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30" w:type="dxa"/>
        <w:tblInd w:w="-72" w:type="dxa"/>
        <w:tblLayout w:type="fixed"/>
        <w:tblLook w:val="0000" w:firstRow="0" w:lastRow="0" w:firstColumn="0" w:lastColumn="0" w:noHBand="0" w:noVBand="0"/>
      </w:tblPr>
      <w:tblGrid>
        <w:gridCol w:w="810"/>
        <w:gridCol w:w="9000"/>
        <w:gridCol w:w="720"/>
      </w:tblGrid>
      <w:tr w:rsidR="005E5399" w14:paraId="216B13CC" w14:textId="77777777" w:rsidTr="00846376">
        <w:trPr>
          <w:trHeight w:val="651"/>
        </w:trPr>
        <w:tc>
          <w:tcPr>
            <w:tcW w:w="810" w:type="dxa"/>
          </w:tcPr>
          <w:p w14:paraId="5AE72248" w14:textId="77777777" w:rsidR="005E5399" w:rsidRDefault="005E5399">
            <w:pPr>
              <w:jc w:val="center"/>
              <w:rPr>
                <w:sz w:val="16"/>
              </w:rPr>
            </w:pPr>
          </w:p>
        </w:tc>
        <w:tc>
          <w:tcPr>
            <w:tcW w:w="9000" w:type="dxa"/>
          </w:tcPr>
          <w:p w14:paraId="701B196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AAB01F9" w14:textId="77777777" w:rsidR="005E5399" w:rsidRDefault="00012E33">
            <w:pPr>
              <w:spacing w:before="20" w:after="20"/>
              <w:jc w:val="center"/>
              <w:rPr>
                <w:sz w:val="16"/>
              </w:rPr>
            </w:pPr>
            <w:r w:rsidRPr="00012E33">
              <w:rPr>
                <w:b/>
                <w:sz w:val="24"/>
                <w:szCs w:val="24"/>
              </w:rPr>
              <w:t>AIR QUALITY DIVISION</w:t>
            </w:r>
          </w:p>
        </w:tc>
        <w:tc>
          <w:tcPr>
            <w:tcW w:w="720" w:type="dxa"/>
          </w:tcPr>
          <w:p w14:paraId="6D77A112" w14:textId="77777777" w:rsidR="005E5399" w:rsidRDefault="005E5399">
            <w:pPr>
              <w:jc w:val="center"/>
              <w:rPr>
                <w:b/>
                <w:sz w:val="24"/>
              </w:rPr>
            </w:pPr>
          </w:p>
        </w:tc>
      </w:tr>
      <w:tr w:rsidR="005E5399" w14:paraId="0717C3E4" w14:textId="77777777" w:rsidTr="00846376">
        <w:trPr>
          <w:cantSplit/>
          <w:trHeight w:val="149"/>
        </w:trPr>
        <w:tc>
          <w:tcPr>
            <w:tcW w:w="10530" w:type="dxa"/>
            <w:gridSpan w:val="3"/>
          </w:tcPr>
          <w:p w14:paraId="23E32E16" w14:textId="77777777" w:rsidR="00C7692A" w:rsidRPr="006B4E48" w:rsidRDefault="00C7692A" w:rsidP="00C2618F">
            <w:pPr>
              <w:jc w:val="center"/>
              <w:rPr>
                <w:szCs w:val="22"/>
              </w:rPr>
            </w:pPr>
          </w:p>
          <w:p w14:paraId="5D6BC593" w14:textId="5DE0CE0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p>
          <w:p w14:paraId="0A879277" w14:textId="77777777" w:rsidR="006B4E48" w:rsidRPr="00927270" w:rsidRDefault="006B4E48" w:rsidP="00C2618F">
            <w:pPr>
              <w:jc w:val="center"/>
              <w:rPr>
                <w:szCs w:val="22"/>
              </w:rPr>
            </w:pPr>
          </w:p>
          <w:p w14:paraId="0E0A8E97" w14:textId="77777777" w:rsidR="00C2618F" w:rsidRPr="00927270" w:rsidRDefault="00C2618F" w:rsidP="00C2618F">
            <w:pPr>
              <w:jc w:val="center"/>
              <w:rPr>
                <w:szCs w:val="22"/>
              </w:rPr>
            </w:pPr>
            <w:r w:rsidRPr="00927270">
              <w:rPr>
                <w:szCs w:val="22"/>
              </w:rPr>
              <w:t>ISSUED TO</w:t>
            </w:r>
          </w:p>
          <w:p w14:paraId="460CE28A" w14:textId="77777777" w:rsidR="00C2618F" w:rsidRPr="00927270" w:rsidRDefault="00C2618F" w:rsidP="00C2618F">
            <w:pPr>
              <w:jc w:val="center"/>
              <w:rPr>
                <w:szCs w:val="22"/>
              </w:rPr>
            </w:pPr>
          </w:p>
          <w:p w14:paraId="34F39D40" w14:textId="77777777" w:rsidR="00B03E0C" w:rsidRPr="00745818" w:rsidRDefault="00B03E0C" w:rsidP="00B03E0C">
            <w:pPr>
              <w:jc w:val="center"/>
              <w:rPr>
                <w:b/>
                <w:szCs w:val="22"/>
              </w:rPr>
            </w:pPr>
            <w:bookmarkStart w:id="0" w:name="bCompanyName"/>
            <w:r>
              <w:rPr>
                <w:b/>
                <w:szCs w:val="22"/>
              </w:rPr>
              <w:t>ANR Pipeline Company - Reed City Compressor Station</w:t>
            </w:r>
          </w:p>
          <w:bookmarkEnd w:id="0"/>
          <w:p w14:paraId="00E46BA2" w14:textId="77777777" w:rsidR="00B03E0C" w:rsidRPr="00927270" w:rsidRDefault="00B03E0C" w:rsidP="00B03E0C">
            <w:pPr>
              <w:jc w:val="center"/>
              <w:rPr>
                <w:szCs w:val="22"/>
              </w:rPr>
            </w:pPr>
          </w:p>
          <w:p w14:paraId="5601CEFC" w14:textId="77777777" w:rsidR="00B03E0C" w:rsidRDefault="00B03E0C" w:rsidP="00B03E0C">
            <w:pPr>
              <w:jc w:val="center"/>
              <w:rPr>
                <w:szCs w:val="22"/>
              </w:rPr>
            </w:pPr>
            <w:r w:rsidRPr="00927270">
              <w:rPr>
                <w:szCs w:val="22"/>
              </w:rPr>
              <w:t xml:space="preserve">State Registration Number (SRN):  </w:t>
            </w:r>
            <w:bookmarkStart w:id="1" w:name="bSRN"/>
            <w:bookmarkEnd w:id="1"/>
            <w:r>
              <w:rPr>
                <w:szCs w:val="22"/>
              </w:rPr>
              <w:t>B3721</w:t>
            </w:r>
          </w:p>
          <w:p w14:paraId="3EF33296" w14:textId="77777777" w:rsidR="00807634" w:rsidRPr="00927270" w:rsidRDefault="00807634" w:rsidP="00C2618F">
            <w:pPr>
              <w:jc w:val="center"/>
              <w:rPr>
                <w:szCs w:val="22"/>
              </w:rPr>
            </w:pPr>
          </w:p>
          <w:p w14:paraId="12E88D52" w14:textId="77777777" w:rsidR="00C2618F" w:rsidRPr="00927270" w:rsidRDefault="00C2618F" w:rsidP="00C2618F">
            <w:pPr>
              <w:jc w:val="center"/>
              <w:rPr>
                <w:szCs w:val="22"/>
              </w:rPr>
            </w:pPr>
            <w:r w:rsidRPr="00927270">
              <w:rPr>
                <w:szCs w:val="22"/>
              </w:rPr>
              <w:t>LOCATED AT</w:t>
            </w:r>
          </w:p>
          <w:p w14:paraId="7E823AAF" w14:textId="77777777" w:rsidR="002B29E9" w:rsidRPr="00927270" w:rsidRDefault="002B29E9" w:rsidP="002B29E9">
            <w:pPr>
              <w:jc w:val="center"/>
              <w:rPr>
                <w:szCs w:val="22"/>
              </w:rPr>
            </w:pPr>
          </w:p>
          <w:p w14:paraId="651238BE" w14:textId="7A6C6CB5" w:rsidR="005E5399" w:rsidRPr="003F5BE8" w:rsidRDefault="00B03E0C" w:rsidP="002B29E9">
            <w:pPr>
              <w:jc w:val="center"/>
              <w:rPr>
                <w:szCs w:val="22"/>
              </w:rPr>
            </w:pPr>
            <w:bookmarkStart w:id="2" w:name="bStreetAddress"/>
            <w:bookmarkEnd w:id="2"/>
            <w:r>
              <w:rPr>
                <w:szCs w:val="22"/>
              </w:rPr>
              <w:t xml:space="preserve">7677 230th Avenue, </w:t>
            </w:r>
            <w:bookmarkStart w:id="3" w:name="bCity"/>
            <w:bookmarkEnd w:id="3"/>
            <w:r>
              <w:rPr>
                <w:szCs w:val="22"/>
              </w:rPr>
              <w:t xml:space="preserve">Reed City, </w:t>
            </w:r>
            <w:bookmarkStart w:id="4" w:name="bCounty"/>
            <w:bookmarkEnd w:id="4"/>
            <w:r>
              <w:rPr>
                <w:szCs w:val="22"/>
              </w:rPr>
              <w:t xml:space="preserve">Osceola County, </w:t>
            </w:r>
            <w:r w:rsidRPr="00927270">
              <w:rPr>
                <w:szCs w:val="22"/>
              </w:rPr>
              <w:t>Michigan</w:t>
            </w:r>
            <w:r>
              <w:rPr>
                <w:szCs w:val="22"/>
              </w:rPr>
              <w:t xml:space="preserve"> 49677</w:t>
            </w:r>
            <w:bookmarkStart w:id="5" w:name="bZip"/>
            <w:bookmarkEnd w:id="5"/>
          </w:p>
        </w:tc>
      </w:tr>
      <w:tr w:rsidR="00C2618F" w:rsidRPr="00DF47A8" w14:paraId="0C5004E1" w14:textId="77777777" w:rsidTr="00846376">
        <w:trPr>
          <w:cantSplit/>
          <w:trHeight w:val="148"/>
        </w:trPr>
        <w:tc>
          <w:tcPr>
            <w:tcW w:w="10530" w:type="dxa"/>
            <w:gridSpan w:val="3"/>
          </w:tcPr>
          <w:p w14:paraId="35C2C6C3" w14:textId="77777777" w:rsidR="00C2618F" w:rsidRPr="00DF47A8" w:rsidRDefault="00C2618F" w:rsidP="00C2618F">
            <w:pPr>
              <w:pStyle w:val="Header"/>
              <w:spacing w:before="20" w:after="20"/>
              <w:rPr>
                <w:szCs w:val="22"/>
              </w:rPr>
            </w:pPr>
          </w:p>
        </w:tc>
      </w:tr>
      <w:tr w:rsidR="00C2618F" w:rsidRPr="001838ED" w14:paraId="1F0521EE"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74D7DDA3" w14:textId="77777777" w:rsidR="00C2618F" w:rsidRPr="006F2C46" w:rsidRDefault="00C2618F" w:rsidP="001838ED">
            <w:pPr>
              <w:jc w:val="center"/>
              <w:rPr>
                <w:szCs w:val="22"/>
              </w:rPr>
            </w:pPr>
          </w:p>
          <w:p w14:paraId="185EB55F" w14:textId="77777777" w:rsidR="00C2618F" w:rsidRPr="001838ED" w:rsidRDefault="00C2618F" w:rsidP="001838ED">
            <w:pPr>
              <w:jc w:val="center"/>
              <w:rPr>
                <w:b/>
                <w:sz w:val="28"/>
              </w:rPr>
            </w:pPr>
            <w:r w:rsidRPr="001838ED">
              <w:rPr>
                <w:b/>
                <w:sz w:val="28"/>
              </w:rPr>
              <w:t>RENEWABLE OPERATING PERMIT</w:t>
            </w:r>
          </w:p>
          <w:p w14:paraId="0460BA6F" w14:textId="77777777" w:rsidR="00C2618F" w:rsidRPr="001838ED" w:rsidRDefault="00C2618F" w:rsidP="001838ED">
            <w:pPr>
              <w:ind w:left="3240"/>
              <w:rPr>
                <w:sz w:val="24"/>
              </w:rPr>
            </w:pPr>
          </w:p>
          <w:p w14:paraId="0DDCDB4A" w14:textId="715BB271" w:rsidR="00C2618F" w:rsidRPr="00641BC3" w:rsidRDefault="00C2618F" w:rsidP="001838ED">
            <w:pPr>
              <w:ind w:left="2880" w:firstLine="720"/>
              <w:rPr>
                <w:sz w:val="24"/>
                <w:szCs w:val="24"/>
              </w:rPr>
            </w:pPr>
            <w:r w:rsidRPr="001838ED">
              <w:rPr>
                <w:sz w:val="24"/>
              </w:rPr>
              <w:t>Permit Number:</w:t>
            </w:r>
            <w:r w:rsidRPr="001838ED">
              <w:rPr>
                <w:sz w:val="24"/>
              </w:rPr>
              <w:tab/>
              <w:t>MI-ROP</w:t>
            </w:r>
            <w:r w:rsidR="00B03E0C" w:rsidRPr="001838ED">
              <w:rPr>
                <w:sz w:val="24"/>
              </w:rPr>
              <w:t>-</w:t>
            </w:r>
            <w:bookmarkStart w:id="6" w:name="bSRN2"/>
            <w:bookmarkEnd w:id="6"/>
            <w:r w:rsidR="00B03E0C">
              <w:rPr>
                <w:sz w:val="24"/>
              </w:rPr>
              <w:t>B3721</w:t>
            </w:r>
            <w:r w:rsidR="00B03E0C" w:rsidRPr="001838ED">
              <w:rPr>
                <w:sz w:val="24"/>
              </w:rPr>
              <w:t>-</w:t>
            </w:r>
            <w:r w:rsidR="00B03E0C" w:rsidRPr="00641BC3">
              <w:rPr>
                <w:sz w:val="24"/>
              </w:rPr>
              <w:t>20XX</w:t>
            </w:r>
            <w:bookmarkStart w:id="7" w:name="bIssueYear"/>
            <w:bookmarkEnd w:id="7"/>
          </w:p>
          <w:p w14:paraId="6CD56ABD" w14:textId="77777777" w:rsidR="00C2618F" w:rsidRPr="001838ED" w:rsidRDefault="00C2618F" w:rsidP="001838ED">
            <w:pPr>
              <w:ind w:left="3240"/>
              <w:rPr>
                <w:sz w:val="24"/>
              </w:rPr>
            </w:pPr>
          </w:p>
          <w:p w14:paraId="526CD217" w14:textId="77777777" w:rsidR="00C2618F" w:rsidRPr="001838ED" w:rsidRDefault="00C2618F" w:rsidP="001838ED">
            <w:pPr>
              <w:ind w:left="2880" w:firstLine="720"/>
              <w:rPr>
                <w:sz w:val="24"/>
                <w:szCs w:val="24"/>
              </w:rPr>
            </w:pPr>
            <w:r w:rsidRPr="001838ED">
              <w:rPr>
                <w:sz w:val="24"/>
              </w:rPr>
              <w:t>Expiration Date:</w:t>
            </w:r>
            <w:r w:rsidRPr="001838ED">
              <w:rPr>
                <w:sz w:val="24"/>
              </w:rPr>
              <w:tab/>
            </w:r>
          </w:p>
          <w:p w14:paraId="33C498E5" w14:textId="77777777" w:rsidR="0025601A" w:rsidRPr="001838ED" w:rsidRDefault="0025601A" w:rsidP="001838ED">
            <w:pPr>
              <w:ind w:left="2880" w:firstLine="360"/>
              <w:rPr>
                <w:sz w:val="24"/>
              </w:rPr>
            </w:pPr>
          </w:p>
          <w:p w14:paraId="182A492F"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84C81E1" w14:textId="0C63645E" w:rsidR="00DF47A8" w:rsidRDefault="005F2D1C" w:rsidP="005F2D1C">
            <w:pPr>
              <w:jc w:val="center"/>
              <w:rPr>
                <w:sz w:val="24"/>
              </w:rPr>
            </w:pPr>
            <w:r>
              <w:rPr>
                <w:sz w:val="24"/>
              </w:rPr>
              <w:t>and</w:t>
            </w:r>
          </w:p>
          <w:p w14:paraId="36EAC3EE" w14:textId="77777777" w:rsidR="005F2D1C" w:rsidRPr="001838ED" w:rsidRDefault="005F2D1C" w:rsidP="00DF47A8">
            <w:pPr>
              <w:rPr>
                <w:sz w:val="24"/>
              </w:rPr>
            </w:pPr>
          </w:p>
          <w:p w14:paraId="7A1F54C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2F358D7"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9E0A09E" w14:textId="77777777" w:rsidTr="00846376">
        <w:trPr>
          <w:trHeight w:val="2914"/>
        </w:trPr>
        <w:tc>
          <w:tcPr>
            <w:tcW w:w="10562" w:type="dxa"/>
            <w:shd w:val="clear" w:color="auto" w:fill="auto"/>
          </w:tcPr>
          <w:p w14:paraId="6CA3FE7A" w14:textId="77777777" w:rsidR="00461E40" w:rsidRPr="00846376" w:rsidRDefault="00461E40" w:rsidP="00846376">
            <w:pPr>
              <w:ind w:right="108"/>
              <w:jc w:val="center"/>
              <w:rPr>
                <w:bCs/>
                <w:szCs w:val="22"/>
              </w:rPr>
            </w:pPr>
          </w:p>
          <w:p w14:paraId="6A668E5F" w14:textId="77777777" w:rsidR="005D5FBE" w:rsidRDefault="0058429B" w:rsidP="0025601A">
            <w:pPr>
              <w:jc w:val="center"/>
              <w:rPr>
                <w:b/>
                <w:sz w:val="28"/>
                <w:szCs w:val="28"/>
              </w:rPr>
            </w:pPr>
            <w:r>
              <w:rPr>
                <w:b/>
                <w:sz w:val="28"/>
                <w:szCs w:val="28"/>
              </w:rPr>
              <w:t>SOURCE-WIDE PERMIT TO INSTALL</w:t>
            </w:r>
          </w:p>
          <w:p w14:paraId="7B70BCAF" w14:textId="3CAB07DF" w:rsidR="0058429B" w:rsidRPr="009E40D6" w:rsidRDefault="0058429B" w:rsidP="0025601A">
            <w:pPr>
              <w:jc w:val="center"/>
              <w:rPr>
                <w:sz w:val="24"/>
                <w:szCs w:val="24"/>
              </w:rPr>
            </w:pPr>
          </w:p>
          <w:p w14:paraId="2F036E2D" w14:textId="5A1A7F86" w:rsidR="005A402E" w:rsidRPr="00641BC3"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00B03E0C" w:rsidRPr="001838ED">
              <w:rPr>
                <w:sz w:val="24"/>
              </w:rPr>
              <w:t>-</w:t>
            </w:r>
            <w:r w:rsidR="00B03E0C">
              <w:rPr>
                <w:sz w:val="24"/>
              </w:rPr>
              <w:t>B3721</w:t>
            </w:r>
            <w:r w:rsidR="00B03E0C" w:rsidRPr="001838ED">
              <w:rPr>
                <w:sz w:val="24"/>
              </w:rPr>
              <w:t>-</w:t>
            </w:r>
            <w:r w:rsidR="00B03E0C" w:rsidRPr="00641BC3">
              <w:rPr>
                <w:sz w:val="24"/>
              </w:rPr>
              <w:t>20XX</w:t>
            </w:r>
            <w:bookmarkStart w:id="9" w:name="bIssueYear2"/>
            <w:bookmarkEnd w:id="9"/>
          </w:p>
          <w:p w14:paraId="31A67DB4" w14:textId="77777777" w:rsidR="00C2618F" w:rsidRPr="00846376" w:rsidRDefault="00C2618F" w:rsidP="0025601A">
            <w:pPr>
              <w:jc w:val="center"/>
              <w:rPr>
                <w:szCs w:val="22"/>
              </w:rPr>
            </w:pPr>
          </w:p>
          <w:p w14:paraId="5B31358F"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97E95EF"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584A9EB5" w14:textId="77777777" w:rsidR="00233961" w:rsidRDefault="00233961" w:rsidP="00F73D71">
      <w:pPr>
        <w:ind w:left="-180"/>
        <w:rPr>
          <w:szCs w:val="22"/>
        </w:rPr>
      </w:pPr>
    </w:p>
    <w:p w14:paraId="41B75807" w14:textId="77777777" w:rsidR="006F2C46" w:rsidRDefault="006F2C46" w:rsidP="00F73D71">
      <w:pPr>
        <w:ind w:left="-180"/>
        <w:rPr>
          <w:szCs w:val="22"/>
        </w:rPr>
      </w:pPr>
    </w:p>
    <w:p w14:paraId="31B8C8F4" w14:textId="77777777" w:rsidR="002332C3" w:rsidRPr="006A1190" w:rsidRDefault="00AB2375" w:rsidP="002332C3">
      <w:pPr>
        <w:ind w:left="-180"/>
        <w:rPr>
          <w:szCs w:val="22"/>
        </w:rPr>
      </w:pPr>
      <w:r w:rsidRPr="006A1190">
        <w:rPr>
          <w:szCs w:val="22"/>
        </w:rPr>
        <w:t>______________________________________</w:t>
      </w:r>
    </w:p>
    <w:p w14:paraId="19020C43" w14:textId="4F9743B0" w:rsidR="002F4C64" w:rsidRPr="0097673C" w:rsidRDefault="00B03E0C" w:rsidP="00862ED1">
      <w:pPr>
        <w:rPr>
          <w:b/>
          <w:sz w:val="18"/>
        </w:rPr>
      </w:pPr>
      <w:bookmarkStart w:id="10" w:name="bDS"/>
      <w:bookmarkEnd w:id="10"/>
      <w:r>
        <w:rPr>
          <w:szCs w:val="22"/>
        </w:rPr>
        <w:t>Shane Nixon, Cadillac/Gaylord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E9D3516" w14:textId="77777777" w:rsidR="002F4C64" w:rsidRDefault="002F4C64" w:rsidP="002F4C64"/>
    <w:p w14:paraId="64FB7DA2" w14:textId="0D1AFAD0" w:rsidR="00E2791E" w:rsidRDefault="0053776A">
      <w:pPr>
        <w:pStyle w:val="TOC1"/>
        <w:rPr>
          <w:rFonts w:asciiTheme="minorHAnsi" w:eastAsiaTheme="minorEastAsia" w:hAnsiTheme="minorHAnsi" w:cstheme="minorBidi"/>
          <w:b w:val="0"/>
          <w:noProof/>
          <w:kern w:val="2"/>
          <w:sz w:val="24"/>
          <w:szCs w:val="24"/>
          <w14:ligatures w14:val="standardContextual"/>
        </w:rPr>
      </w:pPr>
      <w:r>
        <w:rPr>
          <w:b w:val="0"/>
        </w:rPr>
        <w:fldChar w:fldCharType="begin"/>
      </w:r>
      <w:r>
        <w:rPr>
          <w:b w:val="0"/>
        </w:rPr>
        <w:instrText xml:space="preserve"> TOC \o "1-3" \h \z \u </w:instrText>
      </w:r>
      <w:r>
        <w:rPr>
          <w:b w:val="0"/>
        </w:rPr>
        <w:fldChar w:fldCharType="separate"/>
      </w:r>
      <w:hyperlink w:anchor="_Toc181001879" w:history="1">
        <w:r w:rsidR="00E2791E" w:rsidRPr="00385081">
          <w:rPr>
            <w:rStyle w:val="Hyperlink"/>
            <w:noProof/>
          </w:rPr>
          <w:t>AUTHORITY AND ENFORCEABILITY</w:t>
        </w:r>
        <w:r w:rsidR="00E2791E">
          <w:rPr>
            <w:noProof/>
            <w:webHidden/>
          </w:rPr>
          <w:tab/>
        </w:r>
        <w:r w:rsidR="00E2791E">
          <w:rPr>
            <w:noProof/>
            <w:webHidden/>
          </w:rPr>
          <w:fldChar w:fldCharType="begin"/>
        </w:r>
        <w:r w:rsidR="00E2791E">
          <w:rPr>
            <w:noProof/>
            <w:webHidden/>
          </w:rPr>
          <w:instrText xml:space="preserve"> PAGEREF _Toc181001879 \h </w:instrText>
        </w:r>
        <w:r w:rsidR="00E2791E">
          <w:rPr>
            <w:noProof/>
            <w:webHidden/>
          </w:rPr>
        </w:r>
        <w:r w:rsidR="00E2791E">
          <w:rPr>
            <w:noProof/>
            <w:webHidden/>
          </w:rPr>
          <w:fldChar w:fldCharType="separate"/>
        </w:r>
        <w:r w:rsidR="00E2791E">
          <w:rPr>
            <w:noProof/>
            <w:webHidden/>
          </w:rPr>
          <w:t>3</w:t>
        </w:r>
        <w:r w:rsidR="00E2791E">
          <w:rPr>
            <w:noProof/>
            <w:webHidden/>
          </w:rPr>
          <w:fldChar w:fldCharType="end"/>
        </w:r>
      </w:hyperlink>
    </w:p>
    <w:p w14:paraId="1F0F8CB1" w14:textId="612F3340"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880" w:history="1">
        <w:r w:rsidRPr="00385081">
          <w:rPr>
            <w:rStyle w:val="Hyperlink"/>
            <w:noProof/>
          </w:rPr>
          <w:t>A.  GENERAL CONDITIONS</w:t>
        </w:r>
        <w:r>
          <w:rPr>
            <w:noProof/>
            <w:webHidden/>
          </w:rPr>
          <w:tab/>
        </w:r>
        <w:r>
          <w:rPr>
            <w:noProof/>
            <w:webHidden/>
          </w:rPr>
          <w:fldChar w:fldCharType="begin"/>
        </w:r>
        <w:r>
          <w:rPr>
            <w:noProof/>
            <w:webHidden/>
          </w:rPr>
          <w:instrText xml:space="preserve"> PAGEREF _Toc181001880 \h </w:instrText>
        </w:r>
        <w:r>
          <w:rPr>
            <w:noProof/>
            <w:webHidden/>
          </w:rPr>
        </w:r>
        <w:r>
          <w:rPr>
            <w:noProof/>
            <w:webHidden/>
          </w:rPr>
          <w:fldChar w:fldCharType="separate"/>
        </w:r>
        <w:r>
          <w:rPr>
            <w:noProof/>
            <w:webHidden/>
          </w:rPr>
          <w:t>4</w:t>
        </w:r>
        <w:r>
          <w:rPr>
            <w:noProof/>
            <w:webHidden/>
          </w:rPr>
          <w:fldChar w:fldCharType="end"/>
        </w:r>
      </w:hyperlink>
    </w:p>
    <w:p w14:paraId="32952ECE" w14:textId="4B9A169F"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1" w:history="1">
        <w:r w:rsidRPr="00385081">
          <w:rPr>
            <w:rStyle w:val="Hyperlink"/>
            <w:noProof/>
          </w:rPr>
          <w:t>Permit Enforceability</w:t>
        </w:r>
        <w:r>
          <w:rPr>
            <w:noProof/>
            <w:webHidden/>
          </w:rPr>
          <w:tab/>
        </w:r>
        <w:r>
          <w:rPr>
            <w:noProof/>
            <w:webHidden/>
          </w:rPr>
          <w:fldChar w:fldCharType="begin"/>
        </w:r>
        <w:r>
          <w:rPr>
            <w:noProof/>
            <w:webHidden/>
          </w:rPr>
          <w:instrText xml:space="preserve"> PAGEREF _Toc181001881 \h </w:instrText>
        </w:r>
        <w:r>
          <w:rPr>
            <w:noProof/>
            <w:webHidden/>
          </w:rPr>
        </w:r>
        <w:r>
          <w:rPr>
            <w:noProof/>
            <w:webHidden/>
          </w:rPr>
          <w:fldChar w:fldCharType="separate"/>
        </w:r>
        <w:r>
          <w:rPr>
            <w:noProof/>
            <w:webHidden/>
          </w:rPr>
          <w:t>4</w:t>
        </w:r>
        <w:r>
          <w:rPr>
            <w:noProof/>
            <w:webHidden/>
          </w:rPr>
          <w:fldChar w:fldCharType="end"/>
        </w:r>
      </w:hyperlink>
    </w:p>
    <w:p w14:paraId="203159C6" w14:textId="5FF3CE83"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2" w:history="1">
        <w:r w:rsidRPr="00385081">
          <w:rPr>
            <w:rStyle w:val="Hyperlink"/>
            <w:noProof/>
          </w:rPr>
          <w:t>General Provisions</w:t>
        </w:r>
        <w:r>
          <w:rPr>
            <w:noProof/>
            <w:webHidden/>
          </w:rPr>
          <w:tab/>
        </w:r>
        <w:r>
          <w:rPr>
            <w:noProof/>
            <w:webHidden/>
          </w:rPr>
          <w:fldChar w:fldCharType="begin"/>
        </w:r>
        <w:r>
          <w:rPr>
            <w:noProof/>
            <w:webHidden/>
          </w:rPr>
          <w:instrText xml:space="preserve"> PAGEREF _Toc181001882 \h </w:instrText>
        </w:r>
        <w:r>
          <w:rPr>
            <w:noProof/>
            <w:webHidden/>
          </w:rPr>
        </w:r>
        <w:r>
          <w:rPr>
            <w:noProof/>
            <w:webHidden/>
          </w:rPr>
          <w:fldChar w:fldCharType="separate"/>
        </w:r>
        <w:r>
          <w:rPr>
            <w:noProof/>
            <w:webHidden/>
          </w:rPr>
          <w:t>4</w:t>
        </w:r>
        <w:r>
          <w:rPr>
            <w:noProof/>
            <w:webHidden/>
          </w:rPr>
          <w:fldChar w:fldCharType="end"/>
        </w:r>
      </w:hyperlink>
    </w:p>
    <w:p w14:paraId="204DB89B" w14:textId="3F5A59B2"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3" w:history="1">
        <w:r w:rsidRPr="00385081">
          <w:rPr>
            <w:rStyle w:val="Hyperlink"/>
            <w:noProof/>
          </w:rPr>
          <w:t>Equipment &amp; Design</w:t>
        </w:r>
        <w:r>
          <w:rPr>
            <w:noProof/>
            <w:webHidden/>
          </w:rPr>
          <w:tab/>
        </w:r>
        <w:r>
          <w:rPr>
            <w:noProof/>
            <w:webHidden/>
          </w:rPr>
          <w:fldChar w:fldCharType="begin"/>
        </w:r>
        <w:r>
          <w:rPr>
            <w:noProof/>
            <w:webHidden/>
          </w:rPr>
          <w:instrText xml:space="preserve"> PAGEREF _Toc181001883 \h </w:instrText>
        </w:r>
        <w:r>
          <w:rPr>
            <w:noProof/>
            <w:webHidden/>
          </w:rPr>
        </w:r>
        <w:r>
          <w:rPr>
            <w:noProof/>
            <w:webHidden/>
          </w:rPr>
          <w:fldChar w:fldCharType="separate"/>
        </w:r>
        <w:r>
          <w:rPr>
            <w:noProof/>
            <w:webHidden/>
          </w:rPr>
          <w:t>5</w:t>
        </w:r>
        <w:r>
          <w:rPr>
            <w:noProof/>
            <w:webHidden/>
          </w:rPr>
          <w:fldChar w:fldCharType="end"/>
        </w:r>
      </w:hyperlink>
    </w:p>
    <w:p w14:paraId="60AFC436" w14:textId="35622A4D"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4" w:history="1">
        <w:r w:rsidRPr="00385081">
          <w:rPr>
            <w:rStyle w:val="Hyperlink"/>
            <w:noProof/>
          </w:rPr>
          <w:t>Emission Limits</w:t>
        </w:r>
        <w:r>
          <w:rPr>
            <w:noProof/>
            <w:webHidden/>
          </w:rPr>
          <w:tab/>
        </w:r>
        <w:r>
          <w:rPr>
            <w:noProof/>
            <w:webHidden/>
          </w:rPr>
          <w:fldChar w:fldCharType="begin"/>
        </w:r>
        <w:r>
          <w:rPr>
            <w:noProof/>
            <w:webHidden/>
          </w:rPr>
          <w:instrText xml:space="preserve"> PAGEREF _Toc181001884 \h </w:instrText>
        </w:r>
        <w:r>
          <w:rPr>
            <w:noProof/>
            <w:webHidden/>
          </w:rPr>
        </w:r>
        <w:r>
          <w:rPr>
            <w:noProof/>
            <w:webHidden/>
          </w:rPr>
          <w:fldChar w:fldCharType="separate"/>
        </w:r>
        <w:r>
          <w:rPr>
            <w:noProof/>
            <w:webHidden/>
          </w:rPr>
          <w:t>5</w:t>
        </w:r>
        <w:r>
          <w:rPr>
            <w:noProof/>
            <w:webHidden/>
          </w:rPr>
          <w:fldChar w:fldCharType="end"/>
        </w:r>
      </w:hyperlink>
    </w:p>
    <w:p w14:paraId="52072468" w14:textId="585558D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5" w:history="1">
        <w:r w:rsidRPr="00385081">
          <w:rPr>
            <w:rStyle w:val="Hyperlink"/>
            <w:noProof/>
          </w:rPr>
          <w:t>Testing/Sampling</w:t>
        </w:r>
        <w:r>
          <w:rPr>
            <w:noProof/>
            <w:webHidden/>
          </w:rPr>
          <w:tab/>
        </w:r>
        <w:r>
          <w:rPr>
            <w:noProof/>
            <w:webHidden/>
          </w:rPr>
          <w:fldChar w:fldCharType="begin"/>
        </w:r>
        <w:r>
          <w:rPr>
            <w:noProof/>
            <w:webHidden/>
          </w:rPr>
          <w:instrText xml:space="preserve"> PAGEREF _Toc181001885 \h </w:instrText>
        </w:r>
        <w:r>
          <w:rPr>
            <w:noProof/>
            <w:webHidden/>
          </w:rPr>
        </w:r>
        <w:r>
          <w:rPr>
            <w:noProof/>
            <w:webHidden/>
          </w:rPr>
          <w:fldChar w:fldCharType="separate"/>
        </w:r>
        <w:r>
          <w:rPr>
            <w:noProof/>
            <w:webHidden/>
          </w:rPr>
          <w:t>5</w:t>
        </w:r>
        <w:r>
          <w:rPr>
            <w:noProof/>
            <w:webHidden/>
          </w:rPr>
          <w:fldChar w:fldCharType="end"/>
        </w:r>
      </w:hyperlink>
    </w:p>
    <w:p w14:paraId="770C8CFC" w14:textId="025CEB1F"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6" w:history="1">
        <w:r w:rsidRPr="00385081">
          <w:rPr>
            <w:rStyle w:val="Hyperlink"/>
            <w:noProof/>
          </w:rPr>
          <w:t>Monitoring/Recordkeeping</w:t>
        </w:r>
        <w:r>
          <w:rPr>
            <w:noProof/>
            <w:webHidden/>
          </w:rPr>
          <w:tab/>
        </w:r>
        <w:r>
          <w:rPr>
            <w:noProof/>
            <w:webHidden/>
          </w:rPr>
          <w:fldChar w:fldCharType="begin"/>
        </w:r>
        <w:r>
          <w:rPr>
            <w:noProof/>
            <w:webHidden/>
          </w:rPr>
          <w:instrText xml:space="preserve"> PAGEREF _Toc181001886 \h </w:instrText>
        </w:r>
        <w:r>
          <w:rPr>
            <w:noProof/>
            <w:webHidden/>
          </w:rPr>
        </w:r>
        <w:r>
          <w:rPr>
            <w:noProof/>
            <w:webHidden/>
          </w:rPr>
          <w:fldChar w:fldCharType="separate"/>
        </w:r>
        <w:r>
          <w:rPr>
            <w:noProof/>
            <w:webHidden/>
          </w:rPr>
          <w:t>6</w:t>
        </w:r>
        <w:r>
          <w:rPr>
            <w:noProof/>
            <w:webHidden/>
          </w:rPr>
          <w:fldChar w:fldCharType="end"/>
        </w:r>
      </w:hyperlink>
    </w:p>
    <w:p w14:paraId="37898C45" w14:textId="6E60CD64"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7" w:history="1">
        <w:r w:rsidRPr="00385081">
          <w:rPr>
            <w:rStyle w:val="Hyperlink"/>
            <w:noProof/>
          </w:rPr>
          <w:t>Certification &amp; Reporting</w:t>
        </w:r>
        <w:r>
          <w:rPr>
            <w:noProof/>
            <w:webHidden/>
          </w:rPr>
          <w:tab/>
        </w:r>
        <w:r>
          <w:rPr>
            <w:noProof/>
            <w:webHidden/>
          </w:rPr>
          <w:fldChar w:fldCharType="begin"/>
        </w:r>
        <w:r>
          <w:rPr>
            <w:noProof/>
            <w:webHidden/>
          </w:rPr>
          <w:instrText xml:space="preserve"> PAGEREF _Toc181001887 \h </w:instrText>
        </w:r>
        <w:r>
          <w:rPr>
            <w:noProof/>
            <w:webHidden/>
          </w:rPr>
        </w:r>
        <w:r>
          <w:rPr>
            <w:noProof/>
            <w:webHidden/>
          </w:rPr>
          <w:fldChar w:fldCharType="separate"/>
        </w:r>
        <w:r>
          <w:rPr>
            <w:noProof/>
            <w:webHidden/>
          </w:rPr>
          <w:t>6</w:t>
        </w:r>
        <w:r>
          <w:rPr>
            <w:noProof/>
            <w:webHidden/>
          </w:rPr>
          <w:fldChar w:fldCharType="end"/>
        </w:r>
      </w:hyperlink>
    </w:p>
    <w:p w14:paraId="32D6FC1F" w14:textId="4CA68C53"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8" w:history="1">
        <w:r w:rsidRPr="00385081">
          <w:rPr>
            <w:rStyle w:val="Hyperlink"/>
            <w:noProof/>
          </w:rPr>
          <w:t>Permit Shield</w:t>
        </w:r>
        <w:r>
          <w:rPr>
            <w:noProof/>
            <w:webHidden/>
          </w:rPr>
          <w:tab/>
        </w:r>
        <w:r>
          <w:rPr>
            <w:noProof/>
            <w:webHidden/>
          </w:rPr>
          <w:fldChar w:fldCharType="begin"/>
        </w:r>
        <w:r>
          <w:rPr>
            <w:noProof/>
            <w:webHidden/>
          </w:rPr>
          <w:instrText xml:space="preserve"> PAGEREF _Toc181001888 \h </w:instrText>
        </w:r>
        <w:r>
          <w:rPr>
            <w:noProof/>
            <w:webHidden/>
          </w:rPr>
        </w:r>
        <w:r>
          <w:rPr>
            <w:noProof/>
            <w:webHidden/>
          </w:rPr>
          <w:fldChar w:fldCharType="separate"/>
        </w:r>
        <w:r>
          <w:rPr>
            <w:noProof/>
            <w:webHidden/>
          </w:rPr>
          <w:t>7</w:t>
        </w:r>
        <w:r>
          <w:rPr>
            <w:noProof/>
            <w:webHidden/>
          </w:rPr>
          <w:fldChar w:fldCharType="end"/>
        </w:r>
      </w:hyperlink>
    </w:p>
    <w:p w14:paraId="7C930EEB" w14:textId="34665956"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89" w:history="1">
        <w:r w:rsidRPr="00385081">
          <w:rPr>
            <w:rStyle w:val="Hyperlink"/>
            <w:noProof/>
          </w:rPr>
          <w:t>Revisions</w:t>
        </w:r>
        <w:r>
          <w:rPr>
            <w:noProof/>
            <w:webHidden/>
          </w:rPr>
          <w:tab/>
        </w:r>
        <w:r>
          <w:rPr>
            <w:noProof/>
            <w:webHidden/>
          </w:rPr>
          <w:fldChar w:fldCharType="begin"/>
        </w:r>
        <w:r>
          <w:rPr>
            <w:noProof/>
            <w:webHidden/>
          </w:rPr>
          <w:instrText xml:space="preserve"> PAGEREF _Toc181001889 \h </w:instrText>
        </w:r>
        <w:r>
          <w:rPr>
            <w:noProof/>
            <w:webHidden/>
          </w:rPr>
        </w:r>
        <w:r>
          <w:rPr>
            <w:noProof/>
            <w:webHidden/>
          </w:rPr>
          <w:fldChar w:fldCharType="separate"/>
        </w:r>
        <w:r>
          <w:rPr>
            <w:noProof/>
            <w:webHidden/>
          </w:rPr>
          <w:t>8</w:t>
        </w:r>
        <w:r>
          <w:rPr>
            <w:noProof/>
            <w:webHidden/>
          </w:rPr>
          <w:fldChar w:fldCharType="end"/>
        </w:r>
      </w:hyperlink>
    </w:p>
    <w:p w14:paraId="30B04F86" w14:textId="6FF45D7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0" w:history="1">
        <w:r w:rsidRPr="00385081">
          <w:rPr>
            <w:rStyle w:val="Hyperlink"/>
            <w:noProof/>
          </w:rPr>
          <w:t>Reopenings</w:t>
        </w:r>
        <w:r>
          <w:rPr>
            <w:noProof/>
            <w:webHidden/>
          </w:rPr>
          <w:tab/>
        </w:r>
        <w:r>
          <w:rPr>
            <w:noProof/>
            <w:webHidden/>
          </w:rPr>
          <w:fldChar w:fldCharType="begin"/>
        </w:r>
        <w:r>
          <w:rPr>
            <w:noProof/>
            <w:webHidden/>
          </w:rPr>
          <w:instrText xml:space="preserve"> PAGEREF _Toc181001890 \h </w:instrText>
        </w:r>
        <w:r>
          <w:rPr>
            <w:noProof/>
            <w:webHidden/>
          </w:rPr>
        </w:r>
        <w:r>
          <w:rPr>
            <w:noProof/>
            <w:webHidden/>
          </w:rPr>
          <w:fldChar w:fldCharType="separate"/>
        </w:r>
        <w:r>
          <w:rPr>
            <w:noProof/>
            <w:webHidden/>
          </w:rPr>
          <w:t>8</w:t>
        </w:r>
        <w:r>
          <w:rPr>
            <w:noProof/>
            <w:webHidden/>
          </w:rPr>
          <w:fldChar w:fldCharType="end"/>
        </w:r>
      </w:hyperlink>
    </w:p>
    <w:p w14:paraId="76E78EC9" w14:textId="55AC0166"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1" w:history="1">
        <w:r w:rsidRPr="00385081">
          <w:rPr>
            <w:rStyle w:val="Hyperlink"/>
            <w:noProof/>
          </w:rPr>
          <w:t>Renewals</w:t>
        </w:r>
        <w:r>
          <w:rPr>
            <w:noProof/>
            <w:webHidden/>
          </w:rPr>
          <w:tab/>
        </w:r>
        <w:r>
          <w:rPr>
            <w:noProof/>
            <w:webHidden/>
          </w:rPr>
          <w:fldChar w:fldCharType="begin"/>
        </w:r>
        <w:r>
          <w:rPr>
            <w:noProof/>
            <w:webHidden/>
          </w:rPr>
          <w:instrText xml:space="preserve"> PAGEREF _Toc181001891 \h </w:instrText>
        </w:r>
        <w:r>
          <w:rPr>
            <w:noProof/>
            <w:webHidden/>
          </w:rPr>
        </w:r>
        <w:r>
          <w:rPr>
            <w:noProof/>
            <w:webHidden/>
          </w:rPr>
          <w:fldChar w:fldCharType="separate"/>
        </w:r>
        <w:r>
          <w:rPr>
            <w:noProof/>
            <w:webHidden/>
          </w:rPr>
          <w:t>9</w:t>
        </w:r>
        <w:r>
          <w:rPr>
            <w:noProof/>
            <w:webHidden/>
          </w:rPr>
          <w:fldChar w:fldCharType="end"/>
        </w:r>
      </w:hyperlink>
    </w:p>
    <w:p w14:paraId="2C5D9D52" w14:textId="3CED5A24"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2" w:history="1">
        <w:r w:rsidRPr="00385081">
          <w:rPr>
            <w:rStyle w:val="Hyperlink"/>
            <w:bCs/>
            <w:noProof/>
          </w:rPr>
          <w:t>Stratospheric Ozone Protection</w:t>
        </w:r>
        <w:r>
          <w:rPr>
            <w:noProof/>
            <w:webHidden/>
          </w:rPr>
          <w:tab/>
        </w:r>
        <w:r>
          <w:rPr>
            <w:noProof/>
            <w:webHidden/>
          </w:rPr>
          <w:fldChar w:fldCharType="begin"/>
        </w:r>
        <w:r>
          <w:rPr>
            <w:noProof/>
            <w:webHidden/>
          </w:rPr>
          <w:instrText xml:space="preserve"> PAGEREF _Toc181001892 \h </w:instrText>
        </w:r>
        <w:r>
          <w:rPr>
            <w:noProof/>
            <w:webHidden/>
          </w:rPr>
        </w:r>
        <w:r>
          <w:rPr>
            <w:noProof/>
            <w:webHidden/>
          </w:rPr>
          <w:fldChar w:fldCharType="separate"/>
        </w:r>
        <w:r>
          <w:rPr>
            <w:noProof/>
            <w:webHidden/>
          </w:rPr>
          <w:t>9</w:t>
        </w:r>
        <w:r>
          <w:rPr>
            <w:noProof/>
            <w:webHidden/>
          </w:rPr>
          <w:fldChar w:fldCharType="end"/>
        </w:r>
      </w:hyperlink>
    </w:p>
    <w:p w14:paraId="1E6926A3" w14:textId="7C5176C2"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3" w:history="1">
        <w:r w:rsidRPr="00385081">
          <w:rPr>
            <w:rStyle w:val="Hyperlink"/>
            <w:bCs/>
            <w:noProof/>
          </w:rPr>
          <w:t>Risk Management Plan</w:t>
        </w:r>
        <w:r>
          <w:rPr>
            <w:noProof/>
            <w:webHidden/>
          </w:rPr>
          <w:tab/>
        </w:r>
        <w:r>
          <w:rPr>
            <w:noProof/>
            <w:webHidden/>
          </w:rPr>
          <w:fldChar w:fldCharType="begin"/>
        </w:r>
        <w:r>
          <w:rPr>
            <w:noProof/>
            <w:webHidden/>
          </w:rPr>
          <w:instrText xml:space="preserve"> PAGEREF _Toc181001893 \h </w:instrText>
        </w:r>
        <w:r>
          <w:rPr>
            <w:noProof/>
            <w:webHidden/>
          </w:rPr>
        </w:r>
        <w:r>
          <w:rPr>
            <w:noProof/>
            <w:webHidden/>
          </w:rPr>
          <w:fldChar w:fldCharType="separate"/>
        </w:r>
        <w:r>
          <w:rPr>
            <w:noProof/>
            <w:webHidden/>
          </w:rPr>
          <w:t>9</w:t>
        </w:r>
        <w:r>
          <w:rPr>
            <w:noProof/>
            <w:webHidden/>
          </w:rPr>
          <w:fldChar w:fldCharType="end"/>
        </w:r>
      </w:hyperlink>
    </w:p>
    <w:p w14:paraId="42FBF882" w14:textId="1686D9C2"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4" w:history="1">
        <w:r w:rsidRPr="00385081">
          <w:rPr>
            <w:rStyle w:val="Hyperlink"/>
            <w:bCs/>
            <w:noProof/>
          </w:rPr>
          <w:t>Emission Trading</w:t>
        </w:r>
        <w:r>
          <w:rPr>
            <w:noProof/>
            <w:webHidden/>
          </w:rPr>
          <w:tab/>
        </w:r>
        <w:r>
          <w:rPr>
            <w:noProof/>
            <w:webHidden/>
          </w:rPr>
          <w:fldChar w:fldCharType="begin"/>
        </w:r>
        <w:r>
          <w:rPr>
            <w:noProof/>
            <w:webHidden/>
          </w:rPr>
          <w:instrText xml:space="preserve"> PAGEREF _Toc181001894 \h </w:instrText>
        </w:r>
        <w:r>
          <w:rPr>
            <w:noProof/>
            <w:webHidden/>
          </w:rPr>
        </w:r>
        <w:r>
          <w:rPr>
            <w:noProof/>
            <w:webHidden/>
          </w:rPr>
          <w:fldChar w:fldCharType="separate"/>
        </w:r>
        <w:r>
          <w:rPr>
            <w:noProof/>
            <w:webHidden/>
          </w:rPr>
          <w:t>9</w:t>
        </w:r>
        <w:r>
          <w:rPr>
            <w:noProof/>
            <w:webHidden/>
          </w:rPr>
          <w:fldChar w:fldCharType="end"/>
        </w:r>
      </w:hyperlink>
    </w:p>
    <w:p w14:paraId="57795D08" w14:textId="66FDD509"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5" w:history="1">
        <w:r w:rsidRPr="00385081">
          <w:rPr>
            <w:rStyle w:val="Hyperlink"/>
            <w:bCs/>
            <w:noProof/>
          </w:rPr>
          <w:t>Permit to Install (PTI)</w:t>
        </w:r>
        <w:r>
          <w:rPr>
            <w:noProof/>
            <w:webHidden/>
          </w:rPr>
          <w:tab/>
        </w:r>
        <w:r>
          <w:rPr>
            <w:noProof/>
            <w:webHidden/>
          </w:rPr>
          <w:fldChar w:fldCharType="begin"/>
        </w:r>
        <w:r>
          <w:rPr>
            <w:noProof/>
            <w:webHidden/>
          </w:rPr>
          <w:instrText xml:space="preserve"> PAGEREF _Toc181001895 \h </w:instrText>
        </w:r>
        <w:r>
          <w:rPr>
            <w:noProof/>
            <w:webHidden/>
          </w:rPr>
        </w:r>
        <w:r>
          <w:rPr>
            <w:noProof/>
            <w:webHidden/>
          </w:rPr>
          <w:fldChar w:fldCharType="separate"/>
        </w:r>
        <w:r>
          <w:rPr>
            <w:noProof/>
            <w:webHidden/>
          </w:rPr>
          <w:t>10</w:t>
        </w:r>
        <w:r>
          <w:rPr>
            <w:noProof/>
            <w:webHidden/>
          </w:rPr>
          <w:fldChar w:fldCharType="end"/>
        </w:r>
      </w:hyperlink>
    </w:p>
    <w:p w14:paraId="65F2D285" w14:textId="74533604"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896" w:history="1">
        <w:r w:rsidRPr="00385081">
          <w:rPr>
            <w:rStyle w:val="Hyperlink"/>
            <w:noProof/>
          </w:rPr>
          <w:t>B.  SOURCE-WIDE CONDITIONS</w:t>
        </w:r>
        <w:r>
          <w:rPr>
            <w:noProof/>
            <w:webHidden/>
          </w:rPr>
          <w:tab/>
        </w:r>
        <w:r>
          <w:rPr>
            <w:noProof/>
            <w:webHidden/>
          </w:rPr>
          <w:fldChar w:fldCharType="begin"/>
        </w:r>
        <w:r>
          <w:rPr>
            <w:noProof/>
            <w:webHidden/>
          </w:rPr>
          <w:instrText xml:space="preserve"> PAGEREF _Toc181001896 \h </w:instrText>
        </w:r>
        <w:r>
          <w:rPr>
            <w:noProof/>
            <w:webHidden/>
          </w:rPr>
        </w:r>
        <w:r>
          <w:rPr>
            <w:noProof/>
            <w:webHidden/>
          </w:rPr>
          <w:fldChar w:fldCharType="separate"/>
        </w:r>
        <w:r>
          <w:rPr>
            <w:noProof/>
            <w:webHidden/>
          </w:rPr>
          <w:t>11</w:t>
        </w:r>
        <w:r>
          <w:rPr>
            <w:noProof/>
            <w:webHidden/>
          </w:rPr>
          <w:fldChar w:fldCharType="end"/>
        </w:r>
      </w:hyperlink>
    </w:p>
    <w:p w14:paraId="2F83379F" w14:textId="3275A243"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897" w:history="1">
        <w:r w:rsidRPr="00385081">
          <w:rPr>
            <w:rStyle w:val="Hyperlink"/>
            <w:noProof/>
          </w:rPr>
          <w:t>C.  EMISSION UNIT SPECIAL CONDITIONS</w:t>
        </w:r>
        <w:r>
          <w:rPr>
            <w:noProof/>
            <w:webHidden/>
          </w:rPr>
          <w:tab/>
        </w:r>
        <w:r>
          <w:rPr>
            <w:noProof/>
            <w:webHidden/>
          </w:rPr>
          <w:fldChar w:fldCharType="begin"/>
        </w:r>
        <w:r>
          <w:rPr>
            <w:noProof/>
            <w:webHidden/>
          </w:rPr>
          <w:instrText xml:space="preserve"> PAGEREF _Toc181001897 \h </w:instrText>
        </w:r>
        <w:r>
          <w:rPr>
            <w:noProof/>
            <w:webHidden/>
          </w:rPr>
        </w:r>
        <w:r>
          <w:rPr>
            <w:noProof/>
            <w:webHidden/>
          </w:rPr>
          <w:fldChar w:fldCharType="separate"/>
        </w:r>
        <w:r>
          <w:rPr>
            <w:noProof/>
            <w:webHidden/>
          </w:rPr>
          <w:t>14</w:t>
        </w:r>
        <w:r>
          <w:rPr>
            <w:noProof/>
            <w:webHidden/>
          </w:rPr>
          <w:fldChar w:fldCharType="end"/>
        </w:r>
      </w:hyperlink>
    </w:p>
    <w:p w14:paraId="57F9998A" w14:textId="35D3EDEF"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8" w:history="1">
        <w:r w:rsidRPr="00385081">
          <w:rPr>
            <w:rStyle w:val="Hyperlink"/>
            <w:noProof/>
          </w:rPr>
          <w:t>EMISSION UNIT SUMMARY TABLE</w:t>
        </w:r>
        <w:r>
          <w:rPr>
            <w:noProof/>
            <w:webHidden/>
          </w:rPr>
          <w:tab/>
        </w:r>
        <w:r>
          <w:rPr>
            <w:noProof/>
            <w:webHidden/>
          </w:rPr>
          <w:fldChar w:fldCharType="begin"/>
        </w:r>
        <w:r>
          <w:rPr>
            <w:noProof/>
            <w:webHidden/>
          </w:rPr>
          <w:instrText xml:space="preserve"> PAGEREF _Toc181001898 \h </w:instrText>
        </w:r>
        <w:r>
          <w:rPr>
            <w:noProof/>
            <w:webHidden/>
          </w:rPr>
        </w:r>
        <w:r>
          <w:rPr>
            <w:noProof/>
            <w:webHidden/>
          </w:rPr>
          <w:fldChar w:fldCharType="separate"/>
        </w:r>
        <w:r>
          <w:rPr>
            <w:noProof/>
            <w:webHidden/>
          </w:rPr>
          <w:t>14</w:t>
        </w:r>
        <w:r>
          <w:rPr>
            <w:noProof/>
            <w:webHidden/>
          </w:rPr>
          <w:fldChar w:fldCharType="end"/>
        </w:r>
      </w:hyperlink>
    </w:p>
    <w:p w14:paraId="1D84279D" w14:textId="0BB99A63"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899" w:history="1">
        <w:r w:rsidRPr="00385081">
          <w:rPr>
            <w:rStyle w:val="Hyperlink"/>
            <w:bCs/>
            <w:noProof/>
          </w:rPr>
          <w:t>EULOREEDDEHY</w:t>
        </w:r>
        <w:r>
          <w:rPr>
            <w:noProof/>
            <w:webHidden/>
          </w:rPr>
          <w:tab/>
        </w:r>
        <w:r>
          <w:rPr>
            <w:noProof/>
            <w:webHidden/>
          </w:rPr>
          <w:fldChar w:fldCharType="begin"/>
        </w:r>
        <w:r>
          <w:rPr>
            <w:noProof/>
            <w:webHidden/>
          </w:rPr>
          <w:instrText xml:space="preserve"> PAGEREF _Toc181001899 \h </w:instrText>
        </w:r>
        <w:r>
          <w:rPr>
            <w:noProof/>
            <w:webHidden/>
          </w:rPr>
        </w:r>
        <w:r>
          <w:rPr>
            <w:noProof/>
            <w:webHidden/>
          </w:rPr>
          <w:fldChar w:fldCharType="separate"/>
        </w:r>
        <w:r>
          <w:rPr>
            <w:noProof/>
            <w:webHidden/>
          </w:rPr>
          <w:t>16</w:t>
        </w:r>
        <w:r>
          <w:rPr>
            <w:noProof/>
            <w:webHidden/>
          </w:rPr>
          <w:fldChar w:fldCharType="end"/>
        </w:r>
      </w:hyperlink>
    </w:p>
    <w:p w14:paraId="71F07BC3" w14:textId="344E5FB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0" w:history="1">
        <w:r w:rsidRPr="00385081">
          <w:rPr>
            <w:rStyle w:val="Hyperlink"/>
            <w:noProof/>
          </w:rPr>
          <w:t>EURCSTRAYDEHY</w:t>
        </w:r>
        <w:r>
          <w:rPr>
            <w:noProof/>
            <w:webHidden/>
          </w:rPr>
          <w:tab/>
        </w:r>
        <w:r>
          <w:rPr>
            <w:noProof/>
            <w:webHidden/>
          </w:rPr>
          <w:fldChar w:fldCharType="begin"/>
        </w:r>
        <w:r>
          <w:rPr>
            <w:noProof/>
            <w:webHidden/>
          </w:rPr>
          <w:instrText xml:space="preserve"> PAGEREF _Toc181001900 \h </w:instrText>
        </w:r>
        <w:r>
          <w:rPr>
            <w:noProof/>
            <w:webHidden/>
          </w:rPr>
        </w:r>
        <w:r>
          <w:rPr>
            <w:noProof/>
            <w:webHidden/>
          </w:rPr>
          <w:fldChar w:fldCharType="separate"/>
        </w:r>
        <w:r>
          <w:rPr>
            <w:noProof/>
            <w:webHidden/>
          </w:rPr>
          <w:t>20</w:t>
        </w:r>
        <w:r>
          <w:rPr>
            <w:noProof/>
            <w:webHidden/>
          </w:rPr>
          <w:fldChar w:fldCharType="end"/>
        </w:r>
      </w:hyperlink>
    </w:p>
    <w:p w14:paraId="31C8DDDA" w14:textId="5CB3DDC2"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901" w:history="1">
        <w:r w:rsidRPr="00385081">
          <w:rPr>
            <w:rStyle w:val="Hyperlink"/>
            <w:noProof/>
          </w:rPr>
          <w:t>D.  FLEXIBLE GROUP SPECIAL CONDITIONS</w:t>
        </w:r>
        <w:r>
          <w:rPr>
            <w:noProof/>
            <w:webHidden/>
          </w:rPr>
          <w:tab/>
        </w:r>
        <w:r>
          <w:rPr>
            <w:noProof/>
            <w:webHidden/>
          </w:rPr>
          <w:fldChar w:fldCharType="begin"/>
        </w:r>
        <w:r>
          <w:rPr>
            <w:noProof/>
            <w:webHidden/>
          </w:rPr>
          <w:instrText xml:space="preserve"> PAGEREF _Toc181001901 \h </w:instrText>
        </w:r>
        <w:r>
          <w:rPr>
            <w:noProof/>
            <w:webHidden/>
          </w:rPr>
        </w:r>
        <w:r>
          <w:rPr>
            <w:noProof/>
            <w:webHidden/>
          </w:rPr>
          <w:fldChar w:fldCharType="separate"/>
        </w:r>
        <w:r>
          <w:rPr>
            <w:noProof/>
            <w:webHidden/>
          </w:rPr>
          <w:t>24</w:t>
        </w:r>
        <w:r>
          <w:rPr>
            <w:noProof/>
            <w:webHidden/>
          </w:rPr>
          <w:fldChar w:fldCharType="end"/>
        </w:r>
      </w:hyperlink>
    </w:p>
    <w:p w14:paraId="01F3D156" w14:textId="7D35A502"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2" w:history="1">
        <w:r w:rsidRPr="00385081">
          <w:rPr>
            <w:rStyle w:val="Hyperlink"/>
            <w:bCs/>
            <w:noProof/>
          </w:rPr>
          <w:t>FLEXIBLE GROUP SUMMARY TABLE</w:t>
        </w:r>
        <w:r>
          <w:rPr>
            <w:noProof/>
            <w:webHidden/>
          </w:rPr>
          <w:tab/>
        </w:r>
        <w:r>
          <w:rPr>
            <w:noProof/>
            <w:webHidden/>
          </w:rPr>
          <w:fldChar w:fldCharType="begin"/>
        </w:r>
        <w:r>
          <w:rPr>
            <w:noProof/>
            <w:webHidden/>
          </w:rPr>
          <w:instrText xml:space="preserve"> PAGEREF _Toc181001902 \h </w:instrText>
        </w:r>
        <w:r>
          <w:rPr>
            <w:noProof/>
            <w:webHidden/>
          </w:rPr>
        </w:r>
        <w:r>
          <w:rPr>
            <w:noProof/>
            <w:webHidden/>
          </w:rPr>
          <w:fldChar w:fldCharType="separate"/>
        </w:r>
        <w:r>
          <w:rPr>
            <w:noProof/>
            <w:webHidden/>
          </w:rPr>
          <w:t>24</w:t>
        </w:r>
        <w:r>
          <w:rPr>
            <w:noProof/>
            <w:webHidden/>
          </w:rPr>
          <w:fldChar w:fldCharType="end"/>
        </w:r>
      </w:hyperlink>
    </w:p>
    <w:p w14:paraId="01B27B41" w14:textId="6C0ACD8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3" w:history="1">
        <w:r w:rsidRPr="00385081">
          <w:rPr>
            <w:rStyle w:val="Hyperlink"/>
            <w:bCs/>
            <w:iCs/>
            <w:noProof/>
          </w:rPr>
          <w:t>FGRC001</w:t>
        </w:r>
        <w:r>
          <w:rPr>
            <w:noProof/>
            <w:webHidden/>
          </w:rPr>
          <w:tab/>
        </w:r>
        <w:r>
          <w:rPr>
            <w:noProof/>
            <w:webHidden/>
          </w:rPr>
          <w:fldChar w:fldCharType="begin"/>
        </w:r>
        <w:r>
          <w:rPr>
            <w:noProof/>
            <w:webHidden/>
          </w:rPr>
          <w:instrText xml:space="preserve"> PAGEREF _Toc181001903 \h </w:instrText>
        </w:r>
        <w:r>
          <w:rPr>
            <w:noProof/>
            <w:webHidden/>
          </w:rPr>
        </w:r>
        <w:r>
          <w:rPr>
            <w:noProof/>
            <w:webHidden/>
          </w:rPr>
          <w:fldChar w:fldCharType="separate"/>
        </w:r>
        <w:r>
          <w:rPr>
            <w:noProof/>
            <w:webHidden/>
          </w:rPr>
          <w:t>26</w:t>
        </w:r>
        <w:r>
          <w:rPr>
            <w:noProof/>
            <w:webHidden/>
          </w:rPr>
          <w:fldChar w:fldCharType="end"/>
        </w:r>
      </w:hyperlink>
    </w:p>
    <w:p w14:paraId="372F2A22" w14:textId="7AD6834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4" w:history="1">
        <w:r w:rsidRPr="00385081">
          <w:rPr>
            <w:rStyle w:val="Hyperlink"/>
            <w:bCs/>
            <w:iCs/>
            <w:noProof/>
          </w:rPr>
          <w:t>FG</w:t>
        </w:r>
        <w:r w:rsidRPr="00385081">
          <w:rPr>
            <w:rStyle w:val="Hyperlink"/>
            <w:noProof/>
          </w:rPr>
          <w:t>MACTZZZZ</w:t>
        </w:r>
        <w:r>
          <w:rPr>
            <w:noProof/>
            <w:webHidden/>
          </w:rPr>
          <w:tab/>
        </w:r>
        <w:r>
          <w:rPr>
            <w:noProof/>
            <w:webHidden/>
          </w:rPr>
          <w:fldChar w:fldCharType="begin"/>
        </w:r>
        <w:r>
          <w:rPr>
            <w:noProof/>
            <w:webHidden/>
          </w:rPr>
          <w:instrText xml:space="preserve"> PAGEREF _Toc181001904 \h </w:instrText>
        </w:r>
        <w:r>
          <w:rPr>
            <w:noProof/>
            <w:webHidden/>
          </w:rPr>
        </w:r>
        <w:r>
          <w:rPr>
            <w:noProof/>
            <w:webHidden/>
          </w:rPr>
          <w:fldChar w:fldCharType="separate"/>
        </w:r>
        <w:r>
          <w:rPr>
            <w:noProof/>
            <w:webHidden/>
          </w:rPr>
          <w:t>28</w:t>
        </w:r>
        <w:r>
          <w:rPr>
            <w:noProof/>
            <w:webHidden/>
          </w:rPr>
          <w:fldChar w:fldCharType="end"/>
        </w:r>
      </w:hyperlink>
    </w:p>
    <w:p w14:paraId="277029B3" w14:textId="51E38A9E"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5" w:history="1">
        <w:r w:rsidRPr="00385081">
          <w:rPr>
            <w:rStyle w:val="Hyperlink"/>
            <w:bCs/>
            <w:iCs/>
            <w:noProof/>
          </w:rPr>
          <w:t>FG-NSPS4J</w:t>
        </w:r>
        <w:r>
          <w:rPr>
            <w:noProof/>
            <w:webHidden/>
          </w:rPr>
          <w:tab/>
        </w:r>
        <w:r>
          <w:rPr>
            <w:noProof/>
            <w:webHidden/>
          </w:rPr>
          <w:fldChar w:fldCharType="begin"/>
        </w:r>
        <w:r>
          <w:rPr>
            <w:noProof/>
            <w:webHidden/>
          </w:rPr>
          <w:instrText xml:space="preserve"> PAGEREF _Toc181001905 \h </w:instrText>
        </w:r>
        <w:r>
          <w:rPr>
            <w:noProof/>
            <w:webHidden/>
          </w:rPr>
        </w:r>
        <w:r>
          <w:rPr>
            <w:noProof/>
            <w:webHidden/>
          </w:rPr>
          <w:fldChar w:fldCharType="separate"/>
        </w:r>
        <w:r>
          <w:rPr>
            <w:noProof/>
            <w:webHidden/>
          </w:rPr>
          <w:t>34</w:t>
        </w:r>
        <w:r>
          <w:rPr>
            <w:noProof/>
            <w:webHidden/>
          </w:rPr>
          <w:fldChar w:fldCharType="end"/>
        </w:r>
      </w:hyperlink>
    </w:p>
    <w:p w14:paraId="14FC7193" w14:textId="22EE64E9"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6" w:history="1">
        <w:r w:rsidRPr="00385081">
          <w:rPr>
            <w:rStyle w:val="Hyperlink"/>
            <w:bCs/>
            <w:iCs/>
            <w:noProof/>
          </w:rPr>
          <w:t>FGMACTHHH</w:t>
        </w:r>
        <w:r>
          <w:rPr>
            <w:noProof/>
            <w:webHidden/>
          </w:rPr>
          <w:tab/>
        </w:r>
        <w:r>
          <w:rPr>
            <w:noProof/>
            <w:webHidden/>
          </w:rPr>
          <w:fldChar w:fldCharType="begin"/>
        </w:r>
        <w:r>
          <w:rPr>
            <w:noProof/>
            <w:webHidden/>
          </w:rPr>
          <w:instrText xml:space="preserve"> PAGEREF _Toc181001906 \h </w:instrText>
        </w:r>
        <w:r>
          <w:rPr>
            <w:noProof/>
            <w:webHidden/>
          </w:rPr>
        </w:r>
        <w:r>
          <w:rPr>
            <w:noProof/>
            <w:webHidden/>
          </w:rPr>
          <w:fldChar w:fldCharType="separate"/>
        </w:r>
        <w:r>
          <w:rPr>
            <w:noProof/>
            <w:webHidden/>
          </w:rPr>
          <w:t>38</w:t>
        </w:r>
        <w:r>
          <w:rPr>
            <w:noProof/>
            <w:webHidden/>
          </w:rPr>
          <w:fldChar w:fldCharType="end"/>
        </w:r>
      </w:hyperlink>
    </w:p>
    <w:p w14:paraId="339DDB10" w14:textId="464DFB05"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7" w:history="1">
        <w:r w:rsidRPr="00385081">
          <w:rPr>
            <w:rStyle w:val="Hyperlink"/>
            <w:bCs/>
            <w:iCs/>
            <w:noProof/>
          </w:rPr>
          <w:t>FG-</w:t>
        </w:r>
        <w:r w:rsidRPr="00385081">
          <w:rPr>
            <w:rStyle w:val="Hyperlink"/>
            <w:noProof/>
          </w:rPr>
          <w:t>RCNEW5D&gt;10</w:t>
        </w:r>
        <w:r>
          <w:rPr>
            <w:noProof/>
            <w:webHidden/>
          </w:rPr>
          <w:tab/>
        </w:r>
        <w:r>
          <w:rPr>
            <w:noProof/>
            <w:webHidden/>
          </w:rPr>
          <w:fldChar w:fldCharType="begin"/>
        </w:r>
        <w:r>
          <w:rPr>
            <w:noProof/>
            <w:webHidden/>
          </w:rPr>
          <w:instrText xml:space="preserve"> PAGEREF _Toc181001907 \h </w:instrText>
        </w:r>
        <w:r>
          <w:rPr>
            <w:noProof/>
            <w:webHidden/>
          </w:rPr>
        </w:r>
        <w:r>
          <w:rPr>
            <w:noProof/>
            <w:webHidden/>
          </w:rPr>
          <w:fldChar w:fldCharType="separate"/>
        </w:r>
        <w:r>
          <w:rPr>
            <w:noProof/>
            <w:webHidden/>
          </w:rPr>
          <w:t>51</w:t>
        </w:r>
        <w:r>
          <w:rPr>
            <w:noProof/>
            <w:webHidden/>
          </w:rPr>
          <w:fldChar w:fldCharType="end"/>
        </w:r>
      </w:hyperlink>
    </w:p>
    <w:p w14:paraId="49E9B34D" w14:textId="69D1A7B9"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8" w:history="1">
        <w:r w:rsidRPr="00385081">
          <w:rPr>
            <w:rStyle w:val="Hyperlink"/>
            <w:bCs/>
            <w:iCs/>
            <w:noProof/>
          </w:rPr>
          <w:t>FG-</w:t>
        </w:r>
        <w:r w:rsidRPr="00385081">
          <w:rPr>
            <w:rStyle w:val="Hyperlink"/>
            <w:noProof/>
          </w:rPr>
          <w:t>RC5D&lt;10</w:t>
        </w:r>
        <w:r>
          <w:rPr>
            <w:noProof/>
            <w:webHidden/>
          </w:rPr>
          <w:tab/>
        </w:r>
        <w:r>
          <w:rPr>
            <w:noProof/>
            <w:webHidden/>
          </w:rPr>
          <w:fldChar w:fldCharType="begin"/>
        </w:r>
        <w:r>
          <w:rPr>
            <w:noProof/>
            <w:webHidden/>
          </w:rPr>
          <w:instrText xml:space="preserve"> PAGEREF _Toc181001908 \h </w:instrText>
        </w:r>
        <w:r>
          <w:rPr>
            <w:noProof/>
            <w:webHidden/>
          </w:rPr>
        </w:r>
        <w:r>
          <w:rPr>
            <w:noProof/>
            <w:webHidden/>
          </w:rPr>
          <w:fldChar w:fldCharType="separate"/>
        </w:r>
        <w:r>
          <w:rPr>
            <w:noProof/>
            <w:webHidden/>
          </w:rPr>
          <w:t>55</w:t>
        </w:r>
        <w:r>
          <w:rPr>
            <w:noProof/>
            <w:webHidden/>
          </w:rPr>
          <w:fldChar w:fldCharType="end"/>
        </w:r>
      </w:hyperlink>
    </w:p>
    <w:p w14:paraId="25907D8C" w14:textId="3EE40667"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09" w:history="1">
        <w:r w:rsidRPr="00385081">
          <w:rPr>
            <w:rStyle w:val="Hyperlink"/>
            <w:noProof/>
          </w:rPr>
          <w:t>FGRULE285(2)(mm)</w:t>
        </w:r>
        <w:r>
          <w:rPr>
            <w:noProof/>
            <w:webHidden/>
          </w:rPr>
          <w:tab/>
        </w:r>
        <w:r>
          <w:rPr>
            <w:noProof/>
            <w:webHidden/>
          </w:rPr>
          <w:fldChar w:fldCharType="begin"/>
        </w:r>
        <w:r>
          <w:rPr>
            <w:noProof/>
            <w:webHidden/>
          </w:rPr>
          <w:instrText xml:space="preserve"> PAGEREF _Toc181001909 \h </w:instrText>
        </w:r>
        <w:r>
          <w:rPr>
            <w:noProof/>
            <w:webHidden/>
          </w:rPr>
        </w:r>
        <w:r>
          <w:rPr>
            <w:noProof/>
            <w:webHidden/>
          </w:rPr>
          <w:fldChar w:fldCharType="separate"/>
        </w:r>
        <w:r>
          <w:rPr>
            <w:noProof/>
            <w:webHidden/>
          </w:rPr>
          <w:t>58</w:t>
        </w:r>
        <w:r>
          <w:rPr>
            <w:noProof/>
            <w:webHidden/>
          </w:rPr>
          <w:fldChar w:fldCharType="end"/>
        </w:r>
      </w:hyperlink>
    </w:p>
    <w:p w14:paraId="332D1EE7" w14:textId="67B6DBB2"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910" w:history="1">
        <w:r w:rsidRPr="00385081">
          <w:rPr>
            <w:rStyle w:val="Hyperlink"/>
            <w:noProof/>
          </w:rPr>
          <w:t>E.  NON-APPLICABLE REQUIREMENTS</w:t>
        </w:r>
        <w:r>
          <w:rPr>
            <w:noProof/>
            <w:webHidden/>
          </w:rPr>
          <w:tab/>
        </w:r>
        <w:r>
          <w:rPr>
            <w:noProof/>
            <w:webHidden/>
          </w:rPr>
          <w:fldChar w:fldCharType="begin"/>
        </w:r>
        <w:r>
          <w:rPr>
            <w:noProof/>
            <w:webHidden/>
          </w:rPr>
          <w:instrText xml:space="preserve"> PAGEREF _Toc181001910 \h </w:instrText>
        </w:r>
        <w:r>
          <w:rPr>
            <w:noProof/>
            <w:webHidden/>
          </w:rPr>
        </w:r>
        <w:r>
          <w:rPr>
            <w:noProof/>
            <w:webHidden/>
          </w:rPr>
          <w:fldChar w:fldCharType="separate"/>
        </w:r>
        <w:r>
          <w:rPr>
            <w:noProof/>
            <w:webHidden/>
          </w:rPr>
          <w:t>60</w:t>
        </w:r>
        <w:r>
          <w:rPr>
            <w:noProof/>
            <w:webHidden/>
          </w:rPr>
          <w:fldChar w:fldCharType="end"/>
        </w:r>
      </w:hyperlink>
    </w:p>
    <w:p w14:paraId="650762DA" w14:textId="037A4936" w:rsidR="00E2791E" w:rsidRDefault="00E2791E">
      <w:pPr>
        <w:pStyle w:val="TOC1"/>
        <w:rPr>
          <w:rFonts w:asciiTheme="minorHAnsi" w:eastAsiaTheme="minorEastAsia" w:hAnsiTheme="minorHAnsi" w:cstheme="minorBidi"/>
          <w:b w:val="0"/>
          <w:noProof/>
          <w:kern w:val="2"/>
          <w:sz w:val="24"/>
          <w:szCs w:val="24"/>
          <w14:ligatures w14:val="standardContextual"/>
        </w:rPr>
      </w:pPr>
      <w:hyperlink w:anchor="_Toc181001911" w:history="1">
        <w:r w:rsidRPr="00385081">
          <w:rPr>
            <w:rStyle w:val="Hyperlink"/>
            <w:noProof/>
            <w:kern w:val="28"/>
          </w:rPr>
          <w:t>APPENDICES</w:t>
        </w:r>
        <w:r>
          <w:rPr>
            <w:noProof/>
            <w:webHidden/>
          </w:rPr>
          <w:tab/>
        </w:r>
        <w:r>
          <w:rPr>
            <w:noProof/>
            <w:webHidden/>
          </w:rPr>
          <w:fldChar w:fldCharType="begin"/>
        </w:r>
        <w:r>
          <w:rPr>
            <w:noProof/>
            <w:webHidden/>
          </w:rPr>
          <w:instrText xml:space="preserve"> PAGEREF _Toc181001911 \h </w:instrText>
        </w:r>
        <w:r>
          <w:rPr>
            <w:noProof/>
            <w:webHidden/>
          </w:rPr>
        </w:r>
        <w:r>
          <w:rPr>
            <w:noProof/>
            <w:webHidden/>
          </w:rPr>
          <w:fldChar w:fldCharType="separate"/>
        </w:r>
        <w:r>
          <w:rPr>
            <w:noProof/>
            <w:webHidden/>
          </w:rPr>
          <w:t>61</w:t>
        </w:r>
        <w:r>
          <w:rPr>
            <w:noProof/>
            <w:webHidden/>
          </w:rPr>
          <w:fldChar w:fldCharType="end"/>
        </w:r>
      </w:hyperlink>
    </w:p>
    <w:p w14:paraId="6768245A" w14:textId="5B3CAB41"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2" w:history="1">
        <w:r w:rsidRPr="00385081">
          <w:rPr>
            <w:rStyle w:val="Hyperlink"/>
            <w:noProof/>
          </w:rPr>
          <w:t>Appendix 1.  Acronyms and Abbreviations</w:t>
        </w:r>
        <w:r>
          <w:rPr>
            <w:noProof/>
            <w:webHidden/>
          </w:rPr>
          <w:tab/>
        </w:r>
        <w:r>
          <w:rPr>
            <w:noProof/>
            <w:webHidden/>
          </w:rPr>
          <w:fldChar w:fldCharType="begin"/>
        </w:r>
        <w:r>
          <w:rPr>
            <w:noProof/>
            <w:webHidden/>
          </w:rPr>
          <w:instrText xml:space="preserve"> PAGEREF _Toc181001912 \h </w:instrText>
        </w:r>
        <w:r>
          <w:rPr>
            <w:noProof/>
            <w:webHidden/>
          </w:rPr>
        </w:r>
        <w:r>
          <w:rPr>
            <w:noProof/>
            <w:webHidden/>
          </w:rPr>
          <w:fldChar w:fldCharType="separate"/>
        </w:r>
        <w:r>
          <w:rPr>
            <w:noProof/>
            <w:webHidden/>
          </w:rPr>
          <w:t>61</w:t>
        </w:r>
        <w:r>
          <w:rPr>
            <w:noProof/>
            <w:webHidden/>
          </w:rPr>
          <w:fldChar w:fldCharType="end"/>
        </w:r>
      </w:hyperlink>
    </w:p>
    <w:p w14:paraId="214784C3" w14:textId="3FA13EA8"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3" w:history="1">
        <w:r w:rsidRPr="00385081">
          <w:rPr>
            <w:rStyle w:val="Hyperlink"/>
            <w:bCs/>
            <w:noProof/>
          </w:rPr>
          <w:t>Appendix 2.  Schedule of Compliance</w:t>
        </w:r>
        <w:r>
          <w:rPr>
            <w:noProof/>
            <w:webHidden/>
          </w:rPr>
          <w:tab/>
        </w:r>
        <w:r>
          <w:rPr>
            <w:noProof/>
            <w:webHidden/>
          </w:rPr>
          <w:fldChar w:fldCharType="begin"/>
        </w:r>
        <w:r>
          <w:rPr>
            <w:noProof/>
            <w:webHidden/>
          </w:rPr>
          <w:instrText xml:space="preserve"> PAGEREF _Toc181001913 \h </w:instrText>
        </w:r>
        <w:r>
          <w:rPr>
            <w:noProof/>
            <w:webHidden/>
          </w:rPr>
        </w:r>
        <w:r>
          <w:rPr>
            <w:noProof/>
            <w:webHidden/>
          </w:rPr>
          <w:fldChar w:fldCharType="separate"/>
        </w:r>
        <w:r>
          <w:rPr>
            <w:noProof/>
            <w:webHidden/>
          </w:rPr>
          <w:t>62</w:t>
        </w:r>
        <w:r>
          <w:rPr>
            <w:noProof/>
            <w:webHidden/>
          </w:rPr>
          <w:fldChar w:fldCharType="end"/>
        </w:r>
      </w:hyperlink>
    </w:p>
    <w:p w14:paraId="4FBCEE2D" w14:textId="76638D58"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4" w:history="1">
        <w:r w:rsidRPr="00385081">
          <w:rPr>
            <w:rStyle w:val="Hyperlink"/>
            <w:noProof/>
          </w:rPr>
          <w:t>Appendix 3.  Monitoring Requirements</w:t>
        </w:r>
        <w:r>
          <w:rPr>
            <w:noProof/>
            <w:webHidden/>
          </w:rPr>
          <w:tab/>
        </w:r>
        <w:r>
          <w:rPr>
            <w:noProof/>
            <w:webHidden/>
          </w:rPr>
          <w:fldChar w:fldCharType="begin"/>
        </w:r>
        <w:r>
          <w:rPr>
            <w:noProof/>
            <w:webHidden/>
          </w:rPr>
          <w:instrText xml:space="preserve"> PAGEREF _Toc181001914 \h </w:instrText>
        </w:r>
        <w:r>
          <w:rPr>
            <w:noProof/>
            <w:webHidden/>
          </w:rPr>
        </w:r>
        <w:r>
          <w:rPr>
            <w:noProof/>
            <w:webHidden/>
          </w:rPr>
          <w:fldChar w:fldCharType="separate"/>
        </w:r>
        <w:r>
          <w:rPr>
            <w:noProof/>
            <w:webHidden/>
          </w:rPr>
          <w:t>62</w:t>
        </w:r>
        <w:r>
          <w:rPr>
            <w:noProof/>
            <w:webHidden/>
          </w:rPr>
          <w:fldChar w:fldCharType="end"/>
        </w:r>
      </w:hyperlink>
    </w:p>
    <w:p w14:paraId="1E0A1D2D" w14:textId="153BBB31"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5" w:history="1">
        <w:r w:rsidRPr="00385081">
          <w:rPr>
            <w:rStyle w:val="Hyperlink"/>
            <w:noProof/>
          </w:rPr>
          <w:t>Appendix 4.  Recordkeeping</w:t>
        </w:r>
        <w:r>
          <w:rPr>
            <w:noProof/>
            <w:webHidden/>
          </w:rPr>
          <w:tab/>
        </w:r>
        <w:r>
          <w:rPr>
            <w:noProof/>
            <w:webHidden/>
          </w:rPr>
          <w:fldChar w:fldCharType="begin"/>
        </w:r>
        <w:r>
          <w:rPr>
            <w:noProof/>
            <w:webHidden/>
          </w:rPr>
          <w:instrText xml:space="preserve"> PAGEREF _Toc181001915 \h </w:instrText>
        </w:r>
        <w:r>
          <w:rPr>
            <w:noProof/>
            <w:webHidden/>
          </w:rPr>
        </w:r>
        <w:r>
          <w:rPr>
            <w:noProof/>
            <w:webHidden/>
          </w:rPr>
          <w:fldChar w:fldCharType="separate"/>
        </w:r>
        <w:r>
          <w:rPr>
            <w:noProof/>
            <w:webHidden/>
          </w:rPr>
          <w:t>64</w:t>
        </w:r>
        <w:r>
          <w:rPr>
            <w:noProof/>
            <w:webHidden/>
          </w:rPr>
          <w:fldChar w:fldCharType="end"/>
        </w:r>
      </w:hyperlink>
    </w:p>
    <w:p w14:paraId="050DFF40" w14:textId="41882F20"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6" w:history="1">
        <w:r w:rsidRPr="00385081">
          <w:rPr>
            <w:rStyle w:val="Hyperlink"/>
            <w:noProof/>
          </w:rPr>
          <w:t>Appendix 5.  Testing Procedures</w:t>
        </w:r>
        <w:r>
          <w:rPr>
            <w:noProof/>
            <w:webHidden/>
          </w:rPr>
          <w:tab/>
        </w:r>
        <w:r>
          <w:rPr>
            <w:noProof/>
            <w:webHidden/>
          </w:rPr>
          <w:fldChar w:fldCharType="begin"/>
        </w:r>
        <w:r>
          <w:rPr>
            <w:noProof/>
            <w:webHidden/>
          </w:rPr>
          <w:instrText xml:space="preserve"> PAGEREF _Toc181001916 \h </w:instrText>
        </w:r>
        <w:r>
          <w:rPr>
            <w:noProof/>
            <w:webHidden/>
          </w:rPr>
        </w:r>
        <w:r>
          <w:rPr>
            <w:noProof/>
            <w:webHidden/>
          </w:rPr>
          <w:fldChar w:fldCharType="separate"/>
        </w:r>
        <w:r>
          <w:rPr>
            <w:noProof/>
            <w:webHidden/>
          </w:rPr>
          <w:t>65</w:t>
        </w:r>
        <w:r>
          <w:rPr>
            <w:noProof/>
            <w:webHidden/>
          </w:rPr>
          <w:fldChar w:fldCharType="end"/>
        </w:r>
      </w:hyperlink>
    </w:p>
    <w:p w14:paraId="0505DAB3" w14:textId="4092E3C1"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7" w:history="1">
        <w:r w:rsidRPr="00385081">
          <w:rPr>
            <w:rStyle w:val="Hyperlink"/>
            <w:noProof/>
          </w:rPr>
          <w:t>Appendix 6.  Permits to Install</w:t>
        </w:r>
        <w:r>
          <w:rPr>
            <w:noProof/>
            <w:webHidden/>
          </w:rPr>
          <w:tab/>
        </w:r>
        <w:r>
          <w:rPr>
            <w:noProof/>
            <w:webHidden/>
          </w:rPr>
          <w:fldChar w:fldCharType="begin"/>
        </w:r>
        <w:r>
          <w:rPr>
            <w:noProof/>
            <w:webHidden/>
          </w:rPr>
          <w:instrText xml:space="preserve"> PAGEREF _Toc181001917 \h </w:instrText>
        </w:r>
        <w:r>
          <w:rPr>
            <w:noProof/>
            <w:webHidden/>
          </w:rPr>
        </w:r>
        <w:r>
          <w:rPr>
            <w:noProof/>
            <w:webHidden/>
          </w:rPr>
          <w:fldChar w:fldCharType="separate"/>
        </w:r>
        <w:r>
          <w:rPr>
            <w:noProof/>
            <w:webHidden/>
          </w:rPr>
          <w:t>65</w:t>
        </w:r>
        <w:r>
          <w:rPr>
            <w:noProof/>
            <w:webHidden/>
          </w:rPr>
          <w:fldChar w:fldCharType="end"/>
        </w:r>
      </w:hyperlink>
    </w:p>
    <w:p w14:paraId="4CA3AB17" w14:textId="24E13FAC"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8" w:history="1">
        <w:r w:rsidRPr="00385081">
          <w:rPr>
            <w:rStyle w:val="Hyperlink"/>
            <w:noProof/>
          </w:rPr>
          <w:t>Appendix 7.  Emission Calculations</w:t>
        </w:r>
        <w:r>
          <w:rPr>
            <w:noProof/>
            <w:webHidden/>
          </w:rPr>
          <w:tab/>
        </w:r>
        <w:r>
          <w:rPr>
            <w:noProof/>
            <w:webHidden/>
          </w:rPr>
          <w:fldChar w:fldCharType="begin"/>
        </w:r>
        <w:r>
          <w:rPr>
            <w:noProof/>
            <w:webHidden/>
          </w:rPr>
          <w:instrText xml:space="preserve"> PAGEREF _Toc181001918 \h </w:instrText>
        </w:r>
        <w:r>
          <w:rPr>
            <w:noProof/>
            <w:webHidden/>
          </w:rPr>
        </w:r>
        <w:r>
          <w:rPr>
            <w:noProof/>
            <w:webHidden/>
          </w:rPr>
          <w:fldChar w:fldCharType="separate"/>
        </w:r>
        <w:r>
          <w:rPr>
            <w:noProof/>
            <w:webHidden/>
          </w:rPr>
          <w:t>65</w:t>
        </w:r>
        <w:r>
          <w:rPr>
            <w:noProof/>
            <w:webHidden/>
          </w:rPr>
          <w:fldChar w:fldCharType="end"/>
        </w:r>
      </w:hyperlink>
    </w:p>
    <w:p w14:paraId="3DE775AF" w14:textId="1BAA5326" w:rsidR="00E2791E" w:rsidRDefault="00E2791E">
      <w:pPr>
        <w:pStyle w:val="TOC2"/>
        <w:rPr>
          <w:rFonts w:asciiTheme="minorHAnsi" w:eastAsiaTheme="minorEastAsia" w:hAnsiTheme="minorHAnsi" w:cstheme="minorBidi"/>
          <w:noProof/>
          <w:kern w:val="2"/>
          <w:sz w:val="24"/>
          <w:szCs w:val="24"/>
          <w14:ligatures w14:val="standardContextual"/>
        </w:rPr>
      </w:pPr>
      <w:hyperlink w:anchor="_Toc181001919" w:history="1">
        <w:r w:rsidRPr="00385081">
          <w:rPr>
            <w:rStyle w:val="Hyperlink"/>
            <w:noProof/>
          </w:rPr>
          <w:t>Appendix 8.  Reporting</w:t>
        </w:r>
        <w:r>
          <w:rPr>
            <w:noProof/>
            <w:webHidden/>
          </w:rPr>
          <w:tab/>
        </w:r>
        <w:r>
          <w:rPr>
            <w:noProof/>
            <w:webHidden/>
          </w:rPr>
          <w:fldChar w:fldCharType="begin"/>
        </w:r>
        <w:r>
          <w:rPr>
            <w:noProof/>
            <w:webHidden/>
          </w:rPr>
          <w:instrText xml:space="preserve"> PAGEREF _Toc181001919 \h </w:instrText>
        </w:r>
        <w:r>
          <w:rPr>
            <w:noProof/>
            <w:webHidden/>
          </w:rPr>
        </w:r>
        <w:r>
          <w:rPr>
            <w:noProof/>
            <w:webHidden/>
          </w:rPr>
          <w:fldChar w:fldCharType="separate"/>
        </w:r>
        <w:r>
          <w:rPr>
            <w:noProof/>
            <w:webHidden/>
          </w:rPr>
          <w:t>66</w:t>
        </w:r>
        <w:r>
          <w:rPr>
            <w:noProof/>
            <w:webHidden/>
          </w:rPr>
          <w:fldChar w:fldCharType="end"/>
        </w:r>
      </w:hyperlink>
    </w:p>
    <w:p w14:paraId="7B5DF1FE" w14:textId="739A9CBA" w:rsidR="00FA25C4" w:rsidRDefault="0053776A" w:rsidP="00445C28">
      <w:r>
        <w:rPr>
          <w:b/>
          <w:szCs w:val="22"/>
        </w:rPr>
        <w:lastRenderedPageBreak/>
        <w:fldChar w:fldCharType="end"/>
      </w:r>
      <w:bookmarkStart w:id="12" w:name="_Toc1453501"/>
    </w:p>
    <w:p w14:paraId="5E1990C6" w14:textId="77777777" w:rsidR="00C2618F" w:rsidRPr="00961169" w:rsidRDefault="00C2618F" w:rsidP="00CE44D8">
      <w:pPr>
        <w:pStyle w:val="Heading1"/>
      </w:pPr>
      <w:bookmarkStart w:id="13" w:name="_Toc181001879"/>
      <w:r w:rsidRPr="00961169">
        <w:t>A</w:t>
      </w:r>
      <w:r>
        <w:t>UTHORITY AND ENFORCEABILITY</w:t>
      </w:r>
      <w:bookmarkEnd w:id="12"/>
      <w:bookmarkEnd w:id="13"/>
    </w:p>
    <w:p w14:paraId="15D3E8F4" w14:textId="77777777" w:rsidR="00FA25C4" w:rsidRDefault="00FA25C4" w:rsidP="00C2618F">
      <w:pPr>
        <w:jc w:val="both"/>
        <w:rPr>
          <w:szCs w:val="22"/>
        </w:rPr>
      </w:pPr>
    </w:p>
    <w:p w14:paraId="7D9C9721" w14:textId="77777777" w:rsidR="007718C6" w:rsidRDefault="007718C6" w:rsidP="00C2618F">
      <w:pPr>
        <w:jc w:val="both"/>
        <w:rPr>
          <w:szCs w:val="22"/>
        </w:rPr>
      </w:pPr>
    </w:p>
    <w:p w14:paraId="7B5EB98E"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C01846D" w14:textId="77777777" w:rsidR="00C2618F" w:rsidRPr="006A1190" w:rsidRDefault="00C2618F" w:rsidP="00C2618F">
      <w:pPr>
        <w:jc w:val="both"/>
        <w:rPr>
          <w:szCs w:val="22"/>
        </w:rPr>
      </w:pPr>
    </w:p>
    <w:p w14:paraId="614255F0"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8E7BA45" w14:textId="77777777" w:rsidR="00C2618F" w:rsidRDefault="00C2618F" w:rsidP="00C2618F">
      <w:pPr>
        <w:jc w:val="both"/>
        <w:rPr>
          <w:szCs w:val="22"/>
        </w:rPr>
      </w:pPr>
    </w:p>
    <w:p w14:paraId="7CE1B9FC"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AA8FF57" w14:textId="77777777" w:rsidR="00C2618F" w:rsidRDefault="00C2618F" w:rsidP="00C2618F">
      <w:pPr>
        <w:jc w:val="both"/>
        <w:rPr>
          <w:szCs w:val="22"/>
        </w:rPr>
      </w:pPr>
    </w:p>
    <w:p w14:paraId="4058A41E"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39CE1F3" w14:textId="77777777" w:rsidR="00C2618F" w:rsidRDefault="00C2618F" w:rsidP="00C2618F">
      <w:pPr>
        <w:jc w:val="both"/>
        <w:rPr>
          <w:rFonts w:cs="Arial"/>
          <w:szCs w:val="22"/>
        </w:rPr>
      </w:pPr>
    </w:p>
    <w:p w14:paraId="5494F2F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71396603" w14:textId="77777777" w:rsidR="00C2618F" w:rsidRPr="006A1190" w:rsidRDefault="00C2618F" w:rsidP="00C2618F">
      <w:pPr>
        <w:jc w:val="both"/>
        <w:rPr>
          <w:rFonts w:cs="Arial"/>
          <w:szCs w:val="22"/>
        </w:rPr>
      </w:pPr>
    </w:p>
    <w:p w14:paraId="420B6618" w14:textId="77777777" w:rsidR="00C2618F" w:rsidRPr="006A1190" w:rsidRDefault="00C2618F" w:rsidP="00C2618F">
      <w:pPr>
        <w:rPr>
          <w:szCs w:val="22"/>
        </w:rPr>
      </w:pPr>
    </w:p>
    <w:p w14:paraId="4A587ADD" w14:textId="77777777" w:rsidR="002B2132" w:rsidRDefault="002B2132" w:rsidP="00C2618F">
      <w:pPr>
        <w:rPr>
          <w:szCs w:val="22"/>
        </w:rPr>
      </w:pPr>
    </w:p>
    <w:p w14:paraId="3F6E4973" w14:textId="77777777" w:rsidR="0081525C" w:rsidRDefault="002B2132" w:rsidP="0081525C">
      <w:bookmarkStart w:id="14" w:name="_Toc1453503"/>
      <w:r>
        <w:br w:type="page"/>
      </w:r>
    </w:p>
    <w:p w14:paraId="1CA36239" w14:textId="77777777" w:rsidR="00641BC3" w:rsidRDefault="00641BC3" w:rsidP="00641BC3">
      <w:pPr>
        <w:pStyle w:val="Heading1"/>
      </w:pPr>
      <w:bookmarkStart w:id="15" w:name="_Toc105673725"/>
      <w:bookmarkStart w:id="16" w:name="_Toc181001880"/>
      <w:bookmarkEnd w:id="14"/>
      <w:r>
        <w:lastRenderedPageBreak/>
        <w:t>A.  GENERAL CONDITIONS</w:t>
      </w:r>
      <w:bookmarkEnd w:id="15"/>
      <w:bookmarkEnd w:id="16"/>
    </w:p>
    <w:p w14:paraId="53C6878E" w14:textId="77777777" w:rsidR="00641BC3" w:rsidRPr="00EA2214" w:rsidRDefault="00641BC3" w:rsidP="00641BC3">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05673726"/>
      <w:bookmarkStart w:id="37" w:name="_Toc181001881"/>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024B2DA1" w14:textId="77777777" w:rsidR="00641BC3" w:rsidRPr="00DF6609" w:rsidRDefault="00641BC3" w:rsidP="00641BC3">
      <w:pPr>
        <w:jc w:val="both"/>
        <w:rPr>
          <w:rFonts w:cs="Arial"/>
          <w:sz w:val="20"/>
        </w:rPr>
      </w:pPr>
    </w:p>
    <w:p w14:paraId="19222134" w14:textId="77777777" w:rsidR="00641BC3" w:rsidRPr="00F21983" w:rsidRDefault="00641BC3" w:rsidP="00641BC3">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4D6085B5" w14:textId="77777777" w:rsidR="00641BC3" w:rsidRPr="00F21983" w:rsidRDefault="00641BC3" w:rsidP="00641BC3">
      <w:pPr>
        <w:jc w:val="both"/>
        <w:rPr>
          <w:rFonts w:cs="Arial"/>
          <w:sz w:val="20"/>
        </w:rPr>
      </w:pPr>
    </w:p>
    <w:p w14:paraId="0AF65BFB" w14:textId="77777777" w:rsidR="00641BC3" w:rsidRPr="00F6033B" w:rsidRDefault="00641BC3" w:rsidP="00641BC3">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28335CE4" w14:textId="77777777" w:rsidR="00641BC3" w:rsidRDefault="00641BC3" w:rsidP="00641BC3">
      <w:pPr>
        <w:pStyle w:val="ListParagraph"/>
        <w:ind w:left="0"/>
        <w:rPr>
          <w:rFonts w:cs="Arial"/>
          <w:sz w:val="20"/>
        </w:rPr>
      </w:pPr>
    </w:p>
    <w:p w14:paraId="557F4CDA" w14:textId="77777777" w:rsidR="00641BC3" w:rsidRPr="00EE57C0" w:rsidRDefault="00641BC3" w:rsidP="00641BC3">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FB41F9D" w14:textId="77777777" w:rsidR="00641BC3" w:rsidRPr="007E0212" w:rsidRDefault="00641BC3" w:rsidP="00641BC3">
      <w:pPr>
        <w:pStyle w:val="Heading2"/>
        <w:tabs>
          <w:tab w:val="clear" w:pos="360"/>
          <w:tab w:val="num" w:pos="0"/>
        </w:tabs>
        <w:ind w:left="0" w:firstLine="0"/>
        <w:jc w:val="left"/>
        <w:rPr>
          <w:b w:val="0"/>
          <w:sz w:val="22"/>
          <w:szCs w:val="22"/>
        </w:rPr>
      </w:pPr>
      <w:bookmarkStart w:id="38" w:name="_Toc457189942"/>
      <w:bookmarkStart w:id="39" w:name="_Toc1453505"/>
      <w:bookmarkStart w:id="40" w:name="_Toc105673727"/>
      <w:bookmarkStart w:id="41" w:name="_Toc181001882"/>
      <w:r w:rsidRPr="0075518C">
        <w:rPr>
          <w:sz w:val="22"/>
          <w:szCs w:val="22"/>
        </w:rPr>
        <w:t xml:space="preserve">General </w:t>
      </w:r>
      <w:bookmarkEnd w:id="38"/>
      <w:bookmarkEnd w:id="39"/>
      <w:r w:rsidRPr="0075518C">
        <w:rPr>
          <w:sz w:val="22"/>
          <w:szCs w:val="22"/>
        </w:rPr>
        <w:t>Provisions</w:t>
      </w:r>
      <w:bookmarkEnd w:id="40"/>
      <w:bookmarkEnd w:id="41"/>
    </w:p>
    <w:p w14:paraId="0C2D8A67" w14:textId="77777777" w:rsidR="00641BC3" w:rsidRPr="00DF6609" w:rsidRDefault="00641BC3" w:rsidP="00641BC3">
      <w:pPr>
        <w:jc w:val="both"/>
        <w:rPr>
          <w:rFonts w:cs="Arial"/>
          <w:sz w:val="20"/>
        </w:rPr>
      </w:pPr>
    </w:p>
    <w:p w14:paraId="4A234604" w14:textId="77777777" w:rsidR="00641BC3" w:rsidRPr="00F21983" w:rsidRDefault="00641BC3" w:rsidP="00641BC3">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641F4EC" w14:textId="77777777" w:rsidR="00641BC3" w:rsidRPr="00F21983" w:rsidRDefault="00641BC3" w:rsidP="00641BC3">
      <w:pPr>
        <w:jc w:val="both"/>
        <w:rPr>
          <w:rFonts w:cs="Arial"/>
          <w:sz w:val="20"/>
        </w:rPr>
      </w:pPr>
    </w:p>
    <w:p w14:paraId="6B5DEA08" w14:textId="77777777" w:rsidR="00641BC3" w:rsidRPr="00F21983" w:rsidRDefault="00641BC3" w:rsidP="00641BC3">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0CE82F1E" w14:textId="77777777" w:rsidR="00641BC3" w:rsidRPr="00F21983" w:rsidRDefault="00641BC3" w:rsidP="00641BC3">
      <w:pPr>
        <w:jc w:val="both"/>
        <w:rPr>
          <w:rFonts w:cs="Arial"/>
          <w:sz w:val="20"/>
        </w:rPr>
      </w:pPr>
    </w:p>
    <w:p w14:paraId="42644F44" w14:textId="77777777" w:rsidR="00641BC3" w:rsidRPr="00F21983" w:rsidRDefault="00641BC3" w:rsidP="00641BC3">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1D41B47A" w14:textId="77777777" w:rsidR="00641BC3" w:rsidRPr="00F21983" w:rsidRDefault="00641BC3" w:rsidP="00641BC3">
      <w:pPr>
        <w:jc w:val="both"/>
        <w:rPr>
          <w:rFonts w:cs="Arial"/>
          <w:sz w:val="20"/>
        </w:rPr>
      </w:pPr>
    </w:p>
    <w:p w14:paraId="7CB57ED0" w14:textId="77777777" w:rsidR="00641BC3" w:rsidRPr="00021E1F" w:rsidRDefault="00641BC3" w:rsidP="00641BC3">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59CEF13D" w14:textId="77777777" w:rsidR="00641BC3" w:rsidRPr="00F21983" w:rsidRDefault="00641BC3" w:rsidP="00641BC3">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73099EC7" w14:textId="77777777" w:rsidR="00641BC3" w:rsidRPr="00F21983" w:rsidRDefault="00641BC3" w:rsidP="00641BC3">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531D2E87" w14:textId="77777777" w:rsidR="00641BC3" w:rsidRPr="00F21983" w:rsidRDefault="00641BC3" w:rsidP="00641BC3">
      <w:pPr>
        <w:numPr>
          <w:ilvl w:val="1"/>
          <w:numId w:val="4"/>
        </w:numPr>
        <w:jc w:val="both"/>
        <w:rPr>
          <w:rFonts w:cs="Arial"/>
          <w:sz w:val="20"/>
        </w:rPr>
      </w:pPr>
      <w:r w:rsidRPr="00F21983">
        <w:rPr>
          <w:rFonts w:cs="Arial"/>
          <w:sz w:val="20"/>
        </w:rPr>
        <w:t>Inspect, at reasonable times, any of the following:</w:t>
      </w:r>
    </w:p>
    <w:p w14:paraId="218EE329" w14:textId="77777777" w:rsidR="00641BC3" w:rsidRPr="00F21983" w:rsidRDefault="00641BC3" w:rsidP="00641BC3">
      <w:pPr>
        <w:numPr>
          <w:ilvl w:val="2"/>
          <w:numId w:val="4"/>
        </w:numPr>
        <w:tabs>
          <w:tab w:val="clear" w:pos="1440"/>
          <w:tab w:val="left" w:pos="1080"/>
        </w:tabs>
        <w:jc w:val="both"/>
        <w:rPr>
          <w:rFonts w:cs="Arial"/>
          <w:sz w:val="20"/>
        </w:rPr>
      </w:pPr>
      <w:r w:rsidRPr="00F21983">
        <w:rPr>
          <w:rFonts w:cs="Arial"/>
          <w:sz w:val="20"/>
        </w:rPr>
        <w:t>Any stationary source.</w:t>
      </w:r>
    </w:p>
    <w:p w14:paraId="01AD67E0" w14:textId="77777777" w:rsidR="00641BC3" w:rsidRPr="00F21983" w:rsidRDefault="00641BC3" w:rsidP="00641BC3">
      <w:pPr>
        <w:numPr>
          <w:ilvl w:val="2"/>
          <w:numId w:val="4"/>
        </w:numPr>
        <w:tabs>
          <w:tab w:val="clear" w:pos="1440"/>
          <w:tab w:val="left" w:pos="1080"/>
        </w:tabs>
        <w:jc w:val="both"/>
        <w:rPr>
          <w:rFonts w:cs="Arial"/>
          <w:sz w:val="20"/>
        </w:rPr>
      </w:pPr>
      <w:r w:rsidRPr="00F21983">
        <w:rPr>
          <w:rFonts w:cs="Arial"/>
          <w:sz w:val="20"/>
        </w:rPr>
        <w:t>Any emission unit.</w:t>
      </w:r>
    </w:p>
    <w:p w14:paraId="7476B6E4" w14:textId="77777777" w:rsidR="00641BC3" w:rsidRPr="00F21983" w:rsidRDefault="00641BC3" w:rsidP="00641BC3">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95343B7" w14:textId="77777777" w:rsidR="00641BC3" w:rsidRPr="00F21983" w:rsidRDefault="00641BC3" w:rsidP="00641BC3">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A5989D6" w14:textId="77777777" w:rsidR="00641BC3" w:rsidRPr="00F21983" w:rsidRDefault="00641BC3" w:rsidP="00641BC3">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809C616" w14:textId="77777777" w:rsidR="00641BC3" w:rsidRPr="00F21983" w:rsidRDefault="00641BC3" w:rsidP="00641BC3">
      <w:pPr>
        <w:jc w:val="both"/>
        <w:rPr>
          <w:rFonts w:cs="Arial"/>
          <w:sz w:val="20"/>
        </w:rPr>
      </w:pPr>
    </w:p>
    <w:p w14:paraId="6A0110AF" w14:textId="285BB364" w:rsidR="00641BC3" w:rsidRPr="003D1052" w:rsidRDefault="00641BC3" w:rsidP="00641BC3">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5E9E97B" w14:textId="77777777" w:rsidR="00641BC3" w:rsidRPr="00F21983" w:rsidRDefault="00641BC3" w:rsidP="00641BC3">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9AF00B4" w14:textId="77777777" w:rsidR="00641BC3" w:rsidRPr="00F21983" w:rsidRDefault="00641BC3" w:rsidP="00641BC3">
      <w:pPr>
        <w:jc w:val="both"/>
        <w:rPr>
          <w:rFonts w:cs="Arial"/>
          <w:sz w:val="20"/>
        </w:rPr>
      </w:pPr>
    </w:p>
    <w:p w14:paraId="09BADE3F" w14:textId="77777777" w:rsidR="00641BC3" w:rsidRPr="00F21983" w:rsidRDefault="00641BC3" w:rsidP="00641BC3">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0ECDD18" w14:textId="77777777" w:rsidR="00641BC3" w:rsidRPr="00F21983" w:rsidRDefault="00641BC3" w:rsidP="00641BC3">
      <w:pPr>
        <w:jc w:val="both"/>
        <w:rPr>
          <w:rFonts w:cs="Arial"/>
          <w:sz w:val="20"/>
        </w:rPr>
      </w:pPr>
    </w:p>
    <w:p w14:paraId="79EAC31F" w14:textId="77777777" w:rsidR="00641BC3" w:rsidRPr="00F21983" w:rsidRDefault="00641BC3" w:rsidP="00641BC3">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E4C818F" w14:textId="77777777" w:rsidR="00641BC3" w:rsidRPr="00F21983" w:rsidRDefault="00641BC3" w:rsidP="00641BC3">
      <w:pPr>
        <w:jc w:val="both"/>
        <w:rPr>
          <w:rFonts w:cs="Arial"/>
          <w:sz w:val="20"/>
        </w:rPr>
      </w:pPr>
    </w:p>
    <w:p w14:paraId="18132A30" w14:textId="77777777" w:rsidR="00641BC3" w:rsidRPr="007E0212" w:rsidRDefault="00641BC3" w:rsidP="00641BC3">
      <w:pPr>
        <w:pStyle w:val="Heading2"/>
        <w:tabs>
          <w:tab w:val="clear" w:pos="360"/>
          <w:tab w:val="num" w:pos="0"/>
        </w:tabs>
        <w:ind w:left="0" w:firstLine="0"/>
        <w:jc w:val="left"/>
        <w:rPr>
          <w:b w:val="0"/>
          <w:sz w:val="22"/>
          <w:szCs w:val="22"/>
        </w:rPr>
      </w:pPr>
      <w:bookmarkStart w:id="42" w:name="_Toc105673728"/>
      <w:bookmarkStart w:id="43" w:name="_Toc181001883"/>
      <w:r w:rsidRPr="0075518C">
        <w:rPr>
          <w:sz w:val="22"/>
          <w:szCs w:val="22"/>
        </w:rPr>
        <w:t>Equipment &amp; Design</w:t>
      </w:r>
      <w:bookmarkEnd w:id="42"/>
      <w:bookmarkEnd w:id="43"/>
    </w:p>
    <w:p w14:paraId="324621BF" w14:textId="77777777" w:rsidR="00641BC3" w:rsidRPr="00DF6609" w:rsidRDefault="00641BC3" w:rsidP="00641BC3">
      <w:pPr>
        <w:jc w:val="both"/>
        <w:rPr>
          <w:rFonts w:cs="Arial"/>
          <w:sz w:val="20"/>
        </w:rPr>
      </w:pPr>
    </w:p>
    <w:p w14:paraId="4789599A" w14:textId="77777777" w:rsidR="00641BC3" w:rsidRPr="00F21983" w:rsidRDefault="00641BC3" w:rsidP="00641BC3">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Rule 370(2).</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7B3F5224" w14:textId="77777777" w:rsidR="00641BC3" w:rsidRPr="00F21983" w:rsidRDefault="00641BC3" w:rsidP="00641BC3">
      <w:pPr>
        <w:jc w:val="both"/>
        <w:rPr>
          <w:rFonts w:cs="Arial"/>
          <w:sz w:val="20"/>
        </w:rPr>
      </w:pPr>
    </w:p>
    <w:p w14:paraId="473F302E" w14:textId="77777777" w:rsidR="00641BC3" w:rsidRPr="00F21983" w:rsidRDefault="00641BC3" w:rsidP="00641BC3">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E282D59" w14:textId="77777777" w:rsidR="00641BC3" w:rsidRPr="00F21983" w:rsidRDefault="00641BC3" w:rsidP="00641BC3">
      <w:pPr>
        <w:jc w:val="both"/>
        <w:rPr>
          <w:rFonts w:cs="Arial"/>
          <w:sz w:val="20"/>
        </w:rPr>
      </w:pPr>
    </w:p>
    <w:p w14:paraId="4660AAF7" w14:textId="77777777" w:rsidR="00641BC3" w:rsidRPr="007E0212" w:rsidRDefault="00641BC3" w:rsidP="00641BC3">
      <w:pPr>
        <w:pStyle w:val="Heading2"/>
        <w:tabs>
          <w:tab w:val="clear" w:pos="360"/>
          <w:tab w:val="num" w:pos="0"/>
        </w:tabs>
        <w:ind w:left="0" w:firstLine="0"/>
        <w:jc w:val="left"/>
        <w:rPr>
          <w:b w:val="0"/>
          <w:sz w:val="22"/>
          <w:szCs w:val="22"/>
        </w:rPr>
      </w:pPr>
      <w:bookmarkStart w:id="44" w:name="_Toc105673729"/>
      <w:bookmarkStart w:id="45" w:name="_Toc181001884"/>
      <w:r w:rsidRPr="0075518C">
        <w:rPr>
          <w:sz w:val="22"/>
          <w:szCs w:val="22"/>
        </w:rPr>
        <w:t>Emission Limits</w:t>
      </w:r>
      <w:bookmarkEnd w:id="44"/>
      <w:bookmarkEnd w:id="45"/>
    </w:p>
    <w:p w14:paraId="058B9456" w14:textId="77777777" w:rsidR="00641BC3" w:rsidRPr="00F21983" w:rsidRDefault="00641BC3" w:rsidP="00641BC3">
      <w:pPr>
        <w:jc w:val="both"/>
        <w:rPr>
          <w:rFonts w:cs="Arial"/>
          <w:sz w:val="20"/>
        </w:rPr>
      </w:pPr>
    </w:p>
    <w:p w14:paraId="56C6491C" w14:textId="77777777" w:rsidR="00641BC3" w:rsidRPr="00F21983" w:rsidRDefault="00641BC3" w:rsidP="00641BC3">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FEF94E9" w14:textId="77777777" w:rsidR="00641BC3" w:rsidRDefault="00641BC3" w:rsidP="00641BC3">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5306B09" w14:textId="77777777" w:rsidR="00641BC3" w:rsidRDefault="00641BC3" w:rsidP="00641BC3">
      <w:pPr>
        <w:numPr>
          <w:ilvl w:val="1"/>
          <w:numId w:val="6"/>
        </w:numPr>
        <w:jc w:val="both"/>
        <w:rPr>
          <w:rFonts w:cs="Arial"/>
          <w:sz w:val="20"/>
        </w:rPr>
      </w:pPr>
      <w:r w:rsidRPr="00F21983">
        <w:rPr>
          <w:rFonts w:cs="Arial"/>
          <w:sz w:val="20"/>
        </w:rPr>
        <w:t>A limit specified by an applicable federal new source performance standard.</w:t>
      </w:r>
    </w:p>
    <w:p w14:paraId="5D87218B" w14:textId="77777777" w:rsidR="00641BC3" w:rsidRDefault="00641BC3" w:rsidP="00641BC3">
      <w:pPr>
        <w:jc w:val="both"/>
        <w:rPr>
          <w:rFonts w:cs="Arial"/>
          <w:sz w:val="20"/>
        </w:rPr>
      </w:pPr>
    </w:p>
    <w:p w14:paraId="241EB348" w14:textId="77777777" w:rsidR="00641BC3" w:rsidRPr="003163DA" w:rsidRDefault="00641BC3" w:rsidP="00641BC3">
      <w:pPr>
        <w:ind w:left="360"/>
        <w:jc w:val="both"/>
        <w:rPr>
          <w:rFonts w:cs="Arial"/>
          <w:sz w:val="20"/>
        </w:rPr>
      </w:pPr>
      <w:r>
        <w:rPr>
          <w:rFonts w:cs="Arial"/>
          <w:sz w:val="20"/>
        </w:rPr>
        <w:t xml:space="preserve">The grading of visible emissions shall be determined in accordance with Rule 303.  </w:t>
      </w:r>
    </w:p>
    <w:p w14:paraId="48D08635" w14:textId="77777777" w:rsidR="00641BC3" w:rsidRPr="00F21983" w:rsidRDefault="00641BC3" w:rsidP="00641BC3">
      <w:pPr>
        <w:jc w:val="both"/>
        <w:rPr>
          <w:rFonts w:cs="Arial"/>
          <w:sz w:val="20"/>
        </w:rPr>
      </w:pPr>
    </w:p>
    <w:p w14:paraId="02B969D0" w14:textId="77777777" w:rsidR="00641BC3" w:rsidRPr="00F21983" w:rsidRDefault="00641BC3" w:rsidP="00641BC3">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E1CF9C7" w14:textId="77777777" w:rsidR="00641BC3" w:rsidRPr="00F21983" w:rsidRDefault="00641BC3" w:rsidP="00641BC3">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Pr="00B55DC9">
        <w:rPr>
          <w:rFonts w:cs="Arial"/>
          <w:spacing w:val="-3"/>
          <w:sz w:val="20"/>
          <w:vertAlign w:val="superscript"/>
        </w:rPr>
        <w:t xml:space="preserve">1  </w:t>
      </w:r>
      <w:r w:rsidRPr="00F21983">
        <w:rPr>
          <w:rFonts w:cs="Arial"/>
          <w:b/>
          <w:spacing w:val="-3"/>
          <w:sz w:val="20"/>
        </w:rPr>
        <w:t>(</w:t>
      </w:r>
      <w:proofErr w:type="gramEnd"/>
      <w:r w:rsidRPr="00F21983">
        <w:rPr>
          <w:rFonts w:cs="Arial"/>
          <w:b/>
          <w:spacing w:val="-3"/>
          <w:sz w:val="20"/>
        </w:rPr>
        <w:t>R 336.1901(a))</w:t>
      </w:r>
    </w:p>
    <w:p w14:paraId="58A6F706" w14:textId="77777777" w:rsidR="00641BC3" w:rsidRPr="00105176" w:rsidRDefault="00641BC3" w:rsidP="00641BC3">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185F86B6" w14:textId="77777777" w:rsidR="00641BC3" w:rsidRDefault="00641BC3" w:rsidP="00641BC3">
      <w:pPr>
        <w:jc w:val="both"/>
        <w:rPr>
          <w:rFonts w:cs="Arial"/>
          <w:sz w:val="20"/>
        </w:rPr>
      </w:pPr>
    </w:p>
    <w:p w14:paraId="23BFAC51" w14:textId="77777777" w:rsidR="00641BC3" w:rsidRPr="007E0212" w:rsidRDefault="00641BC3" w:rsidP="00641BC3">
      <w:pPr>
        <w:pStyle w:val="Heading2"/>
        <w:tabs>
          <w:tab w:val="clear" w:pos="360"/>
          <w:tab w:val="num" w:pos="0"/>
        </w:tabs>
        <w:ind w:left="0" w:firstLine="0"/>
        <w:jc w:val="left"/>
        <w:rPr>
          <w:b w:val="0"/>
          <w:sz w:val="22"/>
          <w:szCs w:val="22"/>
        </w:rPr>
      </w:pPr>
      <w:bookmarkStart w:id="46" w:name="_Toc105673730"/>
      <w:bookmarkStart w:id="47" w:name="_Toc181001885"/>
      <w:r w:rsidRPr="0075518C">
        <w:rPr>
          <w:sz w:val="22"/>
          <w:szCs w:val="22"/>
        </w:rPr>
        <w:t>Testing/Sampling</w:t>
      </w:r>
      <w:bookmarkEnd w:id="46"/>
      <w:bookmarkEnd w:id="47"/>
    </w:p>
    <w:p w14:paraId="0B425BBF" w14:textId="77777777" w:rsidR="00641BC3" w:rsidRPr="00F21983" w:rsidRDefault="00641BC3" w:rsidP="00641BC3">
      <w:pPr>
        <w:jc w:val="both"/>
        <w:rPr>
          <w:rFonts w:cs="Arial"/>
          <w:sz w:val="20"/>
        </w:rPr>
      </w:pPr>
    </w:p>
    <w:p w14:paraId="0BC66A55" w14:textId="77777777" w:rsidR="00641BC3" w:rsidRPr="00F21983" w:rsidRDefault="00641BC3" w:rsidP="00641BC3">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proofErr w:type="gramStart"/>
      <w:r>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55E9FE58" w14:textId="77777777" w:rsidR="00641BC3" w:rsidRPr="00F21983" w:rsidRDefault="00641BC3" w:rsidP="00641BC3">
      <w:pPr>
        <w:jc w:val="both"/>
        <w:rPr>
          <w:rFonts w:cs="Arial"/>
          <w:sz w:val="20"/>
        </w:rPr>
      </w:pPr>
    </w:p>
    <w:p w14:paraId="0CCF4A0B" w14:textId="77777777" w:rsidR="00641BC3" w:rsidRPr="00F21983" w:rsidRDefault="00641BC3" w:rsidP="00641BC3">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75833D5" w14:textId="77777777" w:rsidR="00641BC3" w:rsidRPr="00F21983" w:rsidRDefault="00641BC3" w:rsidP="00641BC3">
      <w:pPr>
        <w:jc w:val="both"/>
        <w:rPr>
          <w:rFonts w:cs="Arial"/>
          <w:sz w:val="20"/>
        </w:rPr>
      </w:pPr>
    </w:p>
    <w:p w14:paraId="5DC92FD2" w14:textId="77777777" w:rsidR="00641BC3" w:rsidRPr="00F21983" w:rsidRDefault="00641BC3" w:rsidP="00641BC3">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A3C6309" w14:textId="77777777" w:rsidR="00641BC3" w:rsidRDefault="00641BC3" w:rsidP="00641BC3">
      <w:pPr>
        <w:jc w:val="both"/>
        <w:rPr>
          <w:rFonts w:cs="Arial"/>
          <w:sz w:val="20"/>
        </w:rPr>
      </w:pPr>
      <w:r>
        <w:rPr>
          <w:rFonts w:cs="Arial"/>
          <w:sz w:val="20"/>
        </w:rPr>
        <w:br w:type="page"/>
      </w:r>
    </w:p>
    <w:p w14:paraId="49AFF848" w14:textId="77777777" w:rsidR="00641BC3" w:rsidRPr="007E0212" w:rsidRDefault="00641BC3" w:rsidP="00641BC3">
      <w:pPr>
        <w:pStyle w:val="Heading2"/>
        <w:tabs>
          <w:tab w:val="clear" w:pos="360"/>
          <w:tab w:val="num" w:pos="0"/>
        </w:tabs>
        <w:ind w:left="0" w:firstLine="0"/>
        <w:jc w:val="left"/>
        <w:rPr>
          <w:b w:val="0"/>
          <w:sz w:val="22"/>
          <w:szCs w:val="22"/>
        </w:rPr>
      </w:pPr>
      <w:bookmarkStart w:id="48" w:name="_Toc105673731"/>
      <w:bookmarkStart w:id="49" w:name="_Toc181001886"/>
      <w:r w:rsidRPr="0075518C">
        <w:rPr>
          <w:sz w:val="22"/>
          <w:szCs w:val="22"/>
        </w:rPr>
        <w:lastRenderedPageBreak/>
        <w:t>Monitoring/Recordkeeping</w:t>
      </w:r>
      <w:bookmarkEnd w:id="48"/>
      <w:bookmarkEnd w:id="49"/>
    </w:p>
    <w:p w14:paraId="7ED4BBD8" w14:textId="77777777" w:rsidR="00641BC3" w:rsidRPr="00DF6609" w:rsidRDefault="00641BC3" w:rsidP="00641BC3">
      <w:pPr>
        <w:numPr>
          <w:ilvl w:val="12"/>
          <w:numId w:val="0"/>
        </w:numPr>
        <w:ind w:left="432" w:hanging="432"/>
        <w:jc w:val="both"/>
        <w:rPr>
          <w:rFonts w:cs="Arial"/>
          <w:sz w:val="20"/>
        </w:rPr>
      </w:pPr>
    </w:p>
    <w:p w14:paraId="42373791" w14:textId="77777777" w:rsidR="00641BC3" w:rsidRPr="00F21983" w:rsidRDefault="00641BC3" w:rsidP="00641BC3">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5B5B974E" w14:textId="77777777" w:rsidR="00641BC3" w:rsidRPr="00F21983" w:rsidRDefault="00641BC3" w:rsidP="00641BC3">
      <w:pPr>
        <w:numPr>
          <w:ilvl w:val="1"/>
          <w:numId w:val="9"/>
        </w:numPr>
        <w:jc w:val="both"/>
        <w:rPr>
          <w:rFonts w:cs="Arial"/>
          <w:sz w:val="20"/>
        </w:rPr>
      </w:pPr>
      <w:r w:rsidRPr="00F21983">
        <w:rPr>
          <w:rFonts w:cs="Arial"/>
          <w:sz w:val="20"/>
        </w:rPr>
        <w:t>The date, location, time, and method of sampling or measurements.</w:t>
      </w:r>
    </w:p>
    <w:p w14:paraId="63C87F2C" w14:textId="77777777" w:rsidR="00641BC3" w:rsidRPr="00F21983" w:rsidRDefault="00641BC3" w:rsidP="00641BC3">
      <w:pPr>
        <w:numPr>
          <w:ilvl w:val="1"/>
          <w:numId w:val="9"/>
        </w:numPr>
        <w:jc w:val="both"/>
        <w:rPr>
          <w:rFonts w:cs="Arial"/>
          <w:sz w:val="20"/>
        </w:rPr>
      </w:pPr>
      <w:r w:rsidRPr="00F21983">
        <w:rPr>
          <w:rFonts w:cs="Arial"/>
          <w:sz w:val="20"/>
        </w:rPr>
        <w:t>The dates the analyses of the samples were performed.</w:t>
      </w:r>
    </w:p>
    <w:p w14:paraId="1DC3B425" w14:textId="77777777" w:rsidR="00641BC3" w:rsidRPr="00F21983" w:rsidRDefault="00641BC3" w:rsidP="00641BC3">
      <w:pPr>
        <w:numPr>
          <w:ilvl w:val="1"/>
          <w:numId w:val="9"/>
        </w:numPr>
        <w:jc w:val="both"/>
        <w:rPr>
          <w:rFonts w:cs="Arial"/>
          <w:sz w:val="20"/>
        </w:rPr>
      </w:pPr>
      <w:r w:rsidRPr="00F21983">
        <w:rPr>
          <w:rFonts w:cs="Arial"/>
          <w:sz w:val="20"/>
        </w:rPr>
        <w:t>The company or entity that performed the analyses of the samples.</w:t>
      </w:r>
    </w:p>
    <w:p w14:paraId="77E2BE43" w14:textId="77777777" w:rsidR="00641BC3" w:rsidRPr="00F21983" w:rsidRDefault="00641BC3" w:rsidP="00641BC3">
      <w:pPr>
        <w:numPr>
          <w:ilvl w:val="1"/>
          <w:numId w:val="9"/>
        </w:numPr>
        <w:jc w:val="both"/>
        <w:rPr>
          <w:rFonts w:cs="Arial"/>
          <w:sz w:val="20"/>
        </w:rPr>
      </w:pPr>
      <w:r w:rsidRPr="00F21983">
        <w:rPr>
          <w:rFonts w:cs="Arial"/>
          <w:sz w:val="20"/>
        </w:rPr>
        <w:t>The analytical techniques or methods used.</w:t>
      </w:r>
    </w:p>
    <w:p w14:paraId="50AA13D7" w14:textId="77777777" w:rsidR="00641BC3" w:rsidRPr="00F21983" w:rsidRDefault="00641BC3" w:rsidP="00641BC3">
      <w:pPr>
        <w:numPr>
          <w:ilvl w:val="1"/>
          <w:numId w:val="9"/>
        </w:numPr>
        <w:jc w:val="both"/>
        <w:rPr>
          <w:rFonts w:cs="Arial"/>
          <w:sz w:val="20"/>
        </w:rPr>
      </w:pPr>
      <w:r w:rsidRPr="00F21983">
        <w:rPr>
          <w:rFonts w:cs="Arial"/>
          <w:sz w:val="20"/>
        </w:rPr>
        <w:t>The results of the analyses.</w:t>
      </w:r>
    </w:p>
    <w:p w14:paraId="27C7F08E" w14:textId="77777777" w:rsidR="00641BC3" w:rsidRPr="00F21983" w:rsidRDefault="00641BC3" w:rsidP="00641BC3">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3C643C12" w14:textId="77777777" w:rsidR="00641BC3" w:rsidRPr="00DF6609" w:rsidRDefault="00641BC3" w:rsidP="00641BC3">
      <w:pPr>
        <w:numPr>
          <w:ilvl w:val="12"/>
          <w:numId w:val="0"/>
        </w:numPr>
        <w:ind w:left="432" w:hanging="432"/>
        <w:jc w:val="both"/>
        <w:rPr>
          <w:rFonts w:cs="Arial"/>
          <w:sz w:val="20"/>
        </w:rPr>
      </w:pPr>
    </w:p>
    <w:p w14:paraId="6C615920" w14:textId="77777777" w:rsidR="00641BC3" w:rsidRPr="00F21983" w:rsidRDefault="00641BC3" w:rsidP="00641BC3">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DA5119D" w14:textId="77777777" w:rsidR="00641BC3" w:rsidRPr="00F21983" w:rsidRDefault="00641BC3" w:rsidP="00641BC3">
      <w:pPr>
        <w:numPr>
          <w:ilvl w:val="12"/>
          <w:numId w:val="0"/>
        </w:numPr>
        <w:ind w:left="432" w:hanging="432"/>
        <w:jc w:val="both"/>
        <w:rPr>
          <w:rFonts w:cs="Arial"/>
          <w:sz w:val="20"/>
        </w:rPr>
      </w:pPr>
    </w:p>
    <w:p w14:paraId="70A1B0F0" w14:textId="77777777" w:rsidR="00641BC3" w:rsidRPr="007E0212" w:rsidRDefault="00641BC3" w:rsidP="00641BC3">
      <w:pPr>
        <w:pStyle w:val="Heading2"/>
        <w:tabs>
          <w:tab w:val="clear" w:pos="360"/>
          <w:tab w:val="num" w:pos="0"/>
        </w:tabs>
        <w:ind w:left="0" w:firstLine="0"/>
        <w:jc w:val="left"/>
        <w:rPr>
          <w:b w:val="0"/>
          <w:sz w:val="22"/>
          <w:szCs w:val="22"/>
        </w:rPr>
      </w:pPr>
      <w:bookmarkStart w:id="50" w:name="_Toc105673732"/>
      <w:bookmarkStart w:id="51" w:name="_Toc181001887"/>
      <w:r w:rsidRPr="0075518C">
        <w:rPr>
          <w:sz w:val="22"/>
          <w:szCs w:val="22"/>
        </w:rPr>
        <w:t>Certification &amp; Reporting</w:t>
      </w:r>
      <w:bookmarkEnd w:id="50"/>
      <w:bookmarkEnd w:id="51"/>
    </w:p>
    <w:p w14:paraId="060DDF9A" w14:textId="77777777" w:rsidR="00641BC3" w:rsidRPr="00F21983" w:rsidRDefault="00641BC3" w:rsidP="00641BC3">
      <w:pPr>
        <w:numPr>
          <w:ilvl w:val="12"/>
          <w:numId w:val="0"/>
        </w:numPr>
        <w:ind w:left="432" w:hanging="432"/>
        <w:jc w:val="both"/>
        <w:rPr>
          <w:rFonts w:cs="Arial"/>
          <w:sz w:val="20"/>
        </w:rPr>
      </w:pPr>
    </w:p>
    <w:p w14:paraId="5D47C686" w14:textId="77777777" w:rsidR="00641BC3" w:rsidRPr="00F21983" w:rsidRDefault="00641BC3" w:rsidP="00641BC3">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2597E9A2" w14:textId="77777777" w:rsidR="00641BC3" w:rsidRPr="00F21983" w:rsidRDefault="00641BC3" w:rsidP="00641BC3">
      <w:pPr>
        <w:numPr>
          <w:ilvl w:val="12"/>
          <w:numId w:val="0"/>
        </w:numPr>
        <w:ind w:left="432" w:hanging="432"/>
        <w:jc w:val="both"/>
        <w:rPr>
          <w:rFonts w:cs="Arial"/>
          <w:sz w:val="20"/>
        </w:rPr>
      </w:pPr>
    </w:p>
    <w:p w14:paraId="4FEAB55B" w14:textId="7C715745" w:rsidR="00641BC3" w:rsidRPr="009F527C" w:rsidRDefault="00641BC3" w:rsidP="00114512">
      <w:pPr>
        <w:pStyle w:val="ListParagraph"/>
        <w:numPr>
          <w:ilvl w:val="0"/>
          <w:numId w:val="33"/>
        </w:numPr>
        <w:ind w:left="360"/>
        <w:jc w:val="both"/>
        <w:rPr>
          <w:rFonts w:cs="Arial"/>
          <w:b/>
          <w:bCs/>
          <w:sz w:val="20"/>
        </w:rPr>
      </w:pPr>
      <w:r w:rsidRPr="009F527C">
        <w:rPr>
          <w:rFonts w:cs="Arial"/>
          <w:sz w:val="20"/>
        </w:rPr>
        <w:t xml:space="preserve">A Responsible Official shall certify to the appropriate AQD District Office and to the USEPA that the stationary source is and has </w:t>
      </w:r>
      <w:proofErr w:type="gramStart"/>
      <w:r w:rsidRPr="009F527C">
        <w:rPr>
          <w:rFonts w:cs="Arial"/>
          <w:sz w:val="20"/>
        </w:rPr>
        <w:t>been in compliance with</w:t>
      </w:r>
      <w:proofErr w:type="gramEnd"/>
      <w:r w:rsidRPr="009F527C">
        <w:rPr>
          <w:rFonts w:cs="Arial"/>
          <w:sz w:val="20"/>
        </w:rPr>
        <w:t xml:space="preserve"> all terms and conditions contained in the ROP except for deviations that have been or are being reported to the appropriate AQD District Office pursuant to Rule 213(3)(c).</w:t>
      </w:r>
      <w:r>
        <w:rPr>
          <w:rFonts w:cs="Arial"/>
          <w:sz w:val="20"/>
        </w:rPr>
        <w:t xml:space="preserve"> </w:t>
      </w:r>
      <w:r w:rsidRPr="009F527C">
        <w:rPr>
          <w:rFonts w:cs="Arial"/>
          <w:sz w:val="20"/>
        </w:rPr>
        <w:t xml:space="preserve"> This certification shall include all the information specified in Rule 213(4)(c)(</w:t>
      </w:r>
      <w:proofErr w:type="spellStart"/>
      <w:r w:rsidRPr="009F527C">
        <w:rPr>
          <w:rFonts w:cs="Arial"/>
          <w:sz w:val="20"/>
        </w:rPr>
        <w:t>i</w:t>
      </w:r>
      <w:proofErr w:type="spellEnd"/>
      <w:r w:rsidRPr="009F527C">
        <w:rPr>
          <w:rFonts w:cs="Arial"/>
          <w:sz w:val="20"/>
        </w:rPr>
        <w:t xml:space="preserve">) through (v) and shall state that, based on information and belief formed after reasonable inquiry, the statements and information in the certification are true, accurate, and complete. </w:t>
      </w:r>
      <w:r>
        <w:rPr>
          <w:rFonts w:cs="Arial"/>
          <w:sz w:val="20"/>
        </w:rPr>
        <w:t xml:space="preserve"> </w:t>
      </w:r>
      <w:r w:rsidRPr="009F527C">
        <w:rPr>
          <w:rFonts w:cs="Arial"/>
          <w:sz w:val="20"/>
        </w:rPr>
        <w:t xml:space="preserve">The annual compliance certification (pursuant to Rule 213(4)(c)) shall be submitted to the USEPA through the USEPA’s Central Data Exchange (CDX) using the Compliance and Emissions Data Reporting Interface (CEDRI), which can be accessed through CDX </w:t>
      </w:r>
      <w:r w:rsidRPr="00E2791E">
        <w:rPr>
          <w:rFonts w:cs="Arial"/>
          <w:sz w:val="20"/>
        </w:rPr>
        <w:t>(</w:t>
      </w:r>
      <w:hyperlink r:id="rId8" w:history="1">
        <w:r w:rsidRPr="00E2791E">
          <w:rPr>
            <w:rStyle w:val="Hyperlink"/>
            <w:rFonts w:cs="Arial"/>
            <w:color w:val="auto"/>
            <w:sz w:val="20"/>
          </w:rPr>
          <w:t>https://cdx.epa.gov/</w:t>
        </w:r>
      </w:hyperlink>
      <w:r w:rsidRPr="00E2791E">
        <w:rPr>
          <w:rFonts w:cs="Arial"/>
          <w:sz w:val="20"/>
        </w:rPr>
        <w:t>), u</w:t>
      </w:r>
      <w:r w:rsidRPr="009F527C">
        <w:rPr>
          <w:rFonts w:cs="Arial"/>
          <w:sz w:val="20"/>
        </w:rPr>
        <w:t xml:space="preserve">nless it contains confidential business information then use the following address: USEPA, Air Compliance Data - Michigan, Air and Radiation Division, 77 West Jackson Boulevard, Chicago, Illinois 60604-3507. </w:t>
      </w:r>
      <w:r w:rsidRPr="009F527C">
        <w:rPr>
          <w:rFonts w:cs="Arial"/>
          <w:b/>
          <w:bCs/>
          <w:sz w:val="20"/>
        </w:rPr>
        <w:t>(R 336.1213(4)(c))</w:t>
      </w:r>
    </w:p>
    <w:p w14:paraId="7A3C452A" w14:textId="77777777" w:rsidR="00641BC3" w:rsidRPr="00F21983" w:rsidRDefault="00641BC3" w:rsidP="00641BC3">
      <w:pPr>
        <w:numPr>
          <w:ilvl w:val="12"/>
          <w:numId w:val="0"/>
        </w:numPr>
        <w:jc w:val="both"/>
        <w:rPr>
          <w:rFonts w:cs="Arial"/>
          <w:sz w:val="20"/>
        </w:rPr>
      </w:pPr>
    </w:p>
    <w:p w14:paraId="753645AE" w14:textId="77777777" w:rsidR="00641BC3" w:rsidRPr="009F527C" w:rsidRDefault="00641BC3" w:rsidP="00114512">
      <w:pPr>
        <w:pStyle w:val="ListParagraph"/>
        <w:numPr>
          <w:ilvl w:val="0"/>
          <w:numId w:val="33"/>
        </w:numPr>
        <w:ind w:left="360"/>
        <w:jc w:val="both"/>
        <w:rPr>
          <w:rFonts w:cs="Arial"/>
          <w:sz w:val="20"/>
        </w:rPr>
      </w:pPr>
      <w:r w:rsidRPr="009F527C">
        <w:rPr>
          <w:rFonts w:cs="Arial"/>
          <w:sz w:val="20"/>
        </w:rPr>
        <w:t xml:space="preserve">The certification of compliance shall be submitted annually for the term of this ROP as detailed in the special conditions, or more frequently if specified in an applicable requirement or in this ROP.  </w:t>
      </w:r>
      <w:r w:rsidRPr="009F527C">
        <w:rPr>
          <w:rFonts w:cs="Arial"/>
          <w:b/>
          <w:sz w:val="20"/>
        </w:rPr>
        <w:t>(R 336.1213(4)(c))</w:t>
      </w:r>
    </w:p>
    <w:p w14:paraId="3E1C13EE" w14:textId="77777777" w:rsidR="00641BC3" w:rsidRPr="00F21983" w:rsidRDefault="00641BC3" w:rsidP="00641BC3">
      <w:pPr>
        <w:numPr>
          <w:ilvl w:val="12"/>
          <w:numId w:val="0"/>
        </w:numPr>
        <w:ind w:left="432" w:hanging="432"/>
        <w:jc w:val="both"/>
        <w:rPr>
          <w:rFonts w:cs="Arial"/>
          <w:sz w:val="20"/>
        </w:rPr>
      </w:pPr>
    </w:p>
    <w:p w14:paraId="563564B5" w14:textId="77777777" w:rsidR="00641BC3" w:rsidRPr="009F527C" w:rsidRDefault="00641BC3" w:rsidP="00114512">
      <w:pPr>
        <w:pStyle w:val="ListParagraph"/>
        <w:numPr>
          <w:ilvl w:val="0"/>
          <w:numId w:val="33"/>
        </w:numPr>
        <w:ind w:left="360"/>
        <w:jc w:val="both"/>
        <w:rPr>
          <w:rFonts w:cs="Arial"/>
          <w:sz w:val="20"/>
        </w:rPr>
      </w:pPr>
      <w:r w:rsidRPr="009F527C">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9F527C">
        <w:rPr>
          <w:rFonts w:cs="Arial"/>
          <w:b/>
          <w:sz w:val="20"/>
        </w:rPr>
        <w:t>(R 336.1213(3)(c))</w:t>
      </w:r>
    </w:p>
    <w:p w14:paraId="59654606" w14:textId="77777777" w:rsidR="00641BC3" w:rsidRPr="00F21983" w:rsidRDefault="00641BC3" w:rsidP="00641BC3">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D3C3EF4" w14:textId="77777777" w:rsidR="00641BC3" w:rsidRPr="00F21983" w:rsidRDefault="00641BC3" w:rsidP="00641BC3">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2B47EA43" w14:textId="77777777" w:rsidR="00641BC3" w:rsidRPr="00F21983" w:rsidRDefault="00641BC3" w:rsidP="00641BC3">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00F2DB18" w14:textId="77777777" w:rsidR="00641BC3" w:rsidRPr="00DF6609" w:rsidRDefault="00641BC3" w:rsidP="00641BC3">
      <w:pPr>
        <w:numPr>
          <w:ilvl w:val="12"/>
          <w:numId w:val="0"/>
        </w:numPr>
        <w:ind w:left="432" w:hanging="432"/>
        <w:jc w:val="both"/>
        <w:rPr>
          <w:rFonts w:cs="Arial"/>
          <w:sz w:val="20"/>
        </w:rPr>
      </w:pPr>
      <w:r>
        <w:rPr>
          <w:rFonts w:cs="Arial"/>
          <w:sz w:val="20"/>
        </w:rPr>
        <w:br w:type="page"/>
      </w:r>
    </w:p>
    <w:p w14:paraId="7FCBD785" w14:textId="77777777" w:rsidR="00641BC3" w:rsidRPr="00021E1F" w:rsidRDefault="00641BC3" w:rsidP="00641BC3">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proofErr w:type="gramStart"/>
      <w:r w:rsidRPr="00021E1F">
        <w:rPr>
          <w:rFonts w:cs="Arial"/>
          <w:sz w:val="20"/>
        </w:rPr>
        <w:t xml:space="preserve">:  </w:t>
      </w:r>
      <w:r w:rsidRPr="00021E1F">
        <w:rPr>
          <w:rFonts w:cs="Arial"/>
          <w:b/>
          <w:sz w:val="20"/>
        </w:rPr>
        <w:t>(</w:t>
      </w:r>
      <w:proofErr w:type="gramEnd"/>
      <w:r w:rsidRPr="00021E1F">
        <w:rPr>
          <w:rFonts w:cs="Arial"/>
          <w:b/>
          <w:sz w:val="20"/>
        </w:rPr>
        <w:t>R 336.1213(3)(c))</w:t>
      </w:r>
    </w:p>
    <w:p w14:paraId="4A18052C" w14:textId="77777777" w:rsidR="00641BC3" w:rsidRPr="00F21983" w:rsidRDefault="00641BC3" w:rsidP="00641BC3">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68B581B" w14:textId="77777777" w:rsidR="00641BC3" w:rsidRPr="00F21983" w:rsidRDefault="00641BC3" w:rsidP="00641BC3">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7ABFC598" w14:textId="77777777" w:rsidR="00641BC3" w:rsidRPr="00F21983" w:rsidRDefault="00641BC3" w:rsidP="00641BC3">
      <w:pPr>
        <w:numPr>
          <w:ilvl w:val="12"/>
          <w:numId w:val="0"/>
        </w:numPr>
        <w:ind w:left="432" w:hanging="432"/>
        <w:jc w:val="both"/>
        <w:rPr>
          <w:rFonts w:cs="Arial"/>
          <w:sz w:val="20"/>
        </w:rPr>
      </w:pPr>
    </w:p>
    <w:p w14:paraId="2A0C447E" w14:textId="77777777" w:rsidR="00641BC3" w:rsidRPr="00F21983" w:rsidRDefault="00641BC3" w:rsidP="00641BC3">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3AC5B62" w14:textId="77777777" w:rsidR="00641BC3" w:rsidRPr="00F21983" w:rsidRDefault="00641BC3" w:rsidP="00641BC3">
      <w:pPr>
        <w:numPr>
          <w:ilvl w:val="12"/>
          <w:numId w:val="0"/>
        </w:numPr>
        <w:jc w:val="both"/>
        <w:rPr>
          <w:rFonts w:cs="Arial"/>
          <w:sz w:val="20"/>
        </w:rPr>
      </w:pPr>
    </w:p>
    <w:p w14:paraId="763A8E9F" w14:textId="77777777" w:rsidR="00641BC3" w:rsidRPr="00F21983" w:rsidRDefault="00641BC3" w:rsidP="00641BC3">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F7E69AA" w14:textId="77777777" w:rsidR="00641BC3" w:rsidRPr="00F21983" w:rsidRDefault="00641BC3" w:rsidP="00641BC3">
      <w:pPr>
        <w:numPr>
          <w:ilvl w:val="12"/>
          <w:numId w:val="0"/>
        </w:numPr>
        <w:jc w:val="both"/>
        <w:rPr>
          <w:rFonts w:cs="Arial"/>
          <w:sz w:val="20"/>
        </w:rPr>
      </w:pPr>
    </w:p>
    <w:p w14:paraId="6FA87AFE" w14:textId="77777777" w:rsidR="00641BC3" w:rsidRPr="00F21983" w:rsidRDefault="00641BC3" w:rsidP="00641BC3">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proofErr w:type="gramStart"/>
      <w:r>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2D83531E" w14:textId="77777777" w:rsidR="00641BC3" w:rsidRPr="00F21983" w:rsidRDefault="00641BC3" w:rsidP="00641BC3">
      <w:pPr>
        <w:numPr>
          <w:ilvl w:val="12"/>
          <w:numId w:val="0"/>
        </w:numPr>
        <w:ind w:left="432" w:hanging="432"/>
        <w:jc w:val="both"/>
        <w:rPr>
          <w:rFonts w:cs="Arial"/>
          <w:sz w:val="20"/>
        </w:rPr>
      </w:pPr>
    </w:p>
    <w:p w14:paraId="22186EA8" w14:textId="77777777" w:rsidR="00641BC3" w:rsidRPr="007E0212" w:rsidRDefault="00641BC3" w:rsidP="00641BC3">
      <w:pPr>
        <w:pStyle w:val="Heading2"/>
        <w:tabs>
          <w:tab w:val="clear" w:pos="360"/>
          <w:tab w:val="num" w:pos="0"/>
        </w:tabs>
        <w:ind w:left="0" w:firstLine="0"/>
        <w:jc w:val="left"/>
        <w:rPr>
          <w:b w:val="0"/>
          <w:sz w:val="22"/>
          <w:szCs w:val="22"/>
        </w:rPr>
      </w:pPr>
      <w:bookmarkStart w:id="52" w:name="_Toc105673733"/>
      <w:bookmarkStart w:id="53" w:name="_Toc181001888"/>
      <w:r w:rsidRPr="0075518C">
        <w:rPr>
          <w:sz w:val="22"/>
          <w:szCs w:val="22"/>
        </w:rPr>
        <w:t>Permit Shield</w:t>
      </w:r>
      <w:bookmarkEnd w:id="52"/>
      <w:bookmarkEnd w:id="53"/>
    </w:p>
    <w:p w14:paraId="1E59E4D2" w14:textId="77777777" w:rsidR="00641BC3" w:rsidRPr="00DF6609" w:rsidRDefault="00641BC3" w:rsidP="00641BC3">
      <w:pPr>
        <w:numPr>
          <w:ilvl w:val="12"/>
          <w:numId w:val="0"/>
        </w:numPr>
        <w:ind w:left="432" w:hanging="432"/>
        <w:jc w:val="both"/>
        <w:rPr>
          <w:rFonts w:cs="Arial"/>
          <w:sz w:val="20"/>
        </w:rPr>
      </w:pPr>
    </w:p>
    <w:p w14:paraId="79AC1232" w14:textId="77777777" w:rsidR="00641BC3" w:rsidRPr="00F21983" w:rsidRDefault="00641BC3" w:rsidP="00641BC3">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5942F40F" w14:textId="77777777" w:rsidR="00641BC3" w:rsidRPr="00F21983" w:rsidRDefault="00641BC3" w:rsidP="00641BC3">
      <w:pPr>
        <w:numPr>
          <w:ilvl w:val="1"/>
          <w:numId w:val="12"/>
        </w:numPr>
        <w:jc w:val="both"/>
        <w:rPr>
          <w:rFonts w:cs="Arial"/>
          <w:sz w:val="20"/>
        </w:rPr>
      </w:pPr>
      <w:r w:rsidRPr="00F21983">
        <w:rPr>
          <w:rFonts w:cs="Arial"/>
          <w:sz w:val="20"/>
        </w:rPr>
        <w:t>The applicable requirements are included and are specifically identified in the ROP.</w:t>
      </w:r>
    </w:p>
    <w:p w14:paraId="7899D2DD" w14:textId="77777777" w:rsidR="00641BC3" w:rsidRPr="00F21983" w:rsidRDefault="00641BC3" w:rsidP="00641BC3">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03B6C4F" w14:textId="77777777" w:rsidR="00641BC3" w:rsidRPr="00F21983" w:rsidRDefault="00641BC3" w:rsidP="00641BC3">
      <w:pPr>
        <w:numPr>
          <w:ilvl w:val="12"/>
          <w:numId w:val="0"/>
        </w:numPr>
        <w:ind w:left="432" w:hanging="432"/>
        <w:jc w:val="both"/>
        <w:rPr>
          <w:rFonts w:cs="Arial"/>
          <w:sz w:val="20"/>
        </w:rPr>
      </w:pPr>
    </w:p>
    <w:p w14:paraId="42B6EEA3" w14:textId="77777777" w:rsidR="00641BC3" w:rsidRPr="00F21983" w:rsidRDefault="00641BC3" w:rsidP="00641BC3">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EDB82E" w14:textId="77777777" w:rsidR="00641BC3" w:rsidRPr="00F21983" w:rsidRDefault="00641BC3" w:rsidP="00641BC3">
      <w:pPr>
        <w:numPr>
          <w:ilvl w:val="12"/>
          <w:numId w:val="0"/>
        </w:numPr>
        <w:ind w:left="432" w:hanging="432"/>
        <w:jc w:val="both"/>
        <w:rPr>
          <w:rFonts w:cs="Arial"/>
          <w:sz w:val="20"/>
        </w:rPr>
      </w:pPr>
    </w:p>
    <w:p w14:paraId="00BFBC2B" w14:textId="77777777" w:rsidR="00641BC3" w:rsidRPr="00F21983" w:rsidRDefault="00641BC3" w:rsidP="00641BC3">
      <w:pPr>
        <w:numPr>
          <w:ilvl w:val="0"/>
          <w:numId w:val="13"/>
        </w:numPr>
        <w:jc w:val="both"/>
        <w:rPr>
          <w:rFonts w:cs="Arial"/>
          <w:sz w:val="20"/>
        </w:rPr>
      </w:pPr>
      <w:r w:rsidRPr="00F21983">
        <w:rPr>
          <w:rFonts w:cs="Arial"/>
          <w:sz w:val="20"/>
        </w:rPr>
        <w:t>Nothing in this ROP shall alter or affect any of the following:</w:t>
      </w:r>
    </w:p>
    <w:p w14:paraId="56A2700C" w14:textId="77777777" w:rsidR="00641BC3" w:rsidRPr="005E3E6D" w:rsidRDefault="00641BC3" w:rsidP="00641BC3">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0B15F91" w14:textId="77777777" w:rsidR="00641BC3" w:rsidRPr="005E3E6D" w:rsidRDefault="00641BC3" w:rsidP="00641BC3">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FAC0F80" w14:textId="77777777" w:rsidR="00641BC3" w:rsidRDefault="00641BC3" w:rsidP="00641BC3">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26DB6277" w14:textId="77777777" w:rsidR="00641BC3" w:rsidRPr="004D007B" w:rsidRDefault="00641BC3" w:rsidP="00114512">
      <w:pPr>
        <w:pStyle w:val="ListParagraph"/>
        <w:numPr>
          <w:ilvl w:val="0"/>
          <w:numId w:val="32"/>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495D3537" w14:textId="77777777" w:rsidR="00641BC3" w:rsidRPr="00F21983" w:rsidRDefault="00641BC3" w:rsidP="00641BC3">
      <w:pPr>
        <w:numPr>
          <w:ilvl w:val="12"/>
          <w:numId w:val="0"/>
        </w:numPr>
        <w:ind w:left="432" w:hanging="432"/>
        <w:jc w:val="both"/>
        <w:rPr>
          <w:rFonts w:cs="Arial"/>
          <w:sz w:val="20"/>
        </w:rPr>
      </w:pPr>
    </w:p>
    <w:p w14:paraId="17CF4B7C" w14:textId="77777777" w:rsidR="00641BC3" w:rsidRPr="00F21983" w:rsidRDefault="00641BC3" w:rsidP="00641BC3">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14:paraId="068F98FC" w14:textId="77777777" w:rsidR="00641BC3" w:rsidRPr="00F21983" w:rsidRDefault="00641BC3" w:rsidP="00641BC3">
      <w:pPr>
        <w:numPr>
          <w:ilvl w:val="1"/>
          <w:numId w:val="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4DECB338" w14:textId="77777777" w:rsidR="00641BC3" w:rsidRPr="00F21983" w:rsidRDefault="00641BC3" w:rsidP="00641BC3">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0CA4439D" w14:textId="77777777" w:rsidR="00641BC3" w:rsidRPr="00F21983" w:rsidRDefault="00641BC3" w:rsidP="00641BC3">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4C29077" w14:textId="77777777" w:rsidR="00641BC3" w:rsidRPr="00F21983" w:rsidRDefault="00641BC3" w:rsidP="00641BC3">
      <w:pPr>
        <w:numPr>
          <w:ilvl w:val="1"/>
          <w:numId w:val="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072CE213" w14:textId="77777777" w:rsidR="00641BC3" w:rsidRPr="00F21983" w:rsidRDefault="00641BC3" w:rsidP="00641BC3">
      <w:pPr>
        <w:numPr>
          <w:ilvl w:val="1"/>
          <w:numId w:val="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FE9B942" w14:textId="77777777" w:rsidR="00641BC3" w:rsidRPr="00F21983" w:rsidRDefault="00641BC3" w:rsidP="00641BC3">
      <w:pPr>
        <w:numPr>
          <w:ilvl w:val="12"/>
          <w:numId w:val="0"/>
        </w:numPr>
        <w:ind w:left="432" w:hanging="432"/>
        <w:jc w:val="both"/>
        <w:rPr>
          <w:rFonts w:cs="Arial"/>
          <w:sz w:val="20"/>
        </w:rPr>
      </w:pPr>
    </w:p>
    <w:p w14:paraId="24750852" w14:textId="77777777" w:rsidR="00641BC3" w:rsidRPr="00F21983" w:rsidRDefault="00641BC3" w:rsidP="00641BC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8CD087B" w14:textId="77777777" w:rsidR="00641BC3" w:rsidRPr="00F21983" w:rsidRDefault="00641BC3" w:rsidP="00641BC3">
      <w:pPr>
        <w:numPr>
          <w:ilvl w:val="12"/>
          <w:numId w:val="0"/>
        </w:numPr>
        <w:ind w:left="432" w:hanging="432"/>
        <w:jc w:val="both"/>
        <w:rPr>
          <w:rFonts w:cs="Arial"/>
          <w:sz w:val="20"/>
        </w:rPr>
      </w:pPr>
    </w:p>
    <w:p w14:paraId="2CCB3698" w14:textId="77777777" w:rsidR="00641BC3" w:rsidRPr="00ED4D9A" w:rsidRDefault="00641BC3" w:rsidP="00641BC3">
      <w:pPr>
        <w:pStyle w:val="Heading2"/>
        <w:tabs>
          <w:tab w:val="clear" w:pos="360"/>
          <w:tab w:val="num" w:pos="0"/>
        </w:tabs>
        <w:ind w:left="0" w:firstLine="0"/>
        <w:jc w:val="left"/>
        <w:rPr>
          <w:b w:val="0"/>
          <w:sz w:val="22"/>
          <w:szCs w:val="22"/>
        </w:rPr>
      </w:pPr>
      <w:bookmarkStart w:id="54" w:name="_Toc105673734"/>
      <w:bookmarkStart w:id="55" w:name="_Toc181001889"/>
      <w:r w:rsidRPr="0075518C">
        <w:rPr>
          <w:sz w:val="22"/>
          <w:szCs w:val="22"/>
        </w:rPr>
        <w:t>Revisions</w:t>
      </w:r>
      <w:bookmarkEnd w:id="54"/>
      <w:bookmarkEnd w:id="55"/>
    </w:p>
    <w:p w14:paraId="0AFA2BE1" w14:textId="77777777" w:rsidR="00641BC3" w:rsidRPr="00F21983" w:rsidRDefault="00641BC3" w:rsidP="00641BC3">
      <w:pPr>
        <w:numPr>
          <w:ilvl w:val="12"/>
          <w:numId w:val="0"/>
        </w:numPr>
        <w:ind w:left="432" w:hanging="432"/>
        <w:jc w:val="both"/>
        <w:rPr>
          <w:rFonts w:cs="Arial"/>
          <w:sz w:val="20"/>
        </w:rPr>
      </w:pPr>
    </w:p>
    <w:p w14:paraId="3A72153B" w14:textId="77777777" w:rsidR="00641BC3" w:rsidRPr="00F21983" w:rsidRDefault="00641BC3" w:rsidP="00641BC3">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5A53EA4" w14:textId="77777777" w:rsidR="00641BC3" w:rsidRPr="00F21983" w:rsidRDefault="00641BC3" w:rsidP="00641BC3">
      <w:pPr>
        <w:jc w:val="both"/>
        <w:rPr>
          <w:rFonts w:cs="Arial"/>
          <w:spacing w:val="-3"/>
          <w:sz w:val="20"/>
        </w:rPr>
      </w:pPr>
    </w:p>
    <w:p w14:paraId="6F60FAFB" w14:textId="77777777" w:rsidR="00641BC3" w:rsidRPr="00F21983" w:rsidRDefault="00641BC3" w:rsidP="00641BC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7689747A" w14:textId="77777777" w:rsidR="00641BC3" w:rsidRPr="00F21983" w:rsidRDefault="00641BC3" w:rsidP="00641BC3">
      <w:pPr>
        <w:numPr>
          <w:ilvl w:val="12"/>
          <w:numId w:val="0"/>
        </w:numPr>
        <w:jc w:val="both"/>
        <w:rPr>
          <w:rFonts w:cs="Arial"/>
          <w:sz w:val="20"/>
        </w:rPr>
      </w:pPr>
    </w:p>
    <w:p w14:paraId="124671EC" w14:textId="77777777" w:rsidR="00641BC3" w:rsidRPr="00FF072F" w:rsidRDefault="00641BC3" w:rsidP="00641BC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38D191E" w14:textId="77777777" w:rsidR="00641BC3" w:rsidRPr="00FF072F" w:rsidRDefault="00641BC3" w:rsidP="00641BC3">
      <w:pPr>
        <w:autoSpaceDE w:val="0"/>
        <w:autoSpaceDN w:val="0"/>
        <w:adjustRightInd w:val="0"/>
        <w:jc w:val="both"/>
        <w:rPr>
          <w:rFonts w:cs="Arial"/>
          <w:sz w:val="20"/>
        </w:rPr>
      </w:pPr>
    </w:p>
    <w:p w14:paraId="47095815" w14:textId="77777777" w:rsidR="00641BC3" w:rsidRPr="00FF072F" w:rsidRDefault="00641BC3" w:rsidP="00641BC3">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w:t>
      </w:r>
      <w:proofErr w:type="gramStart"/>
      <w:r w:rsidRPr="00FF072F">
        <w:rPr>
          <w:rFonts w:cs="Arial"/>
          <w:sz w:val="20"/>
        </w:rPr>
        <w:t>time period</w:t>
      </w:r>
      <w:proofErr w:type="gramEnd"/>
      <w:r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Pr="00FF072F">
        <w:rPr>
          <w:rFonts w:cs="Arial"/>
          <w:sz w:val="20"/>
        </w:rPr>
        <w:t>time period</w:t>
      </w:r>
      <w:proofErr w:type="gramEnd"/>
      <w:r w:rsidRPr="00FF072F">
        <w:rPr>
          <w:rFonts w:cs="Arial"/>
          <w:sz w:val="20"/>
        </w:rPr>
        <w:t xml:space="preserve">, the terms and conditions in the ROP are enforceable.  </w:t>
      </w:r>
      <w:r>
        <w:rPr>
          <w:rFonts w:cs="Arial"/>
          <w:b/>
          <w:sz w:val="20"/>
        </w:rPr>
        <w:t>(R 336.1216(1)(c)(iii</w:t>
      </w:r>
      <w:r w:rsidRPr="00FF072F">
        <w:rPr>
          <w:rFonts w:cs="Arial"/>
          <w:b/>
          <w:sz w:val="20"/>
        </w:rPr>
        <w:t>), R 336.1216(2)(d), R 336.1216(4)(d))</w:t>
      </w:r>
    </w:p>
    <w:p w14:paraId="4C8502B5" w14:textId="77777777" w:rsidR="00641BC3" w:rsidRPr="00FF072F" w:rsidRDefault="00641BC3" w:rsidP="00641BC3">
      <w:pPr>
        <w:jc w:val="both"/>
        <w:rPr>
          <w:rFonts w:cs="Arial"/>
          <w:sz w:val="20"/>
        </w:rPr>
      </w:pPr>
    </w:p>
    <w:p w14:paraId="25C5B4DE" w14:textId="77777777" w:rsidR="00641BC3" w:rsidRPr="00ED4D9A" w:rsidRDefault="00641BC3" w:rsidP="00641BC3">
      <w:pPr>
        <w:pStyle w:val="Heading2"/>
        <w:tabs>
          <w:tab w:val="clear" w:pos="360"/>
          <w:tab w:val="num" w:pos="0"/>
        </w:tabs>
        <w:ind w:left="0" w:firstLine="0"/>
        <w:jc w:val="left"/>
        <w:rPr>
          <w:b w:val="0"/>
          <w:sz w:val="22"/>
          <w:szCs w:val="22"/>
        </w:rPr>
      </w:pPr>
      <w:bookmarkStart w:id="56" w:name="_Toc105673735"/>
      <w:bookmarkStart w:id="57" w:name="_Toc181001890"/>
      <w:proofErr w:type="spellStart"/>
      <w:r w:rsidRPr="0075518C">
        <w:rPr>
          <w:sz w:val="22"/>
          <w:szCs w:val="22"/>
        </w:rPr>
        <w:t>Reopenings</w:t>
      </w:r>
      <w:bookmarkEnd w:id="56"/>
      <w:bookmarkEnd w:id="57"/>
      <w:proofErr w:type="spellEnd"/>
    </w:p>
    <w:p w14:paraId="2CB87DB2" w14:textId="77777777" w:rsidR="00641BC3" w:rsidRPr="00752D7A" w:rsidRDefault="00641BC3" w:rsidP="00641BC3">
      <w:pPr>
        <w:jc w:val="both"/>
        <w:rPr>
          <w:rFonts w:cs="Arial"/>
          <w:szCs w:val="22"/>
        </w:rPr>
      </w:pPr>
    </w:p>
    <w:p w14:paraId="3CBACF5C" w14:textId="77777777" w:rsidR="00641BC3" w:rsidRPr="00F21983" w:rsidRDefault="00641BC3" w:rsidP="00641BC3">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5B1D104" w14:textId="77777777" w:rsidR="00641BC3" w:rsidRPr="00F21983" w:rsidRDefault="00641BC3" w:rsidP="00641BC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1AC6310" w14:textId="77777777" w:rsidR="00641BC3" w:rsidRPr="00F21983" w:rsidRDefault="00641BC3" w:rsidP="00641BC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D614A21" w14:textId="77777777" w:rsidR="00641BC3" w:rsidRPr="00F21983" w:rsidRDefault="00641BC3" w:rsidP="00641BC3">
      <w:pPr>
        <w:numPr>
          <w:ilvl w:val="1"/>
          <w:numId w:val="1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1865D4CB" w14:textId="77777777" w:rsidR="00641BC3" w:rsidRPr="00F21983" w:rsidRDefault="00641BC3" w:rsidP="00641BC3">
      <w:pPr>
        <w:numPr>
          <w:ilvl w:val="1"/>
          <w:numId w:val="1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3358357" w14:textId="77777777" w:rsidR="00641BC3" w:rsidRPr="00ED4D9A" w:rsidRDefault="00641BC3" w:rsidP="00641BC3">
      <w:pPr>
        <w:pStyle w:val="Heading2"/>
        <w:tabs>
          <w:tab w:val="clear" w:pos="360"/>
          <w:tab w:val="num" w:pos="0"/>
        </w:tabs>
        <w:ind w:left="0" w:firstLine="0"/>
        <w:jc w:val="left"/>
        <w:rPr>
          <w:b w:val="0"/>
          <w:sz w:val="22"/>
          <w:szCs w:val="22"/>
        </w:rPr>
      </w:pPr>
      <w:bookmarkStart w:id="58" w:name="_Toc105673736"/>
      <w:bookmarkStart w:id="59" w:name="_Toc181001891"/>
      <w:r w:rsidRPr="0075518C">
        <w:rPr>
          <w:sz w:val="22"/>
          <w:szCs w:val="22"/>
        </w:rPr>
        <w:lastRenderedPageBreak/>
        <w:t>Renewals</w:t>
      </w:r>
      <w:bookmarkEnd w:id="58"/>
      <w:bookmarkEnd w:id="59"/>
    </w:p>
    <w:p w14:paraId="16FC9413" w14:textId="77777777" w:rsidR="00641BC3" w:rsidRPr="005E3E6D" w:rsidRDefault="00641BC3" w:rsidP="00641BC3">
      <w:pPr>
        <w:jc w:val="both"/>
        <w:rPr>
          <w:rFonts w:cs="Arial"/>
          <w:sz w:val="20"/>
        </w:rPr>
      </w:pPr>
    </w:p>
    <w:p w14:paraId="72C94CDB" w14:textId="77777777" w:rsidR="00641BC3" w:rsidRPr="005E3E6D" w:rsidRDefault="00641BC3" w:rsidP="00641BC3">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2F9650FD" w14:textId="77777777" w:rsidR="00641BC3" w:rsidRPr="005E3E6D" w:rsidRDefault="00641BC3" w:rsidP="00641BC3">
      <w:pPr>
        <w:jc w:val="both"/>
        <w:rPr>
          <w:rFonts w:cs="Arial"/>
          <w:sz w:val="20"/>
        </w:rPr>
      </w:pPr>
    </w:p>
    <w:p w14:paraId="34ADD540" w14:textId="77777777" w:rsidR="00641BC3" w:rsidRPr="00ED4D9A" w:rsidRDefault="00641BC3" w:rsidP="00641BC3">
      <w:pPr>
        <w:pStyle w:val="Heading2"/>
        <w:numPr>
          <w:ilvl w:val="0"/>
          <w:numId w:val="0"/>
        </w:numPr>
        <w:jc w:val="left"/>
        <w:rPr>
          <w:b w:val="0"/>
          <w:bCs/>
          <w:sz w:val="22"/>
        </w:rPr>
      </w:pPr>
      <w:bookmarkStart w:id="60" w:name="_Toc457189946"/>
      <w:bookmarkStart w:id="61" w:name="_Toc1453509"/>
      <w:bookmarkStart w:id="62" w:name="_Toc105673737"/>
      <w:bookmarkStart w:id="63" w:name="_Toc181001892"/>
      <w:r w:rsidRPr="0075518C">
        <w:rPr>
          <w:bCs/>
          <w:sz w:val="22"/>
        </w:rPr>
        <w:t>Stratospheric Ozone Protection</w:t>
      </w:r>
      <w:bookmarkEnd w:id="60"/>
      <w:bookmarkEnd w:id="61"/>
      <w:bookmarkEnd w:id="62"/>
      <w:bookmarkEnd w:id="63"/>
    </w:p>
    <w:p w14:paraId="0BDABBD7" w14:textId="77777777" w:rsidR="00641BC3" w:rsidRPr="00F21983" w:rsidRDefault="00641BC3" w:rsidP="00641BC3">
      <w:pPr>
        <w:jc w:val="both"/>
        <w:rPr>
          <w:sz w:val="20"/>
        </w:rPr>
      </w:pPr>
    </w:p>
    <w:p w14:paraId="6164D46F" w14:textId="77777777" w:rsidR="00641BC3" w:rsidRPr="002C152E" w:rsidRDefault="00641BC3" w:rsidP="00641BC3">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7436A267" w14:textId="77777777" w:rsidR="00641BC3" w:rsidRPr="00F21983" w:rsidRDefault="00641BC3" w:rsidP="00641BC3">
      <w:pPr>
        <w:rPr>
          <w:sz w:val="20"/>
        </w:rPr>
      </w:pPr>
    </w:p>
    <w:p w14:paraId="6F0141D3" w14:textId="77777777" w:rsidR="00641BC3" w:rsidRPr="00F21983" w:rsidRDefault="00641BC3" w:rsidP="00641BC3">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1E4737F6" w14:textId="77777777" w:rsidR="00641BC3" w:rsidRPr="00F21983" w:rsidRDefault="00641BC3" w:rsidP="00641BC3">
      <w:pPr>
        <w:jc w:val="both"/>
        <w:rPr>
          <w:rFonts w:cs="Arial"/>
          <w:sz w:val="20"/>
        </w:rPr>
      </w:pPr>
    </w:p>
    <w:p w14:paraId="2D3A9908" w14:textId="77777777" w:rsidR="00641BC3" w:rsidRPr="00ED4D9A" w:rsidRDefault="00641BC3" w:rsidP="00641BC3">
      <w:pPr>
        <w:pStyle w:val="Heading2"/>
        <w:numPr>
          <w:ilvl w:val="0"/>
          <w:numId w:val="0"/>
        </w:numPr>
        <w:jc w:val="left"/>
        <w:rPr>
          <w:b w:val="0"/>
          <w:bCs/>
          <w:sz w:val="22"/>
        </w:rPr>
      </w:pPr>
      <w:bookmarkStart w:id="64" w:name="_Toc457189947"/>
      <w:bookmarkStart w:id="65" w:name="_Toc1453510"/>
      <w:bookmarkStart w:id="66" w:name="_Toc105673738"/>
      <w:bookmarkStart w:id="67" w:name="_Toc181001893"/>
      <w:r w:rsidRPr="0075518C">
        <w:rPr>
          <w:bCs/>
          <w:sz w:val="22"/>
        </w:rPr>
        <w:t>Risk Management Plan</w:t>
      </w:r>
      <w:bookmarkEnd w:id="64"/>
      <w:bookmarkEnd w:id="65"/>
      <w:bookmarkEnd w:id="66"/>
      <w:bookmarkEnd w:id="67"/>
    </w:p>
    <w:p w14:paraId="3C0D9861" w14:textId="77777777" w:rsidR="00641BC3" w:rsidRPr="0075518C" w:rsidRDefault="00641BC3" w:rsidP="00641BC3">
      <w:pPr>
        <w:jc w:val="both"/>
      </w:pPr>
    </w:p>
    <w:p w14:paraId="709B9E39" w14:textId="77777777" w:rsidR="00641BC3" w:rsidRPr="00F21983" w:rsidRDefault="00641BC3" w:rsidP="00641BC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D11DA82" w14:textId="77777777" w:rsidR="00641BC3" w:rsidRPr="00F21983" w:rsidRDefault="00641BC3" w:rsidP="00641BC3">
      <w:pPr>
        <w:numPr>
          <w:ilvl w:val="12"/>
          <w:numId w:val="0"/>
        </w:numPr>
        <w:ind w:left="432" w:hanging="432"/>
        <w:jc w:val="both"/>
        <w:rPr>
          <w:rFonts w:cs="Arial"/>
          <w:sz w:val="20"/>
        </w:rPr>
      </w:pPr>
    </w:p>
    <w:p w14:paraId="50F872FC" w14:textId="77777777" w:rsidR="00641BC3" w:rsidRPr="00F21983" w:rsidRDefault="00641BC3" w:rsidP="00641BC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66600B81" w14:textId="77777777" w:rsidR="00641BC3" w:rsidRPr="00F21983" w:rsidRDefault="00641BC3" w:rsidP="00641BC3">
      <w:pPr>
        <w:numPr>
          <w:ilvl w:val="1"/>
          <w:numId w:val="20"/>
        </w:numPr>
        <w:jc w:val="both"/>
        <w:rPr>
          <w:rFonts w:cs="Arial"/>
          <w:sz w:val="20"/>
        </w:rPr>
      </w:pPr>
      <w:r w:rsidRPr="00F21983">
        <w:rPr>
          <w:rFonts w:cs="Arial"/>
          <w:sz w:val="20"/>
        </w:rPr>
        <w:t>June 21, 1999,</w:t>
      </w:r>
    </w:p>
    <w:p w14:paraId="0DA64B87" w14:textId="77777777" w:rsidR="00641BC3" w:rsidRPr="00F21983" w:rsidRDefault="00641BC3" w:rsidP="00641BC3">
      <w:pPr>
        <w:numPr>
          <w:ilvl w:val="1"/>
          <w:numId w:val="2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FAC3097" w14:textId="77777777" w:rsidR="00641BC3" w:rsidRPr="00F21983" w:rsidRDefault="00641BC3" w:rsidP="00641BC3">
      <w:pPr>
        <w:numPr>
          <w:ilvl w:val="1"/>
          <w:numId w:val="20"/>
        </w:numPr>
        <w:jc w:val="both"/>
        <w:rPr>
          <w:rFonts w:cs="Arial"/>
          <w:sz w:val="20"/>
        </w:rPr>
      </w:pPr>
      <w:r w:rsidRPr="00F21983">
        <w:rPr>
          <w:rFonts w:cs="Arial"/>
          <w:sz w:val="20"/>
        </w:rPr>
        <w:t>The date on which a regulated substance is first present above a threshold quantity in a process.</w:t>
      </w:r>
    </w:p>
    <w:p w14:paraId="4BD0F3AF" w14:textId="77777777" w:rsidR="00641BC3" w:rsidRPr="00F21983" w:rsidRDefault="00641BC3" w:rsidP="00641BC3">
      <w:pPr>
        <w:numPr>
          <w:ilvl w:val="12"/>
          <w:numId w:val="0"/>
        </w:numPr>
        <w:ind w:left="432" w:hanging="432"/>
        <w:jc w:val="both"/>
        <w:rPr>
          <w:rFonts w:cs="Arial"/>
          <w:sz w:val="20"/>
        </w:rPr>
      </w:pPr>
    </w:p>
    <w:p w14:paraId="2A2170D2" w14:textId="77777777" w:rsidR="00641BC3" w:rsidRPr="00F21983" w:rsidRDefault="00641BC3" w:rsidP="00641BC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5FF1DF82" w14:textId="77777777" w:rsidR="00641BC3" w:rsidRPr="00F21983" w:rsidRDefault="00641BC3" w:rsidP="00641BC3">
      <w:pPr>
        <w:numPr>
          <w:ilvl w:val="12"/>
          <w:numId w:val="0"/>
        </w:numPr>
        <w:ind w:left="432" w:hanging="432"/>
        <w:jc w:val="both"/>
        <w:rPr>
          <w:rFonts w:cs="Arial"/>
          <w:sz w:val="20"/>
        </w:rPr>
      </w:pPr>
    </w:p>
    <w:p w14:paraId="5D187968" w14:textId="77777777" w:rsidR="00641BC3" w:rsidRPr="00F21983" w:rsidRDefault="00641BC3" w:rsidP="00641BC3">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0EF67C4D" w14:textId="77777777" w:rsidR="00641BC3" w:rsidRPr="007713F1" w:rsidRDefault="00641BC3" w:rsidP="00641BC3">
      <w:pPr>
        <w:numPr>
          <w:ilvl w:val="12"/>
          <w:numId w:val="0"/>
        </w:numPr>
        <w:ind w:left="432" w:hanging="432"/>
        <w:jc w:val="both"/>
        <w:rPr>
          <w:rFonts w:cs="Arial"/>
          <w:sz w:val="20"/>
        </w:rPr>
      </w:pPr>
    </w:p>
    <w:p w14:paraId="210B5092" w14:textId="77777777" w:rsidR="00641BC3" w:rsidRPr="00A02310" w:rsidRDefault="00641BC3" w:rsidP="00641BC3">
      <w:pPr>
        <w:pStyle w:val="Heading2"/>
        <w:numPr>
          <w:ilvl w:val="0"/>
          <w:numId w:val="0"/>
        </w:numPr>
        <w:jc w:val="left"/>
        <w:rPr>
          <w:b w:val="0"/>
          <w:bCs/>
          <w:sz w:val="22"/>
        </w:rPr>
      </w:pPr>
      <w:bookmarkStart w:id="68" w:name="_Toc105673739"/>
      <w:bookmarkStart w:id="69" w:name="_Toc181001894"/>
      <w:r w:rsidRPr="0075518C">
        <w:rPr>
          <w:bCs/>
          <w:sz w:val="22"/>
        </w:rPr>
        <w:t>Emission Trading</w:t>
      </w:r>
      <w:bookmarkEnd w:id="68"/>
      <w:bookmarkEnd w:id="69"/>
    </w:p>
    <w:p w14:paraId="4A1EA62A" w14:textId="77777777" w:rsidR="00641BC3" w:rsidRPr="007713F1" w:rsidRDefault="00641BC3" w:rsidP="00641BC3">
      <w:pPr>
        <w:numPr>
          <w:ilvl w:val="12"/>
          <w:numId w:val="0"/>
        </w:numPr>
        <w:ind w:left="432" w:hanging="432"/>
        <w:rPr>
          <w:rFonts w:cs="Arial"/>
          <w:sz w:val="20"/>
        </w:rPr>
      </w:pPr>
    </w:p>
    <w:p w14:paraId="14D96AC8" w14:textId="77777777" w:rsidR="00641BC3" w:rsidRPr="00F21983" w:rsidRDefault="00641BC3" w:rsidP="00641BC3">
      <w:pPr>
        <w:numPr>
          <w:ilvl w:val="0"/>
          <w:numId w:val="2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73E2461B" w14:textId="77777777" w:rsidR="00641BC3" w:rsidRPr="00DF6609" w:rsidRDefault="00641BC3" w:rsidP="00641BC3">
      <w:pPr>
        <w:rPr>
          <w:sz w:val="20"/>
        </w:rPr>
      </w:pPr>
      <w:bookmarkStart w:id="70" w:name="_Toc1453511"/>
      <w:r>
        <w:rPr>
          <w:sz w:val="20"/>
        </w:rPr>
        <w:br w:type="page"/>
      </w:r>
    </w:p>
    <w:p w14:paraId="4AA876A4" w14:textId="77777777" w:rsidR="00641BC3" w:rsidRPr="00A02310" w:rsidRDefault="00641BC3" w:rsidP="00641BC3">
      <w:pPr>
        <w:pStyle w:val="Heading2"/>
        <w:numPr>
          <w:ilvl w:val="0"/>
          <w:numId w:val="0"/>
        </w:numPr>
        <w:jc w:val="left"/>
        <w:rPr>
          <w:b w:val="0"/>
          <w:bCs/>
          <w:sz w:val="22"/>
        </w:rPr>
      </w:pPr>
      <w:bookmarkStart w:id="71" w:name="_Toc105673740"/>
      <w:bookmarkStart w:id="72" w:name="_Toc181001895"/>
      <w:r w:rsidRPr="0075518C">
        <w:rPr>
          <w:bCs/>
          <w:sz w:val="22"/>
        </w:rPr>
        <w:lastRenderedPageBreak/>
        <w:t xml:space="preserve">Permit </w:t>
      </w:r>
      <w:r>
        <w:rPr>
          <w:bCs/>
          <w:sz w:val="22"/>
        </w:rPr>
        <w:t>t</w:t>
      </w:r>
      <w:r w:rsidRPr="0075518C">
        <w:rPr>
          <w:bCs/>
          <w:sz w:val="22"/>
        </w:rPr>
        <w:t>o Install (PTI)</w:t>
      </w:r>
      <w:bookmarkEnd w:id="70"/>
      <w:bookmarkEnd w:id="71"/>
      <w:bookmarkEnd w:id="72"/>
    </w:p>
    <w:p w14:paraId="3BDC3CBB" w14:textId="77777777" w:rsidR="00641BC3" w:rsidRPr="00DF6609" w:rsidRDefault="00641BC3" w:rsidP="00641BC3">
      <w:pPr>
        <w:rPr>
          <w:rFonts w:cs="Arial"/>
          <w:sz w:val="20"/>
        </w:rPr>
      </w:pPr>
    </w:p>
    <w:p w14:paraId="0B12B2E5" w14:textId="77777777" w:rsidR="00641BC3" w:rsidRPr="00105176" w:rsidRDefault="00641BC3" w:rsidP="00641BC3">
      <w:pPr>
        <w:numPr>
          <w:ilvl w:val="0"/>
          <w:numId w:val="2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proofErr w:type="gramStart"/>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w:t>
      </w:r>
      <w:proofErr w:type="gramEnd"/>
      <w:r w:rsidRPr="00F21983">
        <w:rPr>
          <w:rFonts w:cs="Arial"/>
          <w:b/>
          <w:sz w:val="20"/>
        </w:rPr>
        <w:t xml:space="preserve">R 336.1201(1)) </w:t>
      </w:r>
    </w:p>
    <w:p w14:paraId="6765B050" w14:textId="77777777" w:rsidR="00641BC3" w:rsidRPr="00F21983" w:rsidRDefault="00641BC3" w:rsidP="00641BC3">
      <w:pPr>
        <w:jc w:val="both"/>
        <w:rPr>
          <w:rFonts w:cs="Arial"/>
          <w:sz w:val="20"/>
        </w:rPr>
      </w:pPr>
    </w:p>
    <w:p w14:paraId="4329E4F3" w14:textId="77777777" w:rsidR="00641BC3" w:rsidRPr="00105176" w:rsidRDefault="00641BC3" w:rsidP="00641BC3">
      <w:pPr>
        <w:numPr>
          <w:ilvl w:val="0"/>
          <w:numId w:val="2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proofErr w:type="gramStart"/>
      <w:r w:rsidRPr="00B55DC9">
        <w:rPr>
          <w:rFonts w:cs="Arial"/>
          <w:sz w:val="20"/>
          <w:vertAlign w:val="superscript"/>
        </w:rPr>
        <w:t xml:space="preserve">2 </w:t>
      </w:r>
      <w:r>
        <w:rPr>
          <w:rFonts w:cs="Arial"/>
          <w:sz w:val="20"/>
          <w:vertAlign w:val="superscript"/>
        </w:rPr>
        <w:t xml:space="preserve"> </w:t>
      </w:r>
      <w:r w:rsidRPr="00F21983">
        <w:rPr>
          <w:rFonts w:cs="Arial"/>
          <w:b/>
          <w:sz w:val="20"/>
        </w:rPr>
        <w:t>(</w:t>
      </w:r>
      <w:proofErr w:type="gramEnd"/>
      <w:r w:rsidRPr="00F21983">
        <w:rPr>
          <w:rFonts w:cs="Arial"/>
          <w:b/>
          <w:sz w:val="20"/>
        </w:rPr>
        <w:t xml:space="preserve">R 336.1201(8), Section 5510 of Act 451) </w:t>
      </w:r>
    </w:p>
    <w:p w14:paraId="394109BB" w14:textId="77777777" w:rsidR="00641BC3" w:rsidRDefault="00641BC3" w:rsidP="00641BC3">
      <w:pPr>
        <w:jc w:val="both"/>
        <w:rPr>
          <w:rFonts w:cs="Arial"/>
          <w:sz w:val="20"/>
        </w:rPr>
      </w:pPr>
    </w:p>
    <w:p w14:paraId="0F1F2167" w14:textId="77777777" w:rsidR="00641BC3" w:rsidRPr="00F21983" w:rsidRDefault="00641BC3" w:rsidP="00641BC3">
      <w:pPr>
        <w:numPr>
          <w:ilvl w:val="0"/>
          <w:numId w:val="2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proofErr w:type="gramStart"/>
      <w:r w:rsidRPr="00B55DC9">
        <w:rPr>
          <w:rFonts w:cs="Arial"/>
          <w:sz w:val="20"/>
          <w:vertAlign w:val="superscript"/>
        </w:rPr>
        <w:t>2</w:t>
      </w:r>
      <w:r>
        <w:rPr>
          <w:rFonts w:cs="Arial"/>
          <w:b/>
          <w:sz w:val="20"/>
          <w:vertAlign w:val="superscript"/>
        </w:rPr>
        <w:t xml:space="preserve">  </w:t>
      </w:r>
      <w:r w:rsidRPr="00F21983">
        <w:rPr>
          <w:rFonts w:cs="Arial"/>
          <w:b/>
          <w:sz w:val="20"/>
        </w:rPr>
        <w:t>(</w:t>
      </w:r>
      <w:proofErr w:type="gramEnd"/>
      <w:r w:rsidRPr="00F21983">
        <w:rPr>
          <w:rFonts w:cs="Arial"/>
          <w:b/>
          <w:sz w:val="20"/>
        </w:rPr>
        <w:t xml:space="preserve">R 336.1219) </w:t>
      </w:r>
    </w:p>
    <w:p w14:paraId="3851376C" w14:textId="77777777" w:rsidR="00641BC3" w:rsidRPr="00DF6609" w:rsidRDefault="00641BC3" w:rsidP="00641BC3">
      <w:pPr>
        <w:rPr>
          <w:rFonts w:cs="Arial"/>
          <w:sz w:val="20"/>
        </w:rPr>
      </w:pPr>
    </w:p>
    <w:p w14:paraId="1EC7FD42" w14:textId="77777777" w:rsidR="00641BC3" w:rsidRPr="00F21983" w:rsidRDefault="00641BC3" w:rsidP="00641BC3">
      <w:pPr>
        <w:numPr>
          <w:ilvl w:val="0"/>
          <w:numId w:val="2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94B8A57" w14:textId="77777777" w:rsidR="00641BC3" w:rsidRPr="007713F1" w:rsidRDefault="00641BC3" w:rsidP="00641BC3">
      <w:pPr>
        <w:rPr>
          <w:rFonts w:cs="Arial"/>
          <w:sz w:val="20"/>
        </w:rPr>
      </w:pPr>
    </w:p>
    <w:p w14:paraId="620722BD" w14:textId="77777777" w:rsidR="00641BC3" w:rsidRPr="007713F1" w:rsidRDefault="00641BC3" w:rsidP="00641BC3">
      <w:pPr>
        <w:rPr>
          <w:rFonts w:cs="Arial"/>
          <w:sz w:val="20"/>
        </w:rPr>
      </w:pPr>
    </w:p>
    <w:p w14:paraId="46CCA5AB" w14:textId="77777777" w:rsidR="00641BC3" w:rsidRPr="00A02310" w:rsidRDefault="00641BC3" w:rsidP="00641BC3">
      <w:pPr>
        <w:jc w:val="both"/>
        <w:rPr>
          <w:sz w:val="20"/>
        </w:rPr>
      </w:pPr>
      <w:r w:rsidRPr="00105176">
        <w:rPr>
          <w:b/>
          <w:sz w:val="20"/>
          <w:u w:val="single"/>
        </w:rPr>
        <w:t>Footnote</w:t>
      </w:r>
      <w:r>
        <w:rPr>
          <w:b/>
          <w:sz w:val="20"/>
          <w:u w:val="single"/>
        </w:rPr>
        <w:t>s</w:t>
      </w:r>
      <w:r w:rsidRPr="00105176">
        <w:rPr>
          <w:b/>
          <w:sz w:val="20"/>
        </w:rPr>
        <w:t>:</w:t>
      </w:r>
    </w:p>
    <w:p w14:paraId="33FC7860" w14:textId="77777777" w:rsidR="00641BC3" w:rsidRPr="00105176" w:rsidRDefault="00641BC3" w:rsidP="00641BC3">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7A2B9E3" w14:textId="77777777" w:rsidR="00641BC3" w:rsidRPr="00105176" w:rsidRDefault="00641BC3" w:rsidP="00641BC3">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55C82849" w14:textId="11FC9A23" w:rsidR="00B03E0C" w:rsidRDefault="008055D8" w:rsidP="00B03E0C">
      <w:pPr>
        <w:jc w:val="both"/>
        <w:rPr>
          <w:sz w:val="20"/>
        </w:rPr>
      </w:pPr>
      <w:r>
        <w:rPr>
          <w:rFonts w:ascii="Arial Black" w:hAnsi="Arial Black"/>
          <w:b/>
          <w:szCs w:val="22"/>
        </w:rPr>
        <w:br w:type="page"/>
      </w:r>
    </w:p>
    <w:p w14:paraId="79EFB3B3" w14:textId="610C5AC7" w:rsidR="00AA3FFA" w:rsidRPr="00AA3FFA" w:rsidRDefault="00AA3FFA" w:rsidP="00AA3FFA">
      <w:pPr>
        <w:rPr>
          <w:sz w:val="20"/>
        </w:rPr>
      </w:pPr>
      <w:bookmarkStart w:id="73" w:name="_Toc852394"/>
      <w:bookmarkStart w:id="74" w:name="_Toc852725"/>
      <w:bookmarkStart w:id="75" w:name="_Toc1453512"/>
    </w:p>
    <w:p w14:paraId="7BCDD522" w14:textId="77777777" w:rsidR="0098346A" w:rsidRPr="00752D7A" w:rsidRDefault="0098346A" w:rsidP="00AA3FFA">
      <w:pPr>
        <w:pStyle w:val="Heading1"/>
      </w:pPr>
      <w:bookmarkStart w:id="76" w:name="_Toc181001896"/>
      <w:r w:rsidRPr="00752D7A">
        <w:t xml:space="preserve">B.  </w:t>
      </w:r>
      <w:r w:rsidR="003C2679" w:rsidRPr="00752D7A">
        <w:t>SOURCE-WIDE</w:t>
      </w:r>
      <w:r w:rsidRPr="00752D7A">
        <w:t xml:space="preserve"> </w:t>
      </w:r>
      <w:bookmarkEnd w:id="73"/>
      <w:bookmarkEnd w:id="74"/>
      <w:bookmarkEnd w:id="75"/>
      <w:r w:rsidR="005A53BF" w:rsidRPr="00752D7A">
        <w:t>CONDITIONS</w:t>
      </w:r>
      <w:bookmarkEnd w:id="76"/>
    </w:p>
    <w:p w14:paraId="227663FA" w14:textId="77777777" w:rsidR="0098346A" w:rsidRPr="00F21983" w:rsidRDefault="0098346A" w:rsidP="0098346A">
      <w:pPr>
        <w:jc w:val="both"/>
        <w:rPr>
          <w:sz w:val="20"/>
        </w:rPr>
      </w:pPr>
    </w:p>
    <w:p w14:paraId="32E63394"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45592BA" w14:textId="77777777" w:rsidR="003C2679" w:rsidRPr="00F21983" w:rsidRDefault="003C2679" w:rsidP="0098346A">
      <w:pPr>
        <w:jc w:val="both"/>
        <w:rPr>
          <w:sz w:val="20"/>
        </w:rPr>
      </w:pPr>
    </w:p>
    <w:p w14:paraId="21EABAD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50FB38F" w14:textId="77777777" w:rsidR="00875F04" w:rsidRDefault="00875F04" w:rsidP="0098346A">
      <w:pPr>
        <w:jc w:val="both"/>
        <w:rPr>
          <w:sz w:val="20"/>
        </w:rPr>
      </w:pPr>
    </w:p>
    <w:p w14:paraId="4B9D2E5B" w14:textId="77777777" w:rsidR="00D72D77" w:rsidRPr="00CC02A3" w:rsidRDefault="00D6512F" w:rsidP="00D72D77">
      <w:pPr>
        <w:pStyle w:val="Header"/>
        <w:tabs>
          <w:tab w:val="clear" w:pos="4320"/>
          <w:tab w:val="clear" w:pos="8640"/>
        </w:tabs>
        <w:rPr>
          <w:sz w:val="20"/>
        </w:rPr>
      </w:pPr>
      <w:r w:rsidRPr="00752D7A">
        <w:rPr>
          <w:szCs w:val="22"/>
        </w:rPr>
        <w:br w:type="page"/>
      </w:r>
    </w:p>
    <w:p w14:paraId="68082DF3"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B4B04AE" w14:textId="77777777" w:rsidR="00E91170" w:rsidRPr="00B56335" w:rsidRDefault="00E91170" w:rsidP="00D72D77">
      <w:pPr>
        <w:jc w:val="both"/>
        <w:rPr>
          <w:bCs/>
          <w:u w:val="single"/>
        </w:rPr>
      </w:pPr>
    </w:p>
    <w:p w14:paraId="27FF3CB6" w14:textId="77777777" w:rsidR="00E91170" w:rsidRPr="007D4237" w:rsidRDefault="00E91170" w:rsidP="00D72D77">
      <w:pPr>
        <w:jc w:val="both"/>
      </w:pPr>
      <w:r>
        <w:rPr>
          <w:b/>
          <w:u w:val="single"/>
        </w:rPr>
        <w:t>DESCRIPTION</w:t>
      </w:r>
    </w:p>
    <w:p w14:paraId="05C8E01F" w14:textId="77777777" w:rsidR="00E91170" w:rsidRPr="00EE5F4E" w:rsidRDefault="00E91170" w:rsidP="00D72D77">
      <w:pPr>
        <w:jc w:val="both"/>
      </w:pPr>
    </w:p>
    <w:p w14:paraId="064ABC1D"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7C1F5682" w14:textId="77777777" w:rsidR="00A40B9A" w:rsidRPr="00EE5F4E" w:rsidRDefault="00A40B9A" w:rsidP="00D72D77">
      <w:pPr>
        <w:jc w:val="both"/>
      </w:pPr>
    </w:p>
    <w:p w14:paraId="5946BF59" w14:textId="77777777" w:rsidR="00D72D77" w:rsidRPr="007D4237" w:rsidRDefault="00D72D77" w:rsidP="00D72D77">
      <w:pPr>
        <w:jc w:val="both"/>
      </w:pPr>
      <w:r>
        <w:rPr>
          <w:b/>
          <w:u w:val="single"/>
        </w:rPr>
        <w:t>POLLUTION CONTROL EQUIPMENT</w:t>
      </w:r>
    </w:p>
    <w:p w14:paraId="0A279892" w14:textId="77777777" w:rsidR="00517D38" w:rsidRPr="002D0FBC" w:rsidRDefault="00517D38" w:rsidP="00D72D77">
      <w:pPr>
        <w:jc w:val="both"/>
        <w:rPr>
          <w:sz w:val="20"/>
        </w:rPr>
      </w:pPr>
    </w:p>
    <w:p w14:paraId="2C14C759" w14:textId="3D977788" w:rsidR="00B60FAD" w:rsidRPr="002D0FBC" w:rsidRDefault="00B60FAD" w:rsidP="00D72D77">
      <w:pPr>
        <w:jc w:val="both"/>
        <w:rPr>
          <w:sz w:val="20"/>
        </w:rPr>
      </w:pPr>
      <w:r w:rsidRPr="002D0FBC">
        <w:rPr>
          <w:sz w:val="20"/>
        </w:rPr>
        <w:t>NA</w:t>
      </w:r>
    </w:p>
    <w:p w14:paraId="34305E8D" w14:textId="77777777" w:rsidR="00D72D77" w:rsidRPr="002D0FBC" w:rsidRDefault="00D72D77" w:rsidP="00D72D77">
      <w:pPr>
        <w:jc w:val="both"/>
        <w:rPr>
          <w:sz w:val="20"/>
        </w:rPr>
      </w:pPr>
    </w:p>
    <w:p w14:paraId="3EA80A0F" w14:textId="77777777" w:rsidR="00D72D77" w:rsidRPr="002D0FBC" w:rsidRDefault="000862E3" w:rsidP="00D72D77">
      <w:pPr>
        <w:jc w:val="both"/>
        <w:rPr>
          <w:b/>
          <w:sz w:val="20"/>
          <w:u w:val="single"/>
        </w:rPr>
      </w:pPr>
      <w:r w:rsidRPr="002D0FBC">
        <w:rPr>
          <w:b/>
        </w:rPr>
        <w:t xml:space="preserve">I.  </w:t>
      </w:r>
      <w:r w:rsidR="00D72D77" w:rsidRPr="002D0FBC">
        <w:rPr>
          <w:b/>
          <w:u w:val="single"/>
        </w:rPr>
        <w:t>EMISSION LIMIT(S)</w:t>
      </w:r>
    </w:p>
    <w:p w14:paraId="5CDA5EBF" w14:textId="77777777" w:rsidR="00B03E0C" w:rsidRPr="002D0FBC" w:rsidRDefault="00B03E0C" w:rsidP="00D72D77">
      <w:pPr>
        <w:jc w:val="both"/>
        <w:rPr>
          <w:sz w:val="20"/>
        </w:rPr>
      </w:pPr>
    </w:p>
    <w:p w14:paraId="0BB37022" w14:textId="64BF25AB" w:rsidR="00D56DE9" w:rsidRPr="002D0FBC" w:rsidRDefault="00494D15" w:rsidP="00D72D77">
      <w:pPr>
        <w:jc w:val="both"/>
        <w:rPr>
          <w:sz w:val="20"/>
        </w:rPr>
      </w:pPr>
      <w:r w:rsidRPr="002D0FBC">
        <w:rPr>
          <w:sz w:val="20"/>
        </w:rPr>
        <w:t>NA</w:t>
      </w:r>
    </w:p>
    <w:p w14:paraId="7DE1717C" w14:textId="77777777" w:rsidR="00494D15" w:rsidRPr="002D0FBC" w:rsidRDefault="00494D15" w:rsidP="00D72D77">
      <w:pPr>
        <w:jc w:val="both"/>
        <w:rPr>
          <w:sz w:val="20"/>
        </w:rPr>
      </w:pPr>
    </w:p>
    <w:p w14:paraId="4CCB9789" w14:textId="77777777" w:rsidR="00D72D77" w:rsidRPr="002D0FBC" w:rsidRDefault="000862E3" w:rsidP="00D72D77">
      <w:pPr>
        <w:jc w:val="both"/>
        <w:rPr>
          <w:b/>
          <w:u w:val="single"/>
        </w:rPr>
      </w:pPr>
      <w:r w:rsidRPr="002D0FBC">
        <w:rPr>
          <w:b/>
        </w:rPr>
        <w:t xml:space="preserve">II.  </w:t>
      </w:r>
      <w:r w:rsidR="00D72D77" w:rsidRPr="002D0FBC">
        <w:rPr>
          <w:b/>
          <w:u w:val="single"/>
        </w:rPr>
        <w:t>MATERIAL LIMIT(S)</w:t>
      </w:r>
    </w:p>
    <w:p w14:paraId="56E5097B" w14:textId="77777777" w:rsidR="00B03E0C" w:rsidRPr="002D0FBC" w:rsidRDefault="00B03E0C" w:rsidP="00B03E0C">
      <w:pPr>
        <w:jc w:val="both"/>
        <w:rPr>
          <w:sz w:val="20"/>
        </w:rPr>
      </w:pPr>
    </w:p>
    <w:p w14:paraId="2BA995C4" w14:textId="77777777" w:rsidR="00B03E0C" w:rsidRPr="002D0FBC" w:rsidRDefault="00B03E0C" w:rsidP="00B03E0C">
      <w:pPr>
        <w:jc w:val="both"/>
        <w:rPr>
          <w:sz w:val="20"/>
        </w:rPr>
      </w:pPr>
      <w:r w:rsidRPr="002D0FBC">
        <w:rPr>
          <w:sz w:val="20"/>
        </w:rPr>
        <w:t>NA</w:t>
      </w:r>
    </w:p>
    <w:p w14:paraId="23E35121" w14:textId="77777777" w:rsidR="00B03E0C" w:rsidRPr="002D0FBC" w:rsidRDefault="00B03E0C" w:rsidP="00B03E0C">
      <w:pPr>
        <w:jc w:val="both"/>
        <w:rPr>
          <w:sz w:val="20"/>
        </w:rPr>
      </w:pPr>
    </w:p>
    <w:p w14:paraId="1AB672D9" w14:textId="77777777" w:rsidR="00D72D77" w:rsidRPr="002D0FBC" w:rsidRDefault="00A13378" w:rsidP="00D72D77">
      <w:pPr>
        <w:jc w:val="both"/>
        <w:rPr>
          <w:sz w:val="20"/>
        </w:rPr>
      </w:pPr>
      <w:r w:rsidRPr="002D0FBC">
        <w:rPr>
          <w:b/>
        </w:rPr>
        <w:t xml:space="preserve">III.  </w:t>
      </w:r>
      <w:r w:rsidR="00D72D77" w:rsidRPr="002D0FBC">
        <w:rPr>
          <w:b/>
          <w:u w:val="single"/>
        </w:rPr>
        <w:t>PROCESS/OPERATIONAL RESTRICTION(S)</w:t>
      </w:r>
      <w:r w:rsidR="00D72D77" w:rsidRPr="002D0FBC" w:rsidDel="001C614B">
        <w:rPr>
          <w:b/>
          <w:u w:val="single"/>
        </w:rPr>
        <w:t xml:space="preserve"> </w:t>
      </w:r>
    </w:p>
    <w:p w14:paraId="11003FB6" w14:textId="77777777" w:rsidR="00B03E0C" w:rsidRPr="002D0FBC" w:rsidRDefault="00B03E0C" w:rsidP="00B03E0C">
      <w:pPr>
        <w:jc w:val="both"/>
        <w:rPr>
          <w:sz w:val="20"/>
        </w:rPr>
      </w:pPr>
    </w:p>
    <w:p w14:paraId="74277DB8" w14:textId="0710D2BE" w:rsidR="00B03E0C" w:rsidRPr="00F84D6B" w:rsidRDefault="00F84D6B" w:rsidP="00B03E0C">
      <w:pPr>
        <w:jc w:val="both"/>
        <w:rPr>
          <w:sz w:val="20"/>
        </w:rPr>
      </w:pPr>
      <w:r w:rsidRPr="00F84D6B">
        <w:rPr>
          <w:sz w:val="20"/>
        </w:rPr>
        <w:t>NA</w:t>
      </w:r>
    </w:p>
    <w:p w14:paraId="317E60C5" w14:textId="77777777" w:rsidR="00F84D6B" w:rsidRPr="002D0FBC" w:rsidRDefault="00F84D6B" w:rsidP="00B03E0C">
      <w:pPr>
        <w:jc w:val="both"/>
        <w:rPr>
          <w:sz w:val="20"/>
        </w:rPr>
      </w:pPr>
    </w:p>
    <w:p w14:paraId="78890955" w14:textId="77777777" w:rsidR="00D72D77" w:rsidRPr="002D0FBC" w:rsidRDefault="00A13378" w:rsidP="00D72D77">
      <w:pPr>
        <w:jc w:val="both"/>
        <w:rPr>
          <w:sz w:val="20"/>
        </w:rPr>
      </w:pPr>
      <w:r w:rsidRPr="002D0FBC">
        <w:rPr>
          <w:b/>
        </w:rPr>
        <w:t xml:space="preserve">IV.  </w:t>
      </w:r>
      <w:r w:rsidR="00D72D77" w:rsidRPr="002D0FBC">
        <w:rPr>
          <w:b/>
          <w:u w:val="single"/>
        </w:rPr>
        <w:t>DESIGN/EQUIPMENT PARAMETER(S)</w:t>
      </w:r>
    </w:p>
    <w:p w14:paraId="62AC190E" w14:textId="77777777" w:rsidR="00B03E0C" w:rsidRPr="002D0FBC" w:rsidRDefault="00B03E0C" w:rsidP="00B03E0C">
      <w:pPr>
        <w:jc w:val="both"/>
        <w:rPr>
          <w:sz w:val="20"/>
        </w:rPr>
      </w:pPr>
    </w:p>
    <w:p w14:paraId="7F4A2585" w14:textId="77777777" w:rsidR="00B03E0C" w:rsidRPr="002D0FBC" w:rsidRDefault="00B03E0C" w:rsidP="00B03E0C">
      <w:pPr>
        <w:jc w:val="both"/>
        <w:rPr>
          <w:sz w:val="20"/>
        </w:rPr>
      </w:pPr>
      <w:r w:rsidRPr="002D0FBC">
        <w:rPr>
          <w:sz w:val="20"/>
        </w:rPr>
        <w:t>NA</w:t>
      </w:r>
    </w:p>
    <w:p w14:paraId="5A8E4DAF" w14:textId="77777777" w:rsidR="00B03E0C" w:rsidRPr="002D0FBC" w:rsidRDefault="00B03E0C" w:rsidP="00B03E0C">
      <w:pPr>
        <w:jc w:val="both"/>
        <w:rPr>
          <w:sz w:val="20"/>
        </w:rPr>
      </w:pPr>
    </w:p>
    <w:p w14:paraId="39938F99" w14:textId="77777777" w:rsidR="00CC02A3" w:rsidRPr="002D0FBC" w:rsidRDefault="00A13378" w:rsidP="00D72D77">
      <w:pPr>
        <w:jc w:val="both"/>
        <w:rPr>
          <w:sz w:val="20"/>
        </w:rPr>
      </w:pPr>
      <w:r w:rsidRPr="002D0FBC">
        <w:rPr>
          <w:b/>
        </w:rPr>
        <w:t xml:space="preserve">V.  </w:t>
      </w:r>
      <w:r w:rsidR="00D72D77" w:rsidRPr="002D0FBC">
        <w:rPr>
          <w:b/>
          <w:u w:val="single"/>
        </w:rPr>
        <w:t>TESTING/SAMPLING</w:t>
      </w:r>
    </w:p>
    <w:p w14:paraId="6CF8C07D" w14:textId="77777777" w:rsidR="00D72D77" w:rsidRPr="002D0FBC" w:rsidRDefault="00D72D77" w:rsidP="00D72D77">
      <w:pPr>
        <w:jc w:val="both"/>
        <w:rPr>
          <w:sz w:val="20"/>
        </w:rPr>
      </w:pPr>
      <w:r w:rsidRPr="002D0FBC">
        <w:rPr>
          <w:sz w:val="20"/>
        </w:rPr>
        <w:t xml:space="preserve">Records shall be maintained on file for a period of </w:t>
      </w:r>
      <w:r w:rsidR="004747E9" w:rsidRPr="002D0FBC">
        <w:rPr>
          <w:sz w:val="20"/>
        </w:rPr>
        <w:t>five</w:t>
      </w:r>
      <w:r w:rsidRPr="002D0FBC">
        <w:rPr>
          <w:sz w:val="20"/>
        </w:rPr>
        <w:t xml:space="preserve"> years.  </w:t>
      </w:r>
      <w:r w:rsidRPr="002D0FBC">
        <w:rPr>
          <w:b/>
          <w:sz w:val="20"/>
        </w:rPr>
        <w:t>(R 336.1213(3)(b)(ii))</w:t>
      </w:r>
    </w:p>
    <w:p w14:paraId="204721D8" w14:textId="77777777" w:rsidR="00B03E0C" w:rsidRPr="002D0FBC" w:rsidRDefault="00B03E0C" w:rsidP="00B03E0C">
      <w:pPr>
        <w:jc w:val="both"/>
        <w:rPr>
          <w:sz w:val="20"/>
        </w:rPr>
      </w:pPr>
    </w:p>
    <w:p w14:paraId="63EA2B31" w14:textId="77777777" w:rsidR="00B03E0C" w:rsidRPr="002D0FBC" w:rsidRDefault="00B03E0C" w:rsidP="00B03E0C">
      <w:pPr>
        <w:jc w:val="both"/>
        <w:rPr>
          <w:sz w:val="20"/>
        </w:rPr>
      </w:pPr>
      <w:r w:rsidRPr="002D0FBC">
        <w:rPr>
          <w:sz w:val="20"/>
        </w:rPr>
        <w:t>NA</w:t>
      </w:r>
    </w:p>
    <w:p w14:paraId="2987DAD5" w14:textId="77777777" w:rsidR="00B03E0C" w:rsidRPr="002D0FBC" w:rsidRDefault="00B03E0C" w:rsidP="00B03E0C">
      <w:pPr>
        <w:jc w:val="both"/>
        <w:rPr>
          <w:sz w:val="20"/>
        </w:rPr>
      </w:pPr>
    </w:p>
    <w:p w14:paraId="49E2A0AC" w14:textId="77777777" w:rsidR="00D72D77" w:rsidRPr="002D0FBC" w:rsidRDefault="00A13378" w:rsidP="00D72D77">
      <w:pPr>
        <w:jc w:val="both"/>
        <w:rPr>
          <w:sz w:val="20"/>
        </w:rPr>
      </w:pPr>
      <w:r w:rsidRPr="002D0FBC">
        <w:rPr>
          <w:b/>
        </w:rPr>
        <w:t xml:space="preserve">VI.  </w:t>
      </w:r>
      <w:r w:rsidR="00D72D77" w:rsidRPr="002D0FBC">
        <w:rPr>
          <w:b/>
          <w:u w:val="single"/>
        </w:rPr>
        <w:t>MONITORING/RECORDKEEPING</w:t>
      </w:r>
    </w:p>
    <w:p w14:paraId="163AC605" w14:textId="77777777" w:rsidR="00D72D77" w:rsidRPr="002D0FBC" w:rsidRDefault="00D72D77" w:rsidP="00D72D77">
      <w:pPr>
        <w:jc w:val="both"/>
        <w:rPr>
          <w:sz w:val="20"/>
        </w:rPr>
      </w:pPr>
      <w:r w:rsidRPr="002D0FBC">
        <w:rPr>
          <w:sz w:val="20"/>
        </w:rPr>
        <w:t xml:space="preserve">Records shall be maintained on file for a period of </w:t>
      </w:r>
      <w:r w:rsidR="004747E9" w:rsidRPr="002D0FBC">
        <w:rPr>
          <w:sz w:val="20"/>
        </w:rPr>
        <w:t>five</w:t>
      </w:r>
      <w:r w:rsidRPr="002D0FBC">
        <w:rPr>
          <w:sz w:val="20"/>
        </w:rPr>
        <w:t xml:space="preserve"> years.  </w:t>
      </w:r>
      <w:r w:rsidRPr="002D0FBC">
        <w:rPr>
          <w:b/>
          <w:sz w:val="20"/>
        </w:rPr>
        <w:t>(R 336.1213(3)(b)(ii))</w:t>
      </w:r>
    </w:p>
    <w:p w14:paraId="1AE8A1B0" w14:textId="77777777" w:rsidR="00B03E0C" w:rsidRPr="002D0FBC" w:rsidRDefault="00B03E0C" w:rsidP="00B03E0C">
      <w:pPr>
        <w:jc w:val="both"/>
        <w:rPr>
          <w:sz w:val="20"/>
        </w:rPr>
      </w:pPr>
    </w:p>
    <w:p w14:paraId="698F8A6B" w14:textId="77777777" w:rsidR="00B03E0C" w:rsidRPr="002D0FBC" w:rsidRDefault="00B03E0C" w:rsidP="00D27E16">
      <w:pPr>
        <w:numPr>
          <w:ilvl w:val="0"/>
          <w:numId w:val="25"/>
        </w:numPr>
        <w:jc w:val="both"/>
        <w:rPr>
          <w:sz w:val="20"/>
        </w:rPr>
      </w:pPr>
      <w:r w:rsidRPr="002D0FBC">
        <w:rPr>
          <w:sz w:val="20"/>
        </w:rPr>
        <w:t xml:space="preserve">The permittee shall maintain waste shipment records of all asbestos-containing waste material transported off the facility site in accordance with the provisions of 40 CFR 61.150(d)(1), (2) and (3).  </w:t>
      </w:r>
      <w:r w:rsidRPr="002D0FBC">
        <w:rPr>
          <w:b/>
          <w:sz w:val="20"/>
        </w:rPr>
        <w:t>(40 CFR 61.150(d)(1), (2) and (3))</w:t>
      </w:r>
    </w:p>
    <w:p w14:paraId="42BE0E87" w14:textId="77777777" w:rsidR="00B03E0C" w:rsidRPr="002D0FBC" w:rsidRDefault="00B03E0C" w:rsidP="00B03E0C">
      <w:pPr>
        <w:jc w:val="both"/>
        <w:rPr>
          <w:sz w:val="20"/>
        </w:rPr>
      </w:pPr>
    </w:p>
    <w:p w14:paraId="2D1B4C17" w14:textId="77777777" w:rsidR="0098346A" w:rsidRPr="002D0FBC" w:rsidRDefault="00A13378" w:rsidP="0098346A">
      <w:pPr>
        <w:jc w:val="both"/>
        <w:rPr>
          <w:sz w:val="20"/>
        </w:rPr>
      </w:pPr>
      <w:r w:rsidRPr="002D0FBC">
        <w:rPr>
          <w:b/>
        </w:rPr>
        <w:t xml:space="preserve">VII.  </w:t>
      </w:r>
      <w:r w:rsidR="0098346A" w:rsidRPr="002D0FBC">
        <w:rPr>
          <w:b/>
          <w:u w:val="single"/>
        </w:rPr>
        <w:t>REPORTING</w:t>
      </w:r>
    </w:p>
    <w:p w14:paraId="0B42E760" w14:textId="77777777" w:rsidR="00F35BF3" w:rsidRPr="002D0FBC" w:rsidRDefault="00F35BF3" w:rsidP="0098346A">
      <w:pPr>
        <w:jc w:val="both"/>
        <w:rPr>
          <w:sz w:val="20"/>
        </w:rPr>
      </w:pPr>
    </w:p>
    <w:p w14:paraId="20B2F943" w14:textId="77777777" w:rsidR="00977FBE" w:rsidRPr="002D0FBC" w:rsidRDefault="00095B77" w:rsidP="004F09CF">
      <w:pPr>
        <w:ind w:left="360" w:hanging="360"/>
        <w:jc w:val="both"/>
        <w:rPr>
          <w:sz w:val="20"/>
        </w:rPr>
      </w:pPr>
      <w:r w:rsidRPr="002D0FBC">
        <w:t>1.</w:t>
      </w:r>
      <w:r w:rsidRPr="002D0FBC">
        <w:tab/>
      </w:r>
      <w:r w:rsidR="00977FBE" w:rsidRPr="002D0FBC">
        <w:rPr>
          <w:sz w:val="20"/>
        </w:rPr>
        <w:t xml:space="preserve">Prompt reporting of deviations pursuant to </w:t>
      </w:r>
      <w:r w:rsidR="005F1071" w:rsidRPr="002D0FBC">
        <w:rPr>
          <w:sz w:val="20"/>
        </w:rPr>
        <w:t xml:space="preserve">General </w:t>
      </w:r>
      <w:r w:rsidR="00977FBE" w:rsidRPr="002D0FBC">
        <w:rPr>
          <w:sz w:val="20"/>
        </w:rPr>
        <w:t>Condition</w:t>
      </w:r>
      <w:r w:rsidR="005F1071" w:rsidRPr="002D0FBC">
        <w:rPr>
          <w:sz w:val="20"/>
        </w:rPr>
        <w:t>s 21 and 22</w:t>
      </w:r>
      <w:r w:rsidR="001E2AF2" w:rsidRPr="002D0FBC">
        <w:rPr>
          <w:sz w:val="20"/>
        </w:rPr>
        <w:t xml:space="preserve"> </w:t>
      </w:r>
      <w:r w:rsidR="00977FBE" w:rsidRPr="002D0FBC">
        <w:rPr>
          <w:sz w:val="20"/>
        </w:rPr>
        <w:t xml:space="preserve">of Part A.  </w:t>
      </w:r>
      <w:r w:rsidR="00977FBE" w:rsidRPr="002D0FBC">
        <w:rPr>
          <w:b/>
          <w:sz w:val="20"/>
        </w:rPr>
        <w:t>(R</w:t>
      </w:r>
      <w:r w:rsidR="00F4313D" w:rsidRPr="002D0FBC">
        <w:rPr>
          <w:b/>
          <w:sz w:val="20"/>
        </w:rPr>
        <w:t> </w:t>
      </w:r>
      <w:r w:rsidR="00977FBE" w:rsidRPr="002D0FBC">
        <w:rPr>
          <w:b/>
          <w:sz w:val="20"/>
        </w:rPr>
        <w:t>336.1213(3)(c)(ii))</w:t>
      </w:r>
    </w:p>
    <w:p w14:paraId="0D113956" w14:textId="77777777" w:rsidR="007D4237" w:rsidRPr="002D0FBC" w:rsidRDefault="007D4237" w:rsidP="004F09CF">
      <w:pPr>
        <w:ind w:left="360" w:hanging="360"/>
        <w:jc w:val="both"/>
        <w:rPr>
          <w:sz w:val="20"/>
        </w:rPr>
      </w:pPr>
    </w:p>
    <w:p w14:paraId="68D16258" w14:textId="77777777" w:rsidR="00736BDB" w:rsidRPr="002D0FBC" w:rsidRDefault="00117BC6" w:rsidP="004F09CF">
      <w:pPr>
        <w:ind w:left="360" w:hanging="360"/>
        <w:jc w:val="both"/>
        <w:rPr>
          <w:sz w:val="20"/>
        </w:rPr>
      </w:pPr>
      <w:r w:rsidRPr="002D0FBC">
        <w:rPr>
          <w:sz w:val="20"/>
        </w:rPr>
        <w:t>2.</w:t>
      </w:r>
      <w:r w:rsidRPr="002D0FBC">
        <w:rPr>
          <w:sz w:val="20"/>
        </w:rPr>
        <w:tab/>
      </w:r>
      <w:r w:rsidR="00977FBE" w:rsidRPr="002D0FBC">
        <w:rPr>
          <w:sz w:val="20"/>
        </w:rPr>
        <w:t xml:space="preserve">Semiannual reporting of </w:t>
      </w:r>
      <w:r w:rsidR="00736BDB" w:rsidRPr="002D0FBC">
        <w:rPr>
          <w:sz w:val="20"/>
        </w:rPr>
        <w:t xml:space="preserve">monitoring and </w:t>
      </w:r>
      <w:r w:rsidR="00AF7E93" w:rsidRPr="002D0FBC">
        <w:rPr>
          <w:sz w:val="20"/>
        </w:rPr>
        <w:t>deviations</w:t>
      </w:r>
      <w:r w:rsidR="00977FBE" w:rsidRPr="002D0FBC">
        <w:rPr>
          <w:sz w:val="20"/>
        </w:rPr>
        <w:t xml:space="preserve"> pursuant to </w:t>
      </w:r>
      <w:r w:rsidR="005F1071" w:rsidRPr="002D0FBC">
        <w:rPr>
          <w:sz w:val="20"/>
        </w:rPr>
        <w:t xml:space="preserve">General </w:t>
      </w:r>
      <w:r w:rsidR="00977FBE" w:rsidRPr="002D0FBC">
        <w:rPr>
          <w:sz w:val="20"/>
        </w:rPr>
        <w:t xml:space="preserve">Condition </w:t>
      </w:r>
      <w:r w:rsidR="005F1071" w:rsidRPr="002D0FBC">
        <w:rPr>
          <w:sz w:val="20"/>
        </w:rPr>
        <w:t xml:space="preserve">23 </w:t>
      </w:r>
      <w:r w:rsidR="00977FBE" w:rsidRPr="002D0FBC">
        <w:rPr>
          <w:sz w:val="20"/>
        </w:rPr>
        <w:t xml:space="preserve">of Part A.  </w:t>
      </w:r>
      <w:r w:rsidR="004747E9" w:rsidRPr="002D0FBC">
        <w:rPr>
          <w:sz w:val="20"/>
        </w:rPr>
        <w:t>The r</w:t>
      </w:r>
      <w:r w:rsidR="00A90AC3" w:rsidRPr="002D0FBC">
        <w:rPr>
          <w:sz w:val="20"/>
        </w:rPr>
        <w:t>eport shall be</w:t>
      </w:r>
      <w:r w:rsidR="00B86A07" w:rsidRPr="002D0FBC">
        <w:rPr>
          <w:sz w:val="20"/>
        </w:rPr>
        <w:t xml:space="preserve"> postmarked or </w:t>
      </w:r>
      <w:r w:rsidR="00A90AC3" w:rsidRPr="002D0FBC">
        <w:rPr>
          <w:sz w:val="20"/>
        </w:rPr>
        <w:t xml:space="preserve">received by </w:t>
      </w:r>
      <w:r w:rsidR="004747E9" w:rsidRPr="002D0FBC">
        <w:rPr>
          <w:sz w:val="20"/>
        </w:rPr>
        <w:t xml:space="preserve">the </w:t>
      </w:r>
      <w:r w:rsidR="00A90AC3" w:rsidRPr="002D0FBC">
        <w:rPr>
          <w:sz w:val="20"/>
        </w:rPr>
        <w:t xml:space="preserve">appropriate AQD </w:t>
      </w:r>
      <w:r w:rsidR="004747E9" w:rsidRPr="002D0FBC">
        <w:rPr>
          <w:sz w:val="20"/>
        </w:rPr>
        <w:t>D</w:t>
      </w:r>
      <w:r w:rsidR="00A90AC3" w:rsidRPr="002D0FBC">
        <w:rPr>
          <w:sz w:val="20"/>
        </w:rPr>
        <w:t xml:space="preserve">istrict </w:t>
      </w:r>
      <w:r w:rsidR="004747E9" w:rsidRPr="002D0FBC">
        <w:rPr>
          <w:sz w:val="20"/>
        </w:rPr>
        <w:t>O</w:t>
      </w:r>
      <w:r w:rsidR="00A90AC3" w:rsidRPr="002D0FBC">
        <w:rPr>
          <w:sz w:val="20"/>
        </w:rPr>
        <w:t>ffice by</w:t>
      </w:r>
      <w:r w:rsidR="00977FBE" w:rsidRPr="002D0FBC">
        <w:rPr>
          <w:sz w:val="20"/>
        </w:rPr>
        <w:t xml:space="preserve"> March 15 for reporting period July 1 to December 31 and September 15 for reporting period January 1 to June</w:t>
      </w:r>
      <w:r w:rsidR="00F4313D" w:rsidRPr="002D0FBC">
        <w:rPr>
          <w:sz w:val="20"/>
        </w:rPr>
        <w:t> </w:t>
      </w:r>
      <w:r w:rsidR="00977FBE" w:rsidRPr="002D0FBC">
        <w:rPr>
          <w:sz w:val="20"/>
        </w:rPr>
        <w:t xml:space="preserve">30.  </w:t>
      </w:r>
      <w:r w:rsidR="00977FBE" w:rsidRPr="002D0FBC">
        <w:rPr>
          <w:b/>
          <w:sz w:val="20"/>
        </w:rPr>
        <w:t>(R</w:t>
      </w:r>
      <w:r w:rsidR="00F4313D" w:rsidRPr="002D0FBC">
        <w:rPr>
          <w:b/>
          <w:sz w:val="20"/>
        </w:rPr>
        <w:t> </w:t>
      </w:r>
      <w:r w:rsidR="00977FBE" w:rsidRPr="002D0FBC">
        <w:rPr>
          <w:b/>
          <w:sz w:val="20"/>
        </w:rPr>
        <w:t>336.1213(3)</w:t>
      </w:r>
      <w:r w:rsidR="00D74BBE" w:rsidRPr="002D0FBC">
        <w:rPr>
          <w:b/>
          <w:sz w:val="20"/>
        </w:rPr>
        <w:t>(c)(</w:t>
      </w:r>
      <w:proofErr w:type="spellStart"/>
      <w:r w:rsidR="00977FBE" w:rsidRPr="002D0FBC">
        <w:rPr>
          <w:b/>
          <w:sz w:val="20"/>
        </w:rPr>
        <w:t>i</w:t>
      </w:r>
      <w:proofErr w:type="spellEnd"/>
      <w:r w:rsidR="00977FBE" w:rsidRPr="002D0FBC">
        <w:rPr>
          <w:b/>
          <w:sz w:val="20"/>
        </w:rPr>
        <w:t>))</w:t>
      </w:r>
    </w:p>
    <w:p w14:paraId="43B6BC76" w14:textId="77777777" w:rsidR="00117BC6" w:rsidRPr="002D0FBC" w:rsidRDefault="00117BC6" w:rsidP="004F09CF">
      <w:pPr>
        <w:ind w:left="360" w:hanging="360"/>
        <w:jc w:val="both"/>
        <w:rPr>
          <w:sz w:val="20"/>
        </w:rPr>
      </w:pPr>
    </w:p>
    <w:p w14:paraId="5468C352" w14:textId="77777777" w:rsidR="00977FBE" w:rsidRPr="002D0FBC" w:rsidRDefault="00117BC6" w:rsidP="004F09CF">
      <w:pPr>
        <w:ind w:left="360" w:hanging="360"/>
        <w:jc w:val="both"/>
        <w:rPr>
          <w:sz w:val="20"/>
        </w:rPr>
      </w:pPr>
      <w:r w:rsidRPr="002D0FBC">
        <w:rPr>
          <w:sz w:val="20"/>
        </w:rPr>
        <w:t>3.</w:t>
      </w:r>
      <w:r w:rsidRPr="002D0FBC">
        <w:rPr>
          <w:sz w:val="20"/>
        </w:rPr>
        <w:tab/>
      </w:r>
      <w:r w:rsidR="00977FBE" w:rsidRPr="002D0FBC">
        <w:rPr>
          <w:sz w:val="20"/>
        </w:rPr>
        <w:t xml:space="preserve">Annual certification of compliance pursuant to </w:t>
      </w:r>
      <w:r w:rsidR="005F1071" w:rsidRPr="002D0FBC">
        <w:rPr>
          <w:sz w:val="20"/>
        </w:rPr>
        <w:t xml:space="preserve">General </w:t>
      </w:r>
      <w:r w:rsidR="00977FBE" w:rsidRPr="002D0FBC">
        <w:rPr>
          <w:sz w:val="20"/>
        </w:rPr>
        <w:t xml:space="preserve">Conditions </w:t>
      </w:r>
      <w:r w:rsidR="005F1071" w:rsidRPr="002D0FBC">
        <w:rPr>
          <w:sz w:val="20"/>
        </w:rPr>
        <w:t>19</w:t>
      </w:r>
      <w:r w:rsidR="001E2AF2" w:rsidRPr="002D0FBC">
        <w:rPr>
          <w:sz w:val="20"/>
        </w:rPr>
        <w:t xml:space="preserve"> </w:t>
      </w:r>
      <w:r w:rsidR="00977FBE" w:rsidRPr="002D0FBC">
        <w:rPr>
          <w:sz w:val="20"/>
        </w:rPr>
        <w:t xml:space="preserve">and </w:t>
      </w:r>
      <w:r w:rsidR="005F1071" w:rsidRPr="002D0FBC">
        <w:rPr>
          <w:sz w:val="20"/>
        </w:rPr>
        <w:t>20</w:t>
      </w:r>
      <w:r w:rsidR="001E2AF2" w:rsidRPr="002D0FBC">
        <w:rPr>
          <w:sz w:val="20"/>
        </w:rPr>
        <w:t xml:space="preserve"> </w:t>
      </w:r>
      <w:r w:rsidR="00977FBE" w:rsidRPr="002D0FBC">
        <w:rPr>
          <w:sz w:val="20"/>
        </w:rPr>
        <w:t xml:space="preserve">of Part A.  </w:t>
      </w:r>
      <w:r w:rsidR="004747E9" w:rsidRPr="002D0FBC">
        <w:rPr>
          <w:sz w:val="20"/>
        </w:rPr>
        <w:t>The r</w:t>
      </w:r>
      <w:r w:rsidR="00A90AC3" w:rsidRPr="002D0FBC">
        <w:rPr>
          <w:sz w:val="20"/>
        </w:rPr>
        <w:t xml:space="preserve">eport shall be </w:t>
      </w:r>
      <w:r w:rsidR="00B86A07" w:rsidRPr="002D0FBC">
        <w:rPr>
          <w:sz w:val="20"/>
        </w:rPr>
        <w:t xml:space="preserve">postmarked or </w:t>
      </w:r>
      <w:r w:rsidR="00A90AC3" w:rsidRPr="002D0FBC">
        <w:rPr>
          <w:sz w:val="20"/>
        </w:rPr>
        <w:t xml:space="preserve">received by </w:t>
      </w:r>
      <w:r w:rsidR="004747E9" w:rsidRPr="002D0FBC">
        <w:rPr>
          <w:sz w:val="20"/>
        </w:rPr>
        <w:t xml:space="preserve">the </w:t>
      </w:r>
      <w:r w:rsidR="00A90AC3" w:rsidRPr="002D0FBC">
        <w:rPr>
          <w:sz w:val="20"/>
        </w:rPr>
        <w:t xml:space="preserve">appropriate AQD </w:t>
      </w:r>
      <w:r w:rsidR="004747E9" w:rsidRPr="002D0FBC">
        <w:rPr>
          <w:sz w:val="20"/>
        </w:rPr>
        <w:t>D</w:t>
      </w:r>
      <w:r w:rsidR="00A90AC3" w:rsidRPr="002D0FBC">
        <w:rPr>
          <w:sz w:val="20"/>
        </w:rPr>
        <w:t xml:space="preserve">istrict </w:t>
      </w:r>
      <w:r w:rsidR="004747E9" w:rsidRPr="002D0FBC">
        <w:rPr>
          <w:sz w:val="20"/>
        </w:rPr>
        <w:t>O</w:t>
      </w:r>
      <w:r w:rsidR="00A90AC3" w:rsidRPr="002D0FBC">
        <w:rPr>
          <w:sz w:val="20"/>
        </w:rPr>
        <w:t>ffice by</w:t>
      </w:r>
      <w:r w:rsidR="00977FBE" w:rsidRPr="002D0FBC">
        <w:rPr>
          <w:sz w:val="20"/>
        </w:rPr>
        <w:t xml:space="preserve"> March 15 for the previous calendar year.  </w:t>
      </w:r>
      <w:r w:rsidR="00977FBE" w:rsidRPr="002D0FBC">
        <w:rPr>
          <w:b/>
          <w:sz w:val="20"/>
        </w:rPr>
        <w:t>(R</w:t>
      </w:r>
      <w:r w:rsidR="00F4313D" w:rsidRPr="002D0FBC">
        <w:rPr>
          <w:b/>
          <w:sz w:val="20"/>
        </w:rPr>
        <w:t> </w:t>
      </w:r>
      <w:r w:rsidR="00977FBE" w:rsidRPr="002D0FBC">
        <w:rPr>
          <w:b/>
          <w:sz w:val="20"/>
        </w:rPr>
        <w:t>336.1213(4)</w:t>
      </w:r>
      <w:r w:rsidR="00765F1A" w:rsidRPr="002D0FBC">
        <w:rPr>
          <w:b/>
          <w:sz w:val="20"/>
        </w:rPr>
        <w:t>(c</w:t>
      </w:r>
      <w:r w:rsidR="00977FBE" w:rsidRPr="002D0FBC">
        <w:rPr>
          <w:b/>
          <w:sz w:val="20"/>
        </w:rPr>
        <w:t>)</w:t>
      </w:r>
      <w:r w:rsidR="00765F1A" w:rsidRPr="002D0FBC">
        <w:rPr>
          <w:b/>
          <w:sz w:val="20"/>
        </w:rPr>
        <w:t>)</w:t>
      </w:r>
    </w:p>
    <w:p w14:paraId="7E47CD8D" w14:textId="77777777" w:rsidR="00B03E0C" w:rsidRPr="002D0FBC" w:rsidRDefault="00B03E0C" w:rsidP="00B03E0C">
      <w:pPr>
        <w:jc w:val="both"/>
        <w:rPr>
          <w:sz w:val="20"/>
        </w:rPr>
      </w:pPr>
    </w:p>
    <w:p w14:paraId="3E6FBC3C" w14:textId="77777777" w:rsidR="00B03E0C" w:rsidRPr="002D0FBC" w:rsidRDefault="00B03E0C" w:rsidP="00114512">
      <w:pPr>
        <w:numPr>
          <w:ilvl w:val="0"/>
          <w:numId w:val="34"/>
        </w:numPr>
        <w:jc w:val="both"/>
        <w:rPr>
          <w:sz w:val="20"/>
        </w:rPr>
      </w:pPr>
      <w:r w:rsidRPr="002D0FBC">
        <w:rPr>
          <w:sz w:val="20"/>
        </w:rPr>
        <w:t xml:space="preserve">For all renovation of regulated asbestos containing material and demolition required to submit notification under 40 CFR 61.145(a), the permittee shall provide notification to AQD in accordance with the provisions of 40 CFR 61.145(b).  </w:t>
      </w:r>
      <w:r w:rsidRPr="002D0FBC">
        <w:rPr>
          <w:b/>
          <w:sz w:val="20"/>
        </w:rPr>
        <w:t>(40 CFR 61.145(a) and (b))</w:t>
      </w:r>
    </w:p>
    <w:p w14:paraId="5F9529EE" w14:textId="77777777" w:rsidR="00B03E0C" w:rsidRPr="00240BD6" w:rsidRDefault="00B03E0C" w:rsidP="00240BD6">
      <w:pPr>
        <w:rPr>
          <w:sz w:val="20"/>
        </w:rPr>
      </w:pPr>
    </w:p>
    <w:p w14:paraId="78766B05" w14:textId="77777777" w:rsidR="00B03E0C" w:rsidRPr="002D0FBC" w:rsidRDefault="00B03E0C" w:rsidP="00114512">
      <w:pPr>
        <w:numPr>
          <w:ilvl w:val="0"/>
          <w:numId w:val="34"/>
        </w:numPr>
        <w:jc w:val="both"/>
        <w:rPr>
          <w:sz w:val="20"/>
        </w:rPr>
      </w:pPr>
      <w:proofErr w:type="gramStart"/>
      <w:r w:rsidRPr="002D0FBC">
        <w:rPr>
          <w:sz w:val="20"/>
        </w:rPr>
        <w:t>With the exception of</w:t>
      </w:r>
      <w:proofErr w:type="gramEnd"/>
      <w:r w:rsidRPr="002D0FBC">
        <w:rPr>
          <w:sz w:val="20"/>
        </w:rPr>
        <w:t xml:space="preserve"> ordered demolitions, as defined by 40 CFR 61.145(a)(3), the permittee shall provide the notification at least ten working days prior to the onset of any activity that would break up, dislodge or similarly disturb asbestos material.  </w:t>
      </w:r>
      <w:r w:rsidRPr="002D0FBC">
        <w:rPr>
          <w:b/>
          <w:sz w:val="20"/>
        </w:rPr>
        <w:t>(40 CFR 61.145(b))</w:t>
      </w:r>
    </w:p>
    <w:p w14:paraId="71F49DAB" w14:textId="77777777" w:rsidR="00B03E0C" w:rsidRPr="00240BD6" w:rsidRDefault="00B03E0C" w:rsidP="00240BD6">
      <w:pPr>
        <w:rPr>
          <w:sz w:val="20"/>
        </w:rPr>
      </w:pPr>
    </w:p>
    <w:p w14:paraId="505196E4" w14:textId="77777777" w:rsidR="00B03E0C" w:rsidRPr="002D0FBC" w:rsidRDefault="00B03E0C" w:rsidP="00114512">
      <w:pPr>
        <w:numPr>
          <w:ilvl w:val="0"/>
          <w:numId w:val="34"/>
        </w:numPr>
        <w:jc w:val="both"/>
        <w:rPr>
          <w:sz w:val="20"/>
        </w:rPr>
      </w:pPr>
      <w:r w:rsidRPr="002D0FBC">
        <w:rPr>
          <w:sz w:val="20"/>
        </w:rPr>
        <w:t xml:space="preserve">For ordered demolitions, as defined by 40 CFR 61.145(a)(3), the permittee shall provide such notification no later than the following workday after the onset of any activity that would break up, dislodge or similarly disturb asbestos material.  </w:t>
      </w:r>
      <w:r w:rsidRPr="002D0FBC">
        <w:rPr>
          <w:b/>
          <w:sz w:val="20"/>
        </w:rPr>
        <w:t>(40 CFR 61.145(a)(3))</w:t>
      </w:r>
    </w:p>
    <w:p w14:paraId="651686B6" w14:textId="77777777" w:rsidR="00B03E0C" w:rsidRPr="00240BD6" w:rsidRDefault="00B03E0C" w:rsidP="00240BD6">
      <w:pPr>
        <w:rPr>
          <w:sz w:val="20"/>
        </w:rPr>
      </w:pPr>
    </w:p>
    <w:p w14:paraId="2C3AE4D0" w14:textId="77777777" w:rsidR="00B03E0C" w:rsidRPr="002D0FBC" w:rsidRDefault="00B03E0C" w:rsidP="00114512">
      <w:pPr>
        <w:numPr>
          <w:ilvl w:val="0"/>
          <w:numId w:val="34"/>
        </w:numPr>
        <w:jc w:val="both"/>
        <w:rPr>
          <w:sz w:val="20"/>
        </w:rPr>
      </w:pPr>
      <w:r w:rsidRPr="002D0FBC">
        <w:rPr>
          <w:sz w:val="20"/>
        </w:rPr>
        <w:t xml:space="preserve">The permittee shall provide notification to AQD for all instances where a waste shipment record, signed by the owner or operator of the designated waste disposal site, is not received by the permittee within 45 days of the date the waste was accepted by the initial transporter, in accordance with the provisions of 40 CFR 61.150(d)(4).  </w:t>
      </w:r>
      <w:r w:rsidRPr="002D0FBC">
        <w:rPr>
          <w:b/>
          <w:sz w:val="20"/>
        </w:rPr>
        <w:t>(40 CFR 61.150(d)(4))</w:t>
      </w:r>
    </w:p>
    <w:p w14:paraId="521A136E" w14:textId="77777777" w:rsidR="00736BDB" w:rsidRPr="002D0FBC" w:rsidRDefault="00736BDB" w:rsidP="004F09CF">
      <w:pPr>
        <w:ind w:right="72"/>
        <w:jc w:val="both"/>
        <w:rPr>
          <w:rFonts w:cs="Arial"/>
          <w:sz w:val="20"/>
        </w:rPr>
      </w:pPr>
    </w:p>
    <w:p w14:paraId="4D68395A" w14:textId="77777777" w:rsidR="0007030E" w:rsidRPr="002D0FBC" w:rsidRDefault="0007030E" w:rsidP="004F09CF">
      <w:pPr>
        <w:jc w:val="both"/>
        <w:rPr>
          <w:rFonts w:cs="Arial"/>
          <w:b/>
          <w:sz w:val="20"/>
        </w:rPr>
      </w:pPr>
      <w:r w:rsidRPr="002D0FBC">
        <w:rPr>
          <w:rFonts w:cs="Arial"/>
          <w:b/>
          <w:sz w:val="20"/>
        </w:rPr>
        <w:t>See Appendix 8</w:t>
      </w:r>
    </w:p>
    <w:p w14:paraId="326D1C18" w14:textId="77777777" w:rsidR="008D1C1B" w:rsidRPr="002D0FBC" w:rsidRDefault="008D1C1B" w:rsidP="004F09CF">
      <w:pPr>
        <w:jc w:val="both"/>
        <w:rPr>
          <w:rFonts w:cs="Arial"/>
          <w:sz w:val="20"/>
        </w:rPr>
      </w:pPr>
    </w:p>
    <w:p w14:paraId="1EDB9BDD" w14:textId="77777777" w:rsidR="00415A04" w:rsidRPr="002D0FBC" w:rsidRDefault="00A13378" w:rsidP="004F09CF">
      <w:pPr>
        <w:rPr>
          <w:sz w:val="20"/>
        </w:rPr>
      </w:pPr>
      <w:r w:rsidRPr="002D0FBC">
        <w:rPr>
          <w:b/>
        </w:rPr>
        <w:t xml:space="preserve">VIII.  </w:t>
      </w:r>
      <w:r w:rsidR="00CE1923" w:rsidRPr="002D0FBC">
        <w:rPr>
          <w:b/>
          <w:u w:val="single"/>
        </w:rPr>
        <w:t>STACK</w:t>
      </w:r>
      <w:r w:rsidR="00415A04" w:rsidRPr="002D0FBC">
        <w:rPr>
          <w:b/>
          <w:u w:val="single"/>
        </w:rPr>
        <w:t>/</w:t>
      </w:r>
      <w:r w:rsidR="00CE1923" w:rsidRPr="002D0FBC">
        <w:rPr>
          <w:b/>
          <w:u w:val="single"/>
        </w:rPr>
        <w:t>V</w:t>
      </w:r>
      <w:r w:rsidR="00415A04" w:rsidRPr="002D0FBC">
        <w:rPr>
          <w:b/>
          <w:u w:val="single"/>
        </w:rPr>
        <w:t>ENT RESTRICTION(S)</w:t>
      </w:r>
    </w:p>
    <w:p w14:paraId="5BE2E3A9" w14:textId="77777777" w:rsidR="00B03E0C" w:rsidRPr="002D0FBC" w:rsidRDefault="00B03E0C" w:rsidP="00B03E0C">
      <w:pPr>
        <w:jc w:val="both"/>
        <w:rPr>
          <w:sz w:val="20"/>
        </w:rPr>
      </w:pPr>
    </w:p>
    <w:p w14:paraId="2A44B2C5" w14:textId="77777777" w:rsidR="00B03E0C" w:rsidRPr="002D0FBC" w:rsidRDefault="00B03E0C" w:rsidP="00B03E0C">
      <w:pPr>
        <w:jc w:val="both"/>
        <w:rPr>
          <w:sz w:val="20"/>
        </w:rPr>
      </w:pPr>
      <w:r w:rsidRPr="002D0FBC">
        <w:rPr>
          <w:sz w:val="20"/>
        </w:rPr>
        <w:t>NA</w:t>
      </w:r>
    </w:p>
    <w:p w14:paraId="288B0A62" w14:textId="77777777" w:rsidR="00B03E0C" w:rsidRPr="002D0FBC" w:rsidRDefault="00B03E0C" w:rsidP="00B03E0C">
      <w:pPr>
        <w:jc w:val="both"/>
        <w:rPr>
          <w:sz w:val="20"/>
        </w:rPr>
      </w:pPr>
    </w:p>
    <w:p w14:paraId="55182342" w14:textId="77777777" w:rsidR="0098346A" w:rsidRPr="00CC02A3" w:rsidRDefault="00A13378" w:rsidP="0098346A">
      <w:pPr>
        <w:jc w:val="both"/>
        <w:rPr>
          <w:sz w:val="20"/>
        </w:rPr>
      </w:pPr>
      <w:r>
        <w:rPr>
          <w:b/>
        </w:rPr>
        <w:t xml:space="preserve">IX.  </w:t>
      </w:r>
      <w:r w:rsidR="0098346A">
        <w:rPr>
          <w:b/>
          <w:u w:val="single"/>
        </w:rPr>
        <w:t>OTHER REQUIREMENT(S)</w:t>
      </w:r>
    </w:p>
    <w:p w14:paraId="48FF75C6" w14:textId="77777777" w:rsidR="00D27E16" w:rsidRPr="00FE0AD0" w:rsidRDefault="00D27E16" w:rsidP="00D27E16">
      <w:pPr>
        <w:jc w:val="both"/>
        <w:rPr>
          <w:sz w:val="20"/>
        </w:rPr>
      </w:pPr>
    </w:p>
    <w:p w14:paraId="0B5600DA" w14:textId="77777777" w:rsidR="00D27E16" w:rsidRPr="00F873BA" w:rsidRDefault="00D27E16" w:rsidP="00114512">
      <w:pPr>
        <w:numPr>
          <w:ilvl w:val="0"/>
          <w:numId w:val="35"/>
        </w:numPr>
        <w:ind w:right="72"/>
        <w:jc w:val="both"/>
        <w:rPr>
          <w:sz w:val="20"/>
        </w:rPr>
      </w:pPr>
      <w:r w:rsidRPr="00F873BA">
        <w:rPr>
          <w:sz w:val="20"/>
        </w:rPr>
        <w:t xml:space="preserve">The permittee shall perform renovation of all regulated asbestos containing material (RACM) in accordance with </w:t>
      </w:r>
      <w:r w:rsidRPr="00D7447F">
        <w:rPr>
          <w:sz w:val="20"/>
        </w:rPr>
        <w:t>40 CFR 61.145(c),</w:t>
      </w:r>
      <w:r w:rsidRPr="00F873BA">
        <w:rPr>
          <w:sz w:val="20"/>
        </w:rPr>
        <w:t xml:space="preserve"> and if applicable, </w:t>
      </w:r>
      <w:r w:rsidRPr="00D7447F">
        <w:rPr>
          <w:sz w:val="20"/>
        </w:rPr>
        <w:t xml:space="preserve">Appendix A of </w:t>
      </w:r>
      <w:r>
        <w:rPr>
          <w:sz w:val="20"/>
        </w:rPr>
        <w:t>40 CFR</w:t>
      </w:r>
      <w:r w:rsidRPr="00D7447F">
        <w:rPr>
          <w:sz w:val="20"/>
        </w:rPr>
        <w:t xml:space="preserve"> Part 61, Subpart M</w:t>
      </w:r>
      <w:r w:rsidRPr="00F873BA">
        <w:rPr>
          <w:sz w:val="20"/>
        </w:rPr>
        <w:t>.</w:t>
      </w:r>
      <w:r>
        <w:rPr>
          <w:sz w:val="20"/>
        </w:rPr>
        <w:t xml:space="preserve">  </w:t>
      </w:r>
      <w:r>
        <w:rPr>
          <w:b/>
          <w:sz w:val="20"/>
        </w:rPr>
        <w:t xml:space="preserve">(40 CFR 61.145(c), 40 CFR Part 61, Subpart M, </w:t>
      </w:r>
      <w:r w:rsidRPr="00B5625F">
        <w:rPr>
          <w:b/>
          <w:sz w:val="20"/>
        </w:rPr>
        <w:t>Appendix A</w:t>
      </w:r>
      <w:r>
        <w:rPr>
          <w:b/>
          <w:sz w:val="20"/>
        </w:rPr>
        <w:t>)</w:t>
      </w:r>
    </w:p>
    <w:p w14:paraId="7D6B6F74" w14:textId="77777777" w:rsidR="00D27E16" w:rsidRPr="00F873BA" w:rsidRDefault="00D27E16" w:rsidP="00D27E16">
      <w:pPr>
        <w:ind w:right="72"/>
        <w:jc w:val="both"/>
        <w:rPr>
          <w:sz w:val="20"/>
        </w:rPr>
      </w:pPr>
    </w:p>
    <w:p w14:paraId="1D9FA131" w14:textId="77777777" w:rsidR="00D27E16" w:rsidRPr="00F873BA" w:rsidRDefault="00D27E16" w:rsidP="00114512">
      <w:pPr>
        <w:numPr>
          <w:ilvl w:val="0"/>
          <w:numId w:val="35"/>
        </w:numPr>
        <w:ind w:right="72"/>
        <w:jc w:val="both"/>
        <w:rPr>
          <w:sz w:val="20"/>
        </w:rPr>
      </w:pPr>
      <w:r w:rsidRPr="00F873BA">
        <w:rPr>
          <w:sz w:val="20"/>
        </w:rPr>
        <w:t xml:space="preserve">The permittee shall dispose all RACM in accordance with the provisions of </w:t>
      </w:r>
      <w:r w:rsidRPr="00D7447F">
        <w:rPr>
          <w:sz w:val="20"/>
        </w:rPr>
        <w:t>40 CFR 61.150(a),</w:t>
      </w:r>
      <w:r>
        <w:rPr>
          <w:sz w:val="20"/>
        </w:rPr>
        <w:t xml:space="preserve"> </w:t>
      </w:r>
      <w:r w:rsidRPr="00D7447F">
        <w:rPr>
          <w:sz w:val="20"/>
        </w:rPr>
        <w:t>(b) and (c).</w:t>
      </w:r>
      <w:r>
        <w:rPr>
          <w:sz w:val="20"/>
        </w:rPr>
        <w:t xml:space="preserve">  </w:t>
      </w:r>
      <w:r>
        <w:rPr>
          <w:b/>
          <w:sz w:val="20"/>
        </w:rPr>
        <w:t>(40 CRF 61.150(a), (b) and (c))</w:t>
      </w:r>
    </w:p>
    <w:p w14:paraId="0FF78595" w14:textId="77777777" w:rsidR="00D27E16" w:rsidRPr="00F873BA" w:rsidRDefault="00D27E16" w:rsidP="00D27E16">
      <w:pPr>
        <w:ind w:right="72"/>
        <w:jc w:val="both"/>
        <w:rPr>
          <w:sz w:val="20"/>
        </w:rPr>
      </w:pPr>
    </w:p>
    <w:p w14:paraId="25CC621F" w14:textId="46DF2096" w:rsidR="00D27E16" w:rsidRPr="00D7447F" w:rsidRDefault="00D27E16" w:rsidP="00114512">
      <w:pPr>
        <w:numPr>
          <w:ilvl w:val="0"/>
          <w:numId w:val="35"/>
        </w:numPr>
        <w:jc w:val="both"/>
        <w:rPr>
          <w:b/>
          <w:sz w:val="20"/>
        </w:rPr>
      </w:pPr>
      <w:r w:rsidRPr="00F873BA">
        <w:rPr>
          <w:sz w:val="20"/>
        </w:rPr>
        <w:t xml:space="preserve">The permittee shall comply with all applicable </w:t>
      </w:r>
      <w:r w:rsidR="00D47EA4" w:rsidRPr="00F84D6B">
        <w:rPr>
          <w:sz w:val="20"/>
        </w:rPr>
        <w:t xml:space="preserve">provisions </w:t>
      </w:r>
      <w:r w:rsidRPr="00F873BA">
        <w:rPr>
          <w:sz w:val="20"/>
        </w:rPr>
        <w:t xml:space="preserve">of </w:t>
      </w:r>
      <w:r w:rsidR="00D47EA4" w:rsidRPr="00F84D6B">
        <w:rPr>
          <w:sz w:val="20"/>
        </w:rPr>
        <w:t xml:space="preserve">the National Emission Standards for Hazardous Air Pollutants for Asbestos as specified in </w:t>
      </w:r>
      <w:r>
        <w:rPr>
          <w:sz w:val="20"/>
        </w:rPr>
        <w:t>40 CFR</w:t>
      </w:r>
      <w:r w:rsidRPr="00D7447F">
        <w:rPr>
          <w:sz w:val="20"/>
        </w:rPr>
        <w:t xml:space="preserve"> Part 61, Subpart</w:t>
      </w:r>
      <w:r w:rsidR="00D47EA4">
        <w:rPr>
          <w:sz w:val="20"/>
        </w:rPr>
        <w:t xml:space="preserve">s A and </w:t>
      </w:r>
      <w:r w:rsidRPr="00D7447F">
        <w:rPr>
          <w:sz w:val="20"/>
        </w:rPr>
        <w:t>M</w:t>
      </w:r>
      <w:r w:rsidRPr="00F873BA">
        <w:rPr>
          <w:sz w:val="20"/>
        </w:rPr>
        <w:t>.</w:t>
      </w:r>
      <w:r>
        <w:rPr>
          <w:sz w:val="20"/>
        </w:rPr>
        <w:t xml:space="preserve">  </w:t>
      </w:r>
      <w:r w:rsidRPr="00D7447F">
        <w:rPr>
          <w:b/>
          <w:sz w:val="20"/>
        </w:rPr>
        <w:t>(40 CFR Part 61, Subparts A and M)</w:t>
      </w:r>
    </w:p>
    <w:p w14:paraId="2CDD138F" w14:textId="77777777" w:rsidR="00D27E16" w:rsidRDefault="00D27E16" w:rsidP="00D27E16"/>
    <w:p w14:paraId="10267D24" w14:textId="77777777" w:rsidR="001F649E" w:rsidRPr="00FE0AD0" w:rsidRDefault="001F649E" w:rsidP="004F09CF">
      <w:pPr>
        <w:jc w:val="both"/>
        <w:rPr>
          <w:sz w:val="20"/>
        </w:rPr>
      </w:pPr>
    </w:p>
    <w:p w14:paraId="2F9B9436" w14:textId="77777777" w:rsidR="0098346A" w:rsidRPr="007D4237" w:rsidRDefault="0098346A" w:rsidP="004F09CF">
      <w:pPr>
        <w:jc w:val="both"/>
        <w:rPr>
          <w:sz w:val="20"/>
        </w:rPr>
      </w:pPr>
      <w:r w:rsidRPr="00B90185">
        <w:rPr>
          <w:b/>
          <w:sz w:val="20"/>
          <w:u w:val="single"/>
        </w:rPr>
        <w:t>Footnotes</w:t>
      </w:r>
      <w:r w:rsidRPr="00B90185">
        <w:rPr>
          <w:b/>
          <w:sz w:val="20"/>
        </w:rPr>
        <w:t>:</w:t>
      </w:r>
    </w:p>
    <w:p w14:paraId="7E91B60D"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37021A24"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6B1B603" w14:textId="77777777" w:rsidR="0098346A" w:rsidRPr="0007030E" w:rsidRDefault="0098346A" w:rsidP="0098346A"/>
    <w:p w14:paraId="4AA07040" w14:textId="77777777" w:rsidR="0098346A" w:rsidRPr="007713F1" w:rsidRDefault="001C614B" w:rsidP="0007030E">
      <w:r>
        <w:br w:type="page"/>
      </w:r>
    </w:p>
    <w:p w14:paraId="07FF14F4" w14:textId="77777777" w:rsidR="00E14632" w:rsidRDefault="00ED0AFD" w:rsidP="00CE44D8">
      <w:pPr>
        <w:pStyle w:val="Heading1"/>
      </w:pPr>
      <w:bookmarkStart w:id="77" w:name="_Toc181001897"/>
      <w:bookmarkStart w:id="78" w:name="_Toc852397"/>
      <w:bookmarkStart w:id="79" w:name="_Toc852728"/>
      <w:bookmarkStart w:id="80" w:name="_Toc1453515"/>
      <w:r>
        <w:lastRenderedPageBreak/>
        <w:t xml:space="preserve">C.  </w:t>
      </w:r>
      <w:r w:rsidR="0002792B">
        <w:t xml:space="preserve">EMISSION UNIT </w:t>
      </w:r>
      <w:bookmarkStart w:id="81" w:name="_Toc2571645"/>
      <w:r w:rsidR="00494D15">
        <w:t xml:space="preserve">SPECIAL </w:t>
      </w:r>
      <w:r w:rsidR="00456F47">
        <w:t>CONDITIONS</w:t>
      </w:r>
      <w:bookmarkEnd w:id="77"/>
    </w:p>
    <w:p w14:paraId="5FD395FA" w14:textId="77777777" w:rsidR="00E14632" w:rsidRPr="00FE0AD0" w:rsidRDefault="00E14632" w:rsidP="00E14632">
      <w:pPr>
        <w:jc w:val="both"/>
        <w:rPr>
          <w:sz w:val="20"/>
        </w:rPr>
      </w:pPr>
    </w:p>
    <w:p w14:paraId="532D80A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3AD1834" w14:textId="77777777" w:rsidR="009602B7" w:rsidRPr="00FE0AD0" w:rsidRDefault="009602B7" w:rsidP="00E14632">
      <w:pPr>
        <w:jc w:val="both"/>
        <w:rPr>
          <w:sz w:val="20"/>
        </w:rPr>
      </w:pPr>
    </w:p>
    <w:p w14:paraId="728649B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4C62475" w14:textId="77777777" w:rsidR="00E14632" w:rsidRDefault="00E14632" w:rsidP="00E14632">
      <w:pPr>
        <w:jc w:val="both"/>
        <w:rPr>
          <w:sz w:val="20"/>
        </w:rPr>
      </w:pPr>
    </w:p>
    <w:p w14:paraId="77A88FBF" w14:textId="77777777" w:rsidR="00E14632" w:rsidRPr="007D4237" w:rsidRDefault="00E14632" w:rsidP="001F649E">
      <w:pPr>
        <w:pStyle w:val="Heading2"/>
        <w:numPr>
          <w:ilvl w:val="0"/>
          <w:numId w:val="0"/>
        </w:numPr>
        <w:rPr>
          <w:b w:val="0"/>
          <w:sz w:val="22"/>
          <w:szCs w:val="22"/>
        </w:rPr>
      </w:pPr>
      <w:bookmarkStart w:id="82" w:name="_Toc852395"/>
      <w:bookmarkStart w:id="83" w:name="_Toc852726"/>
      <w:bookmarkStart w:id="84" w:name="_Toc2571643"/>
      <w:bookmarkStart w:id="85" w:name="_Toc181001898"/>
      <w:r w:rsidRPr="002B5ED5">
        <w:rPr>
          <w:sz w:val="22"/>
          <w:szCs w:val="22"/>
        </w:rPr>
        <w:t>EMISSION UNIT SUMMARY TABLE</w:t>
      </w:r>
      <w:bookmarkEnd w:id="82"/>
      <w:bookmarkEnd w:id="83"/>
      <w:bookmarkEnd w:id="84"/>
      <w:bookmarkEnd w:id="85"/>
    </w:p>
    <w:p w14:paraId="189F90A5" w14:textId="77777777" w:rsidR="00E14632" w:rsidRDefault="00736BDB" w:rsidP="00736BDB">
      <w:pPr>
        <w:jc w:val="center"/>
      </w:pPr>
      <w:r w:rsidRPr="00F35ADC">
        <w:rPr>
          <w:sz w:val="20"/>
        </w:rPr>
        <w:t>The descriptions provided below are for informational purposes and do not constitute enforceable conditions.</w:t>
      </w:r>
    </w:p>
    <w:p w14:paraId="3C7CBFF7"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4050"/>
        <w:gridCol w:w="1980"/>
        <w:gridCol w:w="2201"/>
      </w:tblGrid>
      <w:tr w:rsidR="00E14632" w14:paraId="2DAB143C" w14:textId="77777777" w:rsidTr="00114512">
        <w:trPr>
          <w:cantSplit/>
          <w:tblHeader/>
        </w:trPr>
        <w:tc>
          <w:tcPr>
            <w:tcW w:w="2209" w:type="dxa"/>
            <w:tcBorders>
              <w:top w:val="double" w:sz="6" w:space="0" w:color="auto"/>
              <w:bottom w:val="double" w:sz="4" w:space="0" w:color="auto"/>
            </w:tcBorders>
            <w:shd w:val="pct10" w:color="auto" w:fill="auto"/>
          </w:tcPr>
          <w:p w14:paraId="18DD3F26"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7ACC552A"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BEC2D9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980" w:type="dxa"/>
            <w:tcBorders>
              <w:top w:val="double" w:sz="6" w:space="0" w:color="auto"/>
              <w:bottom w:val="double" w:sz="4" w:space="0" w:color="auto"/>
            </w:tcBorders>
            <w:shd w:val="pct10" w:color="auto" w:fill="auto"/>
          </w:tcPr>
          <w:p w14:paraId="7E9D9ABF" w14:textId="77777777" w:rsidR="00E14632" w:rsidRPr="00BB5D62" w:rsidRDefault="00E14632" w:rsidP="00C6273C">
            <w:pPr>
              <w:jc w:val="center"/>
              <w:rPr>
                <w:rFonts w:cs="Arial"/>
                <w:b/>
                <w:sz w:val="20"/>
              </w:rPr>
            </w:pPr>
            <w:r w:rsidRPr="00BB5D62">
              <w:rPr>
                <w:rFonts w:cs="Arial"/>
                <w:b/>
                <w:sz w:val="20"/>
              </w:rPr>
              <w:t>Installation</w:t>
            </w:r>
          </w:p>
          <w:p w14:paraId="7F46879F" w14:textId="77777777" w:rsidR="00E14632" w:rsidRDefault="00E14632" w:rsidP="00C6273C">
            <w:pPr>
              <w:jc w:val="center"/>
              <w:rPr>
                <w:rFonts w:cs="Arial"/>
                <w:b/>
                <w:sz w:val="20"/>
              </w:rPr>
            </w:pPr>
            <w:r w:rsidRPr="00BB5D62">
              <w:rPr>
                <w:rFonts w:cs="Arial"/>
                <w:b/>
                <w:sz w:val="20"/>
              </w:rPr>
              <w:t>Date</w:t>
            </w:r>
            <w:r>
              <w:rPr>
                <w:rFonts w:cs="Arial"/>
                <w:b/>
                <w:sz w:val="20"/>
              </w:rPr>
              <w:t>/</w:t>
            </w:r>
          </w:p>
          <w:p w14:paraId="4FCDD0E0" w14:textId="77777777" w:rsidR="00E14632" w:rsidRPr="00BB5D62" w:rsidRDefault="00E14632" w:rsidP="00C6273C">
            <w:pPr>
              <w:jc w:val="center"/>
              <w:rPr>
                <w:rFonts w:cs="Arial"/>
                <w:b/>
                <w:sz w:val="20"/>
              </w:rPr>
            </w:pPr>
            <w:r>
              <w:rPr>
                <w:rFonts w:cs="Arial"/>
                <w:b/>
                <w:sz w:val="20"/>
              </w:rPr>
              <w:t>Modification Date</w:t>
            </w:r>
          </w:p>
        </w:tc>
        <w:tc>
          <w:tcPr>
            <w:tcW w:w="2201" w:type="dxa"/>
            <w:tcBorders>
              <w:top w:val="double" w:sz="6" w:space="0" w:color="auto"/>
              <w:bottom w:val="double" w:sz="4" w:space="0" w:color="auto"/>
            </w:tcBorders>
            <w:shd w:val="pct10" w:color="auto" w:fill="auto"/>
          </w:tcPr>
          <w:p w14:paraId="25D313CB"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53606" w14:paraId="0210B71C" w14:textId="77777777" w:rsidTr="00114512">
        <w:trPr>
          <w:cantSplit/>
        </w:trPr>
        <w:tc>
          <w:tcPr>
            <w:tcW w:w="2209" w:type="dxa"/>
          </w:tcPr>
          <w:p w14:paraId="265A50B3" w14:textId="3952C2AA" w:rsidR="00253606" w:rsidRPr="00BB5D62" w:rsidRDefault="00CB17D7" w:rsidP="00253606">
            <w:pPr>
              <w:rPr>
                <w:rFonts w:cs="Arial"/>
                <w:sz w:val="20"/>
              </w:rPr>
            </w:pPr>
            <w:r w:rsidRPr="00CB17D7">
              <w:rPr>
                <w:rFonts w:cs="Arial"/>
                <w:sz w:val="20"/>
              </w:rPr>
              <w:t>EURCENGINE1</w:t>
            </w:r>
            <w:r>
              <w:rPr>
                <w:rFonts w:cs="Arial"/>
                <w:sz w:val="20"/>
              </w:rPr>
              <w:t xml:space="preserve"> </w:t>
            </w:r>
          </w:p>
        </w:tc>
        <w:tc>
          <w:tcPr>
            <w:tcW w:w="4050" w:type="dxa"/>
          </w:tcPr>
          <w:p w14:paraId="71D697B3" w14:textId="6F9709A2"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White Superior 8GT825 Compressor Engine #1, 1000 horsepower (HP) natural gas fired 4</w:t>
            </w:r>
            <w:bookmarkStart w:id="86" w:name="_Hlk50712956"/>
            <w:r w:rsidR="00253606">
              <w:rPr>
                <w:rFonts w:cs="Arial"/>
                <w:sz w:val="20"/>
              </w:rPr>
              <w:t xml:space="preserve">-stroke </w:t>
            </w:r>
            <w:proofErr w:type="spellStart"/>
            <w:r w:rsidR="00253606">
              <w:rPr>
                <w:rFonts w:cs="Arial"/>
                <w:sz w:val="20"/>
              </w:rPr>
              <w:t>lean</w:t>
            </w:r>
            <w:proofErr w:type="spellEnd"/>
            <w:r w:rsidR="00253606">
              <w:rPr>
                <w:rFonts w:cs="Arial"/>
                <w:sz w:val="20"/>
              </w:rPr>
              <w:t xml:space="preserve"> burn </w:t>
            </w:r>
            <w:bookmarkEnd w:id="86"/>
            <w:r w:rsidR="00253606">
              <w:rPr>
                <w:rFonts w:cs="Arial"/>
                <w:sz w:val="20"/>
              </w:rPr>
              <w:t>(SLB) reciprocating internal combustion engine (RICE) used to compress natural gas.</w:t>
            </w:r>
          </w:p>
        </w:tc>
        <w:tc>
          <w:tcPr>
            <w:tcW w:w="1980" w:type="dxa"/>
          </w:tcPr>
          <w:p w14:paraId="5086A277" w14:textId="144C0541" w:rsidR="00253606" w:rsidRPr="00BB5D62" w:rsidRDefault="00EA4F99" w:rsidP="00253606">
            <w:pPr>
              <w:jc w:val="center"/>
              <w:rPr>
                <w:rFonts w:cs="Arial"/>
                <w:sz w:val="20"/>
              </w:rPr>
            </w:pPr>
            <w:r>
              <w:rPr>
                <w:rFonts w:cs="Arial"/>
                <w:sz w:val="20"/>
              </w:rPr>
              <w:t>0</w:t>
            </w:r>
            <w:r w:rsidR="00253606">
              <w:rPr>
                <w:rFonts w:cs="Arial"/>
                <w:sz w:val="20"/>
              </w:rPr>
              <w:t>1</w:t>
            </w:r>
            <w:r>
              <w:rPr>
                <w:rFonts w:cs="Arial"/>
                <w:sz w:val="20"/>
              </w:rPr>
              <w:t>-0</w:t>
            </w:r>
            <w:r w:rsidR="00253606">
              <w:rPr>
                <w:rFonts w:cs="Arial"/>
                <w:sz w:val="20"/>
              </w:rPr>
              <w:t>1</w:t>
            </w:r>
            <w:r>
              <w:rPr>
                <w:rFonts w:cs="Arial"/>
                <w:sz w:val="20"/>
              </w:rPr>
              <w:t>-</w:t>
            </w:r>
            <w:r w:rsidR="00253606">
              <w:rPr>
                <w:rFonts w:cs="Arial"/>
                <w:sz w:val="20"/>
              </w:rPr>
              <w:t>1964</w:t>
            </w:r>
          </w:p>
        </w:tc>
        <w:tc>
          <w:tcPr>
            <w:tcW w:w="2201" w:type="dxa"/>
          </w:tcPr>
          <w:p w14:paraId="5813938F" w14:textId="607476D9" w:rsidR="00253606" w:rsidRPr="00BB5D62" w:rsidRDefault="00253606" w:rsidP="00253606">
            <w:pPr>
              <w:ind w:left="122"/>
              <w:rPr>
                <w:rFonts w:cs="Arial"/>
                <w:sz w:val="20"/>
              </w:rPr>
            </w:pPr>
            <w:r w:rsidRPr="003E1370">
              <w:rPr>
                <w:rFonts w:cs="Arial"/>
                <w:sz w:val="20"/>
              </w:rPr>
              <w:t>FGRC001</w:t>
            </w:r>
          </w:p>
        </w:tc>
      </w:tr>
      <w:tr w:rsidR="00253606" w14:paraId="4143DCCD" w14:textId="77777777" w:rsidTr="00114512">
        <w:trPr>
          <w:cantSplit/>
        </w:trPr>
        <w:tc>
          <w:tcPr>
            <w:tcW w:w="2209" w:type="dxa"/>
          </w:tcPr>
          <w:p w14:paraId="564D5EB3" w14:textId="3702BF96" w:rsidR="00253606" w:rsidRPr="00BB5D62" w:rsidRDefault="00CB17D7" w:rsidP="00253606">
            <w:pPr>
              <w:rPr>
                <w:rFonts w:cs="Arial"/>
                <w:sz w:val="20"/>
              </w:rPr>
            </w:pPr>
            <w:bookmarkStart w:id="87" w:name="_Hlk179891529"/>
            <w:r w:rsidRPr="00CB17D7">
              <w:rPr>
                <w:rFonts w:cs="Arial"/>
                <w:sz w:val="20"/>
              </w:rPr>
              <w:t>EURCENGINE2</w:t>
            </w:r>
            <w:bookmarkEnd w:id="87"/>
            <w:r>
              <w:rPr>
                <w:rFonts w:cs="Arial"/>
                <w:sz w:val="20"/>
              </w:rPr>
              <w:t xml:space="preserve"> </w:t>
            </w:r>
          </w:p>
        </w:tc>
        <w:tc>
          <w:tcPr>
            <w:tcW w:w="4050" w:type="dxa"/>
          </w:tcPr>
          <w:p w14:paraId="7136D557" w14:textId="2E3BCD36"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White Superior 8GT825 Compressor Engine #2, 1000HP natural gas fired 4SLB reciprocating internal combustion engine used to compress natural gas.</w:t>
            </w:r>
          </w:p>
        </w:tc>
        <w:tc>
          <w:tcPr>
            <w:tcW w:w="1980" w:type="dxa"/>
          </w:tcPr>
          <w:p w14:paraId="5FA3530E" w14:textId="2B2DA027" w:rsidR="00253606" w:rsidRPr="00BB5D62" w:rsidRDefault="00EA4F99" w:rsidP="00253606">
            <w:pPr>
              <w:jc w:val="center"/>
              <w:rPr>
                <w:rFonts w:cs="Arial"/>
                <w:sz w:val="20"/>
              </w:rPr>
            </w:pPr>
            <w:r>
              <w:rPr>
                <w:rFonts w:cs="Arial"/>
                <w:sz w:val="20"/>
              </w:rPr>
              <w:t>01-01-1964</w:t>
            </w:r>
          </w:p>
        </w:tc>
        <w:tc>
          <w:tcPr>
            <w:tcW w:w="2201" w:type="dxa"/>
          </w:tcPr>
          <w:p w14:paraId="17B62205" w14:textId="776A74BA" w:rsidR="00253606" w:rsidRPr="00BB5D62" w:rsidRDefault="00253606" w:rsidP="00253606">
            <w:pPr>
              <w:ind w:left="122"/>
              <w:rPr>
                <w:rFonts w:cs="Arial"/>
                <w:sz w:val="20"/>
              </w:rPr>
            </w:pPr>
            <w:r w:rsidRPr="003E1370">
              <w:rPr>
                <w:rFonts w:cs="Arial"/>
                <w:sz w:val="20"/>
              </w:rPr>
              <w:t>FGRC001</w:t>
            </w:r>
          </w:p>
        </w:tc>
      </w:tr>
      <w:tr w:rsidR="00253606" w14:paraId="32911105" w14:textId="77777777" w:rsidTr="00114512">
        <w:trPr>
          <w:cantSplit/>
        </w:trPr>
        <w:tc>
          <w:tcPr>
            <w:tcW w:w="2209" w:type="dxa"/>
          </w:tcPr>
          <w:p w14:paraId="637A8D25" w14:textId="7F7CB06F" w:rsidR="00253606" w:rsidRPr="00BB5D62" w:rsidRDefault="00CB17D7" w:rsidP="00253606">
            <w:pPr>
              <w:rPr>
                <w:rFonts w:cs="Arial"/>
                <w:sz w:val="20"/>
              </w:rPr>
            </w:pPr>
            <w:bookmarkStart w:id="88" w:name="_Hlk179891630"/>
            <w:r w:rsidRPr="00CB17D7">
              <w:rPr>
                <w:rFonts w:cs="Arial"/>
                <w:sz w:val="20"/>
              </w:rPr>
              <w:t>EURCENGINE3</w:t>
            </w:r>
            <w:bookmarkEnd w:id="88"/>
            <w:r>
              <w:rPr>
                <w:rFonts w:cs="Arial"/>
                <w:sz w:val="20"/>
              </w:rPr>
              <w:t xml:space="preserve"> </w:t>
            </w:r>
          </w:p>
        </w:tc>
        <w:tc>
          <w:tcPr>
            <w:tcW w:w="4050" w:type="dxa"/>
          </w:tcPr>
          <w:p w14:paraId="6F85BB20" w14:textId="48FFAFE6"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White Superior 8GT825 Compressor Engine #3, 1000HP natural gas fired 4SLB reciprocating internal combustion engine used to compress natural gas.</w:t>
            </w:r>
          </w:p>
        </w:tc>
        <w:tc>
          <w:tcPr>
            <w:tcW w:w="1980" w:type="dxa"/>
          </w:tcPr>
          <w:p w14:paraId="7868B009" w14:textId="752AE739" w:rsidR="00253606" w:rsidRPr="00BB5D62" w:rsidRDefault="00EA4F99" w:rsidP="00253606">
            <w:pPr>
              <w:jc w:val="center"/>
              <w:rPr>
                <w:rFonts w:cs="Arial"/>
                <w:sz w:val="20"/>
              </w:rPr>
            </w:pPr>
            <w:r>
              <w:rPr>
                <w:rFonts w:cs="Arial"/>
                <w:sz w:val="20"/>
              </w:rPr>
              <w:t>01-01-1965</w:t>
            </w:r>
          </w:p>
        </w:tc>
        <w:tc>
          <w:tcPr>
            <w:tcW w:w="2201" w:type="dxa"/>
          </w:tcPr>
          <w:p w14:paraId="63363B62" w14:textId="1CD592E1" w:rsidR="00253606" w:rsidRPr="00BB5D62" w:rsidRDefault="00253606" w:rsidP="00253606">
            <w:pPr>
              <w:ind w:left="122"/>
              <w:rPr>
                <w:rFonts w:cs="Arial"/>
                <w:sz w:val="20"/>
              </w:rPr>
            </w:pPr>
            <w:r w:rsidRPr="003E1370">
              <w:rPr>
                <w:rFonts w:cs="Arial"/>
                <w:sz w:val="20"/>
              </w:rPr>
              <w:t>FGRC001</w:t>
            </w:r>
          </w:p>
        </w:tc>
      </w:tr>
      <w:tr w:rsidR="00253606" w14:paraId="784E0318" w14:textId="77777777" w:rsidTr="00114512">
        <w:trPr>
          <w:cantSplit/>
        </w:trPr>
        <w:tc>
          <w:tcPr>
            <w:tcW w:w="2209" w:type="dxa"/>
          </w:tcPr>
          <w:p w14:paraId="0246AE4F" w14:textId="6D899572" w:rsidR="00253606" w:rsidRPr="00BB5D62" w:rsidRDefault="00CB17D7" w:rsidP="00253606">
            <w:pPr>
              <w:rPr>
                <w:rFonts w:cs="Arial"/>
                <w:sz w:val="20"/>
              </w:rPr>
            </w:pPr>
            <w:r w:rsidRPr="00CB17D7">
              <w:rPr>
                <w:rFonts w:cs="Arial"/>
                <w:sz w:val="20"/>
              </w:rPr>
              <w:t>EURCENGINE4</w:t>
            </w:r>
            <w:r>
              <w:rPr>
                <w:rFonts w:cs="Arial"/>
                <w:sz w:val="20"/>
              </w:rPr>
              <w:t xml:space="preserve"> </w:t>
            </w:r>
          </w:p>
        </w:tc>
        <w:tc>
          <w:tcPr>
            <w:tcW w:w="4050" w:type="dxa"/>
          </w:tcPr>
          <w:p w14:paraId="6C99B6BB" w14:textId="714C15B1"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White Superior 8GT825 Compressor Engine #4, 1000HP natural gas fired 4SLB reciprocating internal combustion engine used to compress natural gas.</w:t>
            </w:r>
          </w:p>
        </w:tc>
        <w:tc>
          <w:tcPr>
            <w:tcW w:w="1980" w:type="dxa"/>
          </w:tcPr>
          <w:p w14:paraId="60042051" w14:textId="32C37D78" w:rsidR="00253606" w:rsidRPr="00BB5D62" w:rsidRDefault="00EA4F99" w:rsidP="00253606">
            <w:pPr>
              <w:jc w:val="center"/>
              <w:rPr>
                <w:rFonts w:cs="Arial"/>
                <w:sz w:val="20"/>
              </w:rPr>
            </w:pPr>
            <w:r>
              <w:rPr>
                <w:rFonts w:cs="Arial"/>
                <w:sz w:val="20"/>
              </w:rPr>
              <w:t>01-01-1965</w:t>
            </w:r>
          </w:p>
        </w:tc>
        <w:tc>
          <w:tcPr>
            <w:tcW w:w="2201" w:type="dxa"/>
          </w:tcPr>
          <w:p w14:paraId="1958A210" w14:textId="3FB674C6" w:rsidR="00253606" w:rsidRPr="00BB5D62" w:rsidRDefault="00253606" w:rsidP="00253606">
            <w:pPr>
              <w:ind w:left="122"/>
              <w:rPr>
                <w:rFonts w:cs="Arial"/>
                <w:sz w:val="20"/>
              </w:rPr>
            </w:pPr>
            <w:r w:rsidRPr="003E1370">
              <w:rPr>
                <w:rFonts w:cs="Arial"/>
                <w:sz w:val="20"/>
              </w:rPr>
              <w:t>FGRC001</w:t>
            </w:r>
          </w:p>
        </w:tc>
      </w:tr>
      <w:tr w:rsidR="00253606" w14:paraId="5211FDF9" w14:textId="77777777" w:rsidTr="00114512">
        <w:trPr>
          <w:cantSplit/>
        </w:trPr>
        <w:tc>
          <w:tcPr>
            <w:tcW w:w="2209" w:type="dxa"/>
          </w:tcPr>
          <w:p w14:paraId="63D9B444" w14:textId="523731D2" w:rsidR="00253606" w:rsidRPr="00BB5D62" w:rsidRDefault="00CB17D7" w:rsidP="00253606">
            <w:pPr>
              <w:rPr>
                <w:rFonts w:cs="Arial"/>
                <w:sz w:val="20"/>
              </w:rPr>
            </w:pPr>
            <w:r w:rsidRPr="00CB17D7">
              <w:rPr>
                <w:rFonts w:cs="Arial"/>
                <w:sz w:val="20"/>
              </w:rPr>
              <w:t>EURCENGINE5</w:t>
            </w:r>
            <w:r>
              <w:rPr>
                <w:rFonts w:cs="Arial"/>
                <w:sz w:val="20"/>
              </w:rPr>
              <w:t xml:space="preserve"> </w:t>
            </w:r>
          </w:p>
        </w:tc>
        <w:tc>
          <w:tcPr>
            <w:tcW w:w="4050" w:type="dxa"/>
          </w:tcPr>
          <w:p w14:paraId="31E57AFB" w14:textId="4A2C2A57"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Ingersol-Rand KVS Compressor Engine #5, 2000HP natural gas fired 4SLB reciprocating internal combustion engine used to compress natural gas.</w:t>
            </w:r>
          </w:p>
        </w:tc>
        <w:tc>
          <w:tcPr>
            <w:tcW w:w="1980" w:type="dxa"/>
          </w:tcPr>
          <w:p w14:paraId="4BABC6B3" w14:textId="10B139B7" w:rsidR="00253606" w:rsidRPr="00BB5D62" w:rsidRDefault="00EA4F99" w:rsidP="00253606">
            <w:pPr>
              <w:jc w:val="center"/>
              <w:rPr>
                <w:rFonts w:cs="Arial"/>
                <w:sz w:val="20"/>
              </w:rPr>
            </w:pPr>
            <w:r>
              <w:rPr>
                <w:rFonts w:cs="Arial"/>
                <w:sz w:val="20"/>
              </w:rPr>
              <w:t>01-01-1965</w:t>
            </w:r>
          </w:p>
        </w:tc>
        <w:tc>
          <w:tcPr>
            <w:tcW w:w="2201" w:type="dxa"/>
          </w:tcPr>
          <w:p w14:paraId="17F2A0DD" w14:textId="2CFA683A" w:rsidR="00253606" w:rsidRPr="00BB5D62" w:rsidRDefault="00253606" w:rsidP="00253606">
            <w:pPr>
              <w:ind w:left="122"/>
              <w:rPr>
                <w:rFonts w:cs="Arial"/>
                <w:sz w:val="20"/>
              </w:rPr>
            </w:pPr>
            <w:r w:rsidRPr="003E1370">
              <w:rPr>
                <w:rFonts w:cs="Arial"/>
                <w:sz w:val="20"/>
              </w:rPr>
              <w:t>FGRC001</w:t>
            </w:r>
          </w:p>
        </w:tc>
      </w:tr>
      <w:tr w:rsidR="00253606" w14:paraId="742D7439" w14:textId="77777777" w:rsidTr="00114512">
        <w:trPr>
          <w:cantSplit/>
        </w:trPr>
        <w:tc>
          <w:tcPr>
            <w:tcW w:w="2209" w:type="dxa"/>
          </w:tcPr>
          <w:p w14:paraId="1749226F" w14:textId="2A7F256C" w:rsidR="00253606" w:rsidRPr="00BB5D62" w:rsidRDefault="00CB17D7" w:rsidP="00253606">
            <w:pPr>
              <w:rPr>
                <w:rFonts w:cs="Arial"/>
                <w:sz w:val="20"/>
              </w:rPr>
            </w:pPr>
            <w:bookmarkStart w:id="89" w:name="_Hlk179891990"/>
            <w:r w:rsidRPr="00CB17D7">
              <w:rPr>
                <w:rFonts w:cs="Arial"/>
                <w:sz w:val="20"/>
              </w:rPr>
              <w:t>EURCENGINE6</w:t>
            </w:r>
            <w:bookmarkEnd w:id="89"/>
          </w:p>
        </w:tc>
        <w:tc>
          <w:tcPr>
            <w:tcW w:w="4050" w:type="dxa"/>
          </w:tcPr>
          <w:p w14:paraId="6BBAC228" w14:textId="04D39CF1"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Ingersol-Rand KVS Compressor Engine #6, 2000HP natural gas fired 4SLB reciprocating internal combustion engine used to compress natural gas.</w:t>
            </w:r>
          </w:p>
        </w:tc>
        <w:tc>
          <w:tcPr>
            <w:tcW w:w="1980" w:type="dxa"/>
          </w:tcPr>
          <w:p w14:paraId="76B75D75" w14:textId="79FFE224" w:rsidR="00253606" w:rsidRPr="00BB5D62" w:rsidRDefault="00EA4F99" w:rsidP="00253606">
            <w:pPr>
              <w:jc w:val="center"/>
              <w:rPr>
                <w:rFonts w:cs="Arial"/>
                <w:sz w:val="20"/>
              </w:rPr>
            </w:pPr>
            <w:r>
              <w:rPr>
                <w:rFonts w:cs="Arial"/>
                <w:sz w:val="20"/>
              </w:rPr>
              <w:t>01-01-1965</w:t>
            </w:r>
          </w:p>
        </w:tc>
        <w:tc>
          <w:tcPr>
            <w:tcW w:w="2201" w:type="dxa"/>
          </w:tcPr>
          <w:p w14:paraId="7389451E" w14:textId="65A44767" w:rsidR="00253606" w:rsidRPr="00BB5D62" w:rsidRDefault="00253606" w:rsidP="00253606">
            <w:pPr>
              <w:ind w:left="122"/>
              <w:rPr>
                <w:rFonts w:cs="Arial"/>
                <w:sz w:val="20"/>
              </w:rPr>
            </w:pPr>
            <w:r w:rsidRPr="003E1370">
              <w:rPr>
                <w:rFonts w:cs="Arial"/>
                <w:sz w:val="20"/>
              </w:rPr>
              <w:t>FGRC001</w:t>
            </w:r>
          </w:p>
        </w:tc>
      </w:tr>
      <w:tr w:rsidR="00253606" w14:paraId="42632331" w14:textId="77777777" w:rsidTr="00114512">
        <w:trPr>
          <w:cantSplit/>
        </w:trPr>
        <w:tc>
          <w:tcPr>
            <w:tcW w:w="2209" w:type="dxa"/>
          </w:tcPr>
          <w:p w14:paraId="0ED0B74E" w14:textId="6ACB7BCB" w:rsidR="00253606" w:rsidRPr="00BB5D62" w:rsidRDefault="00CB17D7" w:rsidP="00253606">
            <w:pPr>
              <w:rPr>
                <w:rFonts w:cs="Arial"/>
                <w:sz w:val="20"/>
              </w:rPr>
            </w:pPr>
            <w:r w:rsidRPr="00CB17D7">
              <w:rPr>
                <w:rFonts w:cs="Arial"/>
                <w:sz w:val="20"/>
              </w:rPr>
              <w:t>EURCENGINE7</w:t>
            </w:r>
            <w:r>
              <w:rPr>
                <w:rFonts w:cs="Arial"/>
                <w:sz w:val="20"/>
              </w:rPr>
              <w:t xml:space="preserve"> </w:t>
            </w:r>
          </w:p>
        </w:tc>
        <w:tc>
          <w:tcPr>
            <w:tcW w:w="4050" w:type="dxa"/>
          </w:tcPr>
          <w:p w14:paraId="7814E3E7" w14:textId="67B8926B"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Clark TCVD 16M Compressor Engine #7, 8600HP natural gas fired 2SLB reciprocating internal combustion engine used to compress natural gas.</w:t>
            </w:r>
          </w:p>
        </w:tc>
        <w:tc>
          <w:tcPr>
            <w:tcW w:w="1980" w:type="dxa"/>
          </w:tcPr>
          <w:p w14:paraId="54781A70" w14:textId="700A6780" w:rsidR="00253606" w:rsidRPr="00BB5D62" w:rsidRDefault="00EA4F99" w:rsidP="00253606">
            <w:pPr>
              <w:jc w:val="center"/>
              <w:rPr>
                <w:rFonts w:cs="Arial"/>
                <w:sz w:val="20"/>
              </w:rPr>
            </w:pPr>
            <w:r>
              <w:rPr>
                <w:rFonts w:cs="Arial"/>
                <w:sz w:val="20"/>
              </w:rPr>
              <w:t>01-01-1973</w:t>
            </w:r>
          </w:p>
        </w:tc>
        <w:tc>
          <w:tcPr>
            <w:tcW w:w="2201" w:type="dxa"/>
          </w:tcPr>
          <w:p w14:paraId="1E9B2EE7" w14:textId="2D0F1499" w:rsidR="00253606" w:rsidRPr="00BB5D62" w:rsidRDefault="00253606" w:rsidP="00253606">
            <w:pPr>
              <w:ind w:left="122"/>
              <w:rPr>
                <w:rFonts w:cs="Arial"/>
                <w:sz w:val="20"/>
              </w:rPr>
            </w:pPr>
            <w:r w:rsidRPr="003E1370">
              <w:rPr>
                <w:rFonts w:cs="Arial"/>
                <w:sz w:val="20"/>
              </w:rPr>
              <w:t>FGRC001</w:t>
            </w:r>
          </w:p>
        </w:tc>
      </w:tr>
      <w:tr w:rsidR="00253606" w14:paraId="2450EFCD" w14:textId="77777777" w:rsidTr="00114512">
        <w:trPr>
          <w:cantSplit/>
        </w:trPr>
        <w:tc>
          <w:tcPr>
            <w:tcW w:w="2209" w:type="dxa"/>
          </w:tcPr>
          <w:p w14:paraId="7049EF61" w14:textId="1B59199A" w:rsidR="00253606" w:rsidRPr="00BB5D62" w:rsidRDefault="00CB17D7" w:rsidP="00253606">
            <w:pPr>
              <w:rPr>
                <w:rFonts w:cs="Arial"/>
                <w:sz w:val="20"/>
              </w:rPr>
            </w:pPr>
            <w:r w:rsidRPr="00CB17D7">
              <w:rPr>
                <w:rFonts w:cs="Arial"/>
                <w:sz w:val="20"/>
              </w:rPr>
              <w:lastRenderedPageBreak/>
              <w:t>EURCENGINE11</w:t>
            </w:r>
            <w:r>
              <w:rPr>
                <w:rFonts w:cs="Arial"/>
                <w:sz w:val="20"/>
              </w:rPr>
              <w:t xml:space="preserve"> </w:t>
            </w:r>
          </w:p>
        </w:tc>
        <w:tc>
          <w:tcPr>
            <w:tcW w:w="4050" w:type="dxa"/>
          </w:tcPr>
          <w:p w14:paraId="5F71619C" w14:textId="5BCC529E" w:rsidR="00253606" w:rsidRPr="00BB5D62" w:rsidRDefault="008E5846" w:rsidP="00253606">
            <w:pPr>
              <w:jc w:val="both"/>
              <w:rPr>
                <w:rFonts w:cs="Arial"/>
                <w:sz w:val="20"/>
              </w:rPr>
            </w:pPr>
            <w:r w:rsidRPr="008E5846">
              <w:rPr>
                <w:rFonts w:cs="Arial"/>
                <w:sz w:val="20"/>
              </w:rPr>
              <w:t>Reed City Station</w:t>
            </w:r>
            <w:r>
              <w:rPr>
                <w:rFonts w:cs="Arial"/>
                <w:sz w:val="20"/>
              </w:rPr>
              <w:t xml:space="preserve"> </w:t>
            </w:r>
            <w:r w:rsidR="00253606">
              <w:rPr>
                <w:rFonts w:cs="Arial"/>
                <w:sz w:val="20"/>
              </w:rPr>
              <w:t>White Superior 8G825 Compressor Engine #11, 660HP natural gas fired 4-stroke rich burn (SRB) reciprocating internal combustion engine used to compress natural gas, equipped with non-selective catalytic reduction for the control of NOx.</w:t>
            </w:r>
          </w:p>
        </w:tc>
        <w:tc>
          <w:tcPr>
            <w:tcW w:w="1980" w:type="dxa"/>
          </w:tcPr>
          <w:p w14:paraId="1BBA83CD" w14:textId="4E10A587" w:rsidR="00253606" w:rsidRPr="00BB5D62" w:rsidRDefault="00EA4F99" w:rsidP="00253606">
            <w:pPr>
              <w:jc w:val="center"/>
              <w:rPr>
                <w:rFonts w:cs="Arial"/>
                <w:sz w:val="20"/>
              </w:rPr>
            </w:pPr>
            <w:r>
              <w:rPr>
                <w:rFonts w:cs="Arial"/>
                <w:sz w:val="20"/>
              </w:rPr>
              <w:t>01-01-1963</w:t>
            </w:r>
          </w:p>
        </w:tc>
        <w:tc>
          <w:tcPr>
            <w:tcW w:w="2201" w:type="dxa"/>
          </w:tcPr>
          <w:p w14:paraId="0B7E1862" w14:textId="77777777" w:rsidR="00253606" w:rsidRDefault="00253606" w:rsidP="00253606">
            <w:pPr>
              <w:ind w:left="122"/>
              <w:rPr>
                <w:rFonts w:cs="Arial"/>
                <w:sz w:val="20"/>
              </w:rPr>
            </w:pPr>
            <w:r w:rsidRPr="003E1370">
              <w:rPr>
                <w:rFonts w:cs="Arial"/>
                <w:sz w:val="20"/>
              </w:rPr>
              <w:t>FGRC001</w:t>
            </w:r>
          </w:p>
          <w:p w14:paraId="5D5F190D" w14:textId="7F7A1647" w:rsidR="00253606" w:rsidRPr="00BB5D62" w:rsidRDefault="00253606" w:rsidP="00253606">
            <w:pPr>
              <w:ind w:left="122"/>
              <w:rPr>
                <w:rFonts w:cs="Arial"/>
                <w:sz w:val="20"/>
              </w:rPr>
            </w:pPr>
            <w:r>
              <w:rPr>
                <w:rFonts w:cs="Arial"/>
                <w:sz w:val="20"/>
              </w:rPr>
              <w:t>FGMACTZZZZ</w:t>
            </w:r>
          </w:p>
        </w:tc>
      </w:tr>
      <w:tr w:rsidR="00253606" w:rsidRPr="00253606" w14:paraId="7DA8468A" w14:textId="77777777" w:rsidTr="00114512">
        <w:trPr>
          <w:cantSplit/>
        </w:trPr>
        <w:tc>
          <w:tcPr>
            <w:tcW w:w="2209" w:type="dxa"/>
          </w:tcPr>
          <w:p w14:paraId="500C4A69" w14:textId="4437F05A" w:rsidR="00253606" w:rsidRPr="00253606" w:rsidRDefault="00775A65" w:rsidP="00253606">
            <w:pPr>
              <w:rPr>
                <w:rFonts w:cs="Arial"/>
                <w:sz w:val="20"/>
              </w:rPr>
            </w:pPr>
            <w:bookmarkStart w:id="90" w:name="_Hlk179892553"/>
            <w:r w:rsidRPr="00775A65">
              <w:rPr>
                <w:rFonts w:cs="Arial"/>
                <w:sz w:val="20"/>
              </w:rPr>
              <w:t>EURCENGINE12</w:t>
            </w:r>
            <w:bookmarkEnd w:id="90"/>
            <w:r>
              <w:rPr>
                <w:rFonts w:cs="Arial"/>
                <w:sz w:val="20"/>
              </w:rPr>
              <w:t xml:space="preserve"> </w:t>
            </w:r>
          </w:p>
        </w:tc>
        <w:tc>
          <w:tcPr>
            <w:tcW w:w="4050" w:type="dxa"/>
          </w:tcPr>
          <w:p w14:paraId="028F8E2B" w14:textId="666EFF6E" w:rsidR="00253606" w:rsidRPr="00253606" w:rsidRDefault="008E5846" w:rsidP="00253606">
            <w:pPr>
              <w:jc w:val="both"/>
              <w:rPr>
                <w:rFonts w:cs="Arial"/>
                <w:sz w:val="20"/>
              </w:rPr>
            </w:pPr>
            <w:r w:rsidRPr="008E5846">
              <w:rPr>
                <w:rFonts w:cs="Arial"/>
                <w:sz w:val="20"/>
              </w:rPr>
              <w:t>Reed City Station</w:t>
            </w:r>
            <w:r>
              <w:rPr>
                <w:rFonts w:cs="Arial"/>
                <w:sz w:val="20"/>
              </w:rPr>
              <w:t xml:space="preserve"> </w:t>
            </w:r>
            <w:r w:rsidR="00253606" w:rsidRPr="00253606">
              <w:rPr>
                <w:rFonts w:cs="Arial"/>
                <w:sz w:val="20"/>
              </w:rPr>
              <w:t>White Superior 8G825 Compressor Engine #12, 660HP natural gas fired 4SRB reciprocating internal combustion engine used to compress natural gas, equipped with non-selective catalytic reduction for the control of NOx.</w:t>
            </w:r>
          </w:p>
        </w:tc>
        <w:tc>
          <w:tcPr>
            <w:tcW w:w="1980" w:type="dxa"/>
          </w:tcPr>
          <w:p w14:paraId="584DA9F0" w14:textId="7D5E57B8" w:rsidR="00253606" w:rsidRPr="00253606" w:rsidRDefault="00EA4F99" w:rsidP="00253606">
            <w:pPr>
              <w:jc w:val="center"/>
              <w:rPr>
                <w:rFonts w:cs="Arial"/>
                <w:sz w:val="20"/>
              </w:rPr>
            </w:pPr>
            <w:r>
              <w:rPr>
                <w:rFonts w:cs="Arial"/>
                <w:sz w:val="20"/>
              </w:rPr>
              <w:t>01-01-1963</w:t>
            </w:r>
          </w:p>
        </w:tc>
        <w:tc>
          <w:tcPr>
            <w:tcW w:w="2201" w:type="dxa"/>
          </w:tcPr>
          <w:p w14:paraId="1E35920E" w14:textId="77777777" w:rsidR="00253606" w:rsidRPr="00253606" w:rsidRDefault="00253606" w:rsidP="00253606">
            <w:pPr>
              <w:ind w:left="122"/>
              <w:rPr>
                <w:rFonts w:cs="Arial"/>
                <w:sz w:val="20"/>
              </w:rPr>
            </w:pPr>
            <w:r w:rsidRPr="00253606">
              <w:rPr>
                <w:rFonts w:cs="Arial"/>
                <w:sz w:val="20"/>
              </w:rPr>
              <w:t>FGRC001</w:t>
            </w:r>
          </w:p>
          <w:p w14:paraId="367D3D5F" w14:textId="0830DCDC" w:rsidR="00253606" w:rsidRPr="00253606" w:rsidRDefault="00253606" w:rsidP="00253606">
            <w:pPr>
              <w:ind w:left="122"/>
              <w:rPr>
                <w:rFonts w:cs="Arial"/>
                <w:sz w:val="20"/>
              </w:rPr>
            </w:pPr>
            <w:r w:rsidRPr="00253606">
              <w:rPr>
                <w:rFonts w:cs="Arial"/>
                <w:sz w:val="20"/>
              </w:rPr>
              <w:t>FGMACTZZZZ</w:t>
            </w:r>
          </w:p>
        </w:tc>
      </w:tr>
      <w:tr w:rsidR="00253606" w:rsidRPr="00253606" w14:paraId="56C26ABF" w14:textId="77777777" w:rsidTr="00114512">
        <w:trPr>
          <w:cantSplit/>
        </w:trPr>
        <w:tc>
          <w:tcPr>
            <w:tcW w:w="2209" w:type="dxa"/>
          </w:tcPr>
          <w:p w14:paraId="3BA724F4" w14:textId="310C8A82" w:rsidR="00253606" w:rsidRPr="00253606" w:rsidRDefault="00775A65" w:rsidP="00253606">
            <w:pPr>
              <w:rPr>
                <w:rFonts w:cs="Arial"/>
                <w:sz w:val="20"/>
              </w:rPr>
            </w:pPr>
            <w:r w:rsidRPr="00775A65">
              <w:rPr>
                <w:rFonts w:cs="Arial"/>
                <w:sz w:val="20"/>
              </w:rPr>
              <w:t>EULOREEDDEHY</w:t>
            </w:r>
            <w:r w:rsidR="001B68CB">
              <w:rPr>
                <w:rFonts w:cs="Arial"/>
                <w:sz w:val="20"/>
              </w:rPr>
              <w:t xml:space="preserve"> </w:t>
            </w:r>
          </w:p>
        </w:tc>
        <w:tc>
          <w:tcPr>
            <w:tcW w:w="4050" w:type="dxa"/>
          </w:tcPr>
          <w:p w14:paraId="16417232" w14:textId="492A6096" w:rsidR="00253606" w:rsidRPr="00253606" w:rsidRDefault="00253606" w:rsidP="00253606">
            <w:pPr>
              <w:jc w:val="both"/>
              <w:rPr>
                <w:rFonts w:cs="Arial"/>
                <w:sz w:val="20"/>
              </w:rPr>
            </w:pPr>
            <w:proofErr w:type="spellStart"/>
            <w:r w:rsidRPr="00253606">
              <w:rPr>
                <w:rFonts w:cs="Arial"/>
                <w:sz w:val="20"/>
              </w:rPr>
              <w:t>Loreed</w:t>
            </w:r>
            <w:proofErr w:type="spellEnd"/>
            <w:r w:rsidRPr="00253606">
              <w:rPr>
                <w:rFonts w:cs="Arial"/>
                <w:sz w:val="20"/>
              </w:rPr>
              <w:t xml:space="preserve"> glycol dehydration system includes flash vessel, heat exchangers and filters, distillation column and a reboiler surge tank. This system is controlled by a thermal oxidizer with a condenser as back-up.</w:t>
            </w:r>
          </w:p>
        </w:tc>
        <w:tc>
          <w:tcPr>
            <w:tcW w:w="1980" w:type="dxa"/>
          </w:tcPr>
          <w:p w14:paraId="67C69B90" w14:textId="4AB6991C" w:rsidR="00253606" w:rsidRPr="00253606" w:rsidRDefault="00EA4F99" w:rsidP="00253606">
            <w:pPr>
              <w:jc w:val="center"/>
              <w:rPr>
                <w:rFonts w:cs="Arial"/>
                <w:sz w:val="20"/>
              </w:rPr>
            </w:pPr>
            <w:r>
              <w:rPr>
                <w:rFonts w:cs="Arial"/>
                <w:sz w:val="20"/>
              </w:rPr>
              <w:t>01-01-1968</w:t>
            </w:r>
          </w:p>
        </w:tc>
        <w:tc>
          <w:tcPr>
            <w:tcW w:w="2201" w:type="dxa"/>
          </w:tcPr>
          <w:p w14:paraId="3D4E1542" w14:textId="77777777" w:rsidR="00253606" w:rsidRPr="00253606" w:rsidRDefault="00253606" w:rsidP="00253606">
            <w:pPr>
              <w:ind w:left="122"/>
              <w:rPr>
                <w:rFonts w:cs="Arial"/>
                <w:sz w:val="20"/>
              </w:rPr>
            </w:pPr>
            <w:r w:rsidRPr="00253606">
              <w:rPr>
                <w:rFonts w:cs="Arial"/>
                <w:sz w:val="20"/>
              </w:rPr>
              <w:t>FGMACTHHH</w:t>
            </w:r>
          </w:p>
          <w:p w14:paraId="494AD461" w14:textId="445DED23" w:rsidR="00253606" w:rsidRPr="00253606" w:rsidRDefault="00253606" w:rsidP="00253606">
            <w:pPr>
              <w:ind w:left="122"/>
              <w:rPr>
                <w:rFonts w:cs="Arial"/>
                <w:sz w:val="20"/>
              </w:rPr>
            </w:pPr>
            <w:r w:rsidRPr="00253606">
              <w:rPr>
                <w:szCs w:val="28"/>
              </w:rPr>
              <w:t>FGRC5D&lt;10</w:t>
            </w:r>
            <w:r w:rsidR="00632B71">
              <w:rPr>
                <w:szCs w:val="28"/>
              </w:rPr>
              <w:t xml:space="preserve"> (Reboiler Only)</w:t>
            </w:r>
          </w:p>
        </w:tc>
      </w:tr>
      <w:tr w:rsidR="00253606" w:rsidRPr="00253606" w14:paraId="4EBFB4DE" w14:textId="77777777" w:rsidTr="00114512">
        <w:trPr>
          <w:cantSplit/>
        </w:trPr>
        <w:tc>
          <w:tcPr>
            <w:tcW w:w="2209" w:type="dxa"/>
          </w:tcPr>
          <w:p w14:paraId="7B861599" w14:textId="79C83FA4" w:rsidR="00253606" w:rsidRPr="00253606" w:rsidRDefault="0039431B" w:rsidP="00253606">
            <w:pPr>
              <w:rPr>
                <w:rFonts w:cs="Arial"/>
                <w:sz w:val="20"/>
              </w:rPr>
            </w:pPr>
            <w:bookmarkStart w:id="91" w:name="_Hlk179898200"/>
            <w:r w:rsidRPr="0039431B">
              <w:rPr>
                <w:rFonts w:cs="Arial"/>
                <w:sz w:val="20"/>
              </w:rPr>
              <w:t>EULOREEDHTR1</w:t>
            </w:r>
            <w:bookmarkEnd w:id="91"/>
            <w:r>
              <w:rPr>
                <w:rFonts w:cs="Arial"/>
                <w:sz w:val="20"/>
              </w:rPr>
              <w:t xml:space="preserve"> </w:t>
            </w:r>
          </w:p>
        </w:tc>
        <w:tc>
          <w:tcPr>
            <w:tcW w:w="4050" w:type="dxa"/>
          </w:tcPr>
          <w:p w14:paraId="61F78438" w14:textId="7EB1BFB0" w:rsidR="00253606" w:rsidRPr="00253606" w:rsidRDefault="006D12CB" w:rsidP="00253606">
            <w:pPr>
              <w:jc w:val="both"/>
              <w:rPr>
                <w:rFonts w:cs="Arial"/>
                <w:sz w:val="20"/>
              </w:rPr>
            </w:pPr>
            <w:proofErr w:type="spellStart"/>
            <w:r>
              <w:rPr>
                <w:rFonts w:cs="Arial"/>
                <w:sz w:val="20"/>
              </w:rPr>
              <w:t>Loreed</w:t>
            </w:r>
            <w:proofErr w:type="spellEnd"/>
            <w:r>
              <w:rPr>
                <w:rFonts w:cs="Arial"/>
                <w:sz w:val="20"/>
              </w:rPr>
              <w:t xml:space="preserve"> </w:t>
            </w:r>
            <w:r w:rsidR="00253606" w:rsidRPr="00253606">
              <w:rPr>
                <w:rFonts w:cs="Arial"/>
                <w:sz w:val="20"/>
              </w:rPr>
              <w:t xml:space="preserve">Gas withdrawal heater, 25.5 </w:t>
            </w:r>
            <w:r w:rsidR="00253606" w:rsidRPr="00253606">
              <w:rPr>
                <w:sz w:val="20"/>
              </w:rPr>
              <w:t>MMBTU</w:t>
            </w:r>
            <w:r w:rsidR="00253606" w:rsidRPr="00253606">
              <w:rPr>
                <w:rFonts w:cs="Arial"/>
                <w:sz w:val="20"/>
              </w:rPr>
              <w:t>/</w:t>
            </w:r>
            <w:proofErr w:type="spellStart"/>
            <w:r w:rsidR="00253606" w:rsidRPr="00253606">
              <w:rPr>
                <w:rFonts w:cs="Arial"/>
                <w:sz w:val="20"/>
              </w:rPr>
              <w:t>hr</w:t>
            </w:r>
            <w:proofErr w:type="spellEnd"/>
          </w:p>
        </w:tc>
        <w:tc>
          <w:tcPr>
            <w:tcW w:w="1980" w:type="dxa"/>
          </w:tcPr>
          <w:p w14:paraId="6F983913" w14:textId="14F57D50" w:rsidR="00253606" w:rsidRPr="00253606" w:rsidRDefault="00253606" w:rsidP="00253606">
            <w:pPr>
              <w:jc w:val="center"/>
              <w:rPr>
                <w:rFonts w:cs="Arial"/>
                <w:sz w:val="20"/>
              </w:rPr>
            </w:pPr>
            <w:r w:rsidRPr="00253606">
              <w:rPr>
                <w:rFonts w:cs="Arial"/>
                <w:sz w:val="20"/>
              </w:rPr>
              <w:t>12</w:t>
            </w:r>
            <w:r w:rsidR="00EA4F99">
              <w:rPr>
                <w:rFonts w:cs="Arial"/>
                <w:sz w:val="20"/>
              </w:rPr>
              <w:t>-</w:t>
            </w:r>
            <w:r w:rsidRPr="00253606">
              <w:rPr>
                <w:rFonts w:cs="Arial"/>
                <w:sz w:val="20"/>
              </w:rPr>
              <w:t>2013</w:t>
            </w:r>
          </w:p>
        </w:tc>
        <w:tc>
          <w:tcPr>
            <w:tcW w:w="2201" w:type="dxa"/>
          </w:tcPr>
          <w:p w14:paraId="3DD27AD9" w14:textId="3D9705AC" w:rsidR="00253606" w:rsidRPr="00253606" w:rsidRDefault="00253606" w:rsidP="00253606">
            <w:pPr>
              <w:ind w:left="122"/>
              <w:rPr>
                <w:rFonts w:cs="Arial"/>
                <w:strike/>
                <w:sz w:val="20"/>
              </w:rPr>
            </w:pPr>
            <w:r w:rsidRPr="00253606">
              <w:rPr>
                <w:bCs/>
                <w:iCs/>
                <w:szCs w:val="28"/>
              </w:rPr>
              <w:t>FG-</w:t>
            </w:r>
            <w:r w:rsidRPr="00253606">
              <w:rPr>
                <w:szCs w:val="28"/>
              </w:rPr>
              <w:t>RCNEW</w:t>
            </w:r>
            <w:r w:rsidR="00632B71">
              <w:rPr>
                <w:szCs w:val="28"/>
              </w:rPr>
              <w:t>5D</w:t>
            </w:r>
            <w:r w:rsidRPr="00253606">
              <w:rPr>
                <w:szCs w:val="28"/>
              </w:rPr>
              <w:t>&gt;10</w:t>
            </w:r>
          </w:p>
        </w:tc>
      </w:tr>
      <w:tr w:rsidR="00253606" w:rsidRPr="00253606" w14:paraId="21D77700" w14:textId="77777777" w:rsidTr="00114512">
        <w:trPr>
          <w:cantSplit/>
        </w:trPr>
        <w:tc>
          <w:tcPr>
            <w:tcW w:w="2209" w:type="dxa"/>
          </w:tcPr>
          <w:p w14:paraId="2B8A80EA" w14:textId="123E7F07" w:rsidR="00253606" w:rsidRPr="00253606" w:rsidRDefault="00E05273" w:rsidP="00253606">
            <w:pPr>
              <w:rPr>
                <w:rFonts w:cs="Arial"/>
                <w:sz w:val="20"/>
              </w:rPr>
            </w:pPr>
            <w:bookmarkStart w:id="92" w:name="_Hlk179898316"/>
            <w:r w:rsidRPr="00E05273">
              <w:rPr>
                <w:rFonts w:cs="Arial"/>
                <w:sz w:val="20"/>
              </w:rPr>
              <w:t>EULOREEDHTR2</w:t>
            </w:r>
            <w:r>
              <w:rPr>
                <w:rFonts w:cs="Arial"/>
                <w:sz w:val="20"/>
              </w:rPr>
              <w:t xml:space="preserve"> </w:t>
            </w:r>
            <w:bookmarkEnd w:id="92"/>
          </w:p>
        </w:tc>
        <w:tc>
          <w:tcPr>
            <w:tcW w:w="4050" w:type="dxa"/>
          </w:tcPr>
          <w:p w14:paraId="7B8069CB" w14:textId="029BDA2E" w:rsidR="00253606" w:rsidRPr="00253606" w:rsidRDefault="006D12CB" w:rsidP="00253606">
            <w:pPr>
              <w:jc w:val="both"/>
              <w:rPr>
                <w:rFonts w:cs="Arial"/>
                <w:sz w:val="20"/>
              </w:rPr>
            </w:pPr>
            <w:proofErr w:type="spellStart"/>
            <w:r>
              <w:rPr>
                <w:rFonts w:cs="Arial"/>
                <w:sz w:val="20"/>
              </w:rPr>
              <w:t>Loreed</w:t>
            </w:r>
            <w:proofErr w:type="spellEnd"/>
            <w:r>
              <w:rPr>
                <w:rFonts w:cs="Arial"/>
                <w:sz w:val="20"/>
              </w:rPr>
              <w:t xml:space="preserve"> </w:t>
            </w:r>
            <w:r w:rsidR="00253606" w:rsidRPr="00253606">
              <w:rPr>
                <w:rFonts w:cs="Arial"/>
                <w:sz w:val="20"/>
              </w:rPr>
              <w:t xml:space="preserve">Gas withdrawal heater, 25.5 </w:t>
            </w:r>
            <w:r w:rsidR="00253606" w:rsidRPr="00253606">
              <w:rPr>
                <w:sz w:val="20"/>
              </w:rPr>
              <w:t>MMBTU</w:t>
            </w:r>
            <w:r w:rsidR="00253606" w:rsidRPr="00253606">
              <w:rPr>
                <w:rFonts w:cs="Arial"/>
                <w:sz w:val="20"/>
              </w:rPr>
              <w:t>/</w:t>
            </w:r>
            <w:proofErr w:type="spellStart"/>
            <w:r w:rsidR="00253606" w:rsidRPr="00253606">
              <w:rPr>
                <w:rFonts w:cs="Arial"/>
                <w:sz w:val="20"/>
              </w:rPr>
              <w:t>hr</w:t>
            </w:r>
            <w:proofErr w:type="spellEnd"/>
          </w:p>
        </w:tc>
        <w:tc>
          <w:tcPr>
            <w:tcW w:w="1980" w:type="dxa"/>
          </w:tcPr>
          <w:p w14:paraId="08679A51" w14:textId="1180FD79" w:rsidR="00253606" w:rsidRPr="00253606" w:rsidRDefault="00253606" w:rsidP="00253606">
            <w:pPr>
              <w:jc w:val="center"/>
              <w:rPr>
                <w:rFonts w:cs="Arial"/>
                <w:sz w:val="20"/>
              </w:rPr>
            </w:pPr>
            <w:r w:rsidRPr="00253606">
              <w:rPr>
                <w:rFonts w:cs="Arial"/>
                <w:sz w:val="20"/>
              </w:rPr>
              <w:t>12</w:t>
            </w:r>
            <w:r w:rsidR="00EA4F99">
              <w:rPr>
                <w:rFonts w:cs="Arial"/>
                <w:sz w:val="20"/>
              </w:rPr>
              <w:t>-</w:t>
            </w:r>
            <w:r w:rsidRPr="00253606">
              <w:rPr>
                <w:rFonts w:cs="Arial"/>
                <w:sz w:val="20"/>
              </w:rPr>
              <w:t>2013</w:t>
            </w:r>
          </w:p>
        </w:tc>
        <w:tc>
          <w:tcPr>
            <w:tcW w:w="2201" w:type="dxa"/>
          </w:tcPr>
          <w:p w14:paraId="0997DBC9" w14:textId="359859B6" w:rsidR="00253606" w:rsidRPr="00253606" w:rsidRDefault="00253606" w:rsidP="00253606">
            <w:pPr>
              <w:ind w:left="122"/>
              <w:rPr>
                <w:rFonts w:cs="Arial"/>
                <w:strike/>
                <w:sz w:val="20"/>
              </w:rPr>
            </w:pPr>
            <w:r w:rsidRPr="00253606">
              <w:rPr>
                <w:bCs/>
                <w:iCs/>
                <w:szCs w:val="28"/>
              </w:rPr>
              <w:t>FG-</w:t>
            </w:r>
            <w:r w:rsidRPr="00253606">
              <w:rPr>
                <w:szCs w:val="28"/>
              </w:rPr>
              <w:t>RCNEW</w:t>
            </w:r>
            <w:r w:rsidR="00632B71">
              <w:rPr>
                <w:szCs w:val="28"/>
              </w:rPr>
              <w:t>5D</w:t>
            </w:r>
            <w:r w:rsidRPr="00253606">
              <w:rPr>
                <w:szCs w:val="28"/>
              </w:rPr>
              <w:t>&gt;10</w:t>
            </w:r>
          </w:p>
        </w:tc>
      </w:tr>
      <w:tr w:rsidR="00253606" w:rsidRPr="00253606" w14:paraId="622525F6" w14:textId="77777777" w:rsidTr="00114512">
        <w:trPr>
          <w:cantSplit/>
        </w:trPr>
        <w:tc>
          <w:tcPr>
            <w:tcW w:w="2209" w:type="dxa"/>
          </w:tcPr>
          <w:p w14:paraId="6A7451C3" w14:textId="300DD7C0" w:rsidR="00253606" w:rsidRPr="00253606" w:rsidRDefault="0039431B" w:rsidP="00253606">
            <w:pPr>
              <w:rPr>
                <w:rFonts w:cs="Arial"/>
                <w:sz w:val="20"/>
              </w:rPr>
            </w:pPr>
            <w:bookmarkStart w:id="93" w:name="_Hlk179898026"/>
            <w:r w:rsidRPr="0039431B">
              <w:rPr>
                <w:rFonts w:cs="Arial"/>
                <w:sz w:val="20"/>
              </w:rPr>
              <w:t>EURCSTRAYDEHY</w:t>
            </w:r>
            <w:bookmarkEnd w:id="93"/>
            <w:r>
              <w:rPr>
                <w:rFonts w:cs="Arial"/>
                <w:sz w:val="20"/>
              </w:rPr>
              <w:t xml:space="preserve"> </w:t>
            </w:r>
          </w:p>
        </w:tc>
        <w:tc>
          <w:tcPr>
            <w:tcW w:w="4050" w:type="dxa"/>
          </w:tcPr>
          <w:p w14:paraId="0B71841A" w14:textId="1E1AADB5" w:rsidR="00253606" w:rsidRPr="00253606" w:rsidRDefault="00253606" w:rsidP="00253606">
            <w:pPr>
              <w:jc w:val="both"/>
              <w:rPr>
                <w:rFonts w:cs="Arial"/>
                <w:sz w:val="20"/>
              </w:rPr>
            </w:pPr>
            <w:r w:rsidRPr="00253606">
              <w:rPr>
                <w:rFonts w:cs="Arial"/>
                <w:sz w:val="20"/>
              </w:rPr>
              <w:t>Reed City Stray glycol dehydration system includes flash vessel, heat exchangers and filters, distillation column and a reboiler surge tank. This system is controlled by a thermal oxidizer with a condenser as back-up.</w:t>
            </w:r>
          </w:p>
        </w:tc>
        <w:tc>
          <w:tcPr>
            <w:tcW w:w="1980" w:type="dxa"/>
          </w:tcPr>
          <w:p w14:paraId="1CE5A041" w14:textId="303299E1" w:rsidR="00253606" w:rsidRPr="00253606" w:rsidRDefault="00EA4F99" w:rsidP="00253606">
            <w:pPr>
              <w:jc w:val="center"/>
              <w:rPr>
                <w:rFonts w:cs="Arial"/>
                <w:sz w:val="20"/>
              </w:rPr>
            </w:pPr>
            <w:r>
              <w:rPr>
                <w:rFonts w:cs="Arial"/>
                <w:sz w:val="20"/>
              </w:rPr>
              <w:t>01-01-1979</w:t>
            </w:r>
          </w:p>
        </w:tc>
        <w:tc>
          <w:tcPr>
            <w:tcW w:w="2201" w:type="dxa"/>
          </w:tcPr>
          <w:p w14:paraId="51B44726" w14:textId="77777777" w:rsidR="00253606" w:rsidRPr="00253606" w:rsidRDefault="00253606" w:rsidP="00253606">
            <w:pPr>
              <w:ind w:left="122"/>
              <w:rPr>
                <w:rFonts w:cs="Arial"/>
                <w:sz w:val="20"/>
              </w:rPr>
            </w:pPr>
            <w:r w:rsidRPr="00253606">
              <w:rPr>
                <w:rFonts w:cs="Arial"/>
                <w:sz w:val="20"/>
              </w:rPr>
              <w:t>FGMACTHHH</w:t>
            </w:r>
          </w:p>
          <w:p w14:paraId="3041AA0B" w14:textId="2604465B" w:rsidR="00253606" w:rsidRPr="00253606" w:rsidRDefault="00253606" w:rsidP="00253606">
            <w:pPr>
              <w:ind w:left="122"/>
              <w:rPr>
                <w:rFonts w:cs="Arial"/>
                <w:sz w:val="20"/>
              </w:rPr>
            </w:pPr>
            <w:r w:rsidRPr="00253606">
              <w:rPr>
                <w:szCs w:val="28"/>
              </w:rPr>
              <w:t>FGRC5D&lt;10</w:t>
            </w:r>
            <w:r w:rsidR="00632B71">
              <w:rPr>
                <w:szCs w:val="28"/>
              </w:rPr>
              <w:t xml:space="preserve"> (Reboiler Only)</w:t>
            </w:r>
          </w:p>
        </w:tc>
      </w:tr>
      <w:tr w:rsidR="00253606" w:rsidRPr="00253606" w14:paraId="1928679B" w14:textId="77777777" w:rsidTr="00114512">
        <w:trPr>
          <w:cantSplit/>
        </w:trPr>
        <w:tc>
          <w:tcPr>
            <w:tcW w:w="2209" w:type="dxa"/>
          </w:tcPr>
          <w:p w14:paraId="68FB1CAF" w14:textId="0086B1C7" w:rsidR="00253606" w:rsidRPr="00253606" w:rsidRDefault="00E05273" w:rsidP="00253606">
            <w:pPr>
              <w:rPr>
                <w:rFonts w:cs="Arial"/>
                <w:sz w:val="20"/>
              </w:rPr>
            </w:pPr>
            <w:bookmarkStart w:id="94" w:name="_Hlk179898490"/>
            <w:r w:rsidRPr="00E05273">
              <w:rPr>
                <w:rFonts w:cs="Arial"/>
                <w:sz w:val="20"/>
              </w:rPr>
              <w:t>EURCBOILER3</w:t>
            </w:r>
            <w:r>
              <w:rPr>
                <w:rFonts w:cs="Arial"/>
                <w:sz w:val="20"/>
              </w:rPr>
              <w:t xml:space="preserve"> </w:t>
            </w:r>
            <w:bookmarkEnd w:id="94"/>
          </w:p>
        </w:tc>
        <w:tc>
          <w:tcPr>
            <w:tcW w:w="4050" w:type="dxa"/>
          </w:tcPr>
          <w:p w14:paraId="048856A5" w14:textId="2C31C3B8" w:rsidR="00253606" w:rsidRPr="00253606" w:rsidRDefault="008E5846" w:rsidP="00253606">
            <w:pPr>
              <w:jc w:val="both"/>
              <w:rPr>
                <w:rFonts w:cs="Arial"/>
                <w:sz w:val="20"/>
              </w:rPr>
            </w:pPr>
            <w:r w:rsidRPr="008E5846">
              <w:rPr>
                <w:rFonts w:cs="Arial"/>
                <w:sz w:val="20"/>
              </w:rPr>
              <w:t>Reed City Station</w:t>
            </w:r>
            <w:r>
              <w:rPr>
                <w:rFonts w:cs="Arial"/>
                <w:sz w:val="20"/>
              </w:rPr>
              <w:t xml:space="preserve"> </w:t>
            </w:r>
            <w:r w:rsidR="00253606" w:rsidRPr="00253606">
              <w:rPr>
                <w:rFonts w:cs="Arial"/>
                <w:sz w:val="20"/>
              </w:rPr>
              <w:t xml:space="preserve">Cleaver Brooks natural gas fired boiler, </w:t>
            </w:r>
            <w:r w:rsidR="00104758">
              <w:rPr>
                <w:rFonts w:cs="Arial"/>
                <w:sz w:val="20"/>
              </w:rPr>
              <w:t>2.97</w:t>
            </w:r>
            <w:r w:rsidR="00253606" w:rsidRPr="00253606">
              <w:rPr>
                <w:rFonts w:cs="Arial"/>
                <w:sz w:val="20"/>
              </w:rPr>
              <w:t xml:space="preserve"> MMBTU/</w:t>
            </w:r>
            <w:proofErr w:type="spellStart"/>
            <w:r w:rsidR="00253606" w:rsidRPr="00253606">
              <w:rPr>
                <w:rFonts w:cs="Arial"/>
                <w:sz w:val="20"/>
              </w:rPr>
              <w:t>hr</w:t>
            </w:r>
            <w:proofErr w:type="spellEnd"/>
            <w:r w:rsidR="00253606" w:rsidRPr="00253606">
              <w:rPr>
                <w:rFonts w:cs="Arial"/>
                <w:sz w:val="20"/>
              </w:rPr>
              <w:t xml:space="preserve"> used for process heating</w:t>
            </w:r>
            <w:r w:rsidR="000B5215">
              <w:rPr>
                <w:rFonts w:cs="Arial"/>
                <w:sz w:val="20"/>
              </w:rPr>
              <w:t xml:space="preserve"> </w:t>
            </w:r>
            <w:r w:rsidR="000B5215" w:rsidRPr="000B5215">
              <w:rPr>
                <w:rFonts w:cs="Arial"/>
                <w:sz w:val="20"/>
              </w:rPr>
              <w:t>(heat engine blocks, fuel skids) and comfort heating in the engine room buildings. Located in the Clark Auxiliary Building.)</w:t>
            </w:r>
          </w:p>
        </w:tc>
        <w:tc>
          <w:tcPr>
            <w:tcW w:w="1980" w:type="dxa"/>
          </w:tcPr>
          <w:p w14:paraId="7D70AF16" w14:textId="3D3D3935" w:rsidR="00253606" w:rsidRPr="00253606" w:rsidRDefault="00253606" w:rsidP="00253606">
            <w:pPr>
              <w:jc w:val="center"/>
              <w:rPr>
                <w:rFonts w:cs="Arial"/>
                <w:sz w:val="20"/>
              </w:rPr>
            </w:pPr>
            <w:r w:rsidRPr="00253606">
              <w:rPr>
                <w:rFonts w:cs="Arial"/>
                <w:sz w:val="20"/>
              </w:rPr>
              <w:t>10</w:t>
            </w:r>
            <w:r w:rsidR="00EA4F99">
              <w:rPr>
                <w:rFonts w:cs="Arial"/>
                <w:sz w:val="20"/>
              </w:rPr>
              <w:t>-</w:t>
            </w:r>
            <w:r w:rsidRPr="00253606">
              <w:rPr>
                <w:rFonts w:cs="Arial"/>
                <w:sz w:val="20"/>
              </w:rPr>
              <w:t>2017</w:t>
            </w:r>
          </w:p>
        </w:tc>
        <w:tc>
          <w:tcPr>
            <w:tcW w:w="2201" w:type="dxa"/>
          </w:tcPr>
          <w:p w14:paraId="66F9D334" w14:textId="0516779A" w:rsidR="00253606" w:rsidRPr="00253606" w:rsidRDefault="00253606" w:rsidP="00253606">
            <w:pPr>
              <w:ind w:left="122"/>
              <w:rPr>
                <w:rFonts w:cs="Arial"/>
                <w:strike/>
                <w:sz w:val="20"/>
              </w:rPr>
            </w:pPr>
            <w:r w:rsidRPr="00253606">
              <w:rPr>
                <w:bCs/>
                <w:iCs/>
                <w:szCs w:val="28"/>
              </w:rPr>
              <w:t>FG-</w:t>
            </w:r>
            <w:r w:rsidRPr="00253606">
              <w:rPr>
                <w:szCs w:val="28"/>
              </w:rPr>
              <w:t>RC5D&lt;10</w:t>
            </w:r>
          </w:p>
        </w:tc>
      </w:tr>
      <w:tr w:rsidR="00253606" w:rsidRPr="00253606" w14:paraId="67FA9E52" w14:textId="77777777" w:rsidTr="00114512">
        <w:trPr>
          <w:cantSplit/>
        </w:trPr>
        <w:tc>
          <w:tcPr>
            <w:tcW w:w="2209" w:type="dxa"/>
          </w:tcPr>
          <w:p w14:paraId="3E1B667F" w14:textId="3418F21C" w:rsidR="00253606" w:rsidRPr="00253606" w:rsidRDefault="0020250E" w:rsidP="00253606">
            <w:pPr>
              <w:rPr>
                <w:rFonts w:cs="Arial"/>
                <w:sz w:val="20"/>
              </w:rPr>
            </w:pPr>
            <w:r w:rsidRPr="0020250E">
              <w:rPr>
                <w:rFonts w:cs="Arial"/>
                <w:sz w:val="20"/>
              </w:rPr>
              <w:t>EURCBOILER4</w:t>
            </w:r>
            <w:r>
              <w:rPr>
                <w:rFonts w:cs="Arial"/>
                <w:sz w:val="20"/>
              </w:rPr>
              <w:t xml:space="preserve"> </w:t>
            </w:r>
          </w:p>
        </w:tc>
        <w:tc>
          <w:tcPr>
            <w:tcW w:w="4050" w:type="dxa"/>
          </w:tcPr>
          <w:p w14:paraId="3C37F106" w14:textId="3730BCEF" w:rsidR="00253606" w:rsidRPr="00253606" w:rsidRDefault="008E5846" w:rsidP="00253606">
            <w:pPr>
              <w:jc w:val="both"/>
              <w:rPr>
                <w:rFonts w:cs="Arial"/>
                <w:sz w:val="20"/>
              </w:rPr>
            </w:pPr>
            <w:r w:rsidRPr="008E5846">
              <w:rPr>
                <w:rFonts w:cs="Arial"/>
                <w:sz w:val="20"/>
              </w:rPr>
              <w:t>Reed City Station</w:t>
            </w:r>
            <w:r>
              <w:rPr>
                <w:rFonts w:cs="Arial"/>
                <w:sz w:val="20"/>
              </w:rPr>
              <w:t xml:space="preserve"> </w:t>
            </w:r>
            <w:r w:rsidR="00253606" w:rsidRPr="00253606">
              <w:rPr>
                <w:rFonts w:cs="Arial"/>
                <w:sz w:val="20"/>
              </w:rPr>
              <w:t xml:space="preserve">Cleaver Brooks natural gas fired boiler, </w:t>
            </w:r>
            <w:r w:rsidR="00104758">
              <w:rPr>
                <w:rFonts w:cs="Arial"/>
                <w:sz w:val="20"/>
              </w:rPr>
              <w:t xml:space="preserve">2.97 </w:t>
            </w:r>
            <w:r w:rsidR="00253606" w:rsidRPr="00253606">
              <w:rPr>
                <w:rFonts w:cs="Arial"/>
                <w:sz w:val="20"/>
              </w:rPr>
              <w:t>MMBTU/</w:t>
            </w:r>
            <w:proofErr w:type="spellStart"/>
            <w:r w:rsidR="00253606" w:rsidRPr="00253606">
              <w:rPr>
                <w:rFonts w:cs="Arial"/>
                <w:sz w:val="20"/>
              </w:rPr>
              <w:t>hr</w:t>
            </w:r>
            <w:proofErr w:type="spellEnd"/>
            <w:r w:rsidR="00253606" w:rsidRPr="00253606">
              <w:rPr>
                <w:rFonts w:cs="Arial"/>
                <w:sz w:val="20"/>
              </w:rPr>
              <w:t xml:space="preserve"> used for process heating</w:t>
            </w:r>
            <w:r w:rsidR="000B5215">
              <w:rPr>
                <w:rFonts w:cs="Arial"/>
                <w:sz w:val="20"/>
              </w:rPr>
              <w:t xml:space="preserve"> </w:t>
            </w:r>
            <w:r w:rsidR="000B5215" w:rsidRPr="000B5215">
              <w:rPr>
                <w:rFonts w:cs="Arial"/>
                <w:sz w:val="20"/>
              </w:rPr>
              <w:t>(heat engine blocks, fuel skids) and comfort heating in the engine room buildings. Located in the Clark Auxiliary Building.)</w:t>
            </w:r>
          </w:p>
        </w:tc>
        <w:tc>
          <w:tcPr>
            <w:tcW w:w="1980" w:type="dxa"/>
          </w:tcPr>
          <w:p w14:paraId="492659AE" w14:textId="558B1A0A" w:rsidR="00253606" w:rsidRPr="00253606" w:rsidRDefault="00253606" w:rsidP="00253606">
            <w:pPr>
              <w:jc w:val="center"/>
              <w:rPr>
                <w:rFonts w:cs="Arial"/>
                <w:sz w:val="20"/>
              </w:rPr>
            </w:pPr>
            <w:r w:rsidRPr="00253606">
              <w:rPr>
                <w:rFonts w:cs="Arial"/>
                <w:sz w:val="20"/>
              </w:rPr>
              <w:t>10</w:t>
            </w:r>
            <w:r w:rsidR="00EA4F99">
              <w:rPr>
                <w:rFonts w:cs="Arial"/>
                <w:sz w:val="20"/>
              </w:rPr>
              <w:t>-</w:t>
            </w:r>
            <w:r w:rsidRPr="00253606">
              <w:rPr>
                <w:rFonts w:cs="Arial"/>
                <w:sz w:val="20"/>
              </w:rPr>
              <w:t>2017</w:t>
            </w:r>
          </w:p>
        </w:tc>
        <w:tc>
          <w:tcPr>
            <w:tcW w:w="2201" w:type="dxa"/>
          </w:tcPr>
          <w:p w14:paraId="5F4B54A1" w14:textId="06922632" w:rsidR="00253606" w:rsidRPr="00253606" w:rsidRDefault="00253606" w:rsidP="00253606">
            <w:pPr>
              <w:ind w:left="122"/>
              <w:rPr>
                <w:rFonts w:cs="Arial"/>
                <w:b/>
                <w:bCs/>
                <w:sz w:val="20"/>
              </w:rPr>
            </w:pPr>
            <w:r w:rsidRPr="00253606">
              <w:rPr>
                <w:bCs/>
                <w:iCs/>
                <w:szCs w:val="28"/>
              </w:rPr>
              <w:t>FG-</w:t>
            </w:r>
            <w:r w:rsidRPr="00253606">
              <w:rPr>
                <w:szCs w:val="28"/>
              </w:rPr>
              <w:t>RC5D&lt;10</w:t>
            </w:r>
          </w:p>
        </w:tc>
      </w:tr>
      <w:tr w:rsidR="00253606" w:rsidRPr="00253606" w14:paraId="08B231D3" w14:textId="77777777" w:rsidTr="00114512">
        <w:trPr>
          <w:cantSplit/>
        </w:trPr>
        <w:tc>
          <w:tcPr>
            <w:tcW w:w="2209" w:type="dxa"/>
          </w:tcPr>
          <w:p w14:paraId="149896F8" w14:textId="56A8B562" w:rsidR="00253606" w:rsidRPr="00253606" w:rsidRDefault="0020250E" w:rsidP="00253606">
            <w:pPr>
              <w:rPr>
                <w:rFonts w:cs="Arial"/>
                <w:sz w:val="20"/>
              </w:rPr>
            </w:pPr>
            <w:bookmarkStart w:id="95" w:name="_Hlk43120041"/>
            <w:r w:rsidRPr="0020250E">
              <w:rPr>
                <w:rFonts w:cs="Arial"/>
                <w:sz w:val="20"/>
              </w:rPr>
              <w:t>EURCGENERATOR3</w:t>
            </w:r>
            <w:r>
              <w:rPr>
                <w:rFonts w:cs="Arial"/>
                <w:sz w:val="20"/>
              </w:rPr>
              <w:t xml:space="preserve"> </w:t>
            </w:r>
            <w:bookmarkEnd w:id="95"/>
          </w:p>
        </w:tc>
        <w:tc>
          <w:tcPr>
            <w:tcW w:w="4050" w:type="dxa"/>
          </w:tcPr>
          <w:p w14:paraId="3CE46024" w14:textId="1B3AE671" w:rsidR="00253606" w:rsidRPr="00253606" w:rsidRDefault="008E5846" w:rsidP="00253606">
            <w:pPr>
              <w:jc w:val="both"/>
              <w:rPr>
                <w:rFonts w:cs="Arial"/>
                <w:sz w:val="20"/>
              </w:rPr>
            </w:pPr>
            <w:r w:rsidRPr="008E5846">
              <w:rPr>
                <w:rFonts w:cs="Arial"/>
                <w:sz w:val="20"/>
              </w:rPr>
              <w:t>Reed City Station</w:t>
            </w:r>
            <w:r>
              <w:rPr>
                <w:rFonts w:cs="Arial"/>
                <w:sz w:val="20"/>
              </w:rPr>
              <w:t xml:space="preserve"> </w:t>
            </w:r>
            <w:r w:rsidR="00253606" w:rsidRPr="00253606">
              <w:rPr>
                <w:rFonts w:cs="Arial"/>
                <w:sz w:val="20"/>
              </w:rPr>
              <w:t>Caterpillar G3512 4SLB 1,114HP emergency generator</w:t>
            </w:r>
            <w:r w:rsidR="00253606" w:rsidRPr="00253606">
              <w:rPr>
                <w:sz w:val="20"/>
              </w:rPr>
              <w:t xml:space="preserve"> used to provide electrical power to the facility and support equipment in the event power is lost. </w:t>
            </w:r>
            <w:r w:rsidR="00253606" w:rsidRPr="00253606">
              <w:rPr>
                <w:rFonts w:cs="Arial"/>
                <w:sz w:val="20"/>
              </w:rPr>
              <w:t xml:space="preserve"> </w:t>
            </w:r>
          </w:p>
        </w:tc>
        <w:tc>
          <w:tcPr>
            <w:tcW w:w="1980" w:type="dxa"/>
          </w:tcPr>
          <w:p w14:paraId="204919D3" w14:textId="52E37367" w:rsidR="00253606" w:rsidRPr="00253606" w:rsidRDefault="00253606" w:rsidP="00253606">
            <w:pPr>
              <w:jc w:val="center"/>
              <w:rPr>
                <w:rFonts w:cs="Arial"/>
                <w:sz w:val="20"/>
              </w:rPr>
            </w:pPr>
            <w:r w:rsidRPr="00253606">
              <w:rPr>
                <w:rFonts w:cs="Arial"/>
                <w:sz w:val="20"/>
              </w:rPr>
              <w:t>06</w:t>
            </w:r>
            <w:r w:rsidR="00EA4F99">
              <w:rPr>
                <w:rFonts w:cs="Arial"/>
                <w:sz w:val="20"/>
              </w:rPr>
              <w:t>-</w:t>
            </w:r>
            <w:r w:rsidRPr="00253606">
              <w:rPr>
                <w:rFonts w:cs="Arial"/>
                <w:sz w:val="20"/>
              </w:rPr>
              <w:t>2020</w:t>
            </w:r>
          </w:p>
        </w:tc>
        <w:tc>
          <w:tcPr>
            <w:tcW w:w="2201" w:type="dxa"/>
          </w:tcPr>
          <w:p w14:paraId="2F7077D7" w14:textId="0517CFA9" w:rsidR="00253606" w:rsidRPr="00253606" w:rsidRDefault="00253606" w:rsidP="00253606">
            <w:pPr>
              <w:ind w:left="122"/>
              <w:rPr>
                <w:rFonts w:cs="Arial"/>
                <w:sz w:val="20"/>
              </w:rPr>
            </w:pPr>
            <w:r w:rsidRPr="00253606">
              <w:rPr>
                <w:rFonts w:cs="Arial"/>
                <w:sz w:val="20"/>
              </w:rPr>
              <w:t>FG-NSPS4J</w:t>
            </w:r>
          </w:p>
        </w:tc>
      </w:tr>
      <w:tr w:rsidR="00EA4F99" w:rsidRPr="00253606" w14:paraId="191047A6" w14:textId="77777777" w:rsidTr="00114512">
        <w:trPr>
          <w:cantSplit/>
        </w:trPr>
        <w:tc>
          <w:tcPr>
            <w:tcW w:w="2209" w:type="dxa"/>
          </w:tcPr>
          <w:p w14:paraId="4C4B69C9" w14:textId="547D773A" w:rsidR="00EA4F99" w:rsidRPr="00253606" w:rsidRDefault="00EA4F99" w:rsidP="00EA4F99">
            <w:pPr>
              <w:rPr>
                <w:rFonts w:cs="Arial"/>
                <w:sz w:val="20"/>
              </w:rPr>
            </w:pPr>
            <w:r>
              <w:rPr>
                <w:rFonts w:cs="Arial"/>
                <w:sz w:val="20"/>
              </w:rPr>
              <w:t>EUPIPEMAINT</w:t>
            </w:r>
          </w:p>
        </w:tc>
        <w:tc>
          <w:tcPr>
            <w:tcW w:w="4050" w:type="dxa"/>
          </w:tcPr>
          <w:p w14:paraId="04263218" w14:textId="6C53C455" w:rsidR="00EA4F99" w:rsidRPr="00253606" w:rsidRDefault="00EA4F99" w:rsidP="00EA4F99">
            <w:pPr>
              <w:jc w:val="both"/>
              <w:rPr>
                <w:rFonts w:cs="Arial"/>
                <w:sz w:val="20"/>
              </w:rPr>
            </w:pPr>
            <w:r>
              <w:rPr>
                <w:rFonts w:cs="Arial"/>
                <w:sz w:val="20"/>
              </w:rPr>
              <w:t>Routine and emergency venting of natural gas from transmission and distribution systems.</w:t>
            </w:r>
          </w:p>
        </w:tc>
        <w:tc>
          <w:tcPr>
            <w:tcW w:w="1980" w:type="dxa"/>
          </w:tcPr>
          <w:p w14:paraId="485C6FAD" w14:textId="6C881CE0" w:rsidR="00EA4F99" w:rsidRPr="00253606" w:rsidRDefault="00EA4F99" w:rsidP="00EA4F99">
            <w:pPr>
              <w:jc w:val="center"/>
              <w:rPr>
                <w:rFonts w:cs="Arial"/>
                <w:sz w:val="20"/>
              </w:rPr>
            </w:pPr>
            <w:r>
              <w:rPr>
                <w:rFonts w:cs="Arial"/>
                <w:sz w:val="20"/>
              </w:rPr>
              <w:t>01-01-1963</w:t>
            </w:r>
          </w:p>
        </w:tc>
        <w:tc>
          <w:tcPr>
            <w:tcW w:w="2201" w:type="dxa"/>
          </w:tcPr>
          <w:p w14:paraId="1D351917" w14:textId="66C8462F" w:rsidR="00EA4F99" w:rsidRPr="00253606" w:rsidRDefault="00EA4F99" w:rsidP="00EA4F99">
            <w:pPr>
              <w:ind w:left="122"/>
              <w:rPr>
                <w:rFonts w:cs="Arial"/>
                <w:sz w:val="20"/>
              </w:rPr>
            </w:pPr>
            <w:r>
              <w:rPr>
                <w:rFonts w:cs="Arial"/>
                <w:sz w:val="20"/>
              </w:rPr>
              <w:t>FGRULE285(2)(mm)</w:t>
            </w:r>
          </w:p>
        </w:tc>
      </w:tr>
    </w:tbl>
    <w:p w14:paraId="7DFCAE9B" w14:textId="525D437C" w:rsidR="00253606" w:rsidRDefault="00253606">
      <w:pPr>
        <w:rPr>
          <w:sz w:val="20"/>
        </w:rPr>
      </w:pPr>
      <w:r>
        <w:rPr>
          <w:sz w:val="20"/>
        </w:rPr>
        <w:br w:type="page"/>
      </w:r>
    </w:p>
    <w:p w14:paraId="61C362B9" w14:textId="77777777" w:rsidR="004C69F6" w:rsidRDefault="004C69F6" w:rsidP="004B4509">
      <w:pPr>
        <w:rPr>
          <w:sz w:val="20"/>
        </w:rPr>
      </w:pPr>
    </w:p>
    <w:p w14:paraId="1FAF3B23" w14:textId="302C4476" w:rsidR="00AE1D84" w:rsidRPr="00C43734" w:rsidRDefault="00775A65"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81001899"/>
      <w:bookmarkStart w:id="97" w:name="_Toc30315079"/>
      <w:r w:rsidRPr="00114512">
        <w:rPr>
          <w:bCs/>
          <w:szCs w:val="28"/>
        </w:rPr>
        <w:t>EULOREEDDEHY</w:t>
      </w:r>
      <w:bookmarkEnd w:id="96"/>
      <w:r>
        <w:rPr>
          <w:bCs/>
          <w:szCs w:val="28"/>
        </w:rPr>
        <w:t xml:space="preserve"> </w:t>
      </w:r>
      <w:bookmarkEnd w:id="97"/>
    </w:p>
    <w:p w14:paraId="207C5EB8"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E4A8ABD" w14:textId="77777777" w:rsidR="00AE1D84" w:rsidRPr="0019740E" w:rsidRDefault="00AE1D84" w:rsidP="00F62984">
      <w:pPr>
        <w:rPr>
          <w:sz w:val="20"/>
        </w:rPr>
      </w:pPr>
    </w:p>
    <w:p w14:paraId="6CB962F4" w14:textId="77777777" w:rsidR="00AE1D84" w:rsidRPr="007D4237" w:rsidRDefault="00AE1D84" w:rsidP="00F62984">
      <w:pPr>
        <w:jc w:val="both"/>
      </w:pPr>
      <w:r>
        <w:rPr>
          <w:b/>
          <w:u w:val="single"/>
        </w:rPr>
        <w:t>DESCRIPTION</w:t>
      </w:r>
    </w:p>
    <w:p w14:paraId="7867CD21" w14:textId="77777777" w:rsidR="0062209C" w:rsidRDefault="0062209C" w:rsidP="0062209C">
      <w:pPr>
        <w:rPr>
          <w:sz w:val="20"/>
        </w:rPr>
      </w:pPr>
    </w:p>
    <w:p w14:paraId="41355875" w14:textId="398A4741" w:rsidR="0062209C" w:rsidRPr="005373BD" w:rsidRDefault="00775A65" w:rsidP="0062209C">
      <w:pPr>
        <w:rPr>
          <w:b/>
          <w:sz w:val="20"/>
        </w:rPr>
      </w:pPr>
      <w:r w:rsidRPr="00775A65">
        <w:rPr>
          <w:rFonts w:cs="Arial"/>
          <w:sz w:val="20"/>
        </w:rPr>
        <w:t>EULOREEDDEHY</w:t>
      </w:r>
      <w:r w:rsidR="0062209C">
        <w:t xml:space="preserve"> </w:t>
      </w:r>
      <w:r w:rsidR="0062209C">
        <w:rPr>
          <w:sz w:val="20"/>
        </w:rPr>
        <w:t xml:space="preserve">– </w:t>
      </w:r>
      <w:proofErr w:type="spellStart"/>
      <w:r w:rsidR="0062209C">
        <w:rPr>
          <w:rFonts w:cs="Arial"/>
          <w:sz w:val="20"/>
        </w:rPr>
        <w:t>Loreed</w:t>
      </w:r>
      <w:proofErr w:type="spellEnd"/>
      <w:r w:rsidR="0062209C">
        <w:rPr>
          <w:rFonts w:cs="Arial"/>
          <w:sz w:val="20"/>
        </w:rPr>
        <w:t xml:space="preserve"> glycol dehydration system includes flash vessel, heat </w:t>
      </w:r>
      <w:r w:rsidR="0062209C" w:rsidRPr="005373BD">
        <w:rPr>
          <w:rFonts w:cs="Arial"/>
          <w:sz w:val="20"/>
        </w:rPr>
        <w:t xml:space="preserve">exchangers and filters, distillation column and a reboiler surge tank. </w:t>
      </w:r>
    </w:p>
    <w:p w14:paraId="368F68E1" w14:textId="77777777" w:rsidR="0062209C" w:rsidRPr="005373BD" w:rsidRDefault="0062209C" w:rsidP="0062209C">
      <w:pPr>
        <w:jc w:val="both"/>
        <w:rPr>
          <w:b/>
          <w:sz w:val="20"/>
        </w:rPr>
      </w:pPr>
    </w:p>
    <w:p w14:paraId="36B75A8D" w14:textId="77777777" w:rsidR="0062209C" w:rsidRPr="005373BD" w:rsidRDefault="0062209C" w:rsidP="0062209C">
      <w:pPr>
        <w:jc w:val="both"/>
        <w:rPr>
          <w:sz w:val="20"/>
        </w:rPr>
      </w:pPr>
      <w:r w:rsidRPr="005373BD">
        <w:rPr>
          <w:b/>
          <w:sz w:val="20"/>
        </w:rPr>
        <w:t>Flexible Group ID:</w:t>
      </w:r>
      <w:r w:rsidRPr="005373BD">
        <w:rPr>
          <w:sz w:val="20"/>
        </w:rPr>
        <w:t xml:space="preserve"> FGMACTHHH, FGRC5D&lt;10 (reboiler only)</w:t>
      </w:r>
    </w:p>
    <w:p w14:paraId="3319B2C2" w14:textId="77777777" w:rsidR="0062209C" w:rsidRPr="005373BD" w:rsidRDefault="0062209C" w:rsidP="0062209C">
      <w:pPr>
        <w:tabs>
          <w:tab w:val="left" w:pos="6328"/>
        </w:tabs>
        <w:jc w:val="both"/>
        <w:rPr>
          <w:sz w:val="20"/>
        </w:rPr>
      </w:pPr>
    </w:p>
    <w:p w14:paraId="69F85427" w14:textId="77777777" w:rsidR="00AE1D84" w:rsidRPr="005373BD" w:rsidRDefault="00AE1D84" w:rsidP="00F62984">
      <w:pPr>
        <w:jc w:val="both"/>
        <w:rPr>
          <w:b/>
          <w:u w:val="single"/>
        </w:rPr>
      </w:pPr>
      <w:r w:rsidRPr="005373BD">
        <w:rPr>
          <w:b/>
          <w:u w:val="single"/>
        </w:rPr>
        <w:t>POLLUTION CONTROL EQUIPMENT</w:t>
      </w:r>
    </w:p>
    <w:p w14:paraId="018E6FD5" w14:textId="77777777" w:rsidR="0062209C" w:rsidRPr="005373BD" w:rsidRDefault="0062209C" w:rsidP="0062209C">
      <w:pPr>
        <w:jc w:val="both"/>
        <w:rPr>
          <w:sz w:val="20"/>
        </w:rPr>
      </w:pPr>
    </w:p>
    <w:p w14:paraId="5064FFA4" w14:textId="77777777" w:rsidR="0062209C" w:rsidRPr="005373BD" w:rsidRDefault="0062209C" w:rsidP="0062209C">
      <w:pPr>
        <w:jc w:val="both"/>
        <w:rPr>
          <w:sz w:val="20"/>
        </w:rPr>
      </w:pPr>
      <w:r w:rsidRPr="005373BD">
        <w:rPr>
          <w:sz w:val="20"/>
        </w:rPr>
        <w:t>Thermal oxidizer with condenser as backup.</w:t>
      </w:r>
    </w:p>
    <w:p w14:paraId="4DB0186F" w14:textId="77777777" w:rsidR="0062209C" w:rsidRPr="005373BD" w:rsidRDefault="0062209C" w:rsidP="0062209C">
      <w:pPr>
        <w:jc w:val="both"/>
        <w:rPr>
          <w:sz w:val="20"/>
        </w:rPr>
      </w:pPr>
    </w:p>
    <w:p w14:paraId="19341EEA" w14:textId="77777777" w:rsidR="00AE1D84" w:rsidRPr="00F01FE1" w:rsidRDefault="00AE1D84" w:rsidP="00F62984">
      <w:pPr>
        <w:jc w:val="both"/>
        <w:rPr>
          <w:b/>
          <w:sz w:val="20"/>
          <w:u w:val="single"/>
        </w:rPr>
      </w:pPr>
      <w:r>
        <w:rPr>
          <w:b/>
        </w:rPr>
        <w:t xml:space="preserve">I.  </w:t>
      </w:r>
      <w:r>
        <w:rPr>
          <w:b/>
          <w:u w:val="single"/>
        </w:rPr>
        <w:t>EMISSION LIMIT(S)</w:t>
      </w:r>
    </w:p>
    <w:p w14:paraId="2AC2ED24" w14:textId="77777777" w:rsidR="0062209C" w:rsidRDefault="0062209C" w:rsidP="0062209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440"/>
        <w:gridCol w:w="2245"/>
        <w:gridCol w:w="1799"/>
        <w:gridCol w:w="1620"/>
        <w:gridCol w:w="1530"/>
      </w:tblGrid>
      <w:tr w:rsidR="0062209C" w14:paraId="1E1688AB" w14:textId="77777777" w:rsidTr="00AE7E49">
        <w:trPr>
          <w:cantSplit/>
          <w:tblHeader/>
        </w:trPr>
        <w:tc>
          <w:tcPr>
            <w:tcW w:w="1626" w:type="dxa"/>
            <w:tcBorders>
              <w:top w:val="single" w:sz="4" w:space="0" w:color="auto"/>
              <w:left w:val="single" w:sz="4" w:space="0" w:color="auto"/>
              <w:bottom w:val="single" w:sz="4" w:space="0" w:color="auto"/>
              <w:right w:val="single" w:sz="4" w:space="0" w:color="auto"/>
            </w:tcBorders>
            <w:vAlign w:val="center"/>
            <w:hideMark/>
          </w:tcPr>
          <w:p w14:paraId="13104D95" w14:textId="77777777" w:rsidR="0062209C" w:rsidRDefault="0062209C" w:rsidP="00AE7E49">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37CF5E3" w14:textId="77777777" w:rsidR="0062209C" w:rsidRDefault="0062209C" w:rsidP="00AE7E49">
            <w:pPr>
              <w:jc w:val="center"/>
              <w:rPr>
                <w:b/>
                <w:sz w:val="20"/>
              </w:rPr>
            </w:pPr>
            <w:r>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hideMark/>
          </w:tcPr>
          <w:p w14:paraId="1BF1FE7A" w14:textId="77777777" w:rsidR="0062209C" w:rsidRDefault="0062209C" w:rsidP="00AE7E49">
            <w:pPr>
              <w:jc w:val="center"/>
              <w:rPr>
                <w:b/>
                <w:sz w:val="20"/>
              </w:rPr>
            </w:pPr>
            <w:r>
              <w:rPr>
                <w:b/>
                <w:sz w:val="20"/>
              </w:rPr>
              <w:t>Time Period/ Operating Scenario</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DBC4F49" w14:textId="77777777" w:rsidR="0062209C" w:rsidRDefault="0062209C" w:rsidP="00AE7E49">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C3A6981" w14:textId="77777777" w:rsidR="0062209C" w:rsidRDefault="0062209C" w:rsidP="00AE7E49">
            <w:pPr>
              <w:jc w:val="center"/>
              <w:rPr>
                <w:b/>
                <w:sz w:val="20"/>
              </w:rPr>
            </w:pPr>
            <w:r>
              <w:rPr>
                <w:b/>
                <w:sz w:val="20"/>
              </w:rPr>
              <w:t>Monitoring/</w:t>
            </w:r>
          </w:p>
          <w:p w14:paraId="57EE465D" w14:textId="77777777" w:rsidR="0062209C" w:rsidRDefault="0062209C" w:rsidP="00AE7E49">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hideMark/>
          </w:tcPr>
          <w:p w14:paraId="6B0E4915" w14:textId="77777777" w:rsidR="0062209C" w:rsidRDefault="0062209C" w:rsidP="00AE7E49">
            <w:pPr>
              <w:jc w:val="center"/>
              <w:rPr>
                <w:b/>
                <w:sz w:val="20"/>
              </w:rPr>
            </w:pPr>
            <w:r>
              <w:rPr>
                <w:b/>
                <w:sz w:val="20"/>
              </w:rPr>
              <w:t>Underlying Applicable Requirements</w:t>
            </w:r>
          </w:p>
        </w:tc>
      </w:tr>
      <w:tr w:rsidR="0062209C" w14:paraId="715DE3B0" w14:textId="77777777" w:rsidTr="00AE7E49">
        <w:trPr>
          <w:cantSplit/>
        </w:trPr>
        <w:tc>
          <w:tcPr>
            <w:tcW w:w="1626" w:type="dxa"/>
            <w:tcBorders>
              <w:top w:val="single" w:sz="4" w:space="0" w:color="auto"/>
              <w:left w:val="single" w:sz="4" w:space="0" w:color="auto"/>
              <w:bottom w:val="single" w:sz="4" w:space="0" w:color="auto"/>
              <w:right w:val="single" w:sz="4" w:space="0" w:color="auto"/>
            </w:tcBorders>
            <w:vAlign w:val="center"/>
            <w:hideMark/>
          </w:tcPr>
          <w:p w14:paraId="6185BA19" w14:textId="77777777" w:rsidR="0062209C" w:rsidRDefault="0062209C" w:rsidP="00114512">
            <w:pPr>
              <w:numPr>
                <w:ilvl w:val="0"/>
                <w:numId w:val="37"/>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24130D7" w14:textId="77777777" w:rsidR="0062209C" w:rsidRDefault="0062209C" w:rsidP="00AE7E49">
            <w:pPr>
              <w:jc w:val="center"/>
              <w:rPr>
                <w:rFonts w:cs="Arial"/>
                <w:sz w:val="20"/>
              </w:rPr>
            </w:pPr>
            <w:r>
              <w:rPr>
                <w:rFonts w:cs="Arial"/>
                <w:sz w:val="20"/>
              </w:rPr>
              <w:t xml:space="preserve">295 </w:t>
            </w:r>
            <w:proofErr w:type="spellStart"/>
            <w:r>
              <w:rPr>
                <w:rFonts w:cs="Arial"/>
                <w:sz w:val="20"/>
              </w:rPr>
              <w:t>lb</w:t>
            </w:r>
            <w:proofErr w:type="spellEnd"/>
            <w:r>
              <w:rPr>
                <w:rFonts w:cs="Arial"/>
                <w:sz w:val="20"/>
              </w:rPr>
              <w:t>/day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14:paraId="79FB8730" w14:textId="77777777" w:rsidR="0062209C" w:rsidRDefault="0062209C" w:rsidP="00AE7E49">
            <w:pPr>
              <w:jc w:val="center"/>
              <w:rPr>
                <w:sz w:val="20"/>
              </w:rPr>
            </w:pPr>
            <w:r>
              <w:rPr>
                <w:rFonts w:cs="Arial"/>
                <w:sz w:val="20"/>
              </w:rPr>
              <w:t>Calendar day.</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17E2989" w14:textId="08DC684D" w:rsidR="0062209C" w:rsidRDefault="00775A65" w:rsidP="00AE7E49">
            <w:pPr>
              <w:jc w:val="center"/>
              <w:rPr>
                <w:sz w:val="20"/>
              </w:rPr>
            </w:pPr>
            <w:r w:rsidRPr="00775A65">
              <w:rPr>
                <w:rFonts w:cs="Arial"/>
                <w:sz w:val="20"/>
              </w:rPr>
              <w:t>EULOREEDDEHY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00C323B" w14:textId="77777777" w:rsidR="0062209C" w:rsidRPr="008900D3" w:rsidRDefault="0062209C" w:rsidP="00AE7E49">
            <w:pPr>
              <w:jc w:val="center"/>
              <w:rPr>
                <w:sz w:val="20"/>
              </w:rPr>
            </w:pPr>
            <w:r w:rsidRPr="008900D3">
              <w:rPr>
                <w:sz w:val="20"/>
              </w:rPr>
              <w:t>SC V.1,</w:t>
            </w:r>
          </w:p>
          <w:p w14:paraId="0EEFC386" w14:textId="77777777" w:rsidR="0062209C" w:rsidRPr="008900D3" w:rsidRDefault="0062209C" w:rsidP="00AE7E49">
            <w:pPr>
              <w:jc w:val="center"/>
              <w:rPr>
                <w:sz w:val="20"/>
              </w:rPr>
            </w:pPr>
            <w:r w:rsidRPr="008900D3">
              <w:rPr>
                <w:sz w:val="20"/>
              </w:rPr>
              <w:t>SC V.2,</w:t>
            </w:r>
          </w:p>
          <w:p w14:paraId="1F2CA71A" w14:textId="77777777" w:rsidR="0062209C" w:rsidRPr="008900D3" w:rsidRDefault="0062209C" w:rsidP="00AE7E49">
            <w:pPr>
              <w:jc w:val="center"/>
              <w:rPr>
                <w:sz w:val="20"/>
              </w:rPr>
            </w:pPr>
            <w:r w:rsidRPr="008900D3">
              <w:rPr>
                <w:sz w:val="20"/>
              </w:rPr>
              <w:t>SC VI.3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F13457F" w14:textId="77777777" w:rsidR="0062209C" w:rsidRDefault="0062209C" w:rsidP="00AE7E49">
            <w:pPr>
              <w:jc w:val="center"/>
              <w:rPr>
                <w:sz w:val="20"/>
              </w:rPr>
            </w:pPr>
            <w:r>
              <w:rPr>
                <w:rFonts w:cs="Arial"/>
                <w:b/>
                <w:sz w:val="20"/>
              </w:rPr>
              <w:t>R 336.1702(a)</w:t>
            </w:r>
            <w:r>
              <w:rPr>
                <w:rFonts w:cs="Arial"/>
                <w:b/>
                <w:color w:val="FF0000"/>
                <w:sz w:val="20"/>
              </w:rPr>
              <w:t xml:space="preserve"> </w:t>
            </w:r>
            <w:r w:rsidRPr="008900D3">
              <w:rPr>
                <w:rFonts w:cs="Arial"/>
                <w:b/>
                <w:sz w:val="20"/>
              </w:rPr>
              <w:t>R 336.1901(a)</w:t>
            </w:r>
          </w:p>
        </w:tc>
      </w:tr>
      <w:tr w:rsidR="0062209C" w14:paraId="3B45577F" w14:textId="77777777" w:rsidTr="00AE7E49">
        <w:trPr>
          <w:cantSplit/>
        </w:trPr>
        <w:tc>
          <w:tcPr>
            <w:tcW w:w="1626" w:type="dxa"/>
            <w:tcBorders>
              <w:top w:val="single" w:sz="4" w:space="0" w:color="auto"/>
              <w:left w:val="single" w:sz="4" w:space="0" w:color="auto"/>
              <w:bottom w:val="single" w:sz="4" w:space="0" w:color="auto"/>
              <w:right w:val="single" w:sz="4" w:space="0" w:color="auto"/>
            </w:tcBorders>
            <w:vAlign w:val="center"/>
            <w:hideMark/>
          </w:tcPr>
          <w:p w14:paraId="39F4CCE0" w14:textId="77777777" w:rsidR="0062209C" w:rsidRDefault="0062209C" w:rsidP="00114512">
            <w:pPr>
              <w:numPr>
                <w:ilvl w:val="0"/>
                <w:numId w:val="37"/>
              </w:numPr>
              <w:rPr>
                <w:sz w:val="20"/>
              </w:rPr>
            </w:pPr>
            <w:r>
              <w:rPr>
                <w:sz w:val="20"/>
              </w:rPr>
              <w:t>VOC</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F64839D" w14:textId="77777777" w:rsidR="0062209C" w:rsidRDefault="0062209C" w:rsidP="00AE7E49">
            <w:pPr>
              <w:jc w:val="center"/>
              <w:rPr>
                <w:rFonts w:cs="Arial"/>
                <w:sz w:val="20"/>
              </w:rPr>
            </w:pPr>
            <w:r>
              <w:rPr>
                <w:rFonts w:cs="Arial"/>
                <w:sz w:val="20"/>
              </w:rPr>
              <w:t>19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14:paraId="4E1A20DC" w14:textId="77777777" w:rsidR="0062209C" w:rsidRDefault="0062209C" w:rsidP="00AE7E49">
            <w:pPr>
              <w:jc w:val="center"/>
              <w:rPr>
                <w:rFonts w:cs="Arial"/>
                <w:sz w:val="20"/>
              </w:rPr>
            </w:pPr>
            <w:r>
              <w:rPr>
                <w:rFonts w:cs="Arial"/>
                <w:sz w:val="20"/>
              </w:rPr>
              <w:t xml:space="preserve">12-month rolling </w:t>
            </w:r>
            <w:proofErr w:type="gramStart"/>
            <w:r>
              <w:rPr>
                <w:rFonts w:cs="Arial"/>
                <w:sz w:val="20"/>
              </w:rPr>
              <w:t>time period</w:t>
            </w:r>
            <w:proofErr w:type="gramEnd"/>
            <w:r>
              <w:rPr>
                <w:rFonts w:cs="Arial"/>
                <w:sz w:val="20"/>
              </w:rPr>
              <w:t xml:space="preserve">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vAlign w:val="center"/>
            <w:hideMark/>
          </w:tcPr>
          <w:p w14:paraId="5B6B7774" w14:textId="0A9A03BB" w:rsidR="0062209C" w:rsidRDefault="00775A65" w:rsidP="00AE7E49">
            <w:pPr>
              <w:jc w:val="center"/>
              <w:rPr>
                <w:rFonts w:cs="Arial"/>
                <w:sz w:val="20"/>
              </w:rPr>
            </w:pPr>
            <w:r w:rsidRPr="00775A65">
              <w:rPr>
                <w:rFonts w:cs="Arial"/>
                <w:sz w:val="20"/>
              </w:rPr>
              <w:t>EULOREEDDEHY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44D28DAF" w14:textId="77777777" w:rsidR="0062209C" w:rsidRPr="008900D3" w:rsidRDefault="0062209C" w:rsidP="00AE7E49">
            <w:pPr>
              <w:jc w:val="center"/>
              <w:rPr>
                <w:sz w:val="20"/>
              </w:rPr>
            </w:pPr>
            <w:r w:rsidRPr="008900D3">
              <w:rPr>
                <w:sz w:val="20"/>
              </w:rPr>
              <w:t>SC V.1,</w:t>
            </w:r>
          </w:p>
          <w:p w14:paraId="5C9245AB" w14:textId="77777777" w:rsidR="0062209C" w:rsidRPr="008900D3" w:rsidRDefault="0062209C" w:rsidP="00AE7E49">
            <w:pPr>
              <w:jc w:val="center"/>
              <w:rPr>
                <w:sz w:val="20"/>
              </w:rPr>
            </w:pPr>
            <w:r w:rsidRPr="008900D3">
              <w:rPr>
                <w:sz w:val="20"/>
              </w:rPr>
              <w:t>SC V.2,</w:t>
            </w:r>
          </w:p>
          <w:p w14:paraId="72879BD1" w14:textId="77777777" w:rsidR="0062209C" w:rsidRPr="008900D3" w:rsidRDefault="0062209C" w:rsidP="00AE7E49">
            <w:pPr>
              <w:jc w:val="center"/>
              <w:rPr>
                <w:sz w:val="20"/>
              </w:rPr>
            </w:pPr>
            <w:r w:rsidRPr="008900D3">
              <w:rPr>
                <w:sz w:val="20"/>
              </w:rPr>
              <w:t>SC VI.3</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77193F1" w14:textId="77777777" w:rsidR="0062209C" w:rsidRDefault="0062209C" w:rsidP="00AE7E49">
            <w:pPr>
              <w:jc w:val="center"/>
              <w:rPr>
                <w:rFonts w:cs="Arial"/>
                <w:b/>
                <w:sz w:val="20"/>
              </w:rPr>
            </w:pPr>
            <w:r>
              <w:rPr>
                <w:rFonts w:cs="Arial"/>
                <w:b/>
                <w:sz w:val="20"/>
              </w:rPr>
              <w:t>R 336.1702(a)</w:t>
            </w:r>
          </w:p>
        </w:tc>
      </w:tr>
      <w:tr w:rsidR="0062209C" w14:paraId="12E1506B" w14:textId="77777777" w:rsidTr="00AE7E49">
        <w:trPr>
          <w:cantSplit/>
        </w:trPr>
        <w:tc>
          <w:tcPr>
            <w:tcW w:w="1626" w:type="dxa"/>
            <w:tcBorders>
              <w:top w:val="single" w:sz="4" w:space="0" w:color="auto"/>
              <w:left w:val="single" w:sz="4" w:space="0" w:color="auto"/>
              <w:bottom w:val="single" w:sz="4" w:space="0" w:color="auto"/>
              <w:right w:val="single" w:sz="4" w:space="0" w:color="auto"/>
            </w:tcBorders>
            <w:vAlign w:val="center"/>
            <w:hideMark/>
          </w:tcPr>
          <w:p w14:paraId="6E3A7FE5" w14:textId="77777777" w:rsidR="0062209C" w:rsidRDefault="0062209C" w:rsidP="00114512">
            <w:pPr>
              <w:numPr>
                <w:ilvl w:val="0"/>
                <w:numId w:val="37"/>
              </w:numPr>
              <w:rPr>
                <w:sz w:val="20"/>
              </w:rPr>
            </w:pPr>
            <w:r>
              <w:rPr>
                <w:sz w:val="20"/>
              </w:rPr>
              <w:t>Benzene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5496F73" w14:textId="77777777" w:rsidR="0062209C" w:rsidRDefault="0062209C" w:rsidP="00AE7E49">
            <w:pPr>
              <w:jc w:val="center"/>
              <w:rPr>
                <w:rFonts w:cs="Arial"/>
                <w:sz w:val="20"/>
              </w:rPr>
            </w:pPr>
            <w:r>
              <w:rPr>
                <w:rFonts w:cs="Arial"/>
                <w:sz w:val="20"/>
              </w:rPr>
              <w:t>less than</w:t>
            </w:r>
          </w:p>
          <w:p w14:paraId="7D4560F8" w14:textId="77777777" w:rsidR="0062209C" w:rsidRDefault="0062209C" w:rsidP="00AE7E49">
            <w:pPr>
              <w:jc w:val="center"/>
              <w:rPr>
                <w:rFonts w:cs="Arial"/>
                <w:sz w:val="20"/>
              </w:rPr>
            </w:pPr>
            <w:r>
              <w:rPr>
                <w:rFonts w:cs="Arial"/>
                <w:sz w:val="20"/>
              </w:rPr>
              <w:t>1 tpy</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hideMark/>
          </w:tcPr>
          <w:p w14:paraId="69A61442" w14:textId="77777777" w:rsidR="0062209C" w:rsidRDefault="0062209C" w:rsidP="00AE7E49">
            <w:pPr>
              <w:jc w:val="center"/>
              <w:rPr>
                <w:rFonts w:cs="Arial"/>
                <w:sz w:val="20"/>
              </w:rPr>
            </w:pPr>
            <w:r>
              <w:rPr>
                <w:rFonts w:cs="Arial"/>
                <w:sz w:val="20"/>
              </w:rPr>
              <w:t xml:space="preserve">12-month rolling </w:t>
            </w:r>
            <w:proofErr w:type="gramStart"/>
            <w:r>
              <w:rPr>
                <w:rFonts w:cs="Arial"/>
                <w:sz w:val="20"/>
              </w:rPr>
              <w:t>time period</w:t>
            </w:r>
            <w:proofErr w:type="gramEnd"/>
            <w:r>
              <w:rPr>
                <w:rFonts w:cs="Arial"/>
                <w:sz w:val="20"/>
              </w:rPr>
              <w:t xml:space="preserve"> as determined at the end of each calendar month.</w:t>
            </w:r>
          </w:p>
        </w:tc>
        <w:tc>
          <w:tcPr>
            <w:tcW w:w="1799" w:type="dxa"/>
            <w:tcBorders>
              <w:top w:val="single" w:sz="4" w:space="0" w:color="auto"/>
              <w:left w:val="single" w:sz="4" w:space="0" w:color="auto"/>
              <w:bottom w:val="single" w:sz="4" w:space="0" w:color="auto"/>
              <w:right w:val="single" w:sz="4" w:space="0" w:color="auto"/>
            </w:tcBorders>
            <w:vAlign w:val="center"/>
            <w:hideMark/>
          </w:tcPr>
          <w:p w14:paraId="23642615" w14:textId="518DC16C" w:rsidR="0062209C" w:rsidRDefault="00775A65" w:rsidP="00AE7E49">
            <w:pPr>
              <w:jc w:val="center"/>
              <w:rPr>
                <w:rFonts w:cs="Arial"/>
                <w:sz w:val="20"/>
              </w:rPr>
            </w:pPr>
            <w:r w:rsidRPr="00775A65">
              <w:rPr>
                <w:rFonts w:cs="Arial"/>
                <w:sz w:val="20"/>
              </w:rPr>
              <w:t>EULOREEDDEHY</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15C201" w14:textId="77777777" w:rsidR="0062209C" w:rsidRPr="008900D3" w:rsidRDefault="0062209C" w:rsidP="00AE7E49">
            <w:pPr>
              <w:jc w:val="center"/>
              <w:rPr>
                <w:sz w:val="20"/>
              </w:rPr>
            </w:pPr>
            <w:r w:rsidRPr="008900D3">
              <w:rPr>
                <w:sz w:val="20"/>
              </w:rPr>
              <w:t>SC V.1,</w:t>
            </w:r>
          </w:p>
          <w:p w14:paraId="61C07A0D" w14:textId="77777777" w:rsidR="0062209C" w:rsidRPr="008900D3" w:rsidRDefault="0062209C" w:rsidP="00AE7E49">
            <w:pPr>
              <w:jc w:val="center"/>
              <w:rPr>
                <w:sz w:val="20"/>
              </w:rPr>
            </w:pPr>
            <w:r w:rsidRPr="008900D3">
              <w:rPr>
                <w:sz w:val="20"/>
              </w:rPr>
              <w:t>SC V.2,</w:t>
            </w:r>
          </w:p>
          <w:p w14:paraId="30172ED3" w14:textId="77777777" w:rsidR="0062209C" w:rsidRPr="008900D3" w:rsidRDefault="0062209C" w:rsidP="00AE7E49">
            <w:pPr>
              <w:jc w:val="center"/>
              <w:rPr>
                <w:sz w:val="20"/>
              </w:rPr>
            </w:pPr>
            <w:r w:rsidRPr="008900D3">
              <w:rPr>
                <w:sz w:val="20"/>
              </w:rPr>
              <w:t>SC VI.4</w:t>
            </w:r>
          </w:p>
        </w:tc>
        <w:tc>
          <w:tcPr>
            <w:tcW w:w="1530" w:type="dxa"/>
            <w:tcBorders>
              <w:top w:val="single" w:sz="4" w:space="0" w:color="auto"/>
              <w:left w:val="single" w:sz="4" w:space="0" w:color="auto"/>
              <w:bottom w:val="single" w:sz="4" w:space="0" w:color="auto"/>
              <w:right w:val="single" w:sz="4" w:space="0" w:color="auto"/>
            </w:tcBorders>
            <w:vAlign w:val="center"/>
            <w:hideMark/>
          </w:tcPr>
          <w:p w14:paraId="046C0FED" w14:textId="77777777" w:rsidR="0062209C" w:rsidRPr="00C17D41" w:rsidRDefault="0062209C" w:rsidP="00AE7E49">
            <w:pPr>
              <w:jc w:val="center"/>
              <w:rPr>
                <w:rFonts w:cs="Arial"/>
                <w:b/>
                <w:sz w:val="20"/>
              </w:rPr>
            </w:pPr>
            <w:r>
              <w:rPr>
                <w:rFonts w:cs="Arial"/>
                <w:b/>
                <w:sz w:val="20"/>
              </w:rPr>
              <w:t>R </w:t>
            </w:r>
            <w:r w:rsidRPr="00C17D41">
              <w:rPr>
                <w:rFonts w:cs="Arial"/>
                <w:b/>
                <w:sz w:val="20"/>
              </w:rPr>
              <w:t>336.1205(1),</w:t>
            </w:r>
          </w:p>
          <w:p w14:paraId="40AB9E36" w14:textId="77777777" w:rsidR="0062209C" w:rsidRDefault="0062209C" w:rsidP="00AE7E49">
            <w:pPr>
              <w:jc w:val="center"/>
              <w:rPr>
                <w:rFonts w:cs="Arial"/>
                <w:b/>
                <w:sz w:val="20"/>
              </w:rPr>
            </w:pPr>
            <w:r w:rsidRPr="00C17D41">
              <w:rPr>
                <w:rFonts w:cs="Arial"/>
                <w:b/>
                <w:sz w:val="20"/>
              </w:rPr>
              <w:t>40 CFR 63.1274(d)(2)</w:t>
            </w:r>
          </w:p>
        </w:tc>
      </w:tr>
    </w:tbl>
    <w:p w14:paraId="68D6C155" w14:textId="77777777" w:rsidR="0062209C" w:rsidRDefault="0062209C" w:rsidP="0062209C">
      <w:pPr>
        <w:jc w:val="both"/>
        <w:rPr>
          <w:sz w:val="20"/>
        </w:rPr>
      </w:pPr>
    </w:p>
    <w:p w14:paraId="3049CF67" w14:textId="77777777" w:rsidR="00AE1D84" w:rsidRDefault="00AE1D84" w:rsidP="00F62984">
      <w:pPr>
        <w:jc w:val="both"/>
        <w:rPr>
          <w:b/>
          <w:u w:val="single"/>
        </w:rPr>
      </w:pPr>
      <w:r>
        <w:rPr>
          <w:b/>
        </w:rPr>
        <w:t xml:space="preserve">II.  </w:t>
      </w:r>
      <w:r>
        <w:rPr>
          <w:b/>
          <w:u w:val="single"/>
        </w:rPr>
        <w:t>MATERIAL LIMIT(S)</w:t>
      </w:r>
    </w:p>
    <w:p w14:paraId="0246F9FB" w14:textId="77777777" w:rsidR="0062209C" w:rsidRDefault="0062209C" w:rsidP="0062209C">
      <w:pPr>
        <w:jc w:val="both"/>
        <w:rPr>
          <w:sz w:val="20"/>
        </w:rPr>
      </w:pPr>
    </w:p>
    <w:p w14:paraId="77F0BF5D" w14:textId="77777777" w:rsidR="0062209C" w:rsidRDefault="0062209C" w:rsidP="0062209C">
      <w:pPr>
        <w:jc w:val="both"/>
        <w:rPr>
          <w:sz w:val="20"/>
        </w:rPr>
      </w:pPr>
      <w:r>
        <w:rPr>
          <w:sz w:val="20"/>
        </w:rPr>
        <w:t>NA</w:t>
      </w:r>
    </w:p>
    <w:p w14:paraId="69EA40EE" w14:textId="77777777" w:rsidR="0062209C" w:rsidRDefault="0062209C" w:rsidP="0062209C">
      <w:pPr>
        <w:jc w:val="both"/>
        <w:rPr>
          <w:sz w:val="20"/>
        </w:rPr>
      </w:pPr>
    </w:p>
    <w:p w14:paraId="0FAC3552"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1A850D5" w14:textId="77777777" w:rsidR="005373BD" w:rsidRPr="00B85813" w:rsidRDefault="005373BD" w:rsidP="005373BD">
      <w:pPr>
        <w:jc w:val="both"/>
        <w:rPr>
          <w:sz w:val="20"/>
        </w:rPr>
      </w:pPr>
    </w:p>
    <w:p w14:paraId="3131A81D" w14:textId="464237AE" w:rsidR="005373BD" w:rsidRPr="00F84D6B" w:rsidRDefault="005373BD" w:rsidP="00114512">
      <w:pPr>
        <w:numPr>
          <w:ilvl w:val="0"/>
          <w:numId w:val="38"/>
        </w:numPr>
        <w:tabs>
          <w:tab w:val="num" w:pos="360"/>
        </w:tabs>
        <w:ind w:left="360"/>
        <w:jc w:val="both"/>
        <w:rPr>
          <w:sz w:val="20"/>
        </w:rPr>
      </w:pPr>
      <w:r w:rsidRPr="00B85813">
        <w:rPr>
          <w:sz w:val="20"/>
        </w:rPr>
        <w:t xml:space="preserve">The permittee shall not operate </w:t>
      </w:r>
      <w:r w:rsidR="00775A65" w:rsidRPr="00775A65">
        <w:rPr>
          <w:rFonts w:cs="Arial"/>
          <w:sz w:val="20"/>
        </w:rPr>
        <w:t>EULOREEDDEHY</w:t>
      </w:r>
      <w:r w:rsidR="00775A65">
        <w:rPr>
          <w:rFonts w:cs="Arial"/>
          <w:sz w:val="20"/>
        </w:rPr>
        <w:t xml:space="preserve"> </w:t>
      </w:r>
      <w:r w:rsidRPr="00B85813">
        <w:rPr>
          <w:sz w:val="20"/>
        </w:rPr>
        <w:t xml:space="preserve">unless it is equipped with a thermal oxidizer and the thermal oxidizer is operating properly, except as specified in SC III.2.  Proper operation includes maintaining a minimum operating temperature </w:t>
      </w:r>
      <w:r w:rsidRPr="00F84D6B">
        <w:rPr>
          <w:sz w:val="20"/>
        </w:rPr>
        <w:t>of 1400°F and a minimum VOC destruction efficiency of 95% in the thermal oxidizer.</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 xml:space="preserve">R 336.1205(1), R 336.1702(a), R 336.1901(a), R 336.1910) </w:t>
      </w:r>
    </w:p>
    <w:p w14:paraId="590B24DF" w14:textId="2FD506E8" w:rsidR="005373BD" w:rsidRPr="00F84D6B" w:rsidRDefault="005373BD" w:rsidP="005373BD">
      <w:pPr>
        <w:jc w:val="both"/>
        <w:rPr>
          <w:sz w:val="20"/>
        </w:rPr>
      </w:pPr>
    </w:p>
    <w:p w14:paraId="1B92572B" w14:textId="2FED719F" w:rsidR="005373BD" w:rsidRPr="00F84D6B" w:rsidRDefault="005373BD" w:rsidP="00114512">
      <w:pPr>
        <w:numPr>
          <w:ilvl w:val="0"/>
          <w:numId w:val="38"/>
        </w:numPr>
        <w:tabs>
          <w:tab w:val="num" w:pos="360"/>
        </w:tabs>
        <w:ind w:left="360"/>
        <w:jc w:val="both"/>
        <w:rPr>
          <w:sz w:val="20"/>
        </w:rPr>
      </w:pPr>
      <w:r w:rsidRPr="00F84D6B">
        <w:rPr>
          <w:sz w:val="20"/>
        </w:rPr>
        <w:t xml:space="preserve">If the thermal oxidizer malfunctions, the permittee may operate </w:t>
      </w:r>
      <w:r w:rsidR="00775A65" w:rsidRPr="00775A65">
        <w:rPr>
          <w:rFonts w:cs="Arial"/>
          <w:sz w:val="20"/>
        </w:rPr>
        <w:t>EULOREEDDEHY</w:t>
      </w:r>
      <w:r w:rsidR="00775A65">
        <w:rPr>
          <w:rFonts w:cs="Arial"/>
          <w:sz w:val="20"/>
        </w:rPr>
        <w:t xml:space="preserve"> </w:t>
      </w:r>
      <w:r w:rsidRPr="00F84D6B">
        <w:rPr>
          <w:sz w:val="20"/>
        </w:rPr>
        <w:t xml:space="preserve">if it is equipped with a condenser and the condenser is installed and operating properly.  When </w:t>
      </w:r>
      <w:r w:rsidR="00775A65" w:rsidRPr="00775A65">
        <w:rPr>
          <w:rFonts w:cs="Arial"/>
          <w:sz w:val="20"/>
        </w:rPr>
        <w:t>EULOREEDDEHY</w:t>
      </w:r>
      <w:r w:rsidR="00775A65">
        <w:rPr>
          <w:rFonts w:cs="Arial"/>
          <w:sz w:val="20"/>
        </w:rPr>
        <w:t xml:space="preserve"> </w:t>
      </w:r>
      <w:r w:rsidRPr="00F84D6B">
        <w:rPr>
          <w:sz w:val="20"/>
        </w:rPr>
        <w:t xml:space="preserve">is controlled by the condenser, the permittee shall not operate </w:t>
      </w:r>
      <w:r w:rsidR="00775A65" w:rsidRPr="00775A65">
        <w:rPr>
          <w:rFonts w:cs="Arial"/>
          <w:sz w:val="20"/>
        </w:rPr>
        <w:t>EULOREEDDEHY</w:t>
      </w:r>
      <w:r w:rsidR="00775A65">
        <w:rPr>
          <w:rFonts w:cs="Arial"/>
          <w:sz w:val="20"/>
        </w:rPr>
        <w:t xml:space="preserve"> </w:t>
      </w:r>
      <w:r w:rsidRPr="00F84D6B">
        <w:rPr>
          <w:sz w:val="20"/>
        </w:rPr>
        <w:t>unless the condenser exhaust gas temperature is maintained at 120°F or less.</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 R 336.1910)</w:t>
      </w:r>
    </w:p>
    <w:p w14:paraId="5826C7D0" w14:textId="77777777" w:rsidR="005373BD" w:rsidRPr="00F84D6B" w:rsidRDefault="005373BD" w:rsidP="005373BD">
      <w:pPr>
        <w:jc w:val="both"/>
        <w:rPr>
          <w:sz w:val="20"/>
        </w:rPr>
      </w:pPr>
    </w:p>
    <w:p w14:paraId="62CC636E" w14:textId="432CBCEC" w:rsidR="005373BD" w:rsidRPr="00F84D6B" w:rsidRDefault="005373BD" w:rsidP="00114512">
      <w:pPr>
        <w:numPr>
          <w:ilvl w:val="0"/>
          <w:numId w:val="38"/>
        </w:numPr>
        <w:tabs>
          <w:tab w:val="num" w:pos="360"/>
        </w:tabs>
        <w:ind w:left="360"/>
        <w:jc w:val="both"/>
        <w:rPr>
          <w:sz w:val="20"/>
        </w:rPr>
      </w:pPr>
      <w:r w:rsidRPr="00F84D6B">
        <w:rPr>
          <w:sz w:val="20"/>
        </w:rPr>
        <w:t xml:space="preserve">The permittee shall not operate </w:t>
      </w:r>
      <w:r w:rsidR="00775A65" w:rsidRPr="00775A65">
        <w:rPr>
          <w:rFonts w:cs="Arial"/>
          <w:sz w:val="20"/>
        </w:rPr>
        <w:t>EULOREEDDEHY</w:t>
      </w:r>
      <w:r w:rsidRPr="00F84D6B">
        <w:rPr>
          <w:sz w:val="20"/>
        </w:rPr>
        <w:t>, unless a flash tank is installed and operating properly, except under upset conditions.  A properly operating flash tank will volatilize organic compounds out of the rich glycol stream and route them to the glycol dehydrator reboiler burner or thermal oxidizer for destruction.</w:t>
      </w:r>
      <w:proofErr w:type="gramStart"/>
      <w:r w:rsidRPr="00F84D6B">
        <w:rPr>
          <w:sz w:val="20"/>
          <w:vertAlign w:val="superscript"/>
        </w:rPr>
        <w:t xml:space="preserve">2  </w:t>
      </w:r>
      <w:r w:rsidRPr="00F84D6B">
        <w:rPr>
          <w:b/>
          <w:sz w:val="20"/>
        </w:rPr>
        <w:t>(</w:t>
      </w:r>
      <w:proofErr w:type="gramEnd"/>
      <w:r w:rsidRPr="00F84D6B">
        <w:rPr>
          <w:b/>
          <w:sz w:val="20"/>
        </w:rPr>
        <w:t>R 336.1205(1), R 336.1702(a), R 336.1901(a), R 336.1910)</w:t>
      </w:r>
    </w:p>
    <w:p w14:paraId="560F703D" w14:textId="77777777" w:rsidR="005373BD" w:rsidRPr="00F84D6B" w:rsidRDefault="005373BD" w:rsidP="005373BD">
      <w:pPr>
        <w:rPr>
          <w:sz w:val="20"/>
        </w:rPr>
      </w:pPr>
    </w:p>
    <w:p w14:paraId="2951C8FA" w14:textId="2658939C" w:rsidR="005373BD" w:rsidRPr="00F84D6B" w:rsidRDefault="005373BD" w:rsidP="00114512">
      <w:pPr>
        <w:numPr>
          <w:ilvl w:val="0"/>
          <w:numId w:val="38"/>
        </w:numPr>
        <w:tabs>
          <w:tab w:val="num" w:pos="360"/>
        </w:tabs>
        <w:ind w:left="360"/>
        <w:jc w:val="both"/>
        <w:rPr>
          <w:sz w:val="20"/>
        </w:rPr>
      </w:pPr>
      <w:r w:rsidRPr="00F84D6B">
        <w:rPr>
          <w:sz w:val="20"/>
        </w:rPr>
        <w:lastRenderedPageBreak/>
        <w:t xml:space="preserve">The permittee shall limit the hours of operation of </w:t>
      </w:r>
      <w:r w:rsidR="00775A65" w:rsidRPr="00775A65">
        <w:rPr>
          <w:rFonts w:cs="Arial"/>
          <w:sz w:val="20"/>
        </w:rPr>
        <w:t>EULOREEDDEHY</w:t>
      </w:r>
      <w:r w:rsidR="00775A65">
        <w:rPr>
          <w:rFonts w:cs="Arial"/>
          <w:sz w:val="20"/>
        </w:rPr>
        <w:t xml:space="preserve"> </w:t>
      </w:r>
      <w:r w:rsidR="0071176D" w:rsidRPr="00F84D6B">
        <w:rPr>
          <w:sz w:val="20"/>
        </w:rPr>
        <w:t xml:space="preserve">according to the equation in Appendix </w:t>
      </w:r>
      <w:proofErr w:type="gramStart"/>
      <w:r w:rsidR="0071176D" w:rsidRPr="00F84D6B">
        <w:rPr>
          <w:sz w:val="20"/>
        </w:rPr>
        <w:t>7</w:t>
      </w:r>
      <w:r w:rsidR="00DC5FB2">
        <w:rPr>
          <w:sz w:val="20"/>
        </w:rPr>
        <w:t>.B</w:t>
      </w:r>
      <w:r w:rsidRPr="00F84D6B">
        <w:rPr>
          <w:sz w:val="20"/>
        </w:rPr>
        <w:t>.</w:t>
      </w:r>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4197D91D" w14:textId="77777777" w:rsidR="005373BD" w:rsidRPr="00F84D6B" w:rsidRDefault="005373BD" w:rsidP="005373BD">
      <w:pPr>
        <w:jc w:val="both"/>
        <w:rPr>
          <w:sz w:val="20"/>
        </w:rPr>
      </w:pPr>
    </w:p>
    <w:p w14:paraId="79711382" w14:textId="2F239466" w:rsidR="005373BD" w:rsidRPr="00F84D6B" w:rsidRDefault="005373BD" w:rsidP="00114512">
      <w:pPr>
        <w:numPr>
          <w:ilvl w:val="0"/>
          <w:numId w:val="38"/>
        </w:numPr>
        <w:tabs>
          <w:tab w:val="num" w:pos="360"/>
        </w:tabs>
        <w:ind w:left="360"/>
        <w:jc w:val="both"/>
        <w:rPr>
          <w:sz w:val="20"/>
        </w:rPr>
      </w:pPr>
      <w:r w:rsidRPr="00F84D6B">
        <w:rPr>
          <w:sz w:val="20"/>
        </w:rPr>
        <w:t xml:space="preserve">The permittee shall not use stripping gas in </w:t>
      </w:r>
      <w:r w:rsidR="00775A65" w:rsidRPr="00775A65">
        <w:rPr>
          <w:rFonts w:cs="Arial"/>
          <w:sz w:val="20"/>
        </w:rPr>
        <w:t>EULOREEDDEHY</w:t>
      </w:r>
      <w:r w:rsidRPr="00F84D6B">
        <w:rPr>
          <w:sz w:val="20"/>
        </w:rPr>
        <w:t>.</w:t>
      </w:r>
      <w:proofErr w:type="gramStart"/>
      <w:r w:rsidRPr="00F84D6B">
        <w:rPr>
          <w:sz w:val="20"/>
          <w:vertAlign w:val="superscript"/>
        </w:rPr>
        <w:t>2</w:t>
      </w:r>
      <w:r w:rsidRPr="00F84D6B">
        <w:rPr>
          <w:sz w:val="20"/>
        </w:rPr>
        <w:t xml:space="preserve">  </w:t>
      </w:r>
      <w:r w:rsidRPr="00F84D6B">
        <w:rPr>
          <w:b/>
          <w:sz w:val="20"/>
        </w:rPr>
        <w:t>(</w:t>
      </w:r>
      <w:proofErr w:type="gramEnd"/>
      <w:r w:rsidRPr="00F84D6B">
        <w:rPr>
          <w:rFonts w:cs="Arial"/>
          <w:b/>
          <w:sz w:val="20"/>
        </w:rPr>
        <w:t>R 336.1205(1),</w:t>
      </w:r>
      <w:r w:rsidRPr="00F84D6B">
        <w:rPr>
          <w:b/>
          <w:sz w:val="20"/>
        </w:rPr>
        <w:t xml:space="preserve"> </w:t>
      </w:r>
      <w:r w:rsidRPr="00F84D6B">
        <w:rPr>
          <w:rFonts w:cs="Arial"/>
          <w:b/>
          <w:sz w:val="20"/>
        </w:rPr>
        <w:t xml:space="preserve">R 336.1702(a), </w:t>
      </w:r>
      <w:r w:rsidRPr="00F84D6B">
        <w:rPr>
          <w:b/>
          <w:sz w:val="20"/>
        </w:rPr>
        <w:t>R 336.1901(a)</w:t>
      </w:r>
      <w:r w:rsidRPr="00F84D6B">
        <w:rPr>
          <w:rFonts w:cs="Arial"/>
          <w:b/>
          <w:sz w:val="20"/>
        </w:rPr>
        <w:t>)</w:t>
      </w:r>
    </w:p>
    <w:p w14:paraId="02066A9A" w14:textId="77777777" w:rsidR="005373BD" w:rsidRPr="00F84D6B" w:rsidRDefault="005373BD" w:rsidP="005373BD">
      <w:pPr>
        <w:jc w:val="both"/>
        <w:rPr>
          <w:b/>
          <w:sz w:val="20"/>
        </w:rPr>
      </w:pPr>
    </w:p>
    <w:p w14:paraId="1A08DB6A" w14:textId="77777777" w:rsidR="00D33051" w:rsidRPr="00F84D6B" w:rsidRDefault="00D33051" w:rsidP="00D33051">
      <w:pPr>
        <w:jc w:val="both"/>
        <w:rPr>
          <w:b/>
          <w:sz w:val="20"/>
        </w:rPr>
      </w:pPr>
      <w:r w:rsidRPr="00F84D6B">
        <w:rPr>
          <w:b/>
          <w:sz w:val="20"/>
        </w:rPr>
        <w:t>See Appendix 7</w:t>
      </w:r>
    </w:p>
    <w:p w14:paraId="68F4FFDE" w14:textId="77777777" w:rsidR="00D33051" w:rsidRPr="00F84D6B" w:rsidRDefault="00D33051" w:rsidP="005373BD">
      <w:pPr>
        <w:jc w:val="both"/>
        <w:rPr>
          <w:b/>
          <w:sz w:val="20"/>
        </w:rPr>
      </w:pPr>
    </w:p>
    <w:p w14:paraId="57AC9031" w14:textId="77777777" w:rsidR="00AE1D84" w:rsidRPr="00F84D6B" w:rsidRDefault="00AE1D84" w:rsidP="00F62984">
      <w:pPr>
        <w:jc w:val="both"/>
        <w:rPr>
          <w:sz w:val="20"/>
        </w:rPr>
      </w:pPr>
      <w:r w:rsidRPr="00F84D6B">
        <w:rPr>
          <w:b/>
        </w:rPr>
        <w:t xml:space="preserve">IV.  </w:t>
      </w:r>
      <w:r w:rsidRPr="00F84D6B">
        <w:rPr>
          <w:b/>
          <w:u w:val="single"/>
        </w:rPr>
        <w:t>DESIGN/EQUIPMENT PARAMETER(S)</w:t>
      </w:r>
    </w:p>
    <w:p w14:paraId="39C5FAF1" w14:textId="77777777" w:rsidR="005373BD" w:rsidRPr="00F84D6B" w:rsidRDefault="005373BD" w:rsidP="005373BD">
      <w:pPr>
        <w:jc w:val="both"/>
        <w:rPr>
          <w:sz w:val="20"/>
        </w:rPr>
      </w:pPr>
    </w:p>
    <w:p w14:paraId="7B38B5FB" w14:textId="77777777" w:rsidR="005373BD" w:rsidRPr="00F84D6B" w:rsidRDefault="005373BD" w:rsidP="00114512">
      <w:pPr>
        <w:numPr>
          <w:ilvl w:val="0"/>
          <w:numId w:val="39"/>
        </w:numPr>
        <w:tabs>
          <w:tab w:val="num" w:pos="360"/>
        </w:tabs>
        <w:ind w:left="360"/>
        <w:jc w:val="both"/>
        <w:rPr>
          <w:sz w:val="20"/>
        </w:rPr>
      </w:pPr>
      <w:r w:rsidRPr="00F84D6B">
        <w:rPr>
          <w:sz w:val="20"/>
        </w:rPr>
        <w:t>The permittee shall equip and maintain the thermal oxidizer with a temperature monitor.</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49AA547F" w14:textId="77777777" w:rsidR="005373BD" w:rsidRPr="00F84D6B" w:rsidRDefault="005373BD" w:rsidP="005373BD">
      <w:pPr>
        <w:jc w:val="both"/>
        <w:rPr>
          <w:sz w:val="20"/>
        </w:rPr>
      </w:pPr>
    </w:p>
    <w:p w14:paraId="26785EC9" w14:textId="77777777" w:rsidR="005373BD" w:rsidRPr="00F84D6B" w:rsidRDefault="005373BD" w:rsidP="00114512">
      <w:pPr>
        <w:numPr>
          <w:ilvl w:val="0"/>
          <w:numId w:val="39"/>
        </w:numPr>
        <w:tabs>
          <w:tab w:val="num" w:pos="360"/>
        </w:tabs>
        <w:ind w:left="360"/>
        <w:jc w:val="both"/>
        <w:rPr>
          <w:sz w:val="20"/>
        </w:rPr>
      </w:pPr>
      <w:r w:rsidRPr="00F84D6B">
        <w:rPr>
          <w:sz w:val="20"/>
        </w:rPr>
        <w:t>The permittee shall equip and maintain the condenser with an exhaust gas temperature monitor.</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72D905E8" w14:textId="77777777" w:rsidR="005373BD" w:rsidRPr="00F84D6B" w:rsidRDefault="005373BD" w:rsidP="005373BD">
      <w:pPr>
        <w:jc w:val="both"/>
        <w:rPr>
          <w:b/>
          <w:sz w:val="20"/>
        </w:rPr>
      </w:pPr>
    </w:p>
    <w:p w14:paraId="0AC47AAA" w14:textId="1337D6BA" w:rsidR="005373BD" w:rsidRPr="00F84D6B" w:rsidRDefault="0071176D" w:rsidP="00114512">
      <w:pPr>
        <w:numPr>
          <w:ilvl w:val="0"/>
          <w:numId w:val="39"/>
        </w:numPr>
        <w:tabs>
          <w:tab w:val="num" w:pos="360"/>
        </w:tabs>
        <w:ind w:left="360"/>
        <w:jc w:val="both"/>
        <w:rPr>
          <w:b/>
          <w:sz w:val="20"/>
        </w:rPr>
      </w:pPr>
      <w:r w:rsidRPr="00F84D6B">
        <w:rPr>
          <w:sz w:val="20"/>
        </w:rPr>
        <w:t>The permittee shall maintain a minimum residence time of 0.5 second in the thermal oxidizer</w:t>
      </w:r>
      <w:r w:rsidR="005373BD" w:rsidRPr="00F84D6B">
        <w:rPr>
          <w:sz w:val="20"/>
        </w:rPr>
        <w:t>.</w:t>
      </w:r>
      <w:proofErr w:type="gramStart"/>
      <w:r w:rsidR="005373BD" w:rsidRPr="00F84D6B">
        <w:rPr>
          <w:sz w:val="20"/>
          <w:vertAlign w:val="superscript"/>
        </w:rPr>
        <w:t>2</w:t>
      </w:r>
      <w:r w:rsidR="005373BD" w:rsidRPr="00F84D6B">
        <w:rPr>
          <w:sz w:val="20"/>
        </w:rPr>
        <w:t xml:space="preserve">  </w:t>
      </w:r>
      <w:r w:rsidR="005373BD" w:rsidRPr="00F84D6B">
        <w:rPr>
          <w:b/>
          <w:sz w:val="20"/>
        </w:rPr>
        <w:t>(</w:t>
      </w:r>
      <w:proofErr w:type="gramEnd"/>
      <w:r w:rsidR="005373BD" w:rsidRPr="00F84D6B">
        <w:rPr>
          <w:b/>
          <w:sz w:val="20"/>
        </w:rPr>
        <w:t>R 336.1205(1), R 336.1702(a), R 336.1901(a))</w:t>
      </w:r>
    </w:p>
    <w:p w14:paraId="2EA27618" w14:textId="77777777" w:rsidR="005373BD" w:rsidRPr="00F84D6B" w:rsidRDefault="005373BD" w:rsidP="005373BD">
      <w:pPr>
        <w:jc w:val="both"/>
        <w:rPr>
          <w:sz w:val="20"/>
        </w:rPr>
      </w:pPr>
    </w:p>
    <w:p w14:paraId="5421C505" w14:textId="77777777" w:rsidR="00AE1D84" w:rsidRPr="00F84D6B" w:rsidRDefault="00AE1D84" w:rsidP="00F62984">
      <w:pPr>
        <w:jc w:val="both"/>
      </w:pPr>
      <w:r w:rsidRPr="00F84D6B">
        <w:rPr>
          <w:b/>
        </w:rPr>
        <w:t xml:space="preserve">V.  </w:t>
      </w:r>
      <w:r w:rsidRPr="00F84D6B">
        <w:rPr>
          <w:b/>
          <w:u w:val="single"/>
        </w:rPr>
        <w:t>TESTING/SAMPLING</w:t>
      </w:r>
    </w:p>
    <w:p w14:paraId="2E902DCE" w14:textId="77777777" w:rsidR="00AE1D84" w:rsidRPr="00F84D6B" w:rsidRDefault="00AE1D84" w:rsidP="00F62984">
      <w:pPr>
        <w:jc w:val="both"/>
        <w:rPr>
          <w:sz w:val="20"/>
        </w:rPr>
      </w:pPr>
      <w:r w:rsidRPr="00F84D6B">
        <w:rPr>
          <w:sz w:val="20"/>
        </w:rPr>
        <w:t xml:space="preserve">Records shall be maintained on file for a period of five years.  </w:t>
      </w:r>
      <w:r w:rsidRPr="00F84D6B">
        <w:rPr>
          <w:b/>
          <w:sz w:val="20"/>
        </w:rPr>
        <w:t>(R 336.1213(3)(b)(ii))</w:t>
      </w:r>
    </w:p>
    <w:p w14:paraId="704F86E0" w14:textId="77777777" w:rsidR="005373BD" w:rsidRPr="00F84D6B" w:rsidRDefault="005373BD" w:rsidP="005373BD">
      <w:pPr>
        <w:jc w:val="both"/>
        <w:rPr>
          <w:rFonts w:cs="Arial"/>
          <w:b/>
          <w:sz w:val="20"/>
        </w:rPr>
      </w:pPr>
    </w:p>
    <w:p w14:paraId="38D048C3" w14:textId="0300E6E6" w:rsidR="0071176D" w:rsidRPr="00F84D6B" w:rsidRDefault="005373BD" w:rsidP="00114512">
      <w:pPr>
        <w:numPr>
          <w:ilvl w:val="0"/>
          <w:numId w:val="40"/>
        </w:numPr>
        <w:tabs>
          <w:tab w:val="num" w:pos="360"/>
        </w:tabs>
        <w:ind w:left="360"/>
        <w:jc w:val="both"/>
        <w:rPr>
          <w:sz w:val="20"/>
        </w:rPr>
      </w:pPr>
      <w:r w:rsidRPr="00F84D6B">
        <w:rPr>
          <w:sz w:val="20"/>
        </w:rPr>
        <w:t xml:space="preserve">The permittee shall analyze the natural gas processed in </w:t>
      </w:r>
      <w:r w:rsidR="00775A65" w:rsidRPr="00775A65">
        <w:rPr>
          <w:rFonts w:cs="Arial"/>
          <w:sz w:val="20"/>
        </w:rPr>
        <w:t>EULOREEDDEHY</w:t>
      </w:r>
      <w:r w:rsidR="00775A65">
        <w:rPr>
          <w:rFonts w:cs="Arial"/>
          <w:sz w:val="20"/>
        </w:rPr>
        <w:t xml:space="preserve"> </w:t>
      </w:r>
      <w:r w:rsidRPr="00F84D6B">
        <w:rPr>
          <w:sz w:val="20"/>
        </w:rPr>
        <w:t>to determine its VOC content and composition once every five years. VOC composition of the natural gas shall be determined by a method or methods standard in the natural gas industry, subject to approval by the Air Quality Division.</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R336.1205(1), R336.1702(a), R336.1901)</w:t>
      </w:r>
    </w:p>
    <w:p w14:paraId="59622FFB" w14:textId="77777777" w:rsidR="0071176D" w:rsidRPr="00F84D6B" w:rsidRDefault="0071176D" w:rsidP="0071176D">
      <w:pPr>
        <w:jc w:val="both"/>
        <w:rPr>
          <w:sz w:val="20"/>
        </w:rPr>
      </w:pPr>
    </w:p>
    <w:p w14:paraId="5174CF97" w14:textId="0A4ECEEC" w:rsidR="0071176D" w:rsidRPr="00F84D6B" w:rsidRDefault="0071176D" w:rsidP="00114512">
      <w:pPr>
        <w:numPr>
          <w:ilvl w:val="0"/>
          <w:numId w:val="40"/>
        </w:numPr>
        <w:tabs>
          <w:tab w:val="num" w:pos="360"/>
        </w:tabs>
        <w:ind w:left="360"/>
        <w:jc w:val="both"/>
        <w:rPr>
          <w:sz w:val="20"/>
        </w:rPr>
      </w:pPr>
      <w:r w:rsidRPr="00F84D6B">
        <w:rPr>
          <w:sz w:val="20"/>
        </w:rPr>
        <w:t>The permittee shall recalculate the emission factor referenced in Appendix 7</w:t>
      </w:r>
      <w:r w:rsidR="00DC5FB2">
        <w:rPr>
          <w:sz w:val="20"/>
        </w:rPr>
        <w:t>.A</w:t>
      </w:r>
      <w:r w:rsidRPr="00F84D6B">
        <w:rPr>
          <w:sz w:val="20"/>
        </w:rPr>
        <w:t xml:space="preserve"> each time the natural gas is analyzed to determine its VOC content.</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 R 336.1702(a))</w:t>
      </w:r>
    </w:p>
    <w:p w14:paraId="5F6EA38E" w14:textId="77777777" w:rsidR="005373BD" w:rsidRPr="00F84D6B" w:rsidRDefault="005373BD" w:rsidP="005373BD">
      <w:pPr>
        <w:jc w:val="both"/>
        <w:rPr>
          <w:sz w:val="20"/>
        </w:rPr>
      </w:pPr>
    </w:p>
    <w:p w14:paraId="3285775F" w14:textId="54A6B0DD" w:rsidR="005373BD" w:rsidRPr="00F84D6B" w:rsidRDefault="00247DE6" w:rsidP="00114512">
      <w:pPr>
        <w:numPr>
          <w:ilvl w:val="0"/>
          <w:numId w:val="40"/>
        </w:numPr>
        <w:tabs>
          <w:tab w:val="num" w:pos="360"/>
        </w:tabs>
        <w:ind w:left="360"/>
        <w:jc w:val="both"/>
        <w:rPr>
          <w:sz w:val="20"/>
        </w:rPr>
      </w:pPr>
      <w:r w:rsidRPr="00F84D6B">
        <w:rPr>
          <w:sz w:val="20"/>
        </w:rPr>
        <w:t>Upon request of the AQD District Supervisor, t</w:t>
      </w:r>
      <w:r w:rsidR="005373BD" w:rsidRPr="00F84D6B">
        <w:rPr>
          <w:rFonts w:cs="Arial"/>
          <w:sz w:val="20"/>
        </w:rPr>
        <w:t xml:space="preserve">he permittee </w:t>
      </w:r>
      <w:r w:rsidRPr="00F84D6B">
        <w:rPr>
          <w:rFonts w:cs="Arial"/>
          <w:sz w:val="20"/>
        </w:rPr>
        <w:t>shall</w:t>
      </w:r>
      <w:r w:rsidR="005373BD" w:rsidRPr="00F84D6B">
        <w:rPr>
          <w:rFonts w:cs="Arial"/>
          <w:sz w:val="20"/>
        </w:rPr>
        <w:t xml:space="preserve"> verify VOC and benzene emission rates from </w:t>
      </w:r>
      <w:r w:rsidR="00775A65" w:rsidRPr="00775A65">
        <w:rPr>
          <w:rFonts w:cs="Arial"/>
          <w:sz w:val="20"/>
        </w:rPr>
        <w:t>EULOREEDDEHY</w:t>
      </w:r>
      <w:r w:rsidR="00775A65">
        <w:rPr>
          <w:rFonts w:cs="Arial"/>
          <w:sz w:val="20"/>
        </w:rPr>
        <w:t xml:space="preserve"> </w:t>
      </w:r>
      <w:r w:rsidR="005373BD" w:rsidRPr="00F84D6B">
        <w:rPr>
          <w:rFonts w:cs="Arial"/>
          <w:sz w:val="20"/>
        </w:rPr>
        <w:t>by testing at owner's expense, in accordance with the Department requirements.  Testing shall be performed using an approved EPA Method listed in:</w:t>
      </w:r>
    </w:p>
    <w:p w14:paraId="454149DC" w14:textId="77777777" w:rsidR="005373BD" w:rsidRPr="00F84D6B" w:rsidRDefault="005373BD" w:rsidP="005373BD">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62"/>
      </w:tblGrid>
      <w:tr w:rsidR="00F84D6B" w:rsidRPr="00F84D6B" w14:paraId="3360CE28" w14:textId="77777777" w:rsidTr="00AE7E49">
        <w:tc>
          <w:tcPr>
            <w:tcW w:w="1980" w:type="dxa"/>
            <w:tcBorders>
              <w:top w:val="single" w:sz="4" w:space="0" w:color="auto"/>
              <w:left w:val="single" w:sz="4" w:space="0" w:color="auto"/>
              <w:bottom w:val="single" w:sz="4" w:space="0" w:color="auto"/>
              <w:right w:val="single" w:sz="4" w:space="0" w:color="auto"/>
            </w:tcBorders>
            <w:hideMark/>
          </w:tcPr>
          <w:p w14:paraId="74BB484C" w14:textId="77777777" w:rsidR="005373BD" w:rsidRPr="00F84D6B" w:rsidRDefault="005373BD" w:rsidP="00AE7E49">
            <w:pPr>
              <w:rPr>
                <w:rFonts w:eastAsia="Calibri"/>
              </w:rPr>
            </w:pPr>
            <w:r w:rsidRPr="00F84D6B">
              <w:rPr>
                <w:rFonts w:eastAsia="Calibri"/>
                <w:b/>
              </w:rPr>
              <w:t>Pollutant</w:t>
            </w:r>
          </w:p>
        </w:tc>
        <w:tc>
          <w:tcPr>
            <w:tcW w:w="8100" w:type="dxa"/>
            <w:tcBorders>
              <w:top w:val="single" w:sz="4" w:space="0" w:color="auto"/>
              <w:left w:val="single" w:sz="4" w:space="0" w:color="auto"/>
              <w:bottom w:val="single" w:sz="4" w:space="0" w:color="auto"/>
              <w:right w:val="single" w:sz="4" w:space="0" w:color="auto"/>
            </w:tcBorders>
            <w:hideMark/>
          </w:tcPr>
          <w:p w14:paraId="4FD18179" w14:textId="77777777" w:rsidR="005373BD" w:rsidRPr="00F84D6B" w:rsidRDefault="005373BD" w:rsidP="00AE7E49">
            <w:pPr>
              <w:keepNext/>
              <w:keepLines/>
              <w:jc w:val="both"/>
              <w:rPr>
                <w:rFonts w:eastAsia="Calibri" w:cs="Arial"/>
                <w:b/>
                <w:sz w:val="20"/>
              </w:rPr>
            </w:pPr>
            <w:r w:rsidRPr="00F84D6B">
              <w:rPr>
                <w:rFonts w:eastAsia="Calibri" w:cs="Arial"/>
                <w:b/>
                <w:sz w:val="20"/>
              </w:rPr>
              <w:t>Test Method Reference</w:t>
            </w:r>
          </w:p>
        </w:tc>
      </w:tr>
      <w:tr w:rsidR="00F84D6B" w:rsidRPr="00F84D6B" w14:paraId="6C405ACA" w14:textId="77777777" w:rsidTr="00AE7E49">
        <w:tc>
          <w:tcPr>
            <w:tcW w:w="1980" w:type="dxa"/>
            <w:tcBorders>
              <w:top w:val="single" w:sz="4" w:space="0" w:color="auto"/>
              <w:left w:val="single" w:sz="4" w:space="0" w:color="auto"/>
              <w:bottom w:val="single" w:sz="4" w:space="0" w:color="auto"/>
              <w:right w:val="single" w:sz="4" w:space="0" w:color="auto"/>
            </w:tcBorders>
            <w:hideMark/>
          </w:tcPr>
          <w:p w14:paraId="23D1AE26" w14:textId="77777777" w:rsidR="005373BD" w:rsidRPr="00F84D6B" w:rsidRDefault="005373BD" w:rsidP="00AE7E49">
            <w:pPr>
              <w:rPr>
                <w:rFonts w:eastAsia="Calibri" w:cs="Arial"/>
                <w:sz w:val="20"/>
              </w:rPr>
            </w:pPr>
            <w:r w:rsidRPr="00F84D6B">
              <w:rPr>
                <w:rFonts w:eastAsia="Calibri" w:cs="Arial"/>
                <w:sz w:val="20"/>
              </w:rPr>
              <w:t>VOC</w:t>
            </w:r>
          </w:p>
        </w:tc>
        <w:tc>
          <w:tcPr>
            <w:tcW w:w="8100" w:type="dxa"/>
            <w:tcBorders>
              <w:top w:val="single" w:sz="4" w:space="0" w:color="auto"/>
              <w:left w:val="single" w:sz="4" w:space="0" w:color="auto"/>
              <w:bottom w:val="single" w:sz="4" w:space="0" w:color="auto"/>
              <w:right w:val="single" w:sz="4" w:space="0" w:color="auto"/>
            </w:tcBorders>
            <w:hideMark/>
          </w:tcPr>
          <w:p w14:paraId="3E12A492" w14:textId="77777777" w:rsidR="005373BD" w:rsidRPr="00F84D6B" w:rsidRDefault="005373BD" w:rsidP="00AE7E49">
            <w:pPr>
              <w:ind w:left="-19"/>
              <w:rPr>
                <w:rFonts w:eastAsia="Calibri" w:cs="Arial"/>
                <w:sz w:val="20"/>
              </w:rPr>
            </w:pPr>
            <w:r w:rsidRPr="00F84D6B">
              <w:rPr>
                <w:rFonts w:eastAsia="Calibri" w:cs="Arial"/>
                <w:sz w:val="20"/>
              </w:rPr>
              <w:t>40 CFR Part 60, Appendix A</w:t>
            </w:r>
          </w:p>
        </w:tc>
      </w:tr>
      <w:tr w:rsidR="00D33051" w:rsidRPr="00F84D6B" w14:paraId="02FB50A8" w14:textId="77777777" w:rsidTr="00AE7E49">
        <w:tc>
          <w:tcPr>
            <w:tcW w:w="1980" w:type="dxa"/>
            <w:tcBorders>
              <w:top w:val="single" w:sz="4" w:space="0" w:color="auto"/>
              <w:left w:val="single" w:sz="4" w:space="0" w:color="auto"/>
              <w:bottom w:val="single" w:sz="4" w:space="0" w:color="auto"/>
              <w:right w:val="single" w:sz="4" w:space="0" w:color="auto"/>
            </w:tcBorders>
          </w:tcPr>
          <w:p w14:paraId="0FA00FCB" w14:textId="45567039" w:rsidR="00D33051" w:rsidRPr="00F84D6B" w:rsidRDefault="00D33051" w:rsidP="00AE7E49">
            <w:pPr>
              <w:rPr>
                <w:rFonts w:eastAsia="Calibri" w:cs="Arial"/>
                <w:sz w:val="20"/>
              </w:rPr>
            </w:pPr>
            <w:r w:rsidRPr="00F84D6B">
              <w:rPr>
                <w:rFonts w:eastAsia="Calibri" w:cs="Arial"/>
                <w:sz w:val="20"/>
              </w:rPr>
              <w:t>HAPs</w:t>
            </w:r>
          </w:p>
        </w:tc>
        <w:tc>
          <w:tcPr>
            <w:tcW w:w="8100" w:type="dxa"/>
            <w:tcBorders>
              <w:top w:val="single" w:sz="4" w:space="0" w:color="auto"/>
              <w:left w:val="single" w:sz="4" w:space="0" w:color="auto"/>
              <w:bottom w:val="single" w:sz="4" w:space="0" w:color="auto"/>
              <w:right w:val="single" w:sz="4" w:space="0" w:color="auto"/>
            </w:tcBorders>
          </w:tcPr>
          <w:p w14:paraId="0A8A9ED0" w14:textId="30BDB9D8" w:rsidR="00D33051" w:rsidRPr="00F84D6B" w:rsidRDefault="00D33051" w:rsidP="00AE7E49">
            <w:pPr>
              <w:ind w:left="-19"/>
              <w:rPr>
                <w:rFonts w:eastAsia="Calibri" w:cs="Arial"/>
                <w:sz w:val="20"/>
              </w:rPr>
            </w:pPr>
            <w:r w:rsidRPr="00F84D6B">
              <w:rPr>
                <w:rFonts w:eastAsia="Calibri" w:cs="Arial"/>
                <w:sz w:val="20"/>
              </w:rPr>
              <w:t>40 CFR Part 63, Appendix A</w:t>
            </w:r>
          </w:p>
        </w:tc>
      </w:tr>
    </w:tbl>
    <w:p w14:paraId="7BE7EAD8" w14:textId="77777777" w:rsidR="005373BD" w:rsidRPr="00F84D6B" w:rsidRDefault="005373BD" w:rsidP="005373BD">
      <w:pPr>
        <w:jc w:val="both"/>
        <w:rPr>
          <w:sz w:val="20"/>
        </w:rPr>
      </w:pPr>
    </w:p>
    <w:p w14:paraId="0B295D3A" w14:textId="2DD4DBBB" w:rsidR="005373BD" w:rsidRPr="00F84D6B" w:rsidRDefault="00BF3289" w:rsidP="005373BD">
      <w:pPr>
        <w:ind w:left="360"/>
        <w:jc w:val="both"/>
        <w:rPr>
          <w:rFonts w:cs="Arial"/>
          <w:b/>
          <w:sz w:val="20"/>
        </w:rPr>
      </w:pPr>
      <w:r w:rsidRPr="00F84D6B">
        <w:rPr>
          <w:rFonts w:cs="Arial"/>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5373BD" w:rsidRPr="00F84D6B">
        <w:rPr>
          <w:rFonts w:cs="Arial"/>
          <w:b/>
          <w:sz w:val="20"/>
        </w:rPr>
        <w:t xml:space="preserve">  (</w:t>
      </w:r>
      <w:r w:rsidR="005373BD" w:rsidRPr="00F84D6B">
        <w:rPr>
          <w:b/>
          <w:sz w:val="20"/>
        </w:rPr>
        <w:t xml:space="preserve">R 336.1213(3), </w:t>
      </w:r>
      <w:r w:rsidR="005373BD" w:rsidRPr="00F84D6B">
        <w:rPr>
          <w:rFonts w:cs="Arial"/>
          <w:b/>
          <w:sz w:val="20"/>
        </w:rPr>
        <w:t>R 336.2001, R 336.2003, R 336.2004)</w:t>
      </w:r>
    </w:p>
    <w:p w14:paraId="4CEA3E2E" w14:textId="77777777" w:rsidR="005373BD" w:rsidRPr="00F84D6B" w:rsidRDefault="005373BD" w:rsidP="005373BD">
      <w:pPr>
        <w:jc w:val="both"/>
        <w:rPr>
          <w:rFonts w:cs="Arial"/>
          <w:sz w:val="20"/>
        </w:rPr>
      </w:pPr>
    </w:p>
    <w:p w14:paraId="516048D2" w14:textId="77777777" w:rsidR="005373BD" w:rsidRPr="00F84D6B" w:rsidRDefault="005373BD" w:rsidP="00114512">
      <w:pPr>
        <w:pStyle w:val="ListParagraph"/>
        <w:numPr>
          <w:ilvl w:val="0"/>
          <w:numId w:val="40"/>
        </w:numPr>
        <w:tabs>
          <w:tab w:val="clear" w:pos="720"/>
          <w:tab w:val="num" w:pos="360"/>
        </w:tabs>
        <w:ind w:left="360"/>
        <w:jc w:val="both"/>
        <w:rPr>
          <w:rFonts w:cs="Arial"/>
          <w:vanish/>
          <w:sz w:val="20"/>
        </w:rPr>
      </w:pPr>
      <w:r w:rsidRPr="00F84D6B">
        <w:rPr>
          <w:rFonts w:cs="Arial"/>
          <w:sz w:val="20"/>
        </w:rPr>
        <w:t xml:space="preserve">The permittee shall notify the AQD Technical Programs Unit Supervisor and the District Supervisor not less than 7 days of the time and place before performance tests are conducted.  </w:t>
      </w:r>
      <w:r w:rsidRPr="00F84D6B">
        <w:rPr>
          <w:rFonts w:cs="Arial"/>
          <w:b/>
          <w:sz w:val="20"/>
        </w:rPr>
        <w:t>(R 336.1213(3), R 336.2001(4))</w:t>
      </w:r>
    </w:p>
    <w:p w14:paraId="779C83DB" w14:textId="77777777" w:rsidR="00D33051" w:rsidRPr="00F84D6B" w:rsidRDefault="00D33051" w:rsidP="00D33051">
      <w:pPr>
        <w:jc w:val="both"/>
        <w:rPr>
          <w:b/>
          <w:sz w:val="20"/>
        </w:rPr>
      </w:pPr>
    </w:p>
    <w:p w14:paraId="22624570" w14:textId="28A907C9" w:rsidR="00D33051" w:rsidRPr="00F84D6B" w:rsidRDefault="00D33051" w:rsidP="00D33051">
      <w:pPr>
        <w:jc w:val="both"/>
        <w:rPr>
          <w:b/>
          <w:sz w:val="20"/>
        </w:rPr>
      </w:pPr>
      <w:r w:rsidRPr="00F84D6B">
        <w:rPr>
          <w:b/>
          <w:sz w:val="20"/>
        </w:rPr>
        <w:t>See Appendix 7</w:t>
      </w:r>
    </w:p>
    <w:p w14:paraId="75D67F85" w14:textId="77777777" w:rsidR="005373BD" w:rsidRPr="00F84D6B" w:rsidRDefault="005373BD" w:rsidP="005373BD">
      <w:pPr>
        <w:jc w:val="both"/>
        <w:rPr>
          <w:sz w:val="20"/>
        </w:rPr>
      </w:pPr>
    </w:p>
    <w:p w14:paraId="7CBB73F2" w14:textId="77777777" w:rsidR="00AE1D84" w:rsidRPr="00F84D6B" w:rsidRDefault="00AE1D84" w:rsidP="00F62984">
      <w:pPr>
        <w:jc w:val="both"/>
      </w:pPr>
      <w:r w:rsidRPr="00F84D6B">
        <w:rPr>
          <w:b/>
        </w:rPr>
        <w:t xml:space="preserve">VI.  </w:t>
      </w:r>
      <w:r w:rsidRPr="00F84D6B">
        <w:rPr>
          <w:b/>
          <w:u w:val="single"/>
        </w:rPr>
        <w:t>MONITORING/RECORDKEEPING</w:t>
      </w:r>
    </w:p>
    <w:p w14:paraId="3E5BF35D" w14:textId="77777777" w:rsidR="00AE1D84" w:rsidRPr="00F84D6B" w:rsidRDefault="00AE1D84" w:rsidP="00F62984">
      <w:pPr>
        <w:jc w:val="both"/>
        <w:rPr>
          <w:sz w:val="20"/>
        </w:rPr>
      </w:pPr>
      <w:r w:rsidRPr="00F84D6B">
        <w:rPr>
          <w:sz w:val="20"/>
        </w:rPr>
        <w:t xml:space="preserve">Records shall be maintained on file for a period of five years.  </w:t>
      </w:r>
      <w:r w:rsidRPr="00F84D6B">
        <w:rPr>
          <w:b/>
          <w:sz w:val="20"/>
        </w:rPr>
        <w:t>(R 336.1213(3)(b)(ii))</w:t>
      </w:r>
    </w:p>
    <w:p w14:paraId="75D2CC4C" w14:textId="77777777" w:rsidR="005373BD" w:rsidRPr="00F84D6B" w:rsidRDefault="005373BD" w:rsidP="005373BD">
      <w:pPr>
        <w:jc w:val="both"/>
        <w:rPr>
          <w:sz w:val="20"/>
        </w:rPr>
      </w:pPr>
    </w:p>
    <w:p w14:paraId="32F46D88" w14:textId="19DBE7AE" w:rsidR="005373BD" w:rsidRPr="00F84D6B" w:rsidRDefault="005373BD" w:rsidP="00114512">
      <w:pPr>
        <w:numPr>
          <w:ilvl w:val="0"/>
          <w:numId w:val="41"/>
        </w:numPr>
        <w:tabs>
          <w:tab w:val="num" w:pos="360"/>
        </w:tabs>
        <w:ind w:left="360"/>
        <w:jc w:val="both"/>
        <w:rPr>
          <w:sz w:val="20"/>
        </w:rPr>
      </w:pPr>
      <w:r w:rsidRPr="00F84D6B">
        <w:rPr>
          <w:sz w:val="20"/>
        </w:rPr>
        <w:lastRenderedPageBreak/>
        <w:t xml:space="preserve">The permittee shall continuously monitor the operating temperature of the thermal oxidizer and record the operating temperature on a daily basis when </w:t>
      </w:r>
      <w:r w:rsidR="00775A65" w:rsidRPr="00775A65">
        <w:rPr>
          <w:rFonts w:cs="Arial"/>
          <w:sz w:val="20"/>
        </w:rPr>
        <w:t>EULOREEDDEHY</w:t>
      </w:r>
      <w:r w:rsidR="00775A65">
        <w:rPr>
          <w:rFonts w:cs="Arial"/>
          <w:sz w:val="20"/>
        </w:rPr>
        <w:t xml:space="preserve"> </w:t>
      </w:r>
      <w:r w:rsidRPr="00F84D6B">
        <w:rPr>
          <w:sz w:val="20"/>
        </w:rPr>
        <w:t>is operating.</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661ABFDD" w14:textId="77777777" w:rsidR="005373BD" w:rsidRPr="00F84D6B" w:rsidRDefault="005373BD" w:rsidP="005373BD">
      <w:pPr>
        <w:jc w:val="both"/>
        <w:rPr>
          <w:sz w:val="20"/>
        </w:rPr>
      </w:pPr>
    </w:p>
    <w:p w14:paraId="2B3F69BD" w14:textId="2453BD14" w:rsidR="005373BD" w:rsidRPr="00F84D6B" w:rsidRDefault="005373BD" w:rsidP="00114512">
      <w:pPr>
        <w:numPr>
          <w:ilvl w:val="0"/>
          <w:numId w:val="41"/>
        </w:numPr>
        <w:tabs>
          <w:tab w:val="num" w:pos="360"/>
        </w:tabs>
        <w:ind w:left="360"/>
        <w:jc w:val="both"/>
        <w:rPr>
          <w:sz w:val="20"/>
        </w:rPr>
      </w:pPr>
      <w:r w:rsidRPr="00F84D6B">
        <w:rPr>
          <w:sz w:val="20"/>
        </w:rPr>
        <w:t xml:space="preserve">The permittee shall continuously monitor the exhaust gas temperature of the condenser and record the exhaust gas temperature on a daily basis while the condenser is the primary control device for </w:t>
      </w:r>
      <w:r w:rsidR="00775A65" w:rsidRPr="00775A65">
        <w:rPr>
          <w:rFonts w:cs="Arial"/>
          <w:sz w:val="20"/>
        </w:rPr>
        <w:t>EULOREEDDEHY</w:t>
      </w:r>
      <w:r w:rsidRPr="00F84D6B">
        <w:rPr>
          <w:sz w:val="20"/>
        </w:rPr>
        <w:t>.</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3AC83314" w14:textId="77777777" w:rsidR="005373BD" w:rsidRPr="00F84D6B" w:rsidRDefault="005373BD" w:rsidP="005373BD">
      <w:pPr>
        <w:jc w:val="both"/>
        <w:rPr>
          <w:sz w:val="20"/>
        </w:rPr>
      </w:pPr>
    </w:p>
    <w:p w14:paraId="2D5C61AE" w14:textId="3B896AF4" w:rsidR="005373BD" w:rsidRPr="00F84D6B" w:rsidRDefault="005373BD" w:rsidP="00114512">
      <w:pPr>
        <w:numPr>
          <w:ilvl w:val="0"/>
          <w:numId w:val="41"/>
        </w:numPr>
        <w:tabs>
          <w:tab w:val="num" w:pos="360"/>
        </w:tabs>
        <w:ind w:left="360"/>
        <w:jc w:val="both"/>
        <w:rPr>
          <w:sz w:val="20"/>
        </w:rPr>
      </w:pPr>
      <w:r w:rsidRPr="00F84D6B">
        <w:rPr>
          <w:sz w:val="20"/>
        </w:rPr>
        <w:t xml:space="preserve">The permittee shall calculate and record the VOC emission rate, including uncontrolled flash tank emissions from </w:t>
      </w:r>
      <w:r w:rsidR="00775A65" w:rsidRPr="00775A65">
        <w:rPr>
          <w:rFonts w:cs="Arial"/>
          <w:sz w:val="20"/>
        </w:rPr>
        <w:t>EULOREEDDEHY</w:t>
      </w:r>
      <w:r w:rsidR="00775A65">
        <w:rPr>
          <w:rFonts w:cs="Arial"/>
          <w:sz w:val="20"/>
        </w:rPr>
        <w:t xml:space="preserve"> </w:t>
      </w:r>
      <w:r w:rsidRPr="00F84D6B">
        <w:rPr>
          <w:sz w:val="20"/>
        </w:rPr>
        <w:t>for each day, calendar month, and 12-month rolling time period.</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4C1C1AC4" w14:textId="77777777" w:rsidR="005373BD" w:rsidRPr="00F84D6B" w:rsidRDefault="005373BD" w:rsidP="005373BD">
      <w:pPr>
        <w:jc w:val="both"/>
        <w:rPr>
          <w:sz w:val="20"/>
        </w:rPr>
      </w:pPr>
    </w:p>
    <w:p w14:paraId="6D3BA0C6" w14:textId="21D8DF72" w:rsidR="005373BD" w:rsidRPr="00F84D6B" w:rsidRDefault="005373BD" w:rsidP="00114512">
      <w:pPr>
        <w:numPr>
          <w:ilvl w:val="0"/>
          <w:numId w:val="41"/>
        </w:numPr>
        <w:tabs>
          <w:tab w:val="num" w:pos="360"/>
        </w:tabs>
        <w:ind w:left="360"/>
        <w:jc w:val="both"/>
        <w:rPr>
          <w:sz w:val="20"/>
        </w:rPr>
      </w:pPr>
      <w:r w:rsidRPr="00F84D6B">
        <w:rPr>
          <w:sz w:val="20"/>
        </w:rPr>
        <w:t xml:space="preserve">The permittee shall calculate and record the benzene emission rate, including uncontrolled flash tank emissions from </w:t>
      </w:r>
      <w:r w:rsidR="00775A65" w:rsidRPr="00775A65">
        <w:rPr>
          <w:rFonts w:cs="Arial"/>
          <w:sz w:val="20"/>
        </w:rPr>
        <w:t>EULOREEDDEHY</w:t>
      </w:r>
      <w:r w:rsidR="00775A65">
        <w:rPr>
          <w:rFonts w:cs="Arial"/>
          <w:sz w:val="20"/>
        </w:rPr>
        <w:t xml:space="preserve"> </w:t>
      </w:r>
      <w:r w:rsidRPr="00F84D6B">
        <w:rPr>
          <w:sz w:val="20"/>
        </w:rPr>
        <w:t>for each calendar month and 12-month rolling time period.</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w:t>
      </w:r>
    </w:p>
    <w:p w14:paraId="2393C863" w14:textId="77777777" w:rsidR="005373BD" w:rsidRPr="00F84D6B" w:rsidRDefault="005373BD" w:rsidP="005373BD">
      <w:pPr>
        <w:jc w:val="both"/>
        <w:rPr>
          <w:sz w:val="20"/>
        </w:rPr>
      </w:pPr>
    </w:p>
    <w:p w14:paraId="777B4C90" w14:textId="72A60F78" w:rsidR="005373BD" w:rsidRPr="00F84D6B" w:rsidRDefault="005373BD" w:rsidP="00114512">
      <w:pPr>
        <w:numPr>
          <w:ilvl w:val="0"/>
          <w:numId w:val="41"/>
        </w:numPr>
        <w:tabs>
          <w:tab w:val="num" w:pos="360"/>
        </w:tabs>
        <w:ind w:left="360"/>
        <w:jc w:val="both"/>
        <w:rPr>
          <w:sz w:val="20"/>
        </w:rPr>
      </w:pPr>
      <w:r w:rsidRPr="00F84D6B">
        <w:rPr>
          <w:sz w:val="20"/>
        </w:rPr>
        <w:t xml:space="preserve">The permittee shall monitor and record the hours of operation of </w:t>
      </w:r>
      <w:bookmarkStart w:id="98" w:name="_Hlk179893415"/>
      <w:r w:rsidR="00775A65" w:rsidRPr="00775A65">
        <w:rPr>
          <w:rFonts w:cs="Arial"/>
          <w:sz w:val="20"/>
        </w:rPr>
        <w:t>EULOREEDDEHY</w:t>
      </w:r>
      <w:bookmarkEnd w:id="98"/>
      <w:r w:rsidR="00775A65">
        <w:rPr>
          <w:rFonts w:cs="Arial"/>
          <w:sz w:val="20"/>
        </w:rPr>
        <w:t xml:space="preserve"> </w:t>
      </w:r>
      <w:r w:rsidRPr="00F84D6B">
        <w:rPr>
          <w:sz w:val="20"/>
        </w:rPr>
        <w:t xml:space="preserve">for each calendar month and 12-month rolling time period while the condenser is the primary control device for </w:t>
      </w:r>
      <w:r w:rsidR="00775A65" w:rsidRPr="00775A65">
        <w:rPr>
          <w:rFonts w:cs="Arial"/>
          <w:sz w:val="20"/>
        </w:rPr>
        <w:t>EULOREEDDEHY</w:t>
      </w:r>
      <w:r w:rsidR="00D33051" w:rsidRPr="00F84D6B">
        <w:rPr>
          <w:sz w:val="20"/>
        </w:rPr>
        <w:t>.</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50351EE8" w14:textId="77777777" w:rsidR="005373BD" w:rsidRPr="00F84D6B" w:rsidRDefault="005373BD" w:rsidP="005373BD">
      <w:pPr>
        <w:rPr>
          <w:sz w:val="20"/>
        </w:rPr>
      </w:pPr>
    </w:p>
    <w:p w14:paraId="20EF8805" w14:textId="5D207A0F" w:rsidR="005373BD" w:rsidRPr="00F84D6B" w:rsidRDefault="005373BD" w:rsidP="00114512">
      <w:pPr>
        <w:numPr>
          <w:ilvl w:val="0"/>
          <w:numId w:val="41"/>
        </w:numPr>
        <w:tabs>
          <w:tab w:val="num" w:pos="360"/>
        </w:tabs>
        <w:ind w:left="360"/>
        <w:jc w:val="both"/>
        <w:rPr>
          <w:sz w:val="20"/>
        </w:rPr>
      </w:pPr>
      <w:r w:rsidRPr="00F84D6B">
        <w:rPr>
          <w:sz w:val="20"/>
        </w:rPr>
        <w:t xml:space="preserve">The permittee shall monitor and record the hours of operation of </w:t>
      </w:r>
      <w:r w:rsidR="00775A65" w:rsidRPr="00775A65">
        <w:rPr>
          <w:rFonts w:cs="Arial"/>
          <w:sz w:val="20"/>
        </w:rPr>
        <w:t>EULOREEDDEHY</w:t>
      </w:r>
      <w:r w:rsidR="00775A65" w:rsidRPr="00F84D6B" w:rsidDel="00775A65">
        <w:rPr>
          <w:sz w:val="20"/>
        </w:rPr>
        <w:t xml:space="preserve"> </w:t>
      </w:r>
      <w:r w:rsidRPr="00F84D6B">
        <w:rPr>
          <w:sz w:val="20"/>
        </w:rPr>
        <w:t>while the flash tank emissions are not controlled by the glycol dehydrator reboiler burner or the thermal oxidizer for each calendar month and 12-month rolling time period.</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R 336.1205(1), R 336.1702(a))</w:t>
      </w:r>
    </w:p>
    <w:p w14:paraId="2041E436" w14:textId="77777777" w:rsidR="005373BD" w:rsidRPr="00F84D6B" w:rsidRDefault="005373BD" w:rsidP="005373BD">
      <w:pPr>
        <w:jc w:val="both"/>
        <w:rPr>
          <w:b/>
          <w:sz w:val="20"/>
        </w:rPr>
      </w:pPr>
    </w:p>
    <w:p w14:paraId="1ADCAE88" w14:textId="41F77CE6" w:rsidR="005373BD" w:rsidRPr="00F84D6B" w:rsidRDefault="005373BD" w:rsidP="00114512">
      <w:pPr>
        <w:numPr>
          <w:ilvl w:val="0"/>
          <w:numId w:val="41"/>
        </w:numPr>
        <w:tabs>
          <w:tab w:val="num" w:pos="360"/>
        </w:tabs>
        <w:ind w:left="360"/>
        <w:jc w:val="both"/>
        <w:rPr>
          <w:b/>
          <w:sz w:val="20"/>
        </w:rPr>
      </w:pPr>
      <w:r w:rsidRPr="00F84D6B">
        <w:rPr>
          <w:sz w:val="20"/>
        </w:rPr>
        <w:t xml:space="preserve">The permittee shall monitor and record the total hours of operation of the </w:t>
      </w:r>
      <w:r w:rsidR="00775A65" w:rsidRPr="00775A65">
        <w:rPr>
          <w:rFonts w:cs="Arial"/>
          <w:sz w:val="20"/>
        </w:rPr>
        <w:t>EULOREEDDEHY</w:t>
      </w:r>
      <w:r w:rsidR="00775A65" w:rsidRPr="00F84D6B" w:rsidDel="00775A65">
        <w:rPr>
          <w:sz w:val="20"/>
        </w:rPr>
        <w:t xml:space="preserve"> </w:t>
      </w:r>
      <w:r w:rsidRPr="00F84D6B">
        <w:rPr>
          <w:sz w:val="20"/>
        </w:rPr>
        <w:t>for each calendar month and 12-month rolling time period.</w:t>
      </w:r>
      <w:proofErr w:type="gramStart"/>
      <w:r w:rsidRPr="00F84D6B">
        <w:rPr>
          <w:rStyle w:val="CommentReference"/>
          <w:sz w:val="20"/>
          <w:vertAlign w:val="superscript"/>
        </w:rPr>
        <w:t>2</w:t>
      </w:r>
      <w:r w:rsidRPr="00F84D6B">
        <w:rPr>
          <w:sz w:val="20"/>
        </w:rPr>
        <w:t xml:space="preserve">  </w:t>
      </w:r>
      <w:r w:rsidRPr="00F84D6B">
        <w:rPr>
          <w:b/>
          <w:sz w:val="20"/>
        </w:rPr>
        <w:t>(</w:t>
      </w:r>
      <w:proofErr w:type="gramEnd"/>
      <w:r w:rsidRPr="00F84D6B">
        <w:rPr>
          <w:b/>
          <w:sz w:val="20"/>
        </w:rPr>
        <w:t>R 336.1205(1), R 336.1702(a), R 336.1901(a))</w:t>
      </w:r>
    </w:p>
    <w:p w14:paraId="1F2052C0" w14:textId="77777777" w:rsidR="005373BD" w:rsidRPr="00F84D6B" w:rsidRDefault="005373BD" w:rsidP="005373BD">
      <w:pPr>
        <w:jc w:val="both"/>
        <w:rPr>
          <w:b/>
          <w:sz w:val="20"/>
        </w:rPr>
      </w:pPr>
    </w:p>
    <w:p w14:paraId="36136432" w14:textId="4E7F492A" w:rsidR="005373BD" w:rsidRPr="00F84D6B" w:rsidRDefault="005373BD" w:rsidP="00114512">
      <w:pPr>
        <w:numPr>
          <w:ilvl w:val="0"/>
          <w:numId w:val="41"/>
        </w:numPr>
        <w:tabs>
          <w:tab w:val="num" w:pos="360"/>
        </w:tabs>
        <w:ind w:left="360"/>
        <w:jc w:val="both"/>
        <w:rPr>
          <w:b/>
          <w:sz w:val="20"/>
        </w:rPr>
      </w:pPr>
      <w:r w:rsidRPr="00F84D6B">
        <w:rPr>
          <w:sz w:val="20"/>
        </w:rPr>
        <w:t xml:space="preserve">The permittee shall monitor and record the amount of natural gas processed through </w:t>
      </w:r>
      <w:r w:rsidR="00775A65" w:rsidRPr="00775A65">
        <w:rPr>
          <w:rFonts w:cs="Arial"/>
          <w:sz w:val="20"/>
        </w:rPr>
        <w:t>EULOREEDDEHY</w:t>
      </w:r>
      <w:r w:rsidR="00775A65" w:rsidRPr="00F84D6B" w:rsidDel="00775A65">
        <w:rPr>
          <w:sz w:val="20"/>
        </w:rPr>
        <w:t xml:space="preserve"> </w:t>
      </w:r>
      <w:r w:rsidRPr="00F84D6B">
        <w:rPr>
          <w:sz w:val="20"/>
        </w:rPr>
        <w:t>on a daily basis.</w:t>
      </w:r>
      <w:proofErr w:type="gramStart"/>
      <w:r w:rsidRPr="00F84D6B">
        <w:rPr>
          <w:rFonts w:cs="Arial"/>
          <w:sz w:val="20"/>
          <w:vertAlign w:val="superscript"/>
        </w:rPr>
        <w:t>2</w:t>
      </w:r>
      <w:r w:rsidRPr="00F84D6B">
        <w:rPr>
          <w:sz w:val="20"/>
        </w:rPr>
        <w:t xml:space="preserve">  </w:t>
      </w:r>
      <w:r w:rsidRPr="00F84D6B">
        <w:rPr>
          <w:b/>
          <w:sz w:val="20"/>
        </w:rPr>
        <w:t>(</w:t>
      </w:r>
      <w:proofErr w:type="gramEnd"/>
      <w:r w:rsidRPr="00F84D6B">
        <w:rPr>
          <w:b/>
          <w:sz w:val="20"/>
        </w:rPr>
        <w:t>R 336.1205(1), R 336.1702(a))</w:t>
      </w:r>
    </w:p>
    <w:p w14:paraId="3D0AB4F3" w14:textId="77777777" w:rsidR="005373BD" w:rsidRPr="00F84D6B" w:rsidRDefault="005373BD" w:rsidP="005373BD">
      <w:pPr>
        <w:rPr>
          <w:sz w:val="20"/>
        </w:rPr>
      </w:pPr>
    </w:p>
    <w:p w14:paraId="5ECCB168" w14:textId="52900A2A" w:rsidR="005373BD" w:rsidRPr="00F84D6B" w:rsidRDefault="005373BD" w:rsidP="00114512">
      <w:pPr>
        <w:numPr>
          <w:ilvl w:val="0"/>
          <w:numId w:val="41"/>
        </w:numPr>
        <w:tabs>
          <w:tab w:val="num" w:pos="360"/>
        </w:tabs>
        <w:ind w:left="360"/>
        <w:jc w:val="both"/>
        <w:rPr>
          <w:b/>
          <w:sz w:val="20"/>
        </w:rPr>
      </w:pPr>
      <w:r w:rsidRPr="00F84D6B">
        <w:rPr>
          <w:sz w:val="20"/>
        </w:rPr>
        <w:t>The permittee shall keep on file a copy of the manufacturer’s specifications for the design parameters of the thermal oxidizer.  At a minimum, the specifications shall include the destruction efficiency and the residence time of the thermal oxidizer.</w:t>
      </w:r>
      <w:proofErr w:type="gramStart"/>
      <w:r w:rsidRPr="00F84D6B">
        <w:rPr>
          <w:sz w:val="20"/>
          <w:vertAlign w:val="superscript"/>
        </w:rPr>
        <w:t>2</w:t>
      </w:r>
      <w:r w:rsidRPr="00F84D6B">
        <w:rPr>
          <w:sz w:val="20"/>
        </w:rPr>
        <w:t xml:space="preserve">  </w:t>
      </w:r>
      <w:r w:rsidRPr="00F84D6B">
        <w:rPr>
          <w:b/>
          <w:bCs/>
          <w:sz w:val="20"/>
        </w:rPr>
        <w:t>(</w:t>
      </w:r>
      <w:proofErr w:type="gramEnd"/>
      <w:r w:rsidRPr="00F84D6B">
        <w:rPr>
          <w:b/>
          <w:sz w:val="20"/>
        </w:rPr>
        <w:t>R 336.1910)</w:t>
      </w:r>
    </w:p>
    <w:p w14:paraId="6DBEC888" w14:textId="77777777" w:rsidR="005373BD" w:rsidRPr="00F84D6B" w:rsidRDefault="005373BD" w:rsidP="005373BD">
      <w:pPr>
        <w:jc w:val="both"/>
        <w:rPr>
          <w:sz w:val="20"/>
        </w:rPr>
      </w:pPr>
    </w:p>
    <w:p w14:paraId="4B1FFCDF" w14:textId="33334165" w:rsidR="005373BD" w:rsidRPr="00F84D6B" w:rsidRDefault="005373BD" w:rsidP="005373BD">
      <w:pPr>
        <w:jc w:val="both"/>
        <w:rPr>
          <w:b/>
          <w:sz w:val="20"/>
        </w:rPr>
      </w:pPr>
      <w:r w:rsidRPr="00F84D6B">
        <w:rPr>
          <w:b/>
          <w:sz w:val="20"/>
        </w:rPr>
        <w:t>See Appendix 7</w:t>
      </w:r>
    </w:p>
    <w:p w14:paraId="2534CD68" w14:textId="77777777" w:rsidR="005373BD" w:rsidRPr="00F84D6B" w:rsidRDefault="005373BD" w:rsidP="005373BD">
      <w:pPr>
        <w:jc w:val="both"/>
        <w:rPr>
          <w:sz w:val="20"/>
        </w:rPr>
      </w:pPr>
    </w:p>
    <w:p w14:paraId="62891306" w14:textId="77777777" w:rsidR="00AE1D84" w:rsidRPr="00F84D6B" w:rsidRDefault="00AE1D84" w:rsidP="00F62984">
      <w:pPr>
        <w:jc w:val="both"/>
        <w:rPr>
          <w:sz w:val="20"/>
        </w:rPr>
      </w:pPr>
      <w:r w:rsidRPr="00F84D6B">
        <w:rPr>
          <w:b/>
        </w:rPr>
        <w:t xml:space="preserve">VII.  </w:t>
      </w:r>
      <w:r w:rsidRPr="00F84D6B">
        <w:rPr>
          <w:b/>
          <w:u w:val="single"/>
        </w:rPr>
        <w:t>REPORTING</w:t>
      </w:r>
    </w:p>
    <w:p w14:paraId="3FABB88D" w14:textId="77777777" w:rsidR="00AE1D84" w:rsidRPr="00F84D6B" w:rsidRDefault="00AE1D84" w:rsidP="00F62984">
      <w:pPr>
        <w:jc w:val="both"/>
        <w:rPr>
          <w:sz w:val="20"/>
        </w:rPr>
      </w:pPr>
    </w:p>
    <w:p w14:paraId="39D3DE3A" w14:textId="77777777" w:rsidR="00AE1D84" w:rsidRPr="00F84D6B" w:rsidRDefault="00AE1D84" w:rsidP="00F62984">
      <w:pPr>
        <w:ind w:left="360" w:hanging="360"/>
        <w:jc w:val="both"/>
        <w:rPr>
          <w:sz w:val="20"/>
        </w:rPr>
      </w:pPr>
      <w:r w:rsidRPr="00F84D6B">
        <w:rPr>
          <w:sz w:val="20"/>
        </w:rPr>
        <w:t>1.</w:t>
      </w:r>
      <w:r w:rsidRPr="00F84D6B">
        <w:rPr>
          <w:sz w:val="20"/>
        </w:rPr>
        <w:tab/>
        <w:t xml:space="preserve">Prompt reporting of deviations pursuant to General Conditions 21 and 22 of Part A.  </w:t>
      </w:r>
      <w:r w:rsidRPr="00F84D6B">
        <w:rPr>
          <w:b/>
          <w:sz w:val="20"/>
        </w:rPr>
        <w:t>(R 336.1213(3)(c)(ii))</w:t>
      </w:r>
    </w:p>
    <w:p w14:paraId="10012B38" w14:textId="77777777" w:rsidR="00AE1D84" w:rsidRPr="00F84D6B" w:rsidRDefault="00AE1D84" w:rsidP="00F62984">
      <w:pPr>
        <w:ind w:left="360" w:hanging="360"/>
        <w:jc w:val="both"/>
        <w:rPr>
          <w:sz w:val="20"/>
        </w:rPr>
      </w:pPr>
    </w:p>
    <w:p w14:paraId="17E3B626" w14:textId="77777777" w:rsidR="00AE1D84" w:rsidRPr="00F84D6B" w:rsidRDefault="00AE1D84" w:rsidP="00F62984">
      <w:pPr>
        <w:ind w:left="360" w:hanging="360"/>
        <w:jc w:val="both"/>
        <w:rPr>
          <w:sz w:val="20"/>
        </w:rPr>
      </w:pPr>
      <w:r w:rsidRPr="00F84D6B">
        <w:rPr>
          <w:sz w:val="20"/>
        </w:rPr>
        <w:t>2.</w:t>
      </w:r>
      <w:r w:rsidRPr="00F84D6B">
        <w:rPr>
          <w:sz w:val="20"/>
        </w:rPr>
        <w:tab/>
        <w:t>Semiannual reporting of monitoring and deviations pursuant to General Condition 23 of Part A.  The report shall be postmarked or</w:t>
      </w:r>
      <w:r w:rsidRPr="00F84D6B">
        <w:rPr>
          <w:b/>
          <w:i/>
          <w:sz w:val="20"/>
        </w:rPr>
        <w:t xml:space="preserve"> </w:t>
      </w:r>
      <w:r w:rsidRPr="00F84D6B">
        <w:rPr>
          <w:sz w:val="20"/>
        </w:rPr>
        <w:t xml:space="preserve">received by the appropriate AQD District Office by March 15 for reporting period July 1 to December 31 and September 15 for reporting period January 1 to June 30.  </w:t>
      </w:r>
      <w:r w:rsidRPr="00F84D6B">
        <w:rPr>
          <w:b/>
          <w:sz w:val="20"/>
        </w:rPr>
        <w:t>(R 336.1213(3)(c)(</w:t>
      </w:r>
      <w:proofErr w:type="spellStart"/>
      <w:r w:rsidRPr="00F84D6B">
        <w:rPr>
          <w:b/>
          <w:sz w:val="20"/>
        </w:rPr>
        <w:t>i</w:t>
      </w:r>
      <w:proofErr w:type="spellEnd"/>
      <w:r w:rsidRPr="00F84D6B">
        <w:rPr>
          <w:b/>
          <w:sz w:val="20"/>
        </w:rPr>
        <w:t>))</w:t>
      </w:r>
    </w:p>
    <w:p w14:paraId="15CF8921" w14:textId="77777777" w:rsidR="00AE1D84" w:rsidRPr="00F84D6B" w:rsidRDefault="00AE1D84" w:rsidP="00F62984">
      <w:pPr>
        <w:ind w:left="360" w:hanging="360"/>
        <w:jc w:val="both"/>
        <w:rPr>
          <w:sz w:val="20"/>
        </w:rPr>
      </w:pPr>
    </w:p>
    <w:p w14:paraId="55CC68BD" w14:textId="77777777" w:rsidR="00AE1D84" w:rsidRPr="00984760" w:rsidRDefault="00AE1D84" w:rsidP="00F62984">
      <w:pPr>
        <w:ind w:left="360" w:hanging="360"/>
        <w:jc w:val="both"/>
        <w:rPr>
          <w:sz w:val="20"/>
        </w:rPr>
      </w:pPr>
      <w:r w:rsidRPr="00F84D6B">
        <w:rPr>
          <w:sz w:val="20"/>
        </w:rPr>
        <w:t>3.</w:t>
      </w:r>
      <w:r w:rsidRPr="00F84D6B">
        <w:rPr>
          <w:sz w:val="20"/>
        </w:rPr>
        <w:tab/>
        <w:t xml:space="preserve">Annual certification of compliance pursuant to General </w:t>
      </w:r>
      <w:r w:rsidRPr="00984760">
        <w:rPr>
          <w:sz w:val="20"/>
        </w:rPr>
        <w:t xml:space="preserve">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891A38D" w14:textId="77777777" w:rsidR="005373BD" w:rsidRPr="00B411C9" w:rsidRDefault="005373BD" w:rsidP="005373BD">
      <w:pPr>
        <w:ind w:right="72"/>
        <w:jc w:val="both"/>
        <w:rPr>
          <w:rFonts w:cs="Arial"/>
          <w:sz w:val="20"/>
        </w:rPr>
      </w:pPr>
    </w:p>
    <w:p w14:paraId="063C4CE4" w14:textId="77777777" w:rsidR="005373BD" w:rsidRPr="00B411C9" w:rsidRDefault="005373BD" w:rsidP="00114512">
      <w:pPr>
        <w:numPr>
          <w:ilvl w:val="0"/>
          <w:numId w:val="26"/>
        </w:numPr>
        <w:ind w:left="360"/>
        <w:jc w:val="both"/>
        <w:rPr>
          <w:rFonts w:cs="Arial"/>
          <w:b/>
          <w:sz w:val="20"/>
        </w:rPr>
      </w:pPr>
      <w:r w:rsidRPr="00B411C9">
        <w:rPr>
          <w:rFonts w:cs="Arial"/>
          <w:sz w:val="20"/>
        </w:rPr>
        <w:t xml:space="preserve">The permittee shall submit any performance test reports </w:t>
      </w:r>
      <w:r w:rsidRPr="00B411C9">
        <w:rPr>
          <w:sz w:val="20"/>
        </w:rPr>
        <w:t xml:space="preserve">to the AQD Technical Programs Unit and District Office, in a format approved by the AQD.  </w:t>
      </w:r>
      <w:r w:rsidRPr="00B411C9">
        <w:rPr>
          <w:rFonts w:cs="Arial"/>
          <w:b/>
          <w:sz w:val="20"/>
        </w:rPr>
        <w:t>(</w:t>
      </w:r>
      <w:r w:rsidRPr="00B411C9">
        <w:rPr>
          <w:b/>
          <w:sz w:val="20"/>
        </w:rPr>
        <w:t>R 336.1213(3)(c),</w:t>
      </w:r>
      <w:r w:rsidRPr="00B411C9">
        <w:rPr>
          <w:rFonts w:cs="Arial"/>
          <w:b/>
          <w:sz w:val="20"/>
        </w:rPr>
        <w:t xml:space="preserve"> R 336.2001(5))</w:t>
      </w:r>
    </w:p>
    <w:p w14:paraId="525E7343" w14:textId="77777777" w:rsidR="005373BD" w:rsidRPr="00B411C9" w:rsidRDefault="005373BD" w:rsidP="005373BD">
      <w:pPr>
        <w:jc w:val="both"/>
        <w:rPr>
          <w:rFonts w:cs="Arial"/>
          <w:sz w:val="20"/>
        </w:rPr>
      </w:pPr>
    </w:p>
    <w:p w14:paraId="7C7EC631" w14:textId="77777777" w:rsidR="00AE1D84" w:rsidRPr="007D4237" w:rsidRDefault="00AE1D84" w:rsidP="00F62984">
      <w:pPr>
        <w:jc w:val="both"/>
        <w:rPr>
          <w:rFonts w:cs="Arial"/>
          <w:sz w:val="20"/>
        </w:rPr>
      </w:pPr>
      <w:r w:rsidRPr="00FE0AD0">
        <w:rPr>
          <w:rFonts w:cs="Arial"/>
          <w:b/>
          <w:sz w:val="20"/>
        </w:rPr>
        <w:t>See Appendix 8</w:t>
      </w:r>
    </w:p>
    <w:p w14:paraId="26864435" w14:textId="77777777" w:rsidR="00AE1D84" w:rsidRPr="00E873CB" w:rsidRDefault="00AE1D84" w:rsidP="00F62984">
      <w:pPr>
        <w:jc w:val="both"/>
        <w:rPr>
          <w:rFonts w:cs="Arial"/>
          <w:sz w:val="20"/>
        </w:rPr>
      </w:pPr>
    </w:p>
    <w:p w14:paraId="07F36938" w14:textId="77777777" w:rsidR="00AE1D84" w:rsidRDefault="00AE1D84" w:rsidP="00F62984">
      <w:pPr>
        <w:jc w:val="both"/>
      </w:pPr>
      <w:r>
        <w:rPr>
          <w:b/>
        </w:rPr>
        <w:t xml:space="preserve">VIII.  </w:t>
      </w:r>
      <w:r>
        <w:rPr>
          <w:b/>
          <w:u w:val="single"/>
        </w:rPr>
        <w:t>STACK/VENT RESTRICTION(S)</w:t>
      </w:r>
    </w:p>
    <w:p w14:paraId="20183328" w14:textId="77777777" w:rsidR="00AE1D84" w:rsidRDefault="00AE1D84" w:rsidP="00F62984">
      <w:pPr>
        <w:jc w:val="both"/>
        <w:rPr>
          <w:sz w:val="20"/>
        </w:rPr>
      </w:pPr>
    </w:p>
    <w:p w14:paraId="5B6F46A5" w14:textId="77777777" w:rsidR="00AE1D84" w:rsidRPr="00FE0AD0" w:rsidRDefault="00AE1D84" w:rsidP="00F62984">
      <w:pPr>
        <w:jc w:val="both"/>
        <w:rPr>
          <w:sz w:val="20"/>
        </w:rPr>
      </w:pPr>
      <w:r w:rsidRPr="00FE0AD0">
        <w:rPr>
          <w:sz w:val="20"/>
        </w:rPr>
        <w:lastRenderedPageBreak/>
        <w:t>The exhaust gases from the stacks listed in the table below shall be discharged unobstructed vertically upwards to the ambient air unless otherwise noted:</w:t>
      </w:r>
    </w:p>
    <w:p w14:paraId="477F148C" w14:textId="77777777" w:rsidR="005373BD" w:rsidRDefault="005373BD" w:rsidP="005373BD">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5373BD" w14:paraId="1EAD4BF6" w14:textId="77777777" w:rsidTr="00AE7E49">
        <w:trPr>
          <w:cantSplit/>
          <w:tblHeader/>
        </w:trPr>
        <w:tc>
          <w:tcPr>
            <w:tcW w:w="2520" w:type="dxa"/>
            <w:tcBorders>
              <w:bottom w:val="single" w:sz="4" w:space="0" w:color="auto"/>
            </w:tcBorders>
          </w:tcPr>
          <w:p w14:paraId="71440703" w14:textId="77777777" w:rsidR="005373BD" w:rsidRPr="00BD3DE3" w:rsidRDefault="005373BD" w:rsidP="00AE7E49">
            <w:pPr>
              <w:jc w:val="center"/>
              <w:rPr>
                <w:b/>
                <w:sz w:val="20"/>
              </w:rPr>
            </w:pPr>
            <w:r w:rsidRPr="00BD3DE3">
              <w:rPr>
                <w:b/>
                <w:sz w:val="20"/>
              </w:rPr>
              <w:t>Stack &amp; Vent ID</w:t>
            </w:r>
          </w:p>
        </w:tc>
        <w:tc>
          <w:tcPr>
            <w:tcW w:w="2610" w:type="dxa"/>
            <w:tcBorders>
              <w:bottom w:val="single" w:sz="4" w:space="0" w:color="auto"/>
            </w:tcBorders>
          </w:tcPr>
          <w:p w14:paraId="59CDFB38" w14:textId="77777777" w:rsidR="005373BD" w:rsidRPr="00BD3DE3" w:rsidRDefault="005373BD" w:rsidP="00AE7E49">
            <w:pPr>
              <w:jc w:val="center"/>
              <w:rPr>
                <w:b/>
                <w:sz w:val="20"/>
              </w:rPr>
            </w:pPr>
            <w:r w:rsidRPr="00BD3DE3">
              <w:rPr>
                <w:b/>
                <w:sz w:val="20"/>
              </w:rPr>
              <w:t xml:space="preserve">Maximum </w:t>
            </w:r>
            <w:r>
              <w:rPr>
                <w:b/>
                <w:sz w:val="20"/>
              </w:rPr>
              <w:t>Exhaust Diameter / Dimensions</w:t>
            </w:r>
          </w:p>
          <w:p w14:paraId="4E2B7A5F" w14:textId="77777777" w:rsidR="005373BD" w:rsidRPr="00BD3DE3" w:rsidRDefault="005373BD" w:rsidP="00AE7E49">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5025EFB" w14:textId="77777777" w:rsidR="005373BD" w:rsidRPr="00BD3DE3" w:rsidRDefault="005373BD" w:rsidP="00AE7E49">
            <w:pPr>
              <w:jc w:val="center"/>
              <w:rPr>
                <w:b/>
                <w:sz w:val="20"/>
              </w:rPr>
            </w:pPr>
            <w:r w:rsidRPr="00BD3DE3">
              <w:rPr>
                <w:b/>
                <w:sz w:val="20"/>
              </w:rPr>
              <w:t>M</w:t>
            </w:r>
            <w:r>
              <w:rPr>
                <w:b/>
                <w:sz w:val="20"/>
              </w:rPr>
              <w:t>inimum Height Above Ground</w:t>
            </w:r>
          </w:p>
          <w:p w14:paraId="7702C688" w14:textId="77777777" w:rsidR="005373BD" w:rsidRPr="00BD3DE3" w:rsidRDefault="005373BD" w:rsidP="00AE7E49">
            <w:pPr>
              <w:jc w:val="center"/>
              <w:rPr>
                <w:b/>
                <w:sz w:val="20"/>
              </w:rPr>
            </w:pPr>
            <w:r w:rsidRPr="00BD3DE3">
              <w:rPr>
                <w:b/>
                <w:sz w:val="20"/>
              </w:rPr>
              <w:t>(feet)</w:t>
            </w:r>
          </w:p>
        </w:tc>
        <w:tc>
          <w:tcPr>
            <w:tcW w:w="2880" w:type="dxa"/>
            <w:tcBorders>
              <w:bottom w:val="single" w:sz="4" w:space="0" w:color="auto"/>
            </w:tcBorders>
          </w:tcPr>
          <w:p w14:paraId="40873948" w14:textId="77777777" w:rsidR="005373BD" w:rsidRPr="00BD3DE3" w:rsidRDefault="005373BD" w:rsidP="00AE7E49">
            <w:pPr>
              <w:jc w:val="center"/>
              <w:rPr>
                <w:b/>
                <w:sz w:val="20"/>
              </w:rPr>
            </w:pPr>
            <w:r w:rsidRPr="00BD3DE3">
              <w:rPr>
                <w:b/>
                <w:sz w:val="20"/>
              </w:rPr>
              <w:t>Underlying Applicable Requirements</w:t>
            </w:r>
          </w:p>
        </w:tc>
      </w:tr>
      <w:tr w:rsidR="005373BD" w14:paraId="06498D67" w14:textId="77777777" w:rsidTr="00AE7E49">
        <w:trPr>
          <w:cantSplit/>
        </w:trPr>
        <w:tc>
          <w:tcPr>
            <w:tcW w:w="2520" w:type="dxa"/>
            <w:tcBorders>
              <w:top w:val="single" w:sz="4" w:space="0" w:color="auto"/>
              <w:bottom w:val="single" w:sz="4" w:space="0" w:color="auto"/>
            </w:tcBorders>
            <w:vAlign w:val="center"/>
          </w:tcPr>
          <w:p w14:paraId="7947D6CF" w14:textId="77777777" w:rsidR="005373BD" w:rsidRDefault="005373BD" w:rsidP="00114512">
            <w:pPr>
              <w:numPr>
                <w:ilvl w:val="0"/>
                <w:numId w:val="42"/>
              </w:numPr>
              <w:rPr>
                <w:sz w:val="20"/>
              </w:rPr>
            </w:pPr>
            <w:r>
              <w:rPr>
                <w:sz w:val="20"/>
              </w:rPr>
              <w:t>SVRC015A</w:t>
            </w:r>
          </w:p>
        </w:tc>
        <w:tc>
          <w:tcPr>
            <w:tcW w:w="2610" w:type="dxa"/>
            <w:tcBorders>
              <w:top w:val="single" w:sz="4" w:space="0" w:color="auto"/>
              <w:bottom w:val="single" w:sz="4" w:space="0" w:color="auto"/>
            </w:tcBorders>
            <w:vAlign w:val="center"/>
          </w:tcPr>
          <w:p w14:paraId="5408B71D" w14:textId="77777777" w:rsidR="005373BD" w:rsidRDefault="005373BD" w:rsidP="00AE7E49">
            <w:pPr>
              <w:pStyle w:val="TableEntry"/>
              <w:jc w:val="center"/>
              <w:rPr>
                <w:rFonts w:ascii="Arial" w:hAnsi="Arial" w:cs="Arial"/>
              </w:rPr>
            </w:pPr>
            <w:r>
              <w:rPr>
                <w:rFonts w:ascii="Arial" w:hAnsi="Arial" w:cs="Arial"/>
              </w:rPr>
              <w:t>NA</w:t>
            </w:r>
          </w:p>
        </w:tc>
        <w:tc>
          <w:tcPr>
            <w:tcW w:w="2430" w:type="dxa"/>
            <w:tcBorders>
              <w:top w:val="single" w:sz="4" w:space="0" w:color="auto"/>
              <w:bottom w:val="single" w:sz="4" w:space="0" w:color="auto"/>
            </w:tcBorders>
            <w:vAlign w:val="center"/>
          </w:tcPr>
          <w:p w14:paraId="6D65AD5F" w14:textId="77777777" w:rsidR="005373BD" w:rsidRDefault="005373BD" w:rsidP="00AE7E49">
            <w:pPr>
              <w:pStyle w:val="TableEntry"/>
              <w:jc w:val="center"/>
              <w:rPr>
                <w:rFonts w:ascii="Arial" w:hAnsi="Arial" w:cs="Arial"/>
              </w:rPr>
            </w:pPr>
            <w:r>
              <w:rPr>
                <w:rFonts w:ascii="Arial" w:hAnsi="Arial" w:cs="Arial"/>
              </w:rPr>
              <w:t xml:space="preserve">35 </w:t>
            </w:r>
            <w:r>
              <w:rPr>
                <w:rFonts w:ascii="Arial" w:hAnsi="Arial" w:cs="Arial"/>
                <w:vertAlign w:val="superscript"/>
              </w:rPr>
              <w:t>1</w:t>
            </w:r>
          </w:p>
        </w:tc>
        <w:tc>
          <w:tcPr>
            <w:tcW w:w="2880" w:type="dxa"/>
            <w:tcBorders>
              <w:top w:val="single" w:sz="4" w:space="0" w:color="auto"/>
              <w:bottom w:val="single" w:sz="4" w:space="0" w:color="auto"/>
            </w:tcBorders>
            <w:vAlign w:val="center"/>
          </w:tcPr>
          <w:p w14:paraId="70B90D8B" w14:textId="77777777" w:rsidR="005373BD" w:rsidRPr="003448D9" w:rsidRDefault="005373BD" w:rsidP="00AE7E49">
            <w:pPr>
              <w:pStyle w:val="TableEntry"/>
              <w:jc w:val="center"/>
              <w:rPr>
                <w:rFonts w:ascii="Arial" w:hAnsi="Arial" w:cs="Arial"/>
                <w:b/>
              </w:rPr>
            </w:pPr>
            <w:r w:rsidRPr="003448D9">
              <w:rPr>
                <w:rFonts w:ascii="Arial" w:hAnsi="Arial" w:cs="Arial"/>
                <w:b/>
              </w:rPr>
              <w:t>R 336.1901(a)</w:t>
            </w:r>
          </w:p>
        </w:tc>
      </w:tr>
      <w:tr w:rsidR="005373BD" w14:paraId="5B356376" w14:textId="77777777" w:rsidTr="00AE7E49">
        <w:trPr>
          <w:cantSplit/>
        </w:trPr>
        <w:tc>
          <w:tcPr>
            <w:tcW w:w="2520" w:type="dxa"/>
            <w:tcBorders>
              <w:top w:val="single" w:sz="4" w:space="0" w:color="auto"/>
              <w:bottom w:val="single" w:sz="4" w:space="0" w:color="auto"/>
            </w:tcBorders>
            <w:vAlign w:val="center"/>
          </w:tcPr>
          <w:p w14:paraId="4EC25E4A" w14:textId="77777777" w:rsidR="005373BD" w:rsidRDefault="005373BD" w:rsidP="00114512">
            <w:pPr>
              <w:numPr>
                <w:ilvl w:val="0"/>
                <w:numId w:val="42"/>
              </w:numPr>
              <w:rPr>
                <w:sz w:val="20"/>
              </w:rPr>
            </w:pPr>
            <w:r>
              <w:rPr>
                <w:sz w:val="20"/>
              </w:rPr>
              <w:t>SVRC015B</w:t>
            </w:r>
          </w:p>
        </w:tc>
        <w:tc>
          <w:tcPr>
            <w:tcW w:w="2610" w:type="dxa"/>
            <w:tcBorders>
              <w:top w:val="single" w:sz="4" w:space="0" w:color="auto"/>
              <w:bottom w:val="single" w:sz="4" w:space="0" w:color="auto"/>
            </w:tcBorders>
            <w:vAlign w:val="center"/>
          </w:tcPr>
          <w:p w14:paraId="11A82DBA" w14:textId="77777777" w:rsidR="005373BD" w:rsidRDefault="005373BD" w:rsidP="00AE7E49">
            <w:pPr>
              <w:pStyle w:val="TableEntry"/>
              <w:jc w:val="center"/>
              <w:rPr>
                <w:rFonts w:ascii="Arial" w:hAnsi="Arial" w:cs="Arial"/>
              </w:rPr>
            </w:pPr>
            <w:r>
              <w:rPr>
                <w:rFonts w:ascii="Arial" w:hAnsi="Arial" w:cs="Arial"/>
              </w:rPr>
              <w:t xml:space="preserve">4 </w:t>
            </w:r>
            <w:r>
              <w:rPr>
                <w:rFonts w:ascii="Arial" w:hAnsi="Arial" w:cs="Arial"/>
                <w:vertAlign w:val="superscript"/>
              </w:rPr>
              <w:t>1</w:t>
            </w:r>
          </w:p>
        </w:tc>
        <w:tc>
          <w:tcPr>
            <w:tcW w:w="2430" w:type="dxa"/>
            <w:tcBorders>
              <w:top w:val="single" w:sz="4" w:space="0" w:color="auto"/>
              <w:bottom w:val="single" w:sz="4" w:space="0" w:color="auto"/>
            </w:tcBorders>
            <w:vAlign w:val="center"/>
          </w:tcPr>
          <w:p w14:paraId="7BEF012C" w14:textId="77777777" w:rsidR="005373BD" w:rsidRDefault="005373BD" w:rsidP="00AE7E49">
            <w:pPr>
              <w:pStyle w:val="TableEntry"/>
              <w:jc w:val="center"/>
              <w:rPr>
                <w:rFonts w:ascii="Arial" w:hAnsi="Arial" w:cs="Arial"/>
              </w:rPr>
            </w:pPr>
            <w:r>
              <w:rPr>
                <w:rFonts w:ascii="Arial" w:hAnsi="Arial" w:cs="Arial"/>
              </w:rPr>
              <w:t xml:space="preserve">35 </w:t>
            </w:r>
            <w:r>
              <w:rPr>
                <w:rFonts w:ascii="Arial" w:hAnsi="Arial" w:cs="Arial"/>
                <w:vertAlign w:val="superscript"/>
              </w:rPr>
              <w:t>1</w:t>
            </w:r>
          </w:p>
        </w:tc>
        <w:tc>
          <w:tcPr>
            <w:tcW w:w="2880" w:type="dxa"/>
            <w:tcBorders>
              <w:top w:val="single" w:sz="4" w:space="0" w:color="auto"/>
              <w:bottom w:val="single" w:sz="4" w:space="0" w:color="auto"/>
            </w:tcBorders>
            <w:vAlign w:val="center"/>
          </w:tcPr>
          <w:p w14:paraId="1B0CF590" w14:textId="77777777" w:rsidR="005373BD" w:rsidRPr="003448D9" w:rsidRDefault="005373BD" w:rsidP="00AE7E49">
            <w:pPr>
              <w:pStyle w:val="Header"/>
              <w:jc w:val="center"/>
              <w:rPr>
                <w:rFonts w:cs="Arial"/>
                <w:b/>
                <w:sz w:val="20"/>
              </w:rPr>
            </w:pPr>
            <w:r w:rsidRPr="003448D9">
              <w:rPr>
                <w:rFonts w:cs="Arial"/>
                <w:b/>
                <w:sz w:val="20"/>
              </w:rPr>
              <w:t>R 336.1901(a)</w:t>
            </w:r>
          </w:p>
        </w:tc>
      </w:tr>
    </w:tbl>
    <w:p w14:paraId="2A359104" w14:textId="77777777" w:rsidR="005373BD" w:rsidRDefault="005373BD" w:rsidP="005373BD">
      <w:pPr>
        <w:jc w:val="both"/>
        <w:rPr>
          <w:sz w:val="20"/>
        </w:rPr>
      </w:pPr>
    </w:p>
    <w:p w14:paraId="7F99D17C" w14:textId="77777777" w:rsidR="00AE1D84" w:rsidRDefault="00AE1D84" w:rsidP="00F62984">
      <w:pPr>
        <w:jc w:val="both"/>
      </w:pPr>
      <w:r>
        <w:rPr>
          <w:b/>
        </w:rPr>
        <w:t xml:space="preserve">IX.  </w:t>
      </w:r>
      <w:r>
        <w:rPr>
          <w:b/>
          <w:u w:val="single"/>
        </w:rPr>
        <w:t>OTHER REQUIREMENT(S)</w:t>
      </w:r>
    </w:p>
    <w:p w14:paraId="3952F541" w14:textId="77777777" w:rsidR="009C71A0" w:rsidRPr="00193077" w:rsidRDefault="009C71A0" w:rsidP="009C71A0">
      <w:pPr>
        <w:jc w:val="both"/>
        <w:rPr>
          <w:sz w:val="20"/>
        </w:rPr>
      </w:pPr>
      <w:bookmarkStart w:id="99" w:name="_Hlk164432244"/>
    </w:p>
    <w:p w14:paraId="3E9783D9" w14:textId="0ADB814D" w:rsidR="009C71A0" w:rsidRPr="00193077" w:rsidRDefault="009C71A0" w:rsidP="00114512">
      <w:pPr>
        <w:numPr>
          <w:ilvl w:val="0"/>
          <w:numId w:val="43"/>
        </w:numPr>
        <w:jc w:val="both"/>
        <w:rPr>
          <w:sz w:val="20"/>
        </w:rPr>
      </w:pPr>
      <w:r w:rsidRPr="00193077">
        <w:rPr>
          <w:rFonts w:cs="Arial"/>
          <w:sz w:val="20"/>
        </w:rPr>
        <w:t xml:space="preserve">The permittee shall comply with all applicable </w:t>
      </w:r>
      <w:r w:rsidRPr="00193077">
        <w:rPr>
          <w:sz w:val="20"/>
        </w:rPr>
        <w:t xml:space="preserve">provisions of the National Emission Standards for Hazardous Air Pollutants, as </w:t>
      </w:r>
      <w:r w:rsidR="00D33051">
        <w:rPr>
          <w:sz w:val="20"/>
        </w:rPr>
        <w:t>specified</w:t>
      </w:r>
      <w:r w:rsidRPr="00193077">
        <w:rPr>
          <w:sz w:val="20"/>
        </w:rPr>
        <w:t xml:space="preserve"> in 40 CFR, Part 63, Subpart A and Subpart HHH, for Natural Gas Transmission and Storage Facilities.</w:t>
      </w:r>
      <w:r w:rsidRPr="00193077">
        <w:t xml:space="preserve">  </w:t>
      </w:r>
      <w:r w:rsidRPr="00193077">
        <w:rPr>
          <w:b/>
          <w:sz w:val="20"/>
        </w:rPr>
        <w:t>(40 CFR Part 63 Subparts A and HHH</w:t>
      </w:r>
      <w:r w:rsidRPr="00193077">
        <w:rPr>
          <w:rFonts w:cs="Arial"/>
          <w:b/>
          <w:sz w:val="20"/>
        </w:rPr>
        <w:t xml:space="preserve">) </w:t>
      </w:r>
    </w:p>
    <w:p w14:paraId="55A9EF60" w14:textId="77777777" w:rsidR="009C71A0" w:rsidRPr="00193077" w:rsidRDefault="009C71A0" w:rsidP="009C71A0">
      <w:pPr>
        <w:rPr>
          <w:sz w:val="20"/>
        </w:rPr>
      </w:pPr>
    </w:p>
    <w:p w14:paraId="73512404" w14:textId="0426A049" w:rsidR="009C71A0" w:rsidRPr="00193077" w:rsidRDefault="009C71A0" w:rsidP="00114512">
      <w:pPr>
        <w:numPr>
          <w:ilvl w:val="0"/>
          <w:numId w:val="43"/>
        </w:numPr>
        <w:jc w:val="both"/>
        <w:rPr>
          <w:sz w:val="20"/>
        </w:rPr>
      </w:pPr>
      <w:r w:rsidRPr="00193077">
        <w:rPr>
          <w:sz w:val="20"/>
        </w:rPr>
        <w:t xml:space="preserve">The permittee shall comply with all applicable provisions of the National Emission Standards for Hazardous Air Pollutants </w:t>
      </w:r>
      <w:r w:rsidR="004D21A6">
        <w:rPr>
          <w:rFonts w:cs="Arial"/>
          <w:sz w:val="20"/>
        </w:rPr>
        <w:t xml:space="preserve">for Major Sources: </w:t>
      </w:r>
      <w:r w:rsidR="004D21A6" w:rsidRPr="00D16AC2">
        <w:rPr>
          <w:sz w:val="20"/>
        </w:rPr>
        <w:t>Industrial, Commercial, and Institutional Boilers and Process Heaters</w:t>
      </w:r>
      <w:r w:rsidR="004D21A6" w:rsidRPr="00193077">
        <w:rPr>
          <w:sz w:val="20"/>
        </w:rPr>
        <w:t xml:space="preserve"> </w:t>
      </w:r>
      <w:r w:rsidRPr="00193077">
        <w:rPr>
          <w:sz w:val="20"/>
        </w:rPr>
        <w:t xml:space="preserve">as </w:t>
      </w:r>
      <w:r w:rsidR="00D33051">
        <w:rPr>
          <w:sz w:val="20"/>
        </w:rPr>
        <w:t>specified</w:t>
      </w:r>
      <w:r w:rsidR="00D33051" w:rsidRPr="00193077">
        <w:rPr>
          <w:sz w:val="20"/>
        </w:rPr>
        <w:t xml:space="preserve"> </w:t>
      </w:r>
      <w:r w:rsidRPr="00193077">
        <w:rPr>
          <w:sz w:val="20"/>
        </w:rPr>
        <w:t xml:space="preserve">in 40 CFR Part 63, Subparts A and DDDDD, as they apply to the reboiler in </w:t>
      </w:r>
      <w:r w:rsidR="001B68CB" w:rsidRPr="00775A65">
        <w:rPr>
          <w:rFonts w:cs="Arial"/>
          <w:sz w:val="20"/>
        </w:rPr>
        <w:t>EULOREEDDEHY</w:t>
      </w:r>
      <w:r w:rsidRPr="00193077">
        <w:rPr>
          <w:sz w:val="20"/>
        </w:rPr>
        <w:t xml:space="preserve">. </w:t>
      </w:r>
      <w:r w:rsidRPr="00193077">
        <w:rPr>
          <w:b/>
          <w:sz w:val="20"/>
        </w:rPr>
        <w:t>(40 CFR Part 63, Subparts A and DDDDD)</w:t>
      </w:r>
    </w:p>
    <w:p w14:paraId="0ADFAE1C" w14:textId="77777777" w:rsidR="009C71A0" w:rsidRPr="00193077" w:rsidRDefault="009C71A0" w:rsidP="009C71A0">
      <w:pPr>
        <w:jc w:val="both"/>
        <w:rPr>
          <w:sz w:val="20"/>
        </w:rPr>
      </w:pPr>
    </w:p>
    <w:bookmarkEnd w:id="99"/>
    <w:p w14:paraId="47B9222E" w14:textId="77777777" w:rsidR="000662AD" w:rsidRPr="00FE0AD0" w:rsidRDefault="000662AD" w:rsidP="00F62984">
      <w:pPr>
        <w:jc w:val="both"/>
        <w:rPr>
          <w:sz w:val="20"/>
        </w:rPr>
      </w:pPr>
    </w:p>
    <w:p w14:paraId="24610EE3" w14:textId="77777777" w:rsidR="00AE1D84" w:rsidRPr="00B90185" w:rsidRDefault="00AE1D84" w:rsidP="00F62984">
      <w:pPr>
        <w:jc w:val="both"/>
        <w:rPr>
          <w:b/>
          <w:sz w:val="20"/>
        </w:rPr>
      </w:pPr>
      <w:r w:rsidRPr="00B90185">
        <w:rPr>
          <w:b/>
          <w:sz w:val="20"/>
          <w:u w:val="single"/>
        </w:rPr>
        <w:t>Footnotes</w:t>
      </w:r>
      <w:r w:rsidRPr="00B90185">
        <w:rPr>
          <w:b/>
          <w:sz w:val="20"/>
        </w:rPr>
        <w:t>:</w:t>
      </w:r>
    </w:p>
    <w:p w14:paraId="3A84DB94"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5E890B0"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6037433" w14:textId="77777777" w:rsidR="004C69F6" w:rsidRPr="004B4509" w:rsidRDefault="004C69F6" w:rsidP="004B4509">
      <w:pPr>
        <w:rPr>
          <w:sz w:val="20"/>
        </w:rPr>
      </w:pPr>
    </w:p>
    <w:p w14:paraId="1D8D8E37" w14:textId="77777777" w:rsidR="00E14632" w:rsidRPr="00FE0AD0" w:rsidRDefault="00E14632" w:rsidP="00E14632">
      <w:pPr>
        <w:rPr>
          <w:sz w:val="20"/>
        </w:rPr>
      </w:pPr>
    </w:p>
    <w:p w14:paraId="5A95849C" w14:textId="77777777" w:rsidR="00A86D8D" w:rsidRDefault="00E14632" w:rsidP="007014BE">
      <w:r>
        <w:br w:type="page"/>
      </w:r>
    </w:p>
    <w:p w14:paraId="6B858513" w14:textId="1B635FD4" w:rsidR="00253606" w:rsidRPr="00C43734" w:rsidRDefault="0039431B" w:rsidP="00AE7E4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0" w:name="_Toc181001900"/>
      <w:bookmarkStart w:id="101" w:name="_Toc852396"/>
      <w:bookmarkStart w:id="102" w:name="_Toc852727"/>
      <w:bookmarkStart w:id="103" w:name="_Toc2571644"/>
      <w:r w:rsidRPr="000B3A5C">
        <w:rPr>
          <w:szCs w:val="28"/>
        </w:rPr>
        <w:lastRenderedPageBreak/>
        <w:t>EURCSTRAYDEHY</w:t>
      </w:r>
      <w:bookmarkEnd w:id="100"/>
      <w:r>
        <w:rPr>
          <w:szCs w:val="28"/>
        </w:rPr>
        <w:t xml:space="preserve"> </w:t>
      </w:r>
      <w:bookmarkEnd w:id="101"/>
      <w:bookmarkEnd w:id="102"/>
      <w:bookmarkEnd w:id="103"/>
    </w:p>
    <w:p w14:paraId="7C4F1C9D" w14:textId="77777777" w:rsidR="00253606" w:rsidRPr="00EE02F9" w:rsidRDefault="00253606"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209B6D7" w14:textId="77777777" w:rsidR="00253606" w:rsidRPr="0019740E" w:rsidRDefault="00253606" w:rsidP="00AE7E49">
      <w:pPr>
        <w:rPr>
          <w:sz w:val="20"/>
        </w:rPr>
      </w:pPr>
    </w:p>
    <w:p w14:paraId="49B7F6B3" w14:textId="77777777" w:rsidR="00253606" w:rsidRDefault="00253606" w:rsidP="00AE7E49">
      <w:pPr>
        <w:jc w:val="both"/>
        <w:rPr>
          <w:b/>
          <w:u w:val="single"/>
        </w:rPr>
      </w:pPr>
      <w:r>
        <w:rPr>
          <w:b/>
          <w:u w:val="single"/>
        </w:rPr>
        <w:t>DESCRIPTION</w:t>
      </w:r>
    </w:p>
    <w:p w14:paraId="296D8B9F" w14:textId="77777777" w:rsidR="00247DE6" w:rsidRPr="00F51AA7" w:rsidRDefault="00247DE6" w:rsidP="00247DE6">
      <w:pPr>
        <w:jc w:val="both"/>
        <w:rPr>
          <w:sz w:val="20"/>
        </w:rPr>
      </w:pPr>
    </w:p>
    <w:p w14:paraId="6A9222C8" w14:textId="4E600B87" w:rsidR="00247DE6" w:rsidRPr="00F51AA7" w:rsidRDefault="00247DE6" w:rsidP="00247DE6">
      <w:pPr>
        <w:jc w:val="both"/>
        <w:rPr>
          <w:rFonts w:cs="Arial"/>
          <w:sz w:val="20"/>
        </w:rPr>
      </w:pPr>
      <w:r w:rsidRPr="00F51AA7">
        <w:rPr>
          <w:rFonts w:cs="Arial"/>
          <w:sz w:val="20"/>
        </w:rPr>
        <w:t>Reed City Stray glycol dehydration system includes flash vessel, heat exchangers and filters, distillation column and a reboiler surge tank.  This system is controlled by a thermal oxidizer with a condenser as back-up.</w:t>
      </w:r>
    </w:p>
    <w:p w14:paraId="034D5290" w14:textId="77777777" w:rsidR="00247DE6" w:rsidRPr="00F51AA7" w:rsidRDefault="00247DE6" w:rsidP="00247DE6">
      <w:pPr>
        <w:jc w:val="both"/>
        <w:rPr>
          <w:sz w:val="20"/>
        </w:rPr>
      </w:pPr>
    </w:p>
    <w:p w14:paraId="4865141C" w14:textId="77777777" w:rsidR="00247DE6" w:rsidRPr="00F51AA7" w:rsidRDefault="00247DE6" w:rsidP="00247DE6">
      <w:pPr>
        <w:jc w:val="both"/>
        <w:rPr>
          <w:sz w:val="20"/>
        </w:rPr>
      </w:pPr>
      <w:r w:rsidRPr="00F51AA7">
        <w:rPr>
          <w:b/>
          <w:sz w:val="20"/>
        </w:rPr>
        <w:t>Flexible Group ID:</w:t>
      </w:r>
      <w:r w:rsidRPr="00F51AA7">
        <w:rPr>
          <w:sz w:val="20"/>
        </w:rPr>
        <w:t xml:space="preserve"> FGMACTHHH, FGRC5D&lt;10 (reboiler only)</w:t>
      </w:r>
    </w:p>
    <w:p w14:paraId="68C1600C" w14:textId="77777777" w:rsidR="00247DE6" w:rsidRPr="00F51AA7" w:rsidRDefault="00247DE6" w:rsidP="00247DE6">
      <w:pPr>
        <w:tabs>
          <w:tab w:val="left" w:pos="6328"/>
        </w:tabs>
        <w:jc w:val="both"/>
        <w:rPr>
          <w:sz w:val="20"/>
        </w:rPr>
      </w:pPr>
    </w:p>
    <w:p w14:paraId="67732727" w14:textId="77777777" w:rsidR="00253606" w:rsidRDefault="00253606" w:rsidP="00AE7E49">
      <w:pPr>
        <w:jc w:val="both"/>
        <w:rPr>
          <w:b/>
          <w:u w:val="single"/>
        </w:rPr>
      </w:pPr>
      <w:r>
        <w:rPr>
          <w:b/>
          <w:u w:val="single"/>
        </w:rPr>
        <w:t>POLLUTION CONTROL EQUIPMENT</w:t>
      </w:r>
    </w:p>
    <w:p w14:paraId="69724010" w14:textId="77777777" w:rsidR="00247DE6" w:rsidRPr="00F51AA7" w:rsidRDefault="00247DE6" w:rsidP="00247DE6">
      <w:pPr>
        <w:jc w:val="both"/>
        <w:rPr>
          <w:sz w:val="20"/>
        </w:rPr>
      </w:pPr>
    </w:p>
    <w:p w14:paraId="5F10918F" w14:textId="77777777" w:rsidR="00247DE6" w:rsidRPr="00F51AA7" w:rsidRDefault="00247DE6" w:rsidP="00247DE6">
      <w:pPr>
        <w:jc w:val="both"/>
        <w:rPr>
          <w:sz w:val="20"/>
        </w:rPr>
      </w:pPr>
      <w:r w:rsidRPr="00F51AA7">
        <w:rPr>
          <w:sz w:val="20"/>
        </w:rPr>
        <w:t>Thermal Oxidizer with Condenser as back up.</w:t>
      </w:r>
    </w:p>
    <w:p w14:paraId="19ACFC6F" w14:textId="77777777" w:rsidR="00247DE6" w:rsidRPr="00F51AA7" w:rsidRDefault="00247DE6" w:rsidP="00247DE6">
      <w:pPr>
        <w:jc w:val="both"/>
        <w:rPr>
          <w:sz w:val="20"/>
        </w:rPr>
      </w:pPr>
    </w:p>
    <w:p w14:paraId="1E8B9E56" w14:textId="77777777" w:rsidR="00253606" w:rsidRPr="00F01FE1" w:rsidRDefault="00253606" w:rsidP="00AE7E49">
      <w:pPr>
        <w:jc w:val="both"/>
        <w:rPr>
          <w:b/>
          <w:sz w:val="20"/>
          <w:u w:val="single"/>
        </w:rPr>
      </w:pPr>
      <w:r>
        <w:rPr>
          <w:b/>
        </w:rPr>
        <w:t xml:space="preserve">I.  </w:t>
      </w:r>
      <w:r>
        <w:rPr>
          <w:b/>
          <w:u w:val="single"/>
        </w:rPr>
        <w:t>EMISSION LIMIT(S)</w:t>
      </w:r>
    </w:p>
    <w:p w14:paraId="5BCFD057" w14:textId="77777777" w:rsidR="00247DE6" w:rsidRPr="00F51AA7" w:rsidRDefault="00247DE6" w:rsidP="00247DE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260"/>
        <w:gridCol w:w="2520"/>
        <w:gridCol w:w="1890"/>
        <w:gridCol w:w="1260"/>
        <w:gridCol w:w="2080"/>
      </w:tblGrid>
      <w:tr w:rsidR="00247DE6" w:rsidRPr="00F51AA7" w14:paraId="67D2C106" w14:textId="77777777" w:rsidTr="00E2791E">
        <w:trPr>
          <w:cantSplit/>
          <w:tblHeader/>
        </w:trPr>
        <w:tc>
          <w:tcPr>
            <w:tcW w:w="1250" w:type="dxa"/>
          </w:tcPr>
          <w:p w14:paraId="4E78820E" w14:textId="77777777" w:rsidR="00247DE6" w:rsidRPr="00F51AA7" w:rsidRDefault="00247DE6" w:rsidP="00AE7E49">
            <w:pPr>
              <w:jc w:val="center"/>
              <w:rPr>
                <w:b/>
                <w:sz w:val="20"/>
              </w:rPr>
            </w:pPr>
            <w:r w:rsidRPr="00F51AA7">
              <w:rPr>
                <w:b/>
                <w:sz w:val="20"/>
              </w:rPr>
              <w:t>Pollutant</w:t>
            </w:r>
          </w:p>
        </w:tc>
        <w:tc>
          <w:tcPr>
            <w:tcW w:w="1260" w:type="dxa"/>
          </w:tcPr>
          <w:p w14:paraId="002234DF" w14:textId="77777777" w:rsidR="00247DE6" w:rsidRPr="00F51AA7" w:rsidRDefault="00247DE6" w:rsidP="00AE7E49">
            <w:pPr>
              <w:jc w:val="center"/>
              <w:rPr>
                <w:b/>
                <w:sz w:val="20"/>
              </w:rPr>
            </w:pPr>
            <w:r w:rsidRPr="00F51AA7">
              <w:rPr>
                <w:b/>
                <w:sz w:val="20"/>
              </w:rPr>
              <w:t>Limit</w:t>
            </w:r>
          </w:p>
        </w:tc>
        <w:tc>
          <w:tcPr>
            <w:tcW w:w="2520" w:type="dxa"/>
          </w:tcPr>
          <w:p w14:paraId="3B530410" w14:textId="77777777" w:rsidR="00247DE6" w:rsidRPr="00F51AA7" w:rsidRDefault="00247DE6" w:rsidP="00AE7E49">
            <w:pPr>
              <w:jc w:val="center"/>
              <w:rPr>
                <w:b/>
                <w:sz w:val="20"/>
              </w:rPr>
            </w:pPr>
            <w:r w:rsidRPr="00F51AA7">
              <w:rPr>
                <w:b/>
                <w:sz w:val="20"/>
              </w:rPr>
              <w:t>Time Period/</w:t>
            </w:r>
          </w:p>
          <w:p w14:paraId="7ACFA45D" w14:textId="77777777" w:rsidR="00247DE6" w:rsidRPr="00F51AA7" w:rsidRDefault="00247DE6" w:rsidP="00AE7E49">
            <w:pPr>
              <w:jc w:val="center"/>
              <w:rPr>
                <w:b/>
                <w:sz w:val="20"/>
              </w:rPr>
            </w:pPr>
            <w:r w:rsidRPr="00F51AA7">
              <w:rPr>
                <w:b/>
                <w:sz w:val="20"/>
              </w:rPr>
              <w:t>Operating Scenario</w:t>
            </w:r>
          </w:p>
        </w:tc>
        <w:tc>
          <w:tcPr>
            <w:tcW w:w="1890" w:type="dxa"/>
          </w:tcPr>
          <w:p w14:paraId="0AE1881D" w14:textId="77777777" w:rsidR="00247DE6" w:rsidRPr="00F51AA7" w:rsidRDefault="00247DE6" w:rsidP="00AE7E49">
            <w:pPr>
              <w:jc w:val="center"/>
              <w:rPr>
                <w:b/>
                <w:sz w:val="20"/>
              </w:rPr>
            </w:pPr>
            <w:r w:rsidRPr="00F51AA7">
              <w:rPr>
                <w:b/>
                <w:sz w:val="20"/>
              </w:rPr>
              <w:t>Equipment</w:t>
            </w:r>
          </w:p>
        </w:tc>
        <w:tc>
          <w:tcPr>
            <w:tcW w:w="1260" w:type="dxa"/>
          </w:tcPr>
          <w:p w14:paraId="092F6B9F" w14:textId="77777777" w:rsidR="00247DE6" w:rsidRPr="00F51AA7" w:rsidRDefault="00247DE6" w:rsidP="00AE7E49">
            <w:pPr>
              <w:jc w:val="center"/>
              <w:rPr>
                <w:b/>
                <w:sz w:val="20"/>
              </w:rPr>
            </w:pPr>
            <w:r w:rsidRPr="00F51AA7">
              <w:rPr>
                <w:b/>
                <w:sz w:val="20"/>
              </w:rPr>
              <w:t>Monitoring/</w:t>
            </w:r>
          </w:p>
          <w:p w14:paraId="7B40773E" w14:textId="77777777" w:rsidR="00247DE6" w:rsidRPr="00F51AA7" w:rsidRDefault="00247DE6" w:rsidP="00AE7E49">
            <w:pPr>
              <w:jc w:val="center"/>
              <w:rPr>
                <w:b/>
                <w:sz w:val="20"/>
              </w:rPr>
            </w:pPr>
            <w:r w:rsidRPr="00F51AA7">
              <w:rPr>
                <w:b/>
                <w:sz w:val="20"/>
              </w:rPr>
              <w:t>Testing Method</w:t>
            </w:r>
          </w:p>
        </w:tc>
        <w:tc>
          <w:tcPr>
            <w:tcW w:w="2080" w:type="dxa"/>
          </w:tcPr>
          <w:p w14:paraId="732B8679" w14:textId="77777777" w:rsidR="00247DE6" w:rsidRPr="00F51AA7" w:rsidRDefault="00247DE6" w:rsidP="00AE7E49">
            <w:pPr>
              <w:jc w:val="center"/>
              <w:rPr>
                <w:b/>
                <w:sz w:val="20"/>
              </w:rPr>
            </w:pPr>
            <w:r w:rsidRPr="00F51AA7">
              <w:rPr>
                <w:b/>
                <w:sz w:val="20"/>
              </w:rPr>
              <w:t>Underlying Applicable Requirements</w:t>
            </w:r>
          </w:p>
        </w:tc>
      </w:tr>
      <w:tr w:rsidR="00247DE6" w:rsidRPr="00F51AA7" w14:paraId="0D632EAB" w14:textId="77777777" w:rsidTr="00E2791E">
        <w:trPr>
          <w:cantSplit/>
        </w:trPr>
        <w:tc>
          <w:tcPr>
            <w:tcW w:w="1250" w:type="dxa"/>
          </w:tcPr>
          <w:p w14:paraId="1B43E0C5" w14:textId="77777777" w:rsidR="00247DE6" w:rsidRPr="00F51AA7" w:rsidRDefault="00247DE6" w:rsidP="00114512">
            <w:pPr>
              <w:numPr>
                <w:ilvl w:val="0"/>
                <w:numId w:val="27"/>
              </w:numPr>
              <w:ind w:left="360"/>
              <w:rPr>
                <w:sz w:val="20"/>
              </w:rPr>
            </w:pPr>
            <w:r w:rsidRPr="00F51AA7">
              <w:rPr>
                <w:rFonts w:cs="Arial"/>
                <w:sz w:val="20"/>
              </w:rPr>
              <w:t>VOC</w:t>
            </w:r>
          </w:p>
        </w:tc>
        <w:tc>
          <w:tcPr>
            <w:tcW w:w="1260" w:type="dxa"/>
          </w:tcPr>
          <w:p w14:paraId="16129406" w14:textId="77777777" w:rsidR="00247DE6" w:rsidRPr="00F51AA7" w:rsidRDefault="00247DE6" w:rsidP="00AE7E49">
            <w:pPr>
              <w:jc w:val="center"/>
              <w:rPr>
                <w:sz w:val="20"/>
              </w:rPr>
            </w:pPr>
            <w:r w:rsidRPr="00F51AA7">
              <w:rPr>
                <w:rFonts w:cs="Arial"/>
                <w:sz w:val="20"/>
              </w:rPr>
              <w:t xml:space="preserve">90 </w:t>
            </w:r>
            <w:proofErr w:type="spellStart"/>
            <w:r w:rsidRPr="00F51AA7">
              <w:rPr>
                <w:rFonts w:cs="Arial"/>
                <w:sz w:val="20"/>
              </w:rPr>
              <w:t>lbs</w:t>
            </w:r>
            <w:proofErr w:type="spellEnd"/>
            <w:r w:rsidRPr="00F51AA7">
              <w:rPr>
                <w:rFonts w:cs="Arial"/>
                <w:sz w:val="20"/>
              </w:rPr>
              <w:t>/day</w:t>
            </w:r>
            <w:r w:rsidRPr="00F51AA7">
              <w:rPr>
                <w:rFonts w:cs="Arial"/>
                <w:sz w:val="20"/>
                <w:vertAlign w:val="superscript"/>
              </w:rPr>
              <w:t>2</w:t>
            </w:r>
          </w:p>
        </w:tc>
        <w:tc>
          <w:tcPr>
            <w:tcW w:w="2520" w:type="dxa"/>
          </w:tcPr>
          <w:p w14:paraId="61C57555" w14:textId="77777777" w:rsidR="00247DE6" w:rsidRPr="00F51AA7" w:rsidRDefault="00247DE6" w:rsidP="00AE7E49">
            <w:pPr>
              <w:jc w:val="center"/>
              <w:rPr>
                <w:sz w:val="20"/>
              </w:rPr>
            </w:pPr>
            <w:r w:rsidRPr="00F51AA7">
              <w:rPr>
                <w:sz w:val="20"/>
              </w:rPr>
              <w:t>Calendar day</w:t>
            </w:r>
          </w:p>
        </w:tc>
        <w:tc>
          <w:tcPr>
            <w:tcW w:w="1890" w:type="dxa"/>
          </w:tcPr>
          <w:p w14:paraId="6F331ED5" w14:textId="55A706C5" w:rsidR="00247DE6" w:rsidRPr="00F51AA7" w:rsidRDefault="0039431B" w:rsidP="00AE7E49">
            <w:pPr>
              <w:jc w:val="center"/>
              <w:rPr>
                <w:sz w:val="20"/>
              </w:rPr>
            </w:pPr>
            <w:r w:rsidRPr="0039431B">
              <w:rPr>
                <w:rFonts w:cs="Arial"/>
                <w:sz w:val="20"/>
              </w:rPr>
              <w:t>EURCSTRAYDEHY</w:t>
            </w:r>
            <w:r>
              <w:rPr>
                <w:rFonts w:cs="Arial"/>
                <w:sz w:val="20"/>
              </w:rPr>
              <w:t xml:space="preserve"> </w:t>
            </w:r>
          </w:p>
        </w:tc>
        <w:tc>
          <w:tcPr>
            <w:tcW w:w="1260" w:type="dxa"/>
          </w:tcPr>
          <w:p w14:paraId="1732D33C" w14:textId="77777777" w:rsidR="00247DE6" w:rsidRPr="00F51AA7" w:rsidRDefault="00247DE6" w:rsidP="00AE7E49">
            <w:pPr>
              <w:jc w:val="center"/>
              <w:rPr>
                <w:sz w:val="20"/>
              </w:rPr>
            </w:pPr>
            <w:r w:rsidRPr="00F51AA7">
              <w:rPr>
                <w:sz w:val="20"/>
              </w:rPr>
              <w:t>SC V.1,</w:t>
            </w:r>
          </w:p>
          <w:p w14:paraId="13DE5009" w14:textId="77777777" w:rsidR="00247DE6" w:rsidRPr="00F51AA7" w:rsidRDefault="00247DE6" w:rsidP="00AE7E49">
            <w:pPr>
              <w:jc w:val="center"/>
              <w:rPr>
                <w:sz w:val="20"/>
              </w:rPr>
            </w:pPr>
            <w:r w:rsidRPr="00F51AA7">
              <w:rPr>
                <w:sz w:val="20"/>
              </w:rPr>
              <w:t>SC V.2,</w:t>
            </w:r>
          </w:p>
          <w:p w14:paraId="52B11554" w14:textId="77777777" w:rsidR="00247DE6" w:rsidRPr="00F51AA7" w:rsidRDefault="00247DE6" w:rsidP="00AE7E49">
            <w:pPr>
              <w:jc w:val="center"/>
              <w:rPr>
                <w:sz w:val="20"/>
              </w:rPr>
            </w:pPr>
            <w:r w:rsidRPr="00F51AA7">
              <w:rPr>
                <w:sz w:val="20"/>
              </w:rPr>
              <w:t>SC VI.3</w:t>
            </w:r>
          </w:p>
        </w:tc>
        <w:tc>
          <w:tcPr>
            <w:tcW w:w="2080" w:type="dxa"/>
          </w:tcPr>
          <w:p w14:paraId="6E8C09DC" w14:textId="77777777" w:rsidR="00247DE6" w:rsidRPr="00F51AA7" w:rsidRDefault="00247DE6" w:rsidP="00AE7E49">
            <w:pPr>
              <w:jc w:val="center"/>
              <w:rPr>
                <w:b/>
                <w:sz w:val="20"/>
              </w:rPr>
            </w:pPr>
            <w:r w:rsidRPr="00F51AA7">
              <w:rPr>
                <w:rFonts w:cs="Arial"/>
                <w:b/>
                <w:sz w:val="20"/>
              </w:rPr>
              <w:t>R 336.1702(a), R 336.1901(a)</w:t>
            </w:r>
          </w:p>
        </w:tc>
      </w:tr>
      <w:tr w:rsidR="00247DE6" w:rsidRPr="00F51AA7" w14:paraId="6442D124" w14:textId="77777777" w:rsidTr="00E2791E">
        <w:trPr>
          <w:cantSplit/>
        </w:trPr>
        <w:tc>
          <w:tcPr>
            <w:tcW w:w="1250" w:type="dxa"/>
          </w:tcPr>
          <w:p w14:paraId="3101FF68" w14:textId="77777777" w:rsidR="00247DE6" w:rsidRPr="00F51AA7" w:rsidRDefault="00247DE6" w:rsidP="00114512">
            <w:pPr>
              <w:numPr>
                <w:ilvl w:val="0"/>
                <w:numId w:val="27"/>
              </w:numPr>
              <w:ind w:left="360"/>
              <w:rPr>
                <w:rFonts w:cs="Arial"/>
                <w:sz w:val="20"/>
              </w:rPr>
            </w:pPr>
            <w:r w:rsidRPr="00F51AA7">
              <w:rPr>
                <w:sz w:val="20"/>
              </w:rPr>
              <w:t>VOC</w:t>
            </w:r>
          </w:p>
        </w:tc>
        <w:tc>
          <w:tcPr>
            <w:tcW w:w="1260" w:type="dxa"/>
          </w:tcPr>
          <w:p w14:paraId="34B015D8" w14:textId="77777777" w:rsidR="00247DE6" w:rsidRPr="00F51AA7" w:rsidRDefault="00247DE6" w:rsidP="00AE7E49">
            <w:pPr>
              <w:jc w:val="center"/>
              <w:rPr>
                <w:rFonts w:cs="Arial"/>
                <w:sz w:val="20"/>
              </w:rPr>
            </w:pPr>
            <w:r w:rsidRPr="00F51AA7">
              <w:rPr>
                <w:rFonts w:cs="Arial"/>
                <w:sz w:val="20"/>
              </w:rPr>
              <w:t>15.4 tpy</w:t>
            </w:r>
            <w:r w:rsidRPr="00F51AA7">
              <w:rPr>
                <w:rFonts w:cs="Arial"/>
                <w:sz w:val="20"/>
                <w:vertAlign w:val="superscript"/>
              </w:rPr>
              <w:t>2</w:t>
            </w:r>
          </w:p>
        </w:tc>
        <w:tc>
          <w:tcPr>
            <w:tcW w:w="2520" w:type="dxa"/>
          </w:tcPr>
          <w:p w14:paraId="6242C9DF" w14:textId="77777777" w:rsidR="00247DE6" w:rsidRPr="00F51AA7" w:rsidRDefault="00247DE6" w:rsidP="00AE7E49">
            <w:pPr>
              <w:jc w:val="center"/>
              <w:rPr>
                <w:sz w:val="20"/>
              </w:rPr>
            </w:pPr>
            <w:r w:rsidRPr="00F51AA7">
              <w:rPr>
                <w:rFonts w:cs="Arial"/>
                <w:sz w:val="20"/>
              </w:rPr>
              <w:t xml:space="preserve">12-month rolling </w:t>
            </w:r>
            <w:proofErr w:type="gramStart"/>
            <w:r w:rsidRPr="00F51AA7">
              <w:rPr>
                <w:rFonts w:cs="Arial"/>
                <w:sz w:val="20"/>
              </w:rPr>
              <w:t>time period</w:t>
            </w:r>
            <w:proofErr w:type="gramEnd"/>
            <w:r w:rsidRPr="00F51AA7">
              <w:rPr>
                <w:rFonts w:cs="Arial"/>
                <w:sz w:val="20"/>
              </w:rPr>
              <w:t xml:space="preserve"> as determined at the end of each calendar month.  </w:t>
            </w:r>
          </w:p>
        </w:tc>
        <w:tc>
          <w:tcPr>
            <w:tcW w:w="1890" w:type="dxa"/>
          </w:tcPr>
          <w:p w14:paraId="37475803" w14:textId="03BB8D69" w:rsidR="00247DE6" w:rsidRPr="00F51AA7" w:rsidRDefault="0039431B" w:rsidP="00AE7E49">
            <w:pPr>
              <w:jc w:val="center"/>
              <w:rPr>
                <w:sz w:val="20"/>
              </w:rPr>
            </w:pPr>
            <w:r w:rsidRPr="0039431B">
              <w:rPr>
                <w:rFonts w:cs="Arial"/>
                <w:sz w:val="20"/>
              </w:rPr>
              <w:t>EURCSTRAYDEHY</w:t>
            </w:r>
            <w:r>
              <w:rPr>
                <w:rFonts w:cs="Arial"/>
                <w:sz w:val="20"/>
              </w:rPr>
              <w:t xml:space="preserve"> </w:t>
            </w:r>
          </w:p>
        </w:tc>
        <w:tc>
          <w:tcPr>
            <w:tcW w:w="1260" w:type="dxa"/>
          </w:tcPr>
          <w:p w14:paraId="4708496D" w14:textId="77777777" w:rsidR="00247DE6" w:rsidRPr="00F51AA7" w:rsidRDefault="00247DE6" w:rsidP="00AE7E49">
            <w:pPr>
              <w:jc w:val="center"/>
              <w:rPr>
                <w:sz w:val="20"/>
              </w:rPr>
            </w:pPr>
            <w:r w:rsidRPr="00F51AA7">
              <w:rPr>
                <w:sz w:val="20"/>
              </w:rPr>
              <w:t>SC V.1,</w:t>
            </w:r>
          </w:p>
          <w:p w14:paraId="23F5A860" w14:textId="77777777" w:rsidR="00247DE6" w:rsidRPr="00F51AA7" w:rsidRDefault="00247DE6" w:rsidP="00AE7E49">
            <w:pPr>
              <w:jc w:val="center"/>
              <w:rPr>
                <w:sz w:val="20"/>
              </w:rPr>
            </w:pPr>
            <w:r w:rsidRPr="00F51AA7">
              <w:rPr>
                <w:sz w:val="20"/>
              </w:rPr>
              <w:t>SC V.2,</w:t>
            </w:r>
          </w:p>
          <w:p w14:paraId="2249332F" w14:textId="77777777" w:rsidR="00247DE6" w:rsidRPr="00F51AA7" w:rsidRDefault="00247DE6" w:rsidP="00AE7E49">
            <w:pPr>
              <w:jc w:val="center"/>
              <w:rPr>
                <w:sz w:val="20"/>
              </w:rPr>
            </w:pPr>
            <w:r w:rsidRPr="00F51AA7">
              <w:rPr>
                <w:sz w:val="20"/>
              </w:rPr>
              <w:t>SC VI.3</w:t>
            </w:r>
          </w:p>
        </w:tc>
        <w:tc>
          <w:tcPr>
            <w:tcW w:w="2080" w:type="dxa"/>
          </w:tcPr>
          <w:p w14:paraId="6D3D506A" w14:textId="77777777" w:rsidR="00247DE6" w:rsidRPr="00F51AA7" w:rsidRDefault="00247DE6" w:rsidP="00AE7E49">
            <w:pPr>
              <w:jc w:val="center"/>
              <w:rPr>
                <w:rFonts w:cs="Arial"/>
                <w:b/>
                <w:sz w:val="20"/>
              </w:rPr>
            </w:pPr>
            <w:r w:rsidRPr="00F51AA7">
              <w:rPr>
                <w:rFonts w:cs="Arial"/>
                <w:b/>
                <w:sz w:val="20"/>
              </w:rPr>
              <w:t>R 336.1702(a)</w:t>
            </w:r>
          </w:p>
        </w:tc>
      </w:tr>
      <w:tr w:rsidR="00247DE6" w:rsidRPr="00F51AA7" w14:paraId="60BAE01F" w14:textId="77777777" w:rsidTr="00E2791E">
        <w:trPr>
          <w:cantSplit/>
        </w:trPr>
        <w:tc>
          <w:tcPr>
            <w:tcW w:w="1250" w:type="dxa"/>
          </w:tcPr>
          <w:p w14:paraId="725E3BCD" w14:textId="77777777" w:rsidR="00247DE6" w:rsidRPr="00F51AA7" w:rsidRDefault="00247DE6" w:rsidP="00114512">
            <w:pPr>
              <w:numPr>
                <w:ilvl w:val="0"/>
                <w:numId w:val="27"/>
              </w:numPr>
              <w:ind w:left="360"/>
              <w:rPr>
                <w:rFonts w:cs="Arial"/>
                <w:sz w:val="20"/>
              </w:rPr>
            </w:pPr>
            <w:r w:rsidRPr="00F51AA7">
              <w:rPr>
                <w:rFonts w:cs="Arial"/>
                <w:sz w:val="20"/>
              </w:rPr>
              <w:t>Benzene</w:t>
            </w:r>
          </w:p>
        </w:tc>
        <w:tc>
          <w:tcPr>
            <w:tcW w:w="1260" w:type="dxa"/>
          </w:tcPr>
          <w:p w14:paraId="24290CA1" w14:textId="77777777" w:rsidR="00247DE6" w:rsidRPr="00F51AA7" w:rsidRDefault="00247DE6" w:rsidP="00AE7E49">
            <w:pPr>
              <w:jc w:val="center"/>
              <w:rPr>
                <w:rFonts w:cs="Arial"/>
                <w:sz w:val="20"/>
              </w:rPr>
            </w:pPr>
            <w:r w:rsidRPr="00F51AA7">
              <w:rPr>
                <w:rFonts w:cs="Arial"/>
                <w:sz w:val="20"/>
              </w:rPr>
              <w:t>less than</w:t>
            </w:r>
          </w:p>
          <w:p w14:paraId="55D6385B" w14:textId="77777777" w:rsidR="00247DE6" w:rsidRPr="00F51AA7" w:rsidRDefault="00247DE6" w:rsidP="00AE7E49">
            <w:pPr>
              <w:jc w:val="center"/>
              <w:rPr>
                <w:rFonts w:cs="Arial"/>
                <w:sz w:val="20"/>
              </w:rPr>
            </w:pPr>
            <w:r w:rsidRPr="00F51AA7">
              <w:rPr>
                <w:rFonts w:cs="Arial"/>
                <w:sz w:val="20"/>
              </w:rPr>
              <w:t>1 tpy</w:t>
            </w:r>
            <w:r w:rsidRPr="00F51AA7">
              <w:rPr>
                <w:rFonts w:cs="Arial"/>
                <w:sz w:val="20"/>
                <w:vertAlign w:val="superscript"/>
              </w:rPr>
              <w:t>2</w:t>
            </w:r>
          </w:p>
        </w:tc>
        <w:tc>
          <w:tcPr>
            <w:tcW w:w="2520" w:type="dxa"/>
          </w:tcPr>
          <w:p w14:paraId="163CD9EC" w14:textId="77777777" w:rsidR="00247DE6" w:rsidRPr="00F51AA7" w:rsidRDefault="00247DE6" w:rsidP="00AE7E49">
            <w:pPr>
              <w:jc w:val="center"/>
              <w:rPr>
                <w:sz w:val="20"/>
              </w:rPr>
            </w:pPr>
            <w:r w:rsidRPr="00F51AA7">
              <w:rPr>
                <w:rFonts w:cs="Arial"/>
                <w:sz w:val="20"/>
              </w:rPr>
              <w:t xml:space="preserve">12-month rolling </w:t>
            </w:r>
            <w:proofErr w:type="gramStart"/>
            <w:r w:rsidRPr="00F51AA7">
              <w:rPr>
                <w:rFonts w:cs="Arial"/>
                <w:sz w:val="20"/>
              </w:rPr>
              <w:t>time period</w:t>
            </w:r>
            <w:proofErr w:type="gramEnd"/>
            <w:r w:rsidRPr="00F51AA7">
              <w:rPr>
                <w:rFonts w:cs="Arial"/>
                <w:sz w:val="20"/>
              </w:rPr>
              <w:t xml:space="preserve"> as determined at the end of each calendar month.</w:t>
            </w:r>
          </w:p>
        </w:tc>
        <w:tc>
          <w:tcPr>
            <w:tcW w:w="1890" w:type="dxa"/>
          </w:tcPr>
          <w:p w14:paraId="3780E490" w14:textId="4D2CA074" w:rsidR="00247DE6" w:rsidRPr="00F51AA7" w:rsidRDefault="0039431B" w:rsidP="00AE7E49">
            <w:pPr>
              <w:jc w:val="center"/>
              <w:rPr>
                <w:sz w:val="20"/>
              </w:rPr>
            </w:pPr>
            <w:r w:rsidRPr="0039431B">
              <w:rPr>
                <w:rFonts w:cs="Arial"/>
                <w:sz w:val="20"/>
              </w:rPr>
              <w:t>EURCSTRAYDEHY</w:t>
            </w:r>
            <w:r>
              <w:rPr>
                <w:rFonts w:cs="Arial"/>
                <w:sz w:val="20"/>
              </w:rPr>
              <w:t xml:space="preserve"> </w:t>
            </w:r>
          </w:p>
        </w:tc>
        <w:tc>
          <w:tcPr>
            <w:tcW w:w="1260" w:type="dxa"/>
          </w:tcPr>
          <w:p w14:paraId="66CD3A22" w14:textId="77777777" w:rsidR="00247DE6" w:rsidRPr="00F51AA7" w:rsidRDefault="00247DE6" w:rsidP="00AE7E49">
            <w:pPr>
              <w:jc w:val="center"/>
              <w:rPr>
                <w:sz w:val="20"/>
              </w:rPr>
            </w:pPr>
            <w:r w:rsidRPr="00F51AA7">
              <w:rPr>
                <w:sz w:val="20"/>
              </w:rPr>
              <w:t>SC V.1,</w:t>
            </w:r>
          </w:p>
          <w:p w14:paraId="6A3C11AD" w14:textId="77777777" w:rsidR="00247DE6" w:rsidRPr="00F51AA7" w:rsidRDefault="00247DE6" w:rsidP="00AE7E49">
            <w:pPr>
              <w:jc w:val="center"/>
              <w:rPr>
                <w:sz w:val="20"/>
              </w:rPr>
            </w:pPr>
            <w:r w:rsidRPr="00F51AA7">
              <w:rPr>
                <w:sz w:val="20"/>
              </w:rPr>
              <w:t>SC V.2,</w:t>
            </w:r>
          </w:p>
          <w:p w14:paraId="1D7F0632" w14:textId="77777777" w:rsidR="00247DE6" w:rsidRPr="00F51AA7" w:rsidRDefault="00247DE6" w:rsidP="00AE7E49">
            <w:pPr>
              <w:jc w:val="center"/>
              <w:rPr>
                <w:sz w:val="20"/>
              </w:rPr>
            </w:pPr>
            <w:r w:rsidRPr="00F51AA7">
              <w:rPr>
                <w:sz w:val="20"/>
              </w:rPr>
              <w:t>SC VI.4</w:t>
            </w:r>
          </w:p>
        </w:tc>
        <w:tc>
          <w:tcPr>
            <w:tcW w:w="2080" w:type="dxa"/>
          </w:tcPr>
          <w:p w14:paraId="2D1D78AB" w14:textId="77777777" w:rsidR="00247DE6" w:rsidRPr="00F51AA7" w:rsidRDefault="00247DE6" w:rsidP="00AE7E49">
            <w:pPr>
              <w:jc w:val="center"/>
              <w:rPr>
                <w:rFonts w:cs="Arial"/>
                <w:b/>
                <w:sz w:val="20"/>
              </w:rPr>
            </w:pPr>
            <w:r w:rsidRPr="00F51AA7">
              <w:rPr>
                <w:rFonts w:cs="Arial"/>
                <w:b/>
                <w:sz w:val="20"/>
              </w:rPr>
              <w:t>R 336.1205(1)</w:t>
            </w:r>
          </w:p>
          <w:p w14:paraId="5EAAFD0E" w14:textId="77777777" w:rsidR="00247DE6" w:rsidRPr="00F51AA7" w:rsidRDefault="00247DE6" w:rsidP="00AE7E49">
            <w:pPr>
              <w:jc w:val="center"/>
              <w:rPr>
                <w:rFonts w:cs="Arial"/>
                <w:b/>
                <w:sz w:val="20"/>
              </w:rPr>
            </w:pPr>
            <w:r w:rsidRPr="00F51AA7">
              <w:rPr>
                <w:rFonts w:cs="Arial"/>
                <w:b/>
                <w:sz w:val="20"/>
              </w:rPr>
              <w:t>40 CFR 63.1274(d)(2)</w:t>
            </w:r>
          </w:p>
        </w:tc>
      </w:tr>
    </w:tbl>
    <w:p w14:paraId="7C34DD86" w14:textId="77777777" w:rsidR="00247DE6" w:rsidRDefault="00247DE6" w:rsidP="00247DE6">
      <w:pPr>
        <w:jc w:val="both"/>
        <w:rPr>
          <w:sz w:val="20"/>
        </w:rPr>
      </w:pPr>
    </w:p>
    <w:p w14:paraId="7F6D5F6C" w14:textId="77777777" w:rsidR="00253606" w:rsidRDefault="00253606" w:rsidP="00AE7E49">
      <w:pPr>
        <w:jc w:val="both"/>
        <w:rPr>
          <w:b/>
          <w:u w:val="single"/>
        </w:rPr>
      </w:pPr>
      <w:r>
        <w:rPr>
          <w:b/>
        </w:rPr>
        <w:t xml:space="preserve">II.  </w:t>
      </w:r>
      <w:r>
        <w:rPr>
          <w:b/>
          <w:u w:val="single"/>
        </w:rPr>
        <w:t>MATERIAL LIMIT(S)</w:t>
      </w:r>
    </w:p>
    <w:p w14:paraId="15675A1C" w14:textId="77777777" w:rsidR="00247DE6" w:rsidRDefault="00247DE6" w:rsidP="00247DE6">
      <w:pPr>
        <w:jc w:val="both"/>
        <w:rPr>
          <w:sz w:val="20"/>
        </w:rPr>
      </w:pPr>
    </w:p>
    <w:p w14:paraId="38F89361" w14:textId="77777777" w:rsidR="00247DE6" w:rsidRDefault="00247DE6" w:rsidP="00247DE6">
      <w:pPr>
        <w:jc w:val="both"/>
        <w:rPr>
          <w:sz w:val="20"/>
        </w:rPr>
      </w:pPr>
      <w:r>
        <w:rPr>
          <w:sz w:val="20"/>
        </w:rPr>
        <w:t>NA</w:t>
      </w:r>
    </w:p>
    <w:p w14:paraId="333AB459" w14:textId="77777777" w:rsidR="00247DE6" w:rsidRPr="000C40EB" w:rsidRDefault="00247DE6" w:rsidP="00247DE6">
      <w:pPr>
        <w:jc w:val="both"/>
        <w:rPr>
          <w:sz w:val="20"/>
        </w:rPr>
      </w:pPr>
    </w:p>
    <w:p w14:paraId="15EC3783" w14:textId="77777777" w:rsidR="00253606" w:rsidRPr="00F01FE1" w:rsidRDefault="00253606" w:rsidP="00AE7E49">
      <w:pPr>
        <w:jc w:val="both"/>
        <w:rPr>
          <w:b/>
          <w:sz w:val="20"/>
          <w:u w:val="single"/>
        </w:rPr>
      </w:pPr>
      <w:r>
        <w:rPr>
          <w:b/>
        </w:rPr>
        <w:t xml:space="preserve">III.  </w:t>
      </w:r>
      <w:r>
        <w:rPr>
          <w:b/>
          <w:u w:val="single"/>
        </w:rPr>
        <w:t>PROCESS/OPERATIONAL RESTRICTION(S)</w:t>
      </w:r>
      <w:r w:rsidDel="001C614B">
        <w:rPr>
          <w:b/>
          <w:u w:val="single"/>
        </w:rPr>
        <w:t xml:space="preserve"> </w:t>
      </w:r>
    </w:p>
    <w:p w14:paraId="1A6F8092" w14:textId="77777777" w:rsidR="00247DE6" w:rsidRPr="00FB6071" w:rsidRDefault="00247DE6" w:rsidP="00247DE6">
      <w:pPr>
        <w:jc w:val="both"/>
        <w:rPr>
          <w:sz w:val="20"/>
        </w:rPr>
      </w:pPr>
    </w:p>
    <w:p w14:paraId="42A4217A" w14:textId="44145B88" w:rsidR="00247DE6" w:rsidRPr="00F51AA7" w:rsidRDefault="00247DE6" w:rsidP="00114512">
      <w:pPr>
        <w:numPr>
          <w:ilvl w:val="0"/>
          <w:numId w:val="28"/>
        </w:numPr>
        <w:ind w:left="360"/>
        <w:jc w:val="both"/>
        <w:rPr>
          <w:sz w:val="20"/>
        </w:rPr>
      </w:pPr>
      <w:r>
        <w:rPr>
          <w:sz w:val="20"/>
        </w:rPr>
        <w:t xml:space="preserve">The permittee shall </w:t>
      </w:r>
      <w:r w:rsidRPr="00F51AA7">
        <w:rPr>
          <w:sz w:val="20"/>
        </w:rPr>
        <w:t xml:space="preserve">not operate </w:t>
      </w:r>
      <w:r w:rsidR="0039431B" w:rsidRPr="0039431B">
        <w:rPr>
          <w:rFonts w:cs="Arial"/>
          <w:sz w:val="20"/>
        </w:rPr>
        <w:t>EURCSTRAYDEHY</w:t>
      </w:r>
      <w:r w:rsidR="0039431B">
        <w:rPr>
          <w:rFonts w:cs="Arial"/>
          <w:sz w:val="20"/>
        </w:rPr>
        <w:t xml:space="preserve"> </w:t>
      </w:r>
      <w:r w:rsidRPr="00F51AA7">
        <w:rPr>
          <w:sz w:val="20"/>
        </w:rPr>
        <w:t>unless it is equipped with a thermal oxidizer and the thermal oxidizer is installed and operating properly, except as specified in SC III.2.  Proper operation includes maintaining a minimum operating temperature of 1400ºF and a minimum VOC destruction efficiency of 95 percent in the thermal oxidizer.</w:t>
      </w:r>
      <w:proofErr w:type="gramStart"/>
      <w:r w:rsidRPr="00F51AA7">
        <w:rPr>
          <w:sz w:val="20"/>
          <w:vertAlign w:val="superscript"/>
        </w:rPr>
        <w:t>2</w:t>
      </w:r>
      <w:r w:rsidRPr="00F51AA7">
        <w:rPr>
          <w:sz w:val="20"/>
        </w:rPr>
        <w:t xml:space="preserve">  </w:t>
      </w:r>
      <w:r w:rsidRPr="00F51AA7">
        <w:rPr>
          <w:b/>
          <w:sz w:val="20"/>
        </w:rPr>
        <w:t>(</w:t>
      </w:r>
      <w:proofErr w:type="gramEnd"/>
      <w:r w:rsidRPr="00F51AA7">
        <w:rPr>
          <w:b/>
          <w:sz w:val="20"/>
        </w:rPr>
        <w:t xml:space="preserve">R 336.1205(1), R 336.1702(a), </w:t>
      </w:r>
      <w:r w:rsidRPr="00F51AA7">
        <w:rPr>
          <w:rFonts w:cs="Arial"/>
          <w:b/>
          <w:sz w:val="20"/>
        </w:rPr>
        <w:t>R 336.1901(a)</w:t>
      </w:r>
      <w:r w:rsidRPr="00F51AA7">
        <w:rPr>
          <w:b/>
          <w:sz w:val="20"/>
        </w:rPr>
        <w:t>, R 336.1910)</w:t>
      </w:r>
    </w:p>
    <w:p w14:paraId="2DA52741" w14:textId="77777777" w:rsidR="00247DE6" w:rsidRPr="00F51AA7" w:rsidRDefault="00247DE6" w:rsidP="00240BD6">
      <w:pPr>
        <w:jc w:val="both"/>
        <w:rPr>
          <w:b/>
          <w:sz w:val="20"/>
        </w:rPr>
      </w:pPr>
    </w:p>
    <w:p w14:paraId="33DFAB9A" w14:textId="477672D5" w:rsidR="00247DE6" w:rsidRPr="00F51AA7" w:rsidRDefault="00247DE6" w:rsidP="00114512">
      <w:pPr>
        <w:numPr>
          <w:ilvl w:val="0"/>
          <w:numId w:val="28"/>
        </w:numPr>
        <w:ind w:left="360"/>
        <w:jc w:val="both"/>
        <w:rPr>
          <w:sz w:val="20"/>
        </w:rPr>
      </w:pPr>
      <w:r w:rsidRPr="00F51AA7">
        <w:rPr>
          <w:sz w:val="20"/>
        </w:rPr>
        <w:t xml:space="preserve">If the thermal oxidizer malfunctions, the permittee may operate </w:t>
      </w:r>
      <w:r w:rsidR="0039431B" w:rsidRPr="0039431B">
        <w:rPr>
          <w:rFonts w:cs="Arial"/>
          <w:sz w:val="20"/>
        </w:rPr>
        <w:t>EURCSTRAYDEHY</w:t>
      </w:r>
      <w:r w:rsidR="0039431B">
        <w:rPr>
          <w:rFonts w:cs="Arial"/>
          <w:sz w:val="20"/>
        </w:rPr>
        <w:t xml:space="preserve"> </w:t>
      </w:r>
      <w:r w:rsidRPr="00F51AA7">
        <w:rPr>
          <w:sz w:val="20"/>
        </w:rPr>
        <w:t xml:space="preserve">if it is equipped with a condenser and the condenser is installed and operating properly.  The permittee shall not operate </w:t>
      </w:r>
      <w:r w:rsidR="0039431B" w:rsidRPr="0039431B">
        <w:rPr>
          <w:rFonts w:cs="Arial"/>
          <w:sz w:val="20"/>
        </w:rPr>
        <w:t>EURCSTRAYDEHY</w:t>
      </w:r>
      <w:r w:rsidR="0039431B" w:rsidRPr="00F51AA7" w:rsidDel="0039431B">
        <w:rPr>
          <w:sz w:val="20"/>
        </w:rPr>
        <w:t xml:space="preserve"> </w:t>
      </w:r>
      <w:r w:rsidRPr="00F51AA7">
        <w:rPr>
          <w:sz w:val="20"/>
        </w:rPr>
        <w:t xml:space="preserve">for more than 2,300 hours per year based on a 12-month rolling </w:t>
      </w:r>
      <w:proofErr w:type="gramStart"/>
      <w:r w:rsidRPr="00F51AA7">
        <w:rPr>
          <w:sz w:val="20"/>
        </w:rPr>
        <w:t>time period</w:t>
      </w:r>
      <w:proofErr w:type="gramEnd"/>
      <w:r w:rsidRPr="00F51AA7">
        <w:rPr>
          <w:sz w:val="20"/>
        </w:rPr>
        <w:t xml:space="preserve"> as determined at the end of each calendar month while the condenser is </w:t>
      </w:r>
      <w:r w:rsidR="0039431B" w:rsidRPr="0039431B">
        <w:rPr>
          <w:rFonts w:cs="Arial"/>
          <w:sz w:val="20"/>
        </w:rPr>
        <w:t>EURCSTRAYDEHY</w:t>
      </w:r>
      <w:r w:rsidR="0039431B">
        <w:rPr>
          <w:rFonts w:cs="Arial"/>
          <w:sz w:val="20"/>
        </w:rPr>
        <w:t xml:space="preserve">’s </w:t>
      </w:r>
      <w:r w:rsidRPr="00F51AA7">
        <w:rPr>
          <w:sz w:val="20"/>
        </w:rPr>
        <w:t xml:space="preserve">primary control device.  When the condenser is the primary control device for </w:t>
      </w:r>
      <w:r w:rsidR="0039431B" w:rsidRPr="0039431B">
        <w:rPr>
          <w:rFonts w:cs="Arial"/>
          <w:sz w:val="20"/>
        </w:rPr>
        <w:t>EURCSTRAYDEHY</w:t>
      </w:r>
      <w:r w:rsidRPr="00F51AA7">
        <w:rPr>
          <w:sz w:val="20"/>
        </w:rPr>
        <w:t xml:space="preserve">, the permittee shall not operate </w:t>
      </w:r>
      <w:r w:rsidR="0039431B" w:rsidRPr="0039431B">
        <w:rPr>
          <w:rFonts w:cs="Arial"/>
          <w:sz w:val="20"/>
        </w:rPr>
        <w:t>EURCSTRAYDEHY</w:t>
      </w:r>
      <w:r w:rsidR="0039431B" w:rsidRPr="00F51AA7" w:rsidDel="0039431B">
        <w:rPr>
          <w:sz w:val="20"/>
        </w:rPr>
        <w:t xml:space="preserve"> </w:t>
      </w:r>
      <w:r w:rsidRPr="00F51AA7">
        <w:rPr>
          <w:sz w:val="20"/>
        </w:rPr>
        <w:t>unless the condenser exhaust gas temperature is 115ºF or less.</w:t>
      </w:r>
      <w:proofErr w:type="gramStart"/>
      <w:r w:rsidRPr="00F51AA7">
        <w:rPr>
          <w:sz w:val="20"/>
          <w:vertAlign w:val="superscript"/>
        </w:rPr>
        <w:t>2</w:t>
      </w:r>
      <w:r w:rsidRPr="00F51AA7">
        <w:rPr>
          <w:sz w:val="20"/>
        </w:rPr>
        <w:t xml:space="preserve">  </w:t>
      </w:r>
      <w:r w:rsidRPr="00F51AA7">
        <w:rPr>
          <w:b/>
          <w:sz w:val="20"/>
        </w:rPr>
        <w:t>(</w:t>
      </w:r>
      <w:proofErr w:type="gramEnd"/>
      <w:r w:rsidRPr="00F51AA7">
        <w:rPr>
          <w:b/>
          <w:sz w:val="20"/>
        </w:rPr>
        <w:t xml:space="preserve">R 336.1205(1), R 336.1702(a), </w:t>
      </w:r>
      <w:r w:rsidRPr="00F51AA7">
        <w:rPr>
          <w:rFonts w:cs="Arial"/>
          <w:b/>
          <w:sz w:val="20"/>
        </w:rPr>
        <w:t>R 336.1901(a)</w:t>
      </w:r>
      <w:r w:rsidRPr="00F51AA7">
        <w:rPr>
          <w:b/>
          <w:sz w:val="20"/>
        </w:rPr>
        <w:t>, R 336.1910)</w:t>
      </w:r>
    </w:p>
    <w:p w14:paraId="26C6F542" w14:textId="77777777" w:rsidR="00247DE6" w:rsidRPr="00F51AA7" w:rsidRDefault="00247DE6" w:rsidP="00240BD6">
      <w:pPr>
        <w:jc w:val="both"/>
        <w:rPr>
          <w:sz w:val="20"/>
        </w:rPr>
      </w:pPr>
    </w:p>
    <w:p w14:paraId="39BBB54D" w14:textId="26202075" w:rsidR="00247DE6" w:rsidRPr="00672A0B" w:rsidRDefault="00247DE6" w:rsidP="00247DE6">
      <w:pPr>
        <w:ind w:left="360" w:hanging="360"/>
        <w:jc w:val="both"/>
        <w:rPr>
          <w:sz w:val="20"/>
        </w:rPr>
      </w:pPr>
      <w:r w:rsidRPr="00F51AA7">
        <w:rPr>
          <w:sz w:val="20"/>
        </w:rPr>
        <w:t>3.</w:t>
      </w:r>
      <w:r w:rsidRPr="00F51AA7">
        <w:rPr>
          <w:sz w:val="20"/>
        </w:rPr>
        <w:tab/>
        <w:t xml:space="preserve">The permittee shall not operate </w:t>
      </w:r>
      <w:r w:rsidR="0039431B" w:rsidRPr="0039431B">
        <w:rPr>
          <w:rFonts w:cs="Arial"/>
          <w:sz w:val="20"/>
        </w:rPr>
        <w:t>EURCSTRAYDEHY</w:t>
      </w:r>
      <w:r w:rsidRPr="00F51AA7">
        <w:rPr>
          <w:sz w:val="20"/>
        </w:rPr>
        <w:t xml:space="preserve">, unless a flash tank is installed and operating properly.  A properly operating </w:t>
      </w:r>
      <w:r w:rsidRPr="00672A0B">
        <w:rPr>
          <w:sz w:val="20"/>
        </w:rPr>
        <w:t>flash tank will volatilize organic compounds out of the rich glycol stream and route them to the glycol dehydrator reboiler burner or thermal oxidizer for destruction.</w:t>
      </w:r>
      <w:proofErr w:type="gramStart"/>
      <w:r w:rsidRPr="00672A0B">
        <w:rPr>
          <w:sz w:val="20"/>
          <w:vertAlign w:val="superscript"/>
        </w:rPr>
        <w:t>2</w:t>
      </w:r>
      <w:r w:rsidRPr="00672A0B">
        <w:rPr>
          <w:sz w:val="20"/>
        </w:rPr>
        <w:t xml:space="preserve">  </w:t>
      </w:r>
      <w:r w:rsidRPr="00672A0B">
        <w:rPr>
          <w:b/>
          <w:sz w:val="20"/>
        </w:rPr>
        <w:t>(</w:t>
      </w:r>
      <w:proofErr w:type="gramEnd"/>
      <w:r w:rsidRPr="00672A0B">
        <w:rPr>
          <w:b/>
          <w:sz w:val="20"/>
        </w:rPr>
        <w:t xml:space="preserve">R 336.1205(1), R 336.1702(a), </w:t>
      </w:r>
      <w:r w:rsidRPr="00672A0B">
        <w:rPr>
          <w:rFonts w:cs="Arial"/>
          <w:b/>
          <w:sz w:val="20"/>
        </w:rPr>
        <w:t>R 336.1901(a)</w:t>
      </w:r>
      <w:r w:rsidRPr="00672A0B">
        <w:rPr>
          <w:b/>
          <w:sz w:val="20"/>
        </w:rPr>
        <w:t>, R 336.1910)</w:t>
      </w:r>
    </w:p>
    <w:p w14:paraId="71271A05" w14:textId="77777777" w:rsidR="00247DE6" w:rsidRPr="00672A0B" w:rsidRDefault="00247DE6" w:rsidP="00247DE6">
      <w:pPr>
        <w:jc w:val="both"/>
        <w:rPr>
          <w:sz w:val="20"/>
        </w:rPr>
      </w:pPr>
    </w:p>
    <w:p w14:paraId="041E23DC" w14:textId="398A027E" w:rsidR="00247DE6" w:rsidRPr="00672A0B" w:rsidRDefault="00247DE6" w:rsidP="00251F9E">
      <w:pPr>
        <w:ind w:left="360" w:hanging="360"/>
        <w:jc w:val="both"/>
        <w:rPr>
          <w:sz w:val="20"/>
        </w:rPr>
      </w:pPr>
      <w:r w:rsidRPr="00672A0B">
        <w:rPr>
          <w:sz w:val="20"/>
        </w:rPr>
        <w:lastRenderedPageBreak/>
        <w:t>4.</w:t>
      </w:r>
      <w:r w:rsidRPr="00672A0B">
        <w:rPr>
          <w:sz w:val="20"/>
        </w:rPr>
        <w:tab/>
        <w:t xml:space="preserve">The permittee shall not use stripping gas in </w:t>
      </w:r>
      <w:r w:rsidR="0039431B" w:rsidRPr="0039431B">
        <w:rPr>
          <w:rFonts w:cs="Arial"/>
          <w:sz w:val="20"/>
        </w:rPr>
        <w:t>EURCSTRAYDEHY</w:t>
      </w:r>
      <w:r w:rsidRPr="00672A0B">
        <w:rPr>
          <w:sz w:val="20"/>
        </w:rPr>
        <w:t>.</w:t>
      </w:r>
      <w:r w:rsidRPr="00672A0B">
        <w:rPr>
          <w:sz w:val="20"/>
          <w:vertAlign w:val="superscript"/>
        </w:rPr>
        <w:t>2</w:t>
      </w:r>
      <w:r w:rsidRPr="00672A0B">
        <w:rPr>
          <w:sz w:val="20"/>
        </w:rPr>
        <w:t xml:space="preserve"> </w:t>
      </w:r>
      <w:r w:rsidRPr="00672A0B">
        <w:rPr>
          <w:b/>
          <w:sz w:val="20"/>
        </w:rPr>
        <w:t xml:space="preserve">(R 336.1205(1), R 336.1702(a), </w:t>
      </w:r>
      <w:r w:rsidRPr="00672A0B">
        <w:rPr>
          <w:rFonts w:cs="Arial"/>
          <w:b/>
          <w:sz w:val="20"/>
        </w:rPr>
        <w:t>R 336.1901(a)</w:t>
      </w:r>
      <w:r w:rsidRPr="00672A0B">
        <w:rPr>
          <w:b/>
          <w:sz w:val="20"/>
        </w:rPr>
        <w:t>)</w:t>
      </w:r>
    </w:p>
    <w:p w14:paraId="13527415" w14:textId="77777777" w:rsidR="00247DE6" w:rsidRPr="00672A0B" w:rsidRDefault="00247DE6" w:rsidP="00247DE6">
      <w:pPr>
        <w:jc w:val="both"/>
        <w:rPr>
          <w:sz w:val="20"/>
        </w:rPr>
      </w:pPr>
    </w:p>
    <w:p w14:paraId="2ABE3FC5" w14:textId="77777777" w:rsidR="00253606" w:rsidRPr="00F01FE1" w:rsidRDefault="00253606" w:rsidP="00AE7E49">
      <w:pPr>
        <w:jc w:val="both"/>
        <w:rPr>
          <w:b/>
          <w:sz w:val="20"/>
          <w:u w:val="single"/>
        </w:rPr>
      </w:pPr>
      <w:r w:rsidRPr="00FB6071">
        <w:rPr>
          <w:b/>
        </w:rPr>
        <w:t xml:space="preserve">IV.  </w:t>
      </w:r>
      <w:r w:rsidRPr="00FB6071">
        <w:rPr>
          <w:b/>
          <w:u w:val="single"/>
        </w:rPr>
        <w:t>DESIGN</w:t>
      </w:r>
      <w:r>
        <w:rPr>
          <w:b/>
          <w:u w:val="single"/>
        </w:rPr>
        <w:t>/EQUIPMENT PARAMETER(S)</w:t>
      </w:r>
    </w:p>
    <w:p w14:paraId="1E4BAA35" w14:textId="77777777" w:rsidR="00247DE6" w:rsidRPr="00AA061F" w:rsidRDefault="00247DE6" w:rsidP="00247DE6">
      <w:pPr>
        <w:jc w:val="both"/>
        <w:rPr>
          <w:sz w:val="20"/>
        </w:rPr>
      </w:pPr>
    </w:p>
    <w:p w14:paraId="57CD7B69" w14:textId="77777777" w:rsidR="00247DE6" w:rsidRPr="00672A0B" w:rsidRDefault="00247DE6" w:rsidP="00114512">
      <w:pPr>
        <w:numPr>
          <w:ilvl w:val="0"/>
          <w:numId w:val="44"/>
        </w:numPr>
        <w:jc w:val="both"/>
        <w:rPr>
          <w:sz w:val="20"/>
        </w:rPr>
      </w:pPr>
      <w:r w:rsidRPr="00672A0B">
        <w:rPr>
          <w:sz w:val="20"/>
        </w:rPr>
        <w:t>The permittee shall equip and maintain the thermal oxidizer with an operating temperature monitor.</w:t>
      </w:r>
      <w:proofErr w:type="gramStart"/>
      <w:r w:rsidRPr="00672A0B">
        <w:rPr>
          <w:sz w:val="20"/>
          <w:vertAlign w:val="superscript"/>
        </w:rPr>
        <w:t>2</w:t>
      </w:r>
      <w:r w:rsidRPr="00672A0B">
        <w:rPr>
          <w:sz w:val="20"/>
        </w:rPr>
        <w:t xml:space="preserve">  </w:t>
      </w:r>
      <w:r w:rsidRPr="00672A0B">
        <w:rPr>
          <w:b/>
          <w:sz w:val="20"/>
        </w:rPr>
        <w:t>(</w:t>
      </w:r>
      <w:proofErr w:type="gramEnd"/>
      <w:r w:rsidRPr="00672A0B">
        <w:rPr>
          <w:b/>
          <w:sz w:val="20"/>
        </w:rPr>
        <w:t xml:space="preserve">R 336.1205(1), R 336.1702(a), </w:t>
      </w:r>
      <w:r w:rsidRPr="00672A0B">
        <w:rPr>
          <w:rFonts w:cs="Arial"/>
          <w:b/>
          <w:sz w:val="20"/>
        </w:rPr>
        <w:t>R 336.1901(a)</w:t>
      </w:r>
      <w:r w:rsidRPr="00672A0B">
        <w:rPr>
          <w:b/>
          <w:sz w:val="20"/>
        </w:rPr>
        <w:t>)</w:t>
      </w:r>
    </w:p>
    <w:p w14:paraId="010441EA" w14:textId="77777777" w:rsidR="00247DE6" w:rsidRPr="00672A0B" w:rsidRDefault="00247DE6" w:rsidP="00247DE6">
      <w:pPr>
        <w:jc w:val="both"/>
        <w:rPr>
          <w:sz w:val="20"/>
        </w:rPr>
      </w:pPr>
    </w:p>
    <w:p w14:paraId="1B616E86" w14:textId="77777777" w:rsidR="00247DE6" w:rsidRPr="00F84D6B" w:rsidRDefault="00247DE6" w:rsidP="00114512">
      <w:pPr>
        <w:numPr>
          <w:ilvl w:val="0"/>
          <w:numId w:val="44"/>
        </w:numPr>
        <w:jc w:val="both"/>
        <w:rPr>
          <w:b/>
          <w:sz w:val="20"/>
        </w:rPr>
      </w:pPr>
      <w:r w:rsidRPr="00672A0B">
        <w:rPr>
          <w:sz w:val="20"/>
        </w:rPr>
        <w:t xml:space="preserve">The permittee shall equip and </w:t>
      </w:r>
      <w:r w:rsidRPr="00F84D6B">
        <w:rPr>
          <w:sz w:val="20"/>
        </w:rPr>
        <w:t>maintain the condenser with an exhaust gas temperature monitor.</w:t>
      </w:r>
      <w:proofErr w:type="gramStart"/>
      <w:r w:rsidRPr="00F84D6B">
        <w:rPr>
          <w:sz w:val="20"/>
          <w:vertAlign w:val="superscript"/>
        </w:rPr>
        <w:t>2</w:t>
      </w:r>
      <w:r w:rsidRPr="00F84D6B">
        <w:rPr>
          <w:sz w:val="20"/>
        </w:rPr>
        <w:t xml:space="preserve">  </w:t>
      </w:r>
      <w:r w:rsidRPr="00F84D6B">
        <w:rPr>
          <w:b/>
          <w:sz w:val="20"/>
        </w:rPr>
        <w:t>(</w:t>
      </w:r>
      <w:proofErr w:type="gramEnd"/>
      <w:r w:rsidRPr="00F84D6B">
        <w:rPr>
          <w:b/>
          <w:sz w:val="20"/>
        </w:rPr>
        <w:t xml:space="preserve">R 336.1205(1), R 336.1702(a), </w:t>
      </w:r>
      <w:r w:rsidRPr="00F84D6B">
        <w:rPr>
          <w:rFonts w:cs="Arial"/>
          <w:b/>
          <w:sz w:val="20"/>
        </w:rPr>
        <w:t>R 336.1901(a)</w:t>
      </w:r>
      <w:r w:rsidRPr="00F84D6B">
        <w:rPr>
          <w:b/>
          <w:sz w:val="20"/>
        </w:rPr>
        <w:t>)</w:t>
      </w:r>
    </w:p>
    <w:p w14:paraId="03D9CD39" w14:textId="77777777" w:rsidR="00247DE6" w:rsidRPr="00F84D6B" w:rsidRDefault="00247DE6" w:rsidP="00247DE6">
      <w:pPr>
        <w:jc w:val="both"/>
        <w:rPr>
          <w:b/>
          <w:sz w:val="20"/>
        </w:rPr>
      </w:pPr>
    </w:p>
    <w:p w14:paraId="55A2A7B6" w14:textId="04283E01" w:rsidR="00247DE6" w:rsidRPr="00F84D6B" w:rsidRDefault="00251F9E" w:rsidP="00114512">
      <w:pPr>
        <w:numPr>
          <w:ilvl w:val="0"/>
          <w:numId w:val="44"/>
        </w:numPr>
        <w:jc w:val="both"/>
        <w:rPr>
          <w:b/>
          <w:sz w:val="20"/>
        </w:rPr>
      </w:pPr>
      <w:r w:rsidRPr="00F84D6B">
        <w:rPr>
          <w:sz w:val="20"/>
        </w:rPr>
        <w:t>The permittee shall maintain a minimum residence time of 0.5 second in the thermal</w:t>
      </w:r>
      <w:r w:rsidR="00247DE6" w:rsidRPr="00F84D6B">
        <w:rPr>
          <w:sz w:val="20"/>
        </w:rPr>
        <w:t>.</w:t>
      </w:r>
      <w:proofErr w:type="gramStart"/>
      <w:r w:rsidR="00247DE6" w:rsidRPr="00F84D6B">
        <w:rPr>
          <w:sz w:val="20"/>
          <w:vertAlign w:val="superscript"/>
        </w:rPr>
        <w:t>2</w:t>
      </w:r>
      <w:r w:rsidR="00247DE6" w:rsidRPr="00F84D6B">
        <w:rPr>
          <w:sz w:val="20"/>
        </w:rPr>
        <w:t xml:space="preserve">  </w:t>
      </w:r>
      <w:r w:rsidR="00247DE6" w:rsidRPr="00F84D6B">
        <w:rPr>
          <w:b/>
          <w:sz w:val="20"/>
        </w:rPr>
        <w:t>(</w:t>
      </w:r>
      <w:proofErr w:type="gramEnd"/>
      <w:r w:rsidR="00247DE6" w:rsidRPr="00F84D6B">
        <w:rPr>
          <w:b/>
          <w:sz w:val="20"/>
        </w:rPr>
        <w:t xml:space="preserve">R 336.1205(1), R 336.1702(a), </w:t>
      </w:r>
      <w:r w:rsidR="00247DE6" w:rsidRPr="00F84D6B">
        <w:rPr>
          <w:rFonts w:cs="Arial"/>
          <w:b/>
          <w:sz w:val="20"/>
        </w:rPr>
        <w:t>R 336.1901(a)</w:t>
      </w:r>
      <w:r w:rsidR="00247DE6" w:rsidRPr="00F84D6B">
        <w:rPr>
          <w:b/>
          <w:sz w:val="20"/>
        </w:rPr>
        <w:t>)</w:t>
      </w:r>
    </w:p>
    <w:p w14:paraId="5C08C273" w14:textId="77777777" w:rsidR="00247DE6" w:rsidRPr="00F84D6B" w:rsidRDefault="00247DE6" w:rsidP="00247DE6">
      <w:pPr>
        <w:jc w:val="both"/>
        <w:rPr>
          <w:sz w:val="20"/>
        </w:rPr>
      </w:pPr>
    </w:p>
    <w:p w14:paraId="2F349F0B" w14:textId="77777777" w:rsidR="00253606" w:rsidRPr="00F84D6B" w:rsidRDefault="00253606" w:rsidP="00AE7E49">
      <w:pPr>
        <w:jc w:val="both"/>
      </w:pPr>
      <w:r w:rsidRPr="00F84D6B">
        <w:rPr>
          <w:b/>
        </w:rPr>
        <w:t xml:space="preserve">V.  </w:t>
      </w:r>
      <w:r w:rsidRPr="00F84D6B">
        <w:rPr>
          <w:b/>
          <w:u w:val="single"/>
        </w:rPr>
        <w:t>TESTING/SAMPLING</w:t>
      </w:r>
    </w:p>
    <w:p w14:paraId="10C62F82" w14:textId="77777777" w:rsidR="00253606" w:rsidRPr="00FE0AD0" w:rsidRDefault="00253606"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2461C2D" w14:textId="77777777" w:rsidR="00247DE6" w:rsidRPr="00CA3D00" w:rsidRDefault="00247DE6" w:rsidP="00247DE6">
      <w:pPr>
        <w:jc w:val="both"/>
        <w:rPr>
          <w:sz w:val="20"/>
        </w:rPr>
      </w:pPr>
    </w:p>
    <w:p w14:paraId="16B3CA09" w14:textId="7E8E7B61" w:rsidR="00247DE6" w:rsidRPr="00F84D6B" w:rsidRDefault="00247DE6" w:rsidP="00114512">
      <w:pPr>
        <w:numPr>
          <w:ilvl w:val="0"/>
          <w:numId w:val="45"/>
        </w:numPr>
        <w:tabs>
          <w:tab w:val="clear" w:pos="720"/>
          <w:tab w:val="num" w:pos="360"/>
        </w:tabs>
        <w:ind w:left="360"/>
        <w:jc w:val="both"/>
        <w:rPr>
          <w:sz w:val="20"/>
        </w:rPr>
      </w:pPr>
      <w:r w:rsidRPr="00CA3D00">
        <w:rPr>
          <w:sz w:val="20"/>
        </w:rPr>
        <w:t xml:space="preserve">The permittee shall analyze the natural gas processed in </w:t>
      </w:r>
      <w:r w:rsidR="0039431B" w:rsidRPr="0039431B">
        <w:rPr>
          <w:rFonts w:cs="Arial"/>
          <w:sz w:val="20"/>
        </w:rPr>
        <w:t>EURCSTRAYDEHY</w:t>
      </w:r>
      <w:r w:rsidRPr="00CA3D00">
        <w:rPr>
          <w:sz w:val="20"/>
        </w:rPr>
        <w:t xml:space="preserve"> to determine its VOC content and composition </w:t>
      </w:r>
      <w:r w:rsidR="00251F9E">
        <w:rPr>
          <w:sz w:val="20"/>
        </w:rPr>
        <w:t xml:space="preserve">at least </w:t>
      </w:r>
      <w:r w:rsidRPr="00CA3D00">
        <w:rPr>
          <w:sz w:val="20"/>
        </w:rPr>
        <w:t xml:space="preserve">once every five years.  VOC composition of the natural gas shall be determined by a method or methods </w:t>
      </w:r>
      <w:r w:rsidRPr="00F84D6B">
        <w:rPr>
          <w:sz w:val="20"/>
        </w:rPr>
        <w:t>standard in the natural gas industry, subject to approval by the Air Quality Division.</w:t>
      </w:r>
      <w:proofErr w:type="gramStart"/>
      <w:r w:rsidR="00251F9E" w:rsidRPr="00F84D6B">
        <w:rPr>
          <w:rFonts w:cs="Arial"/>
          <w:sz w:val="20"/>
          <w:vertAlign w:val="superscript"/>
        </w:rPr>
        <w:t>2</w:t>
      </w:r>
      <w:r w:rsidRPr="00F84D6B">
        <w:rPr>
          <w:sz w:val="20"/>
        </w:rPr>
        <w:t xml:space="preserve">  </w:t>
      </w:r>
      <w:r w:rsidRPr="00F84D6B">
        <w:rPr>
          <w:b/>
          <w:sz w:val="20"/>
        </w:rPr>
        <w:t>(</w:t>
      </w:r>
      <w:proofErr w:type="gramEnd"/>
      <w:r w:rsidRPr="00F84D6B">
        <w:rPr>
          <w:b/>
          <w:sz w:val="20"/>
        </w:rPr>
        <w:t>R336.1205(1), R336.1702(a), R336.1901(a))</w:t>
      </w:r>
    </w:p>
    <w:p w14:paraId="39B58292" w14:textId="77777777" w:rsidR="00251F9E" w:rsidRPr="00F84D6B" w:rsidRDefault="00251F9E" w:rsidP="00240BD6">
      <w:pPr>
        <w:jc w:val="both"/>
        <w:rPr>
          <w:sz w:val="20"/>
        </w:rPr>
      </w:pPr>
    </w:p>
    <w:p w14:paraId="209F7D3D" w14:textId="415D418F" w:rsidR="00251F9E" w:rsidRPr="00F84D6B" w:rsidRDefault="00251F9E" w:rsidP="00114512">
      <w:pPr>
        <w:numPr>
          <w:ilvl w:val="0"/>
          <w:numId w:val="45"/>
        </w:numPr>
        <w:tabs>
          <w:tab w:val="num" w:pos="360"/>
        </w:tabs>
        <w:ind w:left="360"/>
        <w:jc w:val="both"/>
        <w:rPr>
          <w:sz w:val="20"/>
        </w:rPr>
      </w:pPr>
      <w:r w:rsidRPr="00F84D6B">
        <w:rPr>
          <w:sz w:val="20"/>
        </w:rPr>
        <w:t>The permittee shall recalculate the emission factor referenced in Appendix 7</w:t>
      </w:r>
      <w:r w:rsidR="00DC5FB2">
        <w:rPr>
          <w:sz w:val="20"/>
        </w:rPr>
        <w:t>.A</w:t>
      </w:r>
      <w:r w:rsidRPr="00F84D6B">
        <w:rPr>
          <w:sz w:val="20"/>
        </w:rPr>
        <w:t xml:space="preserve"> each time the natural gas is analyzed to determine its VOC content.</w:t>
      </w:r>
      <w:r w:rsidRPr="00F84D6B">
        <w:rPr>
          <w:rFonts w:cs="Arial"/>
          <w:sz w:val="20"/>
          <w:vertAlign w:val="superscript"/>
        </w:rPr>
        <w:t>2</w:t>
      </w:r>
      <w:r w:rsidRPr="00F84D6B">
        <w:rPr>
          <w:sz w:val="20"/>
        </w:rPr>
        <w:t xml:space="preserve"> </w:t>
      </w:r>
      <w:r w:rsidRPr="00F84D6B">
        <w:rPr>
          <w:b/>
          <w:bCs/>
          <w:sz w:val="20"/>
        </w:rPr>
        <w:t>(</w:t>
      </w:r>
      <w:r w:rsidRPr="00F84D6B">
        <w:rPr>
          <w:b/>
          <w:sz w:val="20"/>
        </w:rPr>
        <w:t>R 336.1205(1), R 336.1702(a))</w:t>
      </w:r>
      <w:r w:rsidRPr="00F84D6B">
        <w:rPr>
          <w:sz w:val="20"/>
        </w:rPr>
        <w:t xml:space="preserve">  </w:t>
      </w:r>
    </w:p>
    <w:p w14:paraId="2DC6005B" w14:textId="77777777" w:rsidR="00247DE6" w:rsidRPr="00F84D6B" w:rsidRDefault="00247DE6" w:rsidP="00247DE6">
      <w:pPr>
        <w:jc w:val="both"/>
        <w:rPr>
          <w:strike/>
          <w:sz w:val="20"/>
        </w:rPr>
      </w:pPr>
    </w:p>
    <w:p w14:paraId="200868AB" w14:textId="3B202FC0" w:rsidR="00247DE6" w:rsidRPr="00F84D6B" w:rsidRDefault="00BF3289" w:rsidP="00114512">
      <w:pPr>
        <w:numPr>
          <w:ilvl w:val="0"/>
          <w:numId w:val="45"/>
        </w:numPr>
        <w:tabs>
          <w:tab w:val="clear" w:pos="720"/>
          <w:tab w:val="num" w:pos="360"/>
        </w:tabs>
        <w:ind w:left="360"/>
        <w:jc w:val="both"/>
        <w:rPr>
          <w:sz w:val="20"/>
        </w:rPr>
      </w:pPr>
      <w:r w:rsidRPr="00F84D6B">
        <w:rPr>
          <w:sz w:val="20"/>
        </w:rPr>
        <w:t xml:space="preserve">Upon request of the AQD District Supervisor, </w:t>
      </w:r>
      <w:r w:rsidRPr="00F84D6B">
        <w:rPr>
          <w:rFonts w:cs="Arial"/>
          <w:sz w:val="20"/>
        </w:rPr>
        <w:t>t</w:t>
      </w:r>
      <w:r w:rsidR="00247DE6" w:rsidRPr="00F84D6B">
        <w:rPr>
          <w:rFonts w:cs="Arial"/>
          <w:sz w:val="20"/>
        </w:rPr>
        <w:t xml:space="preserve">he permittee </w:t>
      </w:r>
      <w:r w:rsidRPr="00F84D6B">
        <w:rPr>
          <w:rFonts w:cs="Arial"/>
          <w:sz w:val="20"/>
        </w:rPr>
        <w:t>shall</w:t>
      </w:r>
      <w:r w:rsidR="00247DE6" w:rsidRPr="00F84D6B">
        <w:rPr>
          <w:rFonts w:cs="Arial"/>
          <w:sz w:val="20"/>
        </w:rPr>
        <w:t xml:space="preserve"> verify VOC and benzene emission rates from </w:t>
      </w:r>
      <w:r w:rsidR="0039431B" w:rsidRPr="0039431B">
        <w:rPr>
          <w:rFonts w:cs="Arial"/>
          <w:sz w:val="20"/>
        </w:rPr>
        <w:t>EURCSTRAYDEHY</w:t>
      </w:r>
      <w:r w:rsidR="00247DE6" w:rsidRPr="00F84D6B">
        <w:rPr>
          <w:rFonts w:cs="Arial"/>
          <w:sz w:val="20"/>
        </w:rPr>
        <w:t xml:space="preserve"> by testing at owner's expense, in accordance with the Department requirements.  Testing shall be performed using an approved EPA Method listed in:</w:t>
      </w:r>
    </w:p>
    <w:p w14:paraId="7DA43824" w14:textId="77777777" w:rsidR="00247DE6" w:rsidRPr="00F84D6B" w:rsidRDefault="00247DE6" w:rsidP="00247DE6">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62"/>
      </w:tblGrid>
      <w:tr w:rsidR="00F84D6B" w:rsidRPr="00F84D6B" w14:paraId="53A28AB6" w14:textId="77777777" w:rsidTr="00AE7E49">
        <w:tc>
          <w:tcPr>
            <w:tcW w:w="1980" w:type="dxa"/>
            <w:tcBorders>
              <w:top w:val="single" w:sz="4" w:space="0" w:color="auto"/>
              <w:left w:val="single" w:sz="4" w:space="0" w:color="auto"/>
              <w:bottom w:val="single" w:sz="4" w:space="0" w:color="auto"/>
              <w:right w:val="single" w:sz="4" w:space="0" w:color="auto"/>
            </w:tcBorders>
            <w:hideMark/>
          </w:tcPr>
          <w:p w14:paraId="200ABCFC" w14:textId="77777777" w:rsidR="00247DE6" w:rsidRPr="00F84D6B" w:rsidRDefault="00247DE6" w:rsidP="00AE7E49">
            <w:pPr>
              <w:rPr>
                <w:rFonts w:eastAsia="Calibri"/>
              </w:rPr>
            </w:pPr>
            <w:r w:rsidRPr="00F84D6B">
              <w:rPr>
                <w:rFonts w:eastAsia="Calibri"/>
                <w:b/>
              </w:rPr>
              <w:t>Pollutant</w:t>
            </w:r>
          </w:p>
        </w:tc>
        <w:tc>
          <w:tcPr>
            <w:tcW w:w="8100" w:type="dxa"/>
            <w:tcBorders>
              <w:top w:val="single" w:sz="4" w:space="0" w:color="auto"/>
              <w:left w:val="single" w:sz="4" w:space="0" w:color="auto"/>
              <w:bottom w:val="single" w:sz="4" w:space="0" w:color="auto"/>
              <w:right w:val="single" w:sz="4" w:space="0" w:color="auto"/>
            </w:tcBorders>
            <w:hideMark/>
          </w:tcPr>
          <w:p w14:paraId="5700C56B" w14:textId="77777777" w:rsidR="00247DE6" w:rsidRPr="00F84D6B" w:rsidRDefault="00247DE6" w:rsidP="00AE7E49">
            <w:pPr>
              <w:keepNext/>
              <w:keepLines/>
              <w:jc w:val="both"/>
              <w:rPr>
                <w:rFonts w:eastAsia="Calibri" w:cs="Arial"/>
                <w:b/>
                <w:sz w:val="20"/>
              </w:rPr>
            </w:pPr>
            <w:r w:rsidRPr="00F84D6B">
              <w:rPr>
                <w:rFonts w:eastAsia="Calibri" w:cs="Arial"/>
                <w:b/>
                <w:sz w:val="20"/>
              </w:rPr>
              <w:t>Test Method Reference</w:t>
            </w:r>
          </w:p>
        </w:tc>
      </w:tr>
      <w:tr w:rsidR="00F84D6B" w:rsidRPr="00F84D6B" w14:paraId="3E45DC68" w14:textId="77777777" w:rsidTr="00AE7E49">
        <w:tc>
          <w:tcPr>
            <w:tcW w:w="1980" w:type="dxa"/>
            <w:tcBorders>
              <w:top w:val="single" w:sz="4" w:space="0" w:color="auto"/>
              <w:left w:val="single" w:sz="4" w:space="0" w:color="auto"/>
              <w:bottom w:val="single" w:sz="4" w:space="0" w:color="auto"/>
              <w:right w:val="single" w:sz="4" w:space="0" w:color="auto"/>
            </w:tcBorders>
            <w:hideMark/>
          </w:tcPr>
          <w:p w14:paraId="1DB05717" w14:textId="77777777" w:rsidR="00247DE6" w:rsidRPr="00F84D6B" w:rsidRDefault="00247DE6" w:rsidP="00AE7E49">
            <w:pPr>
              <w:rPr>
                <w:rFonts w:eastAsia="Calibri" w:cs="Arial"/>
                <w:sz w:val="20"/>
              </w:rPr>
            </w:pPr>
            <w:r w:rsidRPr="00F84D6B">
              <w:rPr>
                <w:rFonts w:eastAsia="Calibri" w:cs="Arial"/>
                <w:sz w:val="20"/>
              </w:rPr>
              <w:t>VOC</w:t>
            </w:r>
          </w:p>
        </w:tc>
        <w:tc>
          <w:tcPr>
            <w:tcW w:w="8100" w:type="dxa"/>
            <w:tcBorders>
              <w:top w:val="single" w:sz="4" w:space="0" w:color="auto"/>
              <w:left w:val="single" w:sz="4" w:space="0" w:color="auto"/>
              <w:bottom w:val="single" w:sz="4" w:space="0" w:color="auto"/>
              <w:right w:val="single" w:sz="4" w:space="0" w:color="auto"/>
            </w:tcBorders>
            <w:hideMark/>
          </w:tcPr>
          <w:p w14:paraId="1109C136" w14:textId="77777777" w:rsidR="00247DE6" w:rsidRPr="00F84D6B" w:rsidRDefault="00247DE6" w:rsidP="00AE7E49">
            <w:pPr>
              <w:ind w:left="-19"/>
              <w:rPr>
                <w:rFonts w:eastAsia="Calibri" w:cs="Arial"/>
                <w:sz w:val="20"/>
              </w:rPr>
            </w:pPr>
            <w:r w:rsidRPr="00F84D6B">
              <w:rPr>
                <w:rFonts w:eastAsia="Calibri" w:cs="Arial"/>
                <w:sz w:val="20"/>
              </w:rPr>
              <w:t>40 CFR Part 60, Appendix A</w:t>
            </w:r>
          </w:p>
        </w:tc>
      </w:tr>
      <w:tr w:rsidR="00251F9E" w:rsidRPr="00F84D6B" w14:paraId="619DFF33" w14:textId="77777777" w:rsidTr="00AE7E49">
        <w:tc>
          <w:tcPr>
            <w:tcW w:w="1980" w:type="dxa"/>
            <w:tcBorders>
              <w:top w:val="single" w:sz="4" w:space="0" w:color="auto"/>
              <w:left w:val="single" w:sz="4" w:space="0" w:color="auto"/>
              <w:bottom w:val="single" w:sz="4" w:space="0" w:color="auto"/>
              <w:right w:val="single" w:sz="4" w:space="0" w:color="auto"/>
            </w:tcBorders>
          </w:tcPr>
          <w:p w14:paraId="4D6C08F6" w14:textId="3AC5DC35" w:rsidR="00251F9E" w:rsidRPr="00F84D6B" w:rsidRDefault="00251F9E" w:rsidP="00AE7E49">
            <w:pPr>
              <w:rPr>
                <w:rFonts w:eastAsia="Calibri" w:cs="Arial"/>
                <w:sz w:val="20"/>
              </w:rPr>
            </w:pPr>
            <w:r w:rsidRPr="00F84D6B">
              <w:rPr>
                <w:rFonts w:eastAsia="Calibri" w:cs="Arial"/>
                <w:sz w:val="20"/>
              </w:rPr>
              <w:t>HAPs</w:t>
            </w:r>
          </w:p>
        </w:tc>
        <w:tc>
          <w:tcPr>
            <w:tcW w:w="8100" w:type="dxa"/>
            <w:tcBorders>
              <w:top w:val="single" w:sz="4" w:space="0" w:color="auto"/>
              <w:left w:val="single" w:sz="4" w:space="0" w:color="auto"/>
              <w:bottom w:val="single" w:sz="4" w:space="0" w:color="auto"/>
              <w:right w:val="single" w:sz="4" w:space="0" w:color="auto"/>
            </w:tcBorders>
          </w:tcPr>
          <w:p w14:paraId="44A0A31A" w14:textId="5A89FAE5" w:rsidR="00251F9E" w:rsidRPr="00F84D6B" w:rsidRDefault="00251F9E" w:rsidP="00AE7E49">
            <w:pPr>
              <w:ind w:left="-19"/>
              <w:rPr>
                <w:rFonts w:eastAsia="Calibri" w:cs="Arial"/>
                <w:sz w:val="20"/>
              </w:rPr>
            </w:pPr>
            <w:r w:rsidRPr="00F84D6B">
              <w:rPr>
                <w:rFonts w:eastAsia="Calibri" w:cs="Arial"/>
                <w:sz w:val="20"/>
              </w:rPr>
              <w:t>40 CFR Part 63, Appendix A</w:t>
            </w:r>
          </w:p>
        </w:tc>
      </w:tr>
    </w:tbl>
    <w:p w14:paraId="19254691" w14:textId="77777777" w:rsidR="00247DE6" w:rsidRPr="00F84D6B" w:rsidRDefault="00247DE6" w:rsidP="00247DE6">
      <w:pPr>
        <w:jc w:val="both"/>
        <w:rPr>
          <w:sz w:val="20"/>
        </w:rPr>
      </w:pPr>
    </w:p>
    <w:p w14:paraId="4610F8C6" w14:textId="1BBE231F" w:rsidR="00247DE6" w:rsidRPr="00F84D6B" w:rsidRDefault="00BF3289" w:rsidP="00247DE6">
      <w:pPr>
        <w:ind w:left="360"/>
        <w:jc w:val="both"/>
        <w:rPr>
          <w:rFonts w:cs="Arial"/>
          <w:b/>
          <w:sz w:val="20"/>
        </w:rPr>
      </w:pPr>
      <w:r w:rsidRPr="00F84D6B">
        <w:rPr>
          <w:rFonts w:cs="Arial"/>
          <w:sz w:val="20"/>
        </w:rPr>
        <w:t>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247DE6" w:rsidRPr="00F84D6B">
        <w:rPr>
          <w:rFonts w:cs="Arial"/>
          <w:b/>
          <w:sz w:val="20"/>
        </w:rPr>
        <w:t xml:space="preserve">  (</w:t>
      </w:r>
      <w:r w:rsidR="00247DE6" w:rsidRPr="00F84D6B">
        <w:rPr>
          <w:b/>
          <w:sz w:val="20"/>
        </w:rPr>
        <w:t xml:space="preserve">R 336.1213(3), </w:t>
      </w:r>
      <w:r w:rsidR="00247DE6" w:rsidRPr="00F84D6B">
        <w:rPr>
          <w:rFonts w:cs="Arial"/>
          <w:b/>
          <w:sz w:val="20"/>
        </w:rPr>
        <w:t>R 336.2001, R 336.2003, R 336.2004)</w:t>
      </w:r>
    </w:p>
    <w:p w14:paraId="1424A471" w14:textId="77777777" w:rsidR="00247DE6" w:rsidRPr="00F84D6B" w:rsidRDefault="00247DE6" w:rsidP="00247DE6">
      <w:pPr>
        <w:jc w:val="both"/>
        <w:rPr>
          <w:rFonts w:cs="Arial"/>
          <w:sz w:val="20"/>
        </w:rPr>
      </w:pPr>
    </w:p>
    <w:p w14:paraId="5CC534BA" w14:textId="77777777" w:rsidR="00247DE6" w:rsidRPr="00CA3D00" w:rsidRDefault="00247DE6" w:rsidP="00114512">
      <w:pPr>
        <w:pStyle w:val="ListParagraph"/>
        <w:numPr>
          <w:ilvl w:val="0"/>
          <w:numId w:val="45"/>
        </w:numPr>
        <w:tabs>
          <w:tab w:val="clear" w:pos="720"/>
          <w:tab w:val="num" w:pos="360"/>
        </w:tabs>
        <w:ind w:left="360"/>
        <w:jc w:val="both"/>
        <w:rPr>
          <w:rFonts w:cs="Arial"/>
          <w:vanish/>
          <w:sz w:val="20"/>
        </w:rPr>
      </w:pPr>
      <w:r w:rsidRPr="00CA3D00">
        <w:rPr>
          <w:rFonts w:cs="Arial"/>
          <w:sz w:val="20"/>
        </w:rPr>
        <w:t xml:space="preserve">The permittee shall notify the AQD Technical Programs Unit Supervisor and the District Supervisor not less than 7 days of the time and place before performance tests are conducted.  </w:t>
      </w:r>
      <w:r w:rsidRPr="00CA3D00">
        <w:rPr>
          <w:rFonts w:cs="Arial"/>
          <w:b/>
          <w:sz w:val="20"/>
        </w:rPr>
        <w:t>(R 336.1213(3), R 336.2001(4))</w:t>
      </w:r>
    </w:p>
    <w:p w14:paraId="1484ADD2" w14:textId="77777777" w:rsidR="00247DE6" w:rsidRDefault="00247DE6" w:rsidP="00247DE6">
      <w:pPr>
        <w:jc w:val="both"/>
        <w:rPr>
          <w:sz w:val="20"/>
          <w:highlight w:val="yellow"/>
        </w:rPr>
      </w:pPr>
    </w:p>
    <w:p w14:paraId="44AA66FA" w14:textId="77777777" w:rsidR="00734068" w:rsidRDefault="00734068" w:rsidP="00251F9E">
      <w:pPr>
        <w:jc w:val="both"/>
        <w:rPr>
          <w:b/>
          <w:sz w:val="20"/>
        </w:rPr>
      </w:pPr>
    </w:p>
    <w:p w14:paraId="2EF4EE6B" w14:textId="070ACEC1" w:rsidR="00251F9E" w:rsidRDefault="00251F9E" w:rsidP="00734068">
      <w:pPr>
        <w:jc w:val="both"/>
        <w:rPr>
          <w:b/>
          <w:sz w:val="20"/>
        </w:rPr>
      </w:pPr>
      <w:r>
        <w:rPr>
          <w:b/>
          <w:sz w:val="20"/>
        </w:rPr>
        <w:t>See Appendix 7</w:t>
      </w:r>
    </w:p>
    <w:p w14:paraId="54BFF11A" w14:textId="77777777" w:rsidR="00251F9E" w:rsidRDefault="00251F9E" w:rsidP="00247DE6">
      <w:pPr>
        <w:jc w:val="both"/>
        <w:rPr>
          <w:sz w:val="20"/>
          <w:highlight w:val="yellow"/>
        </w:rPr>
      </w:pPr>
    </w:p>
    <w:p w14:paraId="7D4A859E" w14:textId="77777777" w:rsidR="00251F9E" w:rsidRPr="00CA3D00" w:rsidRDefault="00251F9E" w:rsidP="00247DE6">
      <w:pPr>
        <w:jc w:val="both"/>
        <w:rPr>
          <w:sz w:val="20"/>
          <w:highlight w:val="yellow"/>
        </w:rPr>
      </w:pPr>
    </w:p>
    <w:p w14:paraId="72B28EC2" w14:textId="77777777" w:rsidR="00253606" w:rsidRDefault="00253606" w:rsidP="00AE7E49">
      <w:pPr>
        <w:jc w:val="both"/>
      </w:pPr>
      <w:r>
        <w:rPr>
          <w:b/>
        </w:rPr>
        <w:t xml:space="preserve">VI.  </w:t>
      </w:r>
      <w:r>
        <w:rPr>
          <w:b/>
          <w:u w:val="single"/>
        </w:rPr>
        <w:t>MONITORING/RECORDKEEPING</w:t>
      </w:r>
    </w:p>
    <w:p w14:paraId="471B9F8A" w14:textId="77777777" w:rsidR="00253606" w:rsidRPr="00FE0AD0" w:rsidRDefault="00253606"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4087C5" w14:textId="77777777" w:rsidR="00C10BB2" w:rsidRPr="00CA3D00" w:rsidRDefault="00C10BB2" w:rsidP="00C10BB2">
      <w:pPr>
        <w:jc w:val="both"/>
        <w:rPr>
          <w:sz w:val="20"/>
        </w:rPr>
      </w:pPr>
    </w:p>
    <w:p w14:paraId="2BA548B0" w14:textId="5CD4A7CC" w:rsidR="00C10BB2" w:rsidRPr="00CA3D00" w:rsidRDefault="00251F9E" w:rsidP="00114512">
      <w:pPr>
        <w:numPr>
          <w:ilvl w:val="0"/>
          <w:numId w:val="36"/>
        </w:numPr>
        <w:jc w:val="both"/>
        <w:rPr>
          <w:sz w:val="20"/>
        </w:rPr>
      </w:pPr>
      <w:r>
        <w:rPr>
          <w:sz w:val="20"/>
        </w:rPr>
        <w:t>W</w:t>
      </w:r>
      <w:r w:rsidRPr="004E325A">
        <w:rPr>
          <w:sz w:val="20"/>
        </w:rPr>
        <w:t xml:space="preserve">hen </w:t>
      </w:r>
      <w:r w:rsidR="0039431B" w:rsidRPr="0039431B">
        <w:rPr>
          <w:rFonts w:cs="Arial"/>
          <w:sz w:val="20"/>
        </w:rPr>
        <w:t>EURCSTRAYDEHY</w:t>
      </w:r>
      <w:r w:rsidRPr="004E325A">
        <w:rPr>
          <w:sz w:val="20"/>
        </w:rPr>
        <w:t xml:space="preserve"> is operating </w:t>
      </w:r>
      <w:r>
        <w:rPr>
          <w:sz w:val="20"/>
        </w:rPr>
        <w:t>t</w:t>
      </w:r>
      <w:r w:rsidR="00C10BB2" w:rsidRPr="00CA3D00">
        <w:rPr>
          <w:sz w:val="20"/>
        </w:rPr>
        <w:t>he permittee shall continuously monitor the operating temperature of the thermal oxidizer and record the operating temperature on a daily basis.</w:t>
      </w:r>
      <w:proofErr w:type="gramStart"/>
      <w:r w:rsidR="00C10BB2" w:rsidRPr="00CA3D00">
        <w:rPr>
          <w:sz w:val="20"/>
          <w:vertAlign w:val="superscript"/>
        </w:rPr>
        <w:t>2</w:t>
      </w:r>
      <w:r w:rsidR="00C10BB2" w:rsidRPr="00CA3D00">
        <w:rPr>
          <w:sz w:val="20"/>
        </w:rPr>
        <w:t xml:space="preserve">  </w:t>
      </w:r>
      <w:r w:rsidR="00C10BB2" w:rsidRPr="00CA3D00">
        <w:rPr>
          <w:b/>
          <w:sz w:val="20"/>
        </w:rPr>
        <w:t>(</w:t>
      </w:r>
      <w:proofErr w:type="gramEnd"/>
      <w:r w:rsidR="00C10BB2" w:rsidRPr="00CA3D00">
        <w:rPr>
          <w:b/>
          <w:sz w:val="20"/>
        </w:rPr>
        <w:t>R 336.1205(1), R 336.1702(a), R 336.1901(a))</w:t>
      </w:r>
    </w:p>
    <w:p w14:paraId="7EE263A5" w14:textId="77777777" w:rsidR="00C10BB2" w:rsidRPr="00CA3D00" w:rsidRDefault="00C10BB2" w:rsidP="00C10BB2">
      <w:pPr>
        <w:jc w:val="both"/>
        <w:rPr>
          <w:sz w:val="20"/>
        </w:rPr>
      </w:pPr>
    </w:p>
    <w:p w14:paraId="4E15BDBB" w14:textId="65362F26" w:rsidR="00C10BB2" w:rsidRPr="00CA3D00" w:rsidRDefault="00251F9E" w:rsidP="00114512">
      <w:pPr>
        <w:numPr>
          <w:ilvl w:val="0"/>
          <w:numId w:val="36"/>
        </w:numPr>
        <w:jc w:val="both"/>
        <w:rPr>
          <w:sz w:val="20"/>
        </w:rPr>
      </w:pPr>
      <w:r>
        <w:rPr>
          <w:sz w:val="20"/>
        </w:rPr>
        <w:t>W</w:t>
      </w:r>
      <w:r w:rsidRPr="004E325A">
        <w:rPr>
          <w:sz w:val="20"/>
        </w:rPr>
        <w:t xml:space="preserve">hile the condenser is the primary control device for </w:t>
      </w:r>
      <w:r w:rsidR="0039431B" w:rsidRPr="0039431B">
        <w:rPr>
          <w:rFonts w:cs="Arial"/>
          <w:sz w:val="20"/>
        </w:rPr>
        <w:t>EURCSTRAYDEHY</w:t>
      </w:r>
      <w:r>
        <w:rPr>
          <w:sz w:val="20"/>
        </w:rPr>
        <w:t>, t</w:t>
      </w:r>
      <w:r w:rsidR="00C10BB2" w:rsidRPr="00CA3D00">
        <w:rPr>
          <w:sz w:val="20"/>
        </w:rPr>
        <w:t>he permittee shall continuously monitor the exhaust gas temperature of the condenser and record the exhaust gas temperature on a daily basis.</w:t>
      </w:r>
      <w:proofErr w:type="gramStart"/>
      <w:r w:rsidR="00C10BB2" w:rsidRPr="00CA3D00">
        <w:rPr>
          <w:sz w:val="20"/>
          <w:vertAlign w:val="superscript"/>
        </w:rPr>
        <w:t>2</w:t>
      </w:r>
      <w:r w:rsidR="00C10BB2" w:rsidRPr="00CA3D00">
        <w:rPr>
          <w:sz w:val="20"/>
        </w:rPr>
        <w:t xml:space="preserve">  </w:t>
      </w:r>
      <w:r w:rsidR="00C10BB2" w:rsidRPr="00CA3D00">
        <w:rPr>
          <w:b/>
          <w:sz w:val="20"/>
        </w:rPr>
        <w:t>(</w:t>
      </w:r>
      <w:proofErr w:type="gramEnd"/>
      <w:r w:rsidR="00C10BB2" w:rsidRPr="00CA3D00">
        <w:rPr>
          <w:b/>
          <w:sz w:val="20"/>
        </w:rPr>
        <w:t>R 336.1205(1), R 336.1702(a), R 336.1901(a))</w:t>
      </w:r>
    </w:p>
    <w:p w14:paraId="331C9476" w14:textId="77777777" w:rsidR="00C10BB2" w:rsidRPr="00CA3D00" w:rsidRDefault="00C10BB2" w:rsidP="00C10BB2">
      <w:pPr>
        <w:jc w:val="both"/>
        <w:rPr>
          <w:sz w:val="20"/>
        </w:rPr>
      </w:pPr>
    </w:p>
    <w:p w14:paraId="6A78516D" w14:textId="6ABBB02D" w:rsidR="00C10BB2" w:rsidRPr="00CA3D00" w:rsidRDefault="00C10BB2" w:rsidP="00114512">
      <w:pPr>
        <w:numPr>
          <w:ilvl w:val="0"/>
          <w:numId w:val="36"/>
        </w:numPr>
        <w:jc w:val="both"/>
        <w:rPr>
          <w:sz w:val="20"/>
        </w:rPr>
      </w:pPr>
      <w:r w:rsidRPr="00CA3D00">
        <w:rPr>
          <w:sz w:val="20"/>
        </w:rPr>
        <w:t xml:space="preserve">The permittee shall calculate and record the VOC emission rate, including uncontrolled flash tank emissions, from </w:t>
      </w:r>
      <w:r w:rsidR="0039431B" w:rsidRPr="0039431B">
        <w:rPr>
          <w:rFonts w:cs="Arial"/>
          <w:sz w:val="20"/>
        </w:rPr>
        <w:t>EURCSTRAYDEHY</w:t>
      </w:r>
      <w:r w:rsidR="0039431B">
        <w:rPr>
          <w:rFonts w:cs="Arial"/>
          <w:sz w:val="20"/>
        </w:rPr>
        <w:t xml:space="preserve"> </w:t>
      </w:r>
      <w:r w:rsidRPr="00CA3D00">
        <w:rPr>
          <w:sz w:val="20"/>
        </w:rPr>
        <w:t>for each day, calendar month, and 12-month rolling time period.</w:t>
      </w:r>
      <w:proofErr w:type="gramStart"/>
      <w:r w:rsidRPr="00CA3D00">
        <w:rPr>
          <w:sz w:val="20"/>
          <w:vertAlign w:val="superscript"/>
        </w:rPr>
        <w:t>2</w:t>
      </w:r>
      <w:r w:rsidRPr="00CA3D00">
        <w:rPr>
          <w:sz w:val="20"/>
        </w:rPr>
        <w:t xml:space="preserve">  </w:t>
      </w:r>
      <w:r w:rsidRPr="00CA3D00">
        <w:rPr>
          <w:b/>
          <w:sz w:val="20"/>
        </w:rPr>
        <w:t>(</w:t>
      </w:r>
      <w:proofErr w:type="gramEnd"/>
      <w:r w:rsidRPr="00CA3D00">
        <w:rPr>
          <w:b/>
          <w:sz w:val="20"/>
        </w:rPr>
        <w:t>R 336.1205(1), R 336.1702(a), R 336.1901(a))</w:t>
      </w:r>
    </w:p>
    <w:p w14:paraId="24D8A548" w14:textId="77777777" w:rsidR="00C10BB2" w:rsidRPr="00CA3D00" w:rsidRDefault="00C10BB2" w:rsidP="00C10BB2">
      <w:pPr>
        <w:jc w:val="both"/>
        <w:rPr>
          <w:sz w:val="20"/>
        </w:rPr>
      </w:pPr>
    </w:p>
    <w:p w14:paraId="2649771A" w14:textId="3D62935A" w:rsidR="00C10BB2" w:rsidRPr="00CA3D00" w:rsidRDefault="00C10BB2" w:rsidP="00114512">
      <w:pPr>
        <w:numPr>
          <w:ilvl w:val="0"/>
          <w:numId w:val="36"/>
        </w:numPr>
        <w:jc w:val="both"/>
        <w:rPr>
          <w:sz w:val="20"/>
        </w:rPr>
      </w:pPr>
      <w:r w:rsidRPr="00CA3D00">
        <w:rPr>
          <w:sz w:val="20"/>
        </w:rPr>
        <w:t xml:space="preserve">The permittee shall calculate and record the benzene emission, including uncontrolled flash tank emissions, rate from </w:t>
      </w:r>
      <w:r w:rsidR="0039431B" w:rsidRPr="0039431B">
        <w:rPr>
          <w:rFonts w:cs="Arial"/>
          <w:sz w:val="20"/>
        </w:rPr>
        <w:t>EURCSTRAYDEHY</w:t>
      </w:r>
      <w:r w:rsidR="0039431B" w:rsidRPr="00CA3D00" w:rsidDel="0039431B">
        <w:rPr>
          <w:sz w:val="20"/>
        </w:rPr>
        <w:t xml:space="preserve"> </w:t>
      </w:r>
      <w:r w:rsidRPr="00CA3D00">
        <w:rPr>
          <w:sz w:val="20"/>
        </w:rPr>
        <w:t>for each calendar month and 12-month rolling time period.</w:t>
      </w:r>
      <w:proofErr w:type="gramStart"/>
      <w:r w:rsidRPr="00CA3D00">
        <w:rPr>
          <w:sz w:val="20"/>
          <w:vertAlign w:val="superscript"/>
        </w:rPr>
        <w:t>2</w:t>
      </w:r>
      <w:r w:rsidRPr="00CA3D00">
        <w:rPr>
          <w:sz w:val="20"/>
        </w:rPr>
        <w:t xml:space="preserve">  </w:t>
      </w:r>
      <w:r w:rsidRPr="00CA3D00">
        <w:rPr>
          <w:b/>
          <w:sz w:val="20"/>
        </w:rPr>
        <w:t>(</w:t>
      </w:r>
      <w:proofErr w:type="gramEnd"/>
      <w:r w:rsidRPr="00CA3D00">
        <w:rPr>
          <w:b/>
          <w:sz w:val="20"/>
        </w:rPr>
        <w:t>R 336.1205(1), R 336.1702(a), R 336.1901(a))</w:t>
      </w:r>
    </w:p>
    <w:p w14:paraId="6B6ADFE8" w14:textId="77777777" w:rsidR="00C10BB2" w:rsidRPr="00CA3D00" w:rsidRDefault="00C10BB2" w:rsidP="00C10BB2">
      <w:pPr>
        <w:jc w:val="both"/>
        <w:rPr>
          <w:sz w:val="20"/>
        </w:rPr>
      </w:pPr>
    </w:p>
    <w:p w14:paraId="7E1CC1B6" w14:textId="01888C46" w:rsidR="00C10BB2" w:rsidRPr="00CA3D00" w:rsidRDefault="00C10BB2" w:rsidP="00114512">
      <w:pPr>
        <w:numPr>
          <w:ilvl w:val="0"/>
          <w:numId w:val="36"/>
        </w:numPr>
        <w:jc w:val="both"/>
        <w:rPr>
          <w:sz w:val="20"/>
        </w:rPr>
      </w:pPr>
      <w:r w:rsidRPr="00CA3D00">
        <w:rPr>
          <w:sz w:val="20"/>
        </w:rPr>
        <w:t xml:space="preserve">The permittee shall monitor and record the hours of operation of </w:t>
      </w:r>
      <w:r w:rsidR="0039431B" w:rsidRPr="0039431B">
        <w:rPr>
          <w:rFonts w:cs="Arial"/>
          <w:sz w:val="20"/>
        </w:rPr>
        <w:t>EURCSTRAYDEHY</w:t>
      </w:r>
      <w:r w:rsidR="0039431B" w:rsidRPr="00CA3D00" w:rsidDel="0039431B">
        <w:rPr>
          <w:sz w:val="20"/>
        </w:rPr>
        <w:t xml:space="preserve"> </w:t>
      </w:r>
      <w:r w:rsidRPr="00CA3D00">
        <w:rPr>
          <w:sz w:val="20"/>
        </w:rPr>
        <w:t>for each calendar month and 12-month rolling time period while the condenser is the primary control device</w:t>
      </w:r>
      <w:r w:rsidR="00251F9E">
        <w:rPr>
          <w:sz w:val="20"/>
        </w:rPr>
        <w:t xml:space="preserve"> for </w:t>
      </w:r>
      <w:r w:rsidR="0039431B" w:rsidRPr="0039431B">
        <w:rPr>
          <w:rFonts w:cs="Arial"/>
          <w:sz w:val="20"/>
        </w:rPr>
        <w:t>EURCSTRAYDEHY</w:t>
      </w:r>
      <w:r w:rsidRPr="00CA3D00">
        <w:rPr>
          <w:sz w:val="20"/>
        </w:rPr>
        <w:t>.</w:t>
      </w:r>
      <w:proofErr w:type="gramStart"/>
      <w:r w:rsidRPr="00CA3D00">
        <w:rPr>
          <w:sz w:val="20"/>
          <w:vertAlign w:val="superscript"/>
        </w:rPr>
        <w:t>2</w:t>
      </w:r>
      <w:r w:rsidRPr="00CA3D00">
        <w:rPr>
          <w:bCs/>
          <w:sz w:val="20"/>
        </w:rPr>
        <w:t xml:space="preserve">  </w:t>
      </w:r>
      <w:r w:rsidRPr="00CA3D00">
        <w:rPr>
          <w:b/>
          <w:sz w:val="20"/>
        </w:rPr>
        <w:t>(</w:t>
      </w:r>
      <w:proofErr w:type="gramEnd"/>
      <w:r w:rsidRPr="00CA3D00">
        <w:rPr>
          <w:b/>
          <w:sz w:val="20"/>
        </w:rPr>
        <w:t>R 336.1205(1), R 336.1702(a), R 336.1901(a))</w:t>
      </w:r>
    </w:p>
    <w:p w14:paraId="30405BD4" w14:textId="77777777" w:rsidR="00C10BB2" w:rsidRPr="00CA3D00" w:rsidRDefault="00C10BB2" w:rsidP="00C10BB2">
      <w:pPr>
        <w:rPr>
          <w:sz w:val="20"/>
        </w:rPr>
      </w:pPr>
    </w:p>
    <w:p w14:paraId="300F9F78" w14:textId="6E7A12BF" w:rsidR="00C10BB2" w:rsidRPr="00CA3D00" w:rsidRDefault="00C10BB2" w:rsidP="00114512">
      <w:pPr>
        <w:numPr>
          <w:ilvl w:val="0"/>
          <w:numId w:val="36"/>
        </w:numPr>
        <w:jc w:val="both"/>
        <w:rPr>
          <w:sz w:val="20"/>
        </w:rPr>
      </w:pPr>
      <w:r w:rsidRPr="00CA3D00">
        <w:rPr>
          <w:sz w:val="20"/>
        </w:rPr>
        <w:t xml:space="preserve">The permittee shall monitor and record the hours of operation of </w:t>
      </w:r>
      <w:r w:rsidR="0039431B" w:rsidRPr="0039431B">
        <w:rPr>
          <w:rFonts w:cs="Arial"/>
          <w:sz w:val="20"/>
        </w:rPr>
        <w:t>EURCSTRAYDEHY</w:t>
      </w:r>
      <w:r w:rsidR="0039431B" w:rsidRPr="00CA3D00" w:rsidDel="0039431B">
        <w:rPr>
          <w:sz w:val="20"/>
        </w:rPr>
        <w:t xml:space="preserve"> </w:t>
      </w:r>
      <w:r w:rsidRPr="00CA3D00">
        <w:rPr>
          <w:sz w:val="20"/>
        </w:rPr>
        <w:t>while the flash tank emissions are not controlled by the glycol dehydrator reboiler burner or the thermal oxidizer for each calendar month and 12-month rolling time period.</w:t>
      </w:r>
      <w:proofErr w:type="gramStart"/>
      <w:r w:rsidRPr="00CA3D00">
        <w:rPr>
          <w:sz w:val="20"/>
          <w:vertAlign w:val="superscript"/>
        </w:rPr>
        <w:t>2</w:t>
      </w:r>
      <w:r w:rsidRPr="00CA3D00">
        <w:rPr>
          <w:sz w:val="20"/>
        </w:rPr>
        <w:t xml:space="preserve">  </w:t>
      </w:r>
      <w:bookmarkStart w:id="104" w:name="_Hlk530132282"/>
      <w:r w:rsidRPr="00CA3D00">
        <w:rPr>
          <w:b/>
          <w:sz w:val="20"/>
        </w:rPr>
        <w:t>(</w:t>
      </w:r>
      <w:proofErr w:type="gramEnd"/>
      <w:r w:rsidRPr="00CA3D00">
        <w:rPr>
          <w:b/>
          <w:sz w:val="20"/>
        </w:rPr>
        <w:t>R 336.1205(1), R 336.1702(a), R 336.1901(a))</w:t>
      </w:r>
      <w:bookmarkEnd w:id="104"/>
    </w:p>
    <w:p w14:paraId="6265950F" w14:textId="77777777" w:rsidR="00C10BB2" w:rsidRPr="00CA3D00" w:rsidRDefault="00C10BB2" w:rsidP="00C10BB2">
      <w:pPr>
        <w:rPr>
          <w:sz w:val="20"/>
        </w:rPr>
      </w:pPr>
    </w:p>
    <w:p w14:paraId="6E1451D0" w14:textId="5C2E27DE" w:rsidR="00C10BB2" w:rsidRPr="00CA3D00" w:rsidRDefault="00C10BB2" w:rsidP="00114512">
      <w:pPr>
        <w:numPr>
          <w:ilvl w:val="0"/>
          <w:numId w:val="36"/>
        </w:numPr>
        <w:jc w:val="both"/>
        <w:rPr>
          <w:sz w:val="20"/>
        </w:rPr>
      </w:pPr>
      <w:r w:rsidRPr="00CA3D00">
        <w:rPr>
          <w:sz w:val="20"/>
        </w:rPr>
        <w:t xml:space="preserve">The permittee shall monitor and record the total hours of operation of </w:t>
      </w:r>
      <w:r w:rsidR="0039431B" w:rsidRPr="0039431B">
        <w:rPr>
          <w:rFonts w:cs="Arial"/>
          <w:sz w:val="20"/>
        </w:rPr>
        <w:t>EURCSTRAYDEHY</w:t>
      </w:r>
      <w:r w:rsidR="0039431B">
        <w:rPr>
          <w:rFonts w:cs="Arial"/>
          <w:sz w:val="20"/>
        </w:rPr>
        <w:t xml:space="preserve"> </w:t>
      </w:r>
      <w:r w:rsidRPr="00CA3D00">
        <w:rPr>
          <w:sz w:val="20"/>
        </w:rPr>
        <w:t>for each calendar month and 12-month rolling time period.</w:t>
      </w:r>
      <w:proofErr w:type="gramStart"/>
      <w:r w:rsidRPr="00CA3D00">
        <w:rPr>
          <w:sz w:val="20"/>
          <w:vertAlign w:val="superscript"/>
        </w:rPr>
        <w:t>2</w:t>
      </w:r>
      <w:r w:rsidRPr="00CA3D00">
        <w:rPr>
          <w:sz w:val="20"/>
        </w:rPr>
        <w:t xml:space="preserve">  </w:t>
      </w:r>
      <w:r w:rsidRPr="00CA3D00">
        <w:rPr>
          <w:b/>
          <w:sz w:val="20"/>
        </w:rPr>
        <w:t>(</w:t>
      </w:r>
      <w:proofErr w:type="gramEnd"/>
      <w:r w:rsidRPr="00CA3D00">
        <w:rPr>
          <w:b/>
          <w:sz w:val="20"/>
        </w:rPr>
        <w:t>R 336.1205(1), R 336.1702(a), R 336.1901(a))</w:t>
      </w:r>
    </w:p>
    <w:p w14:paraId="1C9391F3" w14:textId="77777777" w:rsidR="00C10BB2" w:rsidRPr="00CA3D00" w:rsidRDefault="00C10BB2" w:rsidP="00C10BB2">
      <w:pPr>
        <w:rPr>
          <w:sz w:val="20"/>
        </w:rPr>
      </w:pPr>
    </w:p>
    <w:p w14:paraId="6452D4A4" w14:textId="71BC460A" w:rsidR="00C10BB2" w:rsidRPr="00CA3D00" w:rsidRDefault="00C10BB2" w:rsidP="00114512">
      <w:pPr>
        <w:numPr>
          <w:ilvl w:val="0"/>
          <w:numId w:val="36"/>
        </w:numPr>
        <w:jc w:val="both"/>
        <w:rPr>
          <w:sz w:val="20"/>
        </w:rPr>
      </w:pPr>
      <w:r w:rsidRPr="00CA3D00">
        <w:rPr>
          <w:sz w:val="20"/>
        </w:rPr>
        <w:t xml:space="preserve">The permittee shall monitor and record the amount of natural gas processed through </w:t>
      </w:r>
      <w:r w:rsidR="0039431B" w:rsidRPr="0039431B">
        <w:rPr>
          <w:rFonts w:cs="Arial"/>
          <w:sz w:val="20"/>
        </w:rPr>
        <w:t>EURCSTRAYDEHY</w:t>
      </w:r>
      <w:r w:rsidR="0039431B" w:rsidRPr="00CA3D00" w:rsidDel="0039431B">
        <w:rPr>
          <w:sz w:val="20"/>
        </w:rPr>
        <w:t xml:space="preserve"> </w:t>
      </w:r>
      <w:r w:rsidRPr="00CA3D00">
        <w:rPr>
          <w:sz w:val="20"/>
        </w:rPr>
        <w:t>on a daily basis.</w:t>
      </w:r>
      <w:proofErr w:type="gramStart"/>
      <w:r w:rsidRPr="00CA3D00">
        <w:rPr>
          <w:sz w:val="20"/>
          <w:vertAlign w:val="superscript"/>
        </w:rPr>
        <w:t>2</w:t>
      </w:r>
      <w:r w:rsidRPr="00CA3D00">
        <w:rPr>
          <w:sz w:val="20"/>
        </w:rPr>
        <w:t xml:space="preserve">  </w:t>
      </w:r>
      <w:r w:rsidRPr="00CA3D00">
        <w:rPr>
          <w:b/>
          <w:sz w:val="20"/>
        </w:rPr>
        <w:t>(</w:t>
      </w:r>
      <w:proofErr w:type="gramEnd"/>
      <w:r w:rsidRPr="00CA3D00">
        <w:rPr>
          <w:b/>
          <w:sz w:val="20"/>
        </w:rPr>
        <w:t>R 336.1205(1), R 336.1702(a), R 336.1901(a))</w:t>
      </w:r>
    </w:p>
    <w:p w14:paraId="58B48EB7" w14:textId="77777777" w:rsidR="00C10BB2" w:rsidRPr="00F84D6B" w:rsidRDefault="00C10BB2" w:rsidP="00F84D6B">
      <w:pPr>
        <w:rPr>
          <w:sz w:val="20"/>
        </w:rPr>
      </w:pPr>
    </w:p>
    <w:p w14:paraId="130E89FA" w14:textId="24703587" w:rsidR="00C10BB2" w:rsidRPr="00C10BB2" w:rsidRDefault="00C10BB2" w:rsidP="00114512">
      <w:pPr>
        <w:numPr>
          <w:ilvl w:val="0"/>
          <w:numId w:val="36"/>
        </w:numPr>
        <w:jc w:val="both"/>
        <w:rPr>
          <w:sz w:val="20"/>
        </w:rPr>
      </w:pPr>
      <w:r w:rsidRPr="00C10BB2">
        <w:rPr>
          <w:sz w:val="20"/>
        </w:rPr>
        <w:t>The permittee shall keep on file a copy of the manufacturer’s specifications for the design parameters of the thermal oxidizer.  At a minimum, the specifications shall include the destruction efficiency and the residence time of the thermal oxidizer.</w:t>
      </w:r>
      <w:proofErr w:type="gramStart"/>
      <w:r w:rsidRPr="00C10BB2">
        <w:rPr>
          <w:rFonts w:cs="Arial"/>
          <w:sz w:val="20"/>
          <w:vertAlign w:val="superscript"/>
        </w:rPr>
        <w:t>2</w:t>
      </w:r>
      <w:r w:rsidRPr="00C10BB2">
        <w:rPr>
          <w:sz w:val="20"/>
        </w:rPr>
        <w:t xml:space="preserve">  </w:t>
      </w:r>
      <w:r w:rsidRPr="00C10BB2">
        <w:rPr>
          <w:b/>
          <w:bCs/>
          <w:sz w:val="20"/>
        </w:rPr>
        <w:t>(</w:t>
      </w:r>
      <w:proofErr w:type="gramEnd"/>
      <w:r w:rsidRPr="00C10BB2">
        <w:rPr>
          <w:b/>
          <w:sz w:val="20"/>
        </w:rPr>
        <w:t>R 336.1910)</w:t>
      </w:r>
    </w:p>
    <w:p w14:paraId="2FCFE555" w14:textId="77777777" w:rsidR="00C10BB2" w:rsidRPr="00C10BB2" w:rsidRDefault="00C10BB2" w:rsidP="00C10BB2">
      <w:pPr>
        <w:jc w:val="both"/>
        <w:rPr>
          <w:sz w:val="20"/>
        </w:rPr>
      </w:pPr>
    </w:p>
    <w:p w14:paraId="559DB97B" w14:textId="77777777" w:rsidR="00C10BB2" w:rsidRDefault="00C10BB2" w:rsidP="00C10BB2">
      <w:pPr>
        <w:jc w:val="both"/>
        <w:rPr>
          <w:b/>
          <w:sz w:val="20"/>
        </w:rPr>
      </w:pPr>
      <w:r>
        <w:rPr>
          <w:b/>
          <w:sz w:val="20"/>
        </w:rPr>
        <w:t>See Appendix 7</w:t>
      </w:r>
    </w:p>
    <w:p w14:paraId="1EE18817" w14:textId="77777777" w:rsidR="00C10BB2" w:rsidRPr="00047D6A" w:rsidRDefault="00C10BB2" w:rsidP="00C10BB2">
      <w:pPr>
        <w:jc w:val="both"/>
        <w:rPr>
          <w:sz w:val="20"/>
        </w:rPr>
      </w:pPr>
    </w:p>
    <w:p w14:paraId="017C914E" w14:textId="77777777" w:rsidR="00253606" w:rsidRPr="00F01FE1" w:rsidRDefault="00253606" w:rsidP="00AE7E49">
      <w:pPr>
        <w:jc w:val="both"/>
        <w:rPr>
          <w:b/>
          <w:sz w:val="20"/>
          <w:u w:val="single"/>
        </w:rPr>
      </w:pPr>
      <w:r>
        <w:rPr>
          <w:b/>
        </w:rPr>
        <w:t xml:space="preserve">VII.  </w:t>
      </w:r>
      <w:r>
        <w:rPr>
          <w:b/>
          <w:u w:val="single"/>
        </w:rPr>
        <w:t>REPORTING</w:t>
      </w:r>
    </w:p>
    <w:p w14:paraId="22DF0D38" w14:textId="77777777" w:rsidR="00253606" w:rsidRPr="00047D6A" w:rsidRDefault="00253606" w:rsidP="00AE7E49">
      <w:pPr>
        <w:jc w:val="both"/>
        <w:rPr>
          <w:sz w:val="20"/>
        </w:rPr>
      </w:pPr>
    </w:p>
    <w:p w14:paraId="620AD371" w14:textId="77777777" w:rsidR="00253606" w:rsidRDefault="00253606" w:rsidP="00AE7E49">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45E80EF" w14:textId="77777777" w:rsidR="00253606" w:rsidRPr="00984760" w:rsidRDefault="00253606" w:rsidP="00AE7E49">
      <w:pPr>
        <w:ind w:left="360" w:hanging="360"/>
        <w:jc w:val="both"/>
        <w:rPr>
          <w:sz w:val="20"/>
        </w:rPr>
      </w:pPr>
    </w:p>
    <w:p w14:paraId="4885421E" w14:textId="77777777" w:rsidR="00253606" w:rsidRDefault="00253606" w:rsidP="00AE7E49">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3B4644F4" w14:textId="77777777" w:rsidR="00253606" w:rsidRPr="00984760" w:rsidRDefault="00253606" w:rsidP="00AE7E49">
      <w:pPr>
        <w:ind w:left="360" w:hanging="360"/>
        <w:jc w:val="both"/>
        <w:rPr>
          <w:sz w:val="20"/>
        </w:rPr>
      </w:pPr>
    </w:p>
    <w:p w14:paraId="11D00622" w14:textId="77777777" w:rsidR="00253606" w:rsidRPr="00984760" w:rsidRDefault="00253606" w:rsidP="00AE7E49">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6C3DCEC" w14:textId="77777777" w:rsidR="00C10BB2" w:rsidRPr="00400E3E" w:rsidRDefault="00C10BB2" w:rsidP="00C10BB2">
      <w:pPr>
        <w:jc w:val="both"/>
        <w:rPr>
          <w:bCs/>
          <w:sz w:val="20"/>
        </w:rPr>
      </w:pPr>
    </w:p>
    <w:p w14:paraId="62FF2153" w14:textId="77777777" w:rsidR="00C10BB2" w:rsidRPr="00400E3E" w:rsidRDefault="00C10BB2" w:rsidP="00114512">
      <w:pPr>
        <w:pStyle w:val="ListParagraph"/>
        <w:numPr>
          <w:ilvl w:val="0"/>
          <w:numId w:val="44"/>
        </w:numPr>
        <w:jc w:val="both"/>
        <w:rPr>
          <w:sz w:val="20"/>
        </w:rPr>
      </w:pPr>
      <w:r w:rsidRPr="00400E3E">
        <w:rPr>
          <w:rFonts w:cs="Arial"/>
          <w:sz w:val="20"/>
        </w:rPr>
        <w:t xml:space="preserve">The permittee shall submit any performance test reports </w:t>
      </w:r>
      <w:r w:rsidRPr="00400E3E">
        <w:rPr>
          <w:sz w:val="20"/>
        </w:rPr>
        <w:t xml:space="preserve">to the AQD Technical Programs Unit and District Office, in a format approved by the AQD.  </w:t>
      </w:r>
      <w:r w:rsidRPr="00400E3E">
        <w:rPr>
          <w:rFonts w:cs="Arial"/>
          <w:b/>
          <w:sz w:val="20"/>
        </w:rPr>
        <w:t>(</w:t>
      </w:r>
      <w:r w:rsidRPr="00400E3E">
        <w:rPr>
          <w:b/>
          <w:sz w:val="20"/>
        </w:rPr>
        <w:t>R 336.1213(3)(c),</w:t>
      </w:r>
      <w:r w:rsidRPr="00400E3E">
        <w:rPr>
          <w:rFonts w:cs="Arial"/>
          <w:b/>
          <w:sz w:val="20"/>
        </w:rPr>
        <w:t xml:space="preserve"> R 336.2001(5))</w:t>
      </w:r>
    </w:p>
    <w:p w14:paraId="70AE53F4" w14:textId="77777777" w:rsidR="00C10BB2" w:rsidRPr="00400E3E" w:rsidRDefault="00C10BB2" w:rsidP="00C10BB2">
      <w:pPr>
        <w:jc w:val="both"/>
        <w:rPr>
          <w:rFonts w:cs="Arial"/>
          <w:sz w:val="20"/>
        </w:rPr>
      </w:pPr>
    </w:p>
    <w:p w14:paraId="3A31906F" w14:textId="77777777" w:rsidR="00253606" w:rsidRPr="00FE0AD0" w:rsidRDefault="00253606" w:rsidP="00AE7E49">
      <w:pPr>
        <w:jc w:val="both"/>
        <w:rPr>
          <w:rFonts w:cs="Arial"/>
          <w:b/>
          <w:sz w:val="20"/>
        </w:rPr>
      </w:pPr>
      <w:r w:rsidRPr="00FE0AD0">
        <w:rPr>
          <w:rFonts w:cs="Arial"/>
          <w:b/>
          <w:sz w:val="20"/>
        </w:rPr>
        <w:t>See Appendix 8</w:t>
      </w:r>
    </w:p>
    <w:p w14:paraId="1A7EBFCD" w14:textId="77777777" w:rsidR="00253606" w:rsidRPr="00E873CB" w:rsidRDefault="00253606" w:rsidP="00AE7E49">
      <w:pPr>
        <w:jc w:val="both"/>
        <w:rPr>
          <w:rFonts w:cs="Arial"/>
          <w:sz w:val="20"/>
        </w:rPr>
      </w:pPr>
    </w:p>
    <w:p w14:paraId="0B90EE46" w14:textId="77777777" w:rsidR="00253606" w:rsidRDefault="00253606" w:rsidP="00AE7E49">
      <w:pPr>
        <w:jc w:val="both"/>
      </w:pPr>
      <w:r>
        <w:rPr>
          <w:b/>
        </w:rPr>
        <w:t xml:space="preserve">VIII.  </w:t>
      </w:r>
      <w:r>
        <w:rPr>
          <w:b/>
          <w:u w:val="single"/>
        </w:rPr>
        <w:t>STACK/VENT RESTRICTION(S)</w:t>
      </w:r>
    </w:p>
    <w:p w14:paraId="52119BE4" w14:textId="77777777" w:rsidR="00253606" w:rsidRDefault="00253606" w:rsidP="00AE7E49">
      <w:pPr>
        <w:jc w:val="both"/>
        <w:rPr>
          <w:sz w:val="20"/>
        </w:rPr>
      </w:pPr>
    </w:p>
    <w:p w14:paraId="089656F8" w14:textId="77777777" w:rsidR="00253606" w:rsidRPr="00FE0AD0" w:rsidRDefault="00253606" w:rsidP="00AE7E49">
      <w:pPr>
        <w:jc w:val="both"/>
        <w:rPr>
          <w:sz w:val="20"/>
        </w:rPr>
      </w:pPr>
      <w:r w:rsidRPr="00FE0AD0">
        <w:rPr>
          <w:sz w:val="20"/>
        </w:rPr>
        <w:t>The exhaust gases from the stacks listed in the table below shall be discharged unobstructed vertically upwards to the ambient air unless otherwise noted:</w:t>
      </w:r>
    </w:p>
    <w:p w14:paraId="6E4D3844" w14:textId="77777777" w:rsidR="00C10BB2" w:rsidRDefault="00C10BB2" w:rsidP="00C10BB2">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10BB2" w14:paraId="47398418" w14:textId="77777777" w:rsidTr="00AE7E49">
        <w:trPr>
          <w:cantSplit/>
          <w:tblHeader/>
        </w:trPr>
        <w:tc>
          <w:tcPr>
            <w:tcW w:w="2610" w:type="dxa"/>
            <w:tcBorders>
              <w:bottom w:val="single" w:sz="4" w:space="0" w:color="auto"/>
            </w:tcBorders>
          </w:tcPr>
          <w:p w14:paraId="2374755A" w14:textId="77777777" w:rsidR="00C10BB2" w:rsidRPr="00BD3DE3" w:rsidRDefault="00C10BB2" w:rsidP="00AE7E49">
            <w:pPr>
              <w:jc w:val="center"/>
              <w:rPr>
                <w:b/>
                <w:sz w:val="20"/>
              </w:rPr>
            </w:pPr>
            <w:r w:rsidRPr="00BD3DE3">
              <w:rPr>
                <w:b/>
                <w:sz w:val="20"/>
              </w:rPr>
              <w:lastRenderedPageBreak/>
              <w:t>Stack &amp; Vent ID</w:t>
            </w:r>
          </w:p>
        </w:tc>
        <w:tc>
          <w:tcPr>
            <w:tcW w:w="2520" w:type="dxa"/>
            <w:tcBorders>
              <w:bottom w:val="single" w:sz="4" w:space="0" w:color="auto"/>
            </w:tcBorders>
          </w:tcPr>
          <w:p w14:paraId="45C6BFDB" w14:textId="77777777" w:rsidR="00C10BB2" w:rsidRPr="00BD3DE3" w:rsidRDefault="00C10BB2" w:rsidP="00AE7E49">
            <w:pPr>
              <w:jc w:val="center"/>
              <w:rPr>
                <w:b/>
                <w:sz w:val="20"/>
              </w:rPr>
            </w:pPr>
            <w:r w:rsidRPr="00BD3DE3">
              <w:rPr>
                <w:b/>
                <w:sz w:val="20"/>
              </w:rPr>
              <w:t xml:space="preserve">Maximum </w:t>
            </w:r>
            <w:r>
              <w:rPr>
                <w:b/>
                <w:sz w:val="20"/>
              </w:rPr>
              <w:t>Exhaust Diameter / Dimensions</w:t>
            </w:r>
          </w:p>
          <w:p w14:paraId="74BB1D4E" w14:textId="77777777" w:rsidR="00C10BB2" w:rsidRPr="00BD3DE3" w:rsidRDefault="00C10BB2" w:rsidP="00AE7E49">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496036FE" w14:textId="77777777" w:rsidR="00C10BB2" w:rsidRDefault="00C10BB2" w:rsidP="00AE7E49">
            <w:pPr>
              <w:jc w:val="center"/>
              <w:rPr>
                <w:b/>
                <w:sz w:val="20"/>
              </w:rPr>
            </w:pPr>
            <w:r w:rsidRPr="00BD3DE3">
              <w:rPr>
                <w:b/>
                <w:sz w:val="20"/>
              </w:rPr>
              <w:t>M</w:t>
            </w:r>
            <w:r>
              <w:rPr>
                <w:b/>
                <w:sz w:val="20"/>
              </w:rPr>
              <w:t xml:space="preserve">inimum Height </w:t>
            </w:r>
          </w:p>
          <w:p w14:paraId="0B2A7948" w14:textId="77777777" w:rsidR="00C10BB2" w:rsidRPr="00BD3DE3" w:rsidRDefault="00C10BB2" w:rsidP="00AE7E49">
            <w:pPr>
              <w:jc w:val="center"/>
              <w:rPr>
                <w:b/>
                <w:sz w:val="20"/>
              </w:rPr>
            </w:pPr>
            <w:r>
              <w:rPr>
                <w:b/>
                <w:sz w:val="20"/>
              </w:rPr>
              <w:t>Above Ground</w:t>
            </w:r>
          </w:p>
          <w:p w14:paraId="777B6BCF" w14:textId="77777777" w:rsidR="00C10BB2" w:rsidRPr="00BD3DE3" w:rsidRDefault="00C10BB2" w:rsidP="00AE7E49">
            <w:pPr>
              <w:jc w:val="center"/>
              <w:rPr>
                <w:b/>
                <w:sz w:val="20"/>
              </w:rPr>
            </w:pPr>
            <w:r w:rsidRPr="00BD3DE3">
              <w:rPr>
                <w:b/>
                <w:sz w:val="20"/>
              </w:rPr>
              <w:t>(feet)</w:t>
            </w:r>
          </w:p>
        </w:tc>
        <w:tc>
          <w:tcPr>
            <w:tcW w:w="2880" w:type="dxa"/>
            <w:tcBorders>
              <w:bottom w:val="single" w:sz="4" w:space="0" w:color="auto"/>
            </w:tcBorders>
          </w:tcPr>
          <w:p w14:paraId="54E3EE4B" w14:textId="77777777" w:rsidR="00C10BB2" w:rsidRPr="00BD3DE3" w:rsidRDefault="00C10BB2" w:rsidP="00AE7E49">
            <w:pPr>
              <w:jc w:val="center"/>
              <w:rPr>
                <w:b/>
                <w:sz w:val="20"/>
              </w:rPr>
            </w:pPr>
            <w:r w:rsidRPr="00BD3DE3">
              <w:rPr>
                <w:b/>
                <w:sz w:val="20"/>
              </w:rPr>
              <w:t>Underlying Applicable Requirements</w:t>
            </w:r>
          </w:p>
        </w:tc>
      </w:tr>
      <w:tr w:rsidR="00C10BB2" w14:paraId="1C445DAD" w14:textId="77777777" w:rsidTr="00AE7E49">
        <w:trPr>
          <w:cantSplit/>
        </w:trPr>
        <w:tc>
          <w:tcPr>
            <w:tcW w:w="2610" w:type="dxa"/>
            <w:tcBorders>
              <w:top w:val="single" w:sz="4" w:space="0" w:color="auto"/>
              <w:bottom w:val="single" w:sz="4" w:space="0" w:color="auto"/>
            </w:tcBorders>
            <w:vAlign w:val="center"/>
          </w:tcPr>
          <w:p w14:paraId="048D6630" w14:textId="77777777" w:rsidR="00C10BB2" w:rsidRPr="0062088E" w:rsidRDefault="00C10BB2" w:rsidP="00114512">
            <w:pPr>
              <w:numPr>
                <w:ilvl w:val="0"/>
                <w:numId w:val="29"/>
              </w:numPr>
              <w:ind w:left="342" w:hanging="342"/>
              <w:rPr>
                <w:rFonts w:cs="Arial"/>
                <w:sz w:val="20"/>
              </w:rPr>
            </w:pPr>
            <w:r w:rsidRPr="0062088E">
              <w:rPr>
                <w:rFonts w:cs="Arial"/>
                <w:sz w:val="20"/>
              </w:rPr>
              <w:t>SVRC024A</w:t>
            </w:r>
          </w:p>
        </w:tc>
        <w:tc>
          <w:tcPr>
            <w:tcW w:w="2520" w:type="dxa"/>
            <w:tcBorders>
              <w:top w:val="single" w:sz="4" w:space="0" w:color="auto"/>
              <w:bottom w:val="single" w:sz="4" w:space="0" w:color="auto"/>
            </w:tcBorders>
            <w:vAlign w:val="center"/>
          </w:tcPr>
          <w:p w14:paraId="3F95EE45" w14:textId="77777777" w:rsidR="00C10BB2" w:rsidRPr="0062088E" w:rsidRDefault="00C10BB2" w:rsidP="00AE7E49">
            <w:pPr>
              <w:jc w:val="center"/>
              <w:rPr>
                <w:rFonts w:cs="Arial"/>
                <w:sz w:val="20"/>
              </w:rPr>
            </w:pPr>
            <w:r w:rsidRPr="0062088E">
              <w:rPr>
                <w:rFonts w:cs="Arial"/>
                <w:sz w:val="20"/>
              </w:rPr>
              <w:t>NA</w:t>
            </w:r>
          </w:p>
        </w:tc>
        <w:tc>
          <w:tcPr>
            <w:tcW w:w="2610" w:type="dxa"/>
            <w:tcBorders>
              <w:top w:val="single" w:sz="4" w:space="0" w:color="auto"/>
              <w:bottom w:val="single" w:sz="4" w:space="0" w:color="auto"/>
            </w:tcBorders>
            <w:vAlign w:val="center"/>
          </w:tcPr>
          <w:p w14:paraId="75E294B2" w14:textId="77777777" w:rsidR="00C10BB2" w:rsidRPr="0062088E" w:rsidRDefault="00C10BB2" w:rsidP="00AE7E49">
            <w:pPr>
              <w:jc w:val="center"/>
              <w:rPr>
                <w:rFonts w:cs="Arial"/>
                <w:sz w:val="20"/>
              </w:rPr>
            </w:pPr>
            <w:r w:rsidRPr="0062088E">
              <w:rPr>
                <w:rFonts w:cs="Arial"/>
                <w:sz w:val="20"/>
              </w:rPr>
              <w:t>25</w:t>
            </w:r>
            <w:r>
              <w:rPr>
                <w:rFonts w:cs="Arial"/>
                <w:sz w:val="20"/>
              </w:rPr>
              <w:t xml:space="preserve"> </w:t>
            </w:r>
            <w:r w:rsidRPr="0062088E">
              <w:rPr>
                <w:rFonts w:cs="Arial"/>
                <w:sz w:val="20"/>
                <w:vertAlign w:val="superscript"/>
              </w:rPr>
              <w:t>1</w:t>
            </w:r>
          </w:p>
        </w:tc>
        <w:tc>
          <w:tcPr>
            <w:tcW w:w="2880" w:type="dxa"/>
            <w:tcBorders>
              <w:top w:val="single" w:sz="4" w:space="0" w:color="auto"/>
              <w:bottom w:val="single" w:sz="4" w:space="0" w:color="auto"/>
            </w:tcBorders>
            <w:vAlign w:val="center"/>
          </w:tcPr>
          <w:p w14:paraId="106F6362" w14:textId="77777777" w:rsidR="00C10BB2" w:rsidRPr="003B1EF5" w:rsidRDefault="00C10BB2" w:rsidP="00AE7E49">
            <w:pPr>
              <w:jc w:val="center"/>
              <w:rPr>
                <w:rFonts w:cs="Arial"/>
                <w:b/>
                <w:sz w:val="20"/>
              </w:rPr>
            </w:pPr>
            <w:r w:rsidRPr="003B1EF5">
              <w:rPr>
                <w:rFonts w:cs="Arial"/>
                <w:b/>
                <w:sz w:val="20"/>
              </w:rPr>
              <w:t>R 336.1901</w:t>
            </w:r>
          </w:p>
        </w:tc>
      </w:tr>
      <w:tr w:rsidR="00C10BB2" w14:paraId="1B8E9508" w14:textId="77777777" w:rsidTr="00AE7E49">
        <w:trPr>
          <w:cantSplit/>
        </w:trPr>
        <w:tc>
          <w:tcPr>
            <w:tcW w:w="2610" w:type="dxa"/>
            <w:tcBorders>
              <w:top w:val="single" w:sz="4" w:space="0" w:color="auto"/>
              <w:bottom w:val="single" w:sz="4" w:space="0" w:color="auto"/>
            </w:tcBorders>
            <w:vAlign w:val="center"/>
          </w:tcPr>
          <w:p w14:paraId="05CA7CBC" w14:textId="77777777" w:rsidR="00C10BB2" w:rsidRPr="0062088E" w:rsidRDefault="00C10BB2" w:rsidP="00114512">
            <w:pPr>
              <w:numPr>
                <w:ilvl w:val="0"/>
                <w:numId w:val="29"/>
              </w:numPr>
              <w:ind w:left="342" w:hanging="342"/>
              <w:rPr>
                <w:rFonts w:cs="Arial"/>
                <w:sz w:val="20"/>
              </w:rPr>
            </w:pPr>
            <w:r w:rsidRPr="0062088E">
              <w:rPr>
                <w:rFonts w:cs="Arial"/>
                <w:sz w:val="20"/>
              </w:rPr>
              <w:t>SVRC024B</w:t>
            </w:r>
          </w:p>
        </w:tc>
        <w:tc>
          <w:tcPr>
            <w:tcW w:w="2520" w:type="dxa"/>
            <w:tcBorders>
              <w:top w:val="single" w:sz="4" w:space="0" w:color="auto"/>
              <w:bottom w:val="single" w:sz="4" w:space="0" w:color="auto"/>
            </w:tcBorders>
            <w:vAlign w:val="center"/>
          </w:tcPr>
          <w:p w14:paraId="441FE554" w14:textId="77777777" w:rsidR="00C10BB2" w:rsidRPr="0062088E" w:rsidRDefault="00C10BB2" w:rsidP="00AE7E49">
            <w:pPr>
              <w:jc w:val="center"/>
              <w:rPr>
                <w:rFonts w:cs="Arial"/>
                <w:sz w:val="20"/>
              </w:rPr>
            </w:pPr>
            <w:r w:rsidRPr="0062088E">
              <w:rPr>
                <w:rFonts w:cs="Arial"/>
                <w:sz w:val="20"/>
              </w:rPr>
              <w:t>10</w:t>
            </w:r>
            <w:r>
              <w:rPr>
                <w:rFonts w:cs="Arial"/>
                <w:sz w:val="20"/>
              </w:rPr>
              <w:t xml:space="preserve"> </w:t>
            </w:r>
            <w:r w:rsidRPr="0062088E">
              <w:rPr>
                <w:rFonts w:cs="Arial"/>
                <w:sz w:val="20"/>
                <w:vertAlign w:val="superscript"/>
              </w:rPr>
              <w:t>1</w:t>
            </w:r>
          </w:p>
        </w:tc>
        <w:tc>
          <w:tcPr>
            <w:tcW w:w="2610" w:type="dxa"/>
            <w:tcBorders>
              <w:top w:val="single" w:sz="4" w:space="0" w:color="auto"/>
              <w:bottom w:val="single" w:sz="4" w:space="0" w:color="auto"/>
            </w:tcBorders>
            <w:vAlign w:val="center"/>
          </w:tcPr>
          <w:p w14:paraId="16ADA7BA" w14:textId="77777777" w:rsidR="00C10BB2" w:rsidRPr="0062088E" w:rsidRDefault="00C10BB2" w:rsidP="00AE7E49">
            <w:pPr>
              <w:jc w:val="center"/>
              <w:rPr>
                <w:rFonts w:cs="Arial"/>
                <w:sz w:val="20"/>
              </w:rPr>
            </w:pPr>
            <w:r w:rsidRPr="0062088E">
              <w:rPr>
                <w:rFonts w:cs="Arial"/>
                <w:sz w:val="20"/>
              </w:rPr>
              <w:t>25</w:t>
            </w:r>
            <w:r>
              <w:rPr>
                <w:rFonts w:cs="Arial"/>
                <w:sz w:val="20"/>
              </w:rPr>
              <w:t xml:space="preserve"> </w:t>
            </w:r>
            <w:r w:rsidRPr="0062088E">
              <w:rPr>
                <w:rFonts w:cs="Arial"/>
                <w:sz w:val="20"/>
                <w:vertAlign w:val="superscript"/>
              </w:rPr>
              <w:t>1</w:t>
            </w:r>
          </w:p>
        </w:tc>
        <w:tc>
          <w:tcPr>
            <w:tcW w:w="2880" w:type="dxa"/>
            <w:tcBorders>
              <w:top w:val="single" w:sz="4" w:space="0" w:color="auto"/>
              <w:bottom w:val="single" w:sz="4" w:space="0" w:color="auto"/>
            </w:tcBorders>
            <w:vAlign w:val="center"/>
          </w:tcPr>
          <w:p w14:paraId="1F0846BD" w14:textId="77777777" w:rsidR="00C10BB2" w:rsidRPr="003B1EF5" w:rsidRDefault="00C10BB2" w:rsidP="00AE7E49">
            <w:pPr>
              <w:jc w:val="center"/>
              <w:rPr>
                <w:rFonts w:cs="Arial"/>
                <w:b/>
                <w:sz w:val="20"/>
              </w:rPr>
            </w:pPr>
            <w:r w:rsidRPr="003B1EF5">
              <w:rPr>
                <w:rFonts w:cs="Arial"/>
                <w:b/>
                <w:sz w:val="20"/>
              </w:rPr>
              <w:t>R 336.1901</w:t>
            </w:r>
          </w:p>
        </w:tc>
      </w:tr>
    </w:tbl>
    <w:p w14:paraId="47F81B9D" w14:textId="77777777" w:rsidR="00C10BB2" w:rsidRDefault="00C10BB2" w:rsidP="00C10BB2">
      <w:pPr>
        <w:jc w:val="both"/>
        <w:rPr>
          <w:sz w:val="20"/>
        </w:rPr>
      </w:pPr>
    </w:p>
    <w:p w14:paraId="686826FA" w14:textId="77777777" w:rsidR="00253606" w:rsidRDefault="00253606" w:rsidP="00AE7E49">
      <w:pPr>
        <w:jc w:val="both"/>
      </w:pPr>
      <w:r>
        <w:rPr>
          <w:b/>
        </w:rPr>
        <w:t xml:space="preserve">IX.  </w:t>
      </w:r>
      <w:r>
        <w:rPr>
          <w:b/>
          <w:u w:val="single"/>
        </w:rPr>
        <w:t>OTHER REQUIREMENT(S)</w:t>
      </w:r>
    </w:p>
    <w:p w14:paraId="61CFFEAA" w14:textId="77777777" w:rsidR="004D21A6" w:rsidRPr="00193077" w:rsidRDefault="004D21A6" w:rsidP="004D21A6">
      <w:pPr>
        <w:jc w:val="both"/>
        <w:rPr>
          <w:sz w:val="20"/>
        </w:rPr>
      </w:pPr>
    </w:p>
    <w:p w14:paraId="03699F5F" w14:textId="77777777" w:rsidR="004D21A6" w:rsidRPr="00193077" w:rsidRDefault="004D21A6" w:rsidP="00114512">
      <w:pPr>
        <w:numPr>
          <w:ilvl w:val="0"/>
          <w:numId w:val="112"/>
        </w:numPr>
        <w:jc w:val="both"/>
        <w:rPr>
          <w:sz w:val="20"/>
        </w:rPr>
      </w:pPr>
      <w:r w:rsidRPr="00193077">
        <w:rPr>
          <w:rFonts w:cs="Arial"/>
          <w:sz w:val="20"/>
        </w:rPr>
        <w:t xml:space="preserve">The permittee shall comply with all applicable </w:t>
      </w:r>
      <w:r w:rsidRPr="00193077">
        <w:rPr>
          <w:sz w:val="20"/>
        </w:rPr>
        <w:t xml:space="preserve">provisions of the National Emission Standards for Hazardous Air Pollutants, as </w:t>
      </w:r>
      <w:r>
        <w:rPr>
          <w:sz w:val="20"/>
        </w:rPr>
        <w:t>specified</w:t>
      </w:r>
      <w:r w:rsidRPr="00193077">
        <w:rPr>
          <w:sz w:val="20"/>
        </w:rPr>
        <w:t xml:space="preserve"> in 40 CFR, Part 63, Subpart A and Subpart HHH, for Natural Gas Transmission and Storage Facilities.</w:t>
      </w:r>
      <w:r w:rsidRPr="00193077">
        <w:t xml:space="preserve">  </w:t>
      </w:r>
      <w:r w:rsidRPr="00193077">
        <w:rPr>
          <w:b/>
          <w:sz w:val="20"/>
        </w:rPr>
        <w:t>(40 CFR Part 63 Subparts A and HHH</w:t>
      </w:r>
      <w:r w:rsidRPr="00193077">
        <w:rPr>
          <w:rFonts w:cs="Arial"/>
          <w:b/>
          <w:sz w:val="20"/>
        </w:rPr>
        <w:t xml:space="preserve">) </w:t>
      </w:r>
    </w:p>
    <w:p w14:paraId="0613C14D" w14:textId="77777777" w:rsidR="004D21A6" w:rsidRPr="00193077" w:rsidRDefault="004D21A6" w:rsidP="004D21A6">
      <w:pPr>
        <w:rPr>
          <w:sz w:val="20"/>
        </w:rPr>
      </w:pPr>
    </w:p>
    <w:p w14:paraId="3EEB6CE2" w14:textId="1987820D" w:rsidR="004D21A6" w:rsidRPr="00193077" w:rsidRDefault="004D21A6" w:rsidP="00114512">
      <w:pPr>
        <w:numPr>
          <w:ilvl w:val="0"/>
          <w:numId w:val="112"/>
        </w:numPr>
        <w:jc w:val="both"/>
        <w:rPr>
          <w:sz w:val="20"/>
        </w:rPr>
      </w:pPr>
      <w:r w:rsidRPr="00193077">
        <w:rPr>
          <w:sz w:val="20"/>
        </w:rPr>
        <w:t xml:space="preserve">The permittee shall comply with all applicable provisions of the National Emission Standards for Hazardous Air Pollutants </w:t>
      </w:r>
      <w:r>
        <w:rPr>
          <w:rFonts w:cs="Arial"/>
          <w:sz w:val="20"/>
        </w:rPr>
        <w:t xml:space="preserve">for Major Sources: </w:t>
      </w:r>
      <w:r w:rsidRPr="00D16AC2">
        <w:rPr>
          <w:sz w:val="20"/>
        </w:rPr>
        <w:t>Industrial, Commercial, and Institutional Boilers and Process Heaters</w:t>
      </w:r>
      <w:r>
        <w:rPr>
          <w:sz w:val="20"/>
        </w:rPr>
        <w:t xml:space="preserve"> </w:t>
      </w:r>
      <w:r w:rsidRPr="00193077">
        <w:rPr>
          <w:sz w:val="20"/>
        </w:rPr>
        <w:t xml:space="preserve">as </w:t>
      </w:r>
      <w:r>
        <w:rPr>
          <w:sz w:val="20"/>
        </w:rPr>
        <w:t>specified</w:t>
      </w:r>
      <w:r w:rsidRPr="00193077">
        <w:rPr>
          <w:sz w:val="20"/>
        </w:rPr>
        <w:t xml:space="preserve"> in 40 CFR Part 63, Subparts A and DDDDD, as they apply to the reboiler in </w:t>
      </w:r>
      <w:r w:rsidR="0039431B" w:rsidRPr="0039431B">
        <w:rPr>
          <w:rFonts w:cs="Arial"/>
          <w:sz w:val="20"/>
        </w:rPr>
        <w:t>EURCSTRAYDEHY</w:t>
      </w:r>
      <w:r w:rsidRPr="00193077">
        <w:rPr>
          <w:sz w:val="20"/>
        </w:rPr>
        <w:t xml:space="preserve">. </w:t>
      </w:r>
      <w:r w:rsidRPr="00193077">
        <w:rPr>
          <w:b/>
          <w:sz w:val="20"/>
        </w:rPr>
        <w:t>(40 CFR Part 63, Subparts A and DDDDD)</w:t>
      </w:r>
    </w:p>
    <w:p w14:paraId="68BCDFA2" w14:textId="77777777" w:rsidR="004D21A6" w:rsidRPr="00193077" w:rsidRDefault="004D21A6" w:rsidP="004D21A6">
      <w:pPr>
        <w:jc w:val="both"/>
        <w:rPr>
          <w:sz w:val="20"/>
        </w:rPr>
      </w:pPr>
    </w:p>
    <w:p w14:paraId="59B14277" w14:textId="77777777" w:rsidR="00253606" w:rsidRPr="00FE0AD0" w:rsidRDefault="00253606" w:rsidP="00AE7E49">
      <w:pPr>
        <w:jc w:val="both"/>
        <w:rPr>
          <w:sz w:val="20"/>
        </w:rPr>
      </w:pPr>
    </w:p>
    <w:p w14:paraId="004FC40C" w14:textId="77777777" w:rsidR="00253606" w:rsidRPr="00B90185" w:rsidRDefault="00253606" w:rsidP="00AE7E49">
      <w:pPr>
        <w:jc w:val="both"/>
        <w:rPr>
          <w:b/>
          <w:sz w:val="20"/>
        </w:rPr>
      </w:pPr>
      <w:r w:rsidRPr="00B90185">
        <w:rPr>
          <w:b/>
          <w:sz w:val="20"/>
          <w:u w:val="single"/>
        </w:rPr>
        <w:t>Footnotes</w:t>
      </w:r>
      <w:r w:rsidRPr="00B90185">
        <w:rPr>
          <w:b/>
          <w:sz w:val="20"/>
        </w:rPr>
        <w:t>:</w:t>
      </w:r>
    </w:p>
    <w:p w14:paraId="0F20BAA8" w14:textId="77777777" w:rsidR="00253606" w:rsidRPr="001E3851" w:rsidRDefault="00253606" w:rsidP="00AE7E49">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5A57EA5" w14:textId="77777777" w:rsidR="00253606" w:rsidRPr="00D53AEC" w:rsidRDefault="00253606" w:rsidP="00AE7E49">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56441FD" w14:textId="1190FCBA" w:rsidR="00253606" w:rsidRDefault="00253606">
      <w:r>
        <w:br w:type="page"/>
      </w:r>
    </w:p>
    <w:p w14:paraId="023C1D1A" w14:textId="77777777" w:rsidR="00253606" w:rsidRPr="007014BE" w:rsidRDefault="00253606" w:rsidP="007014BE">
      <w:pPr>
        <w:rPr>
          <w:szCs w:val="22"/>
        </w:rPr>
      </w:pPr>
    </w:p>
    <w:p w14:paraId="350D2A17" w14:textId="77777777" w:rsidR="0034744B" w:rsidRPr="00FC1F2C" w:rsidRDefault="0034744B" w:rsidP="00393A6F">
      <w:pPr>
        <w:pStyle w:val="Heading1"/>
        <w:rPr>
          <w:b w:val="0"/>
          <w:sz w:val="20"/>
          <w:szCs w:val="20"/>
        </w:rPr>
      </w:pPr>
      <w:bookmarkStart w:id="105" w:name="_Toc181001901"/>
      <w:r w:rsidRPr="00393A6F">
        <w:t xml:space="preserve">D.  FLEXIBLE GROUP </w:t>
      </w:r>
      <w:bookmarkEnd w:id="81"/>
      <w:r w:rsidR="00494D15">
        <w:t xml:space="preserve">SPECIAL </w:t>
      </w:r>
      <w:r w:rsidR="00456F47" w:rsidRPr="00393A6F">
        <w:t>CONDITIONS</w:t>
      </w:r>
      <w:bookmarkEnd w:id="105"/>
    </w:p>
    <w:p w14:paraId="551490E4" w14:textId="77777777" w:rsidR="0034744B" w:rsidRPr="008E1254" w:rsidRDefault="0034744B" w:rsidP="00FC1F2C">
      <w:pPr>
        <w:rPr>
          <w:sz w:val="20"/>
        </w:rPr>
      </w:pPr>
    </w:p>
    <w:p w14:paraId="1107612F"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3280032" w14:textId="77777777" w:rsidR="009602B7" w:rsidRPr="00FE0AD0" w:rsidRDefault="009602B7" w:rsidP="0034744B">
      <w:pPr>
        <w:jc w:val="both"/>
        <w:rPr>
          <w:sz w:val="20"/>
        </w:rPr>
      </w:pPr>
    </w:p>
    <w:p w14:paraId="109C59E1"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930CCCD" w14:textId="77777777" w:rsidR="0034744B" w:rsidRDefault="0034744B" w:rsidP="0034744B">
      <w:pPr>
        <w:jc w:val="both"/>
        <w:rPr>
          <w:sz w:val="20"/>
        </w:rPr>
      </w:pPr>
    </w:p>
    <w:p w14:paraId="354290B1" w14:textId="77777777" w:rsidR="0034744B" w:rsidRPr="009E40D6" w:rsidRDefault="0034744B" w:rsidP="001F649E">
      <w:pPr>
        <w:pStyle w:val="Heading2"/>
        <w:numPr>
          <w:ilvl w:val="0"/>
          <w:numId w:val="0"/>
        </w:numPr>
        <w:rPr>
          <w:b w:val="0"/>
          <w:bCs/>
          <w:sz w:val="22"/>
          <w:szCs w:val="22"/>
        </w:rPr>
      </w:pPr>
      <w:bookmarkStart w:id="106" w:name="_Toc2571646"/>
      <w:bookmarkStart w:id="107" w:name="_Toc181001902"/>
      <w:r w:rsidRPr="002B5ED5">
        <w:rPr>
          <w:bCs/>
          <w:sz w:val="22"/>
          <w:szCs w:val="22"/>
        </w:rPr>
        <w:t>FLEXIBLE GROUP SUMMARY TABLE</w:t>
      </w:r>
      <w:bookmarkEnd w:id="106"/>
      <w:bookmarkEnd w:id="107"/>
    </w:p>
    <w:p w14:paraId="55B596B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264B298" w14:textId="77777777" w:rsidR="0034744B" w:rsidRPr="007713F1" w:rsidRDefault="0034744B" w:rsidP="0034744B">
      <w:pPr>
        <w:rPr>
          <w:sz w:val="20"/>
        </w:rPr>
      </w:pPr>
    </w:p>
    <w:tbl>
      <w:tblPr>
        <w:tblW w:w="1017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FE80766" w14:textId="77777777" w:rsidTr="00E2791E">
        <w:trPr>
          <w:cantSplit/>
          <w:tblHeader/>
        </w:trPr>
        <w:tc>
          <w:tcPr>
            <w:tcW w:w="2340" w:type="dxa"/>
            <w:shd w:val="pct10" w:color="auto" w:fill="auto"/>
          </w:tcPr>
          <w:p w14:paraId="5C24343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shd w:val="pct10" w:color="auto" w:fill="auto"/>
          </w:tcPr>
          <w:p w14:paraId="73F3979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shd w:val="pct10" w:color="auto" w:fill="auto"/>
          </w:tcPr>
          <w:p w14:paraId="630A65FF" w14:textId="77777777" w:rsidR="00234667" w:rsidRPr="006D3561" w:rsidRDefault="00234667" w:rsidP="00991194">
            <w:pPr>
              <w:jc w:val="center"/>
              <w:rPr>
                <w:rFonts w:cs="Arial"/>
                <w:b/>
                <w:sz w:val="20"/>
              </w:rPr>
            </w:pPr>
            <w:r w:rsidRPr="006D3561">
              <w:rPr>
                <w:rFonts w:cs="Arial"/>
                <w:b/>
                <w:sz w:val="20"/>
              </w:rPr>
              <w:t>Associated</w:t>
            </w:r>
          </w:p>
          <w:p w14:paraId="20F7DD0D" w14:textId="77777777" w:rsidR="00234667" w:rsidRPr="006D3561" w:rsidRDefault="00234667" w:rsidP="00991194">
            <w:pPr>
              <w:jc w:val="center"/>
              <w:rPr>
                <w:rFonts w:cs="Arial"/>
                <w:b/>
                <w:sz w:val="20"/>
              </w:rPr>
            </w:pPr>
            <w:r w:rsidRPr="006D3561">
              <w:rPr>
                <w:rFonts w:cs="Arial"/>
                <w:b/>
                <w:sz w:val="20"/>
              </w:rPr>
              <w:t>Emission Unit IDs</w:t>
            </w:r>
          </w:p>
        </w:tc>
      </w:tr>
      <w:tr w:rsidR="00F329CB" w14:paraId="62BBD898" w14:textId="77777777" w:rsidTr="00E2791E">
        <w:trPr>
          <w:cantSplit/>
        </w:trPr>
        <w:tc>
          <w:tcPr>
            <w:tcW w:w="2340" w:type="dxa"/>
            <w:vAlign w:val="center"/>
          </w:tcPr>
          <w:p w14:paraId="6370BF6D" w14:textId="4335DC06" w:rsidR="00F329CB" w:rsidRPr="001B5E34" w:rsidRDefault="00F329CB" w:rsidP="00F329CB">
            <w:pPr>
              <w:rPr>
                <w:rFonts w:cs="Arial"/>
                <w:sz w:val="20"/>
              </w:rPr>
            </w:pPr>
            <w:r>
              <w:rPr>
                <w:sz w:val="20"/>
              </w:rPr>
              <w:t>FGRC001</w:t>
            </w:r>
          </w:p>
        </w:tc>
        <w:tc>
          <w:tcPr>
            <w:tcW w:w="5130" w:type="dxa"/>
            <w:vAlign w:val="center"/>
          </w:tcPr>
          <w:p w14:paraId="776C9D99" w14:textId="0446B90F" w:rsidR="00F329CB" w:rsidRPr="007A33C9" w:rsidRDefault="00F329CB" w:rsidP="00F329CB">
            <w:pPr>
              <w:jc w:val="both"/>
              <w:rPr>
                <w:rFonts w:cs="Arial"/>
                <w:sz w:val="20"/>
              </w:rPr>
            </w:pPr>
            <w:r w:rsidRPr="007A33C9">
              <w:rPr>
                <w:sz w:val="20"/>
              </w:rPr>
              <w:t>Nine Compressor engines that include four White Superior 8GT825 1000HP natural gas fired 4</w:t>
            </w:r>
            <w:r w:rsidRPr="007A33C9">
              <w:rPr>
                <w:rFonts w:cs="Arial"/>
                <w:sz w:val="20"/>
              </w:rPr>
              <w:t xml:space="preserve">-stroke </w:t>
            </w:r>
            <w:proofErr w:type="spellStart"/>
            <w:r w:rsidRPr="007A33C9">
              <w:rPr>
                <w:rFonts w:cs="Arial"/>
                <w:sz w:val="20"/>
              </w:rPr>
              <w:t>lean</w:t>
            </w:r>
            <w:proofErr w:type="spellEnd"/>
            <w:r w:rsidRPr="007A33C9">
              <w:rPr>
                <w:rFonts w:cs="Arial"/>
                <w:sz w:val="20"/>
              </w:rPr>
              <w:t xml:space="preserve"> burn (</w:t>
            </w:r>
            <w:r w:rsidRPr="007A33C9">
              <w:rPr>
                <w:sz w:val="20"/>
              </w:rPr>
              <w:t xml:space="preserve">SLB) </w:t>
            </w:r>
            <w:r w:rsidRPr="007A33C9">
              <w:rPr>
                <w:rFonts w:cs="Arial"/>
                <w:sz w:val="20"/>
              </w:rPr>
              <w:t>reciprocating internal combustion engine (RICE)</w:t>
            </w:r>
            <w:r w:rsidRPr="007A33C9">
              <w:rPr>
                <w:sz w:val="20"/>
              </w:rPr>
              <w:t>, Two Ingersol-Rand KVS 2000HP natural gas fired 4SLB RICE, One Clark TCVD 16M 8600HP natural gas fired 2SLB RICE, and Two White Superior 8G825 660HP natural gas fired 4-stroke rich burn (SRB) RICE.</w:t>
            </w:r>
          </w:p>
        </w:tc>
        <w:tc>
          <w:tcPr>
            <w:tcW w:w="2700" w:type="dxa"/>
          </w:tcPr>
          <w:p w14:paraId="283636FD" w14:textId="7E94E9B6" w:rsidR="00F329CB" w:rsidRDefault="00CB17D7" w:rsidP="00F329CB">
            <w:pPr>
              <w:jc w:val="center"/>
              <w:rPr>
                <w:rFonts w:cs="Arial"/>
                <w:sz w:val="20"/>
              </w:rPr>
            </w:pPr>
            <w:bookmarkStart w:id="108" w:name="_Hlk179891437"/>
            <w:r w:rsidRPr="00CB17D7">
              <w:rPr>
                <w:rFonts w:cs="Arial"/>
                <w:sz w:val="20"/>
              </w:rPr>
              <w:t>EURCENGINE1</w:t>
            </w:r>
            <w:bookmarkEnd w:id="108"/>
            <w:r w:rsidR="00F329CB" w:rsidRPr="0062088E">
              <w:rPr>
                <w:rFonts w:cs="Arial"/>
                <w:sz w:val="20"/>
              </w:rPr>
              <w:t>,</w:t>
            </w:r>
          </w:p>
          <w:p w14:paraId="42E846C6" w14:textId="31D6E5C7" w:rsidR="00F329CB" w:rsidRDefault="00CB17D7" w:rsidP="00F329CB">
            <w:pPr>
              <w:jc w:val="center"/>
              <w:rPr>
                <w:rFonts w:cs="Arial"/>
                <w:sz w:val="20"/>
              </w:rPr>
            </w:pPr>
            <w:r w:rsidRPr="00CB17D7">
              <w:rPr>
                <w:rFonts w:cs="Arial"/>
                <w:sz w:val="20"/>
              </w:rPr>
              <w:t>EURCENGINE2</w:t>
            </w:r>
            <w:r w:rsidR="00F329CB" w:rsidRPr="0062088E">
              <w:rPr>
                <w:rFonts w:cs="Arial"/>
                <w:sz w:val="20"/>
              </w:rPr>
              <w:t>,</w:t>
            </w:r>
          </w:p>
          <w:p w14:paraId="63F002FA" w14:textId="1C39C41C" w:rsidR="00F329CB" w:rsidRDefault="00CB17D7" w:rsidP="00F329CB">
            <w:pPr>
              <w:jc w:val="center"/>
              <w:rPr>
                <w:rFonts w:cs="Arial"/>
                <w:sz w:val="20"/>
              </w:rPr>
            </w:pPr>
            <w:r w:rsidRPr="00CB17D7">
              <w:rPr>
                <w:rFonts w:cs="Arial"/>
                <w:sz w:val="20"/>
              </w:rPr>
              <w:t>EURCENGINE3</w:t>
            </w:r>
            <w:r w:rsidR="00F329CB" w:rsidRPr="0062088E">
              <w:rPr>
                <w:rFonts w:cs="Arial"/>
                <w:sz w:val="20"/>
              </w:rPr>
              <w:t>,</w:t>
            </w:r>
          </w:p>
          <w:p w14:paraId="09AF23FD" w14:textId="6F251E37" w:rsidR="00F329CB" w:rsidRDefault="00CB17D7" w:rsidP="00F329CB">
            <w:pPr>
              <w:jc w:val="center"/>
              <w:rPr>
                <w:rFonts w:cs="Arial"/>
                <w:sz w:val="20"/>
              </w:rPr>
            </w:pPr>
            <w:bookmarkStart w:id="109" w:name="_Hlk179891808"/>
            <w:r w:rsidRPr="00CB17D7">
              <w:rPr>
                <w:rFonts w:cs="Arial"/>
                <w:sz w:val="20"/>
              </w:rPr>
              <w:t>EURCENGINE4</w:t>
            </w:r>
            <w:bookmarkEnd w:id="109"/>
            <w:r w:rsidR="00F329CB" w:rsidRPr="0062088E">
              <w:rPr>
                <w:rFonts w:cs="Arial"/>
                <w:sz w:val="20"/>
              </w:rPr>
              <w:t>,</w:t>
            </w:r>
          </w:p>
          <w:p w14:paraId="1F045B5B" w14:textId="7E051F16" w:rsidR="00F329CB" w:rsidRDefault="00CB17D7" w:rsidP="00F329CB">
            <w:pPr>
              <w:jc w:val="center"/>
              <w:rPr>
                <w:rFonts w:cs="Arial"/>
                <w:sz w:val="20"/>
              </w:rPr>
            </w:pPr>
            <w:r w:rsidRPr="00CB17D7">
              <w:rPr>
                <w:rFonts w:cs="Arial"/>
                <w:sz w:val="20"/>
              </w:rPr>
              <w:t>EURCENGINE5</w:t>
            </w:r>
            <w:r w:rsidR="00F329CB" w:rsidRPr="0062088E">
              <w:rPr>
                <w:rFonts w:cs="Arial"/>
                <w:sz w:val="20"/>
              </w:rPr>
              <w:t>,</w:t>
            </w:r>
          </w:p>
          <w:p w14:paraId="05317F9D" w14:textId="2586799E" w:rsidR="00F329CB" w:rsidRDefault="00CB17D7" w:rsidP="00F329CB">
            <w:pPr>
              <w:jc w:val="center"/>
              <w:rPr>
                <w:rFonts w:cs="Arial"/>
                <w:sz w:val="20"/>
              </w:rPr>
            </w:pPr>
            <w:r w:rsidRPr="00CB17D7">
              <w:rPr>
                <w:rFonts w:cs="Arial"/>
                <w:sz w:val="20"/>
              </w:rPr>
              <w:t>EURCENGINE6</w:t>
            </w:r>
            <w:r w:rsidR="00F329CB" w:rsidRPr="0062088E">
              <w:rPr>
                <w:rFonts w:cs="Arial"/>
                <w:sz w:val="20"/>
              </w:rPr>
              <w:t>,</w:t>
            </w:r>
          </w:p>
          <w:p w14:paraId="56F95D6F" w14:textId="32F46828" w:rsidR="00F329CB" w:rsidRDefault="00CB17D7" w:rsidP="00F329CB">
            <w:pPr>
              <w:jc w:val="center"/>
              <w:rPr>
                <w:rFonts w:cs="Arial"/>
                <w:sz w:val="20"/>
              </w:rPr>
            </w:pPr>
            <w:r w:rsidRPr="00CB17D7">
              <w:rPr>
                <w:rFonts w:cs="Arial"/>
                <w:sz w:val="20"/>
              </w:rPr>
              <w:t>EURCENGINE7</w:t>
            </w:r>
            <w:r w:rsidR="00F329CB" w:rsidRPr="0062088E">
              <w:rPr>
                <w:rFonts w:cs="Arial"/>
                <w:sz w:val="20"/>
              </w:rPr>
              <w:t>,</w:t>
            </w:r>
          </w:p>
          <w:p w14:paraId="37825C64" w14:textId="654CA47D" w:rsidR="00F329CB" w:rsidRDefault="00775A65" w:rsidP="00F329CB">
            <w:pPr>
              <w:jc w:val="center"/>
              <w:rPr>
                <w:rFonts w:cs="Arial"/>
                <w:sz w:val="20"/>
              </w:rPr>
            </w:pPr>
            <w:r w:rsidRPr="00CB17D7">
              <w:rPr>
                <w:rFonts w:cs="Arial"/>
                <w:sz w:val="20"/>
              </w:rPr>
              <w:t>EURCENGINE11</w:t>
            </w:r>
            <w:r w:rsidR="00F329CB" w:rsidRPr="0062088E">
              <w:rPr>
                <w:rFonts w:cs="Arial"/>
                <w:sz w:val="20"/>
              </w:rPr>
              <w:t>,</w:t>
            </w:r>
          </w:p>
          <w:p w14:paraId="1CE6F118" w14:textId="484F4712" w:rsidR="00F329CB" w:rsidRPr="001B5E34" w:rsidRDefault="00775A65" w:rsidP="00F329CB">
            <w:pPr>
              <w:jc w:val="center"/>
              <w:rPr>
                <w:rFonts w:cs="Arial"/>
                <w:sz w:val="20"/>
              </w:rPr>
            </w:pPr>
            <w:r w:rsidRPr="00775A65">
              <w:rPr>
                <w:rFonts w:cs="Arial"/>
                <w:sz w:val="20"/>
              </w:rPr>
              <w:t>EURCENGINE12</w:t>
            </w:r>
          </w:p>
        </w:tc>
      </w:tr>
      <w:tr w:rsidR="00F329CB" w14:paraId="0A4D0392" w14:textId="77777777" w:rsidTr="00E2791E">
        <w:trPr>
          <w:cantSplit/>
        </w:trPr>
        <w:tc>
          <w:tcPr>
            <w:tcW w:w="2340" w:type="dxa"/>
            <w:vAlign w:val="center"/>
          </w:tcPr>
          <w:p w14:paraId="5B7125DF" w14:textId="0DC716F6" w:rsidR="00F329CB" w:rsidRPr="001B5E34" w:rsidRDefault="00F329CB" w:rsidP="00F329CB">
            <w:pPr>
              <w:rPr>
                <w:rFonts w:cs="Arial"/>
                <w:sz w:val="20"/>
              </w:rPr>
            </w:pPr>
            <w:r>
              <w:rPr>
                <w:rFonts w:cs="Arial"/>
                <w:sz w:val="20"/>
              </w:rPr>
              <w:t>FGMACTZZZZ</w:t>
            </w:r>
          </w:p>
        </w:tc>
        <w:tc>
          <w:tcPr>
            <w:tcW w:w="5130" w:type="dxa"/>
            <w:vAlign w:val="center"/>
          </w:tcPr>
          <w:p w14:paraId="1EC6B002" w14:textId="24665A74" w:rsidR="00F329CB" w:rsidRPr="007A33C9" w:rsidRDefault="00F329CB" w:rsidP="00F329CB">
            <w:pPr>
              <w:jc w:val="both"/>
              <w:rPr>
                <w:rFonts w:cs="Arial"/>
                <w:sz w:val="20"/>
              </w:rPr>
            </w:pPr>
            <w:r w:rsidRPr="007A33C9">
              <w:rPr>
                <w:b/>
                <w:bCs/>
                <w:sz w:val="20"/>
              </w:rPr>
              <w:t>40 CFR Part 63, Subpart ZZZZ</w:t>
            </w:r>
            <w:r w:rsidRPr="007A33C9">
              <w:rPr>
                <w:sz w:val="20"/>
              </w:rPr>
              <w:t xml:space="preserve"> - National Emission Standards for Hazardous Air Pollutants for Stationary Reciprocating Internal Combustion Engines (RICE), located at a major source of HAP emissions, </w:t>
            </w:r>
            <w:r w:rsidR="00CD3166">
              <w:rPr>
                <w:sz w:val="20"/>
              </w:rPr>
              <w:t>existing</w:t>
            </w:r>
            <w:r w:rsidR="00CD3166" w:rsidRPr="007A33C9">
              <w:rPr>
                <w:sz w:val="20"/>
              </w:rPr>
              <w:t xml:space="preserve"> </w:t>
            </w:r>
            <w:r w:rsidRPr="007A33C9">
              <w:rPr>
                <w:sz w:val="20"/>
              </w:rPr>
              <w:t xml:space="preserve">non-emergency, non-black start </w:t>
            </w:r>
            <w:proofErr w:type="gramStart"/>
            <w:r w:rsidRPr="007A33C9">
              <w:rPr>
                <w:sz w:val="20"/>
              </w:rPr>
              <w:t>spark</w:t>
            </w:r>
            <w:proofErr w:type="gramEnd"/>
            <w:r w:rsidRPr="007A33C9">
              <w:rPr>
                <w:sz w:val="20"/>
              </w:rPr>
              <w:t xml:space="preserve"> ignition (SI), four-stroke rich burn RICE greater than 500 bhp. A RICE is existing if the date of installation is before December 19, 2002. The facility uses two compressor engines that include, 4-stroke rich burn (SRB), natural gas fired RICEs with a site-rating of 660 horsepower (HP) each to compress natural gas and recycle gas captured from the storage field liquid handling system.  These engines are used as needed to regulate flow to and from the storage field.</w:t>
            </w:r>
          </w:p>
        </w:tc>
        <w:tc>
          <w:tcPr>
            <w:tcW w:w="2700" w:type="dxa"/>
          </w:tcPr>
          <w:p w14:paraId="0C877861" w14:textId="05A8D09D" w:rsidR="00F329CB" w:rsidRDefault="00775A65" w:rsidP="00F329CB">
            <w:pPr>
              <w:jc w:val="center"/>
              <w:rPr>
                <w:rFonts w:cs="Arial"/>
                <w:sz w:val="20"/>
              </w:rPr>
            </w:pPr>
            <w:r w:rsidRPr="00CB17D7">
              <w:rPr>
                <w:rFonts w:cs="Arial"/>
                <w:sz w:val="20"/>
              </w:rPr>
              <w:t>EURCENGINE11</w:t>
            </w:r>
            <w:r w:rsidR="00F329CB" w:rsidRPr="0062088E">
              <w:rPr>
                <w:rFonts w:cs="Arial"/>
                <w:sz w:val="20"/>
              </w:rPr>
              <w:t>,</w:t>
            </w:r>
          </w:p>
          <w:p w14:paraId="475B07F4" w14:textId="3857BA8D" w:rsidR="00F329CB" w:rsidRPr="001B5E34" w:rsidRDefault="00775A65" w:rsidP="00F329CB">
            <w:pPr>
              <w:jc w:val="center"/>
              <w:rPr>
                <w:rFonts w:cs="Arial"/>
                <w:sz w:val="20"/>
              </w:rPr>
            </w:pPr>
            <w:r w:rsidRPr="00775A65">
              <w:rPr>
                <w:rFonts w:cs="Arial"/>
                <w:sz w:val="20"/>
              </w:rPr>
              <w:t>EURCENGINE12</w:t>
            </w:r>
          </w:p>
        </w:tc>
      </w:tr>
      <w:tr w:rsidR="00F329CB" w14:paraId="52EB5E7C" w14:textId="77777777" w:rsidTr="00E2791E">
        <w:trPr>
          <w:cantSplit/>
        </w:trPr>
        <w:tc>
          <w:tcPr>
            <w:tcW w:w="2340" w:type="dxa"/>
            <w:vAlign w:val="center"/>
          </w:tcPr>
          <w:p w14:paraId="478EA90B" w14:textId="61B0993A" w:rsidR="00F329CB" w:rsidRPr="007A33C9" w:rsidRDefault="00F329CB" w:rsidP="00F329CB">
            <w:pPr>
              <w:rPr>
                <w:rFonts w:cs="Arial"/>
                <w:sz w:val="20"/>
              </w:rPr>
            </w:pPr>
            <w:r w:rsidRPr="007A33C9">
              <w:rPr>
                <w:sz w:val="20"/>
              </w:rPr>
              <w:t>FG-NSPS4J</w:t>
            </w:r>
          </w:p>
        </w:tc>
        <w:tc>
          <w:tcPr>
            <w:tcW w:w="5130" w:type="dxa"/>
            <w:vAlign w:val="center"/>
          </w:tcPr>
          <w:p w14:paraId="46F7DCE5" w14:textId="4EF33603" w:rsidR="00F329CB" w:rsidRPr="007A33C9" w:rsidRDefault="00F329CB" w:rsidP="00F329CB">
            <w:pPr>
              <w:jc w:val="both"/>
              <w:rPr>
                <w:rFonts w:cs="Arial"/>
                <w:sz w:val="20"/>
              </w:rPr>
            </w:pPr>
            <w:r w:rsidRPr="007A33C9">
              <w:rPr>
                <w:sz w:val="20"/>
              </w:rPr>
              <w:t xml:space="preserve">One new Caterpillar G3512 4-stroke </w:t>
            </w:r>
            <w:proofErr w:type="spellStart"/>
            <w:r w:rsidRPr="007A33C9">
              <w:rPr>
                <w:sz w:val="20"/>
              </w:rPr>
              <w:t>lean</w:t>
            </w:r>
            <w:proofErr w:type="spellEnd"/>
            <w:r w:rsidRPr="007A33C9">
              <w:rPr>
                <w:sz w:val="20"/>
              </w:rPr>
              <w:t xml:space="preserve"> burn (SLB) 1,114 horsepower (HP) emergency generator.  New emergency spark ignition engines greater than 500HP that commenced construction or reconstruction after December 19, 2002. </w:t>
            </w:r>
            <w:r w:rsidRPr="007A33C9">
              <w:rPr>
                <w:rFonts w:cs="Arial"/>
                <w:sz w:val="20"/>
              </w:rPr>
              <w:t>The engine is used to provide electrical power to the station and support equipment in the event power is lost.</w:t>
            </w:r>
          </w:p>
        </w:tc>
        <w:tc>
          <w:tcPr>
            <w:tcW w:w="2700" w:type="dxa"/>
            <w:vAlign w:val="center"/>
          </w:tcPr>
          <w:p w14:paraId="2DE20520" w14:textId="189C90D0" w:rsidR="00F329CB" w:rsidRPr="007A33C9" w:rsidRDefault="0020250E" w:rsidP="00F329CB">
            <w:pPr>
              <w:jc w:val="center"/>
              <w:rPr>
                <w:rFonts w:cs="Arial"/>
                <w:sz w:val="20"/>
              </w:rPr>
            </w:pPr>
            <w:r w:rsidRPr="0020250E">
              <w:rPr>
                <w:sz w:val="20"/>
              </w:rPr>
              <w:t>EURCGENERATOR3</w:t>
            </w:r>
            <w:r>
              <w:rPr>
                <w:sz w:val="20"/>
              </w:rPr>
              <w:t xml:space="preserve"> </w:t>
            </w:r>
          </w:p>
        </w:tc>
      </w:tr>
      <w:tr w:rsidR="00F329CB" w14:paraId="110BD449" w14:textId="77777777" w:rsidTr="00E2791E">
        <w:trPr>
          <w:cantSplit/>
        </w:trPr>
        <w:tc>
          <w:tcPr>
            <w:tcW w:w="2340" w:type="dxa"/>
            <w:vAlign w:val="center"/>
          </w:tcPr>
          <w:p w14:paraId="4866631D" w14:textId="4714B51D" w:rsidR="00F329CB" w:rsidRPr="001B5E34" w:rsidRDefault="00F329CB" w:rsidP="00F329CB">
            <w:pPr>
              <w:rPr>
                <w:rFonts w:cs="Arial"/>
                <w:sz w:val="20"/>
              </w:rPr>
            </w:pPr>
            <w:r>
              <w:rPr>
                <w:sz w:val="20"/>
              </w:rPr>
              <w:lastRenderedPageBreak/>
              <w:t>FGMACTHHH</w:t>
            </w:r>
          </w:p>
        </w:tc>
        <w:tc>
          <w:tcPr>
            <w:tcW w:w="5130" w:type="dxa"/>
            <w:vAlign w:val="center"/>
          </w:tcPr>
          <w:p w14:paraId="1AF52F85" w14:textId="0074E392" w:rsidR="00F329CB" w:rsidRPr="001B5E34" w:rsidRDefault="00F329CB" w:rsidP="00F329CB">
            <w:pPr>
              <w:jc w:val="both"/>
              <w:rPr>
                <w:rFonts w:cs="Arial"/>
                <w:sz w:val="20"/>
              </w:rPr>
            </w:pPr>
            <w:r w:rsidRPr="00D3382B">
              <w:rPr>
                <w:b/>
                <w:bCs/>
                <w:sz w:val="20"/>
              </w:rPr>
              <w:t>40 CFR Part 63, Subpart HHH</w:t>
            </w:r>
            <w:r w:rsidRPr="00D3382B">
              <w:rPr>
                <w:sz w:val="20"/>
              </w:rPr>
              <w:t xml:space="preserve"> – National Emission Standards for Hazardous Air Pollutants from Natural Gas Transmission and Storage Facilities, located at a major source of HAP emissions, </w:t>
            </w:r>
            <w:r w:rsidRPr="00D3382B">
              <w:rPr>
                <w:bCs/>
                <w:sz w:val="20"/>
              </w:rPr>
              <w:t xml:space="preserve">existing small dehydration unit with </w:t>
            </w:r>
            <w:r w:rsidRPr="00D3382B">
              <w:rPr>
                <w:sz w:val="20"/>
              </w:rPr>
              <w:t>an actual annual average natural gas flowrate less than 283.0 thousand standard cubic meters per day or actual annual average benzene emissions less than 0.90 megagrams per year</w:t>
            </w:r>
            <w:r w:rsidRPr="00D3382B">
              <w:rPr>
                <w:bCs/>
                <w:sz w:val="20"/>
              </w:rPr>
              <w:t xml:space="preserve"> and a closed-vent system complying with the requirements of 40 CFR 63.1275(b)(1)(iii). </w:t>
            </w:r>
            <w:r w:rsidRPr="008344D3">
              <w:rPr>
                <w:sz w:val="20"/>
              </w:rPr>
              <w:t xml:space="preserve">The facility </w:t>
            </w:r>
            <w:r>
              <w:rPr>
                <w:sz w:val="20"/>
              </w:rPr>
              <w:t xml:space="preserve">has two glycol dehydration systems, the </w:t>
            </w:r>
            <w:proofErr w:type="spellStart"/>
            <w:r>
              <w:rPr>
                <w:rFonts w:cs="Arial"/>
                <w:sz w:val="20"/>
              </w:rPr>
              <w:t>Loreed</w:t>
            </w:r>
            <w:proofErr w:type="spellEnd"/>
            <w:r>
              <w:rPr>
                <w:rFonts w:cs="Arial"/>
                <w:sz w:val="20"/>
              </w:rPr>
              <w:t xml:space="preserve"> and Reed City Stray glycol dehydration systems that remove water from the natural gas. The systems each include a flash vessel, heat exchangers and filters, a distillation column and a reboiler surge tank. The systems are each controlled by a thermal oxidizer with a condenser as back-up.</w:t>
            </w:r>
          </w:p>
        </w:tc>
        <w:tc>
          <w:tcPr>
            <w:tcW w:w="2700" w:type="dxa"/>
          </w:tcPr>
          <w:p w14:paraId="1F4AF6D6" w14:textId="496C2A05" w:rsidR="00F329CB" w:rsidRDefault="001B68CB" w:rsidP="00F329CB">
            <w:pPr>
              <w:jc w:val="center"/>
              <w:rPr>
                <w:rFonts w:cs="Arial"/>
                <w:sz w:val="20"/>
              </w:rPr>
            </w:pPr>
            <w:proofErr w:type="gramStart"/>
            <w:r w:rsidRPr="00775A65">
              <w:rPr>
                <w:rFonts w:cs="Arial"/>
                <w:sz w:val="20"/>
              </w:rPr>
              <w:t>EULOREEDDEHY</w:t>
            </w:r>
            <w:r>
              <w:rPr>
                <w:rFonts w:cs="Arial"/>
                <w:sz w:val="20"/>
              </w:rPr>
              <w:t xml:space="preserve"> </w:t>
            </w:r>
            <w:r w:rsidR="00F329CB">
              <w:rPr>
                <w:rFonts w:cs="Arial"/>
                <w:sz w:val="20"/>
              </w:rPr>
              <w:t>,</w:t>
            </w:r>
            <w:proofErr w:type="gramEnd"/>
          </w:p>
          <w:p w14:paraId="4B2CCEF1" w14:textId="5594CCF8" w:rsidR="00F329CB" w:rsidRPr="001B5E34" w:rsidRDefault="0039431B" w:rsidP="00F329CB">
            <w:pPr>
              <w:jc w:val="center"/>
              <w:rPr>
                <w:rFonts w:cs="Arial"/>
                <w:sz w:val="20"/>
              </w:rPr>
            </w:pPr>
            <w:r w:rsidRPr="0039431B">
              <w:rPr>
                <w:rFonts w:cs="Arial"/>
                <w:sz w:val="20"/>
              </w:rPr>
              <w:t>EURCSTRAYDEHY</w:t>
            </w:r>
            <w:r>
              <w:rPr>
                <w:rFonts w:cs="Arial"/>
                <w:sz w:val="20"/>
              </w:rPr>
              <w:t xml:space="preserve"> </w:t>
            </w:r>
          </w:p>
        </w:tc>
      </w:tr>
      <w:tr w:rsidR="00F329CB" w14:paraId="735D586A" w14:textId="77777777" w:rsidTr="00E2791E">
        <w:trPr>
          <w:cantSplit/>
        </w:trPr>
        <w:tc>
          <w:tcPr>
            <w:tcW w:w="2340" w:type="dxa"/>
            <w:vAlign w:val="center"/>
          </w:tcPr>
          <w:p w14:paraId="0EB71AA7" w14:textId="3E19BC71" w:rsidR="00F329CB" w:rsidRPr="001B5E34" w:rsidRDefault="00F329CB" w:rsidP="00F329CB">
            <w:pPr>
              <w:rPr>
                <w:rFonts w:cs="Arial"/>
                <w:sz w:val="20"/>
              </w:rPr>
            </w:pPr>
            <w:bookmarkStart w:id="110" w:name="_Hlk50977052"/>
            <w:r w:rsidRPr="00D928FB">
              <w:rPr>
                <w:bCs/>
                <w:iCs/>
                <w:sz w:val="20"/>
              </w:rPr>
              <w:t>FG-</w:t>
            </w:r>
            <w:r w:rsidRPr="00D928FB">
              <w:rPr>
                <w:sz w:val="20"/>
              </w:rPr>
              <w:t>RCNEW5D&gt;10</w:t>
            </w:r>
            <w:bookmarkEnd w:id="110"/>
          </w:p>
        </w:tc>
        <w:tc>
          <w:tcPr>
            <w:tcW w:w="5130" w:type="dxa"/>
            <w:vAlign w:val="center"/>
          </w:tcPr>
          <w:p w14:paraId="21862028" w14:textId="107099E7" w:rsidR="00F329CB" w:rsidRPr="001B5E34" w:rsidRDefault="00F329CB" w:rsidP="00F329CB">
            <w:pPr>
              <w:jc w:val="both"/>
              <w:rPr>
                <w:rFonts w:cs="Arial"/>
                <w:sz w:val="20"/>
              </w:rPr>
            </w:pPr>
            <w:r w:rsidRPr="00D06526">
              <w:rPr>
                <w:rFonts w:cs="Arial"/>
                <w:sz w:val="20"/>
              </w:rPr>
              <w:t xml:space="preserve">Requirements for new boilers and process heaters that are designed to burn gas 1 subcategory fuel </w:t>
            </w:r>
            <w:r w:rsidRPr="00D06526">
              <w:rPr>
                <w:sz w:val="20"/>
              </w:rPr>
              <w:t>with a heat input capacity of 10 MMBTU/</w:t>
            </w:r>
            <w:proofErr w:type="spellStart"/>
            <w:r w:rsidRPr="00D06526">
              <w:rPr>
                <w:sz w:val="20"/>
              </w:rPr>
              <w:t>hr</w:t>
            </w:r>
            <w:proofErr w:type="spellEnd"/>
            <w:r w:rsidRPr="00D06526">
              <w:rPr>
                <w:sz w:val="20"/>
              </w:rPr>
              <w:t xml:space="preserve"> or greater</w:t>
            </w:r>
            <w:r w:rsidRPr="00D06526">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w:t>
            </w:r>
            <w:r>
              <w:rPr>
                <w:rFonts w:cs="Arial"/>
                <w:sz w:val="20"/>
              </w:rPr>
              <w:t>for testing or maintenance purposes for less than a total of 48 hours per year, or that burn liquid fuel during periods of curtailment or supply interruptions are included in this definition.  Specifically for two gas withdraw</w:t>
            </w:r>
            <w:r w:rsidR="006C000C">
              <w:rPr>
                <w:rFonts w:cs="Arial"/>
                <w:sz w:val="20"/>
              </w:rPr>
              <w:t>al</w:t>
            </w:r>
            <w:r>
              <w:rPr>
                <w:rFonts w:cs="Arial"/>
                <w:sz w:val="20"/>
              </w:rPr>
              <w:t xml:space="preserve"> heaters rated at 25.5 MMBtu/hr</w:t>
            </w:r>
            <w:r>
              <w:rPr>
                <w:color w:val="FF0000"/>
                <w:sz w:val="20"/>
              </w:rPr>
              <w:t>.</w:t>
            </w:r>
          </w:p>
        </w:tc>
        <w:tc>
          <w:tcPr>
            <w:tcW w:w="2700" w:type="dxa"/>
          </w:tcPr>
          <w:p w14:paraId="6743D9E7" w14:textId="4888270D" w:rsidR="00F329CB" w:rsidRPr="00D928FB" w:rsidRDefault="0039431B" w:rsidP="00F329CB">
            <w:pPr>
              <w:jc w:val="center"/>
              <w:rPr>
                <w:rFonts w:cs="Arial"/>
                <w:sz w:val="20"/>
              </w:rPr>
            </w:pPr>
            <w:r w:rsidRPr="0039431B">
              <w:rPr>
                <w:rFonts w:cs="Arial"/>
                <w:sz w:val="20"/>
              </w:rPr>
              <w:t>EULOREEDHTR1</w:t>
            </w:r>
            <w:r>
              <w:rPr>
                <w:rFonts w:cs="Arial"/>
                <w:sz w:val="20"/>
              </w:rPr>
              <w:t xml:space="preserve">, </w:t>
            </w:r>
          </w:p>
          <w:p w14:paraId="318C6DCE" w14:textId="2A4EF936" w:rsidR="00F329CB" w:rsidRPr="001B5E34" w:rsidRDefault="00E05273" w:rsidP="00F329CB">
            <w:pPr>
              <w:jc w:val="center"/>
              <w:rPr>
                <w:rFonts w:cs="Arial"/>
                <w:sz w:val="20"/>
              </w:rPr>
            </w:pPr>
            <w:r w:rsidRPr="00E05273">
              <w:rPr>
                <w:rFonts w:cs="Arial"/>
                <w:sz w:val="20"/>
              </w:rPr>
              <w:t>EULOREEDHTR2</w:t>
            </w:r>
            <w:r>
              <w:rPr>
                <w:rFonts w:cs="Arial"/>
                <w:sz w:val="20"/>
              </w:rPr>
              <w:t xml:space="preserve"> </w:t>
            </w:r>
          </w:p>
        </w:tc>
      </w:tr>
      <w:tr w:rsidR="00F329CB" w14:paraId="740C4F25" w14:textId="77777777" w:rsidTr="00E2791E">
        <w:trPr>
          <w:cantSplit/>
        </w:trPr>
        <w:tc>
          <w:tcPr>
            <w:tcW w:w="2340" w:type="dxa"/>
            <w:vAlign w:val="center"/>
          </w:tcPr>
          <w:p w14:paraId="5F15DFE1" w14:textId="1C7D9E44" w:rsidR="00F329CB" w:rsidRPr="001B5E34" w:rsidRDefault="00F329CB" w:rsidP="00F329CB">
            <w:pPr>
              <w:rPr>
                <w:rFonts w:cs="Arial"/>
                <w:sz w:val="20"/>
              </w:rPr>
            </w:pPr>
            <w:bookmarkStart w:id="111" w:name="_Hlk50977062"/>
            <w:r w:rsidRPr="00D928FB">
              <w:rPr>
                <w:bCs/>
                <w:iCs/>
                <w:sz w:val="20"/>
              </w:rPr>
              <w:t>FG-</w:t>
            </w:r>
            <w:r w:rsidRPr="00D928FB">
              <w:rPr>
                <w:sz w:val="20"/>
              </w:rPr>
              <w:t>RC5D&lt;10</w:t>
            </w:r>
            <w:bookmarkEnd w:id="111"/>
          </w:p>
        </w:tc>
        <w:tc>
          <w:tcPr>
            <w:tcW w:w="5130" w:type="dxa"/>
            <w:vAlign w:val="center"/>
          </w:tcPr>
          <w:p w14:paraId="653AA0DD" w14:textId="1A2D6A8D" w:rsidR="00F329CB" w:rsidRPr="001B5E34" w:rsidRDefault="00F329CB" w:rsidP="00F329CB">
            <w:pPr>
              <w:jc w:val="both"/>
              <w:rPr>
                <w:rFonts w:cs="Arial"/>
                <w:sz w:val="20"/>
              </w:rPr>
            </w:pPr>
            <w:r w:rsidRPr="003523BF">
              <w:rPr>
                <w:rFonts w:cs="Arial"/>
                <w:sz w:val="20"/>
              </w:rPr>
              <w:t>Requirements for new and existing boilers and process heaters with a heat input capacity of &lt;10 MMBTU/</w:t>
            </w:r>
            <w:proofErr w:type="spellStart"/>
            <w:r w:rsidRPr="003523BF">
              <w:rPr>
                <w:rFonts w:cs="Arial"/>
                <w:sz w:val="20"/>
              </w:rPr>
              <w:t>hr</w:t>
            </w:r>
            <w:proofErr w:type="spellEnd"/>
            <w:r w:rsidRPr="003523BF">
              <w:rPr>
                <w:rFonts w:cs="Arial"/>
                <w:sz w:val="20"/>
              </w:rPr>
              <w:t xml:space="preserve"> for major sources of HAP emissions per 40 CFR Part 63, Subpart</w:t>
            </w:r>
            <w:r w:rsidRPr="003523BF">
              <w:rPr>
                <w:rFonts w:cs="Arial"/>
                <w:b/>
                <w:sz w:val="20"/>
              </w:rPr>
              <w:t xml:space="preserve"> </w:t>
            </w:r>
            <w:r w:rsidRPr="003523BF">
              <w:rPr>
                <w:rFonts w:cs="Arial"/>
                <w:sz w:val="20"/>
              </w:rPr>
              <w:t>DDDDD (Boiler MACT)</w:t>
            </w:r>
            <w:r w:rsidRPr="003523BF">
              <w:rPr>
                <w:rFonts w:cs="Arial"/>
                <w:bCs/>
                <w:sz w:val="20"/>
              </w:rPr>
              <w:t xml:space="preserve">. </w:t>
            </w:r>
            <w:r w:rsidRPr="003523BF">
              <w:rPr>
                <w:rFonts w:cs="Arial"/>
                <w:b/>
                <w:sz w:val="20"/>
              </w:rPr>
              <w:t xml:space="preserve"> </w:t>
            </w:r>
            <w:r w:rsidRPr="003523BF">
              <w:rPr>
                <w:rFonts w:cs="Arial"/>
                <w:sz w:val="20"/>
              </w:rPr>
              <w:t>These boilers or process heaters are designed to burn solid, liquid, or gaseous fuels.</w:t>
            </w:r>
            <w:r w:rsidRPr="003523BF">
              <w:t xml:space="preserve"> </w:t>
            </w:r>
          </w:p>
        </w:tc>
        <w:tc>
          <w:tcPr>
            <w:tcW w:w="2700" w:type="dxa"/>
          </w:tcPr>
          <w:p w14:paraId="5B5D6083" w14:textId="32BB5E24" w:rsidR="00F329CB" w:rsidRPr="00D928FB" w:rsidRDefault="001B68CB" w:rsidP="00F329CB">
            <w:pPr>
              <w:jc w:val="center"/>
              <w:rPr>
                <w:rFonts w:cs="Arial"/>
                <w:sz w:val="20"/>
              </w:rPr>
            </w:pPr>
            <w:r w:rsidRPr="00775A65">
              <w:rPr>
                <w:rFonts w:cs="Arial"/>
                <w:sz w:val="20"/>
              </w:rPr>
              <w:t>EULOREEDDEHY</w:t>
            </w:r>
            <w:r>
              <w:rPr>
                <w:rFonts w:cs="Arial"/>
                <w:sz w:val="20"/>
              </w:rPr>
              <w:t xml:space="preserve"> </w:t>
            </w:r>
            <w:r w:rsidR="00F329CB" w:rsidRPr="00D928FB">
              <w:rPr>
                <w:rFonts w:cs="Arial"/>
                <w:sz w:val="20"/>
              </w:rPr>
              <w:t>(reboiler only),</w:t>
            </w:r>
          </w:p>
          <w:p w14:paraId="284C71C2" w14:textId="59175688" w:rsidR="00F329CB" w:rsidRPr="00D928FB" w:rsidRDefault="0039431B" w:rsidP="00F329CB">
            <w:pPr>
              <w:jc w:val="center"/>
              <w:rPr>
                <w:rFonts w:cs="Arial"/>
                <w:sz w:val="20"/>
              </w:rPr>
            </w:pPr>
            <w:r w:rsidRPr="0039431B">
              <w:rPr>
                <w:rFonts w:cs="Arial"/>
                <w:sz w:val="20"/>
              </w:rPr>
              <w:t>EURCSTRAYDEHY</w:t>
            </w:r>
            <w:r w:rsidRPr="00D928FB" w:rsidDel="0039431B">
              <w:rPr>
                <w:rFonts w:cs="Arial"/>
                <w:sz w:val="20"/>
              </w:rPr>
              <w:t xml:space="preserve"> </w:t>
            </w:r>
            <w:r w:rsidR="00F329CB" w:rsidRPr="00D928FB">
              <w:rPr>
                <w:rFonts w:cs="Arial"/>
                <w:sz w:val="20"/>
              </w:rPr>
              <w:t>(reboiler only)</w:t>
            </w:r>
          </w:p>
          <w:p w14:paraId="17B4F619" w14:textId="3C39DD61" w:rsidR="00F329CB" w:rsidRPr="00D928FB" w:rsidRDefault="00E05273" w:rsidP="00F329CB">
            <w:pPr>
              <w:jc w:val="center"/>
              <w:rPr>
                <w:rFonts w:cs="Arial"/>
                <w:sz w:val="20"/>
              </w:rPr>
            </w:pPr>
            <w:r w:rsidRPr="00E05273">
              <w:rPr>
                <w:rFonts w:cs="Arial"/>
                <w:sz w:val="20"/>
              </w:rPr>
              <w:t>EURCBOILER3</w:t>
            </w:r>
            <w:r>
              <w:rPr>
                <w:rFonts w:cs="Arial"/>
                <w:sz w:val="20"/>
              </w:rPr>
              <w:t xml:space="preserve">, </w:t>
            </w:r>
          </w:p>
          <w:p w14:paraId="153A2E3B" w14:textId="12EEA556" w:rsidR="00F329CB" w:rsidRPr="001B5E34" w:rsidRDefault="0020250E" w:rsidP="00F329CB">
            <w:pPr>
              <w:jc w:val="center"/>
              <w:rPr>
                <w:rFonts w:cs="Arial"/>
                <w:sz w:val="20"/>
              </w:rPr>
            </w:pPr>
            <w:bookmarkStart w:id="112" w:name="_Hlk179898657"/>
            <w:r w:rsidRPr="0020250E">
              <w:rPr>
                <w:rFonts w:cs="Arial"/>
                <w:sz w:val="20"/>
              </w:rPr>
              <w:t>EURCBOILER4</w:t>
            </w:r>
            <w:r>
              <w:rPr>
                <w:rFonts w:cs="Arial"/>
                <w:sz w:val="20"/>
              </w:rPr>
              <w:t xml:space="preserve"> </w:t>
            </w:r>
            <w:bookmarkEnd w:id="112"/>
          </w:p>
        </w:tc>
      </w:tr>
      <w:tr w:rsidR="004D21A6" w14:paraId="681E6343" w14:textId="77777777" w:rsidTr="00E2791E">
        <w:trPr>
          <w:cantSplit/>
        </w:trPr>
        <w:tc>
          <w:tcPr>
            <w:tcW w:w="2340" w:type="dxa"/>
            <w:vAlign w:val="center"/>
          </w:tcPr>
          <w:p w14:paraId="442372DB" w14:textId="027C77C9" w:rsidR="004D21A6" w:rsidRPr="00D928FB" w:rsidRDefault="004D21A6" w:rsidP="004D21A6">
            <w:pPr>
              <w:rPr>
                <w:bCs/>
                <w:iCs/>
                <w:sz w:val="20"/>
              </w:rPr>
            </w:pPr>
            <w:r>
              <w:rPr>
                <w:bCs/>
                <w:iCs/>
                <w:sz w:val="20"/>
              </w:rPr>
              <w:t>FGRULE285(2)(mm)</w:t>
            </w:r>
          </w:p>
        </w:tc>
        <w:tc>
          <w:tcPr>
            <w:tcW w:w="5130" w:type="dxa"/>
            <w:vAlign w:val="center"/>
          </w:tcPr>
          <w:p w14:paraId="1EFA2236" w14:textId="1BA90DEA" w:rsidR="004D21A6" w:rsidRPr="003523BF" w:rsidRDefault="004D21A6" w:rsidP="004D21A6">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r>
              <w:rPr>
                <w:sz w:val="20"/>
              </w:rPr>
              <w:t xml:space="preserve">  </w:t>
            </w:r>
          </w:p>
        </w:tc>
        <w:tc>
          <w:tcPr>
            <w:tcW w:w="2700" w:type="dxa"/>
          </w:tcPr>
          <w:p w14:paraId="7CFF459C" w14:textId="43E7B539" w:rsidR="004D21A6" w:rsidRPr="00D928FB" w:rsidRDefault="004D21A6" w:rsidP="004D21A6">
            <w:pPr>
              <w:jc w:val="center"/>
              <w:rPr>
                <w:rFonts w:cs="Arial"/>
                <w:sz w:val="20"/>
              </w:rPr>
            </w:pPr>
            <w:r>
              <w:rPr>
                <w:rFonts w:cs="Arial"/>
                <w:sz w:val="20"/>
              </w:rPr>
              <w:t>EUPIPEMAINT</w:t>
            </w:r>
          </w:p>
        </w:tc>
      </w:tr>
    </w:tbl>
    <w:p w14:paraId="363CB7DA" w14:textId="77777777" w:rsidR="00E735E6" w:rsidRDefault="00E735E6" w:rsidP="008427BE">
      <w:pPr>
        <w:jc w:val="both"/>
        <w:rPr>
          <w:sz w:val="20"/>
        </w:rPr>
      </w:pPr>
    </w:p>
    <w:p w14:paraId="5265F505" w14:textId="77777777" w:rsidR="00AE1D84" w:rsidRDefault="00AE1D84" w:rsidP="008427BE">
      <w:pPr>
        <w:jc w:val="both"/>
        <w:rPr>
          <w:sz w:val="20"/>
        </w:rPr>
      </w:pPr>
      <w:r>
        <w:rPr>
          <w:sz w:val="20"/>
        </w:rPr>
        <w:br w:type="page"/>
      </w:r>
    </w:p>
    <w:p w14:paraId="2C759DF4" w14:textId="4E331535"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3" w:name="_Toc30315082"/>
      <w:bookmarkStart w:id="114" w:name="_Toc181001903"/>
      <w:r w:rsidRPr="00347387">
        <w:rPr>
          <w:bCs/>
          <w:iCs/>
          <w:szCs w:val="28"/>
        </w:rPr>
        <w:lastRenderedPageBreak/>
        <w:t>FG</w:t>
      </w:r>
      <w:bookmarkEnd w:id="113"/>
      <w:r w:rsidR="004D21A6">
        <w:rPr>
          <w:bCs/>
          <w:iCs/>
          <w:szCs w:val="28"/>
        </w:rPr>
        <w:t>RC</w:t>
      </w:r>
      <w:r w:rsidR="00F329CB" w:rsidRPr="001A41E5">
        <w:rPr>
          <w:bCs/>
          <w:iCs/>
          <w:szCs w:val="28"/>
        </w:rPr>
        <w:t>001</w:t>
      </w:r>
      <w:bookmarkEnd w:id="114"/>
    </w:p>
    <w:p w14:paraId="37396B0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CB35F8" w14:textId="77777777" w:rsidR="00AE1D84" w:rsidRPr="00F30023" w:rsidRDefault="00AE1D84" w:rsidP="00F62984">
      <w:pPr>
        <w:rPr>
          <w:sz w:val="20"/>
        </w:rPr>
      </w:pPr>
    </w:p>
    <w:p w14:paraId="7EE249CD" w14:textId="77777777" w:rsidR="00AE1D84" w:rsidRPr="00734068" w:rsidRDefault="00AE1D84" w:rsidP="00F62984">
      <w:pPr>
        <w:jc w:val="both"/>
        <w:rPr>
          <w:rFonts w:cs="Arial"/>
          <w:b/>
          <w:sz w:val="20"/>
          <w:u w:val="single"/>
        </w:rPr>
      </w:pPr>
      <w:r w:rsidRPr="00734068">
        <w:rPr>
          <w:rFonts w:cs="Arial"/>
          <w:b/>
          <w:sz w:val="20"/>
          <w:u w:val="single"/>
        </w:rPr>
        <w:t>DESCRIPTION</w:t>
      </w:r>
    </w:p>
    <w:p w14:paraId="60DA9598" w14:textId="77777777" w:rsidR="00F329CB" w:rsidRPr="00734068" w:rsidRDefault="00F329CB" w:rsidP="00F329CB">
      <w:pPr>
        <w:jc w:val="both"/>
        <w:rPr>
          <w:rFonts w:cs="Arial"/>
          <w:sz w:val="20"/>
        </w:rPr>
      </w:pPr>
    </w:p>
    <w:p w14:paraId="3CA9C8F4" w14:textId="77777777" w:rsidR="00F329CB" w:rsidRPr="00734068" w:rsidRDefault="00F329CB" w:rsidP="00F329CB">
      <w:pPr>
        <w:jc w:val="both"/>
        <w:rPr>
          <w:rFonts w:cs="Arial"/>
          <w:sz w:val="20"/>
        </w:rPr>
      </w:pPr>
      <w:r w:rsidRPr="00734068">
        <w:rPr>
          <w:rFonts w:cs="Arial"/>
          <w:sz w:val="20"/>
        </w:rPr>
        <w:t xml:space="preserve">Nine Compressor engines that include four White Superior 8GT825 1000 horsepower (HP) natural gas fired 4-stroke </w:t>
      </w:r>
      <w:proofErr w:type="spellStart"/>
      <w:r w:rsidRPr="00734068">
        <w:rPr>
          <w:rFonts w:cs="Arial"/>
          <w:sz w:val="20"/>
        </w:rPr>
        <w:t>lean</w:t>
      </w:r>
      <w:proofErr w:type="spellEnd"/>
      <w:r w:rsidRPr="00734068">
        <w:rPr>
          <w:rFonts w:cs="Arial"/>
          <w:sz w:val="20"/>
        </w:rPr>
        <w:t xml:space="preserve"> burn (SLB) reciprocating internal combustion engine (RICE), Two Ingersol-Rand KVS 2000HP natural gas fired 4SLB RICE, One Clark TCVD 16M 8600HP natural gas fired 2SLB RICE, Two White Superior 8G825 660HP natural gas fired 4-stroke rich burn (SRB) RICE.</w:t>
      </w:r>
    </w:p>
    <w:p w14:paraId="588EFF39" w14:textId="77777777" w:rsidR="00F329CB" w:rsidRPr="00734068" w:rsidRDefault="00F329CB" w:rsidP="00F329CB">
      <w:pPr>
        <w:jc w:val="both"/>
        <w:rPr>
          <w:rFonts w:cs="Arial"/>
          <w:sz w:val="20"/>
        </w:rPr>
      </w:pPr>
    </w:p>
    <w:p w14:paraId="00E20B99" w14:textId="2852AF3F" w:rsidR="00F329CB" w:rsidRPr="00734068" w:rsidRDefault="00F329CB" w:rsidP="00E2791E">
      <w:pPr>
        <w:ind w:left="1440" w:hanging="1440"/>
        <w:rPr>
          <w:rFonts w:cs="Arial"/>
          <w:sz w:val="20"/>
        </w:rPr>
      </w:pPr>
      <w:r w:rsidRPr="00734068">
        <w:rPr>
          <w:rFonts w:cs="Arial"/>
          <w:b/>
          <w:sz w:val="20"/>
        </w:rPr>
        <w:t>Emission Unit:</w:t>
      </w:r>
      <w:r w:rsidRPr="00734068">
        <w:rPr>
          <w:rFonts w:cs="Arial"/>
          <w:sz w:val="20"/>
        </w:rPr>
        <w:t xml:space="preserve"> </w:t>
      </w:r>
      <w:r w:rsidR="00CB17D7" w:rsidRPr="00734068">
        <w:rPr>
          <w:rFonts w:cs="Arial"/>
          <w:sz w:val="20"/>
        </w:rPr>
        <w:t>EURCENGINE1</w:t>
      </w:r>
      <w:r w:rsidR="001A0E8D" w:rsidRPr="00734068">
        <w:rPr>
          <w:rFonts w:cs="Arial"/>
          <w:sz w:val="20"/>
        </w:rPr>
        <w:t xml:space="preserve">, </w:t>
      </w:r>
      <w:r w:rsidR="00CB17D7" w:rsidRPr="00734068">
        <w:rPr>
          <w:rFonts w:cs="Arial"/>
          <w:sz w:val="20"/>
        </w:rPr>
        <w:t>EURCENGINE2</w:t>
      </w:r>
      <w:r w:rsidR="001A0E8D" w:rsidRPr="00734068">
        <w:rPr>
          <w:rFonts w:cs="Arial"/>
          <w:sz w:val="20"/>
        </w:rPr>
        <w:t>, E</w:t>
      </w:r>
      <w:r w:rsidR="00CB17D7" w:rsidRPr="00734068">
        <w:rPr>
          <w:rFonts w:cs="Arial"/>
          <w:sz w:val="20"/>
        </w:rPr>
        <w:t>URCENGINE3</w:t>
      </w:r>
      <w:r w:rsidR="001A0E8D" w:rsidRPr="00734068">
        <w:rPr>
          <w:rFonts w:cs="Arial"/>
          <w:sz w:val="20"/>
        </w:rPr>
        <w:t xml:space="preserve">, </w:t>
      </w:r>
      <w:r w:rsidR="00CB17D7" w:rsidRPr="00734068">
        <w:rPr>
          <w:rFonts w:cs="Arial"/>
          <w:sz w:val="20"/>
        </w:rPr>
        <w:t>EURCENGINE4</w:t>
      </w:r>
      <w:r w:rsidR="001A0E8D" w:rsidRPr="00734068">
        <w:rPr>
          <w:rFonts w:cs="Arial"/>
          <w:sz w:val="20"/>
        </w:rPr>
        <w:t xml:space="preserve">, </w:t>
      </w:r>
      <w:r w:rsidR="00CB17D7" w:rsidRPr="00734068">
        <w:rPr>
          <w:rFonts w:cs="Arial"/>
          <w:sz w:val="20"/>
        </w:rPr>
        <w:t>EURCENGINE5</w:t>
      </w:r>
      <w:r w:rsidR="001A0E8D" w:rsidRPr="00734068">
        <w:rPr>
          <w:rFonts w:cs="Arial"/>
          <w:sz w:val="20"/>
        </w:rPr>
        <w:t xml:space="preserve">, </w:t>
      </w:r>
      <w:r w:rsidR="00CB17D7" w:rsidRPr="00734068">
        <w:rPr>
          <w:rFonts w:cs="Arial"/>
          <w:sz w:val="20"/>
        </w:rPr>
        <w:t>EURCENGINE6</w:t>
      </w:r>
      <w:r w:rsidR="001A0E8D" w:rsidRPr="00734068">
        <w:rPr>
          <w:rFonts w:cs="Arial"/>
          <w:sz w:val="20"/>
        </w:rPr>
        <w:t xml:space="preserve">, </w:t>
      </w:r>
      <w:r w:rsidR="00CB17D7" w:rsidRPr="00734068">
        <w:rPr>
          <w:rFonts w:cs="Arial"/>
          <w:sz w:val="20"/>
        </w:rPr>
        <w:t>EURCENGINE7</w:t>
      </w:r>
      <w:r w:rsidR="001A0E8D" w:rsidRPr="00734068">
        <w:rPr>
          <w:rFonts w:cs="Arial"/>
          <w:sz w:val="20"/>
        </w:rPr>
        <w:t xml:space="preserve">, </w:t>
      </w:r>
      <w:r w:rsidR="00CB17D7" w:rsidRPr="00734068">
        <w:rPr>
          <w:rFonts w:cs="Arial"/>
          <w:sz w:val="20"/>
        </w:rPr>
        <w:t>EURCENGINE11</w:t>
      </w:r>
      <w:r w:rsidR="001A0E8D" w:rsidRPr="00734068">
        <w:rPr>
          <w:rFonts w:cs="Arial"/>
          <w:sz w:val="20"/>
        </w:rPr>
        <w:t xml:space="preserve">, </w:t>
      </w:r>
      <w:r w:rsidR="00775A65" w:rsidRPr="00734068">
        <w:rPr>
          <w:rFonts w:cs="Arial"/>
          <w:sz w:val="20"/>
        </w:rPr>
        <w:t>EURCENGINE12</w:t>
      </w:r>
      <w:r w:rsidR="001A0E8D" w:rsidRPr="00734068">
        <w:rPr>
          <w:rFonts w:cs="Arial"/>
          <w:sz w:val="20"/>
        </w:rPr>
        <w:t xml:space="preserve"> </w:t>
      </w:r>
    </w:p>
    <w:p w14:paraId="7AE3908B" w14:textId="77777777" w:rsidR="00F329CB" w:rsidRPr="00734068" w:rsidRDefault="00F329CB" w:rsidP="00F329CB">
      <w:pPr>
        <w:jc w:val="both"/>
        <w:rPr>
          <w:rFonts w:cs="Arial"/>
          <w:sz w:val="20"/>
        </w:rPr>
      </w:pPr>
    </w:p>
    <w:p w14:paraId="730174DD" w14:textId="77777777" w:rsidR="00AE1D84" w:rsidRPr="00734068" w:rsidRDefault="00AE1D84" w:rsidP="00F62984">
      <w:pPr>
        <w:jc w:val="both"/>
        <w:rPr>
          <w:rFonts w:cs="Arial"/>
          <w:b/>
          <w:sz w:val="20"/>
          <w:u w:val="single"/>
        </w:rPr>
      </w:pPr>
      <w:r w:rsidRPr="00734068">
        <w:rPr>
          <w:rFonts w:cs="Arial"/>
          <w:b/>
          <w:sz w:val="20"/>
          <w:u w:val="single"/>
        </w:rPr>
        <w:t>POLLUTION CONTROL EQUIPMENT</w:t>
      </w:r>
    </w:p>
    <w:p w14:paraId="73ED35A2" w14:textId="77777777" w:rsidR="00F329CB" w:rsidRPr="00734068" w:rsidRDefault="00F329CB" w:rsidP="00F329CB">
      <w:pPr>
        <w:jc w:val="both"/>
        <w:rPr>
          <w:rFonts w:cs="Arial"/>
          <w:sz w:val="20"/>
        </w:rPr>
      </w:pPr>
    </w:p>
    <w:p w14:paraId="6E2F8235" w14:textId="050309C4" w:rsidR="00F329CB" w:rsidRPr="00734068" w:rsidRDefault="00F329CB" w:rsidP="00F329CB">
      <w:pPr>
        <w:rPr>
          <w:rFonts w:cs="Arial"/>
          <w:sz w:val="20"/>
        </w:rPr>
      </w:pPr>
      <w:bookmarkStart w:id="115" w:name="_Hlk529885893"/>
      <w:r w:rsidRPr="00734068">
        <w:rPr>
          <w:rFonts w:cs="Arial"/>
          <w:sz w:val="20"/>
        </w:rPr>
        <w:t xml:space="preserve">Non-selective catalytic reduction (NSCR) for </w:t>
      </w:r>
      <w:r w:rsidR="00CB17D7" w:rsidRPr="00734068">
        <w:rPr>
          <w:rFonts w:cs="Arial"/>
          <w:sz w:val="20"/>
        </w:rPr>
        <w:t xml:space="preserve">EURCENGINE11 </w:t>
      </w:r>
      <w:r w:rsidRPr="00734068">
        <w:rPr>
          <w:rFonts w:cs="Arial"/>
          <w:sz w:val="20"/>
        </w:rPr>
        <w:t xml:space="preserve">and </w:t>
      </w:r>
      <w:r w:rsidR="00775A65" w:rsidRPr="00734068">
        <w:rPr>
          <w:rFonts w:cs="Arial"/>
          <w:sz w:val="20"/>
        </w:rPr>
        <w:t>EURCENGINE12</w:t>
      </w:r>
      <w:bookmarkEnd w:id="115"/>
    </w:p>
    <w:p w14:paraId="2FA31CEC" w14:textId="77777777" w:rsidR="00F329CB" w:rsidRPr="00734068" w:rsidRDefault="00F329CB" w:rsidP="00F329CB">
      <w:pPr>
        <w:rPr>
          <w:rFonts w:cs="Arial"/>
          <w:sz w:val="20"/>
        </w:rPr>
      </w:pPr>
    </w:p>
    <w:p w14:paraId="38DB99DC" w14:textId="77777777" w:rsidR="00AE1D84" w:rsidRPr="00734068" w:rsidRDefault="00AE1D84" w:rsidP="00F62984">
      <w:pPr>
        <w:jc w:val="both"/>
        <w:rPr>
          <w:rFonts w:cs="Arial"/>
          <w:b/>
          <w:sz w:val="20"/>
          <w:u w:val="single"/>
        </w:rPr>
      </w:pPr>
      <w:r w:rsidRPr="00734068">
        <w:rPr>
          <w:rFonts w:cs="Arial"/>
          <w:b/>
          <w:sz w:val="20"/>
        </w:rPr>
        <w:t xml:space="preserve">I.  </w:t>
      </w:r>
      <w:r w:rsidRPr="00734068">
        <w:rPr>
          <w:rFonts w:cs="Arial"/>
          <w:b/>
          <w:sz w:val="20"/>
          <w:u w:val="single"/>
        </w:rPr>
        <w:t>EMISSION LIMIT(S)</w:t>
      </w:r>
    </w:p>
    <w:p w14:paraId="1AC0E534" w14:textId="77777777" w:rsidR="00F329CB" w:rsidRPr="00734068" w:rsidRDefault="00F329CB" w:rsidP="00F329CB">
      <w:pPr>
        <w:jc w:val="both"/>
        <w:rPr>
          <w:rFonts w:cs="Arial"/>
          <w:sz w:val="20"/>
        </w:rPr>
      </w:pPr>
    </w:p>
    <w:p w14:paraId="7525B309" w14:textId="77777777" w:rsidR="00F329CB" w:rsidRPr="00734068" w:rsidRDefault="00F329CB" w:rsidP="00F329CB">
      <w:pPr>
        <w:jc w:val="both"/>
        <w:rPr>
          <w:rFonts w:cs="Arial"/>
          <w:sz w:val="20"/>
        </w:rPr>
      </w:pPr>
      <w:r w:rsidRPr="00734068">
        <w:rPr>
          <w:rFonts w:cs="Arial"/>
          <w:sz w:val="20"/>
        </w:rPr>
        <w:t>NA</w:t>
      </w:r>
    </w:p>
    <w:p w14:paraId="4252547C" w14:textId="77777777" w:rsidR="00F329CB" w:rsidRPr="00734068" w:rsidRDefault="00F329CB" w:rsidP="00F329CB">
      <w:pPr>
        <w:jc w:val="both"/>
        <w:rPr>
          <w:rFonts w:cs="Arial"/>
          <w:sz w:val="20"/>
        </w:rPr>
      </w:pPr>
    </w:p>
    <w:p w14:paraId="6BA86A56" w14:textId="77777777" w:rsidR="00AE1D84" w:rsidRPr="00734068" w:rsidRDefault="00AE1D84" w:rsidP="00F62984">
      <w:pPr>
        <w:jc w:val="both"/>
        <w:rPr>
          <w:rFonts w:cs="Arial"/>
          <w:b/>
          <w:sz w:val="20"/>
          <w:u w:val="single"/>
        </w:rPr>
      </w:pPr>
      <w:r w:rsidRPr="00734068">
        <w:rPr>
          <w:rFonts w:cs="Arial"/>
          <w:b/>
          <w:sz w:val="20"/>
        </w:rPr>
        <w:t xml:space="preserve">II.  </w:t>
      </w:r>
      <w:r w:rsidRPr="00734068">
        <w:rPr>
          <w:rFonts w:cs="Arial"/>
          <w:b/>
          <w:sz w:val="20"/>
          <w:u w:val="single"/>
        </w:rPr>
        <w:t>MATERIAL LIMIT(S)</w:t>
      </w:r>
    </w:p>
    <w:p w14:paraId="0730CEEC" w14:textId="77777777" w:rsidR="00F329CB" w:rsidRPr="00734068" w:rsidRDefault="00F329CB" w:rsidP="00F329CB">
      <w:pPr>
        <w:jc w:val="both"/>
        <w:rPr>
          <w:rFonts w:cs="Arial"/>
          <w:sz w:val="20"/>
        </w:rPr>
      </w:pPr>
    </w:p>
    <w:p w14:paraId="767ED85F" w14:textId="77777777" w:rsidR="00F329CB" w:rsidRPr="00734068" w:rsidRDefault="00F329CB" w:rsidP="00F329CB">
      <w:pPr>
        <w:jc w:val="both"/>
        <w:rPr>
          <w:rFonts w:cs="Arial"/>
          <w:sz w:val="20"/>
        </w:rPr>
      </w:pPr>
      <w:r w:rsidRPr="00734068">
        <w:rPr>
          <w:rFonts w:cs="Arial"/>
          <w:sz w:val="20"/>
        </w:rPr>
        <w:t>NA</w:t>
      </w:r>
    </w:p>
    <w:p w14:paraId="7B3FADE4" w14:textId="77777777" w:rsidR="00F329CB" w:rsidRPr="00734068" w:rsidRDefault="00F329CB" w:rsidP="00F329CB">
      <w:pPr>
        <w:jc w:val="both"/>
        <w:rPr>
          <w:rFonts w:cs="Arial"/>
          <w:sz w:val="20"/>
        </w:rPr>
      </w:pPr>
    </w:p>
    <w:p w14:paraId="2711CD0F" w14:textId="77777777" w:rsidR="00AE1D84" w:rsidRPr="00734068" w:rsidRDefault="00AE1D84" w:rsidP="00F62984">
      <w:pPr>
        <w:jc w:val="both"/>
        <w:rPr>
          <w:rFonts w:cs="Arial"/>
          <w:sz w:val="20"/>
        </w:rPr>
      </w:pPr>
      <w:r w:rsidRPr="00734068">
        <w:rPr>
          <w:rFonts w:cs="Arial"/>
          <w:b/>
          <w:sz w:val="20"/>
        </w:rPr>
        <w:t xml:space="preserve">III.  </w:t>
      </w:r>
      <w:r w:rsidRPr="00734068">
        <w:rPr>
          <w:rFonts w:cs="Arial"/>
          <w:b/>
          <w:sz w:val="20"/>
          <w:u w:val="single"/>
        </w:rPr>
        <w:t>PROCESS/OPERATIONAL RESTRICTION(S)</w:t>
      </w:r>
      <w:r w:rsidRPr="00734068" w:rsidDel="001C614B">
        <w:rPr>
          <w:rFonts w:cs="Arial"/>
          <w:b/>
          <w:sz w:val="20"/>
          <w:u w:val="single"/>
        </w:rPr>
        <w:t xml:space="preserve"> </w:t>
      </w:r>
    </w:p>
    <w:p w14:paraId="0F04A9FA" w14:textId="77777777" w:rsidR="00F329CB" w:rsidRPr="00734068" w:rsidRDefault="00F329CB" w:rsidP="00F329CB">
      <w:pPr>
        <w:jc w:val="both"/>
        <w:rPr>
          <w:rFonts w:cs="Arial"/>
          <w:sz w:val="20"/>
        </w:rPr>
      </w:pPr>
    </w:p>
    <w:p w14:paraId="40F985B5" w14:textId="1DCF383D" w:rsidR="00F329CB" w:rsidRPr="00734068" w:rsidRDefault="00F329CB" w:rsidP="00114512">
      <w:pPr>
        <w:pStyle w:val="ListParagraph"/>
        <w:numPr>
          <w:ilvl w:val="0"/>
          <w:numId w:val="30"/>
        </w:numPr>
        <w:ind w:left="360"/>
        <w:rPr>
          <w:rFonts w:cs="Arial"/>
          <w:sz w:val="20"/>
        </w:rPr>
      </w:pPr>
      <w:r w:rsidRPr="00734068">
        <w:rPr>
          <w:rFonts w:cs="Arial"/>
          <w:sz w:val="20"/>
        </w:rPr>
        <w:t>The natural gas used as fuel in FGRC001 shall not contain more than 20 grains of total sulfur per 100 cubic feet of natural gas.</w:t>
      </w:r>
      <w:proofErr w:type="gramStart"/>
      <w:r w:rsidRPr="00734068">
        <w:rPr>
          <w:rFonts w:cs="Arial"/>
          <w:sz w:val="20"/>
          <w:vertAlign w:val="superscript"/>
        </w:rPr>
        <w:t>2</w:t>
      </w:r>
      <w:r w:rsidRPr="00734068">
        <w:rPr>
          <w:rFonts w:cs="Arial"/>
          <w:sz w:val="20"/>
        </w:rPr>
        <w:t xml:space="preserve">  </w:t>
      </w:r>
      <w:r w:rsidRPr="00734068">
        <w:rPr>
          <w:rFonts w:cs="Arial"/>
          <w:b/>
          <w:sz w:val="20"/>
        </w:rPr>
        <w:t>(</w:t>
      </w:r>
      <w:proofErr w:type="gramEnd"/>
      <w:r w:rsidRPr="00734068">
        <w:rPr>
          <w:rFonts w:cs="Arial"/>
          <w:b/>
          <w:sz w:val="20"/>
        </w:rPr>
        <w:t>R 336.1301(1)(a))</w:t>
      </w:r>
    </w:p>
    <w:p w14:paraId="3F8B38D6" w14:textId="77777777" w:rsidR="00F329CB" w:rsidRPr="00734068" w:rsidRDefault="00F329CB" w:rsidP="00F329CB">
      <w:pPr>
        <w:jc w:val="both"/>
        <w:rPr>
          <w:rFonts w:cs="Arial"/>
          <w:sz w:val="20"/>
        </w:rPr>
      </w:pPr>
    </w:p>
    <w:p w14:paraId="08AC6D93" w14:textId="77777777" w:rsidR="00AE1D84" w:rsidRPr="00734068" w:rsidRDefault="00AE1D84" w:rsidP="00F62984">
      <w:pPr>
        <w:jc w:val="both"/>
        <w:rPr>
          <w:rFonts w:cs="Arial"/>
          <w:sz w:val="20"/>
        </w:rPr>
      </w:pPr>
      <w:r w:rsidRPr="00734068">
        <w:rPr>
          <w:rFonts w:cs="Arial"/>
          <w:b/>
          <w:sz w:val="20"/>
        </w:rPr>
        <w:t xml:space="preserve">IV.  </w:t>
      </w:r>
      <w:r w:rsidRPr="00734068">
        <w:rPr>
          <w:rFonts w:cs="Arial"/>
          <w:b/>
          <w:sz w:val="20"/>
          <w:u w:val="single"/>
        </w:rPr>
        <w:t>DESIGN/EQUIPMENT PARAMETER(S)</w:t>
      </w:r>
    </w:p>
    <w:p w14:paraId="134E42F1" w14:textId="77777777" w:rsidR="00F329CB" w:rsidRPr="00734068" w:rsidRDefault="00F329CB" w:rsidP="00F329CB">
      <w:pPr>
        <w:jc w:val="both"/>
        <w:rPr>
          <w:rFonts w:cs="Arial"/>
          <w:sz w:val="20"/>
        </w:rPr>
      </w:pPr>
    </w:p>
    <w:p w14:paraId="3C6ADFEF" w14:textId="77777777" w:rsidR="00F329CB" w:rsidRPr="00734068" w:rsidRDefault="00F329CB" w:rsidP="00F329CB">
      <w:pPr>
        <w:jc w:val="both"/>
        <w:rPr>
          <w:rFonts w:cs="Arial"/>
          <w:sz w:val="20"/>
        </w:rPr>
      </w:pPr>
      <w:r w:rsidRPr="00734068">
        <w:rPr>
          <w:rFonts w:cs="Arial"/>
          <w:sz w:val="20"/>
        </w:rPr>
        <w:t>NA</w:t>
      </w:r>
    </w:p>
    <w:p w14:paraId="6B1D9921" w14:textId="77777777" w:rsidR="00F329CB" w:rsidRPr="00734068" w:rsidRDefault="00F329CB" w:rsidP="00F329CB">
      <w:pPr>
        <w:jc w:val="both"/>
        <w:rPr>
          <w:rFonts w:cs="Arial"/>
          <w:sz w:val="20"/>
        </w:rPr>
      </w:pPr>
    </w:p>
    <w:p w14:paraId="2B0EBE89" w14:textId="77777777" w:rsidR="00AE1D84" w:rsidRPr="00734068" w:rsidRDefault="00AE1D84" w:rsidP="00F62984">
      <w:pPr>
        <w:jc w:val="both"/>
        <w:rPr>
          <w:rFonts w:cs="Arial"/>
          <w:sz w:val="20"/>
        </w:rPr>
      </w:pPr>
      <w:r w:rsidRPr="00734068">
        <w:rPr>
          <w:rFonts w:cs="Arial"/>
          <w:b/>
          <w:sz w:val="20"/>
        </w:rPr>
        <w:t xml:space="preserve">V.  </w:t>
      </w:r>
      <w:r w:rsidRPr="00734068">
        <w:rPr>
          <w:rFonts w:cs="Arial"/>
          <w:b/>
          <w:sz w:val="20"/>
          <w:u w:val="single"/>
        </w:rPr>
        <w:t>TESTING/SAMPLING</w:t>
      </w:r>
    </w:p>
    <w:p w14:paraId="6FB05D57" w14:textId="77777777" w:rsidR="00AE1D84" w:rsidRPr="00734068" w:rsidRDefault="00AE1D84" w:rsidP="00F62984">
      <w:pPr>
        <w:jc w:val="both"/>
        <w:rPr>
          <w:rFonts w:cs="Arial"/>
          <w:sz w:val="20"/>
        </w:rPr>
      </w:pPr>
      <w:r w:rsidRPr="00734068">
        <w:rPr>
          <w:rFonts w:cs="Arial"/>
          <w:sz w:val="20"/>
        </w:rPr>
        <w:t xml:space="preserve">Records shall be maintained on file for a period of five years.  </w:t>
      </w:r>
      <w:r w:rsidRPr="00734068">
        <w:rPr>
          <w:rFonts w:cs="Arial"/>
          <w:b/>
          <w:sz w:val="20"/>
        </w:rPr>
        <w:t>(R 336.1213(3)(b)(ii))</w:t>
      </w:r>
    </w:p>
    <w:p w14:paraId="5628157B" w14:textId="77777777" w:rsidR="00F329CB" w:rsidRPr="00734068" w:rsidRDefault="00F329CB" w:rsidP="00F329CB">
      <w:pPr>
        <w:jc w:val="both"/>
        <w:rPr>
          <w:rFonts w:cs="Arial"/>
          <w:sz w:val="20"/>
        </w:rPr>
      </w:pPr>
    </w:p>
    <w:p w14:paraId="5ACCE434" w14:textId="77777777" w:rsidR="00F329CB" w:rsidRPr="00734068" w:rsidRDefault="00F329CB" w:rsidP="00F329CB">
      <w:pPr>
        <w:jc w:val="both"/>
        <w:rPr>
          <w:rFonts w:cs="Arial"/>
          <w:sz w:val="20"/>
        </w:rPr>
      </w:pPr>
      <w:r w:rsidRPr="00734068">
        <w:rPr>
          <w:rFonts w:cs="Arial"/>
          <w:sz w:val="20"/>
        </w:rPr>
        <w:t>NA</w:t>
      </w:r>
    </w:p>
    <w:p w14:paraId="015B748A" w14:textId="77777777" w:rsidR="00F329CB" w:rsidRPr="00734068" w:rsidRDefault="00F329CB" w:rsidP="00F329CB">
      <w:pPr>
        <w:jc w:val="both"/>
        <w:rPr>
          <w:rFonts w:cs="Arial"/>
          <w:sz w:val="20"/>
        </w:rPr>
      </w:pPr>
    </w:p>
    <w:p w14:paraId="717666C3" w14:textId="77777777" w:rsidR="00AE1D84" w:rsidRPr="00734068" w:rsidRDefault="00AE1D84" w:rsidP="00F62984">
      <w:pPr>
        <w:jc w:val="both"/>
        <w:rPr>
          <w:rFonts w:cs="Arial"/>
          <w:sz w:val="20"/>
        </w:rPr>
      </w:pPr>
      <w:r w:rsidRPr="00734068">
        <w:rPr>
          <w:rFonts w:cs="Arial"/>
          <w:b/>
          <w:sz w:val="20"/>
        </w:rPr>
        <w:t xml:space="preserve">VI.  </w:t>
      </w:r>
      <w:r w:rsidRPr="00734068">
        <w:rPr>
          <w:rFonts w:cs="Arial"/>
          <w:b/>
          <w:sz w:val="20"/>
          <w:u w:val="single"/>
        </w:rPr>
        <w:t>MONITORING/RECORDKEEPING</w:t>
      </w:r>
    </w:p>
    <w:p w14:paraId="66512DB7" w14:textId="77777777" w:rsidR="00AE1D84" w:rsidRPr="00734068" w:rsidRDefault="00AE1D84" w:rsidP="00F62984">
      <w:pPr>
        <w:jc w:val="both"/>
        <w:rPr>
          <w:rFonts w:cs="Arial"/>
          <w:sz w:val="20"/>
        </w:rPr>
      </w:pPr>
      <w:r w:rsidRPr="00734068">
        <w:rPr>
          <w:rFonts w:cs="Arial"/>
          <w:sz w:val="20"/>
        </w:rPr>
        <w:t xml:space="preserve">Records shall be maintained on file for a period of five years.  </w:t>
      </w:r>
      <w:r w:rsidRPr="00734068">
        <w:rPr>
          <w:rFonts w:cs="Arial"/>
          <w:b/>
          <w:sz w:val="20"/>
        </w:rPr>
        <w:t>(R 336.1213(3)(b)(ii))</w:t>
      </w:r>
    </w:p>
    <w:p w14:paraId="1D9F1225" w14:textId="77777777" w:rsidR="00F329CB" w:rsidRPr="00734068" w:rsidRDefault="00F329CB" w:rsidP="00F329CB">
      <w:pPr>
        <w:jc w:val="both"/>
        <w:rPr>
          <w:rFonts w:cs="Arial"/>
          <w:sz w:val="20"/>
        </w:rPr>
      </w:pPr>
    </w:p>
    <w:p w14:paraId="7A87C8EA" w14:textId="70CE387F" w:rsidR="00F329CB" w:rsidRPr="00734068" w:rsidRDefault="00F329CB" w:rsidP="00114512">
      <w:pPr>
        <w:numPr>
          <w:ilvl w:val="0"/>
          <w:numId w:val="31"/>
        </w:numPr>
        <w:ind w:left="360"/>
        <w:jc w:val="both"/>
        <w:rPr>
          <w:rFonts w:cs="Arial"/>
          <w:sz w:val="20"/>
        </w:rPr>
      </w:pPr>
      <w:r w:rsidRPr="00734068">
        <w:rPr>
          <w:rFonts w:cs="Arial"/>
          <w:sz w:val="20"/>
        </w:rPr>
        <w:t>The permittee shall monitor and record the fuel consumption of the engines for each calendar month.</w:t>
      </w:r>
      <w:proofErr w:type="gramStart"/>
      <w:r w:rsidRPr="00734068">
        <w:rPr>
          <w:rFonts w:cs="Arial"/>
          <w:sz w:val="20"/>
          <w:vertAlign w:val="superscript"/>
        </w:rPr>
        <w:t>1</w:t>
      </w:r>
      <w:r w:rsidRPr="00734068">
        <w:rPr>
          <w:rFonts w:cs="Arial"/>
          <w:sz w:val="20"/>
        </w:rPr>
        <w:t xml:space="preserve">  </w:t>
      </w:r>
      <w:r w:rsidRPr="00734068">
        <w:rPr>
          <w:rFonts w:cs="Arial"/>
          <w:b/>
          <w:sz w:val="20"/>
        </w:rPr>
        <w:t>(</w:t>
      </w:r>
      <w:proofErr w:type="gramEnd"/>
      <w:r w:rsidRPr="00734068">
        <w:rPr>
          <w:rFonts w:cs="Arial"/>
          <w:b/>
          <w:sz w:val="20"/>
        </w:rPr>
        <w:t>R 336.1901</w:t>
      </w:r>
      <w:r w:rsidR="004D21A6" w:rsidRPr="00734068">
        <w:rPr>
          <w:rFonts w:cs="Arial"/>
          <w:b/>
          <w:sz w:val="20"/>
        </w:rPr>
        <w:t>(a)</w:t>
      </w:r>
      <w:r w:rsidRPr="00734068">
        <w:rPr>
          <w:rFonts w:cs="Arial"/>
          <w:b/>
          <w:sz w:val="20"/>
        </w:rPr>
        <w:t>)</w:t>
      </w:r>
    </w:p>
    <w:p w14:paraId="576127DD" w14:textId="77777777" w:rsidR="004D21A6" w:rsidRPr="00734068" w:rsidRDefault="004D21A6" w:rsidP="004D21A6">
      <w:pPr>
        <w:jc w:val="both"/>
        <w:rPr>
          <w:rFonts w:cs="Arial"/>
          <w:sz w:val="20"/>
        </w:rPr>
      </w:pPr>
    </w:p>
    <w:p w14:paraId="45431EB4" w14:textId="77777777" w:rsidR="004D21A6" w:rsidRPr="00734068" w:rsidRDefault="004D21A6" w:rsidP="00114512">
      <w:pPr>
        <w:pStyle w:val="ListParagraph"/>
        <w:numPr>
          <w:ilvl w:val="0"/>
          <w:numId w:val="31"/>
        </w:numPr>
        <w:spacing w:after="120"/>
        <w:ind w:left="360"/>
        <w:jc w:val="both"/>
        <w:rPr>
          <w:rFonts w:cs="Arial"/>
          <w:sz w:val="20"/>
        </w:rPr>
      </w:pPr>
      <w:r w:rsidRPr="00734068">
        <w:rPr>
          <w:rFonts w:cs="Arial"/>
          <w:sz w:val="20"/>
        </w:rPr>
        <w:t>The permittee shall keep the following records for each calendar month that the engines in FGRC001 are operated:</w:t>
      </w:r>
    </w:p>
    <w:p w14:paraId="331F5973" w14:textId="3D833545" w:rsidR="004D21A6" w:rsidRPr="00734068" w:rsidRDefault="004D21A6" w:rsidP="00114512">
      <w:pPr>
        <w:pStyle w:val="ListParagraph"/>
        <w:numPr>
          <w:ilvl w:val="1"/>
          <w:numId w:val="38"/>
        </w:numPr>
        <w:tabs>
          <w:tab w:val="clear" w:pos="1440"/>
        </w:tabs>
        <w:spacing w:after="120"/>
        <w:ind w:left="720"/>
        <w:jc w:val="both"/>
        <w:rPr>
          <w:rFonts w:cs="Arial"/>
          <w:sz w:val="20"/>
        </w:rPr>
      </w:pPr>
      <w:r w:rsidRPr="00734068">
        <w:rPr>
          <w:rFonts w:cs="Arial"/>
          <w:sz w:val="20"/>
        </w:rPr>
        <w:t>Sulfur content (</w:t>
      </w:r>
      <w:r w:rsidR="00D43A56" w:rsidRPr="00734068">
        <w:rPr>
          <w:rFonts w:cs="Arial"/>
          <w:sz w:val="20"/>
        </w:rPr>
        <w:t xml:space="preserve">in </w:t>
      </w:r>
      <w:r w:rsidRPr="00734068">
        <w:rPr>
          <w:rFonts w:cs="Arial"/>
          <w:sz w:val="20"/>
        </w:rPr>
        <w:t>grains per 100 cubic feet) and the higher heating value (BTU/</w:t>
      </w:r>
      <w:proofErr w:type="spellStart"/>
      <w:r w:rsidRPr="00734068">
        <w:rPr>
          <w:rFonts w:cs="Arial"/>
          <w:sz w:val="20"/>
        </w:rPr>
        <w:t>lb</w:t>
      </w:r>
      <w:proofErr w:type="spellEnd"/>
      <w:r w:rsidRPr="00734068">
        <w:rPr>
          <w:rFonts w:cs="Arial"/>
          <w:sz w:val="20"/>
        </w:rPr>
        <w:t>) of all fuel being combusted.</w:t>
      </w:r>
    </w:p>
    <w:p w14:paraId="6780E86A" w14:textId="53215760" w:rsidR="004D21A6" w:rsidRPr="00734068" w:rsidRDefault="004D21A6" w:rsidP="004D21A6">
      <w:pPr>
        <w:pStyle w:val="ListParagraph"/>
        <w:ind w:left="360"/>
        <w:jc w:val="both"/>
        <w:rPr>
          <w:rFonts w:cs="Arial"/>
          <w:sz w:val="20"/>
        </w:rPr>
      </w:pPr>
      <w:r w:rsidRPr="00734068">
        <w:rPr>
          <w:rFonts w:cs="Arial"/>
          <w:sz w:val="20"/>
        </w:rPr>
        <w:t xml:space="preserve">The permittee shall keep the records on file, in a format acceptable to the AQD District Supervisor, and make them available to the Department upon request. </w:t>
      </w:r>
      <w:r w:rsidRPr="00734068">
        <w:rPr>
          <w:rFonts w:cs="Arial"/>
          <w:b/>
          <w:sz w:val="20"/>
        </w:rPr>
        <w:t>(R 336.1213(3))</w:t>
      </w:r>
    </w:p>
    <w:p w14:paraId="4633B10B" w14:textId="77777777" w:rsidR="00F329CB" w:rsidRPr="00734068" w:rsidRDefault="00F329CB" w:rsidP="00F329CB">
      <w:pPr>
        <w:jc w:val="both"/>
        <w:rPr>
          <w:rFonts w:cs="Arial"/>
          <w:sz w:val="20"/>
        </w:rPr>
      </w:pPr>
    </w:p>
    <w:p w14:paraId="6C7D4DCD" w14:textId="77777777" w:rsidR="00734068" w:rsidRDefault="00734068">
      <w:pPr>
        <w:rPr>
          <w:rFonts w:cs="Arial"/>
          <w:b/>
          <w:sz w:val="20"/>
        </w:rPr>
      </w:pPr>
      <w:r>
        <w:rPr>
          <w:rFonts w:cs="Arial"/>
          <w:b/>
          <w:sz w:val="20"/>
        </w:rPr>
        <w:br w:type="page"/>
      </w:r>
    </w:p>
    <w:p w14:paraId="273936C3" w14:textId="2BF837B1" w:rsidR="00AE1D84" w:rsidRPr="00734068" w:rsidRDefault="00AE1D84" w:rsidP="00F62984">
      <w:pPr>
        <w:jc w:val="both"/>
        <w:rPr>
          <w:rFonts w:cs="Arial"/>
          <w:sz w:val="20"/>
        </w:rPr>
      </w:pPr>
      <w:r w:rsidRPr="00734068">
        <w:rPr>
          <w:rFonts w:cs="Arial"/>
          <w:b/>
          <w:sz w:val="20"/>
        </w:rPr>
        <w:lastRenderedPageBreak/>
        <w:t xml:space="preserve">VII.  </w:t>
      </w:r>
      <w:r w:rsidRPr="00734068">
        <w:rPr>
          <w:rFonts w:cs="Arial"/>
          <w:b/>
          <w:sz w:val="20"/>
          <w:u w:val="single"/>
        </w:rPr>
        <w:t>REPORTING</w:t>
      </w:r>
    </w:p>
    <w:p w14:paraId="58F6AA3C" w14:textId="77777777" w:rsidR="00AE1D84" w:rsidRPr="008B5C27" w:rsidRDefault="00AE1D84" w:rsidP="00F62984">
      <w:pPr>
        <w:jc w:val="both"/>
        <w:rPr>
          <w:sz w:val="20"/>
        </w:rPr>
      </w:pPr>
    </w:p>
    <w:p w14:paraId="09EDA002"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2028E4" w14:textId="77777777" w:rsidR="00AE1D84" w:rsidRPr="00C0388E" w:rsidRDefault="00AE1D84" w:rsidP="00F62984">
      <w:pPr>
        <w:ind w:left="360" w:hanging="360"/>
        <w:jc w:val="both"/>
        <w:rPr>
          <w:sz w:val="20"/>
        </w:rPr>
      </w:pPr>
    </w:p>
    <w:p w14:paraId="78CDAD8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0588352C" w14:textId="77777777" w:rsidR="00AE1D84" w:rsidRPr="00C0388E" w:rsidRDefault="00AE1D84" w:rsidP="00F62984">
      <w:pPr>
        <w:ind w:left="360" w:hanging="360"/>
        <w:jc w:val="both"/>
        <w:rPr>
          <w:sz w:val="20"/>
        </w:rPr>
      </w:pPr>
    </w:p>
    <w:p w14:paraId="556C93F4" w14:textId="77777777" w:rsidR="00AE1D84" w:rsidRPr="00F329CB" w:rsidRDefault="00AE1D84" w:rsidP="00F62984">
      <w:pPr>
        <w:ind w:left="360" w:hanging="360"/>
        <w:jc w:val="both"/>
        <w:rPr>
          <w:sz w:val="20"/>
        </w:rPr>
      </w:pPr>
      <w:r>
        <w:rPr>
          <w:sz w:val="20"/>
        </w:rPr>
        <w:t>3.</w:t>
      </w:r>
      <w:r w:rsidRPr="00F329CB">
        <w:rPr>
          <w:sz w:val="20"/>
        </w:rPr>
        <w:tab/>
        <w:t>Annual certification of compliance pursuant to General Conditions 19 and 20 of Part A.  The report shall be postmarked or</w:t>
      </w:r>
      <w:r w:rsidRPr="00F329CB">
        <w:rPr>
          <w:b/>
          <w:i/>
          <w:sz w:val="20"/>
        </w:rPr>
        <w:t xml:space="preserve"> </w:t>
      </w:r>
      <w:r w:rsidRPr="00F329CB">
        <w:rPr>
          <w:sz w:val="20"/>
        </w:rPr>
        <w:t xml:space="preserve">received by the appropriate AQD District Office by March 15 for the previous calendar year.  </w:t>
      </w:r>
      <w:r w:rsidRPr="00F329CB">
        <w:rPr>
          <w:b/>
          <w:sz w:val="20"/>
        </w:rPr>
        <w:t>(R 336.1213(4)(c))</w:t>
      </w:r>
    </w:p>
    <w:p w14:paraId="0AC41D0A" w14:textId="77777777" w:rsidR="00F329CB" w:rsidRPr="00F329CB" w:rsidRDefault="00F329CB" w:rsidP="00F62984">
      <w:pPr>
        <w:jc w:val="both"/>
        <w:rPr>
          <w:rFonts w:cs="Arial"/>
          <w:b/>
          <w:sz w:val="20"/>
        </w:rPr>
      </w:pPr>
    </w:p>
    <w:p w14:paraId="6026C8E4" w14:textId="738685B3" w:rsidR="00AE1D84" w:rsidRPr="00F329CB" w:rsidRDefault="00AE1D84" w:rsidP="00F62984">
      <w:pPr>
        <w:jc w:val="both"/>
        <w:rPr>
          <w:rFonts w:cs="Arial"/>
          <w:sz w:val="20"/>
        </w:rPr>
      </w:pPr>
      <w:r w:rsidRPr="00F329CB">
        <w:rPr>
          <w:rFonts w:cs="Arial"/>
          <w:b/>
          <w:sz w:val="20"/>
        </w:rPr>
        <w:t>See Appendix 8</w:t>
      </w:r>
    </w:p>
    <w:p w14:paraId="4AF5AF5D" w14:textId="77777777" w:rsidR="00AE1D84" w:rsidRPr="00E111A8" w:rsidRDefault="00AE1D84" w:rsidP="00F62984">
      <w:pPr>
        <w:jc w:val="both"/>
        <w:rPr>
          <w:rFonts w:cs="Arial"/>
          <w:sz w:val="20"/>
        </w:rPr>
      </w:pPr>
    </w:p>
    <w:p w14:paraId="4E556923" w14:textId="77777777" w:rsidR="00AE1D84" w:rsidRDefault="00AE1D84" w:rsidP="00F62984">
      <w:pPr>
        <w:jc w:val="both"/>
      </w:pPr>
      <w:r>
        <w:rPr>
          <w:b/>
        </w:rPr>
        <w:t xml:space="preserve">VIII.  </w:t>
      </w:r>
      <w:r>
        <w:rPr>
          <w:b/>
          <w:u w:val="single"/>
        </w:rPr>
        <w:t>STACK/VENT RESTRICTION(S)</w:t>
      </w:r>
    </w:p>
    <w:p w14:paraId="209AC999" w14:textId="77777777" w:rsidR="00F329CB" w:rsidRDefault="00F329CB" w:rsidP="00F329CB">
      <w:pPr>
        <w:jc w:val="both"/>
        <w:rPr>
          <w:sz w:val="20"/>
        </w:rPr>
      </w:pPr>
    </w:p>
    <w:p w14:paraId="6D34B890" w14:textId="77777777" w:rsidR="00F329CB" w:rsidRDefault="00F329CB" w:rsidP="00F329CB">
      <w:pPr>
        <w:jc w:val="both"/>
        <w:rPr>
          <w:sz w:val="20"/>
        </w:rPr>
      </w:pPr>
      <w:r>
        <w:rPr>
          <w:sz w:val="20"/>
        </w:rPr>
        <w:t>NA</w:t>
      </w:r>
    </w:p>
    <w:p w14:paraId="1A995F2E" w14:textId="77777777" w:rsidR="00F329CB" w:rsidRDefault="00F329CB" w:rsidP="00F329CB">
      <w:pPr>
        <w:jc w:val="both"/>
        <w:rPr>
          <w:sz w:val="20"/>
        </w:rPr>
      </w:pPr>
    </w:p>
    <w:p w14:paraId="2E798B49" w14:textId="77777777" w:rsidR="00AE1D84" w:rsidRDefault="00AE1D84" w:rsidP="00F62984">
      <w:pPr>
        <w:jc w:val="both"/>
      </w:pPr>
      <w:r>
        <w:rPr>
          <w:b/>
        </w:rPr>
        <w:t xml:space="preserve">IX.  </w:t>
      </w:r>
      <w:r>
        <w:rPr>
          <w:b/>
          <w:u w:val="single"/>
        </w:rPr>
        <w:t>OTHER REQUIREMENT(S)</w:t>
      </w:r>
    </w:p>
    <w:p w14:paraId="08E52CB9" w14:textId="77777777" w:rsidR="00F329CB" w:rsidRDefault="00F329CB" w:rsidP="00F329CB">
      <w:pPr>
        <w:jc w:val="both"/>
        <w:rPr>
          <w:sz w:val="20"/>
        </w:rPr>
      </w:pPr>
    </w:p>
    <w:p w14:paraId="5AF173D9" w14:textId="77777777" w:rsidR="00F329CB" w:rsidRDefault="00F329CB" w:rsidP="00F329CB">
      <w:pPr>
        <w:jc w:val="both"/>
        <w:rPr>
          <w:sz w:val="20"/>
        </w:rPr>
      </w:pPr>
      <w:r>
        <w:rPr>
          <w:sz w:val="20"/>
        </w:rPr>
        <w:t>NA</w:t>
      </w:r>
    </w:p>
    <w:p w14:paraId="7BF61FF9" w14:textId="77777777" w:rsidR="00F329CB" w:rsidRDefault="00F329CB" w:rsidP="00F329CB">
      <w:pPr>
        <w:jc w:val="both"/>
        <w:rPr>
          <w:sz w:val="20"/>
        </w:rPr>
      </w:pPr>
    </w:p>
    <w:p w14:paraId="1A627885" w14:textId="77777777" w:rsidR="000662AD" w:rsidRPr="00FE0AD0" w:rsidRDefault="000662AD" w:rsidP="00F62984">
      <w:pPr>
        <w:jc w:val="both"/>
        <w:rPr>
          <w:sz w:val="20"/>
        </w:rPr>
      </w:pPr>
    </w:p>
    <w:p w14:paraId="4EB64209" w14:textId="77777777" w:rsidR="00AE1D84" w:rsidRPr="00B90185" w:rsidRDefault="00AE1D84" w:rsidP="00F62984">
      <w:pPr>
        <w:jc w:val="both"/>
        <w:rPr>
          <w:b/>
          <w:sz w:val="20"/>
        </w:rPr>
      </w:pPr>
      <w:r w:rsidRPr="00B90185">
        <w:rPr>
          <w:b/>
          <w:sz w:val="20"/>
          <w:u w:val="single"/>
        </w:rPr>
        <w:t>Footnotes</w:t>
      </w:r>
      <w:r w:rsidRPr="00B90185">
        <w:rPr>
          <w:b/>
          <w:sz w:val="20"/>
        </w:rPr>
        <w:t>:</w:t>
      </w:r>
    </w:p>
    <w:p w14:paraId="4110243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3494C3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DFE6ADE" w14:textId="77777777" w:rsidR="008427BE" w:rsidRPr="003A327D" w:rsidRDefault="008427BE" w:rsidP="008427BE">
      <w:pPr>
        <w:jc w:val="both"/>
        <w:rPr>
          <w:sz w:val="20"/>
        </w:rPr>
      </w:pPr>
    </w:p>
    <w:p w14:paraId="3456B505" w14:textId="77777777" w:rsidR="007014BE" w:rsidRDefault="00E14632" w:rsidP="007014BE">
      <w:r w:rsidRPr="00FE0AD0">
        <w:br w:type="page"/>
      </w:r>
      <w:bookmarkStart w:id="116" w:name="_Hlk180047993"/>
      <w:bookmarkStart w:id="117" w:name="_Toc1453518"/>
      <w:bookmarkEnd w:id="78"/>
      <w:bookmarkEnd w:id="79"/>
      <w:bookmarkEnd w:id="80"/>
    </w:p>
    <w:p w14:paraId="19EE592F" w14:textId="2EEF0E73" w:rsidR="00F329CB" w:rsidRPr="00347387" w:rsidRDefault="00F329CB" w:rsidP="00AE7E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852399"/>
      <w:bookmarkStart w:id="119" w:name="_Toc852730"/>
      <w:bookmarkStart w:id="120" w:name="_Toc8785176"/>
      <w:bookmarkStart w:id="121" w:name="_Toc181001904"/>
      <w:r>
        <w:rPr>
          <w:bCs/>
          <w:iCs/>
          <w:szCs w:val="28"/>
        </w:rPr>
        <w:lastRenderedPageBreak/>
        <w:t>F</w:t>
      </w:r>
      <w:r w:rsidRPr="00347387">
        <w:rPr>
          <w:bCs/>
          <w:iCs/>
          <w:szCs w:val="28"/>
        </w:rPr>
        <w:t>G</w:t>
      </w:r>
      <w:bookmarkEnd w:id="118"/>
      <w:bookmarkEnd w:id="119"/>
      <w:bookmarkEnd w:id="120"/>
      <w:r w:rsidR="00BD330B">
        <w:rPr>
          <w:szCs w:val="28"/>
        </w:rPr>
        <w:t>MACTZZZZ</w:t>
      </w:r>
      <w:bookmarkEnd w:id="121"/>
    </w:p>
    <w:p w14:paraId="67E0186B" w14:textId="77777777" w:rsidR="00F329CB" w:rsidRPr="00EE02F9" w:rsidRDefault="00F329CB"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15B17E" w14:textId="77777777" w:rsidR="00F329CB" w:rsidRPr="00BD330B" w:rsidRDefault="00F329CB" w:rsidP="00AE7E49">
      <w:pPr>
        <w:rPr>
          <w:sz w:val="20"/>
        </w:rPr>
      </w:pPr>
    </w:p>
    <w:p w14:paraId="2A46E27A" w14:textId="77777777" w:rsidR="00F329CB" w:rsidRPr="00BD330B" w:rsidRDefault="00F329CB" w:rsidP="00AE7E49">
      <w:pPr>
        <w:jc w:val="both"/>
        <w:rPr>
          <w:b/>
          <w:u w:val="single"/>
        </w:rPr>
      </w:pPr>
      <w:r w:rsidRPr="00BD330B">
        <w:rPr>
          <w:b/>
          <w:u w:val="single"/>
        </w:rPr>
        <w:t>DESCRIPTION</w:t>
      </w:r>
    </w:p>
    <w:p w14:paraId="614C2F84" w14:textId="77777777" w:rsidR="00BD330B" w:rsidRPr="00BD330B" w:rsidRDefault="00BD330B" w:rsidP="00BD330B">
      <w:pPr>
        <w:jc w:val="both"/>
        <w:rPr>
          <w:sz w:val="20"/>
        </w:rPr>
      </w:pPr>
    </w:p>
    <w:p w14:paraId="42C7CDD1" w14:textId="1678163A" w:rsidR="00BD330B" w:rsidRPr="00BD330B" w:rsidRDefault="00BD330B" w:rsidP="00BD330B">
      <w:pPr>
        <w:jc w:val="both"/>
        <w:rPr>
          <w:sz w:val="20"/>
        </w:rPr>
      </w:pPr>
      <w:r w:rsidRPr="00BD330B">
        <w:rPr>
          <w:b/>
          <w:bCs/>
          <w:sz w:val="20"/>
        </w:rPr>
        <w:t>40 CFR Part 63, Subpart ZZZZ</w:t>
      </w:r>
      <w:r w:rsidRPr="00BD330B">
        <w:rPr>
          <w:sz w:val="20"/>
        </w:rPr>
        <w:t xml:space="preserve"> - National Emission Standards for Hazardous Air Pollutants for Stationary Reciprocating Internal Combustion Engines (RICE), located at a major source of HAP emissions, </w:t>
      </w:r>
      <w:r w:rsidR="003A45EA">
        <w:rPr>
          <w:sz w:val="20"/>
        </w:rPr>
        <w:t>existing</w:t>
      </w:r>
      <w:r w:rsidRPr="00BD330B">
        <w:rPr>
          <w:sz w:val="20"/>
        </w:rPr>
        <w:t xml:space="preserve"> non-emergency, non-black start </w:t>
      </w:r>
      <w:proofErr w:type="gramStart"/>
      <w:r w:rsidRPr="00BD330B">
        <w:rPr>
          <w:sz w:val="20"/>
        </w:rPr>
        <w:t>spark</w:t>
      </w:r>
      <w:proofErr w:type="gramEnd"/>
      <w:r w:rsidRPr="00BD330B">
        <w:rPr>
          <w:sz w:val="20"/>
        </w:rPr>
        <w:t xml:space="preserve"> ignition (SI), four-stroke rich burn RICE greater than 500 bhp. A RICE is existing if the date of installation is before December 19, 2002. The facility uses two compressor engines that include, 4-stroke rich burn (SRB), natural gas fired RICEs with a site-rating of 660 horsepower (HP) each to compress natural gas and recycle gas captured from the storage field liquid handling system.  These engines are used as needed to regulate flow to and from the storage field.</w:t>
      </w:r>
    </w:p>
    <w:p w14:paraId="062FB63A" w14:textId="77777777" w:rsidR="00BD330B" w:rsidRPr="00BD330B" w:rsidRDefault="00BD330B" w:rsidP="00BD330B">
      <w:pPr>
        <w:jc w:val="both"/>
        <w:rPr>
          <w:sz w:val="20"/>
        </w:rPr>
      </w:pPr>
    </w:p>
    <w:p w14:paraId="6F6E86BD" w14:textId="1968BCE1" w:rsidR="00BD330B" w:rsidRPr="00BD330B" w:rsidRDefault="00BD330B" w:rsidP="00BD330B">
      <w:pPr>
        <w:jc w:val="both"/>
        <w:rPr>
          <w:sz w:val="20"/>
        </w:rPr>
      </w:pPr>
      <w:r w:rsidRPr="00BD330B">
        <w:rPr>
          <w:b/>
          <w:sz w:val="20"/>
        </w:rPr>
        <w:t>Emission Unit:</w:t>
      </w:r>
      <w:r w:rsidRPr="00BD330B">
        <w:rPr>
          <w:sz w:val="20"/>
        </w:rPr>
        <w:t xml:space="preserve"> </w:t>
      </w:r>
      <w:r w:rsidR="00CB17D7" w:rsidRPr="00CB17D7">
        <w:rPr>
          <w:rFonts w:cs="Arial"/>
          <w:sz w:val="20"/>
        </w:rPr>
        <w:t>EURCENGINE</w:t>
      </w:r>
      <w:proofErr w:type="gramStart"/>
      <w:r w:rsidR="00CB17D7" w:rsidRPr="00CB17D7">
        <w:rPr>
          <w:rFonts w:cs="Arial"/>
          <w:sz w:val="20"/>
        </w:rPr>
        <w:t xml:space="preserve">11 </w:t>
      </w:r>
      <w:r w:rsidRPr="00BD330B">
        <w:rPr>
          <w:rFonts w:cs="Arial"/>
          <w:sz w:val="20"/>
        </w:rPr>
        <w:t xml:space="preserve"> and</w:t>
      </w:r>
      <w:proofErr w:type="gramEnd"/>
      <w:r w:rsidRPr="00BD330B">
        <w:rPr>
          <w:rFonts w:cs="Arial"/>
          <w:sz w:val="20"/>
        </w:rPr>
        <w:t xml:space="preserve"> </w:t>
      </w:r>
      <w:r w:rsidR="00775A65" w:rsidRPr="00775A65">
        <w:rPr>
          <w:rFonts w:cs="Arial"/>
          <w:sz w:val="20"/>
        </w:rPr>
        <w:t>EURCENGINE12</w:t>
      </w:r>
    </w:p>
    <w:p w14:paraId="7E33FF49" w14:textId="77777777" w:rsidR="00BD330B" w:rsidRPr="00BD330B" w:rsidRDefault="00BD330B" w:rsidP="00BD330B">
      <w:pPr>
        <w:jc w:val="both"/>
        <w:rPr>
          <w:sz w:val="20"/>
        </w:rPr>
      </w:pPr>
    </w:p>
    <w:p w14:paraId="611160F5" w14:textId="77777777" w:rsidR="00F329CB" w:rsidRPr="00BD330B" w:rsidRDefault="00F329CB" w:rsidP="00AE7E49">
      <w:pPr>
        <w:jc w:val="both"/>
        <w:rPr>
          <w:b/>
          <w:u w:val="single"/>
        </w:rPr>
      </w:pPr>
      <w:r w:rsidRPr="00BD330B">
        <w:rPr>
          <w:b/>
          <w:u w:val="single"/>
        </w:rPr>
        <w:t>POLLUTION CONTROL EQUIPMENT</w:t>
      </w:r>
    </w:p>
    <w:p w14:paraId="24765D3D" w14:textId="77777777" w:rsidR="00BD330B" w:rsidRPr="00BD330B" w:rsidRDefault="00BD330B" w:rsidP="00BD330B">
      <w:pPr>
        <w:jc w:val="both"/>
        <w:rPr>
          <w:sz w:val="20"/>
        </w:rPr>
      </w:pPr>
    </w:p>
    <w:p w14:paraId="6BE3C3DA" w14:textId="77777777" w:rsidR="00BD330B" w:rsidRPr="00BD330B" w:rsidRDefault="00BD330B" w:rsidP="00BD330B">
      <w:pPr>
        <w:jc w:val="both"/>
        <w:rPr>
          <w:b/>
          <w:u w:val="single"/>
        </w:rPr>
      </w:pPr>
      <w:r w:rsidRPr="00BD330B">
        <w:rPr>
          <w:rFonts w:cs="Arial"/>
          <w:sz w:val="20"/>
        </w:rPr>
        <w:t>Non-selective catalytic reduction (NSCR).</w:t>
      </w:r>
    </w:p>
    <w:p w14:paraId="1BDD621B" w14:textId="77777777" w:rsidR="00BD330B" w:rsidRPr="00BD330B" w:rsidRDefault="00BD330B" w:rsidP="00BD330B">
      <w:pPr>
        <w:jc w:val="both"/>
        <w:rPr>
          <w:sz w:val="20"/>
        </w:rPr>
      </w:pPr>
    </w:p>
    <w:p w14:paraId="0818A1DA" w14:textId="77777777" w:rsidR="00F329CB" w:rsidRPr="00BD330B" w:rsidRDefault="00F329CB" w:rsidP="00AE7E49">
      <w:pPr>
        <w:jc w:val="both"/>
        <w:rPr>
          <w:b/>
          <w:u w:val="single"/>
        </w:rPr>
      </w:pPr>
      <w:r w:rsidRPr="00BD330B">
        <w:rPr>
          <w:b/>
        </w:rPr>
        <w:t xml:space="preserve">I.  </w:t>
      </w:r>
      <w:r w:rsidRPr="00BD330B">
        <w:rPr>
          <w:b/>
          <w:u w:val="single"/>
        </w:rPr>
        <w:t>EMISSION LIMIT(S)</w:t>
      </w:r>
    </w:p>
    <w:p w14:paraId="3EF35303" w14:textId="77777777" w:rsidR="00BD330B" w:rsidRPr="00BD330B" w:rsidRDefault="00BD330B" w:rsidP="00BD330B">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62"/>
        <w:gridCol w:w="1666"/>
        <w:gridCol w:w="1501"/>
        <w:gridCol w:w="1814"/>
        <w:gridCol w:w="1616"/>
        <w:gridCol w:w="1855"/>
      </w:tblGrid>
      <w:tr w:rsidR="00BD330B" w:rsidRPr="00BD330B" w14:paraId="45ADF465" w14:textId="77777777" w:rsidTr="00AE7E49">
        <w:trPr>
          <w:cantSplit/>
          <w:tblHeader/>
        </w:trPr>
        <w:tc>
          <w:tcPr>
            <w:tcW w:w="862" w:type="pct"/>
            <w:tcBorders>
              <w:top w:val="single" w:sz="4" w:space="0" w:color="auto"/>
              <w:left w:val="single" w:sz="4" w:space="0" w:color="auto"/>
              <w:bottom w:val="single" w:sz="4" w:space="0" w:color="auto"/>
              <w:right w:val="single" w:sz="4" w:space="0" w:color="auto"/>
            </w:tcBorders>
            <w:vAlign w:val="center"/>
            <w:hideMark/>
          </w:tcPr>
          <w:p w14:paraId="17C47E92" w14:textId="77777777" w:rsidR="00BD330B" w:rsidRPr="00BD330B" w:rsidRDefault="00BD330B" w:rsidP="00AE7E49">
            <w:pPr>
              <w:jc w:val="center"/>
              <w:rPr>
                <w:rFonts w:cs="Arial"/>
                <w:b/>
                <w:sz w:val="20"/>
              </w:rPr>
            </w:pPr>
            <w:r w:rsidRPr="00BD330B">
              <w:rPr>
                <w:rFonts w:cs="Arial"/>
                <w:b/>
                <w:sz w:val="20"/>
              </w:rPr>
              <w:t>Pollutant</w:t>
            </w:r>
          </w:p>
        </w:tc>
        <w:tc>
          <w:tcPr>
            <w:tcW w:w="815" w:type="pct"/>
            <w:tcBorders>
              <w:top w:val="single" w:sz="4" w:space="0" w:color="auto"/>
              <w:left w:val="single" w:sz="4" w:space="0" w:color="auto"/>
              <w:bottom w:val="single" w:sz="4" w:space="0" w:color="auto"/>
              <w:right w:val="single" w:sz="4" w:space="0" w:color="auto"/>
            </w:tcBorders>
            <w:vAlign w:val="center"/>
            <w:hideMark/>
          </w:tcPr>
          <w:p w14:paraId="683870C4" w14:textId="77777777" w:rsidR="00BD330B" w:rsidRPr="00BD330B" w:rsidRDefault="00BD330B" w:rsidP="00AE7E49">
            <w:pPr>
              <w:jc w:val="center"/>
              <w:rPr>
                <w:rFonts w:cs="Arial"/>
                <w:b/>
                <w:sz w:val="20"/>
              </w:rPr>
            </w:pPr>
            <w:r w:rsidRPr="00BD330B">
              <w:rPr>
                <w:rFonts w:cs="Arial"/>
                <w:b/>
                <w:sz w:val="20"/>
              </w:rPr>
              <w:t>Limit</w:t>
            </w:r>
          </w:p>
        </w:tc>
        <w:tc>
          <w:tcPr>
            <w:tcW w:w="735" w:type="pct"/>
            <w:tcBorders>
              <w:top w:val="single" w:sz="4" w:space="0" w:color="auto"/>
              <w:left w:val="single" w:sz="4" w:space="0" w:color="auto"/>
              <w:bottom w:val="single" w:sz="4" w:space="0" w:color="auto"/>
              <w:right w:val="single" w:sz="4" w:space="0" w:color="auto"/>
            </w:tcBorders>
            <w:vAlign w:val="center"/>
            <w:hideMark/>
          </w:tcPr>
          <w:p w14:paraId="584B0537" w14:textId="77777777" w:rsidR="00BD330B" w:rsidRPr="00BD330B" w:rsidRDefault="00BD330B" w:rsidP="00AE7E49">
            <w:pPr>
              <w:jc w:val="center"/>
              <w:rPr>
                <w:rFonts w:cs="Arial"/>
                <w:b/>
                <w:sz w:val="20"/>
              </w:rPr>
            </w:pPr>
            <w:r w:rsidRPr="00BD330B">
              <w:rPr>
                <w:rFonts w:cs="Arial"/>
                <w:b/>
                <w:sz w:val="20"/>
              </w:rPr>
              <w:t>Time Period/</w:t>
            </w:r>
          </w:p>
          <w:p w14:paraId="5113EC0A" w14:textId="77777777" w:rsidR="00BD330B" w:rsidRPr="00BD330B" w:rsidRDefault="00BD330B" w:rsidP="00AE7E49">
            <w:pPr>
              <w:jc w:val="center"/>
              <w:rPr>
                <w:rFonts w:cs="Arial"/>
                <w:b/>
                <w:sz w:val="20"/>
              </w:rPr>
            </w:pPr>
            <w:r w:rsidRPr="00BD330B">
              <w:rPr>
                <w:rFonts w:cs="Arial"/>
                <w:b/>
                <w:sz w:val="20"/>
              </w:rPr>
              <w:t>Operating Scenario</w:t>
            </w:r>
          </w:p>
        </w:tc>
        <w:tc>
          <w:tcPr>
            <w:tcW w:w="888" w:type="pct"/>
            <w:tcBorders>
              <w:top w:val="single" w:sz="4" w:space="0" w:color="auto"/>
              <w:left w:val="single" w:sz="4" w:space="0" w:color="auto"/>
              <w:bottom w:val="single" w:sz="4" w:space="0" w:color="auto"/>
              <w:right w:val="single" w:sz="4" w:space="0" w:color="auto"/>
            </w:tcBorders>
            <w:vAlign w:val="center"/>
            <w:hideMark/>
          </w:tcPr>
          <w:p w14:paraId="04532C67" w14:textId="77777777" w:rsidR="00BD330B" w:rsidRPr="00BD330B" w:rsidRDefault="00BD330B" w:rsidP="00AE7E49">
            <w:pPr>
              <w:jc w:val="center"/>
              <w:rPr>
                <w:rFonts w:cs="Arial"/>
                <w:b/>
                <w:sz w:val="20"/>
              </w:rPr>
            </w:pPr>
            <w:r w:rsidRPr="00BD330B">
              <w:rPr>
                <w:rFonts w:cs="Arial"/>
                <w:b/>
                <w:sz w:val="20"/>
              </w:rPr>
              <w:t>Equipment</w:t>
            </w:r>
          </w:p>
        </w:tc>
        <w:tc>
          <w:tcPr>
            <w:tcW w:w="791" w:type="pct"/>
            <w:tcBorders>
              <w:top w:val="single" w:sz="4" w:space="0" w:color="auto"/>
              <w:left w:val="single" w:sz="4" w:space="0" w:color="auto"/>
              <w:bottom w:val="single" w:sz="4" w:space="0" w:color="auto"/>
              <w:right w:val="single" w:sz="4" w:space="0" w:color="auto"/>
            </w:tcBorders>
            <w:vAlign w:val="center"/>
            <w:hideMark/>
          </w:tcPr>
          <w:p w14:paraId="05DB2D0F" w14:textId="77777777" w:rsidR="00BD330B" w:rsidRPr="00BD330B" w:rsidRDefault="00BD330B" w:rsidP="00AE7E49">
            <w:pPr>
              <w:jc w:val="center"/>
              <w:rPr>
                <w:rFonts w:cs="Arial"/>
                <w:b/>
                <w:sz w:val="20"/>
              </w:rPr>
            </w:pPr>
            <w:r w:rsidRPr="00BD330B">
              <w:rPr>
                <w:rFonts w:cs="Arial"/>
                <w:b/>
                <w:sz w:val="20"/>
              </w:rPr>
              <w:t>Monitoring/</w:t>
            </w:r>
          </w:p>
          <w:p w14:paraId="445C506C" w14:textId="77777777" w:rsidR="00BD330B" w:rsidRPr="00BD330B" w:rsidRDefault="00BD330B" w:rsidP="00AE7E49">
            <w:pPr>
              <w:jc w:val="center"/>
              <w:rPr>
                <w:rFonts w:cs="Arial"/>
                <w:b/>
                <w:sz w:val="20"/>
              </w:rPr>
            </w:pPr>
            <w:r w:rsidRPr="00BD330B">
              <w:rPr>
                <w:rFonts w:cs="Arial"/>
                <w:b/>
                <w:sz w:val="20"/>
              </w:rPr>
              <w:t>Testing Method</w:t>
            </w:r>
          </w:p>
        </w:tc>
        <w:tc>
          <w:tcPr>
            <w:tcW w:w="908" w:type="pct"/>
            <w:tcBorders>
              <w:top w:val="single" w:sz="4" w:space="0" w:color="auto"/>
              <w:left w:val="single" w:sz="4" w:space="0" w:color="auto"/>
              <w:bottom w:val="single" w:sz="4" w:space="0" w:color="auto"/>
              <w:right w:val="single" w:sz="4" w:space="0" w:color="auto"/>
            </w:tcBorders>
            <w:vAlign w:val="center"/>
            <w:hideMark/>
          </w:tcPr>
          <w:p w14:paraId="24860D03" w14:textId="77777777" w:rsidR="00BD330B" w:rsidRPr="00BD330B" w:rsidRDefault="00BD330B" w:rsidP="00AE7E49">
            <w:pPr>
              <w:jc w:val="center"/>
              <w:rPr>
                <w:rFonts w:cs="Arial"/>
                <w:b/>
                <w:sz w:val="20"/>
              </w:rPr>
            </w:pPr>
            <w:r w:rsidRPr="00BD330B">
              <w:rPr>
                <w:rFonts w:cs="Arial"/>
                <w:b/>
                <w:sz w:val="20"/>
              </w:rPr>
              <w:t>Underlying Applicable Requirements</w:t>
            </w:r>
          </w:p>
        </w:tc>
      </w:tr>
      <w:tr w:rsidR="00BD330B" w:rsidRPr="00BD330B" w14:paraId="0B00117C" w14:textId="77777777" w:rsidTr="00AE7E49">
        <w:trPr>
          <w:cantSplit/>
        </w:trPr>
        <w:tc>
          <w:tcPr>
            <w:tcW w:w="862" w:type="pct"/>
            <w:tcBorders>
              <w:top w:val="single" w:sz="4" w:space="0" w:color="auto"/>
              <w:left w:val="single" w:sz="4" w:space="0" w:color="auto"/>
              <w:bottom w:val="single" w:sz="4" w:space="0" w:color="auto"/>
              <w:right w:val="single" w:sz="4" w:space="0" w:color="auto"/>
            </w:tcBorders>
            <w:vAlign w:val="center"/>
            <w:hideMark/>
          </w:tcPr>
          <w:p w14:paraId="3D85AB65" w14:textId="77777777" w:rsidR="00BD330B" w:rsidRPr="00BD330B" w:rsidRDefault="00BD330B" w:rsidP="00114512">
            <w:pPr>
              <w:numPr>
                <w:ilvl w:val="0"/>
                <w:numId w:val="46"/>
              </w:numPr>
              <w:jc w:val="center"/>
              <w:rPr>
                <w:rFonts w:cs="Arial"/>
                <w:sz w:val="20"/>
              </w:rPr>
            </w:pPr>
            <w:r w:rsidRPr="00BD330B">
              <w:rPr>
                <w:rFonts w:cs="Arial"/>
                <w:sz w:val="20"/>
              </w:rPr>
              <w:t>Formaldehyde</w:t>
            </w:r>
          </w:p>
        </w:tc>
        <w:tc>
          <w:tcPr>
            <w:tcW w:w="815" w:type="pct"/>
            <w:tcBorders>
              <w:top w:val="single" w:sz="4" w:space="0" w:color="auto"/>
              <w:left w:val="single" w:sz="4" w:space="0" w:color="auto"/>
              <w:bottom w:val="single" w:sz="4" w:space="0" w:color="auto"/>
              <w:right w:val="single" w:sz="4" w:space="0" w:color="auto"/>
            </w:tcBorders>
            <w:vAlign w:val="center"/>
          </w:tcPr>
          <w:p w14:paraId="4C0D2053" w14:textId="77777777" w:rsidR="00BD330B" w:rsidRPr="00BD330B" w:rsidRDefault="00BD330B" w:rsidP="00AE7E49">
            <w:pPr>
              <w:jc w:val="center"/>
              <w:rPr>
                <w:rFonts w:cs="Arial"/>
                <w:sz w:val="20"/>
              </w:rPr>
            </w:pPr>
            <w:bookmarkStart w:id="122" w:name="_Hlk50978300"/>
            <w:r w:rsidRPr="00BD330B">
              <w:rPr>
                <w:rFonts w:cs="Arial"/>
                <w:sz w:val="20"/>
              </w:rPr>
              <w:t xml:space="preserve">≤350 </w:t>
            </w:r>
            <w:proofErr w:type="spellStart"/>
            <w:r w:rsidRPr="00BD330B">
              <w:rPr>
                <w:rFonts w:cs="Arial"/>
                <w:sz w:val="20"/>
              </w:rPr>
              <w:t>ppbvd</w:t>
            </w:r>
            <w:proofErr w:type="spellEnd"/>
          </w:p>
          <w:p w14:paraId="2E9DF9CD" w14:textId="77777777" w:rsidR="00BD330B" w:rsidRPr="00BD330B" w:rsidRDefault="00BD330B" w:rsidP="00AE7E49">
            <w:pPr>
              <w:jc w:val="center"/>
              <w:rPr>
                <w:rFonts w:cs="Arial"/>
                <w:sz w:val="20"/>
              </w:rPr>
            </w:pPr>
            <w:r w:rsidRPr="00BD330B">
              <w:rPr>
                <w:rFonts w:cs="Arial"/>
                <w:sz w:val="20"/>
              </w:rPr>
              <w:t>@ 15% O</w:t>
            </w:r>
            <w:r w:rsidRPr="00BD330B">
              <w:rPr>
                <w:rFonts w:cs="Arial"/>
                <w:sz w:val="20"/>
                <w:vertAlign w:val="subscript"/>
              </w:rPr>
              <w:t>2</w:t>
            </w:r>
          </w:p>
          <w:p w14:paraId="7D850BA7" w14:textId="77777777" w:rsidR="00BD330B" w:rsidRPr="00BD330B" w:rsidRDefault="00BD330B" w:rsidP="00AE7E49">
            <w:pPr>
              <w:jc w:val="center"/>
              <w:rPr>
                <w:rFonts w:cs="Arial"/>
                <w:sz w:val="20"/>
              </w:rPr>
            </w:pPr>
          </w:p>
          <w:p w14:paraId="741D123B" w14:textId="77777777" w:rsidR="00BD330B" w:rsidRPr="00BD330B" w:rsidRDefault="00BD330B" w:rsidP="00AE7E49">
            <w:pPr>
              <w:jc w:val="center"/>
              <w:rPr>
                <w:rFonts w:cs="Arial"/>
                <w:sz w:val="20"/>
              </w:rPr>
            </w:pPr>
            <w:r w:rsidRPr="00BD330B">
              <w:rPr>
                <w:rFonts w:cs="Arial"/>
                <w:sz w:val="20"/>
              </w:rPr>
              <w:t>-OR-</w:t>
            </w:r>
            <w:bookmarkEnd w:id="122"/>
          </w:p>
          <w:p w14:paraId="1A515859" w14:textId="77777777" w:rsidR="00BD330B" w:rsidRPr="00BD330B" w:rsidRDefault="00BD330B" w:rsidP="00AE7E49">
            <w:pPr>
              <w:jc w:val="center"/>
              <w:rPr>
                <w:rFonts w:cs="Arial"/>
                <w:sz w:val="20"/>
              </w:rPr>
            </w:pPr>
          </w:p>
          <w:p w14:paraId="3DB70C00" w14:textId="03D2EF13" w:rsidR="00BD330B" w:rsidRPr="00BD330B" w:rsidRDefault="00222A26" w:rsidP="00AE7E49">
            <w:pPr>
              <w:jc w:val="center"/>
              <w:rPr>
                <w:rFonts w:cs="Arial"/>
                <w:sz w:val="20"/>
              </w:rPr>
            </w:pPr>
            <w:r w:rsidRPr="00222A26">
              <w:rPr>
                <w:rFonts w:cs="Arial"/>
                <w:sz w:val="20"/>
              </w:rPr>
              <w:t>≥</w:t>
            </w:r>
            <w:r w:rsidR="00BD330B" w:rsidRPr="00BD330B">
              <w:rPr>
                <w:rFonts w:cs="Arial"/>
                <w:sz w:val="20"/>
              </w:rPr>
              <w:t>76% reduction</w:t>
            </w:r>
          </w:p>
        </w:tc>
        <w:tc>
          <w:tcPr>
            <w:tcW w:w="735" w:type="pct"/>
            <w:tcBorders>
              <w:top w:val="single" w:sz="4" w:space="0" w:color="auto"/>
              <w:left w:val="single" w:sz="4" w:space="0" w:color="auto"/>
              <w:bottom w:val="single" w:sz="4" w:space="0" w:color="auto"/>
              <w:right w:val="single" w:sz="4" w:space="0" w:color="auto"/>
            </w:tcBorders>
            <w:vAlign w:val="center"/>
          </w:tcPr>
          <w:p w14:paraId="32542249" w14:textId="32507D7F" w:rsidR="00BD330B" w:rsidRPr="00BD330B" w:rsidRDefault="00BD330B" w:rsidP="00AE7E49">
            <w:pPr>
              <w:jc w:val="center"/>
              <w:rPr>
                <w:rFonts w:cs="Arial"/>
                <w:sz w:val="20"/>
              </w:rPr>
            </w:pPr>
            <w:r w:rsidRPr="00BD330B">
              <w:rPr>
                <w:rFonts w:cs="Arial"/>
                <w:sz w:val="20"/>
              </w:rPr>
              <w:t>Hourly</w:t>
            </w:r>
          </w:p>
        </w:tc>
        <w:tc>
          <w:tcPr>
            <w:tcW w:w="888" w:type="pct"/>
            <w:tcBorders>
              <w:top w:val="single" w:sz="4" w:space="0" w:color="auto"/>
              <w:left w:val="single" w:sz="4" w:space="0" w:color="auto"/>
              <w:bottom w:val="single" w:sz="4" w:space="0" w:color="auto"/>
              <w:right w:val="single" w:sz="4" w:space="0" w:color="auto"/>
            </w:tcBorders>
            <w:vAlign w:val="center"/>
            <w:hideMark/>
          </w:tcPr>
          <w:p w14:paraId="60B40C88" w14:textId="77777777" w:rsidR="00BD330B" w:rsidRPr="00BD330B" w:rsidRDefault="00BD330B" w:rsidP="00AE7E49">
            <w:pPr>
              <w:jc w:val="center"/>
              <w:rPr>
                <w:rFonts w:cs="Arial"/>
                <w:sz w:val="20"/>
              </w:rPr>
            </w:pPr>
            <w:r w:rsidRPr="00BD330B">
              <w:rPr>
                <w:rFonts w:cs="Arial"/>
                <w:sz w:val="20"/>
              </w:rPr>
              <w:t>Each engine in FGMACTZZZZ</w:t>
            </w:r>
          </w:p>
        </w:tc>
        <w:tc>
          <w:tcPr>
            <w:tcW w:w="791" w:type="pct"/>
            <w:tcBorders>
              <w:top w:val="single" w:sz="4" w:space="0" w:color="auto"/>
              <w:left w:val="single" w:sz="4" w:space="0" w:color="auto"/>
              <w:bottom w:val="single" w:sz="4" w:space="0" w:color="auto"/>
              <w:right w:val="single" w:sz="4" w:space="0" w:color="auto"/>
            </w:tcBorders>
            <w:vAlign w:val="center"/>
            <w:hideMark/>
          </w:tcPr>
          <w:p w14:paraId="76519837" w14:textId="77777777" w:rsidR="00BD330B" w:rsidRPr="00BD330B" w:rsidRDefault="00BD330B" w:rsidP="00AE7E49">
            <w:pPr>
              <w:jc w:val="center"/>
              <w:rPr>
                <w:rFonts w:cs="Arial"/>
                <w:sz w:val="20"/>
              </w:rPr>
            </w:pPr>
            <w:r w:rsidRPr="00BD330B">
              <w:rPr>
                <w:rFonts w:cs="Arial"/>
                <w:sz w:val="20"/>
              </w:rPr>
              <w:t>SC V.1,</w:t>
            </w:r>
          </w:p>
          <w:p w14:paraId="33497BE1" w14:textId="77777777" w:rsidR="00BD330B" w:rsidRPr="00BD330B" w:rsidRDefault="00BD330B" w:rsidP="00AE7E49">
            <w:pPr>
              <w:jc w:val="center"/>
              <w:rPr>
                <w:rFonts w:cs="Arial"/>
                <w:sz w:val="20"/>
              </w:rPr>
            </w:pPr>
            <w:r w:rsidRPr="00BD330B">
              <w:rPr>
                <w:rFonts w:cs="Arial"/>
                <w:sz w:val="20"/>
              </w:rPr>
              <w:t>SC V.2,</w:t>
            </w:r>
          </w:p>
          <w:p w14:paraId="252230FF" w14:textId="77777777" w:rsidR="00BD330B" w:rsidRPr="00BD330B" w:rsidRDefault="00BD330B" w:rsidP="00AE7E49">
            <w:pPr>
              <w:jc w:val="center"/>
              <w:rPr>
                <w:rFonts w:cs="Arial"/>
                <w:sz w:val="20"/>
              </w:rPr>
            </w:pPr>
            <w:r w:rsidRPr="00BD330B">
              <w:rPr>
                <w:rFonts w:cs="Arial"/>
                <w:sz w:val="20"/>
              </w:rPr>
              <w:t>SC VI.4</w:t>
            </w:r>
          </w:p>
        </w:tc>
        <w:tc>
          <w:tcPr>
            <w:tcW w:w="908" w:type="pct"/>
            <w:tcBorders>
              <w:top w:val="single" w:sz="4" w:space="0" w:color="auto"/>
              <w:left w:val="single" w:sz="4" w:space="0" w:color="auto"/>
              <w:bottom w:val="single" w:sz="4" w:space="0" w:color="auto"/>
              <w:right w:val="single" w:sz="4" w:space="0" w:color="auto"/>
            </w:tcBorders>
            <w:vAlign w:val="center"/>
            <w:hideMark/>
          </w:tcPr>
          <w:p w14:paraId="2BBE5A57" w14:textId="77777777" w:rsidR="00BD330B" w:rsidRPr="00BD330B" w:rsidRDefault="00BD330B" w:rsidP="00AE7E49">
            <w:pPr>
              <w:jc w:val="center"/>
              <w:rPr>
                <w:rFonts w:cs="Arial"/>
                <w:b/>
                <w:sz w:val="20"/>
              </w:rPr>
            </w:pPr>
            <w:r w:rsidRPr="00BD330B">
              <w:rPr>
                <w:rFonts w:cs="Arial"/>
                <w:b/>
                <w:sz w:val="20"/>
              </w:rPr>
              <w:t>40 CFR 63.6600(a),</w:t>
            </w:r>
          </w:p>
          <w:p w14:paraId="409C7BD2" w14:textId="77777777" w:rsidR="00BD330B" w:rsidRPr="00BD330B" w:rsidRDefault="00BD330B" w:rsidP="00AE7E49">
            <w:pPr>
              <w:jc w:val="center"/>
              <w:rPr>
                <w:rFonts w:cs="Arial"/>
                <w:b/>
                <w:sz w:val="20"/>
              </w:rPr>
            </w:pPr>
            <w:r w:rsidRPr="00BD330B">
              <w:rPr>
                <w:rFonts w:cs="Arial"/>
                <w:b/>
                <w:sz w:val="20"/>
              </w:rPr>
              <w:t xml:space="preserve">40 CFR 63.6640, </w:t>
            </w:r>
          </w:p>
          <w:p w14:paraId="4E46F451" w14:textId="77777777" w:rsidR="00BD330B" w:rsidRPr="00BD330B" w:rsidRDefault="00BD330B" w:rsidP="00AE7E49">
            <w:pPr>
              <w:jc w:val="center"/>
              <w:rPr>
                <w:rFonts w:cs="Arial"/>
                <w:b/>
                <w:sz w:val="20"/>
              </w:rPr>
            </w:pPr>
            <w:r w:rsidRPr="00BD330B">
              <w:rPr>
                <w:rFonts w:cs="Arial"/>
                <w:b/>
                <w:sz w:val="20"/>
              </w:rPr>
              <w:t xml:space="preserve">40 CFR Part 63, Subpart ZZZZ, </w:t>
            </w:r>
          </w:p>
          <w:p w14:paraId="131796C7" w14:textId="77777777" w:rsidR="00BD330B" w:rsidRPr="00BD330B" w:rsidRDefault="00BD330B" w:rsidP="00AE7E49">
            <w:pPr>
              <w:jc w:val="center"/>
              <w:rPr>
                <w:rFonts w:cs="Arial"/>
                <w:b/>
                <w:sz w:val="20"/>
              </w:rPr>
            </w:pPr>
            <w:r w:rsidRPr="00BD330B">
              <w:rPr>
                <w:rFonts w:cs="Arial"/>
                <w:b/>
                <w:sz w:val="20"/>
              </w:rPr>
              <w:t>Table 1a.1</w:t>
            </w:r>
          </w:p>
        </w:tc>
      </w:tr>
    </w:tbl>
    <w:p w14:paraId="1CAB7693" w14:textId="77777777" w:rsidR="00BD330B" w:rsidRPr="00BD330B" w:rsidRDefault="00BD330B" w:rsidP="00BD330B">
      <w:pPr>
        <w:ind w:left="360" w:hanging="360"/>
        <w:jc w:val="both"/>
        <w:rPr>
          <w:rFonts w:cs="Arial"/>
          <w:sz w:val="20"/>
        </w:rPr>
      </w:pPr>
    </w:p>
    <w:p w14:paraId="22FCC2D6" w14:textId="77777777" w:rsidR="00F329CB" w:rsidRPr="00BD330B" w:rsidRDefault="00F329CB" w:rsidP="00AE7E49">
      <w:pPr>
        <w:jc w:val="both"/>
        <w:rPr>
          <w:b/>
          <w:u w:val="single"/>
        </w:rPr>
      </w:pPr>
      <w:r w:rsidRPr="00BD330B">
        <w:rPr>
          <w:b/>
        </w:rPr>
        <w:t xml:space="preserve">II.  </w:t>
      </w:r>
      <w:r w:rsidRPr="00BD330B">
        <w:rPr>
          <w:b/>
          <w:u w:val="single"/>
        </w:rPr>
        <w:t>MATERIAL LIMIT(S)</w:t>
      </w:r>
    </w:p>
    <w:p w14:paraId="7E2B2C80" w14:textId="77777777" w:rsidR="00BD330B" w:rsidRPr="00BD330B" w:rsidRDefault="00BD330B" w:rsidP="00BD330B">
      <w:pPr>
        <w:jc w:val="both"/>
        <w:rPr>
          <w:bCs/>
          <w:sz w:val="20"/>
        </w:rPr>
      </w:pPr>
    </w:p>
    <w:p w14:paraId="595738CA" w14:textId="77777777" w:rsidR="00BD330B" w:rsidRPr="00BD330B" w:rsidRDefault="00BD330B" w:rsidP="00BD330B">
      <w:pPr>
        <w:jc w:val="both"/>
        <w:rPr>
          <w:sz w:val="20"/>
        </w:rPr>
      </w:pPr>
      <w:r w:rsidRPr="00BD330B">
        <w:rPr>
          <w:sz w:val="20"/>
        </w:rPr>
        <w:t>NA</w:t>
      </w:r>
    </w:p>
    <w:p w14:paraId="022A74D4" w14:textId="77777777" w:rsidR="00BD330B" w:rsidRPr="00BD330B" w:rsidRDefault="00BD330B" w:rsidP="00BD330B">
      <w:pPr>
        <w:jc w:val="both"/>
        <w:rPr>
          <w:sz w:val="20"/>
        </w:rPr>
      </w:pPr>
    </w:p>
    <w:p w14:paraId="5080BBD9" w14:textId="77777777" w:rsidR="00F329CB" w:rsidRPr="00BD330B" w:rsidRDefault="00F329CB" w:rsidP="00AE7E49">
      <w:pPr>
        <w:jc w:val="both"/>
        <w:rPr>
          <w:b/>
          <w:u w:val="single"/>
        </w:rPr>
      </w:pPr>
      <w:r w:rsidRPr="00BD330B">
        <w:rPr>
          <w:b/>
        </w:rPr>
        <w:t xml:space="preserve">III.  </w:t>
      </w:r>
      <w:r w:rsidRPr="00BD330B">
        <w:rPr>
          <w:b/>
          <w:u w:val="single"/>
        </w:rPr>
        <w:t>PROCESS/OPERATIONAL RESTRICTION(S)</w:t>
      </w:r>
      <w:r w:rsidRPr="00BD330B" w:rsidDel="001C614B">
        <w:rPr>
          <w:b/>
          <w:u w:val="single"/>
        </w:rPr>
        <w:t xml:space="preserve"> </w:t>
      </w:r>
    </w:p>
    <w:p w14:paraId="4C177C48" w14:textId="77777777" w:rsidR="00BD330B" w:rsidRPr="00BD330B" w:rsidRDefault="00BD330B" w:rsidP="00BD330B">
      <w:pPr>
        <w:jc w:val="both"/>
        <w:rPr>
          <w:rFonts w:cs="Arial"/>
          <w:sz w:val="20"/>
        </w:rPr>
      </w:pPr>
    </w:p>
    <w:p w14:paraId="3C07C6B3" w14:textId="77777777" w:rsidR="00BD330B" w:rsidRPr="00BD330B" w:rsidRDefault="00BD330B" w:rsidP="00114512">
      <w:pPr>
        <w:pStyle w:val="ListParagraph"/>
        <w:numPr>
          <w:ilvl w:val="0"/>
          <w:numId w:val="48"/>
        </w:numPr>
        <w:jc w:val="both"/>
        <w:rPr>
          <w:rFonts w:cs="Arial"/>
          <w:sz w:val="20"/>
        </w:rPr>
      </w:pPr>
      <w:r w:rsidRPr="00BD330B">
        <w:rPr>
          <w:rFonts w:cs="Arial"/>
          <w:sz w:val="20"/>
        </w:rPr>
        <w:t xml:space="preserve">At all times, the permittee must operate and maintain each engine in FGMACTZZZZ including associated air pollution control equipment and monitoring equipment, in a manner consistent with safety and good air pollution control practices for minimizing emissions. The general duty to minimize emissions does not require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BD330B">
        <w:rPr>
          <w:rFonts w:cs="Arial"/>
          <w:b/>
          <w:bCs/>
          <w:sz w:val="20"/>
        </w:rPr>
        <w:t>(40 CFR 63.6605(b))</w:t>
      </w:r>
    </w:p>
    <w:p w14:paraId="115E9420" w14:textId="77777777" w:rsidR="00BD330B" w:rsidRPr="00BD330B" w:rsidRDefault="00BD330B" w:rsidP="00BD330B">
      <w:pPr>
        <w:jc w:val="both"/>
        <w:rPr>
          <w:rFonts w:cs="Arial"/>
          <w:bCs/>
          <w:sz w:val="20"/>
        </w:rPr>
      </w:pPr>
    </w:p>
    <w:p w14:paraId="241F4C09" w14:textId="77777777" w:rsidR="00B07BD6" w:rsidRDefault="00BD330B" w:rsidP="00114512">
      <w:pPr>
        <w:numPr>
          <w:ilvl w:val="0"/>
          <w:numId w:val="48"/>
        </w:numPr>
        <w:jc w:val="both"/>
        <w:rPr>
          <w:rFonts w:cs="Arial"/>
          <w:b/>
          <w:sz w:val="20"/>
        </w:rPr>
      </w:pPr>
      <w:r w:rsidRPr="00BD330B">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non-startup emission limitations in SC I.1 apply.  </w:t>
      </w:r>
      <w:r w:rsidRPr="00BD330B">
        <w:rPr>
          <w:rFonts w:cs="Arial"/>
          <w:b/>
          <w:sz w:val="20"/>
        </w:rPr>
        <w:t xml:space="preserve">(40 CFR 63.6600(a), 40 CFR 63.6625(h), 40 CFR 63.6640, </w:t>
      </w:r>
      <w:r w:rsidRPr="00BD330B">
        <w:rPr>
          <w:rFonts w:cs="Arial"/>
          <w:b/>
          <w:sz w:val="20"/>
        </w:rPr>
        <w:br/>
        <w:t>40 CFR Part 63, Subpart ZZZZ, Table 1a.1)</w:t>
      </w:r>
    </w:p>
    <w:p w14:paraId="5FB4B555" w14:textId="77777777" w:rsidR="00B07BD6" w:rsidRDefault="00B07BD6" w:rsidP="00B07BD6">
      <w:pPr>
        <w:pStyle w:val="ListParagraph"/>
        <w:rPr>
          <w:sz w:val="20"/>
        </w:rPr>
      </w:pPr>
    </w:p>
    <w:p w14:paraId="4616C97E" w14:textId="68854E88" w:rsidR="00B07BD6" w:rsidRPr="00B07BD6" w:rsidRDefault="00B07BD6" w:rsidP="00114512">
      <w:pPr>
        <w:numPr>
          <w:ilvl w:val="0"/>
          <w:numId w:val="48"/>
        </w:numPr>
        <w:jc w:val="both"/>
        <w:rPr>
          <w:rFonts w:cs="Arial"/>
          <w:b/>
          <w:sz w:val="20"/>
        </w:rPr>
      </w:pPr>
      <w:r w:rsidRPr="00B07BD6">
        <w:rPr>
          <w:sz w:val="20"/>
        </w:rPr>
        <w:t xml:space="preserve">The permittee shall not operate any stationary RICE in </w:t>
      </w:r>
      <w:r w:rsidRPr="00BD330B">
        <w:rPr>
          <w:rFonts w:cs="Arial"/>
          <w:sz w:val="20"/>
        </w:rPr>
        <w:t xml:space="preserve">FGMACTZZZZ </w:t>
      </w:r>
      <w:r w:rsidRPr="00B07BD6">
        <w:rPr>
          <w:sz w:val="20"/>
        </w:rPr>
        <w:t>unless the NSCR system is installed, maintained, and operated in a satisfactory manner.  Satisfactory operation includes the following</w:t>
      </w:r>
      <w:proofErr w:type="gramStart"/>
      <w:r w:rsidRPr="00B07BD6">
        <w:rPr>
          <w:sz w:val="20"/>
        </w:rPr>
        <w:t xml:space="preserve">:  </w:t>
      </w:r>
      <w:r w:rsidRPr="00B07BD6">
        <w:rPr>
          <w:rFonts w:cs="Arial"/>
          <w:b/>
          <w:sz w:val="20"/>
        </w:rPr>
        <w:t>(</w:t>
      </w:r>
      <w:proofErr w:type="gramEnd"/>
      <w:r w:rsidRPr="00B07BD6">
        <w:rPr>
          <w:rFonts w:cs="Arial"/>
          <w:b/>
          <w:sz w:val="20"/>
        </w:rPr>
        <w:t xml:space="preserve">40 CFR 63.6600(a), </w:t>
      </w:r>
      <w:r w:rsidRPr="000A76CF">
        <w:rPr>
          <w:rFonts w:cs="Arial"/>
          <w:b/>
          <w:sz w:val="20"/>
        </w:rPr>
        <w:t>40 CFR 63.6605(b), Part 63</w:t>
      </w:r>
      <w:r>
        <w:rPr>
          <w:rFonts w:cs="Arial"/>
          <w:b/>
          <w:sz w:val="20"/>
        </w:rPr>
        <w:t xml:space="preserve"> </w:t>
      </w:r>
      <w:r w:rsidRPr="000A76CF">
        <w:rPr>
          <w:rFonts w:cs="Arial"/>
          <w:b/>
          <w:sz w:val="20"/>
        </w:rPr>
        <w:t>Subpart ZZZZ</w:t>
      </w:r>
      <w:r>
        <w:rPr>
          <w:rFonts w:cs="Arial"/>
          <w:b/>
          <w:sz w:val="20"/>
        </w:rPr>
        <w:t xml:space="preserve">, </w:t>
      </w:r>
      <w:r w:rsidRPr="000A76CF">
        <w:rPr>
          <w:rFonts w:cs="Arial"/>
          <w:b/>
          <w:sz w:val="20"/>
        </w:rPr>
        <w:t>Table 1b</w:t>
      </w:r>
      <w:r>
        <w:rPr>
          <w:rFonts w:cs="Arial"/>
          <w:b/>
          <w:sz w:val="20"/>
        </w:rPr>
        <w:t>,</w:t>
      </w:r>
      <w:r w:rsidRPr="000A76CF">
        <w:rPr>
          <w:rFonts w:cs="Arial"/>
          <w:b/>
          <w:sz w:val="20"/>
        </w:rPr>
        <w:t xml:space="preserve"> Table </w:t>
      </w:r>
      <w:r w:rsidR="00E60D87">
        <w:rPr>
          <w:rFonts w:cs="Arial"/>
          <w:b/>
          <w:sz w:val="20"/>
        </w:rPr>
        <w:t>6.4</w:t>
      </w:r>
      <w:r w:rsidRPr="00B07BD6">
        <w:rPr>
          <w:rFonts w:cs="Arial"/>
          <w:b/>
          <w:sz w:val="20"/>
        </w:rPr>
        <w:t>)</w:t>
      </w:r>
    </w:p>
    <w:p w14:paraId="75DD8558" w14:textId="2E6D6805" w:rsidR="00B07BD6" w:rsidRDefault="00B07BD6" w:rsidP="00114512">
      <w:pPr>
        <w:numPr>
          <w:ilvl w:val="0"/>
          <w:numId w:val="113"/>
        </w:numPr>
        <w:spacing w:after="120"/>
        <w:jc w:val="both"/>
        <w:rPr>
          <w:rFonts w:cs="Arial"/>
          <w:sz w:val="20"/>
        </w:rPr>
      </w:pPr>
      <w:r w:rsidRPr="006129A7">
        <w:rPr>
          <w:rFonts w:cs="Arial"/>
          <w:sz w:val="20"/>
        </w:rPr>
        <w:lastRenderedPageBreak/>
        <w:t xml:space="preserve">Maintaining the catalyst so that the pressure drop across the catalyst </w:t>
      </w:r>
      <w:r w:rsidR="002C06A7">
        <w:rPr>
          <w:rFonts w:cs="Arial"/>
          <w:sz w:val="20"/>
        </w:rPr>
        <w:t>does not change by more than two inches of water from the pressure drop measured during the most recent</w:t>
      </w:r>
      <w:r w:rsidRPr="006129A7">
        <w:rPr>
          <w:rFonts w:cs="Arial"/>
          <w:sz w:val="20"/>
        </w:rPr>
        <w:t xml:space="preserve"> performance test.</w:t>
      </w:r>
    </w:p>
    <w:p w14:paraId="675662D8" w14:textId="77777777" w:rsidR="00B07BD6" w:rsidRDefault="00B07BD6" w:rsidP="00114512">
      <w:pPr>
        <w:numPr>
          <w:ilvl w:val="0"/>
          <w:numId w:val="113"/>
        </w:numPr>
        <w:spacing w:after="120"/>
        <w:jc w:val="both"/>
        <w:rPr>
          <w:rFonts w:cs="Arial"/>
          <w:sz w:val="20"/>
        </w:rPr>
      </w:pPr>
      <w:r w:rsidRPr="00B07BD6">
        <w:rPr>
          <w:rFonts w:cs="Arial"/>
          <w:sz w:val="20"/>
        </w:rPr>
        <w:t>Maintaining the catalyst inlet temperature greater than or equal to 750 °F and less than or equal to 1250 °F</w:t>
      </w:r>
      <w:r>
        <w:rPr>
          <w:rFonts w:cs="Arial"/>
          <w:sz w:val="20"/>
        </w:rPr>
        <w:t xml:space="preserve"> based on a 4-hour </w:t>
      </w:r>
      <w:r w:rsidRPr="0021763B">
        <w:rPr>
          <w:rFonts w:cs="Arial"/>
          <w:sz w:val="20"/>
        </w:rPr>
        <w:t>rolling average</w:t>
      </w:r>
      <w:r w:rsidRPr="00B07BD6">
        <w:rPr>
          <w:rFonts w:cs="Arial"/>
          <w:sz w:val="20"/>
        </w:rPr>
        <w:t>.</w:t>
      </w:r>
    </w:p>
    <w:p w14:paraId="3A2B6AFE" w14:textId="07C0BA60" w:rsidR="00B07BD6" w:rsidRDefault="00B07BD6" w:rsidP="00114512">
      <w:pPr>
        <w:numPr>
          <w:ilvl w:val="0"/>
          <w:numId w:val="113"/>
        </w:numPr>
        <w:spacing w:after="120"/>
        <w:jc w:val="both"/>
        <w:rPr>
          <w:rFonts w:cs="Arial"/>
          <w:sz w:val="20"/>
        </w:rPr>
      </w:pPr>
      <w:r w:rsidRPr="00B07BD6">
        <w:rPr>
          <w:rFonts w:cs="Arial"/>
          <w:sz w:val="20"/>
        </w:rPr>
        <w:t xml:space="preserve">Operating </w:t>
      </w:r>
      <w:r w:rsidR="00CB17D7" w:rsidRPr="00CB17D7">
        <w:rPr>
          <w:rFonts w:cs="Arial"/>
          <w:sz w:val="20"/>
        </w:rPr>
        <w:t xml:space="preserve">EURCENGINE11 </w:t>
      </w:r>
      <w:r w:rsidRPr="00B07BD6">
        <w:rPr>
          <w:rFonts w:cs="Arial"/>
          <w:sz w:val="20"/>
        </w:rPr>
        <w:t>at no more than 75% load (</w:t>
      </w:r>
      <w:r w:rsidRPr="00B07BD6">
        <w:rPr>
          <w:rFonts w:cs="Arial"/>
          <w:sz w:val="20"/>
          <w:u w:val="single"/>
        </w:rPr>
        <w:t>+</w:t>
      </w:r>
      <w:r w:rsidRPr="00B07BD6">
        <w:rPr>
          <w:rFonts w:cs="Arial"/>
          <w:sz w:val="20"/>
        </w:rPr>
        <w:t>10%).</w:t>
      </w:r>
    </w:p>
    <w:p w14:paraId="7CFB98DB" w14:textId="07BAB4CB" w:rsidR="00B07BD6" w:rsidRPr="00B07BD6" w:rsidRDefault="00B07BD6" w:rsidP="00114512">
      <w:pPr>
        <w:numPr>
          <w:ilvl w:val="0"/>
          <w:numId w:val="113"/>
        </w:numPr>
        <w:spacing w:after="120"/>
        <w:jc w:val="both"/>
        <w:rPr>
          <w:rFonts w:cs="Arial"/>
          <w:sz w:val="20"/>
        </w:rPr>
      </w:pPr>
      <w:r w:rsidRPr="00B07BD6">
        <w:rPr>
          <w:rFonts w:cs="Arial"/>
          <w:sz w:val="20"/>
        </w:rPr>
        <w:t xml:space="preserve">Operating </w:t>
      </w:r>
      <w:r w:rsidR="00775A65" w:rsidRPr="00775A65">
        <w:rPr>
          <w:rFonts w:cs="Arial"/>
          <w:sz w:val="20"/>
        </w:rPr>
        <w:t>EURCENGINE12</w:t>
      </w:r>
      <w:r w:rsidR="00775A65">
        <w:rPr>
          <w:rFonts w:cs="Arial"/>
          <w:sz w:val="20"/>
        </w:rPr>
        <w:t xml:space="preserve"> </w:t>
      </w:r>
      <w:r w:rsidRPr="00B07BD6">
        <w:rPr>
          <w:rFonts w:cs="Arial"/>
          <w:sz w:val="20"/>
        </w:rPr>
        <w:t>at no more than 87% load (</w:t>
      </w:r>
      <w:r w:rsidRPr="00B07BD6">
        <w:rPr>
          <w:rFonts w:cs="Arial"/>
          <w:sz w:val="20"/>
          <w:u w:val="single"/>
        </w:rPr>
        <w:t>+</w:t>
      </w:r>
      <w:r w:rsidRPr="00B07BD6">
        <w:rPr>
          <w:rFonts w:cs="Arial"/>
          <w:sz w:val="20"/>
        </w:rPr>
        <w:t>10%).</w:t>
      </w:r>
    </w:p>
    <w:p w14:paraId="6E52D104" w14:textId="77777777" w:rsidR="00BD330B" w:rsidRPr="00BD330B" w:rsidRDefault="00BD330B" w:rsidP="00BD330B">
      <w:pPr>
        <w:jc w:val="both"/>
        <w:rPr>
          <w:rFonts w:cs="Arial"/>
          <w:bCs/>
          <w:sz w:val="20"/>
        </w:rPr>
      </w:pPr>
    </w:p>
    <w:p w14:paraId="7A297FC2" w14:textId="77777777" w:rsidR="00BD330B" w:rsidRPr="00BD330B" w:rsidRDefault="00BD330B" w:rsidP="00114512">
      <w:pPr>
        <w:pStyle w:val="ListParagraph"/>
        <w:numPr>
          <w:ilvl w:val="0"/>
          <w:numId w:val="47"/>
        </w:numPr>
        <w:spacing w:after="120"/>
        <w:rPr>
          <w:rFonts w:cs="Arial"/>
          <w:sz w:val="20"/>
        </w:rPr>
      </w:pPr>
      <w:r w:rsidRPr="00BD330B">
        <w:rPr>
          <w:rFonts w:cs="Arial"/>
          <w:sz w:val="20"/>
        </w:rPr>
        <w:t xml:space="preserve">The permittee must prepare a site-specific monitoring plan for each engine in FGMACTZZZZ that addresses the continuous parameter monitoring system (CPMS) design, data collection, and the quality assurance and quality control elements as outlined in the following: </w:t>
      </w:r>
      <w:r w:rsidRPr="00BD330B">
        <w:rPr>
          <w:rFonts w:cs="Arial"/>
          <w:b/>
          <w:bCs/>
          <w:sz w:val="20"/>
        </w:rPr>
        <w:t>(40 CFR 63.6625(b)(1))</w:t>
      </w:r>
    </w:p>
    <w:p w14:paraId="251738AE" w14:textId="77777777" w:rsidR="00BD330B" w:rsidRPr="00BD330B" w:rsidRDefault="00BD330B" w:rsidP="00BD330B">
      <w:pPr>
        <w:pStyle w:val="ListParagraph"/>
        <w:spacing w:after="120"/>
        <w:ind w:hanging="360"/>
        <w:rPr>
          <w:rFonts w:cs="Arial"/>
          <w:sz w:val="20"/>
        </w:rPr>
      </w:pPr>
      <w:r w:rsidRPr="00BD330B">
        <w:rPr>
          <w:rFonts w:cs="Arial"/>
          <w:sz w:val="20"/>
        </w:rPr>
        <w:t>a.</w:t>
      </w:r>
      <w:r w:rsidRPr="00BD330B">
        <w:rPr>
          <w:rFonts w:cs="Arial"/>
          <w:sz w:val="20"/>
        </w:rPr>
        <w:tab/>
        <w:t xml:space="preserve">The performance criteria and design specifications for the monitoring system equipment, including the sample interface, detector signal analyzer, and data acquisition and calculations; </w:t>
      </w:r>
      <w:r w:rsidRPr="00BD330B">
        <w:rPr>
          <w:rFonts w:cs="Arial"/>
          <w:b/>
          <w:bCs/>
          <w:sz w:val="20"/>
        </w:rPr>
        <w:t>(40 CFR 63.6625(b)(1)(</w:t>
      </w:r>
      <w:proofErr w:type="spellStart"/>
      <w:r w:rsidRPr="00BD330B">
        <w:rPr>
          <w:rFonts w:cs="Arial"/>
          <w:b/>
          <w:bCs/>
          <w:sz w:val="20"/>
        </w:rPr>
        <w:t>i</w:t>
      </w:r>
      <w:proofErr w:type="spellEnd"/>
      <w:r w:rsidRPr="00BD330B">
        <w:rPr>
          <w:rFonts w:cs="Arial"/>
          <w:b/>
          <w:bCs/>
          <w:sz w:val="20"/>
        </w:rPr>
        <w:t>))</w:t>
      </w:r>
    </w:p>
    <w:p w14:paraId="06E620CA" w14:textId="77777777" w:rsidR="00BD330B" w:rsidRPr="00BD330B" w:rsidRDefault="00BD330B" w:rsidP="00BD330B">
      <w:pPr>
        <w:spacing w:after="120"/>
        <w:ind w:left="720" w:hanging="360"/>
        <w:rPr>
          <w:rFonts w:cs="Arial"/>
          <w:sz w:val="20"/>
        </w:rPr>
      </w:pPr>
      <w:r w:rsidRPr="00BD330B">
        <w:rPr>
          <w:rFonts w:cs="Arial"/>
          <w:sz w:val="20"/>
        </w:rPr>
        <w:t>b.</w:t>
      </w:r>
      <w:r w:rsidRPr="00BD330B">
        <w:rPr>
          <w:rFonts w:cs="Arial"/>
          <w:sz w:val="20"/>
        </w:rPr>
        <w:tab/>
        <w:t xml:space="preserve">Sampling interface (e.g., thermocouple) location such that the monitoring system will provide representative measurements; </w:t>
      </w:r>
      <w:r w:rsidRPr="00BD330B">
        <w:rPr>
          <w:rFonts w:cs="Arial"/>
          <w:b/>
          <w:bCs/>
          <w:sz w:val="20"/>
        </w:rPr>
        <w:t>(40 CFR 63.6625(b)(1)(ii))</w:t>
      </w:r>
    </w:p>
    <w:p w14:paraId="458493FD" w14:textId="77777777" w:rsidR="00BD330B" w:rsidRPr="00BD330B" w:rsidRDefault="00BD330B" w:rsidP="00BD330B">
      <w:pPr>
        <w:pStyle w:val="ListParagraph"/>
        <w:spacing w:after="120"/>
        <w:ind w:hanging="360"/>
        <w:rPr>
          <w:rFonts w:cs="Arial"/>
          <w:sz w:val="20"/>
        </w:rPr>
      </w:pPr>
      <w:r w:rsidRPr="00BD330B">
        <w:rPr>
          <w:rFonts w:cs="Arial"/>
          <w:sz w:val="20"/>
        </w:rPr>
        <w:t>c.</w:t>
      </w:r>
      <w:r w:rsidRPr="00BD330B">
        <w:rPr>
          <w:rFonts w:cs="Arial"/>
          <w:sz w:val="20"/>
        </w:rPr>
        <w:tab/>
        <w:t xml:space="preserve">Equipment performance evaluations, system accuracy audits, or other audit procedures; </w:t>
      </w:r>
      <w:r w:rsidRPr="00BD330B">
        <w:rPr>
          <w:rFonts w:cs="Arial"/>
          <w:b/>
          <w:bCs/>
          <w:sz w:val="20"/>
        </w:rPr>
        <w:t>(40 CFR 63.6625(b)(1)(iii))</w:t>
      </w:r>
    </w:p>
    <w:p w14:paraId="0A2E2A01" w14:textId="77777777" w:rsidR="00BD330B" w:rsidRPr="00BD330B" w:rsidRDefault="00BD330B" w:rsidP="00BD330B">
      <w:pPr>
        <w:pStyle w:val="ListParagraph"/>
        <w:spacing w:after="120"/>
        <w:ind w:hanging="360"/>
        <w:rPr>
          <w:rFonts w:cs="Arial"/>
          <w:sz w:val="20"/>
        </w:rPr>
      </w:pPr>
      <w:r w:rsidRPr="00BD330B">
        <w:rPr>
          <w:rFonts w:cs="Arial"/>
          <w:sz w:val="20"/>
        </w:rPr>
        <w:t>d.</w:t>
      </w:r>
      <w:r w:rsidRPr="00BD330B">
        <w:rPr>
          <w:rFonts w:cs="Arial"/>
          <w:sz w:val="20"/>
        </w:rPr>
        <w:tab/>
        <w:t xml:space="preserve">Ongoing operation and maintenance procedures in accordance with provisions in 40 CFR 63.8(c)(1)(ii) and (c)(3); </w:t>
      </w:r>
      <w:r w:rsidRPr="00BD330B">
        <w:rPr>
          <w:rFonts w:cs="Arial"/>
          <w:b/>
          <w:bCs/>
          <w:sz w:val="20"/>
        </w:rPr>
        <w:t>(40 CFR 63.6625(b)(1)(iv))</w:t>
      </w:r>
    </w:p>
    <w:p w14:paraId="280E1AB8" w14:textId="77777777" w:rsidR="00BD330B" w:rsidRPr="00BD330B" w:rsidRDefault="00BD330B" w:rsidP="00BD330B">
      <w:pPr>
        <w:pStyle w:val="ListParagraph"/>
        <w:ind w:hanging="360"/>
        <w:rPr>
          <w:rFonts w:cs="Arial"/>
          <w:sz w:val="20"/>
        </w:rPr>
      </w:pPr>
      <w:r w:rsidRPr="00BD330B">
        <w:rPr>
          <w:rFonts w:cs="Arial"/>
          <w:sz w:val="20"/>
        </w:rPr>
        <w:t>e.</w:t>
      </w:r>
      <w:r w:rsidRPr="00BD330B">
        <w:rPr>
          <w:rFonts w:cs="Arial"/>
          <w:sz w:val="20"/>
        </w:rPr>
        <w:tab/>
        <w:t>Ongoing reporting and recordkeeping procedures in accordance with provisions in 40 CFR 63.10(c), (e)(1), and (e)(2)(</w:t>
      </w:r>
      <w:proofErr w:type="spellStart"/>
      <w:r w:rsidRPr="00BD330B">
        <w:rPr>
          <w:rFonts w:cs="Arial"/>
          <w:sz w:val="20"/>
        </w:rPr>
        <w:t>i</w:t>
      </w:r>
      <w:proofErr w:type="spellEnd"/>
      <w:r w:rsidRPr="00BD330B">
        <w:rPr>
          <w:rFonts w:cs="Arial"/>
          <w:sz w:val="20"/>
        </w:rPr>
        <w:t xml:space="preserve">). </w:t>
      </w:r>
      <w:r w:rsidRPr="00BD330B">
        <w:rPr>
          <w:rFonts w:cs="Arial"/>
          <w:b/>
          <w:bCs/>
          <w:sz w:val="20"/>
        </w:rPr>
        <w:t>(40 CFR 63.6625(b)(1)(v))</w:t>
      </w:r>
    </w:p>
    <w:p w14:paraId="4023BAB8" w14:textId="77777777" w:rsidR="00BD330B" w:rsidRPr="00BD330B" w:rsidRDefault="00BD330B" w:rsidP="00BD330B">
      <w:pPr>
        <w:ind w:left="360" w:hanging="360"/>
        <w:jc w:val="both"/>
        <w:rPr>
          <w:rFonts w:cs="Arial"/>
          <w:sz w:val="20"/>
        </w:rPr>
      </w:pPr>
    </w:p>
    <w:p w14:paraId="57BA7FB4" w14:textId="77777777" w:rsidR="00F329CB" w:rsidRPr="00BD330B" w:rsidRDefault="00F329CB" w:rsidP="00AE7E49">
      <w:pPr>
        <w:jc w:val="both"/>
        <w:rPr>
          <w:b/>
          <w:u w:val="single"/>
        </w:rPr>
      </w:pPr>
      <w:r w:rsidRPr="00BD330B">
        <w:rPr>
          <w:b/>
        </w:rPr>
        <w:t xml:space="preserve">IV.  </w:t>
      </w:r>
      <w:r w:rsidRPr="00BD330B">
        <w:rPr>
          <w:b/>
          <w:u w:val="single"/>
        </w:rPr>
        <w:t>DESIGN/EQUIPMENT PARAMETER(S)</w:t>
      </w:r>
    </w:p>
    <w:p w14:paraId="5AFCB007" w14:textId="77777777" w:rsidR="00BD330B" w:rsidRPr="00BD330B" w:rsidRDefault="00BD330B" w:rsidP="00BD330B">
      <w:pPr>
        <w:jc w:val="both"/>
        <w:rPr>
          <w:rFonts w:cs="Arial"/>
          <w:sz w:val="20"/>
        </w:rPr>
      </w:pPr>
    </w:p>
    <w:p w14:paraId="2AF9F029" w14:textId="77777777" w:rsidR="00BD330B" w:rsidRPr="00BD330B" w:rsidRDefault="00BD330B" w:rsidP="00114512">
      <w:pPr>
        <w:pStyle w:val="ListParagraph"/>
        <w:numPr>
          <w:ilvl w:val="0"/>
          <w:numId w:val="50"/>
        </w:numPr>
        <w:rPr>
          <w:rFonts w:cs="Arial"/>
          <w:sz w:val="20"/>
        </w:rPr>
      </w:pPr>
      <w:r w:rsidRPr="00BD330B">
        <w:rPr>
          <w:rFonts w:cs="Arial"/>
          <w:sz w:val="20"/>
        </w:rPr>
        <w:t xml:space="preserve">For each engine in FGMACTZZZZ, the permittee must install a CPMS to continuously monitor catalyst inlet temperature according to the requirements in 40 CFR 63.6625(b). </w:t>
      </w:r>
      <w:r w:rsidRPr="00BD330B">
        <w:rPr>
          <w:rFonts w:cs="Arial"/>
          <w:b/>
          <w:bCs/>
          <w:sz w:val="20"/>
        </w:rPr>
        <w:t>(40 CFR 63.6630(a), 40 CFR Part 63, Subpart ZZZZ, Table 5.7.a.ii)</w:t>
      </w:r>
    </w:p>
    <w:p w14:paraId="517F12C9" w14:textId="77777777" w:rsidR="00BD330B" w:rsidRPr="00BD330B" w:rsidRDefault="00BD330B" w:rsidP="00BD330B">
      <w:pPr>
        <w:rPr>
          <w:rFonts w:cs="Arial"/>
          <w:sz w:val="20"/>
        </w:rPr>
      </w:pPr>
    </w:p>
    <w:p w14:paraId="3934CCF3" w14:textId="77777777" w:rsidR="00BD330B" w:rsidRPr="00BD330B" w:rsidRDefault="00BD330B" w:rsidP="00114512">
      <w:pPr>
        <w:pStyle w:val="ListParagraph"/>
        <w:numPr>
          <w:ilvl w:val="0"/>
          <w:numId w:val="50"/>
        </w:numPr>
        <w:spacing w:after="120"/>
        <w:rPr>
          <w:rFonts w:cs="Arial"/>
          <w:sz w:val="20"/>
        </w:rPr>
      </w:pPr>
      <w:r w:rsidRPr="00BD330B">
        <w:rPr>
          <w:rFonts w:cs="Arial"/>
          <w:sz w:val="20"/>
        </w:rPr>
        <w:t xml:space="preserve">For each engine in FGMACTZZZZ, the permittee shall install, operate, and maintain each CPMS in continuous operation according to the procedures in the site-specific monitoring plan and according to the following requirements: </w:t>
      </w:r>
      <w:r w:rsidRPr="00BD330B">
        <w:rPr>
          <w:rFonts w:cs="Arial"/>
          <w:b/>
          <w:bCs/>
          <w:sz w:val="20"/>
        </w:rPr>
        <w:t>(40 CFR 63.6625(b)(2))</w:t>
      </w:r>
    </w:p>
    <w:p w14:paraId="39A75EFF" w14:textId="77777777" w:rsidR="00BD330B" w:rsidRPr="00BD330B" w:rsidRDefault="00BD330B" w:rsidP="00114512">
      <w:pPr>
        <w:pStyle w:val="ListParagraph"/>
        <w:numPr>
          <w:ilvl w:val="1"/>
          <w:numId w:val="47"/>
        </w:numPr>
        <w:spacing w:after="120"/>
        <w:rPr>
          <w:rFonts w:cs="Arial"/>
          <w:sz w:val="20"/>
        </w:rPr>
      </w:pPr>
      <w:r w:rsidRPr="00BD330B">
        <w:rPr>
          <w:rFonts w:cs="Arial"/>
          <w:sz w:val="20"/>
        </w:rPr>
        <w:t xml:space="preserve">The CPMS must collect data at least once every 15 minutes (see also 40 CFR 63.6635). </w:t>
      </w:r>
      <w:r w:rsidRPr="00BD330B">
        <w:rPr>
          <w:rFonts w:cs="Arial"/>
          <w:b/>
          <w:bCs/>
          <w:sz w:val="20"/>
        </w:rPr>
        <w:t>(40 CFR 63.6625(b)(3))</w:t>
      </w:r>
    </w:p>
    <w:p w14:paraId="64F42983" w14:textId="77777777" w:rsidR="00BD330B" w:rsidRPr="00384EAF" w:rsidRDefault="00BD330B" w:rsidP="00114512">
      <w:pPr>
        <w:pStyle w:val="ListParagraph"/>
        <w:numPr>
          <w:ilvl w:val="1"/>
          <w:numId w:val="47"/>
        </w:numPr>
        <w:spacing w:after="120"/>
        <w:rPr>
          <w:rFonts w:cs="Arial"/>
          <w:color w:val="000000"/>
          <w:sz w:val="20"/>
        </w:rPr>
      </w:pPr>
      <w:r w:rsidRPr="00BD330B">
        <w:rPr>
          <w:rFonts w:cs="Arial"/>
          <w:sz w:val="20"/>
        </w:rPr>
        <w:t xml:space="preserve">For a CPMS measuring temperature range, the temperature sensor must have a minimum tolerance of 2.8 °C (5 °F) or 1 percent of the </w:t>
      </w:r>
      <w:r w:rsidRPr="00384EAF">
        <w:rPr>
          <w:rFonts w:cs="Arial"/>
          <w:color w:val="000000"/>
          <w:sz w:val="20"/>
        </w:rPr>
        <w:t xml:space="preserve">measurement range, whichever is larger. </w:t>
      </w:r>
      <w:r w:rsidRPr="00D21DC0">
        <w:rPr>
          <w:rFonts w:cs="Arial"/>
          <w:b/>
          <w:bCs/>
          <w:color w:val="000000"/>
          <w:sz w:val="20"/>
        </w:rPr>
        <w:t>(40 CFR 63.6625(b)(4))</w:t>
      </w:r>
    </w:p>
    <w:p w14:paraId="05E96E5F" w14:textId="77777777" w:rsidR="00BD330B" w:rsidRPr="00384EAF" w:rsidRDefault="00BD330B" w:rsidP="00114512">
      <w:pPr>
        <w:pStyle w:val="ListParagraph"/>
        <w:numPr>
          <w:ilvl w:val="1"/>
          <w:numId w:val="47"/>
        </w:numPr>
        <w:spacing w:after="120"/>
        <w:rPr>
          <w:rFonts w:cs="Arial"/>
          <w:color w:val="000000"/>
          <w:sz w:val="20"/>
        </w:rPr>
      </w:pPr>
      <w:r w:rsidRPr="00384EAF">
        <w:rPr>
          <w:rFonts w:cs="Arial"/>
          <w:color w:val="000000"/>
          <w:sz w:val="20"/>
        </w:rPr>
        <w:t xml:space="preserve">Conduct the CPMS equipment performance evaluation, system accuracy audits, or other audit procedures specified in your site-specific monitoring plan at least annually. </w:t>
      </w:r>
      <w:r w:rsidRPr="00D21DC0">
        <w:rPr>
          <w:rFonts w:cs="Arial"/>
          <w:b/>
          <w:bCs/>
          <w:color w:val="000000"/>
          <w:sz w:val="20"/>
        </w:rPr>
        <w:t>(40 CFR 63.6625(b)(5))</w:t>
      </w:r>
    </w:p>
    <w:p w14:paraId="673BD593" w14:textId="77777777" w:rsidR="00BD330B" w:rsidRPr="00BD330B" w:rsidRDefault="00BD330B" w:rsidP="00114512">
      <w:pPr>
        <w:pStyle w:val="ListParagraph"/>
        <w:numPr>
          <w:ilvl w:val="1"/>
          <w:numId w:val="47"/>
        </w:numPr>
        <w:rPr>
          <w:rFonts w:cs="Arial"/>
          <w:sz w:val="20"/>
        </w:rPr>
      </w:pPr>
      <w:r w:rsidRPr="00384EAF">
        <w:rPr>
          <w:rFonts w:cs="Arial"/>
          <w:color w:val="000000"/>
          <w:sz w:val="20"/>
        </w:rPr>
        <w:t xml:space="preserve">Conduct a performance evaluation of each CPMS in accordance with the site-specific monitoring plan. </w:t>
      </w:r>
      <w:r w:rsidRPr="00D21DC0">
        <w:rPr>
          <w:rFonts w:cs="Arial"/>
          <w:b/>
          <w:bCs/>
          <w:color w:val="000000"/>
          <w:sz w:val="20"/>
        </w:rPr>
        <w:t xml:space="preserve">(40 </w:t>
      </w:r>
      <w:r w:rsidRPr="00BD330B">
        <w:rPr>
          <w:rFonts w:cs="Arial"/>
          <w:b/>
          <w:bCs/>
          <w:sz w:val="20"/>
        </w:rPr>
        <w:t>CFR 63.6625(b)(6))</w:t>
      </w:r>
    </w:p>
    <w:p w14:paraId="7D7D68E7" w14:textId="77777777" w:rsidR="00BD330B" w:rsidRPr="00BD330B" w:rsidRDefault="00BD330B" w:rsidP="00BD330B">
      <w:pPr>
        <w:jc w:val="both"/>
        <w:rPr>
          <w:rFonts w:cs="Arial"/>
          <w:sz w:val="20"/>
        </w:rPr>
      </w:pPr>
    </w:p>
    <w:p w14:paraId="507891BD" w14:textId="77777777" w:rsidR="00F329CB" w:rsidRPr="00BD330B" w:rsidRDefault="00F329CB" w:rsidP="00AE7E49">
      <w:pPr>
        <w:jc w:val="both"/>
        <w:rPr>
          <w:b/>
          <w:u w:val="single"/>
        </w:rPr>
      </w:pPr>
      <w:r w:rsidRPr="00BD330B">
        <w:rPr>
          <w:b/>
        </w:rPr>
        <w:t xml:space="preserve">V.  </w:t>
      </w:r>
      <w:r w:rsidRPr="00BD330B">
        <w:rPr>
          <w:b/>
          <w:u w:val="single"/>
        </w:rPr>
        <w:t>TESTING/SAMPLING</w:t>
      </w:r>
    </w:p>
    <w:p w14:paraId="3C7BDD05" w14:textId="77777777" w:rsidR="00F329CB" w:rsidRPr="00BD330B" w:rsidRDefault="00F329CB" w:rsidP="00AE7E49">
      <w:pPr>
        <w:jc w:val="both"/>
        <w:rPr>
          <w:sz w:val="20"/>
        </w:rPr>
      </w:pPr>
      <w:r w:rsidRPr="00BD330B">
        <w:rPr>
          <w:sz w:val="20"/>
        </w:rPr>
        <w:t xml:space="preserve">Records shall be maintained on file for a period of five years.  </w:t>
      </w:r>
      <w:r w:rsidRPr="00BD330B">
        <w:rPr>
          <w:b/>
          <w:sz w:val="20"/>
        </w:rPr>
        <w:t>(R 336.1213(3)(b)(ii))</w:t>
      </w:r>
    </w:p>
    <w:p w14:paraId="578C6F01" w14:textId="77777777" w:rsidR="00202E25" w:rsidRDefault="00202E25" w:rsidP="00202E25">
      <w:pPr>
        <w:jc w:val="both"/>
        <w:rPr>
          <w:rFonts w:cs="Arial"/>
          <w:sz w:val="20"/>
        </w:rPr>
      </w:pPr>
    </w:p>
    <w:p w14:paraId="5CE87B67" w14:textId="63ECF1B9" w:rsidR="00202E25" w:rsidRPr="00A47B88" w:rsidRDefault="00202E25" w:rsidP="00114512">
      <w:pPr>
        <w:pStyle w:val="ListParagraph"/>
        <w:numPr>
          <w:ilvl w:val="0"/>
          <w:numId w:val="114"/>
        </w:numPr>
        <w:ind w:left="360"/>
        <w:jc w:val="both"/>
        <w:rPr>
          <w:rFonts w:cs="Arial"/>
          <w:b/>
          <w:bCs/>
          <w:sz w:val="20"/>
        </w:rPr>
      </w:pPr>
      <w:r w:rsidRPr="002D4EE5">
        <w:rPr>
          <w:rFonts w:cs="Arial"/>
          <w:sz w:val="20"/>
        </w:rPr>
        <w:t xml:space="preserve">The permittee must conduct subsequent performance tests every </w:t>
      </w:r>
      <w:r w:rsidR="002D4EE5" w:rsidRPr="002D4EE5">
        <w:rPr>
          <w:rFonts w:cs="Arial"/>
          <w:sz w:val="20"/>
        </w:rPr>
        <w:t>5</w:t>
      </w:r>
      <w:r w:rsidRPr="002D4EE5">
        <w:rPr>
          <w:rFonts w:cs="Arial"/>
          <w:sz w:val="20"/>
        </w:rPr>
        <w:t xml:space="preserve"> years</w:t>
      </w:r>
      <w:r w:rsidR="002D4EE5">
        <w:rPr>
          <w:rFonts w:cs="Arial"/>
          <w:sz w:val="20"/>
        </w:rPr>
        <w:t xml:space="preserve"> from the date of the last test</w:t>
      </w:r>
      <w:r w:rsidRPr="002D4EE5">
        <w:rPr>
          <w:rFonts w:cs="Arial"/>
          <w:sz w:val="20"/>
        </w:rPr>
        <w:t>,</w:t>
      </w:r>
      <w:r w:rsidRPr="00202E25">
        <w:rPr>
          <w:rFonts w:cs="Arial"/>
          <w:sz w:val="20"/>
        </w:rPr>
        <w:t xml:space="preserve"> according to the requirements specified in Table 4 of 40 CFR Part 63, Subpart ZZZZ. The permittee is not required to start up each engine in </w:t>
      </w:r>
      <w:r w:rsidRPr="00BD330B">
        <w:rPr>
          <w:sz w:val="20"/>
        </w:rPr>
        <w:t xml:space="preserve">FGMACTZZZZ </w:t>
      </w:r>
      <w:r w:rsidRPr="00202E25">
        <w:rPr>
          <w:rFonts w:cs="Arial"/>
          <w:sz w:val="20"/>
        </w:rPr>
        <w:t xml:space="preserve">solely to conduct the performance test. If the engine is non-operational, the permittee can conduct the performance test when the engine is started up again. For each performance test, three separate test runs must be conducted as specified in 40 CFR 63.7(e)(3). Each test run must last at least 1 hour, unless otherwise specified. If determining compliance with the percent reduction requirement, the permittee </w:t>
      </w:r>
      <w:r w:rsidRPr="00202E25">
        <w:rPr>
          <w:rFonts w:cs="Arial"/>
          <w:sz w:val="20"/>
        </w:rPr>
        <w:lastRenderedPageBreak/>
        <w:t xml:space="preserve">must use the equations specified in 40 CFR 63.6620(e). The engine percent load during the performance test must be determined by documenting the calculations, assumptions, and measurement devices used to measure or estimate the percent load in a specific application. </w:t>
      </w:r>
      <w:r w:rsidRPr="00202E25">
        <w:rPr>
          <w:rFonts w:cs="Arial"/>
          <w:b/>
          <w:bCs/>
          <w:sz w:val="20"/>
        </w:rPr>
        <w:t>(40 CFR 63.</w:t>
      </w:r>
      <w:r w:rsidRPr="00A47B88">
        <w:rPr>
          <w:rFonts w:cs="Arial"/>
          <w:b/>
          <w:bCs/>
          <w:sz w:val="20"/>
        </w:rPr>
        <w:t>6620</w:t>
      </w:r>
      <w:r w:rsidRPr="002D4EE5">
        <w:rPr>
          <w:rFonts w:cs="Arial"/>
          <w:b/>
          <w:bCs/>
          <w:sz w:val="20"/>
        </w:rPr>
        <w:t>(a), (b), (d), (e) and (</w:t>
      </w:r>
      <w:proofErr w:type="spellStart"/>
      <w:r w:rsidRPr="002D4EE5">
        <w:rPr>
          <w:rFonts w:cs="Arial"/>
          <w:b/>
          <w:bCs/>
          <w:sz w:val="20"/>
        </w:rPr>
        <w:t>i</w:t>
      </w:r>
      <w:proofErr w:type="spellEnd"/>
      <w:r w:rsidRPr="002D4EE5">
        <w:rPr>
          <w:rFonts w:cs="Arial"/>
          <w:b/>
          <w:bCs/>
          <w:sz w:val="20"/>
        </w:rPr>
        <w:t>),</w:t>
      </w:r>
      <w:r w:rsidRPr="00A47B88">
        <w:rPr>
          <w:rFonts w:cs="Arial"/>
          <w:b/>
          <w:bCs/>
          <w:sz w:val="20"/>
        </w:rPr>
        <w:t xml:space="preserve"> 40 CFR 63.6640</w:t>
      </w:r>
      <w:r w:rsidRPr="002D4EE5">
        <w:rPr>
          <w:rFonts w:cs="Arial"/>
          <w:b/>
          <w:bCs/>
          <w:sz w:val="20"/>
        </w:rPr>
        <w:t>(a),</w:t>
      </w:r>
      <w:r w:rsidRPr="00A47B88">
        <w:rPr>
          <w:rFonts w:cs="Arial"/>
          <w:b/>
          <w:bCs/>
          <w:sz w:val="20"/>
        </w:rPr>
        <w:t xml:space="preserve"> 40 CFR Part 63, Subpart ZZZZ, Table 4.2, Table 4.3 and Table </w:t>
      </w:r>
      <w:r w:rsidRPr="002D4EE5">
        <w:rPr>
          <w:rFonts w:cs="Arial"/>
          <w:b/>
          <w:bCs/>
          <w:sz w:val="20"/>
        </w:rPr>
        <w:t>6.4.a</w:t>
      </w:r>
      <w:r w:rsidRPr="00A47B88">
        <w:rPr>
          <w:rFonts w:cs="Arial"/>
          <w:b/>
          <w:bCs/>
          <w:sz w:val="20"/>
        </w:rPr>
        <w:t>)</w:t>
      </w:r>
    </w:p>
    <w:p w14:paraId="01DB88BC" w14:textId="0BBADEE8" w:rsidR="00202E25" w:rsidRPr="00202E25" w:rsidRDefault="00202E25" w:rsidP="00202E25">
      <w:pPr>
        <w:jc w:val="both"/>
        <w:rPr>
          <w:rFonts w:cs="Arial"/>
          <w:sz w:val="20"/>
        </w:rPr>
      </w:pPr>
    </w:p>
    <w:p w14:paraId="5DD308BE" w14:textId="20B680E7" w:rsidR="00202E25" w:rsidRPr="00202E25" w:rsidRDefault="00202E25" w:rsidP="00114512">
      <w:pPr>
        <w:pStyle w:val="ListParagraph"/>
        <w:numPr>
          <w:ilvl w:val="0"/>
          <w:numId w:val="114"/>
        </w:numPr>
        <w:ind w:left="360"/>
        <w:jc w:val="both"/>
        <w:rPr>
          <w:rFonts w:cs="Arial"/>
          <w:sz w:val="20"/>
        </w:rPr>
      </w:pPr>
      <w:r w:rsidRPr="00202E25">
        <w:rPr>
          <w:rFonts w:cs="Arial"/>
          <w:sz w:val="20"/>
        </w:rPr>
        <w:t>If the catalyst is changed, the permittee must reestablish the operating parameters measured during the initial performance test. When reestablishing the values of the operating parameters, the permittee must also conduct a performance test</w:t>
      </w:r>
      <w:r w:rsidR="002D4EE5">
        <w:rPr>
          <w:rFonts w:cs="Arial"/>
          <w:sz w:val="20"/>
        </w:rPr>
        <w:t xml:space="preserve"> within 60 days of changing the catalyst</w:t>
      </w:r>
      <w:r w:rsidRPr="00202E25">
        <w:rPr>
          <w:rFonts w:cs="Arial"/>
          <w:sz w:val="20"/>
        </w:rPr>
        <w:t xml:space="preserve"> to demonstrate meeting the required emission limitation applicable in SC I.1. </w:t>
      </w:r>
      <w:r w:rsidRPr="00202E25">
        <w:rPr>
          <w:rFonts w:cs="Arial"/>
          <w:b/>
          <w:bCs/>
          <w:sz w:val="20"/>
        </w:rPr>
        <w:t>(40 CFR 63.6640(b))</w:t>
      </w:r>
    </w:p>
    <w:p w14:paraId="284CF726" w14:textId="77777777" w:rsidR="00202E25" w:rsidRDefault="00202E25" w:rsidP="00202E25">
      <w:pPr>
        <w:jc w:val="both"/>
        <w:rPr>
          <w:rFonts w:cs="Arial"/>
          <w:sz w:val="20"/>
        </w:rPr>
      </w:pPr>
    </w:p>
    <w:p w14:paraId="04034834" w14:textId="5348EFEE" w:rsidR="00202E25" w:rsidRPr="00202E25" w:rsidRDefault="00202E25" w:rsidP="00114512">
      <w:pPr>
        <w:pStyle w:val="ListParagraph"/>
        <w:numPr>
          <w:ilvl w:val="0"/>
          <w:numId w:val="114"/>
        </w:numPr>
        <w:ind w:left="360"/>
        <w:jc w:val="both"/>
        <w:rPr>
          <w:rFonts w:cs="Arial"/>
          <w:sz w:val="20"/>
        </w:rPr>
      </w:pPr>
      <w:r w:rsidRPr="00202E25">
        <w:rPr>
          <w:rFonts w:cs="Arial"/>
          <w:sz w:val="20"/>
        </w:rPr>
        <w:t xml:space="preserve">The permittee shall submit a Notification of Intent to the Administrator to conduct a performance test at least 60 days before the performance test is initially scheduled to begin to allow the Administrator, upon request, to review and approve the site-specific test plan and to have an observer present during the test, as required in 40 CFR 63.7(b)(1). </w:t>
      </w:r>
      <w:r w:rsidRPr="00202E25">
        <w:rPr>
          <w:rFonts w:cs="Arial"/>
          <w:b/>
          <w:bCs/>
          <w:sz w:val="20"/>
        </w:rPr>
        <w:t>(40 CFR 63.6645(g))</w:t>
      </w:r>
    </w:p>
    <w:p w14:paraId="6CBDEE1E" w14:textId="77777777" w:rsidR="00202E25" w:rsidRDefault="00202E25" w:rsidP="00202E25">
      <w:pPr>
        <w:jc w:val="both"/>
        <w:rPr>
          <w:rFonts w:cs="Arial"/>
          <w:sz w:val="20"/>
        </w:rPr>
      </w:pPr>
    </w:p>
    <w:p w14:paraId="67E34D96" w14:textId="77777777" w:rsidR="005618C2" w:rsidRPr="005618C2" w:rsidRDefault="00202E25" w:rsidP="00114512">
      <w:pPr>
        <w:pStyle w:val="ListParagraph"/>
        <w:numPr>
          <w:ilvl w:val="0"/>
          <w:numId w:val="114"/>
        </w:numPr>
        <w:ind w:left="360"/>
        <w:jc w:val="both"/>
        <w:rPr>
          <w:rFonts w:cs="Arial"/>
          <w:sz w:val="20"/>
        </w:rPr>
      </w:pPr>
      <w:r w:rsidRPr="005618C2">
        <w:rPr>
          <w:rFonts w:cs="Arial"/>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sidRPr="005618C2">
        <w:rPr>
          <w:rFonts w:cs="Arial"/>
          <w:b/>
          <w:bCs/>
          <w:sz w:val="20"/>
        </w:rPr>
        <w:t>(R 336.1213(3)(a), R 336.2001, R 336.2003, R 336.2004, 40 CFR 63.7)</w:t>
      </w:r>
      <w:r w:rsidR="005618C2" w:rsidRPr="005618C2">
        <w:rPr>
          <w:rFonts w:cs="Arial"/>
          <w:b/>
          <w:bCs/>
          <w:sz w:val="20"/>
        </w:rPr>
        <w:t xml:space="preserve"> </w:t>
      </w:r>
    </w:p>
    <w:p w14:paraId="0F18699B" w14:textId="77777777" w:rsidR="005618C2" w:rsidRPr="005618C2" w:rsidRDefault="005618C2" w:rsidP="005618C2">
      <w:pPr>
        <w:pStyle w:val="ListParagraph"/>
        <w:ind w:left="360"/>
        <w:jc w:val="both"/>
        <w:rPr>
          <w:rFonts w:cs="Arial"/>
          <w:sz w:val="20"/>
        </w:rPr>
      </w:pPr>
    </w:p>
    <w:p w14:paraId="46736E26" w14:textId="1624713A" w:rsidR="005618C2" w:rsidRPr="005618C2" w:rsidRDefault="005618C2" w:rsidP="00114512">
      <w:pPr>
        <w:pStyle w:val="ListParagraph"/>
        <w:numPr>
          <w:ilvl w:val="0"/>
          <w:numId w:val="114"/>
        </w:numPr>
        <w:ind w:left="360"/>
        <w:jc w:val="both"/>
        <w:rPr>
          <w:rFonts w:cs="Arial"/>
          <w:sz w:val="20"/>
        </w:rPr>
      </w:pPr>
      <w:r w:rsidRPr="005618C2">
        <w:rPr>
          <w:rFonts w:cs="Arial"/>
          <w:sz w:val="20"/>
        </w:rPr>
        <w:t xml:space="preserve">The permittee shall notify the AQD Technical Programs Unit Supervisor and the District Supervisor not less than 7 days of the time and place before performance tests are conducted.  </w:t>
      </w:r>
      <w:r w:rsidRPr="005618C2">
        <w:rPr>
          <w:rFonts w:cs="Arial"/>
          <w:b/>
          <w:sz w:val="20"/>
        </w:rPr>
        <w:t>(R 336.1213(3), R 336.2001(4))</w:t>
      </w:r>
    </w:p>
    <w:p w14:paraId="55558550" w14:textId="77777777" w:rsidR="005618C2" w:rsidRPr="00BD330B" w:rsidRDefault="005618C2" w:rsidP="005618C2">
      <w:pPr>
        <w:rPr>
          <w:rFonts w:cs="Arial"/>
          <w:sz w:val="20"/>
        </w:rPr>
      </w:pPr>
    </w:p>
    <w:p w14:paraId="73B42668" w14:textId="77777777" w:rsidR="00AE7E49" w:rsidRPr="00AE7E49" w:rsidRDefault="00AE7E49" w:rsidP="00AE7E49">
      <w:pPr>
        <w:pStyle w:val="ListParagraph"/>
        <w:ind w:left="360"/>
        <w:jc w:val="both"/>
        <w:rPr>
          <w:rFonts w:cs="Arial"/>
          <w:sz w:val="20"/>
        </w:rPr>
      </w:pPr>
    </w:p>
    <w:p w14:paraId="3E134889" w14:textId="77777777" w:rsidR="00AE7E49" w:rsidRPr="00AE7E49" w:rsidRDefault="00AE7E49" w:rsidP="00AE7E49">
      <w:pPr>
        <w:pStyle w:val="ListParagraph"/>
        <w:ind w:left="360"/>
        <w:jc w:val="both"/>
        <w:rPr>
          <w:rFonts w:cs="Arial"/>
          <w:b/>
          <w:bCs/>
          <w:sz w:val="20"/>
        </w:rPr>
      </w:pPr>
    </w:p>
    <w:p w14:paraId="00A2A5A6" w14:textId="77777777" w:rsidR="00F329CB" w:rsidRPr="00BD330B" w:rsidRDefault="00F329CB" w:rsidP="00AE7E49">
      <w:pPr>
        <w:jc w:val="both"/>
      </w:pPr>
      <w:r w:rsidRPr="00BD330B">
        <w:rPr>
          <w:b/>
        </w:rPr>
        <w:t xml:space="preserve">VI.  </w:t>
      </w:r>
      <w:r w:rsidRPr="00BD330B">
        <w:rPr>
          <w:b/>
          <w:u w:val="single"/>
        </w:rPr>
        <w:t>MONITORING/RECORDKEEPING</w:t>
      </w:r>
    </w:p>
    <w:p w14:paraId="7AB98633" w14:textId="77777777" w:rsidR="00F329CB" w:rsidRPr="00BD330B" w:rsidRDefault="00F329CB" w:rsidP="00AE7E49">
      <w:pPr>
        <w:jc w:val="both"/>
        <w:rPr>
          <w:sz w:val="20"/>
        </w:rPr>
      </w:pPr>
      <w:r w:rsidRPr="00BD330B">
        <w:rPr>
          <w:sz w:val="20"/>
        </w:rPr>
        <w:t xml:space="preserve">Records shall be maintained on file for a period of five years.  </w:t>
      </w:r>
      <w:r w:rsidRPr="00BD330B">
        <w:rPr>
          <w:b/>
          <w:sz w:val="20"/>
        </w:rPr>
        <w:t>(R 336.1213(3)(b)(ii))</w:t>
      </w:r>
    </w:p>
    <w:p w14:paraId="27A6B955" w14:textId="77777777" w:rsidR="00BD330B" w:rsidRPr="00BD330B" w:rsidRDefault="00BD330B" w:rsidP="00BD330B">
      <w:pPr>
        <w:ind w:left="360" w:hanging="360"/>
        <w:jc w:val="both"/>
        <w:rPr>
          <w:rFonts w:cs="Arial"/>
          <w:sz w:val="20"/>
        </w:rPr>
      </w:pPr>
    </w:p>
    <w:p w14:paraId="4220BA7C" w14:textId="77777777" w:rsidR="00BD330B" w:rsidRPr="00BD330B" w:rsidRDefault="00BD330B" w:rsidP="00114512">
      <w:pPr>
        <w:pStyle w:val="ListParagraph"/>
        <w:numPr>
          <w:ilvl w:val="0"/>
          <w:numId w:val="51"/>
        </w:numPr>
        <w:spacing w:after="120"/>
        <w:rPr>
          <w:rFonts w:cs="Arial"/>
          <w:sz w:val="20"/>
        </w:rPr>
      </w:pPr>
      <w:r w:rsidRPr="00BD330B">
        <w:rPr>
          <w:rFonts w:cs="Arial"/>
          <w:sz w:val="20"/>
        </w:rPr>
        <w:t xml:space="preserve">To demonstrate continuous compliance, the permittee must monitor and collect data according to following: </w:t>
      </w:r>
      <w:r w:rsidRPr="00BD330B">
        <w:rPr>
          <w:rFonts w:cs="Arial"/>
          <w:sz w:val="20"/>
        </w:rPr>
        <w:br/>
      </w:r>
      <w:r w:rsidRPr="00BD330B">
        <w:rPr>
          <w:rFonts w:cs="Arial"/>
          <w:b/>
          <w:bCs/>
          <w:sz w:val="20"/>
        </w:rPr>
        <w:t>(40 CFR 63.6635(a))</w:t>
      </w:r>
    </w:p>
    <w:p w14:paraId="7C9F0142" w14:textId="77777777" w:rsidR="00BD330B" w:rsidRPr="00BD330B" w:rsidRDefault="00BD330B" w:rsidP="00114512">
      <w:pPr>
        <w:pStyle w:val="ListParagraph"/>
        <w:numPr>
          <w:ilvl w:val="1"/>
          <w:numId w:val="51"/>
        </w:numPr>
        <w:spacing w:after="120"/>
        <w:rPr>
          <w:rFonts w:cs="Arial"/>
          <w:sz w:val="20"/>
        </w:rPr>
      </w:pPr>
      <w:r w:rsidRPr="00BD330B">
        <w:rPr>
          <w:rFonts w:cs="Arial"/>
          <w:sz w:val="20"/>
        </w:rPr>
        <w:t xml:space="preserve">Except for monitor malfunctions, associated repairs, required performance evaluations, and required quality assurance or control activities, the permittee must </w:t>
      </w:r>
      <w:proofErr w:type="gramStart"/>
      <w:r w:rsidRPr="00BD330B">
        <w:rPr>
          <w:rFonts w:cs="Arial"/>
          <w:sz w:val="20"/>
        </w:rPr>
        <w:t>monitor continuously at all times</w:t>
      </w:r>
      <w:proofErr w:type="gramEnd"/>
      <w:r w:rsidRPr="00BD330B">
        <w:rPr>
          <w:rFonts w:cs="Arial"/>
          <w:sz w:val="20"/>
        </w:rPr>
        <w:t xml:space="preserve"> that the stationary RICE is operating. A monitoring malfunction is any sudden, infrequent, not reasonably preventable failure of the monitoring to provide valid data. Monitoring failures that are caused in part by poor maintenance or careless operation are not malfunctions. </w:t>
      </w:r>
      <w:r w:rsidRPr="00BD330B">
        <w:rPr>
          <w:rFonts w:cs="Arial"/>
          <w:b/>
          <w:bCs/>
          <w:sz w:val="20"/>
        </w:rPr>
        <w:t>(40 CFR 63.6635(b))</w:t>
      </w:r>
    </w:p>
    <w:p w14:paraId="7B00357D" w14:textId="77777777" w:rsidR="00BD330B" w:rsidRPr="00BD330B" w:rsidRDefault="00BD330B" w:rsidP="00114512">
      <w:pPr>
        <w:pStyle w:val="ListParagraph"/>
        <w:numPr>
          <w:ilvl w:val="1"/>
          <w:numId w:val="51"/>
        </w:numPr>
        <w:rPr>
          <w:rFonts w:cs="Arial"/>
          <w:b/>
          <w:bCs/>
          <w:sz w:val="20"/>
        </w:rPr>
      </w:pPr>
      <w:r w:rsidRPr="00BD330B">
        <w:rPr>
          <w:rFonts w:cs="Arial"/>
          <w:sz w:val="20"/>
        </w:rPr>
        <w:t xml:space="preserve">The permittee may not use data recorded during monitoring malfunctions, associated repairs, and required quality assurance or control activities in data averages and calculations used to report emission or operating levels. The permittee must, however, use all the valid data collected during all other periods. </w:t>
      </w:r>
      <w:r w:rsidRPr="00BD330B">
        <w:rPr>
          <w:rFonts w:cs="Arial"/>
          <w:sz w:val="20"/>
        </w:rPr>
        <w:br/>
      </w:r>
      <w:r w:rsidRPr="00BD330B">
        <w:rPr>
          <w:rFonts w:cs="Arial"/>
          <w:b/>
          <w:bCs/>
          <w:sz w:val="20"/>
        </w:rPr>
        <w:t>(40 CFR 63.6635(c))</w:t>
      </w:r>
    </w:p>
    <w:p w14:paraId="5210E7A2" w14:textId="77777777" w:rsidR="00BD330B" w:rsidRPr="00BD330B" w:rsidRDefault="00BD330B" w:rsidP="00BD330B">
      <w:pPr>
        <w:rPr>
          <w:rFonts w:cs="Arial"/>
          <w:b/>
          <w:bCs/>
          <w:sz w:val="20"/>
        </w:rPr>
      </w:pPr>
    </w:p>
    <w:p w14:paraId="6D9308FE" w14:textId="77777777" w:rsidR="00BD330B" w:rsidRPr="00BD330B" w:rsidRDefault="00BD330B" w:rsidP="00114512">
      <w:pPr>
        <w:pStyle w:val="ListParagraph"/>
        <w:numPr>
          <w:ilvl w:val="0"/>
          <w:numId w:val="51"/>
        </w:numPr>
        <w:spacing w:after="120"/>
        <w:jc w:val="both"/>
        <w:rPr>
          <w:sz w:val="20"/>
        </w:rPr>
      </w:pPr>
      <w:r w:rsidRPr="00BD330B">
        <w:rPr>
          <w:sz w:val="20"/>
        </w:rPr>
        <w:t>For each engine in FGMACTZZZZ, the permittee must keep the records described as follows</w:t>
      </w:r>
      <w:proofErr w:type="gramStart"/>
      <w:r w:rsidRPr="00BD330B">
        <w:rPr>
          <w:sz w:val="20"/>
        </w:rPr>
        <w:t xml:space="preserve">:  </w:t>
      </w:r>
      <w:r w:rsidRPr="00BD330B">
        <w:rPr>
          <w:b/>
          <w:sz w:val="20"/>
        </w:rPr>
        <w:t>(</w:t>
      </w:r>
      <w:proofErr w:type="gramEnd"/>
      <w:r w:rsidRPr="00BD330B">
        <w:rPr>
          <w:b/>
          <w:sz w:val="20"/>
        </w:rPr>
        <w:t>40 CFR 63.6655(a))</w:t>
      </w:r>
      <w:r w:rsidRPr="00BD330B">
        <w:rPr>
          <w:sz w:val="20"/>
        </w:rPr>
        <w:t xml:space="preserve">  </w:t>
      </w:r>
    </w:p>
    <w:p w14:paraId="3CCCDBA1" w14:textId="77777777" w:rsidR="00BD330B" w:rsidRPr="00BD330B" w:rsidRDefault="00BD330B" w:rsidP="00114512">
      <w:pPr>
        <w:numPr>
          <w:ilvl w:val="0"/>
          <w:numId w:val="53"/>
        </w:numPr>
        <w:spacing w:after="120"/>
        <w:jc w:val="both"/>
        <w:rPr>
          <w:b/>
          <w:bCs/>
          <w:sz w:val="20"/>
        </w:rPr>
      </w:pPr>
      <w:r w:rsidRPr="00BD330B">
        <w:rPr>
          <w:sz w:val="20"/>
        </w:rPr>
        <w:t xml:space="preserve">A copy of each notification and report submitted to comply with 40 CFR Part 63, Subpart ZZZZ, including all documentation supporting any Initial Notification or Notification of Compliance Status that was submitted according to the requirement in 40 CFR 63.10(b)(2)(xiv).  </w:t>
      </w:r>
      <w:r w:rsidRPr="00BD330B">
        <w:rPr>
          <w:b/>
          <w:bCs/>
          <w:sz w:val="20"/>
        </w:rPr>
        <w:t>(40 CFR 63.6655(a)(1))</w:t>
      </w:r>
    </w:p>
    <w:p w14:paraId="1A1283EF" w14:textId="77777777" w:rsidR="00BD330B" w:rsidRPr="00BD330B" w:rsidRDefault="00BD330B" w:rsidP="00114512">
      <w:pPr>
        <w:numPr>
          <w:ilvl w:val="0"/>
          <w:numId w:val="53"/>
        </w:numPr>
        <w:spacing w:after="120"/>
        <w:jc w:val="both"/>
        <w:rPr>
          <w:sz w:val="20"/>
        </w:rPr>
      </w:pPr>
      <w:r w:rsidRPr="00BD330B">
        <w:rPr>
          <w:sz w:val="20"/>
        </w:rPr>
        <w:t xml:space="preserve">Records of the occurrence and duration of each malfunction of operation (i.e., process equipment) or the air pollution control and monitoring equipment. </w:t>
      </w:r>
      <w:r w:rsidRPr="00BD330B">
        <w:rPr>
          <w:b/>
          <w:bCs/>
          <w:sz w:val="20"/>
        </w:rPr>
        <w:t>(40 CFR 63.6655(a)(2))</w:t>
      </w:r>
    </w:p>
    <w:p w14:paraId="535C3680" w14:textId="77777777" w:rsidR="00BD330B" w:rsidRPr="00BD330B" w:rsidRDefault="00BD330B" w:rsidP="00114512">
      <w:pPr>
        <w:numPr>
          <w:ilvl w:val="0"/>
          <w:numId w:val="53"/>
        </w:numPr>
        <w:spacing w:after="120"/>
        <w:jc w:val="both"/>
        <w:rPr>
          <w:sz w:val="20"/>
        </w:rPr>
      </w:pPr>
      <w:r w:rsidRPr="00BD330B">
        <w:rPr>
          <w:sz w:val="20"/>
        </w:rPr>
        <w:t xml:space="preserve">Records of performance tests and performance evaluations as required in 40 CFR 63.10(b)(2)(viii). </w:t>
      </w:r>
      <w:r w:rsidRPr="00BD330B">
        <w:rPr>
          <w:b/>
          <w:bCs/>
          <w:sz w:val="20"/>
        </w:rPr>
        <w:t>(40 CFR 63.6655(a)(3))</w:t>
      </w:r>
    </w:p>
    <w:p w14:paraId="17CFA3A8" w14:textId="77777777" w:rsidR="00113EFF" w:rsidRDefault="00BD330B" w:rsidP="00114512">
      <w:pPr>
        <w:numPr>
          <w:ilvl w:val="0"/>
          <w:numId w:val="53"/>
        </w:numPr>
        <w:spacing w:after="120"/>
        <w:jc w:val="both"/>
        <w:rPr>
          <w:b/>
          <w:bCs/>
          <w:sz w:val="20"/>
        </w:rPr>
      </w:pPr>
      <w:r w:rsidRPr="00113EFF">
        <w:rPr>
          <w:sz w:val="20"/>
        </w:rPr>
        <w:lastRenderedPageBreak/>
        <w:t xml:space="preserve">Records of all required maintenance performed on the air pollution control and monitoring equipment.  </w:t>
      </w:r>
      <w:r w:rsidRPr="00113EFF">
        <w:rPr>
          <w:b/>
          <w:bCs/>
          <w:sz w:val="20"/>
        </w:rPr>
        <w:t>(40 CFR 63.6655(a)(4))</w:t>
      </w:r>
      <w:r w:rsidR="00113EFF" w:rsidRPr="00113EFF">
        <w:rPr>
          <w:b/>
          <w:bCs/>
          <w:sz w:val="20"/>
        </w:rPr>
        <w:t xml:space="preserve"> </w:t>
      </w:r>
    </w:p>
    <w:p w14:paraId="0698FBA5" w14:textId="6B041CBE" w:rsidR="00BD330B" w:rsidRPr="00113EFF" w:rsidRDefault="00BD330B" w:rsidP="00114512">
      <w:pPr>
        <w:numPr>
          <w:ilvl w:val="0"/>
          <w:numId w:val="53"/>
        </w:numPr>
        <w:spacing w:after="120"/>
        <w:jc w:val="both"/>
        <w:rPr>
          <w:b/>
          <w:bCs/>
          <w:sz w:val="20"/>
        </w:rPr>
      </w:pPr>
      <w:r w:rsidRPr="00113EFF">
        <w:rPr>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113EFF">
        <w:rPr>
          <w:b/>
          <w:bCs/>
          <w:sz w:val="20"/>
        </w:rPr>
        <w:t xml:space="preserve">(40 CFR 63.6655(a)(5)) </w:t>
      </w:r>
    </w:p>
    <w:p w14:paraId="35FAA5B6" w14:textId="77777777" w:rsidR="00BD330B" w:rsidRPr="00BD330B" w:rsidRDefault="00BD330B" w:rsidP="00BD330B">
      <w:pPr>
        <w:jc w:val="both"/>
        <w:rPr>
          <w:b/>
          <w:bCs/>
          <w:sz w:val="20"/>
        </w:rPr>
      </w:pPr>
    </w:p>
    <w:p w14:paraId="6BB3F681" w14:textId="77777777" w:rsidR="00BD330B" w:rsidRPr="00BD330B" w:rsidRDefault="00BD330B" w:rsidP="00114512">
      <w:pPr>
        <w:numPr>
          <w:ilvl w:val="0"/>
          <w:numId w:val="51"/>
        </w:numPr>
        <w:spacing w:after="120"/>
        <w:jc w:val="both"/>
        <w:rPr>
          <w:sz w:val="20"/>
        </w:rPr>
      </w:pPr>
      <w:r w:rsidRPr="00BD330B">
        <w:rPr>
          <w:sz w:val="20"/>
        </w:rPr>
        <w:t>For each CPMS, the permittee must keep the records as follows</w:t>
      </w:r>
      <w:proofErr w:type="gramStart"/>
      <w:r w:rsidRPr="00BD330B">
        <w:rPr>
          <w:sz w:val="20"/>
        </w:rPr>
        <w:t xml:space="preserve">:  </w:t>
      </w:r>
      <w:r w:rsidRPr="00BD330B">
        <w:rPr>
          <w:b/>
          <w:bCs/>
          <w:sz w:val="20"/>
        </w:rPr>
        <w:t>(</w:t>
      </w:r>
      <w:proofErr w:type="gramEnd"/>
      <w:r w:rsidRPr="00BD330B">
        <w:rPr>
          <w:b/>
          <w:bCs/>
          <w:sz w:val="20"/>
        </w:rPr>
        <w:t>40 CFR 63.6655(b))</w:t>
      </w:r>
    </w:p>
    <w:p w14:paraId="7204A653" w14:textId="77777777" w:rsidR="00BD330B" w:rsidRPr="00BD330B" w:rsidRDefault="00BD330B" w:rsidP="00114512">
      <w:pPr>
        <w:pStyle w:val="ListParagraph"/>
        <w:numPr>
          <w:ilvl w:val="1"/>
          <w:numId w:val="51"/>
        </w:numPr>
        <w:spacing w:after="120"/>
        <w:jc w:val="both"/>
        <w:rPr>
          <w:b/>
          <w:bCs/>
          <w:sz w:val="20"/>
        </w:rPr>
      </w:pPr>
      <w:r w:rsidRPr="00BD330B">
        <w:rPr>
          <w:sz w:val="20"/>
        </w:rPr>
        <w:t xml:space="preserve">Records described in 40 CFR 63.10(b)(2)(vi) through (xi). </w:t>
      </w:r>
      <w:r w:rsidRPr="00BD330B">
        <w:rPr>
          <w:b/>
          <w:bCs/>
          <w:sz w:val="20"/>
        </w:rPr>
        <w:t>(40 CFR 63.6655(b)(1))</w:t>
      </w:r>
    </w:p>
    <w:p w14:paraId="376DBAE9" w14:textId="77777777" w:rsidR="00BD330B" w:rsidRPr="00BD330B" w:rsidRDefault="00BD330B" w:rsidP="00114512">
      <w:pPr>
        <w:pStyle w:val="ListParagraph"/>
        <w:numPr>
          <w:ilvl w:val="1"/>
          <w:numId w:val="51"/>
        </w:numPr>
        <w:spacing w:after="120"/>
        <w:jc w:val="both"/>
        <w:rPr>
          <w:sz w:val="20"/>
        </w:rPr>
      </w:pPr>
      <w:r w:rsidRPr="00BD330B">
        <w:rPr>
          <w:sz w:val="20"/>
        </w:rPr>
        <w:t xml:space="preserve">Previous (i.e., superseded) versions of the performance evaluation plan as required in 40 CFR 63.8(d)(3). </w:t>
      </w:r>
      <w:r w:rsidRPr="00BD330B">
        <w:rPr>
          <w:b/>
          <w:bCs/>
          <w:sz w:val="20"/>
        </w:rPr>
        <w:t>(40 CFR 63.6655(b)(2)</w:t>
      </w:r>
    </w:p>
    <w:p w14:paraId="07A840C2" w14:textId="77777777" w:rsidR="00BD330B" w:rsidRPr="00BD330B" w:rsidRDefault="00BD330B" w:rsidP="00114512">
      <w:pPr>
        <w:pStyle w:val="ListParagraph"/>
        <w:numPr>
          <w:ilvl w:val="1"/>
          <w:numId w:val="51"/>
        </w:numPr>
        <w:jc w:val="both"/>
        <w:rPr>
          <w:sz w:val="20"/>
        </w:rPr>
      </w:pPr>
      <w:r w:rsidRPr="00BD330B">
        <w:rPr>
          <w:sz w:val="20"/>
        </w:rPr>
        <w:t>Requests for alternatives to the relative accuracy test for CPMS as required in 40 CFR 63.8(f)(6)(</w:t>
      </w:r>
      <w:proofErr w:type="spellStart"/>
      <w:r w:rsidRPr="00BD330B">
        <w:rPr>
          <w:sz w:val="20"/>
        </w:rPr>
        <w:t>i</w:t>
      </w:r>
      <w:proofErr w:type="spellEnd"/>
      <w:r w:rsidRPr="00BD330B">
        <w:rPr>
          <w:sz w:val="20"/>
        </w:rPr>
        <w:t xml:space="preserve">), if applicable. </w:t>
      </w:r>
      <w:r w:rsidRPr="00BD330B">
        <w:rPr>
          <w:b/>
          <w:bCs/>
          <w:sz w:val="20"/>
        </w:rPr>
        <w:t>(40 CFR 63.6655(b)(3))</w:t>
      </w:r>
    </w:p>
    <w:p w14:paraId="5CC90A39" w14:textId="77777777" w:rsidR="00BD330B" w:rsidRPr="00BD330B" w:rsidRDefault="00BD330B" w:rsidP="00BD330B">
      <w:pPr>
        <w:jc w:val="both"/>
        <w:rPr>
          <w:sz w:val="20"/>
        </w:rPr>
      </w:pPr>
    </w:p>
    <w:p w14:paraId="279A0BF1" w14:textId="77777777" w:rsidR="00BD330B" w:rsidRPr="00BD330B" w:rsidRDefault="00BD330B" w:rsidP="00114512">
      <w:pPr>
        <w:numPr>
          <w:ilvl w:val="0"/>
          <w:numId w:val="51"/>
        </w:numPr>
        <w:spacing w:after="120"/>
        <w:jc w:val="both"/>
        <w:rPr>
          <w:sz w:val="20"/>
        </w:rPr>
      </w:pPr>
      <w:r w:rsidRPr="00BD330B">
        <w:rPr>
          <w:sz w:val="20"/>
        </w:rPr>
        <w:t>For each engine in FGMACTZZZZ, the permittee must keep records to demonstrate continuous compliance with the operating limitations in Table 6.4, of 40 CFR Part 63, Subpart ZZZZ as follows:</w:t>
      </w:r>
      <w:r w:rsidRPr="00BD330B">
        <w:rPr>
          <w:b/>
          <w:sz w:val="20"/>
        </w:rPr>
        <w:t>(40 CFR 63.6640(a), 40 CFR 63.6655(d))</w:t>
      </w:r>
    </w:p>
    <w:p w14:paraId="5BC8F138" w14:textId="2B031F8A" w:rsidR="00BD330B" w:rsidRPr="00BD330B" w:rsidRDefault="00BD330B" w:rsidP="00114512">
      <w:pPr>
        <w:numPr>
          <w:ilvl w:val="0"/>
          <w:numId w:val="54"/>
        </w:numPr>
        <w:spacing w:after="120"/>
        <w:jc w:val="both"/>
        <w:rPr>
          <w:sz w:val="20"/>
        </w:rPr>
      </w:pPr>
      <w:r w:rsidRPr="00BD330B">
        <w:rPr>
          <w:sz w:val="20"/>
        </w:rPr>
        <w:t>Collecting the catalyst inlet temperature data according to 40 CFR 63.6625(b)</w:t>
      </w:r>
      <w:r w:rsidR="004475A3">
        <w:rPr>
          <w:sz w:val="20"/>
        </w:rPr>
        <w:t xml:space="preserve">; and </w:t>
      </w:r>
      <w:r w:rsidRPr="00BD330B">
        <w:rPr>
          <w:b/>
          <w:bCs/>
          <w:sz w:val="20"/>
        </w:rPr>
        <w:t>(40 CFR Part 63, Subpart ZZZZ, Table 6.4.a.i)</w:t>
      </w:r>
    </w:p>
    <w:p w14:paraId="46DAD4EC" w14:textId="77777777" w:rsidR="00BD330B" w:rsidRPr="00BD330B" w:rsidRDefault="00BD330B" w:rsidP="00114512">
      <w:pPr>
        <w:numPr>
          <w:ilvl w:val="0"/>
          <w:numId w:val="54"/>
        </w:numPr>
        <w:spacing w:after="120"/>
        <w:jc w:val="both"/>
        <w:rPr>
          <w:sz w:val="20"/>
        </w:rPr>
      </w:pPr>
      <w:r w:rsidRPr="00BD330B">
        <w:rPr>
          <w:sz w:val="20"/>
        </w:rPr>
        <w:t xml:space="preserve">Reducing these data to 4-hour rolling averages; </w:t>
      </w:r>
      <w:proofErr w:type="gramStart"/>
      <w:r w:rsidRPr="00BD330B">
        <w:rPr>
          <w:sz w:val="20"/>
        </w:rPr>
        <w:t xml:space="preserve">and  </w:t>
      </w:r>
      <w:r w:rsidRPr="00BD330B">
        <w:rPr>
          <w:b/>
          <w:bCs/>
          <w:sz w:val="20"/>
        </w:rPr>
        <w:t>(</w:t>
      </w:r>
      <w:proofErr w:type="gramEnd"/>
      <w:r w:rsidRPr="00BD330B">
        <w:rPr>
          <w:b/>
          <w:bCs/>
          <w:sz w:val="20"/>
        </w:rPr>
        <w:t>40 CFR Part 63, Subpart ZZZZ, Table 6.4.a.ii)</w:t>
      </w:r>
    </w:p>
    <w:p w14:paraId="54274AEF" w14:textId="19A42E41" w:rsidR="00BD330B" w:rsidRPr="00BD330B" w:rsidRDefault="00BD330B" w:rsidP="00114512">
      <w:pPr>
        <w:numPr>
          <w:ilvl w:val="0"/>
          <w:numId w:val="54"/>
        </w:numPr>
        <w:spacing w:after="120"/>
        <w:jc w:val="both"/>
        <w:rPr>
          <w:sz w:val="20"/>
        </w:rPr>
      </w:pPr>
      <w:r w:rsidRPr="00BD330B">
        <w:rPr>
          <w:sz w:val="20"/>
        </w:rPr>
        <w:t xml:space="preserve">Maintaining the 4-hour rolling averages within the operating limitations for the catalyst inlet temperature; </w:t>
      </w:r>
      <w:r w:rsidR="004475A3">
        <w:rPr>
          <w:sz w:val="20"/>
        </w:rPr>
        <w:t xml:space="preserve">and </w:t>
      </w:r>
      <w:r w:rsidRPr="00BD330B">
        <w:rPr>
          <w:b/>
          <w:bCs/>
          <w:sz w:val="20"/>
        </w:rPr>
        <w:t>(40 CFR Part 63, Subpart ZZZZ, Table 6.4.a.iii)</w:t>
      </w:r>
    </w:p>
    <w:p w14:paraId="1CA28442" w14:textId="77777777" w:rsidR="00D5648E" w:rsidRPr="000B3A5C" w:rsidRDefault="00BD330B" w:rsidP="00114512">
      <w:pPr>
        <w:numPr>
          <w:ilvl w:val="0"/>
          <w:numId w:val="54"/>
        </w:numPr>
        <w:spacing w:after="120"/>
        <w:jc w:val="both"/>
        <w:rPr>
          <w:sz w:val="20"/>
        </w:rPr>
      </w:pPr>
      <w:r w:rsidRPr="00BD330B">
        <w:rPr>
          <w:sz w:val="20"/>
        </w:rPr>
        <w:t xml:space="preserve">Measuring the pressure drop across the catalyst once per month and demonstrating that the pressure drop across the catalyst does not change by more than two inches of water from the pressure drop established during the performance test.  </w:t>
      </w:r>
      <w:r w:rsidRPr="00BD330B">
        <w:rPr>
          <w:b/>
          <w:bCs/>
          <w:sz w:val="20"/>
        </w:rPr>
        <w:t>(40 CFR Part 63, Subpart ZZZZ, Table 6.4.a.iv)</w:t>
      </w:r>
    </w:p>
    <w:p w14:paraId="0D346DDC" w14:textId="76F75A4C" w:rsidR="00D5648E" w:rsidRPr="004475A3" w:rsidRDefault="00D5648E" w:rsidP="00114512">
      <w:pPr>
        <w:numPr>
          <w:ilvl w:val="0"/>
          <w:numId w:val="54"/>
        </w:numPr>
        <w:jc w:val="both"/>
        <w:rPr>
          <w:rFonts w:cs="Arial"/>
          <w:sz w:val="20"/>
        </w:rPr>
      </w:pPr>
      <w:r w:rsidRPr="004475A3">
        <w:rPr>
          <w:rFonts w:cs="Arial"/>
          <w:sz w:val="20"/>
        </w:rPr>
        <w:t xml:space="preserve">Monitoring of pressure drop across the catalysts for </w:t>
      </w:r>
      <w:r w:rsidR="00775A65" w:rsidRPr="00CB17D7">
        <w:rPr>
          <w:rFonts w:cs="Arial"/>
          <w:sz w:val="20"/>
        </w:rPr>
        <w:t>EURCENGINE11</w:t>
      </w:r>
      <w:r w:rsidRPr="004475A3">
        <w:rPr>
          <w:rFonts w:cs="Arial"/>
          <w:sz w:val="20"/>
        </w:rPr>
        <w:t xml:space="preserve"> and </w:t>
      </w:r>
      <w:r w:rsidR="00775A65" w:rsidRPr="00775A65">
        <w:rPr>
          <w:rFonts w:cs="Arial"/>
          <w:sz w:val="20"/>
        </w:rPr>
        <w:t>EURCENGINE12</w:t>
      </w:r>
      <w:r w:rsidR="00775A65">
        <w:rPr>
          <w:rFonts w:cs="Arial"/>
          <w:sz w:val="20"/>
        </w:rPr>
        <w:t xml:space="preserve"> </w:t>
      </w:r>
      <w:r w:rsidRPr="004475A3">
        <w:rPr>
          <w:rFonts w:cs="Arial"/>
          <w:sz w:val="20"/>
        </w:rPr>
        <w:t>shall comply with the United States Environmental Protection Agency (USEPA) approved Alternative Monitoring Methods.</w:t>
      </w:r>
    </w:p>
    <w:p w14:paraId="7FADA5E0" w14:textId="77777777" w:rsidR="00BD330B" w:rsidRPr="00BD330B" w:rsidRDefault="00BD330B" w:rsidP="00BD330B">
      <w:pPr>
        <w:jc w:val="both"/>
        <w:rPr>
          <w:rFonts w:cs="Arial"/>
          <w:sz w:val="20"/>
        </w:rPr>
      </w:pPr>
    </w:p>
    <w:p w14:paraId="43C1770A" w14:textId="77777777" w:rsidR="00BD330B" w:rsidRPr="00BD330B" w:rsidRDefault="00BD330B" w:rsidP="00114512">
      <w:pPr>
        <w:pStyle w:val="ListParagraph"/>
        <w:numPr>
          <w:ilvl w:val="0"/>
          <w:numId w:val="52"/>
        </w:numPr>
        <w:jc w:val="both"/>
        <w:rPr>
          <w:rFonts w:cs="Arial"/>
          <w:sz w:val="20"/>
        </w:rPr>
      </w:pPr>
      <w:r w:rsidRPr="00BD330B">
        <w:rPr>
          <w:rFonts w:cs="Arial"/>
          <w:sz w:val="20"/>
        </w:rPr>
        <w:t xml:space="preserve">The permittee’s records must be in a form suitable and readily available for expeditious review according to 40 CFR 63.10(b)(1). </w:t>
      </w:r>
      <w:r w:rsidRPr="00BD330B">
        <w:rPr>
          <w:rFonts w:cs="Arial"/>
          <w:b/>
          <w:bCs/>
          <w:sz w:val="20"/>
        </w:rPr>
        <w:t>(40 CFR 63.6660(a))</w:t>
      </w:r>
    </w:p>
    <w:p w14:paraId="7000A45B" w14:textId="77777777" w:rsidR="00BD330B" w:rsidRPr="00BD330B" w:rsidRDefault="00BD330B" w:rsidP="00BD330B">
      <w:pPr>
        <w:jc w:val="both"/>
        <w:rPr>
          <w:rFonts w:cs="Arial"/>
          <w:sz w:val="20"/>
        </w:rPr>
      </w:pPr>
    </w:p>
    <w:p w14:paraId="63AE1C36" w14:textId="77777777" w:rsidR="00BD330B" w:rsidRPr="00BD330B" w:rsidRDefault="00BD330B" w:rsidP="00114512">
      <w:pPr>
        <w:pStyle w:val="ListParagraph"/>
        <w:numPr>
          <w:ilvl w:val="0"/>
          <w:numId w:val="52"/>
        </w:numPr>
        <w:jc w:val="both"/>
        <w:rPr>
          <w:rFonts w:cs="Arial"/>
          <w:sz w:val="20"/>
        </w:rPr>
      </w:pPr>
      <w:r w:rsidRPr="00BD330B">
        <w:rPr>
          <w:rFonts w:cs="Arial"/>
          <w:sz w:val="20"/>
        </w:rPr>
        <w:t xml:space="preserve">As specified in 40 CFR 63.10(b)(1), the permittee must keep each record for 5-years following the date of each occurrence, measurement, maintenance, corrective action, report, or record. </w:t>
      </w:r>
      <w:r w:rsidRPr="00BD330B">
        <w:rPr>
          <w:rFonts w:cs="Arial"/>
          <w:b/>
          <w:bCs/>
          <w:sz w:val="20"/>
        </w:rPr>
        <w:t>(40 CFR 63.6660(b))</w:t>
      </w:r>
    </w:p>
    <w:p w14:paraId="297D25DA" w14:textId="77777777" w:rsidR="00BD330B" w:rsidRPr="00BD330B" w:rsidRDefault="00BD330B" w:rsidP="00BD330B">
      <w:pPr>
        <w:jc w:val="both"/>
        <w:rPr>
          <w:rFonts w:cs="Arial"/>
          <w:sz w:val="20"/>
        </w:rPr>
      </w:pPr>
    </w:p>
    <w:p w14:paraId="4121D4B1" w14:textId="77777777" w:rsidR="00BD330B" w:rsidRPr="00BD330B" w:rsidRDefault="00BD330B" w:rsidP="00114512">
      <w:pPr>
        <w:pStyle w:val="ListParagraph"/>
        <w:numPr>
          <w:ilvl w:val="0"/>
          <w:numId w:val="52"/>
        </w:numPr>
        <w:jc w:val="both"/>
        <w:rPr>
          <w:rFonts w:cs="Arial"/>
          <w:sz w:val="20"/>
        </w:rPr>
      </w:pPr>
      <w:r w:rsidRPr="00BD330B">
        <w:rPr>
          <w:rFonts w:cs="Arial"/>
          <w:sz w:val="20"/>
        </w:rPr>
        <w:t xml:space="preserve">The permittee must keep each record readily accessible in hard copy or electronic form for at least 5 years after the date of each occurrence, measurement, maintenance, corrective action, report, or record, according to </w:t>
      </w:r>
      <w:r w:rsidRPr="00BD330B">
        <w:rPr>
          <w:rFonts w:cs="Arial"/>
          <w:sz w:val="20"/>
        </w:rPr>
        <w:br/>
        <w:t xml:space="preserve">40 CFR 63.10(b)(1). </w:t>
      </w:r>
      <w:r w:rsidRPr="00BD330B">
        <w:rPr>
          <w:rFonts w:cs="Arial"/>
          <w:b/>
          <w:bCs/>
          <w:sz w:val="20"/>
        </w:rPr>
        <w:t>(40 CFR 63.6660(c))</w:t>
      </w:r>
    </w:p>
    <w:p w14:paraId="49E9627E" w14:textId="77777777" w:rsidR="00BD330B" w:rsidRPr="00BD330B" w:rsidRDefault="00BD330B" w:rsidP="00BD330B">
      <w:pPr>
        <w:jc w:val="both"/>
        <w:rPr>
          <w:rFonts w:cs="Arial"/>
          <w:b/>
          <w:sz w:val="20"/>
        </w:rPr>
      </w:pPr>
    </w:p>
    <w:p w14:paraId="65A828E7" w14:textId="77777777" w:rsidR="00F329CB" w:rsidRPr="00BD330B" w:rsidRDefault="00F329CB" w:rsidP="00AE7E49">
      <w:pPr>
        <w:jc w:val="both"/>
        <w:rPr>
          <w:b/>
          <w:u w:val="single"/>
        </w:rPr>
      </w:pPr>
      <w:r w:rsidRPr="00BD330B">
        <w:rPr>
          <w:b/>
        </w:rPr>
        <w:t xml:space="preserve">VII.  </w:t>
      </w:r>
      <w:r w:rsidRPr="00BD330B">
        <w:rPr>
          <w:b/>
          <w:u w:val="single"/>
        </w:rPr>
        <w:t>REPORTING</w:t>
      </w:r>
    </w:p>
    <w:p w14:paraId="7F3621D9" w14:textId="77777777" w:rsidR="00F329CB" w:rsidRPr="00BD330B" w:rsidRDefault="00F329CB" w:rsidP="00AE7E49">
      <w:pPr>
        <w:jc w:val="both"/>
        <w:rPr>
          <w:sz w:val="20"/>
        </w:rPr>
      </w:pPr>
    </w:p>
    <w:p w14:paraId="5ABD6C4E" w14:textId="77777777" w:rsidR="00F329CB" w:rsidRPr="00BD330B" w:rsidRDefault="00F329CB" w:rsidP="00AE7E49">
      <w:pPr>
        <w:ind w:left="360" w:hanging="360"/>
        <w:jc w:val="both"/>
        <w:rPr>
          <w:b/>
          <w:sz w:val="20"/>
        </w:rPr>
      </w:pPr>
      <w:r w:rsidRPr="00BD330B">
        <w:rPr>
          <w:sz w:val="20"/>
        </w:rPr>
        <w:t>1.</w:t>
      </w:r>
      <w:r w:rsidRPr="00BD330B">
        <w:rPr>
          <w:sz w:val="20"/>
        </w:rPr>
        <w:tab/>
        <w:t xml:space="preserve">Prompt reporting of deviations pursuant to General Conditions 21 and 22 of Part A.  </w:t>
      </w:r>
      <w:r w:rsidRPr="00BD330B">
        <w:rPr>
          <w:b/>
          <w:sz w:val="20"/>
        </w:rPr>
        <w:t>(R 336.1213(3)(c)(ii))</w:t>
      </w:r>
    </w:p>
    <w:p w14:paraId="2FF0CA86" w14:textId="77777777" w:rsidR="00F329CB" w:rsidRPr="00BD330B" w:rsidRDefault="00F329CB" w:rsidP="00AE7E49">
      <w:pPr>
        <w:ind w:left="360" w:hanging="360"/>
        <w:jc w:val="both"/>
        <w:rPr>
          <w:sz w:val="20"/>
        </w:rPr>
      </w:pPr>
    </w:p>
    <w:p w14:paraId="43963685" w14:textId="77777777" w:rsidR="00F329CB" w:rsidRDefault="00F329CB" w:rsidP="00AE7E49">
      <w:pPr>
        <w:ind w:left="360" w:hanging="360"/>
        <w:jc w:val="both"/>
        <w:rPr>
          <w:b/>
          <w:sz w:val="20"/>
        </w:rPr>
      </w:pPr>
      <w:r w:rsidRPr="00BD330B">
        <w:rPr>
          <w:sz w:val="20"/>
        </w:rPr>
        <w:t>2.</w:t>
      </w:r>
      <w:r w:rsidRPr="00BD330B">
        <w:rPr>
          <w:sz w:val="20"/>
        </w:rPr>
        <w:tab/>
        <w:t>Semiannual reporting of monitoring and deviations pursuant to General Condition 23 of Part A.  The report shall be postmarked or</w:t>
      </w:r>
      <w:r w:rsidRPr="00BD330B">
        <w:rPr>
          <w:b/>
          <w:i/>
          <w:sz w:val="20"/>
        </w:rPr>
        <w:t xml:space="preserve"> </w:t>
      </w:r>
      <w:r w:rsidRPr="00BD330B">
        <w:rPr>
          <w:sz w:val="20"/>
        </w:rPr>
        <w:t xml:space="preserve">received by the 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4B65CDD" w14:textId="77777777" w:rsidR="00F329CB" w:rsidRPr="00C0388E" w:rsidRDefault="00F329CB" w:rsidP="00AE7E49">
      <w:pPr>
        <w:ind w:left="360" w:hanging="360"/>
        <w:jc w:val="both"/>
        <w:rPr>
          <w:sz w:val="20"/>
        </w:rPr>
      </w:pPr>
    </w:p>
    <w:p w14:paraId="13156E3E" w14:textId="77777777" w:rsidR="00F329CB" w:rsidRPr="00C0388E" w:rsidRDefault="00F329CB" w:rsidP="00AE7E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5DDF5D0" w14:textId="77777777" w:rsidR="00BD330B" w:rsidRPr="00986BDD" w:rsidRDefault="00BD330B" w:rsidP="00BD330B">
      <w:pPr>
        <w:jc w:val="both"/>
        <w:rPr>
          <w:rFonts w:cs="Arial"/>
          <w:sz w:val="20"/>
        </w:rPr>
      </w:pPr>
    </w:p>
    <w:p w14:paraId="4F2BE13D" w14:textId="3D647E1B" w:rsidR="00BD330B" w:rsidRPr="00986BDD" w:rsidRDefault="00BD330B" w:rsidP="00114512">
      <w:pPr>
        <w:pStyle w:val="ListParagraph"/>
        <w:numPr>
          <w:ilvl w:val="0"/>
          <w:numId w:val="55"/>
        </w:numPr>
        <w:jc w:val="both"/>
        <w:rPr>
          <w:rFonts w:cs="Arial"/>
          <w:sz w:val="20"/>
        </w:rPr>
      </w:pPr>
      <w:r w:rsidRPr="00986BDD">
        <w:rPr>
          <w:rFonts w:cs="Arial"/>
          <w:sz w:val="20"/>
        </w:rPr>
        <w:lastRenderedPageBreak/>
        <w:t xml:space="preserve">The permittee must report each instance in which each engine in FGMACTZZZZ did not meet each emission limitation or operating limitation in SC I.1 and SC III.2. These instances are deviations from the emission and operating limitations in 40 CFR Part 63, Subpart ZZZZ. These deviations must be reported according to the requirements in 40 CFR 63.6650. Deviations from the emission or operating limitations that occur during the first 200 hours of operation from engine startup (engine burn-in period) are not violations.  </w:t>
      </w:r>
      <w:r w:rsidRPr="00986BDD">
        <w:rPr>
          <w:rFonts w:cs="Arial"/>
          <w:b/>
          <w:bCs/>
          <w:sz w:val="20"/>
        </w:rPr>
        <w:t>(40 CFR 63.6640(b))</w:t>
      </w:r>
    </w:p>
    <w:p w14:paraId="616CAF3C" w14:textId="77777777" w:rsidR="00BD330B" w:rsidRPr="00986BDD" w:rsidRDefault="00BD330B" w:rsidP="00BD330B">
      <w:pPr>
        <w:ind w:right="72"/>
        <w:jc w:val="both"/>
        <w:rPr>
          <w:rFonts w:cs="Arial"/>
          <w:sz w:val="20"/>
        </w:rPr>
      </w:pPr>
    </w:p>
    <w:p w14:paraId="218B74FA" w14:textId="77777777" w:rsidR="00BD330B" w:rsidRPr="00986BDD" w:rsidRDefault="00BD330B" w:rsidP="00114512">
      <w:pPr>
        <w:pStyle w:val="ListParagraph"/>
        <w:numPr>
          <w:ilvl w:val="0"/>
          <w:numId w:val="55"/>
        </w:numPr>
        <w:jc w:val="both"/>
        <w:rPr>
          <w:rFonts w:cs="Arial"/>
          <w:sz w:val="20"/>
        </w:rPr>
      </w:pPr>
      <w:r w:rsidRPr="00986BDD">
        <w:rPr>
          <w:rFonts w:cs="Arial"/>
          <w:sz w:val="20"/>
        </w:rPr>
        <w:t xml:space="preserve">The permittee must submit </w:t>
      </w:r>
      <w:proofErr w:type="gramStart"/>
      <w:r w:rsidRPr="00986BDD">
        <w:rPr>
          <w:rFonts w:cs="Arial"/>
          <w:sz w:val="20"/>
        </w:rPr>
        <w:t>all of</w:t>
      </w:r>
      <w:proofErr w:type="gramEnd"/>
      <w:r w:rsidRPr="00986BDD">
        <w:rPr>
          <w:rFonts w:cs="Arial"/>
          <w:sz w:val="20"/>
        </w:rPr>
        <w:t xml:space="preserve"> the notifications in 40 CFR 63.7(b) and (c), 40 CFR 63.8(e), (f)(4) and (f)(6), 40 CFR 63.9(b) through (e), and (g) and (h) that apply, by the dates specified, to the Administrator. </w:t>
      </w:r>
      <w:r w:rsidRPr="00986BDD">
        <w:rPr>
          <w:rFonts w:cs="Arial"/>
          <w:b/>
          <w:bCs/>
          <w:sz w:val="20"/>
        </w:rPr>
        <w:t>(40 CFR 63.6645(a)(3))</w:t>
      </w:r>
    </w:p>
    <w:p w14:paraId="7E136F09" w14:textId="77777777" w:rsidR="00BD330B" w:rsidRPr="00986BDD" w:rsidRDefault="00BD330B" w:rsidP="00BD330B">
      <w:pPr>
        <w:jc w:val="both"/>
        <w:rPr>
          <w:rFonts w:cs="Arial"/>
          <w:sz w:val="20"/>
        </w:rPr>
      </w:pPr>
    </w:p>
    <w:p w14:paraId="4A97B2C4" w14:textId="77777777" w:rsidR="00BD330B" w:rsidRPr="00986BDD" w:rsidRDefault="00BD330B" w:rsidP="00114512">
      <w:pPr>
        <w:pStyle w:val="ListParagraph"/>
        <w:numPr>
          <w:ilvl w:val="0"/>
          <w:numId w:val="55"/>
        </w:numPr>
        <w:jc w:val="both"/>
        <w:rPr>
          <w:rFonts w:cs="Arial"/>
          <w:sz w:val="20"/>
        </w:rPr>
      </w:pPr>
      <w:r w:rsidRPr="00986BDD">
        <w:rPr>
          <w:rFonts w:cs="Arial"/>
          <w:sz w:val="20"/>
        </w:rPr>
        <w:t xml:space="preserve">The permittee must submit a Notification of Compliance Status according to 40 CFR 63.9(h)(2)(ii), including the performance test results, before the close of business on the 60th day following the completion of the performance test according to 40 CFR 63.10(d)(2). </w:t>
      </w:r>
      <w:r w:rsidRPr="00986BDD">
        <w:rPr>
          <w:rFonts w:cs="Arial"/>
          <w:b/>
          <w:bCs/>
          <w:sz w:val="20"/>
        </w:rPr>
        <w:t>(40 CFR 63.6645(h)(2))</w:t>
      </w:r>
    </w:p>
    <w:p w14:paraId="38B1E4D7" w14:textId="77777777" w:rsidR="00BD330B" w:rsidRPr="00986BDD" w:rsidRDefault="00BD330B" w:rsidP="00BD330B">
      <w:pPr>
        <w:rPr>
          <w:rFonts w:cs="Arial"/>
          <w:sz w:val="20"/>
        </w:rPr>
      </w:pPr>
    </w:p>
    <w:p w14:paraId="1BA4EB91" w14:textId="77777777" w:rsidR="00BD330B" w:rsidRPr="00986BDD" w:rsidRDefault="00BD330B" w:rsidP="00114512">
      <w:pPr>
        <w:pStyle w:val="ListParagraph"/>
        <w:numPr>
          <w:ilvl w:val="0"/>
          <w:numId w:val="55"/>
        </w:numPr>
        <w:jc w:val="both"/>
        <w:rPr>
          <w:rFonts w:cs="Arial"/>
          <w:sz w:val="20"/>
        </w:rPr>
      </w:pPr>
      <w:r w:rsidRPr="00986BDD">
        <w:rPr>
          <w:rFonts w:cs="Arial"/>
          <w:sz w:val="20"/>
        </w:rPr>
        <w:t xml:space="preserve">A written report of the average percent load determination must be included in the notification of compliance status. The following information must be included in the written report: the engine model number, the engine manufacturer, the year of purchase, the manufacturer's site-rated brake horsepower, the ambient temperature, pressure, and humidity during the performance test, and all assumptions that were made to estimate or calculate percent load during the performance test must be clearly explained. If measurement devices such as flow meters, kilowatt meters, beta analyzers, stain gauges, etc. are used, the model number of the measurement device, and an estimate of its accurate in percentage of true value must be provided.  </w:t>
      </w:r>
      <w:r w:rsidRPr="00986BDD">
        <w:rPr>
          <w:rFonts w:cs="Arial"/>
          <w:b/>
          <w:bCs/>
          <w:sz w:val="20"/>
        </w:rPr>
        <w:t>(40 CFR 63.6620(</w:t>
      </w:r>
      <w:proofErr w:type="spellStart"/>
      <w:r w:rsidRPr="00986BDD">
        <w:rPr>
          <w:rFonts w:cs="Arial"/>
          <w:b/>
          <w:bCs/>
          <w:sz w:val="20"/>
        </w:rPr>
        <w:t>i</w:t>
      </w:r>
      <w:proofErr w:type="spellEnd"/>
      <w:r w:rsidRPr="00986BDD">
        <w:rPr>
          <w:rFonts w:cs="Arial"/>
          <w:b/>
          <w:bCs/>
          <w:sz w:val="20"/>
        </w:rPr>
        <w:t>))</w:t>
      </w:r>
    </w:p>
    <w:p w14:paraId="20EDDCE4" w14:textId="77777777" w:rsidR="00BD330B" w:rsidRPr="00240BD6" w:rsidRDefault="00BD330B" w:rsidP="00240BD6">
      <w:pPr>
        <w:jc w:val="both"/>
        <w:rPr>
          <w:rFonts w:cs="Arial"/>
          <w:sz w:val="20"/>
        </w:rPr>
      </w:pPr>
    </w:p>
    <w:p w14:paraId="603FC7AE" w14:textId="77777777" w:rsidR="00BD330B" w:rsidRPr="00EB27AE" w:rsidRDefault="00BD330B" w:rsidP="00114512">
      <w:pPr>
        <w:pStyle w:val="ListParagraph"/>
        <w:numPr>
          <w:ilvl w:val="0"/>
          <w:numId w:val="55"/>
        </w:numPr>
        <w:spacing w:after="120"/>
        <w:jc w:val="both"/>
        <w:rPr>
          <w:rFonts w:cs="Arial"/>
          <w:color w:val="000000"/>
          <w:sz w:val="20"/>
        </w:rPr>
      </w:pPr>
      <w:r w:rsidRPr="00986BDD">
        <w:rPr>
          <w:rFonts w:cs="Arial"/>
          <w:sz w:val="20"/>
        </w:rPr>
        <w:t xml:space="preserve">The permittee must submit a semiannual compliance report, as specified in Table 7 of 40 CFR Part 63, </w:t>
      </w:r>
      <w:r w:rsidRPr="00EB27AE">
        <w:rPr>
          <w:rFonts w:cs="Arial"/>
          <w:color w:val="000000"/>
          <w:sz w:val="20"/>
        </w:rPr>
        <w:t xml:space="preserve">Subpart </w:t>
      </w:r>
      <w:proofErr w:type="gramStart"/>
      <w:r w:rsidRPr="00EB27AE">
        <w:rPr>
          <w:rFonts w:cs="Arial"/>
          <w:color w:val="000000"/>
          <w:sz w:val="20"/>
        </w:rPr>
        <w:t>ZZZZ,.</w:t>
      </w:r>
      <w:proofErr w:type="gramEnd"/>
      <w:r w:rsidRPr="00EB27AE">
        <w:rPr>
          <w:rFonts w:cs="Arial"/>
          <w:color w:val="000000"/>
          <w:sz w:val="20"/>
        </w:rPr>
        <w:t xml:space="preserve"> The compliance report must also contain the following information, as specified in 40 CFR 63.6650(c) and (e): </w:t>
      </w:r>
      <w:r w:rsidRPr="00EB27AE">
        <w:rPr>
          <w:rFonts w:cs="Arial"/>
          <w:b/>
          <w:bCs/>
          <w:color w:val="000000"/>
          <w:sz w:val="20"/>
        </w:rPr>
        <w:t>(40 CFR 63.6650(a) and (b), 40 CFR Part 63, Subpart ZZZZ, Table 7.</w:t>
      </w:r>
      <w:r>
        <w:rPr>
          <w:rFonts w:cs="Arial"/>
          <w:b/>
          <w:bCs/>
          <w:color w:val="000000"/>
          <w:sz w:val="20"/>
        </w:rPr>
        <w:t>1</w:t>
      </w:r>
      <w:r w:rsidRPr="00EB27AE">
        <w:rPr>
          <w:rFonts w:cs="Arial"/>
          <w:b/>
          <w:bCs/>
          <w:color w:val="000000"/>
          <w:sz w:val="20"/>
        </w:rPr>
        <w:t>)</w:t>
      </w:r>
    </w:p>
    <w:p w14:paraId="09DC488A" w14:textId="77777777" w:rsidR="00BD330B" w:rsidRPr="00EB27AE" w:rsidRDefault="00BD330B" w:rsidP="00BD330B">
      <w:pPr>
        <w:pStyle w:val="ListParagraph"/>
        <w:spacing w:after="120"/>
        <w:ind w:left="360"/>
        <w:jc w:val="both"/>
        <w:rPr>
          <w:rFonts w:cs="Arial"/>
          <w:color w:val="000000"/>
          <w:sz w:val="20"/>
        </w:rPr>
      </w:pPr>
      <w:r w:rsidRPr="00EB27AE">
        <w:rPr>
          <w:rFonts w:cs="Arial"/>
          <w:color w:val="000000"/>
          <w:sz w:val="20"/>
        </w:rPr>
        <w:t>a.</w:t>
      </w:r>
      <w:r>
        <w:rPr>
          <w:rFonts w:cs="Arial"/>
          <w:color w:val="000000"/>
          <w:sz w:val="20"/>
        </w:rPr>
        <w:tab/>
      </w:r>
      <w:r w:rsidRPr="00EB27AE">
        <w:rPr>
          <w:rFonts w:cs="Arial"/>
          <w:color w:val="000000"/>
          <w:sz w:val="20"/>
        </w:rPr>
        <w:t xml:space="preserve">Company name and address. </w:t>
      </w:r>
      <w:r w:rsidRPr="00EB27AE">
        <w:rPr>
          <w:rFonts w:cs="Arial"/>
          <w:b/>
          <w:bCs/>
          <w:color w:val="000000"/>
          <w:sz w:val="20"/>
        </w:rPr>
        <w:t>(40 CFR 63.6650(c)(1))</w:t>
      </w:r>
    </w:p>
    <w:p w14:paraId="62D77FF1" w14:textId="77777777" w:rsidR="00BD330B" w:rsidRPr="00EB27AE" w:rsidRDefault="00BD330B" w:rsidP="00BD330B">
      <w:pPr>
        <w:pStyle w:val="ListParagraph"/>
        <w:spacing w:after="120"/>
        <w:ind w:left="360"/>
        <w:jc w:val="both"/>
        <w:rPr>
          <w:rFonts w:cs="Arial"/>
          <w:color w:val="000000"/>
          <w:sz w:val="20"/>
        </w:rPr>
      </w:pPr>
      <w:r w:rsidRPr="00EB27AE">
        <w:rPr>
          <w:rFonts w:cs="Arial"/>
          <w:color w:val="000000"/>
          <w:sz w:val="20"/>
        </w:rPr>
        <w:t>b.</w:t>
      </w:r>
      <w:r>
        <w:rPr>
          <w:rFonts w:cs="Arial"/>
          <w:color w:val="000000"/>
          <w:sz w:val="20"/>
        </w:rPr>
        <w:tab/>
      </w:r>
      <w:r w:rsidRPr="00EB27AE">
        <w:rPr>
          <w:rFonts w:cs="Arial"/>
          <w:color w:val="000000"/>
          <w:sz w:val="20"/>
        </w:rPr>
        <w:t xml:space="preserve">Certification of the report by a responsible official. </w:t>
      </w:r>
      <w:r w:rsidRPr="00056035">
        <w:rPr>
          <w:rFonts w:cs="Arial"/>
          <w:b/>
          <w:bCs/>
          <w:color w:val="000000"/>
          <w:sz w:val="20"/>
        </w:rPr>
        <w:t>(40 CFR 63.6650(c)(2))</w:t>
      </w:r>
    </w:p>
    <w:p w14:paraId="00542808" w14:textId="77777777" w:rsidR="00BD330B" w:rsidRPr="00EB27AE" w:rsidRDefault="00BD330B" w:rsidP="00BD330B">
      <w:pPr>
        <w:pStyle w:val="ListParagraph"/>
        <w:spacing w:after="120"/>
        <w:ind w:left="360"/>
        <w:jc w:val="both"/>
        <w:rPr>
          <w:rFonts w:cs="Arial"/>
          <w:color w:val="000000"/>
          <w:sz w:val="20"/>
        </w:rPr>
      </w:pPr>
      <w:r w:rsidRPr="00EB27AE">
        <w:rPr>
          <w:rFonts w:cs="Arial"/>
          <w:color w:val="000000"/>
          <w:sz w:val="20"/>
        </w:rPr>
        <w:t>c.</w:t>
      </w:r>
      <w:r>
        <w:rPr>
          <w:rFonts w:cs="Arial"/>
          <w:color w:val="000000"/>
          <w:sz w:val="20"/>
        </w:rPr>
        <w:tab/>
      </w:r>
      <w:r w:rsidRPr="00EB27AE">
        <w:rPr>
          <w:rFonts w:cs="Arial"/>
          <w:color w:val="000000"/>
          <w:sz w:val="20"/>
        </w:rPr>
        <w:t xml:space="preserve">Date of report and beginning and ending dates of the reporting period. </w:t>
      </w:r>
      <w:r w:rsidRPr="00056035">
        <w:rPr>
          <w:rFonts w:cs="Arial"/>
          <w:b/>
          <w:bCs/>
          <w:color w:val="000000"/>
          <w:sz w:val="20"/>
        </w:rPr>
        <w:t>(40 CFR 63.6650(c)(3))</w:t>
      </w:r>
    </w:p>
    <w:p w14:paraId="37906877" w14:textId="77777777" w:rsidR="00BD330B" w:rsidRPr="00EB27AE" w:rsidRDefault="00BD330B" w:rsidP="00BD330B">
      <w:pPr>
        <w:pStyle w:val="ListParagraph"/>
        <w:spacing w:after="120"/>
        <w:ind w:hanging="360"/>
        <w:jc w:val="both"/>
        <w:rPr>
          <w:rFonts w:cs="Arial"/>
          <w:color w:val="000000"/>
          <w:sz w:val="20"/>
        </w:rPr>
      </w:pPr>
      <w:r w:rsidRPr="00EB27AE">
        <w:rPr>
          <w:rFonts w:cs="Arial"/>
          <w:color w:val="000000"/>
          <w:sz w:val="20"/>
        </w:rPr>
        <w:t>d.</w:t>
      </w:r>
      <w:r>
        <w:rPr>
          <w:rFonts w:cs="Arial"/>
          <w:color w:val="000000"/>
          <w:sz w:val="20"/>
        </w:rPr>
        <w:tab/>
      </w:r>
      <w:r w:rsidRPr="00EB27AE">
        <w:rPr>
          <w:rFonts w:cs="Arial"/>
          <w:color w:val="000000"/>
          <w:sz w:val="20"/>
        </w:rPr>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r w:rsidRPr="00056035">
        <w:rPr>
          <w:rFonts w:cs="Arial"/>
          <w:b/>
          <w:bCs/>
          <w:color w:val="000000"/>
          <w:sz w:val="20"/>
        </w:rPr>
        <w:t>(40 CFR 63.6650(c)(4))</w:t>
      </w:r>
    </w:p>
    <w:p w14:paraId="3A04617E" w14:textId="77777777" w:rsidR="00BD330B" w:rsidRPr="00EB27AE" w:rsidRDefault="00BD330B" w:rsidP="00BD330B">
      <w:pPr>
        <w:pStyle w:val="ListParagraph"/>
        <w:spacing w:after="120"/>
        <w:ind w:hanging="360"/>
        <w:jc w:val="both"/>
        <w:rPr>
          <w:rFonts w:cs="Arial"/>
          <w:color w:val="000000"/>
          <w:sz w:val="20"/>
        </w:rPr>
      </w:pPr>
      <w:r w:rsidRPr="00EB27AE">
        <w:rPr>
          <w:rFonts w:cs="Arial"/>
          <w:color w:val="000000"/>
          <w:sz w:val="20"/>
        </w:rPr>
        <w:t>e.</w:t>
      </w:r>
      <w:r>
        <w:rPr>
          <w:rFonts w:cs="Arial"/>
          <w:color w:val="000000"/>
          <w:sz w:val="20"/>
        </w:rPr>
        <w:tab/>
      </w:r>
      <w:r w:rsidRPr="00EB27AE">
        <w:rPr>
          <w:rFonts w:cs="Arial"/>
          <w:color w:val="000000"/>
          <w:sz w:val="20"/>
        </w:rPr>
        <w:t xml:space="preserve">If there are no deviations from any emission or operating limitations that apply, a statement that there were no deviations from the emission or operating limitations during the reporting period. </w:t>
      </w:r>
      <w:r w:rsidRPr="00056035">
        <w:rPr>
          <w:rFonts w:cs="Arial"/>
          <w:b/>
          <w:bCs/>
          <w:color w:val="000000"/>
          <w:sz w:val="20"/>
        </w:rPr>
        <w:t>(40 CFR 63.6650(c)(5))</w:t>
      </w:r>
    </w:p>
    <w:p w14:paraId="551CF2D8" w14:textId="77777777" w:rsidR="00BD330B" w:rsidRPr="00506EE0" w:rsidRDefault="00BD330B" w:rsidP="00BD330B">
      <w:pPr>
        <w:pStyle w:val="ListParagraph"/>
        <w:spacing w:after="120"/>
        <w:ind w:hanging="360"/>
        <w:jc w:val="both"/>
        <w:rPr>
          <w:rFonts w:cs="Arial"/>
          <w:sz w:val="20"/>
        </w:rPr>
      </w:pPr>
      <w:r w:rsidRPr="00EB27AE">
        <w:rPr>
          <w:rFonts w:cs="Arial"/>
          <w:color w:val="000000"/>
          <w:sz w:val="20"/>
        </w:rPr>
        <w:t>f.</w:t>
      </w:r>
      <w:r>
        <w:rPr>
          <w:rFonts w:cs="Arial"/>
          <w:color w:val="000000"/>
          <w:sz w:val="20"/>
        </w:rPr>
        <w:tab/>
      </w:r>
      <w:r w:rsidRPr="00EB27AE">
        <w:rPr>
          <w:rFonts w:cs="Arial"/>
          <w:color w:val="000000"/>
          <w:sz w:val="20"/>
        </w:rPr>
        <w:t xml:space="preserve">If there were no periods during which the continuous monitoring system (CMS), including CEMS and CPMS, was out-of-control, as specified in 40 CFR 63.8(c)(7), a statement that there </w:t>
      </w:r>
      <w:r w:rsidRPr="00506EE0">
        <w:rPr>
          <w:rFonts w:cs="Arial"/>
          <w:sz w:val="20"/>
        </w:rPr>
        <w:t xml:space="preserve">were no periods during which the CMS was out-of-control during the reporting period. </w:t>
      </w:r>
      <w:r w:rsidRPr="00506EE0">
        <w:rPr>
          <w:rFonts w:cs="Arial"/>
          <w:b/>
          <w:bCs/>
          <w:sz w:val="20"/>
        </w:rPr>
        <w:t>(40 CFR 63.6650(c)(6))</w:t>
      </w:r>
    </w:p>
    <w:p w14:paraId="529D1AAA" w14:textId="77777777" w:rsidR="00BD330B" w:rsidRPr="00506EE0" w:rsidRDefault="00BD330B" w:rsidP="00BD330B">
      <w:pPr>
        <w:pStyle w:val="ListParagraph"/>
        <w:spacing w:after="120"/>
        <w:ind w:hanging="360"/>
        <w:jc w:val="both"/>
        <w:rPr>
          <w:rFonts w:cs="Arial"/>
          <w:sz w:val="20"/>
        </w:rPr>
      </w:pPr>
      <w:r w:rsidRPr="00506EE0">
        <w:rPr>
          <w:rFonts w:cs="Arial"/>
          <w:sz w:val="20"/>
        </w:rPr>
        <w:t>g.</w:t>
      </w:r>
      <w:r w:rsidRPr="00506EE0">
        <w:rPr>
          <w:rFonts w:cs="Arial"/>
          <w:sz w:val="20"/>
        </w:rPr>
        <w:tab/>
        <w:t xml:space="preserve">For each deviation from an emission or operating limitation that occurs for each engine in FGMACTZZZZ where a CMS is used to comply with the emission and operating limitations, the semiannual compliance report must contain the following: </w:t>
      </w:r>
      <w:r w:rsidRPr="00506EE0">
        <w:rPr>
          <w:rFonts w:cs="Arial"/>
          <w:b/>
          <w:bCs/>
          <w:sz w:val="20"/>
        </w:rPr>
        <w:t>(40 CFR 63.6650(e))</w:t>
      </w:r>
    </w:p>
    <w:p w14:paraId="7014CF8F" w14:textId="77777777" w:rsidR="00BD330B" w:rsidRPr="00EB27AE" w:rsidRDefault="00BD330B" w:rsidP="00BD330B">
      <w:pPr>
        <w:pStyle w:val="ListParagraph"/>
        <w:spacing w:after="120"/>
        <w:ind w:left="1080" w:hanging="360"/>
        <w:jc w:val="both"/>
        <w:rPr>
          <w:rFonts w:cs="Arial"/>
          <w:color w:val="000000"/>
          <w:sz w:val="20"/>
        </w:rPr>
      </w:pPr>
      <w:proofErr w:type="spellStart"/>
      <w:r w:rsidRPr="00506EE0">
        <w:rPr>
          <w:rFonts w:cs="Arial"/>
          <w:sz w:val="20"/>
        </w:rPr>
        <w:t>i</w:t>
      </w:r>
      <w:proofErr w:type="spellEnd"/>
      <w:r w:rsidRPr="00506EE0">
        <w:rPr>
          <w:rFonts w:cs="Arial"/>
          <w:sz w:val="20"/>
        </w:rPr>
        <w:t>.</w:t>
      </w:r>
      <w:r w:rsidRPr="00506EE0">
        <w:rPr>
          <w:rFonts w:cs="Arial"/>
          <w:sz w:val="20"/>
        </w:rPr>
        <w:tab/>
        <w:t xml:space="preserve">The date and time that each malfunction started and stopped. </w:t>
      </w:r>
      <w:r w:rsidRPr="00506EE0">
        <w:rPr>
          <w:rFonts w:cs="Arial"/>
          <w:b/>
          <w:bCs/>
          <w:sz w:val="20"/>
        </w:rPr>
        <w:t>(40 CFR 63.6650</w:t>
      </w:r>
      <w:r w:rsidRPr="00056035">
        <w:rPr>
          <w:rFonts w:cs="Arial"/>
          <w:b/>
          <w:bCs/>
          <w:color w:val="000000"/>
          <w:sz w:val="20"/>
        </w:rPr>
        <w:t>(e)(1))</w:t>
      </w:r>
    </w:p>
    <w:p w14:paraId="696B9F0D"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ii.</w:t>
      </w:r>
      <w:r>
        <w:rPr>
          <w:rFonts w:cs="Arial"/>
          <w:color w:val="000000"/>
          <w:sz w:val="20"/>
        </w:rPr>
        <w:tab/>
      </w:r>
      <w:r w:rsidRPr="00EB27AE">
        <w:rPr>
          <w:rFonts w:cs="Arial"/>
          <w:color w:val="000000"/>
          <w:sz w:val="20"/>
        </w:rPr>
        <w:t xml:space="preserve">The date, time, and duration that each CMS was inoperative, except for zero (low-level) and high-level checks. </w:t>
      </w:r>
      <w:r w:rsidRPr="00056035">
        <w:rPr>
          <w:rFonts w:cs="Arial"/>
          <w:b/>
          <w:bCs/>
          <w:color w:val="000000"/>
          <w:sz w:val="20"/>
        </w:rPr>
        <w:t>(40 CFR 63.6650(e)(2))</w:t>
      </w:r>
    </w:p>
    <w:p w14:paraId="60C1AA89"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iii.</w:t>
      </w:r>
      <w:r>
        <w:rPr>
          <w:rFonts w:cs="Arial"/>
          <w:color w:val="000000"/>
          <w:sz w:val="20"/>
        </w:rPr>
        <w:tab/>
      </w:r>
      <w:r w:rsidRPr="00EB27AE">
        <w:rPr>
          <w:rFonts w:cs="Arial"/>
          <w:color w:val="000000"/>
          <w:sz w:val="20"/>
        </w:rPr>
        <w:t xml:space="preserve">The date, time, and duration that each CMS was out-of-control, including the information in 40 CFR 63.8(c)(8). </w:t>
      </w:r>
      <w:r w:rsidRPr="00056035">
        <w:rPr>
          <w:rFonts w:cs="Arial"/>
          <w:b/>
          <w:bCs/>
          <w:color w:val="000000"/>
          <w:sz w:val="20"/>
        </w:rPr>
        <w:t>(40 CFR 63.6650(e)(3))</w:t>
      </w:r>
    </w:p>
    <w:p w14:paraId="00B82A6E"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iv.</w:t>
      </w:r>
      <w:r>
        <w:rPr>
          <w:rFonts w:cs="Arial"/>
          <w:color w:val="000000"/>
          <w:sz w:val="20"/>
        </w:rPr>
        <w:tab/>
      </w:r>
      <w:r w:rsidRPr="00EB27AE">
        <w:rPr>
          <w:rFonts w:cs="Arial"/>
          <w:color w:val="000000"/>
          <w:sz w:val="20"/>
        </w:rPr>
        <w:t xml:space="preserve">The date and time that each deviation started and stopped, and whether each deviation occurred during a period of malfunction or during another period. </w:t>
      </w:r>
      <w:r w:rsidRPr="00056035">
        <w:rPr>
          <w:rFonts w:cs="Arial"/>
          <w:b/>
          <w:bCs/>
          <w:color w:val="000000"/>
          <w:sz w:val="20"/>
        </w:rPr>
        <w:t>(40 CFR 63.6650(e)(4))</w:t>
      </w:r>
    </w:p>
    <w:p w14:paraId="34407D93"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lastRenderedPageBreak/>
        <w:t>v.</w:t>
      </w:r>
      <w:r>
        <w:rPr>
          <w:rFonts w:cs="Arial"/>
          <w:color w:val="000000"/>
          <w:sz w:val="20"/>
        </w:rPr>
        <w:tab/>
      </w:r>
      <w:r w:rsidRPr="00EB27AE">
        <w:rPr>
          <w:rFonts w:cs="Arial"/>
          <w:color w:val="000000"/>
          <w:sz w:val="20"/>
        </w:rPr>
        <w:t xml:space="preserve">A summary of the total duration of the deviation during the reporting period, and the total duration as a percent of the total source operating time during that reporting period. </w:t>
      </w:r>
      <w:r w:rsidRPr="00056035">
        <w:rPr>
          <w:rFonts w:cs="Arial"/>
          <w:b/>
          <w:bCs/>
          <w:color w:val="000000"/>
          <w:sz w:val="20"/>
        </w:rPr>
        <w:t>(40 CFR 63.6650(e)(5))</w:t>
      </w:r>
    </w:p>
    <w:p w14:paraId="291E5269"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vi.</w:t>
      </w:r>
      <w:r>
        <w:rPr>
          <w:rFonts w:cs="Arial"/>
          <w:color w:val="000000"/>
          <w:sz w:val="20"/>
        </w:rPr>
        <w:tab/>
      </w:r>
      <w:r w:rsidRPr="00EB27AE">
        <w:rPr>
          <w:rFonts w:cs="Arial"/>
          <w:color w:val="000000"/>
          <w:sz w:val="20"/>
        </w:rPr>
        <w:t xml:space="preserve">A breakdown of the total duration of the deviations during the reporting period into those that are due to control equipment problems, process problems, other known causes, and other unknown causes. </w:t>
      </w:r>
      <w:r>
        <w:rPr>
          <w:rFonts w:cs="Arial"/>
          <w:color w:val="000000"/>
          <w:sz w:val="20"/>
        </w:rPr>
        <w:br/>
      </w:r>
      <w:r w:rsidRPr="00056035">
        <w:rPr>
          <w:rFonts w:cs="Arial"/>
          <w:b/>
          <w:bCs/>
          <w:color w:val="000000"/>
          <w:sz w:val="20"/>
        </w:rPr>
        <w:t>(40 CFR 63.6650(e)(6))</w:t>
      </w:r>
    </w:p>
    <w:p w14:paraId="0B4C5B9B"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vii.</w:t>
      </w:r>
      <w:r>
        <w:rPr>
          <w:rFonts w:cs="Arial"/>
          <w:color w:val="000000"/>
          <w:sz w:val="20"/>
        </w:rPr>
        <w:tab/>
      </w:r>
      <w:r w:rsidRPr="00EB27AE">
        <w:rPr>
          <w:rFonts w:cs="Arial"/>
          <w:color w:val="000000"/>
          <w:sz w:val="20"/>
        </w:rPr>
        <w:t xml:space="preserve">A summary of the total duration of CMS downtime during the reporting period, and the total duration of CMS downtime as a percent of the total operating time of the stationary RICE at which the CMS downtime occurred during that reporting period. </w:t>
      </w:r>
      <w:r w:rsidRPr="00056035">
        <w:rPr>
          <w:rFonts w:cs="Arial"/>
          <w:b/>
          <w:bCs/>
          <w:color w:val="000000"/>
          <w:sz w:val="20"/>
        </w:rPr>
        <w:t>(40 CFR 63.6650(e)(7))</w:t>
      </w:r>
    </w:p>
    <w:p w14:paraId="0B62EFCA" w14:textId="77777777"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viii.</w:t>
      </w:r>
      <w:r>
        <w:rPr>
          <w:rFonts w:cs="Arial"/>
          <w:color w:val="000000"/>
          <w:sz w:val="20"/>
        </w:rPr>
        <w:tab/>
      </w:r>
      <w:r w:rsidRPr="00EB27AE">
        <w:rPr>
          <w:rFonts w:cs="Arial"/>
          <w:color w:val="000000"/>
          <w:sz w:val="20"/>
        </w:rPr>
        <w:t xml:space="preserve">An identification of each parameter and pollutant (CO or formaldehyde) that was monitored at the stationary RICE. </w:t>
      </w:r>
      <w:r w:rsidRPr="00056035">
        <w:rPr>
          <w:rFonts w:cs="Arial"/>
          <w:b/>
          <w:bCs/>
          <w:color w:val="000000"/>
          <w:sz w:val="20"/>
        </w:rPr>
        <w:t>(40 CFR 63.6650(e)(8))</w:t>
      </w:r>
    </w:p>
    <w:p w14:paraId="256BA7AA" w14:textId="029C8FF9" w:rsidR="00BD330B" w:rsidRPr="00EB27AE" w:rsidRDefault="006D04B6" w:rsidP="00BD330B">
      <w:pPr>
        <w:pStyle w:val="ListParagraph"/>
        <w:spacing w:after="120"/>
        <w:ind w:left="1080" w:hanging="360"/>
        <w:jc w:val="both"/>
        <w:rPr>
          <w:rFonts w:cs="Arial"/>
          <w:color w:val="000000"/>
          <w:sz w:val="20"/>
        </w:rPr>
      </w:pPr>
      <w:r>
        <w:rPr>
          <w:rFonts w:cs="Arial"/>
          <w:color w:val="000000"/>
          <w:sz w:val="20"/>
        </w:rPr>
        <w:t>i</w:t>
      </w:r>
      <w:r w:rsidR="00BD330B" w:rsidRPr="00EB27AE">
        <w:rPr>
          <w:rFonts w:cs="Arial"/>
          <w:color w:val="000000"/>
          <w:sz w:val="20"/>
        </w:rPr>
        <w:t>x.</w:t>
      </w:r>
      <w:r w:rsidR="00BD330B">
        <w:rPr>
          <w:rFonts w:cs="Arial"/>
          <w:color w:val="000000"/>
          <w:sz w:val="20"/>
        </w:rPr>
        <w:tab/>
      </w:r>
      <w:r w:rsidR="00BD330B" w:rsidRPr="00EB27AE">
        <w:rPr>
          <w:rFonts w:cs="Arial"/>
          <w:color w:val="000000"/>
          <w:sz w:val="20"/>
        </w:rPr>
        <w:t xml:space="preserve">A brief description of the CMS. </w:t>
      </w:r>
      <w:r w:rsidR="00BD330B" w:rsidRPr="00056035">
        <w:rPr>
          <w:rFonts w:cs="Arial"/>
          <w:b/>
          <w:bCs/>
          <w:color w:val="000000"/>
          <w:sz w:val="20"/>
        </w:rPr>
        <w:t>(40 CFR 63.6650(e)(10))</w:t>
      </w:r>
    </w:p>
    <w:p w14:paraId="2E0BD863" w14:textId="4F82E9C9" w:rsidR="00BD330B" w:rsidRPr="00EB27AE" w:rsidRDefault="00BD330B" w:rsidP="00BD330B">
      <w:pPr>
        <w:pStyle w:val="ListParagraph"/>
        <w:spacing w:after="120"/>
        <w:ind w:left="1080" w:hanging="360"/>
        <w:jc w:val="both"/>
        <w:rPr>
          <w:rFonts w:cs="Arial"/>
          <w:color w:val="000000"/>
          <w:sz w:val="20"/>
        </w:rPr>
      </w:pPr>
      <w:r w:rsidRPr="00EB27AE">
        <w:rPr>
          <w:rFonts w:cs="Arial"/>
          <w:color w:val="000000"/>
          <w:sz w:val="20"/>
        </w:rPr>
        <w:t>x.</w:t>
      </w:r>
      <w:r>
        <w:rPr>
          <w:rFonts w:cs="Arial"/>
          <w:color w:val="000000"/>
          <w:sz w:val="20"/>
        </w:rPr>
        <w:tab/>
      </w:r>
      <w:r w:rsidRPr="00EB27AE">
        <w:rPr>
          <w:rFonts w:cs="Arial"/>
          <w:color w:val="000000"/>
          <w:sz w:val="20"/>
        </w:rPr>
        <w:t xml:space="preserve">The date of the latest CMS certification or audit. </w:t>
      </w:r>
      <w:r w:rsidRPr="00056035">
        <w:rPr>
          <w:rFonts w:cs="Arial"/>
          <w:b/>
          <w:bCs/>
          <w:color w:val="000000"/>
          <w:sz w:val="20"/>
        </w:rPr>
        <w:t>(40 CFR 63.6650(e)(11))</w:t>
      </w:r>
    </w:p>
    <w:p w14:paraId="29444EB7" w14:textId="6C4FB442" w:rsidR="006D04B6" w:rsidRDefault="00BD330B" w:rsidP="006D04B6">
      <w:pPr>
        <w:pStyle w:val="ListParagraph"/>
        <w:ind w:left="1080" w:hanging="360"/>
        <w:jc w:val="both"/>
        <w:rPr>
          <w:rFonts w:cs="Arial"/>
          <w:b/>
          <w:bCs/>
          <w:color w:val="000000"/>
          <w:sz w:val="20"/>
        </w:rPr>
      </w:pPr>
      <w:r w:rsidRPr="00EB27AE">
        <w:rPr>
          <w:rFonts w:cs="Arial"/>
          <w:color w:val="000000"/>
          <w:sz w:val="20"/>
        </w:rPr>
        <w:t>xi.</w:t>
      </w:r>
      <w:r>
        <w:rPr>
          <w:rFonts w:cs="Arial"/>
          <w:color w:val="000000"/>
          <w:sz w:val="20"/>
        </w:rPr>
        <w:tab/>
      </w:r>
      <w:r w:rsidRPr="00EB27AE">
        <w:rPr>
          <w:rFonts w:cs="Arial"/>
          <w:color w:val="000000"/>
          <w:sz w:val="20"/>
        </w:rPr>
        <w:t xml:space="preserve">A description of any changes in CMS, processes, or controls since the last reporting period. </w:t>
      </w:r>
      <w:r w:rsidRPr="00056035">
        <w:rPr>
          <w:rFonts w:cs="Arial"/>
          <w:b/>
          <w:bCs/>
          <w:color w:val="000000"/>
          <w:sz w:val="20"/>
        </w:rPr>
        <w:t>(40 CFR 63.6650(e)(12))</w:t>
      </w:r>
    </w:p>
    <w:p w14:paraId="45D16E48" w14:textId="49A67305" w:rsidR="006D04B6" w:rsidRPr="00D00925" w:rsidRDefault="006D04B6" w:rsidP="000B3A5C">
      <w:pPr>
        <w:pStyle w:val="ListParagraph"/>
        <w:numPr>
          <w:ilvl w:val="0"/>
          <w:numId w:val="115"/>
        </w:numPr>
        <w:ind w:left="1080" w:hanging="180"/>
        <w:jc w:val="both"/>
        <w:rPr>
          <w:rFonts w:cs="Arial"/>
          <w:b/>
          <w:bCs/>
          <w:color w:val="000000"/>
          <w:sz w:val="20"/>
        </w:rPr>
      </w:pPr>
      <w:r w:rsidRPr="00D00925">
        <w:rPr>
          <w:rFonts w:cs="Arial"/>
          <w:color w:val="000000"/>
          <w:sz w:val="20"/>
        </w:rPr>
        <w:t>The total operating time of the stationary RICE at which the deviation occurred during the reporting period.</w:t>
      </w:r>
      <w:r>
        <w:rPr>
          <w:rFonts w:cs="Arial"/>
          <w:color w:val="000000"/>
          <w:sz w:val="20"/>
        </w:rPr>
        <w:t xml:space="preserve"> </w:t>
      </w:r>
      <w:r w:rsidRPr="00056035">
        <w:rPr>
          <w:rFonts w:cs="Arial"/>
          <w:b/>
          <w:bCs/>
          <w:color w:val="000000"/>
          <w:sz w:val="20"/>
        </w:rPr>
        <w:t>(40 CFR 63.6650(e)(1</w:t>
      </w:r>
      <w:r>
        <w:rPr>
          <w:rFonts w:cs="Arial"/>
          <w:b/>
          <w:bCs/>
          <w:color w:val="000000"/>
          <w:sz w:val="20"/>
        </w:rPr>
        <w:t>3</w:t>
      </w:r>
      <w:r w:rsidRPr="00056035">
        <w:rPr>
          <w:rFonts w:cs="Arial"/>
          <w:b/>
          <w:bCs/>
          <w:color w:val="000000"/>
          <w:sz w:val="20"/>
        </w:rPr>
        <w:t>))</w:t>
      </w:r>
    </w:p>
    <w:p w14:paraId="191673C4" w14:textId="77777777" w:rsidR="00BD330B" w:rsidRPr="00EB27AE" w:rsidRDefault="00BD330B" w:rsidP="00BD330B">
      <w:pPr>
        <w:jc w:val="both"/>
        <w:rPr>
          <w:rFonts w:cs="Arial"/>
          <w:color w:val="000000"/>
          <w:sz w:val="20"/>
        </w:rPr>
      </w:pPr>
    </w:p>
    <w:p w14:paraId="0D63F52E" w14:textId="77777777" w:rsidR="00BD330B" w:rsidRPr="00EB27AE" w:rsidRDefault="00BD330B" w:rsidP="00114512">
      <w:pPr>
        <w:pStyle w:val="ListParagraph"/>
        <w:numPr>
          <w:ilvl w:val="0"/>
          <w:numId w:val="55"/>
        </w:numPr>
        <w:jc w:val="both"/>
        <w:rPr>
          <w:rFonts w:cs="Arial"/>
          <w:color w:val="000000"/>
          <w:sz w:val="20"/>
        </w:rPr>
      </w:pPr>
      <w:r w:rsidRPr="00EB27AE">
        <w:rPr>
          <w:rFonts w:cs="Arial"/>
          <w:color w:val="000000"/>
          <w:sz w:val="20"/>
        </w:rPr>
        <w:t xml:space="preserve">The permittee shall report all deviations as defined in 40 CFR Part 63, Subpart ZZZZ in the semiannual monitoring report required by 40 CFR 70.6(a)(3)(iii)(A). If an affected source submits a Compliance report pursuant to Item 3 of Table 7 in 40 CFR Part 63, Subpart ZZZZ along with, or as part of, the semiannual monitoring report required by 40 CFR 70.6(a)(3)(iii)(A), and the Compliance report includes all required information concerning deviations from any emission or operating limitation in 40 CFR Part 63, Subpart ZZZZ, submission of the Compliance report shall be deemed to satisfy any obligation to report the same deviations in the semiannual monitoring report. However, submission of a Compliance report shall not otherwise affect any obligation the affected source may have to report deviations from permit requirements to the permit authority. The permittee may submit the first and subsequent Compliance reports according to the dates specified in SC VII.2 and SC VII.3. </w:t>
      </w:r>
      <w:r w:rsidRPr="00056035">
        <w:rPr>
          <w:rFonts w:cs="Arial"/>
          <w:b/>
          <w:bCs/>
          <w:color w:val="000000"/>
          <w:sz w:val="20"/>
        </w:rPr>
        <w:t>(40 CFR 63.6650(b)(5), 40 CFR 63.6650(f))</w:t>
      </w:r>
    </w:p>
    <w:p w14:paraId="4EC1AA6B" w14:textId="77777777" w:rsidR="00BD330B" w:rsidRPr="00EB27AE" w:rsidRDefault="00BD330B" w:rsidP="00BD330B">
      <w:pPr>
        <w:jc w:val="both"/>
        <w:rPr>
          <w:rFonts w:cs="Arial"/>
          <w:b/>
          <w:sz w:val="20"/>
        </w:rPr>
      </w:pPr>
    </w:p>
    <w:p w14:paraId="76B3BA5D" w14:textId="77777777" w:rsidR="00BD330B" w:rsidRDefault="00BD330B" w:rsidP="00114512">
      <w:pPr>
        <w:numPr>
          <w:ilvl w:val="0"/>
          <w:numId w:val="55"/>
        </w:numPr>
        <w:jc w:val="both"/>
        <w:rPr>
          <w:rFonts w:cs="Arial"/>
          <w:b/>
          <w:sz w:val="20"/>
        </w:rPr>
      </w:pPr>
      <w:r>
        <w:rPr>
          <w:rFonts w:cs="Arial"/>
          <w:sz w:val="20"/>
        </w:rPr>
        <w:t xml:space="preserve">The permittee shall submit any performance test reports </w:t>
      </w:r>
      <w:r>
        <w:rPr>
          <w:color w:val="000000"/>
          <w:sz w:val="20"/>
        </w:rPr>
        <w:t xml:space="preserve">to the AQD Technical Programs Unit and </w:t>
      </w:r>
      <w:r>
        <w:rPr>
          <w:sz w:val="20"/>
        </w:rPr>
        <w:t xml:space="preserve">District Office, in a format approved by the AQD.  </w:t>
      </w:r>
      <w:r>
        <w:rPr>
          <w:rFonts w:cs="Arial"/>
          <w:b/>
          <w:sz w:val="20"/>
        </w:rPr>
        <w:t>(R 336.2001(5))</w:t>
      </w:r>
    </w:p>
    <w:p w14:paraId="68016669" w14:textId="77777777" w:rsidR="00BD330B" w:rsidRDefault="00BD330B" w:rsidP="00BD330B">
      <w:pPr>
        <w:ind w:right="72"/>
        <w:jc w:val="both"/>
        <w:rPr>
          <w:rFonts w:cs="Arial"/>
          <w:sz w:val="20"/>
        </w:rPr>
      </w:pPr>
    </w:p>
    <w:p w14:paraId="26A01DBD" w14:textId="77777777" w:rsidR="00F329CB" w:rsidRPr="00FE0AD0" w:rsidRDefault="00F329CB" w:rsidP="00AE7E49">
      <w:pPr>
        <w:jc w:val="both"/>
        <w:rPr>
          <w:rFonts w:cs="Arial"/>
          <w:b/>
          <w:sz w:val="20"/>
        </w:rPr>
      </w:pPr>
      <w:r w:rsidRPr="00FE0AD0">
        <w:rPr>
          <w:rFonts w:cs="Arial"/>
          <w:b/>
          <w:sz w:val="20"/>
        </w:rPr>
        <w:t>See Appendix 8</w:t>
      </w:r>
    </w:p>
    <w:p w14:paraId="67A1AA08" w14:textId="77777777" w:rsidR="00F329CB" w:rsidRPr="00E111A8" w:rsidRDefault="00F329CB" w:rsidP="00AE7E49">
      <w:pPr>
        <w:jc w:val="both"/>
        <w:rPr>
          <w:rFonts w:cs="Arial"/>
          <w:sz w:val="20"/>
        </w:rPr>
      </w:pPr>
    </w:p>
    <w:p w14:paraId="4004F4F6" w14:textId="77777777" w:rsidR="00F329CB" w:rsidRDefault="00F329CB" w:rsidP="00AE7E49">
      <w:pPr>
        <w:jc w:val="both"/>
      </w:pPr>
      <w:r>
        <w:rPr>
          <w:b/>
        </w:rPr>
        <w:t xml:space="preserve">VIII.  </w:t>
      </w:r>
      <w:r>
        <w:rPr>
          <w:b/>
          <w:u w:val="single"/>
        </w:rPr>
        <w:t>STACK/VENT RESTRICTION(S)</w:t>
      </w:r>
    </w:p>
    <w:p w14:paraId="4FC5BF3B" w14:textId="77777777" w:rsidR="00546DDE" w:rsidRDefault="00546DDE" w:rsidP="00546DDE">
      <w:pPr>
        <w:jc w:val="both"/>
        <w:rPr>
          <w:sz w:val="20"/>
        </w:rPr>
      </w:pPr>
    </w:p>
    <w:p w14:paraId="70461159" w14:textId="77777777" w:rsidR="00546DDE" w:rsidRDefault="00546DDE" w:rsidP="00546DDE">
      <w:pPr>
        <w:jc w:val="both"/>
        <w:rPr>
          <w:sz w:val="20"/>
        </w:rPr>
      </w:pPr>
      <w:r>
        <w:rPr>
          <w:sz w:val="20"/>
        </w:rPr>
        <w:t>NA</w:t>
      </w:r>
    </w:p>
    <w:p w14:paraId="4B147825" w14:textId="77777777" w:rsidR="00546DDE" w:rsidRDefault="00546DDE" w:rsidP="00546DDE">
      <w:pPr>
        <w:jc w:val="both"/>
        <w:rPr>
          <w:sz w:val="20"/>
        </w:rPr>
      </w:pPr>
    </w:p>
    <w:p w14:paraId="01BD4DB0" w14:textId="77777777" w:rsidR="00F329CB" w:rsidRDefault="00F329CB" w:rsidP="00AE7E49">
      <w:pPr>
        <w:jc w:val="both"/>
      </w:pPr>
      <w:r>
        <w:rPr>
          <w:b/>
        </w:rPr>
        <w:t xml:space="preserve">IX.  </w:t>
      </w:r>
      <w:r>
        <w:rPr>
          <w:b/>
          <w:u w:val="single"/>
        </w:rPr>
        <w:t>OTHER REQUIREMENT(S)</w:t>
      </w:r>
    </w:p>
    <w:p w14:paraId="4D2E489F" w14:textId="77777777" w:rsidR="00546DDE" w:rsidRDefault="00546DDE" w:rsidP="00546DDE">
      <w:pPr>
        <w:jc w:val="both"/>
        <w:rPr>
          <w:sz w:val="20"/>
        </w:rPr>
      </w:pPr>
    </w:p>
    <w:p w14:paraId="03A4DF58" w14:textId="0829E144" w:rsidR="00546DDE" w:rsidRDefault="00546DDE" w:rsidP="00114512">
      <w:pPr>
        <w:numPr>
          <w:ilvl w:val="0"/>
          <w:numId w:val="56"/>
        </w:numPr>
        <w:jc w:val="both"/>
        <w:rPr>
          <w:sz w:val="20"/>
        </w:rPr>
      </w:pPr>
      <w:r>
        <w:rPr>
          <w:sz w:val="20"/>
        </w:rPr>
        <w:t>The permittee shall comply with all applicable provisions of the National Emission Standards for Hazardous Air Pollutants</w:t>
      </w:r>
      <w:r w:rsidR="00986BDD" w:rsidRPr="00986BDD">
        <w:rPr>
          <w:sz w:val="20"/>
        </w:rPr>
        <w:t xml:space="preserve"> </w:t>
      </w:r>
      <w:r w:rsidR="00986BDD">
        <w:rPr>
          <w:sz w:val="20"/>
        </w:rPr>
        <w:t>for Stationary Reciprocating Internal Combustion Engines</w:t>
      </w:r>
      <w:r>
        <w:rPr>
          <w:sz w:val="20"/>
        </w:rPr>
        <w:t>, as specified in 40 CFR, Part 63, Subpart A and Subpart ZZZZ.</w:t>
      </w:r>
      <w:r>
        <w:t xml:space="preserve">  </w:t>
      </w:r>
      <w:r>
        <w:rPr>
          <w:b/>
          <w:sz w:val="20"/>
        </w:rPr>
        <w:t>(40 CFR, Part 63, Subparts A and ZZZZ</w:t>
      </w:r>
      <w:r>
        <w:rPr>
          <w:rFonts w:cs="Arial"/>
          <w:b/>
          <w:sz w:val="20"/>
        </w:rPr>
        <w:t>)</w:t>
      </w:r>
    </w:p>
    <w:p w14:paraId="6718F5CD" w14:textId="77777777" w:rsidR="00546DDE" w:rsidRDefault="00546DDE" w:rsidP="00546DDE">
      <w:pPr>
        <w:jc w:val="both"/>
        <w:rPr>
          <w:b/>
          <w:sz w:val="20"/>
          <w:u w:val="single"/>
        </w:rPr>
      </w:pPr>
    </w:p>
    <w:bookmarkEnd w:id="116"/>
    <w:p w14:paraId="6B6EE976" w14:textId="534B9041" w:rsidR="00F329CB" w:rsidRDefault="00F329CB">
      <w:r>
        <w:br w:type="page"/>
      </w:r>
    </w:p>
    <w:p w14:paraId="64763B46" w14:textId="5106801B" w:rsidR="00F329CB" w:rsidRPr="00347387" w:rsidRDefault="00F329CB" w:rsidP="00AE7E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3" w:name="_Toc181001905"/>
      <w:r>
        <w:rPr>
          <w:bCs/>
          <w:iCs/>
          <w:szCs w:val="28"/>
        </w:rPr>
        <w:lastRenderedPageBreak/>
        <w:t>F</w:t>
      </w:r>
      <w:r w:rsidRPr="00347387">
        <w:rPr>
          <w:bCs/>
          <w:iCs/>
          <w:szCs w:val="28"/>
        </w:rPr>
        <w:t>G</w:t>
      </w:r>
      <w:r w:rsidR="000906E8" w:rsidRPr="00376349">
        <w:rPr>
          <w:bCs/>
          <w:iCs/>
          <w:szCs w:val="28"/>
        </w:rPr>
        <w:t>-NSPS4J</w:t>
      </w:r>
      <w:bookmarkEnd w:id="123"/>
    </w:p>
    <w:p w14:paraId="26CCCEAA" w14:textId="77777777" w:rsidR="00F329CB" w:rsidRPr="00EE02F9" w:rsidRDefault="00F329CB"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A210842" w14:textId="77777777" w:rsidR="00F329CB" w:rsidRPr="00F30023" w:rsidRDefault="00F329CB" w:rsidP="00AE7E49">
      <w:pPr>
        <w:rPr>
          <w:sz w:val="20"/>
        </w:rPr>
      </w:pPr>
    </w:p>
    <w:p w14:paraId="00467DCF" w14:textId="77777777" w:rsidR="00F329CB" w:rsidRDefault="00F329CB" w:rsidP="00AE7E49">
      <w:pPr>
        <w:jc w:val="both"/>
        <w:rPr>
          <w:b/>
          <w:u w:val="single"/>
        </w:rPr>
      </w:pPr>
      <w:r>
        <w:rPr>
          <w:b/>
          <w:u w:val="single"/>
        </w:rPr>
        <w:t>DESCRIPTION</w:t>
      </w:r>
    </w:p>
    <w:p w14:paraId="39EEFACA" w14:textId="77777777" w:rsidR="000906E8" w:rsidRPr="00376349" w:rsidRDefault="000906E8" w:rsidP="000906E8">
      <w:pPr>
        <w:jc w:val="both"/>
        <w:rPr>
          <w:sz w:val="20"/>
        </w:rPr>
      </w:pPr>
    </w:p>
    <w:p w14:paraId="2017D8A6" w14:textId="77777777" w:rsidR="000906E8" w:rsidRPr="00376349" w:rsidRDefault="000906E8" w:rsidP="000906E8">
      <w:pPr>
        <w:autoSpaceDE w:val="0"/>
        <w:autoSpaceDN w:val="0"/>
        <w:adjustRightInd w:val="0"/>
        <w:jc w:val="both"/>
        <w:rPr>
          <w:sz w:val="20"/>
        </w:rPr>
      </w:pPr>
      <w:r w:rsidRPr="00376349">
        <w:rPr>
          <w:sz w:val="20"/>
        </w:rPr>
        <w:t xml:space="preserve">One new Caterpillar G3512 4-stroke </w:t>
      </w:r>
      <w:proofErr w:type="spellStart"/>
      <w:r w:rsidRPr="00376349">
        <w:rPr>
          <w:sz w:val="20"/>
        </w:rPr>
        <w:t>lean</w:t>
      </w:r>
      <w:proofErr w:type="spellEnd"/>
      <w:r w:rsidRPr="00376349">
        <w:rPr>
          <w:sz w:val="20"/>
        </w:rPr>
        <w:t xml:space="preserve"> burn (SLB) 1,114 horsepower (HP) emergency generator.  New emergency spark ignition engines greater than 500HP that commenced construction or reconstruction after December 19, 2002.</w:t>
      </w:r>
      <w:r>
        <w:rPr>
          <w:sz w:val="20"/>
        </w:rPr>
        <w:t xml:space="preserve"> </w:t>
      </w:r>
      <w:r w:rsidRPr="001C55B1">
        <w:rPr>
          <w:rFonts w:cs="Arial"/>
          <w:sz w:val="20"/>
        </w:rPr>
        <w:t xml:space="preserve">The engine is used to provide electrical power to the station and support equipment in the event power is lost.  </w:t>
      </w:r>
    </w:p>
    <w:p w14:paraId="4DDF13CC" w14:textId="77777777" w:rsidR="000906E8" w:rsidRPr="00376349" w:rsidRDefault="000906E8" w:rsidP="000906E8">
      <w:pPr>
        <w:jc w:val="both"/>
        <w:rPr>
          <w:sz w:val="20"/>
        </w:rPr>
      </w:pPr>
    </w:p>
    <w:p w14:paraId="02075B7F" w14:textId="48C34BED" w:rsidR="000906E8" w:rsidRPr="00376349" w:rsidRDefault="000906E8" w:rsidP="000906E8">
      <w:pPr>
        <w:jc w:val="both"/>
        <w:rPr>
          <w:sz w:val="20"/>
        </w:rPr>
      </w:pPr>
      <w:r w:rsidRPr="00376349">
        <w:rPr>
          <w:b/>
          <w:sz w:val="20"/>
        </w:rPr>
        <w:t>Emission Unit:</w:t>
      </w:r>
      <w:r w:rsidRPr="00376349">
        <w:rPr>
          <w:sz w:val="20"/>
        </w:rPr>
        <w:t xml:space="preserve"> </w:t>
      </w:r>
      <w:r w:rsidR="0020250E" w:rsidRPr="0020250E">
        <w:rPr>
          <w:rFonts w:cs="Arial"/>
          <w:sz w:val="20"/>
        </w:rPr>
        <w:t>EURCGENERATOR3</w:t>
      </w:r>
      <w:r w:rsidR="0020250E">
        <w:rPr>
          <w:rFonts w:cs="Arial"/>
          <w:sz w:val="20"/>
        </w:rPr>
        <w:t xml:space="preserve"> </w:t>
      </w:r>
    </w:p>
    <w:p w14:paraId="6F4DB734" w14:textId="77777777" w:rsidR="000906E8" w:rsidRPr="00376349" w:rsidRDefault="000906E8" w:rsidP="000906E8">
      <w:pPr>
        <w:jc w:val="both"/>
        <w:rPr>
          <w:sz w:val="20"/>
        </w:rPr>
      </w:pPr>
    </w:p>
    <w:p w14:paraId="638831E3" w14:textId="77777777" w:rsidR="00F329CB" w:rsidRDefault="00F329CB" w:rsidP="00AE7E49">
      <w:pPr>
        <w:jc w:val="both"/>
        <w:rPr>
          <w:b/>
          <w:u w:val="single"/>
        </w:rPr>
      </w:pPr>
      <w:r>
        <w:rPr>
          <w:b/>
          <w:u w:val="single"/>
        </w:rPr>
        <w:t>POLLUTION CONTROL EQUIPMENT</w:t>
      </w:r>
    </w:p>
    <w:p w14:paraId="1B11722D" w14:textId="77777777" w:rsidR="000906E8" w:rsidRPr="00376349" w:rsidRDefault="000906E8" w:rsidP="000906E8">
      <w:pPr>
        <w:jc w:val="both"/>
        <w:rPr>
          <w:sz w:val="20"/>
          <w:szCs w:val="18"/>
        </w:rPr>
      </w:pPr>
    </w:p>
    <w:p w14:paraId="0755F740" w14:textId="77777777" w:rsidR="000906E8" w:rsidRPr="00376349" w:rsidRDefault="000906E8" w:rsidP="000906E8">
      <w:pPr>
        <w:jc w:val="both"/>
        <w:rPr>
          <w:sz w:val="20"/>
        </w:rPr>
      </w:pPr>
      <w:r w:rsidRPr="00376349">
        <w:rPr>
          <w:sz w:val="20"/>
        </w:rPr>
        <w:t>NA</w:t>
      </w:r>
    </w:p>
    <w:p w14:paraId="07FB0FFF" w14:textId="77777777" w:rsidR="000906E8" w:rsidRPr="00376349" w:rsidRDefault="000906E8" w:rsidP="000906E8">
      <w:pPr>
        <w:jc w:val="both"/>
        <w:rPr>
          <w:sz w:val="20"/>
        </w:rPr>
      </w:pPr>
    </w:p>
    <w:p w14:paraId="64368906" w14:textId="77777777" w:rsidR="00F329CB" w:rsidRDefault="00F329CB" w:rsidP="00AE7E49">
      <w:pPr>
        <w:jc w:val="both"/>
        <w:rPr>
          <w:b/>
          <w:u w:val="single"/>
        </w:rPr>
      </w:pPr>
      <w:r>
        <w:rPr>
          <w:b/>
        </w:rPr>
        <w:t xml:space="preserve">I.  </w:t>
      </w:r>
      <w:r>
        <w:rPr>
          <w:b/>
          <w:u w:val="single"/>
        </w:rPr>
        <w:t>EMISSION LIMIT(S)</w:t>
      </w:r>
    </w:p>
    <w:p w14:paraId="57607742" w14:textId="77777777" w:rsidR="000906E8" w:rsidRPr="00376349" w:rsidRDefault="000906E8" w:rsidP="000906E8">
      <w:pPr>
        <w:jc w:val="both"/>
        <w:rPr>
          <w:sz w:val="20"/>
        </w:rPr>
      </w:pPr>
      <w:bookmarkStart w:id="124" w:name="_Hlk43300669"/>
    </w:p>
    <w:tbl>
      <w:tblPr>
        <w:tblW w:w="10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1530"/>
        <w:gridCol w:w="2250"/>
        <w:gridCol w:w="1620"/>
        <w:gridCol w:w="1445"/>
        <w:gridCol w:w="1800"/>
      </w:tblGrid>
      <w:tr w:rsidR="000906E8" w:rsidRPr="00376349" w14:paraId="6A6D03DF" w14:textId="77777777" w:rsidTr="00AE7E49">
        <w:trPr>
          <w:cantSplit/>
          <w:trHeight w:val="448"/>
          <w:tblHeader/>
          <w:jc w:val="right"/>
        </w:trPr>
        <w:tc>
          <w:tcPr>
            <w:tcW w:w="1525" w:type="dxa"/>
            <w:tcBorders>
              <w:top w:val="single" w:sz="4" w:space="0" w:color="auto"/>
              <w:left w:val="single" w:sz="4" w:space="0" w:color="auto"/>
              <w:bottom w:val="single" w:sz="4" w:space="0" w:color="auto"/>
              <w:right w:val="single" w:sz="4" w:space="0" w:color="auto"/>
            </w:tcBorders>
            <w:hideMark/>
          </w:tcPr>
          <w:p w14:paraId="2ACBF299" w14:textId="77777777" w:rsidR="000906E8" w:rsidRPr="00376349" w:rsidRDefault="000906E8" w:rsidP="00AE7E49">
            <w:pPr>
              <w:jc w:val="center"/>
              <w:rPr>
                <w:b/>
                <w:sz w:val="20"/>
              </w:rPr>
            </w:pPr>
            <w:r w:rsidRPr="00376349">
              <w:rPr>
                <w:b/>
                <w:sz w:val="20"/>
              </w:rPr>
              <w:t>Pollutant</w:t>
            </w:r>
          </w:p>
        </w:tc>
        <w:tc>
          <w:tcPr>
            <w:tcW w:w="1530" w:type="dxa"/>
            <w:tcBorders>
              <w:top w:val="single" w:sz="4" w:space="0" w:color="auto"/>
              <w:left w:val="single" w:sz="4" w:space="0" w:color="auto"/>
              <w:bottom w:val="single" w:sz="4" w:space="0" w:color="auto"/>
              <w:right w:val="single" w:sz="4" w:space="0" w:color="auto"/>
            </w:tcBorders>
            <w:hideMark/>
          </w:tcPr>
          <w:p w14:paraId="6D26A654" w14:textId="77777777" w:rsidR="000906E8" w:rsidRPr="00376349" w:rsidRDefault="000906E8" w:rsidP="00AE7E49">
            <w:pPr>
              <w:jc w:val="center"/>
              <w:rPr>
                <w:b/>
                <w:sz w:val="20"/>
              </w:rPr>
            </w:pPr>
            <w:r w:rsidRPr="00376349">
              <w:rPr>
                <w:b/>
                <w:sz w:val="20"/>
              </w:rPr>
              <w:t>Limit</w:t>
            </w:r>
          </w:p>
        </w:tc>
        <w:tc>
          <w:tcPr>
            <w:tcW w:w="2250" w:type="dxa"/>
            <w:tcBorders>
              <w:top w:val="single" w:sz="4" w:space="0" w:color="auto"/>
              <w:left w:val="single" w:sz="4" w:space="0" w:color="auto"/>
              <w:bottom w:val="single" w:sz="4" w:space="0" w:color="auto"/>
              <w:right w:val="single" w:sz="4" w:space="0" w:color="auto"/>
            </w:tcBorders>
            <w:hideMark/>
          </w:tcPr>
          <w:p w14:paraId="7EC7E10B" w14:textId="77777777" w:rsidR="000906E8" w:rsidRPr="00376349" w:rsidRDefault="000906E8" w:rsidP="00AE7E49">
            <w:pPr>
              <w:jc w:val="center"/>
              <w:rPr>
                <w:b/>
                <w:sz w:val="20"/>
              </w:rPr>
            </w:pPr>
            <w:r w:rsidRPr="00376349">
              <w:rPr>
                <w:b/>
                <w:sz w:val="20"/>
              </w:rPr>
              <w:t>Time Period/</w:t>
            </w:r>
          </w:p>
          <w:p w14:paraId="55115F00" w14:textId="77777777" w:rsidR="000906E8" w:rsidRPr="00376349" w:rsidRDefault="000906E8" w:rsidP="00AE7E49">
            <w:pPr>
              <w:jc w:val="center"/>
              <w:rPr>
                <w:b/>
                <w:sz w:val="20"/>
              </w:rPr>
            </w:pPr>
            <w:r w:rsidRPr="00376349">
              <w:rPr>
                <w:b/>
                <w:sz w:val="20"/>
              </w:rPr>
              <w:t>Operating Scenario</w:t>
            </w:r>
          </w:p>
        </w:tc>
        <w:tc>
          <w:tcPr>
            <w:tcW w:w="1620" w:type="dxa"/>
            <w:tcBorders>
              <w:top w:val="single" w:sz="4" w:space="0" w:color="auto"/>
              <w:left w:val="single" w:sz="4" w:space="0" w:color="auto"/>
              <w:bottom w:val="single" w:sz="4" w:space="0" w:color="auto"/>
              <w:right w:val="single" w:sz="4" w:space="0" w:color="auto"/>
            </w:tcBorders>
            <w:hideMark/>
          </w:tcPr>
          <w:p w14:paraId="16767485" w14:textId="77777777" w:rsidR="000906E8" w:rsidRPr="00376349" w:rsidRDefault="000906E8" w:rsidP="00AE7E49">
            <w:pPr>
              <w:jc w:val="center"/>
              <w:rPr>
                <w:b/>
                <w:sz w:val="20"/>
              </w:rPr>
            </w:pPr>
            <w:r w:rsidRPr="00376349">
              <w:rPr>
                <w:b/>
                <w:sz w:val="20"/>
              </w:rPr>
              <w:t>Equipment</w:t>
            </w:r>
          </w:p>
        </w:tc>
        <w:tc>
          <w:tcPr>
            <w:tcW w:w="1445" w:type="dxa"/>
            <w:tcBorders>
              <w:top w:val="single" w:sz="4" w:space="0" w:color="auto"/>
              <w:left w:val="single" w:sz="4" w:space="0" w:color="auto"/>
              <w:bottom w:val="single" w:sz="4" w:space="0" w:color="auto"/>
              <w:right w:val="single" w:sz="4" w:space="0" w:color="auto"/>
            </w:tcBorders>
            <w:hideMark/>
          </w:tcPr>
          <w:p w14:paraId="5960CCE9" w14:textId="77777777" w:rsidR="000906E8" w:rsidRPr="00376349" w:rsidRDefault="000906E8" w:rsidP="00AE7E49">
            <w:pPr>
              <w:jc w:val="center"/>
              <w:rPr>
                <w:b/>
                <w:sz w:val="20"/>
              </w:rPr>
            </w:pPr>
            <w:r w:rsidRPr="00376349">
              <w:rPr>
                <w:b/>
                <w:sz w:val="20"/>
              </w:rPr>
              <w:t>Monitoring / Testing Method</w:t>
            </w:r>
          </w:p>
        </w:tc>
        <w:tc>
          <w:tcPr>
            <w:tcW w:w="1800" w:type="dxa"/>
            <w:tcBorders>
              <w:top w:val="single" w:sz="4" w:space="0" w:color="auto"/>
              <w:left w:val="single" w:sz="4" w:space="0" w:color="auto"/>
              <w:bottom w:val="single" w:sz="4" w:space="0" w:color="auto"/>
              <w:right w:val="single" w:sz="4" w:space="0" w:color="auto"/>
            </w:tcBorders>
            <w:hideMark/>
          </w:tcPr>
          <w:p w14:paraId="71A1E221" w14:textId="77777777" w:rsidR="000906E8" w:rsidRPr="00376349" w:rsidRDefault="000906E8" w:rsidP="00AE7E49">
            <w:pPr>
              <w:jc w:val="center"/>
              <w:rPr>
                <w:b/>
                <w:sz w:val="20"/>
              </w:rPr>
            </w:pPr>
            <w:r w:rsidRPr="00376349">
              <w:rPr>
                <w:b/>
                <w:sz w:val="20"/>
              </w:rPr>
              <w:t>Underlying Applicable Requirements</w:t>
            </w:r>
          </w:p>
        </w:tc>
      </w:tr>
      <w:tr w:rsidR="000906E8" w:rsidRPr="00376349" w14:paraId="151BF2D1" w14:textId="77777777" w:rsidTr="00AE7E49">
        <w:trPr>
          <w:cantSplit/>
          <w:trHeight w:val="661"/>
          <w:jc w:val="right"/>
        </w:trPr>
        <w:tc>
          <w:tcPr>
            <w:tcW w:w="1525" w:type="dxa"/>
            <w:tcBorders>
              <w:top w:val="single" w:sz="4" w:space="0" w:color="auto"/>
              <w:left w:val="single" w:sz="4" w:space="0" w:color="auto"/>
              <w:bottom w:val="single" w:sz="4" w:space="0" w:color="auto"/>
              <w:right w:val="single" w:sz="4" w:space="0" w:color="auto"/>
            </w:tcBorders>
            <w:hideMark/>
          </w:tcPr>
          <w:p w14:paraId="733A73D3" w14:textId="77777777" w:rsidR="000906E8" w:rsidRPr="00376349" w:rsidRDefault="000906E8" w:rsidP="00AE7E49">
            <w:pPr>
              <w:jc w:val="both"/>
              <w:rPr>
                <w:rFonts w:cs="Arial"/>
                <w:sz w:val="20"/>
              </w:rPr>
            </w:pPr>
            <w:r w:rsidRPr="00376349">
              <w:rPr>
                <w:sz w:val="20"/>
              </w:rPr>
              <w:t>1.  NO</w:t>
            </w:r>
            <w:r w:rsidRPr="00376349">
              <w:rPr>
                <w:sz w:val="20"/>
                <w:vertAlign w:val="subscript"/>
              </w:rPr>
              <w:t>x</w:t>
            </w:r>
          </w:p>
        </w:tc>
        <w:tc>
          <w:tcPr>
            <w:tcW w:w="1530" w:type="dxa"/>
            <w:tcBorders>
              <w:top w:val="single" w:sz="4" w:space="0" w:color="auto"/>
              <w:left w:val="single" w:sz="4" w:space="0" w:color="auto"/>
              <w:bottom w:val="single" w:sz="4" w:space="0" w:color="auto"/>
              <w:right w:val="single" w:sz="4" w:space="0" w:color="auto"/>
            </w:tcBorders>
            <w:hideMark/>
          </w:tcPr>
          <w:p w14:paraId="247A627C" w14:textId="77777777" w:rsidR="000906E8" w:rsidRPr="00376349" w:rsidRDefault="000906E8" w:rsidP="00AE7E49">
            <w:pPr>
              <w:jc w:val="center"/>
              <w:rPr>
                <w:sz w:val="20"/>
              </w:rPr>
            </w:pPr>
            <w:r w:rsidRPr="00376349">
              <w:rPr>
                <w:sz w:val="20"/>
              </w:rPr>
              <w:t>2.0 g/HP-</w:t>
            </w:r>
            <w:proofErr w:type="spellStart"/>
            <w:r w:rsidRPr="00376349">
              <w:rPr>
                <w:sz w:val="20"/>
              </w:rPr>
              <w:t>hr</w:t>
            </w:r>
            <w:proofErr w:type="spellEnd"/>
          </w:p>
          <w:p w14:paraId="0620FA34" w14:textId="77777777" w:rsidR="000906E8" w:rsidRPr="00376349" w:rsidRDefault="000906E8" w:rsidP="00AE7E49">
            <w:pPr>
              <w:jc w:val="center"/>
              <w:rPr>
                <w:sz w:val="20"/>
              </w:rPr>
            </w:pPr>
            <w:r w:rsidRPr="00376349">
              <w:rPr>
                <w:sz w:val="20"/>
              </w:rPr>
              <w:t>OR</w:t>
            </w:r>
          </w:p>
          <w:p w14:paraId="3A2B577C" w14:textId="48CAB837" w:rsidR="000906E8" w:rsidRPr="00376349" w:rsidRDefault="000906E8" w:rsidP="00AE7E49">
            <w:pPr>
              <w:jc w:val="center"/>
              <w:rPr>
                <w:sz w:val="20"/>
              </w:rPr>
            </w:pPr>
            <w:r w:rsidRPr="00376349">
              <w:rPr>
                <w:sz w:val="20"/>
              </w:rPr>
              <w:t xml:space="preserve">160 </w:t>
            </w:r>
            <w:proofErr w:type="spellStart"/>
            <w:r w:rsidRPr="00376349">
              <w:rPr>
                <w:sz w:val="20"/>
              </w:rPr>
              <w:t>ppmvd</w:t>
            </w:r>
            <w:proofErr w:type="spellEnd"/>
            <w:r w:rsidR="00423481">
              <w:rPr>
                <w:sz w:val="20"/>
              </w:rPr>
              <w:t xml:space="preserve"> </w:t>
            </w:r>
            <w:r w:rsidR="00423481" w:rsidRPr="002C259A">
              <w:rPr>
                <w:rFonts w:cs="Arial"/>
                <w:sz w:val="20"/>
              </w:rPr>
              <w:t>at 15</w:t>
            </w:r>
            <w:r w:rsidR="00423481">
              <w:rPr>
                <w:rFonts w:cs="Arial"/>
                <w:sz w:val="20"/>
              </w:rPr>
              <w:t>%</w:t>
            </w:r>
            <w:r w:rsidR="00423481" w:rsidRPr="002C259A">
              <w:rPr>
                <w:rFonts w:cs="Arial"/>
                <w:sz w:val="20"/>
              </w:rPr>
              <w:t xml:space="preserve"> </w:t>
            </w:r>
            <w:r w:rsidR="00423481">
              <w:rPr>
                <w:rFonts w:cs="Arial"/>
                <w:sz w:val="20"/>
              </w:rPr>
              <w:t xml:space="preserve">at </w:t>
            </w:r>
            <w:r w:rsidR="00423481" w:rsidRPr="002C259A">
              <w:rPr>
                <w:rFonts w:cs="Arial"/>
                <w:sz w:val="20"/>
              </w:rPr>
              <w:t>oxygen</w:t>
            </w:r>
          </w:p>
        </w:tc>
        <w:tc>
          <w:tcPr>
            <w:tcW w:w="2250" w:type="dxa"/>
            <w:tcBorders>
              <w:top w:val="single" w:sz="4" w:space="0" w:color="auto"/>
              <w:left w:val="single" w:sz="4" w:space="0" w:color="auto"/>
              <w:bottom w:val="single" w:sz="4" w:space="0" w:color="auto"/>
              <w:right w:val="single" w:sz="4" w:space="0" w:color="auto"/>
            </w:tcBorders>
            <w:hideMark/>
          </w:tcPr>
          <w:p w14:paraId="2BC80B89" w14:textId="77777777" w:rsidR="000906E8" w:rsidRPr="00376349" w:rsidRDefault="000906E8" w:rsidP="00AE7E49">
            <w:pPr>
              <w:jc w:val="center"/>
              <w:rPr>
                <w:sz w:val="20"/>
              </w:rPr>
            </w:pPr>
            <w:r w:rsidRPr="00376349">
              <w:rPr>
                <w:sz w:val="20"/>
              </w:rPr>
              <w:t>Hourly</w:t>
            </w:r>
          </w:p>
        </w:tc>
        <w:tc>
          <w:tcPr>
            <w:tcW w:w="1620" w:type="dxa"/>
            <w:tcBorders>
              <w:top w:val="single" w:sz="4" w:space="0" w:color="auto"/>
              <w:left w:val="single" w:sz="4" w:space="0" w:color="auto"/>
              <w:bottom w:val="single" w:sz="4" w:space="0" w:color="auto"/>
              <w:right w:val="single" w:sz="4" w:space="0" w:color="auto"/>
            </w:tcBorders>
            <w:hideMark/>
          </w:tcPr>
          <w:p w14:paraId="346F584B" w14:textId="77777777" w:rsidR="000906E8" w:rsidRPr="00376349" w:rsidRDefault="000906E8" w:rsidP="00AE7E49">
            <w:pPr>
              <w:jc w:val="center"/>
              <w:rPr>
                <w:sz w:val="20"/>
              </w:rPr>
            </w:pPr>
            <w:r w:rsidRPr="00376349">
              <w:rPr>
                <w:sz w:val="20"/>
              </w:rPr>
              <w:t>FG-NSPS4J</w:t>
            </w:r>
          </w:p>
        </w:tc>
        <w:tc>
          <w:tcPr>
            <w:tcW w:w="1445" w:type="dxa"/>
            <w:tcBorders>
              <w:top w:val="single" w:sz="4" w:space="0" w:color="auto"/>
              <w:left w:val="single" w:sz="4" w:space="0" w:color="auto"/>
              <w:bottom w:val="single" w:sz="4" w:space="0" w:color="auto"/>
              <w:right w:val="single" w:sz="4" w:space="0" w:color="auto"/>
            </w:tcBorders>
            <w:hideMark/>
          </w:tcPr>
          <w:p w14:paraId="2E9B00B3" w14:textId="77777777" w:rsidR="000906E8" w:rsidRPr="00376349" w:rsidRDefault="000906E8" w:rsidP="00AE7E49">
            <w:pPr>
              <w:jc w:val="center"/>
              <w:rPr>
                <w:sz w:val="20"/>
              </w:rPr>
            </w:pPr>
            <w:r w:rsidRPr="00376349">
              <w:rPr>
                <w:sz w:val="20"/>
              </w:rPr>
              <w:t>SC V.1</w:t>
            </w:r>
          </w:p>
          <w:p w14:paraId="0B76A980" w14:textId="77777777" w:rsidR="000906E8" w:rsidRPr="00376349" w:rsidRDefault="000906E8" w:rsidP="00AE7E49">
            <w:pPr>
              <w:jc w:val="center"/>
              <w:rPr>
                <w:sz w:val="20"/>
              </w:rPr>
            </w:pPr>
            <w:r w:rsidRPr="00376349">
              <w:rPr>
                <w:sz w:val="20"/>
              </w:rPr>
              <w:t>SC VI.1</w:t>
            </w:r>
          </w:p>
          <w:p w14:paraId="62513823" w14:textId="77777777" w:rsidR="000906E8" w:rsidRPr="00376349" w:rsidRDefault="000906E8" w:rsidP="00AE7E49">
            <w:pPr>
              <w:jc w:val="center"/>
              <w:rPr>
                <w:sz w:val="20"/>
              </w:rPr>
            </w:pPr>
            <w:r w:rsidRPr="00376349">
              <w:rPr>
                <w:sz w:val="20"/>
              </w:rPr>
              <w:t>SC VI.2</w:t>
            </w:r>
          </w:p>
        </w:tc>
        <w:tc>
          <w:tcPr>
            <w:tcW w:w="1800" w:type="dxa"/>
            <w:tcBorders>
              <w:top w:val="single" w:sz="4" w:space="0" w:color="auto"/>
              <w:left w:val="single" w:sz="4" w:space="0" w:color="auto"/>
              <w:bottom w:val="single" w:sz="4" w:space="0" w:color="auto"/>
              <w:right w:val="single" w:sz="4" w:space="0" w:color="auto"/>
            </w:tcBorders>
            <w:hideMark/>
          </w:tcPr>
          <w:p w14:paraId="43F728D1" w14:textId="77777777" w:rsidR="000906E8" w:rsidRDefault="000906E8" w:rsidP="00AE7E49">
            <w:pPr>
              <w:jc w:val="center"/>
              <w:rPr>
                <w:b/>
                <w:bCs/>
                <w:sz w:val="20"/>
              </w:rPr>
            </w:pPr>
            <w:r w:rsidRPr="00376349">
              <w:rPr>
                <w:b/>
                <w:bCs/>
                <w:sz w:val="20"/>
              </w:rPr>
              <w:t>40 CFR 60.4233(e)</w:t>
            </w:r>
          </w:p>
          <w:p w14:paraId="60E39019" w14:textId="7BE5ACCB" w:rsidR="00423481" w:rsidRPr="00376349" w:rsidRDefault="00423481" w:rsidP="00AE7E49">
            <w:pPr>
              <w:jc w:val="center"/>
              <w:rPr>
                <w:b/>
                <w:bCs/>
                <w:sz w:val="20"/>
              </w:rPr>
            </w:pPr>
            <w:r w:rsidRPr="00C0319C">
              <w:rPr>
                <w:rFonts w:cs="Arial"/>
                <w:b/>
                <w:bCs/>
                <w:sz w:val="20"/>
              </w:rPr>
              <w:t>Table 1 to 40 CFR 60, Subpart JJJJ</w:t>
            </w:r>
          </w:p>
        </w:tc>
      </w:tr>
      <w:tr w:rsidR="000906E8" w:rsidRPr="00376349" w14:paraId="5A3E6557" w14:textId="77777777" w:rsidTr="00AE7E49">
        <w:trPr>
          <w:cantSplit/>
          <w:trHeight w:val="672"/>
          <w:jc w:val="right"/>
        </w:trPr>
        <w:tc>
          <w:tcPr>
            <w:tcW w:w="1525" w:type="dxa"/>
            <w:tcBorders>
              <w:top w:val="single" w:sz="4" w:space="0" w:color="auto"/>
              <w:left w:val="single" w:sz="4" w:space="0" w:color="auto"/>
              <w:bottom w:val="single" w:sz="4" w:space="0" w:color="auto"/>
              <w:right w:val="single" w:sz="4" w:space="0" w:color="auto"/>
            </w:tcBorders>
            <w:hideMark/>
          </w:tcPr>
          <w:p w14:paraId="6C3EE655" w14:textId="77777777" w:rsidR="000906E8" w:rsidRPr="00376349" w:rsidRDefault="000906E8" w:rsidP="00AE7E49">
            <w:pPr>
              <w:jc w:val="both"/>
              <w:rPr>
                <w:sz w:val="20"/>
              </w:rPr>
            </w:pPr>
            <w:r w:rsidRPr="00376349">
              <w:rPr>
                <w:sz w:val="20"/>
              </w:rPr>
              <w:t>2.  CO</w:t>
            </w:r>
          </w:p>
        </w:tc>
        <w:tc>
          <w:tcPr>
            <w:tcW w:w="1530" w:type="dxa"/>
            <w:tcBorders>
              <w:top w:val="single" w:sz="4" w:space="0" w:color="auto"/>
              <w:left w:val="single" w:sz="4" w:space="0" w:color="auto"/>
              <w:bottom w:val="single" w:sz="4" w:space="0" w:color="auto"/>
              <w:right w:val="single" w:sz="4" w:space="0" w:color="auto"/>
            </w:tcBorders>
            <w:hideMark/>
          </w:tcPr>
          <w:p w14:paraId="441743BD" w14:textId="77777777" w:rsidR="000906E8" w:rsidRPr="00376349" w:rsidRDefault="000906E8" w:rsidP="00AE7E49">
            <w:pPr>
              <w:jc w:val="center"/>
              <w:rPr>
                <w:sz w:val="20"/>
              </w:rPr>
            </w:pPr>
            <w:r w:rsidRPr="00376349">
              <w:rPr>
                <w:sz w:val="20"/>
              </w:rPr>
              <w:t>4.0 g/HP-</w:t>
            </w:r>
            <w:proofErr w:type="spellStart"/>
            <w:r w:rsidRPr="00376349">
              <w:rPr>
                <w:sz w:val="20"/>
              </w:rPr>
              <w:t>hr</w:t>
            </w:r>
            <w:proofErr w:type="spellEnd"/>
          </w:p>
          <w:p w14:paraId="4B8E830D" w14:textId="77777777" w:rsidR="000906E8" w:rsidRPr="00376349" w:rsidRDefault="000906E8" w:rsidP="00AE7E49">
            <w:pPr>
              <w:jc w:val="center"/>
              <w:rPr>
                <w:sz w:val="20"/>
              </w:rPr>
            </w:pPr>
            <w:r w:rsidRPr="00376349">
              <w:rPr>
                <w:sz w:val="20"/>
              </w:rPr>
              <w:t>OR</w:t>
            </w:r>
          </w:p>
          <w:p w14:paraId="354657F3" w14:textId="77777777" w:rsidR="000906E8" w:rsidRPr="00376349" w:rsidRDefault="000906E8" w:rsidP="00AE7E49">
            <w:pPr>
              <w:jc w:val="center"/>
              <w:rPr>
                <w:sz w:val="20"/>
              </w:rPr>
            </w:pPr>
            <w:r w:rsidRPr="00376349">
              <w:rPr>
                <w:sz w:val="20"/>
              </w:rPr>
              <w:t xml:space="preserve">540 </w:t>
            </w:r>
            <w:proofErr w:type="spellStart"/>
            <w:r w:rsidRPr="00376349">
              <w:rPr>
                <w:sz w:val="20"/>
              </w:rPr>
              <w:t>ppmvd</w:t>
            </w:r>
            <w:proofErr w:type="spellEnd"/>
          </w:p>
        </w:tc>
        <w:tc>
          <w:tcPr>
            <w:tcW w:w="2250" w:type="dxa"/>
            <w:tcBorders>
              <w:top w:val="single" w:sz="4" w:space="0" w:color="auto"/>
              <w:left w:val="single" w:sz="4" w:space="0" w:color="auto"/>
              <w:bottom w:val="single" w:sz="4" w:space="0" w:color="auto"/>
              <w:right w:val="single" w:sz="4" w:space="0" w:color="auto"/>
            </w:tcBorders>
            <w:hideMark/>
          </w:tcPr>
          <w:p w14:paraId="66A8D107" w14:textId="77777777" w:rsidR="000906E8" w:rsidRPr="00376349" w:rsidRDefault="000906E8" w:rsidP="00AE7E49">
            <w:pPr>
              <w:jc w:val="center"/>
              <w:rPr>
                <w:sz w:val="20"/>
              </w:rPr>
            </w:pPr>
            <w:r w:rsidRPr="00376349">
              <w:rPr>
                <w:sz w:val="20"/>
              </w:rPr>
              <w:t>Hourly</w:t>
            </w:r>
          </w:p>
        </w:tc>
        <w:tc>
          <w:tcPr>
            <w:tcW w:w="1620" w:type="dxa"/>
            <w:tcBorders>
              <w:top w:val="single" w:sz="4" w:space="0" w:color="auto"/>
              <w:left w:val="single" w:sz="4" w:space="0" w:color="auto"/>
              <w:bottom w:val="single" w:sz="4" w:space="0" w:color="auto"/>
              <w:right w:val="single" w:sz="4" w:space="0" w:color="auto"/>
            </w:tcBorders>
            <w:hideMark/>
          </w:tcPr>
          <w:p w14:paraId="7567EBE1" w14:textId="77777777" w:rsidR="000906E8" w:rsidRPr="00376349" w:rsidRDefault="000906E8" w:rsidP="00AE7E49">
            <w:pPr>
              <w:jc w:val="center"/>
              <w:rPr>
                <w:sz w:val="20"/>
              </w:rPr>
            </w:pPr>
            <w:r w:rsidRPr="00376349">
              <w:rPr>
                <w:sz w:val="20"/>
              </w:rPr>
              <w:t>FG-NSPS4J</w:t>
            </w:r>
          </w:p>
        </w:tc>
        <w:tc>
          <w:tcPr>
            <w:tcW w:w="1445" w:type="dxa"/>
            <w:tcBorders>
              <w:top w:val="single" w:sz="4" w:space="0" w:color="auto"/>
              <w:left w:val="single" w:sz="4" w:space="0" w:color="auto"/>
              <w:bottom w:val="single" w:sz="4" w:space="0" w:color="auto"/>
              <w:right w:val="single" w:sz="4" w:space="0" w:color="auto"/>
            </w:tcBorders>
            <w:hideMark/>
          </w:tcPr>
          <w:p w14:paraId="2ED11DFC" w14:textId="77777777" w:rsidR="000906E8" w:rsidRPr="00376349" w:rsidRDefault="000906E8" w:rsidP="00AE7E49">
            <w:pPr>
              <w:jc w:val="center"/>
              <w:rPr>
                <w:sz w:val="20"/>
              </w:rPr>
            </w:pPr>
            <w:r w:rsidRPr="00376349">
              <w:rPr>
                <w:sz w:val="20"/>
              </w:rPr>
              <w:t>SC V.1,</w:t>
            </w:r>
          </w:p>
          <w:p w14:paraId="27782125" w14:textId="77777777" w:rsidR="000906E8" w:rsidRPr="00376349" w:rsidRDefault="000906E8" w:rsidP="00AE7E49">
            <w:pPr>
              <w:jc w:val="center"/>
              <w:rPr>
                <w:sz w:val="20"/>
              </w:rPr>
            </w:pPr>
            <w:r w:rsidRPr="00376349">
              <w:rPr>
                <w:sz w:val="20"/>
              </w:rPr>
              <w:t>SC VI.1,</w:t>
            </w:r>
          </w:p>
          <w:p w14:paraId="469C3EB0" w14:textId="77777777" w:rsidR="000906E8" w:rsidRPr="00376349" w:rsidRDefault="000906E8" w:rsidP="00AE7E49">
            <w:pPr>
              <w:jc w:val="center"/>
              <w:rPr>
                <w:sz w:val="20"/>
              </w:rPr>
            </w:pPr>
            <w:r w:rsidRPr="00376349">
              <w:rPr>
                <w:sz w:val="20"/>
              </w:rPr>
              <w:t>SC VI.2</w:t>
            </w:r>
          </w:p>
        </w:tc>
        <w:tc>
          <w:tcPr>
            <w:tcW w:w="1800" w:type="dxa"/>
            <w:tcBorders>
              <w:top w:val="single" w:sz="4" w:space="0" w:color="auto"/>
              <w:left w:val="single" w:sz="4" w:space="0" w:color="auto"/>
              <w:bottom w:val="single" w:sz="4" w:space="0" w:color="auto"/>
              <w:right w:val="single" w:sz="4" w:space="0" w:color="auto"/>
            </w:tcBorders>
            <w:hideMark/>
          </w:tcPr>
          <w:p w14:paraId="496128B4" w14:textId="77777777" w:rsidR="000906E8" w:rsidRDefault="000906E8" w:rsidP="00AE7E49">
            <w:pPr>
              <w:jc w:val="center"/>
              <w:rPr>
                <w:b/>
                <w:bCs/>
                <w:sz w:val="20"/>
              </w:rPr>
            </w:pPr>
            <w:r w:rsidRPr="00376349">
              <w:rPr>
                <w:b/>
                <w:bCs/>
                <w:sz w:val="20"/>
              </w:rPr>
              <w:t>40 CFR 60.4233(e)</w:t>
            </w:r>
          </w:p>
          <w:p w14:paraId="731DD341" w14:textId="2F6365A5" w:rsidR="00423481" w:rsidRPr="00376349" w:rsidRDefault="00423481" w:rsidP="00AE7E49">
            <w:pPr>
              <w:jc w:val="center"/>
              <w:rPr>
                <w:b/>
                <w:bCs/>
                <w:sz w:val="20"/>
              </w:rPr>
            </w:pPr>
            <w:r w:rsidRPr="00C0319C">
              <w:rPr>
                <w:rFonts w:cs="Arial"/>
                <w:b/>
                <w:bCs/>
                <w:sz w:val="20"/>
              </w:rPr>
              <w:t>Table 1 to 40 CFR 60, Subpart JJJJ</w:t>
            </w:r>
          </w:p>
        </w:tc>
      </w:tr>
      <w:tr w:rsidR="000906E8" w:rsidRPr="00376349" w14:paraId="7D7863BC" w14:textId="77777777" w:rsidTr="00AE7E49">
        <w:trPr>
          <w:cantSplit/>
          <w:trHeight w:val="672"/>
          <w:jc w:val="right"/>
        </w:trPr>
        <w:tc>
          <w:tcPr>
            <w:tcW w:w="1525" w:type="dxa"/>
            <w:tcBorders>
              <w:top w:val="single" w:sz="4" w:space="0" w:color="auto"/>
              <w:left w:val="single" w:sz="4" w:space="0" w:color="auto"/>
              <w:bottom w:val="single" w:sz="4" w:space="0" w:color="auto"/>
              <w:right w:val="single" w:sz="4" w:space="0" w:color="auto"/>
            </w:tcBorders>
            <w:hideMark/>
          </w:tcPr>
          <w:p w14:paraId="26C296D8" w14:textId="77777777" w:rsidR="000906E8" w:rsidRPr="00376349" w:rsidRDefault="000906E8" w:rsidP="00AE7E49">
            <w:pPr>
              <w:jc w:val="both"/>
              <w:rPr>
                <w:sz w:val="20"/>
              </w:rPr>
            </w:pPr>
            <w:r w:rsidRPr="00376349">
              <w:rPr>
                <w:sz w:val="20"/>
              </w:rPr>
              <w:t>3.  VOC</w:t>
            </w:r>
          </w:p>
        </w:tc>
        <w:tc>
          <w:tcPr>
            <w:tcW w:w="1530" w:type="dxa"/>
            <w:tcBorders>
              <w:top w:val="single" w:sz="4" w:space="0" w:color="auto"/>
              <w:left w:val="single" w:sz="4" w:space="0" w:color="auto"/>
              <w:bottom w:val="single" w:sz="4" w:space="0" w:color="auto"/>
              <w:right w:val="single" w:sz="4" w:space="0" w:color="auto"/>
            </w:tcBorders>
            <w:hideMark/>
          </w:tcPr>
          <w:p w14:paraId="1221A6F3" w14:textId="77777777" w:rsidR="000906E8" w:rsidRPr="00376349" w:rsidRDefault="000906E8" w:rsidP="00AE7E49">
            <w:pPr>
              <w:jc w:val="center"/>
              <w:rPr>
                <w:sz w:val="20"/>
              </w:rPr>
            </w:pPr>
            <w:r w:rsidRPr="00376349">
              <w:rPr>
                <w:sz w:val="20"/>
              </w:rPr>
              <w:t>1.0 g/HP-</w:t>
            </w:r>
            <w:proofErr w:type="spellStart"/>
            <w:r w:rsidRPr="00376349">
              <w:rPr>
                <w:sz w:val="20"/>
              </w:rPr>
              <w:t>hr</w:t>
            </w:r>
            <w:proofErr w:type="spellEnd"/>
            <w:r w:rsidRPr="00376349">
              <w:rPr>
                <w:sz w:val="20"/>
                <w:vertAlign w:val="superscript"/>
              </w:rPr>
              <w:t xml:space="preserve"> a</w:t>
            </w:r>
          </w:p>
          <w:p w14:paraId="300E80E2" w14:textId="77777777" w:rsidR="000906E8" w:rsidRPr="00376349" w:rsidRDefault="000906E8" w:rsidP="00AE7E49">
            <w:pPr>
              <w:jc w:val="center"/>
              <w:rPr>
                <w:sz w:val="20"/>
              </w:rPr>
            </w:pPr>
            <w:r w:rsidRPr="00376349">
              <w:rPr>
                <w:sz w:val="20"/>
              </w:rPr>
              <w:t>OR</w:t>
            </w:r>
          </w:p>
          <w:p w14:paraId="37733851" w14:textId="23A9306B" w:rsidR="000906E8" w:rsidRPr="00376349" w:rsidRDefault="000906E8" w:rsidP="00AE7E49">
            <w:pPr>
              <w:jc w:val="center"/>
              <w:rPr>
                <w:sz w:val="20"/>
              </w:rPr>
            </w:pPr>
            <w:r w:rsidRPr="00376349">
              <w:rPr>
                <w:sz w:val="20"/>
              </w:rPr>
              <w:t xml:space="preserve">86 </w:t>
            </w:r>
            <w:proofErr w:type="spellStart"/>
            <w:r w:rsidRPr="00376349">
              <w:rPr>
                <w:sz w:val="20"/>
              </w:rPr>
              <w:t>ppmvd</w:t>
            </w:r>
            <w:proofErr w:type="spellEnd"/>
            <w:r w:rsidR="00423481">
              <w:rPr>
                <w:sz w:val="20"/>
              </w:rPr>
              <w:t xml:space="preserve"> </w:t>
            </w:r>
            <w:r w:rsidR="00423481" w:rsidRPr="002C259A">
              <w:rPr>
                <w:rFonts w:cs="Arial"/>
                <w:sz w:val="20"/>
              </w:rPr>
              <w:t>at 15</w:t>
            </w:r>
            <w:r w:rsidR="00423481">
              <w:rPr>
                <w:rFonts w:cs="Arial"/>
                <w:sz w:val="20"/>
              </w:rPr>
              <w:t>%</w:t>
            </w:r>
            <w:r w:rsidR="00423481" w:rsidRPr="002C259A">
              <w:rPr>
                <w:rFonts w:cs="Arial"/>
                <w:sz w:val="20"/>
              </w:rPr>
              <w:t xml:space="preserve"> </w:t>
            </w:r>
            <w:r w:rsidR="00423481">
              <w:rPr>
                <w:rFonts w:cs="Arial"/>
                <w:sz w:val="20"/>
              </w:rPr>
              <w:t xml:space="preserve">at </w:t>
            </w:r>
            <w:r w:rsidR="00423481" w:rsidRPr="002C259A">
              <w:rPr>
                <w:rFonts w:cs="Arial"/>
                <w:sz w:val="20"/>
              </w:rPr>
              <w:t>oxygen</w:t>
            </w:r>
            <w:r w:rsidRPr="00376349">
              <w:rPr>
                <w:sz w:val="20"/>
                <w:vertAlign w:val="superscript"/>
              </w:rPr>
              <w:t xml:space="preserve"> </w:t>
            </w:r>
            <w:r w:rsidR="00423481">
              <w:rPr>
                <w:sz w:val="20"/>
                <w:vertAlign w:val="superscript"/>
              </w:rPr>
              <w:t>A</w:t>
            </w:r>
          </w:p>
        </w:tc>
        <w:tc>
          <w:tcPr>
            <w:tcW w:w="2250" w:type="dxa"/>
            <w:tcBorders>
              <w:top w:val="single" w:sz="4" w:space="0" w:color="auto"/>
              <w:left w:val="single" w:sz="4" w:space="0" w:color="auto"/>
              <w:bottom w:val="single" w:sz="4" w:space="0" w:color="auto"/>
              <w:right w:val="single" w:sz="4" w:space="0" w:color="auto"/>
            </w:tcBorders>
            <w:hideMark/>
          </w:tcPr>
          <w:p w14:paraId="5A444993" w14:textId="77777777" w:rsidR="000906E8" w:rsidRPr="00376349" w:rsidRDefault="000906E8" w:rsidP="00AE7E49">
            <w:pPr>
              <w:jc w:val="center"/>
              <w:rPr>
                <w:sz w:val="20"/>
              </w:rPr>
            </w:pPr>
            <w:r w:rsidRPr="00376349">
              <w:rPr>
                <w:sz w:val="20"/>
              </w:rPr>
              <w:t>Hourly</w:t>
            </w:r>
          </w:p>
        </w:tc>
        <w:tc>
          <w:tcPr>
            <w:tcW w:w="1620" w:type="dxa"/>
            <w:tcBorders>
              <w:top w:val="single" w:sz="4" w:space="0" w:color="auto"/>
              <w:left w:val="single" w:sz="4" w:space="0" w:color="auto"/>
              <w:bottom w:val="single" w:sz="4" w:space="0" w:color="auto"/>
              <w:right w:val="single" w:sz="4" w:space="0" w:color="auto"/>
            </w:tcBorders>
            <w:hideMark/>
          </w:tcPr>
          <w:p w14:paraId="08C7778E" w14:textId="77777777" w:rsidR="000906E8" w:rsidRPr="00376349" w:rsidRDefault="000906E8" w:rsidP="00AE7E49">
            <w:pPr>
              <w:jc w:val="center"/>
              <w:rPr>
                <w:sz w:val="20"/>
              </w:rPr>
            </w:pPr>
            <w:r w:rsidRPr="00376349">
              <w:rPr>
                <w:sz w:val="20"/>
              </w:rPr>
              <w:t>FG-NSPS4J</w:t>
            </w:r>
          </w:p>
        </w:tc>
        <w:tc>
          <w:tcPr>
            <w:tcW w:w="1445" w:type="dxa"/>
            <w:tcBorders>
              <w:top w:val="single" w:sz="4" w:space="0" w:color="auto"/>
              <w:left w:val="single" w:sz="4" w:space="0" w:color="auto"/>
              <w:bottom w:val="single" w:sz="4" w:space="0" w:color="auto"/>
              <w:right w:val="single" w:sz="4" w:space="0" w:color="auto"/>
            </w:tcBorders>
            <w:hideMark/>
          </w:tcPr>
          <w:p w14:paraId="67422C52" w14:textId="77777777" w:rsidR="000906E8" w:rsidRPr="00376349" w:rsidRDefault="000906E8" w:rsidP="00AE7E49">
            <w:pPr>
              <w:jc w:val="center"/>
              <w:rPr>
                <w:sz w:val="20"/>
              </w:rPr>
            </w:pPr>
            <w:r w:rsidRPr="00376349">
              <w:rPr>
                <w:sz w:val="20"/>
              </w:rPr>
              <w:t>SC V.1,</w:t>
            </w:r>
          </w:p>
          <w:p w14:paraId="70AB264B" w14:textId="77777777" w:rsidR="000906E8" w:rsidRPr="00376349" w:rsidRDefault="000906E8" w:rsidP="00AE7E49">
            <w:pPr>
              <w:jc w:val="center"/>
              <w:rPr>
                <w:sz w:val="20"/>
              </w:rPr>
            </w:pPr>
            <w:r w:rsidRPr="00376349">
              <w:rPr>
                <w:sz w:val="20"/>
              </w:rPr>
              <w:t>SC VI.1,</w:t>
            </w:r>
          </w:p>
          <w:p w14:paraId="70E909A6" w14:textId="77777777" w:rsidR="000906E8" w:rsidRPr="00376349" w:rsidRDefault="000906E8" w:rsidP="00AE7E49">
            <w:pPr>
              <w:jc w:val="center"/>
              <w:rPr>
                <w:sz w:val="20"/>
              </w:rPr>
            </w:pPr>
            <w:r w:rsidRPr="00376349">
              <w:rPr>
                <w:sz w:val="20"/>
              </w:rPr>
              <w:t>SC VI.2</w:t>
            </w:r>
          </w:p>
        </w:tc>
        <w:tc>
          <w:tcPr>
            <w:tcW w:w="1800" w:type="dxa"/>
            <w:tcBorders>
              <w:top w:val="single" w:sz="4" w:space="0" w:color="auto"/>
              <w:left w:val="single" w:sz="4" w:space="0" w:color="auto"/>
              <w:bottom w:val="single" w:sz="4" w:space="0" w:color="auto"/>
              <w:right w:val="single" w:sz="4" w:space="0" w:color="auto"/>
            </w:tcBorders>
            <w:hideMark/>
          </w:tcPr>
          <w:p w14:paraId="793B0A92" w14:textId="77777777" w:rsidR="000906E8" w:rsidRDefault="000906E8" w:rsidP="00AE7E49">
            <w:pPr>
              <w:pStyle w:val="Header"/>
              <w:tabs>
                <w:tab w:val="left" w:pos="720"/>
              </w:tabs>
              <w:jc w:val="center"/>
              <w:rPr>
                <w:b/>
                <w:bCs/>
                <w:sz w:val="20"/>
              </w:rPr>
            </w:pPr>
            <w:r w:rsidRPr="00376349">
              <w:rPr>
                <w:b/>
                <w:bCs/>
                <w:sz w:val="20"/>
              </w:rPr>
              <w:t>40 CFR 60.4233(e)</w:t>
            </w:r>
          </w:p>
          <w:p w14:paraId="37240FA1" w14:textId="691171DB" w:rsidR="00423481" w:rsidRPr="00376349" w:rsidRDefault="00423481" w:rsidP="00AE7E49">
            <w:pPr>
              <w:pStyle w:val="Header"/>
              <w:tabs>
                <w:tab w:val="left" w:pos="720"/>
              </w:tabs>
              <w:jc w:val="center"/>
              <w:rPr>
                <w:rFonts w:cs="Arial"/>
                <w:b/>
                <w:bCs/>
                <w:sz w:val="20"/>
              </w:rPr>
            </w:pPr>
            <w:r w:rsidRPr="00C0319C">
              <w:rPr>
                <w:rFonts w:cs="Arial"/>
                <w:b/>
                <w:bCs/>
                <w:sz w:val="20"/>
              </w:rPr>
              <w:t>Table 1 to 40 CFR 60, Subpart JJJJ</w:t>
            </w:r>
          </w:p>
        </w:tc>
      </w:tr>
    </w:tbl>
    <w:p w14:paraId="6BC69208" w14:textId="77777777" w:rsidR="00423481" w:rsidRPr="00376349" w:rsidRDefault="00423481" w:rsidP="00423481">
      <w:pPr>
        <w:ind w:left="275" w:right="131" w:hanging="265"/>
        <w:jc w:val="both"/>
        <w:rPr>
          <w:sz w:val="20"/>
        </w:rPr>
      </w:pPr>
      <w:proofErr w:type="spellStart"/>
      <w:r w:rsidRPr="00376349">
        <w:rPr>
          <w:sz w:val="20"/>
        </w:rPr>
        <w:t>ppmvd</w:t>
      </w:r>
      <w:proofErr w:type="spellEnd"/>
      <w:r w:rsidRPr="00376349">
        <w:rPr>
          <w:sz w:val="20"/>
        </w:rPr>
        <w:t xml:space="preserve"> = parts per million by volume at 15 percent oxygen and on a dry gas basis</w:t>
      </w:r>
    </w:p>
    <w:p w14:paraId="1AC8CA6E" w14:textId="5FAEAEC0" w:rsidR="00423481" w:rsidRDefault="00423481" w:rsidP="00423481">
      <w:pPr>
        <w:jc w:val="both"/>
        <w:rPr>
          <w:sz w:val="20"/>
        </w:rPr>
      </w:pPr>
      <w:r>
        <w:rPr>
          <w:sz w:val="20"/>
          <w:vertAlign w:val="superscript"/>
        </w:rPr>
        <w:t>A</w:t>
      </w:r>
      <w:r w:rsidRPr="00376349">
        <w:rPr>
          <w:sz w:val="20"/>
        </w:rPr>
        <w:t xml:space="preserve"> For purposes of this emission limit, when calculating emissions of VOC, emissions of formaldehyde should not be included. (See Table 1 of 40 CFR 60 Subpart JJJJ.)</w:t>
      </w:r>
    </w:p>
    <w:p w14:paraId="083CEE77" w14:textId="77777777" w:rsidR="00423481" w:rsidRPr="00376349" w:rsidRDefault="00423481" w:rsidP="00423481">
      <w:pPr>
        <w:jc w:val="both"/>
        <w:rPr>
          <w:rFonts w:cs="Arial"/>
          <w:sz w:val="20"/>
          <w:szCs w:val="22"/>
        </w:rPr>
      </w:pPr>
    </w:p>
    <w:bookmarkEnd w:id="124"/>
    <w:p w14:paraId="09F2D477" w14:textId="77777777" w:rsidR="00F329CB" w:rsidRDefault="00F329CB" w:rsidP="00AE7E49">
      <w:pPr>
        <w:jc w:val="both"/>
        <w:rPr>
          <w:b/>
          <w:u w:val="single"/>
        </w:rPr>
      </w:pPr>
      <w:r>
        <w:rPr>
          <w:b/>
        </w:rPr>
        <w:t xml:space="preserve">II.  </w:t>
      </w:r>
      <w:r>
        <w:rPr>
          <w:b/>
          <w:u w:val="single"/>
        </w:rPr>
        <w:t>MATERIAL LIMIT(S)</w:t>
      </w:r>
    </w:p>
    <w:p w14:paraId="5F38183D" w14:textId="77777777" w:rsidR="000906E8" w:rsidRDefault="000906E8" w:rsidP="000906E8">
      <w:pPr>
        <w:jc w:val="both"/>
        <w:rPr>
          <w:sz w:val="20"/>
        </w:rPr>
      </w:pPr>
    </w:p>
    <w:p w14:paraId="0936CB8E" w14:textId="368050F0" w:rsidR="00423481" w:rsidRDefault="00423481" w:rsidP="000906E8">
      <w:pPr>
        <w:jc w:val="both"/>
        <w:rPr>
          <w:sz w:val="20"/>
        </w:rPr>
      </w:pPr>
      <w:r>
        <w:rPr>
          <w:sz w:val="20"/>
        </w:rPr>
        <w:t>NA</w:t>
      </w:r>
    </w:p>
    <w:p w14:paraId="25D5D1C3" w14:textId="77777777" w:rsidR="00423481" w:rsidRPr="00376349" w:rsidRDefault="00423481" w:rsidP="000906E8">
      <w:pPr>
        <w:jc w:val="both"/>
        <w:rPr>
          <w:sz w:val="20"/>
        </w:rPr>
      </w:pPr>
    </w:p>
    <w:p w14:paraId="7ACB8B73" w14:textId="77777777" w:rsidR="00F329CB" w:rsidRDefault="00F329CB" w:rsidP="00AE7E49">
      <w:pPr>
        <w:jc w:val="both"/>
        <w:rPr>
          <w:b/>
          <w:u w:val="single"/>
        </w:rPr>
      </w:pPr>
      <w:r>
        <w:rPr>
          <w:b/>
        </w:rPr>
        <w:t xml:space="preserve">III.  </w:t>
      </w:r>
      <w:r>
        <w:rPr>
          <w:b/>
          <w:u w:val="single"/>
        </w:rPr>
        <w:t>PROCESS/OPERATIONAL RESTRICTION(S)</w:t>
      </w:r>
      <w:r w:rsidDel="001C614B">
        <w:rPr>
          <w:b/>
          <w:u w:val="single"/>
        </w:rPr>
        <w:t xml:space="preserve"> </w:t>
      </w:r>
    </w:p>
    <w:p w14:paraId="12692687" w14:textId="77777777" w:rsidR="000906E8" w:rsidRPr="00376349" w:rsidRDefault="000906E8" w:rsidP="000906E8">
      <w:pPr>
        <w:jc w:val="both"/>
        <w:rPr>
          <w:sz w:val="20"/>
        </w:rPr>
      </w:pPr>
    </w:p>
    <w:p w14:paraId="66F7BC5E" w14:textId="77777777" w:rsidR="000906E8" w:rsidRPr="00506EE0" w:rsidRDefault="000906E8" w:rsidP="00114512">
      <w:pPr>
        <w:numPr>
          <w:ilvl w:val="0"/>
          <w:numId w:val="57"/>
        </w:numPr>
        <w:ind w:left="360"/>
        <w:jc w:val="both"/>
        <w:rPr>
          <w:b/>
          <w:bCs/>
          <w:sz w:val="20"/>
        </w:rPr>
      </w:pPr>
      <w:r w:rsidRPr="00376349">
        <w:rPr>
          <w:sz w:val="20"/>
        </w:rPr>
        <w:t>The permittee may operate FG-NSPS4J for no more than 100 hours per calendar year for the purpose of necessary maintenance checks and readiness testing, provided that the tests are recommended by Federal, State</w:t>
      </w:r>
      <w:r w:rsidRPr="00506EE0">
        <w:rPr>
          <w:sz w:val="20"/>
        </w:rPr>
        <w:t xml:space="preserv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506EE0">
        <w:rPr>
          <w:b/>
          <w:bCs/>
          <w:sz w:val="20"/>
        </w:rPr>
        <w:t>(40 CFR 60.4243(d)(2))</w:t>
      </w:r>
    </w:p>
    <w:p w14:paraId="49024C3F" w14:textId="77777777" w:rsidR="000906E8" w:rsidRPr="00506EE0" w:rsidRDefault="000906E8" w:rsidP="000906E8">
      <w:pPr>
        <w:jc w:val="both"/>
        <w:rPr>
          <w:b/>
          <w:bCs/>
          <w:sz w:val="20"/>
        </w:rPr>
      </w:pPr>
    </w:p>
    <w:p w14:paraId="7833EE84" w14:textId="77777777" w:rsidR="000906E8" w:rsidRPr="00506EE0" w:rsidRDefault="000906E8" w:rsidP="00114512">
      <w:pPr>
        <w:numPr>
          <w:ilvl w:val="0"/>
          <w:numId w:val="57"/>
        </w:numPr>
        <w:ind w:left="360"/>
        <w:jc w:val="both"/>
        <w:rPr>
          <w:b/>
          <w:bCs/>
          <w:sz w:val="20"/>
        </w:rPr>
      </w:pPr>
      <w:r w:rsidRPr="00506EE0">
        <w:rPr>
          <w:sz w:val="20"/>
        </w:rPr>
        <w:t xml:space="preserve">The permittee </w:t>
      </w:r>
      <w:r w:rsidRPr="00506EE0">
        <w:rPr>
          <w:bCs/>
          <w:sz w:val="20"/>
        </w:rPr>
        <w:t xml:space="preserve">may operate </w:t>
      </w:r>
      <w:r w:rsidRPr="00506EE0">
        <w:rPr>
          <w:sz w:val="20"/>
        </w:rPr>
        <w:t>FG-NSPS4J</w:t>
      </w:r>
      <w:r w:rsidRPr="00506EE0">
        <w:rPr>
          <w:bCs/>
          <w:sz w:val="20"/>
        </w:rPr>
        <w:t xml:space="preserve"> up to 50 hours per calendar year in non-emergency situations, but those 50 hours are counted towards the 100 hours per calendar year provided for maintenance and testing as described in SC III.1.  The 50 hours per calendar year for non-emergency situations cannot be used for peak shaving or </w:t>
      </w:r>
      <w:r w:rsidRPr="00506EE0">
        <w:rPr>
          <w:bCs/>
          <w:sz w:val="20"/>
        </w:rPr>
        <w:lastRenderedPageBreak/>
        <w:t xml:space="preserve">demand response, or to generate income for the permittee to supply non-emergency power as part of a financial arrangement with another entity.  </w:t>
      </w:r>
      <w:r w:rsidRPr="00506EE0">
        <w:rPr>
          <w:b/>
          <w:bCs/>
          <w:sz w:val="20"/>
        </w:rPr>
        <w:t>(40 CFR 60.4243(d)(3)</w:t>
      </w:r>
    </w:p>
    <w:p w14:paraId="76818F4F" w14:textId="77777777" w:rsidR="00AB16CB" w:rsidRPr="00506EE0" w:rsidRDefault="00AB16CB" w:rsidP="00AB16CB">
      <w:pPr>
        <w:rPr>
          <w:b/>
          <w:bCs/>
          <w:sz w:val="20"/>
        </w:rPr>
      </w:pPr>
    </w:p>
    <w:p w14:paraId="44FE1559" w14:textId="72C1D4CC" w:rsidR="00AB16CB" w:rsidRPr="00506EE0" w:rsidRDefault="00AB16CB" w:rsidP="00114512">
      <w:pPr>
        <w:pStyle w:val="ListParagraph"/>
        <w:numPr>
          <w:ilvl w:val="0"/>
          <w:numId w:val="57"/>
        </w:numPr>
        <w:ind w:left="360"/>
        <w:jc w:val="both"/>
        <w:rPr>
          <w:rFonts w:cs="Arial"/>
          <w:sz w:val="20"/>
        </w:rPr>
      </w:pPr>
      <w:bookmarkStart w:id="125" w:name="_Hlk131060311"/>
      <w:r w:rsidRPr="00506EE0">
        <w:rPr>
          <w:rFonts w:cs="Arial"/>
          <w:sz w:val="20"/>
        </w:rPr>
        <w:t xml:space="preserve">If the permittee purchases an engine certified according to procedures specified in 40 CFR Part 60 Subpart JJJJ, for the same model year, and operates and maintains the certified stationary SI combustion engine and control device according to the manufacturer's emission related written instructions, the permittee must </w:t>
      </w:r>
      <w:bookmarkEnd w:id="125"/>
      <w:r w:rsidRPr="00506EE0">
        <w:rPr>
          <w:rFonts w:cs="Arial"/>
          <w:sz w:val="20"/>
        </w:rPr>
        <w:t xml:space="preserve">meet the requirements as specified in 40 CFR Part 1068, Subparts A through D as they apply. If the permittee adjusts engine settings according to and consistent with the manufacturer's instructions, the stationary SI internal combustion engine will not be considered out of compliance. </w:t>
      </w:r>
      <w:bookmarkStart w:id="126" w:name="_Hlk131060387"/>
      <w:r w:rsidRPr="00506EE0">
        <w:rPr>
          <w:rFonts w:cs="Arial"/>
          <w:b/>
          <w:bCs/>
          <w:sz w:val="20"/>
        </w:rPr>
        <w:t>(40 CFR 60.4243(a)(1),</w:t>
      </w:r>
      <w:r w:rsidRPr="00506EE0">
        <w:rPr>
          <w:rFonts w:ascii="Roboto" w:hAnsi="Roboto"/>
          <w:b/>
          <w:bCs/>
          <w:shd w:val="clear" w:color="auto" w:fill="FFFFFF"/>
        </w:rPr>
        <w:t xml:space="preserve"> </w:t>
      </w:r>
      <w:r w:rsidRPr="00506EE0">
        <w:rPr>
          <w:rFonts w:cs="Arial"/>
          <w:b/>
          <w:bCs/>
          <w:sz w:val="20"/>
        </w:rPr>
        <w:t>40 CFR 60.4243(b)(1))</w:t>
      </w:r>
      <w:r w:rsidRPr="00506EE0">
        <w:rPr>
          <w:rFonts w:cs="Arial"/>
          <w:sz w:val="20"/>
        </w:rPr>
        <w:t xml:space="preserve">  </w:t>
      </w:r>
      <w:bookmarkEnd w:id="126"/>
    </w:p>
    <w:p w14:paraId="2DAD2A19" w14:textId="77777777" w:rsidR="00AB16CB" w:rsidRPr="00506EE0" w:rsidRDefault="00AB16CB" w:rsidP="00AB16CB">
      <w:pPr>
        <w:rPr>
          <w:rFonts w:cs="Arial"/>
          <w:sz w:val="20"/>
        </w:rPr>
      </w:pPr>
    </w:p>
    <w:p w14:paraId="62B2840A" w14:textId="5768298C" w:rsidR="00AB16CB" w:rsidRPr="00506EE0" w:rsidRDefault="00AB16CB" w:rsidP="00114512">
      <w:pPr>
        <w:pStyle w:val="ListParagraph"/>
        <w:numPr>
          <w:ilvl w:val="0"/>
          <w:numId w:val="57"/>
        </w:numPr>
        <w:ind w:left="360"/>
        <w:jc w:val="both"/>
        <w:rPr>
          <w:rFonts w:cs="Arial"/>
          <w:sz w:val="20"/>
        </w:rPr>
      </w:pPr>
      <w:r w:rsidRPr="00506EE0">
        <w:rPr>
          <w:rFonts w:cs="Arial"/>
          <w:sz w:val="20"/>
        </w:rPr>
        <w:t>If the permittee purchases an engine certified according to procedures specified in 40 CFR Part 60 Subpart JJJJ, for the same model year, and does not operate and maintain the certified stationary SI combustion engine and control device according to the manufacturer’s emission related written instructions, the engine will be considered a non-certified engine. The permittee must keep a maintenance plan and must, to the extent practicable, maintain and operate the engine in a manner consistent with good air pollution control practice for minimizing emissions.  (</w:t>
      </w:r>
      <w:r w:rsidRPr="00506EE0">
        <w:rPr>
          <w:rFonts w:cs="Arial"/>
          <w:b/>
          <w:bCs/>
          <w:sz w:val="20"/>
        </w:rPr>
        <w:t>40 CFR 60.4243(a)(2)(iii), 40 CFR 60.4243(b)(1))</w:t>
      </w:r>
    </w:p>
    <w:p w14:paraId="3FB347AE" w14:textId="77777777" w:rsidR="000906E8" w:rsidRPr="00506EE0" w:rsidRDefault="000906E8" w:rsidP="000906E8">
      <w:pPr>
        <w:rPr>
          <w:sz w:val="20"/>
        </w:rPr>
      </w:pPr>
    </w:p>
    <w:p w14:paraId="5BD1A218" w14:textId="77777777" w:rsidR="000906E8" w:rsidRPr="00376349" w:rsidRDefault="000906E8" w:rsidP="00114512">
      <w:pPr>
        <w:numPr>
          <w:ilvl w:val="0"/>
          <w:numId w:val="58"/>
        </w:numPr>
        <w:ind w:left="360"/>
        <w:jc w:val="both"/>
        <w:rPr>
          <w:b/>
          <w:bCs/>
          <w:sz w:val="20"/>
        </w:rPr>
      </w:pPr>
      <w:r w:rsidRPr="00506EE0">
        <w:rPr>
          <w:sz w:val="20"/>
        </w:rPr>
        <w:t>If FG-NSPS4J</w:t>
      </w:r>
      <w:r w:rsidRPr="00506EE0">
        <w:rPr>
          <w:bCs/>
          <w:sz w:val="20"/>
        </w:rPr>
        <w:t xml:space="preserve"> </w:t>
      </w:r>
      <w:r w:rsidRPr="00506EE0">
        <w:rPr>
          <w:sz w:val="20"/>
        </w:rPr>
        <w:t>is a non-certified engine or a certified engine operating in a non</w:t>
      </w:r>
      <w:r w:rsidRPr="00506EE0">
        <w:rPr>
          <w:sz w:val="20"/>
        </w:rPr>
        <w:noBreakHyphen/>
        <w:t>certified manner, per 40 CFR Part 60, Subpart JJJJ, the permittee shall keep a maintenance plan for FG-NSPS4J</w:t>
      </w:r>
      <w:r w:rsidRPr="00506EE0">
        <w:rPr>
          <w:bCs/>
          <w:sz w:val="20"/>
        </w:rPr>
        <w:t xml:space="preserve"> </w:t>
      </w:r>
      <w:r w:rsidRPr="00506EE0">
        <w:rPr>
          <w:sz w:val="20"/>
        </w:rPr>
        <w:t>and shall, to the extent practicable, maintain and operate FG-NSPS4J</w:t>
      </w:r>
      <w:r w:rsidRPr="00506EE0">
        <w:rPr>
          <w:bCs/>
          <w:sz w:val="20"/>
        </w:rPr>
        <w:t xml:space="preserve"> </w:t>
      </w:r>
      <w:r w:rsidRPr="00506EE0">
        <w:rPr>
          <w:sz w:val="20"/>
        </w:rPr>
        <w:t xml:space="preserve">in a manner consistent with good air pollution control practice for minimizing emissions.  </w:t>
      </w:r>
      <w:r w:rsidRPr="00506EE0">
        <w:rPr>
          <w:b/>
          <w:sz w:val="20"/>
        </w:rPr>
        <w:t>(40 CFR 60.</w:t>
      </w:r>
      <w:r w:rsidRPr="00376349">
        <w:rPr>
          <w:b/>
          <w:sz w:val="20"/>
        </w:rPr>
        <w:t>4243(b)(2))</w:t>
      </w:r>
    </w:p>
    <w:p w14:paraId="1444624A" w14:textId="77777777" w:rsidR="000906E8" w:rsidRPr="00376349" w:rsidRDefault="000906E8" w:rsidP="000906E8">
      <w:pPr>
        <w:jc w:val="both"/>
        <w:rPr>
          <w:sz w:val="20"/>
        </w:rPr>
      </w:pPr>
    </w:p>
    <w:p w14:paraId="3140BDBD" w14:textId="77777777" w:rsidR="00F329CB" w:rsidRDefault="00F329CB" w:rsidP="00AE7E49">
      <w:pPr>
        <w:jc w:val="both"/>
        <w:rPr>
          <w:b/>
          <w:u w:val="single"/>
        </w:rPr>
      </w:pPr>
      <w:r w:rsidRPr="00FB6071">
        <w:rPr>
          <w:b/>
        </w:rPr>
        <w:t xml:space="preserve">IV.  </w:t>
      </w:r>
      <w:r w:rsidRPr="00FB6071">
        <w:rPr>
          <w:b/>
          <w:u w:val="single"/>
        </w:rPr>
        <w:t>DESIGN</w:t>
      </w:r>
      <w:r>
        <w:rPr>
          <w:b/>
          <w:u w:val="single"/>
        </w:rPr>
        <w:t>/EQUIPMENT PARAMETER(S)</w:t>
      </w:r>
    </w:p>
    <w:p w14:paraId="207B4161" w14:textId="77777777" w:rsidR="000906E8" w:rsidRPr="00376349" w:rsidRDefault="000906E8" w:rsidP="000906E8">
      <w:pPr>
        <w:jc w:val="both"/>
        <w:rPr>
          <w:sz w:val="20"/>
        </w:rPr>
      </w:pPr>
    </w:p>
    <w:p w14:paraId="3387E09C" w14:textId="00AB4EBB" w:rsidR="000906E8" w:rsidRPr="00376349" w:rsidRDefault="000906E8" w:rsidP="000906E8">
      <w:pPr>
        <w:ind w:left="360" w:hanging="360"/>
        <w:jc w:val="both"/>
        <w:rPr>
          <w:sz w:val="20"/>
        </w:rPr>
      </w:pPr>
      <w:r w:rsidRPr="00376349">
        <w:rPr>
          <w:sz w:val="20"/>
        </w:rPr>
        <w:t>1.</w:t>
      </w:r>
      <w:r w:rsidRPr="00376349">
        <w:rPr>
          <w:sz w:val="20"/>
        </w:rPr>
        <w:tab/>
        <w:t xml:space="preserve">The permittee </w:t>
      </w:r>
      <w:r w:rsidR="00AB16CB">
        <w:rPr>
          <w:rFonts w:cs="Arial"/>
          <w:color w:val="000000"/>
          <w:sz w:val="20"/>
        </w:rPr>
        <w:t>must install</w:t>
      </w:r>
      <w:r w:rsidR="00AB16CB" w:rsidRPr="002C259A">
        <w:rPr>
          <w:rFonts w:cs="Arial"/>
          <w:color w:val="000000"/>
          <w:sz w:val="20"/>
        </w:rPr>
        <w:t xml:space="preserve"> and </w:t>
      </w:r>
      <w:r w:rsidR="00AB16CB" w:rsidRPr="002C259A">
        <w:rPr>
          <w:rFonts w:cs="Arial"/>
          <w:sz w:val="20"/>
        </w:rPr>
        <w:t xml:space="preserve">maintain a non-resettable hour meter </w:t>
      </w:r>
      <w:r w:rsidR="00AB16CB">
        <w:rPr>
          <w:rFonts w:cs="Arial"/>
          <w:sz w:val="20"/>
        </w:rPr>
        <w:t xml:space="preserve">on the </w:t>
      </w:r>
      <w:r w:rsidR="00AB16CB" w:rsidRPr="00947D0D">
        <w:rPr>
          <w:rFonts w:cs="Arial"/>
          <w:sz w:val="20"/>
        </w:rPr>
        <w:t>engine in FG</w:t>
      </w:r>
      <w:r w:rsidR="00AB16CB">
        <w:rPr>
          <w:rFonts w:cs="Arial"/>
          <w:sz w:val="20"/>
        </w:rPr>
        <w:t>-NSPS4J</w:t>
      </w:r>
      <w:r w:rsidR="00AB16CB" w:rsidRPr="002C259A">
        <w:rPr>
          <w:rFonts w:cs="Arial"/>
          <w:sz w:val="20"/>
        </w:rPr>
        <w:t xml:space="preserve">.  </w:t>
      </w:r>
      <w:r w:rsidR="00AB16CB">
        <w:rPr>
          <w:rFonts w:cs="Arial"/>
          <w:sz w:val="20"/>
        </w:rPr>
        <w:br/>
      </w:r>
      <w:r w:rsidR="00AB16CB" w:rsidRPr="002C259A">
        <w:rPr>
          <w:rFonts w:cs="Arial"/>
          <w:b/>
          <w:sz w:val="20"/>
        </w:rPr>
        <w:t>(</w:t>
      </w:r>
      <w:r w:rsidR="00AB16CB">
        <w:rPr>
          <w:rFonts w:cs="Arial"/>
          <w:b/>
          <w:sz w:val="20"/>
        </w:rPr>
        <w:t xml:space="preserve">R 336.1213(3), </w:t>
      </w:r>
      <w:r w:rsidRPr="00376349">
        <w:rPr>
          <w:b/>
          <w:sz w:val="20"/>
        </w:rPr>
        <w:t>40 CFR 60.4237(a))</w:t>
      </w:r>
    </w:p>
    <w:p w14:paraId="2F2D46E8" w14:textId="77777777" w:rsidR="000906E8" w:rsidRPr="00376349" w:rsidRDefault="000906E8" w:rsidP="000906E8">
      <w:pPr>
        <w:jc w:val="both"/>
        <w:rPr>
          <w:sz w:val="20"/>
        </w:rPr>
      </w:pPr>
    </w:p>
    <w:p w14:paraId="7090A4AA" w14:textId="77777777" w:rsidR="00F329CB" w:rsidRDefault="00F329CB" w:rsidP="00AE7E49">
      <w:pPr>
        <w:jc w:val="both"/>
        <w:rPr>
          <w:b/>
          <w:u w:val="single"/>
        </w:rPr>
      </w:pPr>
      <w:r>
        <w:rPr>
          <w:b/>
        </w:rPr>
        <w:t xml:space="preserve">V.  </w:t>
      </w:r>
      <w:r>
        <w:rPr>
          <w:b/>
          <w:u w:val="single"/>
        </w:rPr>
        <w:t>TESTING/SAMPLING</w:t>
      </w:r>
    </w:p>
    <w:p w14:paraId="780A03C4"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882E072" w14:textId="77777777" w:rsidR="000906E8" w:rsidRPr="00376349" w:rsidRDefault="000906E8" w:rsidP="000906E8">
      <w:pPr>
        <w:ind w:right="72"/>
        <w:jc w:val="both"/>
        <w:rPr>
          <w:sz w:val="20"/>
        </w:rPr>
      </w:pPr>
    </w:p>
    <w:p w14:paraId="3FE933D4" w14:textId="2C125911" w:rsidR="000906E8" w:rsidRPr="00376349" w:rsidRDefault="000906E8" w:rsidP="000906E8">
      <w:pPr>
        <w:pStyle w:val="Default"/>
        <w:spacing w:after="120"/>
        <w:ind w:left="360" w:hanging="360"/>
        <w:jc w:val="both"/>
        <w:rPr>
          <w:color w:val="auto"/>
          <w:sz w:val="20"/>
          <w:szCs w:val="20"/>
        </w:rPr>
      </w:pPr>
      <w:r w:rsidRPr="00376349">
        <w:rPr>
          <w:color w:val="auto"/>
          <w:sz w:val="20"/>
          <w:szCs w:val="20"/>
        </w:rPr>
        <w:t>1.</w:t>
      </w:r>
      <w:r w:rsidRPr="00376349">
        <w:rPr>
          <w:color w:val="auto"/>
          <w:sz w:val="20"/>
          <w:szCs w:val="20"/>
        </w:rPr>
        <w:tab/>
      </w:r>
      <w:r w:rsidR="00AB16CB" w:rsidRPr="00376349">
        <w:rPr>
          <w:color w:val="auto"/>
          <w:sz w:val="20"/>
          <w:szCs w:val="20"/>
        </w:rPr>
        <w:t xml:space="preserve">If </w:t>
      </w:r>
      <w:r w:rsidR="00AB16CB">
        <w:rPr>
          <w:sz w:val="20"/>
          <w:szCs w:val="20"/>
        </w:rPr>
        <w:t xml:space="preserve">the permittee purchased a non-certified engine or does not operate and </w:t>
      </w:r>
      <w:r w:rsidR="00AB16CB" w:rsidRPr="00B24972">
        <w:rPr>
          <w:sz w:val="20"/>
          <w:szCs w:val="20"/>
        </w:rPr>
        <w:t xml:space="preserve">maintain </w:t>
      </w:r>
      <w:r w:rsidR="00AB16CB">
        <w:rPr>
          <w:sz w:val="20"/>
          <w:szCs w:val="20"/>
        </w:rPr>
        <w:t>a</w:t>
      </w:r>
      <w:r w:rsidR="00AB16CB" w:rsidRPr="00B24972">
        <w:rPr>
          <w:sz w:val="20"/>
          <w:szCs w:val="20"/>
        </w:rPr>
        <w:t xml:space="preserve"> certified engine and control device according to the manufacturer's written emission-related instructions</w:t>
      </w:r>
      <w:r w:rsidRPr="00376349">
        <w:rPr>
          <w:color w:val="auto"/>
          <w:sz w:val="20"/>
        </w:rPr>
        <w:t>,</w:t>
      </w:r>
      <w:r w:rsidRPr="00376349">
        <w:rPr>
          <w:color w:val="auto"/>
          <w:sz w:val="20"/>
          <w:szCs w:val="20"/>
        </w:rPr>
        <w:t xml:space="preserve"> the permittee must demonstrate compliance as follows:</w:t>
      </w:r>
    </w:p>
    <w:p w14:paraId="7076319E" w14:textId="773BF5ED" w:rsidR="000906E8" w:rsidRPr="00376349" w:rsidRDefault="000906E8" w:rsidP="00114512">
      <w:pPr>
        <w:pStyle w:val="Default"/>
        <w:numPr>
          <w:ilvl w:val="0"/>
          <w:numId w:val="60"/>
        </w:numPr>
        <w:spacing w:after="120"/>
        <w:jc w:val="both"/>
        <w:rPr>
          <w:color w:val="auto"/>
          <w:sz w:val="20"/>
          <w:szCs w:val="20"/>
        </w:rPr>
      </w:pPr>
      <w:r w:rsidRPr="00376349">
        <w:rPr>
          <w:color w:val="auto"/>
          <w:sz w:val="20"/>
          <w:szCs w:val="20"/>
        </w:rPr>
        <w:t xml:space="preserve">Conduct an initial performance test to demonstrate compliance with the applicable emission limits </w:t>
      </w:r>
      <w:r w:rsidR="00AB16CB" w:rsidRPr="002C259A">
        <w:rPr>
          <w:sz w:val="20"/>
          <w:szCs w:val="20"/>
        </w:rPr>
        <w:t xml:space="preserve">within 60 days after achieving the maximum production rate at which </w:t>
      </w:r>
      <w:r w:rsidR="00AB16CB">
        <w:rPr>
          <w:sz w:val="20"/>
          <w:szCs w:val="20"/>
        </w:rPr>
        <w:t>the engine</w:t>
      </w:r>
      <w:r w:rsidR="00AB16CB" w:rsidRPr="002C259A">
        <w:rPr>
          <w:sz w:val="20"/>
          <w:szCs w:val="20"/>
        </w:rPr>
        <w:t xml:space="preserve"> will be operated, but not later than 180 days after initial startup, or within 1 year after </w:t>
      </w:r>
      <w:r w:rsidR="00AB16CB">
        <w:rPr>
          <w:sz w:val="20"/>
          <w:szCs w:val="20"/>
        </w:rPr>
        <w:t>the engine</w:t>
      </w:r>
      <w:r w:rsidR="00AB16CB" w:rsidRPr="002C259A">
        <w:rPr>
          <w:sz w:val="20"/>
          <w:szCs w:val="20"/>
        </w:rPr>
        <w:t xml:space="preserve"> is no longer operated as a certified engine</w:t>
      </w:r>
      <w:r w:rsidRPr="00376349">
        <w:rPr>
          <w:color w:val="auto"/>
          <w:sz w:val="20"/>
          <w:szCs w:val="20"/>
        </w:rPr>
        <w:t>.</w:t>
      </w:r>
    </w:p>
    <w:p w14:paraId="015A5FEE" w14:textId="77777777" w:rsidR="000906E8" w:rsidRPr="00376349" w:rsidRDefault="000906E8" w:rsidP="00114512">
      <w:pPr>
        <w:pStyle w:val="Default"/>
        <w:numPr>
          <w:ilvl w:val="0"/>
          <w:numId w:val="60"/>
        </w:numPr>
        <w:spacing w:after="120"/>
        <w:jc w:val="both"/>
        <w:rPr>
          <w:color w:val="auto"/>
          <w:sz w:val="20"/>
          <w:szCs w:val="20"/>
        </w:rPr>
      </w:pPr>
      <w:r w:rsidRPr="001C55B1">
        <w:rPr>
          <w:sz w:val="20"/>
        </w:rPr>
        <w:t>The performance tests shall</w:t>
      </w:r>
      <w:r>
        <w:rPr>
          <w:sz w:val="20"/>
        </w:rPr>
        <w:t xml:space="preserve"> consist of t</w:t>
      </w:r>
      <w:r w:rsidRPr="00BB708C">
        <w:rPr>
          <w:rFonts w:cs="Times New Roman"/>
          <w:sz w:val="20"/>
          <w:szCs w:val="20"/>
        </w:rPr>
        <w:t>hree separate test runs of at least 1 hour, for each performance test required in 40 CFR 60.4244 and Table 2 to Subpart JJJJ of Part 60</w:t>
      </w:r>
      <w:r w:rsidRPr="00376349">
        <w:rPr>
          <w:color w:val="auto"/>
          <w:sz w:val="20"/>
        </w:rPr>
        <w:t>.</w:t>
      </w:r>
    </w:p>
    <w:p w14:paraId="031EE5BC" w14:textId="77777777" w:rsidR="000906E8" w:rsidRPr="00376349" w:rsidRDefault="000906E8" w:rsidP="00114512">
      <w:pPr>
        <w:pStyle w:val="Default"/>
        <w:numPr>
          <w:ilvl w:val="0"/>
          <w:numId w:val="60"/>
        </w:numPr>
        <w:jc w:val="both"/>
        <w:rPr>
          <w:color w:val="auto"/>
          <w:sz w:val="20"/>
          <w:szCs w:val="20"/>
        </w:rPr>
      </w:pPr>
      <w:r w:rsidRPr="00376349">
        <w:rPr>
          <w:color w:val="auto"/>
          <w:sz w:val="20"/>
          <w:szCs w:val="20"/>
        </w:rPr>
        <w:t>Subsequent performance testing shall be completed every 8,760 hours of engine operation or every 3 years, whichever comes first, to demonstrate compliance with the applicable emission limits.</w:t>
      </w:r>
    </w:p>
    <w:p w14:paraId="53602095" w14:textId="77777777" w:rsidR="000906E8" w:rsidRPr="00376349" w:rsidRDefault="000906E8" w:rsidP="000906E8">
      <w:pPr>
        <w:pStyle w:val="Default"/>
        <w:jc w:val="both"/>
        <w:rPr>
          <w:color w:val="auto"/>
          <w:sz w:val="20"/>
          <w:szCs w:val="20"/>
        </w:rPr>
      </w:pPr>
    </w:p>
    <w:p w14:paraId="29CEDDD1" w14:textId="0BFAFA5B" w:rsidR="000906E8" w:rsidRPr="00376349" w:rsidRDefault="000906E8" w:rsidP="000906E8">
      <w:pPr>
        <w:ind w:left="360"/>
        <w:jc w:val="both"/>
        <w:rPr>
          <w:sz w:val="20"/>
        </w:rPr>
      </w:pPr>
      <w:r w:rsidRPr="00376349">
        <w:rPr>
          <w:sz w:val="20"/>
        </w:rPr>
        <w:t>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376349">
        <w:rPr>
          <w:rFonts w:eastAsia="Calibri"/>
          <w:sz w:val="20"/>
        </w:rPr>
        <w:t xml:space="preserve">. </w:t>
      </w:r>
      <w:r w:rsidRPr="00376349">
        <w:rPr>
          <w:sz w:val="20"/>
        </w:rPr>
        <w:t xml:space="preserve"> </w:t>
      </w:r>
      <w:r w:rsidRPr="00376349">
        <w:rPr>
          <w:b/>
          <w:sz w:val="20"/>
        </w:rPr>
        <w:t>(</w:t>
      </w:r>
      <w:r w:rsidR="00AB16CB" w:rsidRPr="002C259A">
        <w:rPr>
          <w:rFonts w:cs="Arial"/>
          <w:b/>
          <w:sz w:val="20"/>
        </w:rPr>
        <w:t xml:space="preserve">R 336.1213(3), R 336.2001, R 336.2003, R 336.2004, </w:t>
      </w:r>
      <w:r w:rsidR="00AB16CB">
        <w:rPr>
          <w:b/>
          <w:sz w:val="20"/>
        </w:rPr>
        <w:t xml:space="preserve">40 CFR 60.8, </w:t>
      </w:r>
      <w:r w:rsidRPr="00376349">
        <w:rPr>
          <w:b/>
          <w:sz w:val="20"/>
        </w:rPr>
        <w:t>40 CFR 60.4243, 40 CFR 60.4244, 40 CFR 60.4245, 40 CFR Part 60 Subpart JJJJ)</w:t>
      </w:r>
    </w:p>
    <w:p w14:paraId="00205274" w14:textId="77777777" w:rsidR="000906E8" w:rsidRPr="00376349" w:rsidRDefault="000906E8" w:rsidP="000906E8">
      <w:pPr>
        <w:jc w:val="both"/>
        <w:rPr>
          <w:rFonts w:cs="Arial"/>
          <w:sz w:val="20"/>
        </w:rPr>
      </w:pPr>
    </w:p>
    <w:p w14:paraId="7307D01A" w14:textId="77777777" w:rsidR="000906E8" w:rsidRPr="00376349" w:rsidRDefault="000906E8" w:rsidP="00114512">
      <w:pPr>
        <w:pStyle w:val="ListParagraph"/>
        <w:numPr>
          <w:ilvl w:val="0"/>
          <w:numId w:val="59"/>
        </w:numPr>
        <w:ind w:left="360"/>
        <w:jc w:val="both"/>
        <w:rPr>
          <w:rFonts w:cs="Arial"/>
          <w:vanish/>
          <w:sz w:val="20"/>
        </w:rPr>
      </w:pPr>
      <w:r w:rsidRPr="00376349">
        <w:rPr>
          <w:rFonts w:cs="Arial"/>
          <w:sz w:val="20"/>
        </w:rPr>
        <w:t xml:space="preserve">The permittee shall notify the AQD Technical Programs Unit Supervisor and the District Supervisor not less than 7 days of the time and place before performance tests are conducted.  </w:t>
      </w:r>
      <w:r w:rsidRPr="00376349">
        <w:rPr>
          <w:rFonts w:cs="Arial"/>
          <w:b/>
          <w:sz w:val="20"/>
        </w:rPr>
        <w:t>(R 336.1213(3), R 336.2001(4))</w:t>
      </w:r>
    </w:p>
    <w:p w14:paraId="0DC77CD8" w14:textId="77777777" w:rsidR="000906E8" w:rsidRPr="00376349" w:rsidRDefault="000906E8" w:rsidP="000906E8">
      <w:pPr>
        <w:jc w:val="both"/>
        <w:rPr>
          <w:sz w:val="20"/>
        </w:rPr>
      </w:pPr>
    </w:p>
    <w:p w14:paraId="31F2DE42" w14:textId="77777777" w:rsidR="00734068" w:rsidRDefault="00734068" w:rsidP="00AE7E49">
      <w:pPr>
        <w:jc w:val="both"/>
        <w:rPr>
          <w:b/>
        </w:rPr>
      </w:pPr>
    </w:p>
    <w:p w14:paraId="307C470A" w14:textId="77777777" w:rsidR="00734068" w:rsidRDefault="00734068">
      <w:pPr>
        <w:rPr>
          <w:b/>
        </w:rPr>
      </w:pPr>
      <w:r>
        <w:rPr>
          <w:b/>
        </w:rPr>
        <w:br w:type="page"/>
      </w:r>
    </w:p>
    <w:p w14:paraId="70C7F045" w14:textId="71965D0A" w:rsidR="00F329CB" w:rsidRDefault="00F329CB" w:rsidP="00AE7E49">
      <w:pPr>
        <w:jc w:val="both"/>
      </w:pPr>
      <w:r>
        <w:rPr>
          <w:b/>
        </w:rPr>
        <w:lastRenderedPageBreak/>
        <w:t xml:space="preserve">VI.  </w:t>
      </w:r>
      <w:r>
        <w:rPr>
          <w:b/>
          <w:u w:val="single"/>
        </w:rPr>
        <w:t>MONITORING/RECORDKEEPING</w:t>
      </w:r>
    </w:p>
    <w:p w14:paraId="41598CAA"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F7B508" w14:textId="77777777" w:rsidR="000906E8" w:rsidRPr="00376349" w:rsidRDefault="000906E8" w:rsidP="000906E8">
      <w:pPr>
        <w:jc w:val="both"/>
        <w:rPr>
          <w:sz w:val="20"/>
        </w:rPr>
      </w:pPr>
    </w:p>
    <w:p w14:paraId="4B9D8E6C" w14:textId="31340D8A" w:rsidR="00AB16CB" w:rsidRPr="00506EE0" w:rsidRDefault="000906E8" w:rsidP="00AB16CB">
      <w:pPr>
        <w:ind w:left="360" w:hanging="360"/>
        <w:jc w:val="both"/>
        <w:rPr>
          <w:rFonts w:cs="Arial"/>
          <w:sz w:val="20"/>
        </w:rPr>
      </w:pPr>
      <w:r w:rsidRPr="00376349">
        <w:rPr>
          <w:sz w:val="20"/>
        </w:rPr>
        <w:t>1.</w:t>
      </w:r>
      <w:r w:rsidRPr="00376349">
        <w:rPr>
          <w:sz w:val="20"/>
        </w:rPr>
        <w:tab/>
      </w:r>
      <w:r w:rsidR="00AB16CB" w:rsidRPr="00E973FF">
        <w:rPr>
          <w:rFonts w:cs="Arial"/>
          <w:sz w:val="20"/>
        </w:rPr>
        <w:t xml:space="preserve">If the permittee purchases an engine certified according to procedures specified in 40 CFR Part 60 Subpart JJJJ, for the same model year, and operates and maintains the certified stationary SI combustion engine and control device according to </w:t>
      </w:r>
      <w:r w:rsidR="00AB16CB" w:rsidRPr="00506EE0">
        <w:rPr>
          <w:rFonts w:cs="Arial"/>
          <w:sz w:val="20"/>
        </w:rPr>
        <w:t xml:space="preserve">the manufacturer’s emission related written instructions, the permittee must keep records of conducted maintenance to demonstrate compliance.  </w:t>
      </w:r>
      <w:r w:rsidR="00AB16CB" w:rsidRPr="00506EE0">
        <w:rPr>
          <w:rFonts w:cs="Arial"/>
          <w:b/>
          <w:bCs/>
          <w:sz w:val="20"/>
        </w:rPr>
        <w:t>(40 CFR 60.4243(a)(1), 40 CFR 60.4243(b)(1))</w:t>
      </w:r>
      <w:r w:rsidR="00AB16CB" w:rsidRPr="00506EE0">
        <w:rPr>
          <w:rFonts w:cs="Arial"/>
          <w:sz w:val="20"/>
        </w:rPr>
        <w:t xml:space="preserve"> </w:t>
      </w:r>
    </w:p>
    <w:p w14:paraId="3174528E" w14:textId="77777777" w:rsidR="00AB16CB" w:rsidRPr="00506EE0" w:rsidRDefault="00AB16CB" w:rsidP="00AB16CB">
      <w:pPr>
        <w:ind w:left="360" w:hanging="360"/>
        <w:jc w:val="both"/>
        <w:rPr>
          <w:rFonts w:cs="Arial"/>
          <w:sz w:val="20"/>
        </w:rPr>
      </w:pPr>
    </w:p>
    <w:p w14:paraId="755B90C6" w14:textId="34F83775" w:rsidR="00AB16CB" w:rsidRPr="00506EE0" w:rsidRDefault="00AB16CB" w:rsidP="00AB16CB">
      <w:pPr>
        <w:ind w:left="360" w:hanging="360"/>
        <w:jc w:val="both"/>
        <w:rPr>
          <w:rFonts w:cs="Arial"/>
          <w:sz w:val="20"/>
        </w:rPr>
      </w:pPr>
      <w:r w:rsidRPr="00506EE0">
        <w:rPr>
          <w:rFonts w:cs="Arial"/>
          <w:sz w:val="20"/>
        </w:rPr>
        <w:t>2.</w:t>
      </w:r>
      <w:r w:rsidRPr="00506EE0">
        <w:rPr>
          <w:rFonts w:cs="Arial"/>
          <w:sz w:val="20"/>
        </w:rPr>
        <w:tab/>
        <w:t xml:space="preserve">If the permittee purchases an engine certified according to procedures specified in 40 CFR Part 60 Subpart JJJJ, for the same model year, and does not operate and maintain the certified stationary SI combustion engine and control device according to the manufacturer’s emission related written instructions, the permittee must keep records of conducted maintenance to demonstrate compliance. </w:t>
      </w:r>
      <w:bookmarkStart w:id="127" w:name="_Hlk131063780"/>
      <w:r w:rsidRPr="00506EE0">
        <w:rPr>
          <w:rFonts w:cs="Arial"/>
          <w:sz w:val="20"/>
        </w:rPr>
        <w:t>In addition, the permittee must conduct an initial performance test and conduct subsequent performance testing every 8,760 hours or 3 years, whichever comes first, thereafter, as specified in SC V.1, to demonstrate compliance. (</w:t>
      </w:r>
      <w:r w:rsidRPr="00506EE0">
        <w:rPr>
          <w:rFonts w:cs="Arial"/>
          <w:b/>
          <w:bCs/>
          <w:sz w:val="20"/>
        </w:rPr>
        <w:t>40 CFR 60.4243(a)(2)(iii), 40 CFR 60.4243(b)(1))</w:t>
      </w:r>
      <w:bookmarkEnd w:id="127"/>
    </w:p>
    <w:p w14:paraId="1802B7D9" w14:textId="77777777" w:rsidR="00AB16CB" w:rsidRPr="00506EE0" w:rsidRDefault="00AB16CB" w:rsidP="00AB16CB">
      <w:pPr>
        <w:ind w:left="360" w:hanging="360"/>
        <w:jc w:val="both"/>
        <w:rPr>
          <w:rFonts w:cs="Arial"/>
          <w:sz w:val="20"/>
        </w:rPr>
      </w:pPr>
    </w:p>
    <w:p w14:paraId="3B53ABBE" w14:textId="5842AD64" w:rsidR="00AB16CB" w:rsidRPr="00506EE0" w:rsidRDefault="00734068" w:rsidP="00AB16CB">
      <w:pPr>
        <w:spacing w:after="120"/>
        <w:ind w:left="360" w:hanging="360"/>
        <w:jc w:val="both"/>
        <w:rPr>
          <w:rFonts w:cs="Arial"/>
          <w:sz w:val="20"/>
        </w:rPr>
      </w:pPr>
      <w:r>
        <w:rPr>
          <w:rFonts w:cs="Arial"/>
          <w:sz w:val="20"/>
        </w:rPr>
        <w:t>3</w:t>
      </w:r>
      <w:r w:rsidR="00AB16CB" w:rsidRPr="00506EE0">
        <w:rPr>
          <w:rFonts w:cs="Arial"/>
          <w:sz w:val="20"/>
        </w:rPr>
        <w:t>.</w:t>
      </w:r>
      <w:r w:rsidR="00AB16CB" w:rsidRPr="00506EE0">
        <w:rPr>
          <w:rFonts w:cs="Arial"/>
          <w:sz w:val="20"/>
        </w:rPr>
        <w:tab/>
        <w:t>The permittee must keep records of the following</w:t>
      </w:r>
      <w:proofErr w:type="gramStart"/>
      <w:r w:rsidR="00AB16CB" w:rsidRPr="00506EE0">
        <w:rPr>
          <w:rFonts w:cs="Arial"/>
          <w:sz w:val="20"/>
        </w:rPr>
        <w:t xml:space="preserve">:  </w:t>
      </w:r>
      <w:r w:rsidR="00AB16CB" w:rsidRPr="00506EE0">
        <w:rPr>
          <w:rFonts w:cs="Arial"/>
          <w:b/>
          <w:bCs/>
          <w:sz w:val="20"/>
        </w:rPr>
        <w:t>(</w:t>
      </w:r>
      <w:proofErr w:type="gramEnd"/>
      <w:r w:rsidR="00AB16CB" w:rsidRPr="00506EE0">
        <w:rPr>
          <w:rFonts w:cs="Arial"/>
          <w:b/>
          <w:bCs/>
          <w:sz w:val="20"/>
        </w:rPr>
        <w:t>40 CFR 60.4245(a))</w:t>
      </w:r>
    </w:p>
    <w:p w14:paraId="13F05C70" w14:textId="77777777" w:rsidR="00AB16CB" w:rsidRPr="00506EE0" w:rsidRDefault="00AB16CB" w:rsidP="00114512">
      <w:pPr>
        <w:numPr>
          <w:ilvl w:val="0"/>
          <w:numId w:val="108"/>
        </w:numPr>
        <w:spacing w:after="120"/>
        <w:ind w:left="720"/>
        <w:jc w:val="both"/>
        <w:rPr>
          <w:rFonts w:cs="Arial"/>
          <w:sz w:val="20"/>
        </w:rPr>
      </w:pPr>
      <w:r w:rsidRPr="00506EE0">
        <w:rPr>
          <w:rFonts w:cs="Arial"/>
          <w:sz w:val="20"/>
        </w:rPr>
        <w:t xml:space="preserve">All notifications submitted to comply with 40 CFR Part 60, Subpart JJJJ and all documentation supporting any notification.  </w:t>
      </w:r>
      <w:r w:rsidRPr="00506EE0">
        <w:rPr>
          <w:rFonts w:cs="Arial"/>
          <w:b/>
          <w:bCs/>
          <w:sz w:val="20"/>
        </w:rPr>
        <w:t>(40 CFR 60.4245(a)(1))</w:t>
      </w:r>
    </w:p>
    <w:p w14:paraId="0716E1F3" w14:textId="77777777" w:rsidR="00AB16CB" w:rsidRPr="00506EE0" w:rsidRDefault="00AB16CB" w:rsidP="00114512">
      <w:pPr>
        <w:numPr>
          <w:ilvl w:val="0"/>
          <w:numId w:val="108"/>
        </w:numPr>
        <w:spacing w:after="120"/>
        <w:ind w:left="720"/>
        <w:jc w:val="both"/>
        <w:rPr>
          <w:rFonts w:cs="Arial"/>
          <w:sz w:val="20"/>
        </w:rPr>
      </w:pPr>
      <w:r w:rsidRPr="00506EE0">
        <w:rPr>
          <w:rFonts w:cs="Arial"/>
          <w:sz w:val="20"/>
        </w:rPr>
        <w:t xml:space="preserve">Maintenance conducted on engine in FG-NSPS4J.  </w:t>
      </w:r>
      <w:r w:rsidRPr="00506EE0">
        <w:rPr>
          <w:rFonts w:cs="Arial"/>
          <w:b/>
          <w:bCs/>
          <w:sz w:val="20"/>
        </w:rPr>
        <w:t>(40 CFR 60.4245(a)(2))</w:t>
      </w:r>
    </w:p>
    <w:p w14:paraId="18B982EE" w14:textId="77777777" w:rsidR="00AB16CB" w:rsidRPr="00506EE0" w:rsidRDefault="00AB16CB" w:rsidP="00114512">
      <w:pPr>
        <w:numPr>
          <w:ilvl w:val="0"/>
          <w:numId w:val="108"/>
        </w:numPr>
        <w:spacing w:after="120"/>
        <w:ind w:left="720"/>
        <w:jc w:val="both"/>
        <w:rPr>
          <w:rFonts w:cs="Arial"/>
          <w:sz w:val="20"/>
        </w:rPr>
      </w:pPr>
      <w:r w:rsidRPr="00506EE0">
        <w:rPr>
          <w:rFonts w:cs="Arial"/>
          <w:sz w:val="20"/>
        </w:rPr>
        <w:t xml:space="preserve">If the stationary SI internal combustion engine is a certified engine, documentation from the manufacturer that the engine is certified to meet the emission standards and information as required in </w:t>
      </w:r>
      <w:r w:rsidRPr="00506EE0">
        <w:t xml:space="preserve">40 CFR </w:t>
      </w:r>
      <w:r w:rsidRPr="00506EE0">
        <w:rPr>
          <w:rFonts w:cs="Arial"/>
          <w:sz w:val="20"/>
        </w:rPr>
        <w:t>P</w:t>
      </w:r>
      <w:r w:rsidRPr="00506EE0">
        <w:t>arts 1048</w:t>
      </w:r>
      <w:r w:rsidRPr="00506EE0">
        <w:rPr>
          <w:rFonts w:cs="Arial"/>
          <w:sz w:val="20"/>
        </w:rPr>
        <w:t xml:space="preserve">, </w:t>
      </w:r>
      <w:r w:rsidRPr="00506EE0">
        <w:t>1054</w:t>
      </w:r>
      <w:r w:rsidRPr="00506EE0">
        <w:rPr>
          <w:rFonts w:cs="Arial"/>
          <w:sz w:val="20"/>
        </w:rPr>
        <w:t xml:space="preserve">, and </w:t>
      </w:r>
      <w:r w:rsidRPr="00506EE0">
        <w:t>1060</w:t>
      </w:r>
      <w:r w:rsidRPr="00506EE0">
        <w:rPr>
          <w:rFonts w:cs="Arial"/>
          <w:sz w:val="20"/>
        </w:rPr>
        <w:t xml:space="preserve">, as applicable.  </w:t>
      </w:r>
      <w:r w:rsidRPr="00506EE0">
        <w:rPr>
          <w:rFonts w:cs="Arial"/>
          <w:b/>
          <w:bCs/>
          <w:sz w:val="20"/>
        </w:rPr>
        <w:t>(40 CFR 60.4245(a)(3))</w:t>
      </w:r>
    </w:p>
    <w:p w14:paraId="1FE09398" w14:textId="77777777" w:rsidR="00AB16CB" w:rsidRPr="00506EE0" w:rsidRDefault="00AB16CB" w:rsidP="00114512">
      <w:pPr>
        <w:numPr>
          <w:ilvl w:val="0"/>
          <w:numId w:val="108"/>
        </w:numPr>
        <w:spacing w:after="120"/>
        <w:ind w:left="720"/>
        <w:contextualSpacing/>
        <w:jc w:val="both"/>
        <w:rPr>
          <w:rFonts w:cs="Arial"/>
          <w:sz w:val="20"/>
        </w:rPr>
      </w:pPr>
      <w:r w:rsidRPr="00506EE0">
        <w:rPr>
          <w:rFonts w:cs="Arial"/>
          <w:sz w:val="20"/>
        </w:rPr>
        <w:t>If the stationary SI internal combustion engine is not a certified engine or is a certified engine operating in a non-certified manner and subject to 40 CFR</w:t>
      </w:r>
      <w:r w:rsidRPr="00506EE0">
        <w:t xml:space="preserve"> 60.4243(a)(2)</w:t>
      </w:r>
      <w:r w:rsidRPr="00506EE0">
        <w:rPr>
          <w:rFonts w:cs="Arial"/>
          <w:sz w:val="20"/>
        </w:rPr>
        <w:t xml:space="preserve">, documentation that the engine meets the emission standards.  </w:t>
      </w:r>
      <w:r w:rsidRPr="00506EE0">
        <w:rPr>
          <w:rFonts w:cs="Arial"/>
          <w:b/>
          <w:bCs/>
          <w:sz w:val="20"/>
        </w:rPr>
        <w:t>(40 CFR 60.4245(a)(4))</w:t>
      </w:r>
    </w:p>
    <w:p w14:paraId="058AEB5D" w14:textId="77777777" w:rsidR="00AB16CB" w:rsidRPr="00506EE0" w:rsidRDefault="00AB16CB" w:rsidP="00AB16CB">
      <w:pPr>
        <w:jc w:val="both"/>
        <w:rPr>
          <w:rFonts w:cs="Arial"/>
          <w:sz w:val="20"/>
        </w:rPr>
      </w:pPr>
    </w:p>
    <w:p w14:paraId="3D740AA7" w14:textId="3111FEC2" w:rsidR="00AB16CB" w:rsidRPr="00AB4133" w:rsidRDefault="00734068" w:rsidP="00AB16CB">
      <w:pPr>
        <w:ind w:left="360" w:hanging="360"/>
        <w:jc w:val="both"/>
        <w:rPr>
          <w:rFonts w:cs="Arial"/>
          <w:b/>
          <w:color w:val="000000"/>
          <w:sz w:val="20"/>
        </w:rPr>
      </w:pPr>
      <w:r>
        <w:rPr>
          <w:rFonts w:cs="Arial"/>
          <w:color w:val="000000"/>
          <w:sz w:val="20"/>
        </w:rPr>
        <w:t>4</w:t>
      </w:r>
      <w:r w:rsidR="00AB16CB" w:rsidRPr="00F22DEA">
        <w:rPr>
          <w:rFonts w:cs="Arial"/>
          <w:color w:val="000000"/>
          <w:sz w:val="20"/>
        </w:rPr>
        <w:t>.</w:t>
      </w:r>
      <w:r w:rsidR="00AB16CB" w:rsidRPr="00F22DEA">
        <w:rPr>
          <w:rFonts w:cs="Arial"/>
          <w:color w:val="000000"/>
          <w:sz w:val="20"/>
        </w:rPr>
        <w:tab/>
        <w:t xml:space="preserve">The permittee </w:t>
      </w:r>
      <w:bookmarkStart w:id="128" w:name="_Hlk129006395"/>
      <w:r w:rsidR="00AB16CB" w:rsidRPr="00F22DEA">
        <w:rPr>
          <w:rFonts w:cs="Arial"/>
          <w:color w:val="000000"/>
          <w:sz w:val="20"/>
        </w:rPr>
        <w:t>must keep records of the hours of operation</w:t>
      </w:r>
      <w:bookmarkEnd w:id="128"/>
      <w:r w:rsidR="00AB16CB" w:rsidRPr="00F22DEA">
        <w:rPr>
          <w:rFonts w:cs="Arial"/>
          <w:color w:val="000000"/>
          <w:sz w:val="20"/>
        </w:rPr>
        <w:t xml:space="preserve"> for each engine </w:t>
      </w:r>
      <w:r w:rsidR="00AB16CB" w:rsidRPr="00F22DEA">
        <w:rPr>
          <w:rFonts w:cs="Arial"/>
          <w:sz w:val="20"/>
        </w:rPr>
        <w:t>in FG</w:t>
      </w:r>
      <w:r w:rsidR="00AB16CB">
        <w:rPr>
          <w:rFonts w:cs="Arial"/>
          <w:sz w:val="20"/>
        </w:rPr>
        <w:t>-NSPS4J</w:t>
      </w:r>
      <w:r w:rsidR="00AB16CB" w:rsidRPr="00F22DEA">
        <w:rPr>
          <w:rFonts w:cs="Arial"/>
          <w:color w:val="000000"/>
          <w:sz w:val="20"/>
        </w:rPr>
        <w:t xml:space="preserve"> that is recorded through the non-resettable hour meter.  The permittee must document how many hours are spent for emergency operation, including what classified the operation as emergency </w:t>
      </w:r>
      <w:bookmarkStart w:id="129" w:name="_Hlk129006465"/>
      <w:r w:rsidR="00AB16CB" w:rsidRPr="00F22DEA">
        <w:rPr>
          <w:rFonts w:cs="Arial"/>
          <w:color w:val="000000"/>
          <w:sz w:val="20"/>
        </w:rPr>
        <w:t>and how many hours are spent for non-emergency operation.</w:t>
      </w:r>
      <w:bookmarkEnd w:id="129"/>
      <w:r w:rsidR="00AB16CB" w:rsidRPr="00F22DEA">
        <w:rPr>
          <w:rFonts w:cs="Arial"/>
          <w:color w:val="000000"/>
          <w:sz w:val="20"/>
        </w:rPr>
        <w:t xml:space="preserve">  </w:t>
      </w:r>
      <w:r w:rsidR="00AB16CB" w:rsidRPr="00F22DEA">
        <w:rPr>
          <w:rFonts w:cs="Arial"/>
          <w:b/>
          <w:color w:val="000000"/>
          <w:sz w:val="20"/>
        </w:rPr>
        <w:t>(40 CFR 60.4243, 40 CFR 60.4245(b))</w:t>
      </w:r>
      <w:r w:rsidR="00AB16CB">
        <w:rPr>
          <w:rFonts w:cs="Arial"/>
          <w:sz w:val="20"/>
        </w:rPr>
        <w:t xml:space="preserve"> </w:t>
      </w:r>
    </w:p>
    <w:p w14:paraId="3A92BDC3" w14:textId="77777777" w:rsidR="000906E8" w:rsidRPr="00376349" w:rsidRDefault="000906E8" w:rsidP="000906E8">
      <w:pPr>
        <w:jc w:val="both"/>
        <w:rPr>
          <w:sz w:val="20"/>
        </w:rPr>
      </w:pPr>
    </w:p>
    <w:p w14:paraId="748E9C02" w14:textId="77777777" w:rsidR="00F329CB" w:rsidRDefault="00F329CB" w:rsidP="00AE7E49">
      <w:pPr>
        <w:jc w:val="both"/>
        <w:rPr>
          <w:b/>
          <w:u w:val="single"/>
        </w:rPr>
      </w:pPr>
      <w:r>
        <w:rPr>
          <w:b/>
        </w:rPr>
        <w:t xml:space="preserve">VII.  </w:t>
      </w:r>
      <w:r>
        <w:rPr>
          <w:b/>
          <w:u w:val="single"/>
        </w:rPr>
        <w:t>REPORTING</w:t>
      </w:r>
    </w:p>
    <w:p w14:paraId="1E03F3D6" w14:textId="77777777" w:rsidR="00F329CB" w:rsidRPr="008B5C27" w:rsidRDefault="00F329CB" w:rsidP="00AE7E49">
      <w:pPr>
        <w:jc w:val="both"/>
        <w:rPr>
          <w:sz w:val="20"/>
        </w:rPr>
      </w:pPr>
    </w:p>
    <w:p w14:paraId="18AE1D01" w14:textId="77777777" w:rsidR="00F329CB" w:rsidRDefault="00F329CB" w:rsidP="00AE7E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A9B750B" w14:textId="77777777" w:rsidR="00F329CB" w:rsidRPr="00C0388E" w:rsidRDefault="00F329CB" w:rsidP="00AE7E49">
      <w:pPr>
        <w:ind w:left="360" w:hanging="360"/>
        <w:jc w:val="both"/>
        <w:rPr>
          <w:sz w:val="20"/>
        </w:rPr>
      </w:pPr>
    </w:p>
    <w:p w14:paraId="68E62459" w14:textId="77777777" w:rsidR="00F329CB" w:rsidRDefault="00F329CB" w:rsidP="00AE7E4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00D661D" w14:textId="77777777" w:rsidR="00F329CB" w:rsidRPr="00C0388E" w:rsidRDefault="00F329CB" w:rsidP="00AE7E49">
      <w:pPr>
        <w:ind w:left="360" w:hanging="360"/>
        <w:jc w:val="both"/>
        <w:rPr>
          <w:sz w:val="20"/>
        </w:rPr>
      </w:pPr>
    </w:p>
    <w:p w14:paraId="7D134311" w14:textId="77777777" w:rsidR="00F329CB" w:rsidRPr="00C0388E" w:rsidRDefault="00F329CB" w:rsidP="00AE7E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E0B60B8" w14:textId="77777777" w:rsidR="000906E8" w:rsidRPr="008B5C27" w:rsidRDefault="000906E8" w:rsidP="000906E8">
      <w:pPr>
        <w:jc w:val="both"/>
        <w:rPr>
          <w:sz w:val="20"/>
        </w:rPr>
      </w:pPr>
    </w:p>
    <w:p w14:paraId="35045B9E" w14:textId="77777777" w:rsidR="000906E8" w:rsidRDefault="000906E8" w:rsidP="00114512">
      <w:pPr>
        <w:numPr>
          <w:ilvl w:val="0"/>
          <w:numId w:val="61"/>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27034735" w14:textId="77777777" w:rsidR="00CC7E4D" w:rsidRPr="00CC7E4D" w:rsidRDefault="00CC7E4D" w:rsidP="00CC7E4D">
      <w:pPr>
        <w:rPr>
          <w:rFonts w:cs="Arial"/>
          <w:sz w:val="20"/>
        </w:rPr>
      </w:pPr>
    </w:p>
    <w:p w14:paraId="1E3C3F24" w14:textId="7ED2A534" w:rsidR="000906E8" w:rsidRPr="00CC7E4D" w:rsidRDefault="00CC7E4D" w:rsidP="00114512">
      <w:pPr>
        <w:pStyle w:val="ListParagraph"/>
        <w:numPr>
          <w:ilvl w:val="0"/>
          <w:numId w:val="61"/>
        </w:numPr>
        <w:spacing w:after="120"/>
        <w:ind w:left="360"/>
        <w:jc w:val="both"/>
        <w:rPr>
          <w:rFonts w:cs="Arial"/>
          <w:b/>
          <w:color w:val="000000"/>
          <w:sz w:val="20"/>
        </w:rPr>
      </w:pPr>
      <w:r w:rsidRPr="00DC6918">
        <w:rPr>
          <w:rFonts w:cs="Arial"/>
          <w:sz w:val="20"/>
        </w:rPr>
        <w:t xml:space="preserve">If </w:t>
      </w:r>
      <w:r w:rsidRPr="006F35DB">
        <w:rPr>
          <w:rFonts w:cs="Arial"/>
          <w:sz w:val="20"/>
        </w:rPr>
        <w:t xml:space="preserve">an </w:t>
      </w:r>
      <w:r w:rsidRPr="006F35DB">
        <w:rPr>
          <w:rFonts w:cs="Arial"/>
          <w:color w:val="000000"/>
          <w:sz w:val="20"/>
        </w:rPr>
        <w:t xml:space="preserve">engine </w:t>
      </w:r>
      <w:r w:rsidRPr="006F35DB">
        <w:rPr>
          <w:rFonts w:cs="Arial"/>
          <w:sz w:val="20"/>
        </w:rPr>
        <w:t xml:space="preserve">in </w:t>
      </w:r>
      <w:r w:rsidRPr="00376349">
        <w:rPr>
          <w:sz w:val="20"/>
        </w:rPr>
        <w:t>FG-NSPS4J</w:t>
      </w:r>
      <w:r w:rsidRPr="00DC6918">
        <w:rPr>
          <w:rFonts w:cs="Arial"/>
          <w:sz w:val="20"/>
        </w:rPr>
        <w:t xml:space="preserve"> operates for the purpose specified in SC III.1, the permittee must submit an annual report. </w:t>
      </w:r>
      <w:r w:rsidRPr="00DC6918">
        <w:rPr>
          <w:rFonts w:cs="Arial"/>
          <w:b/>
          <w:bCs/>
          <w:sz w:val="20"/>
        </w:rPr>
        <w:t>(</w:t>
      </w:r>
      <w:r w:rsidR="000906E8" w:rsidRPr="00CC7E4D">
        <w:rPr>
          <w:rFonts w:cs="Arial"/>
          <w:b/>
          <w:bCs/>
          <w:sz w:val="20"/>
        </w:rPr>
        <w:t>40 CFR 60.4245(e))</w:t>
      </w:r>
    </w:p>
    <w:p w14:paraId="084F133D" w14:textId="77777777" w:rsidR="000906E8" w:rsidRPr="00DC6918" w:rsidRDefault="000906E8" w:rsidP="00114512">
      <w:pPr>
        <w:pStyle w:val="ListParagraph"/>
        <w:numPr>
          <w:ilvl w:val="1"/>
          <w:numId w:val="62"/>
        </w:numPr>
        <w:spacing w:after="120"/>
        <w:ind w:left="720"/>
        <w:rPr>
          <w:rFonts w:cs="Arial"/>
          <w:sz w:val="20"/>
        </w:rPr>
      </w:pPr>
      <w:r w:rsidRPr="00DC6918">
        <w:rPr>
          <w:rFonts w:cs="Arial"/>
          <w:sz w:val="20"/>
        </w:rPr>
        <w:t xml:space="preserve">The report must contain the following information: </w:t>
      </w:r>
    </w:p>
    <w:p w14:paraId="5CA1B664" w14:textId="77777777" w:rsidR="000906E8" w:rsidRPr="00DC6918" w:rsidRDefault="000906E8" w:rsidP="00114512">
      <w:pPr>
        <w:pStyle w:val="ListParagraph"/>
        <w:numPr>
          <w:ilvl w:val="2"/>
          <w:numId w:val="62"/>
        </w:numPr>
        <w:spacing w:after="120"/>
        <w:ind w:left="1080"/>
        <w:jc w:val="both"/>
        <w:rPr>
          <w:rFonts w:cs="Arial"/>
          <w:sz w:val="20"/>
        </w:rPr>
      </w:pPr>
      <w:r w:rsidRPr="00790716">
        <w:rPr>
          <w:rFonts w:cs="Arial"/>
          <w:sz w:val="20"/>
        </w:rPr>
        <w:t xml:space="preserve">Company name and address where the engine is located.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w:t>
      </w:r>
      <w:proofErr w:type="spellStart"/>
      <w:r>
        <w:rPr>
          <w:rFonts w:cs="Arial"/>
          <w:b/>
          <w:sz w:val="20"/>
        </w:rPr>
        <w:t>i</w:t>
      </w:r>
      <w:proofErr w:type="spellEnd"/>
      <w:r>
        <w:rPr>
          <w:rFonts w:cs="Arial"/>
          <w:b/>
          <w:sz w:val="20"/>
        </w:rPr>
        <w:t>)</w:t>
      </w:r>
    </w:p>
    <w:p w14:paraId="42DF131D" w14:textId="77777777" w:rsidR="000906E8" w:rsidRPr="00DC6918" w:rsidRDefault="000906E8" w:rsidP="00114512">
      <w:pPr>
        <w:pStyle w:val="ListParagraph"/>
        <w:numPr>
          <w:ilvl w:val="2"/>
          <w:numId w:val="62"/>
        </w:numPr>
        <w:spacing w:after="120"/>
        <w:ind w:left="1080"/>
        <w:jc w:val="both"/>
        <w:rPr>
          <w:rFonts w:cs="Arial"/>
          <w:sz w:val="20"/>
        </w:rPr>
      </w:pPr>
      <w:r w:rsidRPr="00790716">
        <w:rPr>
          <w:rFonts w:cs="Arial"/>
          <w:sz w:val="20"/>
        </w:rPr>
        <w:lastRenderedPageBreak/>
        <w:t xml:space="preserve">Date of the report and beginning and ending dates of the reporting period.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(1)(ii)</w:t>
      </w:r>
      <w:r w:rsidRPr="002C259A">
        <w:rPr>
          <w:rFonts w:cs="Arial"/>
          <w:b/>
          <w:sz w:val="20"/>
        </w:rPr>
        <w:t>)</w:t>
      </w:r>
    </w:p>
    <w:p w14:paraId="02ED11E3" w14:textId="77777777" w:rsidR="000906E8" w:rsidRPr="00DC6918" w:rsidRDefault="000906E8" w:rsidP="00114512">
      <w:pPr>
        <w:pStyle w:val="ListParagraph"/>
        <w:numPr>
          <w:ilvl w:val="2"/>
          <w:numId w:val="62"/>
        </w:numPr>
        <w:spacing w:after="120"/>
        <w:ind w:left="1080"/>
        <w:jc w:val="both"/>
        <w:rPr>
          <w:rFonts w:cs="Arial"/>
          <w:sz w:val="20"/>
        </w:rPr>
      </w:pPr>
      <w:r w:rsidRPr="00790716">
        <w:rPr>
          <w:rFonts w:cs="Arial"/>
          <w:sz w:val="20"/>
        </w:rPr>
        <w:t xml:space="preserve">Engine site rating and model year.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(1)(iii)</w:t>
      </w:r>
      <w:r w:rsidRPr="002C259A">
        <w:rPr>
          <w:rFonts w:cs="Arial"/>
          <w:b/>
          <w:sz w:val="20"/>
        </w:rPr>
        <w:t>)</w:t>
      </w:r>
    </w:p>
    <w:p w14:paraId="5BD3D67A" w14:textId="77777777" w:rsidR="000906E8" w:rsidRPr="00DC6918" w:rsidRDefault="000906E8" w:rsidP="00114512">
      <w:pPr>
        <w:pStyle w:val="ListParagraph"/>
        <w:numPr>
          <w:ilvl w:val="2"/>
          <w:numId w:val="62"/>
        </w:numPr>
        <w:spacing w:after="120"/>
        <w:ind w:left="1080"/>
        <w:jc w:val="both"/>
        <w:rPr>
          <w:rFonts w:cs="Arial"/>
          <w:sz w:val="20"/>
        </w:rPr>
      </w:pPr>
      <w:r w:rsidRPr="00790716">
        <w:rPr>
          <w:rFonts w:cs="Arial"/>
          <w:sz w:val="20"/>
        </w:rPr>
        <w:t xml:space="preserve">Latitude and longitude of the engine in decimal degrees reported to the fifth decimal place.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(1)(iv)</w:t>
      </w:r>
      <w:r w:rsidRPr="002C259A">
        <w:rPr>
          <w:rFonts w:cs="Arial"/>
          <w:b/>
          <w:sz w:val="20"/>
        </w:rPr>
        <w:t>)</w:t>
      </w:r>
    </w:p>
    <w:p w14:paraId="68D7FC2F" w14:textId="77777777" w:rsidR="000906E8" w:rsidRPr="00DC6918" w:rsidRDefault="000906E8" w:rsidP="00114512">
      <w:pPr>
        <w:pStyle w:val="ListParagraph"/>
        <w:numPr>
          <w:ilvl w:val="2"/>
          <w:numId w:val="62"/>
        </w:numPr>
        <w:spacing w:after="120"/>
        <w:ind w:left="1080"/>
        <w:jc w:val="both"/>
        <w:rPr>
          <w:rFonts w:cs="Arial"/>
          <w:sz w:val="20"/>
        </w:rPr>
      </w:pPr>
      <w:r w:rsidRPr="00790716">
        <w:rPr>
          <w:rFonts w:cs="Arial"/>
          <w:sz w:val="20"/>
        </w:rPr>
        <w:t xml:space="preserve">Hours spent for operation for the purposes specified in </w:t>
      </w:r>
      <w:r>
        <w:rPr>
          <w:rFonts w:cs="Arial"/>
          <w:sz w:val="20"/>
        </w:rPr>
        <w:t>SC III.1</w:t>
      </w:r>
      <w:r w:rsidRPr="00790716">
        <w:rPr>
          <w:rFonts w:cs="Arial"/>
          <w:sz w:val="20"/>
        </w:rPr>
        <w:t>, including the date, start time, and end time for engine operation for the purposes specified in</w:t>
      </w:r>
      <w:r>
        <w:rPr>
          <w:rFonts w:cs="Arial"/>
          <w:sz w:val="20"/>
        </w:rPr>
        <w:t xml:space="preserve"> SC III.1</w:t>
      </w:r>
      <w:r w:rsidRPr="00790716">
        <w:rPr>
          <w:rFonts w:cs="Arial"/>
          <w:sz w:val="20"/>
        </w:rPr>
        <w:t>. The report must also identify the entity that dispatched the engine and the situation that necessitated the dispatch of the engine.</w:t>
      </w:r>
      <w:r>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(1)(vii)</w:t>
      </w:r>
      <w:r w:rsidRPr="002C259A">
        <w:rPr>
          <w:rFonts w:cs="Arial"/>
          <w:b/>
          <w:sz w:val="20"/>
        </w:rPr>
        <w:t>)</w:t>
      </w:r>
    </w:p>
    <w:p w14:paraId="40F27D34" w14:textId="77777777" w:rsidR="000906E8" w:rsidRPr="00DC6918" w:rsidRDefault="000906E8" w:rsidP="00114512">
      <w:pPr>
        <w:pStyle w:val="ListParagraph"/>
        <w:numPr>
          <w:ilvl w:val="1"/>
          <w:numId w:val="62"/>
        </w:numPr>
        <w:spacing w:after="120"/>
        <w:ind w:left="720"/>
        <w:jc w:val="both"/>
        <w:rPr>
          <w:rFonts w:cs="Arial"/>
          <w:sz w:val="20"/>
        </w:rPr>
      </w:pPr>
      <w:r>
        <w:rPr>
          <w:rFonts w:cs="Arial"/>
          <w:sz w:val="20"/>
        </w:rPr>
        <w:t xml:space="preserve">Annual </w:t>
      </w:r>
      <w:r w:rsidRPr="002B1767">
        <w:rPr>
          <w:rFonts w:cs="Arial"/>
          <w:sz w:val="20"/>
        </w:rPr>
        <w:t>reports for each calendar year must be submitted no later than March 31 of the following calendar year.</w:t>
      </w:r>
      <w:r>
        <w:rPr>
          <w:rFonts w:cs="Arial"/>
          <w:sz w:val="20"/>
        </w:rPr>
        <w:t xml:space="preserve">  </w:t>
      </w:r>
      <w:r w:rsidRPr="00DC6918">
        <w:rPr>
          <w:rFonts w:cs="Arial"/>
          <w:b/>
          <w:bCs/>
          <w:sz w:val="20"/>
        </w:rPr>
        <w:t>(40 CFR 60.4245(e)(2))</w:t>
      </w:r>
    </w:p>
    <w:p w14:paraId="31B9FD79" w14:textId="71E29E5F" w:rsidR="000906E8" w:rsidRPr="00790716" w:rsidRDefault="000906E8" w:rsidP="00114512">
      <w:pPr>
        <w:pStyle w:val="ListParagraph"/>
        <w:numPr>
          <w:ilvl w:val="1"/>
          <w:numId w:val="62"/>
        </w:numPr>
        <w:ind w:left="720"/>
        <w:contextualSpacing/>
        <w:jc w:val="both"/>
        <w:rPr>
          <w:rFonts w:cs="Arial"/>
          <w:sz w:val="20"/>
        </w:rPr>
      </w:pPr>
      <w:r w:rsidRPr="00790716">
        <w:rPr>
          <w:rFonts w:cs="Arial"/>
          <w:sz w:val="20"/>
        </w:rPr>
        <w:t xml:space="preserve">The annual report must </w:t>
      </w:r>
      <w:r>
        <w:rPr>
          <w:rFonts w:cs="Arial"/>
          <w:sz w:val="20"/>
        </w:rPr>
        <w:t xml:space="preserve">also </w:t>
      </w:r>
      <w:r w:rsidRPr="00790716">
        <w:rPr>
          <w:rFonts w:cs="Arial"/>
          <w:sz w:val="20"/>
        </w:rPr>
        <w:t xml:space="preserve">be submitted electronically </w:t>
      </w:r>
      <w:r>
        <w:rPr>
          <w:rFonts w:cs="Arial"/>
          <w:sz w:val="20"/>
        </w:rPr>
        <w:t xml:space="preserve">to the EPA </w:t>
      </w:r>
      <w:r w:rsidRPr="00790716">
        <w:rPr>
          <w:rFonts w:cs="Arial"/>
          <w:sz w:val="20"/>
        </w:rPr>
        <w:t xml:space="preserve">using the </w:t>
      </w:r>
      <w:r>
        <w:rPr>
          <w:rFonts w:cs="Arial"/>
          <w:sz w:val="20"/>
        </w:rPr>
        <w:t>40 CFR Part 60, Subpart JJJJ</w:t>
      </w:r>
      <w:r w:rsidRPr="00790716">
        <w:rPr>
          <w:rFonts w:cs="Arial"/>
          <w:sz w:val="20"/>
        </w:rPr>
        <w:t xml:space="preserve"> specific reporting form in the Compliance and Emissions Data Reporting Interface (CEDRI) that is accessed through EPA's Central Data Exchange (CDX) </w:t>
      </w:r>
      <w:r w:rsidRPr="00E2791E">
        <w:rPr>
          <w:rFonts w:cs="Arial"/>
          <w:sz w:val="20"/>
        </w:rPr>
        <w:t>(</w:t>
      </w:r>
      <w:hyperlink r:id="rId9" w:tgtFrame="_blank" w:history="1">
        <w:r w:rsidRPr="00E2791E">
          <w:rPr>
            <w:rStyle w:val="Hyperlink"/>
            <w:rFonts w:cs="Arial"/>
            <w:i/>
            <w:iCs/>
            <w:color w:val="auto"/>
            <w:sz w:val="20"/>
          </w:rPr>
          <w:t>www.epa.gov/cdx</w:t>
        </w:r>
      </w:hyperlink>
      <w:r w:rsidRPr="00E2791E">
        <w:rPr>
          <w:rFonts w:cs="Arial"/>
          <w:sz w:val="20"/>
        </w:rPr>
        <w:t xml:space="preserve">). </w:t>
      </w:r>
      <w:r w:rsidRPr="00790716">
        <w:rPr>
          <w:rFonts w:cs="Arial"/>
          <w:sz w:val="20"/>
        </w:rPr>
        <w:t>However, if the reporting form specific to th</w:t>
      </w:r>
      <w:r>
        <w:rPr>
          <w:rFonts w:cs="Arial"/>
          <w:sz w:val="20"/>
        </w:rPr>
        <w:t>e s</w:t>
      </w:r>
      <w:r w:rsidRPr="00790716">
        <w:rPr>
          <w:rFonts w:cs="Arial"/>
          <w:sz w:val="20"/>
        </w:rPr>
        <w:t xml:space="preserve">ubpart is not available in CEDRI at the time that the report is due, the written report must be submitted to the </w:t>
      </w:r>
      <w:r>
        <w:rPr>
          <w:rFonts w:cs="Arial"/>
          <w:sz w:val="20"/>
        </w:rPr>
        <w:t>EPA</w:t>
      </w:r>
      <w:r w:rsidRPr="00790716">
        <w:rPr>
          <w:rFonts w:cs="Arial"/>
          <w:sz w:val="20"/>
        </w:rPr>
        <w:t xml:space="preserve"> at the appropriate address listed in </w:t>
      </w:r>
      <w:r>
        <w:rPr>
          <w:rFonts w:cs="Arial"/>
          <w:sz w:val="20"/>
        </w:rPr>
        <w:t>40 CFR 60.4</w:t>
      </w:r>
      <w:r w:rsidRPr="00790716">
        <w:rPr>
          <w:rFonts w:cs="Arial"/>
          <w:sz w:val="20"/>
        </w:rPr>
        <w:t>.</w:t>
      </w:r>
      <w:r>
        <w:rPr>
          <w:rFonts w:cs="Arial"/>
          <w:sz w:val="20"/>
        </w:rPr>
        <w:t xml:space="preserve"> </w:t>
      </w:r>
      <w:r w:rsidRPr="00E1223A">
        <w:rPr>
          <w:rFonts w:cs="Arial"/>
          <w:b/>
          <w:bCs/>
          <w:sz w:val="20"/>
        </w:rPr>
        <w:t>(</w:t>
      </w:r>
      <w:r w:rsidRPr="002C259A">
        <w:rPr>
          <w:rFonts w:cs="Arial"/>
          <w:b/>
          <w:sz w:val="20"/>
        </w:rPr>
        <w:t>40 CFR 60.4245(</w:t>
      </w:r>
      <w:r>
        <w:rPr>
          <w:rFonts w:cs="Arial"/>
          <w:b/>
          <w:sz w:val="20"/>
        </w:rPr>
        <w:t>e</w:t>
      </w:r>
      <w:r w:rsidRPr="002C259A">
        <w:rPr>
          <w:rFonts w:cs="Arial"/>
          <w:b/>
          <w:sz w:val="20"/>
        </w:rPr>
        <w:t>)</w:t>
      </w:r>
      <w:r>
        <w:rPr>
          <w:rFonts w:cs="Arial"/>
          <w:b/>
          <w:sz w:val="20"/>
        </w:rPr>
        <w:t>(3))</w:t>
      </w:r>
    </w:p>
    <w:p w14:paraId="473DCCAB" w14:textId="77777777" w:rsidR="000906E8" w:rsidRPr="00FE0AD0" w:rsidRDefault="000906E8" w:rsidP="000906E8">
      <w:pPr>
        <w:ind w:right="72"/>
        <w:jc w:val="both"/>
        <w:rPr>
          <w:rFonts w:cs="Arial"/>
          <w:sz w:val="20"/>
        </w:rPr>
      </w:pPr>
    </w:p>
    <w:p w14:paraId="21AF16EB" w14:textId="77777777" w:rsidR="00F329CB" w:rsidRPr="00FE0AD0" w:rsidRDefault="00F329CB" w:rsidP="00AE7E49">
      <w:pPr>
        <w:jc w:val="both"/>
        <w:rPr>
          <w:rFonts w:cs="Arial"/>
          <w:b/>
          <w:sz w:val="20"/>
        </w:rPr>
      </w:pPr>
      <w:r w:rsidRPr="00FE0AD0">
        <w:rPr>
          <w:rFonts w:cs="Arial"/>
          <w:b/>
          <w:sz w:val="20"/>
        </w:rPr>
        <w:t>See Appendix 8</w:t>
      </w:r>
    </w:p>
    <w:p w14:paraId="550F05EC" w14:textId="77777777" w:rsidR="00F329CB" w:rsidRPr="00E111A8" w:rsidRDefault="00F329CB" w:rsidP="00AE7E49">
      <w:pPr>
        <w:jc w:val="both"/>
        <w:rPr>
          <w:rFonts w:cs="Arial"/>
          <w:sz w:val="20"/>
        </w:rPr>
      </w:pPr>
    </w:p>
    <w:p w14:paraId="3C630354" w14:textId="77777777" w:rsidR="00F329CB" w:rsidRDefault="00F329CB" w:rsidP="00AE7E49">
      <w:pPr>
        <w:jc w:val="both"/>
      </w:pPr>
      <w:r>
        <w:rPr>
          <w:b/>
        </w:rPr>
        <w:t xml:space="preserve">VIII.  </w:t>
      </w:r>
      <w:r>
        <w:rPr>
          <w:b/>
          <w:u w:val="single"/>
        </w:rPr>
        <w:t>STACK/VENT RESTRICTION(S)</w:t>
      </w:r>
    </w:p>
    <w:p w14:paraId="399B11EF" w14:textId="77777777" w:rsidR="000906E8" w:rsidRPr="00376349" w:rsidRDefault="000906E8" w:rsidP="000906E8">
      <w:pPr>
        <w:jc w:val="both"/>
        <w:rPr>
          <w:sz w:val="20"/>
        </w:rPr>
      </w:pPr>
    </w:p>
    <w:p w14:paraId="0D0BBFB1" w14:textId="77777777" w:rsidR="000906E8" w:rsidRPr="00376349" w:rsidRDefault="000906E8" w:rsidP="000906E8">
      <w:pPr>
        <w:jc w:val="both"/>
        <w:rPr>
          <w:sz w:val="20"/>
        </w:rPr>
      </w:pPr>
      <w:r w:rsidRPr="00376349">
        <w:rPr>
          <w:sz w:val="20"/>
        </w:rPr>
        <w:t>NA</w:t>
      </w:r>
    </w:p>
    <w:p w14:paraId="16C58FD1" w14:textId="77777777" w:rsidR="000906E8" w:rsidRPr="00376349" w:rsidRDefault="000906E8" w:rsidP="000906E8">
      <w:pPr>
        <w:jc w:val="both"/>
        <w:rPr>
          <w:sz w:val="20"/>
        </w:rPr>
      </w:pPr>
    </w:p>
    <w:p w14:paraId="75DB96CA" w14:textId="77777777" w:rsidR="00F329CB" w:rsidRDefault="00F329CB" w:rsidP="00AE7E49">
      <w:pPr>
        <w:jc w:val="both"/>
      </w:pPr>
      <w:r>
        <w:rPr>
          <w:b/>
        </w:rPr>
        <w:t xml:space="preserve">IX.  </w:t>
      </w:r>
      <w:r>
        <w:rPr>
          <w:b/>
          <w:u w:val="single"/>
        </w:rPr>
        <w:t>OTHER REQUIREMENT(S)</w:t>
      </w:r>
    </w:p>
    <w:p w14:paraId="2A4A25E5" w14:textId="77777777" w:rsidR="000906E8" w:rsidRPr="00376349" w:rsidRDefault="000906E8" w:rsidP="000906E8">
      <w:pPr>
        <w:jc w:val="both"/>
        <w:rPr>
          <w:sz w:val="20"/>
        </w:rPr>
      </w:pPr>
    </w:p>
    <w:p w14:paraId="799C98E1" w14:textId="2FAE6191" w:rsidR="000906E8" w:rsidRPr="00376349" w:rsidRDefault="000906E8" w:rsidP="00114512">
      <w:pPr>
        <w:pStyle w:val="Default"/>
        <w:numPr>
          <w:ilvl w:val="0"/>
          <w:numId w:val="63"/>
        </w:numPr>
        <w:ind w:left="360"/>
        <w:jc w:val="both"/>
        <w:rPr>
          <w:color w:val="auto"/>
          <w:sz w:val="20"/>
          <w:szCs w:val="20"/>
        </w:rPr>
      </w:pPr>
      <w:r w:rsidRPr="00376349">
        <w:rPr>
          <w:color w:val="auto"/>
          <w:sz w:val="20"/>
          <w:szCs w:val="20"/>
        </w:rPr>
        <w:t xml:space="preserve">The permittee shall comply with all applicable provisions of the Standards of Performance for Stationary Spark Ignition Internal Combustion Engines (NSPS) as specified in 40 CFR Part 60, Subpart A and Subpart JJJJ. </w:t>
      </w:r>
      <w:r w:rsidRPr="00376349">
        <w:rPr>
          <w:b/>
          <w:bCs/>
          <w:color w:val="auto"/>
          <w:sz w:val="20"/>
          <w:szCs w:val="20"/>
        </w:rPr>
        <w:t>(40 CFR Part 60, Subpart A &amp; JJJJ)</w:t>
      </w:r>
    </w:p>
    <w:p w14:paraId="07A1F603" w14:textId="77777777" w:rsidR="000906E8" w:rsidRPr="00376349" w:rsidRDefault="000906E8" w:rsidP="000906E8">
      <w:pPr>
        <w:pStyle w:val="Default"/>
        <w:jc w:val="both"/>
        <w:rPr>
          <w:color w:val="auto"/>
          <w:sz w:val="20"/>
          <w:szCs w:val="20"/>
        </w:rPr>
      </w:pPr>
    </w:p>
    <w:p w14:paraId="6B6797BF" w14:textId="7D893DE3" w:rsidR="000906E8" w:rsidRPr="00376349" w:rsidRDefault="000906E8" w:rsidP="00114512">
      <w:pPr>
        <w:pStyle w:val="Default"/>
        <w:numPr>
          <w:ilvl w:val="0"/>
          <w:numId w:val="63"/>
        </w:numPr>
        <w:ind w:left="360"/>
        <w:jc w:val="both"/>
        <w:rPr>
          <w:color w:val="auto"/>
          <w:sz w:val="20"/>
          <w:szCs w:val="20"/>
        </w:rPr>
      </w:pPr>
      <w:r w:rsidRPr="00376349">
        <w:rPr>
          <w:color w:val="auto"/>
          <w:sz w:val="20"/>
          <w:szCs w:val="20"/>
        </w:rPr>
        <w:t>The permittee shall comply with all applicable provisions of the National Emission Standards for Hazardous Air Pollutants</w:t>
      </w:r>
      <w:r w:rsidR="005E075F">
        <w:rPr>
          <w:color w:val="auto"/>
          <w:sz w:val="20"/>
          <w:szCs w:val="20"/>
        </w:rPr>
        <w:t xml:space="preserve"> </w:t>
      </w:r>
      <w:r w:rsidR="005E075F">
        <w:rPr>
          <w:sz w:val="20"/>
        </w:rPr>
        <w:t>for Stationary Reciprocating Internal Combustion Engines</w:t>
      </w:r>
      <w:r w:rsidRPr="00376349">
        <w:rPr>
          <w:color w:val="auto"/>
          <w:sz w:val="20"/>
          <w:szCs w:val="20"/>
        </w:rPr>
        <w:t xml:space="preserve">, as specified in 40 CFR Part 63, Subpart A and Subpart ZZZZ.  </w:t>
      </w:r>
      <w:r w:rsidRPr="00376349">
        <w:rPr>
          <w:b/>
          <w:bCs/>
          <w:color w:val="auto"/>
          <w:sz w:val="20"/>
          <w:szCs w:val="20"/>
        </w:rPr>
        <w:t>(40 CFR Part 63, Subparts A &amp; ZZZZ)</w:t>
      </w:r>
    </w:p>
    <w:p w14:paraId="00355F3F" w14:textId="77777777" w:rsidR="000906E8" w:rsidRDefault="000906E8" w:rsidP="000906E8"/>
    <w:p w14:paraId="14EA01D4" w14:textId="0688E6ED" w:rsidR="00F329CB" w:rsidRDefault="00F329CB">
      <w:pPr>
        <w:rPr>
          <w:sz w:val="20"/>
        </w:rPr>
      </w:pPr>
      <w:r>
        <w:rPr>
          <w:sz w:val="20"/>
        </w:rPr>
        <w:br w:type="page"/>
      </w:r>
    </w:p>
    <w:p w14:paraId="637A1F40" w14:textId="2E0E5363" w:rsidR="00F329CB" w:rsidRPr="00347387" w:rsidRDefault="00F329CB" w:rsidP="00AE7E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0" w:name="_Toc181001906"/>
      <w:r>
        <w:rPr>
          <w:bCs/>
          <w:iCs/>
          <w:szCs w:val="28"/>
        </w:rPr>
        <w:lastRenderedPageBreak/>
        <w:t>F</w:t>
      </w:r>
      <w:r w:rsidRPr="00347387">
        <w:rPr>
          <w:bCs/>
          <w:iCs/>
          <w:szCs w:val="28"/>
        </w:rPr>
        <w:t>G</w:t>
      </w:r>
      <w:r w:rsidR="009B1516" w:rsidRPr="00D3382B">
        <w:rPr>
          <w:bCs/>
          <w:iCs/>
          <w:szCs w:val="28"/>
        </w:rPr>
        <w:t>MACTHHH</w:t>
      </w:r>
      <w:bookmarkEnd w:id="130"/>
    </w:p>
    <w:p w14:paraId="5F0DBC2E" w14:textId="77777777" w:rsidR="00F329CB" w:rsidRPr="00EE02F9" w:rsidRDefault="00F329CB"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CF92873" w14:textId="77777777" w:rsidR="00F329CB" w:rsidRPr="00F30023" w:rsidRDefault="00F329CB" w:rsidP="00AE7E49">
      <w:pPr>
        <w:rPr>
          <w:sz w:val="20"/>
        </w:rPr>
      </w:pPr>
    </w:p>
    <w:p w14:paraId="6D91814B" w14:textId="77777777" w:rsidR="00F329CB" w:rsidRDefault="00F329CB" w:rsidP="00AE7E49">
      <w:pPr>
        <w:jc w:val="both"/>
        <w:rPr>
          <w:b/>
          <w:u w:val="single"/>
        </w:rPr>
      </w:pPr>
      <w:r>
        <w:rPr>
          <w:b/>
          <w:u w:val="single"/>
        </w:rPr>
        <w:t>DESCRIPTION</w:t>
      </w:r>
    </w:p>
    <w:p w14:paraId="3B84CCBB" w14:textId="77777777" w:rsidR="009B1516" w:rsidRPr="00D3382B" w:rsidRDefault="009B1516" w:rsidP="009B1516">
      <w:pPr>
        <w:jc w:val="both"/>
        <w:rPr>
          <w:b/>
          <w:u w:val="single"/>
        </w:rPr>
      </w:pPr>
    </w:p>
    <w:p w14:paraId="70AEFE9E" w14:textId="6D87BD64" w:rsidR="009B1516" w:rsidRPr="00D3382B" w:rsidRDefault="009B1516" w:rsidP="009B1516">
      <w:pPr>
        <w:jc w:val="both"/>
      </w:pPr>
      <w:r w:rsidRPr="00D3382B">
        <w:rPr>
          <w:b/>
          <w:bCs/>
          <w:sz w:val="20"/>
        </w:rPr>
        <w:t>40 CFR Part 63, Subpart HHH</w:t>
      </w:r>
      <w:r w:rsidRPr="00D3382B">
        <w:rPr>
          <w:sz w:val="20"/>
        </w:rPr>
        <w:t xml:space="preserve"> – National Emission Standards for Hazardous Air Pollutants from Natural Gas Transmission and Storage Facilities, located at a major source of HAP emissions, </w:t>
      </w:r>
      <w:r w:rsidRPr="00D3382B">
        <w:rPr>
          <w:bCs/>
          <w:sz w:val="20"/>
        </w:rPr>
        <w:t xml:space="preserve">existing small dehydration unit with </w:t>
      </w:r>
      <w:r w:rsidRPr="00D3382B">
        <w:rPr>
          <w:sz w:val="20"/>
        </w:rPr>
        <w:t>an actual annual average natural gas flowrate less than 283.0 thousand standard cubic meters per day or actual annual average benzene emissions less than 0.90 megagrams per year</w:t>
      </w:r>
      <w:r w:rsidRPr="00D3382B">
        <w:rPr>
          <w:bCs/>
          <w:sz w:val="20"/>
        </w:rPr>
        <w:t xml:space="preserve"> and a closed-vent system complying with the requirements of 40 CFR 63.1275(b)(1)(iii). </w:t>
      </w:r>
      <w:r w:rsidRPr="008344D3">
        <w:rPr>
          <w:sz w:val="20"/>
        </w:rPr>
        <w:t xml:space="preserve">The facility </w:t>
      </w:r>
      <w:r>
        <w:rPr>
          <w:sz w:val="20"/>
        </w:rPr>
        <w:t xml:space="preserve">has two glycol dehydration systems, the </w:t>
      </w:r>
      <w:proofErr w:type="spellStart"/>
      <w:r>
        <w:rPr>
          <w:rFonts w:cs="Arial"/>
          <w:sz w:val="20"/>
        </w:rPr>
        <w:t>Loreed</w:t>
      </w:r>
      <w:proofErr w:type="spellEnd"/>
      <w:r>
        <w:rPr>
          <w:rFonts w:cs="Arial"/>
          <w:sz w:val="20"/>
        </w:rPr>
        <w:t xml:space="preserve"> and Reed City Stray glycol dehydration systems. The systems each include a flash vessel, heat exchangers and filters, a distillation column and a reboiler surge tank. The systems are each controlled by a thermal oxidizer with a condenser as back-up.</w:t>
      </w:r>
    </w:p>
    <w:p w14:paraId="046AE7B1" w14:textId="77777777" w:rsidR="009B1516" w:rsidRPr="00D3382B" w:rsidRDefault="009B1516" w:rsidP="009B1516">
      <w:pPr>
        <w:jc w:val="both"/>
        <w:rPr>
          <w:b/>
          <w:sz w:val="20"/>
        </w:rPr>
      </w:pPr>
    </w:p>
    <w:p w14:paraId="1447212F" w14:textId="55431EFB" w:rsidR="009B1516" w:rsidRPr="00D3382B" w:rsidRDefault="009B1516" w:rsidP="009B1516">
      <w:pPr>
        <w:jc w:val="both"/>
        <w:rPr>
          <w:rFonts w:cs="Arial"/>
          <w:sz w:val="20"/>
        </w:rPr>
      </w:pPr>
      <w:r w:rsidRPr="00D3382B">
        <w:rPr>
          <w:b/>
          <w:sz w:val="20"/>
        </w:rPr>
        <w:t>Emission Units:</w:t>
      </w:r>
      <w:r w:rsidRPr="00D3382B">
        <w:rPr>
          <w:sz w:val="20"/>
        </w:rPr>
        <w:t xml:space="preserve"> </w:t>
      </w:r>
      <w:r w:rsidR="001B68CB" w:rsidRPr="00775A65">
        <w:rPr>
          <w:rFonts w:cs="Arial"/>
          <w:sz w:val="20"/>
        </w:rPr>
        <w:t>EULOREEDDEHY</w:t>
      </w:r>
      <w:r w:rsidRPr="00D3382B">
        <w:rPr>
          <w:sz w:val="20"/>
        </w:rPr>
        <w:t xml:space="preserve">, </w:t>
      </w:r>
      <w:r w:rsidR="0039431B" w:rsidRPr="0039431B">
        <w:rPr>
          <w:rFonts w:cs="Arial"/>
          <w:sz w:val="20"/>
        </w:rPr>
        <w:t>EURCSTRAYDEHY</w:t>
      </w:r>
      <w:r w:rsidR="0039431B">
        <w:rPr>
          <w:rFonts w:cs="Arial"/>
          <w:sz w:val="20"/>
        </w:rPr>
        <w:t xml:space="preserve"> </w:t>
      </w:r>
    </w:p>
    <w:p w14:paraId="07D0BE2D" w14:textId="77777777" w:rsidR="009B1516" w:rsidRPr="00D3382B" w:rsidRDefault="009B1516" w:rsidP="009B1516">
      <w:pPr>
        <w:numPr>
          <w:ilvl w:val="12"/>
          <w:numId w:val="0"/>
        </w:numPr>
        <w:jc w:val="both"/>
        <w:rPr>
          <w:sz w:val="20"/>
        </w:rPr>
      </w:pPr>
    </w:p>
    <w:p w14:paraId="7BFF0EB9" w14:textId="77777777" w:rsidR="00F329CB" w:rsidRDefault="00F329CB" w:rsidP="00AE7E49">
      <w:pPr>
        <w:jc w:val="both"/>
        <w:rPr>
          <w:b/>
          <w:u w:val="single"/>
        </w:rPr>
      </w:pPr>
      <w:r>
        <w:rPr>
          <w:b/>
          <w:u w:val="single"/>
        </w:rPr>
        <w:t>POLLUTION CONTROL EQUIPMENT</w:t>
      </w:r>
    </w:p>
    <w:p w14:paraId="41EE70F3" w14:textId="77777777" w:rsidR="009B1516" w:rsidRPr="00D3382B" w:rsidRDefault="009B1516" w:rsidP="009B1516">
      <w:pPr>
        <w:jc w:val="both"/>
        <w:rPr>
          <w:sz w:val="20"/>
        </w:rPr>
      </w:pPr>
    </w:p>
    <w:p w14:paraId="7370038C" w14:textId="77777777" w:rsidR="009B1516" w:rsidRPr="00D3382B" w:rsidRDefault="009B1516" w:rsidP="009B1516">
      <w:pPr>
        <w:jc w:val="both"/>
        <w:rPr>
          <w:sz w:val="20"/>
        </w:rPr>
      </w:pPr>
      <w:r w:rsidRPr="00D3382B">
        <w:rPr>
          <w:sz w:val="20"/>
        </w:rPr>
        <w:t>Thermal oxidizer, Condenser</w:t>
      </w:r>
    </w:p>
    <w:p w14:paraId="2B4519EE" w14:textId="77777777" w:rsidR="009B1516" w:rsidRPr="00D3382B" w:rsidRDefault="009B1516" w:rsidP="009B1516">
      <w:pPr>
        <w:jc w:val="both"/>
        <w:rPr>
          <w:sz w:val="20"/>
        </w:rPr>
      </w:pPr>
    </w:p>
    <w:p w14:paraId="34216EA2" w14:textId="77777777" w:rsidR="00F329CB" w:rsidRDefault="00F329CB" w:rsidP="00AE7E49">
      <w:pPr>
        <w:jc w:val="both"/>
        <w:rPr>
          <w:b/>
          <w:u w:val="single"/>
        </w:rPr>
      </w:pPr>
      <w:r>
        <w:rPr>
          <w:b/>
        </w:rPr>
        <w:t xml:space="preserve">I.  </w:t>
      </w:r>
      <w:r>
        <w:rPr>
          <w:b/>
          <w:u w:val="single"/>
        </w:rPr>
        <w:t>EMISSION LIMIT(S)</w:t>
      </w:r>
    </w:p>
    <w:p w14:paraId="04D6E565" w14:textId="77777777" w:rsidR="009B1516" w:rsidRPr="00D3382B" w:rsidRDefault="009B1516" w:rsidP="009B1516">
      <w:pPr>
        <w:jc w:val="both"/>
        <w:rPr>
          <w:bCs/>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710"/>
        <w:gridCol w:w="1980"/>
        <w:gridCol w:w="1890"/>
        <w:gridCol w:w="1630"/>
        <w:gridCol w:w="1800"/>
      </w:tblGrid>
      <w:tr w:rsidR="009B1516" w:rsidRPr="00D3382B" w14:paraId="10620E79" w14:textId="77777777" w:rsidTr="001B68CB">
        <w:trPr>
          <w:cantSplit/>
          <w:tblHeader/>
        </w:trPr>
        <w:tc>
          <w:tcPr>
            <w:tcW w:w="1250" w:type="dxa"/>
            <w:tcBorders>
              <w:bottom w:val="single" w:sz="4" w:space="0" w:color="auto"/>
            </w:tcBorders>
          </w:tcPr>
          <w:p w14:paraId="432AFEDA" w14:textId="77777777" w:rsidR="009B1516" w:rsidRPr="00D3382B" w:rsidRDefault="009B1516" w:rsidP="00AE7E49">
            <w:pPr>
              <w:jc w:val="center"/>
              <w:rPr>
                <w:b/>
                <w:sz w:val="20"/>
              </w:rPr>
            </w:pPr>
            <w:r w:rsidRPr="00D3382B">
              <w:rPr>
                <w:b/>
                <w:sz w:val="20"/>
              </w:rPr>
              <w:t>Pollutant</w:t>
            </w:r>
          </w:p>
        </w:tc>
        <w:tc>
          <w:tcPr>
            <w:tcW w:w="1710" w:type="dxa"/>
            <w:tcBorders>
              <w:bottom w:val="single" w:sz="4" w:space="0" w:color="auto"/>
            </w:tcBorders>
          </w:tcPr>
          <w:p w14:paraId="637FBCA5" w14:textId="77777777" w:rsidR="009B1516" w:rsidRPr="00D3382B" w:rsidRDefault="009B1516" w:rsidP="00AE7E49">
            <w:pPr>
              <w:jc w:val="center"/>
              <w:rPr>
                <w:b/>
                <w:sz w:val="20"/>
              </w:rPr>
            </w:pPr>
            <w:r w:rsidRPr="00D3382B">
              <w:rPr>
                <w:b/>
                <w:sz w:val="20"/>
              </w:rPr>
              <w:t>Limit</w:t>
            </w:r>
          </w:p>
        </w:tc>
        <w:tc>
          <w:tcPr>
            <w:tcW w:w="1980" w:type="dxa"/>
            <w:tcBorders>
              <w:bottom w:val="single" w:sz="4" w:space="0" w:color="auto"/>
            </w:tcBorders>
          </w:tcPr>
          <w:p w14:paraId="367502C6" w14:textId="77777777" w:rsidR="009B1516" w:rsidRPr="00D3382B" w:rsidRDefault="009B1516" w:rsidP="00AE7E49">
            <w:pPr>
              <w:jc w:val="center"/>
              <w:rPr>
                <w:b/>
                <w:sz w:val="20"/>
              </w:rPr>
            </w:pPr>
            <w:r w:rsidRPr="00D3382B">
              <w:rPr>
                <w:b/>
                <w:sz w:val="20"/>
              </w:rPr>
              <w:t>Time Period/ Operating Scenario</w:t>
            </w:r>
          </w:p>
        </w:tc>
        <w:tc>
          <w:tcPr>
            <w:tcW w:w="1890" w:type="dxa"/>
            <w:tcBorders>
              <w:bottom w:val="single" w:sz="4" w:space="0" w:color="auto"/>
            </w:tcBorders>
          </w:tcPr>
          <w:p w14:paraId="41F830EF" w14:textId="77777777" w:rsidR="009B1516" w:rsidRPr="00D3382B" w:rsidRDefault="009B1516" w:rsidP="00AE7E49">
            <w:pPr>
              <w:jc w:val="center"/>
              <w:rPr>
                <w:b/>
                <w:sz w:val="20"/>
              </w:rPr>
            </w:pPr>
            <w:r w:rsidRPr="00D3382B">
              <w:rPr>
                <w:b/>
                <w:sz w:val="20"/>
              </w:rPr>
              <w:t>Equipment</w:t>
            </w:r>
          </w:p>
        </w:tc>
        <w:tc>
          <w:tcPr>
            <w:tcW w:w="1630" w:type="dxa"/>
            <w:tcBorders>
              <w:bottom w:val="single" w:sz="4" w:space="0" w:color="auto"/>
            </w:tcBorders>
          </w:tcPr>
          <w:p w14:paraId="697A13D8" w14:textId="77777777" w:rsidR="009B1516" w:rsidRPr="00D3382B" w:rsidRDefault="009B1516" w:rsidP="00AE7E49">
            <w:pPr>
              <w:jc w:val="center"/>
              <w:rPr>
                <w:b/>
                <w:sz w:val="20"/>
              </w:rPr>
            </w:pPr>
            <w:r w:rsidRPr="00D3382B">
              <w:rPr>
                <w:b/>
                <w:sz w:val="20"/>
              </w:rPr>
              <w:t>Monitoring/</w:t>
            </w:r>
          </w:p>
          <w:p w14:paraId="0B582934" w14:textId="77777777" w:rsidR="009B1516" w:rsidRPr="00D3382B" w:rsidRDefault="009B1516" w:rsidP="00AE7E49">
            <w:pPr>
              <w:jc w:val="center"/>
              <w:rPr>
                <w:b/>
                <w:sz w:val="20"/>
              </w:rPr>
            </w:pPr>
            <w:r w:rsidRPr="00D3382B">
              <w:rPr>
                <w:b/>
                <w:sz w:val="20"/>
              </w:rPr>
              <w:t>Testing Method</w:t>
            </w:r>
          </w:p>
        </w:tc>
        <w:tc>
          <w:tcPr>
            <w:tcW w:w="1800" w:type="dxa"/>
            <w:tcBorders>
              <w:bottom w:val="single" w:sz="4" w:space="0" w:color="auto"/>
            </w:tcBorders>
          </w:tcPr>
          <w:p w14:paraId="50315A4D" w14:textId="77777777" w:rsidR="009B1516" w:rsidRPr="00D3382B" w:rsidRDefault="009B1516" w:rsidP="00AE7E49">
            <w:pPr>
              <w:jc w:val="center"/>
              <w:rPr>
                <w:b/>
                <w:sz w:val="20"/>
              </w:rPr>
            </w:pPr>
            <w:r w:rsidRPr="00D3382B">
              <w:rPr>
                <w:b/>
                <w:sz w:val="20"/>
              </w:rPr>
              <w:t>Underlying Applicable Requirements</w:t>
            </w:r>
          </w:p>
        </w:tc>
      </w:tr>
      <w:tr w:rsidR="009B1516" w:rsidRPr="00D3382B" w14:paraId="3B0B7E7C" w14:textId="77777777" w:rsidTr="001B68CB">
        <w:trPr>
          <w:cantSplit/>
        </w:trPr>
        <w:tc>
          <w:tcPr>
            <w:tcW w:w="1250" w:type="dxa"/>
          </w:tcPr>
          <w:p w14:paraId="1CD1EAE9" w14:textId="77777777" w:rsidR="009B1516" w:rsidRPr="00D3382B" w:rsidRDefault="009B1516" w:rsidP="00AE7E49">
            <w:pPr>
              <w:rPr>
                <w:sz w:val="20"/>
              </w:rPr>
            </w:pPr>
            <w:r w:rsidRPr="00D3382B">
              <w:rPr>
                <w:sz w:val="20"/>
              </w:rPr>
              <w:t xml:space="preserve">1.  BTEX </w:t>
            </w:r>
          </w:p>
        </w:tc>
        <w:tc>
          <w:tcPr>
            <w:tcW w:w="1710" w:type="dxa"/>
          </w:tcPr>
          <w:p w14:paraId="3C2DB3E7" w14:textId="227945C7" w:rsidR="009B1516" w:rsidRPr="00D3382B" w:rsidRDefault="009B1516" w:rsidP="00AE7E49">
            <w:pPr>
              <w:jc w:val="center"/>
              <w:rPr>
                <w:sz w:val="20"/>
              </w:rPr>
            </w:pPr>
            <w:r w:rsidRPr="00D3382B">
              <w:rPr>
                <w:sz w:val="20"/>
              </w:rPr>
              <w:t>Calculated using Equation 1 in Appendix 7</w:t>
            </w:r>
            <w:r w:rsidR="00920B2C">
              <w:rPr>
                <w:sz w:val="20"/>
              </w:rPr>
              <w:t>.C</w:t>
            </w:r>
          </w:p>
        </w:tc>
        <w:tc>
          <w:tcPr>
            <w:tcW w:w="1980" w:type="dxa"/>
          </w:tcPr>
          <w:p w14:paraId="405B74CB" w14:textId="77777777" w:rsidR="009B1516" w:rsidRPr="00D3382B" w:rsidRDefault="009B1516" w:rsidP="00AE7E49">
            <w:pPr>
              <w:jc w:val="center"/>
              <w:rPr>
                <w:sz w:val="20"/>
              </w:rPr>
            </w:pPr>
            <w:r w:rsidRPr="00D3382B">
              <w:rPr>
                <w:sz w:val="20"/>
              </w:rPr>
              <w:t>Annual</w:t>
            </w:r>
          </w:p>
        </w:tc>
        <w:tc>
          <w:tcPr>
            <w:tcW w:w="1890" w:type="dxa"/>
          </w:tcPr>
          <w:p w14:paraId="0F9C5B5A" w14:textId="0B085828" w:rsidR="009B1516" w:rsidRPr="00D3382B" w:rsidRDefault="001B68CB" w:rsidP="00AE7E49">
            <w:pPr>
              <w:jc w:val="center"/>
              <w:rPr>
                <w:sz w:val="20"/>
              </w:rPr>
            </w:pPr>
            <w:r w:rsidRPr="00775A65">
              <w:rPr>
                <w:rFonts w:cs="Arial"/>
                <w:sz w:val="20"/>
              </w:rPr>
              <w:t>EULOREEDDEHY</w:t>
            </w:r>
            <w:r>
              <w:rPr>
                <w:rFonts w:cs="Arial"/>
                <w:sz w:val="20"/>
              </w:rPr>
              <w:t xml:space="preserve"> </w:t>
            </w:r>
          </w:p>
          <w:p w14:paraId="7C6949BC" w14:textId="5A2AA942" w:rsidR="009B1516" w:rsidRPr="00D3382B" w:rsidRDefault="0039431B" w:rsidP="00AE7E49">
            <w:pPr>
              <w:jc w:val="center"/>
              <w:rPr>
                <w:rFonts w:cs="Arial"/>
                <w:sz w:val="20"/>
              </w:rPr>
            </w:pPr>
            <w:r w:rsidRPr="0039431B">
              <w:rPr>
                <w:rFonts w:cs="Arial"/>
                <w:sz w:val="20"/>
              </w:rPr>
              <w:t>EURCSTRAYDEHY</w:t>
            </w:r>
            <w:r>
              <w:rPr>
                <w:rFonts w:cs="Arial"/>
                <w:sz w:val="20"/>
              </w:rPr>
              <w:t xml:space="preserve"> </w:t>
            </w:r>
          </w:p>
        </w:tc>
        <w:tc>
          <w:tcPr>
            <w:tcW w:w="1630" w:type="dxa"/>
          </w:tcPr>
          <w:p w14:paraId="6E3E9A6B" w14:textId="77777777" w:rsidR="009B1516" w:rsidRPr="00D3382B" w:rsidRDefault="009B1516" w:rsidP="00AE7E49">
            <w:pPr>
              <w:jc w:val="center"/>
              <w:rPr>
                <w:rFonts w:cs="Arial"/>
                <w:sz w:val="20"/>
              </w:rPr>
            </w:pPr>
            <w:r w:rsidRPr="00D3382B">
              <w:rPr>
                <w:rFonts w:cs="Arial"/>
                <w:sz w:val="20"/>
              </w:rPr>
              <w:t xml:space="preserve">SC V.1, </w:t>
            </w:r>
          </w:p>
          <w:p w14:paraId="72B6F514" w14:textId="77777777" w:rsidR="009B1516" w:rsidRPr="00D3382B" w:rsidRDefault="009B1516" w:rsidP="00AE7E49">
            <w:pPr>
              <w:jc w:val="center"/>
              <w:rPr>
                <w:sz w:val="20"/>
              </w:rPr>
            </w:pPr>
            <w:r w:rsidRPr="00D3382B">
              <w:rPr>
                <w:rFonts w:cs="Arial"/>
                <w:sz w:val="20"/>
              </w:rPr>
              <w:t>SC VI.2</w:t>
            </w:r>
          </w:p>
        </w:tc>
        <w:tc>
          <w:tcPr>
            <w:tcW w:w="1800" w:type="dxa"/>
          </w:tcPr>
          <w:p w14:paraId="6FE4E3FE" w14:textId="77777777" w:rsidR="009B1516" w:rsidRPr="00D3382B" w:rsidRDefault="009B1516" w:rsidP="00AE7E49">
            <w:pPr>
              <w:jc w:val="center"/>
              <w:rPr>
                <w:b/>
                <w:bCs/>
                <w:sz w:val="20"/>
              </w:rPr>
            </w:pPr>
            <w:r w:rsidRPr="00D3382B">
              <w:rPr>
                <w:b/>
                <w:bCs/>
                <w:sz w:val="20"/>
              </w:rPr>
              <w:t>40 CFR 63.1275(b)(1)(iii)</w:t>
            </w:r>
          </w:p>
        </w:tc>
      </w:tr>
    </w:tbl>
    <w:p w14:paraId="43003496" w14:textId="77777777" w:rsidR="009B1516" w:rsidRPr="00D3382B" w:rsidRDefault="009B1516" w:rsidP="009B1516">
      <w:pPr>
        <w:rPr>
          <w:rFonts w:cs="Arial"/>
          <w:sz w:val="20"/>
        </w:rPr>
      </w:pPr>
    </w:p>
    <w:p w14:paraId="79EE3AA7" w14:textId="17B1E268" w:rsidR="009B1516" w:rsidRDefault="009B1516" w:rsidP="009B1516">
      <w:pPr>
        <w:rPr>
          <w:rFonts w:cs="Arial"/>
          <w:b/>
          <w:sz w:val="20"/>
        </w:rPr>
      </w:pPr>
      <w:r w:rsidRPr="00E1198E">
        <w:rPr>
          <w:rFonts w:cs="Arial"/>
          <w:b/>
          <w:sz w:val="20"/>
        </w:rPr>
        <w:t>See Appendix 7</w:t>
      </w:r>
    </w:p>
    <w:p w14:paraId="434D028B" w14:textId="77777777" w:rsidR="009B1516" w:rsidRPr="00E1198E" w:rsidRDefault="009B1516" w:rsidP="009B1516">
      <w:pPr>
        <w:rPr>
          <w:rFonts w:cs="Arial"/>
          <w:b/>
          <w:sz w:val="20"/>
        </w:rPr>
      </w:pPr>
    </w:p>
    <w:p w14:paraId="00F5E533" w14:textId="77777777" w:rsidR="00F329CB" w:rsidRDefault="00F329CB" w:rsidP="00AE7E49">
      <w:pPr>
        <w:jc w:val="both"/>
        <w:rPr>
          <w:b/>
          <w:u w:val="single"/>
        </w:rPr>
      </w:pPr>
      <w:r>
        <w:rPr>
          <w:b/>
        </w:rPr>
        <w:t xml:space="preserve">II.  </w:t>
      </w:r>
      <w:r>
        <w:rPr>
          <w:b/>
          <w:u w:val="single"/>
        </w:rPr>
        <w:t>MATERIAL LIMIT(S)</w:t>
      </w:r>
    </w:p>
    <w:p w14:paraId="15F27C18" w14:textId="77777777" w:rsidR="009B1516" w:rsidRPr="00E1198E" w:rsidRDefault="009B1516" w:rsidP="009B1516">
      <w:pPr>
        <w:rPr>
          <w:sz w:val="20"/>
        </w:rPr>
      </w:pPr>
    </w:p>
    <w:p w14:paraId="128F53DA" w14:textId="77777777" w:rsidR="009B1516" w:rsidRPr="00E1198E" w:rsidRDefault="009B1516" w:rsidP="009B1516">
      <w:pPr>
        <w:rPr>
          <w:sz w:val="20"/>
        </w:rPr>
      </w:pPr>
      <w:r w:rsidRPr="00E1198E">
        <w:rPr>
          <w:sz w:val="20"/>
        </w:rPr>
        <w:t>NA</w:t>
      </w:r>
    </w:p>
    <w:p w14:paraId="1F908F57" w14:textId="77777777" w:rsidR="009B1516" w:rsidRPr="00E1198E" w:rsidRDefault="009B1516" w:rsidP="009B1516">
      <w:pPr>
        <w:rPr>
          <w:sz w:val="20"/>
        </w:rPr>
      </w:pPr>
    </w:p>
    <w:p w14:paraId="52A77007" w14:textId="77777777" w:rsidR="00F329CB" w:rsidRDefault="00F329CB" w:rsidP="00AE7E49">
      <w:pPr>
        <w:jc w:val="both"/>
        <w:rPr>
          <w:b/>
          <w:u w:val="single"/>
        </w:rPr>
      </w:pPr>
      <w:r>
        <w:rPr>
          <w:b/>
        </w:rPr>
        <w:t xml:space="preserve">III.  </w:t>
      </w:r>
      <w:r>
        <w:rPr>
          <w:b/>
          <w:u w:val="single"/>
        </w:rPr>
        <w:t>PROCESS/OPERATIONAL RESTRICTION(S)</w:t>
      </w:r>
      <w:r w:rsidDel="001C614B">
        <w:rPr>
          <w:b/>
          <w:u w:val="single"/>
        </w:rPr>
        <w:t xml:space="preserve"> </w:t>
      </w:r>
    </w:p>
    <w:p w14:paraId="7DC5FF6B" w14:textId="77777777" w:rsidR="009B1516" w:rsidRPr="00E1198E" w:rsidRDefault="009B1516" w:rsidP="009B1516">
      <w:pPr>
        <w:contextualSpacing/>
        <w:jc w:val="both"/>
        <w:rPr>
          <w:rFonts w:cs="Arial"/>
          <w:sz w:val="20"/>
        </w:rPr>
      </w:pPr>
    </w:p>
    <w:p w14:paraId="2FE49B24" w14:textId="77777777" w:rsidR="009B1516" w:rsidRPr="00506EE0" w:rsidRDefault="009B1516" w:rsidP="00114512">
      <w:pPr>
        <w:numPr>
          <w:ilvl w:val="0"/>
          <w:numId w:val="64"/>
        </w:numPr>
        <w:jc w:val="both"/>
        <w:rPr>
          <w:sz w:val="20"/>
        </w:rPr>
      </w:pPr>
      <w:r w:rsidRPr="005C0050">
        <w:rPr>
          <w:sz w:val="20"/>
        </w:rPr>
        <w:t xml:space="preserve">At all times, the permittee shall operate and maintain each glycol dehydration unit in </w:t>
      </w:r>
      <w:r w:rsidRPr="005C0050">
        <w:rPr>
          <w:rFonts w:cs="Arial"/>
          <w:sz w:val="20"/>
        </w:rPr>
        <w:t>FG</w:t>
      </w:r>
      <w:r>
        <w:rPr>
          <w:rFonts w:cs="Arial"/>
          <w:sz w:val="20"/>
        </w:rPr>
        <w:t>MACTHHH</w:t>
      </w:r>
      <w:r w:rsidRPr="005C0050">
        <w:rPr>
          <w:sz w:val="20"/>
        </w:rPr>
        <w:t xml:space="preserve">, including associated air pollution control </w:t>
      </w:r>
      <w:r w:rsidRPr="00506EE0">
        <w:rPr>
          <w:sz w:val="20"/>
        </w:rPr>
        <w:t xml:space="preserve">equipment and monitoring equipment, in a manner consistent with safety and good air pollution control practices for minimizing emissions.  Determination of whether such operation and maintenance procedures are being used will be based on information available to the AQD which may include, but is not limited to, monitoring results, review of operation and maintenance procedures, review of operation and maintenance records, and inspection of the source.  </w:t>
      </w:r>
      <w:r w:rsidRPr="00506EE0">
        <w:rPr>
          <w:b/>
          <w:sz w:val="20"/>
        </w:rPr>
        <w:t>(40 CFR 63.1274(h))</w:t>
      </w:r>
    </w:p>
    <w:p w14:paraId="702083E0" w14:textId="77777777" w:rsidR="009B1516" w:rsidRPr="00506EE0" w:rsidRDefault="009B1516" w:rsidP="009B1516">
      <w:pPr>
        <w:jc w:val="both"/>
        <w:rPr>
          <w:sz w:val="20"/>
        </w:rPr>
      </w:pPr>
    </w:p>
    <w:p w14:paraId="3ABE51CA" w14:textId="77777777" w:rsidR="00507F24" w:rsidRPr="00506EE0" w:rsidRDefault="009B1516" w:rsidP="00114512">
      <w:pPr>
        <w:numPr>
          <w:ilvl w:val="0"/>
          <w:numId w:val="64"/>
        </w:numPr>
        <w:jc w:val="both"/>
        <w:rPr>
          <w:sz w:val="20"/>
        </w:rPr>
      </w:pPr>
      <w:bookmarkStart w:id="131" w:name="_Hlk43296443"/>
      <w:r w:rsidRPr="00506EE0">
        <w:rPr>
          <w:sz w:val="20"/>
        </w:rPr>
        <w:t xml:space="preserve">The permittee shall </w:t>
      </w:r>
      <w:proofErr w:type="gramStart"/>
      <w:r w:rsidRPr="00506EE0">
        <w:rPr>
          <w:sz w:val="20"/>
        </w:rPr>
        <w:t xml:space="preserve">operate each control device </w:t>
      </w:r>
      <w:r w:rsidRPr="00506EE0">
        <w:rPr>
          <w:rFonts w:cs="Arial"/>
          <w:sz w:val="20"/>
        </w:rPr>
        <w:t>at all times</w:t>
      </w:r>
      <w:proofErr w:type="gramEnd"/>
      <w:r w:rsidRPr="00506EE0">
        <w:rPr>
          <w:rFonts w:cs="Arial"/>
          <w:sz w:val="20"/>
        </w:rPr>
        <w:t xml:space="preserve"> during operation of FG FGMACTHHH. The permittee may vent more than one unit to a control device used to comply with 40 CFR Part 63, Subpart HHH.  </w:t>
      </w:r>
      <w:r w:rsidRPr="00506EE0">
        <w:rPr>
          <w:rFonts w:cs="Arial"/>
          <w:b/>
          <w:bCs/>
          <w:sz w:val="20"/>
        </w:rPr>
        <w:t>(40 CFR 63.1281(f)(2)(</w:t>
      </w:r>
      <w:proofErr w:type="spellStart"/>
      <w:r w:rsidRPr="00506EE0">
        <w:rPr>
          <w:rFonts w:cs="Arial"/>
          <w:b/>
          <w:bCs/>
          <w:sz w:val="20"/>
        </w:rPr>
        <w:t>i</w:t>
      </w:r>
      <w:proofErr w:type="spellEnd"/>
      <w:r w:rsidRPr="00506EE0">
        <w:rPr>
          <w:rFonts w:cs="Arial"/>
          <w:b/>
          <w:bCs/>
          <w:sz w:val="20"/>
        </w:rPr>
        <w:t>))</w:t>
      </w:r>
      <w:r w:rsidRPr="00506EE0">
        <w:rPr>
          <w:rFonts w:cs="Arial"/>
          <w:sz w:val="20"/>
        </w:rPr>
        <w:t xml:space="preserve"> </w:t>
      </w:r>
      <w:bookmarkEnd w:id="131"/>
    </w:p>
    <w:p w14:paraId="3254919E" w14:textId="77777777" w:rsidR="00507F24" w:rsidRPr="00506EE0" w:rsidRDefault="00507F24" w:rsidP="00507F24">
      <w:pPr>
        <w:rPr>
          <w:rFonts w:eastAsiaTheme="minorEastAsia" w:cs="Arial"/>
          <w:sz w:val="20"/>
        </w:rPr>
      </w:pPr>
    </w:p>
    <w:p w14:paraId="0569A72C" w14:textId="7216CA54" w:rsidR="00507F24" w:rsidRPr="00506EE0" w:rsidRDefault="00507F24" w:rsidP="00114512">
      <w:pPr>
        <w:numPr>
          <w:ilvl w:val="0"/>
          <w:numId w:val="64"/>
        </w:numPr>
        <w:jc w:val="both"/>
        <w:rPr>
          <w:sz w:val="20"/>
        </w:rPr>
      </w:pPr>
      <w:r w:rsidRPr="00506EE0">
        <w:rPr>
          <w:rFonts w:eastAsiaTheme="minorEastAsia" w:cs="Arial"/>
          <w:sz w:val="20"/>
        </w:rPr>
        <w:t>The permittee shall comply with the control device requirements specified in SC IV.2 except that the emission limit achieved shall be the emission limit specified for the control device(s) in SC VI.</w:t>
      </w:r>
      <w:r w:rsidR="00C23AE1" w:rsidRPr="00506EE0">
        <w:rPr>
          <w:rFonts w:eastAsiaTheme="minorEastAsia" w:cs="Arial"/>
          <w:sz w:val="20"/>
        </w:rPr>
        <w:t>8</w:t>
      </w:r>
      <w:r w:rsidRPr="00506EE0">
        <w:rPr>
          <w:rFonts w:eastAsiaTheme="minorEastAsia" w:cs="Arial"/>
          <w:sz w:val="20"/>
        </w:rPr>
        <w:t xml:space="preserve">.  </w:t>
      </w:r>
      <w:r w:rsidRPr="00506EE0">
        <w:rPr>
          <w:rFonts w:eastAsiaTheme="minorEastAsia" w:cs="Arial"/>
          <w:b/>
          <w:bCs/>
          <w:sz w:val="20"/>
        </w:rPr>
        <w:t xml:space="preserve">(40 CFR </w:t>
      </w:r>
      <w:bookmarkStart w:id="132" w:name="_Hlk168567249"/>
      <w:r w:rsidRPr="00506EE0">
        <w:rPr>
          <w:rFonts w:eastAsiaTheme="minorEastAsia" w:cs="Arial"/>
          <w:b/>
          <w:bCs/>
          <w:sz w:val="20"/>
        </w:rPr>
        <w:t>63.1275(b</w:t>
      </w:r>
      <w:bookmarkEnd w:id="132"/>
      <w:r w:rsidRPr="00506EE0">
        <w:rPr>
          <w:rFonts w:eastAsiaTheme="minorEastAsia" w:cs="Arial"/>
          <w:b/>
          <w:bCs/>
          <w:sz w:val="20"/>
        </w:rPr>
        <w:t>)(1)(iii)(C), 40 CFR 63.1281(e)(3)(ii))</w:t>
      </w:r>
    </w:p>
    <w:p w14:paraId="28A40C0A" w14:textId="77777777" w:rsidR="009B1516" w:rsidRDefault="009B1516" w:rsidP="00507F24">
      <w:pPr>
        <w:jc w:val="both"/>
        <w:rPr>
          <w:sz w:val="20"/>
        </w:rPr>
      </w:pPr>
    </w:p>
    <w:p w14:paraId="05F8C7DF" w14:textId="77777777" w:rsidR="00E2791E" w:rsidRPr="00506EE0" w:rsidRDefault="00E2791E" w:rsidP="00507F24">
      <w:pPr>
        <w:jc w:val="both"/>
        <w:rPr>
          <w:sz w:val="20"/>
        </w:rPr>
      </w:pPr>
    </w:p>
    <w:p w14:paraId="32ADB618" w14:textId="77777777" w:rsidR="00F329CB" w:rsidRPr="00506EE0" w:rsidRDefault="00F329CB" w:rsidP="00AE7E49">
      <w:pPr>
        <w:jc w:val="both"/>
        <w:rPr>
          <w:b/>
          <w:u w:val="single"/>
        </w:rPr>
      </w:pPr>
      <w:r w:rsidRPr="00506EE0">
        <w:rPr>
          <w:b/>
        </w:rPr>
        <w:lastRenderedPageBreak/>
        <w:t xml:space="preserve">IV.  </w:t>
      </w:r>
      <w:r w:rsidRPr="00506EE0">
        <w:rPr>
          <w:b/>
          <w:u w:val="single"/>
        </w:rPr>
        <w:t>DESIGN/EQUIPMENT PARAMETER(S)</w:t>
      </w:r>
    </w:p>
    <w:p w14:paraId="18D3FD78" w14:textId="77777777" w:rsidR="00694134" w:rsidRPr="00506EE0" w:rsidRDefault="00694134" w:rsidP="00694134">
      <w:pPr>
        <w:rPr>
          <w:bCs/>
          <w:sz w:val="20"/>
        </w:rPr>
      </w:pPr>
    </w:p>
    <w:p w14:paraId="17AF96F3" w14:textId="77777777" w:rsidR="00694134" w:rsidRPr="00506EE0" w:rsidRDefault="00694134" w:rsidP="00114512">
      <w:pPr>
        <w:numPr>
          <w:ilvl w:val="0"/>
          <w:numId w:val="65"/>
        </w:numPr>
        <w:tabs>
          <w:tab w:val="clear" w:pos="360"/>
        </w:tabs>
        <w:spacing w:after="120"/>
        <w:jc w:val="both"/>
        <w:rPr>
          <w:sz w:val="20"/>
        </w:rPr>
      </w:pPr>
      <w:r w:rsidRPr="00506EE0">
        <w:rPr>
          <w:sz w:val="20"/>
        </w:rPr>
        <w:t>The permittee shall connect the process vent to a control device or combination of control devices through a closed-vent system. The closed-vent system shall be designed and operated in accordance with the following requirements</w:t>
      </w:r>
      <w:proofErr w:type="gramStart"/>
      <w:r w:rsidRPr="00506EE0">
        <w:rPr>
          <w:sz w:val="20"/>
        </w:rPr>
        <w:t xml:space="preserve">:  </w:t>
      </w:r>
      <w:r w:rsidRPr="00506EE0">
        <w:rPr>
          <w:b/>
          <w:bCs/>
          <w:sz w:val="20"/>
        </w:rPr>
        <w:t>(</w:t>
      </w:r>
      <w:proofErr w:type="gramEnd"/>
      <w:r w:rsidRPr="00506EE0">
        <w:rPr>
          <w:b/>
          <w:bCs/>
          <w:sz w:val="20"/>
        </w:rPr>
        <w:t>40 CFR 63.1274(c), 40 CFR 63.1275(b)(1)(iii)(A), 40 CFR 63.1281(c))</w:t>
      </w:r>
    </w:p>
    <w:p w14:paraId="463E9E27" w14:textId="77777777" w:rsidR="00694134" w:rsidRPr="00506EE0" w:rsidRDefault="00694134" w:rsidP="00114512">
      <w:pPr>
        <w:numPr>
          <w:ilvl w:val="1"/>
          <w:numId w:val="65"/>
        </w:numPr>
        <w:spacing w:after="120"/>
        <w:jc w:val="both"/>
        <w:rPr>
          <w:rFonts w:cs="Arial"/>
          <w:b/>
          <w:bCs/>
          <w:sz w:val="20"/>
          <w:szCs w:val="24"/>
        </w:rPr>
      </w:pPr>
      <w:r w:rsidRPr="00506EE0">
        <w:rPr>
          <w:rFonts w:cs="Arial"/>
          <w:sz w:val="20"/>
          <w:szCs w:val="24"/>
        </w:rPr>
        <w:t xml:space="preserve">The closed-vent system shall route all gases, vapors, and fumes emitted from the material in an emissions unit to a control device that meets the requirements specified in SC IV.2.  </w:t>
      </w:r>
      <w:r w:rsidRPr="00506EE0">
        <w:rPr>
          <w:rFonts w:cs="Arial"/>
          <w:b/>
          <w:bCs/>
          <w:sz w:val="20"/>
          <w:szCs w:val="24"/>
        </w:rPr>
        <w:t>(40 CFR 63.1281(c)(1)</w:t>
      </w:r>
    </w:p>
    <w:p w14:paraId="6B4608A5" w14:textId="77777777" w:rsidR="00694134" w:rsidRPr="00506EE0" w:rsidRDefault="00694134" w:rsidP="00114512">
      <w:pPr>
        <w:numPr>
          <w:ilvl w:val="1"/>
          <w:numId w:val="65"/>
        </w:numPr>
        <w:spacing w:after="120"/>
        <w:jc w:val="both"/>
        <w:rPr>
          <w:rFonts w:cs="Arial"/>
          <w:b/>
          <w:bCs/>
          <w:sz w:val="20"/>
          <w:szCs w:val="24"/>
        </w:rPr>
      </w:pPr>
      <w:r w:rsidRPr="00506EE0">
        <w:rPr>
          <w:rFonts w:cs="Arial"/>
          <w:sz w:val="20"/>
          <w:szCs w:val="24"/>
        </w:rPr>
        <w:t xml:space="preserve">The closed-vent system shall be designed and operated with no detectable emissions.  </w:t>
      </w:r>
      <w:r w:rsidRPr="00506EE0">
        <w:rPr>
          <w:rFonts w:cs="Arial"/>
          <w:b/>
          <w:bCs/>
          <w:sz w:val="20"/>
          <w:szCs w:val="24"/>
        </w:rPr>
        <w:t>(40 CFR 63.1281(c)(2))</w:t>
      </w:r>
    </w:p>
    <w:p w14:paraId="78C690E8" w14:textId="77777777" w:rsidR="00694134" w:rsidRPr="00506EE0" w:rsidRDefault="00694134" w:rsidP="00114512">
      <w:pPr>
        <w:numPr>
          <w:ilvl w:val="1"/>
          <w:numId w:val="65"/>
        </w:numPr>
        <w:spacing w:after="120"/>
        <w:jc w:val="both"/>
        <w:rPr>
          <w:rFonts w:cs="Arial"/>
          <w:b/>
          <w:bCs/>
          <w:sz w:val="20"/>
          <w:szCs w:val="24"/>
        </w:rPr>
      </w:pPr>
      <w:r w:rsidRPr="00506EE0">
        <w:rPr>
          <w:rFonts w:cs="Arial"/>
          <w:sz w:val="20"/>
          <w:szCs w:val="24"/>
        </w:rPr>
        <w:t>For each bypass device in the closed-vent system that could divert all or a portion of the gases, vapors, or fumes from entering the control device, the permittee shall either</w:t>
      </w:r>
      <w:proofErr w:type="gramStart"/>
      <w:r w:rsidRPr="00506EE0">
        <w:rPr>
          <w:rFonts w:cs="Arial"/>
          <w:sz w:val="20"/>
          <w:szCs w:val="24"/>
        </w:rPr>
        <w:t xml:space="preserve">:  </w:t>
      </w:r>
      <w:r w:rsidRPr="00506EE0">
        <w:rPr>
          <w:rFonts w:cs="Arial"/>
          <w:b/>
          <w:bCs/>
          <w:sz w:val="20"/>
          <w:szCs w:val="24"/>
        </w:rPr>
        <w:t>(</w:t>
      </w:r>
      <w:proofErr w:type="gramEnd"/>
      <w:r w:rsidRPr="00506EE0">
        <w:rPr>
          <w:rFonts w:cs="Arial"/>
          <w:b/>
          <w:bCs/>
          <w:sz w:val="20"/>
          <w:szCs w:val="24"/>
        </w:rPr>
        <w:t>40 CFR 63.1281(c)(3)(</w:t>
      </w:r>
      <w:proofErr w:type="spellStart"/>
      <w:r w:rsidRPr="00506EE0">
        <w:rPr>
          <w:rFonts w:cs="Arial"/>
          <w:b/>
          <w:bCs/>
          <w:sz w:val="20"/>
          <w:szCs w:val="24"/>
        </w:rPr>
        <w:t>i</w:t>
      </w:r>
      <w:proofErr w:type="spellEnd"/>
      <w:r w:rsidRPr="00506EE0">
        <w:rPr>
          <w:rFonts w:cs="Arial"/>
          <w:b/>
          <w:bCs/>
          <w:sz w:val="20"/>
          <w:szCs w:val="24"/>
        </w:rPr>
        <w:t>))</w:t>
      </w:r>
    </w:p>
    <w:p w14:paraId="74B214EE" w14:textId="77777777" w:rsidR="00694134" w:rsidRPr="00506EE0" w:rsidRDefault="00694134" w:rsidP="00114512">
      <w:pPr>
        <w:numPr>
          <w:ilvl w:val="2"/>
          <w:numId w:val="65"/>
        </w:numPr>
        <w:spacing w:after="120"/>
        <w:ind w:left="1080" w:hanging="360"/>
        <w:jc w:val="both"/>
        <w:rPr>
          <w:rFonts w:cs="Arial"/>
          <w:sz w:val="20"/>
          <w:szCs w:val="24"/>
        </w:rPr>
      </w:pPr>
      <w:r w:rsidRPr="00506EE0">
        <w:rPr>
          <w:sz w:val="20"/>
        </w:rPr>
        <w:t xml:space="preserve">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 or  </w:t>
      </w:r>
      <w:r w:rsidRPr="00506EE0">
        <w:rPr>
          <w:b/>
          <w:bCs/>
          <w:sz w:val="20"/>
        </w:rPr>
        <w:t>(40 CFR 63.1281(c)(3)(</w:t>
      </w:r>
      <w:proofErr w:type="spellStart"/>
      <w:r w:rsidRPr="00506EE0">
        <w:rPr>
          <w:b/>
          <w:bCs/>
          <w:sz w:val="20"/>
        </w:rPr>
        <w:t>i</w:t>
      </w:r>
      <w:proofErr w:type="spellEnd"/>
      <w:r w:rsidRPr="00506EE0">
        <w:rPr>
          <w:b/>
          <w:bCs/>
          <w:sz w:val="20"/>
        </w:rPr>
        <w:t>)(A))</w:t>
      </w:r>
      <w:r w:rsidRPr="00506EE0" w:rsidDel="003766EA">
        <w:rPr>
          <w:sz w:val="20"/>
        </w:rPr>
        <w:t xml:space="preserve"> </w:t>
      </w:r>
      <w:r w:rsidRPr="00506EE0">
        <w:rPr>
          <w:sz w:val="20"/>
        </w:rPr>
        <w:t xml:space="preserve"> </w:t>
      </w:r>
    </w:p>
    <w:p w14:paraId="6ED9EA04" w14:textId="77777777" w:rsidR="00694134" w:rsidRPr="00506EE0" w:rsidRDefault="00694134" w:rsidP="00694134">
      <w:pPr>
        <w:tabs>
          <w:tab w:val="left" w:pos="1080"/>
        </w:tabs>
        <w:spacing w:after="120"/>
        <w:ind w:left="1080" w:hanging="360"/>
        <w:jc w:val="both"/>
        <w:rPr>
          <w:rFonts w:asciiTheme="minorHAnsi" w:eastAsiaTheme="minorEastAsia" w:hAnsiTheme="minorHAnsi" w:cstheme="minorBidi"/>
          <w:sz w:val="20"/>
        </w:rPr>
      </w:pPr>
      <w:r w:rsidRPr="00506EE0">
        <w:rPr>
          <w:sz w:val="20"/>
        </w:rPr>
        <w:t>ii.</w:t>
      </w:r>
      <w:r w:rsidRPr="00506EE0">
        <w:rPr>
          <w:sz w:val="20"/>
        </w:rPr>
        <w:tab/>
        <w:t xml:space="preserve">Secure the bypass device valve installed at the inlet to the bypass device in the non-diverting position using a car-seal or lock-and-key type configuration.  </w:t>
      </w:r>
      <w:r w:rsidRPr="00506EE0">
        <w:rPr>
          <w:b/>
          <w:bCs/>
          <w:sz w:val="20"/>
        </w:rPr>
        <w:t>(40 CFR 63.1281(c)(3)(</w:t>
      </w:r>
      <w:proofErr w:type="spellStart"/>
      <w:r w:rsidRPr="00506EE0">
        <w:rPr>
          <w:b/>
          <w:bCs/>
          <w:sz w:val="20"/>
        </w:rPr>
        <w:t>i</w:t>
      </w:r>
      <w:proofErr w:type="spellEnd"/>
      <w:r w:rsidRPr="00506EE0">
        <w:rPr>
          <w:b/>
          <w:bCs/>
          <w:sz w:val="20"/>
        </w:rPr>
        <w:t>)(B))</w:t>
      </w:r>
    </w:p>
    <w:p w14:paraId="38F38986" w14:textId="77777777" w:rsidR="00694134" w:rsidRPr="00506EE0" w:rsidRDefault="00694134" w:rsidP="00694134">
      <w:pPr>
        <w:ind w:left="720" w:hanging="360"/>
        <w:jc w:val="both"/>
        <w:rPr>
          <w:sz w:val="20"/>
        </w:rPr>
      </w:pPr>
      <w:r w:rsidRPr="00506EE0">
        <w:rPr>
          <w:sz w:val="20"/>
        </w:rPr>
        <w:t>d.</w:t>
      </w:r>
      <w:r w:rsidRPr="00506EE0">
        <w:rPr>
          <w:sz w:val="20"/>
        </w:rPr>
        <w:tab/>
        <w:t xml:space="preserve">Low leg drains, high point bleeds, analyzer vents, open-ended valves or lines, and safety devices are not subject to the requirements of SC IV.1.c.  </w:t>
      </w:r>
      <w:r w:rsidRPr="00506EE0">
        <w:rPr>
          <w:b/>
          <w:bCs/>
          <w:sz w:val="20"/>
        </w:rPr>
        <w:t>(40 CFR 63.1281(c)(3)(ii))</w:t>
      </w:r>
      <w:r w:rsidRPr="00506EE0">
        <w:rPr>
          <w:sz w:val="20"/>
        </w:rPr>
        <w:t xml:space="preserve">   </w:t>
      </w:r>
    </w:p>
    <w:p w14:paraId="71EFAD12" w14:textId="77777777" w:rsidR="00694134" w:rsidRPr="00506EE0" w:rsidRDefault="00694134" w:rsidP="00694134">
      <w:pPr>
        <w:jc w:val="both"/>
        <w:rPr>
          <w:sz w:val="20"/>
        </w:rPr>
      </w:pPr>
    </w:p>
    <w:p w14:paraId="12CF921D" w14:textId="77777777" w:rsidR="00694134" w:rsidRPr="00506EE0" w:rsidRDefault="00694134" w:rsidP="00114512">
      <w:pPr>
        <w:numPr>
          <w:ilvl w:val="0"/>
          <w:numId w:val="65"/>
        </w:numPr>
        <w:tabs>
          <w:tab w:val="clear" w:pos="360"/>
        </w:tabs>
        <w:spacing w:after="120"/>
        <w:jc w:val="both"/>
        <w:rPr>
          <w:sz w:val="20"/>
        </w:rPr>
      </w:pPr>
      <w:r w:rsidRPr="00506EE0">
        <w:rPr>
          <w:sz w:val="20"/>
        </w:rPr>
        <w:t>The control devices shall be designed and operated in accordance with the following requirements</w:t>
      </w:r>
      <w:proofErr w:type="gramStart"/>
      <w:r w:rsidRPr="00506EE0">
        <w:rPr>
          <w:sz w:val="20"/>
        </w:rPr>
        <w:t xml:space="preserve">:  </w:t>
      </w:r>
      <w:r w:rsidRPr="00506EE0">
        <w:rPr>
          <w:b/>
          <w:bCs/>
          <w:sz w:val="20"/>
        </w:rPr>
        <w:t>(</w:t>
      </w:r>
      <w:proofErr w:type="gramEnd"/>
      <w:r w:rsidRPr="00506EE0">
        <w:rPr>
          <w:b/>
          <w:bCs/>
          <w:sz w:val="20"/>
        </w:rPr>
        <w:t>40 CFR 63.1274(c), 40 CFR 63.1275(b)(1)(iii)(A), 40 CFR 63.1281(f)(1))</w:t>
      </w:r>
    </w:p>
    <w:p w14:paraId="40251EB4" w14:textId="77777777" w:rsidR="00694134" w:rsidRPr="00506EE0" w:rsidRDefault="00694134" w:rsidP="00114512">
      <w:pPr>
        <w:pStyle w:val="ListParagraph"/>
        <w:numPr>
          <w:ilvl w:val="0"/>
          <w:numId w:val="67"/>
        </w:numPr>
        <w:spacing w:after="120"/>
        <w:jc w:val="both"/>
        <w:rPr>
          <w:sz w:val="20"/>
        </w:rPr>
      </w:pPr>
      <w:r w:rsidRPr="00506EE0">
        <w:rPr>
          <w:sz w:val="20"/>
        </w:rPr>
        <w:t xml:space="preserve">An thermal oxidizer that is designed and operated to meet the mass content of BTEX in the gases vented to the </w:t>
      </w:r>
      <w:bookmarkStart w:id="133" w:name="_Hlk94602076"/>
      <w:r w:rsidRPr="00506EE0">
        <w:rPr>
          <w:sz w:val="20"/>
        </w:rPr>
        <w:t xml:space="preserve">device is reduced </w:t>
      </w:r>
      <w:bookmarkEnd w:id="133"/>
      <w:r w:rsidRPr="00506EE0">
        <w:rPr>
          <w:sz w:val="20"/>
        </w:rPr>
        <w:t>as determined in accordance with the requirements of SC V.1, or the concentration of either TOC or total HAP in the exhaust gases at the outlet of the device is reduced to a level equal to or less than 20 parts per million by volume on a dry basis corrected to 3 percent oxygen as determined in accordance with the requirements of 40 CFR 63.1282(e). (</w:t>
      </w:r>
      <w:r w:rsidRPr="00506EE0">
        <w:rPr>
          <w:b/>
          <w:bCs/>
          <w:sz w:val="20"/>
        </w:rPr>
        <w:t>40 CFR 63.1281(f)(1)(</w:t>
      </w:r>
      <w:proofErr w:type="spellStart"/>
      <w:r w:rsidRPr="00506EE0">
        <w:rPr>
          <w:b/>
          <w:bCs/>
          <w:sz w:val="20"/>
        </w:rPr>
        <w:t>i</w:t>
      </w:r>
      <w:proofErr w:type="spellEnd"/>
      <w:r w:rsidRPr="00506EE0">
        <w:rPr>
          <w:b/>
          <w:bCs/>
          <w:sz w:val="20"/>
        </w:rPr>
        <w:t>))</w:t>
      </w:r>
    </w:p>
    <w:p w14:paraId="6B17B3C2" w14:textId="77777777" w:rsidR="00694134" w:rsidRPr="00506EE0" w:rsidRDefault="00694134" w:rsidP="00114512">
      <w:pPr>
        <w:pStyle w:val="ListParagraph"/>
        <w:numPr>
          <w:ilvl w:val="0"/>
          <w:numId w:val="67"/>
        </w:numPr>
        <w:jc w:val="both"/>
        <w:rPr>
          <w:sz w:val="20"/>
        </w:rPr>
      </w:pPr>
      <w:r w:rsidRPr="00506EE0">
        <w:rPr>
          <w:sz w:val="20"/>
        </w:rPr>
        <w:t xml:space="preserve">A condenser or other non-destructive control device that is designed and operated to reduce the mass content of BTEX in the gases vented to the device as determined in accordance with the requirements of SC V.1.  </w:t>
      </w:r>
      <w:r w:rsidRPr="00506EE0">
        <w:rPr>
          <w:b/>
          <w:bCs/>
          <w:sz w:val="20"/>
        </w:rPr>
        <w:t xml:space="preserve">(40 CFR 63.1281(f)(1)(ii)) </w:t>
      </w:r>
    </w:p>
    <w:p w14:paraId="0758078D" w14:textId="77777777" w:rsidR="00694134" w:rsidRPr="00506EE0" w:rsidRDefault="00694134" w:rsidP="00694134">
      <w:pPr>
        <w:jc w:val="both"/>
        <w:rPr>
          <w:sz w:val="20"/>
        </w:rPr>
      </w:pPr>
    </w:p>
    <w:p w14:paraId="57265941" w14:textId="77777777" w:rsidR="00694134" w:rsidRPr="00506EE0" w:rsidRDefault="00694134" w:rsidP="00114512">
      <w:pPr>
        <w:numPr>
          <w:ilvl w:val="0"/>
          <w:numId w:val="66"/>
        </w:numPr>
        <w:jc w:val="both"/>
        <w:rPr>
          <w:rFonts w:cs="Arial"/>
          <w:b/>
          <w:bCs/>
          <w:sz w:val="20"/>
        </w:rPr>
      </w:pPr>
      <w:bookmarkStart w:id="134" w:name="_Hlk43296402"/>
      <w:r w:rsidRPr="00506EE0">
        <w:rPr>
          <w:sz w:val="20"/>
        </w:rPr>
        <w:t xml:space="preserve">The permittee shall install and operate a continuous parameter monitoring system (CPMS). The CPMS shall be designed and operated so that a determination can be made on whether the control device is achieving the applicable performance requirements of SC IV.2. Each CPMS shall measure data values at least once every hour and record either each measured data value; or each block average value for each 1-hour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 </w:t>
      </w:r>
      <w:r w:rsidRPr="00506EE0">
        <w:rPr>
          <w:rFonts w:cs="Arial"/>
          <w:b/>
          <w:bCs/>
          <w:sz w:val="20"/>
        </w:rPr>
        <w:t>(</w:t>
      </w:r>
      <w:r w:rsidRPr="00506EE0">
        <w:rPr>
          <w:b/>
          <w:bCs/>
          <w:sz w:val="20"/>
        </w:rPr>
        <w:t xml:space="preserve">40 CFR 63.1274(c)(2), </w:t>
      </w:r>
      <w:r w:rsidRPr="00506EE0">
        <w:rPr>
          <w:rFonts w:cs="Arial"/>
          <w:b/>
          <w:bCs/>
          <w:sz w:val="20"/>
        </w:rPr>
        <w:t>40 CFR 63.1283(d)(1)(</w:t>
      </w:r>
      <w:proofErr w:type="spellStart"/>
      <w:r w:rsidRPr="00506EE0">
        <w:rPr>
          <w:rFonts w:cs="Arial"/>
          <w:b/>
          <w:bCs/>
          <w:sz w:val="20"/>
        </w:rPr>
        <w:t>i</w:t>
      </w:r>
      <w:proofErr w:type="spellEnd"/>
      <w:r w:rsidRPr="00506EE0">
        <w:rPr>
          <w:rFonts w:cs="Arial"/>
          <w:b/>
          <w:bCs/>
          <w:sz w:val="20"/>
        </w:rPr>
        <w:t>))</w:t>
      </w:r>
    </w:p>
    <w:p w14:paraId="753AF2D1" w14:textId="77777777" w:rsidR="00694134" w:rsidRPr="00506EE0" w:rsidRDefault="00694134" w:rsidP="00240BD6">
      <w:pPr>
        <w:jc w:val="both"/>
        <w:rPr>
          <w:rFonts w:cs="Arial"/>
          <w:b/>
          <w:bCs/>
          <w:sz w:val="20"/>
        </w:rPr>
      </w:pPr>
    </w:p>
    <w:p w14:paraId="718244D1" w14:textId="77777777" w:rsidR="00694134" w:rsidRPr="00506EE0" w:rsidRDefault="00694134" w:rsidP="00114512">
      <w:pPr>
        <w:numPr>
          <w:ilvl w:val="0"/>
          <w:numId w:val="66"/>
        </w:numPr>
        <w:spacing w:after="120"/>
        <w:jc w:val="both"/>
        <w:rPr>
          <w:rFonts w:cs="Arial"/>
          <w:b/>
          <w:bCs/>
          <w:sz w:val="20"/>
        </w:rPr>
      </w:pPr>
      <w:r w:rsidRPr="00506EE0">
        <w:rPr>
          <w:rFonts w:cs="Arial"/>
          <w:sz w:val="20"/>
        </w:rPr>
        <w:t xml:space="preserve">The permittee shall install, calibrate, operate, and maintain a device equipped with a continuous recorder to measure the values of operating parameters appropriate for the control device as specified below.  </w:t>
      </w:r>
      <w:r w:rsidRPr="00506EE0">
        <w:rPr>
          <w:rFonts w:cs="Arial"/>
          <w:b/>
          <w:bCs/>
          <w:sz w:val="20"/>
        </w:rPr>
        <w:t>(40 CFR 63.1274(c)(2), 40 CFR 63.1283(d)(3))</w:t>
      </w:r>
    </w:p>
    <w:p w14:paraId="2D9700BC" w14:textId="77777777" w:rsidR="00694134" w:rsidRPr="00506EE0" w:rsidRDefault="00694134" w:rsidP="00114512">
      <w:pPr>
        <w:pStyle w:val="ListParagraph"/>
        <w:numPr>
          <w:ilvl w:val="0"/>
          <w:numId w:val="68"/>
        </w:numPr>
        <w:spacing w:after="120"/>
        <w:jc w:val="both"/>
        <w:rPr>
          <w:rFonts w:cs="Arial"/>
          <w:sz w:val="20"/>
        </w:rPr>
      </w:pPr>
      <w:r w:rsidRPr="00506EE0">
        <w:rPr>
          <w:rFonts w:cs="Arial"/>
          <w:sz w:val="20"/>
        </w:rPr>
        <w:t xml:space="preserve">For a thermal oxidizer that demonstrates during the performance test conducted under SC V.1 that combustion zone temperature is an accurate indicator of performance, a temperature monitoring device equipped with a continuous recorder. The monitoring device shall have a minimum accuracy of ±2 percent of the temperature being monitored in °C, or ±2.5 °C, whichever value is greater. The temperature sensor shall be installed at a location representative of the combustion zone temperature.  </w:t>
      </w:r>
      <w:r w:rsidRPr="00506EE0">
        <w:rPr>
          <w:rFonts w:cs="Arial"/>
          <w:b/>
          <w:bCs/>
          <w:sz w:val="20"/>
        </w:rPr>
        <w:t>(40 CFR 63.1283(d)(3)(</w:t>
      </w:r>
      <w:proofErr w:type="spellStart"/>
      <w:r w:rsidRPr="00506EE0">
        <w:rPr>
          <w:rFonts w:cs="Arial"/>
          <w:b/>
          <w:bCs/>
          <w:sz w:val="20"/>
        </w:rPr>
        <w:t>i</w:t>
      </w:r>
      <w:proofErr w:type="spellEnd"/>
      <w:r w:rsidRPr="00506EE0">
        <w:rPr>
          <w:rFonts w:cs="Arial"/>
          <w:b/>
          <w:bCs/>
          <w:sz w:val="20"/>
        </w:rPr>
        <w:t>)(A))</w:t>
      </w:r>
    </w:p>
    <w:p w14:paraId="1503FB0D" w14:textId="77777777" w:rsidR="00694134" w:rsidRPr="00506EE0" w:rsidRDefault="00694134" w:rsidP="00114512">
      <w:pPr>
        <w:pStyle w:val="ListParagraph"/>
        <w:numPr>
          <w:ilvl w:val="0"/>
          <w:numId w:val="69"/>
        </w:numPr>
        <w:contextualSpacing/>
        <w:jc w:val="both"/>
        <w:rPr>
          <w:rFonts w:cs="Arial"/>
          <w:sz w:val="20"/>
        </w:rPr>
      </w:pPr>
      <w:r w:rsidRPr="00506EE0">
        <w:rPr>
          <w:rFonts w:cs="Arial"/>
          <w:sz w:val="20"/>
        </w:rPr>
        <w:t xml:space="preserve">For a condenser, a temperature monitoring device equipped with a continuous recorder. The temperature monitoring device shall have a minimum accuracy of ±2 percent of the temperature being monitored in °C, </w:t>
      </w:r>
      <w:r w:rsidRPr="00506EE0">
        <w:rPr>
          <w:rFonts w:cs="Arial"/>
          <w:sz w:val="20"/>
        </w:rPr>
        <w:lastRenderedPageBreak/>
        <w:t xml:space="preserve">or ±2.5 °C, whichever value is greater. The temperature sensor shall be installed at a location in the exhaust vent stream from the condenser.  </w:t>
      </w:r>
      <w:r w:rsidRPr="00506EE0">
        <w:rPr>
          <w:rFonts w:cs="Arial"/>
          <w:b/>
          <w:bCs/>
          <w:sz w:val="20"/>
        </w:rPr>
        <w:t>(40 CFR 63.1283(d)(3)(</w:t>
      </w:r>
      <w:proofErr w:type="spellStart"/>
      <w:r w:rsidRPr="00506EE0">
        <w:rPr>
          <w:rFonts w:cs="Arial"/>
          <w:b/>
          <w:bCs/>
          <w:sz w:val="20"/>
        </w:rPr>
        <w:t>i</w:t>
      </w:r>
      <w:proofErr w:type="spellEnd"/>
      <w:r w:rsidRPr="00506EE0">
        <w:rPr>
          <w:rFonts w:cs="Arial"/>
          <w:b/>
          <w:bCs/>
          <w:sz w:val="20"/>
        </w:rPr>
        <w:t>)(E))</w:t>
      </w:r>
    </w:p>
    <w:bookmarkEnd w:id="134"/>
    <w:p w14:paraId="54C2D187" w14:textId="77777777" w:rsidR="00694134" w:rsidRPr="00506EE0" w:rsidRDefault="00694134" w:rsidP="00694134">
      <w:pPr>
        <w:jc w:val="both"/>
        <w:rPr>
          <w:sz w:val="20"/>
        </w:rPr>
      </w:pPr>
    </w:p>
    <w:p w14:paraId="6FF2176C" w14:textId="77777777" w:rsidR="00F329CB" w:rsidRPr="00506EE0" w:rsidRDefault="00F329CB" w:rsidP="00AE7E49">
      <w:pPr>
        <w:jc w:val="both"/>
        <w:rPr>
          <w:b/>
          <w:u w:val="single"/>
        </w:rPr>
      </w:pPr>
      <w:r w:rsidRPr="00506EE0">
        <w:rPr>
          <w:b/>
        </w:rPr>
        <w:t xml:space="preserve">V.  </w:t>
      </w:r>
      <w:r w:rsidRPr="00506EE0">
        <w:rPr>
          <w:b/>
          <w:u w:val="single"/>
        </w:rPr>
        <w:t>TESTING/SAMPLING</w:t>
      </w:r>
    </w:p>
    <w:p w14:paraId="35798771" w14:textId="77777777" w:rsidR="00F329CB" w:rsidRPr="00506EE0" w:rsidRDefault="00F329CB" w:rsidP="00AE7E49">
      <w:pPr>
        <w:jc w:val="both"/>
        <w:rPr>
          <w:sz w:val="20"/>
        </w:rPr>
      </w:pPr>
      <w:r w:rsidRPr="00506EE0">
        <w:rPr>
          <w:sz w:val="20"/>
        </w:rPr>
        <w:t xml:space="preserve">Records shall be maintained on file for a period of five years.  </w:t>
      </w:r>
      <w:r w:rsidRPr="00506EE0">
        <w:rPr>
          <w:b/>
          <w:sz w:val="20"/>
        </w:rPr>
        <w:t>(R 336.1213(3)(b)(ii))</w:t>
      </w:r>
    </w:p>
    <w:p w14:paraId="61B1623A" w14:textId="77777777" w:rsidR="00694134" w:rsidRPr="00506EE0" w:rsidRDefault="00694134" w:rsidP="00694134">
      <w:pPr>
        <w:tabs>
          <w:tab w:val="left" w:pos="360"/>
        </w:tabs>
        <w:ind w:left="360" w:hanging="360"/>
        <w:jc w:val="both"/>
        <w:rPr>
          <w:rFonts w:cs="Arial"/>
          <w:bCs/>
          <w:sz w:val="20"/>
        </w:rPr>
      </w:pPr>
    </w:p>
    <w:p w14:paraId="6D1240A1" w14:textId="77777777" w:rsidR="00694134" w:rsidRPr="00506EE0" w:rsidRDefault="00694134" w:rsidP="00694134">
      <w:pPr>
        <w:tabs>
          <w:tab w:val="left" w:pos="360"/>
        </w:tabs>
        <w:ind w:left="360" w:hanging="360"/>
        <w:jc w:val="both"/>
        <w:rPr>
          <w:rFonts w:cs="Arial"/>
          <w:b/>
          <w:sz w:val="20"/>
        </w:rPr>
      </w:pPr>
      <w:r w:rsidRPr="00506EE0">
        <w:rPr>
          <w:rFonts w:cs="Arial"/>
          <w:bCs/>
          <w:sz w:val="20"/>
        </w:rPr>
        <w:t>1.</w:t>
      </w:r>
      <w:r w:rsidRPr="00506EE0">
        <w:rPr>
          <w:rFonts w:cs="Arial"/>
          <w:bCs/>
          <w:sz w:val="20"/>
        </w:rPr>
        <w:tab/>
      </w:r>
      <w:bookmarkStart w:id="135" w:name="_Hlk94270312"/>
      <w:r w:rsidRPr="00506EE0">
        <w:rPr>
          <w:rFonts w:cs="Arial"/>
          <w:bCs/>
          <w:sz w:val="20"/>
        </w:rPr>
        <w:t xml:space="preserve">The permittee shall demonstrate the </w:t>
      </w:r>
      <w:bookmarkStart w:id="136" w:name="_Hlk94277970"/>
      <w:r w:rsidRPr="00506EE0">
        <w:rPr>
          <w:rFonts w:cs="Arial"/>
          <w:bCs/>
          <w:sz w:val="20"/>
        </w:rPr>
        <w:t>control device achieves the performance requirements of SC IV.2</w:t>
      </w:r>
      <w:bookmarkEnd w:id="136"/>
      <w:r w:rsidRPr="00506EE0">
        <w:rPr>
          <w:rFonts w:cs="Arial"/>
          <w:bCs/>
          <w:sz w:val="20"/>
        </w:rPr>
        <w:t xml:space="preserve"> </w:t>
      </w:r>
      <w:bookmarkEnd w:id="135"/>
      <w:r w:rsidRPr="00506EE0">
        <w:rPr>
          <w:rFonts w:cs="Arial"/>
          <w:bCs/>
          <w:sz w:val="20"/>
        </w:rPr>
        <w:t>using a performance test according to the following test methods and procedures</w:t>
      </w:r>
      <w:proofErr w:type="gramStart"/>
      <w:r w:rsidRPr="00506EE0">
        <w:rPr>
          <w:rFonts w:cs="Arial"/>
          <w:bCs/>
          <w:sz w:val="20"/>
        </w:rPr>
        <w:t xml:space="preserve">:  </w:t>
      </w:r>
      <w:bookmarkStart w:id="137" w:name="_Hlk94267431"/>
      <w:r w:rsidRPr="00506EE0">
        <w:rPr>
          <w:rFonts w:cs="Arial"/>
          <w:b/>
          <w:sz w:val="20"/>
        </w:rPr>
        <w:t>(</w:t>
      </w:r>
      <w:proofErr w:type="gramEnd"/>
      <w:r w:rsidRPr="00506EE0">
        <w:rPr>
          <w:rFonts w:cs="Arial"/>
          <w:b/>
          <w:sz w:val="20"/>
        </w:rPr>
        <w:t>40 CFR 63.1282(c),</w:t>
      </w:r>
      <w:r w:rsidRPr="00506EE0">
        <w:rPr>
          <w:rFonts w:cs="Arial"/>
          <w:bCs/>
          <w:sz w:val="20"/>
        </w:rPr>
        <w:t xml:space="preserve"> </w:t>
      </w:r>
      <w:r w:rsidRPr="00506EE0">
        <w:rPr>
          <w:rFonts w:cs="Arial"/>
          <w:b/>
          <w:sz w:val="20"/>
        </w:rPr>
        <w:t>40 CFR 63.1282(d)(3))</w:t>
      </w:r>
    </w:p>
    <w:bookmarkEnd w:id="137"/>
    <w:p w14:paraId="70466077" w14:textId="77777777" w:rsidR="00694134" w:rsidRPr="00506EE0" w:rsidRDefault="00694134" w:rsidP="00114512">
      <w:pPr>
        <w:pStyle w:val="ListParagraph"/>
        <w:numPr>
          <w:ilvl w:val="0"/>
          <w:numId w:val="70"/>
        </w:numPr>
        <w:tabs>
          <w:tab w:val="left" w:pos="360"/>
        </w:tabs>
        <w:contextualSpacing/>
        <w:jc w:val="both"/>
        <w:rPr>
          <w:rFonts w:cs="Arial"/>
          <w:bCs/>
          <w:sz w:val="20"/>
        </w:rPr>
      </w:pPr>
      <w:r w:rsidRPr="00506EE0">
        <w:rPr>
          <w:rFonts w:cs="Arial"/>
          <w:bCs/>
          <w:sz w:val="20"/>
        </w:rPr>
        <w:t xml:space="preserve">Method 1 or 1A, </w:t>
      </w:r>
      <w:r w:rsidRPr="00506EE0">
        <w:rPr>
          <w:sz w:val="20"/>
        </w:rPr>
        <w:t>40 CFR Part 60, Appendix A</w:t>
      </w:r>
      <w:r w:rsidRPr="00506EE0">
        <w:rPr>
          <w:rFonts w:cs="Arial"/>
          <w:bCs/>
          <w:sz w:val="20"/>
        </w:rPr>
        <w:t xml:space="preserve">, as appropriate, shall be used for selection of the sampling sites. Any references to particulate mentioned in Methods 1 and 1A do not apply. The sampling site shall be located at the outlet of the combustion device.  </w:t>
      </w:r>
      <w:r w:rsidRPr="00506EE0">
        <w:rPr>
          <w:rFonts w:cs="Arial"/>
          <w:b/>
          <w:sz w:val="20"/>
        </w:rPr>
        <w:t>(40 CFR 63.1282(d)(3)(</w:t>
      </w:r>
      <w:proofErr w:type="spellStart"/>
      <w:r w:rsidRPr="00506EE0">
        <w:rPr>
          <w:rFonts w:cs="Arial"/>
          <w:b/>
          <w:sz w:val="20"/>
        </w:rPr>
        <w:t>i</w:t>
      </w:r>
      <w:proofErr w:type="spellEnd"/>
      <w:r w:rsidRPr="00506EE0">
        <w:rPr>
          <w:rFonts w:cs="Arial"/>
          <w:b/>
          <w:sz w:val="20"/>
        </w:rPr>
        <w:t>))</w:t>
      </w:r>
    </w:p>
    <w:p w14:paraId="56EF985C" w14:textId="77777777" w:rsidR="00694134" w:rsidRPr="00506EE0" w:rsidRDefault="00694134" w:rsidP="00114512">
      <w:pPr>
        <w:pStyle w:val="ListParagraph"/>
        <w:numPr>
          <w:ilvl w:val="0"/>
          <w:numId w:val="70"/>
        </w:numPr>
        <w:tabs>
          <w:tab w:val="left" w:pos="360"/>
        </w:tabs>
        <w:contextualSpacing/>
        <w:jc w:val="both"/>
        <w:rPr>
          <w:rFonts w:cs="Arial"/>
          <w:bCs/>
          <w:sz w:val="20"/>
        </w:rPr>
      </w:pPr>
      <w:r w:rsidRPr="00506EE0">
        <w:rPr>
          <w:rFonts w:cs="Arial"/>
          <w:bCs/>
          <w:sz w:val="20"/>
        </w:rPr>
        <w:t xml:space="preserve">The gas volumetric flowrate shall be determined using Method 2, 2A, 2C, or 2D, </w:t>
      </w:r>
      <w:r w:rsidRPr="00506EE0">
        <w:rPr>
          <w:sz w:val="20"/>
        </w:rPr>
        <w:t xml:space="preserve">40 CFR </w:t>
      </w:r>
      <w:r w:rsidRPr="00506EE0">
        <w:rPr>
          <w:rFonts w:cs="Arial"/>
          <w:bCs/>
          <w:sz w:val="20"/>
        </w:rPr>
        <w:t>P</w:t>
      </w:r>
      <w:r w:rsidRPr="00506EE0">
        <w:rPr>
          <w:sz w:val="20"/>
        </w:rPr>
        <w:t xml:space="preserve">art 60, </w:t>
      </w:r>
      <w:r w:rsidRPr="00506EE0">
        <w:rPr>
          <w:rFonts w:cs="Arial"/>
          <w:bCs/>
          <w:sz w:val="20"/>
        </w:rPr>
        <w:t>A</w:t>
      </w:r>
      <w:r w:rsidRPr="00506EE0">
        <w:rPr>
          <w:sz w:val="20"/>
        </w:rPr>
        <w:t>ppendix A</w:t>
      </w:r>
      <w:r w:rsidRPr="00506EE0">
        <w:rPr>
          <w:rFonts w:cs="Arial"/>
          <w:bCs/>
          <w:sz w:val="20"/>
        </w:rPr>
        <w:t xml:space="preserve">, as appropriate.  </w:t>
      </w:r>
      <w:r w:rsidRPr="00506EE0">
        <w:rPr>
          <w:rFonts w:cs="Arial"/>
          <w:b/>
          <w:sz w:val="20"/>
        </w:rPr>
        <w:t>(40 CFR 63.1282(d)(3)(ii))</w:t>
      </w:r>
    </w:p>
    <w:p w14:paraId="40B4E740" w14:textId="6ECB6484" w:rsidR="00694134" w:rsidRPr="00506EE0" w:rsidRDefault="00694134" w:rsidP="00114512">
      <w:pPr>
        <w:pStyle w:val="ListParagraph"/>
        <w:numPr>
          <w:ilvl w:val="0"/>
          <w:numId w:val="70"/>
        </w:numPr>
        <w:tabs>
          <w:tab w:val="left" w:pos="360"/>
        </w:tabs>
        <w:contextualSpacing/>
        <w:jc w:val="both"/>
        <w:rPr>
          <w:rFonts w:cs="Arial"/>
          <w:bCs/>
          <w:sz w:val="20"/>
        </w:rPr>
      </w:pPr>
      <w:r w:rsidRPr="00506EE0">
        <w:rPr>
          <w:rFonts w:cs="Arial"/>
          <w:bCs/>
          <w:sz w:val="20"/>
        </w:rPr>
        <w:t xml:space="preserve">To determine compliance with the BTEX emission limit specified in </w:t>
      </w:r>
      <w:hyperlink r:id="rId10" w:anchor="p-63.1275(b)(1)(iii)" w:history="1">
        <w:r w:rsidRPr="00506EE0">
          <w:rPr>
            <w:rStyle w:val="Hyperlink"/>
            <w:rFonts w:cs="Arial"/>
            <w:bCs/>
            <w:color w:val="auto"/>
            <w:sz w:val="20"/>
            <w:u w:val="none"/>
          </w:rPr>
          <w:t>SC</w:t>
        </w:r>
      </w:hyperlink>
      <w:r w:rsidRPr="00506EE0">
        <w:rPr>
          <w:rFonts w:cs="Arial"/>
          <w:bCs/>
          <w:sz w:val="20"/>
        </w:rPr>
        <w:t xml:space="preserve"> I.1 the permittee shall use one of the following methods: Method 18, </w:t>
      </w:r>
      <w:r w:rsidRPr="00506EE0">
        <w:rPr>
          <w:sz w:val="20"/>
        </w:rPr>
        <w:t xml:space="preserve">40 CFR </w:t>
      </w:r>
      <w:r w:rsidRPr="00506EE0">
        <w:rPr>
          <w:rFonts w:cs="Arial"/>
          <w:bCs/>
          <w:sz w:val="20"/>
        </w:rPr>
        <w:t>P</w:t>
      </w:r>
      <w:r w:rsidRPr="00506EE0">
        <w:rPr>
          <w:sz w:val="20"/>
        </w:rPr>
        <w:t xml:space="preserve">art 60, </w:t>
      </w:r>
      <w:r w:rsidRPr="00506EE0">
        <w:rPr>
          <w:rFonts w:cs="Arial"/>
          <w:bCs/>
          <w:sz w:val="20"/>
        </w:rPr>
        <w:t>A</w:t>
      </w:r>
      <w:r w:rsidRPr="00506EE0">
        <w:rPr>
          <w:sz w:val="20"/>
        </w:rPr>
        <w:t>ppendix A</w:t>
      </w:r>
      <w:r w:rsidRPr="00506EE0">
        <w:rPr>
          <w:rFonts w:cs="Arial"/>
          <w:bCs/>
          <w:sz w:val="20"/>
        </w:rPr>
        <w:t xml:space="preserve">; ASTM D6420-99 (Reapproved 2004) (incorporated by reference as specified in 40 CFR </w:t>
      </w:r>
      <w:r w:rsidRPr="00506EE0">
        <w:rPr>
          <w:sz w:val="20"/>
        </w:rPr>
        <w:t>63.14</w:t>
      </w:r>
      <w:r w:rsidRPr="00506EE0">
        <w:rPr>
          <w:rFonts w:cs="Arial"/>
          <w:bCs/>
          <w:sz w:val="20"/>
        </w:rPr>
        <w:t xml:space="preserve">), as specified in 40 CFR </w:t>
      </w:r>
      <w:r w:rsidRPr="00506EE0">
        <w:rPr>
          <w:sz w:val="20"/>
        </w:rPr>
        <w:t>63.772(a)(1)(ii)</w:t>
      </w:r>
      <w:r w:rsidRPr="00506EE0">
        <w:rPr>
          <w:rFonts w:cs="Arial"/>
          <w:bCs/>
          <w:sz w:val="20"/>
        </w:rPr>
        <w:t xml:space="preserve">; or any other method or data that have been validated according to the applicable procedures in Method 301, </w:t>
      </w:r>
      <w:r w:rsidRPr="00506EE0">
        <w:rPr>
          <w:sz w:val="20"/>
        </w:rPr>
        <w:t xml:space="preserve">40 CFR </w:t>
      </w:r>
      <w:r w:rsidRPr="00506EE0">
        <w:rPr>
          <w:rFonts w:cs="Arial"/>
          <w:bCs/>
          <w:sz w:val="20"/>
        </w:rPr>
        <w:t>P</w:t>
      </w:r>
      <w:r w:rsidRPr="00506EE0">
        <w:rPr>
          <w:sz w:val="20"/>
        </w:rPr>
        <w:t xml:space="preserve">art 63, </w:t>
      </w:r>
      <w:r w:rsidRPr="00506EE0">
        <w:rPr>
          <w:rFonts w:cs="Arial"/>
          <w:bCs/>
          <w:sz w:val="20"/>
        </w:rPr>
        <w:t>A</w:t>
      </w:r>
      <w:r w:rsidRPr="00506EE0">
        <w:rPr>
          <w:sz w:val="20"/>
        </w:rPr>
        <w:t>ppendix A</w:t>
      </w:r>
      <w:r w:rsidRPr="00506EE0">
        <w:rPr>
          <w:rFonts w:cs="Arial"/>
          <w:bCs/>
          <w:sz w:val="20"/>
        </w:rPr>
        <w:t>. The following procedures shall be used to calculate BTEX emissions</w:t>
      </w:r>
      <w:proofErr w:type="gramStart"/>
      <w:r w:rsidRPr="00506EE0">
        <w:rPr>
          <w:rFonts w:cs="Arial"/>
          <w:bCs/>
          <w:sz w:val="20"/>
        </w:rPr>
        <w:t xml:space="preserve">:  </w:t>
      </w:r>
      <w:r w:rsidRPr="00506EE0">
        <w:rPr>
          <w:rFonts w:cs="Arial"/>
          <w:b/>
          <w:bCs/>
          <w:sz w:val="20"/>
        </w:rPr>
        <w:t>(</w:t>
      </w:r>
      <w:proofErr w:type="gramEnd"/>
      <w:r w:rsidRPr="00506EE0">
        <w:rPr>
          <w:rFonts w:cs="Arial"/>
          <w:b/>
          <w:bCs/>
          <w:sz w:val="20"/>
        </w:rPr>
        <w:t>40 CFR 63.1282(d)(3)(v))</w:t>
      </w:r>
    </w:p>
    <w:p w14:paraId="77185651" w14:textId="77777777" w:rsidR="00694134" w:rsidRPr="00506EE0" w:rsidRDefault="00694134" w:rsidP="00114512">
      <w:pPr>
        <w:pStyle w:val="ListParagraph"/>
        <w:numPr>
          <w:ilvl w:val="1"/>
          <w:numId w:val="70"/>
        </w:numPr>
        <w:tabs>
          <w:tab w:val="left" w:pos="360"/>
        </w:tabs>
        <w:contextualSpacing/>
        <w:jc w:val="both"/>
        <w:rPr>
          <w:rFonts w:cs="Arial"/>
          <w:bCs/>
          <w:sz w:val="20"/>
        </w:rPr>
      </w:pPr>
      <w:r w:rsidRPr="00506EE0">
        <w:rPr>
          <w:rFonts w:cs="Arial"/>
          <w:bCs/>
          <w:sz w:val="20"/>
        </w:rPr>
        <w:t xml:space="preserve">The minimum sampling time for each run shall be 1 hour in which either an integrated sample or a minimum of four grab samples shall be taken. If grab sampling is used, then the samples shall be taken at approximately equal intervals in time, such as 15-minute intervals during the run.  </w:t>
      </w:r>
      <w:bookmarkStart w:id="138" w:name="_Hlk118475024"/>
      <w:r w:rsidRPr="00506EE0">
        <w:rPr>
          <w:rFonts w:cs="Arial"/>
          <w:b/>
          <w:sz w:val="20"/>
        </w:rPr>
        <w:t>(40 CFR 63.1282(d)(3)(v)(A))</w:t>
      </w:r>
      <w:r w:rsidRPr="00506EE0">
        <w:rPr>
          <w:rFonts w:cs="Arial"/>
          <w:bCs/>
          <w:sz w:val="20"/>
        </w:rPr>
        <w:t xml:space="preserve"> </w:t>
      </w:r>
      <w:bookmarkEnd w:id="138"/>
    </w:p>
    <w:p w14:paraId="7BB459FB" w14:textId="77777777" w:rsidR="00694134" w:rsidRPr="00506EE0" w:rsidRDefault="00694134" w:rsidP="00114512">
      <w:pPr>
        <w:pStyle w:val="ListParagraph"/>
        <w:numPr>
          <w:ilvl w:val="1"/>
          <w:numId w:val="70"/>
        </w:numPr>
        <w:tabs>
          <w:tab w:val="left" w:pos="360"/>
        </w:tabs>
        <w:contextualSpacing/>
        <w:jc w:val="both"/>
        <w:rPr>
          <w:rFonts w:cs="Arial"/>
          <w:bCs/>
          <w:sz w:val="20"/>
        </w:rPr>
      </w:pPr>
      <w:r w:rsidRPr="00506EE0">
        <w:rPr>
          <w:rFonts w:cs="Arial"/>
          <w:bCs/>
          <w:sz w:val="20"/>
        </w:rPr>
        <w:t xml:space="preserve">The mass rate of BTEX shall be computed using the equations and procedures specified in 40 CFR 63.1282(d)(3)(v)(B)(1).  </w:t>
      </w:r>
      <w:r w:rsidRPr="00506EE0">
        <w:rPr>
          <w:rFonts w:cs="Arial"/>
          <w:b/>
          <w:bCs/>
          <w:sz w:val="20"/>
        </w:rPr>
        <w:t>(40 CFR 63.1282(d)(3)(v)(B)(1))</w:t>
      </w:r>
    </w:p>
    <w:p w14:paraId="50ECFC6D" w14:textId="574C2E67" w:rsidR="00694134" w:rsidRPr="00506EE0" w:rsidRDefault="00694134" w:rsidP="00114512">
      <w:pPr>
        <w:pStyle w:val="ListParagraph"/>
        <w:numPr>
          <w:ilvl w:val="1"/>
          <w:numId w:val="70"/>
        </w:numPr>
        <w:tabs>
          <w:tab w:val="left" w:pos="360"/>
        </w:tabs>
        <w:contextualSpacing/>
        <w:jc w:val="both"/>
        <w:rPr>
          <w:rFonts w:cs="Arial"/>
          <w:bCs/>
          <w:sz w:val="20"/>
        </w:rPr>
      </w:pPr>
      <w:r w:rsidRPr="00506EE0">
        <w:rPr>
          <w:rFonts w:cs="Arial"/>
          <w:bCs/>
          <w:sz w:val="20"/>
        </w:rPr>
        <w:t xml:space="preserve">When the BTEX mass rate is calculated, only BTEX compounds measured by Method 18, </w:t>
      </w:r>
      <w:hyperlink r:id="rId11" w:history="1">
        <w:r w:rsidRPr="00506EE0">
          <w:rPr>
            <w:rStyle w:val="Hyperlink"/>
            <w:rFonts w:cs="Arial"/>
            <w:bCs/>
            <w:color w:val="auto"/>
            <w:sz w:val="20"/>
            <w:u w:val="none"/>
          </w:rPr>
          <w:t>40 CFR Part 60, Appendix A</w:t>
        </w:r>
      </w:hyperlink>
      <w:r w:rsidRPr="00506EE0">
        <w:rPr>
          <w:rFonts w:cs="Arial"/>
          <w:bCs/>
          <w:sz w:val="20"/>
        </w:rPr>
        <w:t xml:space="preserve">, or ASTM D6420-99 (Reapproved 2004) (incorporated by reference as specified in 40 CFR 63.14 as specified in 40 CFR 63.772(a)(1)(ii), shall be summed using the equation in 40 CFR 63.1282(d)(3)(v)(B)(1).  </w:t>
      </w:r>
      <w:r w:rsidRPr="00506EE0">
        <w:rPr>
          <w:rFonts w:cs="Arial"/>
          <w:b/>
          <w:bCs/>
          <w:sz w:val="20"/>
        </w:rPr>
        <w:t>(40 CFR 63.1282(d)(3)(v)(B)(2))</w:t>
      </w:r>
    </w:p>
    <w:p w14:paraId="2E9CC062" w14:textId="77777777" w:rsidR="00694134" w:rsidRPr="00506EE0" w:rsidRDefault="00694134" w:rsidP="00694134">
      <w:pPr>
        <w:tabs>
          <w:tab w:val="left" w:pos="360"/>
        </w:tabs>
        <w:ind w:left="360" w:hanging="360"/>
        <w:jc w:val="both"/>
        <w:rPr>
          <w:rFonts w:cs="Arial"/>
          <w:bCs/>
          <w:sz w:val="20"/>
        </w:rPr>
      </w:pPr>
    </w:p>
    <w:p w14:paraId="4E8D40D3" w14:textId="63AEB1C3" w:rsidR="00694134" w:rsidRPr="00506EE0" w:rsidRDefault="00694134" w:rsidP="00114512">
      <w:pPr>
        <w:pStyle w:val="ListParagraph"/>
        <w:numPr>
          <w:ilvl w:val="0"/>
          <w:numId w:val="71"/>
        </w:numPr>
        <w:tabs>
          <w:tab w:val="left" w:pos="360"/>
        </w:tabs>
        <w:jc w:val="both"/>
        <w:rPr>
          <w:rFonts w:cs="Arial"/>
          <w:b/>
          <w:bCs/>
          <w:sz w:val="20"/>
        </w:rPr>
      </w:pPr>
      <w:r w:rsidRPr="00506EE0">
        <w:rPr>
          <w:rFonts w:cs="Arial"/>
          <w:bCs/>
          <w:sz w:val="20"/>
        </w:rPr>
        <w:t xml:space="preserve">The permittee shall </w:t>
      </w:r>
      <w:bookmarkStart w:id="139" w:name="_Hlk94271209"/>
      <w:r w:rsidRPr="00506EE0">
        <w:rPr>
          <w:rFonts w:cs="Arial"/>
          <w:bCs/>
          <w:sz w:val="20"/>
        </w:rPr>
        <w:t xml:space="preserve">demonstrate the control device </w:t>
      </w:r>
      <w:r w:rsidR="007E7708" w:rsidRPr="00506EE0">
        <w:rPr>
          <w:rFonts w:cs="Arial"/>
          <w:bCs/>
          <w:sz w:val="20"/>
        </w:rPr>
        <w:t xml:space="preserve">(condenser) </w:t>
      </w:r>
      <w:r w:rsidRPr="00506EE0">
        <w:rPr>
          <w:rFonts w:cs="Arial"/>
          <w:bCs/>
          <w:sz w:val="20"/>
        </w:rPr>
        <w:t>achieves the performance requirements specified in SC IV.2 by</w:t>
      </w:r>
      <w:bookmarkEnd w:id="139"/>
      <w:r w:rsidRPr="00506EE0">
        <w:rPr>
          <w:rFonts w:cs="Arial"/>
          <w:bCs/>
          <w:sz w:val="20"/>
        </w:rPr>
        <w:t xml:space="preserve"> electing to use the procedures documented in the GRI report entitled, “Atmospheric Rich/Lean Method for Determining Glycol Dehydrator Emissions,” (GRI-95/0368.1) as inputs for the model GRI-</w:t>
      </w:r>
      <w:proofErr w:type="spellStart"/>
      <w:r w:rsidRPr="00506EE0">
        <w:rPr>
          <w:rFonts w:cs="Arial"/>
          <w:bCs/>
          <w:sz w:val="20"/>
        </w:rPr>
        <w:t>GLYCalc</w:t>
      </w:r>
      <w:r w:rsidRPr="00506EE0">
        <w:rPr>
          <w:rFonts w:cs="Arial"/>
          <w:bCs/>
          <w:sz w:val="20"/>
          <w:vertAlign w:val="superscript"/>
        </w:rPr>
        <w:t>TM</w:t>
      </w:r>
      <w:proofErr w:type="spellEnd"/>
      <w:r w:rsidRPr="00506EE0">
        <w:rPr>
          <w:rFonts w:cs="Arial"/>
          <w:bCs/>
          <w:sz w:val="20"/>
        </w:rPr>
        <w:t xml:space="preserve">, Version 3.0 or higher, to generate a condenser performance curve.  </w:t>
      </w:r>
      <w:r w:rsidRPr="00506EE0">
        <w:rPr>
          <w:rFonts w:cs="Arial"/>
          <w:b/>
          <w:bCs/>
          <w:sz w:val="20"/>
        </w:rPr>
        <w:t>(40 CFR 63.1282(d)(5))</w:t>
      </w:r>
    </w:p>
    <w:p w14:paraId="1BFCB499" w14:textId="77777777" w:rsidR="00694134" w:rsidRPr="00506EE0" w:rsidRDefault="00694134" w:rsidP="00694134">
      <w:pPr>
        <w:tabs>
          <w:tab w:val="left" w:pos="360"/>
        </w:tabs>
        <w:jc w:val="both"/>
        <w:rPr>
          <w:rFonts w:cs="Arial"/>
          <w:sz w:val="20"/>
        </w:rPr>
      </w:pPr>
    </w:p>
    <w:p w14:paraId="645ABF6D" w14:textId="086E9896" w:rsidR="006640DB" w:rsidRPr="00506EE0" w:rsidRDefault="00694134" w:rsidP="00114512">
      <w:pPr>
        <w:pStyle w:val="ListParagraph"/>
        <w:numPr>
          <w:ilvl w:val="0"/>
          <w:numId w:val="71"/>
        </w:numPr>
        <w:tabs>
          <w:tab w:val="left" w:pos="360"/>
        </w:tabs>
        <w:jc w:val="both"/>
        <w:rPr>
          <w:rFonts w:cs="Arial"/>
          <w:bCs/>
          <w:sz w:val="20"/>
        </w:rPr>
      </w:pPr>
      <w:r w:rsidRPr="00506EE0">
        <w:rPr>
          <w:rFonts w:cs="Arial"/>
          <w:bCs/>
          <w:sz w:val="20"/>
        </w:rPr>
        <w:t xml:space="preserve">The permittee shall conduct an initial performance test within 180 days after the compliance date that is specified for each affected source in 40 CFR 63.1270(d)(3). The performance test results shall be submitted in the Notification of Compliance Status Report as required in SC VII.6.  </w:t>
      </w:r>
      <w:r w:rsidRPr="00506EE0">
        <w:rPr>
          <w:rFonts w:cs="Arial"/>
          <w:b/>
          <w:sz w:val="20"/>
        </w:rPr>
        <w:t xml:space="preserve">(40 CFR 63.1282(d)(3)(vi)(A)) </w:t>
      </w:r>
    </w:p>
    <w:p w14:paraId="50D55DB7" w14:textId="77777777" w:rsidR="006640DB" w:rsidRPr="00506EE0" w:rsidRDefault="006640DB" w:rsidP="006640DB">
      <w:pPr>
        <w:rPr>
          <w:rFonts w:cs="Arial"/>
          <w:bCs/>
          <w:sz w:val="20"/>
        </w:rPr>
      </w:pPr>
    </w:p>
    <w:p w14:paraId="156A5BFD" w14:textId="77777777" w:rsidR="006640DB" w:rsidRPr="00506EE0" w:rsidRDefault="00694134" w:rsidP="00114512">
      <w:pPr>
        <w:pStyle w:val="ListParagraph"/>
        <w:numPr>
          <w:ilvl w:val="0"/>
          <w:numId w:val="71"/>
        </w:numPr>
        <w:tabs>
          <w:tab w:val="left" w:pos="360"/>
        </w:tabs>
        <w:jc w:val="both"/>
        <w:rPr>
          <w:rFonts w:cs="Arial"/>
          <w:bCs/>
          <w:sz w:val="20"/>
        </w:rPr>
      </w:pPr>
      <w:r w:rsidRPr="00506EE0">
        <w:rPr>
          <w:rFonts w:cs="Arial"/>
          <w:bCs/>
          <w:sz w:val="20"/>
        </w:rPr>
        <w:t>The permittee shall conduct periodic performance tests for all control devices required to conduct initial performance tests. The first periodic performance test shall be conducted no later than 60 months after the initial performance test required in SC V.2. Subsequent periodic performance tests shall be conducted at intervals no longer than 60 months following the previous periodic performance test or whenever a source desires to establish a new operating limit. The periodic performance test results must be submitted in the next Periodic Report as specified in SC VII.</w:t>
      </w:r>
      <w:r w:rsidR="007E7708" w:rsidRPr="00506EE0">
        <w:rPr>
          <w:rFonts w:cs="Arial"/>
          <w:bCs/>
          <w:sz w:val="20"/>
        </w:rPr>
        <w:t>10.</w:t>
      </w:r>
      <w:r w:rsidRPr="00506EE0">
        <w:rPr>
          <w:rFonts w:cs="Arial"/>
          <w:bCs/>
          <w:sz w:val="20"/>
        </w:rPr>
        <w:t xml:space="preserve"> Combustion control devices meeting the following criteria are not required to conduct periodic performance tests: a control device whose model is tested under, and meets the criteria of, 40 CFR 63.1282(g), or a combustion control device demonstrating during the performance test under SC V.1 that combustion zone temperature is an indicator of destruction efficiency and operates at a minimum temperature of 760 degrees C</w:t>
      </w:r>
      <w:r w:rsidR="007E7708" w:rsidRPr="00506EE0">
        <w:rPr>
          <w:rFonts w:cs="Arial"/>
          <w:bCs/>
          <w:sz w:val="20"/>
        </w:rPr>
        <w:t xml:space="preserve"> (1400 degrees F)</w:t>
      </w:r>
      <w:r w:rsidRPr="00506EE0">
        <w:rPr>
          <w:rFonts w:cs="Arial"/>
          <w:bCs/>
          <w:sz w:val="20"/>
        </w:rPr>
        <w:t xml:space="preserve">.  </w:t>
      </w:r>
      <w:r w:rsidRPr="00506EE0">
        <w:rPr>
          <w:rFonts w:cs="Arial"/>
          <w:b/>
          <w:sz w:val="20"/>
        </w:rPr>
        <w:t>(40 CFR 63.1282(d)(3)(vi)(B))</w:t>
      </w:r>
    </w:p>
    <w:p w14:paraId="2C57B168" w14:textId="77777777" w:rsidR="006640DB" w:rsidRPr="00506EE0" w:rsidRDefault="006640DB" w:rsidP="006640DB">
      <w:pPr>
        <w:rPr>
          <w:rFonts w:cs="Arial"/>
          <w:bCs/>
          <w:sz w:val="20"/>
        </w:rPr>
      </w:pPr>
    </w:p>
    <w:p w14:paraId="14F2F459" w14:textId="77777777" w:rsidR="006640DB" w:rsidRPr="00506EE0" w:rsidRDefault="007E7708" w:rsidP="00114512">
      <w:pPr>
        <w:pStyle w:val="ListParagraph"/>
        <w:numPr>
          <w:ilvl w:val="0"/>
          <w:numId w:val="71"/>
        </w:numPr>
        <w:tabs>
          <w:tab w:val="left" w:pos="360"/>
        </w:tabs>
        <w:jc w:val="both"/>
        <w:rPr>
          <w:rFonts w:cs="Arial"/>
          <w:bCs/>
          <w:sz w:val="20"/>
        </w:rPr>
      </w:pPr>
      <w:r w:rsidRPr="00506EE0">
        <w:rPr>
          <w:rFonts w:cs="Arial"/>
          <w:bCs/>
          <w:sz w:val="20"/>
        </w:rPr>
        <w:t xml:space="preserve">The permittee shall demonstrate the control device achieves the performance requirements specified in SC IV.2 by conducting a condenser design analysis that includes an analysis of the vent stream composition, constituent concentrations, flowrate, relative humidity, and temperature, and shall establish the design outlet organic compound concentration level, design average temperature of the condenser exhaust vent stream, and the </w:t>
      </w:r>
      <w:r w:rsidRPr="00506EE0">
        <w:rPr>
          <w:rFonts w:cs="Arial"/>
          <w:bCs/>
          <w:sz w:val="20"/>
        </w:rPr>
        <w:lastRenderedPageBreak/>
        <w:t xml:space="preserve">design average temperatures of the coolant fluid at the condenser inlet and outlet. Documentation of the design analysis shall be submitted as a part of the Notification of Compliance Status Report as required in SC VII.6. If the permittee and the AQD do not agree on a demonstration of control device performance using a design analysis, then the disagreement shall be resolved using the results of a performance test performed by the permittee in accordance with the requirements of 40 CFR 63.1282(d)(3). The AQD may choose to have an authorized representative observe the performance test.  </w:t>
      </w:r>
      <w:r w:rsidRPr="00506EE0">
        <w:rPr>
          <w:rFonts w:cs="Arial"/>
          <w:b/>
          <w:bCs/>
          <w:sz w:val="20"/>
        </w:rPr>
        <w:t>(40 CFR 63.1282(d)(4))</w:t>
      </w:r>
    </w:p>
    <w:p w14:paraId="4794B4B3" w14:textId="77777777" w:rsidR="006640DB" w:rsidRPr="00506EE0" w:rsidRDefault="006640DB" w:rsidP="006640DB">
      <w:pPr>
        <w:rPr>
          <w:rFonts w:cs="Arial"/>
          <w:bCs/>
          <w:sz w:val="20"/>
        </w:rPr>
      </w:pPr>
    </w:p>
    <w:p w14:paraId="0E120DB6" w14:textId="7ACFFD3C" w:rsidR="006640DB" w:rsidRPr="00506EE0" w:rsidRDefault="00694134" w:rsidP="00114512">
      <w:pPr>
        <w:pStyle w:val="ListParagraph"/>
        <w:numPr>
          <w:ilvl w:val="0"/>
          <w:numId w:val="71"/>
        </w:numPr>
        <w:tabs>
          <w:tab w:val="left" w:pos="360"/>
        </w:tabs>
        <w:jc w:val="both"/>
        <w:rPr>
          <w:rFonts w:cs="Arial"/>
          <w:bCs/>
          <w:sz w:val="20"/>
        </w:rPr>
      </w:pPr>
      <w:r w:rsidRPr="00506EE0">
        <w:rPr>
          <w:rFonts w:cs="Arial"/>
          <w:bCs/>
          <w:sz w:val="20"/>
        </w:rPr>
        <w:t xml:space="preserve">Unless an alternate schedule has been approved by the AQD, no less than 30 days prior to testing, the permittee shall submit notification of intent to conduct a performance test and a complete test plan to the AQD Technical Programs Unit and District Office. The AQD must approve the final plan prior to testing. The testing protocol shall describe the test method(s) and the operating limits, including targets for key operational parameters to be monitored and recorded during testing, as applicable. The permittee must submit a complete report of the test results to the AQD Technical Programs Unit and District Office within 60 days following the last date of the test. </w:t>
      </w:r>
      <w:r w:rsidRPr="00506EE0">
        <w:rPr>
          <w:rFonts w:cs="Arial"/>
          <w:b/>
          <w:sz w:val="20"/>
        </w:rPr>
        <w:t xml:space="preserve">(R 336.1213(3), R 336.2001, 40 CFR 63.7(c), </w:t>
      </w:r>
      <w:r w:rsidRPr="00506EE0">
        <w:rPr>
          <w:b/>
          <w:bCs/>
          <w:sz w:val="20"/>
        </w:rPr>
        <w:t>40 CFR 63.1285(b)(3)</w:t>
      </w:r>
      <w:r w:rsidR="00C23AE1" w:rsidRPr="00506EE0">
        <w:rPr>
          <w:b/>
          <w:bCs/>
          <w:sz w:val="20"/>
        </w:rPr>
        <w:t>)</w:t>
      </w:r>
      <w:r w:rsidR="006640DB" w:rsidRPr="00506EE0">
        <w:rPr>
          <w:b/>
          <w:bCs/>
          <w:sz w:val="20"/>
        </w:rPr>
        <w:t xml:space="preserve">  </w:t>
      </w:r>
    </w:p>
    <w:p w14:paraId="65A4CADE" w14:textId="77777777" w:rsidR="006640DB" w:rsidRPr="00506EE0" w:rsidRDefault="006640DB" w:rsidP="006640DB">
      <w:pPr>
        <w:rPr>
          <w:rFonts w:cs="Arial"/>
          <w:sz w:val="20"/>
        </w:rPr>
      </w:pPr>
    </w:p>
    <w:p w14:paraId="5070D17B" w14:textId="78A5DCBC" w:rsidR="00694134" w:rsidRPr="00506EE0" w:rsidRDefault="00694134" w:rsidP="00114512">
      <w:pPr>
        <w:pStyle w:val="ListParagraph"/>
        <w:numPr>
          <w:ilvl w:val="0"/>
          <w:numId w:val="71"/>
        </w:numPr>
        <w:tabs>
          <w:tab w:val="left" w:pos="360"/>
        </w:tabs>
        <w:jc w:val="both"/>
        <w:rPr>
          <w:rFonts w:cs="Arial"/>
          <w:bCs/>
          <w:sz w:val="20"/>
        </w:rPr>
      </w:pPr>
      <w:r w:rsidRPr="00506EE0">
        <w:rPr>
          <w:rFonts w:cs="Arial"/>
          <w:sz w:val="20"/>
        </w:rPr>
        <w:t xml:space="preserve">The permittee shall notify the AQD Technical Programs Unit Supervisor and the District Supervisor not less than 7 days of the time and place before performance tests are conducted.  </w:t>
      </w:r>
      <w:r w:rsidRPr="00506EE0">
        <w:rPr>
          <w:rFonts w:cs="Arial"/>
          <w:b/>
          <w:sz w:val="20"/>
        </w:rPr>
        <w:t>(R 336.1213(3), R 336.2001(4))</w:t>
      </w:r>
    </w:p>
    <w:p w14:paraId="1321421D" w14:textId="77777777" w:rsidR="00694134" w:rsidRPr="00506EE0" w:rsidRDefault="00694134" w:rsidP="00694134">
      <w:pPr>
        <w:jc w:val="both"/>
        <w:rPr>
          <w:sz w:val="20"/>
        </w:rPr>
      </w:pPr>
    </w:p>
    <w:p w14:paraId="7C842736" w14:textId="77777777" w:rsidR="00F329CB" w:rsidRPr="00506EE0" w:rsidRDefault="00F329CB" w:rsidP="00AE7E49">
      <w:pPr>
        <w:jc w:val="both"/>
      </w:pPr>
      <w:r w:rsidRPr="00506EE0">
        <w:rPr>
          <w:b/>
        </w:rPr>
        <w:t xml:space="preserve">VI.  </w:t>
      </w:r>
      <w:r w:rsidRPr="00506EE0">
        <w:rPr>
          <w:b/>
          <w:u w:val="single"/>
        </w:rPr>
        <w:t>MONITORING/RECORDKEEPING</w:t>
      </w:r>
    </w:p>
    <w:p w14:paraId="74E13854" w14:textId="77777777" w:rsidR="00F329CB" w:rsidRPr="00506EE0" w:rsidRDefault="00F329CB" w:rsidP="00AE7E49">
      <w:pPr>
        <w:jc w:val="both"/>
        <w:rPr>
          <w:sz w:val="20"/>
        </w:rPr>
      </w:pPr>
      <w:r w:rsidRPr="00506EE0">
        <w:rPr>
          <w:sz w:val="20"/>
        </w:rPr>
        <w:t xml:space="preserve">Records shall be maintained on file for a period of five years.  </w:t>
      </w:r>
      <w:r w:rsidRPr="00506EE0">
        <w:rPr>
          <w:b/>
          <w:sz w:val="20"/>
        </w:rPr>
        <w:t>(R 336.1213(3)(b)(ii))</w:t>
      </w:r>
    </w:p>
    <w:p w14:paraId="7CB66BAB" w14:textId="77777777" w:rsidR="00694134" w:rsidRPr="00506EE0" w:rsidRDefault="00694134" w:rsidP="00694134">
      <w:pPr>
        <w:jc w:val="both"/>
        <w:rPr>
          <w:sz w:val="20"/>
        </w:rPr>
      </w:pPr>
    </w:p>
    <w:p w14:paraId="7D4D74AE" w14:textId="77777777" w:rsidR="00694134" w:rsidRPr="00506EE0" w:rsidRDefault="00694134" w:rsidP="00114512">
      <w:pPr>
        <w:numPr>
          <w:ilvl w:val="0"/>
          <w:numId w:val="74"/>
        </w:numPr>
        <w:tabs>
          <w:tab w:val="left" w:pos="1080"/>
        </w:tabs>
        <w:ind w:left="360"/>
        <w:jc w:val="both"/>
        <w:rPr>
          <w:rFonts w:cs="Arial"/>
          <w:sz w:val="20"/>
        </w:rPr>
      </w:pPr>
      <w:r w:rsidRPr="00506EE0">
        <w:rPr>
          <w:rFonts w:cs="Arial"/>
          <w:sz w:val="20"/>
        </w:rPr>
        <w:t>The determination of actual flowrate of natural gas to the glycol dehydration unit shall be made using either of the following procedures</w:t>
      </w:r>
      <w:proofErr w:type="gramStart"/>
      <w:r w:rsidRPr="00506EE0">
        <w:rPr>
          <w:rFonts w:cs="Arial"/>
          <w:sz w:val="20"/>
        </w:rPr>
        <w:t xml:space="preserve">:  </w:t>
      </w:r>
      <w:r w:rsidRPr="00506EE0">
        <w:rPr>
          <w:rFonts w:cs="Arial"/>
          <w:b/>
          <w:sz w:val="20"/>
        </w:rPr>
        <w:t>(</w:t>
      </w:r>
      <w:proofErr w:type="gramEnd"/>
      <w:r w:rsidRPr="00506EE0">
        <w:rPr>
          <w:rFonts w:cs="Arial"/>
          <w:b/>
          <w:sz w:val="20"/>
        </w:rPr>
        <w:t>40 CFR 63.1282(a)(1))</w:t>
      </w:r>
    </w:p>
    <w:p w14:paraId="1F823744" w14:textId="1B81C47D" w:rsidR="00694134" w:rsidRPr="00506EE0" w:rsidRDefault="00694134" w:rsidP="00114512">
      <w:pPr>
        <w:numPr>
          <w:ilvl w:val="1"/>
          <w:numId w:val="74"/>
        </w:numPr>
        <w:tabs>
          <w:tab w:val="left" w:pos="1080"/>
        </w:tabs>
        <w:ind w:left="720"/>
        <w:jc w:val="both"/>
        <w:rPr>
          <w:rFonts w:cs="Arial"/>
          <w:sz w:val="20"/>
        </w:rPr>
      </w:pPr>
      <w:r w:rsidRPr="00506EE0">
        <w:rPr>
          <w:rFonts w:cs="Arial"/>
          <w:sz w:val="20"/>
        </w:rPr>
        <w:t xml:space="preserve">The permittee shall install and operate a monitoring instrument that directly measures natural gas flow rate to the glycol dehydration unit with an accuracy of plus or minus 2 percent or better.  The permittee shall convert the annual natural gas flow rate to a daily average by dividing the annual flow rate by the number of days per year each emission unit processed natural gas.  </w:t>
      </w:r>
      <w:r w:rsidR="00C23AE1" w:rsidRPr="00506EE0">
        <w:rPr>
          <w:rFonts w:cs="Arial"/>
          <w:b/>
          <w:bCs/>
          <w:sz w:val="20"/>
        </w:rPr>
        <w:t>(</w:t>
      </w:r>
      <w:r w:rsidRPr="00506EE0">
        <w:rPr>
          <w:rFonts w:cs="Arial"/>
          <w:b/>
          <w:bCs/>
          <w:sz w:val="20"/>
        </w:rPr>
        <w:t>40 CFR 63.1282(a)(1)(</w:t>
      </w:r>
      <w:proofErr w:type="spellStart"/>
      <w:r w:rsidRPr="00506EE0">
        <w:rPr>
          <w:rFonts w:cs="Arial"/>
          <w:b/>
          <w:bCs/>
          <w:sz w:val="20"/>
        </w:rPr>
        <w:t>i</w:t>
      </w:r>
      <w:proofErr w:type="spellEnd"/>
      <w:r w:rsidRPr="00506EE0">
        <w:rPr>
          <w:rFonts w:cs="Arial"/>
          <w:b/>
          <w:bCs/>
          <w:sz w:val="20"/>
        </w:rPr>
        <w:t>)</w:t>
      </w:r>
    </w:p>
    <w:p w14:paraId="618EEF83" w14:textId="13F43AD5" w:rsidR="00694134" w:rsidRPr="00506EE0" w:rsidRDefault="00694134" w:rsidP="00114512">
      <w:pPr>
        <w:numPr>
          <w:ilvl w:val="1"/>
          <w:numId w:val="74"/>
        </w:numPr>
        <w:tabs>
          <w:tab w:val="left" w:pos="1080"/>
        </w:tabs>
        <w:ind w:left="720"/>
        <w:jc w:val="both"/>
        <w:rPr>
          <w:rFonts w:cs="Arial"/>
          <w:sz w:val="20"/>
        </w:rPr>
      </w:pPr>
      <w:r w:rsidRPr="00506EE0">
        <w:rPr>
          <w:rFonts w:cs="Arial"/>
          <w:sz w:val="20"/>
        </w:rPr>
        <w:t xml:space="preserve">The permittee shall document, to the AQD’s satisfaction, the actual annual average natural gas flow rate to the glycol dehydration unit.  </w:t>
      </w:r>
      <w:r w:rsidR="00C23AE1" w:rsidRPr="00506EE0">
        <w:rPr>
          <w:rFonts w:cs="Arial"/>
          <w:b/>
          <w:bCs/>
          <w:sz w:val="20"/>
        </w:rPr>
        <w:t>(</w:t>
      </w:r>
      <w:r w:rsidRPr="00506EE0">
        <w:rPr>
          <w:rFonts w:cs="Arial"/>
          <w:b/>
          <w:bCs/>
          <w:sz w:val="20"/>
        </w:rPr>
        <w:t>40 CFR 63.1282(a)(1)(ii)</w:t>
      </w:r>
    </w:p>
    <w:p w14:paraId="43875D31" w14:textId="77777777" w:rsidR="00694134" w:rsidRPr="00506EE0" w:rsidRDefault="00694134" w:rsidP="00694134">
      <w:pPr>
        <w:jc w:val="both"/>
        <w:rPr>
          <w:rFonts w:eastAsia="Arial" w:cs="Arial"/>
          <w:sz w:val="20"/>
        </w:rPr>
      </w:pPr>
    </w:p>
    <w:p w14:paraId="3B0EEA28" w14:textId="77777777" w:rsidR="00694134" w:rsidRPr="00506EE0" w:rsidRDefault="00694134" w:rsidP="00114512">
      <w:pPr>
        <w:pStyle w:val="ListParagraph"/>
        <w:numPr>
          <w:ilvl w:val="0"/>
          <w:numId w:val="73"/>
        </w:numPr>
        <w:ind w:left="360"/>
        <w:contextualSpacing/>
        <w:jc w:val="both"/>
        <w:rPr>
          <w:rFonts w:asciiTheme="minorHAnsi" w:eastAsiaTheme="minorEastAsia" w:hAnsiTheme="minorHAnsi" w:cstheme="minorBidi"/>
          <w:szCs w:val="24"/>
        </w:rPr>
      </w:pPr>
      <w:r w:rsidRPr="00506EE0">
        <w:rPr>
          <w:rFonts w:eastAsia="Arial" w:cs="Arial"/>
          <w:sz w:val="20"/>
        </w:rPr>
        <w:t>The determination of actual average benzene or BTEX emissions from the glycol dehydration unit shall be made using the procedures of either SC VI.2.</w:t>
      </w:r>
      <w:proofErr w:type="gramStart"/>
      <w:r w:rsidRPr="00506EE0">
        <w:rPr>
          <w:rFonts w:eastAsia="Arial" w:cs="Arial"/>
          <w:sz w:val="20"/>
        </w:rPr>
        <w:t>a or</w:t>
      </w:r>
      <w:proofErr w:type="gramEnd"/>
      <w:r w:rsidRPr="00506EE0">
        <w:rPr>
          <w:rFonts w:eastAsia="Arial" w:cs="Arial"/>
          <w:sz w:val="20"/>
        </w:rPr>
        <w:t xml:space="preserve"> SC VI.2.b.  Emissions shall be determined either uncontrolled or with federally enforceable controls in place.</w:t>
      </w:r>
      <w:r w:rsidRPr="00506EE0">
        <w:rPr>
          <w:rFonts w:cs="Arial"/>
          <w:sz w:val="20"/>
        </w:rPr>
        <w:t xml:space="preserve"> </w:t>
      </w:r>
      <w:r w:rsidRPr="00506EE0">
        <w:rPr>
          <w:rFonts w:cs="Arial"/>
          <w:b/>
          <w:bCs/>
          <w:sz w:val="20"/>
        </w:rPr>
        <w:t>(40 CFR 63.1282(a)(2))</w:t>
      </w:r>
    </w:p>
    <w:p w14:paraId="4639D3B4" w14:textId="77777777" w:rsidR="00694134" w:rsidRPr="00506EE0" w:rsidRDefault="00694134" w:rsidP="00114512">
      <w:pPr>
        <w:pStyle w:val="ListParagraph"/>
        <w:numPr>
          <w:ilvl w:val="1"/>
          <w:numId w:val="73"/>
        </w:numPr>
        <w:ind w:left="720"/>
        <w:contextualSpacing/>
        <w:jc w:val="both"/>
        <w:rPr>
          <w:rFonts w:asciiTheme="minorHAnsi" w:eastAsiaTheme="minorEastAsia" w:hAnsiTheme="minorHAnsi" w:cstheme="minorBidi"/>
          <w:szCs w:val="24"/>
        </w:rPr>
      </w:pPr>
      <w:r w:rsidRPr="00506EE0">
        <w:rPr>
          <w:rFonts w:eastAsia="Arial" w:cs="Arial"/>
          <w:sz w:val="20"/>
        </w:rPr>
        <w:t>The permittee shall determine actual average benzene or BTEX emissions using the model GRI-</w:t>
      </w:r>
      <w:proofErr w:type="spellStart"/>
      <w:r w:rsidRPr="00506EE0">
        <w:rPr>
          <w:rFonts w:eastAsia="Arial" w:cs="Arial"/>
          <w:sz w:val="20"/>
        </w:rPr>
        <w:t>GLYCalc</w:t>
      </w:r>
      <w:r w:rsidRPr="00506EE0">
        <w:rPr>
          <w:rFonts w:eastAsia="Arial" w:cs="Arial"/>
          <w:sz w:val="20"/>
          <w:vertAlign w:val="superscript"/>
        </w:rPr>
        <w:t>TM</w:t>
      </w:r>
      <w:proofErr w:type="spellEnd"/>
      <w:r w:rsidRPr="00506EE0">
        <w:rPr>
          <w:rFonts w:eastAsia="Arial" w:cs="Arial"/>
          <w:sz w:val="20"/>
        </w:rPr>
        <w:t>, Version 3.0 or higher, and the procedures presented in the associated GRI-</w:t>
      </w:r>
      <w:proofErr w:type="spellStart"/>
      <w:r w:rsidRPr="00506EE0">
        <w:rPr>
          <w:rFonts w:eastAsia="Arial" w:cs="Arial"/>
          <w:sz w:val="20"/>
        </w:rPr>
        <w:t>GLYCalc</w:t>
      </w:r>
      <w:r w:rsidRPr="00506EE0">
        <w:rPr>
          <w:rFonts w:eastAsia="Arial" w:cs="Arial"/>
          <w:sz w:val="20"/>
          <w:vertAlign w:val="superscript"/>
        </w:rPr>
        <w:t>TM</w:t>
      </w:r>
      <w:proofErr w:type="spellEnd"/>
      <w:r w:rsidRPr="00506EE0">
        <w:rPr>
          <w:rFonts w:eastAsia="Arial" w:cs="Arial"/>
          <w:sz w:val="20"/>
        </w:rPr>
        <w:t xml:space="preserve"> Technical Reference Manual. 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 </w:t>
      </w:r>
      <w:r w:rsidRPr="00506EE0">
        <w:rPr>
          <w:rFonts w:eastAsia="Arial" w:cs="Arial"/>
          <w:b/>
          <w:bCs/>
          <w:sz w:val="20"/>
        </w:rPr>
        <w:t>(40 CFR 63.1282(a)(2)(</w:t>
      </w:r>
      <w:proofErr w:type="spellStart"/>
      <w:r w:rsidRPr="00506EE0">
        <w:rPr>
          <w:rFonts w:eastAsia="Arial" w:cs="Arial"/>
          <w:b/>
          <w:bCs/>
          <w:sz w:val="20"/>
        </w:rPr>
        <w:t>i</w:t>
      </w:r>
      <w:proofErr w:type="spellEnd"/>
      <w:r w:rsidRPr="00506EE0">
        <w:rPr>
          <w:rFonts w:eastAsia="Arial" w:cs="Arial"/>
          <w:b/>
          <w:bCs/>
          <w:sz w:val="20"/>
        </w:rPr>
        <w:t>))</w:t>
      </w:r>
      <w:r w:rsidRPr="00506EE0">
        <w:rPr>
          <w:rFonts w:eastAsia="Arial" w:cs="Arial"/>
          <w:b/>
          <w:bCs/>
          <w:sz w:val="19"/>
          <w:szCs w:val="19"/>
        </w:rPr>
        <w:t xml:space="preserve"> </w:t>
      </w:r>
      <w:r w:rsidRPr="00506EE0">
        <w:rPr>
          <w:rFonts w:eastAsia="Arial" w:cs="Arial"/>
          <w:sz w:val="20"/>
        </w:rPr>
        <w:t xml:space="preserve">or  </w:t>
      </w:r>
    </w:p>
    <w:p w14:paraId="337B6BB2" w14:textId="77777777" w:rsidR="00694134" w:rsidRPr="00506EE0" w:rsidRDefault="00694134" w:rsidP="00114512">
      <w:pPr>
        <w:pStyle w:val="ListParagraph"/>
        <w:numPr>
          <w:ilvl w:val="1"/>
          <w:numId w:val="73"/>
        </w:numPr>
        <w:ind w:left="720"/>
        <w:contextualSpacing/>
        <w:jc w:val="both"/>
        <w:rPr>
          <w:rFonts w:asciiTheme="minorHAnsi" w:eastAsiaTheme="minorEastAsia" w:hAnsiTheme="minorHAnsi" w:cstheme="minorBidi"/>
          <w:sz w:val="20"/>
        </w:rPr>
      </w:pPr>
      <w:r w:rsidRPr="00506EE0">
        <w:rPr>
          <w:rFonts w:eastAsia="Arial" w:cs="Arial"/>
          <w:sz w:val="20"/>
        </w:rPr>
        <w:t>The permittee shall determine an average mass rate of benzene or BTEX emissions in kilograms per hour through direct measurement by performing three runs of Method 18 in 40 CFR part 60, Appendix A; or ASTM D6420-99 (Reapproved 2004) (incorporated by reference as specified in 40 CFR 63.14), as specified in 40 CFR 63.772(a)(1)(ii); or an equivalent method; and averaging the results of the three runs. Annual emissions in kilograms per year shall be determined by multiplying the mass rate by the number of hours the unit is operated per year. This result shall be converted to megagrams per year.</w:t>
      </w:r>
      <w:r w:rsidRPr="00506EE0">
        <w:rPr>
          <w:rFonts w:eastAsia="Arial" w:cs="Arial"/>
          <w:b/>
          <w:bCs/>
          <w:sz w:val="19"/>
          <w:szCs w:val="19"/>
        </w:rPr>
        <w:t xml:space="preserve"> </w:t>
      </w:r>
      <w:r w:rsidRPr="00506EE0">
        <w:rPr>
          <w:rFonts w:eastAsia="Arial" w:cs="Arial"/>
          <w:b/>
          <w:bCs/>
          <w:sz w:val="20"/>
        </w:rPr>
        <w:t>(40 CFR 63.1282(a)(2)(ii))</w:t>
      </w:r>
    </w:p>
    <w:p w14:paraId="20DF5432" w14:textId="77777777" w:rsidR="00694134" w:rsidRPr="00506EE0" w:rsidRDefault="00694134" w:rsidP="00694134">
      <w:pPr>
        <w:tabs>
          <w:tab w:val="left" w:pos="1080"/>
        </w:tabs>
        <w:jc w:val="both"/>
        <w:rPr>
          <w:szCs w:val="24"/>
        </w:rPr>
      </w:pPr>
    </w:p>
    <w:p w14:paraId="519609AF" w14:textId="77777777" w:rsidR="00C23AE1" w:rsidRPr="00506EE0" w:rsidRDefault="00694134" w:rsidP="00114512">
      <w:pPr>
        <w:pStyle w:val="ListParagraph"/>
        <w:numPr>
          <w:ilvl w:val="0"/>
          <w:numId w:val="72"/>
        </w:numPr>
        <w:ind w:left="360"/>
        <w:contextualSpacing/>
        <w:jc w:val="both"/>
        <w:rPr>
          <w:rFonts w:asciiTheme="minorHAnsi" w:eastAsiaTheme="minorEastAsia" w:hAnsiTheme="minorHAnsi" w:cstheme="minorBidi"/>
          <w:sz w:val="20"/>
        </w:rPr>
      </w:pPr>
      <w:r w:rsidRPr="00506EE0">
        <w:rPr>
          <w:sz w:val="20"/>
        </w:rPr>
        <w:t xml:space="preserve">The permittee shall maintain records of the annual facility natural gas throughput each year calculated in accordance with 40 CFR 63.1270(a)(1). </w:t>
      </w:r>
      <w:r w:rsidRPr="00506EE0">
        <w:rPr>
          <w:b/>
          <w:bCs/>
          <w:sz w:val="20"/>
        </w:rPr>
        <w:t>(40 CFR 63.1270(a))</w:t>
      </w:r>
    </w:p>
    <w:p w14:paraId="4FDD68D1" w14:textId="77777777" w:rsidR="00C23AE1" w:rsidRPr="00506EE0" w:rsidRDefault="00C23AE1" w:rsidP="00C23AE1">
      <w:pPr>
        <w:contextualSpacing/>
        <w:jc w:val="both"/>
        <w:rPr>
          <w:rFonts w:asciiTheme="minorHAnsi" w:eastAsiaTheme="minorEastAsia" w:hAnsiTheme="minorHAnsi" w:cstheme="minorBidi"/>
          <w:sz w:val="20"/>
        </w:rPr>
      </w:pPr>
    </w:p>
    <w:p w14:paraId="559FE3C7" w14:textId="77777777" w:rsidR="00C23AE1" w:rsidRPr="00506EE0" w:rsidRDefault="00C23AE1" w:rsidP="00114512">
      <w:pPr>
        <w:pStyle w:val="ListParagraph"/>
        <w:numPr>
          <w:ilvl w:val="0"/>
          <w:numId w:val="72"/>
        </w:numPr>
        <w:ind w:left="360"/>
        <w:contextualSpacing/>
        <w:jc w:val="both"/>
        <w:rPr>
          <w:rFonts w:asciiTheme="minorHAnsi" w:eastAsiaTheme="minorEastAsia" w:hAnsiTheme="minorHAnsi" w:cstheme="minorBidi"/>
          <w:sz w:val="20"/>
        </w:rPr>
      </w:pPr>
      <w:r w:rsidRPr="00506EE0">
        <w:rPr>
          <w:sz w:val="20"/>
        </w:rPr>
        <w:t xml:space="preserve">The permittee shall determine glycol dehydration unit baseline operations (as defined in 40 CFR 63.1271). Records of glycol dehydration unit baseline operations shall be retained. </w:t>
      </w:r>
      <w:r w:rsidRPr="00506EE0">
        <w:rPr>
          <w:b/>
          <w:bCs/>
          <w:sz w:val="20"/>
        </w:rPr>
        <w:t>(40 CFR 63.1275(b)(1)(iii)(C), 40 CFR 63.1281(e)(1), 40 CFR 63.1284(b)(9))</w:t>
      </w:r>
    </w:p>
    <w:p w14:paraId="71F23DA7" w14:textId="77777777" w:rsidR="00C23AE1" w:rsidRPr="00506EE0" w:rsidRDefault="00C23AE1" w:rsidP="00C23AE1">
      <w:pPr>
        <w:rPr>
          <w:rFonts w:eastAsiaTheme="minorEastAsia" w:cs="Arial"/>
          <w:sz w:val="20"/>
        </w:rPr>
      </w:pPr>
    </w:p>
    <w:p w14:paraId="03F25E70" w14:textId="231772E8" w:rsidR="00C23AE1" w:rsidRPr="00506EE0" w:rsidRDefault="00C23AE1" w:rsidP="00114512">
      <w:pPr>
        <w:pStyle w:val="ListParagraph"/>
        <w:numPr>
          <w:ilvl w:val="0"/>
          <w:numId w:val="72"/>
        </w:numPr>
        <w:ind w:left="360"/>
        <w:contextualSpacing/>
        <w:jc w:val="both"/>
        <w:rPr>
          <w:rFonts w:asciiTheme="minorHAnsi" w:eastAsiaTheme="minorEastAsia" w:hAnsiTheme="minorHAnsi" w:cstheme="minorBidi"/>
          <w:sz w:val="20"/>
        </w:rPr>
      </w:pPr>
      <w:r w:rsidRPr="00506EE0">
        <w:rPr>
          <w:rFonts w:eastAsiaTheme="minorEastAsia" w:cs="Arial"/>
          <w:sz w:val="20"/>
        </w:rPr>
        <w:t xml:space="preserve">The permittee shall document, to the AQD's satisfaction, the conditions for which glycol dehydration unit baseline operations shall be modified to achieve the BTEX limit determined in SC I.1 through a combination of process </w:t>
      </w:r>
      <w:r w:rsidRPr="00506EE0">
        <w:rPr>
          <w:rFonts w:eastAsiaTheme="minorEastAsia" w:cs="Arial"/>
          <w:sz w:val="20"/>
        </w:rPr>
        <w:lastRenderedPageBreak/>
        <w:t xml:space="preserve">modifications and one or more control devices. If a combination of process modifications and one or more control devices are used, the permittee shall also establish the emission reduction to be achieved by the control device to achieve the BTEX limit determined in SC I.1 for the small glycol dehydration unit process vent. Only modifications in glycol dehydration unit operations directly related to process changes, including but not limited to changes in glycol circulation rate or glycol-HAP absorbency, shall be allowed. Changes in the inlet gas characteristics or natural gas throughput rate shall not be considered in determining the overall emission reduction due to process modifications.  </w:t>
      </w:r>
      <w:r w:rsidRPr="00506EE0">
        <w:rPr>
          <w:rFonts w:eastAsiaTheme="minorEastAsia" w:cs="Arial"/>
          <w:b/>
          <w:bCs/>
          <w:sz w:val="20"/>
        </w:rPr>
        <w:t>(40 CFR 63.1275(b)(1)(iii)(C), 40 CFR 63.1281(e)(2))</w:t>
      </w:r>
    </w:p>
    <w:p w14:paraId="041DA5C4" w14:textId="77777777" w:rsidR="00C23AE1" w:rsidRPr="00506EE0" w:rsidRDefault="00C23AE1" w:rsidP="00C23AE1">
      <w:pPr>
        <w:jc w:val="both"/>
        <w:rPr>
          <w:rFonts w:eastAsiaTheme="minorEastAsia" w:cs="Arial"/>
          <w:sz w:val="20"/>
        </w:rPr>
      </w:pPr>
    </w:p>
    <w:p w14:paraId="006CF0BA" w14:textId="77777777" w:rsidR="00C23AE1" w:rsidRPr="00506EE0" w:rsidRDefault="00C23AE1" w:rsidP="00114512">
      <w:pPr>
        <w:pStyle w:val="ListParagraph"/>
        <w:numPr>
          <w:ilvl w:val="0"/>
          <w:numId w:val="72"/>
        </w:numPr>
        <w:ind w:left="360"/>
        <w:contextualSpacing/>
        <w:jc w:val="both"/>
        <w:rPr>
          <w:rFonts w:eastAsiaTheme="minorEastAsia" w:cs="Arial"/>
          <w:b/>
          <w:bCs/>
          <w:sz w:val="20"/>
        </w:rPr>
      </w:pPr>
      <w:r w:rsidRPr="00506EE0">
        <w:rPr>
          <w:rFonts w:eastAsiaTheme="minorEastAsia" w:cs="Arial"/>
          <w:sz w:val="20"/>
        </w:rPr>
        <w:t xml:space="preserve">The permittee shall maintain records that the facility continues to operate in accordance with the conditions specified in SC VI.5.  </w:t>
      </w:r>
      <w:r w:rsidRPr="00506EE0">
        <w:rPr>
          <w:rFonts w:eastAsiaTheme="minorEastAsia" w:cs="Arial"/>
          <w:b/>
          <w:bCs/>
          <w:sz w:val="20"/>
        </w:rPr>
        <w:t>(40 CFR 63.1275(b)(1)(iii)(C), 40 CFR 63.1281(e)(3)(</w:t>
      </w:r>
      <w:proofErr w:type="spellStart"/>
      <w:r w:rsidRPr="00506EE0">
        <w:rPr>
          <w:rFonts w:eastAsiaTheme="minorEastAsia" w:cs="Arial"/>
          <w:b/>
          <w:bCs/>
          <w:sz w:val="20"/>
        </w:rPr>
        <w:t>i</w:t>
      </w:r>
      <w:proofErr w:type="spellEnd"/>
      <w:r w:rsidRPr="00506EE0">
        <w:rPr>
          <w:rFonts w:eastAsiaTheme="minorEastAsia" w:cs="Arial"/>
          <w:b/>
          <w:bCs/>
          <w:sz w:val="20"/>
        </w:rPr>
        <w:t>), 40 CFR 63.1284(b)(10))</w:t>
      </w:r>
    </w:p>
    <w:p w14:paraId="51E0EF6A" w14:textId="77777777" w:rsidR="00694134" w:rsidRPr="00506EE0" w:rsidRDefault="00694134" w:rsidP="00694134">
      <w:pPr>
        <w:jc w:val="both"/>
        <w:rPr>
          <w:rFonts w:eastAsiaTheme="minorEastAsia" w:cs="Arial"/>
          <w:sz w:val="20"/>
        </w:rPr>
      </w:pPr>
    </w:p>
    <w:p w14:paraId="6DBE8272" w14:textId="77777777" w:rsidR="00C23AE1" w:rsidRPr="00506EE0" w:rsidRDefault="00694134" w:rsidP="00114512">
      <w:pPr>
        <w:pStyle w:val="ListParagraph"/>
        <w:numPr>
          <w:ilvl w:val="0"/>
          <w:numId w:val="72"/>
        </w:numPr>
        <w:ind w:left="360"/>
        <w:contextualSpacing/>
        <w:jc w:val="both"/>
        <w:rPr>
          <w:rFonts w:asciiTheme="minorHAnsi" w:eastAsiaTheme="minorEastAsia" w:hAnsiTheme="minorHAnsi" w:cstheme="minorBidi"/>
          <w:b/>
          <w:bCs/>
          <w:sz w:val="20"/>
        </w:rPr>
      </w:pPr>
      <w:bookmarkStart w:id="140" w:name="_Hlk119944615"/>
      <w:r w:rsidRPr="00506EE0">
        <w:rPr>
          <w:rFonts w:eastAsiaTheme="minorEastAsia" w:cs="Arial"/>
          <w:sz w:val="20"/>
        </w:rPr>
        <w:t>The permittee shall establish a site-specific maximum or minimum monitoring parameter value (as appropriate)</w:t>
      </w:r>
      <w:r w:rsidRPr="00506EE0">
        <w:t xml:space="preserve"> </w:t>
      </w:r>
      <w:r w:rsidRPr="00506EE0">
        <w:rPr>
          <w:rFonts w:eastAsiaTheme="minorEastAsia" w:cs="Arial"/>
          <w:sz w:val="20"/>
        </w:rPr>
        <w:t xml:space="preserve">for the control device to define the conditions at which the control device must be operated to continuously achieve the applicable performance requirements of SC IV.2. </w:t>
      </w:r>
      <w:bookmarkEnd w:id="140"/>
      <w:r w:rsidRPr="00506EE0">
        <w:rPr>
          <w:rFonts w:eastAsiaTheme="minorEastAsia" w:cs="Arial"/>
          <w:sz w:val="20"/>
        </w:rPr>
        <w:t xml:space="preserve">Each minimum or maximum operating parameter value shall be established based on values measured during the performance test and supplemented, as necessary, by a condenser design analysis or control device manufacturer's recommendations or a combination of both.  </w:t>
      </w:r>
      <w:bookmarkStart w:id="141" w:name="_Hlk119944734"/>
      <w:r w:rsidRPr="00506EE0">
        <w:rPr>
          <w:rFonts w:eastAsiaTheme="minorEastAsia" w:cs="Arial"/>
          <w:b/>
          <w:bCs/>
          <w:sz w:val="20"/>
        </w:rPr>
        <w:t>(40 CFR 63.1282(c)(1), 40 CFR 63.1282(e)(1), 40 CFR 63.1283(d)(5)(</w:t>
      </w:r>
      <w:proofErr w:type="spellStart"/>
      <w:r w:rsidRPr="00506EE0">
        <w:rPr>
          <w:rFonts w:eastAsiaTheme="minorEastAsia" w:cs="Arial"/>
          <w:b/>
          <w:bCs/>
          <w:sz w:val="20"/>
        </w:rPr>
        <w:t>i</w:t>
      </w:r>
      <w:proofErr w:type="spellEnd"/>
      <w:r w:rsidRPr="00506EE0">
        <w:rPr>
          <w:rFonts w:eastAsiaTheme="minorEastAsia" w:cs="Arial"/>
          <w:b/>
          <w:bCs/>
          <w:sz w:val="20"/>
        </w:rPr>
        <w:t>)(A))</w:t>
      </w:r>
      <w:bookmarkEnd w:id="141"/>
    </w:p>
    <w:p w14:paraId="409F5217" w14:textId="77777777" w:rsidR="00C23AE1" w:rsidRPr="00506EE0" w:rsidRDefault="00C23AE1" w:rsidP="00C23AE1">
      <w:pPr>
        <w:rPr>
          <w:rFonts w:cs="Arial"/>
          <w:sz w:val="20"/>
        </w:rPr>
      </w:pPr>
    </w:p>
    <w:p w14:paraId="4C9E0295" w14:textId="447F6F3B" w:rsidR="00C23AE1" w:rsidRPr="00506EE0" w:rsidRDefault="00694134" w:rsidP="00114512">
      <w:pPr>
        <w:pStyle w:val="ListParagraph"/>
        <w:numPr>
          <w:ilvl w:val="0"/>
          <w:numId w:val="72"/>
        </w:numPr>
        <w:ind w:left="360"/>
        <w:contextualSpacing/>
        <w:jc w:val="both"/>
        <w:rPr>
          <w:rFonts w:asciiTheme="minorHAnsi" w:eastAsiaTheme="minorEastAsia" w:hAnsiTheme="minorHAnsi" w:cstheme="minorBidi"/>
          <w:b/>
          <w:bCs/>
          <w:sz w:val="20"/>
        </w:rPr>
      </w:pPr>
      <w:r w:rsidRPr="00506EE0">
        <w:rPr>
          <w:rFonts w:cs="Arial"/>
          <w:sz w:val="20"/>
        </w:rPr>
        <w:t>Using the data recorded by the monitoring system, except for inlet gas flowrate, the permittee must calculate the daily average value for each monitored operating parameter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 Compliance is achieved when the daily average of the monitoring parameter value calculated is either equal to or greater than the minimum or equal to or less than the maximum monitoring value established under SC VI.</w:t>
      </w:r>
      <w:r w:rsidR="00DD5E02" w:rsidRPr="00506EE0">
        <w:rPr>
          <w:rFonts w:cs="Arial"/>
          <w:sz w:val="20"/>
        </w:rPr>
        <w:t>7</w:t>
      </w:r>
      <w:r w:rsidRPr="00506EE0">
        <w:rPr>
          <w:rFonts w:cs="Arial"/>
          <w:sz w:val="20"/>
        </w:rPr>
        <w:t xml:space="preserve">. For inlet gas flowrate, compliance with the operating parameter limit is achieved when the value is equal to or less than the value established under SC V.1, as applicable. </w:t>
      </w:r>
      <w:r w:rsidRPr="00506EE0">
        <w:rPr>
          <w:rFonts w:cs="Arial"/>
          <w:b/>
          <w:bCs/>
          <w:sz w:val="20"/>
        </w:rPr>
        <w:t>(</w:t>
      </w:r>
      <w:r w:rsidRPr="00506EE0">
        <w:rPr>
          <w:b/>
          <w:bCs/>
          <w:sz w:val="20"/>
        </w:rPr>
        <w:t xml:space="preserve">40 CFR 63.1274(c), </w:t>
      </w:r>
      <w:r w:rsidRPr="00506EE0">
        <w:rPr>
          <w:rFonts w:cs="Arial"/>
          <w:b/>
          <w:bCs/>
          <w:sz w:val="20"/>
        </w:rPr>
        <w:t>40 CFR 63.1282(c)(1), (40 CFR 63.1282(e</w:t>
      </w:r>
      <w:proofErr w:type="gramStart"/>
      <w:r w:rsidRPr="00506EE0">
        <w:rPr>
          <w:rFonts w:cs="Arial"/>
          <w:b/>
          <w:bCs/>
          <w:sz w:val="20"/>
        </w:rPr>
        <w:t>)(</w:t>
      </w:r>
      <w:proofErr w:type="gramEnd"/>
      <w:r w:rsidRPr="00506EE0">
        <w:rPr>
          <w:rFonts w:cs="Arial"/>
          <w:b/>
          <w:bCs/>
          <w:sz w:val="20"/>
        </w:rPr>
        <w:t>2 and 3), 40 CFR 63.1283(d)(4))</w:t>
      </w:r>
      <w:bookmarkStart w:id="142" w:name="_Hlk43728156"/>
    </w:p>
    <w:p w14:paraId="64D5EAAA" w14:textId="77777777" w:rsidR="00C23AE1" w:rsidRPr="00506EE0" w:rsidRDefault="00C23AE1" w:rsidP="00C23AE1">
      <w:pPr>
        <w:rPr>
          <w:rFonts w:cs="Arial"/>
          <w:sz w:val="20"/>
        </w:rPr>
      </w:pPr>
    </w:p>
    <w:p w14:paraId="7B7BCE0C" w14:textId="77777777" w:rsidR="00C23AE1" w:rsidRPr="00506EE0" w:rsidRDefault="00694134" w:rsidP="00114512">
      <w:pPr>
        <w:pStyle w:val="ListParagraph"/>
        <w:numPr>
          <w:ilvl w:val="0"/>
          <w:numId w:val="72"/>
        </w:numPr>
        <w:ind w:left="360"/>
        <w:contextualSpacing/>
        <w:jc w:val="both"/>
        <w:rPr>
          <w:rFonts w:asciiTheme="minorHAnsi" w:eastAsiaTheme="minorEastAsia" w:hAnsiTheme="minorHAnsi" w:cstheme="minorBidi"/>
          <w:b/>
          <w:bCs/>
          <w:sz w:val="20"/>
        </w:rPr>
      </w:pPr>
      <w:r w:rsidRPr="00506EE0">
        <w:rPr>
          <w:rFonts w:cs="Arial"/>
          <w:sz w:val="20"/>
        </w:rPr>
        <w:t xml:space="preserve">Except for periods of monitoring system malfunctions, repairs associated with monitoring system </w:t>
      </w:r>
      <w:proofErr w:type="gramStart"/>
      <w:r w:rsidRPr="00506EE0">
        <w:rPr>
          <w:rFonts w:cs="Arial"/>
          <w:sz w:val="20"/>
        </w:rPr>
        <w:t>malfunctions, and</w:t>
      </w:r>
      <w:proofErr w:type="gramEnd"/>
      <w:r w:rsidRPr="00506EE0">
        <w:rPr>
          <w:rFonts w:cs="Arial"/>
          <w:sz w:val="20"/>
        </w:rPr>
        <w:t xml:space="preserve"> required monitoring system quality assurance or quality control activities (including, as applicable, system accuracy audits and required zero and span adjustments), the CPMS required in 40 CFR 63.1283(d) must be operated at all times the affected source is operating. A monitoring system malfunction is any sudden, infrequent, not reasonably preventable failure of the monitoring system to provide valid data. Monitoring system failures that are caused in part by poor maintenance or careless operation are not malfunctions. Monitoring system repairs are required to be completed in response to monitoring system malfunctions and to return the monitoring system to operation as expeditiously as practicable.  </w:t>
      </w:r>
      <w:r w:rsidRPr="00506EE0">
        <w:rPr>
          <w:rFonts w:cs="Arial"/>
          <w:b/>
          <w:bCs/>
          <w:sz w:val="20"/>
        </w:rPr>
        <w:t>(</w:t>
      </w:r>
      <w:r w:rsidRPr="00506EE0">
        <w:rPr>
          <w:b/>
          <w:bCs/>
          <w:sz w:val="20"/>
        </w:rPr>
        <w:t xml:space="preserve">40 CFR 63.1274(c), </w:t>
      </w:r>
      <w:r w:rsidRPr="00506EE0">
        <w:rPr>
          <w:rFonts w:cs="Arial"/>
          <w:b/>
          <w:bCs/>
          <w:sz w:val="20"/>
        </w:rPr>
        <w:t>40 CFR 63.1282(c)(1), 40 CFR 63.1282(e)(4))</w:t>
      </w:r>
      <w:bookmarkEnd w:id="142"/>
    </w:p>
    <w:p w14:paraId="579CAB8D" w14:textId="77777777" w:rsidR="00C23AE1" w:rsidRPr="00506EE0" w:rsidRDefault="00C23AE1" w:rsidP="00C23AE1">
      <w:pPr>
        <w:rPr>
          <w:rFonts w:cs="Arial"/>
          <w:sz w:val="20"/>
        </w:rPr>
      </w:pPr>
    </w:p>
    <w:p w14:paraId="3A6CFAD8" w14:textId="2CFCDB74" w:rsidR="00694134" w:rsidRPr="00506EE0" w:rsidRDefault="00694134" w:rsidP="00734068">
      <w:pPr>
        <w:pStyle w:val="ListParagraph"/>
        <w:numPr>
          <w:ilvl w:val="0"/>
          <w:numId w:val="72"/>
        </w:numPr>
        <w:spacing w:after="120"/>
        <w:ind w:left="360"/>
        <w:jc w:val="both"/>
        <w:rPr>
          <w:rFonts w:asciiTheme="minorHAnsi" w:eastAsiaTheme="minorEastAsia" w:hAnsiTheme="minorHAnsi" w:cstheme="minorBidi"/>
          <w:b/>
          <w:bCs/>
          <w:sz w:val="20"/>
        </w:rPr>
      </w:pPr>
      <w:r w:rsidRPr="00506EE0">
        <w:rPr>
          <w:rFonts w:cs="Arial"/>
          <w:sz w:val="20"/>
        </w:rPr>
        <w:t>The permittee shall establish a site-specific condenser performance curve showing the relationship between condenser outlet temperature and condenser control efficiency. The permittee shall identify the minimum percent reduction necessary to meet the BTEX limit in SC I.1. The curve shall be established as follows</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40 CFR 63.1282(f)(1), 40 CFR 63.1283(d)(5)(ii))</w:t>
      </w:r>
    </w:p>
    <w:p w14:paraId="01E00F55" w14:textId="77777777" w:rsidR="00694134" w:rsidRPr="00506EE0" w:rsidRDefault="00694134" w:rsidP="00694134">
      <w:pPr>
        <w:tabs>
          <w:tab w:val="left" w:pos="0"/>
          <w:tab w:val="left" w:pos="720"/>
        </w:tabs>
        <w:ind w:left="720" w:hanging="360"/>
        <w:jc w:val="both"/>
        <w:rPr>
          <w:sz w:val="20"/>
        </w:rPr>
      </w:pPr>
      <w:r w:rsidRPr="00506EE0">
        <w:rPr>
          <w:rFonts w:cs="Arial"/>
          <w:sz w:val="20"/>
        </w:rPr>
        <w:t>a.</w:t>
      </w:r>
      <w:r w:rsidRPr="00506EE0">
        <w:rPr>
          <w:rFonts w:cs="Arial"/>
          <w:sz w:val="20"/>
        </w:rPr>
        <w:tab/>
      </w:r>
      <w:r w:rsidRPr="00506EE0">
        <w:rPr>
          <w:sz w:val="20"/>
        </w:rPr>
        <w:t xml:space="preserve">If the permittee conducts a performance test in accordance with the requirements of SC V.1 to demonstrate that the condenser achieves the applicable performance requirements in SC IV.2 then the condenser performance curve shall be based on values measured during the performance test and supplemented as necessary by control device design analysis, or control device manufacturer's recommendations, or a combination or both.  </w:t>
      </w:r>
      <w:r w:rsidRPr="00506EE0">
        <w:rPr>
          <w:b/>
          <w:bCs/>
          <w:sz w:val="20"/>
        </w:rPr>
        <w:t>(40 CFR 63.1283(d)(5)(ii)(A))</w:t>
      </w:r>
    </w:p>
    <w:p w14:paraId="0BB8E1B6" w14:textId="77777777" w:rsidR="00694134" w:rsidRPr="00506EE0" w:rsidRDefault="00694134" w:rsidP="00694134">
      <w:pPr>
        <w:jc w:val="both"/>
        <w:rPr>
          <w:rFonts w:cs="Arial"/>
          <w:b/>
          <w:bCs/>
          <w:sz w:val="20"/>
        </w:rPr>
      </w:pPr>
    </w:p>
    <w:p w14:paraId="40984EA2" w14:textId="2E0D769E"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sz w:val="20"/>
        </w:rPr>
        <w:t xml:space="preserve">The permittee must calculate the daily average condenser outlet temperature for each operating day using the data recorded by the monitoring system.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  </w:t>
      </w:r>
      <w:r w:rsidRPr="00506EE0">
        <w:rPr>
          <w:b/>
          <w:bCs/>
          <w:sz w:val="20"/>
        </w:rPr>
        <w:t>(40 CFR 63.1282(f)(2)(</w:t>
      </w:r>
      <w:proofErr w:type="spellStart"/>
      <w:r w:rsidRPr="00506EE0">
        <w:rPr>
          <w:b/>
          <w:bCs/>
          <w:sz w:val="20"/>
        </w:rPr>
        <w:t>i</w:t>
      </w:r>
      <w:proofErr w:type="spellEnd"/>
      <w:r w:rsidRPr="00506EE0">
        <w:rPr>
          <w:b/>
          <w:bCs/>
          <w:sz w:val="20"/>
        </w:rPr>
        <w:t>), 40 CFR 63.1283(d)(4))</w:t>
      </w:r>
    </w:p>
    <w:p w14:paraId="3791BA37" w14:textId="795041D7"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sz w:val="20"/>
        </w:rPr>
        <w:lastRenderedPageBreak/>
        <w:t>The permittee shall determine the condenser efficiency for the current operating day using the daily average condenser outlet temperature calculated in SC VI.</w:t>
      </w:r>
      <w:r w:rsidR="00DD5E02" w:rsidRPr="00506EE0">
        <w:rPr>
          <w:sz w:val="20"/>
        </w:rPr>
        <w:t>11</w:t>
      </w:r>
      <w:r w:rsidRPr="00506EE0">
        <w:rPr>
          <w:sz w:val="20"/>
        </w:rPr>
        <w:t xml:space="preserve"> and the condenser performance curve established in SC VI.</w:t>
      </w:r>
      <w:r w:rsidR="00DD5E02" w:rsidRPr="00506EE0">
        <w:rPr>
          <w:sz w:val="20"/>
        </w:rPr>
        <w:t>10</w:t>
      </w:r>
      <w:r w:rsidRPr="00506EE0">
        <w:rPr>
          <w:sz w:val="20"/>
        </w:rPr>
        <w:t xml:space="preserve">.  </w:t>
      </w:r>
      <w:r w:rsidRPr="00506EE0">
        <w:rPr>
          <w:b/>
          <w:bCs/>
          <w:sz w:val="20"/>
        </w:rPr>
        <w:t>(40 CFR 63.1282(f)(2)(ii))</w:t>
      </w:r>
    </w:p>
    <w:p w14:paraId="10AF1275" w14:textId="3CC0ED22" w:rsidR="00C23AE1" w:rsidRPr="00506EE0" w:rsidRDefault="00C23AE1" w:rsidP="00C23AE1">
      <w:pPr>
        <w:tabs>
          <w:tab w:val="left" w:pos="0"/>
          <w:tab w:val="left" w:pos="360"/>
        </w:tabs>
        <w:jc w:val="both"/>
        <w:rPr>
          <w:b/>
          <w:bCs/>
          <w:sz w:val="20"/>
        </w:rPr>
      </w:pPr>
    </w:p>
    <w:p w14:paraId="10BFA8FB" w14:textId="2CF8B908"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sz w:val="20"/>
        </w:rPr>
        <w:t>At the end of each operating day, the permittee shall calculate the 30-day average BTEX emission reduction from the condenser efficiencies as determined in SC VI.</w:t>
      </w:r>
      <w:r w:rsidR="00DD5E02" w:rsidRPr="00506EE0">
        <w:rPr>
          <w:sz w:val="20"/>
        </w:rPr>
        <w:t>12</w:t>
      </w:r>
      <w:r w:rsidRPr="00506EE0">
        <w:rPr>
          <w:sz w:val="20"/>
        </w:rPr>
        <w:t xml:space="preserve"> for the preceding 30 operating days. If the permittee uses a combination of process modifications and a condenser in accordance with the requirements of 40 CFR 63.1281(e), the 30-day average BTEX emission reduction, shall be calculated using the emission reduction achieved through process modifications and the condenser efficiency as determined in SC VI.</w:t>
      </w:r>
      <w:r w:rsidR="00DD5E02" w:rsidRPr="00506EE0">
        <w:rPr>
          <w:sz w:val="20"/>
        </w:rPr>
        <w:t>12</w:t>
      </w:r>
      <w:r w:rsidRPr="00506EE0">
        <w:rPr>
          <w:sz w:val="20"/>
        </w:rPr>
        <w:t xml:space="preserve">, both for the preceding 30 operating days.  </w:t>
      </w:r>
      <w:r w:rsidRPr="00506EE0">
        <w:rPr>
          <w:b/>
          <w:bCs/>
          <w:sz w:val="20"/>
        </w:rPr>
        <w:t>(40 CFR 63.1282(f)(2)(iii))</w:t>
      </w:r>
    </w:p>
    <w:p w14:paraId="23C2683F" w14:textId="77777777" w:rsidR="00C23AE1" w:rsidRPr="00506EE0" w:rsidRDefault="00C23AE1" w:rsidP="00C23AE1">
      <w:pPr>
        <w:rPr>
          <w:sz w:val="20"/>
        </w:rPr>
      </w:pPr>
    </w:p>
    <w:p w14:paraId="6349DA01" w14:textId="22A617A4"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sz w:val="20"/>
        </w:rPr>
        <w:t>After the compliance date specified in 40 CFR 63.1270(d), the permittee that stores natural gas that has less than 30 days of data for determining the average BTEX emission reduction shall calculate the cumulative average at the end of the withdrawal season, each season, until 30 days of condenser operating data are accumulated. For a facility that does not store natural gas, the permittee that has less than 30 days of data for determining average BTEX emission reduction shall calculate the cumulative average at the end of the calendar year, each year, until 30 days of condenser operating data are accumulated. Compliance is achieved if the average BTEX emission reduction calculated is equal to or greater than the minimum percent reduction necessary to meet the BTEX emission limit as determined in SC VI.</w:t>
      </w:r>
      <w:r w:rsidR="00DD5E02" w:rsidRPr="00506EE0">
        <w:rPr>
          <w:sz w:val="20"/>
        </w:rPr>
        <w:t>10</w:t>
      </w:r>
      <w:r w:rsidRPr="00506EE0">
        <w:rPr>
          <w:sz w:val="20"/>
        </w:rPr>
        <w:t xml:space="preserve">. For the purposes of 40 CFR Part 63 Subpart HHH, a withdrawal season begins the </w:t>
      </w:r>
      <w:proofErr w:type="gramStart"/>
      <w:r w:rsidRPr="00506EE0">
        <w:rPr>
          <w:sz w:val="20"/>
        </w:rPr>
        <w:t>first time</w:t>
      </w:r>
      <w:proofErr w:type="gramEnd"/>
      <w:r w:rsidRPr="00506EE0">
        <w:rPr>
          <w:sz w:val="20"/>
        </w:rPr>
        <w:t xml:space="preserve"> gas is withdrawn from the storage field after July 1 of the calendar year and ends on June 30 of the next calendar year. Glycol dehydration units that are operated continuously have the option of complying with the requirements specified in 40 CFR 63.772(g).  </w:t>
      </w:r>
      <w:r w:rsidRPr="00506EE0">
        <w:rPr>
          <w:b/>
          <w:bCs/>
          <w:sz w:val="20"/>
        </w:rPr>
        <w:t>(40 CFR 63.1282(f)(2)(</w:t>
      </w:r>
      <w:proofErr w:type="gramStart"/>
      <w:r w:rsidRPr="00506EE0">
        <w:rPr>
          <w:b/>
          <w:bCs/>
          <w:sz w:val="20"/>
        </w:rPr>
        <w:t>iii)(</w:t>
      </w:r>
      <w:proofErr w:type="gramEnd"/>
      <w:r w:rsidRPr="00506EE0">
        <w:rPr>
          <w:b/>
          <w:bCs/>
          <w:sz w:val="20"/>
        </w:rPr>
        <w:t>A-D))</w:t>
      </w:r>
    </w:p>
    <w:p w14:paraId="7E45C05A" w14:textId="77777777" w:rsidR="00C23AE1" w:rsidRPr="00506EE0" w:rsidRDefault="00C23AE1" w:rsidP="00C23AE1">
      <w:pPr>
        <w:tabs>
          <w:tab w:val="left" w:pos="0"/>
          <w:tab w:val="left" w:pos="360"/>
        </w:tabs>
        <w:jc w:val="both"/>
        <w:rPr>
          <w:b/>
          <w:bCs/>
          <w:sz w:val="20"/>
        </w:rPr>
      </w:pPr>
    </w:p>
    <w:p w14:paraId="1F88232C" w14:textId="6F957949"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sz w:val="20"/>
        </w:rPr>
        <w:t>Compliance is achieved if the average BTEX emission reduction calculated in SC VI.</w:t>
      </w:r>
      <w:r w:rsidR="00DD5E02" w:rsidRPr="00506EE0">
        <w:rPr>
          <w:sz w:val="20"/>
        </w:rPr>
        <w:t>13</w:t>
      </w:r>
      <w:r w:rsidRPr="00506EE0">
        <w:rPr>
          <w:sz w:val="20"/>
        </w:rPr>
        <w:t xml:space="preserve"> is equal to or greater than the minimum percent reduction identified in SC VI.</w:t>
      </w:r>
      <w:r w:rsidR="00DD5E02" w:rsidRPr="00506EE0">
        <w:rPr>
          <w:sz w:val="20"/>
        </w:rPr>
        <w:t>10</w:t>
      </w:r>
      <w:r w:rsidRPr="00506EE0">
        <w:rPr>
          <w:sz w:val="20"/>
        </w:rPr>
        <w:t xml:space="preserve">.  </w:t>
      </w:r>
      <w:r w:rsidRPr="00506EE0">
        <w:rPr>
          <w:b/>
          <w:bCs/>
          <w:sz w:val="20"/>
        </w:rPr>
        <w:t>(40 CFR 63.1282(f)(3)(ii))</w:t>
      </w:r>
    </w:p>
    <w:p w14:paraId="1719D85A" w14:textId="77777777" w:rsidR="00C23AE1" w:rsidRPr="00506EE0" w:rsidRDefault="00C23AE1" w:rsidP="00C23AE1">
      <w:pPr>
        <w:tabs>
          <w:tab w:val="left" w:pos="0"/>
          <w:tab w:val="left" w:pos="360"/>
        </w:tabs>
        <w:jc w:val="both"/>
        <w:rPr>
          <w:b/>
          <w:bCs/>
          <w:sz w:val="20"/>
        </w:rPr>
      </w:pPr>
    </w:p>
    <w:p w14:paraId="6799A706" w14:textId="77777777" w:rsidR="00C23AE1" w:rsidRPr="00506EE0" w:rsidRDefault="00694134" w:rsidP="00114512">
      <w:pPr>
        <w:pStyle w:val="ListParagraph"/>
        <w:numPr>
          <w:ilvl w:val="0"/>
          <w:numId w:val="72"/>
        </w:numPr>
        <w:tabs>
          <w:tab w:val="left" w:pos="0"/>
          <w:tab w:val="left" w:pos="360"/>
        </w:tabs>
        <w:ind w:left="360"/>
        <w:jc w:val="both"/>
        <w:rPr>
          <w:b/>
          <w:bCs/>
          <w:sz w:val="20"/>
        </w:rPr>
      </w:pPr>
      <w:r w:rsidRPr="00506EE0">
        <w:rPr>
          <w:rFonts w:cs="Arial"/>
          <w:sz w:val="20"/>
        </w:rPr>
        <w:t>The permittee shall maintain records of the occurrence and duration of each malfunction of operation (</w:t>
      </w:r>
      <w:r w:rsidRPr="00506EE0">
        <w:rPr>
          <w:rFonts w:cs="Arial"/>
          <w:i/>
          <w:iCs/>
          <w:sz w:val="20"/>
        </w:rPr>
        <w:t>i.e.,</w:t>
      </w:r>
      <w:r w:rsidRPr="00506EE0">
        <w:rPr>
          <w:rFonts w:cs="Arial"/>
          <w:sz w:val="20"/>
        </w:rPr>
        <w:t xml:space="preserve"> process equipment) or the air pollution control equipment and monitoring equipment. The permittee shall maintain records of actions taken during periods of malfunction to minimize emissions in accordance with SC III.1 including corrective actions to restore malfunctioning process and air pollution control and monitoring equipment to its normal or usual manner of operation.  </w:t>
      </w:r>
      <w:r w:rsidRPr="00506EE0">
        <w:rPr>
          <w:rFonts w:cs="Arial"/>
          <w:b/>
          <w:bCs/>
          <w:sz w:val="20"/>
        </w:rPr>
        <w:t>(40 CFR 63.1274(c),</w:t>
      </w:r>
      <w:r w:rsidRPr="00506EE0">
        <w:rPr>
          <w:rFonts w:ascii="Calibri" w:hAnsi="Calibri"/>
          <w:b/>
          <w:bCs/>
          <w:sz w:val="20"/>
        </w:rPr>
        <w:t xml:space="preserve"> </w:t>
      </w:r>
      <w:r w:rsidRPr="00506EE0">
        <w:rPr>
          <w:rFonts w:cs="Arial"/>
          <w:b/>
          <w:bCs/>
          <w:sz w:val="20"/>
        </w:rPr>
        <w:t>40 CFR 63.1284(f))</w:t>
      </w:r>
      <w:bookmarkStart w:id="143" w:name="_Hlk74741567"/>
    </w:p>
    <w:p w14:paraId="0CA98E9D" w14:textId="77777777" w:rsidR="00C23AE1" w:rsidRPr="00506EE0" w:rsidRDefault="00C23AE1" w:rsidP="00C23AE1">
      <w:pPr>
        <w:rPr>
          <w:rFonts w:cs="Arial"/>
          <w:sz w:val="20"/>
        </w:rPr>
      </w:pPr>
    </w:p>
    <w:p w14:paraId="7F86F37E" w14:textId="1ADE9227" w:rsidR="00694134" w:rsidRPr="00506EE0" w:rsidRDefault="00694134" w:rsidP="00114512">
      <w:pPr>
        <w:pStyle w:val="ListParagraph"/>
        <w:numPr>
          <w:ilvl w:val="0"/>
          <w:numId w:val="72"/>
        </w:numPr>
        <w:tabs>
          <w:tab w:val="left" w:pos="0"/>
          <w:tab w:val="left" w:pos="360"/>
        </w:tabs>
        <w:spacing w:after="120"/>
        <w:ind w:left="360"/>
        <w:jc w:val="both"/>
        <w:rPr>
          <w:b/>
          <w:bCs/>
          <w:sz w:val="20"/>
        </w:rPr>
      </w:pPr>
      <w:r w:rsidRPr="00506EE0">
        <w:rPr>
          <w:rFonts w:cs="Arial"/>
          <w:sz w:val="20"/>
        </w:rPr>
        <w:t>The permittee shall maintain the following records</w:t>
      </w:r>
      <w:r w:rsidRPr="00506EE0">
        <w:rPr>
          <w:rFonts w:eastAsia="Arial" w:cs="Arial"/>
          <w:sz w:val="20"/>
        </w:rPr>
        <w:t xml:space="preserve"> up-to-date and readily accessible</w:t>
      </w:r>
      <w:proofErr w:type="gramStart"/>
      <w:r w:rsidRPr="00506EE0">
        <w:rPr>
          <w:rFonts w:cs="Arial"/>
          <w:sz w:val="20"/>
        </w:rPr>
        <w:t xml:space="preserve">:  </w:t>
      </w:r>
      <w:r w:rsidRPr="00506EE0">
        <w:rPr>
          <w:rFonts w:cs="Arial"/>
          <w:b/>
          <w:bCs/>
          <w:sz w:val="20"/>
        </w:rPr>
        <w:t>(</w:t>
      </w:r>
      <w:proofErr w:type="gramEnd"/>
      <w:r w:rsidRPr="00506EE0">
        <w:rPr>
          <w:b/>
          <w:bCs/>
          <w:sz w:val="20"/>
        </w:rPr>
        <w:t xml:space="preserve">40 CFR 63.1274(c), </w:t>
      </w:r>
      <w:r w:rsidRPr="00506EE0">
        <w:rPr>
          <w:rFonts w:cs="Arial"/>
          <w:b/>
          <w:bCs/>
          <w:sz w:val="20"/>
        </w:rPr>
        <w:t>40 CFR 63.1284(b)(4))</w:t>
      </w:r>
    </w:p>
    <w:bookmarkEnd w:id="143"/>
    <w:p w14:paraId="7738291F" w14:textId="77777777" w:rsidR="00694134" w:rsidRPr="00506EE0" w:rsidRDefault="00694134" w:rsidP="00114512">
      <w:pPr>
        <w:numPr>
          <w:ilvl w:val="1"/>
          <w:numId w:val="75"/>
        </w:numPr>
        <w:spacing w:after="120"/>
        <w:ind w:left="720"/>
        <w:jc w:val="both"/>
        <w:rPr>
          <w:rFonts w:asciiTheme="minorHAnsi" w:eastAsiaTheme="minorEastAsia" w:hAnsiTheme="minorHAnsi" w:cstheme="minorBidi"/>
          <w:sz w:val="20"/>
        </w:rPr>
      </w:pPr>
      <w:r w:rsidRPr="00506EE0">
        <w:rPr>
          <w:rFonts w:cs="Arial"/>
          <w:sz w:val="20"/>
        </w:rPr>
        <w:t xml:space="preserve">Continuous records of the equipment operating parameters specified to be monitored under 40 CFR 63.1283(d) or specified by the AQD in accordance with 40 CFR 63.1283(d)(3)(iii).  </w:t>
      </w:r>
      <w:r w:rsidRPr="00506EE0">
        <w:rPr>
          <w:rFonts w:eastAsia="Arial" w:cs="Arial"/>
          <w:b/>
          <w:bCs/>
          <w:sz w:val="20"/>
        </w:rPr>
        <w:t>(40 CFR 63.1284(b)(4)(</w:t>
      </w:r>
      <w:proofErr w:type="spellStart"/>
      <w:r w:rsidRPr="00506EE0">
        <w:rPr>
          <w:rFonts w:eastAsia="Arial" w:cs="Arial"/>
          <w:b/>
          <w:bCs/>
          <w:sz w:val="20"/>
        </w:rPr>
        <w:t>i</w:t>
      </w:r>
      <w:proofErr w:type="spellEnd"/>
      <w:r w:rsidRPr="00506EE0">
        <w:rPr>
          <w:rFonts w:eastAsia="Arial" w:cs="Arial"/>
          <w:b/>
          <w:bCs/>
          <w:sz w:val="20"/>
        </w:rPr>
        <w:t>))</w:t>
      </w:r>
    </w:p>
    <w:p w14:paraId="408E904F" w14:textId="3E4E3A67" w:rsidR="00694134" w:rsidRPr="00506EE0" w:rsidRDefault="00694134" w:rsidP="00114512">
      <w:pPr>
        <w:numPr>
          <w:ilvl w:val="1"/>
          <w:numId w:val="75"/>
        </w:numPr>
        <w:spacing w:after="120"/>
        <w:ind w:left="720"/>
        <w:jc w:val="both"/>
        <w:rPr>
          <w:rFonts w:asciiTheme="minorHAnsi" w:eastAsiaTheme="minorEastAsia" w:hAnsiTheme="minorHAnsi" w:cstheme="minorBidi"/>
          <w:sz w:val="20"/>
        </w:rPr>
      </w:pPr>
      <w:r w:rsidRPr="00506EE0">
        <w:rPr>
          <w:rFonts w:cs="Arial"/>
          <w:sz w:val="20"/>
        </w:rPr>
        <w:t>Records of the daily average value of each continuously monitored parameter for each operating day determined according to the procedures specified in SC VI.</w:t>
      </w:r>
      <w:r w:rsidR="00DD5E02" w:rsidRPr="00506EE0">
        <w:rPr>
          <w:rFonts w:cs="Arial"/>
          <w:sz w:val="20"/>
        </w:rPr>
        <w:t>8</w:t>
      </w:r>
      <w:r w:rsidRPr="00506EE0">
        <w:rPr>
          <w:rFonts w:cs="Arial"/>
          <w:sz w:val="20"/>
        </w:rPr>
        <w:t>.</w:t>
      </w:r>
      <w:r w:rsidRPr="00506EE0">
        <w:rPr>
          <w:rFonts w:eastAsia="Arial" w:cs="Arial"/>
          <w:b/>
          <w:bCs/>
          <w:sz w:val="19"/>
          <w:szCs w:val="19"/>
        </w:rPr>
        <w:t xml:space="preserve">  </w:t>
      </w:r>
      <w:r w:rsidRPr="00506EE0">
        <w:rPr>
          <w:rFonts w:eastAsia="Arial" w:cs="Arial"/>
          <w:b/>
          <w:bCs/>
          <w:sz w:val="20"/>
        </w:rPr>
        <w:t>(40 CFR 63.1284(b)(4)(ii))</w:t>
      </w:r>
      <w:r w:rsidRPr="00506EE0">
        <w:rPr>
          <w:rFonts w:cs="Arial"/>
          <w:sz w:val="20"/>
        </w:rPr>
        <w:t xml:space="preserve"> </w:t>
      </w:r>
    </w:p>
    <w:p w14:paraId="3842FEE4" w14:textId="4F6DB25D" w:rsidR="00694134" w:rsidRPr="00506EE0" w:rsidRDefault="00694134" w:rsidP="00C23AE1">
      <w:pPr>
        <w:spacing w:after="120"/>
        <w:ind w:left="720" w:hanging="360"/>
        <w:jc w:val="both"/>
        <w:rPr>
          <w:rFonts w:asciiTheme="minorHAnsi" w:eastAsiaTheme="minorEastAsia" w:hAnsiTheme="minorHAnsi" w:cstheme="minorBidi"/>
          <w:sz w:val="20"/>
        </w:rPr>
      </w:pPr>
      <w:r w:rsidRPr="00506EE0">
        <w:rPr>
          <w:rFonts w:cs="Arial"/>
          <w:sz w:val="20"/>
        </w:rPr>
        <w:t>c.</w:t>
      </w:r>
      <w:r w:rsidRPr="00506EE0">
        <w:rPr>
          <w:rFonts w:cs="Arial"/>
          <w:sz w:val="20"/>
        </w:rPr>
        <w:tab/>
        <w:t>Records of the annual 30-day rolling average condenser efficiency determined in SC VI.</w:t>
      </w:r>
      <w:r w:rsidR="00DD5E02" w:rsidRPr="00506EE0">
        <w:rPr>
          <w:rFonts w:cs="Arial"/>
          <w:sz w:val="20"/>
        </w:rPr>
        <w:t>13</w:t>
      </w:r>
      <w:r w:rsidRPr="00506EE0">
        <w:rPr>
          <w:rFonts w:cs="Arial"/>
          <w:sz w:val="20"/>
        </w:rPr>
        <w:t xml:space="preserve"> shall be kept in addition to the daily averages. </w:t>
      </w:r>
      <w:r w:rsidRPr="00506EE0">
        <w:rPr>
          <w:rFonts w:eastAsia="Arial" w:cs="Arial"/>
          <w:b/>
          <w:bCs/>
          <w:sz w:val="20"/>
        </w:rPr>
        <w:t>(40 CFR 63.1284(b)(4)(ii)(B))</w:t>
      </w:r>
    </w:p>
    <w:p w14:paraId="7D3942A5" w14:textId="77777777" w:rsidR="00694134" w:rsidRPr="00506EE0" w:rsidRDefault="00694134" w:rsidP="00C23AE1">
      <w:pPr>
        <w:spacing w:after="120"/>
        <w:ind w:left="720" w:hanging="360"/>
        <w:jc w:val="both"/>
        <w:rPr>
          <w:rFonts w:asciiTheme="minorHAnsi" w:eastAsiaTheme="minorEastAsia" w:hAnsiTheme="minorHAnsi" w:cstheme="minorBidi"/>
          <w:szCs w:val="24"/>
        </w:rPr>
      </w:pPr>
      <w:r w:rsidRPr="00506EE0">
        <w:rPr>
          <w:rFonts w:cs="Arial"/>
          <w:sz w:val="20"/>
        </w:rPr>
        <w:t>d.</w:t>
      </w:r>
      <w:r w:rsidRPr="00506EE0">
        <w:rPr>
          <w:rFonts w:cs="Arial"/>
          <w:sz w:val="20"/>
        </w:rPr>
        <w:tab/>
        <w:t xml:space="preserve">Hourly records of the times and durations of all periods when the vent stream is diverted from the control </w:t>
      </w:r>
      <w:proofErr w:type="gramStart"/>
      <w:r w:rsidRPr="00506EE0">
        <w:rPr>
          <w:rFonts w:cs="Arial"/>
          <w:sz w:val="20"/>
        </w:rPr>
        <w:t>device</w:t>
      </w:r>
      <w:proofErr w:type="gramEnd"/>
      <w:r w:rsidRPr="00506EE0">
        <w:rPr>
          <w:rFonts w:cs="Arial"/>
          <w:sz w:val="20"/>
        </w:rPr>
        <w:t xml:space="preserve"> or the device is not operating.  </w:t>
      </w:r>
      <w:r w:rsidRPr="00506EE0">
        <w:rPr>
          <w:rFonts w:eastAsia="Arial" w:cs="Arial"/>
          <w:b/>
          <w:bCs/>
          <w:sz w:val="19"/>
          <w:szCs w:val="19"/>
        </w:rPr>
        <w:t>(40 CFR 63.1284(b)(4)(iii))</w:t>
      </w:r>
    </w:p>
    <w:p w14:paraId="18BEC1A2" w14:textId="77777777" w:rsidR="00694134" w:rsidRPr="00506EE0" w:rsidRDefault="00694134" w:rsidP="00694134">
      <w:pPr>
        <w:ind w:left="720" w:hanging="360"/>
        <w:jc w:val="both"/>
        <w:rPr>
          <w:rFonts w:cs="Arial"/>
          <w:sz w:val="20"/>
        </w:rPr>
      </w:pPr>
      <w:r w:rsidRPr="00506EE0">
        <w:rPr>
          <w:rFonts w:cs="Arial"/>
          <w:sz w:val="20"/>
        </w:rPr>
        <w:t>e.</w:t>
      </w:r>
      <w:r w:rsidRPr="00506EE0">
        <w:rPr>
          <w:rFonts w:cs="Arial"/>
          <w:sz w:val="20"/>
        </w:rPr>
        <w:tab/>
        <w:t xml:space="preserve">Where a seal or closure mechanism is used to comply with SC IV.1.c.ii, hourly records of flow are not required. In such cases, the permittee shall record that the monthly visual inspection of the seals or closure mechanism has been </w:t>
      </w:r>
      <w:proofErr w:type="gramStart"/>
      <w:r w:rsidRPr="00506EE0">
        <w:rPr>
          <w:rFonts w:cs="Arial"/>
          <w:sz w:val="20"/>
        </w:rPr>
        <w:t>done, and</w:t>
      </w:r>
      <w:proofErr w:type="gramEnd"/>
      <w:r w:rsidRPr="00506EE0">
        <w:rPr>
          <w:rFonts w:cs="Arial"/>
          <w:sz w:val="20"/>
        </w:rPr>
        <w:t xml:space="preserve"> shall record the duration of all periods when the seal mechanism is broken, the bypass line valve position has changed, or the key for a lock-and-key type lock has been checked out, and records of any car-seal that has broken.  </w:t>
      </w:r>
      <w:r w:rsidRPr="00506EE0">
        <w:rPr>
          <w:rFonts w:cs="Arial"/>
          <w:b/>
          <w:bCs/>
          <w:sz w:val="20"/>
        </w:rPr>
        <w:t>(40 CFR 63.1284(b)(4)(iv))</w:t>
      </w:r>
    </w:p>
    <w:p w14:paraId="691729E8" w14:textId="77777777" w:rsidR="00694134" w:rsidRPr="00506EE0" w:rsidRDefault="00694134" w:rsidP="00694134">
      <w:pPr>
        <w:jc w:val="both"/>
        <w:rPr>
          <w:rFonts w:eastAsiaTheme="minorEastAsia" w:cs="Arial"/>
          <w:sz w:val="20"/>
        </w:rPr>
      </w:pPr>
    </w:p>
    <w:p w14:paraId="38AFA31E" w14:textId="7843D382" w:rsidR="00694134" w:rsidRPr="00506EE0" w:rsidRDefault="00694134" w:rsidP="00694134">
      <w:pPr>
        <w:tabs>
          <w:tab w:val="left" w:pos="0"/>
          <w:tab w:val="left" w:pos="360"/>
          <w:tab w:val="left" w:pos="1080"/>
        </w:tabs>
        <w:ind w:left="360" w:hanging="360"/>
        <w:jc w:val="both"/>
        <w:rPr>
          <w:rFonts w:cs="Arial"/>
          <w:bCs/>
          <w:sz w:val="20"/>
        </w:rPr>
      </w:pPr>
      <w:r w:rsidRPr="00506EE0">
        <w:rPr>
          <w:rFonts w:cs="Arial"/>
          <w:sz w:val="20"/>
        </w:rPr>
        <w:t>1</w:t>
      </w:r>
      <w:r w:rsidR="00C23AE1" w:rsidRPr="00506EE0">
        <w:rPr>
          <w:rFonts w:cs="Arial"/>
          <w:sz w:val="20"/>
        </w:rPr>
        <w:t>8</w:t>
      </w:r>
      <w:r w:rsidRPr="00506EE0">
        <w:rPr>
          <w:rFonts w:cs="Arial"/>
          <w:sz w:val="20"/>
        </w:rPr>
        <w:t>.</w:t>
      </w:r>
      <w:r w:rsidRPr="00506EE0">
        <w:rPr>
          <w:rFonts w:cs="Arial"/>
          <w:sz w:val="20"/>
        </w:rPr>
        <w:tab/>
        <w:t>Each closed-vent system shall be inspected according to the procedures and schedule specified in SC VI.</w:t>
      </w:r>
      <w:r w:rsidR="00DD5E02" w:rsidRPr="00506EE0">
        <w:rPr>
          <w:rFonts w:cs="Arial"/>
          <w:sz w:val="20"/>
        </w:rPr>
        <w:t>18</w:t>
      </w:r>
      <w:r w:rsidRPr="00506EE0">
        <w:rPr>
          <w:rFonts w:cs="Arial"/>
          <w:sz w:val="20"/>
        </w:rPr>
        <w:t>.</w:t>
      </w:r>
      <w:proofErr w:type="gramStart"/>
      <w:r w:rsidRPr="00506EE0">
        <w:rPr>
          <w:rFonts w:cs="Arial"/>
          <w:sz w:val="20"/>
        </w:rPr>
        <w:t>a and</w:t>
      </w:r>
      <w:proofErr w:type="gramEnd"/>
      <w:r w:rsidRPr="00506EE0">
        <w:rPr>
          <w:rFonts w:cs="Arial"/>
          <w:sz w:val="20"/>
        </w:rPr>
        <w:t xml:space="preserve"> b. Each bypass device shall be inspected according to the procedures in SC VI.1</w:t>
      </w:r>
      <w:r w:rsidR="00DD5E02" w:rsidRPr="00506EE0">
        <w:rPr>
          <w:rFonts w:cs="Arial"/>
          <w:sz w:val="20"/>
        </w:rPr>
        <w:t>8</w:t>
      </w:r>
      <w:r w:rsidRPr="00506EE0">
        <w:rPr>
          <w:rFonts w:cs="Arial"/>
          <w:sz w:val="20"/>
        </w:rPr>
        <w:t xml:space="preserve">.c.  </w:t>
      </w:r>
      <w:bookmarkStart w:id="144" w:name="_Hlk60220416"/>
      <w:r w:rsidRPr="00506EE0">
        <w:rPr>
          <w:rFonts w:cs="Arial"/>
          <w:b/>
          <w:bCs/>
          <w:sz w:val="20"/>
        </w:rPr>
        <w:t>(</w:t>
      </w:r>
      <w:r w:rsidRPr="00506EE0">
        <w:rPr>
          <w:b/>
          <w:bCs/>
          <w:sz w:val="20"/>
        </w:rPr>
        <w:t>40 CFR 63.1274(c), 40 CFR 63.1282(b),</w:t>
      </w:r>
      <w:r w:rsidRPr="00506EE0">
        <w:rPr>
          <w:rFonts w:cs="Arial"/>
          <w:b/>
          <w:sz w:val="20"/>
          <w:szCs w:val="24"/>
        </w:rPr>
        <w:t xml:space="preserve"> 40 CFR 63.1283(c)(1) and (2))</w:t>
      </w:r>
    </w:p>
    <w:bookmarkEnd w:id="144"/>
    <w:p w14:paraId="451176B6" w14:textId="77777777" w:rsidR="00694134" w:rsidRPr="00506EE0" w:rsidRDefault="00694134" w:rsidP="00114512">
      <w:pPr>
        <w:pStyle w:val="ListParagraph"/>
        <w:numPr>
          <w:ilvl w:val="0"/>
          <w:numId w:val="82"/>
        </w:numPr>
        <w:tabs>
          <w:tab w:val="left" w:pos="1080"/>
        </w:tabs>
        <w:contextualSpacing/>
        <w:jc w:val="both"/>
        <w:rPr>
          <w:rFonts w:cs="Arial"/>
          <w:b/>
          <w:bCs/>
          <w:sz w:val="20"/>
        </w:rPr>
      </w:pPr>
      <w:r w:rsidRPr="00506EE0">
        <w:rPr>
          <w:rFonts w:cs="Arial"/>
          <w:bCs/>
          <w:sz w:val="20"/>
        </w:rPr>
        <w:lastRenderedPageBreak/>
        <w:t xml:space="preserve">For each closed-vent system joints, </w:t>
      </w:r>
      <w:r w:rsidRPr="00506EE0">
        <w:rPr>
          <w:rFonts w:cs="Arial"/>
          <w:sz w:val="20"/>
        </w:rPr>
        <w:t>seams, or other connections that are permanently or semi-permanently sealed (e.g., a welded joint between two sections of hard piping or a bolted or gasketed ducting flange) the permittee shall</w:t>
      </w:r>
      <w:proofErr w:type="gramStart"/>
      <w:r w:rsidRPr="00506EE0">
        <w:rPr>
          <w:rFonts w:cs="Arial"/>
          <w:sz w:val="20"/>
        </w:rPr>
        <w:t>:</w:t>
      </w:r>
      <w:r w:rsidRPr="00506EE0">
        <w:rPr>
          <w:rFonts w:cs="Arial"/>
          <w:b/>
          <w:bCs/>
          <w:sz w:val="20"/>
        </w:rPr>
        <w:t xml:space="preserve">  (</w:t>
      </w:r>
      <w:proofErr w:type="gramEnd"/>
      <w:r w:rsidRPr="00506EE0">
        <w:rPr>
          <w:rFonts w:cs="Arial"/>
          <w:b/>
          <w:bCs/>
          <w:sz w:val="20"/>
        </w:rPr>
        <w:t>40 CFR 63.1283(c)(2)(</w:t>
      </w:r>
      <w:proofErr w:type="spellStart"/>
      <w:r w:rsidRPr="00506EE0">
        <w:rPr>
          <w:rFonts w:cs="Arial"/>
          <w:b/>
          <w:bCs/>
          <w:sz w:val="20"/>
        </w:rPr>
        <w:t>i</w:t>
      </w:r>
      <w:proofErr w:type="spellEnd"/>
      <w:r w:rsidRPr="00506EE0">
        <w:rPr>
          <w:rFonts w:cs="Arial"/>
          <w:b/>
          <w:bCs/>
          <w:sz w:val="20"/>
        </w:rPr>
        <w:t xml:space="preserve">)) </w:t>
      </w:r>
    </w:p>
    <w:p w14:paraId="4A040287"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Conduct an initial inspection according to the procedures specified in 40 CFR 63.1282(b) to demonstrate that the closed-vent system operates with no detectable emissions. Inspection results shall be submitted with the Notification of Compliance Status Report as specified in SC VII.5.  </w:t>
      </w:r>
      <w:r w:rsidRPr="00506EE0">
        <w:rPr>
          <w:rFonts w:cs="Arial"/>
          <w:b/>
          <w:bCs/>
          <w:sz w:val="20"/>
        </w:rPr>
        <w:t>(40 CFR 63.1283(c)(2)(</w:t>
      </w:r>
      <w:proofErr w:type="spellStart"/>
      <w:r w:rsidRPr="00506EE0">
        <w:rPr>
          <w:rFonts w:cs="Arial"/>
          <w:b/>
          <w:bCs/>
          <w:sz w:val="20"/>
        </w:rPr>
        <w:t>i</w:t>
      </w:r>
      <w:proofErr w:type="spellEnd"/>
      <w:r w:rsidRPr="00506EE0">
        <w:rPr>
          <w:rFonts w:cs="Arial"/>
          <w:b/>
          <w:bCs/>
          <w:sz w:val="20"/>
        </w:rPr>
        <w:t>)(A))</w:t>
      </w:r>
    </w:p>
    <w:p w14:paraId="16E1C9CA"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Conduct annual visual inspections that could result in air emissions. Defects include, but are not limited to, visible cracks, holes, or gaps in piping; loose connections; or broken or missing caps or other closure devices. The permittee shall monitor a component or connection using the procedures specified in 40 CFR 63.1282(b) to demonstrate that it operates with no detectable emissions following any time the component or connection is repaired or </w:t>
      </w:r>
      <w:proofErr w:type="gramStart"/>
      <w:r w:rsidRPr="00506EE0">
        <w:rPr>
          <w:rFonts w:cs="Arial"/>
          <w:sz w:val="20"/>
        </w:rPr>
        <w:t>replaced</w:t>
      </w:r>
      <w:proofErr w:type="gramEnd"/>
      <w:r w:rsidRPr="00506EE0">
        <w:rPr>
          <w:rFonts w:cs="Arial"/>
          <w:sz w:val="20"/>
        </w:rPr>
        <w:t xml:space="preserve"> or the connection is unsealed. Inspection results shall be submitted in the Periodic Report as specified in SC VII.10.  </w:t>
      </w:r>
      <w:r w:rsidRPr="00506EE0">
        <w:rPr>
          <w:rFonts w:cs="Arial"/>
          <w:b/>
          <w:bCs/>
          <w:sz w:val="20"/>
        </w:rPr>
        <w:t>(40 CFR 63.1283(c)(2)(</w:t>
      </w:r>
      <w:proofErr w:type="spellStart"/>
      <w:r w:rsidRPr="00506EE0">
        <w:rPr>
          <w:rFonts w:cs="Arial"/>
          <w:b/>
          <w:bCs/>
          <w:sz w:val="20"/>
        </w:rPr>
        <w:t>i</w:t>
      </w:r>
      <w:proofErr w:type="spellEnd"/>
      <w:r w:rsidRPr="00506EE0">
        <w:rPr>
          <w:rFonts w:cs="Arial"/>
          <w:b/>
          <w:bCs/>
          <w:sz w:val="20"/>
        </w:rPr>
        <w:t>)(B))</w:t>
      </w:r>
    </w:p>
    <w:p w14:paraId="6F070E91" w14:textId="681DB389" w:rsidR="00694134" w:rsidRPr="00506EE0" w:rsidRDefault="00694134" w:rsidP="00114512">
      <w:pPr>
        <w:pStyle w:val="ListParagraph"/>
        <w:numPr>
          <w:ilvl w:val="0"/>
          <w:numId w:val="82"/>
        </w:numPr>
        <w:tabs>
          <w:tab w:val="left" w:pos="1080"/>
        </w:tabs>
        <w:contextualSpacing/>
        <w:jc w:val="both"/>
        <w:rPr>
          <w:rFonts w:cs="Arial"/>
          <w:b/>
          <w:bCs/>
          <w:sz w:val="20"/>
        </w:rPr>
      </w:pPr>
      <w:r w:rsidRPr="00506EE0">
        <w:rPr>
          <w:rFonts w:cs="Arial"/>
          <w:sz w:val="20"/>
        </w:rPr>
        <w:t>For closed-vent system components other than those specified in SC VI.1</w:t>
      </w:r>
      <w:r w:rsidR="00DD5E02" w:rsidRPr="00506EE0">
        <w:rPr>
          <w:rFonts w:cs="Arial"/>
          <w:sz w:val="20"/>
        </w:rPr>
        <w:t>8</w:t>
      </w:r>
      <w:r w:rsidRPr="00506EE0">
        <w:rPr>
          <w:rFonts w:cs="Arial"/>
          <w:sz w:val="20"/>
        </w:rPr>
        <w:t xml:space="preserve">.a, the permittee shall: </w:t>
      </w:r>
      <w:r w:rsidRPr="00506EE0">
        <w:rPr>
          <w:rFonts w:cs="Arial"/>
          <w:b/>
          <w:bCs/>
          <w:sz w:val="20"/>
        </w:rPr>
        <w:t xml:space="preserve">(40 CFR 63.1283(c)(2)(ii)) </w:t>
      </w:r>
      <w:r w:rsidRPr="00506EE0">
        <w:rPr>
          <w:rFonts w:cs="Arial"/>
          <w:sz w:val="20"/>
        </w:rPr>
        <w:t xml:space="preserve">   </w:t>
      </w:r>
    </w:p>
    <w:p w14:paraId="7CC6B5C0"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Conduct an initial inspection according to the procedures specified in </w:t>
      </w:r>
      <w:r w:rsidRPr="00506EE0">
        <w:rPr>
          <w:sz w:val="20"/>
        </w:rPr>
        <w:t>4</w:t>
      </w:r>
      <w:r w:rsidRPr="00506EE0">
        <w:rPr>
          <w:rFonts w:cs="Arial"/>
          <w:sz w:val="20"/>
        </w:rPr>
        <w:t xml:space="preserve">0 CFR 63.1282(b) to demonstrate that the closed-vent system operates with no detectable emissions. Inspection results shall be submitted with the Notification of Compliance Status Report as specified in SC VII.5.  </w:t>
      </w:r>
      <w:bookmarkStart w:id="145" w:name="_Hlk118463046"/>
      <w:r w:rsidRPr="00506EE0">
        <w:rPr>
          <w:rFonts w:cs="Arial"/>
          <w:b/>
          <w:bCs/>
          <w:sz w:val="20"/>
        </w:rPr>
        <w:t xml:space="preserve">(40 CFR 63.1283(c)(2)(ii)(A)) </w:t>
      </w:r>
      <w:r w:rsidRPr="00506EE0">
        <w:rPr>
          <w:rFonts w:cs="Arial"/>
          <w:sz w:val="20"/>
        </w:rPr>
        <w:t xml:space="preserve">   </w:t>
      </w:r>
      <w:bookmarkEnd w:id="145"/>
    </w:p>
    <w:p w14:paraId="6E37884C" w14:textId="3AE872E3"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Conduct annual inspections according to the procedures specified in 40 CFR 63.1282(b) to demonstrate that the components or connections operate with no detectable emissions. Inspection results shall be submitted in the Periodic Report as specified in SC VII.</w:t>
      </w:r>
      <w:r w:rsidR="00DD5E02" w:rsidRPr="00506EE0">
        <w:rPr>
          <w:rFonts w:cs="Arial"/>
          <w:sz w:val="20"/>
        </w:rPr>
        <w:t>13</w:t>
      </w:r>
      <w:r w:rsidRPr="00506EE0">
        <w:rPr>
          <w:rFonts w:cs="Arial"/>
          <w:sz w:val="20"/>
        </w:rPr>
        <w:t xml:space="preserve">.  </w:t>
      </w:r>
      <w:r w:rsidRPr="00506EE0">
        <w:rPr>
          <w:rFonts w:cs="Arial"/>
          <w:b/>
          <w:bCs/>
          <w:sz w:val="20"/>
        </w:rPr>
        <w:t xml:space="preserve">(40 CFR 63.1283(c)(2)(ii)(B)) </w:t>
      </w:r>
      <w:r w:rsidRPr="00506EE0">
        <w:rPr>
          <w:rFonts w:cs="Arial"/>
          <w:sz w:val="20"/>
        </w:rPr>
        <w:t xml:space="preserve">   </w:t>
      </w:r>
    </w:p>
    <w:p w14:paraId="6374CE0F"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Conduct annual visual inspections for defects that could result in air emissions. Defects include, but are not limited to, visible cracks, holes, or gaps in ductwork; loose connections; or broken or missing caps or other closure devices. Inspection results shall be submitted in the Periodic Report as specified in SC VII.10.  </w:t>
      </w:r>
      <w:r w:rsidRPr="00506EE0">
        <w:rPr>
          <w:rFonts w:cs="Arial"/>
          <w:b/>
          <w:bCs/>
          <w:sz w:val="20"/>
        </w:rPr>
        <w:t xml:space="preserve">(40 CFR 63.1283(c)(2)(ii)(C)) </w:t>
      </w:r>
      <w:r w:rsidRPr="00506EE0">
        <w:rPr>
          <w:rFonts w:cs="Arial"/>
          <w:sz w:val="20"/>
        </w:rPr>
        <w:t xml:space="preserve"> </w:t>
      </w:r>
    </w:p>
    <w:p w14:paraId="1311F86F" w14:textId="77777777" w:rsidR="00694134" w:rsidRPr="00506EE0" w:rsidRDefault="00694134" w:rsidP="00114512">
      <w:pPr>
        <w:pStyle w:val="ListParagraph"/>
        <w:numPr>
          <w:ilvl w:val="0"/>
          <w:numId w:val="82"/>
        </w:numPr>
        <w:tabs>
          <w:tab w:val="left" w:pos="1080"/>
        </w:tabs>
        <w:contextualSpacing/>
        <w:jc w:val="both"/>
        <w:rPr>
          <w:rFonts w:cs="Arial"/>
          <w:sz w:val="20"/>
        </w:rPr>
      </w:pPr>
      <w:r w:rsidRPr="00506EE0">
        <w:rPr>
          <w:rFonts w:cs="Arial"/>
          <w:sz w:val="20"/>
        </w:rPr>
        <w:t>For each bypass device, except as provided for in SC IV.1.c, the permittee shall either</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 xml:space="preserve">40 CFR 63.1283(c)(2)(iii)) </w:t>
      </w:r>
      <w:r w:rsidRPr="00506EE0">
        <w:rPr>
          <w:rFonts w:cs="Arial"/>
          <w:sz w:val="20"/>
        </w:rPr>
        <w:t xml:space="preserve"> </w:t>
      </w:r>
    </w:p>
    <w:p w14:paraId="33746BC7"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At the inlet to the bypass device that could divert the steam away from the control device to the atmosphere, set the flow indicator to take a reading at least once every 15 minutes; </w:t>
      </w:r>
      <w:proofErr w:type="gramStart"/>
      <w:r w:rsidRPr="00506EE0">
        <w:rPr>
          <w:rFonts w:cs="Arial"/>
          <w:sz w:val="20"/>
        </w:rPr>
        <w:t xml:space="preserve">or  </w:t>
      </w:r>
      <w:r w:rsidRPr="00506EE0">
        <w:rPr>
          <w:rFonts w:cs="Arial"/>
          <w:b/>
          <w:bCs/>
          <w:sz w:val="20"/>
        </w:rPr>
        <w:t>(</w:t>
      </w:r>
      <w:proofErr w:type="gramEnd"/>
      <w:r w:rsidRPr="00506EE0">
        <w:rPr>
          <w:rFonts w:cs="Arial"/>
          <w:b/>
          <w:bCs/>
          <w:sz w:val="20"/>
        </w:rPr>
        <w:t xml:space="preserve">40 CFR 63.1283(c)(2)(iii)(A)) </w:t>
      </w:r>
      <w:r w:rsidRPr="00506EE0">
        <w:rPr>
          <w:rFonts w:cs="Arial"/>
          <w:sz w:val="20"/>
        </w:rPr>
        <w:t xml:space="preserve"> </w:t>
      </w:r>
    </w:p>
    <w:p w14:paraId="145786A4" w14:textId="77777777" w:rsidR="00694134" w:rsidRPr="00506EE0" w:rsidRDefault="00694134" w:rsidP="00E2791E">
      <w:pPr>
        <w:pStyle w:val="ListParagraph"/>
        <w:numPr>
          <w:ilvl w:val="1"/>
          <w:numId w:val="82"/>
        </w:numPr>
        <w:tabs>
          <w:tab w:val="left" w:pos="1080"/>
        </w:tabs>
        <w:ind w:hanging="180"/>
        <w:contextualSpacing/>
        <w:jc w:val="both"/>
        <w:rPr>
          <w:rFonts w:cs="Arial"/>
          <w:sz w:val="20"/>
        </w:rPr>
      </w:pPr>
      <w:r w:rsidRPr="00506EE0">
        <w:rPr>
          <w:rFonts w:cs="Arial"/>
          <w:sz w:val="20"/>
        </w:rPr>
        <w:t xml:space="preserve">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  </w:t>
      </w:r>
      <w:r w:rsidRPr="00506EE0">
        <w:rPr>
          <w:rFonts w:cs="Arial"/>
          <w:b/>
          <w:bCs/>
          <w:sz w:val="20"/>
        </w:rPr>
        <w:t>(40 CFR 63.1283(c)(2)(iii)(B))</w:t>
      </w:r>
    </w:p>
    <w:p w14:paraId="7CD4F0C8" w14:textId="77777777" w:rsidR="00694134" w:rsidRPr="00506EE0" w:rsidRDefault="00694134" w:rsidP="00C23AE1">
      <w:pPr>
        <w:rPr>
          <w:sz w:val="20"/>
        </w:rPr>
      </w:pPr>
    </w:p>
    <w:p w14:paraId="164BE6FF" w14:textId="5E22787B" w:rsidR="00C23AE1" w:rsidRPr="00506EE0" w:rsidRDefault="00694134" w:rsidP="00114512">
      <w:pPr>
        <w:pStyle w:val="ListParagraph"/>
        <w:numPr>
          <w:ilvl w:val="0"/>
          <w:numId w:val="109"/>
        </w:numPr>
        <w:tabs>
          <w:tab w:val="left" w:pos="360"/>
        </w:tabs>
        <w:ind w:left="360"/>
        <w:jc w:val="both"/>
        <w:rPr>
          <w:rFonts w:cs="Arial"/>
          <w:sz w:val="20"/>
        </w:rPr>
      </w:pPr>
      <w:proofErr w:type="gramStart"/>
      <w:r w:rsidRPr="00506EE0">
        <w:rPr>
          <w:rFonts w:cs="Arial"/>
          <w:sz w:val="20"/>
        </w:rPr>
        <w:t>In the event that</w:t>
      </w:r>
      <w:proofErr w:type="gramEnd"/>
      <w:r w:rsidRPr="00506EE0">
        <w:rPr>
          <w:rFonts w:cs="Arial"/>
          <w:sz w:val="20"/>
        </w:rPr>
        <w:t xml:space="preserve"> a leak or defect is detected, the permittee shall repair the leak or defect as soon as practicable, except as provided in SC VI.</w:t>
      </w:r>
      <w:r w:rsidR="00DD5E02" w:rsidRPr="00506EE0">
        <w:rPr>
          <w:rFonts w:cs="Arial"/>
          <w:sz w:val="20"/>
        </w:rPr>
        <w:t>20</w:t>
      </w:r>
      <w:r w:rsidRPr="00506EE0">
        <w:rPr>
          <w:rFonts w:cs="Arial"/>
          <w:sz w:val="20"/>
        </w:rPr>
        <w:t xml:space="preserve">. A first attempt at repair shall be made no later than 5 calendar days after the leak is detected. Repair shall be completed no later than 15 calendar days after the leak is detected.  </w:t>
      </w:r>
      <w:r w:rsidRPr="00506EE0">
        <w:rPr>
          <w:rFonts w:cs="Arial"/>
          <w:b/>
          <w:bCs/>
          <w:sz w:val="20"/>
        </w:rPr>
        <w:t>(40 CFR 63.1283(c)(3))</w:t>
      </w:r>
    </w:p>
    <w:p w14:paraId="7D890D46" w14:textId="77777777" w:rsidR="00C23AE1" w:rsidRPr="00506EE0" w:rsidRDefault="00C23AE1" w:rsidP="00C23AE1">
      <w:pPr>
        <w:tabs>
          <w:tab w:val="left" w:pos="360"/>
        </w:tabs>
        <w:jc w:val="both"/>
        <w:rPr>
          <w:rFonts w:cs="Arial"/>
          <w:sz w:val="20"/>
        </w:rPr>
      </w:pPr>
    </w:p>
    <w:p w14:paraId="125356AC" w14:textId="77777777" w:rsidR="00C23AE1" w:rsidRPr="00506EE0" w:rsidRDefault="00694134" w:rsidP="00114512">
      <w:pPr>
        <w:pStyle w:val="ListParagraph"/>
        <w:numPr>
          <w:ilvl w:val="0"/>
          <w:numId w:val="109"/>
        </w:numPr>
        <w:tabs>
          <w:tab w:val="left" w:pos="360"/>
        </w:tabs>
        <w:ind w:left="360"/>
        <w:jc w:val="both"/>
        <w:rPr>
          <w:rFonts w:cs="Arial"/>
          <w:sz w:val="20"/>
        </w:rPr>
      </w:pPr>
      <w:r w:rsidRPr="00506EE0">
        <w:rPr>
          <w:rFonts w:cs="Arial"/>
          <w:sz w:val="20"/>
        </w:rPr>
        <w:t xml:space="preserve">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  </w:t>
      </w:r>
      <w:r w:rsidRPr="00506EE0">
        <w:rPr>
          <w:rFonts w:cs="Arial"/>
          <w:b/>
          <w:bCs/>
          <w:sz w:val="20"/>
        </w:rPr>
        <w:t>(40 CFR 63.1283(c)(4))</w:t>
      </w:r>
    </w:p>
    <w:p w14:paraId="2230AF58" w14:textId="77777777" w:rsidR="00C23AE1" w:rsidRPr="00506EE0" w:rsidRDefault="00C23AE1" w:rsidP="00C23AE1">
      <w:pPr>
        <w:rPr>
          <w:rFonts w:cs="Arial"/>
          <w:sz w:val="20"/>
        </w:rPr>
      </w:pPr>
    </w:p>
    <w:p w14:paraId="54848580" w14:textId="3FB02369" w:rsidR="00694134" w:rsidRPr="00506EE0" w:rsidRDefault="00694134" w:rsidP="00734068">
      <w:pPr>
        <w:pStyle w:val="ListParagraph"/>
        <w:numPr>
          <w:ilvl w:val="0"/>
          <w:numId w:val="109"/>
        </w:numPr>
        <w:tabs>
          <w:tab w:val="left" w:pos="360"/>
        </w:tabs>
        <w:spacing w:after="120"/>
        <w:ind w:left="360"/>
        <w:jc w:val="both"/>
        <w:rPr>
          <w:rFonts w:cs="Arial"/>
          <w:sz w:val="20"/>
        </w:rPr>
      </w:pPr>
      <w:r w:rsidRPr="00506EE0">
        <w:rPr>
          <w:rFonts w:cs="Arial"/>
          <w:sz w:val="20"/>
        </w:rPr>
        <w:t>Any parts of the closed-vent system or cover that are designated, as described below, as unsafe to inspect are exempt from the inspection requirements of SC VI.</w:t>
      </w:r>
      <w:r w:rsidR="001D0506" w:rsidRPr="00506EE0">
        <w:rPr>
          <w:rFonts w:cs="Arial"/>
          <w:sz w:val="20"/>
        </w:rPr>
        <w:t>21</w:t>
      </w:r>
      <w:r w:rsidRPr="00506EE0">
        <w:rPr>
          <w:rFonts w:cs="Arial"/>
          <w:sz w:val="20"/>
        </w:rPr>
        <w:t>.a or b if</w:t>
      </w:r>
      <w:proofErr w:type="gramStart"/>
      <w:r w:rsidRPr="00506EE0">
        <w:rPr>
          <w:rFonts w:cs="Arial"/>
          <w:sz w:val="20"/>
        </w:rPr>
        <w:t xml:space="preserve">:  </w:t>
      </w:r>
      <w:r w:rsidRPr="00506EE0">
        <w:rPr>
          <w:rFonts w:cs="Arial"/>
          <w:b/>
          <w:bCs/>
          <w:sz w:val="20"/>
        </w:rPr>
        <w:t>(</w:t>
      </w:r>
      <w:proofErr w:type="gramEnd"/>
      <w:r w:rsidRPr="00506EE0">
        <w:rPr>
          <w:b/>
          <w:bCs/>
          <w:sz w:val="20"/>
        </w:rPr>
        <w:t xml:space="preserve">40 CFR 63.1274(c), </w:t>
      </w:r>
      <w:r w:rsidRPr="00506EE0">
        <w:rPr>
          <w:rFonts w:cs="Arial"/>
          <w:b/>
          <w:bCs/>
          <w:sz w:val="20"/>
        </w:rPr>
        <w:t>40 CFR 63.1283(c)(5))</w:t>
      </w:r>
    </w:p>
    <w:p w14:paraId="7B02652D" w14:textId="04116505" w:rsidR="00694134" w:rsidRPr="00506EE0" w:rsidRDefault="00694134" w:rsidP="00734068">
      <w:pPr>
        <w:spacing w:after="120"/>
        <w:ind w:left="720" w:hanging="360"/>
        <w:jc w:val="both"/>
        <w:rPr>
          <w:rFonts w:cs="Arial"/>
          <w:sz w:val="20"/>
        </w:rPr>
      </w:pPr>
      <w:r w:rsidRPr="00506EE0">
        <w:rPr>
          <w:rFonts w:cs="Arial"/>
          <w:sz w:val="20"/>
        </w:rPr>
        <w:t>a.</w:t>
      </w:r>
      <w:r w:rsidRPr="00506EE0">
        <w:rPr>
          <w:rFonts w:cs="Arial"/>
          <w:sz w:val="20"/>
        </w:rPr>
        <w:tab/>
        <w:t>The permittee determines that the equipment is unsafe to inspect because inspecting personnel would be exposed to an imminent or potential danger as a consequence of complying with SC VI.1</w:t>
      </w:r>
      <w:r w:rsidR="00DD5E02" w:rsidRPr="00506EE0">
        <w:rPr>
          <w:rFonts w:cs="Arial"/>
          <w:sz w:val="20"/>
        </w:rPr>
        <w:t>8</w:t>
      </w:r>
      <w:r w:rsidRPr="00506EE0">
        <w:rPr>
          <w:rFonts w:cs="Arial"/>
          <w:sz w:val="20"/>
        </w:rPr>
        <w:t>.</w:t>
      </w:r>
      <w:proofErr w:type="gramStart"/>
      <w:r w:rsidRPr="00506EE0">
        <w:rPr>
          <w:rFonts w:cs="Arial"/>
          <w:sz w:val="20"/>
        </w:rPr>
        <w:t>a or</w:t>
      </w:r>
      <w:proofErr w:type="gramEnd"/>
      <w:r w:rsidRPr="00506EE0">
        <w:rPr>
          <w:rFonts w:cs="Arial"/>
          <w:sz w:val="20"/>
        </w:rPr>
        <w:t xml:space="preserve"> b.  (</w:t>
      </w:r>
      <w:r w:rsidRPr="00506EE0">
        <w:rPr>
          <w:rFonts w:cs="Arial"/>
          <w:b/>
          <w:bCs/>
          <w:sz w:val="20"/>
        </w:rPr>
        <w:t>40 CFR 63.1283(c)(5)(</w:t>
      </w:r>
      <w:proofErr w:type="spellStart"/>
      <w:r w:rsidRPr="00506EE0">
        <w:rPr>
          <w:rFonts w:cs="Arial"/>
          <w:b/>
          <w:bCs/>
          <w:sz w:val="20"/>
        </w:rPr>
        <w:t>i</w:t>
      </w:r>
      <w:proofErr w:type="spellEnd"/>
      <w:r w:rsidRPr="00506EE0">
        <w:rPr>
          <w:rFonts w:cs="Arial"/>
          <w:b/>
          <w:bCs/>
          <w:sz w:val="20"/>
        </w:rPr>
        <w:t>))</w:t>
      </w:r>
    </w:p>
    <w:p w14:paraId="25F05BD9" w14:textId="77777777" w:rsidR="00694134" w:rsidRPr="00506EE0" w:rsidRDefault="00694134" w:rsidP="00694134">
      <w:pPr>
        <w:ind w:left="720" w:hanging="360"/>
        <w:contextualSpacing/>
        <w:jc w:val="both"/>
        <w:rPr>
          <w:rFonts w:cs="Arial"/>
          <w:sz w:val="20"/>
        </w:rPr>
      </w:pPr>
      <w:r w:rsidRPr="00506EE0">
        <w:rPr>
          <w:rFonts w:cs="Arial"/>
          <w:sz w:val="20"/>
        </w:rPr>
        <w:t>b.</w:t>
      </w:r>
      <w:r w:rsidRPr="00506EE0">
        <w:rPr>
          <w:rFonts w:cs="Arial"/>
          <w:sz w:val="20"/>
        </w:rPr>
        <w:tab/>
        <w:t xml:space="preserve">The permittee has a written plan that requires inspection of the equipment as frequently as practicable during safe-to-inspect times.  </w:t>
      </w:r>
      <w:bookmarkStart w:id="146" w:name="_Hlk118472176"/>
      <w:r w:rsidRPr="00506EE0">
        <w:rPr>
          <w:rFonts w:cs="Arial"/>
          <w:sz w:val="20"/>
        </w:rPr>
        <w:t>(</w:t>
      </w:r>
      <w:r w:rsidRPr="00506EE0">
        <w:rPr>
          <w:rFonts w:cs="Arial"/>
          <w:b/>
          <w:bCs/>
          <w:sz w:val="20"/>
        </w:rPr>
        <w:t>40 CFR 63.1283(c)(5)(ii))</w:t>
      </w:r>
      <w:bookmarkEnd w:id="146"/>
    </w:p>
    <w:p w14:paraId="110047E9" w14:textId="77777777" w:rsidR="00694134" w:rsidRPr="00506EE0" w:rsidRDefault="00694134" w:rsidP="00C23AE1">
      <w:pPr>
        <w:contextualSpacing/>
        <w:jc w:val="both"/>
        <w:rPr>
          <w:rFonts w:cs="Arial"/>
          <w:sz w:val="20"/>
        </w:rPr>
      </w:pPr>
    </w:p>
    <w:p w14:paraId="52D37256" w14:textId="2EF00861" w:rsidR="00694134" w:rsidRPr="00506EE0" w:rsidRDefault="00C23AE1" w:rsidP="00694134">
      <w:pPr>
        <w:tabs>
          <w:tab w:val="left" w:pos="360"/>
          <w:tab w:val="left" w:pos="1530"/>
        </w:tabs>
        <w:ind w:left="360" w:hanging="360"/>
        <w:contextualSpacing/>
        <w:jc w:val="both"/>
        <w:rPr>
          <w:rFonts w:cs="Arial"/>
          <w:sz w:val="20"/>
        </w:rPr>
      </w:pPr>
      <w:r w:rsidRPr="00506EE0">
        <w:rPr>
          <w:rFonts w:cs="Arial"/>
          <w:sz w:val="20"/>
        </w:rPr>
        <w:t>2</w:t>
      </w:r>
      <w:r w:rsidR="001B09E3">
        <w:rPr>
          <w:rFonts w:cs="Arial"/>
          <w:sz w:val="20"/>
        </w:rPr>
        <w:t>2</w:t>
      </w:r>
      <w:r w:rsidR="00694134" w:rsidRPr="00506EE0">
        <w:rPr>
          <w:rFonts w:cs="Arial"/>
          <w:sz w:val="20"/>
        </w:rPr>
        <w:t>.</w:t>
      </w:r>
      <w:r w:rsidR="00694134" w:rsidRPr="00506EE0">
        <w:rPr>
          <w:rFonts w:cs="Arial"/>
          <w:sz w:val="20"/>
        </w:rPr>
        <w:tab/>
        <w:t>Any parts of the closed-vent system or cover that are designated, as described below, as difficult to inspect are exempt from the inspection requirements of SC VI.</w:t>
      </w:r>
      <w:r w:rsidR="001D0506" w:rsidRPr="00506EE0">
        <w:rPr>
          <w:rFonts w:cs="Arial"/>
          <w:sz w:val="20"/>
        </w:rPr>
        <w:t>21</w:t>
      </w:r>
      <w:r w:rsidR="00694134" w:rsidRPr="00506EE0">
        <w:rPr>
          <w:rFonts w:cs="Arial"/>
          <w:sz w:val="20"/>
        </w:rPr>
        <w:t>.a or b if</w:t>
      </w:r>
      <w:proofErr w:type="gramStart"/>
      <w:r w:rsidR="00694134" w:rsidRPr="00506EE0">
        <w:rPr>
          <w:rFonts w:cs="Arial"/>
          <w:sz w:val="20"/>
        </w:rPr>
        <w:t xml:space="preserve">:  </w:t>
      </w:r>
      <w:r w:rsidR="00694134" w:rsidRPr="00506EE0">
        <w:rPr>
          <w:rFonts w:cs="Arial"/>
          <w:b/>
          <w:bCs/>
          <w:sz w:val="20"/>
        </w:rPr>
        <w:t>(</w:t>
      </w:r>
      <w:proofErr w:type="gramEnd"/>
      <w:r w:rsidR="00694134" w:rsidRPr="00506EE0">
        <w:rPr>
          <w:b/>
          <w:bCs/>
          <w:sz w:val="20"/>
        </w:rPr>
        <w:t xml:space="preserve">40 CFR 63.1274(c), </w:t>
      </w:r>
      <w:r w:rsidR="00694134" w:rsidRPr="00506EE0">
        <w:rPr>
          <w:rFonts w:cs="Arial"/>
          <w:b/>
          <w:bCs/>
          <w:sz w:val="20"/>
        </w:rPr>
        <w:t>40 CFR 63.1283(c)(6))</w:t>
      </w:r>
    </w:p>
    <w:p w14:paraId="14D62C08" w14:textId="77777777" w:rsidR="00694134" w:rsidRPr="00506EE0" w:rsidRDefault="00694134" w:rsidP="00694134">
      <w:pPr>
        <w:ind w:left="720" w:hanging="360"/>
        <w:jc w:val="both"/>
        <w:rPr>
          <w:rFonts w:cs="Arial"/>
          <w:sz w:val="20"/>
        </w:rPr>
      </w:pPr>
      <w:r w:rsidRPr="00506EE0">
        <w:rPr>
          <w:rFonts w:cs="Arial"/>
          <w:sz w:val="20"/>
        </w:rPr>
        <w:lastRenderedPageBreak/>
        <w:t>a.</w:t>
      </w:r>
      <w:r w:rsidRPr="00506EE0">
        <w:rPr>
          <w:rFonts w:cs="Arial"/>
          <w:sz w:val="20"/>
        </w:rPr>
        <w:tab/>
        <w:t xml:space="preserve">The permittee determines that the equipment cannot be inspected without elevating the inspecting personnel more than two meters above a support surface; </w:t>
      </w:r>
      <w:proofErr w:type="gramStart"/>
      <w:r w:rsidRPr="00506EE0">
        <w:rPr>
          <w:rFonts w:cs="Arial"/>
          <w:sz w:val="20"/>
        </w:rPr>
        <w:t>and  (</w:t>
      </w:r>
      <w:proofErr w:type="gramEnd"/>
      <w:r w:rsidRPr="00506EE0">
        <w:rPr>
          <w:rFonts w:cs="Arial"/>
          <w:b/>
          <w:bCs/>
          <w:sz w:val="20"/>
        </w:rPr>
        <w:t>40 CFR 63.1283(c)(6)(</w:t>
      </w:r>
      <w:proofErr w:type="spellStart"/>
      <w:r w:rsidRPr="00506EE0">
        <w:rPr>
          <w:rFonts w:cs="Arial"/>
          <w:b/>
          <w:bCs/>
          <w:sz w:val="20"/>
        </w:rPr>
        <w:t>i</w:t>
      </w:r>
      <w:proofErr w:type="spellEnd"/>
      <w:r w:rsidRPr="00506EE0">
        <w:rPr>
          <w:rFonts w:cs="Arial"/>
          <w:b/>
          <w:bCs/>
          <w:sz w:val="20"/>
        </w:rPr>
        <w:t>))</w:t>
      </w:r>
    </w:p>
    <w:p w14:paraId="7763D9C3" w14:textId="77777777" w:rsidR="00694134" w:rsidRPr="00506EE0" w:rsidRDefault="00694134" w:rsidP="00694134">
      <w:pPr>
        <w:ind w:left="720" w:hanging="360"/>
        <w:contextualSpacing/>
        <w:jc w:val="both"/>
        <w:rPr>
          <w:rFonts w:cs="Arial"/>
          <w:b/>
          <w:bCs/>
          <w:sz w:val="20"/>
        </w:rPr>
      </w:pPr>
      <w:r w:rsidRPr="00506EE0">
        <w:rPr>
          <w:rFonts w:cs="Arial"/>
          <w:sz w:val="20"/>
        </w:rPr>
        <w:t>b.</w:t>
      </w:r>
      <w:r w:rsidRPr="00506EE0">
        <w:tab/>
      </w:r>
      <w:r w:rsidRPr="00506EE0">
        <w:rPr>
          <w:rFonts w:cs="Arial"/>
          <w:sz w:val="20"/>
        </w:rPr>
        <w:t xml:space="preserve">The permittee has a written plan that requires inspection of the equipment at least once every 5 years.  </w:t>
      </w:r>
      <w:r w:rsidRPr="00506EE0">
        <w:rPr>
          <w:rFonts w:cs="Arial"/>
          <w:b/>
          <w:bCs/>
          <w:sz w:val="20"/>
        </w:rPr>
        <w:t>(40 CFR 63.1283(c)(6)(ii))</w:t>
      </w:r>
    </w:p>
    <w:p w14:paraId="4CA60A25" w14:textId="77777777" w:rsidR="00694134" w:rsidRPr="00506EE0" w:rsidRDefault="00694134" w:rsidP="00694134">
      <w:pPr>
        <w:contextualSpacing/>
        <w:jc w:val="both"/>
        <w:rPr>
          <w:rFonts w:cs="Arial"/>
          <w:b/>
          <w:bCs/>
          <w:sz w:val="20"/>
        </w:rPr>
      </w:pPr>
    </w:p>
    <w:p w14:paraId="18E01478" w14:textId="0C9A60E0" w:rsidR="00694134" w:rsidRPr="00506EE0" w:rsidRDefault="00694134" w:rsidP="00694134">
      <w:pPr>
        <w:tabs>
          <w:tab w:val="left" w:pos="360"/>
        </w:tabs>
        <w:ind w:left="360" w:hanging="360"/>
        <w:contextualSpacing/>
        <w:jc w:val="both"/>
        <w:rPr>
          <w:rFonts w:cs="Arial"/>
          <w:b/>
          <w:bCs/>
          <w:sz w:val="20"/>
        </w:rPr>
      </w:pPr>
      <w:r w:rsidRPr="00506EE0">
        <w:rPr>
          <w:rFonts w:cs="Arial"/>
          <w:sz w:val="20"/>
        </w:rPr>
        <w:t>2</w:t>
      </w:r>
      <w:r w:rsidR="001B09E3">
        <w:rPr>
          <w:rFonts w:cs="Arial"/>
          <w:sz w:val="20"/>
        </w:rPr>
        <w:t>3</w:t>
      </w:r>
      <w:r w:rsidRPr="00506EE0">
        <w:rPr>
          <w:rFonts w:cs="Arial"/>
          <w:sz w:val="20"/>
        </w:rPr>
        <w:t>.</w:t>
      </w:r>
      <w:r w:rsidRPr="00506EE0">
        <w:rPr>
          <w:rFonts w:cs="Arial"/>
          <w:sz w:val="20"/>
        </w:rPr>
        <w:tab/>
        <w:t>The permittee shall maintain records identifying all parts of the closed-vent system that are designated as unsafe to inspect in accordance with SC VI.</w:t>
      </w:r>
      <w:r w:rsidR="001D0506" w:rsidRPr="00506EE0">
        <w:rPr>
          <w:rFonts w:cs="Arial"/>
          <w:sz w:val="20"/>
        </w:rPr>
        <w:t>21</w:t>
      </w:r>
      <w:r w:rsidRPr="00506EE0">
        <w:rPr>
          <w:rFonts w:cs="Arial"/>
          <w:sz w:val="20"/>
        </w:rPr>
        <w:t xml:space="preserve">, an explanation of why the equipment is unsafe to inspect, and the plan for inspecting the equipment.  </w:t>
      </w:r>
      <w:r w:rsidRPr="00506EE0">
        <w:rPr>
          <w:rFonts w:cs="Arial"/>
          <w:b/>
          <w:bCs/>
          <w:sz w:val="20"/>
        </w:rPr>
        <w:t>(</w:t>
      </w:r>
      <w:r w:rsidRPr="00506EE0">
        <w:rPr>
          <w:b/>
          <w:bCs/>
          <w:sz w:val="20"/>
        </w:rPr>
        <w:t xml:space="preserve">40 CFR 63.1274(c), </w:t>
      </w:r>
      <w:r w:rsidRPr="00506EE0">
        <w:rPr>
          <w:rFonts w:cs="Arial"/>
          <w:b/>
          <w:bCs/>
          <w:sz w:val="20"/>
        </w:rPr>
        <w:t>40 CFR 63.1284(b)(5))</w:t>
      </w:r>
    </w:p>
    <w:p w14:paraId="677E1011" w14:textId="77777777" w:rsidR="00694134" w:rsidRPr="00506EE0" w:rsidRDefault="00694134" w:rsidP="00694134">
      <w:pPr>
        <w:tabs>
          <w:tab w:val="left" w:pos="360"/>
        </w:tabs>
        <w:ind w:left="360" w:hanging="360"/>
        <w:contextualSpacing/>
        <w:jc w:val="both"/>
        <w:rPr>
          <w:rFonts w:cs="Arial"/>
          <w:b/>
          <w:bCs/>
          <w:sz w:val="20"/>
        </w:rPr>
      </w:pPr>
    </w:p>
    <w:p w14:paraId="6A3B3929" w14:textId="567A38C1" w:rsidR="00694134" w:rsidRPr="00506EE0" w:rsidRDefault="00694134" w:rsidP="00694134">
      <w:pPr>
        <w:tabs>
          <w:tab w:val="left" w:pos="360"/>
        </w:tabs>
        <w:ind w:left="360" w:hanging="360"/>
        <w:contextualSpacing/>
        <w:jc w:val="both"/>
        <w:rPr>
          <w:rFonts w:cs="Arial"/>
          <w:sz w:val="20"/>
        </w:rPr>
      </w:pPr>
      <w:r w:rsidRPr="00506EE0">
        <w:rPr>
          <w:rFonts w:cs="Arial"/>
          <w:sz w:val="20"/>
        </w:rPr>
        <w:t>2</w:t>
      </w:r>
      <w:r w:rsidR="001B09E3">
        <w:rPr>
          <w:rFonts w:cs="Arial"/>
          <w:sz w:val="20"/>
        </w:rPr>
        <w:t>4</w:t>
      </w:r>
      <w:r w:rsidRPr="00506EE0">
        <w:rPr>
          <w:rFonts w:cs="Arial"/>
          <w:sz w:val="20"/>
        </w:rPr>
        <w:t>.</w:t>
      </w:r>
      <w:r w:rsidRPr="00506EE0">
        <w:rPr>
          <w:rFonts w:cs="Arial"/>
          <w:sz w:val="20"/>
        </w:rPr>
        <w:tab/>
        <w:t>The permittee shall maintain records identifying all parts of the closed-vent system that are designated as difficult to inspect in accordance with SC VI.</w:t>
      </w:r>
      <w:r w:rsidR="001D0506" w:rsidRPr="00506EE0">
        <w:rPr>
          <w:rFonts w:cs="Arial"/>
          <w:sz w:val="20"/>
        </w:rPr>
        <w:t>22</w:t>
      </w:r>
      <w:r w:rsidRPr="00506EE0">
        <w:rPr>
          <w:rFonts w:cs="Arial"/>
          <w:sz w:val="20"/>
        </w:rPr>
        <w:t xml:space="preserve">, an explanation of why the equipment is difficult to inspect, and the plan for inspecting the equipment.  </w:t>
      </w:r>
      <w:r w:rsidRPr="00506EE0">
        <w:rPr>
          <w:rFonts w:cs="Arial"/>
          <w:b/>
          <w:bCs/>
          <w:sz w:val="20"/>
        </w:rPr>
        <w:t>(40 CFR 63.1274(c), 40 CFR 63.1284(b)(6))</w:t>
      </w:r>
    </w:p>
    <w:p w14:paraId="7D0CC3B1" w14:textId="77777777" w:rsidR="00694134" w:rsidRPr="00506EE0" w:rsidRDefault="00694134" w:rsidP="00694134">
      <w:pPr>
        <w:tabs>
          <w:tab w:val="num" w:pos="360"/>
          <w:tab w:val="left" w:pos="1080"/>
          <w:tab w:val="left" w:pos="1350"/>
        </w:tabs>
        <w:contextualSpacing/>
        <w:jc w:val="both"/>
        <w:rPr>
          <w:rFonts w:cs="Arial"/>
          <w:b/>
          <w:sz w:val="20"/>
        </w:rPr>
      </w:pPr>
    </w:p>
    <w:p w14:paraId="6DBC496B" w14:textId="1906277E" w:rsidR="00694134" w:rsidRPr="00506EE0" w:rsidRDefault="00694134" w:rsidP="00694134">
      <w:pPr>
        <w:tabs>
          <w:tab w:val="left" w:pos="360"/>
        </w:tabs>
        <w:ind w:left="360" w:hanging="360"/>
        <w:contextualSpacing/>
        <w:jc w:val="both"/>
        <w:rPr>
          <w:rFonts w:cs="Arial"/>
          <w:b/>
          <w:bCs/>
          <w:sz w:val="20"/>
        </w:rPr>
      </w:pPr>
      <w:r w:rsidRPr="00506EE0">
        <w:rPr>
          <w:rFonts w:cs="Arial"/>
          <w:sz w:val="20"/>
        </w:rPr>
        <w:t>2</w:t>
      </w:r>
      <w:r w:rsidR="001B09E3">
        <w:rPr>
          <w:rFonts w:cs="Arial"/>
          <w:sz w:val="20"/>
        </w:rPr>
        <w:t>5</w:t>
      </w:r>
      <w:r w:rsidRPr="00506EE0">
        <w:rPr>
          <w:rFonts w:cs="Arial"/>
          <w:sz w:val="20"/>
        </w:rPr>
        <w:t>.</w:t>
      </w:r>
      <w:r w:rsidRPr="00506EE0">
        <w:rPr>
          <w:rFonts w:cs="Arial"/>
          <w:sz w:val="20"/>
        </w:rPr>
        <w:tab/>
        <w:t>For each inspection conducted in accordance with SC VI.</w:t>
      </w:r>
      <w:r w:rsidR="001D0506" w:rsidRPr="00506EE0">
        <w:rPr>
          <w:rFonts w:cs="Arial"/>
          <w:sz w:val="20"/>
        </w:rPr>
        <w:t>18</w:t>
      </w:r>
      <w:r w:rsidRPr="00506EE0">
        <w:rPr>
          <w:rFonts w:cs="Arial"/>
          <w:sz w:val="20"/>
        </w:rPr>
        <w:t xml:space="preserve"> during which no leaks or defects are detected, the permittee shall maintain a record that the inspection was performed, the date of the inspection, and a statement that no leaks or defects were detected.  </w:t>
      </w:r>
      <w:r w:rsidRPr="00506EE0">
        <w:rPr>
          <w:rFonts w:cs="Arial"/>
          <w:b/>
          <w:bCs/>
          <w:sz w:val="20"/>
        </w:rPr>
        <w:t>(</w:t>
      </w:r>
      <w:r w:rsidRPr="00506EE0">
        <w:rPr>
          <w:b/>
          <w:bCs/>
          <w:sz w:val="20"/>
        </w:rPr>
        <w:t xml:space="preserve">40 CFR 63.1274(c), </w:t>
      </w:r>
      <w:r w:rsidRPr="00506EE0">
        <w:rPr>
          <w:rFonts w:cs="Arial"/>
          <w:b/>
          <w:bCs/>
          <w:sz w:val="20"/>
        </w:rPr>
        <w:t>40 CFR 63.1284(b)(8))</w:t>
      </w:r>
    </w:p>
    <w:p w14:paraId="6B599244" w14:textId="77777777" w:rsidR="00694134" w:rsidRPr="00506EE0" w:rsidRDefault="00694134" w:rsidP="00C23AE1">
      <w:pPr>
        <w:tabs>
          <w:tab w:val="num" w:pos="360"/>
          <w:tab w:val="left" w:pos="1080"/>
          <w:tab w:val="left" w:pos="1350"/>
        </w:tabs>
        <w:contextualSpacing/>
        <w:jc w:val="both"/>
        <w:rPr>
          <w:rFonts w:cs="Arial"/>
          <w:b/>
          <w:sz w:val="20"/>
        </w:rPr>
      </w:pPr>
    </w:p>
    <w:p w14:paraId="664D3968" w14:textId="70A33988" w:rsidR="00694134" w:rsidRPr="00506EE0" w:rsidRDefault="00694134" w:rsidP="00734068">
      <w:pPr>
        <w:tabs>
          <w:tab w:val="left" w:pos="360"/>
        </w:tabs>
        <w:spacing w:after="120"/>
        <w:ind w:left="360" w:hanging="360"/>
        <w:jc w:val="both"/>
        <w:rPr>
          <w:rFonts w:cs="Arial"/>
          <w:b/>
          <w:bCs/>
          <w:sz w:val="20"/>
        </w:rPr>
      </w:pPr>
      <w:r w:rsidRPr="00506EE0">
        <w:rPr>
          <w:rFonts w:cs="Arial"/>
          <w:sz w:val="20"/>
        </w:rPr>
        <w:t>2</w:t>
      </w:r>
      <w:r w:rsidR="001B09E3">
        <w:rPr>
          <w:rFonts w:cs="Arial"/>
          <w:sz w:val="20"/>
        </w:rPr>
        <w:t>6</w:t>
      </w:r>
      <w:r w:rsidRPr="00506EE0">
        <w:rPr>
          <w:rFonts w:cs="Arial"/>
          <w:sz w:val="20"/>
        </w:rPr>
        <w:t>.</w:t>
      </w:r>
      <w:r w:rsidRPr="00506EE0">
        <w:rPr>
          <w:rFonts w:cs="Arial"/>
          <w:sz w:val="20"/>
        </w:rPr>
        <w:tab/>
        <w:t>For each inspection conducted in accordance with SC VI.</w:t>
      </w:r>
      <w:r w:rsidR="001D0506" w:rsidRPr="00506EE0">
        <w:rPr>
          <w:rFonts w:cs="Arial"/>
          <w:sz w:val="20"/>
        </w:rPr>
        <w:t>18</w:t>
      </w:r>
      <w:r w:rsidRPr="00506EE0">
        <w:rPr>
          <w:rFonts w:cs="Arial"/>
          <w:sz w:val="20"/>
        </w:rPr>
        <w:t xml:space="preserve">, during which a leak or defect is detected, a record of the following information shall be maintained.   </w:t>
      </w:r>
      <w:bookmarkStart w:id="147" w:name="_Hlk120882269"/>
      <w:r w:rsidRPr="00506EE0">
        <w:rPr>
          <w:rFonts w:cs="Arial"/>
          <w:b/>
          <w:bCs/>
          <w:sz w:val="20"/>
        </w:rPr>
        <w:t>(40 CFR 63.1274(c), 40 CFR 63.1284(b)(7))</w:t>
      </w:r>
    </w:p>
    <w:bookmarkEnd w:id="147"/>
    <w:p w14:paraId="3BA02A9D" w14:textId="77777777" w:rsidR="00694134" w:rsidRPr="00506EE0" w:rsidRDefault="00694134" w:rsidP="00734068">
      <w:pPr>
        <w:numPr>
          <w:ilvl w:val="0"/>
          <w:numId w:val="76"/>
        </w:numPr>
        <w:spacing w:after="120"/>
        <w:jc w:val="both"/>
        <w:rPr>
          <w:rFonts w:cs="Arial"/>
          <w:sz w:val="20"/>
        </w:rPr>
      </w:pPr>
      <w:r w:rsidRPr="00506EE0">
        <w:rPr>
          <w:rFonts w:cs="Arial"/>
          <w:sz w:val="20"/>
        </w:rPr>
        <w:t>The instrument identification numbers, operator name or initials, and identification of the equipment.  (</w:t>
      </w:r>
      <w:r w:rsidRPr="00506EE0">
        <w:rPr>
          <w:rFonts w:cs="Arial"/>
          <w:b/>
          <w:bCs/>
          <w:sz w:val="20"/>
        </w:rPr>
        <w:t>40 CFR 63.1284(b)(7)(</w:t>
      </w:r>
      <w:proofErr w:type="spellStart"/>
      <w:r w:rsidRPr="00506EE0">
        <w:rPr>
          <w:rFonts w:cs="Arial"/>
          <w:b/>
          <w:bCs/>
          <w:sz w:val="20"/>
        </w:rPr>
        <w:t>i</w:t>
      </w:r>
      <w:proofErr w:type="spellEnd"/>
      <w:r w:rsidRPr="00506EE0">
        <w:rPr>
          <w:rFonts w:cs="Arial"/>
          <w:b/>
          <w:bCs/>
          <w:sz w:val="20"/>
        </w:rPr>
        <w:t>))</w:t>
      </w:r>
    </w:p>
    <w:p w14:paraId="0A8FAF17" w14:textId="77777777" w:rsidR="00694134" w:rsidRPr="00506EE0" w:rsidRDefault="00694134" w:rsidP="00734068">
      <w:pPr>
        <w:numPr>
          <w:ilvl w:val="0"/>
          <w:numId w:val="76"/>
        </w:numPr>
        <w:spacing w:after="120"/>
        <w:jc w:val="both"/>
        <w:rPr>
          <w:rFonts w:cs="Arial"/>
          <w:sz w:val="20"/>
        </w:rPr>
      </w:pPr>
      <w:r w:rsidRPr="00506EE0">
        <w:rPr>
          <w:rFonts w:cs="Arial"/>
          <w:sz w:val="20"/>
        </w:rPr>
        <w:t xml:space="preserve">The date the leak or defect was detected and the date of the first attempt to repair the leak or defect.  </w:t>
      </w:r>
      <w:r w:rsidRPr="00506EE0">
        <w:rPr>
          <w:rFonts w:cs="Arial"/>
          <w:b/>
          <w:bCs/>
          <w:sz w:val="20"/>
        </w:rPr>
        <w:t>(40 CFR 63.1284(b)(7)(ii))</w:t>
      </w:r>
    </w:p>
    <w:p w14:paraId="453CC7F7" w14:textId="77777777" w:rsidR="00694134" w:rsidRPr="00506EE0" w:rsidRDefault="00694134" w:rsidP="00734068">
      <w:pPr>
        <w:numPr>
          <w:ilvl w:val="0"/>
          <w:numId w:val="76"/>
        </w:numPr>
        <w:spacing w:after="120"/>
        <w:jc w:val="both"/>
        <w:rPr>
          <w:rFonts w:cs="Arial"/>
          <w:b/>
          <w:bCs/>
          <w:sz w:val="20"/>
        </w:rPr>
      </w:pPr>
      <w:r w:rsidRPr="00506EE0">
        <w:rPr>
          <w:rFonts w:cs="Arial"/>
          <w:sz w:val="20"/>
        </w:rPr>
        <w:t xml:space="preserve">Maximum instrument reading measured by the method specified in 40 CFR 63.1282(b) after the leak or defect is successfully repaired or determined to be non-repairable.  </w:t>
      </w:r>
      <w:r w:rsidRPr="00506EE0">
        <w:rPr>
          <w:rFonts w:cs="Arial"/>
          <w:b/>
          <w:bCs/>
          <w:sz w:val="20"/>
        </w:rPr>
        <w:t>(40 CFR 63.1284(b)(7)(iii))</w:t>
      </w:r>
    </w:p>
    <w:p w14:paraId="47D03AED" w14:textId="77777777" w:rsidR="00694134" w:rsidRPr="00506EE0" w:rsidRDefault="00694134" w:rsidP="00734068">
      <w:pPr>
        <w:numPr>
          <w:ilvl w:val="0"/>
          <w:numId w:val="76"/>
        </w:numPr>
        <w:spacing w:after="120"/>
        <w:jc w:val="both"/>
        <w:rPr>
          <w:rFonts w:cs="Arial"/>
          <w:sz w:val="20"/>
        </w:rPr>
      </w:pPr>
      <w:r w:rsidRPr="00506EE0">
        <w:rPr>
          <w:rFonts w:cs="Arial"/>
          <w:sz w:val="20"/>
        </w:rPr>
        <w:t xml:space="preserve">“Repair delayed” and the reason for the delay if a leak or defect is not repaired within 15 calendar days after discovery of the leak or defect.  </w:t>
      </w:r>
      <w:r w:rsidRPr="00506EE0">
        <w:rPr>
          <w:rFonts w:cs="Arial"/>
          <w:b/>
          <w:bCs/>
          <w:sz w:val="20"/>
        </w:rPr>
        <w:t>(40 CFR 63.1284(b)(7)(iv))</w:t>
      </w:r>
    </w:p>
    <w:p w14:paraId="1A717B07" w14:textId="77777777" w:rsidR="00694134" w:rsidRPr="00506EE0" w:rsidRDefault="00694134" w:rsidP="00734068">
      <w:pPr>
        <w:numPr>
          <w:ilvl w:val="0"/>
          <w:numId w:val="76"/>
        </w:numPr>
        <w:spacing w:after="120"/>
        <w:jc w:val="both"/>
        <w:rPr>
          <w:rFonts w:cs="Arial"/>
          <w:b/>
          <w:bCs/>
          <w:sz w:val="20"/>
        </w:rPr>
      </w:pPr>
      <w:r w:rsidRPr="00506EE0">
        <w:rPr>
          <w:rFonts w:cs="Arial"/>
          <w:sz w:val="20"/>
        </w:rPr>
        <w:t xml:space="preserve">The name, initials, or other form of identification of the permittee (or designee) whose decision it was that repair could not be affected without a shutdown.  </w:t>
      </w:r>
      <w:r w:rsidRPr="00506EE0">
        <w:rPr>
          <w:rFonts w:cs="Arial"/>
          <w:b/>
          <w:bCs/>
          <w:sz w:val="20"/>
        </w:rPr>
        <w:t>(40 CFR 63.1284(b)(7)(v))</w:t>
      </w:r>
    </w:p>
    <w:p w14:paraId="0E8988B9" w14:textId="77777777" w:rsidR="00694134" w:rsidRPr="00506EE0" w:rsidRDefault="00694134" w:rsidP="00734068">
      <w:pPr>
        <w:numPr>
          <w:ilvl w:val="0"/>
          <w:numId w:val="76"/>
        </w:numPr>
        <w:spacing w:after="120"/>
        <w:jc w:val="both"/>
        <w:rPr>
          <w:rFonts w:cs="Arial"/>
          <w:sz w:val="20"/>
        </w:rPr>
      </w:pPr>
      <w:r w:rsidRPr="00506EE0">
        <w:rPr>
          <w:rFonts w:cs="Arial"/>
          <w:sz w:val="20"/>
        </w:rPr>
        <w:t xml:space="preserve">The expected date of successful repair of the leak or defect if a leak or defect is not repaired within 15 calendar days.  </w:t>
      </w:r>
      <w:r w:rsidRPr="00506EE0">
        <w:rPr>
          <w:rFonts w:cs="Arial"/>
          <w:b/>
          <w:bCs/>
          <w:sz w:val="20"/>
        </w:rPr>
        <w:t>(40 CFR 63.1284(b)(7)(vi))</w:t>
      </w:r>
    </w:p>
    <w:p w14:paraId="4D4ED821" w14:textId="77777777" w:rsidR="00694134" w:rsidRPr="00506EE0" w:rsidRDefault="00694134" w:rsidP="00734068">
      <w:pPr>
        <w:numPr>
          <w:ilvl w:val="0"/>
          <w:numId w:val="76"/>
        </w:numPr>
        <w:spacing w:after="120"/>
        <w:jc w:val="both"/>
        <w:rPr>
          <w:rFonts w:cs="Arial"/>
          <w:b/>
          <w:bCs/>
          <w:sz w:val="20"/>
        </w:rPr>
      </w:pPr>
      <w:r w:rsidRPr="00506EE0">
        <w:rPr>
          <w:rFonts w:cs="Arial"/>
          <w:sz w:val="20"/>
        </w:rPr>
        <w:t xml:space="preserve">Dates of shutdowns that occur while the equipment is unrepaired.  </w:t>
      </w:r>
      <w:r w:rsidRPr="00506EE0">
        <w:rPr>
          <w:rFonts w:cs="Arial"/>
          <w:b/>
          <w:bCs/>
          <w:sz w:val="20"/>
        </w:rPr>
        <w:t>(40 CFR 63.1284(b)(7)(vii))</w:t>
      </w:r>
    </w:p>
    <w:p w14:paraId="64C6494C" w14:textId="77777777" w:rsidR="00694134" w:rsidRPr="00506EE0" w:rsidRDefault="00694134" w:rsidP="00114512">
      <w:pPr>
        <w:numPr>
          <w:ilvl w:val="0"/>
          <w:numId w:val="76"/>
        </w:numPr>
        <w:jc w:val="both"/>
        <w:rPr>
          <w:rFonts w:cs="Arial"/>
          <w:sz w:val="20"/>
        </w:rPr>
      </w:pPr>
      <w:r w:rsidRPr="00506EE0">
        <w:rPr>
          <w:rFonts w:cs="Arial"/>
          <w:sz w:val="20"/>
        </w:rPr>
        <w:t xml:space="preserve">The date of successful repair of the leak or defect.  </w:t>
      </w:r>
      <w:r w:rsidRPr="00506EE0">
        <w:rPr>
          <w:rFonts w:cs="Arial"/>
          <w:b/>
          <w:bCs/>
          <w:sz w:val="20"/>
        </w:rPr>
        <w:t>(40 CFR 63.1284(b)(7)(viii))</w:t>
      </w:r>
    </w:p>
    <w:p w14:paraId="25F6C440" w14:textId="77777777" w:rsidR="00694134" w:rsidRPr="00506EE0" w:rsidRDefault="00694134" w:rsidP="001D5FD6">
      <w:pPr>
        <w:jc w:val="both"/>
        <w:rPr>
          <w:rFonts w:cs="Arial"/>
          <w:sz w:val="20"/>
          <w:szCs w:val="24"/>
        </w:rPr>
      </w:pPr>
    </w:p>
    <w:p w14:paraId="06D38459" w14:textId="5E5544FA" w:rsidR="00694134" w:rsidRPr="00506EE0" w:rsidRDefault="00694134" w:rsidP="00734068">
      <w:pPr>
        <w:tabs>
          <w:tab w:val="left" w:pos="360"/>
        </w:tabs>
        <w:spacing w:after="120"/>
        <w:ind w:left="360" w:hanging="360"/>
        <w:jc w:val="both"/>
        <w:rPr>
          <w:rFonts w:cs="Arial"/>
          <w:sz w:val="20"/>
        </w:rPr>
      </w:pPr>
      <w:r w:rsidRPr="00506EE0">
        <w:rPr>
          <w:rFonts w:cs="Arial"/>
          <w:sz w:val="20"/>
        </w:rPr>
        <w:t>2</w:t>
      </w:r>
      <w:r w:rsidR="001B09E3">
        <w:rPr>
          <w:rFonts w:cs="Arial"/>
          <w:sz w:val="20"/>
        </w:rPr>
        <w:t>7</w:t>
      </w:r>
      <w:r w:rsidRPr="00506EE0">
        <w:rPr>
          <w:rFonts w:cs="Arial"/>
          <w:sz w:val="20"/>
        </w:rPr>
        <w:t>.</w:t>
      </w:r>
      <w:r w:rsidRPr="00506EE0">
        <w:rPr>
          <w:rFonts w:cs="Arial"/>
          <w:sz w:val="20"/>
        </w:rPr>
        <w:tab/>
        <w:t xml:space="preserve">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  </w:t>
      </w:r>
      <w:r w:rsidRPr="00506EE0">
        <w:rPr>
          <w:rFonts w:cs="Arial"/>
          <w:b/>
          <w:bCs/>
          <w:sz w:val="20"/>
        </w:rPr>
        <w:t>(40 CFR 63.1274(c), 40 CFR 63.1283(d)(6))</w:t>
      </w:r>
    </w:p>
    <w:p w14:paraId="7B890D8A" w14:textId="77777777" w:rsidR="00694134" w:rsidRPr="00506EE0" w:rsidRDefault="00694134" w:rsidP="00734068">
      <w:pPr>
        <w:numPr>
          <w:ilvl w:val="0"/>
          <w:numId w:val="79"/>
        </w:numPr>
        <w:spacing w:after="120"/>
        <w:ind w:left="720"/>
        <w:jc w:val="both"/>
        <w:rPr>
          <w:rFonts w:asciiTheme="minorHAnsi" w:eastAsiaTheme="minorEastAsia" w:hAnsiTheme="minorHAnsi" w:cstheme="minorBidi"/>
          <w:b/>
          <w:bCs/>
          <w:sz w:val="20"/>
        </w:rPr>
      </w:pPr>
      <w:r w:rsidRPr="00506EE0">
        <w:rPr>
          <w:sz w:val="20"/>
        </w:rPr>
        <w:t>An excursion occurs when the daily average value of a monitored operating parameter is less than the minimum operating parameter limit (or, if applicable, greater than the maximum operating parameter limit) established for the operating parameter in accordance with the requirements of SC VI.4.</w:t>
      </w:r>
      <w:r w:rsidRPr="00506EE0">
        <w:rPr>
          <w:b/>
          <w:bCs/>
          <w:sz w:val="20"/>
        </w:rPr>
        <w:t xml:space="preserve">  </w:t>
      </w:r>
      <w:r w:rsidRPr="00506EE0">
        <w:rPr>
          <w:rFonts w:cs="Arial"/>
          <w:b/>
          <w:bCs/>
          <w:sz w:val="20"/>
        </w:rPr>
        <w:t>(40 CFR 63.1283(d)(6)(</w:t>
      </w:r>
      <w:proofErr w:type="spellStart"/>
      <w:r w:rsidRPr="00506EE0">
        <w:rPr>
          <w:rFonts w:cs="Arial"/>
          <w:b/>
          <w:bCs/>
          <w:sz w:val="20"/>
        </w:rPr>
        <w:t>i</w:t>
      </w:r>
      <w:proofErr w:type="spellEnd"/>
      <w:r w:rsidRPr="00506EE0">
        <w:rPr>
          <w:rFonts w:cs="Arial"/>
          <w:b/>
          <w:bCs/>
          <w:sz w:val="20"/>
        </w:rPr>
        <w:t>))</w:t>
      </w:r>
    </w:p>
    <w:p w14:paraId="53D964B6" w14:textId="1D6D0B94" w:rsidR="00694134" w:rsidRPr="00506EE0" w:rsidRDefault="00694134" w:rsidP="00734068">
      <w:pPr>
        <w:spacing w:after="120"/>
        <w:ind w:left="720" w:hanging="360"/>
        <w:jc w:val="both"/>
        <w:rPr>
          <w:rFonts w:cs="Arial"/>
          <w:b/>
          <w:bCs/>
          <w:sz w:val="20"/>
        </w:rPr>
      </w:pPr>
      <w:r w:rsidRPr="00506EE0">
        <w:rPr>
          <w:sz w:val="20"/>
        </w:rPr>
        <w:t>b.</w:t>
      </w:r>
      <w:r w:rsidRPr="00506EE0">
        <w:rPr>
          <w:sz w:val="20"/>
        </w:rPr>
        <w:tab/>
        <w:t>An excursion occurs when the 30-day average condenser efficiency calculated according to the requirements of SC VI.</w:t>
      </w:r>
      <w:r w:rsidR="001D0506" w:rsidRPr="00506EE0">
        <w:rPr>
          <w:sz w:val="20"/>
        </w:rPr>
        <w:t>13</w:t>
      </w:r>
      <w:r w:rsidRPr="00506EE0">
        <w:rPr>
          <w:sz w:val="20"/>
        </w:rPr>
        <w:t xml:space="preserve"> is less than the identified 30-day required percent reduction.</w:t>
      </w:r>
      <w:r w:rsidRPr="00506EE0" w:rsidDel="00A931BE">
        <w:rPr>
          <w:sz w:val="20"/>
        </w:rPr>
        <w:t xml:space="preserve"> </w:t>
      </w:r>
      <w:r w:rsidRPr="00506EE0">
        <w:rPr>
          <w:rFonts w:cs="Arial"/>
          <w:b/>
          <w:bCs/>
          <w:sz w:val="20"/>
        </w:rPr>
        <w:t>(40 CFR 63.1283(d)(6)(ii))</w:t>
      </w:r>
    </w:p>
    <w:p w14:paraId="55F98470" w14:textId="77777777" w:rsidR="00694134" w:rsidRPr="00506EE0" w:rsidRDefault="00694134" w:rsidP="00734068">
      <w:pPr>
        <w:spacing w:after="120"/>
        <w:ind w:left="720" w:hanging="360"/>
        <w:jc w:val="both"/>
        <w:rPr>
          <w:rFonts w:cs="Arial"/>
          <w:b/>
          <w:bCs/>
          <w:sz w:val="20"/>
        </w:rPr>
      </w:pPr>
      <w:r w:rsidRPr="00506EE0">
        <w:rPr>
          <w:rFonts w:cs="Arial"/>
          <w:sz w:val="20"/>
        </w:rPr>
        <w:t>c.</w:t>
      </w:r>
      <w:r w:rsidRPr="00506EE0">
        <w:rPr>
          <w:rFonts w:cs="Arial"/>
          <w:sz w:val="20"/>
        </w:rPr>
        <w:tab/>
        <w:t xml:space="preserve">An excursion occurs When the monitoring data are not available for at least 75 percent of the operating hours in a day.  </w:t>
      </w:r>
      <w:r w:rsidRPr="00506EE0">
        <w:rPr>
          <w:rFonts w:cs="Arial"/>
          <w:b/>
          <w:bCs/>
          <w:sz w:val="20"/>
        </w:rPr>
        <w:t>(40 CFR 63.1283(d)(6)(iii))</w:t>
      </w:r>
    </w:p>
    <w:p w14:paraId="605AB339" w14:textId="77777777" w:rsidR="00694134" w:rsidRPr="00506EE0" w:rsidRDefault="00694134" w:rsidP="00734068">
      <w:pPr>
        <w:spacing w:after="120"/>
        <w:ind w:left="720" w:hanging="360"/>
        <w:jc w:val="both"/>
        <w:rPr>
          <w:rFonts w:asciiTheme="minorHAnsi" w:eastAsiaTheme="minorEastAsia" w:hAnsiTheme="minorHAnsi" w:cstheme="minorBidi"/>
          <w:sz w:val="20"/>
        </w:rPr>
      </w:pPr>
      <w:r w:rsidRPr="00506EE0">
        <w:rPr>
          <w:rFonts w:cs="Arial"/>
          <w:sz w:val="20"/>
        </w:rPr>
        <w:lastRenderedPageBreak/>
        <w:t>d.</w:t>
      </w:r>
      <w:r w:rsidRPr="00506EE0">
        <w:rPr>
          <w:rFonts w:cs="Arial"/>
          <w:sz w:val="20"/>
        </w:rPr>
        <w:tab/>
        <w:t>If the closed-vent system contains one or more bypass devices that could be used to divert all or a portion of the gases, vapors, or fumes from entering the control device, an excursion occurs when</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40 CFR 63.1283(d)(6)(iv))</w:t>
      </w:r>
    </w:p>
    <w:p w14:paraId="129A7930" w14:textId="77777777" w:rsidR="00694134" w:rsidRPr="00506EE0" w:rsidRDefault="00694134" w:rsidP="00E2791E">
      <w:pPr>
        <w:pStyle w:val="ListParagraph"/>
        <w:numPr>
          <w:ilvl w:val="1"/>
          <w:numId w:val="81"/>
        </w:numPr>
        <w:spacing w:after="120"/>
        <w:ind w:left="1080" w:hanging="180"/>
        <w:jc w:val="both"/>
        <w:rPr>
          <w:rFonts w:cs="Arial"/>
          <w:b/>
          <w:bCs/>
          <w:sz w:val="20"/>
        </w:rPr>
      </w:pPr>
      <w:r w:rsidRPr="00506EE0">
        <w:rPr>
          <w:rFonts w:cs="Arial"/>
          <w:sz w:val="20"/>
        </w:rPr>
        <w:t xml:space="preserve">For each bypass line subject to SC IV.1.c.i, the flow indicator indicates that flow has been detected and that the stream has been diverted away from the control device to the atmosphere. </w:t>
      </w:r>
      <w:r w:rsidRPr="00506EE0">
        <w:rPr>
          <w:rFonts w:cs="Arial"/>
          <w:b/>
          <w:bCs/>
          <w:sz w:val="20"/>
        </w:rPr>
        <w:t>(40 CFR 63.1283(d)(6)(iv)(A))</w:t>
      </w:r>
    </w:p>
    <w:p w14:paraId="4B27D3FE" w14:textId="77777777" w:rsidR="00694134" w:rsidRPr="00506EE0" w:rsidRDefault="00694134" w:rsidP="00E2791E">
      <w:pPr>
        <w:pStyle w:val="ListParagraph"/>
        <w:numPr>
          <w:ilvl w:val="1"/>
          <w:numId w:val="81"/>
        </w:numPr>
        <w:ind w:left="1080" w:hanging="180"/>
        <w:contextualSpacing/>
        <w:jc w:val="both"/>
        <w:rPr>
          <w:rFonts w:cs="Arial"/>
          <w:b/>
          <w:bCs/>
          <w:sz w:val="20"/>
        </w:rPr>
      </w:pPr>
      <w:r w:rsidRPr="00506EE0">
        <w:rPr>
          <w:rFonts w:cs="Arial"/>
          <w:sz w:val="20"/>
        </w:rPr>
        <w:t xml:space="preserve">For each bypass line subject to SC </w:t>
      </w:r>
      <w:proofErr w:type="gramStart"/>
      <w:r w:rsidRPr="00506EE0">
        <w:rPr>
          <w:rFonts w:cs="Arial"/>
          <w:sz w:val="20"/>
        </w:rPr>
        <w:t>IV.1.c,ii</w:t>
      </w:r>
      <w:proofErr w:type="gramEnd"/>
      <w:r w:rsidRPr="00506EE0">
        <w:rPr>
          <w:rFonts w:cs="Arial"/>
          <w:sz w:val="20"/>
        </w:rPr>
        <w:t xml:space="preserve">, if the seal or closure mechanism has been broken, the bypass line valve position has changed, the key for the lock-and-key type lock has been checked out, or the car-seal has broken.  </w:t>
      </w:r>
      <w:r w:rsidRPr="00506EE0">
        <w:rPr>
          <w:rFonts w:cs="Arial"/>
          <w:b/>
          <w:bCs/>
          <w:sz w:val="20"/>
        </w:rPr>
        <w:t>(40 CFR 63.1283(d)(6)(iv)(B))</w:t>
      </w:r>
    </w:p>
    <w:p w14:paraId="51FCA1E5" w14:textId="77777777" w:rsidR="00694134" w:rsidRPr="00506EE0" w:rsidRDefault="00694134" w:rsidP="00694134">
      <w:pPr>
        <w:tabs>
          <w:tab w:val="left" w:pos="270"/>
          <w:tab w:val="num" w:pos="360"/>
        </w:tabs>
        <w:jc w:val="both"/>
        <w:rPr>
          <w:szCs w:val="24"/>
        </w:rPr>
      </w:pPr>
    </w:p>
    <w:p w14:paraId="63DBBA3C" w14:textId="38870A1F" w:rsidR="00694134" w:rsidRPr="00506EE0" w:rsidRDefault="00694134" w:rsidP="00734068">
      <w:pPr>
        <w:tabs>
          <w:tab w:val="left" w:pos="360"/>
        </w:tabs>
        <w:spacing w:after="120"/>
        <w:ind w:left="360" w:hanging="360"/>
        <w:jc w:val="both"/>
        <w:rPr>
          <w:rFonts w:cs="Arial"/>
          <w:b/>
          <w:sz w:val="20"/>
          <w:szCs w:val="24"/>
        </w:rPr>
      </w:pPr>
      <w:r w:rsidRPr="00506EE0">
        <w:rPr>
          <w:rFonts w:cs="Arial"/>
          <w:sz w:val="20"/>
          <w:szCs w:val="24"/>
        </w:rPr>
        <w:t>2</w:t>
      </w:r>
      <w:r w:rsidR="001B09E3">
        <w:rPr>
          <w:rFonts w:cs="Arial"/>
          <w:sz w:val="20"/>
          <w:szCs w:val="24"/>
        </w:rPr>
        <w:t>8</w:t>
      </w:r>
      <w:r w:rsidRPr="00506EE0">
        <w:rPr>
          <w:rFonts w:cs="Arial"/>
          <w:sz w:val="20"/>
          <w:szCs w:val="24"/>
        </w:rPr>
        <w:t>.</w:t>
      </w:r>
      <w:r w:rsidRPr="00506EE0">
        <w:rPr>
          <w:rFonts w:cs="Arial"/>
          <w:sz w:val="20"/>
          <w:szCs w:val="24"/>
        </w:rPr>
        <w:tab/>
        <w:t xml:space="preserve">The permittee shall maintain the records specified in 40 CFR 63.10(b)(2), listed below.  </w:t>
      </w:r>
      <w:r w:rsidRPr="00506EE0">
        <w:rPr>
          <w:rFonts w:cs="Arial"/>
          <w:b/>
          <w:sz w:val="20"/>
          <w:szCs w:val="24"/>
        </w:rPr>
        <w:t>(</w:t>
      </w:r>
      <w:r w:rsidRPr="00506EE0">
        <w:rPr>
          <w:rFonts w:cs="Arial"/>
          <w:b/>
          <w:sz w:val="20"/>
        </w:rPr>
        <w:t xml:space="preserve">40 CFR 63.1274(c), </w:t>
      </w:r>
      <w:r w:rsidRPr="00506EE0">
        <w:rPr>
          <w:rFonts w:cs="Arial"/>
          <w:b/>
          <w:sz w:val="20"/>
          <w:szCs w:val="24"/>
        </w:rPr>
        <w:t>40 CFR 63.1284(b)(2))</w:t>
      </w:r>
    </w:p>
    <w:p w14:paraId="7F848D26"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bookmarkStart w:id="148" w:name="_Hlk31888523"/>
      <w:r w:rsidRPr="00506EE0">
        <w:rPr>
          <w:rFonts w:cs="Arial"/>
          <w:sz w:val="20"/>
        </w:rPr>
        <w:t xml:space="preserve">All required maintenance performed on the air pollution control and monitoring equipment; </w:t>
      </w:r>
      <w:r w:rsidRPr="00506EE0">
        <w:rPr>
          <w:rFonts w:cs="Arial"/>
          <w:b/>
          <w:bCs/>
          <w:sz w:val="20"/>
        </w:rPr>
        <w:t>(</w:t>
      </w:r>
      <w:r w:rsidRPr="00506EE0">
        <w:rPr>
          <w:rFonts w:eastAsia="Arial" w:cs="Arial"/>
          <w:b/>
          <w:bCs/>
          <w:sz w:val="20"/>
        </w:rPr>
        <w:t>40 CFR 63.10(b)(2)(iii))</w:t>
      </w:r>
      <w:r w:rsidRPr="00506EE0">
        <w:rPr>
          <w:rFonts w:eastAsia="Arial" w:cs="Arial"/>
          <w:sz w:val="20"/>
        </w:rPr>
        <w:t xml:space="preserve"> </w:t>
      </w:r>
    </w:p>
    <w:p w14:paraId="1B27E697"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Each period during which a CPMS is malfunctioning or inoperative (including out-of-control periods); </w:t>
      </w:r>
      <w:r w:rsidRPr="00506EE0">
        <w:rPr>
          <w:rFonts w:cs="Arial"/>
          <w:b/>
          <w:bCs/>
          <w:sz w:val="20"/>
        </w:rPr>
        <w:t>(</w:t>
      </w:r>
      <w:r w:rsidRPr="00506EE0">
        <w:rPr>
          <w:rFonts w:eastAsia="Arial" w:cs="Arial"/>
          <w:b/>
          <w:bCs/>
          <w:sz w:val="20"/>
        </w:rPr>
        <w:t>40 CFR 63.10(b)(2)(vi))</w:t>
      </w:r>
      <w:r w:rsidRPr="00506EE0">
        <w:rPr>
          <w:rFonts w:eastAsia="Arial" w:cs="Arial"/>
          <w:sz w:val="20"/>
        </w:rPr>
        <w:t xml:space="preserve"> </w:t>
      </w:r>
    </w:p>
    <w:p w14:paraId="64C5E507"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required measurements needed to demonstrate compliance with a relevant standard (including, but not limited to, 15-minute averages of CPMS data, raw performance testing measurements, and raw performance evaluation measurements, that support data that the source is required to report); </w:t>
      </w:r>
      <w:r w:rsidRPr="00506EE0">
        <w:rPr>
          <w:rFonts w:cs="Arial"/>
          <w:b/>
          <w:bCs/>
          <w:sz w:val="20"/>
        </w:rPr>
        <w:t>(</w:t>
      </w:r>
      <w:r w:rsidRPr="00506EE0">
        <w:rPr>
          <w:rFonts w:eastAsia="Arial" w:cs="Arial"/>
          <w:b/>
          <w:bCs/>
          <w:sz w:val="20"/>
        </w:rPr>
        <w:t>40 CFR 63.10(b)(2)(vii))</w:t>
      </w:r>
      <w:r w:rsidRPr="00506EE0">
        <w:rPr>
          <w:rFonts w:eastAsia="Arial" w:cs="Arial"/>
          <w:sz w:val="20"/>
        </w:rPr>
        <w:t xml:space="preserve"> </w:t>
      </w:r>
    </w:p>
    <w:p w14:paraId="16F023E6"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results of performance tests, CPMS performance evaluations, and opacity and visible emission observations; </w:t>
      </w:r>
      <w:r w:rsidRPr="00506EE0">
        <w:rPr>
          <w:rFonts w:cs="Arial"/>
          <w:b/>
          <w:bCs/>
          <w:sz w:val="20"/>
        </w:rPr>
        <w:t>(</w:t>
      </w:r>
      <w:r w:rsidRPr="00506EE0">
        <w:rPr>
          <w:rFonts w:eastAsia="Arial" w:cs="Arial"/>
          <w:b/>
          <w:bCs/>
          <w:sz w:val="20"/>
        </w:rPr>
        <w:t>40 CFR 63.10(b)(2)(viii))</w:t>
      </w:r>
      <w:r w:rsidRPr="00506EE0">
        <w:rPr>
          <w:rFonts w:eastAsia="Arial" w:cs="Arial"/>
          <w:sz w:val="20"/>
        </w:rPr>
        <w:t xml:space="preserve"> </w:t>
      </w:r>
    </w:p>
    <w:p w14:paraId="159DE6AE"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measurements as may be necessary to determine the conditions of performance tests and performance evaluations; </w:t>
      </w:r>
      <w:bookmarkStart w:id="149" w:name="_Hlk32306879"/>
      <w:r w:rsidRPr="00506EE0">
        <w:rPr>
          <w:rFonts w:cs="Arial"/>
          <w:b/>
          <w:bCs/>
          <w:sz w:val="20"/>
        </w:rPr>
        <w:t>(</w:t>
      </w:r>
      <w:r w:rsidRPr="00506EE0">
        <w:rPr>
          <w:rFonts w:eastAsia="Arial" w:cs="Arial"/>
          <w:b/>
          <w:bCs/>
          <w:sz w:val="20"/>
        </w:rPr>
        <w:t>40 CFR 63.10(b)(2)(ix))</w:t>
      </w:r>
      <w:r w:rsidRPr="00506EE0">
        <w:rPr>
          <w:rFonts w:eastAsia="Arial" w:cs="Arial"/>
          <w:sz w:val="20"/>
        </w:rPr>
        <w:t xml:space="preserve"> </w:t>
      </w:r>
      <w:bookmarkEnd w:id="149"/>
    </w:p>
    <w:p w14:paraId="65A7568F"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CPMS calibration checks; </w:t>
      </w:r>
      <w:r w:rsidRPr="00506EE0">
        <w:rPr>
          <w:rFonts w:cs="Arial"/>
          <w:b/>
          <w:bCs/>
          <w:sz w:val="20"/>
        </w:rPr>
        <w:t>(</w:t>
      </w:r>
      <w:r w:rsidRPr="00506EE0">
        <w:rPr>
          <w:rFonts w:eastAsia="Arial" w:cs="Arial"/>
          <w:b/>
          <w:bCs/>
          <w:sz w:val="20"/>
        </w:rPr>
        <w:t>40 CFR 63.10(b)(2)(x))</w:t>
      </w:r>
      <w:r w:rsidRPr="00506EE0">
        <w:rPr>
          <w:rFonts w:eastAsia="Arial" w:cs="Arial"/>
          <w:sz w:val="20"/>
        </w:rPr>
        <w:t xml:space="preserve"> </w:t>
      </w:r>
    </w:p>
    <w:p w14:paraId="5FB09260"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adjustments and maintenance performed on CPMS; </w:t>
      </w:r>
      <w:r w:rsidRPr="00506EE0">
        <w:rPr>
          <w:rFonts w:cs="Arial"/>
          <w:b/>
          <w:bCs/>
          <w:sz w:val="20"/>
        </w:rPr>
        <w:t>(</w:t>
      </w:r>
      <w:r w:rsidRPr="00506EE0">
        <w:rPr>
          <w:rFonts w:eastAsia="Arial" w:cs="Arial"/>
          <w:b/>
          <w:bCs/>
          <w:sz w:val="20"/>
        </w:rPr>
        <w:t>40 CFR 63.10(b)(2)(xi))</w:t>
      </w:r>
      <w:r w:rsidRPr="00506EE0">
        <w:rPr>
          <w:rFonts w:eastAsia="Arial" w:cs="Arial"/>
          <w:sz w:val="20"/>
        </w:rPr>
        <w:t xml:space="preserve"> </w:t>
      </w:r>
    </w:p>
    <w:p w14:paraId="13EC5255"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Any information demonstrating whether a source is meeting the requirements for a waiver of recordkeeping or reporting requirements under this 40 CFR 63, if the source has been granted a waiver under 40 CFR 63.10(f); </w:t>
      </w:r>
      <w:r w:rsidRPr="00506EE0">
        <w:rPr>
          <w:rFonts w:cs="Arial"/>
          <w:b/>
          <w:bCs/>
          <w:sz w:val="20"/>
        </w:rPr>
        <w:t>(</w:t>
      </w:r>
      <w:r w:rsidRPr="00506EE0">
        <w:rPr>
          <w:rFonts w:eastAsia="Arial" w:cs="Arial"/>
          <w:b/>
          <w:bCs/>
          <w:sz w:val="20"/>
        </w:rPr>
        <w:t>40 CFR 63.10(b)(2)(xii))</w:t>
      </w:r>
      <w:r w:rsidRPr="00506EE0">
        <w:rPr>
          <w:rFonts w:eastAsia="Arial" w:cs="Arial"/>
          <w:sz w:val="20"/>
        </w:rPr>
        <w:t xml:space="preserve"> </w:t>
      </w:r>
    </w:p>
    <w:p w14:paraId="6C1F381B" w14:textId="77777777" w:rsidR="00694134" w:rsidRPr="00506EE0" w:rsidRDefault="00694134" w:rsidP="00734068">
      <w:pPr>
        <w:pStyle w:val="ListParagraph"/>
        <w:numPr>
          <w:ilvl w:val="0"/>
          <w:numId w:val="78"/>
        </w:numPr>
        <w:spacing w:after="120" w:line="259" w:lineRule="auto"/>
        <w:jc w:val="both"/>
        <w:rPr>
          <w:rFonts w:asciiTheme="minorHAnsi" w:eastAsiaTheme="minorEastAsia" w:hAnsiTheme="minorHAnsi" w:cstheme="minorBidi"/>
          <w:sz w:val="20"/>
        </w:rPr>
      </w:pPr>
      <w:r w:rsidRPr="00506EE0">
        <w:rPr>
          <w:rFonts w:cs="Arial"/>
          <w:sz w:val="20"/>
        </w:rPr>
        <w:t xml:space="preserve">All emission levels relative to the criterion for obtaining permission to use an alternative to the relative accuracy test, if the source has been granted such permission under 40 CFR 63.8(f)(6); </w:t>
      </w:r>
      <w:r w:rsidRPr="00506EE0">
        <w:rPr>
          <w:rFonts w:cs="Arial"/>
          <w:b/>
          <w:bCs/>
          <w:sz w:val="20"/>
        </w:rPr>
        <w:t>(</w:t>
      </w:r>
      <w:r w:rsidRPr="00506EE0">
        <w:rPr>
          <w:rFonts w:eastAsia="Arial" w:cs="Arial"/>
          <w:b/>
          <w:bCs/>
          <w:sz w:val="20"/>
        </w:rPr>
        <w:t>40 CFR 63.10(b)(2)(xiii))</w:t>
      </w:r>
      <w:r w:rsidRPr="00506EE0">
        <w:rPr>
          <w:rFonts w:eastAsia="Arial" w:cs="Arial"/>
          <w:sz w:val="20"/>
        </w:rPr>
        <w:t xml:space="preserve"> </w:t>
      </w:r>
      <w:r w:rsidRPr="00506EE0">
        <w:rPr>
          <w:rFonts w:cs="Arial"/>
          <w:sz w:val="20"/>
        </w:rPr>
        <w:t>and</w:t>
      </w:r>
    </w:p>
    <w:p w14:paraId="04B84A9D" w14:textId="77777777" w:rsidR="00694134" w:rsidRPr="00506EE0" w:rsidRDefault="00694134" w:rsidP="00114512">
      <w:pPr>
        <w:pStyle w:val="ListParagraph"/>
        <w:numPr>
          <w:ilvl w:val="0"/>
          <w:numId w:val="78"/>
        </w:numPr>
        <w:spacing w:line="259" w:lineRule="auto"/>
        <w:contextualSpacing/>
        <w:jc w:val="both"/>
        <w:rPr>
          <w:rFonts w:asciiTheme="minorHAnsi" w:eastAsiaTheme="minorEastAsia" w:hAnsiTheme="minorHAnsi" w:cstheme="minorBidi"/>
          <w:sz w:val="20"/>
        </w:rPr>
      </w:pPr>
      <w:r w:rsidRPr="00506EE0">
        <w:rPr>
          <w:rFonts w:cs="Arial"/>
          <w:sz w:val="20"/>
        </w:rPr>
        <w:t>All documentation supporting initial notifications and notifications of compliance status under 40 CFR 63.9.</w:t>
      </w:r>
      <w:bookmarkEnd w:id="148"/>
      <w:r w:rsidRPr="00506EE0">
        <w:rPr>
          <w:rFonts w:cs="Arial"/>
          <w:sz w:val="20"/>
        </w:rPr>
        <w:t xml:space="preserve">  </w:t>
      </w:r>
      <w:r w:rsidRPr="00506EE0">
        <w:rPr>
          <w:rFonts w:cs="Arial"/>
          <w:b/>
          <w:bCs/>
          <w:sz w:val="20"/>
        </w:rPr>
        <w:t>(</w:t>
      </w:r>
      <w:r w:rsidRPr="00506EE0">
        <w:rPr>
          <w:rFonts w:eastAsia="Arial" w:cs="Arial"/>
          <w:b/>
          <w:bCs/>
          <w:sz w:val="20"/>
        </w:rPr>
        <w:t>40 CFR 63.10(b)(2)(xiv))</w:t>
      </w:r>
      <w:r w:rsidRPr="00506EE0">
        <w:rPr>
          <w:rFonts w:eastAsia="Arial" w:cs="Arial"/>
          <w:sz w:val="20"/>
        </w:rPr>
        <w:t xml:space="preserve"> </w:t>
      </w:r>
    </w:p>
    <w:p w14:paraId="2D13249B" w14:textId="77777777" w:rsidR="00694134" w:rsidRPr="00506EE0" w:rsidRDefault="00694134" w:rsidP="00694134">
      <w:pPr>
        <w:contextualSpacing/>
        <w:jc w:val="both"/>
        <w:rPr>
          <w:rFonts w:cs="Arial"/>
          <w:sz w:val="20"/>
        </w:rPr>
      </w:pPr>
    </w:p>
    <w:p w14:paraId="5270114B" w14:textId="13A61482" w:rsidR="00694134" w:rsidRPr="00506EE0" w:rsidRDefault="00694134" w:rsidP="00734068">
      <w:pPr>
        <w:tabs>
          <w:tab w:val="left" w:pos="360"/>
        </w:tabs>
        <w:spacing w:after="120" w:line="259" w:lineRule="auto"/>
        <w:ind w:left="360" w:hanging="360"/>
        <w:jc w:val="both"/>
        <w:rPr>
          <w:rFonts w:cs="Arial"/>
          <w:sz w:val="20"/>
        </w:rPr>
      </w:pPr>
      <w:r w:rsidRPr="00506EE0">
        <w:rPr>
          <w:rFonts w:cs="Arial"/>
          <w:sz w:val="20"/>
        </w:rPr>
        <w:t>2</w:t>
      </w:r>
      <w:r w:rsidR="001B09E3">
        <w:rPr>
          <w:rFonts w:cs="Arial"/>
          <w:sz w:val="20"/>
        </w:rPr>
        <w:t>9</w:t>
      </w:r>
      <w:r w:rsidRPr="00506EE0">
        <w:rPr>
          <w:rFonts w:cs="Arial"/>
          <w:sz w:val="20"/>
        </w:rPr>
        <w:t>.</w:t>
      </w:r>
      <w:r w:rsidRPr="00506EE0">
        <w:rPr>
          <w:rFonts w:cs="Arial"/>
          <w:sz w:val="20"/>
        </w:rPr>
        <w:tab/>
        <w:t xml:space="preserve">The permittee shall maintain files of all information (including all reports and notifications) required by this 40 CFR 63 Subpart HHH. The files shall be retained for at least five years following the date of each occurrence, measurement, maintenance, corrective action, report or period.  </w:t>
      </w:r>
      <w:r w:rsidRPr="00506EE0">
        <w:rPr>
          <w:rFonts w:cs="Arial"/>
          <w:b/>
          <w:bCs/>
          <w:sz w:val="20"/>
        </w:rPr>
        <w:t>(</w:t>
      </w:r>
      <w:r w:rsidRPr="00506EE0">
        <w:rPr>
          <w:b/>
          <w:bCs/>
          <w:sz w:val="20"/>
        </w:rPr>
        <w:t xml:space="preserve">40 CFR 63.1274(c), </w:t>
      </w:r>
      <w:r w:rsidRPr="00506EE0">
        <w:rPr>
          <w:rFonts w:cs="Arial"/>
          <w:b/>
          <w:bCs/>
          <w:sz w:val="20"/>
        </w:rPr>
        <w:t>40 CFR 63.1284(b)(1))</w:t>
      </w:r>
    </w:p>
    <w:p w14:paraId="305452EC" w14:textId="77777777" w:rsidR="00694134" w:rsidRPr="00506EE0" w:rsidRDefault="00694134" w:rsidP="00734068">
      <w:pPr>
        <w:numPr>
          <w:ilvl w:val="1"/>
          <w:numId w:val="80"/>
        </w:numPr>
        <w:spacing w:after="120" w:line="259" w:lineRule="auto"/>
        <w:ind w:left="720"/>
        <w:jc w:val="both"/>
        <w:rPr>
          <w:rFonts w:cs="Arial"/>
          <w:b/>
          <w:sz w:val="20"/>
          <w:szCs w:val="24"/>
        </w:rPr>
      </w:pPr>
      <w:r w:rsidRPr="00506EE0">
        <w:rPr>
          <w:rFonts w:cs="Arial"/>
          <w:bCs/>
          <w:sz w:val="20"/>
          <w:szCs w:val="24"/>
        </w:rPr>
        <w:t xml:space="preserve">All applicable records shall be maintained in such a manner that they can be readily accessed.  </w:t>
      </w:r>
      <w:r w:rsidRPr="00506EE0">
        <w:rPr>
          <w:rFonts w:cs="Arial"/>
          <w:b/>
          <w:sz w:val="20"/>
          <w:szCs w:val="24"/>
        </w:rPr>
        <w:t>(40 CFR 63.1284(b)(1)(</w:t>
      </w:r>
      <w:proofErr w:type="spellStart"/>
      <w:r w:rsidRPr="00506EE0">
        <w:rPr>
          <w:rFonts w:cs="Arial"/>
          <w:b/>
          <w:sz w:val="20"/>
          <w:szCs w:val="24"/>
        </w:rPr>
        <w:t>i</w:t>
      </w:r>
      <w:proofErr w:type="spellEnd"/>
      <w:r w:rsidRPr="00506EE0">
        <w:rPr>
          <w:rFonts w:cs="Arial"/>
          <w:b/>
          <w:sz w:val="20"/>
          <w:szCs w:val="24"/>
        </w:rPr>
        <w:t>))</w:t>
      </w:r>
    </w:p>
    <w:p w14:paraId="2DFDF80F" w14:textId="77777777" w:rsidR="00694134" w:rsidRPr="00506EE0" w:rsidRDefault="00694134" w:rsidP="00734068">
      <w:pPr>
        <w:numPr>
          <w:ilvl w:val="1"/>
          <w:numId w:val="80"/>
        </w:numPr>
        <w:spacing w:after="120" w:line="259" w:lineRule="auto"/>
        <w:ind w:left="720"/>
        <w:jc w:val="both"/>
        <w:rPr>
          <w:rFonts w:cs="Arial"/>
          <w:b/>
          <w:sz w:val="20"/>
          <w:szCs w:val="24"/>
        </w:rPr>
      </w:pPr>
      <w:r w:rsidRPr="00506EE0">
        <w:rPr>
          <w:rFonts w:cs="Arial"/>
          <w:bCs/>
          <w:sz w:val="20"/>
          <w:szCs w:val="24"/>
        </w:rPr>
        <w:t xml:space="preserve">The most recent 12 months of records shall be retained on site or shall be accessible from a central location by computer or other means that provides access within 2 hours after a request.  </w:t>
      </w:r>
      <w:r w:rsidRPr="00506EE0">
        <w:rPr>
          <w:rFonts w:cs="Arial"/>
          <w:b/>
          <w:sz w:val="20"/>
          <w:szCs w:val="24"/>
        </w:rPr>
        <w:t>(40 CFR 63.1284(b)(1)(ii))</w:t>
      </w:r>
    </w:p>
    <w:p w14:paraId="03222681" w14:textId="77777777" w:rsidR="00694134" w:rsidRPr="00506EE0" w:rsidRDefault="00694134" w:rsidP="00734068">
      <w:pPr>
        <w:numPr>
          <w:ilvl w:val="1"/>
          <w:numId w:val="80"/>
        </w:numPr>
        <w:spacing w:after="120" w:line="259" w:lineRule="auto"/>
        <w:ind w:left="720"/>
        <w:jc w:val="both"/>
        <w:rPr>
          <w:rFonts w:cs="Arial"/>
          <w:bCs/>
          <w:sz w:val="20"/>
          <w:szCs w:val="24"/>
        </w:rPr>
      </w:pPr>
      <w:r w:rsidRPr="00506EE0">
        <w:rPr>
          <w:rFonts w:cs="Arial"/>
          <w:bCs/>
          <w:sz w:val="20"/>
          <w:szCs w:val="24"/>
        </w:rPr>
        <w:t xml:space="preserve">The remaining four years of records may be retained offsite.  </w:t>
      </w:r>
      <w:r w:rsidRPr="00506EE0">
        <w:rPr>
          <w:rFonts w:cs="Arial"/>
          <w:b/>
          <w:sz w:val="20"/>
          <w:szCs w:val="24"/>
        </w:rPr>
        <w:t>(40 CFR 63.1284(b)(1)(iii))</w:t>
      </w:r>
    </w:p>
    <w:p w14:paraId="502BC82D" w14:textId="77777777" w:rsidR="00694134" w:rsidRPr="00506EE0" w:rsidRDefault="00694134" w:rsidP="00114512">
      <w:pPr>
        <w:pStyle w:val="ListParagraph"/>
        <w:numPr>
          <w:ilvl w:val="0"/>
          <w:numId w:val="83"/>
        </w:numPr>
        <w:spacing w:line="259" w:lineRule="auto"/>
        <w:contextualSpacing/>
        <w:jc w:val="both"/>
        <w:rPr>
          <w:rFonts w:cs="Arial"/>
          <w:bCs/>
          <w:sz w:val="20"/>
          <w:szCs w:val="24"/>
        </w:rPr>
      </w:pPr>
      <w:r w:rsidRPr="00506EE0">
        <w:rPr>
          <w:rFonts w:cs="Arial"/>
          <w:bCs/>
          <w:sz w:val="20"/>
          <w:szCs w:val="24"/>
        </w:rPr>
        <w:t xml:space="preserve">Records may be maintained in hard copy or computer-readable form including, but not limited to, on paper, microfilm, computer, floppy disk, magnetic tape, or microfiche. </w:t>
      </w:r>
      <w:r w:rsidRPr="00506EE0">
        <w:rPr>
          <w:rFonts w:cs="Arial"/>
          <w:b/>
          <w:sz w:val="20"/>
          <w:szCs w:val="24"/>
        </w:rPr>
        <w:t>(40 CFR 63.1284(b)(1)(iv))</w:t>
      </w:r>
    </w:p>
    <w:p w14:paraId="3AAB51B9" w14:textId="77777777" w:rsidR="00694134" w:rsidRPr="00506EE0" w:rsidRDefault="00694134" w:rsidP="00694134">
      <w:pPr>
        <w:spacing w:line="259" w:lineRule="auto"/>
        <w:jc w:val="both"/>
        <w:rPr>
          <w:rFonts w:cs="Arial"/>
          <w:bCs/>
          <w:sz w:val="20"/>
          <w:szCs w:val="24"/>
        </w:rPr>
      </w:pPr>
    </w:p>
    <w:p w14:paraId="596AFBD9" w14:textId="5C7A44D1" w:rsidR="00694134" w:rsidRPr="00506EE0" w:rsidRDefault="001B09E3" w:rsidP="00734068">
      <w:pPr>
        <w:tabs>
          <w:tab w:val="left" w:pos="360"/>
        </w:tabs>
        <w:spacing w:after="120" w:line="259" w:lineRule="auto"/>
        <w:ind w:left="360" w:hanging="360"/>
        <w:jc w:val="both"/>
        <w:rPr>
          <w:rFonts w:cs="Arial"/>
          <w:bCs/>
          <w:sz w:val="20"/>
          <w:szCs w:val="24"/>
        </w:rPr>
      </w:pPr>
      <w:r>
        <w:rPr>
          <w:rFonts w:cs="Arial"/>
          <w:bCs/>
          <w:sz w:val="20"/>
          <w:szCs w:val="24"/>
        </w:rPr>
        <w:t>30</w:t>
      </w:r>
      <w:r w:rsidR="00694134" w:rsidRPr="00506EE0">
        <w:rPr>
          <w:rFonts w:cs="Arial"/>
          <w:bCs/>
          <w:sz w:val="20"/>
          <w:szCs w:val="24"/>
        </w:rPr>
        <w:t>.</w:t>
      </w:r>
      <w:r w:rsidR="00694134" w:rsidRPr="00506EE0">
        <w:rPr>
          <w:rFonts w:cs="Arial"/>
          <w:bCs/>
          <w:sz w:val="20"/>
          <w:szCs w:val="24"/>
        </w:rPr>
        <w:tab/>
        <w:t xml:space="preserve">The permittee shall keep the records specified in 40 CFR 63.10(c) for each monitoring system operated in accordance with the requirements in 40 CFR 63.1283(d). Notwithstanding the previous sentence, monitoring data recorded during periods identified below shall not be included in any average or percent leak rate computed under this subpart. Records shall be kept of the times and durations of all such periods and any other periods during process or control device operation when monitors are not operating or failed to collect required data. </w:t>
      </w:r>
      <w:r w:rsidR="00694134" w:rsidRPr="00506EE0">
        <w:rPr>
          <w:rFonts w:cs="Arial"/>
          <w:b/>
          <w:bCs/>
          <w:sz w:val="20"/>
          <w:szCs w:val="24"/>
        </w:rPr>
        <w:t xml:space="preserve"> (40 CFR 63.1274(c), 40 CFR 63.1284(b)(3))</w:t>
      </w:r>
      <w:r w:rsidR="00694134" w:rsidRPr="00506EE0">
        <w:rPr>
          <w:rFonts w:cs="Arial"/>
          <w:bCs/>
          <w:sz w:val="20"/>
          <w:szCs w:val="24"/>
        </w:rPr>
        <w:t xml:space="preserve"> </w:t>
      </w:r>
    </w:p>
    <w:p w14:paraId="784CA545" w14:textId="77777777" w:rsidR="00694134" w:rsidRPr="00506EE0" w:rsidRDefault="00694134" w:rsidP="00734068">
      <w:pPr>
        <w:numPr>
          <w:ilvl w:val="1"/>
          <w:numId w:val="77"/>
        </w:numPr>
        <w:tabs>
          <w:tab w:val="left" w:pos="360"/>
        </w:tabs>
        <w:spacing w:after="120" w:line="259" w:lineRule="auto"/>
        <w:jc w:val="both"/>
        <w:rPr>
          <w:rFonts w:cs="Arial"/>
          <w:bCs/>
          <w:sz w:val="20"/>
          <w:szCs w:val="24"/>
        </w:rPr>
      </w:pPr>
      <w:r w:rsidRPr="00506EE0">
        <w:rPr>
          <w:rFonts w:cs="Arial"/>
          <w:bCs/>
          <w:sz w:val="20"/>
          <w:szCs w:val="24"/>
        </w:rPr>
        <w:t xml:space="preserve">Monitoring system breakdowns, repairs, calibration checks, and zero (low-level) and high-level </w:t>
      </w:r>
      <w:proofErr w:type="gramStart"/>
      <w:r w:rsidRPr="00506EE0">
        <w:rPr>
          <w:rFonts w:cs="Arial"/>
          <w:bCs/>
          <w:sz w:val="20"/>
          <w:szCs w:val="24"/>
        </w:rPr>
        <w:t xml:space="preserve">adjustments; </w:t>
      </w:r>
      <w:r w:rsidRPr="00506EE0">
        <w:rPr>
          <w:rFonts w:cs="Arial"/>
          <w:b/>
          <w:bCs/>
          <w:sz w:val="20"/>
          <w:szCs w:val="24"/>
        </w:rPr>
        <w:t xml:space="preserve"> (</w:t>
      </w:r>
      <w:proofErr w:type="gramEnd"/>
      <w:r w:rsidRPr="00506EE0">
        <w:rPr>
          <w:rFonts w:cs="Arial"/>
          <w:b/>
          <w:bCs/>
          <w:sz w:val="20"/>
          <w:szCs w:val="24"/>
        </w:rPr>
        <w:t>40 CFR 63.1284(b)(3)(</w:t>
      </w:r>
      <w:proofErr w:type="spellStart"/>
      <w:r w:rsidRPr="00506EE0">
        <w:rPr>
          <w:rFonts w:cs="Arial"/>
          <w:b/>
          <w:bCs/>
          <w:sz w:val="20"/>
          <w:szCs w:val="24"/>
        </w:rPr>
        <w:t>i</w:t>
      </w:r>
      <w:proofErr w:type="spellEnd"/>
      <w:r w:rsidRPr="00506EE0">
        <w:rPr>
          <w:rFonts w:cs="Arial"/>
          <w:b/>
          <w:bCs/>
          <w:sz w:val="20"/>
          <w:szCs w:val="24"/>
        </w:rPr>
        <w:t>))</w:t>
      </w:r>
    </w:p>
    <w:p w14:paraId="2F6D486B" w14:textId="77777777" w:rsidR="00694134" w:rsidRPr="00506EE0" w:rsidRDefault="00694134" w:rsidP="00734068">
      <w:pPr>
        <w:numPr>
          <w:ilvl w:val="1"/>
          <w:numId w:val="77"/>
        </w:numPr>
        <w:tabs>
          <w:tab w:val="left" w:pos="360"/>
        </w:tabs>
        <w:spacing w:after="120" w:line="259" w:lineRule="auto"/>
        <w:jc w:val="both"/>
        <w:rPr>
          <w:rFonts w:cs="Arial"/>
          <w:bCs/>
          <w:sz w:val="20"/>
          <w:szCs w:val="24"/>
        </w:rPr>
      </w:pPr>
      <w:r w:rsidRPr="00506EE0">
        <w:rPr>
          <w:rFonts w:cs="Arial"/>
          <w:bCs/>
          <w:sz w:val="20"/>
          <w:szCs w:val="24"/>
        </w:rPr>
        <w:t xml:space="preserve">Periods of non-operation resulting in cessation of the emissions to which the monitoring applies; </w:t>
      </w:r>
      <w:proofErr w:type="gramStart"/>
      <w:r w:rsidRPr="00506EE0">
        <w:rPr>
          <w:rFonts w:cs="Arial"/>
          <w:bCs/>
          <w:sz w:val="20"/>
          <w:szCs w:val="24"/>
        </w:rPr>
        <w:t xml:space="preserve">and  </w:t>
      </w:r>
      <w:r w:rsidRPr="00506EE0">
        <w:rPr>
          <w:rFonts w:cs="Arial"/>
          <w:b/>
          <w:bCs/>
          <w:sz w:val="20"/>
          <w:szCs w:val="24"/>
        </w:rPr>
        <w:t>(</w:t>
      </w:r>
      <w:proofErr w:type="gramEnd"/>
      <w:r w:rsidRPr="00506EE0">
        <w:rPr>
          <w:rFonts w:cs="Arial"/>
          <w:b/>
          <w:bCs/>
          <w:sz w:val="20"/>
          <w:szCs w:val="24"/>
        </w:rPr>
        <w:t>40 CFR 63.1284(b)(3)(iii))</w:t>
      </w:r>
    </w:p>
    <w:p w14:paraId="0E80108F" w14:textId="0805D91F" w:rsidR="00694134" w:rsidRPr="00506EE0" w:rsidRDefault="00694134" w:rsidP="00114512">
      <w:pPr>
        <w:numPr>
          <w:ilvl w:val="1"/>
          <w:numId w:val="77"/>
        </w:numPr>
        <w:tabs>
          <w:tab w:val="left" w:pos="360"/>
        </w:tabs>
        <w:spacing w:line="259" w:lineRule="auto"/>
        <w:jc w:val="both"/>
        <w:rPr>
          <w:rFonts w:cs="Arial"/>
          <w:b/>
          <w:sz w:val="20"/>
          <w:szCs w:val="24"/>
        </w:rPr>
      </w:pPr>
      <w:r w:rsidRPr="00506EE0">
        <w:rPr>
          <w:rFonts w:cs="Arial"/>
          <w:bCs/>
          <w:sz w:val="20"/>
          <w:szCs w:val="24"/>
        </w:rPr>
        <w:t>Excursions due to invalid data as defined in SC VI.</w:t>
      </w:r>
      <w:r w:rsidR="001D0506" w:rsidRPr="00506EE0">
        <w:rPr>
          <w:rFonts w:cs="Arial"/>
          <w:bCs/>
          <w:sz w:val="20"/>
          <w:szCs w:val="24"/>
        </w:rPr>
        <w:t>27</w:t>
      </w:r>
      <w:r w:rsidRPr="00506EE0">
        <w:rPr>
          <w:rFonts w:cs="Arial"/>
          <w:bCs/>
          <w:sz w:val="20"/>
          <w:szCs w:val="24"/>
        </w:rPr>
        <w:t xml:space="preserve">.c.  </w:t>
      </w:r>
      <w:r w:rsidRPr="00506EE0">
        <w:rPr>
          <w:rFonts w:cs="Arial"/>
          <w:b/>
          <w:sz w:val="20"/>
          <w:szCs w:val="24"/>
        </w:rPr>
        <w:t>(40 CFR 63.1284(b)(3)(iv))</w:t>
      </w:r>
    </w:p>
    <w:p w14:paraId="6207EFB3" w14:textId="77777777" w:rsidR="00694134" w:rsidRPr="00506EE0" w:rsidRDefault="00694134" w:rsidP="00694134">
      <w:pPr>
        <w:spacing w:line="259" w:lineRule="auto"/>
        <w:jc w:val="both"/>
        <w:rPr>
          <w:rFonts w:cs="Arial"/>
          <w:bCs/>
          <w:sz w:val="20"/>
          <w:szCs w:val="24"/>
        </w:rPr>
      </w:pPr>
    </w:p>
    <w:p w14:paraId="2E3183AF" w14:textId="77777777" w:rsidR="00F329CB" w:rsidRPr="00506EE0" w:rsidRDefault="00F329CB" w:rsidP="00AE7E49">
      <w:pPr>
        <w:jc w:val="both"/>
        <w:rPr>
          <w:b/>
          <w:u w:val="single"/>
        </w:rPr>
      </w:pPr>
      <w:r w:rsidRPr="00506EE0">
        <w:rPr>
          <w:b/>
        </w:rPr>
        <w:t xml:space="preserve">VII.  </w:t>
      </w:r>
      <w:r w:rsidRPr="00506EE0">
        <w:rPr>
          <w:b/>
          <w:u w:val="single"/>
        </w:rPr>
        <w:t>REPORTING</w:t>
      </w:r>
    </w:p>
    <w:p w14:paraId="3C959FB3" w14:textId="77777777" w:rsidR="00F329CB" w:rsidRPr="00506EE0" w:rsidRDefault="00F329CB" w:rsidP="00AE7E49">
      <w:pPr>
        <w:jc w:val="both"/>
        <w:rPr>
          <w:sz w:val="20"/>
        </w:rPr>
      </w:pPr>
    </w:p>
    <w:p w14:paraId="531C68AC" w14:textId="77777777" w:rsidR="00F329CB" w:rsidRPr="00506EE0" w:rsidRDefault="00F329CB" w:rsidP="00AE7E49">
      <w:pPr>
        <w:ind w:left="360" w:hanging="360"/>
        <w:jc w:val="both"/>
        <w:rPr>
          <w:b/>
          <w:sz w:val="20"/>
        </w:rPr>
      </w:pPr>
      <w:r w:rsidRPr="00506EE0">
        <w:rPr>
          <w:sz w:val="20"/>
        </w:rPr>
        <w:t>1.</w:t>
      </w:r>
      <w:r w:rsidRPr="00506EE0">
        <w:rPr>
          <w:sz w:val="20"/>
        </w:rPr>
        <w:tab/>
        <w:t xml:space="preserve">Prompt reporting of deviations pursuant to General Conditions 21 and 22 of Part A.  </w:t>
      </w:r>
      <w:r w:rsidRPr="00506EE0">
        <w:rPr>
          <w:b/>
          <w:sz w:val="20"/>
        </w:rPr>
        <w:t>(R 336.1213(3)(c)(ii))</w:t>
      </w:r>
    </w:p>
    <w:p w14:paraId="03E875BD" w14:textId="77777777" w:rsidR="00F329CB" w:rsidRPr="00506EE0" w:rsidRDefault="00F329CB" w:rsidP="00AE7E49">
      <w:pPr>
        <w:ind w:left="360" w:hanging="360"/>
        <w:jc w:val="both"/>
        <w:rPr>
          <w:sz w:val="20"/>
        </w:rPr>
      </w:pPr>
    </w:p>
    <w:p w14:paraId="07F992AE" w14:textId="77777777" w:rsidR="00F329CB" w:rsidRPr="00506EE0" w:rsidRDefault="00F329CB" w:rsidP="00AE7E49">
      <w:pPr>
        <w:ind w:left="360" w:hanging="360"/>
        <w:jc w:val="both"/>
        <w:rPr>
          <w:b/>
          <w:sz w:val="20"/>
        </w:rPr>
      </w:pPr>
      <w:r w:rsidRPr="00506EE0">
        <w:rPr>
          <w:sz w:val="20"/>
        </w:rPr>
        <w:t>2.</w:t>
      </w:r>
      <w:r w:rsidRPr="00506EE0">
        <w:rPr>
          <w:sz w:val="20"/>
        </w:rPr>
        <w:tab/>
        <w:t>Semiannual reporting of monitoring and deviations pursuant to General Condition 23 of Part A.  The report shall be postmarked or</w:t>
      </w:r>
      <w:r w:rsidRPr="00506EE0">
        <w:rPr>
          <w:b/>
          <w:i/>
          <w:sz w:val="20"/>
        </w:rPr>
        <w:t xml:space="preserve"> </w:t>
      </w:r>
      <w:r w:rsidRPr="00506EE0">
        <w:rPr>
          <w:sz w:val="20"/>
        </w:rPr>
        <w:t xml:space="preserve">received by the appropriate AQD District Office by March 15 for reporting period July 1 to December 31 and September 15 for reporting period January 1 to June 30.  </w:t>
      </w:r>
      <w:r w:rsidRPr="00506EE0">
        <w:rPr>
          <w:b/>
          <w:sz w:val="20"/>
        </w:rPr>
        <w:t>(R 336.1213(3)(c)(</w:t>
      </w:r>
      <w:proofErr w:type="spellStart"/>
      <w:r w:rsidRPr="00506EE0">
        <w:rPr>
          <w:b/>
          <w:sz w:val="20"/>
        </w:rPr>
        <w:t>i</w:t>
      </w:r>
      <w:proofErr w:type="spellEnd"/>
      <w:r w:rsidRPr="00506EE0">
        <w:rPr>
          <w:b/>
          <w:sz w:val="20"/>
        </w:rPr>
        <w:t>))</w:t>
      </w:r>
    </w:p>
    <w:p w14:paraId="0C7CC779" w14:textId="77777777" w:rsidR="00F329CB" w:rsidRPr="00506EE0" w:rsidRDefault="00F329CB" w:rsidP="00AE7E49">
      <w:pPr>
        <w:ind w:left="360" w:hanging="360"/>
        <w:jc w:val="both"/>
        <w:rPr>
          <w:sz w:val="20"/>
        </w:rPr>
      </w:pPr>
    </w:p>
    <w:p w14:paraId="29FD3185" w14:textId="77777777" w:rsidR="00F329CB" w:rsidRPr="00506EE0" w:rsidRDefault="00F329CB" w:rsidP="00AE7E49">
      <w:pPr>
        <w:ind w:left="360" w:hanging="360"/>
        <w:jc w:val="both"/>
        <w:rPr>
          <w:sz w:val="20"/>
        </w:rPr>
      </w:pPr>
      <w:r w:rsidRPr="00506EE0">
        <w:rPr>
          <w:sz w:val="20"/>
        </w:rPr>
        <w:t>3.</w:t>
      </w:r>
      <w:r w:rsidRPr="00506EE0">
        <w:rPr>
          <w:sz w:val="20"/>
        </w:rPr>
        <w:tab/>
        <w:t>Annual certification of compliance pursuant to General Conditions 19 and 20 of Part A.  The report shall be postmarked or</w:t>
      </w:r>
      <w:r w:rsidRPr="00506EE0">
        <w:rPr>
          <w:b/>
          <w:i/>
          <w:sz w:val="20"/>
        </w:rPr>
        <w:t xml:space="preserve"> </w:t>
      </w:r>
      <w:r w:rsidRPr="00506EE0">
        <w:rPr>
          <w:sz w:val="20"/>
        </w:rPr>
        <w:t xml:space="preserve">received by the appropriate AQD District Office by March 15 for the previous calendar year.  </w:t>
      </w:r>
      <w:r w:rsidRPr="00506EE0">
        <w:rPr>
          <w:b/>
          <w:sz w:val="20"/>
        </w:rPr>
        <w:t>(R 336.1213(4)(c))</w:t>
      </w:r>
    </w:p>
    <w:p w14:paraId="11F7A868" w14:textId="77777777" w:rsidR="00694134" w:rsidRPr="00506EE0" w:rsidRDefault="00694134" w:rsidP="00694134">
      <w:pPr>
        <w:ind w:left="360" w:hanging="360"/>
        <w:jc w:val="both"/>
        <w:rPr>
          <w:sz w:val="20"/>
        </w:rPr>
      </w:pPr>
    </w:p>
    <w:p w14:paraId="6504693B" w14:textId="77777777" w:rsidR="00694134" w:rsidRPr="00506EE0" w:rsidRDefault="00694134" w:rsidP="00734068">
      <w:pPr>
        <w:pStyle w:val="ListParagraph"/>
        <w:numPr>
          <w:ilvl w:val="0"/>
          <w:numId w:val="86"/>
        </w:numPr>
        <w:spacing w:after="120"/>
        <w:ind w:left="360"/>
        <w:jc w:val="both"/>
        <w:rPr>
          <w:rFonts w:asciiTheme="minorHAnsi" w:eastAsiaTheme="minorEastAsia" w:hAnsiTheme="minorHAnsi" w:cstheme="minorBidi"/>
          <w:b/>
          <w:bCs/>
          <w:sz w:val="20"/>
        </w:rPr>
      </w:pPr>
      <w:r w:rsidRPr="00506EE0">
        <w:rPr>
          <w:sz w:val="20"/>
        </w:rPr>
        <w:t>The permittee shall submit the following records</w:t>
      </w:r>
      <w:proofErr w:type="gramStart"/>
      <w:r w:rsidRPr="00506EE0">
        <w:rPr>
          <w:sz w:val="20"/>
        </w:rPr>
        <w:t xml:space="preserve">:  </w:t>
      </w:r>
      <w:r w:rsidRPr="00506EE0">
        <w:rPr>
          <w:b/>
          <w:bCs/>
          <w:sz w:val="20"/>
        </w:rPr>
        <w:t>(</w:t>
      </w:r>
      <w:proofErr w:type="gramEnd"/>
      <w:r w:rsidRPr="00506EE0">
        <w:rPr>
          <w:b/>
          <w:bCs/>
          <w:sz w:val="20"/>
        </w:rPr>
        <w:t>40 CFR 63.1285(b))</w:t>
      </w:r>
    </w:p>
    <w:p w14:paraId="7545F943" w14:textId="77777777" w:rsidR="00694134" w:rsidRPr="00506EE0" w:rsidRDefault="00694134" w:rsidP="00734068">
      <w:pPr>
        <w:pStyle w:val="ListParagraph"/>
        <w:spacing w:after="120"/>
        <w:ind w:hanging="360"/>
        <w:jc w:val="both"/>
        <w:rPr>
          <w:rFonts w:asciiTheme="minorHAnsi" w:eastAsiaTheme="minorEastAsia" w:hAnsiTheme="minorHAnsi" w:cstheme="minorBidi"/>
          <w:b/>
          <w:bCs/>
          <w:sz w:val="20"/>
        </w:rPr>
      </w:pPr>
      <w:r w:rsidRPr="00506EE0">
        <w:rPr>
          <w:sz w:val="20"/>
        </w:rPr>
        <w:t>a.</w:t>
      </w:r>
      <w:r w:rsidRPr="00506EE0">
        <w:rPr>
          <w:sz w:val="20"/>
        </w:rPr>
        <w:tab/>
        <w:t xml:space="preserve">The initial notification, under 40 CFR 63.9(b)(2), shall be submitted within 1 year after an affected source becomes subject to the provisions of 40 CFR Part 63 Subpart HHH.  </w:t>
      </w:r>
      <w:r w:rsidRPr="00506EE0">
        <w:rPr>
          <w:b/>
          <w:bCs/>
          <w:sz w:val="20"/>
        </w:rPr>
        <w:t>(40 CFR 63.1285(b)(1)(</w:t>
      </w:r>
      <w:proofErr w:type="spellStart"/>
      <w:r w:rsidRPr="00506EE0">
        <w:rPr>
          <w:b/>
          <w:bCs/>
          <w:sz w:val="20"/>
        </w:rPr>
        <w:t>i</w:t>
      </w:r>
      <w:proofErr w:type="spellEnd"/>
      <w:r w:rsidRPr="00506EE0">
        <w:rPr>
          <w:b/>
          <w:bCs/>
          <w:sz w:val="20"/>
        </w:rPr>
        <w:t>))</w:t>
      </w:r>
    </w:p>
    <w:p w14:paraId="187870B6" w14:textId="77777777" w:rsidR="00694134" w:rsidRPr="00506EE0" w:rsidRDefault="00694134" w:rsidP="00694134">
      <w:pPr>
        <w:ind w:left="720" w:hanging="360"/>
        <w:jc w:val="both"/>
        <w:rPr>
          <w:rFonts w:asciiTheme="minorHAnsi" w:eastAsiaTheme="minorEastAsia" w:hAnsiTheme="minorHAnsi" w:cstheme="minorBidi"/>
          <w:sz w:val="20"/>
        </w:rPr>
      </w:pPr>
      <w:r w:rsidRPr="00506EE0">
        <w:rPr>
          <w:sz w:val="20"/>
        </w:rPr>
        <w:t>b.</w:t>
      </w:r>
      <w:r w:rsidRPr="00506EE0">
        <w:rPr>
          <w:sz w:val="20"/>
        </w:rPr>
        <w:tab/>
        <w:t xml:space="preserve">The date of the performance evaluation as specified in 40 CFR 63.8(e)(2), required only if the permittee is requested by the AQD to conduct a performance evaluation for a continuous monitoring system. A separate notification of the performance evaluation is not required if it is included in the initial notification submitted in accordance with SC VII.4.a.  </w:t>
      </w:r>
      <w:r w:rsidRPr="00506EE0">
        <w:rPr>
          <w:rFonts w:eastAsia="Arial" w:cs="Arial"/>
          <w:b/>
          <w:bCs/>
          <w:sz w:val="20"/>
        </w:rPr>
        <w:t>(40 CFR 63.1285(b)(2))</w:t>
      </w:r>
    </w:p>
    <w:p w14:paraId="5F88A2D9" w14:textId="77777777" w:rsidR="00694134" w:rsidRPr="00506EE0" w:rsidRDefault="00694134" w:rsidP="00694134">
      <w:pPr>
        <w:ind w:left="360" w:hanging="360"/>
        <w:jc w:val="both"/>
        <w:rPr>
          <w:rFonts w:cs="Arial"/>
          <w:b/>
          <w:sz w:val="20"/>
        </w:rPr>
      </w:pPr>
    </w:p>
    <w:p w14:paraId="17DC4988" w14:textId="77777777" w:rsidR="00694134" w:rsidRPr="00506EE0" w:rsidRDefault="00694134" w:rsidP="00114512">
      <w:pPr>
        <w:pStyle w:val="ListParagraph"/>
        <w:numPr>
          <w:ilvl w:val="0"/>
          <w:numId w:val="86"/>
        </w:numPr>
        <w:tabs>
          <w:tab w:val="left" w:pos="1080"/>
        </w:tabs>
        <w:ind w:left="360"/>
        <w:contextualSpacing/>
        <w:jc w:val="both"/>
        <w:rPr>
          <w:rFonts w:asciiTheme="minorHAnsi" w:eastAsiaTheme="minorEastAsia" w:hAnsiTheme="minorHAnsi" w:cstheme="minorBidi"/>
          <w:sz w:val="20"/>
        </w:rPr>
      </w:pPr>
      <w:r w:rsidRPr="00506EE0">
        <w:rPr>
          <w:rFonts w:cs="Arial"/>
          <w:sz w:val="20"/>
        </w:rPr>
        <w:t xml:space="preserve">The permittee shall submit a Notification of Compliance Status Report as required under 40 CFR 63.9(h) within 180 days after the compliance date specified in 40 CFR 63.1270(d).  In addition to the information required under 40 CFR 63.9(h), the Notification of Compliance Status Report shall include the information specified in SC VII.6-9. This information may be submitted in an operating permit application, in an amendment to an operating permit application, in a separate submittal, or in any combination of the three. If </w:t>
      </w:r>
      <w:proofErr w:type="gramStart"/>
      <w:r w:rsidRPr="00506EE0">
        <w:rPr>
          <w:rFonts w:cs="Arial"/>
          <w:sz w:val="20"/>
        </w:rPr>
        <w:t>all of</w:t>
      </w:r>
      <w:proofErr w:type="gramEnd"/>
      <w:r w:rsidRPr="00506EE0">
        <w:rPr>
          <w:rFonts w:cs="Arial"/>
          <w:sz w:val="20"/>
        </w:rPr>
        <w:t xml:space="preserve"> the information required has been submitted at any time prior to 180 days after the applicable compliance dates specified in 40 CFR 63.1270(d), a separate Notification of Compliance Status Report is not required. If the permittee submits the information specified in SC VII.6-9 at different times, and/or different submittals, subsequent submittals may refer to previous submittals instead of duplicating and resubmitting the previously submitted information. </w:t>
      </w:r>
      <w:r w:rsidRPr="00506EE0">
        <w:rPr>
          <w:rFonts w:cs="Arial"/>
          <w:b/>
          <w:bCs/>
          <w:sz w:val="20"/>
        </w:rPr>
        <w:t>(</w:t>
      </w:r>
      <w:r w:rsidRPr="00506EE0">
        <w:rPr>
          <w:b/>
          <w:bCs/>
          <w:sz w:val="20"/>
        </w:rPr>
        <w:t xml:space="preserve">40 CFR 63.1274(c), </w:t>
      </w:r>
      <w:r w:rsidRPr="00506EE0">
        <w:rPr>
          <w:rFonts w:cs="Arial"/>
          <w:b/>
          <w:bCs/>
          <w:sz w:val="20"/>
        </w:rPr>
        <w:t>40 CFR 63.1285(d))</w:t>
      </w:r>
    </w:p>
    <w:p w14:paraId="78FDB30E" w14:textId="77777777" w:rsidR="00694134" w:rsidRPr="00506EE0" w:rsidRDefault="00694134" w:rsidP="00694134">
      <w:pPr>
        <w:pStyle w:val="ListParagraph"/>
        <w:tabs>
          <w:tab w:val="left" w:pos="1080"/>
        </w:tabs>
        <w:ind w:left="360"/>
        <w:jc w:val="both"/>
        <w:rPr>
          <w:rFonts w:asciiTheme="minorHAnsi" w:eastAsiaTheme="minorEastAsia" w:hAnsiTheme="minorHAnsi" w:cstheme="minorBidi"/>
          <w:sz w:val="20"/>
        </w:rPr>
      </w:pPr>
    </w:p>
    <w:p w14:paraId="37CB1952" w14:textId="77777777" w:rsidR="00694134" w:rsidRPr="00506EE0" w:rsidRDefault="00694134" w:rsidP="00734068">
      <w:pPr>
        <w:tabs>
          <w:tab w:val="left" w:pos="360"/>
        </w:tabs>
        <w:spacing w:after="120"/>
        <w:ind w:left="360" w:hanging="360"/>
        <w:jc w:val="both"/>
        <w:rPr>
          <w:rFonts w:cs="Arial"/>
          <w:sz w:val="20"/>
        </w:rPr>
      </w:pPr>
      <w:r w:rsidRPr="00506EE0">
        <w:rPr>
          <w:rFonts w:cs="Arial"/>
          <w:sz w:val="20"/>
        </w:rPr>
        <w:t>6.</w:t>
      </w:r>
      <w:r w:rsidRPr="00506EE0">
        <w:rPr>
          <w:rFonts w:cs="Arial"/>
          <w:sz w:val="20"/>
        </w:rPr>
        <w:tab/>
        <w:t>If a closed-vent system and a control device other than a flare are used to comply with 40 CFR 63.1274, the permittee shall submit the following information</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40 CFR 63.1285(d)(1))</w:t>
      </w:r>
    </w:p>
    <w:p w14:paraId="059734BC" w14:textId="77777777" w:rsidR="00694134" w:rsidRPr="00506EE0" w:rsidRDefault="00694134" w:rsidP="00734068">
      <w:pPr>
        <w:pStyle w:val="ListParagraph"/>
        <w:numPr>
          <w:ilvl w:val="0"/>
          <w:numId w:val="87"/>
        </w:numPr>
        <w:spacing w:after="120"/>
        <w:jc w:val="both"/>
        <w:rPr>
          <w:sz w:val="20"/>
        </w:rPr>
      </w:pPr>
      <w:r w:rsidRPr="00506EE0">
        <w:rPr>
          <w:rFonts w:eastAsia="Arial" w:cs="Arial"/>
          <w:sz w:val="20"/>
        </w:rPr>
        <w:t xml:space="preserve">The condenser design analysis documentation specified in SC V.1 (Option 3) if the permittee elects to prepare a design analysis.  </w:t>
      </w:r>
      <w:r w:rsidRPr="00506EE0">
        <w:rPr>
          <w:rFonts w:eastAsia="Arial" w:cs="Arial"/>
          <w:b/>
          <w:bCs/>
          <w:sz w:val="20"/>
        </w:rPr>
        <w:t>(40 CFR 63.1285(d)(1)(</w:t>
      </w:r>
      <w:proofErr w:type="spellStart"/>
      <w:r w:rsidRPr="00506EE0">
        <w:rPr>
          <w:rFonts w:eastAsia="Arial" w:cs="Arial"/>
          <w:b/>
          <w:bCs/>
          <w:sz w:val="20"/>
        </w:rPr>
        <w:t>i</w:t>
      </w:r>
      <w:proofErr w:type="spellEnd"/>
      <w:r w:rsidRPr="00506EE0">
        <w:rPr>
          <w:rFonts w:eastAsia="Arial" w:cs="Arial"/>
          <w:b/>
          <w:bCs/>
          <w:sz w:val="20"/>
        </w:rPr>
        <w:t>))</w:t>
      </w:r>
    </w:p>
    <w:p w14:paraId="14CED0E3" w14:textId="77777777" w:rsidR="00694134" w:rsidRPr="00506EE0" w:rsidRDefault="00694134" w:rsidP="00734068">
      <w:pPr>
        <w:pStyle w:val="ListParagraph"/>
        <w:numPr>
          <w:ilvl w:val="0"/>
          <w:numId w:val="87"/>
        </w:numPr>
        <w:spacing w:after="120"/>
        <w:jc w:val="both"/>
        <w:rPr>
          <w:rFonts w:asciiTheme="minorHAnsi" w:eastAsiaTheme="minorEastAsia" w:hAnsiTheme="minorHAnsi" w:cstheme="minorBidi"/>
          <w:sz w:val="20"/>
        </w:rPr>
      </w:pPr>
      <w:r w:rsidRPr="00506EE0">
        <w:rPr>
          <w:rFonts w:cs="Arial"/>
          <w:sz w:val="20"/>
        </w:rPr>
        <w:t xml:space="preserve">The performance test results including the information specified below. Results of a performance test conducted prior to the compliance date of 40 CFR Part 63 Subpart HHH can be used provided that the test </w:t>
      </w:r>
      <w:r w:rsidRPr="00506EE0">
        <w:rPr>
          <w:rFonts w:cs="Arial"/>
          <w:sz w:val="20"/>
        </w:rPr>
        <w:lastRenderedPageBreak/>
        <w:t xml:space="preserve">was conducted using the methods specified in SC V.1, and that the test conditions are representative of current operating conditions.  </w:t>
      </w:r>
      <w:r w:rsidRPr="00506EE0">
        <w:rPr>
          <w:rFonts w:cs="Arial"/>
          <w:b/>
          <w:bCs/>
          <w:sz w:val="20"/>
        </w:rPr>
        <w:t>(40 CFR 63.1285(d)(1)(ii))</w:t>
      </w:r>
      <w:r w:rsidRPr="00506EE0">
        <w:rPr>
          <w:rFonts w:cs="Arial"/>
          <w:sz w:val="20"/>
        </w:rPr>
        <w:t xml:space="preserve"> </w:t>
      </w:r>
    </w:p>
    <w:p w14:paraId="5D305DF8" w14:textId="77777777" w:rsidR="00694134" w:rsidRPr="00506EE0" w:rsidRDefault="00694134" w:rsidP="00E2791E">
      <w:pPr>
        <w:pStyle w:val="ListParagraph"/>
        <w:numPr>
          <w:ilvl w:val="0"/>
          <w:numId w:val="88"/>
        </w:numPr>
        <w:spacing w:after="120"/>
        <w:ind w:hanging="180"/>
        <w:jc w:val="both"/>
        <w:rPr>
          <w:rFonts w:eastAsiaTheme="minorEastAsia" w:cs="Arial"/>
          <w:b/>
          <w:bCs/>
          <w:sz w:val="20"/>
        </w:rPr>
      </w:pPr>
      <w:r w:rsidRPr="00506EE0">
        <w:rPr>
          <w:rFonts w:eastAsiaTheme="minorEastAsia" w:cs="Arial"/>
          <w:sz w:val="20"/>
        </w:rPr>
        <w:t xml:space="preserve">The percent reduction of HAP or TOC, or the outlet concentration of HAP or TOC (parts per million by volume on a dry basis), determined as specified in SC V.1; </w:t>
      </w:r>
      <w:proofErr w:type="gramStart"/>
      <w:r w:rsidRPr="00506EE0">
        <w:rPr>
          <w:rFonts w:eastAsiaTheme="minorEastAsia" w:cs="Arial"/>
          <w:sz w:val="20"/>
        </w:rPr>
        <w:t xml:space="preserve">and  </w:t>
      </w:r>
      <w:r w:rsidRPr="00506EE0">
        <w:rPr>
          <w:rFonts w:eastAsiaTheme="minorEastAsia" w:cs="Arial"/>
          <w:b/>
          <w:bCs/>
          <w:sz w:val="20"/>
        </w:rPr>
        <w:t>(</w:t>
      </w:r>
      <w:proofErr w:type="gramEnd"/>
      <w:r w:rsidRPr="00506EE0">
        <w:rPr>
          <w:rFonts w:eastAsiaTheme="minorEastAsia" w:cs="Arial"/>
          <w:b/>
          <w:bCs/>
          <w:sz w:val="20"/>
        </w:rPr>
        <w:t>40 CFR 63.1285(d)(1)(ii)(A))</w:t>
      </w:r>
    </w:p>
    <w:p w14:paraId="2391D434" w14:textId="77777777" w:rsidR="00694134" w:rsidRPr="00506EE0" w:rsidRDefault="00694134" w:rsidP="00E2791E">
      <w:pPr>
        <w:pStyle w:val="ListParagraph"/>
        <w:numPr>
          <w:ilvl w:val="0"/>
          <w:numId w:val="88"/>
        </w:numPr>
        <w:spacing w:after="120"/>
        <w:ind w:hanging="180"/>
        <w:jc w:val="both"/>
        <w:rPr>
          <w:rFonts w:eastAsiaTheme="minorEastAsia" w:cs="Arial"/>
          <w:sz w:val="20"/>
        </w:rPr>
      </w:pPr>
      <w:r w:rsidRPr="00506EE0">
        <w:rPr>
          <w:rFonts w:eastAsiaTheme="minorEastAsia" w:cs="Arial"/>
          <w:sz w:val="20"/>
        </w:rPr>
        <w:t xml:space="preserve">The value of the monitored parameters specified in 40 CFR 63.1283(d), or a site-specific parameter approved by the permitting agency, averaged over the full period of the performance test.  </w:t>
      </w:r>
      <w:r w:rsidRPr="00506EE0">
        <w:rPr>
          <w:rFonts w:eastAsiaTheme="minorEastAsia" w:cs="Arial"/>
          <w:b/>
          <w:bCs/>
          <w:sz w:val="20"/>
        </w:rPr>
        <w:t>(40 CFR 63.1285(d)(1)(ii)(B))</w:t>
      </w:r>
    </w:p>
    <w:p w14:paraId="2C8691F4" w14:textId="45AE475E" w:rsidR="00694134" w:rsidRPr="00506EE0" w:rsidRDefault="00694134" w:rsidP="00114512">
      <w:pPr>
        <w:pStyle w:val="ListParagraph"/>
        <w:numPr>
          <w:ilvl w:val="0"/>
          <w:numId w:val="87"/>
        </w:numPr>
        <w:contextualSpacing/>
        <w:jc w:val="both"/>
        <w:rPr>
          <w:rFonts w:cs="Arial"/>
          <w:b/>
          <w:bCs/>
          <w:sz w:val="20"/>
          <w:szCs w:val="24"/>
        </w:rPr>
      </w:pPr>
      <w:r w:rsidRPr="00506EE0">
        <w:rPr>
          <w:rFonts w:cs="Arial"/>
          <w:sz w:val="20"/>
          <w:szCs w:val="24"/>
        </w:rPr>
        <w:t>The results of the closed-vent system initial inspections performed according to the requirements in SC VI.</w:t>
      </w:r>
      <w:r w:rsidR="001D0506" w:rsidRPr="00506EE0">
        <w:rPr>
          <w:rFonts w:cs="Arial"/>
          <w:sz w:val="20"/>
          <w:szCs w:val="24"/>
        </w:rPr>
        <w:t>18</w:t>
      </w:r>
      <w:r w:rsidRPr="00506EE0">
        <w:rPr>
          <w:rFonts w:cs="Arial"/>
          <w:sz w:val="20"/>
          <w:szCs w:val="24"/>
        </w:rPr>
        <w:t xml:space="preserve">.  </w:t>
      </w:r>
      <w:r w:rsidRPr="00506EE0">
        <w:rPr>
          <w:rFonts w:cs="Arial"/>
          <w:b/>
          <w:bCs/>
          <w:sz w:val="20"/>
          <w:szCs w:val="24"/>
        </w:rPr>
        <w:t>(40 CFR 63.1285(d)(1)(iii))</w:t>
      </w:r>
    </w:p>
    <w:p w14:paraId="419A06EC" w14:textId="77777777" w:rsidR="00694134" w:rsidRPr="00506EE0" w:rsidRDefault="00694134" w:rsidP="00694134">
      <w:pPr>
        <w:tabs>
          <w:tab w:val="left" w:pos="360"/>
        </w:tabs>
        <w:ind w:left="360" w:hanging="360"/>
        <w:jc w:val="both"/>
        <w:rPr>
          <w:sz w:val="20"/>
        </w:rPr>
      </w:pPr>
    </w:p>
    <w:p w14:paraId="4D0857F0" w14:textId="77777777" w:rsidR="00694134" w:rsidRPr="00506EE0" w:rsidRDefault="00694134" w:rsidP="00734068">
      <w:pPr>
        <w:tabs>
          <w:tab w:val="left" w:pos="360"/>
        </w:tabs>
        <w:spacing w:after="120"/>
        <w:ind w:left="360" w:hanging="360"/>
        <w:jc w:val="both"/>
        <w:rPr>
          <w:rFonts w:cs="Arial"/>
          <w:sz w:val="20"/>
          <w:szCs w:val="24"/>
        </w:rPr>
      </w:pPr>
      <w:r w:rsidRPr="00506EE0">
        <w:rPr>
          <w:sz w:val="20"/>
        </w:rPr>
        <w:t>7.</w:t>
      </w:r>
      <w:r w:rsidRPr="00506EE0">
        <w:rPr>
          <w:sz w:val="20"/>
        </w:rPr>
        <w:tab/>
      </w:r>
      <w:r w:rsidRPr="00506EE0">
        <w:rPr>
          <w:rFonts w:cs="Arial"/>
          <w:sz w:val="20"/>
        </w:rPr>
        <w:t>The permittee shall submit one complete test report for each test method used for a particular source.</w:t>
      </w:r>
      <w:r w:rsidRPr="00506EE0">
        <w:rPr>
          <w:rFonts w:cs="Arial"/>
          <w:sz w:val="20"/>
          <w:szCs w:val="24"/>
        </w:rPr>
        <w:t xml:space="preserve"> For additional tests performed using the same test method, the results specified below shall be submitted, but a complete test report is not required.  </w:t>
      </w:r>
      <w:r w:rsidRPr="00506EE0">
        <w:rPr>
          <w:rFonts w:cs="Arial"/>
          <w:b/>
          <w:bCs/>
          <w:sz w:val="20"/>
          <w:szCs w:val="24"/>
        </w:rPr>
        <w:t>(40 CFR 63.1285(d)(3)(</w:t>
      </w:r>
      <w:proofErr w:type="spellStart"/>
      <w:r w:rsidRPr="00506EE0">
        <w:rPr>
          <w:rFonts w:cs="Arial"/>
          <w:b/>
          <w:bCs/>
          <w:sz w:val="20"/>
          <w:szCs w:val="24"/>
        </w:rPr>
        <w:t>i</w:t>
      </w:r>
      <w:proofErr w:type="spellEnd"/>
      <w:r w:rsidRPr="00506EE0">
        <w:rPr>
          <w:rFonts w:cs="Arial"/>
          <w:b/>
          <w:bCs/>
          <w:sz w:val="20"/>
          <w:szCs w:val="24"/>
        </w:rPr>
        <w:t>))</w:t>
      </w:r>
    </w:p>
    <w:p w14:paraId="5422619C" w14:textId="77777777" w:rsidR="00694134" w:rsidRPr="00506EE0" w:rsidRDefault="00694134" w:rsidP="00114512">
      <w:pPr>
        <w:pStyle w:val="ListParagraph"/>
        <w:numPr>
          <w:ilvl w:val="0"/>
          <w:numId w:val="89"/>
        </w:numPr>
        <w:contextualSpacing/>
        <w:jc w:val="both"/>
        <w:rPr>
          <w:rFonts w:cs="Arial"/>
          <w:b/>
          <w:bCs/>
          <w:sz w:val="20"/>
          <w:szCs w:val="24"/>
        </w:rPr>
      </w:pPr>
      <w:r w:rsidRPr="00506EE0">
        <w:rPr>
          <w:rFonts w:cs="Arial"/>
          <w:sz w:val="20"/>
          <w:szCs w:val="24"/>
        </w:rPr>
        <w:t xml:space="preserve">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  </w:t>
      </w:r>
      <w:r w:rsidRPr="00506EE0">
        <w:rPr>
          <w:rFonts w:cs="Arial"/>
          <w:b/>
          <w:bCs/>
          <w:sz w:val="20"/>
          <w:szCs w:val="24"/>
        </w:rPr>
        <w:t>(40 CFR 63.1285(d)(3)(ii))</w:t>
      </w:r>
    </w:p>
    <w:p w14:paraId="46078C31" w14:textId="77777777" w:rsidR="00694134" w:rsidRPr="00506EE0" w:rsidRDefault="00694134" w:rsidP="00694134">
      <w:pPr>
        <w:jc w:val="both"/>
        <w:rPr>
          <w:rFonts w:cs="Arial"/>
          <w:sz w:val="20"/>
          <w:szCs w:val="24"/>
        </w:rPr>
      </w:pPr>
    </w:p>
    <w:p w14:paraId="2A9A0A92" w14:textId="77777777" w:rsidR="00694134" w:rsidRPr="00506EE0" w:rsidRDefault="00694134" w:rsidP="00694134">
      <w:pPr>
        <w:tabs>
          <w:tab w:val="left" w:pos="360"/>
        </w:tabs>
        <w:ind w:left="360" w:hanging="360"/>
        <w:jc w:val="both"/>
      </w:pPr>
      <w:r w:rsidRPr="00506EE0">
        <w:rPr>
          <w:rFonts w:cs="Arial"/>
          <w:sz w:val="20"/>
          <w:szCs w:val="24"/>
        </w:rPr>
        <w:t>8.</w:t>
      </w:r>
      <w:r w:rsidRPr="00506EE0">
        <w:rPr>
          <w:rFonts w:cs="Arial"/>
          <w:sz w:val="20"/>
          <w:szCs w:val="24"/>
        </w:rPr>
        <w:tab/>
        <w:t xml:space="preserve">Results of any continuous monitoring system performance evaluations shall be included in the Notification of Compliance Status Report.  </w:t>
      </w:r>
      <w:r w:rsidRPr="00506EE0">
        <w:rPr>
          <w:rFonts w:cs="Arial"/>
          <w:b/>
          <w:sz w:val="20"/>
          <w:szCs w:val="24"/>
        </w:rPr>
        <w:t>(40 CFR 63.1285(d)(5))</w:t>
      </w:r>
    </w:p>
    <w:p w14:paraId="7294438D" w14:textId="77777777" w:rsidR="00694134" w:rsidRPr="00506EE0" w:rsidRDefault="00694134" w:rsidP="00694134">
      <w:pPr>
        <w:jc w:val="both"/>
        <w:rPr>
          <w:rFonts w:cs="Arial"/>
          <w:sz w:val="20"/>
          <w:szCs w:val="24"/>
        </w:rPr>
      </w:pPr>
    </w:p>
    <w:p w14:paraId="3CF0611F" w14:textId="77777777" w:rsidR="00694134" w:rsidRPr="00506EE0" w:rsidRDefault="00694134" w:rsidP="00694134">
      <w:pPr>
        <w:tabs>
          <w:tab w:val="left" w:pos="360"/>
        </w:tabs>
        <w:ind w:left="360" w:hanging="360"/>
        <w:jc w:val="both"/>
        <w:rPr>
          <w:rFonts w:cs="Arial"/>
          <w:b/>
          <w:sz w:val="20"/>
          <w:szCs w:val="24"/>
        </w:rPr>
      </w:pPr>
      <w:r w:rsidRPr="00506EE0">
        <w:rPr>
          <w:rFonts w:cs="Arial"/>
          <w:sz w:val="20"/>
          <w:szCs w:val="24"/>
        </w:rPr>
        <w:t>9.</w:t>
      </w:r>
      <w:r w:rsidRPr="00506EE0">
        <w:rPr>
          <w:rFonts w:cs="Arial"/>
          <w:sz w:val="20"/>
          <w:szCs w:val="24"/>
        </w:rPr>
        <w:tab/>
        <w:t xml:space="preserve">The permittee shall submit a statement as to whether the source has complied with the requirements of 40 CFR Part 63 Subpart HHH.  </w:t>
      </w:r>
      <w:r w:rsidRPr="00506EE0">
        <w:rPr>
          <w:rFonts w:cs="Arial"/>
          <w:b/>
          <w:sz w:val="20"/>
          <w:szCs w:val="24"/>
        </w:rPr>
        <w:t>(40 CFR 63.1285(d)(9))</w:t>
      </w:r>
    </w:p>
    <w:p w14:paraId="6CCAC77D" w14:textId="77777777" w:rsidR="00694134" w:rsidRPr="00506EE0" w:rsidRDefault="00694134" w:rsidP="00694134">
      <w:pPr>
        <w:tabs>
          <w:tab w:val="left" w:pos="360"/>
        </w:tabs>
        <w:ind w:left="360" w:hanging="360"/>
        <w:jc w:val="both"/>
        <w:rPr>
          <w:rFonts w:cs="Arial"/>
          <w:b/>
          <w:sz w:val="20"/>
          <w:szCs w:val="24"/>
        </w:rPr>
      </w:pPr>
    </w:p>
    <w:p w14:paraId="3A53EF76" w14:textId="77777777" w:rsidR="00694134" w:rsidRPr="00506EE0" w:rsidRDefault="00694134" w:rsidP="00734068">
      <w:pPr>
        <w:tabs>
          <w:tab w:val="left" w:pos="360"/>
        </w:tabs>
        <w:spacing w:after="120"/>
        <w:ind w:left="360" w:hanging="360"/>
        <w:jc w:val="both"/>
        <w:rPr>
          <w:rFonts w:cs="Arial"/>
          <w:sz w:val="20"/>
        </w:rPr>
      </w:pPr>
      <w:r w:rsidRPr="00506EE0">
        <w:rPr>
          <w:rFonts w:cs="Arial"/>
          <w:sz w:val="20"/>
        </w:rPr>
        <w:t>10.</w:t>
      </w:r>
      <w:r w:rsidRPr="00506EE0">
        <w:rPr>
          <w:rFonts w:cs="Arial"/>
          <w:sz w:val="20"/>
        </w:rPr>
        <w:tab/>
        <w:t>The permittee shall include the following information in semiannual Periodic Reports</w:t>
      </w:r>
      <w:proofErr w:type="gramStart"/>
      <w:r w:rsidRPr="00506EE0">
        <w:rPr>
          <w:rFonts w:cs="Arial"/>
          <w:sz w:val="20"/>
        </w:rPr>
        <w:t xml:space="preserve">:  </w:t>
      </w:r>
      <w:r w:rsidRPr="00506EE0">
        <w:rPr>
          <w:rFonts w:cs="Arial"/>
          <w:b/>
          <w:sz w:val="20"/>
          <w:szCs w:val="24"/>
        </w:rPr>
        <w:t>(</w:t>
      </w:r>
      <w:proofErr w:type="gramEnd"/>
      <w:r w:rsidRPr="00506EE0">
        <w:rPr>
          <w:rFonts w:cs="Arial"/>
          <w:b/>
          <w:sz w:val="20"/>
          <w:szCs w:val="24"/>
        </w:rPr>
        <w:t>40 CFR 63.1285(e)(1), 0 CFR 63.1285(e)(2))</w:t>
      </w:r>
    </w:p>
    <w:p w14:paraId="41164ED2" w14:textId="6B57CE52" w:rsidR="00694134" w:rsidRPr="00506EE0" w:rsidRDefault="00694134" w:rsidP="00734068">
      <w:pPr>
        <w:numPr>
          <w:ilvl w:val="2"/>
          <w:numId w:val="84"/>
        </w:numPr>
        <w:spacing w:after="120"/>
        <w:ind w:left="720"/>
        <w:jc w:val="both"/>
        <w:rPr>
          <w:rFonts w:cs="Arial"/>
          <w:sz w:val="20"/>
        </w:rPr>
      </w:pPr>
      <w:r w:rsidRPr="00506EE0">
        <w:rPr>
          <w:rFonts w:cs="Arial"/>
          <w:sz w:val="20"/>
        </w:rPr>
        <w:t>The information required under 40 CFR 63.10(e)(3). For the purposes of 40 CFR Part 63 Subpart HHH and the information required under 40 CFR 63.10(e)(3), excursions (as defined in SC VI.</w:t>
      </w:r>
      <w:r w:rsidR="001D0506" w:rsidRPr="00506EE0">
        <w:rPr>
          <w:rFonts w:cs="Arial"/>
          <w:sz w:val="20"/>
        </w:rPr>
        <w:t>2</w:t>
      </w:r>
      <w:r w:rsidR="00181D54">
        <w:rPr>
          <w:rFonts w:cs="Arial"/>
          <w:sz w:val="20"/>
        </w:rPr>
        <w:t>7</w:t>
      </w:r>
      <w:r w:rsidRPr="00506EE0">
        <w:rPr>
          <w:rFonts w:cs="Arial"/>
          <w:sz w:val="20"/>
        </w:rPr>
        <w:t xml:space="preserve">) shall be considered excess emissions.  </w:t>
      </w:r>
      <w:r w:rsidRPr="00506EE0">
        <w:rPr>
          <w:rFonts w:cs="Arial"/>
          <w:b/>
          <w:bCs/>
          <w:sz w:val="20"/>
        </w:rPr>
        <w:t>(40 CFR 63.1285(e)(2)(</w:t>
      </w:r>
      <w:proofErr w:type="spellStart"/>
      <w:r w:rsidRPr="00506EE0">
        <w:rPr>
          <w:rFonts w:cs="Arial"/>
          <w:b/>
          <w:bCs/>
          <w:sz w:val="20"/>
        </w:rPr>
        <w:t>i</w:t>
      </w:r>
      <w:proofErr w:type="spellEnd"/>
      <w:r w:rsidRPr="00506EE0">
        <w:rPr>
          <w:rFonts w:cs="Arial"/>
          <w:b/>
          <w:bCs/>
          <w:sz w:val="20"/>
        </w:rPr>
        <w:t>))</w:t>
      </w:r>
    </w:p>
    <w:p w14:paraId="0FDA96AC" w14:textId="7F05FEA0" w:rsidR="00694134" w:rsidRPr="00506EE0" w:rsidRDefault="00694134" w:rsidP="00734068">
      <w:pPr>
        <w:numPr>
          <w:ilvl w:val="2"/>
          <w:numId w:val="84"/>
        </w:numPr>
        <w:spacing w:after="120"/>
        <w:ind w:left="720"/>
        <w:jc w:val="both"/>
        <w:rPr>
          <w:rFonts w:cs="Arial"/>
          <w:sz w:val="20"/>
        </w:rPr>
      </w:pPr>
      <w:r w:rsidRPr="00506EE0">
        <w:rPr>
          <w:rFonts w:cs="Arial"/>
          <w:sz w:val="20"/>
        </w:rPr>
        <w:t>A description of all excursions as defined in SC VI.</w:t>
      </w:r>
      <w:r w:rsidR="001D0506" w:rsidRPr="00506EE0">
        <w:rPr>
          <w:rFonts w:cs="Arial"/>
          <w:sz w:val="20"/>
        </w:rPr>
        <w:t>2</w:t>
      </w:r>
      <w:r w:rsidR="00181D54">
        <w:rPr>
          <w:rFonts w:cs="Arial"/>
          <w:sz w:val="20"/>
        </w:rPr>
        <w:t>7</w:t>
      </w:r>
      <w:r w:rsidRPr="00506EE0">
        <w:rPr>
          <w:rFonts w:cs="Arial"/>
          <w:sz w:val="20"/>
        </w:rPr>
        <w:t xml:space="preserve"> that have occurred during the 6-month reporting period.  </w:t>
      </w:r>
      <w:r w:rsidRPr="00506EE0">
        <w:rPr>
          <w:rFonts w:cs="Arial"/>
          <w:b/>
          <w:bCs/>
          <w:sz w:val="20"/>
        </w:rPr>
        <w:t>(40 CFR 63.1285(e)(2)(ii))</w:t>
      </w:r>
    </w:p>
    <w:p w14:paraId="4FD309CB" w14:textId="1BA5AD4E" w:rsidR="00694134" w:rsidRPr="00506EE0" w:rsidRDefault="00694134" w:rsidP="00E2791E">
      <w:pPr>
        <w:numPr>
          <w:ilvl w:val="3"/>
          <w:numId w:val="84"/>
        </w:numPr>
        <w:spacing w:after="120"/>
        <w:ind w:hanging="180"/>
        <w:jc w:val="both"/>
        <w:rPr>
          <w:rFonts w:cs="Arial"/>
          <w:sz w:val="20"/>
        </w:rPr>
      </w:pPr>
      <w:r w:rsidRPr="00506EE0">
        <w:rPr>
          <w:rFonts w:cs="Arial"/>
          <w:sz w:val="20"/>
        </w:rPr>
        <w:t>For each excursion caused when the daily average value of a monitored operating parameter is less than the minimum operating parameter limit (or, if applicable, greater than the maximum operating parameter limit), as specified in SC VI.</w:t>
      </w:r>
      <w:r w:rsidR="001D0506" w:rsidRPr="00506EE0">
        <w:rPr>
          <w:rFonts w:cs="Arial"/>
          <w:sz w:val="20"/>
        </w:rPr>
        <w:t>2</w:t>
      </w:r>
      <w:r w:rsidR="00181D54">
        <w:rPr>
          <w:rFonts w:cs="Arial"/>
          <w:sz w:val="20"/>
        </w:rPr>
        <w:t>7</w:t>
      </w:r>
      <w:r w:rsidRPr="00506EE0">
        <w:rPr>
          <w:rFonts w:cs="Arial"/>
          <w:sz w:val="20"/>
        </w:rPr>
        <w:t xml:space="preserve">, the report must include the daily average values of the monitored parameter, the applicable operating parameter limit, and the date and duration of the period that the excursion occurred.  </w:t>
      </w:r>
      <w:r w:rsidRPr="00506EE0">
        <w:rPr>
          <w:rFonts w:cs="Arial"/>
          <w:b/>
          <w:bCs/>
          <w:sz w:val="20"/>
        </w:rPr>
        <w:t>(40 CFR 63.1285(e)(2)(ii)(A))</w:t>
      </w:r>
    </w:p>
    <w:p w14:paraId="6E2B8B42" w14:textId="2F3C330C" w:rsidR="00694134" w:rsidRPr="00506EE0" w:rsidRDefault="00694134" w:rsidP="00E2791E">
      <w:pPr>
        <w:numPr>
          <w:ilvl w:val="3"/>
          <w:numId w:val="84"/>
        </w:numPr>
        <w:spacing w:after="120"/>
        <w:ind w:hanging="180"/>
        <w:jc w:val="both"/>
        <w:rPr>
          <w:rFonts w:cs="Arial"/>
          <w:sz w:val="20"/>
        </w:rPr>
      </w:pPr>
      <w:r w:rsidRPr="00506EE0">
        <w:rPr>
          <w:rFonts w:cs="Arial"/>
          <w:sz w:val="20"/>
        </w:rPr>
        <w:t>For each excursion caused when the 30-day average condenser control efficiency is less than the value, as specified in SC VI.</w:t>
      </w:r>
      <w:r w:rsidR="001D0506" w:rsidRPr="00506EE0">
        <w:rPr>
          <w:rFonts w:cs="Arial"/>
          <w:sz w:val="20"/>
        </w:rPr>
        <w:t>2</w:t>
      </w:r>
      <w:r w:rsidR="00181D54">
        <w:rPr>
          <w:rFonts w:cs="Arial"/>
          <w:sz w:val="20"/>
        </w:rPr>
        <w:t>7</w:t>
      </w:r>
      <w:r w:rsidRPr="00506EE0">
        <w:rPr>
          <w:rFonts w:cs="Arial"/>
          <w:sz w:val="20"/>
        </w:rPr>
        <w:t xml:space="preserve">, the report must include the 30-day average values of the condenser control efficiency, and the date and duration of the period that the excursion occurred.  </w:t>
      </w:r>
      <w:r w:rsidRPr="00506EE0">
        <w:rPr>
          <w:rFonts w:cs="Arial"/>
          <w:b/>
          <w:bCs/>
          <w:sz w:val="20"/>
        </w:rPr>
        <w:t>(40 CFR 63.1285(e)(2)(ii)(B))</w:t>
      </w:r>
    </w:p>
    <w:p w14:paraId="178A4D01" w14:textId="30D6309F" w:rsidR="00694134" w:rsidRPr="00506EE0" w:rsidRDefault="00694134" w:rsidP="00E2791E">
      <w:pPr>
        <w:numPr>
          <w:ilvl w:val="3"/>
          <w:numId w:val="84"/>
        </w:numPr>
        <w:spacing w:after="120"/>
        <w:ind w:hanging="180"/>
        <w:jc w:val="both"/>
        <w:rPr>
          <w:rFonts w:cs="Arial"/>
          <w:sz w:val="20"/>
        </w:rPr>
      </w:pPr>
      <w:r w:rsidRPr="00506EE0">
        <w:rPr>
          <w:rFonts w:cs="Arial"/>
          <w:sz w:val="20"/>
        </w:rPr>
        <w:t>For each excursion caused by lack of monitoring data, as specified in SC VI.</w:t>
      </w:r>
      <w:r w:rsidR="001D0506" w:rsidRPr="00506EE0">
        <w:rPr>
          <w:rFonts w:cs="Arial"/>
          <w:sz w:val="20"/>
        </w:rPr>
        <w:t>2</w:t>
      </w:r>
      <w:r w:rsidR="00181D54">
        <w:rPr>
          <w:rFonts w:cs="Arial"/>
          <w:sz w:val="20"/>
        </w:rPr>
        <w:t>7</w:t>
      </w:r>
      <w:r w:rsidRPr="00506EE0">
        <w:rPr>
          <w:rFonts w:cs="Arial"/>
          <w:sz w:val="20"/>
        </w:rPr>
        <w:t xml:space="preserve">, the report must include the date and duration of period when the monitoring data were not collected and the reason why the data were not collected.  </w:t>
      </w:r>
      <w:r w:rsidRPr="00506EE0">
        <w:rPr>
          <w:rFonts w:cs="Arial"/>
          <w:b/>
          <w:bCs/>
          <w:sz w:val="20"/>
        </w:rPr>
        <w:t>(40 CFR 63.1285(e)(2)(ii)(C))</w:t>
      </w:r>
    </w:p>
    <w:p w14:paraId="2FB8D3BD" w14:textId="33BA835E" w:rsidR="00694134" w:rsidRPr="00506EE0" w:rsidRDefault="00694134" w:rsidP="00734068">
      <w:pPr>
        <w:numPr>
          <w:ilvl w:val="2"/>
          <w:numId w:val="84"/>
        </w:numPr>
        <w:spacing w:after="120"/>
        <w:ind w:left="720"/>
        <w:jc w:val="both"/>
        <w:rPr>
          <w:rFonts w:cs="Arial"/>
          <w:sz w:val="20"/>
        </w:rPr>
      </w:pPr>
      <w:r w:rsidRPr="00506EE0">
        <w:rPr>
          <w:rFonts w:cs="Arial"/>
          <w:sz w:val="20"/>
        </w:rPr>
        <w:t>For each inspection conducted in accordance with SC VI.</w:t>
      </w:r>
      <w:r w:rsidR="001D0506" w:rsidRPr="00506EE0">
        <w:rPr>
          <w:rFonts w:cs="Arial"/>
          <w:sz w:val="20"/>
        </w:rPr>
        <w:t>18</w:t>
      </w:r>
      <w:r w:rsidRPr="00506EE0">
        <w:rPr>
          <w:rFonts w:cs="Arial"/>
          <w:sz w:val="20"/>
        </w:rPr>
        <w:t xml:space="preserve"> during which a leak or defect is detected, the records specified in SC VI.</w:t>
      </w:r>
      <w:r w:rsidR="001D0506" w:rsidRPr="00506EE0">
        <w:rPr>
          <w:rFonts w:cs="Arial"/>
          <w:sz w:val="20"/>
        </w:rPr>
        <w:t>2</w:t>
      </w:r>
      <w:r w:rsidR="00181D54">
        <w:rPr>
          <w:rFonts w:cs="Arial"/>
          <w:sz w:val="20"/>
        </w:rPr>
        <w:t>8</w:t>
      </w:r>
      <w:r w:rsidRPr="00506EE0">
        <w:rPr>
          <w:rFonts w:cs="Arial"/>
          <w:sz w:val="20"/>
        </w:rPr>
        <w:t xml:space="preserve"> must be included in the next Periodic Report.  </w:t>
      </w:r>
      <w:r w:rsidRPr="00506EE0">
        <w:rPr>
          <w:rFonts w:cs="Arial"/>
          <w:b/>
          <w:bCs/>
          <w:sz w:val="20"/>
        </w:rPr>
        <w:t>(40 CFR 63.1285(e)(2)(iii))</w:t>
      </w:r>
    </w:p>
    <w:p w14:paraId="609FD239" w14:textId="3C98B5F4" w:rsidR="00694134" w:rsidRPr="00506EE0" w:rsidRDefault="00694134" w:rsidP="00734068">
      <w:pPr>
        <w:numPr>
          <w:ilvl w:val="2"/>
          <w:numId w:val="84"/>
        </w:numPr>
        <w:spacing w:after="120"/>
        <w:ind w:left="720"/>
        <w:jc w:val="both"/>
        <w:rPr>
          <w:rFonts w:cs="Arial"/>
          <w:sz w:val="20"/>
        </w:rPr>
      </w:pPr>
      <w:r w:rsidRPr="00506EE0">
        <w:rPr>
          <w:rFonts w:cs="Arial"/>
          <w:sz w:val="20"/>
        </w:rPr>
        <w:t>For each closed-vent system with a bypass line subject to SC IV.1.c.i, records required under SC VI.</w:t>
      </w:r>
      <w:r w:rsidR="001D0506" w:rsidRPr="00506EE0">
        <w:rPr>
          <w:rFonts w:cs="Arial"/>
          <w:sz w:val="20"/>
        </w:rPr>
        <w:t>17</w:t>
      </w:r>
      <w:r w:rsidRPr="00506EE0">
        <w:rPr>
          <w:rFonts w:cs="Arial"/>
          <w:sz w:val="20"/>
        </w:rPr>
        <w:t>.d of all periods when the vent stream is diverted from the control device through a bypass line. For each closed-vent system with a bypass line subject to SC IV.1.c.ii, records required under SC VI.</w:t>
      </w:r>
      <w:r w:rsidR="001D0506" w:rsidRPr="00506EE0">
        <w:rPr>
          <w:rFonts w:cs="Arial"/>
          <w:sz w:val="20"/>
        </w:rPr>
        <w:t>17</w:t>
      </w:r>
      <w:r w:rsidRPr="00506EE0">
        <w:rPr>
          <w:rFonts w:cs="Arial"/>
          <w:sz w:val="20"/>
        </w:rPr>
        <w:t xml:space="preserve">.e of all periods in </w:t>
      </w:r>
      <w:r w:rsidRPr="00506EE0">
        <w:rPr>
          <w:rFonts w:cs="Arial"/>
          <w:sz w:val="20"/>
        </w:rPr>
        <w:lastRenderedPageBreak/>
        <w:t xml:space="preserve">which the seal or closure mechanism is broken, the bypass valve position has changed, or the key to unlock the bypass line valve was checked out.  </w:t>
      </w:r>
      <w:r w:rsidRPr="00506EE0">
        <w:rPr>
          <w:rFonts w:cs="Arial"/>
          <w:b/>
          <w:bCs/>
          <w:sz w:val="20"/>
        </w:rPr>
        <w:t>(40 CFR 63.1285(e)(2)(iv))</w:t>
      </w:r>
    </w:p>
    <w:p w14:paraId="6E50C95E" w14:textId="77777777" w:rsidR="00694134" w:rsidRPr="00506EE0" w:rsidRDefault="00694134" w:rsidP="00734068">
      <w:pPr>
        <w:numPr>
          <w:ilvl w:val="2"/>
          <w:numId w:val="84"/>
        </w:numPr>
        <w:spacing w:after="120"/>
        <w:ind w:left="720"/>
        <w:jc w:val="both"/>
        <w:rPr>
          <w:rFonts w:cs="Arial"/>
          <w:b/>
          <w:bCs/>
          <w:sz w:val="20"/>
        </w:rPr>
      </w:pPr>
      <w:r w:rsidRPr="00506EE0">
        <w:rPr>
          <w:rFonts w:cs="Arial"/>
          <w:sz w:val="20"/>
        </w:rPr>
        <w:t>The following information shall be stated in the Periodic Report, when applicable</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40 CFR 63.1285(e)(2)(vi))</w:t>
      </w:r>
    </w:p>
    <w:p w14:paraId="2C4A143C" w14:textId="77777777" w:rsidR="00694134" w:rsidRPr="00506EE0" w:rsidRDefault="00694134" w:rsidP="00E2791E">
      <w:pPr>
        <w:pStyle w:val="ListParagraph"/>
        <w:numPr>
          <w:ilvl w:val="3"/>
          <w:numId w:val="84"/>
        </w:numPr>
        <w:spacing w:after="120"/>
        <w:ind w:hanging="180"/>
        <w:jc w:val="both"/>
        <w:rPr>
          <w:rFonts w:cs="Arial"/>
          <w:sz w:val="20"/>
        </w:rPr>
      </w:pPr>
      <w:r w:rsidRPr="00506EE0">
        <w:rPr>
          <w:rFonts w:cs="Arial"/>
          <w:sz w:val="20"/>
        </w:rPr>
        <w:t xml:space="preserve">No excursions.  </w:t>
      </w:r>
      <w:r w:rsidRPr="00506EE0">
        <w:rPr>
          <w:rFonts w:cs="Arial"/>
          <w:b/>
          <w:bCs/>
          <w:sz w:val="20"/>
        </w:rPr>
        <w:t>(40 CFR 63.1285(e)(2)(vi)(A))</w:t>
      </w:r>
    </w:p>
    <w:p w14:paraId="30F709A8" w14:textId="77777777" w:rsidR="00694134" w:rsidRPr="00506EE0" w:rsidRDefault="00694134" w:rsidP="00E2791E">
      <w:pPr>
        <w:pStyle w:val="ListParagraph"/>
        <w:numPr>
          <w:ilvl w:val="3"/>
          <w:numId w:val="84"/>
        </w:numPr>
        <w:spacing w:after="120"/>
        <w:ind w:hanging="180"/>
        <w:jc w:val="both"/>
        <w:rPr>
          <w:rFonts w:cs="Arial"/>
          <w:sz w:val="20"/>
        </w:rPr>
      </w:pPr>
      <w:r w:rsidRPr="00506EE0">
        <w:rPr>
          <w:rFonts w:cs="Arial"/>
          <w:sz w:val="20"/>
        </w:rPr>
        <w:t xml:space="preserve">No continuous monitoring system has been inoperative, out of control, repaired, or adjusted.  </w:t>
      </w:r>
      <w:r w:rsidRPr="00506EE0">
        <w:rPr>
          <w:rFonts w:cs="Arial"/>
          <w:b/>
          <w:bCs/>
          <w:sz w:val="20"/>
        </w:rPr>
        <w:t>(40 CFR 63.1285(e)(2)(vi)(B))</w:t>
      </w:r>
    </w:p>
    <w:p w14:paraId="103A2CEE" w14:textId="77777777" w:rsidR="00694134" w:rsidRPr="00506EE0" w:rsidRDefault="00694134" w:rsidP="00734068">
      <w:pPr>
        <w:numPr>
          <w:ilvl w:val="2"/>
          <w:numId w:val="84"/>
        </w:numPr>
        <w:spacing w:after="120"/>
        <w:ind w:left="720"/>
        <w:jc w:val="both"/>
        <w:rPr>
          <w:rFonts w:cs="Arial"/>
          <w:b/>
          <w:bCs/>
          <w:sz w:val="20"/>
        </w:rPr>
      </w:pPr>
      <w:r w:rsidRPr="00506EE0">
        <w:rPr>
          <w:rFonts w:cs="Arial"/>
          <w:sz w:val="20"/>
        </w:rPr>
        <w:t xml:space="preserve">Any change in compliance methods as described in 40 CFR 63.1282(e).  </w:t>
      </w:r>
      <w:r w:rsidRPr="00506EE0">
        <w:rPr>
          <w:rFonts w:cs="Arial"/>
          <w:b/>
          <w:bCs/>
          <w:sz w:val="20"/>
        </w:rPr>
        <w:t>(40 CFR 63.1285(e)(2)(vii))</w:t>
      </w:r>
    </w:p>
    <w:p w14:paraId="22DA5119" w14:textId="77777777" w:rsidR="00694134" w:rsidRPr="00506EE0" w:rsidRDefault="00694134" w:rsidP="00114512">
      <w:pPr>
        <w:numPr>
          <w:ilvl w:val="2"/>
          <w:numId w:val="84"/>
        </w:numPr>
        <w:ind w:left="720"/>
        <w:contextualSpacing/>
        <w:jc w:val="both"/>
        <w:rPr>
          <w:rFonts w:cs="Arial"/>
          <w:sz w:val="20"/>
        </w:rPr>
      </w:pPr>
      <w:r w:rsidRPr="00506EE0">
        <w:rPr>
          <w:rFonts w:cs="Arial"/>
          <w:sz w:val="20"/>
        </w:rPr>
        <w:t xml:space="preserve">Certification by a responsible official of truth, accuracy, and completeness. This certification shall state that, based on information and belief formed after reasonable inquiry, the statements and information in the document are true, accurate, and complete.  </w:t>
      </w:r>
      <w:r w:rsidRPr="00506EE0">
        <w:rPr>
          <w:rFonts w:cs="Arial"/>
          <w:b/>
          <w:bCs/>
          <w:sz w:val="20"/>
        </w:rPr>
        <w:t>(40 CFR 63.1285(e)(2)(xiii))</w:t>
      </w:r>
      <w:r w:rsidRPr="00506EE0">
        <w:rPr>
          <w:rFonts w:cs="Arial"/>
          <w:sz w:val="20"/>
        </w:rPr>
        <w:t xml:space="preserve"> </w:t>
      </w:r>
    </w:p>
    <w:p w14:paraId="2C65ED1F" w14:textId="77777777" w:rsidR="00694134" w:rsidRPr="00506EE0" w:rsidRDefault="00694134" w:rsidP="00694134">
      <w:pPr>
        <w:contextualSpacing/>
        <w:jc w:val="both"/>
        <w:rPr>
          <w:rFonts w:cs="Arial"/>
          <w:sz w:val="20"/>
        </w:rPr>
      </w:pPr>
    </w:p>
    <w:p w14:paraId="5D468B36" w14:textId="77777777" w:rsidR="00694134" w:rsidRPr="00506EE0" w:rsidRDefault="00694134" w:rsidP="00734068">
      <w:pPr>
        <w:tabs>
          <w:tab w:val="left" w:pos="360"/>
        </w:tabs>
        <w:spacing w:after="120"/>
        <w:ind w:left="360" w:hanging="360"/>
        <w:jc w:val="both"/>
        <w:rPr>
          <w:rFonts w:cs="Arial"/>
          <w:b/>
          <w:sz w:val="20"/>
          <w:szCs w:val="24"/>
        </w:rPr>
      </w:pPr>
      <w:r w:rsidRPr="00506EE0">
        <w:rPr>
          <w:rFonts w:cs="Arial"/>
          <w:sz w:val="20"/>
        </w:rPr>
        <w:t>11.</w:t>
      </w:r>
      <w:r w:rsidRPr="00506EE0">
        <w:rPr>
          <w:rFonts w:cs="Arial"/>
          <w:sz w:val="20"/>
        </w:rPr>
        <w:tab/>
        <w:t>Whenever a process change is made, or a change in any of the information submitted in the Notification of Compliance Status Report, the permittee shall submit a report within 180 days after the process change is made or as a part of the next Periodic Report as required under SC VII.10, whichever is sooner.  The report shall include</w:t>
      </w:r>
      <w:proofErr w:type="gramStart"/>
      <w:r w:rsidRPr="00506EE0">
        <w:rPr>
          <w:rFonts w:cs="Arial"/>
          <w:sz w:val="20"/>
        </w:rPr>
        <w:t xml:space="preserve">:  </w:t>
      </w:r>
      <w:r w:rsidRPr="00506EE0">
        <w:rPr>
          <w:rFonts w:cs="Arial"/>
          <w:b/>
          <w:sz w:val="20"/>
          <w:szCs w:val="24"/>
        </w:rPr>
        <w:t>(</w:t>
      </w:r>
      <w:proofErr w:type="gramEnd"/>
      <w:r w:rsidRPr="00506EE0">
        <w:rPr>
          <w:b/>
          <w:sz w:val="20"/>
        </w:rPr>
        <w:t xml:space="preserve">40 CFR 63.1274(c), </w:t>
      </w:r>
      <w:r w:rsidRPr="00506EE0">
        <w:rPr>
          <w:rFonts w:cs="Arial"/>
          <w:b/>
          <w:sz w:val="20"/>
          <w:szCs w:val="24"/>
        </w:rPr>
        <w:t>40 CFR 63.1285(f))</w:t>
      </w:r>
    </w:p>
    <w:p w14:paraId="7657855C" w14:textId="77777777" w:rsidR="00694134" w:rsidRPr="00506EE0" w:rsidRDefault="00694134" w:rsidP="00734068">
      <w:pPr>
        <w:numPr>
          <w:ilvl w:val="0"/>
          <w:numId w:val="85"/>
        </w:numPr>
        <w:spacing w:after="120"/>
        <w:ind w:left="720"/>
        <w:jc w:val="both"/>
        <w:rPr>
          <w:rFonts w:cs="Arial"/>
          <w:b/>
          <w:bCs/>
          <w:sz w:val="20"/>
        </w:rPr>
      </w:pPr>
      <w:r w:rsidRPr="00506EE0">
        <w:rPr>
          <w:rFonts w:cs="Arial"/>
          <w:sz w:val="20"/>
        </w:rPr>
        <w:t xml:space="preserve">A brief description of the process </w:t>
      </w:r>
      <w:proofErr w:type="gramStart"/>
      <w:r w:rsidRPr="00506EE0">
        <w:rPr>
          <w:rFonts w:cs="Arial"/>
          <w:sz w:val="20"/>
        </w:rPr>
        <w:t xml:space="preserve">change;  </w:t>
      </w:r>
      <w:r w:rsidRPr="00506EE0">
        <w:rPr>
          <w:rFonts w:cs="Arial"/>
          <w:b/>
          <w:bCs/>
          <w:sz w:val="20"/>
        </w:rPr>
        <w:t>(</w:t>
      </w:r>
      <w:proofErr w:type="gramEnd"/>
      <w:r w:rsidRPr="00506EE0">
        <w:rPr>
          <w:rFonts w:cs="Arial"/>
          <w:b/>
          <w:bCs/>
          <w:sz w:val="20"/>
        </w:rPr>
        <w:t>40 CFR 63.1285(f)(1))</w:t>
      </w:r>
    </w:p>
    <w:p w14:paraId="16A40619" w14:textId="77777777" w:rsidR="00694134" w:rsidRPr="00506EE0" w:rsidRDefault="00694134" w:rsidP="00734068">
      <w:pPr>
        <w:numPr>
          <w:ilvl w:val="0"/>
          <w:numId w:val="85"/>
        </w:numPr>
        <w:spacing w:after="120"/>
        <w:ind w:left="720"/>
        <w:jc w:val="both"/>
        <w:rPr>
          <w:rFonts w:cs="Arial"/>
          <w:b/>
          <w:bCs/>
          <w:sz w:val="20"/>
        </w:rPr>
      </w:pPr>
      <w:r w:rsidRPr="00506EE0">
        <w:rPr>
          <w:rFonts w:cs="Arial"/>
          <w:sz w:val="20"/>
        </w:rPr>
        <w:t xml:space="preserve">A description of any modification to standard procedures or quality assurance </w:t>
      </w:r>
      <w:proofErr w:type="gramStart"/>
      <w:r w:rsidRPr="00506EE0">
        <w:rPr>
          <w:rFonts w:cs="Arial"/>
          <w:sz w:val="20"/>
        </w:rPr>
        <w:t xml:space="preserve">procedures;  </w:t>
      </w:r>
      <w:r w:rsidRPr="00506EE0">
        <w:rPr>
          <w:rFonts w:cs="Arial"/>
          <w:b/>
          <w:bCs/>
          <w:sz w:val="20"/>
        </w:rPr>
        <w:t>(</w:t>
      </w:r>
      <w:proofErr w:type="gramEnd"/>
      <w:r w:rsidRPr="00506EE0">
        <w:rPr>
          <w:rFonts w:cs="Arial"/>
          <w:b/>
          <w:bCs/>
          <w:sz w:val="20"/>
        </w:rPr>
        <w:t>40 CFR 63.1285(f)(2))</w:t>
      </w:r>
    </w:p>
    <w:p w14:paraId="2D8AA14F" w14:textId="77777777" w:rsidR="00694134" w:rsidRPr="00506EE0" w:rsidRDefault="00694134" w:rsidP="00734068">
      <w:pPr>
        <w:numPr>
          <w:ilvl w:val="0"/>
          <w:numId w:val="85"/>
        </w:numPr>
        <w:spacing w:after="120"/>
        <w:ind w:left="720"/>
        <w:jc w:val="both"/>
        <w:rPr>
          <w:rFonts w:cs="Arial"/>
          <w:b/>
          <w:bCs/>
          <w:sz w:val="20"/>
        </w:rPr>
      </w:pPr>
      <w:r w:rsidRPr="00506EE0">
        <w:rPr>
          <w:rFonts w:cs="Arial"/>
          <w:sz w:val="20"/>
        </w:rPr>
        <w:t>Revisions to any of the information reported in the original Notification of Compliance Status Report under SC VII.5</w:t>
      </w:r>
      <w:proofErr w:type="gramStart"/>
      <w:r w:rsidRPr="00506EE0">
        <w:rPr>
          <w:rFonts w:cs="Arial"/>
          <w:sz w:val="20"/>
        </w:rPr>
        <w:t xml:space="preserve">;  </w:t>
      </w:r>
      <w:r w:rsidRPr="00506EE0">
        <w:rPr>
          <w:rFonts w:cs="Arial"/>
          <w:b/>
          <w:bCs/>
          <w:sz w:val="20"/>
        </w:rPr>
        <w:t>(</w:t>
      </w:r>
      <w:proofErr w:type="gramEnd"/>
      <w:r w:rsidRPr="00506EE0">
        <w:rPr>
          <w:rFonts w:cs="Arial"/>
          <w:b/>
          <w:bCs/>
          <w:sz w:val="20"/>
        </w:rPr>
        <w:t>40 CFR 63.1285(f)(3))</w:t>
      </w:r>
    </w:p>
    <w:p w14:paraId="3A5B1E54" w14:textId="77777777" w:rsidR="00694134" w:rsidRPr="00506EE0" w:rsidRDefault="00694134" w:rsidP="00114512">
      <w:pPr>
        <w:numPr>
          <w:ilvl w:val="0"/>
          <w:numId w:val="85"/>
        </w:numPr>
        <w:ind w:left="720"/>
        <w:contextualSpacing/>
        <w:jc w:val="both"/>
        <w:rPr>
          <w:rFonts w:cs="Arial"/>
          <w:sz w:val="20"/>
        </w:rPr>
      </w:pPr>
      <w:r w:rsidRPr="00506EE0">
        <w:rPr>
          <w:rFonts w:cs="Arial"/>
          <w:sz w:val="20"/>
        </w:rPr>
        <w:t xml:space="preserve">Information required by the Notification of Compliance Status Report under SC VII.5 for changes involving the addition of processes or equipment.  </w:t>
      </w:r>
      <w:r w:rsidRPr="00506EE0">
        <w:rPr>
          <w:rFonts w:cs="Arial"/>
          <w:b/>
          <w:bCs/>
          <w:sz w:val="20"/>
        </w:rPr>
        <w:t>(40 CFR 63.1285(f)(4))</w:t>
      </w:r>
    </w:p>
    <w:p w14:paraId="54A7530F" w14:textId="77777777" w:rsidR="00694134" w:rsidRPr="00506EE0" w:rsidRDefault="00694134" w:rsidP="00694134">
      <w:pPr>
        <w:contextualSpacing/>
        <w:jc w:val="both"/>
        <w:rPr>
          <w:rFonts w:cs="Arial"/>
          <w:sz w:val="20"/>
        </w:rPr>
      </w:pPr>
    </w:p>
    <w:p w14:paraId="322A386C" w14:textId="77777777" w:rsidR="00694134" w:rsidRPr="00506EE0" w:rsidRDefault="00694134" w:rsidP="00694134">
      <w:pPr>
        <w:tabs>
          <w:tab w:val="left" w:pos="360"/>
        </w:tabs>
        <w:ind w:left="360" w:hanging="360"/>
        <w:contextualSpacing/>
        <w:jc w:val="both"/>
        <w:rPr>
          <w:rFonts w:cs="Arial"/>
          <w:sz w:val="20"/>
        </w:rPr>
      </w:pPr>
      <w:r w:rsidRPr="00506EE0">
        <w:rPr>
          <w:rFonts w:cs="Arial"/>
          <w:sz w:val="20"/>
        </w:rPr>
        <w:t>12.</w:t>
      </w:r>
      <w:r w:rsidRPr="00506EE0">
        <w:rPr>
          <w:rFonts w:cs="Arial"/>
          <w:sz w:val="20"/>
        </w:rPr>
        <w:tab/>
        <w:t xml:space="preserve">If there was a malfunction during the reporting period, the Periodic Report specified in SC VII.10 shall include the number, duration, and a brief description for each type of malfunction which occurred during the reporting period and which caused or may have caused any applicable emission limitation to be exceeded. The report must also include a description of actions taken by an owner or operator during a malfunction of an affected source to minimize emissions in accordance with SC III.1, including actions taken to correct a malfunction.  </w:t>
      </w:r>
      <w:r w:rsidRPr="00506EE0">
        <w:rPr>
          <w:rFonts w:cs="Arial"/>
          <w:b/>
          <w:bCs/>
          <w:sz w:val="20"/>
        </w:rPr>
        <w:t>(40 CFR 63.1285(b)(6))</w:t>
      </w:r>
      <w:r w:rsidRPr="00506EE0">
        <w:rPr>
          <w:rFonts w:cs="Arial"/>
          <w:sz w:val="20"/>
        </w:rPr>
        <w:t xml:space="preserve"> </w:t>
      </w:r>
      <w:r w:rsidRPr="00506EE0">
        <w:rPr>
          <w:rFonts w:cs="Arial"/>
          <w:sz w:val="20"/>
        </w:rPr>
        <w:tab/>
      </w:r>
    </w:p>
    <w:p w14:paraId="18C35623" w14:textId="77777777" w:rsidR="00694134" w:rsidRPr="00506EE0" w:rsidRDefault="00694134" w:rsidP="00694134">
      <w:pPr>
        <w:contextualSpacing/>
        <w:jc w:val="both"/>
        <w:rPr>
          <w:rFonts w:cs="Arial"/>
          <w:sz w:val="20"/>
        </w:rPr>
      </w:pPr>
    </w:p>
    <w:p w14:paraId="18CC3A75" w14:textId="77777777" w:rsidR="00694134" w:rsidRPr="00506EE0" w:rsidRDefault="00694134" w:rsidP="00694134">
      <w:pPr>
        <w:tabs>
          <w:tab w:val="left" w:pos="360"/>
        </w:tabs>
        <w:ind w:left="360" w:hanging="360"/>
        <w:jc w:val="both"/>
        <w:rPr>
          <w:rFonts w:cs="Arial"/>
          <w:sz w:val="20"/>
        </w:rPr>
      </w:pPr>
      <w:r w:rsidRPr="00506EE0">
        <w:rPr>
          <w:sz w:val="20"/>
        </w:rPr>
        <w:t>13</w:t>
      </w:r>
      <w:r w:rsidRPr="00506EE0">
        <w:t>.</w:t>
      </w:r>
      <w:r w:rsidRPr="00506EE0">
        <w:tab/>
      </w:r>
      <w:r w:rsidRPr="00506EE0">
        <w:rPr>
          <w:rFonts w:cs="Arial"/>
          <w:sz w:val="20"/>
        </w:rPr>
        <w:t xml:space="preserve">Within 60 days after the date of completing a performance test (defined in 40 CFR 63.2) the permittee must submit the results of the performance tests to EPA's </w:t>
      </w:r>
      <w:proofErr w:type="spellStart"/>
      <w:r w:rsidRPr="00506EE0">
        <w:rPr>
          <w:rFonts w:cs="Arial"/>
          <w:sz w:val="20"/>
        </w:rPr>
        <w:t>WebFIRE</w:t>
      </w:r>
      <w:proofErr w:type="spellEnd"/>
      <w:r w:rsidRPr="00506EE0">
        <w:rPr>
          <w:rFonts w:cs="Arial"/>
          <w:sz w:val="20"/>
        </w:rPr>
        <w:t xml:space="preserve"> database by using the Compliance and Emissions Data Reporting Interface (CEDRI) that is accessed through EPA's Central Data Exchange (CDX) (</w:t>
      </w:r>
      <w:r w:rsidRPr="00506EE0">
        <w:rPr>
          <w:rFonts w:cs="Arial"/>
          <w:i/>
          <w:iCs/>
          <w:sz w:val="20"/>
        </w:rPr>
        <w:t>www.epa.gov/cdx</w:t>
      </w:r>
      <w:r w:rsidRPr="00506EE0">
        <w:rPr>
          <w:rFonts w:cs="Arial"/>
          <w:sz w:val="20"/>
        </w:rPr>
        <w:t xml:space="preserve">). Performance test data must be submitted in the file format generated through use of EPA's Electronic Reporting Tool (ERT) (see </w:t>
      </w:r>
      <w:r w:rsidRPr="00506EE0">
        <w:rPr>
          <w:rFonts w:cs="Arial"/>
          <w:i/>
          <w:iCs/>
          <w:sz w:val="20"/>
        </w:rPr>
        <w:t>http://www.epa.gov/ttn/chief/ert/index.html</w:t>
      </w:r>
      <w:r w:rsidRPr="00506EE0">
        <w:rPr>
          <w:rFonts w:cs="Arial"/>
          <w:sz w:val="20"/>
        </w:rPr>
        <w:t xml:space="preserve">). Only data collected using test methods on the ERT Web site are subject to this requirement for submitting reports electronically to </w:t>
      </w:r>
      <w:proofErr w:type="spellStart"/>
      <w:r w:rsidRPr="00506EE0">
        <w:rPr>
          <w:rFonts w:cs="Arial"/>
          <w:sz w:val="20"/>
        </w:rPr>
        <w:t>WebFIRE</w:t>
      </w:r>
      <w:proofErr w:type="spellEnd"/>
      <w:r w:rsidRPr="00506EE0">
        <w:rPr>
          <w:rFonts w:cs="Arial"/>
          <w:sz w:val="20"/>
        </w:rPr>
        <w:t xml:space="preserve">. If some of the information being submitted for performance tests is confidential business information (CBI), the permittee must submit a complete ERT file including information claimed to be CBI on a compact disk or other commonly used electronic storage media (including, but not limited to, flash drives) to EPA. The electronic media must be clearly marked as CBI and mailed to U.S. EPA/OAPQS/CORE CBI Office, Attention: </w:t>
      </w:r>
      <w:proofErr w:type="spellStart"/>
      <w:r w:rsidRPr="00506EE0">
        <w:rPr>
          <w:rFonts w:cs="Arial"/>
          <w:sz w:val="20"/>
        </w:rPr>
        <w:t>WebFIRE</w:t>
      </w:r>
      <w:proofErr w:type="spellEnd"/>
      <w:r w:rsidRPr="00506EE0">
        <w:rPr>
          <w:rFonts w:cs="Arial"/>
          <w:sz w:val="20"/>
        </w:rPr>
        <w:t xml:space="preserve"> Administrator, MD C404-02, 4930 Old Page Rd., Durham, NC 27703. The same ERT file with the CBI omitted must be submitted to EPA via CDX as described earlier in this paragraph. At the discretion of the delegated authority, the permittee must also submit these reports, including the confidential business information, to the delegated authority in the format specified by the delegated authority.  </w:t>
      </w:r>
      <w:r w:rsidRPr="00506EE0">
        <w:rPr>
          <w:rFonts w:cs="Arial"/>
          <w:b/>
          <w:bCs/>
          <w:sz w:val="20"/>
        </w:rPr>
        <w:t>(40 CFR 63.1285(g)(1))</w:t>
      </w:r>
    </w:p>
    <w:p w14:paraId="6DEB67C1" w14:textId="77777777" w:rsidR="00694134" w:rsidRPr="00506EE0" w:rsidRDefault="00694134" w:rsidP="00694134">
      <w:pPr>
        <w:ind w:left="475" w:hanging="475"/>
        <w:rPr>
          <w:rFonts w:cs="Arial"/>
          <w:b/>
          <w:sz w:val="20"/>
          <w:szCs w:val="24"/>
        </w:rPr>
      </w:pPr>
    </w:p>
    <w:p w14:paraId="44508053" w14:textId="77777777" w:rsidR="00F329CB" w:rsidRPr="00506EE0" w:rsidRDefault="00F329CB" w:rsidP="00AE7E49">
      <w:pPr>
        <w:jc w:val="both"/>
        <w:rPr>
          <w:rFonts w:cs="Arial"/>
          <w:b/>
          <w:sz w:val="20"/>
        </w:rPr>
      </w:pPr>
      <w:r w:rsidRPr="00506EE0">
        <w:rPr>
          <w:rFonts w:cs="Arial"/>
          <w:b/>
          <w:sz w:val="20"/>
        </w:rPr>
        <w:t>See Appendix 8</w:t>
      </w:r>
    </w:p>
    <w:p w14:paraId="5F57D681" w14:textId="77777777" w:rsidR="00F329CB" w:rsidRPr="00506EE0" w:rsidRDefault="00F329CB" w:rsidP="00AE7E49">
      <w:pPr>
        <w:jc w:val="both"/>
        <w:rPr>
          <w:rFonts w:cs="Arial"/>
          <w:sz w:val="20"/>
        </w:rPr>
      </w:pPr>
    </w:p>
    <w:p w14:paraId="47CCF159" w14:textId="77777777" w:rsidR="00F329CB" w:rsidRPr="00506EE0" w:rsidRDefault="00F329CB" w:rsidP="00AE7E49">
      <w:pPr>
        <w:jc w:val="both"/>
      </w:pPr>
      <w:r w:rsidRPr="00506EE0">
        <w:rPr>
          <w:b/>
        </w:rPr>
        <w:t xml:space="preserve">VIII.  </w:t>
      </w:r>
      <w:r w:rsidRPr="00506EE0">
        <w:rPr>
          <w:b/>
          <w:u w:val="single"/>
        </w:rPr>
        <w:t>STACK/VENT RESTRICTION(S)</w:t>
      </w:r>
    </w:p>
    <w:p w14:paraId="3FE29E27" w14:textId="77777777" w:rsidR="00694134" w:rsidRPr="00506EE0" w:rsidRDefault="00694134" w:rsidP="00694134">
      <w:pPr>
        <w:rPr>
          <w:sz w:val="20"/>
        </w:rPr>
      </w:pPr>
    </w:p>
    <w:p w14:paraId="73DA17EE" w14:textId="77777777" w:rsidR="00694134" w:rsidRPr="00506EE0" w:rsidRDefault="00694134" w:rsidP="00694134">
      <w:pPr>
        <w:rPr>
          <w:sz w:val="20"/>
        </w:rPr>
      </w:pPr>
      <w:r w:rsidRPr="00506EE0">
        <w:rPr>
          <w:sz w:val="20"/>
        </w:rPr>
        <w:t>NA</w:t>
      </w:r>
    </w:p>
    <w:p w14:paraId="10D4F688" w14:textId="77777777" w:rsidR="00694134" w:rsidRPr="00506EE0" w:rsidRDefault="00694134" w:rsidP="00694134">
      <w:pPr>
        <w:rPr>
          <w:sz w:val="20"/>
        </w:rPr>
      </w:pPr>
    </w:p>
    <w:p w14:paraId="173AF4E5" w14:textId="77777777" w:rsidR="00F329CB" w:rsidRPr="00506EE0" w:rsidRDefault="00F329CB" w:rsidP="00AE7E49">
      <w:pPr>
        <w:jc w:val="both"/>
      </w:pPr>
      <w:r w:rsidRPr="00506EE0">
        <w:rPr>
          <w:b/>
        </w:rPr>
        <w:t xml:space="preserve">IX.  </w:t>
      </w:r>
      <w:r w:rsidRPr="00506EE0">
        <w:rPr>
          <w:b/>
          <w:u w:val="single"/>
        </w:rPr>
        <w:t>OTHER REQUIREMENT(S)</w:t>
      </w:r>
    </w:p>
    <w:p w14:paraId="66351869" w14:textId="77777777" w:rsidR="00694134" w:rsidRPr="00506EE0" w:rsidRDefault="00694134" w:rsidP="00694134">
      <w:pPr>
        <w:jc w:val="both"/>
        <w:rPr>
          <w:sz w:val="20"/>
        </w:rPr>
      </w:pPr>
    </w:p>
    <w:p w14:paraId="1DF6625E" w14:textId="77777777" w:rsidR="00694134" w:rsidRPr="00506EE0" w:rsidRDefault="00694134" w:rsidP="00114512">
      <w:pPr>
        <w:numPr>
          <w:ilvl w:val="0"/>
          <w:numId w:val="90"/>
        </w:numPr>
        <w:jc w:val="both"/>
        <w:rPr>
          <w:sz w:val="20"/>
        </w:rPr>
      </w:pPr>
      <w:r w:rsidRPr="00506EE0">
        <w:rPr>
          <w:sz w:val="20"/>
        </w:rPr>
        <w:t xml:space="preserve">Control of HAP emissions from a gas-condensate-glycol (GCG) separator (flash tank) vent is not required if the permittee demonstrates, to the AQD's satisfaction, that total emissions to the atmosphere from the glycol dehydration unit process vent are reduced to the level specified in SC I.1 through the installation and operation of controls as specified in SC IV.2.  </w:t>
      </w:r>
      <w:r w:rsidRPr="00506EE0">
        <w:rPr>
          <w:b/>
          <w:bCs/>
          <w:sz w:val="20"/>
        </w:rPr>
        <w:t>(40 CFR 63.1275(c)(3))</w:t>
      </w:r>
    </w:p>
    <w:p w14:paraId="10286B0C" w14:textId="77777777" w:rsidR="00694134" w:rsidRPr="00506EE0" w:rsidRDefault="00694134" w:rsidP="00694134">
      <w:pPr>
        <w:jc w:val="both"/>
        <w:rPr>
          <w:rFonts w:cs="Arial"/>
          <w:sz w:val="20"/>
        </w:rPr>
      </w:pPr>
    </w:p>
    <w:p w14:paraId="799F55FE" w14:textId="77777777" w:rsidR="00694134" w:rsidRPr="00506EE0" w:rsidRDefault="00694134" w:rsidP="00114512">
      <w:pPr>
        <w:pStyle w:val="ListParagraph"/>
        <w:numPr>
          <w:ilvl w:val="0"/>
          <w:numId w:val="90"/>
        </w:numPr>
        <w:tabs>
          <w:tab w:val="left" w:pos="360"/>
        </w:tabs>
        <w:jc w:val="both"/>
        <w:rPr>
          <w:rFonts w:cs="Arial"/>
          <w:b/>
          <w:sz w:val="20"/>
        </w:rPr>
      </w:pPr>
      <w:r w:rsidRPr="00506EE0">
        <w:rPr>
          <w:rFonts w:cs="Arial"/>
          <w:sz w:val="20"/>
        </w:rPr>
        <w:t xml:space="preserve">The permittee shall comply with all applicable </w:t>
      </w:r>
      <w:r w:rsidRPr="00506EE0">
        <w:rPr>
          <w:sz w:val="20"/>
        </w:rPr>
        <w:t xml:space="preserve">requirements of the National Emission Standards for Hazardous Air Pollutants, as specified in 40 CFR, Part 63, Subpart A and Subpart HHH, for Natural Gas Transmission and Storage Facilities.  </w:t>
      </w:r>
      <w:r w:rsidRPr="00506EE0">
        <w:rPr>
          <w:b/>
          <w:sz w:val="20"/>
        </w:rPr>
        <w:t>(40 CFR, Part 63, Subparts A and HHH</w:t>
      </w:r>
      <w:r w:rsidRPr="00506EE0">
        <w:rPr>
          <w:rFonts w:cs="Arial"/>
          <w:b/>
          <w:sz w:val="20"/>
        </w:rPr>
        <w:t xml:space="preserve">) </w:t>
      </w:r>
    </w:p>
    <w:p w14:paraId="4D0FB817" w14:textId="3DF64ACF" w:rsidR="00F329CB" w:rsidRPr="00506EE0" w:rsidRDefault="00F329CB">
      <w:pPr>
        <w:rPr>
          <w:sz w:val="20"/>
        </w:rPr>
      </w:pPr>
      <w:r w:rsidRPr="00506EE0">
        <w:rPr>
          <w:sz w:val="20"/>
        </w:rPr>
        <w:br w:type="page"/>
      </w:r>
    </w:p>
    <w:p w14:paraId="56C30751" w14:textId="06B03BD1" w:rsidR="00F329CB" w:rsidRPr="00347387" w:rsidRDefault="00F329CB" w:rsidP="00AE7E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0" w:name="_Toc181001907"/>
      <w:r>
        <w:rPr>
          <w:bCs/>
          <w:iCs/>
          <w:szCs w:val="28"/>
        </w:rPr>
        <w:lastRenderedPageBreak/>
        <w:t>F</w:t>
      </w:r>
      <w:r w:rsidRPr="00347387">
        <w:rPr>
          <w:bCs/>
          <w:iCs/>
          <w:szCs w:val="28"/>
        </w:rPr>
        <w:t>G</w:t>
      </w:r>
      <w:r w:rsidR="00B00288" w:rsidRPr="00D06526">
        <w:rPr>
          <w:bCs/>
          <w:iCs/>
          <w:szCs w:val="28"/>
        </w:rPr>
        <w:t>-</w:t>
      </w:r>
      <w:r w:rsidR="00B00288" w:rsidRPr="00D06526">
        <w:rPr>
          <w:szCs w:val="28"/>
        </w:rPr>
        <w:t>RCNEW5D&gt;10</w:t>
      </w:r>
      <w:bookmarkEnd w:id="150"/>
    </w:p>
    <w:p w14:paraId="12FC893E" w14:textId="77777777" w:rsidR="00F329CB" w:rsidRPr="00EE02F9" w:rsidRDefault="00F329CB"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D29C8B1" w14:textId="77777777" w:rsidR="00F329CB" w:rsidRPr="00F30023" w:rsidRDefault="00F329CB" w:rsidP="00AE7E49">
      <w:pPr>
        <w:rPr>
          <w:sz w:val="20"/>
        </w:rPr>
      </w:pPr>
    </w:p>
    <w:p w14:paraId="47051ED8" w14:textId="77777777" w:rsidR="00F329CB" w:rsidRDefault="00F329CB" w:rsidP="00AE7E49">
      <w:pPr>
        <w:jc w:val="both"/>
        <w:rPr>
          <w:b/>
          <w:u w:val="single"/>
        </w:rPr>
      </w:pPr>
      <w:r>
        <w:rPr>
          <w:b/>
          <w:u w:val="single"/>
        </w:rPr>
        <w:t>DESCRIPTION</w:t>
      </w:r>
    </w:p>
    <w:p w14:paraId="42D96E46" w14:textId="77777777" w:rsidR="00B00288" w:rsidRPr="000A42F4" w:rsidRDefault="00B00288" w:rsidP="00B00288">
      <w:pPr>
        <w:jc w:val="both"/>
        <w:rPr>
          <w:rFonts w:cs="Arial"/>
        </w:rPr>
      </w:pPr>
    </w:p>
    <w:p w14:paraId="2A685477" w14:textId="2DC720A8" w:rsidR="00B00288" w:rsidRPr="004A19B4" w:rsidRDefault="00B00288" w:rsidP="00B00288">
      <w:pPr>
        <w:jc w:val="both"/>
        <w:rPr>
          <w:rFonts w:cs="Arial"/>
          <w:sz w:val="20"/>
        </w:rPr>
      </w:pPr>
      <w:r w:rsidRPr="00D06526">
        <w:rPr>
          <w:rFonts w:cs="Arial"/>
          <w:sz w:val="20"/>
        </w:rPr>
        <w:t xml:space="preserve">Requirements for new boilers and process heaters that are designed to burn gas 1 subcategory fuel </w:t>
      </w:r>
      <w:r w:rsidRPr="00D06526">
        <w:rPr>
          <w:sz w:val="20"/>
        </w:rPr>
        <w:t>with a heat input capacity of 10 MMBTU/</w:t>
      </w:r>
      <w:proofErr w:type="spellStart"/>
      <w:r w:rsidRPr="00D06526">
        <w:rPr>
          <w:sz w:val="20"/>
        </w:rPr>
        <w:t>hr</w:t>
      </w:r>
      <w:proofErr w:type="spellEnd"/>
      <w:r w:rsidRPr="00D06526">
        <w:rPr>
          <w:sz w:val="20"/>
        </w:rPr>
        <w:t xml:space="preserve"> or greater</w:t>
      </w:r>
      <w:r w:rsidRPr="00D06526">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w:t>
      </w:r>
      <w:r>
        <w:rPr>
          <w:rFonts w:cs="Arial"/>
          <w:sz w:val="20"/>
        </w:rPr>
        <w:t>for testing or maintenance purposes for less than a total of 48 hours per year, or that burn liquid fuel during periods of curtailment or supply interruptions are included in this definition.  Specifically for two gas withdraw</w:t>
      </w:r>
      <w:r w:rsidR="006C000C">
        <w:rPr>
          <w:rFonts w:cs="Arial"/>
          <w:sz w:val="20"/>
        </w:rPr>
        <w:t>al</w:t>
      </w:r>
      <w:r>
        <w:rPr>
          <w:rFonts w:cs="Arial"/>
          <w:sz w:val="20"/>
        </w:rPr>
        <w:t xml:space="preserve"> heaters rated at 25.5 MMBtu/hr</w:t>
      </w:r>
      <w:r>
        <w:rPr>
          <w:color w:val="FF0000"/>
          <w:sz w:val="20"/>
        </w:rPr>
        <w:t>.</w:t>
      </w:r>
    </w:p>
    <w:p w14:paraId="7F7D1552" w14:textId="77777777" w:rsidR="00B00288" w:rsidRPr="000A42F4" w:rsidRDefault="00B00288" w:rsidP="00B00288">
      <w:pPr>
        <w:jc w:val="both"/>
        <w:rPr>
          <w:rFonts w:cs="Arial"/>
          <w:sz w:val="20"/>
        </w:rPr>
      </w:pPr>
    </w:p>
    <w:p w14:paraId="7CA7DE8D" w14:textId="16877EA5" w:rsidR="00B00288" w:rsidRPr="00A86D8D" w:rsidRDefault="00B00288" w:rsidP="00B00288">
      <w:pPr>
        <w:jc w:val="both"/>
        <w:rPr>
          <w:sz w:val="20"/>
        </w:rPr>
      </w:pPr>
      <w:r w:rsidRPr="00FE0AD0">
        <w:rPr>
          <w:b/>
          <w:sz w:val="20"/>
        </w:rPr>
        <w:t>Emission Unit</w:t>
      </w:r>
      <w:r>
        <w:rPr>
          <w:b/>
          <w:sz w:val="20"/>
        </w:rPr>
        <w:t>:</w:t>
      </w:r>
      <w:r>
        <w:rPr>
          <w:sz w:val="20"/>
        </w:rPr>
        <w:t xml:space="preserve"> </w:t>
      </w:r>
      <w:r w:rsidR="0039431B" w:rsidRPr="0039431B">
        <w:rPr>
          <w:rFonts w:cs="Arial"/>
          <w:sz w:val="20"/>
        </w:rPr>
        <w:t>EULOREEDHTR1</w:t>
      </w:r>
      <w:r>
        <w:rPr>
          <w:sz w:val="20"/>
        </w:rPr>
        <w:t xml:space="preserve">, </w:t>
      </w:r>
      <w:r w:rsidR="00E05273" w:rsidRPr="00E05273">
        <w:rPr>
          <w:rFonts w:cs="Arial"/>
          <w:sz w:val="20"/>
        </w:rPr>
        <w:t>EULOREEDHTR2</w:t>
      </w:r>
      <w:r w:rsidR="00E05273">
        <w:rPr>
          <w:rFonts w:cs="Arial"/>
          <w:sz w:val="20"/>
        </w:rPr>
        <w:t xml:space="preserve"> </w:t>
      </w:r>
    </w:p>
    <w:p w14:paraId="4F11B97D" w14:textId="77777777" w:rsidR="00B00288" w:rsidRPr="00F30023" w:rsidRDefault="00B00288" w:rsidP="00B00288">
      <w:pPr>
        <w:jc w:val="both"/>
        <w:rPr>
          <w:sz w:val="20"/>
        </w:rPr>
      </w:pPr>
    </w:p>
    <w:p w14:paraId="5AFE0873" w14:textId="77777777" w:rsidR="00F329CB" w:rsidRDefault="00F329CB" w:rsidP="00AE7E49">
      <w:pPr>
        <w:jc w:val="both"/>
        <w:rPr>
          <w:b/>
          <w:u w:val="single"/>
        </w:rPr>
      </w:pPr>
      <w:r>
        <w:rPr>
          <w:b/>
          <w:u w:val="single"/>
        </w:rPr>
        <w:t>POLLUTION CONTROL EQUIPMENT</w:t>
      </w:r>
    </w:p>
    <w:p w14:paraId="4E3CE62A" w14:textId="77777777" w:rsidR="00B00288" w:rsidRPr="002A2199" w:rsidRDefault="00B00288" w:rsidP="00B00288">
      <w:pPr>
        <w:jc w:val="both"/>
        <w:rPr>
          <w:rFonts w:cs="Arial"/>
          <w:bCs/>
          <w:sz w:val="20"/>
          <w:szCs w:val="18"/>
          <w:u w:val="single"/>
        </w:rPr>
      </w:pPr>
    </w:p>
    <w:p w14:paraId="1156C994" w14:textId="77777777" w:rsidR="00B00288" w:rsidRDefault="00B00288" w:rsidP="00B00288">
      <w:pPr>
        <w:jc w:val="both"/>
        <w:rPr>
          <w:rFonts w:cs="Arial"/>
          <w:sz w:val="20"/>
        </w:rPr>
      </w:pPr>
      <w:r>
        <w:rPr>
          <w:rFonts w:cs="Arial"/>
          <w:sz w:val="20"/>
        </w:rPr>
        <w:t>NA</w:t>
      </w:r>
    </w:p>
    <w:p w14:paraId="497FF0F5" w14:textId="77777777" w:rsidR="00B00288" w:rsidRDefault="00B00288" w:rsidP="00B00288">
      <w:pPr>
        <w:rPr>
          <w:rFonts w:cs="Arial"/>
          <w:sz w:val="20"/>
        </w:rPr>
      </w:pPr>
    </w:p>
    <w:p w14:paraId="09EC96C9" w14:textId="77777777" w:rsidR="00F329CB" w:rsidRDefault="00F329CB" w:rsidP="00AE7E49">
      <w:pPr>
        <w:jc w:val="both"/>
        <w:rPr>
          <w:b/>
          <w:u w:val="single"/>
        </w:rPr>
      </w:pPr>
      <w:r>
        <w:rPr>
          <w:b/>
        </w:rPr>
        <w:t xml:space="preserve">I.  </w:t>
      </w:r>
      <w:r>
        <w:rPr>
          <w:b/>
          <w:u w:val="single"/>
        </w:rPr>
        <w:t>EMISSION LIMIT(S)</w:t>
      </w:r>
    </w:p>
    <w:p w14:paraId="42ACAB9B" w14:textId="77777777" w:rsidR="00B00288" w:rsidRPr="002A2199" w:rsidRDefault="00B00288" w:rsidP="00B00288">
      <w:pPr>
        <w:jc w:val="both"/>
        <w:rPr>
          <w:rFonts w:cs="Arial"/>
          <w:bCs/>
          <w:sz w:val="20"/>
          <w:szCs w:val="18"/>
          <w:u w:val="single"/>
        </w:rPr>
      </w:pPr>
    </w:p>
    <w:p w14:paraId="754036F7" w14:textId="77777777" w:rsidR="00B00288" w:rsidRDefault="00B00288" w:rsidP="00B00288">
      <w:pPr>
        <w:jc w:val="both"/>
        <w:rPr>
          <w:rFonts w:cs="Arial"/>
          <w:sz w:val="20"/>
        </w:rPr>
      </w:pPr>
      <w:r>
        <w:rPr>
          <w:rFonts w:cs="Arial"/>
          <w:sz w:val="20"/>
        </w:rPr>
        <w:t>NA</w:t>
      </w:r>
    </w:p>
    <w:p w14:paraId="3B89A3E2" w14:textId="77777777" w:rsidR="00B00288" w:rsidRDefault="00B00288" w:rsidP="00B00288">
      <w:pPr>
        <w:rPr>
          <w:rFonts w:cs="Arial"/>
          <w:sz w:val="20"/>
        </w:rPr>
      </w:pPr>
    </w:p>
    <w:p w14:paraId="5792631B" w14:textId="77777777" w:rsidR="00F329CB" w:rsidRDefault="00F329CB" w:rsidP="00AE7E49">
      <w:pPr>
        <w:jc w:val="both"/>
        <w:rPr>
          <w:b/>
          <w:u w:val="single"/>
        </w:rPr>
      </w:pPr>
      <w:r>
        <w:rPr>
          <w:b/>
        </w:rPr>
        <w:t xml:space="preserve">II.  </w:t>
      </w:r>
      <w:r>
        <w:rPr>
          <w:b/>
          <w:u w:val="single"/>
        </w:rPr>
        <w:t>MATERIAL LIMIT(S)</w:t>
      </w:r>
    </w:p>
    <w:p w14:paraId="52F40790" w14:textId="77777777" w:rsidR="00B00288" w:rsidRPr="002A2199" w:rsidRDefault="00B00288" w:rsidP="00B00288">
      <w:pPr>
        <w:jc w:val="both"/>
        <w:rPr>
          <w:rFonts w:cs="Arial"/>
          <w:bCs/>
          <w:sz w:val="20"/>
          <w:szCs w:val="18"/>
          <w:u w:val="single"/>
        </w:rPr>
      </w:pPr>
    </w:p>
    <w:p w14:paraId="76D301EA" w14:textId="77777777" w:rsidR="00B00288" w:rsidRDefault="00B00288" w:rsidP="00B00288">
      <w:pPr>
        <w:jc w:val="both"/>
        <w:rPr>
          <w:rFonts w:cs="Arial"/>
          <w:sz w:val="20"/>
        </w:rPr>
      </w:pPr>
      <w:r>
        <w:rPr>
          <w:rFonts w:cs="Arial"/>
          <w:sz w:val="20"/>
        </w:rPr>
        <w:t>NA</w:t>
      </w:r>
    </w:p>
    <w:p w14:paraId="17FD6FB6" w14:textId="77777777" w:rsidR="00B00288" w:rsidRDefault="00B00288" w:rsidP="00B00288">
      <w:pPr>
        <w:rPr>
          <w:rFonts w:cs="Arial"/>
          <w:sz w:val="20"/>
        </w:rPr>
      </w:pPr>
    </w:p>
    <w:p w14:paraId="314B64E1" w14:textId="77777777" w:rsidR="00F329CB" w:rsidRDefault="00F329CB" w:rsidP="00AE7E49">
      <w:pPr>
        <w:jc w:val="both"/>
        <w:rPr>
          <w:b/>
          <w:u w:val="single"/>
        </w:rPr>
      </w:pPr>
      <w:r>
        <w:rPr>
          <w:b/>
        </w:rPr>
        <w:t xml:space="preserve">III.  </w:t>
      </w:r>
      <w:r>
        <w:rPr>
          <w:b/>
          <w:u w:val="single"/>
        </w:rPr>
        <w:t>PROCESS/OPERATIONAL RESTRICTION(S)</w:t>
      </w:r>
      <w:r w:rsidDel="001C614B">
        <w:rPr>
          <w:b/>
          <w:u w:val="single"/>
        </w:rPr>
        <w:t xml:space="preserve"> </w:t>
      </w:r>
    </w:p>
    <w:p w14:paraId="76EF5F9F" w14:textId="77777777" w:rsidR="00B00288" w:rsidRPr="008C6B43" w:rsidRDefault="00B00288" w:rsidP="00B00288">
      <w:pPr>
        <w:pStyle w:val="NormalWeb"/>
        <w:spacing w:before="0" w:beforeAutospacing="0" w:after="0" w:afterAutospacing="0"/>
        <w:ind w:firstLine="0"/>
        <w:jc w:val="both"/>
        <w:rPr>
          <w:rFonts w:ascii="Arial" w:hAnsi="Arial" w:cs="Arial"/>
          <w:sz w:val="20"/>
          <w:szCs w:val="20"/>
        </w:rPr>
      </w:pPr>
    </w:p>
    <w:p w14:paraId="5834426F" w14:textId="77777777" w:rsidR="00B00288" w:rsidRPr="00442697" w:rsidRDefault="00B00288" w:rsidP="00114512">
      <w:pPr>
        <w:pStyle w:val="NormalWeb"/>
        <w:numPr>
          <w:ilvl w:val="0"/>
          <w:numId w:val="91"/>
        </w:numPr>
        <w:spacing w:before="0" w:beforeAutospacing="0" w:after="120" w:afterAutospacing="0"/>
        <w:jc w:val="both"/>
        <w:rPr>
          <w:rFonts w:ascii="Arial" w:hAnsi="Arial" w:cs="Arial"/>
          <w:b/>
          <w:sz w:val="20"/>
          <w:szCs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67E576E9" w14:textId="77777777" w:rsidR="00B00288" w:rsidRPr="008C6B43" w:rsidRDefault="00B00288" w:rsidP="00114512">
      <w:pPr>
        <w:pStyle w:val="NormalWeb"/>
        <w:numPr>
          <w:ilvl w:val="1"/>
          <w:numId w:val="9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690FB9A2" w14:textId="77777777" w:rsidR="00B00288" w:rsidRPr="008C6B43" w:rsidRDefault="00B00288" w:rsidP="00114512">
      <w:pPr>
        <w:pStyle w:val="NormalWeb"/>
        <w:numPr>
          <w:ilvl w:val="1"/>
          <w:numId w:val="9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1B5178C2" w14:textId="77777777" w:rsidR="00B00288" w:rsidRPr="008C6B43" w:rsidRDefault="00B00288" w:rsidP="00114512">
      <w:pPr>
        <w:pStyle w:val="NormalWeb"/>
        <w:numPr>
          <w:ilvl w:val="1"/>
          <w:numId w:val="9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1F927C73" w14:textId="77777777" w:rsidR="00B00288" w:rsidRPr="008C6B43" w:rsidRDefault="00B00288" w:rsidP="00114512">
      <w:pPr>
        <w:pStyle w:val="NormalWeb"/>
        <w:numPr>
          <w:ilvl w:val="1"/>
          <w:numId w:val="9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51BD16AD" w14:textId="77777777" w:rsidR="00B00288" w:rsidRPr="008C6B43" w:rsidRDefault="00B00288" w:rsidP="00114512">
      <w:pPr>
        <w:pStyle w:val="NormalWeb"/>
        <w:numPr>
          <w:ilvl w:val="1"/>
          <w:numId w:val="93"/>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w:t>
      </w:r>
      <w:proofErr w:type="gramStart"/>
      <w:r w:rsidRPr="008C6B43">
        <w:rPr>
          <w:rFonts w:ascii="Arial" w:hAnsi="Arial" w:cs="Arial"/>
          <w:sz w:val="20"/>
          <w:szCs w:val="20"/>
        </w:rPr>
        <w:t xml:space="preserve">as </w:t>
      </w:r>
      <w:r w:rsidRPr="008C6B43">
        <w:rPr>
          <w:rFonts w:ascii="Arial" w:hAnsi="Arial" w:cs="Arial"/>
          <w:sz w:val="20"/>
          <w:szCs w:val="20"/>
        </w:rPr>
        <w:lastRenderedPageBreak/>
        <w:t>long as</w:t>
      </w:r>
      <w:proofErr w:type="gramEnd"/>
      <w:r w:rsidRPr="008C6B43">
        <w:rPr>
          <w:rFonts w:ascii="Arial" w:hAnsi="Arial" w:cs="Arial"/>
          <w:sz w:val="20"/>
          <w:szCs w:val="20"/>
        </w:rPr>
        <w:t xml:space="preserve">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5E1BCEF3" w14:textId="77777777" w:rsidR="00B00288" w:rsidRDefault="00B00288" w:rsidP="00B00288">
      <w:pPr>
        <w:tabs>
          <w:tab w:val="left" w:pos="2704"/>
        </w:tabs>
        <w:rPr>
          <w:rFonts w:cs="Arial"/>
          <w:sz w:val="20"/>
        </w:rPr>
      </w:pPr>
    </w:p>
    <w:p w14:paraId="6B2E17DE" w14:textId="77777777" w:rsidR="002D2FDF" w:rsidRDefault="00B00288" w:rsidP="00114512">
      <w:pPr>
        <w:pStyle w:val="ListParagraph"/>
        <w:numPr>
          <w:ilvl w:val="0"/>
          <w:numId w:val="92"/>
        </w:numPr>
        <w:contextualSpacing/>
        <w:jc w:val="both"/>
        <w:rPr>
          <w:rFonts w:cs="Arial"/>
          <w:b/>
          <w:bCs/>
          <w:sz w:val="20"/>
        </w:rPr>
      </w:pPr>
      <w:r w:rsidRPr="00E105C4">
        <w:rPr>
          <w:rFonts w:cs="Arial"/>
          <w:sz w:val="20"/>
        </w:rPr>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r w:rsidR="002D2FDF">
        <w:rPr>
          <w:rFonts w:cs="Arial"/>
          <w:b/>
          <w:bCs/>
          <w:sz w:val="20"/>
        </w:rPr>
        <w:t xml:space="preserve"> </w:t>
      </w:r>
    </w:p>
    <w:p w14:paraId="30B23AC5" w14:textId="77777777" w:rsidR="002D2FDF" w:rsidRPr="002D2FDF" w:rsidRDefault="002D2FDF" w:rsidP="002D2FDF">
      <w:pPr>
        <w:contextualSpacing/>
        <w:jc w:val="both"/>
        <w:rPr>
          <w:rFonts w:cs="Arial"/>
          <w:b/>
          <w:bCs/>
          <w:sz w:val="20"/>
        </w:rPr>
      </w:pPr>
    </w:p>
    <w:p w14:paraId="6E232F0D" w14:textId="3B032B09" w:rsidR="002D2FDF" w:rsidRDefault="002D2FDF" w:rsidP="00114512">
      <w:pPr>
        <w:pStyle w:val="ListParagraph"/>
        <w:numPr>
          <w:ilvl w:val="0"/>
          <w:numId w:val="92"/>
        </w:numPr>
        <w:contextualSpacing/>
        <w:jc w:val="both"/>
        <w:rPr>
          <w:rFonts w:cs="Arial"/>
          <w:b/>
          <w:bCs/>
          <w:sz w:val="20"/>
        </w:rPr>
      </w:pPr>
      <w:r w:rsidRPr="002D2FDF">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proofErr w:type="gramStart"/>
      <w:r w:rsidRPr="002D2FDF">
        <w:rPr>
          <w:rFonts w:cs="Arial"/>
          <w:sz w:val="20"/>
        </w:rPr>
        <w:t>Administrator  that</w:t>
      </w:r>
      <w:proofErr w:type="gramEnd"/>
      <w:r w:rsidRPr="002D2FDF">
        <w:rPr>
          <w:rFonts w:cs="Arial"/>
          <w:sz w:val="20"/>
        </w:rPr>
        <w:t xml:space="preserve"> may include, but is not limited to, monitoring results, review of operation and maintenance procedures, review of operation and maintenance records, and inspection of the source. </w:t>
      </w:r>
      <w:r w:rsidRPr="002D2FDF">
        <w:rPr>
          <w:rFonts w:cs="Arial"/>
          <w:b/>
          <w:bCs/>
          <w:sz w:val="20"/>
        </w:rPr>
        <w:t>(40 CFR 63.7500(a)(3))</w:t>
      </w:r>
    </w:p>
    <w:p w14:paraId="4B71D491" w14:textId="77777777" w:rsidR="002D2FDF" w:rsidRPr="002D2FDF" w:rsidRDefault="002D2FDF" w:rsidP="002D2FDF">
      <w:pPr>
        <w:contextualSpacing/>
        <w:jc w:val="both"/>
        <w:rPr>
          <w:rFonts w:cs="Arial"/>
          <w:b/>
          <w:bCs/>
          <w:sz w:val="20"/>
        </w:rPr>
      </w:pPr>
    </w:p>
    <w:p w14:paraId="5B991105" w14:textId="77777777" w:rsidR="00F329CB" w:rsidRDefault="00F329CB" w:rsidP="00AE7E49">
      <w:pPr>
        <w:jc w:val="both"/>
        <w:rPr>
          <w:b/>
          <w:u w:val="single"/>
        </w:rPr>
      </w:pPr>
      <w:r w:rsidRPr="00FB6071">
        <w:rPr>
          <w:b/>
        </w:rPr>
        <w:t xml:space="preserve">IV.  </w:t>
      </w:r>
      <w:r w:rsidRPr="00FB6071">
        <w:rPr>
          <w:b/>
          <w:u w:val="single"/>
        </w:rPr>
        <w:t>DESIGN</w:t>
      </w:r>
      <w:r>
        <w:rPr>
          <w:b/>
          <w:u w:val="single"/>
        </w:rPr>
        <w:t>/EQUIPMENT PARAMETER(S)</w:t>
      </w:r>
    </w:p>
    <w:p w14:paraId="242D367A" w14:textId="77777777" w:rsidR="00B00288" w:rsidRPr="008C6B43" w:rsidRDefault="00B00288" w:rsidP="00B00288">
      <w:pPr>
        <w:jc w:val="both"/>
        <w:rPr>
          <w:rFonts w:cs="Arial"/>
          <w:sz w:val="20"/>
        </w:rPr>
      </w:pPr>
    </w:p>
    <w:p w14:paraId="758FB73D" w14:textId="77777777" w:rsidR="00B00288" w:rsidRDefault="00B00288" w:rsidP="00B00288">
      <w:pPr>
        <w:jc w:val="both"/>
        <w:rPr>
          <w:rFonts w:cs="Arial"/>
          <w:sz w:val="20"/>
        </w:rPr>
      </w:pPr>
      <w:r>
        <w:rPr>
          <w:rFonts w:cs="Arial"/>
          <w:sz w:val="20"/>
        </w:rPr>
        <w:t>NA</w:t>
      </w:r>
    </w:p>
    <w:p w14:paraId="2575A5F5" w14:textId="77777777" w:rsidR="00B00288" w:rsidRPr="008C6B43" w:rsidRDefault="00B00288" w:rsidP="00B00288">
      <w:pPr>
        <w:jc w:val="both"/>
        <w:rPr>
          <w:rFonts w:cs="Arial"/>
          <w:sz w:val="20"/>
        </w:rPr>
      </w:pPr>
    </w:p>
    <w:p w14:paraId="1A596DEF" w14:textId="77777777" w:rsidR="00F329CB" w:rsidRDefault="00F329CB" w:rsidP="00AE7E49">
      <w:pPr>
        <w:jc w:val="both"/>
        <w:rPr>
          <w:b/>
          <w:u w:val="single"/>
        </w:rPr>
      </w:pPr>
      <w:r>
        <w:rPr>
          <w:b/>
        </w:rPr>
        <w:t xml:space="preserve">V.  </w:t>
      </w:r>
      <w:r>
        <w:rPr>
          <w:b/>
          <w:u w:val="single"/>
        </w:rPr>
        <w:t>TESTING/SAMPLING</w:t>
      </w:r>
    </w:p>
    <w:p w14:paraId="73DB36FF"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6F69F18" w14:textId="77777777" w:rsidR="00B00288" w:rsidRPr="008C6B43" w:rsidRDefault="00B00288" w:rsidP="00B00288">
      <w:pPr>
        <w:jc w:val="both"/>
        <w:rPr>
          <w:rFonts w:cs="Arial"/>
          <w:sz w:val="20"/>
        </w:rPr>
      </w:pPr>
    </w:p>
    <w:p w14:paraId="0E421D6F" w14:textId="77777777" w:rsidR="00B00288" w:rsidRDefault="00B00288" w:rsidP="00B00288">
      <w:pPr>
        <w:jc w:val="both"/>
        <w:rPr>
          <w:rFonts w:cs="Arial"/>
          <w:sz w:val="20"/>
        </w:rPr>
      </w:pPr>
      <w:r>
        <w:rPr>
          <w:rFonts w:cs="Arial"/>
          <w:sz w:val="20"/>
        </w:rPr>
        <w:t>NA</w:t>
      </w:r>
    </w:p>
    <w:p w14:paraId="196FEA44" w14:textId="77777777" w:rsidR="00B00288" w:rsidRPr="008C6B43" w:rsidRDefault="00B00288" w:rsidP="00B00288">
      <w:pPr>
        <w:jc w:val="both"/>
        <w:rPr>
          <w:rFonts w:cs="Arial"/>
          <w:sz w:val="20"/>
        </w:rPr>
      </w:pPr>
    </w:p>
    <w:p w14:paraId="02B6686D" w14:textId="77777777" w:rsidR="00F329CB" w:rsidRDefault="00F329CB" w:rsidP="00AE7E49">
      <w:pPr>
        <w:jc w:val="both"/>
      </w:pPr>
      <w:r>
        <w:rPr>
          <w:b/>
        </w:rPr>
        <w:t xml:space="preserve">VI.  </w:t>
      </w:r>
      <w:r>
        <w:rPr>
          <w:b/>
          <w:u w:val="single"/>
        </w:rPr>
        <w:t>MONITORING/RECORDKEEPING</w:t>
      </w:r>
    </w:p>
    <w:p w14:paraId="2AD0D8CB"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41D714" w14:textId="77777777" w:rsidR="00B00288" w:rsidRPr="008C6B43" w:rsidRDefault="00B00288" w:rsidP="00B00288">
      <w:pPr>
        <w:jc w:val="both"/>
        <w:rPr>
          <w:rFonts w:cs="Arial"/>
          <w:sz w:val="20"/>
        </w:rPr>
      </w:pPr>
    </w:p>
    <w:p w14:paraId="69E4DDD9" w14:textId="77777777" w:rsidR="00B00288" w:rsidRPr="00AB4915" w:rsidRDefault="00B00288" w:rsidP="00114512">
      <w:pPr>
        <w:numPr>
          <w:ilvl w:val="0"/>
          <w:numId w:val="94"/>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AB4915">
        <w:rPr>
          <w:rFonts w:cs="Arial"/>
          <w:b/>
          <w:sz w:val="20"/>
        </w:rPr>
        <w:t>(40 CFR 63.7555(a)(1))</w:t>
      </w:r>
    </w:p>
    <w:p w14:paraId="0C1FC7E5" w14:textId="77777777" w:rsidR="00B00288" w:rsidRPr="008C6B43" w:rsidRDefault="00B00288" w:rsidP="00B00288">
      <w:pPr>
        <w:jc w:val="both"/>
        <w:rPr>
          <w:rFonts w:cs="Arial"/>
          <w:sz w:val="20"/>
        </w:rPr>
      </w:pPr>
    </w:p>
    <w:p w14:paraId="3A444B8C" w14:textId="77777777" w:rsidR="00B00288" w:rsidRPr="004062F9" w:rsidRDefault="00B00288" w:rsidP="00114512">
      <w:pPr>
        <w:numPr>
          <w:ilvl w:val="0"/>
          <w:numId w:val="94"/>
        </w:numPr>
        <w:ind w:left="360"/>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69130BE7" w14:textId="77777777" w:rsidR="00B00288" w:rsidRPr="004062F9" w:rsidRDefault="00B00288" w:rsidP="00B00288">
      <w:pPr>
        <w:contextualSpacing/>
        <w:jc w:val="both"/>
        <w:rPr>
          <w:rFonts w:cs="Arial"/>
          <w:sz w:val="20"/>
        </w:rPr>
      </w:pPr>
    </w:p>
    <w:p w14:paraId="1ABC9927" w14:textId="77777777" w:rsidR="00B00288" w:rsidRPr="00AC008A" w:rsidRDefault="00B00288" w:rsidP="00114512">
      <w:pPr>
        <w:numPr>
          <w:ilvl w:val="0"/>
          <w:numId w:val="94"/>
        </w:numPr>
        <w:spacing w:after="120"/>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504C26CA" w14:textId="77777777" w:rsidR="00B00288" w:rsidRPr="00AC008A" w:rsidRDefault="00B00288" w:rsidP="00114512">
      <w:pPr>
        <w:numPr>
          <w:ilvl w:val="0"/>
          <w:numId w:val="95"/>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C008A">
        <w:rPr>
          <w:rFonts w:cs="Arial"/>
          <w:b/>
          <w:sz w:val="20"/>
        </w:rPr>
        <w:t>(40 CFR 63.7540(a)(10)(vi)(A))</w:t>
      </w:r>
    </w:p>
    <w:p w14:paraId="1478E103" w14:textId="77777777" w:rsidR="00B00288" w:rsidRPr="00AC008A" w:rsidRDefault="00B00288" w:rsidP="00114512">
      <w:pPr>
        <w:numPr>
          <w:ilvl w:val="0"/>
          <w:numId w:val="95"/>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7C5CEA75" w14:textId="77777777" w:rsidR="00B00288" w:rsidRPr="00AC008A" w:rsidRDefault="00B00288" w:rsidP="00114512">
      <w:pPr>
        <w:numPr>
          <w:ilvl w:val="0"/>
          <w:numId w:val="95"/>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139B7774" w14:textId="77777777" w:rsidR="00B00288" w:rsidRPr="008C6B43" w:rsidRDefault="00B00288" w:rsidP="00B00288">
      <w:pPr>
        <w:ind w:left="360" w:hanging="360"/>
        <w:jc w:val="both"/>
        <w:rPr>
          <w:rFonts w:cs="Arial"/>
          <w:sz w:val="20"/>
        </w:rPr>
      </w:pPr>
    </w:p>
    <w:p w14:paraId="4E4254D0" w14:textId="77777777" w:rsidR="00B00288" w:rsidRPr="008C6B43" w:rsidRDefault="00B00288" w:rsidP="00114512">
      <w:pPr>
        <w:numPr>
          <w:ilvl w:val="0"/>
          <w:numId w:val="94"/>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61BC87D4" w14:textId="77777777" w:rsidR="00B00288" w:rsidRPr="008C6B43" w:rsidRDefault="00B00288" w:rsidP="00B00288">
      <w:pPr>
        <w:ind w:left="360" w:hanging="360"/>
        <w:jc w:val="both"/>
        <w:rPr>
          <w:rFonts w:cs="Arial"/>
          <w:sz w:val="20"/>
        </w:rPr>
      </w:pPr>
    </w:p>
    <w:p w14:paraId="18B3A8CF" w14:textId="77777777" w:rsidR="00B00288" w:rsidRPr="008C6B43" w:rsidRDefault="00B00288" w:rsidP="00114512">
      <w:pPr>
        <w:numPr>
          <w:ilvl w:val="0"/>
          <w:numId w:val="94"/>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3F5FCA0B" w14:textId="77777777" w:rsidR="00B00288" w:rsidRPr="008C6B43" w:rsidRDefault="00B00288" w:rsidP="00B00288">
      <w:pPr>
        <w:ind w:left="360" w:hanging="360"/>
        <w:jc w:val="both"/>
        <w:rPr>
          <w:rFonts w:cs="Arial"/>
          <w:sz w:val="20"/>
        </w:rPr>
      </w:pPr>
    </w:p>
    <w:p w14:paraId="58D6CE5A" w14:textId="77777777" w:rsidR="00B00288" w:rsidRPr="008C6B43" w:rsidRDefault="00B00288" w:rsidP="00114512">
      <w:pPr>
        <w:numPr>
          <w:ilvl w:val="0"/>
          <w:numId w:val="94"/>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 xml:space="preserve">years after the date of each occurrence, measurement, maintenance, corrective </w:t>
      </w:r>
      <w:r w:rsidRPr="008C6B43">
        <w:rPr>
          <w:rFonts w:cs="Arial"/>
          <w:sz w:val="20"/>
        </w:rPr>
        <w:lastRenderedPageBreak/>
        <w:t>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43B7420A" w14:textId="77777777" w:rsidR="00B00288" w:rsidRPr="008C6B43" w:rsidRDefault="00B00288" w:rsidP="00B00288">
      <w:pPr>
        <w:jc w:val="both"/>
        <w:rPr>
          <w:rFonts w:cs="Arial"/>
          <w:sz w:val="20"/>
        </w:rPr>
      </w:pPr>
    </w:p>
    <w:p w14:paraId="3F31794B" w14:textId="77777777" w:rsidR="00F329CB" w:rsidRDefault="00F329CB" w:rsidP="00AE7E49">
      <w:pPr>
        <w:jc w:val="both"/>
        <w:rPr>
          <w:b/>
          <w:u w:val="single"/>
        </w:rPr>
      </w:pPr>
      <w:r>
        <w:rPr>
          <w:b/>
        </w:rPr>
        <w:t xml:space="preserve">VII.  </w:t>
      </w:r>
      <w:r>
        <w:rPr>
          <w:b/>
          <w:u w:val="single"/>
        </w:rPr>
        <w:t>REPORTING</w:t>
      </w:r>
    </w:p>
    <w:p w14:paraId="68070052" w14:textId="77777777" w:rsidR="00F329CB" w:rsidRPr="008B5C27" w:rsidRDefault="00F329CB" w:rsidP="00AE7E49">
      <w:pPr>
        <w:jc w:val="both"/>
        <w:rPr>
          <w:sz w:val="20"/>
        </w:rPr>
      </w:pPr>
    </w:p>
    <w:p w14:paraId="6FA42DF7" w14:textId="77777777" w:rsidR="00F329CB" w:rsidRDefault="00F329CB" w:rsidP="00AE7E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8845751" w14:textId="77777777" w:rsidR="00F329CB" w:rsidRPr="00C0388E" w:rsidRDefault="00F329CB" w:rsidP="00AE7E49">
      <w:pPr>
        <w:ind w:left="360" w:hanging="360"/>
        <w:jc w:val="both"/>
        <w:rPr>
          <w:sz w:val="20"/>
        </w:rPr>
      </w:pPr>
    </w:p>
    <w:p w14:paraId="58167832" w14:textId="77777777" w:rsidR="00F329CB" w:rsidRDefault="00F329CB" w:rsidP="00AE7E49">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10DF1B9" w14:textId="77777777" w:rsidR="00F329CB" w:rsidRPr="00C0388E" w:rsidRDefault="00F329CB" w:rsidP="00AE7E49">
      <w:pPr>
        <w:ind w:left="360" w:hanging="360"/>
        <w:jc w:val="both"/>
        <w:rPr>
          <w:sz w:val="20"/>
        </w:rPr>
      </w:pPr>
    </w:p>
    <w:p w14:paraId="3EFF4510" w14:textId="77777777" w:rsidR="00F329CB" w:rsidRPr="00C0388E" w:rsidRDefault="00F329CB" w:rsidP="00AE7E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CB7163D" w14:textId="77777777" w:rsidR="00B00288" w:rsidRPr="008C6B43" w:rsidRDefault="00B00288" w:rsidP="00B00288">
      <w:pPr>
        <w:jc w:val="both"/>
        <w:rPr>
          <w:rFonts w:cs="Arial"/>
          <w:sz w:val="20"/>
        </w:rPr>
      </w:pPr>
    </w:p>
    <w:p w14:paraId="26DD1314" w14:textId="77777777" w:rsidR="00B00288" w:rsidRPr="008C6B43" w:rsidRDefault="00B00288" w:rsidP="00114512">
      <w:pPr>
        <w:pStyle w:val="NormalWeb"/>
        <w:numPr>
          <w:ilvl w:val="0"/>
          <w:numId w:val="98"/>
        </w:numPr>
        <w:spacing w:before="0" w:beforeAutospacing="0" w:after="120" w:afterAutospacing="0"/>
        <w:ind w:left="360"/>
        <w:jc w:val="both"/>
        <w:rPr>
          <w:rFonts w:ascii="Arial" w:hAnsi="Arial" w:cs="Arial"/>
          <w:sz w:val="20"/>
          <w:szCs w:val="20"/>
        </w:rPr>
      </w:pPr>
      <w:r w:rsidRPr="008C6B43">
        <w:rPr>
          <w:rFonts w:ascii="Arial" w:hAnsi="Arial" w:cs="Arial"/>
          <w:sz w:val="20"/>
          <w:szCs w:val="20"/>
        </w:rPr>
        <w:t xml:space="preserve">If the permittee intends to use a fuel other than natural gas, refinery gas, gaseous fuel subject to another subpart of 40 CFR Part 63, Part 60, Part 61, or Part 65, or </w:t>
      </w:r>
      <w:r>
        <w:rPr>
          <w:rFonts w:ascii="Arial" w:hAnsi="Arial" w:cs="Arial"/>
          <w:sz w:val="20"/>
          <w:szCs w:val="20"/>
        </w:rPr>
        <w:t>O</w:t>
      </w:r>
      <w:r w:rsidRPr="008C6B43">
        <w:rPr>
          <w:rFonts w:ascii="Arial" w:hAnsi="Arial" w:cs="Arial"/>
          <w:sz w:val="20"/>
          <w:szCs w:val="20"/>
        </w:rPr>
        <w:t xml:space="preserve">ther </w:t>
      </w:r>
      <w:r>
        <w:rPr>
          <w:rFonts w:ascii="Arial" w:hAnsi="Arial" w:cs="Arial"/>
          <w:sz w:val="20"/>
          <w:szCs w:val="20"/>
        </w:rPr>
        <w:t>G</w:t>
      </w:r>
      <w:r w:rsidRPr="008C6B43">
        <w:rPr>
          <w:rFonts w:ascii="Arial" w:hAnsi="Arial" w:cs="Arial"/>
          <w:sz w:val="20"/>
          <w:szCs w:val="20"/>
        </w:rPr>
        <w:t xml:space="preserve">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0A31B5D8" w14:textId="77777777" w:rsidR="00B00288" w:rsidRPr="008C6B43" w:rsidRDefault="00B00288" w:rsidP="00114512">
      <w:pPr>
        <w:pStyle w:val="NormalWeb"/>
        <w:numPr>
          <w:ilvl w:val="0"/>
          <w:numId w:val="9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3019CF33" w14:textId="77777777" w:rsidR="00B00288" w:rsidRPr="008C6B43" w:rsidRDefault="00B00288" w:rsidP="00114512">
      <w:pPr>
        <w:pStyle w:val="NormalWeb"/>
        <w:numPr>
          <w:ilvl w:val="0"/>
          <w:numId w:val="9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692EA60D" w14:textId="77777777" w:rsidR="00B00288" w:rsidRPr="008C6B43" w:rsidRDefault="00B00288" w:rsidP="00114512">
      <w:pPr>
        <w:pStyle w:val="NormalWeb"/>
        <w:numPr>
          <w:ilvl w:val="0"/>
          <w:numId w:val="9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3DA52859" w14:textId="77777777" w:rsidR="00B00288" w:rsidRPr="008C6B43" w:rsidRDefault="00B00288" w:rsidP="00114512">
      <w:pPr>
        <w:pStyle w:val="NormalWeb"/>
        <w:numPr>
          <w:ilvl w:val="0"/>
          <w:numId w:val="9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0409C031" w14:textId="77777777" w:rsidR="00B00288" w:rsidRPr="00CD3273" w:rsidRDefault="00B00288" w:rsidP="00114512">
      <w:pPr>
        <w:pStyle w:val="NormalWeb"/>
        <w:numPr>
          <w:ilvl w:val="0"/>
          <w:numId w:val="97"/>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051ED3D3" w14:textId="77777777" w:rsidR="00B00288" w:rsidRPr="008C6B43" w:rsidRDefault="00B00288" w:rsidP="00B00288">
      <w:pPr>
        <w:pStyle w:val="NormalWeb"/>
        <w:spacing w:before="0" w:beforeAutospacing="0" w:after="0" w:afterAutospacing="0"/>
        <w:ind w:firstLine="0"/>
        <w:jc w:val="both"/>
        <w:rPr>
          <w:rFonts w:ascii="Arial" w:hAnsi="Arial" w:cs="Arial"/>
          <w:sz w:val="20"/>
          <w:szCs w:val="20"/>
        </w:rPr>
      </w:pPr>
    </w:p>
    <w:p w14:paraId="0AB0E5BA" w14:textId="77777777" w:rsidR="00B00288" w:rsidRPr="008C6B43" w:rsidRDefault="00B00288" w:rsidP="00114512">
      <w:pPr>
        <w:pStyle w:val="NormalWeb"/>
        <w:numPr>
          <w:ilvl w:val="0"/>
          <w:numId w:val="98"/>
        </w:numPr>
        <w:spacing w:before="0" w:beforeAutospacing="0" w:after="0" w:afterAutospacing="0"/>
        <w:ind w:left="36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3F69BA28" w14:textId="77777777" w:rsidR="00B00288" w:rsidRPr="008C6B43" w:rsidRDefault="00B00288" w:rsidP="00B00288">
      <w:pPr>
        <w:pStyle w:val="NormalWeb"/>
        <w:spacing w:before="0" w:beforeAutospacing="0" w:after="0" w:afterAutospacing="0"/>
        <w:ind w:firstLine="0"/>
        <w:jc w:val="both"/>
        <w:rPr>
          <w:rFonts w:ascii="Arial" w:hAnsi="Arial" w:cs="Arial"/>
          <w:sz w:val="20"/>
          <w:szCs w:val="20"/>
        </w:rPr>
      </w:pPr>
    </w:p>
    <w:p w14:paraId="5617631A" w14:textId="77777777" w:rsidR="00B00288" w:rsidRPr="008C6B43" w:rsidRDefault="00B00288" w:rsidP="00114512">
      <w:pPr>
        <w:pStyle w:val="NormalWeb"/>
        <w:numPr>
          <w:ilvl w:val="0"/>
          <w:numId w:val="98"/>
        </w:numPr>
        <w:spacing w:before="0" w:beforeAutospacing="0" w:after="120" w:afterAutospacing="0"/>
        <w:ind w:left="36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5A41BCBA" w14:textId="77777777" w:rsidR="00B00288" w:rsidRPr="008C6B43" w:rsidRDefault="00B00288" w:rsidP="00114512">
      <w:pPr>
        <w:pStyle w:val="NormalWeb"/>
        <w:numPr>
          <w:ilvl w:val="1"/>
          <w:numId w:val="96"/>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26F21512" w14:textId="77777777" w:rsidR="00B00288" w:rsidRPr="008C6B43" w:rsidRDefault="00B00288" w:rsidP="00114512">
      <w:pPr>
        <w:pStyle w:val="NormalWeb"/>
        <w:numPr>
          <w:ilvl w:val="1"/>
          <w:numId w:val="96"/>
        </w:numPr>
        <w:spacing w:before="0" w:beforeAutospacing="0" w:after="12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r w:rsidRPr="008C6B43">
        <w:rPr>
          <w:rFonts w:ascii="Arial" w:hAnsi="Arial" w:cs="Arial"/>
          <w:b/>
          <w:sz w:val="20"/>
          <w:szCs w:val="20"/>
        </w:rPr>
        <w:t>(40 CFR 63.7550(c)(5)(ii))</w:t>
      </w:r>
    </w:p>
    <w:p w14:paraId="301F23CA" w14:textId="77777777" w:rsidR="00B00288" w:rsidRPr="008C6B43" w:rsidRDefault="00B00288" w:rsidP="00114512">
      <w:pPr>
        <w:pStyle w:val="NormalWeb"/>
        <w:numPr>
          <w:ilvl w:val="1"/>
          <w:numId w:val="96"/>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35ACC477" w14:textId="77777777" w:rsidR="00B00288" w:rsidRPr="008C6B43" w:rsidRDefault="00B00288" w:rsidP="00114512">
      <w:pPr>
        <w:pStyle w:val="NormalWeb"/>
        <w:numPr>
          <w:ilvl w:val="1"/>
          <w:numId w:val="96"/>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3FF9D908" w14:textId="77777777" w:rsidR="00B00288" w:rsidRPr="003A79DE" w:rsidRDefault="00B00288" w:rsidP="00114512">
      <w:pPr>
        <w:pStyle w:val="NormalWeb"/>
        <w:numPr>
          <w:ilvl w:val="1"/>
          <w:numId w:val="96"/>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6F07CC8A" w14:textId="77777777" w:rsidR="00B00288" w:rsidRDefault="00B00288" w:rsidP="00B00288">
      <w:pPr>
        <w:jc w:val="both"/>
        <w:rPr>
          <w:rFonts w:cs="Arial"/>
          <w:sz w:val="20"/>
        </w:rPr>
      </w:pPr>
    </w:p>
    <w:p w14:paraId="193EB2A9" w14:textId="77777777" w:rsidR="00B00288" w:rsidRPr="00EB71A5" w:rsidRDefault="00B00288" w:rsidP="00114512">
      <w:pPr>
        <w:pStyle w:val="NormalWeb"/>
        <w:numPr>
          <w:ilvl w:val="0"/>
          <w:numId w:val="98"/>
        </w:numPr>
        <w:spacing w:before="0" w:beforeAutospacing="0" w:after="0" w:afterAutospacing="0"/>
        <w:ind w:left="360"/>
        <w:jc w:val="both"/>
        <w:rPr>
          <w:sz w:val="20"/>
          <w:szCs w:val="20"/>
        </w:rPr>
      </w:pPr>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p>
    <w:p w14:paraId="1558BFDC" w14:textId="77777777" w:rsidR="00B00288" w:rsidRPr="008C6B43" w:rsidRDefault="00B00288" w:rsidP="00B00288">
      <w:pPr>
        <w:jc w:val="both"/>
        <w:rPr>
          <w:rFonts w:cs="Arial"/>
          <w:sz w:val="20"/>
        </w:rPr>
      </w:pPr>
    </w:p>
    <w:p w14:paraId="1B336344" w14:textId="77777777" w:rsidR="00F329CB" w:rsidRPr="00FE0AD0" w:rsidRDefault="00F329CB" w:rsidP="00AE7E49">
      <w:pPr>
        <w:jc w:val="both"/>
        <w:rPr>
          <w:rFonts w:cs="Arial"/>
          <w:b/>
          <w:sz w:val="20"/>
        </w:rPr>
      </w:pPr>
      <w:r w:rsidRPr="00FE0AD0">
        <w:rPr>
          <w:rFonts w:cs="Arial"/>
          <w:b/>
          <w:sz w:val="20"/>
        </w:rPr>
        <w:t>See Appendix 8</w:t>
      </w:r>
    </w:p>
    <w:p w14:paraId="1D73F8A1" w14:textId="77777777" w:rsidR="00F329CB" w:rsidRPr="00E111A8" w:rsidRDefault="00F329CB" w:rsidP="00AE7E49">
      <w:pPr>
        <w:jc w:val="both"/>
        <w:rPr>
          <w:rFonts w:cs="Arial"/>
          <w:sz w:val="20"/>
        </w:rPr>
      </w:pPr>
    </w:p>
    <w:p w14:paraId="0515F290" w14:textId="77777777" w:rsidR="00F329CB" w:rsidRDefault="00F329CB" w:rsidP="00AE7E49">
      <w:pPr>
        <w:jc w:val="both"/>
      </w:pPr>
      <w:r>
        <w:rPr>
          <w:b/>
        </w:rPr>
        <w:t xml:space="preserve">VIII.  </w:t>
      </w:r>
      <w:r>
        <w:rPr>
          <w:b/>
          <w:u w:val="single"/>
        </w:rPr>
        <w:t>STACK/VENT RESTRICTION(S)</w:t>
      </w:r>
    </w:p>
    <w:p w14:paraId="5086E855" w14:textId="77777777" w:rsidR="00B00288" w:rsidRPr="008C6B43" w:rsidRDefault="00B00288" w:rsidP="00B00288">
      <w:pPr>
        <w:jc w:val="both"/>
        <w:rPr>
          <w:rFonts w:cs="Arial"/>
          <w:sz w:val="20"/>
        </w:rPr>
      </w:pPr>
    </w:p>
    <w:p w14:paraId="628BD4C0" w14:textId="77777777" w:rsidR="00B00288" w:rsidRPr="008C6B43" w:rsidRDefault="00B00288" w:rsidP="00B00288">
      <w:pPr>
        <w:jc w:val="both"/>
        <w:rPr>
          <w:rFonts w:cs="Arial"/>
          <w:sz w:val="20"/>
        </w:rPr>
      </w:pPr>
      <w:r w:rsidRPr="008C6B43">
        <w:rPr>
          <w:rFonts w:cs="Arial"/>
          <w:sz w:val="20"/>
        </w:rPr>
        <w:t>NA</w:t>
      </w:r>
    </w:p>
    <w:p w14:paraId="296DBBB8" w14:textId="77777777" w:rsidR="00B00288" w:rsidRDefault="00B00288" w:rsidP="00B00288">
      <w:pPr>
        <w:jc w:val="both"/>
        <w:rPr>
          <w:rFonts w:cs="Arial"/>
          <w:sz w:val="20"/>
        </w:rPr>
      </w:pPr>
    </w:p>
    <w:p w14:paraId="393B39DA" w14:textId="77777777" w:rsidR="00F329CB" w:rsidRDefault="00F329CB" w:rsidP="00AE7E49">
      <w:pPr>
        <w:jc w:val="both"/>
      </w:pPr>
      <w:r>
        <w:rPr>
          <w:b/>
        </w:rPr>
        <w:t xml:space="preserve">IX.  </w:t>
      </w:r>
      <w:r>
        <w:rPr>
          <w:b/>
          <w:u w:val="single"/>
        </w:rPr>
        <w:t>OTHER REQUIREMENT(S)</w:t>
      </w:r>
    </w:p>
    <w:p w14:paraId="548C6E66" w14:textId="77777777" w:rsidR="00B00288" w:rsidRPr="008C6B43" w:rsidRDefault="00B00288" w:rsidP="00B00288">
      <w:pPr>
        <w:jc w:val="both"/>
        <w:rPr>
          <w:rFonts w:cs="Arial"/>
          <w:sz w:val="20"/>
        </w:rPr>
      </w:pPr>
    </w:p>
    <w:p w14:paraId="2A743212" w14:textId="77777777" w:rsidR="00B00288" w:rsidRPr="008C6B43" w:rsidRDefault="00B00288" w:rsidP="00114512">
      <w:pPr>
        <w:pStyle w:val="ListParagraph"/>
        <w:numPr>
          <w:ilvl w:val="0"/>
          <w:numId w:val="99"/>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46B1AF69" w14:textId="77777777" w:rsidR="00B00288" w:rsidRDefault="00B00288" w:rsidP="00B00288">
      <w:pPr>
        <w:jc w:val="both"/>
        <w:rPr>
          <w:rFonts w:cs="Arial"/>
          <w:sz w:val="20"/>
        </w:rPr>
      </w:pPr>
    </w:p>
    <w:p w14:paraId="2CA0B38D" w14:textId="184DFF0C" w:rsidR="00F329CB" w:rsidRDefault="00F329CB">
      <w:pPr>
        <w:rPr>
          <w:sz w:val="20"/>
        </w:rPr>
      </w:pPr>
      <w:r>
        <w:rPr>
          <w:sz w:val="20"/>
        </w:rPr>
        <w:br w:type="page"/>
      </w:r>
    </w:p>
    <w:p w14:paraId="0E38C4D9" w14:textId="0E37C7A2" w:rsidR="00F329CB" w:rsidRPr="00347387" w:rsidRDefault="00F329CB" w:rsidP="00AE7E49">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51" w:name="_Toc181001908"/>
      <w:r>
        <w:rPr>
          <w:bCs/>
          <w:iCs/>
          <w:szCs w:val="28"/>
        </w:rPr>
        <w:lastRenderedPageBreak/>
        <w:t>F</w:t>
      </w:r>
      <w:r w:rsidRPr="00347387">
        <w:rPr>
          <w:bCs/>
          <w:iCs/>
          <w:szCs w:val="28"/>
        </w:rPr>
        <w:t>G</w:t>
      </w:r>
      <w:r w:rsidR="00B00288" w:rsidRPr="003523BF">
        <w:rPr>
          <w:bCs/>
          <w:iCs/>
          <w:szCs w:val="28"/>
        </w:rPr>
        <w:t>-</w:t>
      </w:r>
      <w:r w:rsidR="00B00288" w:rsidRPr="003523BF">
        <w:rPr>
          <w:szCs w:val="28"/>
        </w:rPr>
        <w:t>RC5D&lt;10</w:t>
      </w:r>
      <w:bookmarkEnd w:id="151"/>
    </w:p>
    <w:p w14:paraId="32E461F8" w14:textId="77777777" w:rsidR="00F329CB" w:rsidRPr="00EE02F9" w:rsidRDefault="00F329CB" w:rsidP="00AE7E4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E8F3637" w14:textId="77777777" w:rsidR="00F329CB" w:rsidRPr="00F30023" w:rsidRDefault="00F329CB" w:rsidP="00AE7E49">
      <w:pPr>
        <w:rPr>
          <w:sz w:val="20"/>
        </w:rPr>
      </w:pPr>
    </w:p>
    <w:p w14:paraId="571FD4FD" w14:textId="77777777" w:rsidR="00F329CB" w:rsidRDefault="00F329CB" w:rsidP="00AE7E49">
      <w:pPr>
        <w:jc w:val="both"/>
        <w:rPr>
          <w:b/>
          <w:u w:val="single"/>
        </w:rPr>
      </w:pPr>
      <w:r>
        <w:rPr>
          <w:b/>
          <w:u w:val="single"/>
        </w:rPr>
        <w:t>DESCRIPTION</w:t>
      </w:r>
    </w:p>
    <w:p w14:paraId="4F5552BD" w14:textId="77777777" w:rsidR="00B00288" w:rsidRPr="003523BF" w:rsidRDefault="00B00288" w:rsidP="00B00288">
      <w:pPr>
        <w:pStyle w:val="NormalWeb"/>
        <w:spacing w:before="0" w:beforeAutospacing="0" w:after="0" w:afterAutospacing="0"/>
        <w:ind w:firstLine="0"/>
        <w:jc w:val="both"/>
        <w:rPr>
          <w:rFonts w:ascii="Arial" w:hAnsi="Arial" w:cs="Arial"/>
          <w:sz w:val="20"/>
          <w:szCs w:val="20"/>
        </w:rPr>
      </w:pPr>
    </w:p>
    <w:p w14:paraId="1753F0F5" w14:textId="77777777" w:rsidR="00B00288" w:rsidRPr="003523BF" w:rsidRDefault="00B00288" w:rsidP="00B00288">
      <w:pPr>
        <w:pStyle w:val="NormalWeb"/>
        <w:spacing w:before="0" w:beforeAutospacing="0" w:after="0" w:afterAutospacing="0"/>
        <w:ind w:firstLine="0"/>
        <w:jc w:val="both"/>
        <w:rPr>
          <w:rFonts w:ascii="Arial" w:hAnsi="Arial" w:cs="Arial"/>
          <w:sz w:val="20"/>
          <w:szCs w:val="20"/>
        </w:rPr>
      </w:pPr>
      <w:r w:rsidRPr="003523BF">
        <w:rPr>
          <w:rFonts w:ascii="Arial" w:hAnsi="Arial" w:cs="Arial"/>
          <w:sz w:val="20"/>
          <w:szCs w:val="20"/>
        </w:rPr>
        <w:t>Requirements for new and existing boilers and process heaters with a heat input capacity of &lt;10 MMBTU/</w:t>
      </w:r>
      <w:proofErr w:type="spellStart"/>
      <w:r w:rsidRPr="003523BF">
        <w:rPr>
          <w:rFonts w:ascii="Arial" w:hAnsi="Arial" w:cs="Arial"/>
          <w:sz w:val="20"/>
          <w:szCs w:val="20"/>
        </w:rPr>
        <w:t>hr</w:t>
      </w:r>
      <w:proofErr w:type="spellEnd"/>
      <w:r w:rsidRPr="003523BF">
        <w:rPr>
          <w:rFonts w:ascii="Arial" w:hAnsi="Arial" w:cs="Arial"/>
          <w:sz w:val="20"/>
          <w:szCs w:val="20"/>
        </w:rPr>
        <w:t xml:space="preserve"> for major sources of HAP emissions per 40 CFR Part 63, Subpart</w:t>
      </w:r>
      <w:r w:rsidRPr="003523BF">
        <w:rPr>
          <w:rFonts w:ascii="Arial" w:hAnsi="Arial" w:cs="Arial"/>
          <w:b/>
          <w:sz w:val="20"/>
          <w:szCs w:val="20"/>
        </w:rPr>
        <w:t xml:space="preserve"> </w:t>
      </w:r>
      <w:r w:rsidRPr="003523BF">
        <w:rPr>
          <w:rFonts w:ascii="Arial" w:hAnsi="Arial" w:cs="Arial"/>
          <w:sz w:val="20"/>
          <w:szCs w:val="20"/>
        </w:rPr>
        <w:t>DDDDD (Boiler MACT)</w:t>
      </w:r>
      <w:r w:rsidRPr="003523BF">
        <w:rPr>
          <w:rFonts w:ascii="Arial" w:hAnsi="Arial" w:cs="Arial"/>
          <w:bCs/>
          <w:sz w:val="20"/>
          <w:szCs w:val="20"/>
        </w:rPr>
        <w:t xml:space="preserve">. </w:t>
      </w:r>
      <w:r w:rsidRPr="003523BF">
        <w:rPr>
          <w:rFonts w:ascii="Arial" w:hAnsi="Arial" w:cs="Arial"/>
          <w:b/>
          <w:sz w:val="20"/>
          <w:szCs w:val="20"/>
        </w:rPr>
        <w:t xml:space="preserve"> </w:t>
      </w:r>
      <w:r w:rsidRPr="003523BF">
        <w:rPr>
          <w:rFonts w:ascii="Arial" w:hAnsi="Arial" w:cs="Arial"/>
          <w:sz w:val="20"/>
          <w:szCs w:val="20"/>
        </w:rPr>
        <w:t>These boilers or process heaters are designed to burn solid, liquid, or gaseous fuels.</w:t>
      </w:r>
      <w:r w:rsidRPr="003523BF">
        <w:t xml:space="preserve"> </w:t>
      </w:r>
    </w:p>
    <w:p w14:paraId="257D9CE5" w14:textId="77777777" w:rsidR="00B00288" w:rsidRPr="003523BF" w:rsidRDefault="00B00288" w:rsidP="00B00288">
      <w:pPr>
        <w:jc w:val="both"/>
        <w:rPr>
          <w:bCs/>
          <w:sz w:val="20"/>
        </w:rPr>
      </w:pPr>
    </w:p>
    <w:p w14:paraId="5EF8B982" w14:textId="77777777" w:rsidR="00B00288" w:rsidRPr="003523BF" w:rsidRDefault="00B00288" w:rsidP="00B00288">
      <w:pPr>
        <w:jc w:val="both"/>
        <w:rPr>
          <w:sz w:val="20"/>
        </w:rPr>
      </w:pPr>
      <w:r w:rsidRPr="003523BF">
        <w:rPr>
          <w:b/>
          <w:sz w:val="20"/>
        </w:rPr>
        <w:t>Emission Unit:</w:t>
      </w:r>
      <w:r w:rsidRPr="003523BF">
        <w:rPr>
          <w:sz w:val="20"/>
        </w:rPr>
        <w:t xml:space="preserve"> </w:t>
      </w:r>
    </w:p>
    <w:p w14:paraId="06F19289" w14:textId="77777777" w:rsidR="00B00288" w:rsidRPr="003523BF" w:rsidRDefault="00B00288" w:rsidP="00B00288">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B00288" w:rsidRPr="003523BF" w14:paraId="3B2DC5C4" w14:textId="77777777" w:rsidTr="00AE7E49">
        <w:tc>
          <w:tcPr>
            <w:tcW w:w="3330" w:type="dxa"/>
          </w:tcPr>
          <w:p w14:paraId="7C8F513B" w14:textId="77777777" w:rsidR="00B00288" w:rsidRPr="003523BF" w:rsidRDefault="00B00288" w:rsidP="00AE7E49">
            <w:pPr>
              <w:tabs>
                <w:tab w:val="left" w:pos="3060"/>
              </w:tabs>
              <w:rPr>
                <w:sz w:val="20"/>
              </w:rPr>
            </w:pPr>
            <w:bookmarkStart w:id="152" w:name="_Hlk35938210"/>
            <w:r w:rsidRPr="003523BF">
              <w:rPr>
                <w:sz w:val="20"/>
              </w:rPr>
              <w:t>Equal to or less than 5 MMBTU/</w:t>
            </w:r>
            <w:proofErr w:type="spellStart"/>
            <w:r w:rsidRPr="003523BF">
              <w:rPr>
                <w:sz w:val="20"/>
              </w:rPr>
              <w:t>hr</w:t>
            </w:r>
            <w:proofErr w:type="spellEnd"/>
            <w:r w:rsidRPr="003523BF">
              <w:rPr>
                <w:sz w:val="20"/>
              </w:rPr>
              <w:t xml:space="preserve"> and only burns gaseous or light liquid fuels </w:t>
            </w:r>
            <w:bookmarkEnd w:id="152"/>
          </w:p>
        </w:tc>
        <w:tc>
          <w:tcPr>
            <w:tcW w:w="6776" w:type="dxa"/>
          </w:tcPr>
          <w:p w14:paraId="212C3EDE" w14:textId="4059C0E6" w:rsidR="00B00288" w:rsidRPr="003523BF" w:rsidRDefault="00E05273" w:rsidP="00AE7E49">
            <w:pPr>
              <w:tabs>
                <w:tab w:val="left" w:pos="3060"/>
              </w:tabs>
              <w:rPr>
                <w:sz w:val="20"/>
              </w:rPr>
            </w:pPr>
            <w:r w:rsidRPr="00E05273">
              <w:rPr>
                <w:rFonts w:cs="Arial"/>
                <w:sz w:val="20"/>
              </w:rPr>
              <w:t>EURCBOILER3</w:t>
            </w:r>
            <w:r>
              <w:rPr>
                <w:rFonts w:cs="Arial"/>
                <w:sz w:val="20"/>
              </w:rPr>
              <w:t xml:space="preserve"> </w:t>
            </w:r>
            <w:r w:rsidR="00B00288" w:rsidRPr="003523BF">
              <w:rPr>
                <w:sz w:val="20"/>
              </w:rPr>
              <w:t>(2.97 MMBTU/</w:t>
            </w:r>
            <w:proofErr w:type="spellStart"/>
            <w:r w:rsidR="00B00288" w:rsidRPr="003523BF">
              <w:rPr>
                <w:sz w:val="20"/>
              </w:rPr>
              <w:t>hr</w:t>
            </w:r>
            <w:proofErr w:type="spellEnd"/>
            <w:r w:rsidR="00B00288" w:rsidRPr="003523BF">
              <w:rPr>
                <w:sz w:val="20"/>
              </w:rPr>
              <w:t>)</w:t>
            </w:r>
          </w:p>
          <w:p w14:paraId="39749CFF" w14:textId="4E49FC57" w:rsidR="00B00288" w:rsidRPr="003523BF" w:rsidRDefault="0020250E" w:rsidP="00AE7E49">
            <w:pPr>
              <w:tabs>
                <w:tab w:val="left" w:pos="3060"/>
              </w:tabs>
              <w:rPr>
                <w:sz w:val="20"/>
              </w:rPr>
            </w:pPr>
            <w:r w:rsidRPr="0020250E">
              <w:rPr>
                <w:rFonts w:cs="Arial"/>
                <w:sz w:val="20"/>
              </w:rPr>
              <w:t>EURCBOILER4</w:t>
            </w:r>
            <w:r>
              <w:rPr>
                <w:rFonts w:cs="Arial"/>
                <w:sz w:val="20"/>
              </w:rPr>
              <w:t xml:space="preserve"> </w:t>
            </w:r>
            <w:r w:rsidR="00B00288" w:rsidRPr="003523BF">
              <w:rPr>
                <w:sz w:val="20"/>
              </w:rPr>
              <w:t>(2.97 MMBTU/</w:t>
            </w:r>
            <w:proofErr w:type="spellStart"/>
            <w:r w:rsidR="00B00288" w:rsidRPr="003523BF">
              <w:rPr>
                <w:sz w:val="20"/>
              </w:rPr>
              <w:t>hr</w:t>
            </w:r>
            <w:proofErr w:type="spellEnd"/>
            <w:r w:rsidR="00B00288" w:rsidRPr="003523BF">
              <w:rPr>
                <w:sz w:val="20"/>
              </w:rPr>
              <w:t>)</w:t>
            </w:r>
          </w:p>
          <w:p w14:paraId="49B7AE04" w14:textId="64E48AE5" w:rsidR="00B00288" w:rsidRPr="003523BF" w:rsidRDefault="001B68CB" w:rsidP="00AE7E49">
            <w:pPr>
              <w:tabs>
                <w:tab w:val="left" w:pos="3060"/>
              </w:tabs>
              <w:rPr>
                <w:sz w:val="20"/>
              </w:rPr>
            </w:pPr>
            <w:r w:rsidRPr="00775A65">
              <w:rPr>
                <w:rFonts w:cs="Arial"/>
                <w:sz w:val="20"/>
              </w:rPr>
              <w:t>EULOREEDDEHY</w:t>
            </w:r>
            <w:r w:rsidR="0039431B">
              <w:rPr>
                <w:rFonts w:cs="Arial"/>
                <w:sz w:val="20"/>
              </w:rPr>
              <w:t xml:space="preserve"> </w:t>
            </w:r>
            <w:r w:rsidR="00B00288" w:rsidRPr="003523BF">
              <w:rPr>
                <w:sz w:val="20"/>
              </w:rPr>
              <w:t>(0.85 MBTU/</w:t>
            </w:r>
            <w:proofErr w:type="spellStart"/>
            <w:r w:rsidR="00B00288" w:rsidRPr="003523BF">
              <w:rPr>
                <w:sz w:val="20"/>
              </w:rPr>
              <w:t>Hr</w:t>
            </w:r>
            <w:proofErr w:type="spellEnd"/>
            <w:r w:rsidR="00B00288" w:rsidRPr="003523BF">
              <w:rPr>
                <w:sz w:val="20"/>
              </w:rPr>
              <w:t xml:space="preserve"> - reboiler only)</w:t>
            </w:r>
          </w:p>
          <w:p w14:paraId="269B9EF4" w14:textId="2EB17199" w:rsidR="00B00288" w:rsidRPr="003523BF" w:rsidRDefault="0039431B" w:rsidP="00AE7E49">
            <w:pPr>
              <w:tabs>
                <w:tab w:val="left" w:pos="3060"/>
              </w:tabs>
              <w:rPr>
                <w:sz w:val="20"/>
              </w:rPr>
            </w:pPr>
            <w:r w:rsidRPr="0039431B">
              <w:rPr>
                <w:rFonts w:cs="Arial"/>
                <w:sz w:val="20"/>
              </w:rPr>
              <w:t>EURCSTRAYDEHY</w:t>
            </w:r>
            <w:r>
              <w:rPr>
                <w:rFonts w:cs="Arial"/>
                <w:sz w:val="20"/>
              </w:rPr>
              <w:t xml:space="preserve"> </w:t>
            </w:r>
            <w:r w:rsidR="00B00288" w:rsidRPr="003523BF">
              <w:rPr>
                <w:sz w:val="20"/>
              </w:rPr>
              <w:t>(2 MBTU/</w:t>
            </w:r>
            <w:proofErr w:type="spellStart"/>
            <w:r w:rsidR="00B00288" w:rsidRPr="003523BF">
              <w:rPr>
                <w:sz w:val="20"/>
              </w:rPr>
              <w:t>Hr</w:t>
            </w:r>
            <w:proofErr w:type="spellEnd"/>
            <w:r w:rsidR="00B00288" w:rsidRPr="003523BF">
              <w:rPr>
                <w:sz w:val="20"/>
              </w:rPr>
              <w:t xml:space="preserve"> - reboiler only)</w:t>
            </w:r>
          </w:p>
        </w:tc>
      </w:tr>
      <w:tr w:rsidR="00B00288" w:rsidRPr="003523BF" w14:paraId="0AB29903" w14:textId="77777777" w:rsidTr="00AE7E49">
        <w:tc>
          <w:tcPr>
            <w:tcW w:w="3330" w:type="dxa"/>
          </w:tcPr>
          <w:p w14:paraId="6608C2D9" w14:textId="77777777" w:rsidR="00B00288" w:rsidRPr="003523BF" w:rsidRDefault="00B00288" w:rsidP="00AE7E49">
            <w:bookmarkStart w:id="153" w:name="_Hlk35938126"/>
            <w:r w:rsidRPr="003523BF">
              <w:rPr>
                <w:sz w:val="20"/>
              </w:rPr>
              <w:t>Greater than 5 MMBTU/</w:t>
            </w:r>
            <w:proofErr w:type="spellStart"/>
            <w:r w:rsidRPr="003523BF">
              <w:rPr>
                <w:sz w:val="20"/>
              </w:rPr>
              <w:t>hr</w:t>
            </w:r>
            <w:proofErr w:type="spellEnd"/>
            <w:r w:rsidRPr="003523BF">
              <w:rPr>
                <w:sz w:val="20"/>
              </w:rPr>
              <w:t xml:space="preserve"> and less than 10 MMBTU/</w:t>
            </w:r>
            <w:proofErr w:type="spellStart"/>
            <w:r w:rsidRPr="003523BF">
              <w:rPr>
                <w:sz w:val="20"/>
              </w:rPr>
              <w:t>hr</w:t>
            </w:r>
            <w:proofErr w:type="spellEnd"/>
            <w:r w:rsidRPr="003523BF">
              <w:rPr>
                <w:sz w:val="20"/>
              </w:rPr>
              <w:t xml:space="preserve"> that burns gaseous or light liquid fuels or any unit that is less than 10 MMBTU/</w:t>
            </w:r>
            <w:proofErr w:type="spellStart"/>
            <w:r w:rsidRPr="003523BF">
              <w:rPr>
                <w:sz w:val="20"/>
              </w:rPr>
              <w:t>hr</w:t>
            </w:r>
            <w:proofErr w:type="spellEnd"/>
            <w:r w:rsidRPr="003523BF">
              <w:rPr>
                <w:sz w:val="20"/>
              </w:rPr>
              <w:t xml:space="preserve"> and burns any heavy liquid or solid fuel</w:t>
            </w:r>
            <w:bookmarkEnd w:id="153"/>
            <w:r w:rsidRPr="003523BF">
              <w:rPr>
                <w:sz w:val="20"/>
              </w:rPr>
              <w:t>s</w:t>
            </w:r>
          </w:p>
        </w:tc>
        <w:tc>
          <w:tcPr>
            <w:tcW w:w="6776" w:type="dxa"/>
          </w:tcPr>
          <w:p w14:paraId="7927E614" w14:textId="77777777" w:rsidR="00B00288" w:rsidRPr="003523BF" w:rsidRDefault="00B00288" w:rsidP="00AE7E49">
            <w:pPr>
              <w:tabs>
                <w:tab w:val="left" w:pos="3060"/>
              </w:tabs>
              <w:rPr>
                <w:sz w:val="20"/>
              </w:rPr>
            </w:pPr>
            <w:r w:rsidRPr="003523BF">
              <w:rPr>
                <w:sz w:val="20"/>
              </w:rPr>
              <w:t>NA</w:t>
            </w:r>
          </w:p>
        </w:tc>
      </w:tr>
    </w:tbl>
    <w:p w14:paraId="00A4B26E" w14:textId="77777777" w:rsidR="00B00288" w:rsidRPr="003523BF" w:rsidRDefault="00B00288" w:rsidP="00B00288">
      <w:pPr>
        <w:jc w:val="both"/>
        <w:rPr>
          <w:sz w:val="20"/>
        </w:rPr>
      </w:pPr>
    </w:p>
    <w:p w14:paraId="10778D53" w14:textId="77777777" w:rsidR="00F329CB" w:rsidRDefault="00F329CB" w:rsidP="00AE7E49">
      <w:pPr>
        <w:jc w:val="both"/>
        <w:rPr>
          <w:b/>
          <w:u w:val="single"/>
        </w:rPr>
      </w:pPr>
      <w:r>
        <w:rPr>
          <w:b/>
          <w:u w:val="single"/>
        </w:rPr>
        <w:t>POLLUTION CONTROL EQUIPMENT</w:t>
      </w:r>
    </w:p>
    <w:p w14:paraId="4886A2E4" w14:textId="77777777" w:rsidR="000206A5" w:rsidRPr="003523BF" w:rsidRDefault="000206A5" w:rsidP="000206A5">
      <w:pPr>
        <w:jc w:val="both"/>
        <w:rPr>
          <w:sz w:val="20"/>
        </w:rPr>
      </w:pPr>
    </w:p>
    <w:p w14:paraId="7023EF13" w14:textId="77777777" w:rsidR="000206A5" w:rsidRPr="003523BF" w:rsidRDefault="000206A5" w:rsidP="000206A5">
      <w:pPr>
        <w:rPr>
          <w:rFonts w:cs="Arial"/>
          <w:sz w:val="20"/>
        </w:rPr>
      </w:pPr>
      <w:r w:rsidRPr="003523BF">
        <w:rPr>
          <w:rFonts w:cs="Arial"/>
          <w:sz w:val="20"/>
        </w:rPr>
        <w:t>NA</w:t>
      </w:r>
    </w:p>
    <w:p w14:paraId="2D979B79" w14:textId="77777777" w:rsidR="000206A5" w:rsidRPr="003523BF" w:rsidRDefault="000206A5" w:rsidP="000206A5">
      <w:pPr>
        <w:rPr>
          <w:rFonts w:cs="Arial"/>
          <w:sz w:val="20"/>
        </w:rPr>
      </w:pPr>
    </w:p>
    <w:p w14:paraId="3256FCD9" w14:textId="77777777" w:rsidR="00F329CB" w:rsidRDefault="00F329CB" w:rsidP="00AE7E49">
      <w:pPr>
        <w:jc w:val="both"/>
        <w:rPr>
          <w:b/>
          <w:u w:val="single"/>
        </w:rPr>
      </w:pPr>
      <w:r>
        <w:rPr>
          <w:b/>
        </w:rPr>
        <w:t xml:space="preserve">I.  </w:t>
      </w:r>
      <w:r>
        <w:rPr>
          <w:b/>
          <w:u w:val="single"/>
        </w:rPr>
        <w:t>EMISSION LIMIT(S)</w:t>
      </w:r>
    </w:p>
    <w:p w14:paraId="37DF6335" w14:textId="77777777" w:rsidR="000206A5" w:rsidRPr="003523BF" w:rsidRDefault="000206A5" w:rsidP="000206A5">
      <w:pPr>
        <w:jc w:val="both"/>
        <w:rPr>
          <w:sz w:val="20"/>
        </w:rPr>
      </w:pPr>
    </w:p>
    <w:p w14:paraId="0FEDBEB9" w14:textId="77777777" w:rsidR="000206A5" w:rsidRPr="003523BF" w:rsidRDefault="000206A5" w:rsidP="000206A5">
      <w:pPr>
        <w:rPr>
          <w:rFonts w:cs="Arial"/>
          <w:sz w:val="20"/>
        </w:rPr>
      </w:pPr>
      <w:r w:rsidRPr="003523BF">
        <w:rPr>
          <w:rFonts w:cs="Arial"/>
          <w:sz w:val="20"/>
        </w:rPr>
        <w:t>NA</w:t>
      </w:r>
    </w:p>
    <w:p w14:paraId="2EBA8A36" w14:textId="77777777" w:rsidR="000206A5" w:rsidRPr="003523BF" w:rsidRDefault="000206A5" w:rsidP="000206A5">
      <w:pPr>
        <w:rPr>
          <w:rFonts w:cs="Arial"/>
          <w:sz w:val="20"/>
        </w:rPr>
      </w:pPr>
    </w:p>
    <w:p w14:paraId="4C86883D" w14:textId="77777777" w:rsidR="00F329CB" w:rsidRDefault="00F329CB" w:rsidP="00AE7E49">
      <w:pPr>
        <w:jc w:val="both"/>
        <w:rPr>
          <w:b/>
          <w:u w:val="single"/>
        </w:rPr>
      </w:pPr>
      <w:r>
        <w:rPr>
          <w:b/>
        </w:rPr>
        <w:t xml:space="preserve">II.  </w:t>
      </w:r>
      <w:r>
        <w:rPr>
          <w:b/>
          <w:u w:val="single"/>
        </w:rPr>
        <w:t>MATERIAL LIMIT(S)</w:t>
      </w:r>
    </w:p>
    <w:p w14:paraId="06E1C302" w14:textId="77777777" w:rsidR="000206A5" w:rsidRPr="003523BF" w:rsidRDefault="000206A5" w:rsidP="000206A5">
      <w:pPr>
        <w:jc w:val="both"/>
        <w:rPr>
          <w:sz w:val="20"/>
        </w:rPr>
      </w:pPr>
    </w:p>
    <w:p w14:paraId="1E02E537" w14:textId="77777777" w:rsidR="000206A5" w:rsidRPr="003523BF" w:rsidRDefault="000206A5" w:rsidP="000206A5">
      <w:pPr>
        <w:rPr>
          <w:rFonts w:cs="Arial"/>
          <w:sz w:val="20"/>
        </w:rPr>
      </w:pPr>
      <w:r w:rsidRPr="003523BF">
        <w:rPr>
          <w:rFonts w:cs="Arial"/>
          <w:sz w:val="20"/>
        </w:rPr>
        <w:t>NA</w:t>
      </w:r>
    </w:p>
    <w:p w14:paraId="70203F60" w14:textId="77777777" w:rsidR="000206A5" w:rsidRPr="003523BF" w:rsidRDefault="000206A5" w:rsidP="000206A5">
      <w:pPr>
        <w:rPr>
          <w:rFonts w:cs="Arial"/>
          <w:sz w:val="20"/>
        </w:rPr>
      </w:pPr>
    </w:p>
    <w:p w14:paraId="50D02C8F" w14:textId="77777777" w:rsidR="00F329CB" w:rsidRDefault="00F329CB" w:rsidP="00AE7E49">
      <w:pPr>
        <w:jc w:val="both"/>
        <w:rPr>
          <w:b/>
          <w:u w:val="single"/>
        </w:rPr>
      </w:pPr>
      <w:r>
        <w:rPr>
          <w:b/>
        </w:rPr>
        <w:t xml:space="preserve">III.  </w:t>
      </w:r>
      <w:r>
        <w:rPr>
          <w:b/>
          <w:u w:val="single"/>
        </w:rPr>
        <w:t>PROCESS/OPERATIONAL RESTRICTION(S)</w:t>
      </w:r>
      <w:r w:rsidDel="001C614B">
        <w:rPr>
          <w:b/>
          <w:u w:val="single"/>
        </w:rPr>
        <w:t xml:space="preserve"> </w:t>
      </w:r>
    </w:p>
    <w:p w14:paraId="341022C3" w14:textId="77777777" w:rsidR="000206A5" w:rsidRDefault="000206A5" w:rsidP="000206A5">
      <w:pPr>
        <w:autoSpaceDE w:val="0"/>
        <w:autoSpaceDN w:val="0"/>
        <w:adjustRightInd w:val="0"/>
        <w:jc w:val="both"/>
        <w:rPr>
          <w:bCs/>
          <w:sz w:val="20"/>
        </w:rPr>
      </w:pPr>
    </w:p>
    <w:p w14:paraId="6A1264A9" w14:textId="77777777" w:rsidR="000206A5" w:rsidRPr="00740E88" w:rsidRDefault="000206A5" w:rsidP="00114512">
      <w:pPr>
        <w:pStyle w:val="ListParagraph"/>
        <w:numPr>
          <w:ilvl w:val="0"/>
          <w:numId w:val="101"/>
        </w:numPr>
        <w:contextualSpacing/>
        <w:jc w:val="both"/>
        <w:rPr>
          <w:bCs/>
          <w:sz w:val="20"/>
        </w:rPr>
      </w:pPr>
      <w:r>
        <w:rPr>
          <w:rFonts w:cs="Arial"/>
          <w:sz w:val="20"/>
        </w:rPr>
        <w:t>The permittee must, for boilers or process heaters with a heat input capacity of less than or equal to 5 MMBTU/</w:t>
      </w:r>
      <w:proofErr w:type="spellStart"/>
      <w:r>
        <w:rPr>
          <w:rFonts w:cs="Arial"/>
          <w:sz w:val="20"/>
        </w:rPr>
        <w:t>hr</w:t>
      </w:r>
      <w:proofErr w:type="spellEnd"/>
      <w:r>
        <w:rPr>
          <w:rFonts w:cs="Arial"/>
          <w:sz w:val="20"/>
        </w:rPr>
        <w:t xml:space="preserve">,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5EAC8EB8" w14:textId="77777777" w:rsidR="000206A5" w:rsidRDefault="000206A5" w:rsidP="000206A5">
      <w:pPr>
        <w:pStyle w:val="ListParagraph"/>
        <w:ind w:left="0"/>
        <w:jc w:val="both"/>
        <w:rPr>
          <w:rFonts w:cs="Arial"/>
          <w:sz w:val="20"/>
        </w:rPr>
      </w:pPr>
    </w:p>
    <w:p w14:paraId="1CEC1531" w14:textId="77777777" w:rsidR="000206A5" w:rsidRPr="00D23FAF" w:rsidRDefault="000206A5" w:rsidP="00114512">
      <w:pPr>
        <w:pStyle w:val="ListParagraph"/>
        <w:numPr>
          <w:ilvl w:val="0"/>
          <w:numId w:val="101"/>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27F5C54E" w14:textId="77777777" w:rsidR="000206A5" w:rsidRPr="00C21A8E" w:rsidRDefault="000206A5" w:rsidP="00114512">
      <w:pPr>
        <w:pStyle w:val="NormalWeb"/>
        <w:numPr>
          <w:ilvl w:val="0"/>
          <w:numId w:val="100"/>
        </w:numPr>
        <w:spacing w:before="0" w:beforeAutospacing="0" w:after="120" w:afterAutospacing="0"/>
        <w:jc w:val="both"/>
        <w:rPr>
          <w:rFonts w:ascii="Arial" w:hAnsi="Arial" w:cs="Arial"/>
          <w:sz w:val="20"/>
          <w:szCs w:val="20"/>
        </w:rPr>
      </w:pPr>
      <w:r>
        <w:rPr>
          <w:rFonts w:ascii="Arial" w:hAnsi="Arial" w:cs="Arial"/>
          <w:sz w:val="20"/>
          <w:szCs w:val="20"/>
        </w:rPr>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sidRPr="00C21A8E">
        <w:rPr>
          <w:rFonts w:ascii="Arial" w:hAnsi="Arial" w:cs="Arial"/>
          <w:sz w:val="20"/>
          <w:szCs w:val="20"/>
        </w:rPr>
        <w:t xml:space="preserve"> 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w:t>
      </w:r>
      <w:proofErr w:type="spellStart"/>
      <w:r w:rsidRPr="00C21A8E">
        <w:rPr>
          <w:rFonts w:ascii="Arial" w:hAnsi="Arial" w:cs="Arial"/>
          <w:b/>
          <w:sz w:val="20"/>
          <w:szCs w:val="20"/>
        </w:rPr>
        <w:t>i</w:t>
      </w:r>
      <w:proofErr w:type="spellEnd"/>
      <w:r w:rsidRPr="00C21A8E">
        <w:rPr>
          <w:rFonts w:ascii="Arial" w:hAnsi="Arial" w:cs="Arial"/>
          <w:b/>
          <w:sz w:val="20"/>
          <w:szCs w:val="20"/>
        </w:rPr>
        <w:t>))</w:t>
      </w:r>
    </w:p>
    <w:p w14:paraId="1A9F0646" w14:textId="77777777" w:rsidR="000206A5" w:rsidRDefault="000206A5" w:rsidP="00114512">
      <w:pPr>
        <w:pStyle w:val="NormalWeb"/>
        <w:numPr>
          <w:ilvl w:val="0"/>
          <w:numId w:val="100"/>
        </w:numPr>
        <w:spacing w:before="0" w:beforeAutospacing="0" w:after="120" w:afterAutospacing="0"/>
        <w:jc w:val="both"/>
        <w:rPr>
          <w:rFonts w:ascii="Arial" w:hAnsi="Arial" w:cs="Arial"/>
          <w:sz w:val="20"/>
          <w:szCs w:val="20"/>
        </w:rPr>
      </w:pP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61C0631A" w14:textId="77777777" w:rsidR="000206A5" w:rsidRDefault="000206A5" w:rsidP="00114512">
      <w:pPr>
        <w:pStyle w:val="NormalWeb"/>
        <w:numPr>
          <w:ilvl w:val="0"/>
          <w:numId w:val="100"/>
        </w:numPr>
        <w:spacing w:before="0" w:beforeAutospacing="0" w:after="120" w:afterAutospacing="0"/>
        <w:jc w:val="both"/>
        <w:rPr>
          <w:rFonts w:ascii="Arial" w:hAnsi="Arial" w:cs="Arial"/>
          <w:sz w:val="20"/>
          <w:szCs w:val="20"/>
        </w:rPr>
      </w:pPr>
      <w:r w:rsidRPr="00813A1E">
        <w:rPr>
          <w:rFonts w:ascii="Arial" w:hAnsi="Arial" w:cs="Arial"/>
          <w:sz w:val="20"/>
          <w:szCs w:val="20"/>
        </w:rPr>
        <w:lastRenderedPageBreak/>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2CA6B4B6" w14:textId="77777777" w:rsidR="000206A5" w:rsidRDefault="000206A5" w:rsidP="00114512">
      <w:pPr>
        <w:pStyle w:val="NormalWeb"/>
        <w:numPr>
          <w:ilvl w:val="0"/>
          <w:numId w:val="100"/>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126F82E9" w14:textId="77777777" w:rsidR="000206A5" w:rsidRPr="001715DA" w:rsidRDefault="000206A5" w:rsidP="00114512">
      <w:pPr>
        <w:pStyle w:val="NormalWeb"/>
        <w:numPr>
          <w:ilvl w:val="0"/>
          <w:numId w:val="100"/>
        </w:numPr>
        <w:spacing w:before="0" w:beforeAutospacing="0" w:after="0" w:afterAutospacing="0"/>
        <w:jc w:val="both"/>
        <w:rPr>
          <w:rFonts w:ascii="Arial" w:hAnsi="Arial" w:cs="Arial"/>
          <w:sz w:val="20"/>
          <w:szCs w:val="20"/>
        </w:rPr>
      </w:pP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w:t>
      </w:r>
      <w:proofErr w:type="gramStart"/>
      <w:r w:rsidRPr="00813A1E">
        <w:rPr>
          <w:rFonts w:ascii="Arial" w:hAnsi="Arial" w:cs="Arial"/>
          <w:sz w:val="20"/>
          <w:szCs w:val="20"/>
        </w:rPr>
        <w:t>as long as</w:t>
      </w:r>
      <w:proofErr w:type="gramEnd"/>
      <w:r w:rsidRPr="00813A1E">
        <w:rPr>
          <w:rFonts w:ascii="Arial" w:hAnsi="Arial" w:cs="Arial"/>
          <w:sz w:val="20"/>
          <w:szCs w:val="20"/>
        </w:rPr>
        <w:t xml:space="preserve">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5AFDE17C" w14:textId="77777777" w:rsidR="000206A5" w:rsidRDefault="000206A5" w:rsidP="000206A5">
      <w:pPr>
        <w:pStyle w:val="NormalWeb"/>
        <w:spacing w:before="0" w:beforeAutospacing="0" w:after="0" w:afterAutospacing="0"/>
        <w:ind w:firstLine="0"/>
        <w:jc w:val="both"/>
        <w:rPr>
          <w:rFonts w:ascii="Arial" w:hAnsi="Arial" w:cs="Arial"/>
          <w:sz w:val="20"/>
          <w:szCs w:val="20"/>
        </w:rPr>
      </w:pPr>
    </w:p>
    <w:p w14:paraId="58C03EC4" w14:textId="77777777" w:rsidR="000206A5" w:rsidRPr="00740E88" w:rsidRDefault="000206A5" w:rsidP="00114512">
      <w:pPr>
        <w:pStyle w:val="ListParagraph"/>
        <w:numPr>
          <w:ilvl w:val="0"/>
          <w:numId w:val="102"/>
        </w:numPr>
        <w:ind w:left="360"/>
        <w:contextualSpacing/>
        <w:jc w:val="both"/>
        <w:rPr>
          <w:rFonts w:cs="Arial"/>
          <w:sz w:val="20"/>
        </w:rPr>
      </w:pPr>
      <w:r w:rsidRPr="004C5EB0">
        <w:rPr>
          <w:rFonts w:cs="Arial"/>
          <w:sz w:val="20"/>
        </w:rPr>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6234D48B" w14:textId="77777777" w:rsidR="000206A5" w:rsidRPr="00740E88" w:rsidRDefault="000206A5" w:rsidP="000206A5">
      <w:pPr>
        <w:pStyle w:val="ListParagraph"/>
        <w:ind w:left="0"/>
        <w:jc w:val="both"/>
        <w:rPr>
          <w:rFonts w:cs="Arial"/>
          <w:sz w:val="20"/>
        </w:rPr>
      </w:pPr>
    </w:p>
    <w:p w14:paraId="1FCAD58E" w14:textId="77777777" w:rsidR="000206A5" w:rsidRPr="00740E88" w:rsidRDefault="000206A5" w:rsidP="00114512">
      <w:pPr>
        <w:pStyle w:val="NormalWeb"/>
        <w:numPr>
          <w:ilvl w:val="0"/>
          <w:numId w:val="102"/>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436F6222" w14:textId="77777777" w:rsidR="000206A5" w:rsidRPr="002C5395" w:rsidRDefault="000206A5" w:rsidP="000206A5">
      <w:pPr>
        <w:ind w:left="360" w:hanging="360"/>
        <w:jc w:val="both"/>
        <w:rPr>
          <w:rFonts w:cs="Arial"/>
          <w:sz w:val="20"/>
        </w:rPr>
      </w:pPr>
    </w:p>
    <w:p w14:paraId="2E5D900A" w14:textId="77777777" w:rsidR="00F329CB" w:rsidRDefault="00F329CB" w:rsidP="00AE7E49">
      <w:pPr>
        <w:jc w:val="both"/>
        <w:rPr>
          <w:b/>
          <w:u w:val="single"/>
        </w:rPr>
      </w:pPr>
      <w:r w:rsidRPr="00FB6071">
        <w:rPr>
          <w:b/>
        </w:rPr>
        <w:t xml:space="preserve">IV.  </w:t>
      </w:r>
      <w:r w:rsidRPr="00FB6071">
        <w:rPr>
          <w:b/>
          <w:u w:val="single"/>
        </w:rPr>
        <w:t>DESIGN</w:t>
      </w:r>
      <w:r>
        <w:rPr>
          <w:b/>
          <w:u w:val="single"/>
        </w:rPr>
        <w:t>/EQUIPMENT PARAMETER(S)</w:t>
      </w:r>
    </w:p>
    <w:p w14:paraId="09FD2E15" w14:textId="77777777" w:rsidR="000206A5" w:rsidRDefault="000206A5" w:rsidP="000206A5">
      <w:pPr>
        <w:jc w:val="both"/>
        <w:rPr>
          <w:sz w:val="20"/>
        </w:rPr>
      </w:pPr>
    </w:p>
    <w:p w14:paraId="50DD965F" w14:textId="77777777" w:rsidR="000206A5" w:rsidRPr="00D7330F" w:rsidRDefault="000206A5" w:rsidP="000206A5">
      <w:pPr>
        <w:jc w:val="both"/>
        <w:rPr>
          <w:sz w:val="20"/>
        </w:rPr>
      </w:pPr>
      <w:r>
        <w:rPr>
          <w:sz w:val="20"/>
        </w:rPr>
        <w:t>NA</w:t>
      </w:r>
    </w:p>
    <w:p w14:paraId="5FDEA3EF" w14:textId="77777777" w:rsidR="000206A5" w:rsidRPr="00CF2ADC" w:rsidRDefault="000206A5" w:rsidP="000206A5">
      <w:pPr>
        <w:jc w:val="both"/>
        <w:rPr>
          <w:sz w:val="20"/>
        </w:rPr>
      </w:pPr>
    </w:p>
    <w:p w14:paraId="5FBA4123" w14:textId="77777777" w:rsidR="00F329CB" w:rsidRDefault="00F329CB" w:rsidP="00AE7E49">
      <w:pPr>
        <w:jc w:val="both"/>
        <w:rPr>
          <w:b/>
          <w:u w:val="single"/>
        </w:rPr>
      </w:pPr>
      <w:r>
        <w:rPr>
          <w:b/>
        </w:rPr>
        <w:t xml:space="preserve">V.  </w:t>
      </w:r>
      <w:r>
        <w:rPr>
          <w:b/>
          <w:u w:val="single"/>
        </w:rPr>
        <w:t>TESTING/SAMPLING</w:t>
      </w:r>
    </w:p>
    <w:p w14:paraId="0761C72A"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B6D0722" w14:textId="77777777" w:rsidR="000206A5" w:rsidRDefault="000206A5" w:rsidP="000206A5">
      <w:pPr>
        <w:jc w:val="both"/>
        <w:rPr>
          <w:sz w:val="20"/>
        </w:rPr>
      </w:pPr>
    </w:p>
    <w:p w14:paraId="10B77BC5" w14:textId="77777777" w:rsidR="000206A5" w:rsidRPr="00D7330F" w:rsidRDefault="000206A5" w:rsidP="000206A5">
      <w:pPr>
        <w:jc w:val="both"/>
        <w:rPr>
          <w:sz w:val="20"/>
        </w:rPr>
      </w:pPr>
      <w:r>
        <w:rPr>
          <w:sz w:val="20"/>
        </w:rPr>
        <w:t>NA</w:t>
      </w:r>
    </w:p>
    <w:p w14:paraId="6A13F4ED" w14:textId="77777777" w:rsidR="000206A5" w:rsidRPr="00CF2ADC" w:rsidRDefault="000206A5" w:rsidP="000206A5">
      <w:pPr>
        <w:jc w:val="both"/>
        <w:rPr>
          <w:sz w:val="20"/>
        </w:rPr>
      </w:pPr>
    </w:p>
    <w:p w14:paraId="3EBA6B97" w14:textId="77777777" w:rsidR="00F329CB" w:rsidRDefault="00F329CB" w:rsidP="00AE7E49">
      <w:pPr>
        <w:jc w:val="both"/>
      </w:pPr>
      <w:r>
        <w:rPr>
          <w:b/>
        </w:rPr>
        <w:t xml:space="preserve">VI.  </w:t>
      </w:r>
      <w:r>
        <w:rPr>
          <w:b/>
          <w:u w:val="single"/>
        </w:rPr>
        <w:t>MONITORING/RECORDKEEPING</w:t>
      </w:r>
    </w:p>
    <w:p w14:paraId="10BE6443" w14:textId="77777777" w:rsidR="00F329CB" w:rsidRPr="00FE0AD0" w:rsidRDefault="00F329CB" w:rsidP="00AE7E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09CCC8" w14:textId="77777777" w:rsidR="000206A5" w:rsidRPr="001D5F2A" w:rsidRDefault="000206A5" w:rsidP="000206A5">
      <w:pPr>
        <w:jc w:val="both"/>
        <w:rPr>
          <w:sz w:val="20"/>
        </w:rPr>
      </w:pPr>
    </w:p>
    <w:p w14:paraId="4E021801" w14:textId="77777777" w:rsidR="000206A5" w:rsidRPr="00606359" w:rsidRDefault="000206A5" w:rsidP="00114512">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proofErr w:type="gramStart"/>
      <w:r>
        <w:rPr>
          <w:rFonts w:ascii="Arial" w:hAnsi="Arial" w:cs="Arial"/>
          <w:sz w:val="20"/>
          <w:szCs w:val="20"/>
        </w:rPr>
        <w:t>2 or 5 year</w:t>
      </w:r>
      <w:proofErr w:type="gramEnd"/>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415FC83D" w14:textId="77777777" w:rsidR="000206A5" w:rsidRPr="00606359" w:rsidRDefault="000206A5" w:rsidP="000206A5">
      <w:pPr>
        <w:pStyle w:val="NormalWeb"/>
        <w:spacing w:before="0" w:beforeAutospacing="0" w:after="0" w:afterAutospacing="0"/>
        <w:ind w:firstLine="0"/>
        <w:jc w:val="both"/>
        <w:rPr>
          <w:rFonts w:ascii="Arial" w:hAnsi="Arial" w:cs="Arial"/>
          <w:sz w:val="20"/>
          <w:szCs w:val="20"/>
        </w:rPr>
      </w:pPr>
    </w:p>
    <w:p w14:paraId="129198E4" w14:textId="77777777" w:rsidR="000206A5" w:rsidRPr="00A35478" w:rsidRDefault="000206A5" w:rsidP="00114512">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76A3164D" w14:textId="77777777" w:rsidR="000206A5" w:rsidRPr="00A35478" w:rsidRDefault="000206A5" w:rsidP="000206A5">
      <w:pPr>
        <w:pStyle w:val="NormalWeb"/>
        <w:spacing w:before="0" w:beforeAutospacing="0" w:after="0" w:afterAutospacing="0"/>
        <w:ind w:firstLine="0"/>
        <w:jc w:val="both"/>
        <w:rPr>
          <w:rFonts w:ascii="Arial" w:hAnsi="Arial" w:cs="Arial"/>
          <w:sz w:val="20"/>
          <w:szCs w:val="20"/>
        </w:rPr>
      </w:pPr>
    </w:p>
    <w:p w14:paraId="699B8001" w14:textId="77777777" w:rsidR="000206A5" w:rsidRPr="00D104A2" w:rsidRDefault="000206A5" w:rsidP="00114512">
      <w:pPr>
        <w:pStyle w:val="NormalWeb"/>
        <w:numPr>
          <w:ilvl w:val="0"/>
          <w:numId w:val="103"/>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0D8AA645" w14:textId="77777777" w:rsidR="000206A5" w:rsidRDefault="000206A5" w:rsidP="000206A5">
      <w:pPr>
        <w:pStyle w:val="NormalWeb"/>
        <w:spacing w:before="0" w:beforeAutospacing="0" w:after="0" w:afterAutospacing="0"/>
        <w:ind w:firstLine="0"/>
        <w:jc w:val="both"/>
        <w:rPr>
          <w:rFonts w:ascii="Arial" w:hAnsi="Arial" w:cs="Arial"/>
          <w:sz w:val="20"/>
          <w:szCs w:val="20"/>
        </w:rPr>
      </w:pPr>
    </w:p>
    <w:p w14:paraId="1B195ADE" w14:textId="77777777" w:rsidR="000206A5" w:rsidRPr="00A80273" w:rsidRDefault="000206A5" w:rsidP="00114512">
      <w:pPr>
        <w:pStyle w:val="NormalWeb"/>
        <w:numPr>
          <w:ilvl w:val="0"/>
          <w:numId w:val="104"/>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36BFBA29" w14:textId="77777777" w:rsidR="000206A5" w:rsidRPr="00DC7CF3" w:rsidRDefault="000206A5" w:rsidP="000206A5">
      <w:pPr>
        <w:jc w:val="both"/>
        <w:rPr>
          <w:sz w:val="20"/>
        </w:rPr>
      </w:pPr>
    </w:p>
    <w:p w14:paraId="39D0A08E" w14:textId="77777777" w:rsidR="00F329CB" w:rsidRDefault="00F329CB" w:rsidP="00AE7E49">
      <w:pPr>
        <w:jc w:val="both"/>
        <w:rPr>
          <w:b/>
          <w:u w:val="single"/>
        </w:rPr>
      </w:pPr>
      <w:r>
        <w:rPr>
          <w:b/>
        </w:rPr>
        <w:t xml:space="preserve">VII.  </w:t>
      </w:r>
      <w:r>
        <w:rPr>
          <w:b/>
          <w:u w:val="single"/>
        </w:rPr>
        <w:t>REPORTING</w:t>
      </w:r>
    </w:p>
    <w:p w14:paraId="13AC37B0" w14:textId="77777777" w:rsidR="00F329CB" w:rsidRPr="008B5C27" w:rsidRDefault="00F329CB" w:rsidP="00AE7E49">
      <w:pPr>
        <w:jc w:val="both"/>
        <w:rPr>
          <w:sz w:val="20"/>
        </w:rPr>
      </w:pPr>
    </w:p>
    <w:p w14:paraId="50E11515" w14:textId="77777777" w:rsidR="00F329CB" w:rsidRDefault="00F329CB" w:rsidP="00AE7E49">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5F29EAB" w14:textId="77777777" w:rsidR="00F329CB" w:rsidRPr="00C0388E" w:rsidRDefault="00F329CB" w:rsidP="00AE7E49">
      <w:pPr>
        <w:ind w:left="360" w:hanging="360"/>
        <w:jc w:val="both"/>
        <w:rPr>
          <w:sz w:val="20"/>
        </w:rPr>
      </w:pPr>
    </w:p>
    <w:p w14:paraId="27BDF05F" w14:textId="77777777" w:rsidR="00F329CB" w:rsidRDefault="00F329CB" w:rsidP="00AE7E49">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CBB35B8" w14:textId="77777777" w:rsidR="00F329CB" w:rsidRPr="00C0388E" w:rsidRDefault="00F329CB" w:rsidP="00AE7E49">
      <w:pPr>
        <w:ind w:left="360" w:hanging="360"/>
        <w:jc w:val="both"/>
        <w:rPr>
          <w:sz w:val="20"/>
        </w:rPr>
      </w:pPr>
    </w:p>
    <w:p w14:paraId="75089913" w14:textId="77777777" w:rsidR="00F329CB" w:rsidRPr="00C0388E" w:rsidRDefault="00F329CB" w:rsidP="00AE7E49">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3EF7A8F" w14:textId="77777777" w:rsidR="000206A5" w:rsidRPr="00FE7F29" w:rsidRDefault="000206A5" w:rsidP="000206A5">
      <w:pPr>
        <w:jc w:val="both"/>
        <w:rPr>
          <w:rFonts w:cs="Arial"/>
          <w:sz w:val="20"/>
        </w:rPr>
      </w:pPr>
    </w:p>
    <w:p w14:paraId="753DB057" w14:textId="71B6DD78" w:rsidR="000206A5" w:rsidRPr="0005442B" w:rsidRDefault="000206A5" w:rsidP="00114512">
      <w:pPr>
        <w:pStyle w:val="ListParagraph"/>
        <w:numPr>
          <w:ilvl w:val="0"/>
          <w:numId w:val="106"/>
        </w:numPr>
        <w:jc w:val="both"/>
        <w:rPr>
          <w:rFonts w:cs="Arial"/>
          <w:sz w:val="20"/>
        </w:rPr>
      </w:pPr>
      <w:bookmarkStart w:id="154" w:name="_Hlk26177178"/>
      <w:r w:rsidRPr="00FE7F29">
        <w:rPr>
          <w:rFonts w:cs="Arial"/>
          <w:sz w:val="20"/>
        </w:rPr>
        <w:t xml:space="preserve">The permittee must submit boiler or process heater tune-up compliance reports to </w:t>
      </w:r>
      <w:r w:rsidRPr="00FE7F29">
        <w:rPr>
          <w:sz w:val="20"/>
        </w:rPr>
        <w:t>the appropriate AQD District Office</w:t>
      </w:r>
      <w:r w:rsidRPr="00FE7F29">
        <w:rPr>
          <w:rFonts w:cs="Arial"/>
          <w:sz w:val="20"/>
        </w:rPr>
        <w:t xml:space="preserve"> and must be postmarked or submitted by March 15</w:t>
      </w:r>
      <w:r w:rsidRPr="00FE7F29">
        <w:rPr>
          <w:rFonts w:cs="Arial"/>
          <w:sz w:val="20"/>
          <w:vertAlign w:val="superscript"/>
        </w:rPr>
        <w:t>th</w:t>
      </w:r>
      <w:r w:rsidRPr="00FE7F29">
        <w:rPr>
          <w:rFonts w:cs="Arial"/>
          <w:sz w:val="20"/>
        </w:rPr>
        <w:t xml:space="preserve"> of the year following the applicable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12" w:history="1">
        <w:r w:rsidRPr="00FE7F29">
          <w:rPr>
            <w:rFonts w:cs="Arial"/>
            <w:sz w:val="20"/>
          </w:rPr>
          <w:t>www.epa.gov/cdx</w:t>
        </w:r>
      </w:hyperlink>
      <w:r w:rsidRPr="00FE7F29">
        <w:rPr>
          <w:rFonts w:cs="Arial"/>
          <w:sz w:val="20"/>
        </w:rPr>
        <w:t>).  If the reporting form is not available in CEDRI at the time the compliance report is due</w:t>
      </w:r>
      <w:r w:rsidRPr="002C714C">
        <w:rPr>
          <w:rFonts w:cs="Arial"/>
          <w:sz w:val="20"/>
        </w:rPr>
        <w:t xml:space="preserv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54"/>
    <w:p w14:paraId="5AA2E520" w14:textId="77777777" w:rsidR="000206A5" w:rsidRPr="00D7330F" w:rsidRDefault="000206A5" w:rsidP="000206A5">
      <w:pPr>
        <w:pStyle w:val="ListParagraph"/>
        <w:ind w:left="0"/>
        <w:jc w:val="both"/>
        <w:rPr>
          <w:sz w:val="20"/>
        </w:rPr>
      </w:pPr>
    </w:p>
    <w:p w14:paraId="363CEFA4" w14:textId="77777777" w:rsidR="000206A5" w:rsidRPr="00DA6DAE" w:rsidRDefault="000206A5" w:rsidP="00114512">
      <w:pPr>
        <w:pStyle w:val="NormalWeb"/>
        <w:numPr>
          <w:ilvl w:val="0"/>
          <w:numId w:val="106"/>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5AC23973" w14:textId="77777777" w:rsidR="000206A5" w:rsidRDefault="000206A5" w:rsidP="00114512">
      <w:pPr>
        <w:pStyle w:val="NormalWeb"/>
        <w:numPr>
          <w:ilvl w:val="0"/>
          <w:numId w:val="10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w:t>
      </w:r>
      <w:proofErr w:type="spellStart"/>
      <w:r>
        <w:rPr>
          <w:rFonts w:ascii="Arial" w:hAnsi="Arial" w:cs="Arial"/>
          <w:b/>
          <w:sz w:val="20"/>
          <w:szCs w:val="20"/>
        </w:rPr>
        <w:t>i</w:t>
      </w:r>
      <w:proofErr w:type="spellEnd"/>
      <w:r>
        <w:rPr>
          <w:rFonts w:ascii="Arial" w:hAnsi="Arial" w:cs="Arial"/>
          <w:b/>
          <w:sz w:val="20"/>
          <w:szCs w:val="20"/>
        </w:rPr>
        <w:t>))</w:t>
      </w:r>
    </w:p>
    <w:p w14:paraId="6822C691" w14:textId="77777777" w:rsidR="000206A5" w:rsidRDefault="000206A5" w:rsidP="00114512">
      <w:pPr>
        <w:pStyle w:val="NormalWeb"/>
        <w:numPr>
          <w:ilvl w:val="0"/>
          <w:numId w:val="10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1928A80E" w14:textId="77777777" w:rsidR="000206A5" w:rsidRDefault="000206A5" w:rsidP="000206A5">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47C3F2D5" w14:textId="77777777" w:rsidR="000206A5" w:rsidRDefault="000206A5" w:rsidP="00114512">
      <w:pPr>
        <w:pStyle w:val="NormalWeb"/>
        <w:numPr>
          <w:ilvl w:val="0"/>
          <w:numId w:val="10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4347B5BD" w14:textId="77777777" w:rsidR="000206A5" w:rsidRPr="00B86FDF" w:rsidRDefault="000206A5" w:rsidP="00114512">
      <w:pPr>
        <w:pStyle w:val="NormalWeb"/>
        <w:numPr>
          <w:ilvl w:val="0"/>
          <w:numId w:val="10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3113DDC4" w14:textId="77777777" w:rsidR="000206A5" w:rsidRPr="00D7330F" w:rsidRDefault="000206A5" w:rsidP="00114512">
      <w:pPr>
        <w:pStyle w:val="NormalWeb"/>
        <w:numPr>
          <w:ilvl w:val="0"/>
          <w:numId w:val="10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69031484" w14:textId="77777777" w:rsidR="000206A5" w:rsidRPr="00E111A8" w:rsidRDefault="000206A5" w:rsidP="000206A5">
      <w:pPr>
        <w:jc w:val="both"/>
        <w:rPr>
          <w:rFonts w:cs="Arial"/>
          <w:sz w:val="20"/>
        </w:rPr>
      </w:pPr>
    </w:p>
    <w:p w14:paraId="4F55B4F3" w14:textId="77777777" w:rsidR="00F329CB" w:rsidRPr="00FE0AD0" w:rsidRDefault="00F329CB" w:rsidP="00AE7E49">
      <w:pPr>
        <w:jc w:val="both"/>
        <w:rPr>
          <w:rFonts w:cs="Arial"/>
          <w:b/>
          <w:sz w:val="20"/>
        </w:rPr>
      </w:pPr>
      <w:r w:rsidRPr="00FE0AD0">
        <w:rPr>
          <w:rFonts w:cs="Arial"/>
          <w:b/>
          <w:sz w:val="20"/>
        </w:rPr>
        <w:t>See Appendix 8</w:t>
      </w:r>
    </w:p>
    <w:p w14:paraId="260B9B3B" w14:textId="77777777" w:rsidR="00F329CB" w:rsidRPr="00E111A8" w:rsidRDefault="00F329CB" w:rsidP="00AE7E49">
      <w:pPr>
        <w:jc w:val="both"/>
        <w:rPr>
          <w:rFonts w:cs="Arial"/>
          <w:sz w:val="20"/>
        </w:rPr>
      </w:pPr>
    </w:p>
    <w:p w14:paraId="264EEED1" w14:textId="77777777" w:rsidR="00F329CB" w:rsidRDefault="00F329CB" w:rsidP="00AE7E49">
      <w:pPr>
        <w:jc w:val="both"/>
      </w:pPr>
      <w:r>
        <w:rPr>
          <w:b/>
        </w:rPr>
        <w:t xml:space="preserve">VIII.  </w:t>
      </w:r>
      <w:r>
        <w:rPr>
          <w:b/>
          <w:u w:val="single"/>
        </w:rPr>
        <w:t>STACK/VENT RESTRICTION(S)</w:t>
      </w:r>
    </w:p>
    <w:p w14:paraId="2530FFA0" w14:textId="77777777" w:rsidR="000206A5" w:rsidRDefault="000206A5" w:rsidP="000206A5">
      <w:pPr>
        <w:jc w:val="both"/>
        <w:rPr>
          <w:sz w:val="20"/>
        </w:rPr>
      </w:pPr>
    </w:p>
    <w:p w14:paraId="63CB5AF0" w14:textId="77777777" w:rsidR="000206A5" w:rsidRDefault="000206A5" w:rsidP="000206A5">
      <w:pPr>
        <w:jc w:val="both"/>
        <w:rPr>
          <w:rFonts w:cs="Arial"/>
          <w:sz w:val="20"/>
        </w:rPr>
      </w:pPr>
      <w:r>
        <w:rPr>
          <w:sz w:val="20"/>
        </w:rPr>
        <w:t>NA</w:t>
      </w:r>
    </w:p>
    <w:p w14:paraId="0B6CA3C6" w14:textId="77777777" w:rsidR="000206A5" w:rsidRPr="00E3178B" w:rsidRDefault="000206A5" w:rsidP="000206A5">
      <w:pPr>
        <w:jc w:val="both"/>
        <w:rPr>
          <w:rFonts w:cs="Arial"/>
          <w:sz w:val="20"/>
        </w:rPr>
      </w:pPr>
    </w:p>
    <w:p w14:paraId="3F56C480" w14:textId="77777777" w:rsidR="00F329CB" w:rsidRDefault="00F329CB" w:rsidP="00AE7E49">
      <w:pPr>
        <w:jc w:val="both"/>
      </w:pPr>
      <w:r>
        <w:rPr>
          <w:b/>
        </w:rPr>
        <w:t xml:space="preserve">IX.  </w:t>
      </w:r>
      <w:r>
        <w:rPr>
          <w:b/>
          <w:u w:val="single"/>
        </w:rPr>
        <w:t>OTHER REQUIREMENT(S)</w:t>
      </w:r>
    </w:p>
    <w:p w14:paraId="00F9554E" w14:textId="77777777" w:rsidR="000206A5" w:rsidRPr="00E3178B" w:rsidRDefault="000206A5" w:rsidP="000206A5">
      <w:pPr>
        <w:jc w:val="both"/>
      </w:pPr>
    </w:p>
    <w:p w14:paraId="784A38BF" w14:textId="2F2D7AD7" w:rsidR="000206A5" w:rsidRPr="00D16AC2" w:rsidRDefault="000206A5" w:rsidP="00114512">
      <w:pPr>
        <w:numPr>
          <w:ilvl w:val="0"/>
          <w:numId w:val="107"/>
        </w:numPr>
        <w:ind w:left="360"/>
        <w:jc w:val="both"/>
        <w:rPr>
          <w:sz w:val="20"/>
        </w:rPr>
      </w:pPr>
      <w:r w:rsidRPr="00D16AC2">
        <w:rPr>
          <w:sz w:val="20"/>
        </w:rPr>
        <w:t>The permittee shall comply with all applicable requirements of the National Emission Standards for Hazardous Air Pollutants</w:t>
      </w:r>
      <w:r w:rsidR="002D2FDF">
        <w:rPr>
          <w:sz w:val="20"/>
        </w:rPr>
        <w:t xml:space="preserve"> </w:t>
      </w:r>
      <w:r w:rsidR="002D2FDF">
        <w:rPr>
          <w:rFonts w:cs="Arial"/>
          <w:sz w:val="20"/>
        </w:rPr>
        <w:t>for Major Sources: Industrial, Commercial, and Institutional Boilers and Process Heaters</w:t>
      </w:r>
      <w:r w:rsidRPr="00D16AC2">
        <w:rPr>
          <w:sz w:val="20"/>
        </w:rPr>
        <w:t>, as specified in 40 CFR Part 63, Subpart</w:t>
      </w:r>
      <w:r>
        <w:rPr>
          <w:sz w:val="20"/>
        </w:rPr>
        <w:t>s</w:t>
      </w:r>
      <w:r w:rsidRPr="00D16AC2">
        <w:rPr>
          <w:sz w:val="20"/>
        </w:rPr>
        <w:t xml:space="preserve"> A and DDDDD. </w:t>
      </w:r>
      <w:r>
        <w:rPr>
          <w:sz w:val="20"/>
        </w:rPr>
        <w:t xml:space="preserve"> </w:t>
      </w:r>
      <w:r w:rsidRPr="00D16AC2">
        <w:rPr>
          <w:b/>
          <w:sz w:val="20"/>
        </w:rPr>
        <w:t>(40 CFR Part 63, Subparts A and DDDDD)</w:t>
      </w:r>
    </w:p>
    <w:p w14:paraId="526FE60E" w14:textId="77777777" w:rsidR="000206A5" w:rsidRDefault="000206A5" w:rsidP="000206A5">
      <w:pPr>
        <w:jc w:val="both"/>
        <w:rPr>
          <w:iCs/>
          <w:sz w:val="20"/>
        </w:rPr>
      </w:pPr>
    </w:p>
    <w:p w14:paraId="0E9FC309" w14:textId="77777777" w:rsidR="00F329CB" w:rsidRPr="00FE0AD0" w:rsidRDefault="00F329CB" w:rsidP="00AE7E49">
      <w:pPr>
        <w:jc w:val="both"/>
        <w:rPr>
          <w:sz w:val="20"/>
        </w:rPr>
      </w:pPr>
    </w:p>
    <w:p w14:paraId="033E1EA5" w14:textId="4668C67C" w:rsidR="00F329CB" w:rsidRDefault="00F329CB">
      <w:pPr>
        <w:rPr>
          <w:sz w:val="20"/>
        </w:rPr>
      </w:pPr>
      <w:r>
        <w:rPr>
          <w:sz w:val="20"/>
        </w:rPr>
        <w:br w:type="page"/>
      </w:r>
    </w:p>
    <w:p w14:paraId="69109A8B" w14:textId="77777777" w:rsidR="002D2FDF" w:rsidRDefault="002D2FDF" w:rsidP="002D2FDF">
      <w:pPr>
        <w:rPr>
          <w:sz w:val="20"/>
        </w:rPr>
      </w:pPr>
    </w:p>
    <w:p w14:paraId="6FE6EB55" w14:textId="77777777" w:rsidR="002D2FDF" w:rsidRPr="00DD2024" w:rsidRDefault="002D2FDF" w:rsidP="002D2FDF">
      <w:pPr>
        <w:pStyle w:val="Heading2"/>
        <w:pBdr>
          <w:top w:val="single" w:sz="4" w:space="0" w:color="auto"/>
          <w:left w:val="single" w:sz="4" w:space="4" w:color="auto"/>
          <w:bottom w:val="single" w:sz="4" w:space="1" w:color="auto"/>
          <w:right w:val="single" w:sz="4" w:space="4" w:color="auto"/>
        </w:pBdr>
        <w:spacing w:before="0" w:after="0"/>
        <w:rPr>
          <w:i/>
        </w:rPr>
      </w:pPr>
      <w:bookmarkStart w:id="155" w:name="_Toc222301479"/>
      <w:bookmarkStart w:id="156" w:name="_Toc181001909"/>
      <w:r w:rsidRPr="00DD2024">
        <w:t>FG</w:t>
      </w:r>
      <w:bookmarkEnd w:id="155"/>
      <w:r w:rsidRPr="00DD2024">
        <w:t>RULE285</w:t>
      </w:r>
      <w:r>
        <w:t>(2)</w:t>
      </w:r>
      <w:r w:rsidRPr="00DD2024">
        <w:t>(m</w:t>
      </w:r>
      <w:r>
        <w:t>m</w:t>
      </w:r>
      <w:r w:rsidRPr="00DD2024">
        <w:t>)</w:t>
      </w:r>
      <w:bookmarkEnd w:id="156"/>
    </w:p>
    <w:p w14:paraId="08DF01B6" w14:textId="77777777" w:rsidR="002D2FDF" w:rsidRPr="00DD2024" w:rsidRDefault="002D2FDF" w:rsidP="00AE7E49">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2CFD31FB" w14:textId="77777777" w:rsidR="002D2FDF" w:rsidRPr="002D2FDF" w:rsidRDefault="002D2FDF" w:rsidP="00AE7E49">
      <w:pPr>
        <w:jc w:val="both"/>
        <w:rPr>
          <w:rFonts w:cs="Arial"/>
          <w:sz w:val="20"/>
        </w:rPr>
      </w:pPr>
    </w:p>
    <w:p w14:paraId="08733CD5" w14:textId="77777777" w:rsidR="002D2FDF" w:rsidRPr="00C130E1" w:rsidRDefault="002D2FDF" w:rsidP="00AE7E49">
      <w:pPr>
        <w:jc w:val="both"/>
        <w:rPr>
          <w:u w:val="single"/>
        </w:rPr>
      </w:pPr>
      <w:r w:rsidRPr="00DD2024">
        <w:rPr>
          <w:b/>
          <w:u w:val="single"/>
        </w:rPr>
        <w:t>DESCRIPTION</w:t>
      </w:r>
    </w:p>
    <w:p w14:paraId="47F17844" w14:textId="77777777" w:rsidR="002D2FDF" w:rsidRPr="00DD2024" w:rsidRDefault="002D2FDF" w:rsidP="00AE7E49">
      <w:pPr>
        <w:jc w:val="both"/>
      </w:pPr>
    </w:p>
    <w:p w14:paraId="159FAE16" w14:textId="77777777" w:rsidR="002D2FDF" w:rsidRPr="00200A6E" w:rsidRDefault="002D2FDF" w:rsidP="00AE7E49">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 xml:space="preserve">278a and </w:t>
      </w:r>
      <w:r>
        <w:rPr>
          <w:sz w:val="20"/>
        </w:rPr>
        <w:t xml:space="preserve">Rule </w:t>
      </w:r>
      <w:r w:rsidRPr="00DD2024">
        <w:rPr>
          <w:sz w:val="20"/>
        </w:rPr>
        <w:t>285</w:t>
      </w:r>
      <w:r>
        <w:rPr>
          <w:sz w:val="20"/>
        </w:rPr>
        <w:t>(2)</w:t>
      </w:r>
      <w:r w:rsidRPr="00DD2024">
        <w:rPr>
          <w:sz w:val="20"/>
        </w:rPr>
        <w:t>(mm).</w:t>
      </w:r>
    </w:p>
    <w:p w14:paraId="29E62C41" w14:textId="77777777" w:rsidR="002D2FDF" w:rsidRPr="00DD2024" w:rsidRDefault="002D2FDF" w:rsidP="00AE7E49">
      <w:pPr>
        <w:jc w:val="both"/>
        <w:rPr>
          <w:sz w:val="20"/>
        </w:rPr>
      </w:pPr>
    </w:p>
    <w:p w14:paraId="7E3C7E2B" w14:textId="70966395" w:rsidR="002D2FDF" w:rsidRPr="002D2FDF" w:rsidRDefault="002D2FDF" w:rsidP="00AE7E49">
      <w:pPr>
        <w:jc w:val="both"/>
        <w:rPr>
          <w:rFonts w:ascii="Arial Bold" w:hAnsi="Arial Bold" w:cs="Arial"/>
          <w:b/>
          <w:sz w:val="20"/>
        </w:rPr>
      </w:pPr>
      <w:r w:rsidRPr="002D2FDF">
        <w:rPr>
          <w:b/>
          <w:sz w:val="20"/>
        </w:rPr>
        <w:t>Emission Unit:</w:t>
      </w:r>
      <w:r w:rsidRPr="002D2FDF">
        <w:rPr>
          <w:rFonts w:cs="Arial"/>
          <w:b/>
          <w:sz w:val="20"/>
        </w:rPr>
        <w:t xml:space="preserve">  EUPIPEMAINT</w:t>
      </w:r>
    </w:p>
    <w:p w14:paraId="71C13F8A" w14:textId="77777777" w:rsidR="002D2FDF" w:rsidRPr="00814563" w:rsidRDefault="002D2FDF" w:rsidP="00AE7E49">
      <w:pPr>
        <w:jc w:val="both"/>
        <w:rPr>
          <w:sz w:val="20"/>
        </w:rPr>
      </w:pPr>
    </w:p>
    <w:p w14:paraId="1DAF7E28" w14:textId="77777777" w:rsidR="002D2FDF" w:rsidRPr="00DD2024" w:rsidRDefault="002D2FDF" w:rsidP="00AE7E49">
      <w:pPr>
        <w:jc w:val="both"/>
        <w:rPr>
          <w:b/>
          <w:sz w:val="20"/>
          <w:u w:val="single"/>
        </w:rPr>
      </w:pPr>
      <w:bookmarkStart w:id="157" w:name="_Toc222301474"/>
      <w:r w:rsidRPr="00DD2024">
        <w:rPr>
          <w:b/>
          <w:u w:val="single"/>
        </w:rPr>
        <w:t>POLLUTION CONTROL EQUIPMENT</w:t>
      </w:r>
    </w:p>
    <w:p w14:paraId="70878318" w14:textId="77777777" w:rsidR="002D2FDF" w:rsidRPr="00DD2024" w:rsidRDefault="002D2FDF" w:rsidP="00AE7E49">
      <w:pPr>
        <w:jc w:val="both"/>
        <w:rPr>
          <w:sz w:val="20"/>
        </w:rPr>
      </w:pPr>
    </w:p>
    <w:p w14:paraId="19BD2343" w14:textId="77777777" w:rsidR="002D2FDF" w:rsidRPr="00DD2024" w:rsidRDefault="002D2FDF" w:rsidP="00AE7E49">
      <w:pPr>
        <w:jc w:val="both"/>
        <w:rPr>
          <w:sz w:val="20"/>
        </w:rPr>
      </w:pPr>
      <w:r w:rsidRPr="00DD2024">
        <w:rPr>
          <w:sz w:val="20"/>
        </w:rPr>
        <w:t>NA</w:t>
      </w:r>
    </w:p>
    <w:p w14:paraId="07FE786A" w14:textId="77777777" w:rsidR="002D2FDF" w:rsidRPr="00DD2024" w:rsidRDefault="002D2FDF" w:rsidP="00AE7E49">
      <w:pPr>
        <w:jc w:val="both"/>
        <w:rPr>
          <w:sz w:val="20"/>
        </w:rPr>
      </w:pPr>
    </w:p>
    <w:p w14:paraId="485E4164" w14:textId="77777777" w:rsidR="002D2FDF" w:rsidRPr="00DD2024" w:rsidRDefault="002D2FDF" w:rsidP="00AE7E49">
      <w:pPr>
        <w:jc w:val="both"/>
        <w:rPr>
          <w:b/>
          <w:sz w:val="20"/>
          <w:u w:val="single"/>
        </w:rPr>
      </w:pPr>
      <w:r w:rsidRPr="00DD2024">
        <w:rPr>
          <w:b/>
        </w:rPr>
        <w:t xml:space="preserve">I.  </w:t>
      </w:r>
      <w:r w:rsidRPr="00DD2024">
        <w:rPr>
          <w:b/>
          <w:u w:val="single"/>
        </w:rPr>
        <w:t>EMISSION LIMIT(S)</w:t>
      </w:r>
    </w:p>
    <w:p w14:paraId="62FF6CB9" w14:textId="77777777" w:rsidR="002D2FDF" w:rsidRPr="00DD2024" w:rsidRDefault="002D2FDF" w:rsidP="00AE7E49">
      <w:pPr>
        <w:jc w:val="both"/>
        <w:rPr>
          <w:sz w:val="20"/>
        </w:rPr>
      </w:pPr>
    </w:p>
    <w:p w14:paraId="7BFAD569" w14:textId="77777777" w:rsidR="002D2FDF" w:rsidRPr="00DD2024" w:rsidRDefault="002D2FDF" w:rsidP="00AE7E49">
      <w:pPr>
        <w:jc w:val="both"/>
        <w:rPr>
          <w:sz w:val="20"/>
        </w:rPr>
      </w:pPr>
      <w:r w:rsidRPr="00DD2024">
        <w:rPr>
          <w:sz w:val="20"/>
        </w:rPr>
        <w:t>NA</w:t>
      </w:r>
    </w:p>
    <w:p w14:paraId="60DA2609" w14:textId="77777777" w:rsidR="002D2FDF" w:rsidRPr="00DD2024" w:rsidRDefault="002D2FDF" w:rsidP="00AE7E49">
      <w:pPr>
        <w:jc w:val="both"/>
        <w:rPr>
          <w:sz w:val="20"/>
        </w:rPr>
      </w:pPr>
    </w:p>
    <w:p w14:paraId="2BF22214" w14:textId="77777777" w:rsidR="002D2FDF" w:rsidRPr="00DD2024" w:rsidRDefault="002D2FDF" w:rsidP="00AE7E49">
      <w:pPr>
        <w:jc w:val="both"/>
        <w:rPr>
          <w:b/>
          <w:u w:val="single"/>
        </w:rPr>
      </w:pPr>
      <w:r w:rsidRPr="00DD2024">
        <w:rPr>
          <w:b/>
        </w:rPr>
        <w:t xml:space="preserve">II.  </w:t>
      </w:r>
      <w:r w:rsidRPr="00DD2024">
        <w:rPr>
          <w:b/>
          <w:u w:val="single"/>
        </w:rPr>
        <w:t>MATERIAL LIMIT(S)</w:t>
      </w:r>
    </w:p>
    <w:p w14:paraId="031227F2" w14:textId="77777777" w:rsidR="002D2FDF" w:rsidRPr="00DD2024" w:rsidRDefault="002D2FDF" w:rsidP="00AE7E49">
      <w:pPr>
        <w:jc w:val="both"/>
        <w:rPr>
          <w:sz w:val="20"/>
        </w:rPr>
      </w:pPr>
    </w:p>
    <w:p w14:paraId="6A9317BF" w14:textId="77777777" w:rsidR="002D2FDF" w:rsidRDefault="002D2FDF" w:rsidP="00AE7E49">
      <w:pPr>
        <w:jc w:val="both"/>
        <w:rPr>
          <w:sz w:val="20"/>
        </w:rPr>
      </w:pPr>
      <w:r w:rsidRPr="00DD2024">
        <w:rPr>
          <w:sz w:val="20"/>
        </w:rPr>
        <w:t>NA</w:t>
      </w:r>
    </w:p>
    <w:p w14:paraId="2802FA5E" w14:textId="77777777" w:rsidR="002D2FDF" w:rsidRPr="00DD2024" w:rsidRDefault="002D2FDF" w:rsidP="00AE7E49">
      <w:pPr>
        <w:jc w:val="both"/>
        <w:rPr>
          <w:sz w:val="20"/>
        </w:rPr>
      </w:pPr>
    </w:p>
    <w:p w14:paraId="154BBBEC" w14:textId="77777777" w:rsidR="002D2FDF" w:rsidRPr="00DD2024" w:rsidRDefault="002D2FDF" w:rsidP="00AE7E49">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1575030F" w14:textId="77777777" w:rsidR="002D2FDF" w:rsidRPr="00814563" w:rsidRDefault="002D2FDF" w:rsidP="00AE7E49">
      <w:pPr>
        <w:jc w:val="both"/>
        <w:rPr>
          <w:sz w:val="20"/>
        </w:rPr>
      </w:pPr>
    </w:p>
    <w:p w14:paraId="5B76545C" w14:textId="77777777" w:rsidR="002D2FDF" w:rsidRPr="00C130E1" w:rsidRDefault="002D2FDF" w:rsidP="00114512">
      <w:pPr>
        <w:numPr>
          <w:ilvl w:val="0"/>
          <w:numId w:val="111"/>
        </w:numPr>
        <w:jc w:val="both"/>
        <w:rPr>
          <w:sz w:val="20"/>
        </w:rPr>
      </w:pPr>
      <w:r w:rsidRPr="002D2FDF">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at a minimum, implement measures to assure safety of employees and the public and minimize impacts to the environment. </w:t>
      </w:r>
      <w:r w:rsidRPr="001E6F5E">
        <w:rPr>
          <w:b/>
          <w:sz w:val="20"/>
        </w:rPr>
        <w:t>(R</w:t>
      </w:r>
      <w:r>
        <w:rPr>
          <w:b/>
          <w:sz w:val="20"/>
        </w:rPr>
        <w:t> </w:t>
      </w:r>
      <w:r w:rsidRPr="001E6F5E">
        <w:rPr>
          <w:b/>
          <w:sz w:val="20"/>
        </w:rPr>
        <w:t>336.1285</w:t>
      </w:r>
      <w:r>
        <w:rPr>
          <w:b/>
          <w:sz w:val="20"/>
        </w:rPr>
        <w:t>(2)</w:t>
      </w:r>
      <w:r w:rsidRPr="001E6F5E">
        <w:rPr>
          <w:b/>
          <w:sz w:val="20"/>
        </w:rPr>
        <w:t>(mm)(ii)(B))</w:t>
      </w:r>
    </w:p>
    <w:p w14:paraId="658F2CCE" w14:textId="77777777" w:rsidR="002D2FDF" w:rsidRPr="003448EF" w:rsidRDefault="002D2FDF" w:rsidP="00AE7E49">
      <w:pPr>
        <w:jc w:val="both"/>
        <w:rPr>
          <w:sz w:val="20"/>
        </w:rPr>
      </w:pPr>
    </w:p>
    <w:p w14:paraId="40B6BD71" w14:textId="77777777" w:rsidR="002D2FDF" w:rsidRPr="003448EF" w:rsidRDefault="002D2FDF" w:rsidP="00114512">
      <w:pPr>
        <w:numPr>
          <w:ilvl w:val="0"/>
          <w:numId w:val="111"/>
        </w:numPr>
        <w:jc w:val="both"/>
        <w:rPr>
          <w:sz w:val="20"/>
        </w:rPr>
      </w:pPr>
      <w:r w:rsidRPr="002D2FDF">
        <w:rPr>
          <w:sz w:val="20"/>
        </w:rPr>
        <w:t xml:space="preserve">For venting of field gas for routine maintenance or relocation of gathering pipelines in amounts greater than 1,000,000 standard cubic feet, </w:t>
      </w:r>
      <w:r w:rsidRPr="001E6F5E">
        <w:rPr>
          <w:sz w:val="20"/>
        </w:rPr>
        <w:t xml:space="preserve">the permittee shall, at a minimum, implement measures to assure safety of employees and the public and minimize impacts to the environment. </w:t>
      </w:r>
      <w:r w:rsidRPr="001E6F5E">
        <w:rPr>
          <w:b/>
          <w:sz w:val="20"/>
        </w:rPr>
        <w:t>(R 336.1285</w:t>
      </w:r>
      <w:r>
        <w:rPr>
          <w:b/>
          <w:sz w:val="20"/>
        </w:rPr>
        <w:t>(2)</w:t>
      </w:r>
      <w:r w:rsidRPr="001E6F5E">
        <w:rPr>
          <w:b/>
          <w:sz w:val="20"/>
        </w:rPr>
        <w:t>(mm)(iii)(B))</w:t>
      </w:r>
    </w:p>
    <w:p w14:paraId="3D8E7364" w14:textId="77777777" w:rsidR="002D2FDF" w:rsidRPr="00DD2024" w:rsidRDefault="002D2FDF" w:rsidP="00AE7E49">
      <w:pPr>
        <w:jc w:val="both"/>
        <w:rPr>
          <w:sz w:val="20"/>
        </w:rPr>
      </w:pPr>
    </w:p>
    <w:p w14:paraId="1CED86EA" w14:textId="77777777" w:rsidR="002D2FDF" w:rsidRPr="00DD2024" w:rsidRDefault="002D2FDF" w:rsidP="00AE7E49">
      <w:pPr>
        <w:jc w:val="both"/>
        <w:rPr>
          <w:b/>
          <w:sz w:val="20"/>
          <w:u w:val="single"/>
        </w:rPr>
      </w:pPr>
      <w:r w:rsidRPr="00DD2024">
        <w:rPr>
          <w:b/>
        </w:rPr>
        <w:t xml:space="preserve">IV.  </w:t>
      </w:r>
      <w:r w:rsidRPr="00DD2024">
        <w:rPr>
          <w:b/>
          <w:u w:val="single"/>
        </w:rPr>
        <w:t>DESIGN/EQUIPMENT PARAMETER(S)</w:t>
      </w:r>
    </w:p>
    <w:p w14:paraId="5F5D92B3" w14:textId="77777777" w:rsidR="002D2FDF" w:rsidRPr="00814563" w:rsidRDefault="002D2FDF" w:rsidP="00AE7E49">
      <w:pPr>
        <w:jc w:val="both"/>
        <w:rPr>
          <w:i/>
          <w:sz w:val="20"/>
          <w:u w:val="single"/>
        </w:rPr>
      </w:pPr>
    </w:p>
    <w:p w14:paraId="23D1D91C" w14:textId="77777777" w:rsidR="002D2FDF" w:rsidRPr="00DD2024" w:rsidRDefault="002D2FDF" w:rsidP="00AE7E49">
      <w:pPr>
        <w:jc w:val="both"/>
        <w:rPr>
          <w:sz w:val="20"/>
        </w:rPr>
      </w:pPr>
      <w:r w:rsidRPr="00DD2024">
        <w:rPr>
          <w:sz w:val="20"/>
        </w:rPr>
        <w:t>NA</w:t>
      </w:r>
    </w:p>
    <w:p w14:paraId="4482D938" w14:textId="77777777" w:rsidR="002D2FDF" w:rsidRPr="00DD2024" w:rsidRDefault="002D2FDF" w:rsidP="00AE7E49">
      <w:pPr>
        <w:jc w:val="both"/>
        <w:rPr>
          <w:sz w:val="20"/>
        </w:rPr>
      </w:pPr>
    </w:p>
    <w:p w14:paraId="6AD40F36" w14:textId="77777777" w:rsidR="002D2FDF" w:rsidRPr="00DD2024" w:rsidRDefault="002D2FDF" w:rsidP="00AE7E49">
      <w:pPr>
        <w:jc w:val="both"/>
        <w:rPr>
          <w:b/>
          <w:sz w:val="20"/>
          <w:u w:val="single"/>
        </w:rPr>
      </w:pPr>
      <w:r w:rsidRPr="00DD2024">
        <w:rPr>
          <w:b/>
        </w:rPr>
        <w:t xml:space="preserve">V.  </w:t>
      </w:r>
      <w:r w:rsidRPr="00DD2024">
        <w:rPr>
          <w:b/>
          <w:u w:val="single"/>
        </w:rPr>
        <w:t>TESTING/SAMPLING</w:t>
      </w:r>
    </w:p>
    <w:p w14:paraId="64586A99" w14:textId="77777777" w:rsidR="002D2FDF" w:rsidRPr="00DD2024" w:rsidRDefault="002D2FDF" w:rsidP="00AE7E49">
      <w:pPr>
        <w:jc w:val="both"/>
        <w:rPr>
          <w:sz w:val="20"/>
        </w:rPr>
      </w:pPr>
      <w:r w:rsidRPr="00DD2024">
        <w:rPr>
          <w:sz w:val="20"/>
        </w:rPr>
        <w:t xml:space="preserve">Records shall be maintained on file for a period of five years.  </w:t>
      </w:r>
      <w:r w:rsidRPr="00DD2024">
        <w:rPr>
          <w:b/>
          <w:sz w:val="20"/>
        </w:rPr>
        <w:t>(R 336.1213(3)(b)(ii))</w:t>
      </w:r>
    </w:p>
    <w:p w14:paraId="2EFE63A6" w14:textId="77777777" w:rsidR="002D2FDF" w:rsidRPr="00DD2024" w:rsidRDefault="002D2FDF" w:rsidP="00AE7E49">
      <w:pPr>
        <w:jc w:val="both"/>
        <w:rPr>
          <w:sz w:val="20"/>
        </w:rPr>
      </w:pPr>
    </w:p>
    <w:p w14:paraId="704198A4" w14:textId="77777777" w:rsidR="002D2FDF" w:rsidRPr="00DD2024" w:rsidRDefault="002D2FDF" w:rsidP="00AE7E49">
      <w:pPr>
        <w:jc w:val="both"/>
        <w:rPr>
          <w:sz w:val="20"/>
        </w:rPr>
      </w:pPr>
      <w:r w:rsidRPr="00DD2024">
        <w:rPr>
          <w:sz w:val="20"/>
        </w:rPr>
        <w:t>NA</w:t>
      </w:r>
    </w:p>
    <w:p w14:paraId="1F89B468" w14:textId="77777777" w:rsidR="002D2FDF" w:rsidRPr="00DD2024" w:rsidRDefault="002D2FDF" w:rsidP="00AE7E49">
      <w:pPr>
        <w:jc w:val="both"/>
      </w:pPr>
    </w:p>
    <w:p w14:paraId="00DAB1C2" w14:textId="77777777" w:rsidR="002D2FDF" w:rsidRPr="00DD2024" w:rsidRDefault="002D2FDF" w:rsidP="00AE7E49">
      <w:pPr>
        <w:jc w:val="both"/>
        <w:rPr>
          <w:b/>
          <w:u w:val="single"/>
        </w:rPr>
      </w:pPr>
      <w:r w:rsidRPr="00DD2024">
        <w:rPr>
          <w:b/>
        </w:rPr>
        <w:t xml:space="preserve">VI.  </w:t>
      </w:r>
      <w:r w:rsidRPr="00DD2024">
        <w:rPr>
          <w:b/>
          <w:u w:val="single"/>
        </w:rPr>
        <w:t>MONITORING/RECORDKEEPING</w:t>
      </w:r>
    </w:p>
    <w:p w14:paraId="60E206E3" w14:textId="77777777" w:rsidR="002D2FDF" w:rsidRPr="00DD2024" w:rsidRDefault="002D2FDF" w:rsidP="00AE7E49">
      <w:pPr>
        <w:jc w:val="both"/>
        <w:rPr>
          <w:sz w:val="20"/>
        </w:rPr>
      </w:pPr>
      <w:r w:rsidRPr="00DD2024">
        <w:rPr>
          <w:sz w:val="20"/>
        </w:rPr>
        <w:t xml:space="preserve">Records shall be maintained on file for a period of five years.  </w:t>
      </w:r>
      <w:r w:rsidRPr="00DD2024">
        <w:rPr>
          <w:b/>
          <w:sz w:val="20"/>
        </w:rPr>
        <w:t>(R 336.1213(3)(b)(ii))</w:t>
      </w:r>
    </w:p>
    <w:p w14:paraId="5A2F2122" w14:textId="77777777" w:rsidR="002D2FDF" w:rsidRPr="00DD2024" w:rsidRDefault="002D2FDF" w:rsidP="00AE7E49">
      <w:pPr>
        <w:jc w:val="both"/>
        <w:rPr>
          <w:sz w:val="20"/>
        </w:rPr>
      </w:pPr>
    </w:p>
    <w:p w14:paraId="5D170585" w14:textId="77777777" w:rsidR="002D2FDF" w:rsidRPr="00DD2024" w:rsidRDefault="002D2FDF" w:rsidP="00AE7E49">
      <w:pPr>
        <w:jc w:val="both"/>
        <w:rPr>
          <w:sz w:val="20"/>
        </w:rPr>
      </w:pPr>
      <w:r w:rsidRPr="00DD2024">
        <w:rPr>
          <w:sz w:val="20"/>
        </w:rPr>
        <w:t>NA</w:t>
      </w:r>
    </w:p>
    <w:p w14:paraId="573B95EF" w14:textId="77777777" w:rsidR="002D2FDF" w:rsidRPr="00633438" w:rsidRDefault="002D2FDF" w:rsidP="00AE7E49">
      <w:pPr>
        <w:jc w:val="both"/>
      </w:pPr>
    </w:p>
    <w:p w14:paraId="23F3CAC4" w14:textId="77777777" w:rsidR="002D2FDF" w:rsidRPr="00DD2024" w:rsidRDefault="002D2FDF" w:rsidP="00AE7E49">
      <w:pPr>
        <w:jc w:val="both"/>
        <w:rPr>
          <w:b/>
          <w:sz w:val="20"/>
          <w:u w:val="single"/>
        </w:rPr>
      </w:pPr>
      <w:r w:rsidRPr="00DD2024">
        <w:rPr>
          <w:b/>
        </w:rPr>
        <w:t xml:space="preserve">VII.  </w:t>
      </w:r>
      <w:r w:rsidRPr="00DD2024">
        <w:rPr>
          <w:b/>
          <w:u w:val="single"/>
        </w:rPr>
        <w:t>REPORTING</w:t>
      </w:r>
    </w:p>
    <w:p w14:paraId="5AB68BFB" w14:textId="77777777" w:rsidR="002D2FDF" w:rsidRPr="00DD2024" w:rsidRDefault="002D2FDF" w:rsidP="00AE7E49">
      <w:pPr>
        <w:jc w:val="both"/>
        <w:rPr>
          <w:sz w:val="20"/>
        </w:rPr>
      </w:pPr>
    </w:p>
    <w:p w14:paraId="282500AA" w14:textId="77777777" w:rsidR="002D2FDF" w:rsidRPr="00DD2024" w:rsidRDefault="002D2FDF" w:rsidP="00AE7E49">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2E97437D" w14:textId="77777777" w:rsidR="002D2FDF" w:rsidRPr="00DD2024" w:rsidRDefault="002D2FDF" w:rsidP="00AE7E49">
      <w:pPr>
        <w:ind w:left="360" w:hanging="360"/>
        <w:jc w:val="both"/>
        <w:rPr>
          <w:sz w:val="20"/>
        </w:rPr>
      </w:pPr>
    </w:p>
    <w:p w14:paraId="7C04E20E" w14:textId="77777777" w:rsidR="002D2FDF" w:rsidRPr="00DD2024" w:rsidRDefault="002D2FDF" w:rsidP="00114512">
      <w:pPr>
        <w:numPr>
          <w:ilvl w:val="0"/>
          <w:numId w:val="110"/>
        </w:numPr>
        <w:jc w:val="both"/>
        <w:rPr>
          <w:b/>
          <w:sz w:val="20"/>
        </w:rPr>
      </w:pPr>
      <w:r w:rsidRPr="00DD2024">
        <w:rPr>
          <w:sz w:val="20"/>
        </w:rPr>
        <w:lastRenderedPageBreak/>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w:t>
      </w:r>
      <w:proofErr w:type="spellStart"/>
      <w:r w:rsidRPr="00DD2024">
        <w:rPr>
          <w:b/>
          <w:sz w:val="20"/>
        </w:rPr>
        <w:t>i</w:t>
      </w:r>
      <w:proofErr w:type="spellEnd"/>
      <w:r w:rsidRPr="00DD2024">
        <w:rPr>
          <w:b/>
          <w:sz w:val="20"/>
        </w:rPr>
        <w:t>))</w:t>
      </w:r>
    </w:p>
    <w:p w14:paraId="62613682" w14:textId="77777777" w:rsidR="002D2FDF" w:rsidRPr="00814563" w:rsidRDefault="002D2FDF" w:rsidP="00AE7E49">
      <w:pPr>
        <w:jc w:val="both"/>
        <w:rPr>
          <w:sz w:val="20"/>
        </w:rPr>
      </w:pPr>
    </w:p>
    <w:p w14:paraId="46750A25" w14:textId="77777777" w:rsidR="002D2FDF" w:rsidRPr="00DD2024" w:rsidRDefault="002D2FDF" w:rsidP="00114512">
      <w:pPr>
        <w:numPr>
          <w:ilvl w:val="0"/>
          <w:numId w:val="110"/>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2F2EC163" w14:textId="77777777" w:rsidR="002D2FDF" w:rsidRPr="00633438" w:rsidRDefault="002D2FDF" w:rsidP="00AE7E49">
      <w:pPr>
        <w:jc w:val="both"/>
        <w:rPr>
          <w:sz w:val="20"/>
        </w:rPr>
      </w:pPr>
    </w:p>
    <w:p w14:paraId="2FBDB43B" w14:textId="77777777" w:rsidR="002D2FDF" w:rsidRPr="00C130E1" w:rsidRDefault="002D2FDF" w:rsidP="00114512">
      <w:pPr>
        <w:numPr>
          <w:ilvl w:val="0"/>
          <w:numId w:val="110"/>
        </w:numPr>
        <w:jc w:val="both"/>
        <w:rPr>
          <w:sz w:val="20"/>
        </w:rPr>
      </w:pPr>
      <w:r w:rsidRPr="002D2FDF">
        <w:rPr>
          <w:sz w:val="20"/>
        </w:rPr>
        <w:t xml:space="preserve">For venting of natural gas for routine maintenance or relocation of transmission and distribution systems in amounts greater than 1,000,000 standard cubic feet, </w:t>
      </w:r>
      <w:r w:rsidRPr="001E6F5E">
        <w:rPr>
          <w:sz w:val="20"/>
        </w:rPr>
        <w:t>the permittee shall notify the AQD District Supervisor prior to a scheduled pipeline venting.</w:t>
      </w:r>
      <w:r w:rsidRPr="001E6F5E">
        <w:rPr>
          <w:sz w:val="20"/>
          <w:vertAlign w:val="superscript"/>
        </w:rPr>
        <w:t xml:space="preserve"> </w:t>
      </w:r>
      <w:r w:rsidRPr="001E6F5E">
        <w:rPr>
          <w:sz w:val="20"/>
        </w:rPr>
        <w:t xml:space="preserve"> </w:t>
      </w:r>
      <w:r>
        <w:rPr>
          <w:sz w:val="20"/>
        </w:rPr>
        <w:t xml:space="preserve"> </w:t>
      </w:r>
      <w:r w:rsidRPr="001E6F5E">
        <w:rPr>
          <w:b/>
          <w:sz w:val="20"/>
        </w:rPr>
        <w:t>(R 336.1285</w:t>
      </w:r>
      <w:r>
        <w:rPr>
          <w:b/>
          <w:sz w:val="20"/>
        </w:rPr>
        <w:t>(2)</w:t>
      </w:r>
      <w:r w:rsidRPr="001E6F5E">
        <w:rPr>
          <w:b/>
          <w:sz w:val="20"/>
        </w:rPr>
        <w:t>(mm)(ii)(A))</w:t>
      </w:r>
    </w:p>
    <w:p w14:paraId="1BB7F6EE" w14:textId="77777777" w:rsidR="002D2FDF" w:rsidRPr="003448EF" w:rsidRDefault="002D2FDF" w:rsidP="00AE7E49">
      <w:pPr>
        <w:jc w:val="both"/>
        <w:rPr>
          <w:sz w:val="20"/>
        </w:rPr>
      </w:pPr>
    </w:p>
    <w:p w14:paraId="7B88C47A" w14:textId="77777777" w:rsidR="002D2FDF" w:rsidRPr="00C130E1" w:rsidRDefault="002D2FDF" w:rsidP="00114512">
      <w:pPr>
        <w:numPr>
          <w:ilvl w:val="0"/>
          <w:numId w:val="110"/>
        </w:numPr>
        <w:jc w:val="both"/>
        <w:rPr>
          <w:sz w:val="20"/>
        </w:rPr>
      </w:pPr>
      <w:r w:rsidRPr="002D2FDF">
        <w:rPr>
          <w:sz w:val="20"/>
        </w:rPr>
        <w:t xml:space="preserve">For venting of natural gas for routine maintenance or relocation of transmission and distribution systems in amounts greater than 1,000,000 standard cubic feet, </w:t>
      </w:r>
      <w:r w:rsidRPr="001E6F5E">
        <w:rPr>
          <w:sz w:val="20"/>
        </w:rPr>
        <w:t xml:space="preserve">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1E6F5E">
        <w:rPr>
          <w:b/>
          <w:sz w:val="20"/>
        </w:rPr>
        <w:t>(R 336.1285</w:t>
      </w:r>
      <w:r>
        <w:rPr>
          <w:b/>
          <w:sz w:val="20"/>
        </w:rPr>
        <w:t>(2)</w:t>
      </w:r>
      <w:r w:rsidRPr="001E6F5E">
        <w:rPr>
          <w:b/>
          <w:sz w:val="20"/>
        </w:rPr>
        <w:t>(mm)(ii)(B))</w:t>
      </w:r>
    </w:p>
    <w:p w14:paraId="31781E67" w14:textId="77777777" w:rsidR="002D2FDF" w:rsidRPr="00DD2024" w:rsidRDefault="002D2FDF" w:rsidP="00AE7E49">
      <w:pPr>
        <w:jc w:val="both"/>
        <w:rPr>
          <w:sz w:val="20"/>
        </w:rPr>
      </w:pPr>
    </w:p>
    <w:p w14:paraId="683335B3" w14:textId="77777777" w:rsidR="002D2FDF" w:rsidRPr="00C130E1" w:rsidRDefault="002D2FDF" w:rsidP="00114512">
      <w:pPr>
        <w:numPr>
          <w:ilvl w:val="0"/>
          <w:numId w:val="110"/>
        </w:numPr>
        <w:jc w:val="both"/>
        <w:rPr>
          <w:sz w:val="20"/>
        </w:rPr>
      </w:pPr>
      <w:r w:rsidRPr="002D2FDF">
        <w:rPr>
          <w:sz w:val="20"/>
        </w:rPr>
        <w:t xml:space="preserve">For venting of field gas for routine maintenance or relocation of gathering pipelines in amounts greater than 1,000,000 standard cubic feet, </w:t>
      </w:r>
      <w:r w:rsidRPr="001E6F5E">
        <w:rPr>
          <w:sz w:val="20"/>
        </w:rPr>
        <w:t>the permittee shall notify the AQD District Supervisor prior to a scheduled pipeline venting.</w:t>
      </w:r>
      <w:r w:rsidRPr="001E6F5E">
        <w:rPr>
          <w:sz w:val="20"/>
          <w:vertAlign w:val="superscript"/>
        </w:rPr>
        <w:t xml:space="preserve"> </w:t>
      </w:r>
      <w:r w:rsidRPr="001E6F5E">
        <w:rPr>
          <w:sz w:val="20"/>
        </w:rPr>
        <w:t xml:space="preserve"> </w:t>
      </w:r>
      <w:r>
        <w:rPr>
          <w:sz w:val="20"/>
        </w:rPr>
        <w:t xml:space="preserve"> </w:t>
      </w:r>
      <w:r w:rsidRPr="001E6F5E">
        <w:rPr>
          <w:b/>
          <w:sz w:val="20"/>
        </w:rPr>
        <w:t>(R 336.1285</w:t>
      </w:r>
      <w:r>
        <w:rPr>
          <w:b/>
          <w:sz w:val="20"/>
        </w:rPr>
        <w:t>(2)</w:t>
      </w:r>
      <w:r w:rsidRPr="001E6F5E">
        <w:rPr>
          <w:b/>
          <w:sz w:val="20"/>
        </w:rPr>
        <w:t>(mm)(iii)(A))</w:t>
      </w:r>
    </w:p>
    <w:p w14:paraId="0F9FFD88" w14:textId="77777777" w:rsidR="002D2FDF" w:rsidRPr="00C130E1" w:rsidRDefault="002D2FDF" w:rsidP="00AE7E49">
      <w:pPr>
        <w:jc w:val="both"/>
        <w:rPr>
          <w:sz w:val="20"/>
        </w:rPr>
      </w:pPr>
    </w:p>
    <w:p w14:paraId="07CDF44C" w14:textId="77777777" w:rsidR="002D2FDF" w:rsidRPr="003448EF" w:rsidRDefault="002D2FDF" w:rsidP="00114512">
      <w:pPr>
        <w:numPr>
          <w:ilvl w:val="0"/>
          <w:numId w:val="110"/>
        </w:numPr>
        <w:jc w:val="both"/>
        <w:rPr>
          <w:sz w:val="20"/>
        </w:rPr>
      </w:pPr>
      <w:r w:rsidRPr="002D2FDF">
        <w:rPr>
          <w:sz w:val="20"/>
        </w:rPr>
        <w:t xml:space="preserve">For venting of field gas for routine maintenance or relocation of gathering pipelines in amounts greater than 1,000,000 standard cubic feet, </w:t>
      </w:r>
      <w:r w:rsidRPr="001E6F5E">
        <w:rPr>
          <w:sz w:val="20"/>
        </w:rPr>
        <w:t xml:space="preserve">the permittee shall provide necessary notification in accordance with the Michigan </w:t>
      </w:r>
      <w:r>
        <w:rPr>
          <w:sz w:val="20"/>
        </w:rPr>
        <w:t>D</w:t>
      </w:r>
      <w:r w:rsidRPr="001E6F5E">
        <w:rPr>
          <w:sz w:val="20"/>
        </w:rPr>
        <w:t xml:space="preserve">epartment of </w:t>
      </w:r>
      <w:r>
        <w:rPr>
          <w:sz w:val="20"/>
        </w:rPr>
        <w:t>E</w:t>
      </w:r>
      <w:r w:rsidRPr="001E6F5E">
        <w:rPr>
          <w:sz w:val="20"/>
        </w:rPr>
        <w:t>nvironment</w:t>
      </w:r>
      <w:r>
        <w:rPr>
          <w:sz w:val="20"/>
        </w:rPr>
        <w:t>, Great Lakes and Energy</w:t>
      </w:r>
      <w:r w:rsidRPr="001E6F5E">
        <w:rPr>
          <w:sz w:val="20"/>
        </w:rPr>
        <w:t xml:space="preserve">, </w:t>
      </w:r>
      <w:r>
        <w:rPr>
          <w:sz w:val="20"/>
        </w:rPr>
        <w:t>O</w:t>
      </w:r>
      <w:r w:rsidRPr="001E6F5E">
        <w:rPr>
          <w:sz w:val="20"/>
        </w:rPr>
        <w:t xml:space="preserve">ffice of </w:t>
      </w:r>
      <w:r>
        <w:rPr>
          <w:sz w:val="20"/>
        </w:rPr>
        <w:t>G</w:t>
      </w:r>
      <w:r w:rsidRPr="001E6F5E">
        <w:rPr>
          <w:sz w:val="20"/>
        </w:rPr>
        <w:t xml:space="preserve">eological </w:t>
      </w:r>
      <w:r>
        <w:rPr>
          <w:sz w:val="20"/>
        </w:rPr>
        <w:t>S</w:t>
      </w:r>
      <w:r w:rsidRPr="001E6F5E">
        <w:rPr>
          <w:sz w:val="20"/>
        </w:rPr>
        <w:t xml:space="preserve">urvey, and the Michigan </w:t>
      </w:r>
      <w:r>
        <w:rPr>
          <w:sz w:val="20"/>
        </w:rPr>
        <w:t>P</w:t>
      </w:r>
      <w:r w:rsidRPr="001E6F5E">
        <w:rPr>
          <w:sz w:val="20"/>
        </w:rPr>
        <w:t xml:space="preserve">ublic </w:t>
      </w:r>
      <w:r>
        <w:rPr>
          <w:sz w:val="20"/>
        </w:rPr>
        <w:t>S</w:t>
      </w:r>
      <w:r w:rsidRPr="001E6F5E">
        <w:rPr>
          <w:sz w:val="20"/>
        </w:rPr>
        <w:t xml:space="preserve">ervice </w:t>
      </w:r>
      <w:r>
        <w:rPr>
          <w:sz w:val="20"/>
        </w:rPr>
        <w:t>C</w:t>
      </w:r>
      <w:r w:rsidRPr="001E6F5E">
        <w:rPr>
          <w:sz w:val="20"/>
        </w:rPr>
        <w:t xml:space="preserve">ommission </w:t>
      </w:r>
      <w:r>
        <w:rPr>
          <w:sz w:val="20"/>
        </w:rPr>
        <w:t>S</w:t>
      </w:r>
      <w:r w:rsidRPr="001E6F5E">
        <w:rPr>
          <w:sz w:val="20"/>
        </w:rPr>
        <w:t xml:space="preserve">tandards, as applicable.  The permittee is not required to copy the AQD on the notifications.  </w:t>
      </w:r>
      <w:r w:rsidRPr="001E6F5E">
        <w:rPr>
          <w:b/>
          <w:sz w:val="20"/>
        </w:rPr>
        <w:t>(R</w:t>
      </w:r>
      <w:r>
        <w:rPr>
          <w:b/>
          <w:sz w:val="20"/>
        </w:rPr>
        <w:t> </w:t>
      </w:r>
      <w:r w:rsidRPr="001E6F5E">
        <w:rPr>
          <w:b/>
          <w:sz w:val="20"/>
        </w:rPr>
        <w:t>336.1285</w:t>
      </w:r>
      <w:r>
        <w:rPr>
          <w:b/>
          <w:sz w:val="20"/>
        </w:rPr>
        <w:t>(2)</w:t>
      </w:r>
      <w:r w:rsidRPr="001E6F5E">
        <w:rPr>
          <w:b/>
          <w:sz w:val="20"/>
        </w:rPr>
        <w:t>(mm)(iii)(B))</w:t>
      </w:r>
    </w:p>
    <w:p w14:paraId="1EA9A711" w14:textId="77777777" w:rsidR="002D2FDF" w:rsidRPr="00DD2024" w:rsidRDefault="002D2FDF" w:rsidP="00AE7E49">
      <w:pPr>
        <w:jc w:val="both"/>
        <w:rPr>
          <w:sz w:val="20"/>
        </w:rPr>
      </w:pPr>
    </w:p>
    <w:p w14:paraId="6D7AE9FA" w14:textId="23197293" w:rsidR="002D2FDF" w:rsidRPr="00DD2024" w:rsidRDefault="002D2FDF" w:rsidP="00114512">
      <w:pPr>
        <w:numPr>
          <w:ilvl w:val="0"/>
          <w:numId w:val="110"/>
        </w:numPr>
        <w:jc w:val="both"/>
        <w:rPr>
          <w:sz w:val="20"/>
        </w:rPr>
      </w:pPr>
      <w:r w:rsidRPr="00DD2024">
        <w:rPr>
          <w:sz w:val="20"/>
        </w:rPr>
        <w:t xml:space="preserve">For emergency venting of </w:t>
      </w:r>
      <w:r w:rsidRPr="002D2FDF">
        <w:rPr>
          <w:sz w:val="20"/>
        </w:rPr>
        <w:t>natural gas or field gases</w:t>
      </w:r>
      <w:r w:rsidRPr="00DD2024">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1F6EFB82" w14:textId="77777777" w:rsidR="002D2FDF" w:rsidRPr="00DD2024" w:rsidRDefault="002D2FDF" w:rsidP="00AE7E49">
      <w:pPr>
        <w:ind w:right="72"/>
        <w:jc w:val="both"/>
        <w:rPr>
          <w:rFonts w:cs="Arial"/>
          <w:sz w:val="20"/>
        </w:rPr>
      </w:pPr>
    </w:p>
    <w:p w14:paraId="7FB35C0D" w14:textId="77777777" w:rsidR="002D2FDF" w:rsidRPr="00DD2024" w:rsidRDefault="002D2FDF" w:rsidP="00AE7E49">
      <w:pPr>
        <w:jc w:val="both"/>
        <w:rPr>
          <w:rFonts w:cs="Arial"/>
          <w:b/>
          <w:sz w:val="20"/>
        </w:rPr>
      </w:pPr>
      <w:r w:rsidRPr="00DD2024">
        <w:rPr>
          <w:rFonts w:cs="Arial"/>
          <w:b/>
          <w:sz w:val="20"/>
        </w:rPr>
        <w:t>See Appendix 8</w:t>
      </w:r>
    </w:p>
    <w:p w14:paraId="1EDF56E9" w14:textId="77777777" w:rsidR="002D2FDF" w:rsidRPr="00814563" w:rsidRDefault="002D2FDF" w:rsidP="00AE7E49"/>
    <w:p w14:paraId="7915E99B" w14:textId="77777777" w:rsidR="002D2FDF" w:rsidRPr="00DD2024" w:rsidRDefault="002D2FDF" w:rsidP="00AE7E49">
      <w:pPr>
        <w:rPr>
          <w:sz w:val="20"/>
        </w:rPr>
      </w:pPr>
      <w:r w:rsidRPr="00DD2024">
        <w:rPr>
          <w:b/>
        </w:rPr>
        <w:t xml:space="preserve">VIII.  </w:t>
      </w:r>
      <w:r w:rsidRPr="00DD2024">
        <w:rPr>
          <w:b/>
          <w:u w:val="single"/>
        </w:rPr>
        <w:t>STACK/VENT RESTRICTION(S)</w:t>
      </w:r>
    </w:p>
    <w:p w14:paraId="58AFCBA7" w14:textId="77777777" w:rsidR="002D2FDF" w:rsidRPr="00DD2024" w:rsidRDefault="002D2FDF" w:rsidP="00AE7E49">
      <w:pPr>
        <w:rPr>
          <w:sz w:val="20"/>
        </w:rPr>
      </w:pPr>
    </w:p>
    <w:p w14:paraId="6B24B8AE" w14:textId="77777777" w:rsidR="002D2FDF" w:rsidRDefault="002D2FDF" w:rsidP="00AE7E49">
      <w:pPr>
        <w:jc w:val="both"/>
        <w:rPr>
          <w:sz w:val="20"/>
        </w:rPr>
      </w:pPr>
      <w:r>
        <w:rPr>
          <w:sz w:val="20"/>
        </w:rPr>
        <w:t>NA</w:t>
      </w:r>
    </w:p>
    <w:p w14:paraId="7ACDE471" w14:textId="77777777" w:rsidR="002D2FDF" w:rsidRPr="00DD2024" w:rsidRDefault="002D2FDF" w:rsidP="00AE7E49">
      <w:pPr>
        <w:jc w:val="both"/>
        <w:rPr>
          <w:sz w:val="20"/>
        </w:rPr>
      </w:pPr>
    </w:p>
    <w:p w14:paraId="47C1BF5B" w14:textId="77777777" w:rsidR="002D2FDF" w:rsidRPr="00DD2024" w:rsidRDefault="002D2FDF" w:rsidP="00AE7E49">
      <w:pPr>
        <w:jc w:val="both"/>
        <w:rPr>
          <w:sz w:val="20"/>
        </w:rPr>
      </w:pPr>
      <w:r w:rsidRPr="00DD2024">
        <w:rPr>
          <w:b/>
        </w:rPr>
        <w:t xml:space="preserve">IX.  </w:t>
      </w:r>
      <w:r w:rsidRPr="00DD2024">
        <w:rPr>
          <w:b/>
          <w:u w:val="single"/>
        </w:rPr>
        <w:t>OTHER REQUIREMENT(S)</w:t>
      </w:r>
    </w:p>
    <w:p w14:paraId="6ED6ED15" w14:textId="77777777" w:rsidR="002D2FDF" w:rsidRPr="00DD2024" w:rsidRDefault="002D2FDF" w:rsidP="00AE7E49">
      <w:pPr>
        <w:jc w:val="both"/>
        <w:rPr>
          <w:sz w:val="20"/>
        </w:rPr>
      </w:pPr>
    </w:p>
    <w:p w14:paraId="46523577" w14:textId="77777777" w:rsidR="002D2FDF" w:rsidRPr="00DD2024" w:rsidRDefault="002D2FDF" w:rsidP="00AE7E49">
      <w:pPr>
        <w:jc w:val="both"/>
        <w:rPr>
          <w:sz w:val="20"/>
        </w:rPr>
      </w:pPr>
      <w:r w:rsidRPr="00DD2024">
        <w:rPr>
          <w:sz w:val="20"/>
        </w:rPr>
        <w:t>NA</w:t>
      </w:r>
    </w:p>
    <w:p w14:paraId="5AD9F35D" w14:textId="77777777" w:rsidR="002D2FDF" w:rsidRPr="00DD2024" w:rsidRDefault="002D2FDF" w:rsidP="00AE7E49">
      <w:pPr>
        <w:jc w:val="both"/>
        <w:rPr>
          <w:sz w:val="20"/>
        </w:rPr>
      </w:pPr>
    </w:p>
    <w:bookmarkEnd w:id="157"/>
    <w:p w14:paraId="4CE0437A" w14:textId="187DD56C" w:rsidR="002D2FDF" w:rsidRDefault="002D2FDF">
      <w:pPr>
        <w:rPr>
          <w:sz w:val="20"/>
        </w:rPr>
      </w:pPr>
      <w:r>
        <w:rPr>
          <w:sz w:val="20"/>
        </w:rPr>
        <w:br w:type="page"/>
      </w:r>
    </w:p>
    <w:p w14:paraId="3C936068" w14:textId="77777777" w:rsidR="00F329CB" w:rsidRPr="007014BE" w:rsidRDefault="00F329CB" w:rsidP="007014BE">
      <w:pPr>
        <w:rPr>
          <w:sz w:val="20"/>
        </w:rPr>
      </w:pPr>
    </w:p>
    <w:p w14:paraId="7D6B49A5" w14:textId="77777777" w:rsidR="005E5399" w:rsidRPr="00440957" w:rsidRDefault="00FE2A0A" w:rsidP="001B5E34">
      <w:pPr>
        <w:pStyle w:val="Heading1"/>
        <w:rPr>
          <w:sz w:val="20"/>
          <w:szCs w:val="20"/>
        </w:rPr>
      </w:pPr>
      <w:bookmarkStart w:id="158" w:name="_Toc181001910"/>
      <w:r w:rsidRPr="001B5E34">
        <w:t>E</w:t>
      </w:r>
      <w:r w:rsidR="005E5399" w:rsidRPr="001B5E34">
        <w:t>.  NON-APPLICABLE REQUIREMENTS</w:t>
      </w:r>
      <w:bookmarkEnd w:id="117"/>
      <w:bookmarkEnd w:id="158"/>
    </w:p>
    <w:p w14:paraId="17F52E10" w14:textId="77777777" w:rsidR="005B2191" w:rsidRDefault="005B2191" w:rsidP="005B2191">
      <w:pPr>
        <w:jc w:val="both"/>
        <w:rPr>
          <w:rFonts w:cs="Arial"/>
          <w:sz w:val="20"/>
        </w:rPr>
      </w:pPr>
    </w:p>
    <w:p w14:paraId="1551CEFF"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7E7ECEDF" w14:textId="77777777" w:rsidR="000822B4" w:rsidRDefault="000822B4" w:rsidP="00D10803">
      <w:pPr>
        <w:jc w:val="both"/>
      </w:pPr>
    </w:p>
    <w:p w14:paraId="61D330BA" w14:textId="77777777" w:rsidR="00447D64" w:rsidRDefault="00447D64" w:rsidP="00D10803">
      <w:pPr>
        <w:jc w:val="both"/>
      </w:pPr>
    </w:p>
    <w:p w14:paraId="7E01492D"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746F71B" w14:textId="77777777" w:rsidTr="00B10CBB">
        <w:trPr>
          <w:cantSplit/>
          <w:trHeight w:val="226"/>
        </w:trPr>
        <w:tc>
          <w:tcPr>
            <w:tcW w:w="10271" w:type="dxa"/>
          </w:tcPr>
          <w:p w14:paraId="12613BFC"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9" w:name="_Toc367698521"/>
            <w:bookmarkStart w:id="160" w:name="_Toc181001911"/>
            <w:r w:rsidRPr="00253A7B">
              <w:rPr>
                <w:b/>
                <w:kern w:val="28"/>
                <w:sz w:val="28"/>
                <w:szCs w:val="28"/>
              </w:rPr>
              <w:t>APPENDICES</w:t>
            </w:r>
            <w:bookmarkEnd w:id="159"/>
            <w:bookmarkEnd w:id="160"/>
          </w:p>
        </w:tc>
      </w:tr>
    </w:tbl>
    <w:p w14:paraId="3882A85E" w14:textId="77777777" w:rsidR="00FC3D76" w:rsidRPr="00FC1F2C" w:rsidRDefault="005C07D8" w:rsidP="005C07D8">
      <w:pPr>
        <w:pStyle w:val="Heading2"/>
        <w:numPr>
          <w:ilvl w:val="0"/>
          <w:numId w:val="0"/>
        </w:numPr>
        <w:spacing w:before="0" w:after="0"/>
        <w:jc w:val="left"/>
        <w:rPr>
          <w:b w:val="0"/>
          <w:sz w:val="22"/>
          <w:szCs w:val="22"/>
        </w:rPr>
      </w:pPr>
      <w:bookmarkStart w:id="161" w:name="_Toc181001912"/>
      <w:bookmarkStart w:id="16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61"/>
    </w:p>
    <w:tbl>
      <w:tblPr>
        <w:tblW w:w="5000" w:type="pct"/>
        <w:jc w:val="center"/>
        <w:tblLook w:val="0000" w:firstRow="0" w:lastRow="0" w:firstColumn="0" w:lastColumn="0" w:noHBand="0" w:noVBand="0"/>
      </w:tblPr>
      <w:tblGrid>
        <w:gridCol w:w="1344"/>
        <w:gridCol w:w="3845"/>
        <w:gridCol w:w="803"/>
        <w:gridCol w:w="4202"/>
      </w:tblGrid>
      <w:tr w:rsidR="00FC3D76" w:rsidRPr="000B6AFE" w14:paraId="02C253B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0781E4A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D2DD7F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2F454E6F" w14:textId="77777777" w:rsidTr="00232A18">
        <w:trPr>
          <w:cantSplit/>
          <w:trHeight w:val="245"/>
          <w:jc w:val="center"/>
        </w:trPr>
        <w:tc>
          <w:tcPr>
            <w:tcW w:w="659" w:type="pct"/>
            <w:tcBorders>
              <w:top w:val="single" w:sz="4" w:space="0" w:color="auto"/>
              <w:left w:val="double" w:sz="4" w:space="0" w:color="auto"/>
            </w:tcBorders>
          </w:tcPr>
          <w:p w14:paraId="7412E73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43D820E"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6B2FF5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BFBA066"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E6625F9" w14:textId="77777777" w:rsidTr="00232A18">
        <w:trPr>
          <w:cantSplit/>
          <w:trHeight w:val="245"/>
          <w:jc w:val="center"/>
        </w:trPr>
        <w:tc>
          <w:tcPr>
            <w:tcW w:w="659" w:type="pct"/>
            <w:tcBorders>
              <w:left w:val="double" w:sz="4" w:space="0" w:color="auto"/>
            </w:tcBorders>
          </w:tcPr>
          <w:p w14:paraId="10DEC906"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4DD2B6B5"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7B81B31"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5CF7EDA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2427130" w14:textId="77777777" w:rsidTr="00232A18">
        <w:trPr>
          <w:cantSplit/>
          <w:trHeight w:val="245"/>
          <w:jc w:val="center"/>
        </w:trPr>
        <w:tc>
          <w:tcPr>
            <w:tcW w:w="659" w:type="pct"/>
            <w:tcBorders>
              <w:left w:val="double" w:sz="4" w:space="0" w:color="auto"/>
            </w:tcBorders>
          </w:tcPr>
          <w:p w14:paraId="1FCB7B4E"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C461B8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899F83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5D4DD82"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A6439C9" w14:textId="77777777" w:rsidTr="00232A18">
        <w:trPr>
          <w:cantSplit/>
          <w:trHeight w:val="245"/>
          <w:jc w:val="center"/>
        </w:trPr>
        <w:tc>
          <w:tcPr>
            <w:tcW w:w="659" w:type="pct"/>
            <w:tcBorders>
              <w:left w:val="double" w:sz="4" w:space="0" w:color="auto"/>
            </w:tcBorders>
          </w:tcPr>
          <w:p w14:paraId="69FCF150"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7C270B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96AF079"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4698438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DF30021" w14:textId="77777777" w:rsidTr="00232A18">
        <w:trPr>
          <w:cantSplit/>
          <w:trHeight w:val="245"/>
          <w:jc w:val="center"/>
        </w:trPr>
        <w:tc>
          <w:tcPr>
            <w:tcW w:w="659" w:type="pct"/>
            <w:tcBorders>
              <w:left w:val="double" w:sz="4" w:space="0" w:color="auto"/>
            </w:tcBorders>
          </w:tcPr>
          <w:p w14:paraId="5209AB6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800C6D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30D9D438"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FAF2A3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397DCD9D" w14:textId="77777777" w:rsidTr="00232A18">
        <w:trPr>
          <w:cantSplit/>
          <w:trHeight w:val="245"/>
          <w:jc w:val="center"/>
        </w:trPr>
        <w:tc>
          <w:tcPr>
            <w:tcW w:w="659" w:type="pct"/>
            <w:tcBorders>
              <w:left w:val="double" w:sz="4" w:space="0" w:color="auto"/>
            </w:tcBorders>
          </w:tcPr>
          <w:p w14:paraId="1E58D9C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1A6FDB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E5FE9DD"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109B8659"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3AB316B" w14:textId="77777777" w:rsidTr="00232A18">
        <w:trPr>
          <w:cantSplit/>
          <w:trHeight w:val="245"/>
          <w:jc w:val="center"/>
        </w:trPr>
        <w:tc>
          <w:tcPr>
            <w:tcW w:w="659" w:type="pct"/>
            <w:tcBorders>
              <w:left w:val="double" w:sz="4" w:space="0" w:color="auto"/>
            </w:tcBorders>
          </w:tcPr>
          <w:p w14:paraId="2A45CC3D"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2B90F9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097B5A6"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77207812"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8942FE4" w14:textId="77777777" w:rsidTr="00232A18">
        <w:trPr>
          <w:cantSplit/>
          <w:trHeight w:val="245"/>
          <w:jc w:val="center"/>
        </w:trPr>
        <w:tc>
          <w:tcPr>
            <w:tcW w:w="659" w:type="pct"/>
            <w:tcBorders>
              <w:left w:val="double" w:sz="4" w:space="0" w:color="auto"/>
            </w:tcBorders>
          </w:tcPr>
          <w:p w14:paraId="4993987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E4D92E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108A6AB"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3EEBB4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2FE25695" w14:textId="77777777" w:rsidTr="00232A18">
        <w:trPr>
          <w:cantSplit/>
          <w:trHeight w:val="218"/>
          <w:jc w:val="center"/>
        </w:trPr>
        <w:tc>
          <w:tcPr>
            <w:tcW w:w="659" w:type="pct"/>
            <w:vMerge w:val="restart"/>
            <w:tcBorders>
              <w:left w:val="double" w:sz="4" w:space="0" w:color="auto"/>
            </w:tcBorders>
          </w:tcPr>
          <w:p w14:paraId="67FE4380" w14:textId="77777777" w:rsidR="002229D7" w:rsidRPr="000B6AFE" w:rsidRDefault="002229D7" w:rsidP="008256F1">
            <w:pPr>
              <w:rPr>
                <w:rFonts w:cs="Arial"/>
                <w:sz w:val="19"/>
                <w:szCs w:val="19"/>
              </w:rPr>
            </w:pPr>
            <w:r w:rsidRPr="000B6AFE">
              <w:rPr>
                <w:rFonts w:cs="Arial"/>
                <w:sz w:val="19"/>
                <w:szCs w:val="19"/>
              </w:rPr>
              <w:t>Department/</w:t>
            </w:r>
          </w:p>
          <w:p w14:paraId="2070612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24B5B2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6FF5908E"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3AB7952B"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330B592" w14:textId="77777777" w:rsidTr="00232A18">
        <w:trPr>
          <w:cantSplit/>
          <w:trHeight w:val="217"/>
          <w:jc w:val="center"/>
        </w:trPr>
        <w:tc>
          <w:tcPr>
            <w:tcW w:w="659" w:type="pct"/>
            <w:vMerge/>
            <w:tcBorders>
              <w:left w:val="double" w:sz="4" w:space="0" w:color="auto"/>
            </w:tcBorders>
          </w:tcPr>
          <w:p w14:paraId="1920624E" w14:textId="77777777" w:rsidR="002229D7" w:rsidRPr="000B6AFE" w:rsidRDefault="002229D7" w:rsidP="008256F1">
            <w:pPr>
              <w:rPr>
                <w:rFonts w:cs="Arial"/>
                <w:sz w:val="19"/>
                <w:szCs w:val="19"/>
              </w:rPr>
            </w:pPr>
          </w:p>
        </w:tc>
        <w:tc>
          <w:tcPr>
            <w:tcW w:w="1886" w:type="pct"/>
            <w:vMerge/>
            <w:tcBorders>
              <w:right w:val="single" w:sz="4" w:space="0" w:color="auto"/>
            </w:tcBorders>
          </w:tcPr>
          <w:p w14:paraId="0A680B74" w14:textId="77777777" w:rsidR="002229D7" w:rsidRPr="000B6AFE" w:rsidRDefault="002229D7" w:rsidP="00FC3D76">
            <w:pPr>
              <w:rPr>
                <w:rFonts w:cs="Arial"/>
                <w:sz w:val="19"/>
                <w:szCs w:val="19"/>
              </w:rPr>
            </w:pPr>
          </w:p>
        </w:tc>
        <w:tc>
          <w:tcPr>
            <w:tcW w:w="394" w:type="pct"/>
            <w:tcBorders>
              <w:left w:val="single" w:sz="4" w:space="0" w:color="auto"/>
            </w:tcBorders>
          </w:tcPr>
          <w:p w14:paraId="548C0EB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C1CAD4A"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6F44370" w14:textId="77777777" w:rsidTr="00232A18">
        <w:trPr>
          <w:cantSplit/>
          <w:trHeight w:val="245"/>
          <w:jc w:val="center"/>
        </w:trPr>
        <w:tc>
          <w:tcPr>
            <w:tcW w:w="659" w:type="pct"/>
            <w:vMerge w:val="restart"/>
            <w:tcBorders>
              <w:left w:val="double" w:sz="4" w:space="0" w:color="auto"/>
            </w:tcBorders>
          </w:tcPr>
          <w:p w14:paraId="4EB252A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A1A3F8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C046DAB"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0F01F79"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F041C10" w14:textId="77777777" w:rsidTr="00232A18">
        <w:trPr>
          <w:cantSplit/>
          <w:trHeight w:val="245"/>
          <w:jc w:val="center"/>
        </w:trPr>
        <w:tc>
          <w:tcPr>
            <w:tcW w:w="659" w:type="pct"/>
            <w:vMerge/>
            <w:tcBorders>
              <w:left w:val="double" w:sz="4" w:space="0" w:color="auto"/>
            </w:tcBorders>
          </w:tcPr>
          <w:p w14:paraId="13CC21C4" w14:textId="77777777" w:rsidR="003B1CC9" w:rsidRDefault="003B1CC9" w:rsidP="003B1CC9">
            <w:pPr>
              <w:rPr>
                <w:rFonts w:cs="Arial"/>
                <w:sz w:val="19"/>
                <w:szCs w:val="19"/>
              </w:rPr>
            </w:pPr>
          </w:p>
        </w:tc>
        <w:tc>
          <w:tcPr>
            <w:tcW w:w="1886" w:type="pct"/>
            <w:vMerge/>
            <w:tcBorders>
              <w:right w:val="single" w:sz="4" w:space="0" w:color="auto"/>
            </w:tcBorders>
          </w:tcPr>
          <w:p w14:paraId="19381C45" w14:textId="77777777" w:rsidR="003B1CC9" w:rsidRPr="000B6AFE" w:rsidRDefault="003B1CC9" w:rsidP="003B1CC9">
            <w:pPr>
              <w:rPr>
                <w:rFonts w:cs="Arial"/>
                <w:sz w:val="19"/>
                <w:szCs w:val="19"/>
              </w:rPr>
            </w:pPr>
          </w:p>
        </w:tc>
        <w:tc>
          <w:tcPr>
            <w:tcW w:w="394" w:type="pct"/>
            <w:tcBorders>
              <w:left w:val="single" w:sz="4" w:space="0" w:color="auto"/>
            </w:tcBorders>
          </w:tcPr>
          <w:p w14:paraId="18A14229"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D73D01E"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9FC3EE4" w14:textId="77777777" w:rsidTr="00232A18">
        <w:trPr>
          <w:cantSplit/>
          <w:trHeight w:val="245"/>
          <w:jc w:val="center"/>
        </w:trPr>
        <w:tc>
          <w:tcPr>
            <w:tcW w:w="659" w:type="pct"/>
            <w:tcBorders>
              <w:left w:val="double" w:sz="4" w:space="0" w:color="auto"/>
            </w:tcBorders>
          </w:tcPr>
          <w:p w14:paraId="3BB573BF"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B26296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20E0A30"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FA9A3C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90CBA75" w14:textId="77777777" w:rsidTr="00232A18">
        <w:trPr>
          <w:cantSplit/>
          <w:trHeight w:val="245"/>
          <w:jc w:val="center"/>
        </w:trPr>
        <w:tc>
          <w:tcPr>
            <w:tcW w:w="659" w:type="pct"/>
            <w:tcBorders>
              <w:left w:val="double" w:sz="4" w:space="0" w:color="auto"/>
            </w:tcBorders>
          </w:tcPr>
          <w:p w14:paraId="7D057C81"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56864C3C"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9277ED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B3B327C"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52C209C" w14:textId="77777777" w:rsidTr="00232A18">
        <w:trPr>
          <w:cantSplit/>
          <w:trHeight w:val="245"/>
          <w:jc w:val="center"/>
        </w:trPr>
        <w:tc>
          <w:tcPr>
            <w:tcW w:w="659" w:type="pct"/>
            <w:tcBorders>
              <w:left w:val="double" w:sz="4" w:space="0" w:color="auto"/>
            </w:tcBorders>
          </w:tcPr>
          <w:p w14:paraId="6859D44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59315CFE"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5C954C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7C5AA8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16D083E" w14:textId="77777777" w:rsidTr="00232A18">
        <w:trPr>
          <w:cantSplit/>
          <w:trHeight w:val="245"/>
          <w:jc w:val="center"/>
        </w:trPr>
        <w:tc>
          <w:tcPr>
            <w:tcW w:w="659" w:type="pct"/>
            <w:tcBorders>
              <w:left w:val="double" w:sz="4" w:space="0" w:color="auto"/>
            </w:tcBorders>
          </w:tcPr>
          <w:p w14:paraId="68EBEE8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E2A22BB"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1834589"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40F7E4C"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76A5EC8" w14:textId="77777777" w:rsidTr="00232A18">
        <w:trPr>
          <w:cantSplit/>
          <w:trHeight w:val="245"/>
          <w:jc w:val="center"/>
        </w:trPr>
        <w:tc>
          <w:tcPr>
            <w:tcW w:w="659" w:type="pct"/>
            <w:tcBorders>
              <w:left w:val="double" w:sz="4" w:space="0" w:color="auto"/>
            </w:tcBorders>
          </w:tcPr>
          <w:p w14:paraId="7EE21C2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35FA252"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6E2F1A4"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B5CEFDB"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68796EA" w14:textId="77777777" w:rsidTr="00232A18">
        <w:trPr>
          <w:cantSplit/>
          <w:trHeight w:val="245"/>
          <w:jc w:val="center"/>
        </w:trPr>
        <w:tc>
          <w:tcPr>
            <w:tcW w:w="659" w:type="pct"/>
            <w:tcBorders>
              <w:left w:val="double" w:sz="4" w:space="0" w:color="auto"/>
            </w:tcBorders>
          </w:tcPr>
          <w:p w14:paraId="16C2D74E"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BCA8B19"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4472E07"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9BD844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1C40FDD" w14:textId="77777777" w:rsidTr="00232A18">
        <w:trPr>
          <w:cantSplit/>
          <w:trHeight w:val="245"/>
          <w:jc w:val="center"/>
        </w:trPr>
        <w:tc>
          <w:tcPr>
            <w:tcW w:w="659" w:type="pct"/>
            <w:tcBorders>
              <w:left w:val="double" w:sz="4" w:space="0" w:color="auto"/>
            </w:tcBorders>
          </w:tcPr>
          <w:p w14:paraId="7AB57F06"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FD6F83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4FD840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5CBF4B99"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04A2546" w14:textId="77777777" w:rsidTr="00232A18">
        <w:trPr>
          <w:cantSplit/>
          <w:trHeight w:val="245"/>
          <w:jc w:val="center"/>
        </w:trPr>
        <w:tc>
          <w:tcPr>
            <w:tcW w:w="659" w:type="pct"/>
            <w:tcBorders>
              <w:left w:val="double" w:sz="4" w:space="0" w:color="auto"/>
            </w:tcBorders>
          </w:tcPr>
          <w:p w14:paraId="49A15E9C"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EB771E5"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6E99354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69D015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FEE82E3" w14:textId="77777777" w:rsidTr="00232A18">
        <w:trPr>
          <w:cantSplit/>
          <w:trHeight w:val="245"/>
          <w:jc w:val="center"/>
        </w:trPr>
        <w:tc>
          <w:tcPr>
            <w:tcW w:w="659" w:type="pct"/>
            <w:tcBorders>
              <w:left w:val="double" w:sz="4" w:space="0" w:color="auto"/>
            </w:tcBorders>
          </w:tcPr>
          <w:p w14:paraId="4784DC20"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EFD8E77"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04F591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F1912AF"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3810343" w14:textId="77777777" w:rsidTr="00232A18">
        <w:trPr>
          <w:cantSplit/>
          <w:trHeight w:val="245"/>
          <w:jc w:val="center"/>
        </w:trPr>
        <w:tc>
          <w:tcPr>
            <w:tcW w:w="659" w:type="pct"/>
            <w:tcBorders>
              <w:left w:val="double" w:sz="4" w:space="0" w:color="auto"/>
            </w:tcBorders>
          </w:tcPr>
          <w:p w14:paraId="2C202AF6"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91CF9C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A836E5"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B4EA79D"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CDC6523" w14:textId="77777777" w:rsidTr="00232A18">
        <w:trPr>
          <w:cantSplit/>
          <w:trHeight w:val="245"/>
          <w:jc w:val="center"/>
        </w:trPr>
        <w:tc>
          <w:tcPr>
            <w:tcW w:w="659" w:type="pct"/>
            <w:tcBorders>
              <w:left w:val="double" w:sz="4" w:space="0" w:color="auto"/>
            </w:tcBorders>
          </w:tcPr>
          <w:p w14:paraId="0766D0E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0E69AE5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7516FA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A356123"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BC5CE01" w14:textId="77777777" w:rsidTr="00232A18">
        <w:trPr>
          <w:cantSplit/>
          <w:trHeight w:val="245"/>
          <w:jc w:val="center"/>
        </w:trPr>
        <w:tc>
          <w:tcPr>
            <w:tcW w:w="659" w:type="pct"/>
            <w:tcBorders>
              <w:left w:val="double" w:sz="4" w:space="0" w:color="auto"/>
            </w:tcBorders>
          </w:tcPr>
          <w:p w14:paraId="3E20DF5C"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E2598A1"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35D018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32114661"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0407D5C" w14:textId="77777777" w:rsidTr="00232A18">
        <w:trPr>
          <w:cantSplit/>
          <w:trHeight w:val="218"/>
          <w:jc w:val="center"/>
        </w:trPr>
        <w:tc>
          <w:tcPr>
            <w:tcW w:w="659" w:type="pct"/>
            <w:tcBorders>
              <w:left w:val="double" w:sz="4" w:space="0" w:color="auto"/>
            </w:tcBorders>
          </w:tcPr>
          <w:p w14:paraId="4E7CE33D"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8268410"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8A518A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0B08DE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EE2C6C9" w14:textId="77777777" w:rsidTr="00232A18">
        <w:trPr>
          <w:cantSplit/>
          <w:trHeight w:val="245"/>
          <w:jc w:val="center"/>
        </w:trPr>
        <w:tc>
          <w:tcPr>
            <w:tcW w:w="659" w:type="pct"/>
            <w:tcBorders>
              <w:left w:val="double" w:sz="4" w:space="0" w:color="auto"/>
            </w:tcBorders>
          </w:tcPr>
          <w:p w14:paraId="3515ECD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52CCE3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2EF544B"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2818BF2"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7D7BE66" w14:textId="77777777" w:rsidTr="00232A18">
        <w:trPr>
          <w:cantSplit/>
          <w:trHeight w:val="245"/>
          <w:jc w:val="center"/>
        </w:trPr>
        <w:tc>
          <w:tcPr>
            <w:tcW w:w="659" w:type="pct"/>
            <w:tcBorders>
              <w:left w:val="double" w:sz="4" w:space="0" w:color="auto"/>
            </w:tcBorders>
          </w:tcPr>
          <w:p w14:paraId="0CF1013D"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4C92A2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462B4FF" w14:textId="77777777" w:rsidR="002229D7" w:rsidRPr="000B6AFE" w:rsidRDefault="002229D7" w:rsidP="002229D7">
            <w:pPr>
              <w:rPr>
                <w:rFonts w:cs="Arial"/>
                <w:sz w:val="19"/>
                <w:szCs w:val="19"/>
              </w:rPr>
            </w:pPr>
          </w:p>
        </w:tc>
        <w:tc>
          <w:tcPr>
            <w:tcW w:w="2061" w:type="pct"/>
            <w:vMerge/>
            <w:tcBorders>
              <w:right w:val="double" w:sz="4" w:space="0" w:color="auto"/>
            </w:tcBorders>
          </w:tcPr>
          <w:p w14:paraId="59C64F29" w14:textId="77777777" w:rsidR="002229D7" w:rsidRPr="000B6AFE" w:rsidRDefault="002229D7" w:rsidP="002229D7">
            <w:pPr>
              <w:rPr>
                <w:rFonts w:cs="Arial"/>
                <w:sz w:val="19"/>
                <w:szCs w:val="19"/>
              </w:rPr>
            </w:pPr>
          </w:p>
        </w:tc>
      </w:tr>
      <w:tr w:rsidR="002229D7" w:rsidRPr="000B6AFE" w14:paraId="25F1679A" w14:textId="77777777" w:rsidTr="00232A18">
        <w:trPr>
          <w:cantSplit/>
          <w:trHeight w:val="218"/>
          <w:jc w:val="center"/>
        </w:trPr>
        <w:tc>
          <w:tcPr>
            <w:tcW w:w="659" w:type="pct"/>
            <w:tcBorders>
              <w:left w:val="double" w:sz="4" w:space="0" w:color="auto"/>
              <w:bottom w:val="nil"/>
            </w:tcBorders>
          </w:tcPr>
          <w:p w14:paraId="1AB0151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026CD0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B93868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59D3A9F"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BDE9B1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656A2A6E" w14:textId="77777777" w:rsidTr="00232A18">
        <w:trPr>
          <w:cantSplit/>
          <w:trHeight w:val="218"/>
          <w:jc w:val="center"/>
        </w:trPr>
        <w:tc>
          <w:tcPr>
            <w:tcW w:w="659" w:type="pct"/>
            <w:vMerge w:val="restart"/>
            <w:tcBorders>
              <w:left w:val="double" w:sz="4" w:space="0" w:color="auto"/>
            </w:tcBorders>
          </w:tcPr>
          <w:p w14:paraId="39203E1C"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4FB96BC"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2D2669D"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CB7775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25BAD94" w14:textId="77777777" w:rsidTr="00232A18">
        <w:trPr>
          <w:cantSplit/>
          <w:trHeight w:val="217"/>
          <w:jc w:val="center"/>
        </w:trPr>
        <w:tc>
          <w:tcPr>
            <w:tcW w:w="659" w:type="pct"/>
            <w:vMerge/>
            <w:tcBorders>
              <w:left w:val="double" w:sz="4" w:space="0" w:color="auto"/>
              <w:bottom w:val="nil"/>
            </w:tcBorders>
          </w:tcPr>
          <w:p w14:paraId="34EAB865" w14:textId="77777777" w:rsidR="002229D7" w:rsidRPr="000B6AFE" w:rsidRDefault="002229D7" w:rsidP="002229D7">
            <w:pPr>
              <w:rPr>
                <w:rFonts w:cs="Arial"/>
                <w:sz w:val="19"/>
                <w:szCs w:val="19"/>
              </w:rPr>
            </w:pPr>
          </w:p>
        </w:tc>
        <w:tc>
          <w:tcPr>
            <w:tcW w:w="1886" w:type="pct"/>
            <w:vMerge/>
            <w:tcBorders>
              <w:right w:val="single" w:sz="4" w:space="0" w:color="auto"/>
            </w:tcBorders>
          </w:tcPr>
          <w:p w14:paraId="2BB0CCE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8B1044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9FDA2C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F194D50" w14:textId="77777777" w:rsidTr="00232A18">
        <w:trPr>
          <w:cantSplit/>
          <w:trHeight w:val="245"/>
          <w:jc w:val="center"/>
        </w:trPr>
        <w:tc>
          <w:tcPr>
            <w:tcW w:w="659" w:type="pct"/>
            <w:tcBorders>
              <w:left w:val="double" w:sz="4" w:space="0" w:color="auto"/>
            </w:tcBorders>
          </w:tcPr>
          <w:p w14:paraId="621EBA3D"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FDBAE3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9B68D8E"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2B614ED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2DE1506" w14:textId="77777777" w:rsidTr="00232A18">
        <w:trPr>
          <w:cantSplit/>
          <w:trHeight w:val="245"/>
          <w:jc w:val="center"/>
        </w:trPr>
        <w:tc>
          <w:tcPr>
            <w:tcW w:w="659" w:type="pct"/>
            <w:tcBorders>
              <w:left w:val="double" w:sz="4" w:space="0" w:color="auto"/>
            </w:tcBorders>
          </w:tcPr>
          <w:p w14:paraId="18B7E86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25B984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EEE967D"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5210356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4A572E9" w14:textId="77777777" w:rsidTr="00232A18">
        <w:trPr>
          <w:cantSplit/>
          <w:trHeight w:val="245"/>
          <w:jc w:val="center"/>
        </w:trPr>
        <w:tc>
          <w:tcPr>
            <w:tcW w:w="659" w:type="pct"/>
            <w:tcBorders>
              <w:left w:val="double" w:sz="4" w:space="0" w:color="auto"/>
            </w:tcBorders>
          </w:tcPr>
          <w:p w14:paraId="2CD9682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2B7CE234"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0FEB66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6A8CBF5" w14:textId="77777777" w:rsidR="002229D7" w:rsidRPr="000B6AFE" w:rsidRDefault="002229D7" w:rsidP="002229D7">
            <w:pPr>
              <w:rPr>
                <w:rFonts w:cs="Arial"/>
                <w:sz w:val="19"/>
                <w:szCs w:val="19"/>
              </w:rPr>
            </w:pPr>
            <w:r>
              <w:rPr>
                <w:rFonts w:cs="Arial"/>
                <w:sz w:val="19"/>
                <w:szCs w:val="19"/>
              </w:rPr>
              <w:t>Percent</w:t>
            </w:r>
          </w:p>
        </w:tc>
      </w:tr>
      <w:tr w:rsidR="002229D7" w:rsidRPr="000B6AFE" w14:paraId="4F6CA78E" w14:textId="77777777" w:rsidTr="00232A18">
        <w:trPr>
          <w:cantSplit/>
          <w:trHeight w:val="245"/>
          <w:jc w:val="center"/>
        </w:trPr>
        <w:tc>
          <w:tcPr>
            <w:tcW w:w="659" w:type="pct"/>
            <w:tcBorders>
              <w:left w:val="double" w:sz="4" w:space="0" w:color="auto"/>
            </w:tcBorders>
          </w:tcPr>
          <w:p w14:paraId="1A3626B2"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A772A2C"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899939B"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6C06EE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3D66D27" w14:textId="77777777" w:rsidTr="00232A18">
        <w:trPr>
          <w:cantSplit/>
          <w:trHeight w:val="245"/>
          <w:jc w:val="center"/>
        </w:trPr>
        <w:tc>
          <w:tcPr>
            <w:tcW w:w="659" w:type="pct"/>
            <w:tcBorders>
              <w:left w:val="double" w:sz="4" w:space="0" w:color="auto"/>
            </w:tcBorders>
          </w:tcPr>
          <w:p w14:paraId="1664DF9C"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6E3222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2A26B77"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C0195A3"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8932EF9" w14:textId="77777777" w:rsidTr="00232A18">
        <w:trPr>
          <w:cantSplit/>
          <w:trHeight w:val="245"/>
          <w:jc w:val="center"/>
        </w:trPr>
        <w:tc>
          <w:tcPr>
            <w:tcW w:w="659" w:type="pct"/>
            <w:tcBorders>
              <w:left w:val="double" w:sz="4" w:space="0" w:color="auto"/>
            </w:tcBorders>
          </w:tcPr>
          <w:p w14:paraId="24262A0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727964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4BDEB8D"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3502696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5DE07FAF" w14:textId="77777777" w:rsidTr="00232A18">
        <w:trPr>
          <w:cantSplit/>
          <w:trHeight w:val="245"/>
          <w:jc w:val="center"/>
        </w:trPr>
        <w:tc>
          <w:tcPr>
            <w:tcW w:w="659" w:type="pct"/>
            <w:tcBorders>
              <w:left w:val="double" w:sz="4" w:space="0" w:color="auto"/>
            </w:tcBorders>
          </w:tcPr>
          <w:p w14:paraId="017DDF0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54E1B77B"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248BC6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6B70B519"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277F494" w14:textId="77777777" w:rsidTr="00232A18">
        <w:trPr>
          <w:cantSplit/>
          <w:trHeight w:val="245"/>
          <w:jc w:val="center"/>
        </w:trPr>
        <w:tc>
          <w:tcPr>
            <w:tcW w:w="659" w:type="pct"/>
            <w:tcBorders>
              <w:left w:val="double" w:sz="4" w:space="0" w:color="auto"/>
            </w:tcBorders>
          </w:tcPr>
          <w:p w14:paraId="088F434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B15BBE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BD7AD4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C1FFE9E"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3B7CC25" w14:textId="77777777" w:rsidTr="00232A18">
        <w:trPr>
          <w:cantSplit/>
          <w:trHeight w:val="245"/>
          <w:jc w:val="center"/>
        </w:trPr>
        <w:tc>
          <w:tcPr>
            <w:tcW w:w="659" w:type="pct"/>
            <w:tcBorders>
              <w:left w:val="double" w:sz="4" w:space="0" w:color="auto"/>
            </w:tcBorders>
          </w:tcPr>
          <w:p w14:paraId="6EEE8AEF"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054E35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3A3606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DB5D4F7"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93C4201" w14:textId="77777777" w:rsidTr="00232A18">
        <w:trPr>
          <w:cantSplit/>
          <w:trHeight w:val="245"/>
          <w:jc w:val="center"/>
        </w:trPr>
        <w:tc>
          <w:tcPr>
            <w:tcW w:w="659" w:type="pct"/>
            <w:tcBorders>
              <w:left w:val="double" w:sz="4" w:space="0" w:color="auto"/>
            </w:tcBorders>
          </w:tcPr>
          <w:p w14:paraId="0D1F54B4"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60125C8"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5131975"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78C4995B"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4E88F01C" w14:textId="77777777" w:rsidTr="00232A18">
        <w:trPr>
          <w:cantSplit/>
          <w:trHeight w:val="245"/>
          <w:jc w:val="center"/>
        </w:trPr>
        <w:tc>
          <w:tcPr>
            <w:tcW w:w="659" w:type="pct"/>
            <w:tcBorders>
              <w:left w:val="double" w:sz="4" w:space="0" w:color="auto"/>
            </w:tcBorders>
          </w:tcPr>
          <w:p w14:paraId="07BCE34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7467D622"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E8ED129"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7FAE0A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389B6BF" w14:textId="77777777" w:rsidTr="00232A18">
        <w:trPr>
          <w:cantSplit/>
          <w:trHeight w:val="245"/>
          <w:jc w:val="center"/>
        </w:trPr>
        <w:tc>
          <w:tcPr>
            <w:tcW w:w="659" w:type="pct"/>
            <w:tcBorders>
              <w:left w:val="double" w:sz="4" w:space="0" w:color="auto"/>
            </w:tcBorders>
          </w:tcPr>
          <w:p w14:paraId="767037A9"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A145843"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98AE49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306F93E6"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8221691" w14:textId="77777777" w:rsidTr="00232A18">
        <w:trPr>
          <w:cantSplit/>
          <w:trHeight w:val="245"/>
          <w:jc w:val="center"/>
        </w:trPr>
        <w:tc>
          <w:tcPr>
            <w:tcW w:w="659" w:type="pct"/>
            <w:tcBorders>
              <w:left w:val="double" w:sz="4" w:space="0" w:color="auto"/>
            </w:tcBorders>
          </w:tcPr>
          <w:p w14:paraId="15348F36"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C66CB95"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E9CD91D"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5241FA09"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AB62521" w14:textId="77777777" w:rsidTr="00232A18">
        <w:trPr>
          <w:cantSplit/>
          <w:trHeight w:val="245"/>
          <w:jc w:val="center"/>
        </w:trPr>
        <w:tc>
          <w:tcPr>
            <w:tcW w:w="659" w:type="pct"/>
            <w:tcBorders>
              <w:left w:val="double" w:sz="4" w:space="0" w:color="auto"/>
            </w:tcBorders>
          </w:tcPr>
          <w:p w14:paraId="5EC896B6"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04A9C62"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5E3464"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E0CC389"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7CCF9C0" w14:textId="77777777" w:rsidTr="00232A18">
        <w:trPr>
          <w:cantSplit/>
          <w:trHeight w:val="245"/>
          <w:jc w:val="center"/>
        </w:trPr>
        <w:tc>
          <w:tcPr>
            <w:tcW w:w="659" w:type="pct"/>
            <w:vMerge w:val="restart"/>
            <w:tcBorders>
              <w:left w:val="double" w:sz="4" w:space="0" w:color="auto"/>
            </w:tcBorders>
          </w:tcPr>
          <w:p w14:paraId="58BB2BF8"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F929FCA"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708C1E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6048E1F"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1CE2816E" w14:textId="77777777" w:rsidTr="00232A18">
        <w:trPr>
          <w:cantSplit/>
          <w:trHeight w:val="245"/>
          <w:jc w:val="center"/>
        </w:trPr>
        <w:tc>
          <w:tcPr>
            <w:tcW w:w="659" w:type="pct"/>
            <w:vMerge/>
            <w:tcBorders>
              <w:left w:val="double" w:sz="4" w:space="0" w:color="auto"/>
            </w:tcBorders>
          </w:tcPr>
          <w:p w14:paraId="0D962753" w14:textId="77777777" w:rsidR="00232A18" w:rsidRPr="000B6AFE" w:rsidRDefault="00232A18" w:rsidP="002229D7">
            <w:pPr>
              <w:rPr>
                <w:rFonts w:cs="Arial"/>
                <w:sz w:val="19"/>
                <w:szCs w:val="19"/>
              </w:rPr>
            </w:pPr>
          </w:p>
        </w:tc>
        <w:tc>
          <w:tcPr>
            <w:tcW w:w="1886" w:type="pct"/>
            <w:vMerge/>
            <w:tcBorders>
              <w:right w:val="single" w:sz="4" w:space="0" w:color="auto"/>
            </w:tcBorders>
          </w:tcPr>
          <w:p w14:paraId="546F5645"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4E4D7AF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0D735723"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7C627EED" w14:textId="77777777" w:rsidTr="00232A18">
        <w:trPr>
          <w:cantSplit/>
          <w:trHeight w:val="245"/>
          <w:jc w:val="center"/>
        </w:trPr>
        <w:tc>
          <w:tcPr>
            <w:tcW w:w="659" w:type="pct"/>
            <w:tcBorders>
              <w:left w:val="double" w:sz="4" w:space="0" w:color="auto"/>
              <w:bottom w:val="double" w:sz="4" w:space="0" w:color="auto"/>
            </w:tcBorders>
          </w:tcPr>
          <w:p w14:paraId="388C16C7"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152A482"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A7E15BA"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221435D9" w14:textId="77777777" w:rsidR="00232A18" w:rsidRPr="000B6AFE" w:rsidRDefault="00232A18" w:rsidP="002229D7">
            <w:pPr>
              <w:rPr>
                <w:rFonts w:cs="Arial"/>
                <w:sz w:val="19"/>
                <w:szCs w:val="19"/>
              </w:rPr>
            </w:pPr>
          </w:p>
        </w:tc>
      </w:tr>
    </w:tbl>
    <w:p w14:paraId="69AC33A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E4724C7" w14:textId="77777777" w:rsidR="00C60E84" w:rsidRPr="000206A5" w:rsidRDefault="00C60E84" w:rsidP="00461D22">
      <w:pPr>
        <w:pStyle w:val="Heading2"/>
        <w:numPr>
          <w:ilvl w:val="0"/>
          <w:numId w:val="0"/>
        </w:numPr>
        <w:jc w:val="left"/>
        <w:rPr>
          <w:b w:val="0"/>
          <w:bCs/>
          <w:sz w:val="22"/>
          <w:szCs w:val="22"/>
        </w:rPr>
      </w:pPr>
      <w:bookmarkStart w:id="163" w:name="_Toc181001913"/>
      <w:bookmarkStart w:id="164" w:name="_Toc390499894"/>
      <w:bookmarkStart w:id="165" w:name="_Toc390500323"/>
      <w:bookmarkStart w:id="166" w:name="_Toc390504376"/>
      <w:bookmarkStart w:id="167" w:name="_Toc390570166"/>
      <w:bookmarkStart w:id="168" w:name="_Toc391182900"/>
      <w:bookmarkStart w:id="169" w:name="_Toc437238964"/>
      <w:bookmarkStart w:id="170" w:name="_Toc451333041"/>
      <w:bookmarkStart w:id="171" w:name="_Toc1453521"/>
      <w:bookmarkEnd w:id="162"/>
      <w:r w:rsidRPr="000206A5">
        <w:rPr>
          <w:bCs/>
          <w:sz w:val="22"/>
          <w:szCs w:val="22"/>
        </w:rPr>
        <w:lastRenderedPageBreak/>
        <w:t>Appendix 2.  Schedule of Compliance</w:t>
      </w:r>
      <w:bookmarkEnd w:id="163"/>
    </w:p>
    <w:p w14:paraId="1BDF7B1F" w14:textId="77777777" w:rsidR="000A3C74" w:rsidRPr="000206A5" w:rsidRDefault="000A3C74" w:rsidP="004F09CF">
      <w:pPr>
        <w:jc w:val="both"/>
        <w:rPr>
          <w:sz w:val="20"/>
        </w:rPr>
      </w:pPr>
    </w:p>
    <w:p w14:paraId="67830A0F" w14:textId="77777777" w:rsidR="00AC5663" w:rsidRPr="000206A5" w:rsidRDefault="00AC5663" w:rsidP="004E101B">
      <w:pPr>
        <w:jc w:val="both"/>
        <w:rPr>
          <w:sz w:val="20"/>
        </w:rPr>
      </w:pPr>
      <w:r w:rsidRPr="000206A5">
        <w:rPr>
          <w:sz w:val="20"/>
        </w:rPr>
        <w:t xml:space="preserve">The permittee certified </w:t>
      </w:r>
      <w:r w:rsidR="00736BDB" w:rsidRPr="000206A5">
        <w:rPr>
          <w:sz w:val="20"/>
        </w:rPr>
        <w:t xml:space="preserve">in the ROP application </w:t>
      </w:r>
      <w:r w:rsidRPr="000206A5">
        <w:rPr>
          <w:sz w:val="20"/>
        </w:rPr>
        <w:t>that this</w:t>
      </w:r>
      <w:r w:rsidR="00736BDB" w:rsidRPr="000206A5">
        <w:rPr>
          <w:sz w:val="20"/>
        </w:rPr>
        <w:t xml:space="preserve"> stationary</w:t>
      </w:r>
      <w:r w:rsidRPr="000206A5">
        <w:rPr>
          <w:sz w:val="20"/>
        </w:rPr>
        <w:t xml:space="preserve"> source </w:t>
      </w:r>
      <w:proofErr w:type="gramStart"/>
      <w:r w:rsidRPr="000206A5">
        <w:rPr>
          <w:sz w:val="20"/>
        </w:rPr>
        <w:t>is in compliance with</w:t>
      </w:r>
      <w:proofErr w:type="gramEnd"/>
      <w:r w:rsidRPr="000206A5">
        <w:rPr>
          <w:sz w:val="20"/>
        </w:rPr>
        <w:t xml:space="preserve"> all applicable requirements and the permittee shall continue to comply with all terms and conditions of this ROP.  A Schedule of Compliance is not required.  </w:t>
      </w:r>
      <w:r w:rsidRPr="000206A5">
        <w:rPr>
          <w:b/>
          <w:sz w:val="20"/>
        </w:rPr>
        <w:t>(R 336.1213(4)(a), R 336.1119(a)(ii))</w:t>
      </w:r>
    </w:p>
    <w:p w14:paraId="2925CB53" w14:textId="77777777" w:rsidR="00AC5663" w:rsidRPr="000206A5" w:rsidRDefault="00AC5663" w:rsidP="00233E61">
      <w:pPr>
        <w:rPr>
          <w:sz w:val="20"/>
        </w:rPr>
      </w:pPr>
    </w:p>
    <w:p w14:paraId="29F5FBE1" w14:textId="77777777" w:rsidR="00C60E84" w:rsidRPr="000206A5" w:rsidRDefault="00C60E84" w:rsidP="004F09CF">
      <w:pPr>
        <w:pStyle w:val="Heading2"/>
        <w:numPr>
          <w:ilvl w:val="0"/>
          <w:numId w:val="0"/>
        </w:numPr>
        <w:jc w:val="both"/>
        <w:rPr>
          <w:b w:val="0"/>
          <w:sz w:val="20"/>
        </w:rPr>
      </w:pPr>
      <w:bookmarkStart w:id="172" w:name="_Toc181001914"/>
      <w:r w:rsidRPr="000206A5">
        <w:rPr>
          <w:sz w:val="22"/>
          <w:szCs w:val="22"/>
        </w:rPr>
        <w:t>Appendix 3.  Monitoring Requirements</w:t>
      </w:r>
      <w:bookmarkEnd w:id="172"/>
    </w:p>
    <w:p w14:paraId="3153427A" w14:textId="77777777" w:rsidR="00437F96" w:rsidRPr="0080590E" w:rsidRDefault="00437F96" w:rsidP="00437F96">
      <w:pPr>
        <w:jc w:val="both"/>
        <w:rPr>
          <w:sz w:val="20"/>
        </w:rPr>
      </w:pPr>
    </w:p>
    <w:p w14:paraId="622A0E98" w14:textId="42728FC1" w:rsidR="00437F96" w:rsidRPr="00B77C68" w:rsidRDefault="00437F96" w:rsidP="00437F96">
      <w:pPr>
        <w:jc w:val="both"/>
        <w:rPr>
          <w:sz w:val="20"/>
        </w:rPr>
      </w:pPr>
      <w:r w:rsidRPr="00B77C68">
        <w:rPr>
          <w:sz w:val="20"/>
        </w:rPr>
        <w:t xml:space="preserve">The following monitoring procedures, methods, or specifications are the details to the monitoring requirements identified and referenced in </w:t>
      </w:r>
      <w:r>
        <w:rPr>
          <w:sz w:val="20"/>
        </w:rPr>
        <w:t>FGMACTZZZZ</w:t>
      </w:r>
      <w:r w:rsidRPr="00B77C68">
        <w:rPr>
          <w:sz w:val="20"/>
        </w:rPr>
        <w:t>.</w:t>
      </w:r>
    </w:p>
    <w:p w14:paraId="027ED9FA" w14:textId="77777777" w:rsidR="00437F96" w:rsidRPr="0080590E" w:rsidRDefault="00437F96" w:rsidP="00437F96">
      <w:pPr>
        <w:jc w:val="both"/>
        <w:rPr>
          <w:sz w:val="20"/>
        </w:rPr>
      </w:pPr>
    </w:p>
    <w:p w14:paraId="0FB9AC2E" w14:textId="77777777" w:rsidR="00437F96" w:rsidRDefault="00437F96" w:rsidP="00437F96">
      <w:pPr>
        <w:jc w:val="both"/>
        <w:rPr>
          <w:sz w:val="20"/>
        </w:rPr>
      </w:pPr>
      <w:r>
        <w:rPr>
          <w:sz w:val="20"/>
        </w:rPr>
        <w:t xml:space="preserve">ANR Pipeline Company requested that US EPA approve an Alternative Monitoring Method in accordance with </w:t>
      </w:r>
      <w:r>
        <w:rPr>
          <w:sz w:val="20"/>
        </w:rPr>
        <w:br/>
        <w:t xml:space="preserve">40 CFR, Part 63, Subpart ZZZZ (RICE MACT).  On September 19, </w:t>
      </w:r>
      <w:proofErr w:type="gramStart"/>
      <w:r>
        <w:rPr>
          <w:sz w:val="20"/>
        </w:rPr>
        <w:t>2007</w:t>
      </w:r>
      <w:proofErr w:type="gramEnd"/>
      <w:r>
        <w:rPr>
          <w:sz w:val="20"/>
        </w:rPr>
        <w:t xml:space="preserve"> the USEPA approved and described the Alternative Monitoring Methods in the following letter.  </w:t>
      </w:r>
    </w:p>
    <w:p w14:paraId="2429B10D" w14:textId="1B72CBC8" w:rsidR="00C60E84" w:rsidRDefault="00C60E84" w:rsidP="004F09CF">
      <w:pPr>
        <w:jc w:val="both"/>
        <w:rPr>
          <w:sz w:val="20"/>
        </w:rPr>
      </w:pPr>
    </w:p>
    <w:p w14:paraId="3FD360BB" w14:textId="2642F00A" w:rsidR="00437F96" w:rsidRDefault="00437F96">
      <w:pPr>
        <w:rPr>
          <w:sz w:val="20"/>
        </w:rPr>
      </w:pPr>
      <w:r>
        <w:rPr>
          <w:sz w:val="20"/>
        </w:rPr>
        <w:br w:type="page"/>
      </w:r>
    </w:p>
    <w:p w14:paraId="6E79FDA6" w14:textId="581DC972" w:rsidR="00437F96" w:rsidRDefault="00437F96">
      <w:pPr>
        <w:rPr>
          <w:sz w:val="20"/>
        </w:rPr>
      </w:pPr>
      <w:r>
        <w:rPr>
          <w:noProof/>
        </w:rPr>
        <w:lastRenderedPageBreak/>
        <w:drawing>
          <wp:anchor distT="0" distB="0" distL="114300" distR="114300" simplePos="0" relativeHeight="251659264" behindDoc="1" locked="0" layoutInCell="1" allowOverlap="1" wp14:anchorId="09C60916" wp14:editId="0D574F56">
            <wp:simplePos x="0" y="0"/>
            <wp:positionH relativeFrom="column">
              <wp:posOffset>0</wp:posOffset>
            </wp:positionH>
            <wp:positionV relativeFrom="paragraph">
              <wp:posOffset>151765</wp:posOffset>
            </wp:positionV>
            <wp:extent cx="6468745" cy="7860665"/>
            <wp:effectExtent l="0" t="0" r="8255" b="6985"/>
            <wp:wrapTight wrapText="bothSides">
              <wp:wrapPolygon edited="0">
                <wp:start x="0" y="0"/>
                <wp:lineTo x="0" y="21567"/>
                <wp:lineTo x="21564" y="21567"/>
                <wp:lineTo x="2156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7782" t="3972" r="7196" b="6477"/>
                    <a:stretch>
                      <a:fillRect/>
                    </a:stretch>
                  </pic:blipFill>
                  <pic:spPr bwMode="auto">
                    <a:xfrm>
                      <a:off x="0" y="0"/>
                      <a:ext cx="6468745" cy="7860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4BB28" w14:textId="1E006717" w:rsidR="00C60E84" w:rsidRPr="000206A5" w:rsidRDefault="00437F96" w:rsidP="004F09CF">
      <w:pPr>
        <w:pStyle w:val="Heading2"/>
        <w:numPr>
          <w:ilvl w:val="0"/>
          <w:numId w:val="0"/>
        </w:numPr>
        <w:jc w:val="both"/>
        <w:rPr>
          <w:b w:val="0"/>
          <w:sz w:val="22"/>
          <w:szCs w:val="22"/>
        </w:rPr>
      </w:pPr>
      <w:bookmarkStart w:id="173" w:name="_Toc360787935"/>
      <w:bookmarkStart w:id="174" w:name="_Toc360787972"/>
      <w:bookmarkStart w:id="175" w:name="_Toc360788713"/>
      <w:bookmarkStart w:id="176" w:name="_Toc361044070"/>
      <w:bookmarkStart w:id="177" w:name="_Toc361045756"/>
      <w:bookmarkStart w:id="178" w:name="_Toc361047573"/>
      <w:bookmarkStart w:id="179" w:name="_Toc361057597"/>
      <w:bookmarkStart w:id="180" w:name="_Toc361121220"/>
      <w:bookmarkStart w:id="181" w:name="_Toc361121491"/>
      <w:bookmarkStart w:id="182" w:name="_Toc366244168"/>
      <w:bookmarkStart w:id="183" w:name="_Toc367361569"/>
      <w:bookmarkStart w:id="184" w:name="_Toc367977681"/>
      <w:bookmarkStart w:id="185" w:name="_Toc368653913"/>
      <w:bookmarkStart w:id="186" w:name="_Toc368653951"/>
      <w:bookmarkStart w:id="187" w:name="_Toc372034735"/>
      <w:bookmarkStart w:id="188" w:name="_Toc373156807"/>
      <w:bookmarkStart w:id="189" w:name="_Toc373157452"/>
      <w:bookmarkStart w:id="190" w:name="_Toc373214394"/>
      <w:bookmarkStart w:id="191" w:name="_Toc383596163"/>
      <w:bookmarkStart w:id="192" w:name="_Toc383596201"/>
      <w:bookmarkStart w:id="193" w:name="_Toc383596239"/>
      <w:bookmarkStart w:id="194" w:name="_Toc414973815"/>
      <w:bookmarkStart w:id="195" w:name="_Toc181001915"/>
      <w:r>
        <w:rPr>
          <w:noProof/>
        </w:rPr>
        <w:lastRenderedPageBreak/>
        <w:drawing>
          <wp:anchor distT="0" distB="0" distL="114300" distR="114300" simplePos="0" relativeHeight="251661312" behindDoc="1" locked="0" layoutInCell="1" allowOverlap="1" wp14:anchorId="23260F39" wp14:editId="0622C425">
            <wp:simplePos x="0" y="0"/>
            <wp:positionH relativeFrom="column">
              <wp:posOffset>0</wp:posOffset>
            </wp:positionH>
            <wp:positionV relativeFrom="paragraph">
              <wp:posOffset>351790</wp:posOffset>
            </wp:positionV>
            <wp:extent cx="7069455" cy="7792720"/>
            <wp:effectExtent l="0" t="0" r="0" b="0"/>
            <wp:wrapTight wrapText="bothSides">
              <wp:wrapPolygon edited="0">
                <wp:start x="0" y="0"/>
                <wp:lineTo x="0" y="21544"/>
                <wp:lineTo x="21536" y="21544"/>
                <wp:lineTo x="215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l="9398" t="4318" r="7782" b="9479"/>
                    <a:stretch>
                      <a:fillRect/>
                    </a:stretch>
                  </pic:blipFill>
                  <pic:spPr bwMode="auto">
                    <a:xfrm>
                      <a:off x="0" y="0"/>
                      <a:ext cx="7069455" cy="779272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00C60E84" w:rsidRPr="000206A5">
        <w:rPr>
          <w:sz w:val="22"/>
          <w:szCs w:val="22"/>
        </w:rPr>
        <w:t>Appendix 4.  Recordkeeping</w:t>
      </w:r>
      <w:bookmarkEnd w:id="195"/>
    </w:p>
    <w:p w14:paraId="6EFB18AD" w14:textId="77777777" w:rsidR="000206A5" w:rsidRPr="000206A5" w:rsidRDefault="000206A5" w:rsidP="004F09CF">
      <w:pPr>
        <w:jc w:val="both"/>
        <w:rPr>
          <w:b/>
          <w:sz w:val="20"/>
        </w:rPr>
      </w:pPr>
    </w:p>
    <w:p w14:paraId="72E7BFC3" w14:textId="682BAF90" w:rsidR="00C60E84" w:rsidRPr="000206A5" w:rsidRDefault="00C60E84" w:rsidP="004F09CF">
      <w:pPr>
        <w:jc w:val="both"/>
        <w:rPr>
          <w:sz w:val="20"/>
        </w:rPr>
      </w:pPr>
      <w:r w:rsidRPr="000206A5">
        <w:rPr>
          <w:sz w:val="20"/>
        </w:rPr>
        <w:lastRenderedPageBreak/>
        <w:t xml:space="preserve">Specific recordkeeping requirement formats and procedures are detailed in Part A or the appropriate </w:t>
      </w:r>
      <w:r w:rsidR="00F30EB9" w:rsidRPr="000206A5">
        <w:rPr>
          <w:sz w:val="20"/>
        </w:rPr>
        <w:t>S</w:t>
      </w:r>
      <w:r w:rsidR="00DF65F0" w:rsidRPr="000206A5">
        <w:rPr>
          <w:sz w:val="20"/>
        </w:rPr>
        <w:t>ource-</w:t>
      </w:r>
      <w:r w:rsidR="00F30EB9" w:rsidRPr="000206A5">
        <w:rPr>
          <w:sz w:val="20"/>
        </w:rPr>
        <w:t>W</w:t>
      </w:r>
      <w:r w:rsidR="00DF65F0" w:rsidRPr="000206A5">
        <w:rPr>
          <w:sz w:val="20"/>
        </w:rPr>
        <w:t xml:space="preserve">ide, </w:t>
      </w:r>
      <w:r w:rsidR="00F30EB9" w:rsidRPr="000206A5">
        <w:rPr>
          <w:sz w:val="20"/>
        </w:rPr>
        <w:t>E</w:t>
      </w:r>
      <w:r w:rsidR="00456F47" w:rsidRPr="000206A5">
        <w:rPr>
          <w:sz w:val="20"/>
        </w:rPr>
        <w:t xml:space="preserve">mission </w:t>
      </w:r>
      <w:r w:rsidR="00F30EB9" w:rsidRPr="000206A5">
        <w:rPr>
          <w:sz w:val="20"/>
        </w:rPr>
        <w:t>U</w:t>
      </w:r>
      <w:r w:rsidR="00456F47" w:rsidRPr="000206A5">
        <w:rPr>
          <w:sz w:val="20"/>
        </w:rPr>
        <w:t xml:space="preserve">nit and/or </w:t>
      </w:r>
      <w:r w:rsidR="00F30EB9" w:rsidRPr="000206A5">
        <w:rPr>
          <w:sz w:val="20"/>
        </w:rPr>
        <w:t>F</w:t>
      </w:r>
      <w:r w:rsidR="00456F47" w:rsidRPr="000206A5">
        <w:rPr>
          <w:sz w:val="20"/>
        </w:rPr>
        <w:t xml:space="preserve">lexible </w:t>
      </w:r>
      <w:r w:rsidR="00F30EB9" w:rsidRPr="000206A5">
        <w:rPr>
          <w:sz w:val="20"/>
        </w:rPr>
        <w:t>G</w:t>
      </w:r>
      <w:r w:rsidR="00456F47" w:rsidRPr="000206A5">
        <w:rPr>
          <w:sz w:val="20"/>
        </w:rPr>
        <w:t xml:space="preserve">roup </w:t>
      </w:r>
      <w:r w:rsidR="00F30EB9" w:rsidRPr="000206A5">
        <w:rPr>
          <w:sz w:val="20"/>
        </w:rPr>
        <w:t>S</w:t>
      </w:r>
      <w:r w:rsidR="00456F47" w:rsidRPr="000206A5">
        <w:rPr>
          <w:sz w:val="20"/>
        </w:rPr>
        <w:t xml:space="preserve">pecial </w:t>
      </w:r>
      <w:r w:rsidR="00F30EB9" w:rsidRPr="000206A5">
        <w:rPr>
          <w:sz w:val="20"/>
        </w:rPr>
        <w:t>C</w:t>
      </w:r>
      <w:r w:rsidR="00456F47" w:rsidRPr="000206A5">
        <w:rPr>
          <w:sz w:val="20"/>
        </w:rPr>
        <w:t>onditions</w:t>
      </w:r>
      <w:r w:rsidRPr="000206A5">
        <w:rPr>
          <w:sz w:val="20"/>
        </w:rPr>
        <w:t>.  Therefore, this appendix is not applicable.</w:t>
      </w:r>
    </w:p>
    <w:p w14:paraId="3FB495C0" w14:textId="77777777" w:rsidR="00C60E84" w:rsidRPr="000206A5" w:rsidRDefault="00C60E84" w:rsidP="00C60E84">
      <w:pPr>
        <w:jc w:val="both"/>
        <w:rPr>
          <w:sz w:val="20"/>
        </w:rPr>
      </w:pPr>
    </w:p>
    <w:p w14:paraId="0DE1AE9C" w14:textId="77777777" w:rsidR="00C60E84" w:rsidRPr="000206A5" w:rsidRDefault="00C60E84" w:rsidP="004F09CF">
      <w:pPr>
        <w:pStyle w:val="Heading2"/>
        <w:numPr>
          <w:ilvl w:val="0"/>
          <w:numId w:val="0"/>
        </w:numPr>
        <w:jc w:val="both"/>
        <w:rPr>
          <w:b w:val="0"/>
          <w:sz w:val="22"/>
          <w:szCs w:val="22"/>
        </w:rPr>
      </w:pPr>
      <w:bookmarkStart w:id="196" w:name="_Toc181001916"/>
      <w:r w:rsidRPr="000206A5">
        <w:rPr>
          <w:sz w:val="22"/>
          <w:szCs w:val="22"/>
        </w:rPr>
        <w:t>Appendix 5.  Testing Procedures</w:t>
      </w:r>
      <w:bookmarkEnd w:id="196"/>
    </w:p>
    <w:p w14:paraId="5AE3E7F4" w14:textId="77777777" w:rsidR="000206A5" w:rsidRPr="000206A5" w:rsidRDefault="000206A5" w:rsidP="004F09CF">
      <w:pPr>
        <w:jc w:val="both"/>
        <w:rPr>
          <w:b/>
          <w:sz w:val="20"/>
        </w:rPr>
      </w:pPr>
    </w:p>
    <w:p w14:paraId="09EBDBEA" w14:textId="38276895" w:rsidR="00C60E84" w:rsidRPr="000206A5" w:rsidRDefault="00C60E84" w:rsidP="004F09CF">
      <w:pPr>
        <w:jc w:val="both"/>
        <w:rPr>
          <w:sz w:val="20"/>
        </w:rPr>
      </w:pPr>
      <w:r w:rsidRPr="000206A5">
        <w:rPr>
          <w:sz w:val="20"/>
        </w:rPr>
        <w:t xml:space="preserve">Specific testing requirement plans, procedures, and averaging times are detailed in the appropriate </w:t>
      </w:r>
      <w:r w:rsidR="006C01BA" w:rsidRPr="000206A5">
        <w:rPr>
          <w:sz w:val="20"/>
        </w:rPr>
        <w:t>S</w:t>
      </w:r>
      <w:r w:rsidR="00DF65F0" w:rsidRPr="000206A5">
        <w:rPr>
          <w:sz w:val="20"/>
        </w:rPr>
        <w:t>ource-</w:t>
      </w:r>
      <w:r w:rsidR="006C01BA" w:rsidRPr="000206A5">
        <w:rPr>
          <w:sz w:val="20"/>
        </w:rPr>
        <w:t>W</w:t>
      </w:r>
      <w:r w:rsidR="00DF65F0" w:rsidRPr="000206A5">
        <w:rPr>
          <w:sz w:val="20"/>
        </w:rPr>
        <w:t xml:space="preserve">ide, </w:t>
      </w:r>
      <w:r w:rsidR="006C01BA" w:rsidRPr="000206A5">
        <w:rPr>
          <w:sz w:val="20"/>
        </w:rPr>
        <w:t>E</w:t>
      </w:r>
      <w:r w:rsidR="00456F47" w:rsidRPr="000206A5">
        <w:rPr>
          <w:sz w:val="20"/>
        </w:rPr>
        <w:t xml:space="preserve">mission </w:t>
      </w:r>
      <w:r w:rsidR="006C01BA" w:rsidRPr="000206A5">
        <w:rPr>
          <w:sz w:val="20"/>
        </w:rPr>
        <w:t>U</w:t>
      </w:r>
      <w:r w:rsidR="00456F47" w:rsidRPr="000206A5">
        <w:rPr>
          <w:sz w:val="20"/>
        </w:rPr>
        <w:t xml:space="preserve">nit and/or </w:t>
      </w:r>
      <w:r w:rsidR="006C01BA" w:rsidRPr="000206A5">
        <w:rPr>
          <w:sz w:val="20"/>
        </w:rPr>
        <w:t>F</w:t>
      </w:r>
      <w:r w:rsidR="00456F47" w:rsidRPr="000206A5">
        <w:rPr>
          <w:sz w:val="20"/>
        </w:rPr>
        <w:t xml:space="preserve">lexible </w:t>
      </w:r>
      <w:r w:rsidR="006C01BA" w:rsidRPr="000206A5">
        <w:rPr>
          <w:sz w:val="20"/>
        </w:rPr>
        <w:t>G</w:t>
      </w:r>
      <w:r w:rsidR="00456F47" w:rsidRPr="000206A5">
        <w:rPr>
          <w:sz w:val="20"/>
        </w:rPr>
        <w:t xml:space="preserve">roup </w:t>
      </w:r>
      <w:r w:rsidR="006C01BA" w:rsidRPr="000206A5">
        <w:rPr>
          <w:sz w:val="20"/>
        </w:rPr>
        <w:t>S</w:t>
      </w:r>
      <w:r w:rsidR="00456F47" w:rsidRPr="000206A5">
        <w:rPr>
          <w:sz w:val="20"/>
        </w:rPr>
        <w:t xml:space="preserve">pecial </w:t>
      </w:r>
      <w:r w:rsidR="006C01BA" w:rsidRPr="000206A5">
        <w:rPr>
          <w:sz w:val="20"/>
        </w:rPr>
        <w:t>C</w:t>
      </w:r>
      <w:r w:rsidR="00456F47" w:rsidRPr="000206A5">
        <w:rPr>
          <w:sz w:val="20"/>
        </w:rPr>
        <w:t>onditions</w:t>
      </w:r>
      <w:r w:rsidRPr="000206A5">
        <w:rPr>
          <w:sz w:val="20"/>
        </w:rPr>
        <w:t>.  Therefore, this appendix is not applicable.</w:t>
      </w:r>
    </w:p>
    <w:p w14:paraId="7EF89BFD" w14:textId="77777777" w:rsidR="00C60E84" w:rsidRPr="000206A5" w:rsidRDefault="00C60E84" w:rsidP="004F09CF">
      <w:pPr>
        <w:jc w:val="both"/>
        <w:rPr>
          <w:sz w:val="20"/>
        </w:rPr>
      </w:pPr>
      <w:bookmarkStart w:id="197" w:name="_Hlk105501004"/>
    </w:p>
    <w:p w14:paraId="22852EED" w14:textId="77777777" w:rsidR="00EC07BA" w:rsidRPr="000206A5" w:rsidRDefault="00EC07BA" w:rsidP="001838ED">
      <w:pPr>
        <w:pStyle w:val="Heading2"/>
        <w:numPr>
          <w:ilvl w:val="0"/>
          <w:numId w:val="0"/>
        </w:numPr>
        <w:jc w:val="both"/>
        <w:rPr>
          <w:b w:val="0"/>
          <w:sz w:val="20"/>
        </w:rPr>
      </w:pPr>
      <w:bookmarkStart w:id="198" w:name="_Toc181001917"/>
      <w:bookmarkStart w:id="199" w:name="_Hlk105500931"/>
      <w:r w:rsidRPr="000206A5">
        <w:rPr>
          <w:sz w:val="22"/>
          <w:szCs w:val="22"/>
        </w:rPr>
        <w:t>Appendix 6.  Permits to Install</w:t>
      </w:r>
      <w:bookmarkEnd w:id="198"/>
    </w:p>
    <w:bookmarkEnd w:id="197"/>
    <w:bookmarkEnd w:id="199"/>
    <w:p w14:paraId="6E886C18" w14:textId="77777777" w:rsidR="000206A5" w:rsidRPr="000206A5" w:rsidRDefault="000206A5" w:rsidP="000206A5">
      <w:pPr>
        <w:jc w:val="both"/>
        <w:rPr>
          <w:rFonts w:cs="Arial"/>
          <w:sz w:val="20"/>
        </w:rPr>
      </w:pPr>
    </w:p>
    <w:p w14:paraId="02A7CBDC" w14:textId="77777777" w:rsidR="000206A5" w:rsidRPr="00F70F98" w:rsidRDefault="000206A5" w:rsidP="000206A5">
      <w:pPr>
        <w:jc w:val="both"/>
        <w:rPr>
          <w:rFonts w:cs="Arial"/>
          <w:sz w:val="20"/>
        </w:rPr>
      </w:pPr>
      <w:r w:rsidRPr="000206A5">
        <w:rPr>
          <w:rFonts w:cs="Arial"/>
          <w:sz w:val="20"/>
        </w:rPr>
        <w:t xml:space="preserve">The following </w:t>
      </w:r>
      <w:r w:rsidRPr="00903ACF">
        <w:rPr>
          <w:rFonts w:cs="Arial"/>
          <w:sz w:val="20"/>
        </w:rPr>
        <w:t xml:space="preserve">table lists any PTIs </w:t>
      </w:r>
      <w:proofErr w:type="gramStart"/>
      <w:r w:rsidRPr="00903ACF">
        <w:rPr>
          <w:rFonts w:cs="Arial"/>
          <w:sz w:val="20"/>
        </w:rPr>
        <w:t>issued</w:t>
      </w:r>
      <w:proofErr w:type="gramEnd"/>
      <w:r w:rsidRPr="00903ACF">
        <w:rPr>
          <w:rFonts w:cs="Arial"/>
          <w:sz w:val="20"/>
        </w:rPr>
        <w:t xml:space="preserve">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Pr>
          <w:rFonts w:cs="Arial"/>
          <w:sz w:val="20"/>
        </w:rPr>
        <w:t>B3721-2014</w:t>
      </w:r>
      <w:r w:rsidRPr="00903ACF">
        <w:rPr>
          <w:rFonts w:cs="Arial"/>
          <w:color w:val="FF0000"/>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A446334" w14:textId="77777777" w:rsidR="000206A5" w:rsidRPr="007713F1" w:rsidRDefault="000206A5" w:rsidP="000206A5">
      <w:pPr>
        <w:jc w:val="both"/>
        <w:rPr>
          <w:rFonts w:cs="Arial"/>
          <w:sz w:val="20"/>
        </w:rPr>
      </w:pPr>
    </w:p>
    <w:p w14:paraId="2C9EA925" w14:textId="77777777" w:rsidR="000206A5" w:rsidRPr="005B7086" w:rsidRDefault="000206A5" w:rsidP="000206A5">
      <w:pPr>
        <w:jc w:val="both"/>
        <w:rPr>
          <w:rFonts w:cs="Arial"/>
          <w:sz w:val="20"/>
        </w:rPr>
      </w:pPr>
      <w:r w:rsidRPr="00903ACF">
        <w:rPr>
          <w:rFonts w:cs="Arial"/>
          <w:sz w:val="20"/>
        </w:rPr>
        <w:t>Source-Wide PTI No MI-PTI-</w:t>
      </w:r>
      <w:r>
        <w:rPr>
          <w:rFonts w:cs="Arial"/>
          <w:sz w:val="20"/>
        </w:rPr>
        <w:t>B3721-2014a</w:t>
      </w:r>
      <w:r w:rsidRPr="00903ACF">
        <w:rPr>
          <w:rFonts w:cs="Arial"/>
          <w:color w:val="FF0000"/>
          <w:sz w:val="20"/>
        </w:rPr>
        <w:t xml:space="preserve"> </w:t>
      </w:r>
      <w:r w:rsidRPr="00903ACF">
        <w:rPr>
          <w:rFonts w:cs="Arial"/>
          <w:sz w:val="20"/>
        </w:rPr>
        <w:t>is being reissued as Source-Wide PTI No. MI-PTI-</w:t>
      </w:r>
      <w:r>
        <w:rPr>
          <w:rFonts w:cs="Arial"/>
          <w:sz w:val="20"/>
        </w:rPr>
        <w:t>B3721-</w:t>
      </w:r>
      <w:r w:rsidRPr="005B7086">
        <w:rPr>
          <w:rFonts w:cs="Arial"/>
          <w:sz w:val="20"/>
        </w:rPr>
        <w:t>20XX.</w:t>
      </w:r>
    </w:p>
    <w:p w14:paraId="5DCBC688" w14:textId="77777777" w:rsidR="000206A5" w:rsidRPr="00903ACF" w:rsidRDefault="000206A5" w:rsidP="000206A5">
      <w:pPr>
        <w:jc w:val="both"/>
        <w:rPr>
          <w:rFonts w:cs="Arial"/>
          <w:sz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8"/>
        <w:gridCol w:w="2567"/>
        <w:gridCol w:w="3980"/>
        <w:gridCol w:w="2213"/>
      </w:tblGrid>
      <w:tr w:rsidR="000206A5" w:rsidRPr="001D53D9" w14:paraId="78A50E86" w14:textId="77777777" w:rsidTr="00AE7E49">
        <w:trPr>
          <w:trHeight w:val="690"/>
        </w:trPr>
        <w:tc>
          <w:tcPr>
            <w:tcW w:w="697" w:type="pct"/>
            <w:tcBorders>
              <w:top w:val="double" w:sz="6" w:space="0" w:color="auto"/>
              <w:left w:val="double" w:sz="6" w:space="0" w:color="auto"/>
              <w:bottom w:val="double" w:sz="6" w:space="0" w:color="auto"/>
            </w:tcBorders>
            <w:shd w:val="clear" w:color="auto" w:fill="E0E0E0"/>
          </w:tcPr>
          <w:p w14:paraId="6D8C444B" w14:textId="77777777" w:rsidR="000206A5" w:rsidRPr="001D53D9" w:rsidRDefault="000206A5" w:rsidP="00AE7E49">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3924D8DF" w14:textId="77777777" w:rsidR="000206A5" w:rsidRPr="001D53D9" w:rsidRDefault="000206A5" w:rsidP="00AE7E49">
            <w:pPr>
              <w:jc w:val="center"/>
              <w:rPr>
                <w:rFonts w:cs="Arial"/>
                <w:b/>
                <w:sz w:val="20"/>
              </w:rPr>
            </w:pPr>
            <w:r w:rsidRPr="001D53D9">
              <w:rPr>
                <w:rFonts w:cs="Arial"/>
                <w:b/>
                <w:sz w:val="20"/>
              </w:rPr>
              <w:t>ROP Revision</w:t>
            </w:r>
          </w:p>
          <w:p w14:paraId="55A0C4F1" w14:textId="77777777" w:rsidR="000206A5" w:rsidRPr="001D53D9" w:rsidRDefault="000206A5" w:rsidP="00AE7E49">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13B03AE7" w14:textId="77777777" w:rsidR="000206A5" w:rsidRPr="001D53D9" w:rsidRDefault="000206A5" w:rsidP="00AE7E49">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AD0723A" w14:textId="77777777" w:rsidR="000206A5" w:rsidRPr="001D53D9" w:rsidRDefault="000206A5" w:rsidP="00AE7E49">
            <w:pPr>
              <w:jc w:val="center"/>
              <w:rPr>
                <w:rFonts w:cs="Arial"/>
                <w:b/>
                <w:sz w:val="20"/>
              </w:rPr>
            </w:pPr>
            <w:r w:rsidRPr="001D53D9">
              <w:rPr>
                <w:rFonts w:cs="Arial"/>
                <w:b/>
                <w:sz w:val="20"/>
              </w:rPr>
              <w:t>Corresponding Emission Unit(s) or</w:t>
            </w:r>
          </w:p>
          <w:p w14:paraId="59BB11C1" w14:textId="77777777" w:rsidR="000206A5" w:rsidRPr="001D53D9" w:rsidRDefault="000206A5" w:rsidP="00AE7E49">
            <w:pPr>
              <w:jc w:val="center"/>
              <w:rPr>
                <w:rFonts w:cs="Arial"/>
                <w:b/>
                <w:sz w:val="20"/>
              </w:rPr>
            </w:pPr>
            <w:r w:rsidRPr="001D53D9">
              <w:rPr>
                <w:rFonts w:cs="Arial"/>
                <w:b/>
                <w:sz w:val="20"/>
              </w:rPr>
              <w:t>Flexible Group(s)</w:t>
            </w:r>
          </w:p>
        </w:tc>
      </w:tr>
      <w:tr w:rsidR="000206A5" w:rsidRPr="001D53D9" w14:paraId="4E3348E9" w14:textId="77777777" w:rsidTr="00AE7E49">
        <w:trPr>
          <w:trHeight w:val="234"/>
        </w:trPr>
        <w:tc>
          <w:tcPr>
            <w:tcW w:w="697" w:type="pct"/>
            <w:tcBorders>
              <w:top w:val="double" w:sz="6" w:space="0" w:color="auto"/>
              <w:left w:val="double" w:sz="6" w:space="0" w:color="auto"/>
              <w:bottom w:val="double" w:sz="6" w:space="0" w:color="auto"/>
            </w:tcBorders>
            <w:shd w:val="clear" w:color="auto" w:fill="auto"/>
          </w:tcPr>
          <w:p w14:paraId="6F2B1CB8" w14:textId="77777777" w:rsidR="000206A5" w:rsidRPr="001D53D9" w:rsidRDefault="000206A5" w:rsidP="00AE7E49">
            <w:pPr>
              <w:rPr>
                <w:rFonts w:cs="Arial"/>
                <w:sz w:val="20"/>
              </w:rPr>
            </w:pPr>
            <w:r>
              <w:rPr>
                <w:rFonts w:cs="Arial"/>
                <w:sz w:val="20"/>
              </w:rPr>
              <w:t>NA</w:t>
            </w:r>
          </w:p>
        </w:tc>
        <w:tc>
          <w:tcPr>
            <w:tcW w:w="1261" w:type="pct"/>
            <w:tcBorders>
              <w:top w:val="double" w:sz="6" w:space="0" w:color="auto"/>
              <w:bottom w:val="double" w:sz="6" w:space="0" w:color="auto"/>
            </w:tcBorders>
            <w:shd w:val="clear" w:color="auto" w:fill="auto"/>
          </w:tcPr>
          <w:p w14:paraId="63F9AA5D" w14:textId="77777777" w:rsidR="000206A5" w:rsidRPr="001D53D9" w:rsidRDefault="000206A5" w:rsidP="00AE7E49">
            <w:pPr>
              <w:rPr>
                <w:rFonts w:cs="Arial"/>
                <w:sz w:val="20"/>
              </w:rPr>
            </w:pPr>
            <w:r>
              <w:rPr>
                <w:rFonts w:cs="Arial"/>
                <w:sz w:val="20"/>
              </w:rPr>
              <w:t>NA</w:t>
            </w:r>
          </w:p>
        </w:tc>
        <w:tc>
          <w:tcPr>
            <w:tcW w:w="1955" w:type="pct"/>
            <w:tcBorders>
              <w:top w:val="double" w:sz="6" w:space="0" w:color="auto"/>
              <w:bottom w:val="double" w:sz="6" w:space="0" w:color="auto"/>
            </w:tcBorders>
            <w:shd w:val="clear" w:color="auto" w:fill="auto"/>
          </w:tcPr>
          <w:p w14:paraId="7C09A4CC" w14:textId="77777777" w:rsidR="000206A5" w:rsidRPr="001D53D9" w:rsidRDefault="000206A5" w:rsidP="00AE7E49">
            <w:pPr>
              <w:jc w:val="both"/>
              <w:rPr>
                <w:rFonts w:cs="Arial"/>
                <w:sz w:val="20"/>
              </w:rPr>
            </w:pPr>
            <w:r>
              <w:rPr>
                <w:rFonts w:cs="Arial"/>
                <w:sz w:val="20"/>
              </w:rPr>
              <w:t>NA</w:t>
            </w:r>
          </w:p>
        </w:tc>
        <w:tc>
          <w:tcPr>
            <w:tcW w:w="1087" w:type="pct"/>
            <w:tcBorders>
              <w:top w:val="double" w:sz="6" w:space="0" w:color="auto"/>
              <w:bottom w:val="double" w:sz="6" w:space="0" w:color="auto"/>
              <w:right w:val="double" w:sz="6" w:space="0" w:color="auto"/>
            </w:tcBorders>
            <w:shd w:val="clear" w:color="auto" w:fill="auto"/>
          </w:tcPr>
          <w:p w14:paraId="19041F59" w14:textId="77777777" w:rsidR="000206A5" w:rsidRPr="001D53D9" w:rsidRDefault="000206A5" w:rsidP="00AE7E49">
            <w:pPr>
              <w:rPr>
                <w:rFonts w:cs="Arial"/>
                <w:sz w:val="20"/>
              </w:rPr>
            </w:pPr>
            <w:r>
              <w:rPr>
                <w:rFonts w:cs="Arial"/>
                <w:sz w:val="20"/>
              </w:rPr>
              <w:t>NA</w:t>
            </w:r>
          </w:p>
        </w:tc>
      </w:tr>
    </w:tbl>
    <w:p w14:paraId="2080F999" w14:textId="77777777" w:rsidR="000206A5" w:rsidRDefault="000206A5" w:rsidP="000206A5"/>
    <w:p w14:paraId="2E1787B8" w14:textId="77777777" w:rsidR="00C60E84" w:rsidRPr="00FC1F2C" w:rsidRDefault="00C60E84" w:rsidP="004F09CF">
      <w:pPr>
        <w:pStyle w:val="Heading2"/>
        <w:numPr>
          <w:ilvl w:val="0"/>
          <w:numId w:val="0"/>
        </w:numPr>
        <w:jc w:val="both"/>
        <w:rPr>
          <w:b w:val="0"/>
          <w:sz w:val="20"/>
        </w:rPr>
      </w:pPr>
      <w:bookmarkStart w:id="200" w:name="_Toc181001918"/>
      <w:r w:rsidRPr="00461D22">
        <w:rPr>
          <w:sz w:val="22"/>
          <w:szCs w:val="22"/>
        </w:rPr>
        <w:t>Appendix 7.  Emission Calculations</w:t>
      </w:r>
      <w:bookmarkEnd w:id="200"/>
      <w:r w:rsidRPr="00461D22">
        <w:rPr>
          <w:sz w:val="22"/>
          <w:szCs w:val="22"/>
        </w:rPr>
        <w:t xml:space="preserve"> </w:t>
      </w:r>
    </w:p>
    <w:p w14:paraId="2341751D" w14:textId="77777777" w:rsidR="000206A5" w:rsidRPr="000206A5" w:rsidRDefault="000206A5" w:rsidP="000206A5">
      <w:pPr>
        <w:jc w:val="both"/>
        <w:rPr>
          <w:sz w:val="20"/>
        </w:rPr>
      </w:pPr>
      <w:bookmarkStart w:id="201" w:name="_Toc377276143"/>
      <w:bookmarkStart w:id="202" w:name="_Toc377877183"/>
      <w:bookmarkStart w:id="203" w:name="_Toc382035381"/>
      <w:bookmarkStart w:id="204" w:name="_Toc382726630"/>
      <w:bookmarkStart w:id="205" w:name="_Toc382726705"/>
      <w:bookmarkStart w:id="206" w:name="_Toc382726784"/>
      <w:bookmarkStart w:id="207" w:name="_Toc387818190"/>
      <w:bookmarkStart w:id="208" w:name="_Toc390499900"/>
      <w:bookmarkStart w:id="209" w:name="_Toc390500329"/>
      <w:bookmarkStart w:id="210" w:name="_Toc390504382"/>
      <w:bookmarkStart w:id="211" w:name="_Toc390570172"/>
      <w:bookmarkStart w:id="212" w:name="_Toc391182906"/>
      <w:bookmarkStart w:id="213" w:name="_Toc437238970"/>
      <w:bookmarkStart w:id="214" w:name="_Toc451333047"/>
    </w:p>
    <w:p w14:paraId="21369E65" w14:textId="107F9003" w:rsidR="000206A5" w:rsidRPr="000206A5" w:rsidRDefault="000206A5" w:rsidP="000206A5">
      <w:pPr>
        <w:jc w:val="both"/>
        <w:rPr>
          <w:b/>
          <w:sz w:val="20"/>
        </w:rPr>
      </w:pPr>
      <w:r w:rsidRPr="000206A5">
        <w:rPr>
          <w:sz w:val="20"/>
        </w:rPr>
        <w:t xml:space="preserve">The permittee shall use the following calculations in conjunction with monitoring, testing or recordkeeping data to determine compliance with the applicable requirements referenced in </w:t>
      </w:r>
      <w:r w:rsidRPr="000206A5">
        <w:rPr>
          <w:bCs/>
          <w:sz w:val="20"/>
        </w:rPr>
        <w:t xml:space="preserve">EURCO24 and </w:t>
      </w:r>
      <w:r w:rsidR="001B68CB" w:rsidRPr="00775A65">
        <w:rPr>
          <w:rFonts w:cs="Arial"/>
          <w:sz w:val="20"/>
        </w:rPr>
        <w:t>EULOREEDDEHY</w:t>
      </w:r>
      <w:r w:rsidRPr="000206A5">
        <w:rPr>
          <w:sz w:val="20"/>
        </w:rPr>
        <w:t>.</w:t>
      </w:r>
    </w:p>
    <w:p w14:paraId="47675FC2" w14:textId="77777777" w:rsidR="000206A5" w:rsidRPr="000206A5" w:rsidRDefault="000206A5" w:rsidP="000206A5">
      <w:pPr>
        <w:jc w:val="both"/>
        <w:rPr>
          <w:sz w:val="20"/>
        </w:rPr>
      </w:pPr>
    </w:p>
    <w:p w14:paraId="63D171DC" w14:textId="1FF5FE9C" w:rsidR="000206A5" w:rsidRPr="000B3A5C" w:rsidRDefault="000206A5" w:rsidP="00114512">
      <w:pPr>
        <w:pStyle w:val="ListParagraph"/>
        <w:numPr>
          <w:ilvl w:val="3"/>
          <w:numId w:val="56"/>
        </w:numPr>
        <w:tabs>
          <w:tab w:val="clear" w:pos="1440"/>
          <w:tab w:val="num" w:pos="1080"/>
        </w:tabs>
        <w:ind w:left="360"/>
        <w:rPr>
          <w:b/>
          <w:sz w:val="20"/>
        </w:rPr>
      </w:pPr>
      <w:r w:rsidRPr="00114512">
        <w:rPr>
          <w:b/>
          <w:sz w:val="20"/>
        </w:rPr>
        <w:t xml:space="preserve">Glycol Dehydration Systems, Tables </w:t>
      </w:r>
      <w:r w:rsidR="0039431B" w:rsidRPr="00114512">
        <w:rPr>
          <w:rFonts w:cs="Arial"/>
          <w:b/>
          <w:bCs/>
          <w:sz w:val="20"/>
        </w:rPr>
        <w:t>EURCSTRAYDEHY</w:t>
      </w:r>
      <w:r w:rsidR="0039431B">
        <w:rPr>
          <w:rFonts w:cs="Arial"/>
          <w:b/>
          <w:bCs/>
          <w:sz w:val="20"/>
        </w:rPr>
        <w:t xml:space="preserve"> </w:t>
      </w:r>
      <w:r w:rsidRPr="000B3A5C">
        <w:rPr>
          <w:b/>
          <w:sz w:val="20"/>
        </w:rPr>
        <w:t xml:space="preserve">and </w:t>
      </w:r>
      <w:r w:rsidR="001B68CB" w:rsidRPr="00114512">
        <w:rPr>
          <w:rFonts w:cs="Arial"/>
          <w:b/>
          <w:bCs/>
          <w:sz w:val="20"/>
        </w:rPr>
        <w:t>EULOREEDDEHY</w:t>
      </w:r>
    </w:p>
    <w:p w14:paraId="62B2B751" w14:textId="77777777" w:rsidR="00C81F78" w:rsidRPr="00C81F78" w:rsidRDefault="00C81F78" w:rsidP="00C81F78">
      <w:pPr>
        <w:rPr>
          <w:rFonts w:cs="Arial"/>
          <w:sz w:val="20"/>
        </w:rPr>
      </w:pPr>
    </w:p>
    <w:p w14:paraId="7D2F92A3" w14:textId="77777777" w:rsidR="00C81F78" w:rsidRPr="00C81F78" w:rsidRDefault="00C81F78" w:rsidP="00C81F78">
      <w:pPr>
        <w:pStyle w:val="ListParagraph"/>
        <w:ind w:left="360"/>
        <w:jc w:val="both"/>
        <w:rPr>
          <w:rFonts w:cs="Arial"/>
          <w:sz w:val="20"/>
        </w:rPr>
      </w:pPr>
      <w:r w:rsidRPr="00C81F78">
        <w:rPr>
          <w:rFonts w:cs="Arial"/>
          <w:sz w:val="20"/>
        </w:rPr>
        <w:tab/>
      </w:r>
      <m:oMath>
        <m:r>
          <m:rPr>
            <m:nor/>
          </m:rPr>
          <w:rPr>
            <w:rFonts w:cs="Arial"/>
            <w:sz w:val="20"/>
          </w:rPr>
          <m:t xml:space="preserve">VOC  emissions </m:t>
        </m:r>
        <m:d>
          <m:dPr>
            <m:ctrlPr>
              <w:rPr>
                <w:rFonts w:ascii="Cambria Math" w:hAnsi="Cambria Math" w:cs="Arial"/>
                <w:i/>
                <w:sz w:val="20"/>
              </w:rPr>
            </m:ctrlPr>
          </m:dPr>
          <m:e>
            <m:f>
              <m:fPr>
                <m:ctrlPr>
                  <w:rPr>
                    <w:rFonts w:ascii="Cambria Math" w:hAnsi="Cambria Math" w:cs="Arial"/>
                    <w:sz w:val="20"/>
                  </w:rPr>
                </m:ctrlPr>
              </m:fPr>
              <m:num>
                <m:r>
                  <m:rPr>
                    <m:nor/>
                  </m:rPr>
                  <w:rPr>
                    <w:rFonts w:cs="Arial"/>
                    <w:sz w:val="20"/>
                  </w:rPr>
                  <m:t>pounds</m:t>
                </m:r>
              </m:num>
              <m:den>
                <m:r>
                  <m:rPr>
                    <m:nor/>
                  </m:rPr>
                  <w:rPr>
                    <w:rFonts w:cs="Arial"/>
                    <w:sz w:val="20"/>
                  </w:rPr>
                  <m:t>day</m:t>
                </m:r>
              </m:den>
            </m:f>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MMscf</m:t>
            </m:r>
            <m:r>
              <m:rPr>
                <m:nor/>
              </m:rPr>
              <w:rPr>
                <w:rFonts w:cs="Arial"/>
                <w:sz w:val="20"/>
              </w:rPr>
              <m:t xml:space="preserve"> of natural gas processed</m:t>
            </m:r>
            <m:ctrlPr>
              <w:rPr>
                <w:rFonts w:ascii="Cambria Math" w:hAnsi="Cambria Math" w:cs="Arial"/>
                <w:sz w:val="20"/>
              </w:rPr>
            </m:ctrlPr>
          </m:num>
          <m:den>
            <m:r>
              <m:rPr>
                <m:nor/>
              </m:rPr>
              <w:rPr>
                <w:rFonts w:cs="Arial"/>
                <w:sz w:val="20"/>
              </w:rPr>
              <m:t>day</m:t>
            </m:r>
            <m:ctrlPr>
              <w:rPr>
                <w:rFonts w:ascii="Cambria Math" w:hAnsi="Cambria Math" w:cs="Arial"/>
                <w:sz w:val="20"/>
              </w:rPr>
            </m:ctrlPr>
          </m:den>
        </m:f>
        <m:r>
          <m:rPr>
            <m:nor/>
          </m:rPr>
          <w:rPr>
            <w:rFonts w:cs="Arial"/>
            <w:sz w:val="20"/>
          </w:rPr>
          <m:t xml:space="preserve">x EF </m:t>
        </m:r>
      </m:oMath>
    </w:p>
    <w:p w14:paraId="25196CDB" w14:textId="77777777" w:rsidR="00C81F78" w:rsidRPr="00C81F78" w:rsidRDefault="00C81F78" w:rsidP="00C81F78">
      <w:pPr>
        <w:jc w:val="both"/>
        <w:rPr>
          <w:rFonts w:cs="Arial"/>
          <w:sz w:val="20"/>
        </w:rPr>
      </w:pPr>
    </w:p>
    <w:p w14:paraId="5B71C7ED" w14:textId="77777777" w:rsidR="00C81F78" w:rsidRPr="00C81F78" w:rsidRDefault="00C81F78" w:rsidP="00C81F78">
      <w:pPr>
        <w:pStyle w:val="ListParagraph"/>
        <w:ind w:left="360"/>
        <w:jc w:val="both"/>
        <w:rPr>
          <w:rFonts w:cs="Arial"/>
          <w:sz w:val="20"/>
        </w:rPr>
      </w:pPr>
      <w:r w:rsidRPr="00C81F78">
        <w:rPr>
          <w:rFonts w:cs="Arial"/>
          <w:sz w:val="20"/>
        </w:rPr>
        <w:tab/>
      </w:r>
      <m:oMath>
        <m:r>
          <m:rPr>
            <m:nor/>
          </m:rPr>
          <w:rPr>
            <w:rFonts w:cs="Arial"/>
            <w:sz w:val="20"/>
          </w:rPr>
          <m:t xml:space="preserve">VOC  emissions </m:t>
        </m:r>
        <m:d>
          <m:dPr>
            <m:ctrlPr>
              <w:rPr>
                <w:rFonts w:ascii="Cambria Math" w:hAnsi="Cambria Math" w:cs="Arial"/>
                <w:i/>
                <w:sz w:val="20"/>
              </w:rPr>
            </m:ctrlPr>
          </m:dPr>
          <m:e>
            <m:f>
              <m:fPr>
                <m:ctrlPr>
                  <w:rPr>
                    <w:rFonts w:ascii="Cambria Math" w:hAnsi="Cambria Math" w:cs="Arial"/>
                    <w:sz w:val="20"/>
                  </w:rPr>
                </m:ctrlPr>
              </m:fPr>
              <m:num>
                <m:r>
                  <m:rPr>
                    <m:nor/>
                  </m:rPr>
                  <w:rPr>
                    <w:rFonts w:cs="Arial"/>
                    <w:sz w:val="20"/>
                  </w:rPr>
                  <m:t>tons</m:t>
                </m:r>
              </m:num>
              <m:den>
                <m:r>
                  <m:rPr>
                    <m:nor/>
                  </m:rPr>
                  <w:rPr>
                    <w:rFonts w:cs="Arial"/>
                    <w:sz w:val="20"/>
                  </w:rPr>
                  <m:t>month</m:t>
                </m:r>
              </m:den>
            </m:f>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MMscf</m:t>
            </m:r>
            <m:r>
              <m:rPr>
                <m:nor/>
              </m:rPr>
              <w:rPr>
                <w:rFonts w:cs="Arial"/>
                <w:sz w:val="20"/>
              </w:rPr>
              <m:t xml:space="preserve"> of natural gas processed</m:t>
            </m:r>
            <m:ctrlPr>
              <w:rPr>
                <w:rFonts w:ascii="Cambria Math" w:hAnsi="Cambria Math" w:cs="Arial"/>
                <w:sz w:val="20"/>
              </w:rPr>
            </m:ctrlPr>
          </m:num>
          <m:den>
            <m:r>
              <m:rPr>
                <m:nor/>
              </m:rPr>
              <w:rPr>
                <w:rFonts w:cs="Arial"/>
                <w:sz w:val="20"/>
              </w:rPr>
              <m:t>month</m:t>
            </m:r>
            <m:ctrlPr>
              <w:rPr>
                <w:rFonts w:ascii="Cambria Math" w:hAnsi="Cambria Math" w:cs="Arial"/>
                <w:sz w:val="20"/>
              </w:rPr>
            </m:ctrlPr>
          </m:den>
        </m:f>
        <m:r>
          <m:rPr>
            <m:nor/>
          </m:rPr>
          <w:rPr>
            <w:rFonts w:cs="Arial"/>
            <w:sz w:val="20"/>
          </w:rPr>
          <m:t xml:space="preserve">x EF x </m:t>
        </m:r>
        <m:f>
          <m:fPr>
            <m:ctrlPr>
              <w:rPr>
                <w:rFonts w:ascii="Cambria Math" w:hAnsi="Cambria Math" w:cs="Arial"/>
                <w:sz w:val="20"/>
              </w:rPr>
            </m:ctrlPr>
          </m:fPr>
          <m:num>
            <m:r>
              <m:rPr>
                <m:nor/>
              </m:rPr>
              <w:rPr>
                <w:rFonts w:cs="Arial"/>
                <w:sz w:val="20"/>
              </w:rPr>
              <m:t>1 ton</m:t>
            </m:r>
          </m:num>
          <m:den>
            <m:r>
              <m:rPr>
                <m:nor/>
              </m:rPr>
              <w:rPr>
                <w:rFonts w:cs="Arial"/>
                <w:sz w:val="20"/>
              </w:rPr>
              <m:t>2000  pounds</m:t>
            </m:r>
          </m:den>
        </m:f>
      </m:oMath>
    </w:p>
    <w:p w14:paraId="370FBC0B" w14:textId="77777777" w:rsidR="00C81F78" w:rsidRPr="00C81F78" w:rsidRDefault="00C81F78" w:rsidP="00C81F78">
      <w:pPr>
        <w:jc w:val="both"/>
        <w:rPr>
          <w:rFonts w:cs="Arial"/>
          <w:sz w:val="20"/>
        </w:rPr>
      </w:pPr>
    </w:p>
    <w:p w14:paraId="71ADCFE1" w14:textId="77777777" w:rsidR="00C81F78" w:rsidRPr="00C81F78" w:rsidRDefault="00C81F78" w:rsidP="00C81F78">
      <w:pPr>
        <w:pStyle w:val="ListParagraph"/>
        <w:ind w:left="360"/>
        <w:jc w:val="both"/>
        <w:rPr>
          <w:rFonts w:cs="Arial"/>
          <w:sz w:val="20"/>
        </w:rPr>
      </w:pPr>
      <w:r w:rsidRPr="00C81F78">
        <w:rPr>
          <w:rFonts w:cs="Arial"/>
          <w:sz w:val="20"/>
        </w:rPr>
        <w:tab/>
      </w:r>
      <m:oMath>
        <m:r>
          <m:rPr>
            <m:nor/>
          </m:rPr>
          <w:rPr>
            <w:rFonts w:cs="Arial"/>
            <w:sz w:val="20"/>
          </w:rPr>
          <m:t xml:space="preserve">Benzene emissions </m:t>
        </m:r>
        <m:d>
          <m:dPr>
            <m:ctrlPr>
              <w:rPr>
                <w:rFonts w:ascii="Cambria Math" w:hAnsi="Cambria Math" w:cs="Arial"/>
                <w:i/>
                <w:sz w:val="20"/>
              </w:rPr>
            </m:ctrlPr>
          </m:dPr>
          <m:e>
            <m:f>
              <m:fPr>
                <m:ctrlPr>
                  <w:rPr>
                    <w:rFonts w:ascii="Cambria Math" w:hAnsi="Cambria Math" w:cs="Arial"/>
                    <w:sz w:val="20"/>
                  </w:rPr>
                </m:ctrlPr>
              </m:fPr>
              <m:num>
                <m:r>
                  <m:rPr>
                    <m:nor/>
                  </m:rPr>
                  <w:rPr>
                    <w:rFonts w:cs="Arial"/>
                    <w:sz w:val="20"/>
                  </w:rPr>
                  <m:t>tons</m:t>
                </m:r>
              </m:num>
              <m:den>
                <m:r>
                  <m:rPr>
                    <m:nor/>
                  </m:rPr>
                  <w:rPr>
                    <w:rFonts w:cs="Arial"/>
                    <w:sz w:val="20"/>
                  </w:rPr>
                  <m:t>month</m:t>
                </m:r>
              </m:den>
            </m:f>
          </m:e>
        </m:d>
        <m:r>
          <w:rPr>
            <w:rFonts w:ascii="Cambria Math" w:hAnsi="Cambria Math" w:cs="Arial"/>
            <w:sz w:val="20"/>
          </w:rPr>
          <m:t>=</m:t>
        </m:r>
        <m:f>
          <m:fPr>
            <m:ctrlPr>
              <w:rPr>
                <w:rFonts w:ascii="Cambria Math" w:hAnsi="Cambria Math" w:cs="Arial"/>
                <w:i/>
                <w:sz w:val="20"/>
              </w:rPr>
            </m:ctrlPr>
          </m:fPr>
          <m:num>
            <m:r>
              <w:rPr>
                <w:rFonts w:ascii="Cambria Math" w:hAnsi="Cambria Math" w:cs="Arial"/>
                <w:sz w:val="20"/>
              </w:rPr>
              <m:t xml:space="preserve">MMscf </m:t>
            </m:r>
            <m:r>
              <m:rPr>
                <m:nor/>
              </m:rPr>
              <w:rPr>
                <w:rFonts w:cs="Arial"/>
                <w:sz w:val="20"/>
              </w:rPr>
              <m:t>of natural gas processed</m:t>
            </m:r>
            <m:ctrlPr>
              <w:rPr>
                <w:rFonts w:ascii="Cambria Math" w:hAnsi="Cambria Math" w:cs="Arial"/>
                <w:sz w:val="20"/>
              </w:rPr>
            </m:ctrlPr>
          </m:num>
          <m:den>
            <m:r>
              <m:rPr>
                <m:nor/>
              </m:rPr>
              <w:rPr>
                <w:rFonts w:cs="Arial"/>
                <w:sz w:val="20"/>
              </w:rPr>
              <m:t>month</m:t>
            </m:r>
            <m:ctrlPr>
              <w:rPr>
                <w:rFonts w:ascii="Cambria Math" w:hAnsi="Cambria Math" w:cs="Arial"/>
                <w:sz w:val="20"/>
              </w:rPr>
            </m:ctrlPr>
          </m:den>
        </m:f>
        <m:r>
          <m:rPr>
            <m:nor/>
          </m:rPr>
          <w:rPr>
            <w:rFonts w:cs="Arial"/>
            <w:sz w:val="20"/>
          </w:rPr>
          <m:t xml:space="preserve">x EF x </m:t>
        </m:r>
        <m:f>
          <m:fPr>
            <m:ctrlPr>
              <w:rPr>
                <w:rFonts w:ascii="Cambria Math" w:hAnsi="Cambria Math" w:cs="Arial"/>
                <w:sz w:val="20"/>
              </w:rPr>
            </m:ctrlPr>
          </m:fPr>
          <m:num>
            <m:r>
              <m:rPr>
                <m:nor/>
              </m:rPr>
              <w:rPr>
                <w:rFonts w:cs="Arial"/>
                <w:sz w:val="20"/>
              </w:rPr>
              <m:t>1 ton</m:t>
            </m:r>
          </m:num>
          <m:den>
            <m:r>
              <m:rPr>
                <m:nor/>
              </m:rPr>
              <w:rPr>
                <w:rFonts w:cs="Arial"/>
                <w:sz w:val="20"/>
              </w:rPr>
              <m:t>2000 pounds</m:t>
            </m:r>
          </m:den>
        </m:f>
      </m:oMath>
    </w:p>
    <w:p w14:paraId="340CDB6E" w14:textId="77777777" w:rsidR="00C81F78" w:rsidRPr="00C81F78" w:rsidRDefault="00C81F78" w:rsidP="00C81F78">
      <w:pPr>
        <w:jc w:val="both"/>
        <w:rPr>
          <w:rFonts w:cs="Arial"/>
          <w:sz w:val="20"/>
        </w:rPr>
      </w:pPr>
    </w:p>
    <w:p w14:paraId="5FDA504A" w14:textId="77777777" w:rsidR="000206A5" w:rsidRPr="000206A5" w:rsidRDefault="000206A5" w:rsidP="000206A5">
      <w:pPr>
        <w:jc w:val="both"/>
        <w:rPr>
          <w:rFonts w:cs="Arial"/>
          <w:sz w:val="20"/>
        </w:rPr>
      </w:pPr>
      <w:r w:rsidRPr="000206A5">
        <w:rPr>
          <w:rFonts w:cs="Arial"/>
          <w:sz w:val="20"/>
        </w:rPr>
        <w:t>Where EF is an emission factor expressed as pounds of VOC or benzene emitted per million cubic feet of gas processed.  EF is based on calculations from the GRI-</w:t>
      </w:r>
      <w:proofErr w:type="spellStart"/>
      <w:r w:rsidRPr="000206A5">
        <w:rPr>
          <w:rFonts w:cs="Arial"/>
          <w:sz w:val="20"/>
        </w:rPr>
        <w:t>GLYCalc</w:t>
      </w:r>
      <w:proofErr w:type="spellEnd"/>
      <w:r w:rsidRPr="000206A5">
        <w:rPr>
          <w:rFonts w:cs="Arial"/>
          <w:sz w:val="20"/>
        </w:rPr>
        <w:t>™ computer model as provided to the Air Quality Division by the permittee.  However, EF shall be recalculated, using GRI-</w:t>
      </w:r>
      <w:proofErr w:type="spellStart"/>
      <w:r w:rsidRPr="000206A5">
        <w:rPr>
          <w:rFonts w:cs="Arial"/>
          <w:sz w:val="20"/>
        </w:rPr>
        <w:t>GLYCalc</w:t>
      </w:r>
      <w:proofErr w:type="spellEnd"/>
      <w:r w:rsidRPr="000206A5">
        <w:rPr>
          <w:rFonts w:cs="Arial"/>
          <w:sz w:val="20"/>
        </w:rPr>
        <w:t>™ Version 3.0 or higher, after each gas sampling.  Inputs to the GRI-</w:t>
      </w:r>
      <w:proofErr w:type="spellStart"/>
      <w:r w:rsidRPr="000206A5">
        <w:rPr>
          <w:rFonts w:cs="Arial"/>
          <w:sz w:val="20"/>
        </w:rPr>
        <w:t>GLYCalc</w:t>
      </w:r>
      <w:proofErr w:type="spellEnd"/>
      <w:r w:rsidRPr="000206A5">
        <w:rPr>
          <w:rFonts w:cs="Arial"/>
          <w:sz w:val="20"/>
        </w:rPr>
        <w:t>™ shall be representative of actual operating conditions of the glycol dehydration unit.  The calculated EF is subject to approval by the District Supervisor of the Air Quality Division.</w:t>
      </w:r>
    </w:p>
    <w:p w14:paraId="5546FFBF" w14:textId="77777777" w:rsidR="000206A5" w:rsidRPr="000206A5" w:rsidRDefault="000206A5" w:rsidP="000206A5">
      <w:pPr>
        <w:rPr>
          <w:rFonts w:cs="Arial"/>
          <w:b/>
          <w:sz w:val="20"/>
        </w:rPr>
      </w:pPr>
    </w:p>
    <w:p w14:paraId="1FCE2C90" w14:textId="0D00653E" w:rsidR="000206A5" w:rsidRPr="000206A5" w:rsidRDefault="000206A5" w:rsidP="00114512">
      <w:pPr>
        <w:tabs>
          <w:tab w:val="left" w:pos="360"/>
        </w:tabs>
        <w:rPr>
          <w:b/>
          <w:sz w:val="20"/>
        </w:rPr>
      </w:pPr>
      <w:r w:rsidRPr="000206A5">
        <w:rPr>
          <w:b/>
          <w:sz w:val="20"/>
        </w:rPr>
        <w:t>B.</w:t>
      </w:r>
      <w:r w:rsidR="000715F0">
        <w:rPr>
          <w:b/>
          <w:sz w:val="20"/>
        </w:rPr>
        <w:tab/>
      </w:r>
      <w:r w:rsidRPr="000206A5">
        <w:rPr>
          <w:b/>
          <w:sz w:val="20"/>
        </w:rPr>
        <w:t xml:space="preserve">Glycol Dehydration Systems, Tables </w:t>
      </w:r>
      <w:r w:rsidR="001B68CB" w:rsidRPr="00114512">
        <w:rPr>
          <w:rFonts w:cs="Arial"/>
          <w:b/>
          <w:bCs/>
          <w:sz w:val="20"/>
        </w:rPr>
        <w:t>EULOREEDDEHY</w:t>
      </w:r>
      <w:r w:rsidR="001B68CB">
        <w:rPr>
          <w:rFonts w:cs="Arial"/>
          <w:b/>
          <w:bCs/>
          <w:sz w:val="20"/>
        </w:rPr>
        <w:t xml:space="preserve"> </w:t>
      </w:r>
    </w:p>
    <w:p w14:paraId="4390528D" w14:textId="77777777" w:rsidR="000206A5" w:rsidRPr="000206A5" w:rsidRDefault="000206A5" w:rsidP="000206A5">
      <w:pPr>
        <w:rPr>
          <w:sz w:val="20"/>
        </w:rPr>
      </w:pPr>
    </w:p>
    <w:p w14:paraId="12BBB495" w14:textId="77777777" w:rsidR="000206A5" w:rsidRPr="000206A5" w:rsidRDefault="000206A5" w:rsidP="000206A5">
      <w:pPr>
        <w:pStyle w:val="InsideAddress"/>
        <w:spacing w:before="0"/>
        <w:jc w:val="both"/>
        <w:rPr>
          <w:rFonts w:ascii="Arial" w:hAnsi="Arial" w:cs="Arial"/>
          <w:sz w:val="20"/>
        </w:rPr>
      </w:pPr>
      <w:r w:rsidRPr="000206A5">
        <w:rPr>
          <w:rFonts w:ascii="Arial" w:hAnsi="Arial" w:cs="Arial"/>
          <w:sz w:val="20"/>
        </w:rPr>
        <w:tab/>
      </w:r>
      <w:r w:rsidRPr="000206A5">
        <w:rPr>
          <w:rFonts w:ascii="Arial" w:hAnsi="Arial" w:cs="Arial"/>
          <w:position w:val="-28"/>
          <w:sz w:val="20"/>
        </w:rPr>
        <w:object w:dxaOrig="4020" w:dyaOrig="645" w14:anchorId="71E61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2.25pt" o:ole="">
            <v:imagedata r:id="rId15" o:title=""/>
          </v:shape>
          <o:OLEObject Type="Embed" ProgID="Equation.3" ShapeID="_x0000_i1025" DrawAspect="Content" ObjectID="_1795516887" r:id="rId16"/>
        </w:object>
      </w:r>
    </w:p>
    <w:p w14:paraId="460B64F0" w14:textId="77777777" w:rsidR="000206A5" w:rsidRPr="000206A5" w:rsidRDefault="000206A5" w:rsidP="000206A5">
      <w:pPr>
        <w:pStyle w:val="InsideAddress"/>
        <w:spacing w:before="0"/>
        <w:rPr>
          <w:rFonts w:ascii="Arial" w:hAnsi="Arial" w:cs="Arial"/>
          <w:sz w:val="20"/>
        </w:rPr>
      </w:pPr>
    </w:p>
    <w:p w14:paraId="3E2C167E" w14:textId="77777777" w:rsidR="000206A5" w:rsidRPr="000206A5" w:rsidRDefault="000206A5" w:rsidP="000206A5">
      <w:pPr>
        <w:pStyle w:val="InsideAddress"/>
        <w:spacing w:before="0"/>
        <w:rPr>
          <w:rFonts w:ascii="Arial" w:hAnsi="Arial" w:cs="Arial"/>
          <w:sz w:val="20"/>
        </w:rPr>
      </w:pPr>
      <w:r w:rsidRPr="000206A5">
        <w:rPr>
          <w:rFonts w:ascii="Arial" w:hAnsi="Arial" w:cs="Arial"/>
          <w:sz w:val="20"/>
        </w:rPr>
        <w:t xml:space="preserve">Where: </w:t>
      </w:r>
    </w:p>
    <w:p w14:paraId="3C67A84E" w14:textId="77777777" w:rsidR="000206A5" w:rsidRPr="000206A5" w:rsidRDefault="000206A5" w:rsidP="000206A5">
      <w:pPr>
        <w:pStyle w:val="InsideAddress"/>
        <w:spacing w:before="0"/>
        <w:ind w:left="720"/>
        <w:rPr>
          <w:rFonts w:ascii="Arial" w:hAnsi="Arial" w:cs="Arial"/>
          <w:sz w:val="20"/>
        </w:rPr>
      </w:pPr>
      <w:r w:rsidRPr="000206A5">
        <w:rPr>
          <w:rFonts w:ascii="Arial" w:hAnsi="Arial" w:cs="Arial"/>
          <w:sz w:val="20"/>
        </w:rPr>
        <w:lastRenderedPageBreak/>
        <w:t xml:space="preserve">T = hours of operation per 12-month rolling </w:t>
      </w:r>
      <w:proofErr w:type="gramStart"/>
      <w:r w:rsidRPr="000206A5">
        <w:rPr>
          <w:rFonts w:ascii="Arial" w:hAnsi="Arial" w:cs="Arial"/>
          <w:sz w:val="20"/>
        </w:rPr>
        <w:t>time period</w:t>
      </w:r>
      <w:proofErr w:type="gramEnd"/>
      <w:r w:rsidRPr="000206A5">
        <w:rPr>
          <w:rFonts w:ascii="Arial" w:hAnsi="Arial" w:cs="Arial"/>
          <w:sz w:val="20"/>
        </w:rPr>
        <w:t xml:space="preserve"> with the thermal oxidizer as the glycol regenerator still primary control device.</w:t>
      </w:r>
    </w:p>
    <w:p w14:paraId="6FB08B94" w14:textId="77777777" w:rsidR="000206A5" w:rsidRPr="000206A5" w:rsidRDefault="000206A5" w:rsidP="000206A5">
      <w:pPr>
        <w:pStyle w:val="InsideAddress"/>
        <w:spacing w:before="0"/>
        <w:ind w:left="720"/>
        <w:rPr>
          <w:rFonts w:ascii="Arial" w:hAnsi="Arial" w:cs="Arial"/>
          <w:sz w:val="20"/>
        </w:rPr>
      </w:pPr>
    </w:p>
    <w:p w14:paraId="62E7A566" w14:textId="77777777" w:rsidR="000206A5" w:rsidRPr="000206A5" w:rsidRDefault="000206A5" w:rsidP="000206A5">
      <w:pPr>
        <w:pStyle w:val="InsideAddress"/>
        <w:spacing w:before="0"/>
        <w:ind w:left="720"/>
        <w:rPr>
          <w:rFonts w:ascii="Arial" w:hAnsi="Arial" w:cs="Arial"/>
          <w:sz w:val="20"/>
        </w:rPr>
      </w:pPr>
      <w:r w:rsidRPr="000206A5">
        <w:rPr>
          <w:rFonts w:ascii="Arial" w:hAnsi="Arial" w:cs="Arial"/>
          <w:sz w:val="20"/>
        </w:rPr>
        <w:t xml:space="preserve">C = hours of operation per 12-month rolling </w:t>
      </w:r>
      <w:proofErr w:type="gramStart"/>
      <w:r w:rsidRPr="000206A5">
        <w:rPr>
          <w:rFonts w:ascii="Arial" w:hAnsi="Arial" w:cs="Arial"/>
          <w:sz w:val="20"/>
        </w:rPr>
        <w:t>time period</w:t>
      </w:r>
      <w:proofErr w:type="gramEnd"/>
      <w:r w:rsidRPr="000206A5">
        <w:rPr>
          <w:rFonts w:ascii="Arial" w:hAnsi="Arial" w:cs="Arial"/>
          <w:sz w:val="20"/>
        </w:rPr>
        <w:t xml:space="preserve"> with the condenser as the glycol regenerator still primary control device</w:t>
      </w:r>
    </w:p>
    <w:p w14:paraId="6BC124FA" w14:textId="77777777" w:rsidR="000206A5" w:rsidRPr="00E16B4F" w:rsidRDefault="000206A5" w:rsidP="000206A5">
      <w:pPr>
        <w:pStyle w:val="InsideAddress"/>
        <w:spacing w:before="0"/>
        <w:rPr>
          <w:rFonts w:ascii="Arial" w:hAnsi="Arial" w:cs="Arial"/>
          <w:sz w:val="20"/>
        </w:rPr>
      </w:pPr>
    </w:p>
    <w:p w14:paraId="6BB46C60" w14:textId="08211519" w:rsidR="000206A5" w:rsidRPr="00114512" w:rsidRDefault="000715F0" w:rsidP="00114512">
      <w:pPr>
        <w:pStyle w:val="ListParagraph"/>
        <w:numPr>
          <w:ilvl w:val="2"/>
          <w:numId w:val="3"/>
        </w:numPr>
        <w:tabs>
          <w:tab w:val="clear" w:pos="2415"/>
          <w:tab w:val="num" w:pos="1980"/>
        </w:tabs>
        <w:ind w:left="360" w:hanging="345"/>
        <w:jc w:val="both"/>
        <w:rPr>
          <w:rFonts w:cs="Arial"/>
          <w:b/>
          <w:sz w:val="20"/>
        </w:rPr>
      </w:pPr>
      <w:r>
        <w:rPr>
          <w:rFonts w:cs="Arial"/>
          <w:b/>
          <w:sz w:val="20"/>
        </w:rPr>
        <w:t xml:space="preserve"> </w:t>
      </w:r>
      <w:r w:rsidR="000206A5" w:rsidRPr="00114512">
        <w:rPr>
          <w:rFonts w:cs="Arial"/>
          <w:b/>
          <w:sz w:val="20"/>
        </w:rPr>
        <w:t>FGMACTHHH</w:t>
      </w:r>
    </w:p>
    <w:p w14:paraId="03AE8BE6" w14:textId="77777777" w:rsidR="000206A5" w:rsidRPr="00E16B4F" w:rsidRDefault="000206A5" w:rsidP="000206A5">
      <w:pPr>
        <w:jc w:val="both"/>
        <w:rPr>
          <w:rFonts w:cs="Arial"/>
          <w:sz w:val="20"/>
        </w:rPr>
      </w:pPr>
      <w:r w:rsidRPr="00E16B4F">
        <w:rPr>
          <w:rFonts w:cs="Arial"/>
          <w:sz w:val="20"/>
        </w:rPr>
        <w:t>The permittee shall use the following calculations in conjunction with monitoring, testing or recordkeeping data to determine compliance with the applicable requirements referenced in FGMACTHHH (40 CFR 63.1275 equation 1).</w:t>
      </w:r>
    </w:p>
    <w:p w14:paraId="5A39B51E" w14:textId="77777777" w:rsidR="000206A5" w:rsidRPr="00E16B4F" w:rsidRDefault="000206A5" w:rsidP="000206A5">
      <w:pPr>
        <w:jc w:val="both"/>
        <w:rPr>
          <w:rFonts w:cs="Arial"/>
          <w:sz w:val="20"/>
        </w:rPr>
      </w:pPr>
    </w:p>
    <w:p w14:paraId="72E6336F" w14:textId="77777777" w:rsidR="000206A5" w:rsidRPr="00E16B4F" w:rsidRDefault="000206A5" w:rsidP="000206A5">
      <w:pPr>
        <w:jc w:val="both"/>
        <w:rPr>
          <w:rFonts w:cs="Arial"/>
          <w:sz w:val="20"/>
        </w:rPr>
      </w:pPr>
      <w:r w:rsidRPr="00E16B4F">
        <w:rPr>
          <w:rFonts w:cs="Arial"/>
          <w:sz w:val="20"/>
        </w:rPr>
        <w:t>Equation 1:</w:t>
      </w:r>
    </w:p>
    <w:p w14:paraId="04502CFA" w14:textId="77777777" w:rsidR="000206A5" w:rsidRPr="004A5FEB" w:rsidRDefault="000206A5" w:rsidP="000206A5">
      <w:pPr>
        <w:jc w:val="both"/>
        <w:rPr>
          <w:rFonts w:cs="Arial"/>
          <w:sz w:val="28"/>
          <w:szCs w:val="28"/>
        </w:rPr>
      </w:pPr>
      <w:r w:rsidRPr="004A5FEB">
        <w:rPr>
          <w:rFonts w:cs="Arial"/>
          <w:sz w:val="28"/>
          <w:szCs w:val="28"/>
        </w:rPr>
        <w:t>EL</w:t>
      </w:r>
      <w:r w:rsidRPr="004A5FEB">
        <w:rPr>
          <w:rFonts w:cs="Arial"/>
          <w:sz w:val="28"/>
          <w:szCs w:val="28"/>
          <w:vertAlign w:val="subscript"/>
        </w:rPr>
        <w:t xml:space="preserve">BTEX </w:t>
      </w:r>
      <w:r w:rsidRPr="004A5FEB">
        <w:rPr>
          <w:rFonts w:cs="Arial"/>
          <w:sz w:val="28"/>
          <w:szCs w:val="28"/>
        </w:rPr>
        <w:t>= 3.10 x 10</w:t>
      </w:r>
      <w:r w:rsidRPr="004A5FEB">
        <w:rPr>
          <w:rFonts w:cs="Arial"/>
          <w:sz w:val="28"/>
          <w:szCs w:val="28"/>
          <w:vertAlign w:val="superscript"/>
        </w:rPr>
        <w:t>-4</w:t>
      </w:r>
      <w:r w:rsidRPr="004A5FEB">
        <w:rPr>
          <w:rFonts w:cs="Arial"/>
          <w:sz w:val="28"/>
          <w:szCs w:val="28"/>
        </w:rPr>
        <w:t xml:space="preserve"> </w:t>
      </w:r>
      <w:r w:rsidRPr="004A5FEB">
        <w:rPr>
          <w:rFonts w:cs="Arial"/>
          <w:position w:val="-6"/>
          <w:sz w:val="28"/>
          <w:szCs w:val="28"/>
        </w:rPr>
        <w:t>*</w:t>
      </w:r>
      <w:r w:rsidRPr="004A5FEB">
        <w:rPr>
          <w:rFonts w:cs="Arial"/>
          <w:sz w:val="28"/>
          <w:szCs w:val="28"/>
        </w:rPr>
        <w:t xml:space="preserve"> Throughput </w:t>
      </w:r>
      <w:r w:rsidRPr="004A5FEB">
        <w:rPr>
          <w:rFonts w:cs="Arial"/>
          <w:position w:val="-6"/>
          <w:sz w:val="28"/>
          <w:szCs w:val="28"/>
        </w:rPr>
        <w:t xml:space="preserve">* </w:t>
      </w:r>
      <w:proofErr w:type="spellStart"/>
      <w:proofErr w:type="gramStart"/>
      <w:r w:rsidRPr="004A5FEB">
        <w:rPr>
          <w:rFonts w:cs="Arial"/>
          <w:sz w:val="28"/>
          <w:szCs w:val="28"/>
        </w:rPr>
        <w:t>C</w:t>
      </w:r>
      <w:r w:rsidRPr="004A5FEB">
        <w:rPr>
          <w:rFonts w:cs="Arial"/>
          <w:sz w:val="28"/>
          <w:szCs w:val="28"/>
          <w:vertAlign w:val="subscript"/>
        </w:rPr>
        <w:t>i,BTEX</w:t>
      </w:r>
      <w:proofErr w:type="spellEnd"/>
      <w:proofErr w:type="gramEnd"/>
      <w:r w:rsidRPr="004A5FEB">
        <w:rPr>
          <w:rFonts w:cs="Arial"/>
          <w:sz w:val="28"/>
          <w:szCs w:val="28"/>
        </w:rPr>
        <w:t xml:space="preserve"> </w:t>
      </w:r>
      <w:r w:rsidRPr="004A5FEB">
        <w:rPr>
          <w:rFonts w:cs="Arial"/>
          <w:position w:val="-6"/>
          <w:sz w:val="28"/>
          <w:szCs w:val="28"/>
        </w:rPr>
        <w:t xml:space="preserve">* </w:t>
      </w:r>
      <w:r w:rsidRPr="004A5FEB">
        <w:rPr>
          <w:rFonts w:cs="Arial"/>
          <w:sz w:val="28"/>
          <w:szCs w:val="28"/>
        </w:rPr>
        <w:t>365</w:t>
      </w:r>
      <m:oMath>
        <m:r>
          <w:rPr>
            <w:rFonts w:ascii="Cambria Math" w:hAnsi="Cambria Math" w:cs="Arial"/>
            <w:sz w:val="28"/>
            <w:szCs w:val="28"/>
          </w:rPr>
          <m:t xml:space="preserve"> </m:t>
        </m:r>
        <m:f>
          <m:fPr>
            <m:ctrlPr>
              <w:rPr>
                <w:rFonts w:ascii="Cambria Math" w:hAnsi="Cambria Math" w:cs="Arial"/>
                <w:iCs/>
                <w:sz w:val="28"/>
                <w:szCs w:val="28"/>
              </w:rPr>
            </m:ctrlPr>
          </m:fPr>
          <m:num>
            <m:r>
              <m:rPr>
                <m:nor/>
              </m:rPr>
              <w:rPr>
                <w:rFonts w:cs="Arial"/>
                <w:iCs/>
                <w:sz w:val="28"/>
                <w:szCs w:val="28"/>
              </w:rPr>
              <m:t>days</m:t>
            </m:r>
          </m:num>
          <m:den>
            <m:r>
              <m:rPr>
                <m:nor/>
              </m:rPr>
              <w:rPr>
                <w:rFonts w:cs="Arial"/>
                <w:iCs/>
                <w:sz w:val="28"/>
                <w:szCs w:val="28"/>
              </w:rPr>
              <m:t>year</m:t>
            </m:r>
          </m:den>
        </m:f>
      </m:oMath>
      <w:r w:rsidRPr="004A5FEB">
        <w:rPr>
          <w:rFonts w:cs="Arial"/>
          <w:sz w:val="28"/>
          <w:szCs w:val="28"/>
        </w:rPr>
        <w:t xml:space="preserve">  </w:t>
      </w:r>
      <w:r w:rsidRPr="004A5FEB">
        <w:rPr>
          <w:rFonts w:cs="Arial"/>
          <w:position w:val="-6"/>
          <w:sz w:val="28"/>
          <w:szCs w:val="28"/>
        </w:rPr>
        <w:t xml:space="preserve">*  </w:t>
      </w:r>
      <m:oMath>
        <m:f>
          <m:fPr>
            <m:ctrlPr>
              <w:rPr>
                <w:rFonts w:ascii="Cambria Math" w:hAnsi="Cambria Math" w:cs="Arial"/>
                <w:sz w:val="28"/>
                <w:szCs w:val="28"/>
              </w:rPr>
            </m:ctrlPr>
          </m:fPr>
          <m:num>
            <m:r>
              <m:rPr>
                <m:nor/>
              </m:rPr>
              <w:rPr>
                <w:rFonts w:cs="Arial"/>
                <w:sz w:val="28"/>
                <w:szCs w:val="28"/>
              </w:rPr>
              <m:t>1 Mg</m:t>
            </m:r>
          </m:num>
          <m:den>
            <m:r>
              <m:rPr>
                <m:nor/>
              </m:rPr>
              <w:rPr>
                <w:rFonts w:cs="Arial"/>
                <w:sz w:val="28"/>
                <w:szCs w:val="28"/>
              </w:rPr>
              <m:t xml:space="preserve">1 x </m:t>
            </m:r>
            <m:sSup>
              <m:sSupPr>
                <m:ctrlPr>
                  <w:rPr>
                    <w:rFonts w:ascii="Cambria Math" w:hAnsi="Cambria Math" w:cs="Arial"/>
                    <w:sz w:val="28"/>
                    <w:szCs w:val="28"/>
                  </w:rPr>
                </m:ctrlPr>
              </m:sSupPr>
              <m:e>
                <m:r>
                  <m:rPr>
                    <m:nor/>
                  </m:rPr>
                  <w:rPr>
                    <w:rFonts w:cs="Arial"/>
                    <w:sz w:val="28"/>
                    <w:szCs w:val="28"/>
                  </w:rPr>
                  <m:t>10</m:t>
                </m:r>
              </m:e>
              <m:sup>
                <m:r>
                  <m:rPr>
                    <m:nor/>
                  </m:rPr>
                  <w:rPr>
                    <w:rFonts w:cs="Arial"/>
                    <w:sz w:val="28"/>
                    <w:szCs w:val="28"/>
                  </w:rPr>
                  <m:t xml:space="preserve">6 </m:t>
                </m:r>
              </m:sup>
            </m:sSup>
            <m:r>
              <m:rPr>
                <m:nor/>
              </m:rPr>
              <w:rPr>
                <w:rFonts w:cs="Arial"/>
                <w:sz w:val="28"/>
                <w:szCs w:val="28"/>
              </w:rPr>
              <m:t>grams</m:t>
            </m:r>
          </m:den>
        </m:f>
      </m:oMath>
    </w:p>
    <w:p w14:paraId="12DA2BD8" w14:textId="77777777" w:rsidR="000206A5" w:rsidRPr="00E16B4F" w:rsidRDefault="000206A5" w:rsidP="000206A5">
      <w:pPr>
        <w:jc w:val="both"/>
        <w:rPr>
          <w:rFonts w:cs="Arial"/>
          <w:sz w:val="20"/>
        </w:rPr>
      </w:pPr>
    </w:p>
    <w:p w14:paraId="56D0B9B6" w14:textId="77777777" w:rsidR="000206A5" w:rsidRPr="00E16B4F" w:rsidRDefault="000206A5" w:rsidP="000206A5">
      <w:pPr>
        <w:autoSpaceDE w:val="0"/>
        <w:autoSpaceDN w:val="0"/>
        <w:adjustRightInd w:val="0"/>
        <w:rPr>
          <w:rFonts w:eastAsia="ArialMT" w:cs="Arial"/>
          <w:sz w:val="20"/>
        </w:rPr>
      </w:pPr>
      <w:r w:rsidRPr="00E16B4F">
        <w:rPr>
          <w:rFonts w:eastAsia="ArialMT" w:cs="Arial"/>
          <w:sz w:val="20"/>
        </w:rPr>
        <w:t>Where:</w:t>
      </w:r>
    </w:p>
    <w:p w14:paraId="20715675" w14:textId="77777777" w:rsidR="000206A5" w:rsidRPr="00E16B4F" w:rsidRDefault="000206A5" w:rsidP="000206A5">
      <w:pPr>
        <w:autoSpaceDE w:val="0"/>
        <w:autoSpaceDN w:val="0"/>
        <w:adjustRightInd w:val="0"/>
        <w:spacing w:after="120"/>
        <w:rPr>
          <w:rFonts w:eastAsia="ArialMT" w:cs="Arial"/>
          <w:sz w:val="20"/>
        </w:rPr>
      </w:pPr>
      <w:r w:rsidRPr="00E16B4F">
        <w:rPr>
          <w:rFonts w:eastAsia="ArialMT" w:cs="Arial"/>
          <w:sz w:val="20"/>
        </w:rPr>
        <w:t>EL</w:t>
      </w:r>
      <w:r w:rsidRPr="00E16B4F">
        <w:rPr>
          <w:rFonts w:eastAsia="ArialMT" w:cs="Arial"/>
          <w:sz w:val="20"/>
          <w:vertAlign w:val="subscript"/>
        </w:rPr>
        <w:t>BTEX</w:t>
      </w:r>
      <w:r w:rsidRPr="00E16B4F">
        <w:rPr>
          <w:rFonts w:eastAsia="ArialMT" w:cs="Arial"/>
          <w:sz w:val="20"/>
        </w:rPr>
        <w:t xml:space="preserve"> = Unit-specific BTEX emission limit, megagrams per </w:t>
      </w:r>
      <w:proofErr w:type="gramStart"/>
      <w:r w:rsidRPr="00E16B4F">
        <w:rPr>
          <w:rFonts w:eastAsia="ArialMT" w:cs="Arial"/>
          <w:sz w:val="20"/>
        </w:rPr>
        <w:t>year;</w:t>
      </w:r>
      <w:proofErr w:type="gramEnd"/>
    </w:p>
    <w:p w14:paraId="370E8A17" w14:textId="77777777" w:rsidR="000206A5" w:rsidRPr="00E16B4F" w:rsidRDefault="000206A5" w:rsidP="000206A5">
      <w:pPr>
        <w:autoSpaceDE w:val="0"/>
        <w:autoSpaceDN w:val="0"/>
        <w:adjustRightInd w:val="0"/>
        <w:spacing w:after="120"/>
        <w:rPr>
          <w:rFonts w:eastAsia="ArialMT" w:cs="Arial"/>
          <w:sz w:val="20"/>
        </w:rPr>
      </w:pPr>
      <w:r w:rsidRPr="00E16B4F">
        <w:rPr>
          <w:rFonts w:eastAsia="ArialMT" w:cs="Arial"/>
          <w:sz w:val="20"/>
        </w:rPr>
        <w:t>3.10 × 10</w:t>
      </w:r>
      <w:r w:rsidRPr="00E16B4F">
        <w:rPr>
          <w:rFonts w:eastAsia="ArialMT" w:cs="Arial"/>
          <w:sz w:val="20"/>
          <w:vertAlign w:val="superscript"/>
        </w:rPr>
        <w:t>−4</w:t>
      </w:r>
      <w:r w:rsidRPr="00E16B4F">
        <w:rPr>
          <w:rFonts w:eastAsia="ArialMT" w:cs="Arial"/>
          <w:sz w:val="20"/>
        </w:rPr>
        <w:t xml:space="preserve"> = BTEX emission limit, grams BTEX/standard cubic meter-</w:t>
      </w:r>
      <w:proofErr w:type="spellStart"/>
      <w:proofErr w:type="gramStart"/>
      <w:r w:rsidRPr="00E16B4F">
        <w:rPr>
          <w:rFonts w:eastAsia="ArialMT" w:cs="Arial"/>
          <w:sz w:val="20"/>
        </w:rPr>
        <w:t>ppmv</w:t>
      </w:r>
      <w:proofErr w:type="spellEnd"/>
      <w:r w:rsidRPr="00E16B4F">
        <w:rPr>
          <w:rFonts w:eastAsia="ArialMT" w:cs="Arial"/>
          <w:sz w:val="20"/>
        </w:rPr>
        <w:t>;</w:t>
      </w:r>
      <w:proofErr w:type="gramEnd"/>
    </w:p>
    <w:p w14:paraId="43D4680D" w14:textId="77777777" w:rsidR="000206A5" w:rsidRPr="00E16B4F" w:rsidRDefault="000206A5" w:rsidP="000206A5">
      <w:pPr>
        <w:autoSpaceDE w:val="0"/>
        <w:autoSpaceDN w:val="0"/>
        <w:adjustRightInd w:val="0"/>
        <w:spacing w:after="120"/>
        <w:rPr>
          <w:rFonts w:eastAsia="ArialMT" w:cs="Arial"/>
          <w:sz w:val="20"/>
        </w:rPr>
      </w:pPr>
      <w:r w:rsidRPr="00E16B4F">
        <w:rPr>
          <w:rFonts w:eastAsia="ArialMT" w:cs="Arial"/>
          <w:sz w:val="20"/>
        </w:rPr>
        <w:t xml:space="preserve">Throughput = Annual average daily natural gas throughput, standard cubic meters per </w:t>
      </w:r>
      <w:proofErr w:type="gramStart"/>
      <w:r w:rsidRPr="00E16B4F">
        <w:rPr>
          <w:rFonts w:eastAsia="ArialMT" w:cs="Arial"/>
          <w:sz w:val="20"/>
        </w:rPr>
        <w:t>day;</w:t>
      </w:r>
      <w:proofErr w:type="gramEnd"/>
    </w:p>
    <w:p w14:paraId="46A89071" w14:textId="77777777" w:rsidR="000206A5" w:rsidRDefault="000206A5" w:rsidP="000206A5">
      <w:pPr>
        <w:spacing w:after="120"/>
        <w:jc w:val="both"/>
        <w:rPr>
          <w:rFonts w:eastAsia="ArialMT" w:cs="Arial"/>
          <w:sz w:val="20"/>
        </w:rPr>
      </w:pPr>
      <w:proofErr w:type="spellStart"/>
      <w:proofErr w:type="gramStart"/>
      <w:r w:rsidRPr="00E16B4F">
        <w:rPr>
          <w:rFonts w:eastAsia="ArialMT" w:cs="Arial"/>
          <w:sz w:val="20"/>
        </w:rPr>
        <w:t>Ci,</w:t>
      </w:r>
      <w:r w:rsidRPr="00E16B4F">
        <w:rPr>
          <w:rFonts w:eastAsia="ArialMT" w:cs="Arial"/>
          <w:sz w:val="20"/>
          <w:vertAlign w:val="subscript"/>
        </w:rPr>
        <w:t>BTEX</w:t>
      </w:r>
      <w:proofErr w:type="spellEnd"/>
      <w:proofErr w:type="gramEnd"/>
      <w:r w:rsidRPr="00E16B4F">
        <w:rPr>
          <w:rFonts w:eastAsia="ArialMT" w:cs="Arial"/>
          <w:sz w:val="20"/>
          <w:vertAlign w:val="subscript"/>
        </w:rPr>
        <w:t xml:space="preserve"> </w:t>
      </w:r>
      <w:r w:rsidRPr="00E16B4F">
        <w:rPr>
          <w:rFonts w:eastAsia="ArialMT" w:cs="Arial"/>
          <w:sz w:val="20"/>
        </w:rPr>
        <w:t xml:space="preserve">= Annual average BTEX concentration of the natural gas at the inlet to the glycol dehydration unit, </w:t>
      </w:r>
      <w:proofErr w:type="spellStart"/>
      <w:r w:rsidRPr="00E16B4F">
        <w:rPr>
          <w:rFonts w:eastAsia="ArialMT" w:cs="Arial"/>
          <w:sz w:val="20"/>
        </w:rPr>
        <w:t>ppmv</w:t>
      </w:r>
      <w:proofErr w:type="spellEnd"/>
      <w:r w:rsidRPr="00E16B4F">
        <w:rPr>
          <w:rFonts w:eastAsia="ArialMT" w:cs="Arial"/>
          <w:sz w:val="20"/>
        </w:rPr>
        <w:t>.</w:t>
      </w:r>
    </w:p>
    <w:p w14:paraId="0D5C942B" w14:textId="77777777" w:rsidR="00C60E84" w:rsidRPr="00FC1F2C" w:rsidRDefault="00C60E84" w:rsidP="004F09CF">
      <w:pPr>
        <w:pStyle w:val="Heading2"/>
        <w:numPr>
          <w:ilvl w:val="0"/>
          <w:numId w:val="0"/>
        </w:numPr>
        <w:jc w:val="both"/>
        <w:rPr>
          <w:b w:val="0"/>
          <w:sz w:val="22"/>
          <w:szCs w:val="22"/>
        </w:rPr>
      </w:pPr>
      <w:bookmarkStart w:id="215" w:name="_Toc181001919"/>
      <w:r w:rsidRPr="00461D22">
        <w:rPr>
          <w:sz w:val="22"/>
          <w:szCs w:val="22"/>
        </w:rPr>
        <w:t>Appendix 8.  Reporting</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3ACE5BA" w14:textId="77777777" w:rsidR="00C60E84" w:rsidRPr="00B77C68" w:rsidRDefault="00C60E84" w:rsidP="004F09CF">
      <w:pPr>
        <w:jc w:val="both"/>
        <w:rPr>
          <w:sz w:val="20"/>
        </w:rPr>
      </w:pPr>
    </w:p>
    <w:p w14:paraId="0AF5DB9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FA1CF81" w14:textId="77777777" w:rsidR="00C60E84" w:rsidRPr="0080590E" w:rsidRDefault="00C60E84" w:rsidP="004F09CF">
      <w:pPr>
        <w:jc w:val="both"/>
        <w:rPr>
          <w:sz w:val="20"/>
        </w:rPr>
      </w:pPr>
    </w:p>
    <w:p w14:paraId="3DA25A5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1A2FBD1" w14:textId="77777777" w:rsidR="00C60E84" w:rsidRPr="0080590E" w:rsidRDefault="00C60E84" w:rsidP="004F09CF">
      <w:pPr>
        <w:jc w:val="both"/>
        <w:rPr>
          <w:sz w:val="20"/>
        </w:rPr>
      </w:pPr>
    </w:p>
    <w:p w14:paraId="34A343B0" w14:textId="77777777" w:rsidR="00C60E84" w:rsidRPr="00FC1F2C" w:rsidRDefault="00C60E84" w:rsidP="004F09CF">
      <w:pPr>
        <w:jc w:val="both"/>
        <w:rPr>
          <w:sz w:val="20"/>
        </w:rPr>
      </w:pPr>
      <w:r w:rsidRPr="00B77C68">
        <w:rPr>
          <w:b/>
          <w:sz w:val="20"/>
        </w:rPr>
        <w:t>B.  Other Reporting</w:t>
      </w:r>
    </w:p>
    <w:p w14:paraId="1220C669" w14:textId="77777777" w:rsidR="00C60E84" w:rsidRPr="0080590E" w:rsidRDefault="00C60E84" w:rsidP="004F09CF">
      <w:pPr>
        <w:jc w:val="both"/>
        <w:rPr>
          <w:sz w:val="20"/>
        </w:rPr>
      </w:pPr>
    </w:p>
    <w:p w14:paraId="0E686CC2"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64"/>
      <w:bookmarkEnd w:id="165"/>
      <w:bookmarkEnd w:id="166"/>
      <w:bookmarkEnd w:id="167"/>
      <w:bookmarkEnd w:id="168"/>
      <w:bookmarkEnd w:id="169"/>
      <w:bookmarkEnd w:id="170"/>
      <w:bookmarkEnd w:id="171"/>
    </w:p>
    <w:sectPr w:rsidR="00DC3CDB" w:rsidSect="002D2FDF">
      <w:headerReference w:type="even" r:id="rId17"/>
      <w:headerReference w:type="default" r:id="rId18"/>
      <w:footerReference w:type="even" r:id="rId19"/>
      <w:footerReference w:type="default" r:id="rId20"/>
      <w:headerReference w:type="first" r:id="rId21"/>
      <w:pgSz w:w="12240" w:h="15840" w:code="1"/>
      <w:pgMar w:top="900"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D9586" w14:textId="77777777" w:rsidR="00B03E0C" w:rsidRDefault="00B03E0C">
      <w:r>
        <w:separator/>
      </w:r>
    </w:p>
    <w:p w14:paraId="2AFE0388" w14:textId="77777777" w:rsidR="00B03E0C" w:rsidRDefault="00B03E0C"/>
  </w:endnote>
  <w:endnote w:type="continuationSeparator" w:id="0">
    <w:p w14:paraId="69FCBECB" w14:textId="77777777" w:rsidR="00B03E0C" w:rsidRDefault="00B03E0C">
      <w:r>
        <w:continuationSeparator/>
      </w:r>
    </w:p>
    <w:p w14:paraId="203050D5" w14:textId="77777777" w:rsidR="00B03E0C" w:rsidRDefault="00B03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0DE6"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26E741" w14:textId="77777777" w:rsidR="00F11B78" w:rsidRDefault="00F11B78" w:rsidP="00BD6C4A">
    <w:pPr>
      <w:pStyle w:val="Footer"/>
      <w:ind w:right="360"/>
    </w:pPr>
  </w:p>
  <w:p w14:paraId="00827305"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F6879" w14:textId="2DF892B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1CD7E99A" w14:textId="77777777" w:rsidR="00F11B78" w:rsidRDefault="00F11B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35F15" w14:textId="77777777" w:rsidR="00B03E0C" w:rsidRDefault="00B03E0C">
      <w:r>
        <w:separator/>
      </w:r>
    </w:p>
    <w:p w14:paraId="70F389A9" w14:textId="77777777" w:rsidR="00B03E0C" w:rsidRDefault="00B03E0C"/>
  </w:footnote>
  <w:footnote w:type="continuationSeparator" w:id="0">
    <w:p w14:paraId="56484ABF" w14:textId="77777777" w:rsidR="00B03E0C" w:rsidRDefault="00B03E0C">
      <w:r>
        <w:continuationSeparator/>
      </w:r>
    </w:p>
    <w:p w14:paraId="2E685B27" w14:textId="77777777" w:rsidR="00B03E0C" w:rsidRDefault="00B03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897FF" w14:textId="77777777" w:rsidR="00F11B78" w:rsidRDefault="00F11B78">
    <w:pPr>
      <w:pStyle w:val="Header"/>
    </w:pPr>
  </w:p>
  <w:p w14:paraId="6DABD3CC"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A0A4" w14:textId="18D1667A" w:rsidR="00B03E0C" w:rsidRDefault="00005050" w:rsidP="00641BC3">
    <w:pPr>
      <w:tabs>
        <w:tab w:val="left" w:pos="2146"/>
        <w:tab w:val="center" w:pos="4950"/>
      </w:tabs>
      <w:jc w:val="center"/>
      <w:rPr>
        <w:sz w:val="28"/>
      </w:rPr>
    </w:pPr>
    <w:r>
      <w:rPr>
        <w:b/>
        <w:sz w:val="24"/>
        <w:szCs w:val="24"/>
      </w:rPr>
      <w:t xml:space="preserve">DECEMBER </w:t>
    </w:r>
    <w:r w:rsidR="00A61712">
      <w:rPr>
        <w:b/>
        <w:sz w:val="24"/>
        <w:szCs w:val="24"/>
      </w:rPr>
      <w:t>12</w:t>
    </w:r>
    <w:r w:rsidR="00945B47">
      <w:rPr>
        <w:b/>
        <w:sz w:val="24"/>
        <w:szCs w:val="24"/>
      </w:rPr>
      <w:t>, 2024</w:t>
    </w:r>
    <w:r w:rsidR="00945B47" w:rsidRPr="0013685F">
      <w:rPr>
        <w:b/>
        <w:color w:val="FF0000"/>
        <w:sz w:val="24"/>
        <w:szCs w:val="24"/>
      </w:rPr>
      <w:t xml:space="preserve"> </w:t>
    </w:r>
    <w:r w:rsidR="00B03E0C" w:rsidRPr="00C66654">
      <w:rPr>
        <w:b/>
        <w:sz w:val="24"/>
        <w:szCs w:val="24"/>
      </w:rPr>
      <w:t xml:space="preserve">- </w:t>
    </w:r>
    <w:r>
      <w:rPr>
        <w:b/>
        <w:sz w:val="24"/>
        <w:szCs w:val="24"/>
      </w:rPr>
      <w:t>PROPOSED</w:t>
    </w:r>
  </w:p>
  <w:p w14:paraId="51C4CC5D" w14:textId="5DE36564" w:rsidR="00F11B78" w:rsidRPr="00641BC3" w:rsidRDefault="00F11B78" w:rsidP="00B03E0C">
    <w:pPr>
      <w:ind w:left="6480" w:firstLine="720"/>
      <w:rPr>
        <w:rFonts w:cs="Arial"/>
        <w:sz w:val="20"/>
      </w:rPr>
    </w:pPr>
    <w:r w:rsidRPr="00E414B8">
      <w:rPr>
        <w:rFonts w:cs="Arial"/>
        <w:sz w:val="20"/>
      </w:rPr>
      <w:t>ROP No:  MI-ROP</w:t>
    </w:r>
    <w:bookmarkStart w:id="216" w:name="bIssueYear3"/>
    <w:bookmarkEnd w:id="216"/>
    <w:r w:rsidR="00B03E0C" w:rsidRPr="00E414B8">
      <w:rPr>
        <w:rFonts w:cs="Arial"/>
        <w:sz w:val="20"/>
      </w:rPr>
      <w:t>-</w:t>
    </w:r>
    <w:bookmarkStart w:id="217" w:name="bSRN4"/>
    <w:bookmarkEnd w:id="217"/>
    <w:r w:rsidR="00B03E0C" w:rsidRPr="00641BC3">
      <w:rPr>
        <w:rFonts w:cs="Arial"/>
        <w:sz w:val="20"/>
      </w:rPr>
      <w:t>B3721-20XX</w:t>
    </w:r>
  </w:p>
  <w:p w14:paraId="05E0E4BB" w14:textId="60D65D6F" w:rsidR="00F11B78" w:rsidRPr="00641BC3" w:rsidRDefault="00F11B78" w:rsidP="002332C3">
    <w:pPr>
      <w:pStyle w:val="Header"/>
      <w:tabs>
        <w:tab w:val="clear" w:pos="4320"/>
        <w:tab w:val="clear" w:pos="8640"/>
        <w:tab w:val="left" w:pos="6660"/>
      </w:tabs>
      <w:rPr>
        <w:rFonts w:cs="Arial"/>
        <w:sz w:val="20"/>
      </w:rPr>
    </w:pPr>
    <w:r w:rsidRPr="00641BC3">
      <w:rPr>
        <w:rFonts w:cs="Arial"/>
        <w:sz w:val="20"/>
      </w:rPr>
      <w:tab/>
    </w:r>
    <w:r w:rsidRPr="00641BC3">
      <w:rPr>
        <w:rFonts w:cs="Arial"/>
        <w:sz w:val="20"/>
      </w:rPr>
      <w:tab/>
      <w:t xml:space="preserve">Expiration Date:  </w:t>
    </w:r>
    <w:bookmarkStart w:id="218" w:name="bExpireDate2"/>
    <w:bookmarkEnd w:id="218"/>
  </w:p>
  <w:p w14:paraId="1FB37E5A" w14:textId="568FAC6B" w:rsidR="00F11B78" w:rsidRPr="00641BC3" w:rsidRDefault="00F11B78" w:rsidP="00B03E0C">
    <w:pPr>
      <w:pStyle w:val="Header"/>
      <w:tabs>
        <w:tab w:val="clear" w:pos="8640"/>
        <w:tab w:val="left" w:pos="6660"/>
      </w:tabs>
      <w:spacing w:after="120"/>
      <w:rPr>
        <w:sz w:val="20"/>
      </w:rPr>
    </w:pPr>
    <w:r w:rsidRPr="00641BC3">
      <w:rPr>
        <w:sz w:val="20"/>
      </w:rPr>
      <w:tab/>
    </w:r>
    <w:r w:rsidRPr="00641BC3">
      <w:rPr>
        <w:sz w:val="20"/>
      </w:rPr>
      <w:tab/>
    </w:r>
    <w:r w:rsidRPr="00641BC3">
      <w:rPr>
        <w:sz w:val="20"/>
      </w:rPr>
      <w:tab/>
      <w:t>PTI No:  MI-PTI</w:t>
    </w:r>
    <w:r w:rsidR="00B03E0C" w:rsidRPr="00641BC3">
      <w:rPr>
        <w:rFonts w:cs="Arial"/>
        <w:sz w:val="20"/>
      </w:rPr>
      <w:t>-B3721-20XX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E41DF" w14:textId="44FF69F8" w:rsidR="00641BC3" w:rsidRPr="00C66654" w:rsidRDefault="00005050" w:rsidP="00005050">
    <w:pPr>
      <w:ind w:left="2880" w:firstLine="720"/>
      <w:rPr>
        <w:b/>
        <w:sz w:val="24"/>
        <w:szCs w:val="24"/>
      </w:rPr>
    </w:pPr>
    <w:r>
      <w:rPr>
        <w:b/>
        <w:sz w:val="24"/>
        <w:szCs w:val="24"/>
      </w:rPr>
      <w:t xml:space="preserve">DECEMBER </w:t>
    </w:r>
    <w:r w:rsidR="00A61712">
      <w:rPr>
        <w:b/>
        <w:sz w:val="24"/>
        <w:szCs w:val="24"/>
      </w:rPr>
      <w:t>12</w:t>
    </w:r>
    <w:r w:rsidR="00641BC3">
      <w:rPr>
        <w:b/>
        <w:sz w:val="24"/>
        <w:szCs w:val="24"/>
      </w:rPr>
      <w:t>, 2024</w:t>
    </w:r>
    <w:r w:rsidR="00B03E0C" w:rsidRPr="0013685F">
      <w:rPr>
        <w:b/>
        <w:color w:val="FF0000"/>
        <w:sz w:val="24"/>
        <w:szCs w:val="24"/>
      </w:rPr>
      <w:t xml:space="preserve"> </w:t>
    </w:r>
    <w:r w:rsidR="00B03E0C" w:rsidRPr="00C66654">
      <w:rPr>
        <w:b/>
        <w:sz w:val="24"/>
        <w:szCs w:val="24"/>
      </w:rPr>
      <w:t xml:space="preserve">- </w:t>
    </w:r>
    <w:r>
      <w:rPr>
        <w:b/>
        <w:sz w:val="24"/>
        <w:szCs w:val="24"/>
      </w:rPr>
      <w:t>PROPOSED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56C41"/>
    <w:multiLevelType w:val="hybridMultilevel"/>
    <w:tmpl w:val="B198B050"/>
    <w:lvl w:ilvl="0" w:tplc="0AEC5B46">
      <w:start w:val="1"/>
      <w:numFmt w:val="decimal"/>
      <w:lvlText w:val="%1."/>
      <w:lvlJc w:val="left"/>
      <w:pPr>
        <w:tabs>
          <w:tab w:val="num" w:pos="360"/>
        </w:tabs>
        <w:ind w:left="360" w:hanging="360"/>
      </w:pPr>
      <w:rPr>
        <w:rFonts w:cs="Times New Roman"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4C3DAC"/>
    <w:multiLevelType w:val="hybridMultilevel"/>
    <w:tmpl w:val="68BA0FD8"/>
    <w:lvl w:ilvl="0" w:tplc="C494EECE">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9B7858"/>
    <w:multiLevelType w:val="hybridMultilevel"/>
    <w:tmpl w:val="74205C36"/>
    <w:lvl w:ilvl="0" w:tplc="0804FB74">
      <w:start w:val="1"/>
      <w:numFmt w:val="lowerLetter"/>
      <w:lvlText w:val="%1."/>
      <w:lvlJc w:val="left"/>
      <w:pPr>
        <w:ind w:left="1440" w:hanging="360"/>
      </w:pPr>
      <w:rPr>
        <w:rFonts w:ascii="Arial" w:hAnsi="Arial" w:cs="Arial"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1F58D3"/>
    <w:multiLevelType w:val="hybridMultilevel"/>
    <w:tmpl w:val="38127DE0"/>
    <w:lvl w:ilvl="0" w:tplc="79A4E450">
      <w:start w:val="1"/>
      <w:numFmt w:val="lowerLetter"/>
      <w:lvlText w:val="%1."/>
      <w:lvlJc w:val="left"/>
      <w:pPr>
        <w:ind w:left="720" w:hanging="360"/>
      </w:pPr>
      <w:rPr>
        <w:rFonts w:hint="default"/>
        <w:b w:val="0"/>
        <w:bCs w:val="0"/>
        <w:color w:val="auto"/>
        <w:sz w:val="20"/>
        <w:szCs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6CB53F3"/>
    <w:multiLevelType w:val="hybridMultilevel"/>
    <w:tmpl w:val="127EC526"/>
    <w:lvl w:ilvl="0" w:tplc="9958757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9152151"/>
    <w:multiLevelType w:val="hybridMultilevel"/>
    <w:tmpl w:val="59D24730"/>
    <w:lvl w:ilvl="0" w:tplc="922C26A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A824991"/>
    <w:multiLevelType w:val="hybridMultilevel"/>
    <w:tmpl w:val="2398F052"/>
    <w:lvl w:ilvl="0" w:tplc="0B60CAAA">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DD26105"/>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E050E0B"/>
    <w:multiLevelType w:val="hybridMultilevel"/>
    <w:tmpl w:val="CE228C62"/>
    <w:lvl w:ilvl="0" w:tplc="EC40186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0FE043C8"/>
    <w:multiLevelType w:val="hybridMultilevel"/>
    <w:tmpl w:val="0854BE84"/>
    <w:lvl w:ilvl="0" w:tplc="09CC264A">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7E540E"/>
    <w:multiLevelType w:val="hybridMultilevel"/>
    <w:tmpl w:val="C8588C5C"/>
    <w:lvl w:ilvl="0" w:tplc="34ACF9C4">
      <w:start w:val="19"/>
      <w:numFmt w:val="decimal"/>
      <w:lvlText w:val="%1."/>
      <w:lvlJc w:val="left"/>
      <w:pPr>
        <w:ind w:left="63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5870A2"/>
    <w:multiLevelType w:val="multilevel"/>
    <w:tmpl w:val="BECE8AE0"/>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37E7617"/>
    <w:multiLevelType w:val="hybridMultilevel"/>
    <w:tmpl w:val="938E5A70"/>
    <w:lvl w:ilvl="0" w:tplc="CE0C2F04">
      <w:start w:val="12"/>
      <w:numFmt w:val="lowerRoman"/>
      <w:lvlText w:val="%1."/>
      <w:lvlJc w:val="righ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2D76E9"/>
    <w:multiLevelType w:val="hybridMultilevel"/>
    <w:tmpl w:val="49FCD0CA"/>
    <w:lvl w:ilvl="0" w:tplc="04385038">
      <w:start w:val="2"/>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78C788B"/>
    <w:multiLevelType w:val="hybridMultilevel"/>
    <w:tmpl w:val="5EEC21F8"/>
    <w:lvl w:ilvl="0" w:tplc="70B2D678">
      <w:start w:val="4"/>
      <w:numFmt w:val="decimal"/>
      <w:lvlText w:val="%1."/>
      <w:lvlJc w:val="left"/>
      <w:pPr>
        <w:ind w:left="720" w:hanging="360"/>
      </w:pPr>
      <w:rPr>
        <w:rFonts w:ascii="Arial" w:hAnsi="Arial" w:cs="Arial" w:hint="default"/>
        <w:b w:val="0"/>
        <w:bCs w:val="0"/>
      </w:rPr>
    </w:lvl>
    <w:lvl w:ilvl="1" w:tplc="33AE03E4">
      <w:start w:val="1"/>
      <w:numFmt w:val="lowerLetter"/>
      <w:lvlText w:val="%2."/>
      <w:lvlJc w:val="left"/>
      <w:pPr>
        <w:ind w:left="1440" w:hanging="360"/>
      </w:pPr>
      <w:rPr>
        <w:rFonts w:ascii="Arial" w:hAnsi="Arial" w:cs="Arial" w:hint="default"/>
        <w:sz w:val="20"/>
        <w:szCs w:val="20"/>
      </w:rPr>
    </w:lvl>
    <w:lvl w:ilvl="2" w:tplc="959AB19C">
      <w:start w:val="1"/>
      <w:numFmt w:val="lowerRoman"/>
      <w:lvlText w:val="%3."/>
      <w:lvlJc w:val="right"/>
      <w:pPr>
        <w:ind w:left="2160" w:hanging="180"/>
      </w:pPr>
    </w:lvl>
    <w:lvl w:ilvl="3" w:tplc="6172B63E">
      <w:start w:val="1"/>
      <w:numFmt w:val="decimal"/>
      <w:lvlText w:val="%4."/>
      <w:lvlJc w:val="left"/>
      <w:pPr>
        <w:ind w:left="2880" w:hanging="360"/>
      </w:pPr>
    </w:lvl>
    <w:lvl w:ilvl="4" w:tplc="DFB6FDA4">
      <w:start w:val="1"/>
      <w:numFmt w:val="lowerLetter"/>
      <w:lvlText w:val="%5."/>
      <w:lvlJc w:val="left"/>
      <w:pPr>
        <w:ind w:left="3600" w:hanging="360"/>
      </w:pPr>
    </w:lvl>
    <w:lvl w:ilvl="5" w:tplc="42AAE89A">
      <w:start w:val="1"/>
      <w:numFmt w:val="lowerRoman"/>
      <w:lvlText w:val="%6."/>
      <w:lvlJc w:val="right"/>
      <w:pPr>
        <w:ind w:left="4320" w:hanging="180"/>
      </w:pPr>
    </w:lvl>
    <w:lvl w:ilvl="6" w:tplc="E70A25A4">
      <w:start w:val="1"/>
      <w:numFmt w:val="decimal"/>
      <w:lvlText w:val="%7."/>
      <w:lvlJc w:val="left"/>
      <w:pPr>
        <w:ind w:left="5040" w:hanging="360"/>
      </w:pPr>
    </w:lvl>
    <w:lvl w:ilvl="7" w:tplc="6C347F7C">
      <w:start w:val="1"/>
      <w:numFmt w:val="lowerLetter"/>
      <w:lvlText w:val="%8."/>
      <w:lvlJc w:val="left"/>
      <w:pPr>
        <w:ind w:left="5760" w:hanging="360"/>
      </w:pPr>
    </w:lvl>
    <w:lvl w:ilvl="8" w:tplc="17046D7A">
      <w:start w:val="1"/>
      <w:numFmt w:val="lowerRoman"/>
      <w:lvlText w:val="%9."/>
      <w:lvlJc w:val="right"/>
      <w:pPr>
        <w:ind w:left="6480" w:hanging="180"/>
      </w:pPr>
    </w:lvl>
  </w:abstractNum>
  <w:abstractNum w:abstractNumId="21" w15:restartNumberingAfterBreak="0">
    <w:nsid w:val="186A62B8"/>
    <w:multiLevelType w:val="hybridMultilevel"/>
    <w:tmpl w:val="7A42CA42"/>
    <w:lvl w:ilvl="0" w:tplc="EC40186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02D1CB7"/>
    <w:multiLevelType w:val="hybridMultilevel"/>
    <w:tmpl w:val="A38A6C12"/>
    <w:lvl w:ilvl="0" w:tplc="B6E042C6">
      <w:start w:val="1"/>
      <w:numFmt w:val="decimal"/>
      <w:lvlText w:val="%1."/>
      <w:lvlJc w:val="left"/>
      <w:pPr>
        <w:tabs>
          <w:tab w:val="num" w:pos="360"/>
        </w:tabs>
        <w:ind w:left="360" w:hanging="360"/>
      </w:pPr>
      <w:rPr>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153C07"/>
    <w:multiLevelType w:val="hybridMultilevel"/>
    <w:tmpl w:val="28D01E8E"/>
    <w:lvl w:ilvl="0" w:tplc="712ABA30">
      <w:start w:val="1"/>
      <w:numFmt w:val="lowerLetter"/>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827C25"/>
    <w:multiLevelType w:val="hybridMultilevel"/>
    <w:tmpl w:val="E30E47DE"/>
    <w:lvl w:ilvl="0" w:tplc="70389FB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16264C"/>
    <w:multiLevelType w:val="hybridMultilevel"/>
    <w:tmpl w:val="3A9E4A6E"/>
    <w:lvl w:ilvl="0" w:tplc="E2CA1F52">
      <w:start w:val="1"/>
      <w:numFmt w:val="lowerLetter"/>
      <w:lvlText w:val="%1."/>
      <w:lvlJc w:val="left"/>
      <w:pPr>
        <w:ind w:left="720" w:hanging="360"/>
      </w:pPr>
      <w:rPr>
        <w:rFonts w:ascii="Arial" w:hAnsi="Arial" w:cs="Arial" w:hint="default"/>
      </w:rPr>
    </w:lvl>
    <w:lvl w:ilvl="1" w:tplc="30B04344">
      <w:start w:val="1"/>
      <w:numFmt w:val="lowerLetter"/>
      <w:lvlText w:val="%2."/>
      <w:lvlJc w:val="left"/>
      <w:pPr>
        <w:ind w:left="1440" w:hanging="360"/>
      </w:pPr>
    </w:lvl>
    <w:lvl w:ilvl="2" w:tplc="F370B1A6">
      <w:start w:val="1"/>
      <w:numFmt w:val="lowerRoman"/>
      <w:lvlText w:val="%3."/>
      <w:lvlJc w:val="right"/>
      <w:pPr>
        <w:ind w:left="2160" w:hanging="180"/>
      </w:pPr>
    </w:lvl>
    <w:lvl w:ilvl="3" w:tplc="AE7A1112">
      <w:start w:val="1"/>
      <w:numFmt w:val="decimal"/>
      <w:lvlText w:val="%4."/>
      <w:lvlJc w:val="left"/>
      <w:pPr>
        <w:ind w:left="2880" w:hanging="360"/>
      </w:pPr>
    </w:lvl>
    <w:lvl w:ilvl="4" w:tplc="5DBA07EE">
      <w:start w:val="1"/>
      <w:numFmt w:val="lowerLetter"/>
      <w:lvlText w:val="%5."/>
      <w:lvlJc w:val="left"/>
      <w:pPr>
        <w:ind w:left="3600" w:hanging="360"/>
      </w:pPr>
    </w:lvl>
    <w:lvl w:ilvl="5" w:tplc="790EA07A">
      <w:start w:val="1"/>
      <w:numFmt w:val="lowerRoman"/>
      <w:lvlText w:val="%6."/>
      <w:lvlJc w:val="right"/>
      <w:pPr>
        <w:ind w:left="4320" w:hanging="180"/>
      </w:pPr>
    </w:lvl>
    <w:lvl w:ilvl="6" w:tplc="D7662234">
      <w:start w:val="1"/>
      <w:numFmt w:val="decimal"/>
      <w:lvlText w:val="%7."/>
      <w:lvlJc w:val="left"/>
      <w:pPr>
        <w:ind w:left="5040" w:hanging="360"/>
      </w:pPr>
    </w:lvl>
    <w:lvl w:ilvl="7" w:tplc="8A708F1C">
      <w:start w:val="1"/>
      <w:numFmt w:val="lowerLetter"/>
      <w:lvlText w:val="%8."/>
      <w:lvlJc w:val="left"/>
      <w:pPr>
        <w:ind w:left="5760" w:hanging="360"/>
      </w:pPr>
    </w:lvl>
    <w:lvl w:ilvl="8" w:tplc="8E06F0E6">
      <w:start w:val="1"/>
      <w:numFmt w:val="lowerRoman"/>
      <w:lvlText w:val="%9."/>
      <w:lvlJc w:val="right"/>
      <w:pPr>
        <w:ind w:left="6480" w:hanging="180"/>
      </w:pPr>
    </w:lvl>
  </w:abstractNum>
  <w:abstractNum w:abstractNumId="32" w15:restartNumberingAfterBreak="0">
    <w:nsid w:val="249360D9"/>
    <w:multiLevelType w:val="hybridMultilevel"/>
    <w:tmpl w:val="7F7AFC08"/>
    <w:lvl w:ilvl="0" w:tplc="5C523DFA">
      <w:start w:val="20"/>
      <w:numFmt w:val="decimal"/>
      <w:lvlText w:val="%1."/>
      <w:lvlJc w:val="left"/>
      <w:pPr>
        <w:ind w:left="1440" w:hanging="360"/>
      </w:pPr>
      <w:rPr>
        <w:rFonts w:ascii="Arial" w:hAnsi="Arial" w:cs="Arial" w:hint="default"/>
        <w:b w:val="0"/>
        <w:bCs/>
        <w:sz w:val="20"/>
        <w:szCs w:val="20"/>
      </w:rPr>
    </w:lvl>
    <w:lvl w:ilvl="1" w:tplc="D6EA4E00">
      <w:start w:val="1"/>
      <w:numFmt w:val="lowerRoman"/>
      <w:lvlText w:val="%2."/>
      <w:lvlJc w:val="righ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50F75BC"/>
    <w:multiLevelType w:val="hybridMultilevel"/>
    <w:tmpl w:val="A942EEAE"/>
    <w:lvl w:ilvl="0" w:tplc="AC8867B6">
      <w:start w:val="2"/>
      <w:numFmt w:val="decimal"/>
      <w:lvlText w:val="%1."/>
      <w:lvlJc w:val="left"/>
      <w:pPr>
        <w:ind w:left="720" w:hanging="360"/>
      </w:pPr>
      <w:rPr>
        <w:rFonts w:ascii="Arial" w:hAnsi="Arial" w:cs="Arial" w:hint="default"/>
        <w:sz w:val="20"/>
        <w:szCs w:val="20"/>
      </w:rPr>
    </w:lvl>
    <w:lvl w:ilvl="1" w:tplc="50CC24B2">
      <w:start w:val="1"/>
      <w:numFmt w:val="lowerLetter"/>
      <w:lvlText w:val="%2."/>
      <w:lvlJc w:val="left"/>
      <w:pPr>
        <w:ind w:left="1440" w:hanging="360"/>
      </w:pPr>
      <w:rPr>
        <w:rFonts w:ascii="Arial" w:hAnsi="Arial" w:cs="Arial" w:hint="default"/>
        <w:sz w:val="20"/>
        <w:szCs w:val="20"/>
      </w:rPr>
    </w:lvl>
    <w:lvl w:ilvl="2" w:tplc="37AC3C0E">
      <w:start w:val="1"/>
      <w:numFmt w:val="lowerRoman"/>
      <w:lvlText w:val="%3."/>
      <w:lvlJc w:val="right"/>
      <w:pPr>
        <w:ind w:left="2160" w:hanging="180"/>
      </w:pPr>
    </w:lvl>
    <w:lvl w:ilvl="3" w:tplc="605AE408">
      <w:start w:val="1"/>
      <w:numFmt w:val="decimal"/>
      <w:lvlText w:val="%4."/>
      <w:lvlJc w:val="left"/>
      <w:pPr>
        <w:ind w:left="2880" w:hanging="360"/>
      </w:pPr>
    </w:lvl>
    <w:lvl w:ilvl="4" w:tplc="A0A67762">
      <w:start w:val="1"/>
      <w:numFmt w:val="lowerLetter"/>
      <w:lvlText w:val="%5."/>
      <w:lvlJc w:val="left"/>
      <w:pPr>
        <w:ind w:left="3600" w:hanging="360"/>
      </w:pPr>
    </w:lvl>
    <w:lvl w:ilvl="5" w:tplc="84FA0120">
      <w:start w:val="1"/>
      <w:numFmt w:val="lowerRoman"/>
      <w:lvlText w:val="%6."/>
      <w:lvlJc w:val="right"/>
      <w:pPr>
        <w:ind w:left="4320" w:hanging="180"/>
      </w:pPr>
    </w:lvl>
    <w:lvl w:ilvl="6" w:tplc="A5983078">
      <w:start w:val="1"/>
      <w:numFmt w:val="decimal"/>
      <w:lvlText w:val="%7."/>
      <w:lvlJc w:val="left"/>
      <w:pPr>
        <w:ind w:left="5040" w:hanging="360"/>
      </w:pPr>
    </w:lvl>
    <w:lvl w:ilvl="7" w:tplc="EE1E992A">
      <w:start w:val="1"/>
      <w:numFmt w:val="lowerLetter"/>
      <w:lvlText w:val="%8."/>
      <w:lvlJc w:val="left"/>
      <w:pPr>
        <w:ind w:left="5760" w:hanging="360"/>
      </w:pPr>
    </w:lvl>
    <w:lvl w:ilvl="8" w:tplc="8578F426">
      <w:start w:val="1"/>
      <w:numFmt w:val="lowerRoman"/>
      <w:lvlText w:val="%9."/>
      <w:lvlJc w:val="right"/>
      <w:pPr>
        <w:ind w:left="6480" w:hanging="180"/>
      </w:pPr>
    </w:lvl>
  </w:abstractNum>
  <w:abstractNum w:abstractNumId="34" w15:restartNumberingAfterBreak="0">
    <w:nsid w:val="270821BF"/>
    <w:multiLevelType w:val="hybridMultilevel"/>
    <w:tmpl w:val="A38A6C12"/>
    <w:lvl w:ilvl="0" w:tplc="FFFFFFFF">
      <w:start w:val="1"/>
      <w:numFmt w:val="decimal"/>
      <w:lvlText w:val="%1."/>
      <w:lvlJc w:val="left"/>
      <w:pPr>
        <w:tabs>
          <w:tab w:val="num" w:pos="360"/>
        </w:tabs>
        <w:ind w:left="360" w:hanging="360"/>
      </w:pPr>
      <w:rPr>
        <w:b w:val="0"/>
        <w:i w:val="0"/>
        <w:sz w:val="20"/>
        <w:szCs w:val="2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9623E8F"/>
    <w:multiLevelType w:val="hybridMultilevel"/>
    <w:tmpl w:val="88BE5EE4"/>
    <w:lvl w:ilvl="0" w:tplc="FC6C6B16">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C1D12C2"/>
    <w:multiLevelType w:val="hybridMultilevel"/>
    <w:tmpl w:val="8AA2C95E"/>
    <w:lvl w:ilvl="0" w:tplc="927634BE">
      <w:start w:val="1"/>
      <w:numFmt w:val="decimal"/>
      <w:lvlText w:val="%1."/>
      <w:lvlJc w:val="left"/>
      <w:pPr>
        <w:tabs>
          <w:tab w:val="num" w:pos="360"/>
        </w:tabs>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2F5F0298"/>
    <w:multiLevelType w:val="hybridMultilevel"/>
    <w:tmpl w:val="8586D96A"/>
    <w:lvl w:ilvl="0" w:tplc="3CA4D902">
      <w:start w:val="1"/>
      <w:numFmt w:val="decimal"/>
      <w:lvlText w:val="%1."/>
      <w:lvlJc w:val="left"/>
      <w:pPr>
        <w:ind w:left="360" w:hanging="360"/>
      </w:pPr>
      <w:rPr>
        <w:b w:val="0"/>
        <w:strike w:val="0"/>
        <w:dstrike w:val="0"/>
        <w:color w:val="auto"/>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30305C3A"/>
    <w:multiLevelType w:val="hybridMultilevel"/>
    <w:tmpl w:val="02D05896"/>
    <w:lvl w:ilvl="0" w:tplc="EC40186C">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0475250"/>
    <w:multiLevelType w:val="multilevel"/>
    <w:tmpl w:val="4D7011F8"/>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3182175E"/>
    <w:multiLevelType w:val="hybridMultilevel"/>
    <w:tmpl w:val="D84670D8"/>
    <w:lvl w:ilvl="0" w:tplc="367A6C4E">
      <w:start w:val="7"/>
      <w:numFmt w:val="lowerLetter"/>
      <w:lvlText w:val="%1."/>
      <w:lvlJc w:val="left"/>
      <w:pPr>
        <w:ind w:left="720" w:hanging="360"/>
      </w:pPr>
      <w:rPr>
        <w:rFonts w:hint="default"/>
      </w:rPr>
    </w:lvl>
    <w:lvl w:ilvl="1" w:tplc="9B580BCE">
      <w:start w:val="1"/>
      <w:numFmt w:val="lowerLetter"/>
      <w:lvlText w:val="%2."/>
      <w:lvlJc w:val="left"/>
      <w:pPr>
        <w:ind w:left="1440" w:hanging="360"/>
      </w:pPr>
      <w:rPr>
        <w:rFonts w:ascii="Arial" w:hAnsi="Arial" w:cs="Arial" w:hint="default"/>
        <w:b w:val="0"/>
        <w:bCs w:val="0"/>
        <w:color w:val="auto"/>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23972DC"/>
    <w:multiLevelType w:val="hybridMultilevel"/>
    <w:tmpl w:val="EF6A5F84"/>
    <w:lvl w:ilvl="0" w:tplc="EDEAC5C0">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4" w15:restartNumberingAfterBreak="0">
    <w:nsid w:val="34834F30"/>
    <w:multiLevelType w:val="hybridMultilevel"/>
    <w:tmpl w:val="B1CEBC10"/>
    <w:lvl w:ilvl="0" w:tplc="34D4F62C">
      <w:start w:val="1"/>
      <w:numFmt w:val="lowerLetter"/>
      <w:lvlText w:val="%1."/>
      <w:lvlJc w:val="left"/>
      <w:pPr>
        <w:ind w:left="720" w:hanging="360"/>
      </w:pPr>
      <w:rPr>
        <w:rFonts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7296236"/>
    <w:multiLevelType w:val="hybridMultilevel"/>
    <w:tmpl w:val="0AD27AF0"/>
    <w:lvl w:ilvl="0" w:tplc="EC40186C">
      <w:start w:val="1"/>
      <w:numFmt w:val="decimal"/>
      <w:lvlText w:val="%1."/>
      <w:lvlJc w:val="left"/>
      <w:pPr>
        <w:tabs>
          <w:tab w:val="num" w:pos="450"/>
        </w:tabs>
        <w:ind w:left="45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9"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F7B0A43"/>
    <w:multiLevelType w:val="hybridMultilevel"/>
    <w:tmpl w:val="D5525BD0"/>
    <w:lvl w:ilvl="0" w:tplc="D652B816">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FCA6066"/>
    <w:multiLevelType w:val="hybridMultilevel"/>
    <w:tmpl w:val="71262E08"/>
    <w:lvl w:ilvl="0" w:tplc="FFFFFFFF">
      <w:start w:val="4"/>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C16E2C"/>
    <w:multiLevelType w:val="hybridMultilevel"/>
    <w:tmpl w:val="18C4674C"/>
    <w:lvl w:ilvl="0" w:tplc="219A6D40">
      <w:start w:val="24"/>
      <w:numFmt w:val="decimal"/>
      <w:lvlText w:val="%1."/>
      <w:lvlJc w:val="left"/>
      <w:pPr>
        <w:tabs>
          <w:tab w:val="num" w:pos="720"/>
        </w:tabs>
        <w:ind w:left="720" w:hanging="360"/>
      </w:pPr>
      <w:rPr>
        <w:rFonts w:ascii="Arial" w:hAnsi="Arial" w:cs="Arial" w:hint="default"/>
        <w:b w:val="0"/>
        <w:bCs/>
      </w:rPr>
    </w:lvl>
    <w:lvl w:ilvl="1" w:tplc="3304A7DA">
      <w:start w:val="1"/>
      <w:numFmt w:val="lowerLetter"/>
      <w:lvlText w:val="%2."/>
      <w:lvlJc w:val="left"/>
      <w:pPr>
        <w:ind w:left="1440" w:hanging="360"/>
      </w:pPr>
      <w:rPr>
        <w:b w:val="0"/>
        <w:bCs/>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5FB0317"/>
    <w:multiLevelType w:val="hybridMultilevel"/>
    <w:tmpl w:val="7FEAA612"/>
    <w:lvl w:ilvl="0" w:tplc="AA9A568E">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7DE5041"/>
    <w:multiLevelType w:val="hybridMultilevel"/>
    <w:tmpl w:val="5FF830BA"/>
    <w:lvl w:ilvl="0" w:tplc="2B42CFF4">
      <w:start w:val="20"/>
      <w:numFmt w:val="decimal"/>
      <w:lvlText w:val="%1."/>
      <w:lvlJc w:val="left"/>
      <w:pPr>
        <w:tabs>
          <w:tab w:val="num" w:pos="360"/>
        </w:tabs>
        <w:ind w:left="360" w:hanging="360"/>
      </w:pPr>
      <w:rPr>
        <w:rFonts w:ascii="Arial" w:hAnsi="Arial" w:cs="Arial" w:hint="default"/>
        <w:b w:val="0"/>
        <w:bCs/>
      </w:rPr>
    </w:lvl>
    <w:lvl w:ilvl="1" w:tplc="4774BB7E">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tplc="427E6C4A">
      <w:start w:val="1"/>
      <w:numFmt w:val="lowerRoman"/>
      <w:lvlText w:val="%3."/>
      <w:lvlJc w:val="left"/>
      <w:pPr>
        <w:tabs>
          <w:tab w:val="num" w:pos="1440"/>
        </w:tabs>
        <w:ind w:left="1080" w:hanging="360"/>
      </w:pPr>
      <w:rPr>
        <w:rFonts w:cs="Times New Roman" w:hint="default"/>
        <w:b w:val="0"/>
        <w:bCs/>
      </w:rPr>
    </w:lvl>
    <w:lvl w:ilvl="3" w:tplc="CCC42F70">
      <w:start w:val="1"/>
      <w:numFmt w:val="upperLetter"/>
      <w:lvlText w:val="%4."/>
      <w:lvlJc w:val="left"/>
      <w:pPr>
        <w:tabs>
          <w:tab w:val="num" w:pos="1440"/>
        </w:tabs>
        <w:ind w:left="1440" w:hanging="360"/>
      </w:pPr>
      <w:rPr>
        <w:rFonts w:cs="Times New Roman" w:hint="default"/>
      </w:rPr>
    </w:lvl>
    <w:lvl w:ilvl="4" w:tplc="6B2A92D4">
      <w:start w:val="1"/>
      <w:numFmt w:val="lowerLetter"/>
      <w:lvlText w:val="(%5)"/>
      <w:lvlJc w:val="left"/>
      <w:pPr>
        <w:tabs>
          <w:tab w:val="num" w:pos="1800"/>
        </w:tabs>
        <w:ind w:left="1800" w:hanging="360"/>
      </w:pPr>
      <w:rPr>
        <w:rFonts w:cs="Times New Roman" w:hint="default"/>
      </w:rPr>
    </w:lvl>
    <w:lvl w:ilvl="5" w:tplc="4F3AE81A">
      <w:start w:val="1"/>
      <w:numFmt w:val="lowerRoman"/>
      <w:lvlText w:val="(%6)"/>
      <w:lvlJc w:val="left"/>
      <w:pPr>
        <w:tabs>
          <w:tab w:val="num" w:pos="2160"/>
        </w:tabs>
        <w:ind w:left="2160" w:hanging="360"/>
      </w:pPr>
      <w:rPr>
        <w:rFonts w:cs="Times New Roman" w:hint="default"/>
      </w:rPr>
    </w:lvl>
    <w:lvl w:ilvl="6" w:tplc="E56E60B4">
      <w:start w:val="1"/>
      <w:numFmt w:val="decimal"/>
      <w:lvlText w:val="%7."/>
      <w:lvlJc w:val="left"/>
      <w:pPr>
        <w:tabs>
          <w:tab w:val="num" w:pos="2520"/>
        </w:tabs>
        <w:ind w:left="2520" w:hanging="360"/>
      </w:pPr>
      <w:rPr>
        <w:rFonts w:cs="Times New Roman" w:hint="default"/>
      </w:rPr>
    </w:lvl>
    <w:lvl w:ilvl="7" w:tplc="3508E84A">
      <w:start w:val="1"/>
      <w:numFmt w:val="lowerLetter"/>
      <w:lvlText w:val="%8."/>
      <w:lvlJc w:val="left"/>
      <w:pPr>
        <w:tabs>
          <w:tab w:val="num" w:pos="2880"/>
        </w:tabs>
        <w:ind w:left="2880" w:hanging="360"/>
      </w:pPr>
      <w:rPr>
        <w:rFonts w:cs="Times New Roman" w:hint="default"/>
      </w:rPr>
    </w:lvl>
    <w:lvl w:ilvl="8" w:tplc="1F66E7B4">
      <w:start w:val="1"/>
      <w:numFmt w:val="lowerRoman"/>
      <w:lvlText w:val="%9."/>
      <w:lvlJc w:val="left"/>
      <w:pPr>
        <w:tabs>
          <w:tab w:val="num" w:pos="3240"/>
        </w:tabs>
        <w:ind w:left="3240" w:hanging="360"/>
      </w:pPr>
      <w:rPr>
        <w:rFonts w:cs="Times New Roman" w:hint="default"/>
      </w:r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9DA77B2"/>
    <w:multiLevelType w:val="hybridMultilevel"/>
    <w:tmpl w:val="CA84B1B2"/>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49FA4269"/>
    <w:multiLevelType w:val="hybridMultilevel"/>
    <w:tmpl w:val="5C3828AC"/>
    <w:lvl w:ilvl="0" w:tplc="FCCEFF0A">
      <w:start w:val="1"/>
      <w:numFmt w:val="lowerLetter"/>
      <w:lvlText w:val="%1."/>
      <w:lvlJc w:val="left"/>
      <w:pPr>
        <w:ind w:left="1080" w:hanging="360"/>
      </w:pPr>
      <w:rPr>
        <w:rFonts w:ascii="Arial" w:hAnsi="Arial" w:hint="default"/>
        <w:b w:val="0"/>
        <w:i w:val="0"/>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38642B"/>
    <w:multiLevelType w:val="hybridMultilevel"/>
    <w:tmpl w:val="F0EA0518"/>
    <w:lvl w:ilvl="0" w:tplc="D4B827CC">
      <w:start w:val="3"/>
      <w:numFmt w:val="decimal"/>
      <w:lvlText w:val="%1."/>
      <w:lvlJc w:val="left"/>
      <w:pPr>
        <w:ind w:left="360" w:hanging="360"/>
      </w:pPr>
      <w:rPr>
        <w:rFonts w:ascii="Arial" w:hAnsi="Arial" w:cs="Arial" w:hint="default"/>
        <w:b w:val="0"/>
        <w:bCs w:val="0"/>
      </w:rPr>
    </w:lvl>
    <w:lvl w:ilvl="1" w:tplc="D71255E6">
      <w:start w:val="1"/>
      <w:numFmt w:val="lowerLetter"/>
      <w:lvlText w:val="%2."/>
      <w:lvlJc w:val="left"/>
      <w:pPr>
        <w:ind w:left="1440" w:hanging="360"/>
      </w:pPr>
    </w:lvl>
    <w:lvl w:ilvl="2" w:tplc="AB0C7576">
      <w:start w:val="1"/>
      <w:numFmt w:val="lowerRoman"/>
      <w:lvlText w:val="%3."/>
      <w:lvlJc w:val="right"/>
      <w:pPr>
        <w:ind w:left="2160" w:hanging="180"/>
      </w:pPr>
    </w:lvl>
    <w:lvl w:ilvl="3" w:tplc="D5ACE976">
      <w:start w:val="1"/>
      <w:numFmt w:val="decimal"/>
      <w:lvlText w:val="%4."/>
      <w:lvlJc w:val="left"/>
      <w:pPr>
        <w:ind w:left="2880" w:hanging="360"/>
      </w:pPr>
    </w:lvl>
    <w:lvl w:ilvl="4" w:tplc="D1B6C1BA">
      <w:start w:val="1"/>
      <w:numFmt w:val="lowerLetter"/>
      <w:lvlText w:val="%5."/>
      <w:lvlJc w:val="left"/>
      <w:pPr>
        <w:ind w:left="3600" w:hanging="360"/>
      </w:pPr>
    </w:lvl>
    <w:lvl w:ilvl="5" w:tplc="96F022AE">
      <w:start w:val="1"/>
      <w:numFmt w:val="lowerRoman"/>
      <w:lvlText w:val="%6."/>
      <w:lvlJc w:val="right"/>
      <w:pPr>
        <w:ind w:left="4320" w:hanging="180"/>
      </w:pPr>
    </w:lvl>
    <w:lvl w:ilvl="6" w:tplc="F9DADCFA">
      <w:start w:val="1"/>
      <w:numFmt w:val="decimal"/>
      <w:lvlText w:val="%7."/>
      <w:lvlJc w:val="left"/>
      <w:pPr>
        <w:ind w:left="5040" w:hanging="360"/>
      </w:pPr>
    </w:lvl>
    <w:lvl w:ilvl="7" w:tplc="EDEAE7BA">
      <w:start w:val="1"/>
      <w:numFmt w:val="lowerLetter"/>
      <w:lvlText w:val="%8."/>
      <w:lvlJc w:val="left"/>
      <w:pPr>
        <w:ind w:left="5760" w:hanging="360"/>
      </w:pPr>
    </w:lvl>
    <w:lvl w:ilvl="8" w:tplc="709EE372">
      <w:start w:val="1"/>
      <w:numFmt w:val="lowerRoman"/>
      <w:lvlText w:val="%9."/>
      <w:lvlJc w:val="right"/>
      <w:pPr>
        <w:ind w:left="6480" w:hanging="180"/>
      </w:pPr>
    </w:lvl>
  </w:abstractNum>
  <w:abstractNum w:abstractNumId="66" w15:restartNumberingAfterBreak="0">
    <w:nsid w:val="4BA42239"/>
    <w:multiLevelType w:val="hybridMultilevel"/>
    <w:tmpl w:val="51F0ED58"/>
    <w:lvl w:ilvl="0" w:tplc="ABC65AE0">
      <w:start w:val="4"/>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0B02E80"/>
    <w:multiLevelType w:val="hybridMultilevel"/>
    <w:tmpl w:val="062C14A8"/>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1EA3F3C"/>
    <w:multiLevelType w:val="hybridMultilevel"/>
    <w:tmpl w:val="10A6EF1C"/>
    <w:lvl w:ilvl="0" w:tplc="F9CEF4F2">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52430822"/>
    <w:multiLevelType w:val="hybridMultilevel"/>
    <w:tmpl w:val="85D2558A"/>
    <w:lvl w:ilvl="0" w:tplc="37320250">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4810E82"/>
    <w:multiLevelType w:val="multilevel"/>
    <w:tmpl w:val="587E2DF8"/>
    <w:lvl w:ilvl="0">
      <w:start w:val="1"/>
      <w:numFmt w:val="lowerLetter"/>
      <w:lvlText w:val="%1."/>
      <w:lvlJc w:val="left"/>
      <w:pPr>
        <w:ind w:left="720" w:hanging="360"/>
      </w:pPr>
      <w:rPr>
        <w:b w:val="0"/>
        <w:bCs w:val="0"/>
      </w:rPr>
    </w:lvl>
    <w:lvl w:ilvl="1">
      <w:start w:val="1"/>
      <w:numFmt w:val="lowerRoman"/>
      <w:lvlText w:val="%2."/>
      <w:lvlJc w:val="righ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1" w15:restartNumberingAfterBreak="0">
    <w:nsid w:val="55416F59"/>
    <w:multiLevelType w:val="hybridMultilevel"/>
    <w:tmpl w:val="12B4CA98"/>
    <w:lvl w:ilvl="0" w:tplc="FFFFFFFF">
      <w:start w:val="1"/>
      <w:numFmt w:val="decimal"/>
      <w:lvlText w:val="%1."/>
      <w:lvlJc w:val="left"/>
      <w:pPr>
        <w:tabs>
          <w:tab w:val="num" w:pos="1440"/>
        </w:tabs>
        <w:ind w:left="144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1104BC"/>
    <w:multiLevelType w:val="hybridMultilevel"/>
    <w:tmpl w:val="3760B8F8"/>
    <w:lvl w:ilvl="0" w:tplc="E0581258">
      <w:start w:val="19"/>
      <w:numFmt w:val="decimal"/>
      <w:lvlText w:val="%1."/>
      <w:lvlJc w:val="left"/>
      <w:pPr>
        <w:ind w:left="1080" w:hanging="360"/>
      </w:pPr>
      <w:rPr>
        <w:rFonts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62800D7"/>
    <w:multiLevelType w:val="hybridMultilevel"/>
    <w:tmpl w:val="E830092C"/>
    <w:lvl w:ilvl="0" w:tplc="9E603706">
      <w:start w:val="2"/>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7E40000"/>
    <w:multiLevelType w:val="hybridMultilevel"/>
    <w:tmpl w:val="4A44A15E"/>
    <w:lvl w:ilvl="0" w:tplc="4538D4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A0534A7"/>
    <w:multiLevelType w:val="hybridMultilevel"/>
    <w:tmpl w:val="48AC78D2"/>
    <w:lvl w:ilvl="0" w:tplc="37320250">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F4530E7"/>
    <w:multiLevelType w:val="multilevel"/>
    <w:tmpl w:val="0A8871AC"/>
    <w:lvl w:ilvl="0">
      <w:start w:val="1"/>
      <w:numFmt w:val="lowerLetter"/>
      <w:lvlText w:val="%1."/>
      <w:lvlJc w:val="left"/>
      <w:pPr>
        <w:ind w:left="720" w:hanging="360"/>
      </w:pPr>
      <w:rPr>
        <w:b w:val="0"/>
        <w:bCs w:val="0"/>
      </w:rPr>
    </w:lvl>
    <w:lvl w:ilvl="1">
      <w:start w:val="1"/>
      <w:numFmt w:val="lowerRoman"/>
      <w:lvlText w:val="%2."/>
      <w:lvlJc w:val="right"/>
      <w:pPr>
        <w:ind w:left="1080" w:hanging="360"/>
      </w:pPr>
      <w:rPr>
        <w:b w:val="0"/>
        <w:bCs w:val="0"/>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16C27E3"/>
    <w:multiLevelType w:val="multilevel"/>
    <w:tmpl w:val="8666635A"/>
    <w:lvl w:ilvl="0">
      <w:start w:val="4"/>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sz w:val="20"/>
        <w:szCs w:val="20"/>
        <w:u w:val="none"/>
        <w:effect w:val="none"/>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DD7D06"/>
    <w:multiLevelType w:val="hybridMultilevel"/>
    <w:tmpl w:val="EAECE586"/>
    <w:lvl w:ilvl="0" w:tplc="F4C0FEF2">
      <w:start w:val="1"/>
      <w:numFmt w:val="lowerRoman"/>
      <w:lvlText w:val="%1."/>
      <w:lvlJc w:val="righ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64A37B26"/>
    <w:multiLevelType w:val="hybridMultilevel"/>
    <w:tmpl w:val="74C63A52"/>
    <w:lvl w:ilvl="0" w:tplc="A8C6679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5956405"/>
    <w:multiLevelType w:val="multilevel"/>
    <w:tmpl w:val="EABA9CF4"/>
    <w:lvl w:ilvl="0">
      <w:start w:val="5"/>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66C02B16"/>
    <w:multiLevelType w:val="hybridMultilevel"/>
    <w:tmpl w:val="07489D74"/>
    <w:lvl w:ilvl="0" w:tplc="D758C83C">
      <w:start w:val="3"/>
      <w:numFmt w:val="decimal"/>
      <w:lvlText w:val="%1."/>
      <w:lvlJc w:val="left"/>
      <w:pPr>
        <w:ind w:left="630" w:hanging="360"/>
      </w:pPr>
      <w:rPr>
        <w:rFonts w:ascii="Arial" w:hAnsi="Arial" w:cs="Arial" w:hint="default"/>
        <w:b w:val="0"/>
        <w:bCs w:val="0"/>
      </w:rPr>
    </w:lvl>
    <w:lvl w:ilvl="1" w:tplc="1954FD40">
      <w:start w:val="1"/>
      <w:numFmt w:val="lowerLetter"/>
      <w:lvlText w:val="%2."/>
      <w:lvlJc w:val="left"/>
      <w:pPr>
        <w:ind w:left="1440" w:hanging="360"/>
      </w:pPr>
    </w:lvl>
    <w:lvl w:ilvl="2" w:tplc="191820E6">
      <w:start w:val="1"/>
      <w:numFmt w:val="lowerRoman"/>
      <w:lvlText w:val="%3."/>
      <w:lvlJc w:val="right"/>
      <w:pPr>
        <w:ind w:left="2160" w:hanging="180"/>
      </w:pPr>
    </w:lvl>
    <w:lvl w:ilvl="3" w:tplc="6186EE26">
      <w:start w:val="1"/>
      <w:numFmt w:val="decimal"/>
      <w:lvlText w:val="%4."/>
      <w:lvlJc w:val="left"/>
      <w:pPr>
        <w:ind w:left="2880" w:hanging="360"/>
      </w:pPr>
    </w:lvl>
    <w:lvl w:ilvl="4" w:tplc="E2883110">
      <w:start w:val="1"/>
      <w:numFmt w:val="lowerLetter"/>
      <w:lvlText w:val="%5."/>
      <w:lvlJc w:val="left"/>
      <w:pPr>
        <w:ind w:left="3600" w:hanging="360"/>
      </w:pPr>
    </w:lvl>
    <w:lvl w:ilvl="5" w:tplc="98A09F06">
      <w:start w:val="1"/>
      <w:numFmt w:val="lowerRoman"/>
      <w:lvlText w:val="%6."/>
      <w:lvlJc w:val="right"/>
      <w:pPr>
        <w:ind w:left="4320" w:hanging="180"/>
      </w:pPr>
    </w:lvl>
    <w:lvl w:ilvl="6" w:tplc="1708056A">
      <w:start w:val="1"/>
      <w:numFmt w:val="decimal"/>
      <w:lvlText w:val="%7."/>
      <w:lvlJc w:val="left"/>
      <w:pPr>
        <w:ind w:left="5040" w:hanging="360"/>
      </w:pPr>
    </w:lvl>
    <w:lvl w:ilvl="7" w:tplc="F81863CC">
      <w:start w:val="1"/>
      <w:numFmt w:val="lowerLetter"/>
      <w:lvlText w:val="%8."/>
      <w:lvlJc w:val="left"/>
      <w:pPr>
        <w:ind w:left="5760" w:hanging="360"/>
      </w:pPr>
    </w:lvl>
    <w:lvl w:ilvl="8" w:tplc="2368C252">
      <w:start w:val="1"/>
      <w:numFmt w:val="lowerRoman"/>
      <w:lvlText w:val="%9."/>
      <w:lvlJc w:val="right"/>
      <w:pPr>
        <w:ind w:left="6480" w:hanging="180"/>
      </w:pPr>
    </w:lvl>
  </w:abstractNum>
  <w:abstractNum w:abstractNumId="9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69942786"/>
    <w:multiLevelType w:val="hybridMultilevel"/>
    <w:tmpl w:val="E7121E20"/>
    <w:lvl w:ilvl="0" w:tplc="FFFFFFFF">
      <w:start w:val="1"/>
      <w:numFmt w:val="decimal"/>
      <w:lvlText w:val="%1."/>
      <w:lvlJc w:val="left"/>
      <w:pPr>
        <w:ind w:left="360" w:hanging="360"/>
      </w:pPr>
      <w:rPr>
        <w:rFonts w:ascii="Arial" w:hAnsi="Arial" w:hint="default"/>
        <w:b w:val="0"/>
        <w:i w:val="0"/>
        <w:color w:val="auto"/>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69DA0E92"/>
    <w:multiLevelType w:val="hybridMultilevel"/>
    <w:tmpl w:val="200480CC"/>
    <w:lvl w:ilvl="0" w:tplc="B6020A06">
      <w:start w:val="1"/>
      <w:numFmt w:val="decimal"/>
      <w:lvlText w:val="%1."/>
      <w:lvlJc w:val="left"/>
      <w:pPr>
        <w:tabs>
          <w:tab w:val="num" w:pos="360"/>
        </w:tabs>
        <w:ind w:left="360" w:hanging="360"/>
      </w:pPr>
      <w:rPr>
        <w:rFonts w:ascii="Arial" w:hAnsi="Arial" w:cs="Arial"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69F95129"/>
    <w:multiLevelType w:val="hybridMultilevel"/>
    <w:tmpl w:val="E1FE6B30"/>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0" w15:restartNumberingAfterBreak="0">
    <w:nsid w:val="6AB72FA7"/>
    <w:multiLevelType w:val="hybridMultilevel"/>
    <w:tmpl w:val="D272ED34"/>
    <w:lvl w:ilvl="0" w:tplc="AFC8134E">
      <w:start w:val="2"/>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6BD06C41"/>
    <w:multiLevelType w:val="multilevel"/>
    <w:tmpl w:val="CFC08E3A"/>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2"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D121FC8"/>
    <w:multiLevelType w:val="hybridMultilevel"/>
    <w:tmpl w:val="058AED18"/>
    <w:lvl w:ilvl="0" w:tplc="4CD4F68C">
      <w:start w:val="1"/>
      <w:numFmt w:val="decimal"/>
      <w:lvlText w:val="%1."/>
      <w:lvlJc w:val="left"/>
      <w:pPr>
        <w:tabs>
          <w:tab w:val="num" w:pos="360"/>
        </w:tabs>
        <w:ind w:left="360" w:hanging="360"/>
      </w:pPr>
      <w:rPr>
        <w:rFonts w:cs="Times New Roman" w:hint="default"/>
        <w:b w:val="0"/>
        <w:i w:val="0"/>
        <w:sz w:val="20"/>
        <w:szCs w:val="20"/>
      </w:rPr>
    </w:lvl>
    <w:lvl w:ilvl="1" w:tplc="3F7C01AA">
      <w:start w:val="1"/>
      <w:numFmt w:val="lowerLetter"/>
      <w:lvlText w:val="%2."/>
      <w:lvlJc w:val="left"/>
      <w:pPr>
        <w:ind w:left="720" w:hanging="360"/>
      </w:pPr>
      <w:rPr>
        <w:rFonts w:ascii="Arial" w:hAnsi="Arial" w:cs="Arial" w:hint="default"/>
        <w:b w:val="0"/>
        <w:bCs w:val="0"/>
        <w:strike w:val="0"/>
      </w:rPr>
    </w:lvl>
    <w:lvl w:ilvl="2" w:tplc="5D38CB6A">
      <w:start w:val="1"/>
      <w:numFmt w:val="lowerRoman"/>
      <w:lvlText w:val="%3"/>
      <w:lvlJc w:val="left"/>
      <w:pPr>
        <w:ind w:left="2700" w:hanging="720"/>
      </w:pPr>
      <w:rPr>
        <w:rFonts w:ascii="Arial"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4" w15:restartNumberingAfterBreak="0">
    <w:nsid w:val="6D5B110D"/>
    <w:multiLevelType w:val="hybridMultilevel"/>
    <w:tmpl w:val="4CFCEE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6E0D3E07"/>
    <w:multiLevelType w:val="hybridMultilevel"/>
    <w:tmpl w:val="71E8648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A2481F70">
      <w:start w:val="1"/>
      <w:numFmt w:val="lowerLetter"/>
      <w:lvlText w:val="%3."/>
      <w:lvlJc w:val="left"/>
      <w:pPr>
        <w:ind w:left="2340" w:hanging="360"/>
      </w:pPr>
      <w:rPr>
        <w:b w:val="0"/>
        <w:bCs w:val="0"/>
      </w:rPr>
    </w:lvl>
    <w:lvl w:ilvl="3" w:tplc="0409001B">
      <w:start w:val="1"/>
      <w:numFmt w:val="lowerRoman"/>
      <w:lvlText w:val="%4."/>
      <w:lvlJc w:val="right"/>
      <w:pPr>
        <w:ind w:left="1080" w:hanging="360"/>
      </w:p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75A1645F"/>
    <w:multiLevelType w:val="hybridMultilevel"/>
    <w:tmpl w:val="FF646E20"/>
    <w:lvl w:ilvl="0" w:tplc="EC40186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0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64210BC"/>
    <w:multiLevelType w:val="multilevel"/>
    <w:tmpl w:val="4FBAF912"/>
    <w:lvl w:ilvl="0">
      <w:start w:val="4"/>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B6B1216"/>
    <w:multiLevelType w:val="hybridMultilevel"/>
    <w:tmpl w:val="3252E0A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DB31F19"/>
    <w:multiLevelType w:val="hybridMultilevel"/>
    <w:tmpl w:val="B15226FE"/>
    <w:lvl w:ilvl="0" w:tplc="3722609E">
      <w:start w:val="1"/>
      <w:numFmt w:val="lowerLetter"/>
      <w:lvlText w:val="%1."/>
      <w:lvlJc w:val="left"/>
      <w:pPr>
        <w:ind w:left="1440" w:hanging="360"/>
      </w:pPr>
      <w:rPr>
        <w:rFonts w:cs="Times New Roman"/>
        <w:b w:val="0"/>
        <w:b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4"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6113303">
    <w:abstractNumId w:val="7"/>
  </w:num>
  <w:num w:numId="2" w16cid:durableId="1610547809">
    <w:abstractNumId w:val="110"/>
  </w:num>
  <w:num w:numId="3" w16cid:durableId="1351370886">
    <w:abstractNumId w:val="24"/>
  </w:num>
  <w:num w:numId="4" w16cid:durableId="1192691043">
    <w:abstractNumId w:val="75"/>
  </w:num>
  <w:num w:numId="5" w16cid:durableId="1609897407">
    <w:abstractNumId w:val="6"/>
  </w:num>
  <w:num w:numId="6" w16cid:durableId="2045128941">
    <w:abstractNumId w:val="112"/>
  </w:num>
  <w:num w:numId="7" w16cid:durableId="1310791074">
    <w:abstractNumId w:val="69"/>
  </w:num>
  <w:num w:numId="8" w16cid:durableId="1838686880">
    <w:abstractNumId w:val="96"/>
  </w:num>
  <w:num w:numId="9" w16cid:durableId="1865896652">
    <w:abstractNumId w:val="23"/>
  </w:num>
  <w:num w:numId="10" w16cid:durableId="1501039665">
    <w:abstractNumId w:val="52"/>
  </w:num>
  <w:num w:numId="11" w16cid:durableId="1194417083">
    <w:abstractNumId w:val="78"/>
  </w:num>
  <w:num w:numId="12" w16cid:durableId="2005477128">
    <w:abstractNumId w:val="108"/>
  </w:num>
  <w:num w:numId="13" w16cid:durableId="947082686">
    <w:abstractNumId w:val="95"/>
  </w:num>
  <w:num w:numId="14" w16cid:durableId="1786653153">
    <w:abstractNumId w:val="19"/>
  </w:num>
  <w:num w:numId="15" w16cid:durableId="2121147597">
    <w:abstractNumId w:val="106"/>
  </w:num>
  <w:num w:numId="16" w16cid:durableId="943223262">
    <w:abstractNumId w:val="38"/>
  </w:num>
  <w:num w:numId="17" w16cid:durableId="1130319173">
    <w:abstractNumId w:val="91"/>
  </w:num>
  <w:num w:numId="18" w16cid:durableId="1746763301">
    <w:abstractNumId w:val="87"/>
  </w:num>
  <w:num w:numId="19" w16cid:durableId="913442059">
    <w:abstractNumId w:val="22"/>
  </w:num>
  <w:num w:numId="20" w16cid:durableId="1964116532">
    <w:abstractNumId w:val="47"/>
  </w:num>
  <w:num w:numId="21" w16cid:durableId="1790246921">
    <w:abstractNumId w:val="55"/>
  </w:num>
  <w:num w:numId="22" w16cid:durableId="1958557633">
    <w:abstractNumId w:val="0"/>
  </w:num>
  <w:num w:numId="23" w16cid:durableId="413816801">
    <w:abstractNumId w:val="74"/>
  </w:num>
  <w:num w:numId="24" w16cid:durableId="1877964182">
    <w:abstractNumId w:val="61"/>
  </w:num>
  <w:num w:numId="25" w16cid:durableId="1039936181">
    <w:abstractNumId w:val="72"/>
  </w:num>
  <w:num w:numId="26" w16cid:durableId="221644606">
    <w:abstractNumId w:val="56"/>
  </w:num>
  <w:num w:numId="27" w16cid:durableId="357001400">
    <w:abstractNumId w:val="68"/>
  </w:num>
  <w:num w:numId="28" w16cid:durableId="1191643218">
    <w:abstractNumId w:val="114"/>
  </w:num>
  <w:num w:numId="29" w16cid:durableId="1580142194">
    <w:abstractNumId w:val="29"/>
  </w:num>
  <w:num w:numId="30" w16cid:durableId="2124882962">
    <w:abstractNumId w:val="73"/>
  </w:num>
  <w:num w:numId="31" w16cid:durableId="1330794847">
    <w:abstractNumId w:val="3"/>
  </w:num>
  <w:num w:numId="32" w16cid:durableId="1806963788">
    <w:abstractNumId w:val="26"/>
  </w:num>
  <w:num w:numId="33" w16cid:durableId="1753776001">
    <w:abstractNumId w:val="82"/>
  </w:num>
  <w:num w:numId="34" w16cid:durableId="1206911591">
    <w:abstractNumId w:val="66"/>
  </w:num>
  <w:num w:numId="35" w16cid:durableId="1741976523">
    <w:abstractNumId w:val="1"/>
  </w:num>
  <w:num w:numId="36" w16cid:durableId="343171617">
    <w:abstractNumId w:val="84"/>
  </w:num>
  <w:num w:numId="37" w16cid:durableId="2284205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761123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21613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1540708">
    <w:abstractNumId w:val="40"/>
  </w:num>
  <w:num w:numId="41" w16cid:durableId="142083418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27869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338734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4832211">
    <w:abstractNumId w:val="11"/>
  </w:num>
  <w:num w:numId="45" w16cid:durableId="1538010220">
    <w:abstractNumId w:val="99"/>
  </w:num>
  <w:num w:numId="46" w16cid:durableId="114878827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240414">
    <w:abstractNumId w:val="10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01900247">
    <w:abstractNumId w:val="79"/>
  </w:num>
  <w:num w:numId="49" w16cid:durableId="12819149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3273397">
    <w:abstractNumId w:val="85"/>
  </w:num>
  <w:num w:numId="51" w16cid:durableId="758987972">
    <w:abstractNumId w:val="101"/>
  </w:num>
  <w:num w:numId="52" w16cid:durableId="766584036">
    <w:abstractNumId w:val="93"/>
  </w:num>
  <w:num w:numId="53" w16cid:durableId="12714018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04012290">
    <w:abstractNumId w:val="104"/>
  </w:num>
  <w:num w:numId="55" w16cid:durableId="37779482">
    <w:abstractNumId w:val="88"/>
  </w:num>
  <w:num w:numId="56" w16cid:durableId="9073034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919848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24809726">
    <w:abstractNumId w:val="2"/>
  </w:num>
  <w:num w:numId="59" w16cid:durableId="1696468463">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80322983">
    <w:abstractNumId w:val="76"/>
  </w:num>
  <w:num w:numId="61" w16cid:durableId="1948655291">
    <w:abstractNumId w:val="51"/>
  </w:num>
  <w:num w:numId="62" w16cid:durableId="1516338651">
    <w:abstractNumId w:val="36"/>
  </w:num>
  <w:num w:numId="63" w16cid:durableId="117121506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0927370">
    <w:abstractNumId w:val="98"/>
  </w:num>
  <w:num w:numId="65" w16cid:durableId="2085755770">
    <w:abstractNumId w:val="103"/>
  </w:num>
  <w:num w:numId="66" w16cid:durableId="1191644479">
    <w:abstractNumId w:val="65"/>
  </w:num>
  <w:num w:numId="67" w16cid:durableId="1864710077">
    <w:abstractNumId w:val="5"/>
  </w:num>
  <w:num w:numId="68" w16cid:durableId="209653315">
    <w:abstractNumId w:val="92"/>
  </w:num>
  <w:num w:numId="69" w16cid:durableId="461197315">
    <w:abstractNumId w:val="83"/>
  </w:num>
  <w:num w:numId="70" w16cid:durableId="1845432518">
    <w:abstractNumId w:val="80"/>
  </w:num>
  <w:num w:numId="71" w16cid:durableId="1935046964">
    <w:abstractNumId w:val="18"/>
  </w:num>
  <w:num w:numId="72" w16cid:durableId="1862620675">
    <w:abstractNumId w:val="94"/>
  </w:num>
  <w:num w:numId="73" w16cid:durableId="2045907519">
    <w:abstractNumId w:val="33"/>
  </w:num>
  <w:num w:numId="74" w16cid:durableId="876234593">
    <w:abstractNumId w:val="81"/>
  </w:num>
  <w:num w:numId="75" w16cid:durableId="169301010">
    <w:abstractNumId w:val="42"/>
  </w:num>
  <w:num w:numId="76" w16cid:durableId="2114933293">
    <w:abstractNumId w:val="44"/>
  </w:num>
  <w:num w:numId="77" w16cid:durableId="1010371142">
    <w:abstractNumId w:val="60"/>
  </w:num>
  <w:num w:numId="78" w16cid:durableId="1180388602">
    <w:abstractNumId w:val="31"/>
  </w:num>
  <w:num w:numId="79" w16cid:durableId="1643659329">
    <w:abstractNumId w:val="4"/>
  </w:num>
  <w:num w:numId="80" w16cid:durableId="1198198258">
    <w:abstractNumId w:val="57"/>
  </w:num>
  <w:num w:numId="81" w16cid:durableId="742533587">
    <w:abstractNumId w:val="32"/>
  </w:num>
  <w:num w:numId="82" w16cid:durableId="812253541">
    <w:abstractNumId w:val="86"/>
  </w:num>
  <w:num w:numId="83" w16cid:durableId="711806163">
    <w:abstractNumId w:val="58"/>
  </w:num>
  <w:num w:numId="84" w16cid:durableId="1277566086">
    <w:abstractNumId w:val="105"/>
  </w:num>
  <w:num w:numId="85" w16cid:durableId="1955208546">
    <w:abstractNumId w:val="113"/>
  </w:num>
  <w:num w:numId="86" w16cid:durableId="1900898949">
    <w:abstractNumId w:val="20"/>
  </w:num>
  <w:num w:numId="87" w16cid:durableId="1928928429">
    <w:abstractNumId w:val="27"/>
  </w:num>
  <w:num w:numId="88" w16cid:durableId="1636985341">
    <w:abstractNumId w:val="90"/>
  </w:num>
  <w:num w:numId="89" w16cid:durableId="1673680188">
    <w:abstractNumId w:val="9"/>
  </w:num>
  <w:num w:numId="90" w16cid:durableId="1600259294">
    <w:abstractNumId w:val="37"/>
  </w:num>
  <w:num w:numId="91" w16cid:durableId="1412579299">
    <w:abstractNumId w:val="71"/>
  </w:num>
  <w:num w:numId="92" w16cid:durableId="846014953">
    <w:abstractNumId w:val="41"/>
  </w:num>
  <w:num w:numId="93" w16cid:durableId="24603145">
    <w:abstractNumId w:val="89"/>
  </w:num>
  <w:num w:numId="94" w16cid:durableId="272396034">
    <w:abstractNumId w:val="70"/>
  </w:num>
  <w:num w:numId="95" w16cid:durableId="1956401864">
    <w:abstractNumId w:val="67"/>
  </w:num>
  <w:num w:numId="96" w16cid:durableId="588083376">
    <w:abstractNumId w:val="48"/>
  </w:num>
  <w:num w:numId="97" w16cid:durableId="1650011209">
    <w:abstractNumId w:val="49"/>
  </w:num>
  <w:num w:numId="98" w16cid:durableId="1674533288">
    <w:abstractNumId w:val="50"/>
  </w:num>
  <w:num w:numId="99" w16cid:durableId="1012072721">
    <w:abstractNumId w:val="102"/>
  </w:num>
  <w:num w:numId="100" w16cid:durableId="1863738936">
    <w:abstractNumId w:val="54"/>
  </w:num>
  <w:num w:numId="101" w16cid:durableId="101263484">
    <w:abstractNumId w:val="97"/>
  </w:num>
  <w:num w:numId="102" w16cid:durableId="792134909">
    <w:abstractNumId w:val="13"/>
  </w:num>
  <w:num w:numId="103" w16cid:durableId="663364418">
    <w:abstractNumId w:val="64"/>
  </w:num>
  <w:num w:numId="104" w16cid:durableId="1432123797">
    <w:abstractNumId w:val="35"/>
  </w:num>
  <w:num w:numId="105" w16cid:durableId="1214776131">
    <w:abstractNumId w:val="28"/>
  </w:num>
  <w:num w:numId="106" w16cid:durableId="1264411608">
    <w:abstractNumId w:val="45"/>
  </w:num>
  <w:num w:numId="107" w16cid:durableId="1447383930">
    <w:abstractNumId w:val="15"/>
  </w:num>
  <w:num w:numId="108" w16cid:durableId="2048871360">
    <w:abstractNumId w:val="63"/>
  </w:num>
  <w:num w:numId="109" w16cid:durableId="779766055">
    <w:abstractNumId w:val="14"/>
  </w:num>
  <w:num w:numId="110" w16cid:durableId="169686600">
    <w:abstractNumId w:val="53"/>
  </w:num>
  <w:num w:numId="111" w16cid:durableId="1232351333">
    <w:abstractNumId w:val="62"/>
  </w:num>
  <w:num w:numId="112" w16cid:durableId="1450315780">
    <w:abstractNumId w:val="34"/>
  </w:num>
  <w:num w:numId="113" w16cid:durableId="1378815406">
    <w:abstractNumId w:val="77"/>
  </w:num>
  <w:num w:numId="114" w16cid:durableId="205723209">
    <w:abstractNumId w:val="30"/>
  </w:num>
  <w:num w:numId="115" w16cid:durableId="1775512075">
    <w:abstractNumId w:val="17"/>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F511wg8jd8bCjc79i7Noy/+R8xAKc8CLWlFSf6Z+jgbasMqJMXwAIt7AwZNaPMwZ3LNBoQsJ3RhTLvXLyg2cQ==" w:salt="cNKNHtoSGUOkStx3d+yk1g=="/>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0C"/>
    <w:rsid w:val="000000B9"/>
    <w:rsid w:val="00000666"/>
    <w:rsid w:val="00005050"/>
    <w:rsid w:val="000067DD"/>
    <w:rsid w:val="00006871"/>
    <w:rsid w:val="000069B5"/>
    <w:rsid w:val="00006A4E"/>
    <w:rsid w:val="00006F92"/>
    <w:rsid w:val="000112F8"/>
    <w:rsid w:val="00012E33"/>
    <w:rsid w:val="0001401E"/>
    <w:rsid w:val="00014082"/>
    <w:rsid w:val="00017E74"/>
    <w:rsid w:val="000206A5"/>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4CF1"/>
    <w:rsid w:val="000662AD"/>
    <w:rsid w:val="0006736C"/>
    <w:rsid w:val="0006750A"/>
    <w:rsid w:val="000675A0"/>
    <w:rsid w:val="0007030E"/>
    <w:rsid w:val="00070ECD"/>
    <w:rsid w:val="000715F0"/>
    <w:rsid w:val="00071E9D"/>
    <w:rsid w:val="00073D09"/>
    <w:rsid w:val="00073F6D"/>
    <w:rsid w:val="00074308"/>
    <w:rsid w:val="00074687"/>
    <w:rsid w:val="00075EF4"/>
    <w:rsid w:val="00081762"/>
    <w:rsid w:val="000822B4"/>
    <w:rsid w:val="00083866"/>
    <w:rsid w:val="0008483F"/>
    <w:rsid w:val="000862E3"/>
    <w:rsid w:val="00086D5F"/>
    <w:rsid w:val="000902EF"/>
    <w:rsid w:val="000906E8"/>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3A5C"/>
    <w:rsid w:val="000B5215"/>
    <w:rsid w:val="000B59E4"/>
    <w:rsid w:val="000B5B9C"/>
    <w:rsid w:val="000B692A"/>
    <w:rsid w:val="000B6ACC"/>
    <w:rsid w:val="000B75E7"/>
    <w:rsid w:val="000C03A7"/>
    <w:rsid w:val="000C1DDB"/>
    <w:rsid w:val="000C30AC"/>
    <w:rsid w:val="000C3C52"/>
    <w:rsid w:val="000C3E2B"/>
    <w:rsid w:val="000C3F1E"/>
    <w:rsid w:val="000C414F"/>
    <w:rsid w:val="000C550F"/>
    <w:rsid w:val="000C72FD"/>
    <w:rsid w:val="000D24F8"/>
    <w:rsid w:val="000D27AE"/>
    <w:rsid w:val="000D3201"/>
    <w:rsid w:val="000D434B"/>
    <w:rsid w:val="000D49F1"/>
    <w:rsid w:val="000D5749"/>
    <w:rsid w:val="000D5F06"/>
    <w:rsid w:val="000D6560"/>
    <w:rsid w:val="000D7DC3"/>
    <w:rsid w:val="000E0860"/>
    <w:rsid w:val="000E0985"/>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758"/>
    <w:rsid w:val="00104849"/>
    <w:rsid w:val="00105176"/>
    <w:rsid w:val="001055B3"/>
    <w:rsid w:val="00107D12"/>
    <w:rsid w:val="00112782"/>
    <w:rsid w:val="00112B81"/>
    <w:rsid w:val="00112CA0"/>
    <w:rsid w:val="00113EFF"/>
    <w:rsid w:val="00114512"/>
    <w:rsid w:val="00114C6F"/>
    <w:rsid w:val="001152DA"/>
    <w:rsid w:val="00116158"/>
    <w:rsid w:val="00117BC4"/>
    <w:rsid w:val="00117BC6"/>
    <w:rsid w:val="0012240D"/>
    <w:rsid w:val="00124759"/>
    <w:rsid w:val="0012743F"/>
    <w:rsid w:val="00127459"/>
    <w:rsid w:val="0013346B"/>
    <w:rsid w:val="00133F34"/>
    <w:rsid w:val="00136713"/>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B4"/>
    <w:rsid w:val="001769F5"/>
    <w:rsid w:val="00177D27"/>
    <w:rsid w:val="00180C7F"/>
    <w:rsid w:val="00181D54"/>
    <w:rsid w:val="0018372C"/>
    <w:rsid w:val="001838ED"/>
    <w:rsid w:val="00183F4C"/>
    <w:rsid w:val="00186EBC"/>
    <w:rsid w:val="001873A7"/>
    <w:rsid w:val="001877F3"/>
    <w:rsid w:val="00190ABB"/>
    <w:rsid w:val="00194A89"/>
    <w:rsid w:val="00196614"/>
    <w:rsid w:val="001973B2"/>
    <w:rsid w:val="001A03DA"/>
    <w:rsid w:val="001A0E8D"/>
    <w:rsid w:val="001A1D50"/>
    <w:rsid w:val="001A30DB"/>
    <w:rsid w:val="001A3AAD"/>
    <w:rsid w:val="001A6C24"/>
    <w:rsid w:val="001A702B"/>
    <w:rsid w:val="001B09E3"/>
    <w:rsid w:val="001B2916"/>
    <w:rsid w:val="001B383F"/>
    <w:rsid w:val="001B3DC0"/>
    <w:rsid w:val="001B53FC"/>
    <w:rsid w:val="001B5ACB"/>
    <w:rsid w:val="001B5E34"/>
    <w:rsid w:val="001B68CB"/>
    <w:rsid w:val="001C3773"/>
    <w:rsid w:val="001C3EEA"/>
    <w:rsid w:val="001C5405"/>
    <w:rsid w:val="001C614B"/>
    <w:rsid w:val="001C6DB8"/>
    <w:rsid w:val="001C6DD2"/>
    <w:rsid w:val="001D0506"/>
    <w:rsid w:val="001D1866"/>
    <w:rsid w:val="001D288F"/>
    <w:rsid w:val="001D4151"/>
    <w:rsid w:val="001D4191"/>
    <w:rsid w:val="001D440B"/>
    <w:rsid w:val="001D464A"/>
    <w:rsid w:val="001D58B9"/>
    <w:rsid w:val="001D5FD6"/>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250E"/>
    <w:rsid w:val="00202E25"/>
    <w:rsid w:val="002147A0"/>
    <w:rsid w:val="00215D74"/>
    <w:rsid w:val="00216128"/>
    <w:rsid w:val="0022115A"/>
    <w:rsid w:val="00221386"/>
    <w:rsid w:val="0022171F"/>
    <w:rsid w:val="002229D7"/>
    <w:rsid w:val="00222A26"/>
    <w:rsid w:val="00226013"/>
    <w:rsid w:val="002266D2"/>
    <w:rsid w:val="00230346"/>
    <w:rsid w:val="00231889"/>
    <w:rsid w:val="00232A18"/>
    <w:rsid w:val="002332C3"/>
    <w:rsid w:val="00233961"/>
    <w:rsid w:val="00233E3B"/>
    <w:rsid w:val="00233E61"/>
    <w:rsid w:val="00234667"/>
    <w:rsid w:val="0023479A"/>
    <w:rsid w:val="00235B98"/>
    <w:rsid w:val="002373B3"/>
    <w:rsid w:val="00240BD6"/>
    <w:rsid w:val="002413B2"/>
    <w:rsid w:val="00241B5D"/>
    <w:rsid w:val="002425DC"/>
    <w:rsid w:val="00244FD5"/>
    <w:rsid w:val="002465A7"/>
    <w:rsid w:val="00247DE6"/>
    <w:rsid w:val="00251830"/>
    <w:rsid w:val="00251F9E"/>
    <w:rsid w:val="00252EB9"/>
    <w:rsid w:val="00253606"/>
    <w:rsid w:val="00254B38"/>
    <w:rsid w:val="00255675"/>
    <w:rsid w:val="0025601A"/>
    <w:rsid w:val="00256C88"/>
    <w:rsid w:val="0026033F"/>
    <w:rsid w:val="00261221"/>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06A7"/>
    <w:rsid w:val="002C152E"/>
    <w:rsid w:val="002C529B"/>
    <w:rsid w:val="002C7CC5"/>
    <w:rsid w:val="002D0FBC"/>
    <w:rsid w:val="002D2FDF"/>
    <w:rsid w:val="002D3BFA"/>
    <w:rsid w:val="002D3F6D"/>
    <w:rsid w:val="002D4EE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2FF1"/>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76CAB"/>
    <w:rsid w:val="0038082B"/>
    <w:rsid w:val="00382004"/>
    <w:rsid w:val="00384E08"/>
    <w:rsid w:val="00385F1E"/>
    <w:rsid w:val="00385FF4"/>
    <w:rsid w:val="0039080E"/>
    <w:rsid w:val="003922C1"/>
    <w:rsid w:val="00392956"/>
    <w:rsid w:val="00393A6F"/>
    <w:rsid w:val="0039431B"/>
    <w:rsid w:val="00395AB3"/>
    <w:rsid w:val="00395F98"/>
    <w:rsid w:val="00396734"/>
    <w:rsid w:val="003968B8"/>
    <w:rsid w:val="003A0E4B"/>
    <w:rsid w:val="003A28DA"/>
    <w:rsid w:val="003A327D"/>
    <w:rsid w:val="003A4268"/>
    <w:rsid w:val="003A45EA"/>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147"/>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3481"/>
    <w:rsid w:val="004249DD"/>
    <w:rsid w:val="00425031"/>
    <w:rsid w:val="004255EC"/>
    <w:rsid w:val="00427891"/>
    <w:rsid w:val="00430A3C"/>
    <w:rsid w:val="00431A42"/>
    <w:rsid w:val="00431EA0"/>
    <w:rsid w:val="0043250B"/>
    <w:rsid w:val="00434344"/>
    <w:rsid w:val="00435A6A"/>
    <w:rsid w:val="00436B2D"/>
    <w:rsid w:val="004377EE"/>
    <w:rsid w:val="00437F96"/>
    <w:rsid w:val="00440957"/>
    <w:rsid w:val="00440C26"/>
    <w:rsid w:val="00442B4A"/>
    <w:rsid w:val="00442BF0"/>
    <w:rsid w:val="00445C28"/>
    <w:rsid w:val="004465A7"/>
    <w:rsid w:val="00446BF1"/>
    <w:rsid w:val="004475A3"/>
    <w:rsid w:val="00447D64"/>
    <w:rsid w:val="00447DF3"/>
    <w:rsid w:val="00450590"/>
    <w:rsid w:val="004507AD"/>
    <w:rsid w:val="004544ED"/>
    <w:rsid w:val="004568E6"/>
    <w:rsid w:val="00456F47"/>
    <w:rsid w:val="004614AC"/>
    <w:rsid w:val="00461D22"/>
    <w:rsid w:val="00461E40"/>
    <w:rsid w:val="00462A82"/>
    <w:rsid w:val="004649EF"/>
    <w:rsid w:val="00464A6E"/>
    <w:rsid w:val="004651D3"/>
    <w:rsid w:val="00466618"/>
    <w:rsid w:val="00474174"/>
    <w:rsid w:val="004747E9"/>
    <w:rsid w:val="004755FC"/>
    <w:rsid w:val="00477689"/>
    <w:rsid w:val="004825B1"/>
    <w:rsid w:val="00486140"/>
    <w:rsid w:val="004869AC"/>
    <w:rsid w:val="004875CB"/>
    <w:rsid w:val="00493E52"/>
    <w:rsid w:val="004945C4"/>
    <w:rsid w:val="00494D15"/>
    <w:rsid w:val="004A15B5"/>
    <w:rsid w:val="004A23B7"/>
    <w:rsid w:val="004A2E0F"/>
    <w:rsid w:val="004A3CD0"/>
    <w:rsid w:val="004A46ED"/>
    <w:rsid w:val="004A47CD"/>
    <w:rsid w:val="004A4E58"/>
    <w:rsid w:val="004A4F2B"/>
    <w:rsid w:val="004A6666"/>
    <w:rsid w:val="004A6BB8"/>
    <w:rsid w:val="004A6C75"/>
    <w:rsid w:val="004A7DC8"/>
    <w:rsid w:val="004B06EF"/>
    <w:rsid w:val="004B2105"/>
    <w:rsid w:val="004B34D9"/>
    <w:rsid w:val="004B3E39"/>
    <w:rsid w:val="004B4509"/>
    <w:rsid w:val="004B4632"/>
    <w:rsid w:val="004B6755"/>
    <w:rsid w:val="004B7DC5"/>
    <w:rsid w:val="004C1BC6"/>
    <w:rsid w:val="004C1D64"/>
    <w:rsid w:val="004C3288"/>
    <w:rsid w:val="004C656A"/>
    <w:rsid w:val="004C69F6"/>
    <w:rsid w:val="004C6AB6"/>
    <w:rsid w:val="004C6C0D"/>
    <w:rsid w:val="004C7900"/>
    <w:rsid w:val="004D007B"/>
    <w:rsid w:val="004D2084"/>
    <w:rsid w:val="004D21A6"/>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6EE0"/>
    <w:rsid w:val="0050707C"/>
    <w:rsid w:val="00507F24"/>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27CAB"/>
    <w:rsid w:val="00531329"/>
    <w:rsid w:val="00532DE7"/>
    <w:rsid w:val="00533B7E"/>
    <w:rsid w:val="00533E26"/>
    <w:rsid w:val="00533F17"/>
    <w:rsid w:val="00535562"/>
    <w:rsid w:val="00535CE9"/>
    <w:rsid w:val="00536208"/>
    <w:rsid w:val="0053709D"/>
    <w:rsid w:val="005373BD"/>
    <w:rsid w:val="0053776A"/>
    <w:rsid w:val="00540068"/>
    <w:rsid w:val="00541363"/>
    <w:rsid w:val="005420E5"/>
    <w:rsid w:val="0054228C"/>
    <w:rsid w:val="00542992"/>
    <w:rsid w:val="00543087"/>
    <w:rsid w:val="00543E18"/>
    <w:rsid w:val="005440E9"/>
    <w:rsid w:val="00545309"/>
    <w:rsid w:val="00545CF1"/>
    <w:rsid w:val="0054654A"/>
    <w:rsid w:val="00546DDE"/>
    <w:rsid w:val="00552DA6"/>
    <w:rsid w:val="005537F2"/>
    <w:rsid w:val="00553DDF"/>
    <w:rsid w:val="005557AD"/>
    <w:rsid w:val="005562A9"/>
    <w:rsid w:val="005618C2"/>
    <w:rsid w:val="00561C02"/>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97CEC"/>
    <w:rsid w:val="005A2F5C"/>
    <w:rsid w:val="005A310E"/>
    <w:rsid w:val="005A402E"/>
    <w:rsid w:val="005A494F"/>
    <w:rsid w:val="005A53BF"/>
    <w:rsid w:val="005A6329"/>
    <w:rsid w:val="005A7899"/>
    <w:rsid w:val="005B1526"/>
    <w:rsid w:val="005B1DED"/>
    <w:rsid w:val="005B2191"/>
    <w:rsid w:val="005B2E64"/>
    <w:rsid w:val="005B508D"/>
    <w:rsid w:val="005B5D69"/>
    <w:rsid w:val="005B60CF"/>
    <w:rsid w:val="005B7086"/>
    <w:rsid w:val="005B7DF9"/>
    <w:rsid w:val="005C07D8"/>
    <w:rsid w:val="005C17C3"/>
    <w:rsid w:val="005C1928"/>
    <w:rsid w:val="005C5D89"/>
    <w:rsid w:val="005C6844"/>
    <w:rsid w:val="005C6E7E"/>
    <w:rsid w:val="005D1D39"/>
    <w:rsid w:val="005D236B"/>
    <w:rsid w:val="005D2B82"/>
    <w:rsid w:val="005D41CA"/>
    <w:rsid w:val="005D48FB"/>
    <w:rsid w:val="005D5FBE"/>
    <w:rsid w:val="005E075F"/>
    <w:rsid w:val="005E0EE9"/>
    <w:rsid w:val="005E2E5E"/>
    <w:rsid w:val="005E3E6D"/>
    <w:rsid w:val="005E40D0"/>
    <w:rsid w:val="005E429A"/>
    <w:rsid w:val="005E4774"/>
    <w:rsid w:val="005E5399"/>
    <w:rsid w:val="005E53AB"/>
    <w:rsid w:val="005E6377"/>
    <w:rsid w:val="005E71AE"/>
    <w:rsid w:val="005E7342"/>
    <w:rsid w:val="005F071A"/>
    <w:rsid w:val="005F1071"/>
    <w:rsid w:val="005F2CC2"/>
    <w:rsid w:val="005F2D1C"/>
    <w:rsid w:val="005F3060"/>
    <w:rsid w:val="005F70F5"/>
    <w:rsid w:val="005F7AB4"/>
    <w:rsid w:val="00600524"/>
    <w:rsid w:val="00604FCD"/>
    <w:rsid w:val="006065E2"/>
    <w:rsid w:val="00606A98"/>
    <w:rsid w:val="0060772E"/>
    <w:rsid w:val="00607CFF"/>
    <w:rsid w:val="00611D4F"/>
    <w:rsid w:val="006148BA"/>
    <w:rsid w:val="00614F3E"/>
    <w:rsid w:val="00616027"/>
    <w:rsid w:val="006173A1"/>
    <w:rsid w:val="00620183"/>
    <w:rsid w:val="0062119B"/>
    <w:rsid w:val="006216D3"/>
    <w:rsid w:val="0062209C"/>
    <w:rsid w:val="0062282D"/>
    <w:rsid w:val="006231CC"/>
    <w:rsid w:val="006239A2"/>
    <w:rsid w:val="00624B73"/>
    <w:rsid w:val="00624C4A"/>
    <w:rsid w:val="0063015F"/>
    <w:rsid w:val="0063184B"/>
    <w:rsid w:val="006320E4"/>
    <w:rsid w:val="00632741"/>
    <w:rsid w:val="00632B71"/>
    <w:rsid w:val="00633CFE"/>
    <w:rsid w:val="0063453B"/>
    <w:rsid w:val="0063764A"/>
    <w:rsid w:val="006377A6"/>
    <w:rsid w:val="006409E6"/>
    <w:rsid w:val="00641BC3"/>
    <w:rsid w:val="0064210C"/>
    <w:rsid w:val="0064283E"/>
    <w:rsid w:val="00642C98"/>
    <w:rsid w:val="00644DF8"/>
    <w:rsid w:val="00646B80"/>
    <w:rsid w:val="00646EB0"/>
    <w:rsid w:val="00650A8F"/>
    <w:rsid w:val="00651081"/>
    <w:rsid w:val="0065116B"/>
    <w:rsid w:val="00652809"/>
    <w:rsid w:val="00652842"/>
    <w:rsid w:val="00655DC0"/>
    <w:rsid w:val="00656AC0"/>
    <w:rsid w:val="006615E2"/>
    <w:rsid w:val="006640DB"/>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1CE5"/>
    <w:rsid w:val="00693960"/>
    <w:rsid w:val="006940C8"/>
    <w:rsid w:val="00694134"/>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00C"/>
    <w:rsid w:val="006C01BA"/>
    <w:rsid w:val="006C1682"/>
    <w:rsid w:val="006C17DA"/>
    <w:rsid w:val="006C185F"/>
    <w:rsid w:val="006C3B67"/>
    <w:rsid w:val="006C5810"/>
    <w:rsid w:val="006C59C3"/>
    <w:rsid w:val="006C5AFF"/>
    <w:rsid w:val="006C5E47"/>
    <w:rsid w:val="006C5E55"/>
    <w:rsid w:val="006C7E48"/>
    <w:rsid w:val="006D04B6"/>
    <w:rsid w:val="006D12CB"/>
    <w:rsid w:val="006D20BB"/>
    <w:rsid w:val="006D2A71"/>
    <w:rsid w:val="006D2EFC"/>
    <w:rsid w:val="006D36C8"/>
    <w:rsid w:val="006D3CE2"/>
    <w:rsid w:val="006D4ED5"/>
    <w:rsid w:val="006D6436"/>
    <w:rsid w:val="006D6F24"/>
    <w:rsid w:val="006D7B66"/>
    <w:rsid w:val="006E1BD9"/>
    <w:rsid w:val="006E30A7"/>
    <w:rsid w:val="006E3639"/>
    <w:rsid w:val="006E3D94"/>
    <w:rsid w:val="006E3F82"/>
    <w:rsid w:val="006E53B4"/>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176D"/>
    <w:rsid w:val="0071499D"/>
    <w:rsid w:val="007149DE"/>
    <w:rsid w:val="00720265"/>
    <w:rsid w:val="007235AE"/>
    <w:rsid w:val="00723774"/>
    <w:rsid w:val="00723C92"/>
    <w:rsid w:val="00724BA5"/>
    <w:rsid w:val="0072540F"/>
    <w:rsid w:val="00730A50"/>
    <w:rsid w:val="00733289"/>
    <w:rsid w:val="00734068"/>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A65"/>
    <w:rsid w:val="00775BB9"/>
    <w:rsid w:val="00775CD2"/>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32FF"/>
    <w:rsid w:val="007A33C9"/>
    <w:rsid w:val="007A650F"/>
    <w:rsid w:val="007A7056"/>
    <w:rsid w:val="007A7419"/>
    <w:rsid w:val="007B116E"/>
    <w:rsid w:val="007B50A9"/>
    <w:rsid w:val="007B7BB2"/>
    <w:rsid w:val="007C0A6F"/>
    <w:rsid w:val="007C452F"/>
    <w:rsid w:val="007C57A5"/>
    <w:rsid w:val="007C7621"/>
    <w:rsid w:val="007C7A90"/>
    <w:rsid w:val="007D1729"/>
    <w:rsid w:val="007D233B"/>
    <w:rsid w:val="007D348A"/>
    <w:rsid w:val="007D3703"/>
    <w:rsid w:val="007D4237"/>
    <w:rsid w:val="007D4ADA"/>
    <w:rsid w:val="007D6731"/>
    <w:rsid w:val="007E0212"/>
    <w:rsid w:val="007E091E"/>
    <w:rsid w:val="007E0EE4"/>
    <w:rsid w:val="007E32BB"/>
    <w:rsid w:val="007E4030"/>
    <w:rsid w:val="007E490C"/>
    <w:rsid w:val="007E7708"/>
    <w:rsid w:val="007F320C"/>
    <w:rsid w:val="007F3965"/>
    <w:rsid w:val="007F3CE7"/>
    <w:rsid w:val="007F7347"/>
    <w:rsid w:val="00800D49"/>
    <w:rsid w:val="00800F24"/>
    <w:rsid w:val="008055D8"/>
    <w:rsid w:val="008057E0"/>
    <w:rsid w:val="0080590E"/>
    <w:rsid w:val="00806D12"/>
    <w:rsid w:val="0080749F"/>
    <w:rsid w:val="00807634"/>
    <w:rsid w:val="00810C85"/>
    <w:rsid w:val="00811377"/>
    <w:rsid w:val="00811659"/>
    <w:rsid w:val="00811B42"/>
    <w:rsid w:val="008122F0"/>
    <w:rsid w:val="00812B4C"/>
    <w:rsid w:val="00813271"/>
    <w:rsid w:val="00814CE0"/>
    <w:rsid w:val="0081525C"/>
    <w:rsid w:val="0081585F"/>
    <w:rsid w:val="00815A33"/>
    <w:rsid w:val="00815B74"/>
    <w:rsid w:val="00816295"/>
    <w:rsid w:val="0081631F"/>
    <w:rsid w:val="00822D05"/>
    <w:rsid w:val="0082405D"/>
    <w:rsid w:val="00824280"/>
    <w:rsid w:val="008248B0"/>
    <w:rsid w:val="00825172"/>
    <w:rsid w:val="008254C1"/>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1A3"/>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14C6"/>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D7318"/>
    <w:rsid w:val="008E0110"/>
    <w:rsid w:val="008E1254"/>
    <w:rsid w:val="008E13FC"/>
    <w:rsid w:val="008E1ED5"/>
    <w:rsid w:val="008E2DCE"/>
    <w:rsid w:val="008E2F3D"/>
    <w:rsid w:val="008E5144"/>
    <w:rsid w:val="008E5846"/>
    <w:rsid w:val="008E62BE"/>
    <w:rsid w:val="008E64C9"/>
    <w:rsid w:val="008F1E54"/>
    <w:rsid w:val="008F20E9"/>
    <w:rsid w:val="008F24B5"/>
    <w:rsid w:val="008F2768"/>
    <w:rsid w:val="008F345A"/>
    <w:rsid w:val="008F4DBE"/>
    <w:rsid w:val="008F6D06"/>
    <w:rsid w:val="009017A2"/>
    <w:rsid w:val="00903257"/>
    <w:rsid w:val="00903829"/>
    <w:rsid w:val="00906093"/>
    <w:rsid w:val="009069B9"/>
    <w:rsid w:val="00906ACF"/>
    <w:rsid w:val="00906EB9"/>
    <w:rsid w:val="00911146"/>
    <w:rsid w:val="00914F6A"/>
    <w:rsid w:val="009172B1"/>
    <w:rsid w:val="009174E7"/>
    <w:rsid w:val="00920B2C"/>
    <w:rsid w:val="009222BA"/>
    <w:rsid w:val="009233B2"/>
    <w:rsid w:val="0092595C"/>
    <w:rsid w:val="00926547"/>
    <w:rsid w:val="00927270"/>
    <w:rsid w:val="00930C1A"/>
    <w:rsid w:val="00932561"/>
    <w:rsid w:val="00934EA9"/>
    <w:rsid w:val="00936739"/>
    <w:rsid w:val="00937179"/>
    <w:rsid w:val="00941648"/>
    <w:rsid w:val="0094194F"/>
    <w:rsid w:val="009448E0"/>
    <w:rsid w:val="0094514E"/>
    <w:rsid w:val="00945B47"/>
    <w:rsid w:val="00946B73"/>
    <w:rsid w:val="00946E9F"/>
    <w:rsid w:val="00947357"/>
    <w:rsid w:val="00950BE4"/>
    <w:rsid w:val="0095326B"/>
    <w:rsid w:val="009539C8"/>
    <w:rsid w:val="00955616"/>
    <w:rsid w:val="00956139"/>
    <w:rsid w:val="009602B7"/>
    <w:rsid w:val="00960BD7"/>
    <w:rsid w:val="009613AF"/>
    <w:rsid w:val="00961A2F"/>
    <w:rsid w:val="0096213B"/>
    <w:rsid w:val="009628BB"/>
    <w:rsid w:val="0096474C"/>
    <w:rsid w:val="009668B9"/>
    <w:rsid w:val="00967CFC"/>
    <w:rsid w:val="00972C29"/>
    <w:rsid w:val="00973DFB"/>
    <w:rsid w:val="00974763"/>
    <w:rsid w:val="0097673C"/>
    <w:rsid w:val="00977DC9"/>
    <w:rsid w:val="00977FBE"/>
    <w:rsid w:val="00982C4B"/>
    <w:rsid w:val="0098346A"/>
    <w:rsid w:val="009839AC"/>
    <w:rsid w:val="00984444"/>
    <w:rsid w:val="00984DE6"/>
    <w:rsid w:val="00985710"/>
    <w:rsid w:val="00986BDD"/>
    <w:rsid w:val="00987CB3"/>
    <w:rsid w:val="009902AF"/>
    <w:rsid w:val="00991194"/>
    <w:rsid w:val="00994CA1"/>
    <w:rsid w:val="00995605"/>
    <w:rsid w:val="00995CA2"/>
    <w:rsid w:val="00997D5B"/>
    <w:rsid w:val="009A0A07"/>
    <w:rsid w:val="009A1E0F"/>
    <w:rsid w:val="009A2C08"/>
    <w:rsid w:val="009A6426"/>
    <w:rsid w:val="009B0F4B"/>
    <w:rsid w:val="009B1516"/>
    <w:rsid w:val="009B1BD1"/>
    <w:rsid w:val="009B213B"/>
    <w:rsid w:val="009B2FEE"/>
    <w:rsid w:val="009B70A7"/>
    <w:rsid w:val="009B716E"/>
    <w:rsid w:val="009C023E"/>
    <w:rsid w:val="009C37B0"/>
    <w:rsid w:val="009C68EF"/>
    <w:rsid w:val="009C71A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7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237"/>
    <w:rsid w:val="00A34B51"/>
    <w:rsid w:val="00A34CC4"/>
    <w:rsid w:val="00A36763"/>
    <w:rsid w:val="00A40B9A"/>
    <w:rsid w:val="00A429DA"/>
    <w:rsid w:val="00A42A4F"/>
    <w:rsid w:val="00A476FA"/>
    <w:rsid w:val="00A47B88"/>
    <w:rsid w:val="00A50466"/>
    <w:rsid w:val="00A50ADF"/>
    <w:rsid w:val="00A51A3C"/>
    <w:rsid w:val="00A51EE7"/>
    <w:rsid w:val="00A52BC2"/>
    <w:rsid w:val="00A53DD3"/>
    <w:rsid w:val="00A53F9D"/>
    <w:rsid w:val="00A556BB"/>
    <w:rsid w:val="00A56F2D"/>
    <w:rsid w:val="00A61712"/>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FE4"/>
    <w:rsid w:val="00AA7C0D"/>
    <w:rsid w:val="00AA7FBB"/>
    <w:rsid w:val="00AB10F1"/>
    <w:rsid w:val="00AB16CB"/>
    <w:rsid w:val="00AB2375"/>
    <w:rsid w:val="00AB38C9"/>
    <w:rsid w:val="00AB7179"/>
    <w:rsid w:val="00AB71EF"/>
    <w:rsid w:val="00AB77AC"/>
    <w:rsid w:val="00AC29BE"/>
    <w:rsid w:val="00AC3DCD"/>
    <w:rsid w:val="00AC5663"/>
    <w:rsid w:val="00AC573C"/>
    <w:rsid w:val="00AC614D"/>
    <w:rsid w:val="00AC6A86"/>
    <w:rsid w:val="00AD01DF"/>
    <w:rsid w:val="00AD1E74"/>
    <w:rsid w:val="00AD441E"/>
    <w:rsid w:val="00AD4678"/>
    <w:rsid w:val="00AD4BEB"/>
    <w:rsid w:val="00AE1187"/>
    <w:rsid w:val="00AE1D84"/>
    <w:rsid w:val="00AE2FA7"/>
    <w:rsid w:val="00AE62E4"/>
    <w:rsid w:val="00AE63D6"/>
    <w:rsid w:val="00AE7E49"/>
    <w:rsid w:val="00AF1D76"/>
    <w:rsid w:val="00AF2521"/>
    <w:rsid w:val="00AF27E4"/>
    <w:rsid w:val="00AF2B17"/>
    <w:rsid w:val="00AF328D"/>
    <w:rsid w:val="00AF4CF3"/>
    <w:rsid w:val="00AF50A8"/>
    <w:rsid w:val="00AF5D8D"/>
    <w:rsid w:val="00AF7422"/>
    <w:rsid w:val="00AF76DC"/>
    <w:rsid w:val="00AF7E93"/>
    <w:rsid w:val="00B00288"/>
    <w:rsid w:val="00B02785"/>
    <w:rsid w:val="00B03066"/>
    <w:rsid w:val="00B03E0C"/>
    <w:rsid w:val="00B0558A"/>
    <w:rsid w:val="00B06B9F"/>
    <w:rsid w:val="00B07828"/>
    <w:rsid w:val="00B07BD6"/>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5D73"/>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8C5"/>
    <w:rsid w:val="00B96E36"/>
    <w:rsid w:val="00B97CFF"/>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0799"/>
    <w:rsid w:val="00BC107D"/>
    <w:rsid w:val="00BC48B8"/>
    <w:rsid w:val="00BC48DF"/>
    <w:rsid w:val="00BD04A1"/>
    <w:rsid w:val="00BD330B"/>
    <w:rsid w:val="00BD6AF5"/>
    <w:rsid w:val="00BD6C4A"/>
    <w:rsid w:val="00BD6F22"/>
    <w:rsid w:val="00BE0766"/>
    <w:rsid w:val="00BE42B9"/>
    <w:rsid w:val="00BE535F"/>
    <w:rsid w:val="00BF3289"/>
    <w:rsid w:val="00BF3332"/>
    <w:rsid w:val="00BF63B0"/>
    <w:rsid w:val="00BF7CB0"/>
    <w:rsid w:val="00BF7F72"/>
    <w:rsid w:val="00C011AB"/>
    <w:rsid w:val="00C05C56"/>
    <w:rsid w:val="00C063C0"/>
    <w:rsid w:val="00C06ED7"/>
    <w:rsid w:val="00C10BB2"/>
    <w:rsid w:val="00C1113C"/>
    <w:rsid w:val="00C12A10"/>
    <w:rsid w:val="00C16668"/>
    <w:rsid w:val="00C17B92"/>
    <w:rsid w:val="00C2134D"/>
    <w:rsid w:val="00C21D15"/>
    <w:rsid w:val="00C22B41"/>
    <w:rsid w:val="00C23AE1"/>
    <w:rsid w:val="00C24A37"/>
    <w:rsid w:val="00C250A9"/>
    <w:rsid w:val="00C26134"/>
    <w:rsid w:val="00C2618F"/>
    <w:rsid w:val="00C31A89"/>
    <w:rsid w:val="00C332C2"/>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1F78"/>
    <w:rsid w:val="00C82718"/>
    <w:rsid w:val="00C8324B"/>
    <w:rsid w:val="00C83483"/>
    <w:rsid w:val="00C90601"/>
    <w:rsid w:val="00C919AF"/>
    <w:rsid w:val="00C951DB"/>
    <w:rsid w:val="00C95816"/>
    <w:rsid w:val="00C96CDF"/>
    <w:rsid w:val="00CA231F"/>
    <w:rsid w:val="00CA3179"/>
    <w:rsid w:val="00CA3C75"/>
    <w:rsid w:val="00CA50F9"/>
    <w:rsid w:val="00CA6307"/>
    <w:rsid w:val="00CA665E"/>
    <w:rsid w:val="00CB06AA"/>
    <w:rsid w:val="00CB17D7"/>
    <w:rsid w:val="00CB2632"/>
    <w:rsid w:val="00CB7260"/>
    <w:rsid w:val="00CB7F4F"/>
    <w:rsid w:val="00CC02A3"/>
    <w:rsid w:val="00CC0536"/>
    <w:rsid w:val="00CC13E5"/>
    <w:rsid w:val="00CC57F2"/>
    <w:rsid w:val="00CC5C04"/>
    <w:rsid w:val="00CC6BC5"/>
    <w:rsid w:val="00CC7E4D"/>
    <w:rsid w:val="00CD068F"/>
    <w:rsid w:val="00CD2497"/>
    <w:rsid w:val="00CD3166"/>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8E6"/>
    <w:rsid w:val="00CF6A73"/>
    <w:rsid w:val="00CF6FF0"/>
    <w:rsid w:val="00CF7A04"/>
    <w:rsid w:val="00D00925"/>
    <w:rsid w:val="00D00B1A"/>
    <w:rsid w:val="00D0206D"/>
    <w:rsid w:val="00D05BF0"/>
    <w:rsid w:val="00D06DA9"/>
    <w:rsid w:val="00D10803"/>
    <w:rsid w:val="00D1083B"/>
    <w:rsid w:val="00D13A34"/>
    <w:rsid w:val="00D140CE"/>
    <w:rsid w:val="00D160DB"/>
    <w:rsid w:val="00D16CA9"/>
    <w:rsid w:val="00D249E4"/>
    <w:rsid w:val="00D251E7"/>
    <w:rsid w:val="00D27E16"/>
    <w:rsid w:val="00D27EAA"/>
    <w:rsid w:val="00D33051"/>
    <w:rsid w:val="00D33824"/>
    <w:rsid w:val="00D33DD8"/>
    <w:rsid w:val="00D343C1"/>
    <w:rsid w:val="00D3582A"/>
    <w:rsid w:val="00D3618D"/>
    <w:rsid w:val="00D378C1"/>
    <w:rsid w:val="00D379E5"/>
    <w:rsid w:val="00D415A6"/>
    <w:rsid w:val="00D41714"/>
    <w:rsid w:val="00D428BB"/>
    <w:rsid w:val="00D43A56"/>
    <w:rsid w:val="00D43C40"/>
    <w:rsid w:val="00D4554F"/>
    <w:rsid w:val="00D46E53"/>
    <w:rsid w:val="00D47218"/>
    <w:rsid w:val="00D47EA4"/>
    <w:rsid w:val="00D50DDB"/>
    <w:rsid w:val="00D50E84"/>
    <w:rsid w:val="00D50F0D"/>
    <w:rsid w:val="00D51560"/>
    <w:rsid w:val="00D5293E"/>
    <w:rsid w:val="00D538C3"/>
    <w:rsid w:val="00D53CE3"/>
    <w:rsid w:val="00D55B2C"/>
    <w:rsid w:val="00D55FFF"/>
    <w:rsid w:val="00D5648E"/>
    <w:rsid w:val="00D56DE9"/>
    <w:rsid w:val="00D56F5E"/>
    <w:rsid w:val="00D57BB5"/>
    <w:rsid w:val="00D606E3"/>
    <w:rsid w:val="00D62872"/>
    <w:rsid w:val="00D64FFC"/>
    <w:rsid w:val="00D6512F"/>
    <w:rsid w:val="00D702C7"/>
    <w:rsid w:val="00D72D77"/>
    <w:rsid w:val="00D737C4"/>
    <w:rsid w:val="00D74BA6"/>
    <w:rsid w:val="00D74BBE"/>
    <w:rsid w:val="00D765AA"/>
    <w:rsid w:val="00D772F3"/>
    <w:rsid w:val="00D80937"/>
    <w:rsid w:val="00D82604"/>
    <w:rsid w:val="00D8429D"/>
    <w:rsid w:val="00D8564A"/>
    <w:rsid w:val="00D86B5E"/>
    <w:rsid w:val="00D91B0D"/>
    <w:rsid w:val="00D92592"/>
    <w:rsid w:val="00D935B1"/>
    <w:rsid w:val="00D93691"/>
    <w:rsid w:val="00D93901"/>
    <w:rsid w:val="00D93AAD"/>
    <w:rsid w:val="00D95A34"/>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C5FB2"/>
    <w:rsid w:val="00DD09C1"/>
    <w:rsid w:val="00DD1B48"/>
    <w:rsid w:val="00DD3183"/>
    <w:rsid w:val="00DD3E9B"/>
    <w:rsid w:val="00DD4564"/>
    <w:rsid w:val="00DD4C73"/>
    <w:rsid w:val="00DD5E02"/>
    <w:rsid w:val="00DD766C"/>
    <w:rsid w:val="00DE0229"/>
    <w:rsid w:val="00DE02EC"/>
    <w:rsid w:val="00DE144B"/>
    <w:rsid w:val="00DE297F"/>
    <w:rsid w:val="00DE3E0D"/>
    <w:rsid w:val="00DE5F2A"/>
    <w:rsid w:val="00DE62B0"/>
    <w:rsid w:val="00DF0078"/>
    <w:rsid w:val="00DF0348"/>
    <w:rsid w:val="00DF42B7"/>
    <w:rsid w:val="00DF47A8"/>
    <w:rsid w:val="00DF5FD6"/>
    <w:rsid w:val="00DF65F0"/>
    <w:rsid w:val="00DF6609"/>
    <w:rsid w:val="00DF71E4"/>
    <w:rsid w:val="00DF7564"/>
    <w:rsid w:val="00E023A3"/>
    <w:rsid w:val="00E03236"/>
    <w:rsid w:val="00E05273"/>
    <w:rsid w:val="00E06733"/>
    <w:rsid w:val="00E07623"/>
    <w:rsid w:val="00E10E00"/>
    <w:rsid w:val="00E12C93"/>
    <w:rsid w:val="00E12DE3"/>
    <w:rsid w:val="00E12F2B"/>
    <w:rsid w:val="00E14632"/>
    <w:rsid w:val="00E154FB"/>
    <w:rsid w:val="00E16194"/>
    <w:rsid w:val="00E174A2"/>
    <w:rsid w:val="00E20681"/>
    <w:rsid w:val="00E24CD5"/>
    <w:rsid w:val="00E2791E"/>
    <w:rsid w:val="00E27FD2"/>
    <w:rsid w:val="00E31F00"/>
    <w:rsid w:val="00E33412"/>
    <w:rsid w:val="00E3386C"/>
    <w:rsid w:val="00E342EC"/>
    <w:rsid w:val="00E40ECB"/>
    <w:rsid w:val="00E414B8"/>
    <w:rsid w:val="00E435DA"/>
    <w:rsid w:val="00E4393D"/>
    <w:rsid w:val="00E45E0A"/>
    <w:rsid w:val="00E503E6"/>
    <w:rsid w:val="00E52AB7"/>
    <w:rsid w:val="00E53654"/>
    <w:rsid w:val="00E55356"/>
    <w:rsid w:val="00E57258"/>
    <w:rsid w:val="00E60D87"/>
    <w:rsid w:val="00E61A10"/>
    <w:rsid w:val="00E64BE3"/>
    <w:rsid w:val="00E652C3"/>
    <w:rsid w:val="00E6685E"/>
    <w:rsid w:val="00E716C1"/>
    <w:rsid w:val="00E71DBD"/>
    <w:rsid w:val="00E7223C"/>
    <w:rsid w:val="00E735E6"/>
    <w:rsid w:val="00E77875"/>
    <w:rsid w:val="00E77DE7"/>
    <w:rsid w:val="00E8021E"/>
    <w:rsid w:val="00E8104C"/>
    <w:rsid w:val="00E854AF"/>
    <w:rsid w:val="00E86D67"/>
    <w:rsid w:val="00E8750C"/>
    <w:rsid w:val="00E908E1"/>
    <w:rsid w:val="00E91170"/>
    <w:rsid w:val="00E91673"/>
    <w:rsid w:val="00E9403E"/>
    <w:rsid w:val="00E96293"/>
    <w:rsid w:val="00E96657"/>
    <w:rsid w:val="00E9713D"/>
    <w:rsid w:val="00E9734A"/>
    <w:rsid w:val="00EA119B"/>
    <w:rsid w:val="00EA2214"/>
    <w:rsid w:val="00EA3673"/>
    <w:rsid w:val="00EA4F99"/>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5C0"/>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29CB"/>
    <w:rsid w:val="00F34503"/>
    <w:rsid w:val="00F35ADC"/>
    <w:rsid w:val="00F35BF3"/>
    <w:rsid w:val="00F428FA"/>
    <w:rsid w:val="00F4313D"/>
    <w:rsid w:val="00F431B1"/>
    <w:rsid w:val="00F43596"/>
    <w:rsid w:val="00F456C2"/>
    <w:rsid w:val="00F466A0"/>
    <w:rsid w:val="00F466CC"/>
    <w:rsid w:val="00F557DA"/>
    <w:rsid w:val="00F571C8"/>
    <w:rsid w:val="00F6033B"/>
    <w:rsid w:val="00F60FAF"/>
    <w:rsid w:val="00F62984"/>
    <w:rsid w:val="00F62A75"/>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4D6B"/>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54F808"/>
  <w15:chartTrackingRefBased/>
  <w15:docId w15:val="{1D2CFE35-FC14-440C-A81B-853092D0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styleId="FollowedHyperlink">
    <w:name w:val="FollowedHyperlink"/>
    <w:basedOn w:val="DefaultParagraphFont"/>
    <w:rsid w:val="009F527C"/>
    <w:rPr>
      <w:color w:val="954F72" w:themeColor="followedHyperlink"/>
      <w:u w:val="single"/>
    </w:rPr>
  </w:style>
  <w:style w:type="character" w:customStyle="1" w:styleId="CommentTextChar">
    <w:name w:val="Comment Text Char"/>
    <w:link w:val="CommentText"/>
    <w:semiHidden/>
    <w:rsid w:val="00B03E0C"/>
    <w:rPr>
      <w:rFonts w:ascii="Arial" w:hAnsi="Arial"/>
    </w:rPr>
  </w:style>
  <w:style w:type="character" w:customStyle="1" w:styleId="ListParagraphChar">
    <w:name w:val="List Paragraph Char"/>
    <w:link w:val="ListParagraph"/>
    <w:uiPriority w:val="34"/>
    <w:locked/>
    <w:rsid w:val="00B03E0C"/>
    <w:rPr>
      <w:rFonts w:ascii="Arial" w:hAnsi="Arial"/>
      <w:sz w:val="22"/>
    </w:rPr>
  </w:style>
  <w:style w:type="paragraph" w:customStyle="1" w:styleId="Default">
    <w:name w:val="Default"/>
    <w:rsid w:val="005373BD"/>
    <w:pPr>
      <w:autoSpaceDE w:val="0"/>
      <w:autoSpaceDN w:val="0"/>
      <w:adjustRightInd w:val="0"/>
    </w:pPr>
    <w:rPr>
      <w:rFonts w:ascii="Arial" w:hAnsi="Arial" w:cs="Arial"/>
      <w:color w:val="000000"/>
      <w:sz w:val="24"/>
      <w:szCs w:val="24"/>
    </w:rPr>
  </w:style>
  <w:style w:type="character" w:customStyle="1" w:styleId="HeaderChar">
    <w:name w:val="Header Char"/>
    <w:link w:val="Header"/>
    <w:rsid w:val="005373BD"/>
    <w:rPr>
      <w:rFonts w:ascii="Arial" w:hAnsi="Arial"/>
      <w:sz w:val="22"/>
    </w:rPr>
  </w:style>
  <w:style w:type="paragraph" w:customStyle="1" w:styleId="TableEntry">
    <w:name w:val="TableEntry"/>
    <w:basedOn w:val="Normal"/>
    <w:rsid w:val="005373BD"/>
    <w:pPr>
      <w:keepLines/>
    </w:pPr>
    <w:rPr>
      <w:rFonts w:ascii="Times New Roman" w:hAnsi="Times New Roman"/>
      <w:sz w:val="20"/>
    </w:rPr>
  </w:style>
  <w:style w:type="paragraph" w:styleId="NormalWeb">
    <w:name w:val="Normal (Web)"/>
    <w:basedOn w:val="Normal"/>
    <w:uiPriority w:val="99"/>
    <w:unhideWhenUsed/>
    <w:rsid w:val="00B00288"/>
    <w:pPr>
      <w:spacing w:before="100" w:beforeAutospacing="1" w:after="100" w:afterAutospacing="1"/>
      <w:ind w:firstLine="480"/>
    </w:pPr>
    <w:rPr>
      <w:rFonts w:ascii="Times New Roman" w:hAnsi="Times New Roman"/>
      <w:sz w:val="24"/>
      <w:szCs w:val="24"/>
    </w:rPr>
  </w:style>
  <w:style w:type="paragraph" w:styleId="NoSpacing">
    <w:name w:val="No Spacing"/>
    <w:uiPriority w:val="1"/>
    <w:qFormat/>
    <w:rsid w:val="00AB16CB"/>
    <w:rPr>
      <w:rFonts w:asciiTheme="minorHAnsi" w:eastAsiaTheme="minorHAnsi" w:hAnsiTheme="minorHAnsi" w:cstheme="minorBidi"/>
      <w:sz w:val="22"/>
      <w:szCs w:val="22"/>
    </w:rPr>
  </w:style>
  <w:style w:type="paragraph" w:styleId="Revision">
    <w:name w:val="Revision"/>
    <w:hidden/>
    <w:uiPriority w:val="99"/>
    <w:semiHidden/>
    <w:rsid w:val="006C000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620247">
      <w:bodyDiv w:val="1"/>
      <w:marLeft w:val="0"/>
      <w:marRight w:val="0"/>
      <w:marTop w:val="0"/>
      <w:marBottom w:val="0"/>
      <w:divBdr>
        <w:top w:val="none" w:sz="0" w:space="0" w:color="auto"/>
        <w:left w:val="none" w:sz="0" w:space="0" w:color="auto"/>
        <w:bottom w:val="none" w:sz="0" w:space="0" w:color="auto"/>
        <w:right w:val="none" w:sz="0" w:space="0" w:color="auto"/>
      </w:divBdr>
    </w:div>
    <w:div w:id="498695743">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dx.epa.gov%2F&amp;data=05%7C01%7CORENTK%40michigan.gov%7Cf851657317c1495e6aab08dbf0f27fc7%7Cd5fb7087377742ad966a892ef47225d1%7C0%7C0%7C638368696538391429%7CUnknown%7CTWFpbGZsb3d8eyJWIjoiMC4wLjAwMDAiLCJQIjoiV2luMzIiLCJBTiI6Ik1haWwiLCJXVCI6Mn0%3D%7C3000%7C%7C%7C&amp;sdata=g47mBhO2BDhi5HkAFttL1hXx%2B3d7TH9tHB6UHijdGXc%3D&amp;reserved=0" TargetMode="Externa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epa.gov/cd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0/part-60/appendix-Appendix%20A%20to%20Part%2060"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ecfr.gov/current/title-40/section-63.127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a.gov/cdx" TargetMode="External"/><Relationship Id="rId14" Type="http://schemas.openxmlformats.org/officeDocument/2006/relationships/image" Target="media/image2.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A9AF-5809-450B-B9FE-5405D86D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4</TotalTime>
  <Pages>66</Pages>
  <Words>26895</Words>
  <Characters>151660</Characters>
  <Application>Microsoft Office Word</Application>
  <DocSecurity>0</DocSecurity>
  <Lines>1263</Lines>
  <Paragraphs>356</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178199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Owens, Caryn (EGLE)</dc:creator>
  <cp:keywords>AQD-AIR-ROP-TITLE V, Template Shell New</cp:keywords>
  <dc:description/>
  <cp:lastModifiedBy>Noble-Woods, Deb (EGLE)</cp:lastModifiedBy>
  <cp:revision>4</cp:revision>
  <cp:lastPrinted>2024-10-30T13:20:00Z</cp:lastPrinted>
  <dcterms:created xsi:type="dcterms:W3CDTF">2024-12-09T12:24:00Z</dcterms:created>
  <dcterms:modified xsi:type="dcterms:W3CDTF">2024-12-12T18:55:00Z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