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326" w:rsidRDefault="00AF4326">
      <w:pPr>
        <w:pStyle w:val="Header"/>
        <w:tabs>
          <w:tab w:val="clear" w:pos="4320"/>
          <w:tab w:val="clear" w:pos="8640"/>
        </w:tabs>
        <w:rPr>
          <w:rFonts w:ascii="Arial" w:hAnsi="Arial"/>
          <w:sz w:val="18"/>
        </w:rPr>
      </w:pPr>
      <w:bookmarkStart w:id="0" w:name="_GoBack"/>
      <w:bookmarkEnd w:id="0"/>
    </w:p>
    <w:tbl>
      <w:tblPr>
        <w:tblW w:w="0" w:type="auto"/>
        <w:tblInd w:w="18" w:type="dxa"/>
        <w:tblLayout w:type="fixed"/>
        <w:tblLook w:val="0000" w:firstRow="0" w:lastRow="0" w:firstColumn="0" w:lastColumn="0" w:noHBand="0" w:noVBand="0"/>
      </w:tblPr>
      <w:tblGrid>
        <w:gridCol w:w="2610"/>
        <w:gridCol w:w="5188"/>
        <w:gridCol w:w="2462"/>
      </w:tblGrid>
      <w:tr w:rsidR="00AF4326">
        <w:tc>
          <w:tcPr>
            <w:tcW w:w="2610" w:type="dxa"/>
          </w:tcPr>
          <w:p w:rsidR="00AF4326" w:rsidRDefault="00AF4326">
            <w:pPr>
              <w:jc w:val="center"/>
              <w:rPr>
                <w:rFonts w:ascii="Arial" w:hAnsi="Arial"/>
                <w:sz w:val="16"/>
              </w:rPr>
            </w:pPr>
          </w:p>
        </w:tc>
        <w:tc>
          <w:tcPr>
            <w:tcW w:w="5188" w:type="dxa"/>
          </w:tcPr>
          <w:p w:rsidR="00AF4326"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462" w:type="dxa"/>
          </w:tcPr>
          <w:p w:rsidR="00AF4326" w:rsidRDefault="00AF4326">
            <w:pPr>
              <w:jc w:val="center"/>
              <w:rPr>
                <w:rFonts w:ascii="Arial" w:hAnsi="Arial"/>
                <w:b/>
                <w:sz w:val="24"/>
              </w:rPr>
            </w:pPr>
          </w:p>
        </w:tc>
      </w:tr>
      <w:tr w:rsidR="00AF4326">
        <w:trPr>
          <w:cantSplit/>
          <w:trHeight w:val="146"/>
        </w:trPr>
        <w:tc>
          <w:tcPr>
            <w:tcW w:w="2610" w:type="dxa"/>
          </w:tcPr>
          <w:p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188" w:type="dxa"/>
          </w:tcPr>
          <w:p w:rsidR="00AF4326" w:rsidRDefault="00AF4326">
            <w:pPr>
              <w:pStyle w:val="Header"/>
              <w:jc w:val="center"/>
              <w:rPr>
                <w:rFonts w:ascii="Arial" w:hAnsi="Arial"/>
                <w:b/>
                <w:sz w:val="28"/>
              </w:rPr>
            </w:pPr>
            <w:r>
              <w:rPr>
                <w:rFonts w:ascii="Arial" w:hAnsi="Arial"/>
                <w:b/>
                <w:sz w:val="28"/>
              </w:rPr>
              <w:t>RENEWABLE OPERATING PERMIT</w:t>
            </w:r>
          </w:p>
        </w:tc>
        <w:tc>
          <w:tcPr>
            <w:tcW w:w="2462" w:type="dxa"/>
          </w:tcPr>
          <w:p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trPr>
          <w:cantSplit/>
          <w:trHeight w:val="145"/>
        </w:trPr>
        <w:tc>
          <w:tcPr>
            <w:tcW w:w="2610" w:type="dxa"/>
          </w:tcPr>
          <w:p w:rsidR="00AF4326" w:rsidRPr="00910FEA" w:rsidRDefault="00AF4326" w:rsidP="00F81D97">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1"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F81D97" w:rsidRPr="00F81D97">
              <w:rPr>
                <w:rFonts w:ascii="Arial" w:hAnsi="Arial"/>
                <w:sz w:val="22"/>
                <w:szCs w:val="22"/>
              </w:rPr>
              <w:t>B2767</w:t>
            </w:r>
            <w:r w:rsidRPr="00910FEA">
              <w:rPr>
                <w:rFonts w:ascii="Arial" w:hAnsi="Arial"/>
                <w:sz w:val="22"/>
                <w:szCs w:val="22"/>
              </w:rPr>
              <w:fldChar w:fldCharType="end"/>
            </w:r>
            <w:bookmarkEnd w:id="1"/>
          </w:p>
        </w:tc>
        <w:tc>
          <w:tcPr>
            <w:tcW w:w="5188" w:type="dxa"/>
          </w:tcPr>
          <w:p w:rsidR="00AF4326" w:rsidRPr="00E406A7" w:rsidRDefault="00AF4326">
            <w:pPr>
              <w:jc w:val="center"/>
              <w:rPr>
                <w:rFonts w:ascii="Arial" w:hAnsi="Arial"/>
                <w:b/>
                <w:sz w:val="28"/>
                <w:szCs w:val="28"/>
              </w:rPr>
            </w:pPr>
            <w:r w:rsidRPr="00E406A7">
              <w:rPr>
                <w:rFonts w:ascii="Arial" w:hAnsi="Arial"/>
                <w:b/>
                <w:sz w:val="28"/>
                <w:szCs w:val="28"/>
              </w:rPr>
              <w:t>STAFF REPORT</w:t>
            </w:r>
          </w:p>
        </w:tc>
        <w:bookmarkStart w:id="2" w:name="Text17"/>
        <w:tc>
          <w:tcPr>
            <w:tcW w:w="2462" w:type="dxa"/>
          </w:tcPr>
          <w:p w:rsidR="00AF4326" w:rsidRPr="00910FEA" w:rsidRDefault="000F73C3" w:rsidP="00A82136">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D612A7" w:rsidRPr="00D612A7">
              <w:rPr>
                <w:rFonts w:ascii="Arial" w:hAnsi="Arial"/>
                <w:noProof/>
                <w:sz w:val="22"/>
                <w:szCs w:val="22"/>
              </w:rPr>
              <w:t>MI-ROP-B2767-201</w:t>
            </w:r>
            <w:r w:rsidR="00A82136">
              <w:rPr>
                <w:rFonts w:ascii="Arial" w:hAnsi="Arial"/>
                <w:noProof/>
                <w:sz w:val="22"/>
                <w:szCs w:val="22"/>
              </w:rPr>
              <w:t>6</w:t>
            </w:r>
            <w:r w:rsidRPr="00910FEA">
              <w:rPr>
                <w:rFonts w:ascii="Arial" w:hAnsi="Arial"/>
                <w:sz w:val="22"/>
                <w:szCs w:val="22"/>
              </w:rPr>
              <w:fldChar w:fldCharType="end"/>
            </w:r>
            <w:bookmarkEnd w:id="2"/>
            <w:r w:rsidR="00982658"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3" w:name="ROP"/>
            <w:r w:rsidR="00982658" w:rsidRPr="00910FEA">
              <w:rPr>
                <w:rFonts w:ascii="Arial" w:hAnsi="Arial"/>
                <w:sz w:val="22"/>
                <w:szCs w:val="22"/>
              </w:rPr>
              <w:instrText xml:space="preserve"> FORMTEXT </w:instrText>
            </w:r>
            <w:r w:rsidR="00CF55C2">
              <w:rPr>
                <w:rFonts w:ascii="Arial" w:hAnsi="Arial"/>
                <w:sz w:val="22"/>
                <w:szCs w:val="22"/>
              </w:rPr>
            </w:r>
            <w:r w:rsidR="00CF55C2">
              <w:rPr>
                <w:rFonts w:ascii="Arial" w:hAnsi="Arial"/>
                <w:sz w:val="22"/>
                <w:szCs w:val="22"/>
              </w:rPr>
              <w:fldChar w:fldCharType="separate"/>
            </w:r>
            <w:r w:rsidR="00982658" w:rsidRPr="00910FEA">
              <w:rPr>
                <w:rFonts w:ascii="Arial" w:hAnsi="Arial"/>
                <w:sz w:val="22"/>
                <w:szCs w:val="22"/>
              </w:rPr>
              <w:fldChar w:fldCharType="end"/>
            </w:r>
            <w:bookmarkEnd w:id="3"/>
          </w:p>
        </w:tc>
      </w:tr>
    </w:tbl>
    <w:p w:rsidR="00AF4326" w:rsidRDefault="00AF4326">
      <w:pPr>
        <w:rPr>
          <w:rFonts w:ascii="Arial" w:hAnsi="Arial"/>
          <w:color w:val="000000"/>
          <w:sz w:val="14"/>
        </w:rPr>
      </w:pPr>
    </w:p>
    <w:p w:rsidR="00AF4326" w:rsidRDefault="00AF4326">
      <w:pPr>
        <w:jc w:val="center"/>
        <w:rPr>
          <w:rFonts w:ascii="Arial" w:hAnsi="Arial"/>
          <w:sz w:val="22"/>
        </w:rPr>
      </w:pPr>
    </w:p>
    <w:p w:rsidR="003D6C8F" w:rsidRPr="003D6C8F" w:rsidRDefault="00FB4290">
      <w:pPr>
        <w:jc w:val="center"/>
        <w:rPr>
          <w:rFonts w:ascii="Arial" w:hAnsi="Arial"/>
          <w:b/>
          <w:sz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Pr="00A14207">
        <w:rPr>
          <w:rFonts w:ascii="Arial" w:hAnsi="Arial" w:cs="Arial"/>
          <w:sz w:val="22"/>
          <w:szCs w:val="22"/>
        </w:rPr>
        <w:t>FCA US LLC</w:t>
      </w:r>
      <w:r>
        <w:rPr>
          <w:rFonts w:ascii="Arial" w:hAnsi="Arial" w:cs="Arial"/>
          <w:sz w:val="22"/>
          <w:szCs w:val="22"/>
        </w:rPr>
        <w:t>,</w:t>
      </w:r>
      <w:r w:rsidRPr="00A14207">
        <w:rPr>
          <w:rFonts w:ascii="Arial" w:hAnsi="Arial" w:cs="Arial"/>
          <w:sz w:val="22"/>
          <w:szCs w:val="22"/>
        </w:rPr>
        <w:t xml:space="preserve"> Warren Truck Assembly</w:t>
      </w:r>
      <w:r>
        <w:rPr>
          <w:rFonts w:ascii="Arial" w:hAnsi="Arial" w:cs="Arial"/>
          <w:sz w:val="22"/>
          <w:szCs w:val="22"/>
        </w:rPr>
        <w:fldChar w:fldCharType="end"/>
      </w:r>
    </w:p>
    <w:p w:rsidR="00AF4326" w:rsidRDefault="00AF4326">
      <w:pPr>
        <w:rPr>
          <w:rFonts w:ascii="Arial" w:hAnsi="Arial"/>
          <w:sz w:val="22"/>
        </w:rPr>
      </w:pPr>
    </w:p>
    <w:p w:rsidR="00AF4326" w:rsidRDefault="00AF4326">
      <w:pPr>
        <w:jc w:val="center"/>
        <w:rPr>
          <w:rFonts w:ascii="Arial" w:hAnsi="Arial"/>
          <w:sz w:val="22"/>
        </w:rPr>
      </w:pPr>
    </w:p>
    <w:p w:rsidR="00AF4326" w:rsidRDefault="00AF4326">
      <w:pPr>
        <w:jc w:val="center"/>
        <w:rPr>
          <w:rFonts w:ascii="Arial" w:hAnsi="Arial"/>
          <w:sz w:val="22"/>
        </w:rPr>
      </w:pPr>
      <w:smartTag w:uri="urn:schemas-microsoft-com:office:smarttags" w:element="stockticker">
        <w:r>
          <w:rPr>
            <w:rFonts w:ascii="Arial" w:hAnsi="Arial"/>
            <w:sz w:val="22"/>
          </w:rPr>
          <w:t>SRN</w:t>
        </w:r>
      </w:smartTag>
      <w:r>
        <w:rPr>
          <w:rFonts w:ascii="Arial" w:hAnsi="Arial"/>
          <w:sz w:val="22"/>
        </w:rPr>
        <w:t xml:space="preserve">: </w:t>
      </w:r>
      <w:r>
        <w:rPr>
          <w:rFonts w:ascii="Arial" w:hAnsi="Arial"/>
          <w:sz w:val="22"/>
        </w:rPr>
        <w:fldChar w:fldCharType="begin"/>
      </w:r>
      <w:r>
        <w:rPr>
          <w:rFonts w:ascii="Arial" w:hAnsi="Arial"/>
          <w:sz w:val="22"/>
        </w:rPr>
        <w:instrText xml:space="preserve"> REF SRN \h </w:instrText>
      </w:r>
      <w:r>
        <w:rPr>
          <w:rFonts w:ascii="Arial" w:hAnsi="Arial"/>
          <w:sz w:val="22"/>
        </w:rPr>
      </w:r>
      <w:r>
        <w:rPr>
          <w:rFonts w:ascii="Arial" w:hAnsi="Arial"/>
          <w:sz w:val="22"/>
        </w:rPr>
        <w:fldChar w:fldCharType="separate"/>
      </w:r>
      <w:r w:rsidR="001035CD" w:rsidRPr="00F81D97">
        <w:rPr>
          <w:rFonts w:ascii="Arial" w:hAnsi="Arial"/>
          <w:sz w:val="22"/>
          <w:szCs w:val="22"/>
        </w:rPr>
        <w:t>B2767</w:t>
      </w:r>
      <w:r>
        <w:rPr>
          <w:rFonts w:ascii="Arial" w:hAnsi="Arial"/>
          <w:sz w:val="22"/>
        </w:rPr>
        <w:fldChar w:fldCharType="end"/>
      </w:r>
    </w:p>
    <w:p w:rsidR="00AF4326" w:rsidRDefault="00AF4326">
      <w:pPr>
        <w:jc w:val="center"/>
        <w:rPr>
          <w:rFonts w:ascii="Arial" w:hAnsi="Arial"/>
          <w:sz w:val="22"/>
        </w:rPr>
      </w:pPr>
    </w:p>
    <w:p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rsidR="006240B1" w:rsidRDefault="006240B1">
      <w:pPr>
        <w:jc w:val="center"/>
        <w:outlineLvl w:val="0"/>
        <w:rPr>
          <w:rFonts w:ascii="Arial" w:hAnsi="Arial"/>
          <w:sz w:val="22"/>
        </w:rPr>
      </w:pPr>
    </w:p>
    <w:p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4"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D612A7" w:rsidRPr="00D612A7">
        <w:rPr>
          <w:rFonts w:ascii="Arial" w:hAnsi="Arial"/>
          <w:sz w:val="22"/>
        </w:rPr>
        <w:t>21500</w:t>
      </w:r>
      <w:r>
        <w:rPr>
          <w:rFonts w:ascii="Arial" w:hAnsi="Arial"/>
          <w:sz w:val="22"/>
        </w:rPr>
        <w:fldChar w:fldCharType="end"/>
      </w:r>
      <w:bookmarkEnd w:id="4"/>
      <w:r w:rsidR="00F77B5B">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5" w:name="City"/>
      <w:r>
        <w:rPr>
          <w:rFonts w:ascii="Arial" w:hAnsi="Arial"/>
          <w:sz w:val="22"/>
        </w:rPr>
        <w:instrText xml:space="preserve"> FORMTEXT </w:instrText>
      </w:r>
      <w:r>
        <w:rPr>
          <w:rFonts w:ascii="Arial" w:hAnsi="Arial"/>
          <w:sz w:val="22"/>
        </w:rPr>
      </w:r>
      <w:r>
        <w:rPr>
          <w:rFonts w:ascii="Arial" w:hAnsi="Arial"/>
          <w:sz w:val="22"/>
        </w:rPr>
        <w:fldChar w:fldCharType="separate"/>
      </w:r>
      <w:r w:rsidR="00D612A7" w:rsidRPr="00D612A7">
        <w:rPr>
          <w:rFonts w:ascii="Arial" w:hAnsi="Arial"/>
          <w:sz w:val="22"/>
        </w:rPr>
        <w:t>Mound Road</w:t>
      </w:r>
      <w:r>
        <w:rPr>
          <w:rFonts w:ascii="Arial" w:hAnsi="Arial"/>
          <w:sz w:val="22"/>
        </w:rPr>
        <w:fldChar w:fldCharType="end"/>
      </w:r>
      <w:bookmarkEnd w:id="5"/>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6"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D612A7" w:rsidRPr="00D612A7">
        <w:rPr>
          <w:rFonts w:ascii="Arial" w:hAnsi="Arial"/>
          <w:sz w:val="22"/>
        </w:rPr>
        <w:t>Warren</w:t>
      </w:r>
      <w:r w:rsidR="00D325DF">
        <w:rPr>
          <w:rFonts w:ascii="Arial" w:hAnsi="Arial"/>
          <w:sz w:val="22"/>
        </w:rPr>
        <w:fldChar w:fldCharType="end"/>
      </w:r>
      <w:bookmarkEnd w:id="6"/>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7" w:name="Zip"/>
      <w:r>
        <w:rPr>
          <w:rFonts w:ascii="Arial" w:hAnsi="Arial"/>
          <w:sz w:val="22"/>
        </w:rPr>
        <w:instrText xml:space="preserve"> FORMTEXT </w:instrText>
      </w:r>
      <w:r>
        <w:rPr>
          <w:rFonts w:ascii="Arial" w:hAnsi="Arial"/>
          <w:sz w:val="22"/>
        </w:rPr>
      </w:r>
      <w:r>
        <w:rPr>
          <w:rFonts w:ascii="Arial" w:hAnsi="Arial"/>
          <w:sz w:val="22"/>
        </w:rPr>
        <w:fldChar w:fldCharType="separate"/>
      </w:r>
      <w:r w:rsidR="00D612A7" w:rsidRPr="00D612A7">
        <w:rPr>
          <w:rFonts w:ascii="Arial" w:hAnsi="Arial"/>
          <w:sz w:val="22"/>
        </w:rPr>
        <w:t>48091</w:t>
      </w:r>
      <w:r w:rsidR="00D612A7">
        <w:rPr>
          <w:rFonts w:ascii="Arial" w:hAnsi="Arial"/>
          <w:sz w:val="22"/>
        </w:rPr>
        <w:t>-4840</w:t>
      </w:r>
      <w:r>
        <w:rPr>
          <w:rFonts w:ascii="Arial" w:hAnsi="Arial"/>
          <w:sz w:val="22"/>
        </w:rPr>
        <w:fldChar w:fldCharType="end"/>
      </w:r>
      <w:bookmarkEnd w:id="7"/>
    </w:p>
    <w:p w:rsidR="00AF4326" w:rsidRDefault="00AF4326">
      <w:pPr>
        <w:jc w:val="center"/>
        <w:rPr>
          <w:rFonts w:ascii="Arial" w:hAnsi="Arial"/>
          <w:sz w:val="22"/>
        </w:rPr>
      </w:pPr>
      <w:r>
        <w:rPr>
          <w:rFonts w:ascii="Arial" w:hAnsi="Arial"/>
          <w:sz w:val="22"/>
        </w:rPr>
        <w:t xml:space="preserve"> </w:t>
      </w:r>
    </w:p>
    <w:p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8"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D612A7" w:rsidRPr="00D612A7">
        <w:rPr>
          <w:rFonts w:ascii="Arial" w:hAnsi="Arial"/>
          <w:noProof/>
          <w:sz w:val="22"/>
        </w:rPr>
        <w:t>MI-ROP-B2767-201</w:t>
      </w:r>
      <w:r w:rsidR="00A82136">
        <w:rPr>
          <w:rFonts w:ascii="Arial" w:hAnsi="Arial"/>
          <w:noProof/>
          <w:sz w:val="22"/>
        </w:rPr>
        <w:t>6</w:t>
      </w:r>
      <w:r w:rsidR="00F478F0">
        <w:rPr>
          <w:rFonts w:ascii="Arial" w:hAnsi="Arial"/>
          <w:sz w:val="22"/>
        </w:rPr>
        <w:fldChar w:fldCharType="end"/>
      </w:r>
      <w:bookmarkEnd w:id="8"/>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rsidR="00AF4326" w:rsidRDefault="00AF4326">
      <w:pPr>
        <w:ind w:left="3150"/>
        <w:rPr>
          <w:rFonts w:ascii="Arial" w:hAnsi="Arial"/>
          <w:sz w:val="22"/>
        </w:rPr>
      </w:pPr>
    </w:p>
    <w:p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0E3777">
        <w:rPr>
          <w:rFonts w:ascii="Arial" w:hAnsi="Arial"/>
          <w:sz w:val="22"/>
        </w:rPr>
        <w:t>May 31, 2016</w:t>
      </w:r>
    </w:p>
    <w:p w:rsidR="00AF4326" w:rsidRDefault="00AF4326">
      <w:pPr>
        <w:ind w:left="3150"/>
        <w:rPr>
          <w:rFonts w:ascii="Arial" w:hAnsi="Arial"/>
          <w:sz w:val="22"/>
        </w:rPr>
      </w:pPr>
    </w:p>
    <w:p w:rsidR="00DB5924" w:rsidRPr="007129B8" w:rsidRDefault="00DB5924">
      <w:pPr>
        <w:pStyle w:val="BodyText"/>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requires that the </w:t>
      </w:r>
      <w:r w:rsidR="00DB7D71">
        <w:rPr>
          <w:rFonts w:ascii="Arial" w:hAnsi="Arial"/>
          <w:sz w:val="22"/>
        </w:rPr>
        <w:t xml:space="preserve">Michigan </w:t>
      </w:r>
      <w:r w:rsidRPr="00DB5924">
        <w:rPr>
          <w:rFonts w:ascii="Arial" w:hAnsi="Arial"/>
          <w:sz w:val="22"/>
        </w:rPr>
        <w:t>Department of Environment</w:t>
      </w:r>
      <w:r w:rsidR="00AF5CDE">
        <w:rPr>
          <w:rFonts w:ascii="Arial" w:hAnsi="Arial"/>
          <w:sz w:val="22"/>
        </w:rPr>
        <w:t>al Quality</w:t>
      </w:r>
      <w:r w:rsidR="00135426">
        <w:rPr>
          <w:rFonts w:ascii="Arial" w:hAnsi="Arial"/>
          <w:sz w:val="22"/>
        </w:rPr>
        <w:t xml:space="preserve"> </w:t>
      </w:r>
      <w:r w:rsidRPr="00DB5924">
        <w:rPr>
          <w:rFonts w:ascii="Arial" w:hAnsi="Arial"/>
          <w:sz w:val="22"/>
        </w:rPr>
        <w:t>(</w:t>
      </w:r>
      <w:r w:rsidR="00AF5CDE">
        <w:rPr>
          <w:rFonts w:ascii="Arial" w:hAnsi="Arial"/>
          <w:sz w:val="22"/>
        </w:rPr>
        <w:t>MDEQ</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644884" w:rsidRDefault="00644884">
      <w:pPr>
        <w:rPr>
          <w:rFonts w:ascii="Arial" w:hAnsi="Arial"/>
          <w:sz w:val="22"/>
        </w:rPr>
      </w:pPr>
    </w:p>
    <w:p w:rsidR="00AF4326" w:rsidRDefault="00644884" w:rsidP="00644884">
      <w:pPr>
        <w:rPr>
          <w:rFonts w:ascii="Arial" w:hAnsi="Arial"/>
          <w:sz w:val="22"/>
        </w:rPr>
      </w:pPr>
      <w:r>
        <w:rPr>
          <w:rFonts w:ascii="Arial" w:hAnsi="Arial"/>
          <w:sz w:val="22"/>
        </w:rPr>
        <w:br w:type="page"/>
      </w:r>
    </w:p>
    <w:p w:rsidR="00AF4326" w:rsidRDefault="00AF4326">
      <w:pPr>
        <w:jc w:val="center"/>
        <w:outlineLvl w:val="0"/>
        <w:rPr>
          <w:rFonts w:ascii="Arial" w:hAnsi="Arial"/>
          <w:b/>
          <w:sz w:val="22"/>
        </w:rPr>
      </w:pPr>
      <w:r>
        <w:rPr>
          <w:rFonts w:ascii="Arial" w:hAnsi="Arial"/>
          <w:b/>
          <w:sz w:val="22"/>
        </w:rPr>
        <w:lastRenderedPageBreak/>
        <w:t>TABLE OF CONTENTS</w:t>
      </w:r>
    </w:p>
    <w:p w:rsidR="00A82136"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A82136">
        <w:rPr>
          <w:noProof/>
        </w:rPr>
        <w:t>May 31, 2016 - STAFF REPORT</w:t>
      </w:r>
      <w:r w:rsidR="00A82136">
        <w:rPr>
          <w:noProof/>
        </w:rPr>
        <w:tab/>
      </w:r>
      <w:r w:rsidR="00A82136">
        <w:rPr>
          <w:noProof/>
        </w:rPr>
        <w:fldChar w:fldCharType="begin"/>
      </w:r>
      <w:r w:rsidR="00A82136">
        <w:rPr>
          <w:noProof/>
        </w:rPr>
        <w:instrText xml:space="preserve"> PAGEREF _Toc468779002 \h </w:instrText>
      </w:r>
      <w:r w:rsidR="00A82136">
        <w:rPr>
          <w:noProof/>
        </w:rPr>
      </w:r>
      <w:r w:rsidR="00A82136">
        <w:rPr>
          <w:noProof/>
        </w:rPr>
        <w:fldChar w:fldCharType="separate"/>
      </w:r>
      <w:r w:rsidR="001035CD">
        <w:rPr>
          <w:noProof/>
        </w:rPr>
        <w:t>3</w:t>
      </w:r>
      <w:r w:rsidR="00A82136">
        <w:rPr>
          <w:noProof/>
        </w:rPr>
        <w:fldChar w:fldCharType="end"/>
      </w:r>
    </w:p>
    <w:p w:rsidR="00A82136" w:rsidRDefault="00A82136">
      <w:pPr>
        <w:pStyle w:val="TOC1"/>
        <w:tabs>
          <w:tab w:val="right" w:pos="10214"/>
        </w:tabs>
        <w:rPr>
          <w:rFonts w:asciiTheme="minorHAnsi" w:eastAsiaTheme="minorEastAsia" w:hAnsiTheme="minorHAnsi" w:cstheme="minorBidi"/>
          <w:b w:val="0"/>
          <w:noProof/>
          <w:szCs w:val="22"/>
        </w:rPr>
      </w:pPr>
      <w:r w:rsidRPr="00E93625">
        <w:rPr>
          <w:rFonts w:cs="Arial"/>
          <w:noProof/>
        </w:rPr>
        <w:t>September 30, 2016</w:t>
      </w:r>
      <w:r>
        <w:rPr>
          <w:noProof/>
        </w:rPr>
        <w:t xml:space="preserve"> - STAFF REPORT ADDENDUM</w:t>
      </w:r>
      <w:r>
        <w:rPr>
          <w:noProof/>
        </w:rPr>
        <w:tab/>
      </w:r>
      <w:r>
        <w:rPr>
          <w:noProof/>
        </w:rPr>
        <w:fldChar w:fldCharType="begin"/>
      </w:r>
      <w:r>
        <w:rPr>
          <w:noProof/>
        </w:rPr>
        <w:instrText xml:space="preserve"> PAGEREF _Toc468779003 \h </w:instrText>
      </w:r>
      <w:r>
        <w:rPr>
          <w:noProof/>
        </w:rPr>
      </w:r>
      <w:r>
        <w:rPr>
          <w:noProof/>
        </w:rPr>
        <w:fldChar w:fldCharType="separate"/>
      </w:r>
      <w:r w:rsidR="001035CD">
        <w:rPr>
          <w:noProof/>
        </w:rPr>
        <w:t>8</w:t>
      </w:r>
      <w:r>
        <w:rPr>
          <w:noProof/>
        </w:rPr>
        <w:fldChar w:fldCharType="end"/>
      </w:r>
    </w:p>
    <w:p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tc>
          <w:tcPr>
            <w:tcW w:w="2430" w:type="dxa"/>
          </w:tcPr>
          <w:p w:rsidR="00AF4326" w:rsidRDefault="00AF4326">
            <w:pPr>
              <w:jc w:val="center"/>
              <w:rPr>
                <w:rFonts w:ascii="Arial" w:hAnsi="Arial"/>
                <w:sz w:val="16"/>
              </w:rPr>
            </w:pPr>
          </w:p>
        </w:tc>
        <w:tc>
          <w:tcPr>
            <w:tcW w:w="5456" w:type="dxa"/>
          </w:tcPr>
          <w:p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374" w:type="dxa"/>
          </w:tcPr>
          <w:p w:rsidR="00AF4326" w:rsidRDefault="00AF4326">
            <w:pPr>
              <w:jc w:val="center"/>
              <w:rPr>
                <w:rFonts w:ascii="Arial" w:hAnsi="Arial"/>
                <w:sz w:val="16"/>
              </w:rPr>
            </w:pPr>
          </w:p>
        </w:tc>
      </w:tr>
      <w:tr w:rsidR="00AF4326">
        <w:trPr>
          <w:cantSplit/>
          <w:trHeight w:val="333"/>
        </w:trPr>
        <w:tc>
          <w:tcPr>
            <w:tcW w:w="2430" w:type="dxa"/>
          </w:tcPr>
          <w:p w:rsidR="00AF4326" w:rsidRDefault="00AF4326">
            <w:pPr>
              <w:pStyle w:val="Header"/>
              <w:jc w:val="center"/>
              <w:rPr>
                <w:rFonts w:ascii="Arial" w:hAnsi="Arial"/>
                <w:b/>
                <w:sz w:val="16"/>
              </w:rPr>
            </w:pPr>
            <w:r>
              <w:rPr>
                <w:rFonts w:ascii="Arial" w:hAnsi="Arial"/>
                <w:b/>
                <w:sz w:val="16"/>
              </w:rPr>
              <w:t>State Registration Number</w:t>
            </w:r>
          </w:p>
        </w:tc>
        <w:tc>
          <w:tcPr>
            <w:tcW w:w="5456" w:type="dxa"/>
          </w:tcPr>
          <w:p w:rsidR="00AF4326" w:rsidRDefault="00AF4326">
            <w:pPr>
              <w:jc w:val="center"/>
              <w:rPr>
                <w:rFonts w:ascii="Arial" w:hAnsi="Arial"/>
                <w:b/>
                <w:sz w:val="28"/>
              </w:rPr>
            </w:pPr>
            <w:r>
              <w:rPr>
                <w:rFonts w:ascii="Arial" w:hAnsi="Arial"/>
                <w:b/>
                <w:sz w:val="28"/>
              </w:rPr>
              <w:t>RENEWABLE OPERATING PERMIT</w:t>
            </w:r>
          </w:p>
        </w:tc>
        <w:tc>
          <w:tcPr>
            <w:tcW w:w="2374" w:type="dxa"/>
          </w:tcPr>
          <w:p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trPr>
          <w:cantSplit/>
          <w:trHeight w:val="428"/>
        </w:trPr>
        <w:tc>
          <w:tcPr>
            <w:tcW w:w="2430" w:type="dxa"/>
            <w:tcBorders>
              <w:bottom w:val="nil"/>
            </w:tcBorders>
          </w:tcPr>
          <w:p w:rsidR="00AF4326" w:rsidRPr="00910FEA" w:rsidRDefault="00A61FF1" w:rsidP="00A14207">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A14207" w:rsidRPr="00A14207">
              <w:rPr>
                <w:rFonts w:ascii="Arial" w:hAnsi="Arial"/>
                <w:sz w:val="22"/>
                <w:szCs w:val="22"/>
              </w:rPr>
              <w:t>B2767</w:t>
            </w:r>
            <w:r w:rsidRPr="00910FEA">
              <w:rPr>
                <w:rFonts w:ascii="Arial" w:hAnsi="Arial"/>
                <w:sz w:val="22"/>
                <w:szCs w:val="22"/>
              </w:rPr>
              <w:fldChar w:fldCharType="end"/>
            </w:r>
          </w:p>
        </w:tc>
        <w:tc>
          <w:tcPr>
            <w:tcW w:w="5456" w:type="dxa"/>
            <w:tcBorders>
              <w:bottom w:val="nil"/>
            </w:tcBorders>
          </w:tcPr>
          <w:p w:rsidR="00AF4326" w:rsidRPr="0057400E" w:rsidRDefault="000E3777" w:rsidP="000F73C3">
            <w:pPr>
              <w:pStyle w:val="Heading1"/>
              <w:spacing w:before="120"/>
              <w:rPr>
                <w:sz w:val="22"/>
                <w:szCs w:val="22"/>
              </w:rPr>
            </w:pPr>
            <w:bookmarkStart w:id="9" w:name="_Toc183429900"/>
            <w:bookmarkStart w:id="10" w:name="_Toc183430200"/>
            <w:bookmarkStart w:id="11" w:name="_Toc468779002"/>
            <w:r>
              <w:rPr>
                <w:sz w:val="22"/>
                <w:szCs w:val="22"/>
              </w:rPr>
              <w:t>May 31, 2016</w:t>
            </w:r>
            <w:r w:rsidR="000F73C3" w:rsidRPr="00983014">
              <w:rPr>
                <w:sz w:val="22"/>
                <w:szCs w:val="22"/>
              </w:rPr>
              <w:t xml:space="preserve"> </w:t>
            </w:r>
            <w:r w:rsidR="00983014">
              <w:rPr>
                <w:sz w:val="22"/>
                <w:szCs w:val="22"/>
              </w:rPr>
              <w:t xml:space="preserve">- </w:t>
            </w:r>
            <w:r w:rsidR="001466CA">
              <w:rPr>
                <w:sz w:val="22"/>
                <w:szCs w:val="22"/>
              </w:rPr>
              <w:t>S</w:t>
            </w:r>
            <w:r w:rsidR="00AF4326" w:rsidRPr="0057400E">
              <w:rPr>
                <w:sz w:val="22"/>
                <w:szCs w:val="22"/>
              </w:rPr>
              <w:t>TAFF REPORT</w:t>
            </w:r>
            <w:bookmarkEnd w:id="9"/>
            <w:bookmarkEnd w:id="10"/>
            <w:bookmarkEnd w:id="11"/>
          </w:p>
        </w:tc>
        <w:tc>
          <w:tcPr>
            <w:tcW w:w="2374" w:type="dxa"/>
            <w:tcBorders>
              <w:bottom w:val="nil"/>
            </w:tcBorders>
          </w:tcPr>
          <w:p w:rsidR="00AF4326" w:rsidRPr="00910FEA" w:rsidRDefault="00A61FF1" w:rsidP="00A82136">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A14207" w:rsidRPr="00A14207">
              <w:rPr>
                <w:rFonts w:ascii="Arial" w:hAnsi="Arial"/>
                <w:sz w:val="22"/>
                <w:szCs w:val="22"/>
              </w:rPr>
              <w:t>MI-ROP-B2767-201</w:t>
            </w:r>
            <w:r w:rsidR="00A82136">
              <w:rPr>
                <w:rFonts w:ascii="Arial" w:hAnsi="Arial"/>
                <w:sz w:val="22"/>
                <w:szCs w:val="22"/>
              </w:rPr>
              <w:t>6</w:t>
            </w:r>
            <w:r w:rsidRPr="00910FEA">
              <w:rPr>
                <w:rFonts w:ascii="Arial" w:hAnsi="Arial"/>
                <w:sz w:val="22"/>
                <w:szCs w:val="22"/>
              </w:rPr>
              <w:fldChar w:fldCharType="end"/>
            </w:r>
          </w:p>
        </w:tc>
      </w:tr>
    </w:tbl>
    <w:p w:rsidR="00AF4326" w:rsidRDefault="00AF4326">
      <w:pPr>
        <w:rPr>
          <w:rFonts w:ascii="Arial" w:hAnsi="Arial"/>
          <w:b/>
          <w:sz w:val="22"/>
          <w:u w:val="single"/>
        </w:rPr>
      </w:pPr>
    </w:p>
    <w:p w:rsidR="00AF4326" w:rsidRDefault="00AF4326">
      <w:pPr>
        <w:rPr>
          <w:rFonts w:ascii="Arial" w:hAnsi="Arial"/>
          <w:b/>
          <w:sz w:val="22"/>
          <w:u w:val="single"/>
        </w:rPr>
      </w:pPr>
    </w:p>
    <w:p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rsidR="00AF4326" w:rsidRPr="00290754" w:rsidRDefault="00AF4326">
      <w:pPr>
        <w:jc w:val="both"/>
        <w:rPr>
          <w:rFonts w:ascii="Arial" w:hAnsi="Arial" w:cs="Arial"/>
          <w:sz w:val="22"/>
          <w:szCs w:val="22"/>
        </w:rPr>
      </w:pPr>
    </w:p>
    <w:p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 of 1990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pursuant to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rsidR="00DB5924" w:rsidRPr="00290754" w:rsidRDefault="00DB5924" w:rsidP="00167B85">
      <w:pPr>
        <w:jc w:val="both"/>
        <w:rPr>
          <w:rFonts w:ascii="Arial" w:hAnsi="Arial" w:cs="Arial"/>
          <w:sz w:val="22"/>
          <w:szCs w:val="22"/>
        </w:rPr>
      </w:pPr>
    </w:p>
    <w:p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rsidR="00DB5924" w:rsidRPr="00290754" w:rsidRDefault="00DB5924" w:rsidP="00DB5924">
      <w:pPr>
        <w:rPr>
          <w:rFonts w:ascii="Arial" w:hAnsi="Arial" w:cs="Arial"/>
          <w:sz w:val="22"/>
          <w:szCs w:val="22"/>
        </w:rPr>
      </w:pPr>
    </w:p>
    <w:p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6"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14207" w:rsidRPr="00A14207">
              <w:rPr>
                <w:rFonts w:ascii="Arial" w:hAnsi="Arial" w:cs="Arial"/>
                <w:sz w:val="22"/>
                <w:szCs w:val="22"/>
              </w:rPr>
              <w:t>FCA US LLC</w:t>
            </w:r>
            <w:r w:rsidR="00F77B5B">
              <w:rPr>
                <w:rFonts w:ascii="Arial" w:hAnsi="Arial" w:cs="Arial"/>
                <w:sz w:val="22"/>
                <w:szCs w:val="22"/>
              </w:rPr>
              <w:t>,</w:t>
            </w:r>
            <w:r w:rsidR="00A14207" w:rsidRPr="00A14207">
              <w:rPr>
                <w:rFonts w:ascii="Arial" w:hAnsi="Arial" w:cs="Arial"/>
                <w:sz w:val="22"/>
                <w:szCs w:val="22"/>
              </w:rPr>
              <w:t xml:space="preserve"> Warren Truck Assembly</w:t>
            </w:r>
            <w:r>
              <w:rPr>
                <w:rFonts w:ascii="Arial" w:hAnsi="Arial" w:cs="Arial"/>
                <w:sz w:val="22"/>
                <w:szCs w:val="22"/>
              </w:rPr>
              <w:fldChar w:fldCharType="end"/>
            </w:r>
            <w:bookmarkEnd w:id="16"/>
          </w:p>
          <w:p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7"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14207" w:rsidRPr="00A14207">
              <w:rPr>
                <w:rFonts w:ascii="Arial" w:hAnsi="Arial" w:cs="Arial"/>
                <w:sz w:val="22"/>
                <w:szCs w:val="22"/>
              </w:rPr>
              <w:t>21500 Mound Road</w:t>
            </w:r>
            <w:r>
              <w:rPr>
                <w:rFonts w:ascii="Arial" w:hAnsi="Arial" w:cs="Arial"/>
                <w:sz w:val="22"/>
                <w:szCs w:val="22"/>
              </w:rPr>
              <w:fldChar w:fldCharType="end"/>
            </w:r>
            <w:bookmarkEnd w:id="17"/>
          </w:p>
          <w:p w:rsidR="00DB42B0" w:rsidRDefault="00DB42B0">
            <w:pPr>
              <w:rPr>
                <w:rFonts w:ascii="Arial" w:hAnsi="Arial" w:cs="Arial"/>
                <w:sz w:val="22"/>
                <w:szCs w:val="22"/>
              </w:rPr>
            </w:pPr>
            <w:r w:rsidRPr="00DB42B0">
              <w:rPr>
                <w:rFonts w:ascii="Arial" w:hAnsi="Arial" w:cs="Arial"/>
                <w:sz w:val="22"/>
                <w:szCs w:val="22"/>
              </w:rPr>
              <w:t>Mail code:  CIMS 447-00-00</w:t>
            </w:r>
          </w:p>
          <w:p w:rsidR="00AF4326" w:rsidRPr="00290754" w:rsidRDefault="001159B4" w:rsidP="00A14207">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8"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14207" w:rsidRPr="00A14207">
              <w:rPr>
                <w:rFonts w:ascii="Arial" w:hAnsi="Arial" w:cs="Arial"/>
                <w:sz w:val="22"/>
                <w:szCs w:val="22"/>
              </w:rPr>
              <w:t>Warren</w:t>
            </w:r>
            <w:r>
              <w:rPr>
                <w:rFonts w:ascii="Arial" w:hAnsi="Arial" w:cs="Arial"/>
                <w:sz w:val="22"/>
                <w:szCs w:val="22"/>
              </w:rPr>
              <w:fldChar w:fldCharType="end"/>
            </w:r>
            <w:bookmarkEnd w:id="18"/>
            <w:r w:rsidR="00AF4326" w:rsidRPr="00290754">
              <w:rPr>
                <w:rFonts w:ascii="Arial" w:hAnsi="Arial" w:cs="Arial"/>
                <w:sz w:val="22"/>
                <w:szCs w:val="22"/>
              </w:rPr>
              <w:t xml:space="preserve">, </w:t>
            </w:r>
            <w:smartTag w:uri="urn:schemas-microsoft-com:office:smarttags" w:element="State">
              <w:smartTag w:uri="urn:schemas-microsoft-com:office:smarttags" w:element="place">
                <w:r w:rsidR="00AF4326" w:rsidRPr="00290754">
                  <w:rPr>
                    <w:rFonts w:ascii="Arial" w:hAnsi="Arial" w:cs="Arial"/>
                    <w:sz w:val="22"/>
                    <w:szCs w:val="22"/>
                  </w:rPr>
                  <w:t>Michigan</w:t>
                </w:r>
              </w:smartTag>
            </w:smartTag>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19"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14207" w:rsidRPr="00A14207">
              <w:rPr>
                <w:rFonts w:ascii="Arial" w:hAnsi="Arial" w:cs="Arial"/>
                <w:sz w:val="22"/>
                <w:szCs w:val="22"/>
              </w:rPr>
              <w:t>48091-4840</w:t>
            </w:r>
            <w:r>
              <w:rPr>
                <w:rFonts w:ascii="Arial" w:hAnsi="Arial" w:cs="Arial"/>
                <w:sz w:val="22"/>
                <w:szCs w:val="22"/>
              </w:rPr>
              <w:fldChar w:fldCharType="end"/>
            </w:r>
            <w:bookmarkEnd w:id="19"/>
            <w:r w:rsidR="00AF4326" w:rsidRPr="00290754">
              <w:rPr>
                <w:rFonts w:ascii="Arial" w:hAnsi="Arial" w:cs="Arial"/>
                <w:sz w:val="22"/>
                <w:szCs w:val="22"/>
              </w:rPr>
              <w:t xml:space="preserve"> </w:t>
            </w:r>
          </w:p>
        </w:tc>
      </w:tr>
      <w:tr w:rsidR="00AF4326" w:rsidRPr="00290754" w:rsidTr="00177285">
        <w:trPr>
          <w:trHeight w:val="273"/>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rsidR="00AF4326" w:rsidRPr="00290754" w:rsidRDefault="00026AB8" w:rsidP="00A14207">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20"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14207" w:rsidRPr="00A14207">
              <w:rPr>
                <w:rFonts w:ascii="Arial" w:hAnsi="Arial" w:cs="Arial"/>
                <w:noProof/>
                <w:sz w:val="22"/>
                <w:szCs w:val="22"/>
              </w:rPr>
              <w:t>B2767</w:t>
            </w:r>
            <w:r>
              <w:rPr>
                <w:rFonts w:ascii="Arial" w:hAnsi="Arial" w:cs="Arial"/>
                <w:sz w:val="22"/>
                <w:szCs w:val="22"/>
              </w:rPr>
              <w:fldChar w:fldCharType="end"/>
            </w:r>
            <w:bookmarkEnd w:id="20"/>
          </w:p>
        </w:tc>
      </w:tr>
      <w:tr w:rsidR="00AF4326" w:rsidRPr="00290754">
        <w:tc>
          <w:tcPr>
            <w:tcW w:w="5040" w:type="dxa"/>
          </w:tcPr>
          <w:p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21" w:name="SIC"/>
        <w:tc>
          <w:tcPr>
            <w:tcW w:w="5220" w:type="dxa"/>
          </w:tcPr>
          <w:p w:rsidR="00AF4326" w:rsidRPr="00290754" w:rsidRDefault="00355F38" w:rsidP="00A14207">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14207" w:rsidRPr="00A14207">
              <w:rPr>
                <w:rFonts w:ascii="Arial" w:hAnsi="Arial" w:cs="Arial"/>
                <w:sz w:val="22"/>
                <w:szCs w:val="22"/>
              </w:rPr>
              <w:t>336112</w:t>
            </w:r>
            <w:r>
              <w:rPr>
                <w:rFonts w:ascii="Arial" w:hAnsi="Arial" w:cs="Arial"/>
                <w:sz w:val="22"/>
                <w:szCs w:val="22"/>
              </w:rPr>
              <w:fldChar w:fldCharType="end"/>
            </w:r>
            <w:bookmarkEnd w:id="21"/>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rsidR="00AF4326" w:rsidRPr="00290754" w:rsidRDefault="00AF4326" w:rsidP="00A14207">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2"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14207">
              <w:rPr>
                <w:rFonts w:ascii="Arial" w:hAnsi="Arial" w:cs="Arial"/>
                <w:sz w:val="22"/>
                <w:szCs w:val="22"/>
              </w:rPr>
              <w:t>One (1)</w:t>
            </w:r>
            <w:r w:rsidRPr="00290754">
              <w:rPr>
                <w:rFonts w:ascii="Arial" w:hAnsi="Arial" w:cs="Arial"/>
                <w:sz w:val="22"/>
                <w:szCs w:val="22"/>
              </w:rPr>
              <w:fldChar w:fldCharType="end"/>
            </w:r>
            <w:bookmarkEnd w:id="22"/>
          </w:p>
        </w:tc>
      </w:tr>
      <w:tr w:rsidR="00647809" w:rsidRPr="00290754">
        <w:tc>
          <w:tcPr>
            <w:tcW w:w="5040" w:type="dxa"/>
          </w:tcPr>
          <w:p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rsidR="00647809" w:rsidRDefault="00DF5061">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23" w:name="Dropdown12"/>
            <w:r>
              <w:rPr>
                <w:rFonts w:ascii="Arial" w:hAnsi="Arial" w:cs="Arial"/>
                <w:sz w:val="22"/>
                <w:szCs w:val="22"/>
              </w:rPr>
              <w:instrText xml:space="preserve"> FORMDROPDOWN </w:instrText>
            </w:r>
            <w:r w:rsidR="00CF55C2">
              <w:rPr>
                <w:rFonts w:ascii="Arial" w:hAnsi="Arial" w:cs="Arial"/>
                <w:sz w:val="22"/>
                <w:szCs w:val="22"/>
              </w:rPr>
            </w:r>
            <w:r w:rsidR="00CF55C2">
              <w:rPr>
                <w:rFonts w:ascii="Arial" w:hAnsi="Arial" w:cs="Arial"/>
                <w:sz w:val="22"/>
                <w:szCs w:val="22"/>
              </w:rPr>
              <w:fldChar w:fldCharType="separate"/>
            </w:r>
            <w:r>
              <w:rPr>
                <w:rFonts w:ascii="Arial" w:hAnsi="Arial" w:cs="Arial"/>
                <w:sz w:val="22"/>
                <w:szCs w:val="22"/>
              </w:rPr>
              <w:fldChar w:fldCharType="end"/>
            </w:r>
            <w:bookmarkEnd w:id="23"/>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rsidR="00AF4326" w:rsidRPr="00290754" w:rsidRDefault="001159B4" w:rsidP="00A14207">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4"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14207">
              <w:rPr>
                <w:rFonts w:ascii="Arial" w:hAnsi="Arial" w:cs="Arial"/>
                <w:sz w:val="22"/>
                <w:szCs w:val="22"/>
              </w:rPr>
              <w:t>201500086</w:t>
            </w:r>
            <w:r>
              <w:rPr>
                <w:rFonts w:ascii="Arial" w:hAnsi="Arial" w:cs="Arial"/>
                <w:sz w:val="22"/>
                <w:szCs w:val="22"/>
              </w:rPr>
              <w:fldChar w:fldCharType="end"/>
            </w:r>
            <w:bookmarkEnd w:id="24"/>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rsidR="00AF4326" w:rsidRPr="00DB42B0" w:rsidRDefault="00C16832">
            <w:pPr>
              <w:rPr>
                <w:rFonts w:ascii="Arial" w:hAnsi="Arial" w:cs="Arial"/>
                <w:sz w:val="22"/>
                <w:szCs w:val="22"/>
              </w:rPr>
            </w:pPr>
            <w:r w:rsidRPr="00DB42B0">
              <w:rPr>
                <w:rFonts w:ascii="Arial" w:hAnsi="Arial" w:cs="Arial"/>
                <w:sz w:val="22"/>
                <w:szCs w:val="22"/>
              </w:rPr>
              <w:t xml:space="preserve">Mr. </w:t>
            </w:r>
            <w:r w:rsidR="004952F7">
              <w:rPr>
                <w:rFonts w:ascii="Arial" w:hAnsi="Arial" w:cs="Arial"/>
                <w:sz w:val="22"/>
                <w:szCs w:val="22"/>
              </w:rPr>
              <w:t xml:space="preserve">Andrew </w:t>
            </w:r>
            <w:proofErr w:type="spellStart"/>
            <w:r w:rsidR="004952F7">
              <w:rPr>
                <w:rFonts w:ascii="Arial" w:hAnsi="Arial" w:cs="Arial"/>
                <w:sz w:val="22"/>
                <w:szCs w:val="22"/>
              </w:rPr>
              <w:t>Ragalyi</w:t>
            </w:r>
            <w:proofErr w:type="spellEnd"/>
            <w:r w:rsidR="00CF37B7" w:rsidRPr="00DB42B0">
              <w:rPr>
                <w:rFonts w:ascii="Arial" w:hAnsi="Arial" w:cs="Arial"/>
                <w:sz w:val="22"/>
                <w:szCs w:val="22"/>
              </w:rPr>
              <w:t xml:space="preserve">, </w:t>
            </w:r>
            <w:r w:rsidR="00AF4326" w:rsidRPr="00DB42B0">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5" w:name="RO_Title"/>
            <w:r w:rsidR="00AF4326" w:rsidRPr="00DB42B0">
              <w:rPr>
                <w:rFonts w:ascii="Arial" w:hAnsi="Arial" w:cs="Arial"/>
                <w:sz w:val="22"/>
                <w:szCs w:val="22"/>
              </w:rPr>
              <w:instrText xml:space="preserve"> FORMTEXT </w:instrText>
            </w:r>
            <w:r w:rsidR="00AF4326" w:rsidRPr="00DB42B0">
              <w:rPr>
                <w:rFonts w:ascii="Arial" w:hAnsi="Arial" w:cs="Arial"/>
                <w:sz w:val="22"/>
                <w:szCs w:val="22"/>
              </w:rPr>
            </w:r>
            <w:r w:rsidR="00AF4326" w:rsidRPr="00DB42B0">
              <w:rPr>
                <w:rFonts w:ascii="Arial" w:hAnsi="Arial" w:cs="Arial"/>
                <w:sz w:val="22"/>
                <w:szCs w:val="22"/>
              </w:rPr>
              <w:fldChar w:fldCharType="separate"/>
            </w:r>
            <w:r w:rsidR="004047ED" w:rsidRPr="00DB42B0">
              <w:rPr>
                <w:rFonts w:ascii="Arial" w:hAnsi="Arial" w:cs="Arial"/>
                <w:sz w:val="22"/>
                <w:szCs w:val="22"/>
              </w:rPr>
              <w:t>Plant Manager</w:t>
            </w:r>
            <w:r w:rsidR="00AF4326" w:rsidRPr="00DB42B0">
              <w:rPr>
                <w:rFonts w:ascii="Arial" w:hAnsi="Arial" w:cs="Arial"/>
                <w:sz w:val="22"/>
                <w:szCs w:val="22"/>
              </w:rPr>
              <w:fldChar w:fldCharType="end"/>
            </w:r>
            <w:bookmarkEnd w:id="25"/>
          </w:p>
          <w:p w:rsidR="00C16832" w:rsidRDefault="00AF4326" w:rsidP="00C16832">
            <w:pPr>
              <w:rPr>
                <w:rFonts w:ascii="Arial" w:hAnsi="Arial" w:cs="Arial"/>
                <w:sz w:val="22"/>
                <w:szCs w:val="22"/>
              </w:rPr>
            </w:pPr>
            <w:r w:rsidRPr="00DB42B0">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6" w:name="RO_Telephone"/>
            <w:r w:rsidRPr="00DB42B0">
              <w:rPr>
                <w:rFonts w:ascii="Arial" w:hAnsi="Arial" w:cs="Arial"/>
                <w:sz w:val="22"/>
                <w:szCs w:val="22"/>
              </w:rPr>
              <w:instrText xml:space="preserve"> FORMTEXT </w:instrText>
            </w:r>
            <w:r w:rsidRPr="00DB42B0">
              <w:rPr>
                <w:rFonts w:ascii="Arial" w:hAnsi="Arial" w:cs="Arial"/>
                <w:sz w:val="22"/>
                <w:szCs w:val="22"/>
              </w:rPr>
            </w:r>
            <w:r w:rsidRPr="00DB42B0">
              <w:rPr>
                <w:rFonts w:ascii="Arial" w:hAnsi="Arial" w:cs="Arial"/>
                <w:sz w:val="22"/>
                <w:szCs w:val="22"/>
              </w:rPr>
              <w:fldChar w:fldCharType="separate"/>
            </w:r>
            <w:r w:rsidR="00C16832" w:rsidRPr="00DB42B0">
              <w:rPr>
                <w:rFonts w:ascii="Arial" w:hAnsi="Arial" w:cs="Arial"/>
                <w:sz w:val="22"/>
                <w:szCs w:val="22"/>
              </w:rPr>
              <w:t>586-497-3955</w:t>
            </w:r>
            <w:r w:rsidR="004047ED" w:rsidRPr="00DB42B0">
              <w:rPr>
                <w:rFonts w:ascii="Arial" w:hAnsi="Arial" w:cs="Arial"/>
                <w:sz w:val="22"/>
                <w:szCs w:val="22"/>
              </w:rPr>
              <w:t xml:space="preserve"> or </w:t>
            </w:r>
            <w:r w:rsidRPr="00DB42B0">
              <w:rPr>
                <w:rFonts w:ascii="Arial" w:hAnsi="Arial" w:cs="Arial"/>
                <w:sz w:val="22"/>
                <w:szCs w:val="22"/>
              </w:rPr>
              <w:fldChar w:fldCharType="end"/>
            </w:r>
            <w:bookmarkEnd w:id="26"/>
            <w:r w:rsidR="004952F7">
              <w:rPr>
                <w:rFonts w:ascii="Arial" w:hAnsi="Arial" w:cs="Arial"/>
                <w:sz w:val="22"/>
                <w:szCs w:val="22"/>
              </w:rPr>
              <w:fldChar w:fldCharType="begin"/>
            </w:r>
            <w:r w:rsidR="004952F7">
              <w:rPr>
                <w:rFonts w:ascii="Arial" w:hAnsi="Arial" w:cs="Arial"/>
                <w:sz w:val="22"/>
                <w:szCs w:val="22"/>
              </w:rPr>
              <w:instrText xml:space="preserve"> HYPERLINK "mailto:</w:instrText>
            </w:r>
            <w:r w:rsidR="004952F7" w:rsidRPr="004952F7">
              <w:rPr>
                <w:rFonts w:ascii="Arial" w:hAnsi="Arial" w:cs="Arial"/>
                <w:sz w:val="22"/>
                <w:szCs w:val="22"/>
              </w:rPr>
              <w:instrText>Andrew.Ragalyi@fcagroup.com</w:instrText>
            </w:r>
            <w:r w:rsidR="004952F7">
              <w:rPr>
                <w:rFonts w:ascii="Arial" w:hAnsi="Arial" w:cs="Arial"/>
                <w:sz w:val="22"/>
                <w:szCs w:val="22"/>
              </w:rPr>
              <w:instrText xml:space="preserve">" </w:instrText>
            </w:r>
            <w:r w:rsidR="004952F7">
              <w:rPr>
                <w:rFonts w:ascii="Arial" w:hAnsi="Arial" w:cs="Arial"/>
                <w:sz w:val="22"/>
                <w:szCs w:val="22"/>
              </w:rPr>
              <w:fldChar w:fldCharType="separate"/>
            </w:r>
            <w:r w:rsidR="004952F7" w:rsidRPr="004952F7">
              <w:rPr>
                <w:rFonts w:ascii="Arial" w:hAnsi="Arial" w:cs="Arial"/>
                <w:sz w:val="22"/>
                <w:szCs w:val="22"/>
              </w:rPr>
              <w:t>Andrew.Ragalyi@fcagroup.com</w:t>
            </w:r>
            <w:r w:rsidR="004952F7">
              <w:rPr>
                <w:rFonts w:ascii="Arial" w:hAnsi="Arial" w:cs="Arial"/>
                <w:sz w:val="22"/>
                <w:szCs w:val="22"/>
              </w:rPr>
              <w:fldChar w:fldCharType="end"/>
            </w:r>
          </w:p>
          <w:p w:rsidR="00C16832" w:rsidRPr="00290754" w:rsidRDefault="00C16832" w:rsidP="00AF7CC5">
            <w:pPr>
              <w:rPr>
                <w:rFonts w:ascii="Arial" w:hAnsi="Arial" w:cs="Arial"/>
                <w:sz w:val="22"/>
                <w:szCs w:val="22"/>
              </w:rPr>
            </w:pPr>
            <w:r w:rsidRPr="00C16832">
              <w:rPr>
                <w:rFonts w:ascii="Arial" w:hAnsi="Arial" w:cs="Arial"/>
                <w:sz w:val="22"/>
                <w:szCs w:val="22"/>
              </w:rPr>
              <w:t>Mail code:  CIMS 447-00-00</w:t>
            </w:r>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7"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047ED">
              <w:rPr>
                <w:rFonts w:ascii="Arial" w:hAnsi="Arial" w:cs="Arial"/>
                <w:sz w:val="22"/>
                <w:szCs w:val="22"/>
              </w:rPr>
              <w:t>Iranna Konanahalli</w:t>
            </w:r>
            <w:r>
              <w:rPr>
                <w:rFonts w:ascii="Arial" w:hAnsi="Arial" w:cs="Arial"/>
                <w:sz w:val="22"/>
                <w:szCs w:val="22"/>
              </w:rPr>
              <w:fldChar w:fldCharType="end"/>
            </w:r>
            <w:bookmarkEnd w:id="27"/>
            <w:r w:rsidR="00AF4326" w:rsidRPr="00290754">
              <w:rPr>
                <w:rFonts w:ascii="Arial" w:hAnsi="Arial" w:cs="Arial"/>
                <w:sz w:val="22"/>
                <w:szCs w:val="22"/>
              </w:rPr>
              <w:t xml:space="preserve">, </w:t>
            </w:r>
            <w:r w:rsidR="00AF4326" w:rsidRPr="00290754">
              <w:rPr>
                <w:rFonts w:ascii="Arial" w:hAnsi="Arial" w:cs="Arial"/>
                <w:sz w:val="22"/>
                <w:szCs w:val="22"/>
              </w:rPr>
              <w:fldChar w:fldCharType="begin" w:fldLock="1">
                <w:ffData>
                  <w:name w:val="AQD_Staff_Title"/>
                  <w:enabled/>
                  <w:calcOnExit/>
                  <w:statusText w:type="text" w:val="Enter the job title of the AQD staff person."/>
                  <w:textInput/>
                </w:ffData>
              </w:fldChar>
            </w:r>
            <w:bookmarkStart w:id="28" w:name="AQD_Staff_Title"/>
            <w:r w:rsidR="00AF4326" w:rsidRPr="00290754">
              <w:rPr>
                <w:rFonts w:ascii="Arial" w:hAnsi="Arial" w:cs="Arial"/>
                <w:sz w:val="22"/>
                <w:szCs w:val="22"/>
              </w:rPr>
              <w:instrText xml:space="preserve"> FORMTEXT </w:instrText>
            </w:r>
            <w:r w:rsidR="00AF4326" w:rsidRPr="00290754">
              <w:rPr>
                <w:rFonts w:ascii="Arial" w:hAnsi="Arial" w:cs="Arial"/>
                <w:sz w:val="22"/>
                <w:szCs w:val="22"/>
              </w:rPr>
            </w:r>
            <w:r w:rsidR="00AF4326" w:rsidRPr="00290754">
              <w:rPr>
                <w:rFonts w:ascii="Arial" w:hAnsi="Arial" w:cs="Arial"/>
                <w:sz w:val="22"/>
                <w:szCs w:val="22"/>
              </w:rPr>
              <w:fldChar w:fldCharType="separate"/>
            </w:r>
            <w:r w:rsidR="004047ED" w:rsidRPr="004047ED">
              <w:rPr>
                <w:rFonts w:ascii="Arial" w:hAnsi="Arial" w:cs="Arial"/>
                <w:sz w:val="22"/>
                <w:szCs w:val="22"/>
              </w:rPr>
              <w:t>Senior Environmental Engineer</w:t>
            </w:r>
            <w:r w:rsidR="00AF4326" w:rsidRPr="00290754">
              <w:rPr>
                <w:rFonts w:ascii="Arial" w:hAnsi="Arial" w:cs="Arial"/>
                <w:sz w:val="22"/>
                <w:szCs w:val="22"/>
              </w:rPr>
              <w:fldChar w:fldCharType="end"/>
            </w:r>
            <w:bookmarkEnd w:id="28"/>
          </w:p>
          <w:p w:rsidR="00AF4326" w:rsidRPr="00290754" w:rsidRDefault="00AF4326" w:rsidP="004047ED">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29"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4047ED">
              <w:rPr>
                <w:rFonts w:ascii="Arial" w:hAnsi="Arial" w:cs="Arial"/>
                <w:sz w:val="22"/>
                <w:szCs w:val="22"/>
              </w:rPr>
              <w:t>586-753-3741 or konanahallii@michigan.gov</w:t>
            </w:r>
            <w:r w:rsidRPr="00290754">
              <w:rPr>
                <w:rFonts w:ascii="Arial" w:hAnsi="Arial" w:cs="Arial"/>
                <w:sz w:val="22"/>
                <w:szCs w:val="22"/>
              </w:rPr>
              <w:fldChar w:fldCharType="end"/>
            </w:r>
            <w:bookmarkEnd w:id="29"/>
          </w:p>
        </w:tc>
      </w:tr>
      <w:tr w:rsidR="00AF4326" w:rsidRPr="00290754">
        <w:tc>
          <w:tcPr>
            <w:tcW w:w="5040" w:type="dxa"/>
          </w:tcPr>
          <w:p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rsidR="00AF4326" w:rsidRPr="00290754" w:rsidRDefault="00D325DF" w:rsidP="004047ED">
            <w:pPr>
              <w:rPr>
                <w:rFonts w:ascii="Arial" w:hAnsi="Arial" w:cs="Arial"/>
                <w:sz w:val="22"/>
                <w:szCs w:val="22"/>
              </w:rPr>
            </w:pPr>
            <w:r>
              <w:rPr>
                <w:rFonts w:ascii="Arial" w:hAnsi="Arial" w:cs="Arial"/>
                <w:sz w:val="22"/>
                <w:szCs w:val="22"/>
              </w:rPr>
              <w:fldChar w:fldCharType="begin" w:fldLock="1">
                <w:ffData>
                  <w:name w:val="Initial_Submit_Date"/>
                  <w:enabled/>
                  <w:calcOnExit/>
                  <w:statusText w:type="text" w:val="Enter the date on which the ROP Application was submitted."/>
                  <w:textInput/>
                </w:ffData>
              </w:fldChar>
            </w:r>
            <w:bookmarkStart w:id="30" w:name="Initial_Submit_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047ED">
              <w:rPr>
                <w:rFonts w:ascii="Arial" w:hAnsi="Arial" w:cs="Arial"/>
                <w:sz w:val="22"/>
                <w:szCs w:val="22"/>
              </w:rPr>
              <w:t>June 08, 2015</w:t>
            </w:r>
            <w:r>
              <w:rPr>
                <w:rFonts w:ascii="Arial" w:hAnsi="Arial" w:cs="Arial"/>
                <w:sz w:val="22"/>
                <w:szCs w:val="22"/>
              </w:rPr>
              <w:fldChar w:fldCharType="end"/>
            </w:r>
            <w:bookmarkEnd w:id="30"/>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rsidR="00AF4326" w:rsidRPr="00290754" w:rsidRDefault="00AF4326" w:rsidP="004047ED">
            <w:pPr>
              <w:rPr>
                <w:rFonts w:ascii="Arial" w:hAnsi="Arial" w:cs="Arial"/>
                <w:sz w:val="22"/>
                <w:szCs w:val="22"/>
              </w:rPr>
            </w:pPr>
            <w:r w:rsidRPr="00290754">
              <w:rPr>
                <w:rFonts w:ascii="Arial" w:hAnsi="Arial" w:cs="Arial"/>
                <w:sz w:val="22"/>
                <w:szCs w:val="22"/>
              </w:rPr>
              <w:fldChar w:fldCharType="begin" w:fldLock="1">
                <w:ffData>
                  <w:name w:val="AdminCompletedate"/>
                  <w:enabled/>
                  <w:calcOnExit/>
                  <w:statusText w:type="text" w:val="Enter the date that the application was determined to be administratively complete."/>
                  <w:textInput/>
                </w:ffData>
              </w:fldChar>
            </w:r>
            <w:bookmarkStart w:id="31" w:name="AdminCompletedat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4047ED">
              <w:rPr>
                <w:rFonts w:ascii="Arial" w:hAnsi="Arial" w:cs="Arial"/>
                <w:sz w:val="22"/>
                <w:szCs w:val="22"/>
              </w:rPr>
              <w:t>June 29, 2015</w:t>
            </w:r>
            <w:r w:rsidRPr="00290754">
              <w:rPr>
                <w:rFonts w:ascii="Arial" w:hAnsi="Arial" w:cs="Arial"/>
                <w:sz w:val="22"/>
                <w:szCs w:val="22"/>
              </w:rPr>
              <w:fldChar w:fldCharType="end"/>
            </w:r>
            <w:bookmarkEnd w:id="31"/>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Is Application Shield In Effect</w:t>
            </w:r>
            <w:r w:rsidR="00345D9F" w:rsidRPr="00290754">
              <w:rPr>
                <w:rFonts w:ascii="Arial" w:hAnsi="Arial" w:cs="Arial"/>
                <w:sz w:val="22"/>
                <w:szCs w:val="22"/>
              </w:rPr>
              <w:t>?</w:t>
            </w:r>
          </w:p>
        </w:tc>
        <w:tc>
          <w:tcPr>
            <w:tcW w:w="5220" w:type="dxa"/>
          </w:tcPr>
          <w:p w:rsidR="00AF4326" w:rsidRPr="00290754" w:rsidRDefault="00DF5061">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32" w:name="YesNo"/>
            <w:r>
              <w:rPr>
                <w:rFonts w:ascii="Arial" w:hAnsi="Arial" w:cs="Arial"/>
                <w:sz w:val="22"/>
                <w:szCs w:val="22"/>
              </w:rPr>
              <w:instrText xml:space="preserve"> FORMDROPDOWN </w:instrText>
            </w:r>
            <w:r w:rsidR="00CF55C2">
              <w:rPr>
                <w:rFonts w:ascii="Arial" w:hAnsi="Arial" w:cs="Arial"/>
                <w:sz w:val="22"/>
                <w:szCs w:val="22"/>
              </w:rPr>
            </w:r>
            <w:r w:rsidR="00CF55C2">
              <w:rPr>
                <w:rFonts w:ascii="Arial" w:hAnsi="Arial" w:cs="Arial"/>
                <w:sz w:val="22"/>
                <w:szCs w:val="22"/>
              </w:rPr>
              <w:fldChar w:fldCharType="separate"/>
            </w:r>
            <w:r>
              <w:rPr>
                <w:rFonts w:ascii="Arial" w:hAnsi="Arial" w:cs="Arial"/>
                <w:sz w:val="22"/>
                <w:szCs w:val="22"/>
              </w:rPr>
              <w:fldChar w:fldCharType="end"/>
            </w:r>
            <w:bookmarkEnd w:id="32"/>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rsidR="00AF4326" w:rsidRPr="00290754" w:rsidRDefault="000E3777">
            <w:pPr>
              <w:rPr>
                <w:rFonts w:ascii="Arial" w:hAnsi="Arial" w:cs="Arial"/>
                <w:sz w:val="22"/>
                <w:szCs w:val="22"/>
              </w:rPr>
            </w:pPr>
            <w:r>
              <w:rPr>
                <w:rFonts w:ascii="Arial" w:hAnsi="Arial" w:cs="Arial"/>
                <w:sz w:val="22"/>
                <w:szCs w:val="22"/>
              </w:rPr>
              <w:t>May 30, 2016</w:t>
            </w:r>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rsidR="00AF4326" w:rsidRPr="00290754" w:rsidRDefault="000E3777">
            <w:pPr>
              <w:rPr>
                <w:rFonts w:ascii="Arial" w:hAnsi="Arial" w:cs="Arial"/>
                <w:sz w:val="22"/>
                <w:szCs w:val="22"/>
              </w:rPr>
            </w:pPr>
            <w:r>
              <w:rPr>
                <w:rFonts w:ascii="Arial" w:hAnsi="Arial" w:cs="Arial"/>
                <w:sz w:val="22"/>
                <w:szCs w:val="22"/>
              </w:rPr>
              <w:t>June 29, 2016</w:t>
            </w:r>
          </w:p>
        </w:tc>
      </w:tr>
    </w:tbl>
    <w:p w:rsidR="00AF4326" w:rsidRPr="00290754" w:rsidRDefault="00AF4326">
      <w:pPr>
        <w:rPr>
          <w:rFonts w:ascii="Arial" w:hAnsi="Arial" w:cs="Arial"/>
          <w:b/>
          <w:sz w:val="22"/>
          <w:szCs w:val="22"/>
          <w:u w:val="single"/>
        </w:rPr>
      </w:pPr>
    </w:p>
    <w:p w:rsidR="00AF4326" w:rsidRPr="00290754" w:rsidRDefault="00AF4326">
      <w:pPr>
        <w:rPr>
          <w:rFonts w:ascii="Arial" w:hAnsi="Arial" w:cs="Arial"/>
          <w:b/>
          <w:sz w:val="22"/>
          <w:szCs w:val="22"/>
          <w:u w:val="single"/>
        </w:rPr>
      </w:pPr>
      <w:bookmarkStart w:id="33" w:name="_Toc480946818"/>
      <w:bookmarkStart w:id="34"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3"/>
      <w:bookmarkEnd w:id="34"/>
    </w:p>
    <w:p w:rsidR="00AF4326" w:rsidRPr="00290754" w:rsidRDefault="00AF4326">
      <w:pPr>
        <w:rPr>
          <w:rFonts w:ascii="Arial" w:hAnsi="Arial" w:cs="Arial"/>
          <w:sz w:val="22"/>
          <w:szCs w:val="22"/>
        </w:rPr>
      </w:pPr>
    </w:p>
    <w:p w:rsidR="0097517D" w:rsidRDefault="0097517D" w:rsidP="00B271B7">
      <w:pPr>
        <w:jc w:val="both"/>
        <w:rPr>
          <w:rFonts w:ascii="Arial" w:hAnsi="Arial" w:cs="Arial"/>
          <w:sz w:val="22"/>
          <w:szCs w:val="22"/>
        </w:rPr>
      </w:pPr>
      <w:r w:rsidRPr="0097517D">
        <w:rPr>
          <w:rFonts w:ascii="Arial" w:hAnsi="Arial" w:cs="Arial"/>
          <w:sz w:val="22"/>
          <w:szCs w:val="22"/>
        </w:rPr>
        <w:t>FCA US LLC Warren Truck Assembly</w:t>
      </w:r>
      <w:r w:rsidR="00B271B7">
        <w:rPr>
          <w:rFonts w:ascii="Arial" w:hAnsi="Arial" w:cs="Arial"/>
          <w:sz w:val="22"/>
          <w:szCs w:val="22"/>
        </w:rPr>
        <w:t xml:space="preserve"> Plant (</w:t>
      </w:r>
      <w:r>
        <w:rPr>
          <w:rFonts w:ascii="Arial" w:hAnsi="Arial" w:cs="Arial"/>
          <w:sz w:val="22"/>
          <w:szCs w:val="22"/>
        </w:rPr>
        <w:t>FCA WTAP)</w:t>
      </w:r>
      <w:r w:rsidR="00F617E5">
        <w:rPr>
          <w:rFonts w:ascii="Arial" w:hAnsi="Arial" w:cs="Arial"/>
          <w:sz w:val="22"/>
          <w:szCs w:val="22"/>
        </w:rPr>
        <w:t xml:space="preserve"> is located</w:t>
      </w:r>
      <w:r>
        <w:rPr>
          <w:rFonts w:ascii="Arial" w:hAnsi="Arial" w:cs="Arial"/>
          <w:sz w:val="22"/>
          <w:szCs w:val="22"/>
        </w:rPr>
        <w:t xml:space="preserve"> at </w:t>
      </w:r>
      <w:r w:rsidR="00B271B7">
        <w:rPr>
          <w:rFonts w:ascii="Arial" w:hAnsi="Arial" w:cs="Arial"/>
          <w:sz w:val="22"/>
          <w:szCs w:val="22"/>
        </w:rPr>
        <w:t xml:space="preserve">the </w:t>
      </w:r>
      <w:r>
        <w:rPr>
          <w:rFonts w:ascii="Arial" w:hAnsi="Arial" w:cs="Arial"/>
          <w:sz w:val="22"/>
          <w:szCs w:val="22"/>
        </w:rPr>
        <w:t xml:space="preserve">northeast corner of 8 Mile Road and Mound Road in </w:t>
      </w:r>
      <w:r w:rsidR="00B271B7">
        <w:rPr>
          <w:rFonts w:ascii="Arial" w:hAnsi="Arial" w:cs="Arial"/>
          <w:sz w:val="22"/>
          <w:szCs w:val="22"/>
        </w:rPr>
        <w:t>t</w:t>
      </w:r>
      <w:r w:rsidR="00F617E5">
        <w:rPr>
          <w:rFonts w:ascii="Arial" w:hAnsi="Arial" w:cs="Arial"/>
          <w:sz w:val="22"/>
          <w:szCs w:val="22"/>
        </w:rPr>
        <w:t xml:space="preserve">he </w:t>
      </w:r>
      <w:r w:rsidR="00B271B7">
        <w:rPr>
          <w:rFonts w:ascii="Arial" w:hAnsi="Arial" w:cs="Arial"/>
          <w:sz w:val="22"/>
          <w:szCs w:val="22"/>
        </w:rPr>
        <w:t>c</w:t>
      </w:r>
      <w:r>
        <w:rPr>
          <w:rFonts w:ascii="Arial" w:hAnsi="Arial" w:cs="Arial"/>
          <w:sz w:val="22"/>
          <w:szCs w:val="22"/>
        </w:rPr>
        <w:t>ity</w:t>
      </w:r>
      <w:r w:rsidR="00B271B7">
        <w:rPr>
          <w:rFonts w:ascii="Arial" w:hAnsi="Arial" w:cs="Arial"/>
          <w:sz w:val="22"/>
          <w:szCs w:val="22"/>
        </w:rPr>
        <w:t xml:space="preserve"> of</w:t>
      </w:r>
      <w:r>
        <w:rPr>
          <w:rFonts w:ascii="Arial" w:hAnsi="Arial" w:cs="Arial"/>
          <w:sz w:val="22"/>
          <w:szCs w:val="22"/>
        </w:rPr>
        <w:t xml:space="preserve"> Warren, Macomb County, Michigan. </w:t>
      </w:r>
      <w:r w:rsidR="00B271B7">
        <w:rPr>
          <w:rFonts w:ascii="Arial" w:hAnsi="Arial" w:cs="Arial"/>
          <w:sz w:val="22"/>
          <w:szCs w:val="22"/>
        </w:rPr>
        <w:t xml:space="preserve"> </w:t>
      </w:r>
      <w:r>
        <w:rPr>
          <w:rFonts w:ascii="Arial" w:hAnsi="Arial" w:cs="Arial"/>
          <w:sz w:val="22"/>
          <w:szCs w:val="22"/>
        </w:rPr>
        <w:t xml:space="preserve">The plant is located </w:t>
      </w:r>
      <w:r w:rsidR="00006776">
        <w:rPr>
          <w:rFonts w:ascii="Arial" w:hAnsi="Arial" w:cs="Arial"/>
          <w:sz w:val="22"/>
          <w:szCs w:val="22"/>
        </w:rPr>
        <w:t>in an industrial area with FCA S</w:t>
      </w:r>
      <w:r>
        <w:rPr>
          <w:rFonts w:ascii="Arial" w:hAnsi="Arial" w:cs="Arial"/>
          <w:sz w:val="22"/>
          <w:szCs w:val="22"/>
        </w:rPr>
        <w:t>tamping and GM powertrain plants towards north on Mound Road</w:t>
      </w:r>
      <w:r w:rsidR="006B5EE0">
        <w:rPr>
          <w:rFonts w:ascii="Arial" w:hAnsi="Arial" w:cs="Arial"/>
          <w:sz w:val="22"/>
          <w:szCs w:val="22"/>
        </w:rPr>
        <w:t xml:space="preserve"> (between 8 Mile and 10 Mile Roads)</w:t>
      </w:r>
      <w:r>
        <w:rPr>
          <w:rFonts w:ascii="Arial" w:hAnsi="Arial" w:cs="Arial"/>
          <w:sz w:val="22"/>
          <w:szCs w:val="22"/>
        </w:rPr>
        <w:t>.</w:t>
      </w:r>
      <w:r w:rsidR="006B5EE0">
        <w:rPr>
          <w:rFonts w:ascii="Arial" w:hAnsi="Arial" w:cs="Arial"/>
          <w:sz w:val="22"/>
          <w:szCs w:val="22"/>
        </w:rPr>
        <w:t xml:space="preserve"> </w:t>
      </w:r>
      <w:r w:rsidR="00612A16">
        <w:rPr>
          <w:rFonts w:ascii="Arial" w:hAnsi="Arial" w:cs="Arial"/>
          <w:sz w:val="22"/>
          <w:szCs w:val="22"/>
        </w:rPr>
        <w:t xml:space="preserve"> </w:t>
      </w:r>
      <w:r w:rsidR="006B5EE0">
        <w:rPr>
          <w:rFonts w:ascii="Arial" w:hAnsi="Arial" w:cs="Arial"/>
          <w:sz w:val="22"/>
          <w:szCs w:val="22"/>
        </w:rPr>
        <w:t xml:space="preserve">The plant receives stamped parts from FCA </w:t>
      </w:r>
      <w:r w:rsidR="00006776" w:rsidRPr="00006776">
        <w:rPr>
          <w:rFonts w:ascii="Arial" w:hAnsi="Arial" w:cs="Arial"/>
          <w:sz w:val="22"/>
          <w:szCs w:val="22"/>
        </w:rPr>
        <w:t xml:space="preserve">Stamping </w:t>
      </w:r>
      <w:r w:rsidR="006B5EE0">
        <w:rPr>
          <w:rFonts w:ascii="Arial" w:hAnsi="Arial" w:cs="Arial"/>
          <w:sz w:val="22"/>
          <w:szCs w:val="22"/>
        </w:rPr>
        <w:t xml:space="preserve">via tunnel. </w:t>
      </w:r>
      <w:r w:rsidR="00B271B7">
        <w:rPr>
          <w:rFonts w:ascii="Arial" w:hAnsi="Arial" w:cs="Arial"/>
          <w:sz w:val="22"/>
          <w:szCs w:val="22"/>
        </w:rPr>
        <w:t xml:space="preserve"> </w:t>
      </w:r>
      <w:r w:rsidR="006B5EE0">
        <w:rPr>
          <w:rFonts w:ascii="Arial" w:hAnsi="Arial" w:cs="Arial"/>
          <w:sz w:val="22"/>
          <w:szCs w:val="22"/>
        </w:rPr>
        <w:t>The plant manufactures or assembles light-duty trucks.</w:t>
      </w:r>
      <w:r w:rsidR="0000626F">
        <w:rPr>
          <w:rFonts w:ascii="Arial" w:hAnsi="Arial" w:cs="Arial"/>
          <w:sz w:val="22"/>
          <w:szCs w:val="22"/>
        </w:rPr>
        <w:t xml:space="preserve"> </w:t>
      </w:r>
      <w:r w:rsidR="00203C3D" w:rsidRPr="00203C3D">
        <w:rPr>
          <w:rFonts w:ascii="Arial" w:hAnsi="Arial" w:cs="Arial"/>
          <w:sz w:val="22"/>
          <w:szCs w:val="22"/>
        </w:rPr>
        <w:t>Prior to coating, the truck b</w:t>
      </w:r>
      <w:r w:rsidR="00203C3D">
        <w:rPr>
          <w:rFonts w:ascii="Arial" w:hAnsi="Arial" w:cs="Arial"/>
          <w:sz w:val="22"/>
          <w:szCs w:val="22"/>
        </w:rPr>
        <w:t>odies are cleaned and pretreated to prepare vehicle bodies for painting:</w:t>
      </w:r>
      <w:r w:rsidR="00AF7CC5">
        <w:rPr>
          <w:rFonts w:ascii="Arial" w:hAnsi="Arial" w:cs="Arial"/>
          <w:sz w:val="22"/>
          <w:szCs w:val="22"/>
        </w:rPr>
        <w:t xml:space="preserve"> </w:t>
      </w:r>
      <w:r w:rsidR="00203C3D">
        <w:rPr>
          <w:rFonts w:ascii="Arial" w:hAnsi="Arial" w:cs="Arial"/>
          <w:sz w:val="22"/>
          <w:szCs w:val="22"/>
        </w:rPr>
        <w:t xml:space="preserve"> body cleaning and phosphate treatment. </w:t>
      </w:r>
      <w:r w:rsidR="00B271B7">
        <w:rPr>
          <w:rFonts w:ascii="Arial" w:hAnsi="Arial" w:cs="Arial"/>
          <w:sz w:val="22"/>
          <w:szCs w:val="22"/>
        </w:rPr>
        <w:t xml:space="preserve"> </w:t>
      </w:r>
      <w:r w:rsidR="0000626F">
        <w:rPr>
          <w:rFonts w:ascii="Arial" w:hAnsi="Arial" w:cs="Arial"/>
          <w:sz w:val="22"/>
          <w:szCs w:val="22"/>
        </w:rPr>
        <w:t xml:space="preserve">The principal emissions are volatile organic compounds (VOC), including hazardous air pollutants (HAP), from coating operations: primer (dip e-coat), primer </w:t>
      </w:r>
      <w:proofErr w:type="spellStart"/>
      <w:r w:rsidR="0000626F">
        <w:rPr>
          <w:rFonts w:ascii="Arial" w:hAnsi="Arial" w:cs="Arial"/>
          <w:sz w:val="22"/>
          <w:szCs w:val="22"/>
        </w:rPr>
        <w:t>surfacer</w:t>
      </w:r>
      <w:proofErr w:type="spellEnd"/>
      <w:r w:rsidR="0000626F">
        <w:rPr>
          <w:rFonts w:ascii="Arial" w:hAnsi="Arial" w:cs="Arial"/>
          <w:sz w:val="22"/>
          <w:szCs w:val="22"/>
        </w:rPr>
        <w:t xml:space="preserve"> (powder coating with practically nil emissions), topcoat, reprocess, final repair</w:t>
      </w:r>
      <w:r w:rsidR="00966F88">
        <w:rPr>
          <w:rFonts w:ascii="Arial" w:hAnsi="Arial" w:cs="Arial"/>
          <w:sz w:val="22"/>
          <w:szCs w:val="22"/>
        </w:rPr>
        <w:t>, sealers</w:t>
      </w:r>
      <w:r w:rsidR="0000626F">
        <w:rPr>
          <w:rFonts w:ascii="Arial" w:hAnsi="Arial" w:cs="Arial"/>
          <w:sz w:val="22"/>
          <w:szCs w:val="22"/>
        </w:rPr>
        <w:t xml:space="preserve"> </w:t>
      </w:r>
      <w:r w:rsidR="00B40C01">
        <w:rPr>
          <w:rFonts w:ascii="Arial" w:hAnsi="Arial" w:cs="Arial"/>
          <w:sz w:val="22"/>
          <w:szCs w:val="22"/>
        </w:rPr>
        <w:t>and</w:t>
      </w:r>
      <w:r w:rsidR="0000626F">
        <w:rPr>
          <w:rFonts w:ascii="Arial" w:hAnsi="Arial" w:cs="Arial"/>
          <w:sz w:val="22"/>
          <w:szCs w:val="22"/>
        </w:rPr>
        <w:t xml:space="preserve"> adhesives, </w:t>
      </w:r>
      <w:r w:rsidR="009F7961" w:rsidRPr="009F7961">
        <w:rPr>
          <w:rFonts w:ascii="Arial" w:hAnsi="Arial" w:cs="Arial"/>
          <w:sz w:val="22"/>
          <w:szCs w:val="22"/>
        </w:rPr>
        <w:t>miscellaneous solvents</w:t>
      </w:r>
      <w:r w:rsidR="009F7961">
        <w:rPr>
          <w:rFonts w:ascii="Arial" w:hAnsi="Arial" w:cs="Arial"/>
          <w:sz w:val="22"/>
          <w:szCs w:val="22"/>
        </w:rPr>
        <w:t>,</w:t>
      </w:r>
      <w:r w:rsidR="009F7961" w:rsidRPr="009F7961">
        <w:rPr>
          <w:rFonts w:ascii="Arial" w:hAnsi="Arial" w:cs="Arial"/>
          <w:sz w:val="22"/>
          <w:szCs w:val="22"/>
        </w:rPr>
        <w:t xml:space="preserve"> </w:t>
      </w:r>
      <w:r w:rsidR="0000626F">
        <w:rPr>
          <w:rFonts w:ascii="Arial" w:hAnsi="Arial" w:cs="Arial"/>
          <w:sz w:val="22"/>
          <w:szCs w:val="22"/>
        </w:rPr>
        <w:t xml:space="preserve">etc.  About 1984, the truck plant obtained construction </w:t>
      </w:r>
      <w:r w:rsidR="00605765">
        <w:rPr>
          <w:rFonts w:ascii="Arial" w:hAnsi="Arial" w:cs="Arial"/>
          <w:sz w:val="22"/>
          <w:szCs w:val="22"/>
        </w:rPr>
        <w:t xml:space="preserve">(Permit-to-Install) </w:t>
      </w:r>
      <w:r w:rsidR="0000626F">
        <w:rPr>
          <w:rFonts w:ascii="Arial" w:hAnsi="Arial" w:cs="Arial"/>
          <w:sz w:val="22"/>
          <w:szCs w:val="22"/>
        </w:rPr>
        <w:t xml:space="preserve">permits pursuant to Rule 336.1220 for </w:t>
      </w:r>
      <w:r w:rsidR="00F617E5">
        <w:rPr>
          <w:rFonts w:ascii="Arial" w:hAnsi="Arial" w:cs="Arial"/>
          <w:sz w:val="22"/>
          <w:szCs w:val="22"/>
        </w:rPr>
        <w:t xml:space="preserve">VOC </w:t>
      </w:r>
      <w:r w:rsidR="0000626F">
        <w:rPr>
          <w:rFonts w:ascii="Arial" w:hAnsi="Arial" w:cs="Arial"/>
          <w:sz w:val="22"/>
          <w:szCs w:val="22"/>
        </w:rPr>
        <w:t xml:space="preserve">Major Offset Sources </w:t>
      </w:r>
      <w:r w:rsidR="00F617E5">
        <w:rPr>
          <w:rFonts w:ascii="Arial" w:hAnsi="Arial" w:cs="Arial"/>
          <w:sz w:val="22"/>
          <w:szCs w:val="22"/>
        </w:rPr>
        <w:t>in ozone non-attainment area. The permits required</w:t>
      </w:r>
      <w:r w:rsidR="0000626F">
        <w:rPr>
          <w:rFonts w:ascii="Arial" w:hAnsi="Arial" w:cs="Arial"/>
          <w:sz w:val="22"/>
          <w:szCs w:val="22"/>
        </w:rPr>
        <w:t xml:space="preserve"> installation and operation of Lowest Achievable Emission Rate (LAER) </w:t>
      </w:r>
      <w:r w:rsidR="00605765">
        <w:rPr>
          <w:rFonts w:ascii="Arial" w:hAnsi="Arial" w:cs="Arial"/>
          <w:sz w:val="22"/>
          <w:szCs w:val="22"/>
        </w:rPr>
        <w:t xml:space="preserve">technology for coating operations that emit VOC.  The </w:t>
      </w:r>
      <w:r w:rsidR="00D8094E">
        <w:rPr>
          <w:rFonts w:ascii="Arial" w:hAnsi="Arial" w:cs="Arial"/>
          <w:sz w:val="22"/>
          <w:szCs w:val="22"/>
        </w:rPr>
        <w:t xml:space="preserve">coating </w:t>
      </w:r>
      <w:r w:rsidR="00605765">
        <w:rPr>
          <w:rFonts w:ascii="Arial" w:hAnsi="Arial" w:cs="Arial"/>
          <w:sz w:val="22"/>
          <w:szCs w:val="22"/>
        </w:rPr>
        <w:t xml:space="preserve">bake oven </w:t>
      </w:r>
      <w:r w:rsidR="00D8094E">
        <w:rPr>
          <w:rFonts w:ascii="Arial" w:hAnsi="Arial" w:cs="Arial"/>
          <w:sz w:val="22"/>
          <w:szCs w:val="22"/>
        </w:rPr>
        <w:t xml:space="preserve">VOC </w:t>
      </w:r>
      <w:r w:rsidR="00605765">
        <w:rPr>
          <w:rFonts w:ascii="Arial" w:hAnsi="Arial" w:cs="Arial"/>
          <w:sz w:val="22"/>
          <w:szCs w:val="22"/>
        </w:rPr>
        <w:t xml:space="preserve">emissions are controlled by </w:t>
      </w:r>
      <w:r w:rsidR="009F7961">
        <w:rPr>
          <w:rFonts w:ascii="Arial" w:hAnsi="Arial" w:cs="Arial"/>
          <w:sz w:val="22"/>
          <w:szCs w:val="22"/>
        </w:rPr>
        <w:t>five</w:t>
      </w:r>
      <w:r w:rsidR="00D8094E">
        <w:rPr>
          <w:rFonts w:ascii="Arial" w:hAnsi="Arial" w:cs="Arial"/>
          <w:sz w:val="22"/>
          <w:szCs w:val="22"/>
        </w:rPr>
        <w:t xml:space="preserve"> </w:t>
      </w:r>
      <w:r w:rsidR="00605765">
        <w:rPr>
          <w:rFonts w:ascii="Arial" w:hAnsi="Arial" w:cs="Arial"/>
          <w:sz w:val="22"/>
          <w:szCs w:val="22"/>
        </w:rPr>
        <w:t>thermal oxidizers (</w:t>
      </w:r>
      <w:r w:rsidR="00D8094E">
        <w:rPr>
          <w:rFonts w:ascii="Arial" w:hAnsi="Arial" w:cs="Arial"/>
          <w:sz w:val="22"/>
          <w:szCs w:val="22"/>
        </w:rPr>
        <w:t>one RTO</w:t>
      </w:r>
      <w:r w:rsidR="00F617E5">
        <w:rPr>
          <w:rFonts w:ascii="Arial" w:hAnsi="Arial" w:cs="Arial"/>
          <w:sz w:val="22"/>
          <w:szCs w:val="22"/>
        </w:rPr>
        <w:t xml:space="preserve"> for a dip e-coat</w:t>
      </w:r>
      <w:r w:rsidR="00D8094E">
        <w:rPr>
          <w:rFonts w:ascii="Arial" w:hAnsi="Arial" w:cs="Arial"/>
          <w:sz w:val="22"/>
          <w:szCs w:val="22"/>
        </w:rPr>
        <w:t xml:space="preserve"> </w:t>
      </w:r>
      <w:r w:rsidR="00F617E5">
        <w:rPr>
          <w:rFonts w:ascii="Arial" w:hAnsi="Arial" w:cs="Arial"/>
          <w:sz w:val="22"/>
          <w:szCs w:val="22"/>
        </w:rPr>
        <w:t xml:space="preserve">bake oven </w:t>
      </w:r>
      <w:r w:rsidR="00D8094E">
        <w:rPr>
          <w:rFonts w:ascii="Arial" w:hAnsi="Arial" w:cs="Arial"/>
          <w:sz w:val="22"/>
          <w:szCs w:val="22"/>
        </w:rPr>
        <w:t xml:space="preserve">and four </w:t>
      </w:r>
      <w:r w:rsidR="00F617E5">
        <w:rPr>
          <w:rFonts w:ascii="Arial" w:hAnsi="Arial" w:cs="Arial"/>
          <w:sz w:val="22"/>
          <w:szCs w:val="22"/>
        </w:rPr>
        <w:t>thermal oxidizers for topcoat bake ovens</w:t>
      </w:r>
      <w:r w:rsidR="00D8094E">
        <w:rPr>
          <w:rFonts w:ascii="Arial" w:hAnsi="Arial" w:cs="Arial"/>
          <w:sz w:val="22"/>
          <w:szCs w:val="22"/>
        </w:rPr>
        <w:t xml:space="preserve">).  Paint </w:t>
      </w:r>
      <w:r w:rsidR="00564C14">
        <w:rPr>
          <w:rFonts w:ascii="Arial" w:hAnsi="Arial" w:cs="Arial"/>
          <w:sz w:val="22"/>
          <w:szCs w:val="22"/>
        </w:rPr>
        <w:t>overspray</w:t>
      </w:r>
      <w:r w:rsidR="00D8094E">
        <w:rPr>
          <w:rFonts w:ascii="Arial" w:hAnsi="Arial" w:cs="Arial"/>
          <w:sz w:val="22"/>
          <w:szCs w:val="22"/>
        </w:rPr>
        <w:t xml:space="preserve"> particulate emissions </w:t>
      </w:r>
      <w:r w:rsidR="00F617E5">
        <w:rPr>
          <w:rFonts w:ascii="Arial" w:hAnsi="Arial" w:cs="Arial"/>
          <w:sz w:val="22"/>
          <w:szCs w:val="22"/>
        </w:rPr>
        <w:t xml:space="preserve">are </w:t>
      </w:r>
      <w:r w:rsidR="00D8094E">
        <w:rPr>
          <w:rFonts w:ascii="Arial" w:hAnsi="Arial" w:cs="Arial"/>
          <w:sz w:val="22"/>
          <w:szCs w:val="22"/>
        </w:rPr>
        <w:t>controlled by d</w:t>
      </w:r>
      <w:r w:rsidR="00D8094E" w:rsidRPr="00D8094E">
        <w:rPr>
          <w:rFonts w:ascii="Arial" w:hAnsi="Arial" w:cs="Arial"/>
          <w:sz w:val="22"/>
          <w:szCs w:val="22"/>
        </w:rPr>
        <w:t>owndraft water wash systems</w:t>
      </w:r>
      <w:r w:rsidR="00D8094E">
        <w:rPr>
          <w:rFonts w:ascii="Arial" w:hAnsi="Arial" w:cs="Arial"/>
          <w:sz w:val="22"/>
          <w:szCs w:val="22"/>
        </w:rPr>
        <w:t xml:space="preserve"> from topcoat booths and dry filter system from other operations such as final repair, repair deck, etc. </w:t>
      </w:r>
      <w:r w:rsidR="00F617E5">
        <w:rPr>
          <w:rFonts w:ascii="Arial" w:hAnsi="Arial" w:cs="Arial"/>
          <w:sz w:val="22"/>
          <w:szCs w:val="22"/>
        </w:rPr>
        <w:t xml:space="preserve"> The VOC emissions </w:t>
      </w:r>
      <w:r w:rsidR="003B2F58">
        <w:rPr>
          <w:rFonts w:ascii="Arial" w:hAnsi="Arial" w:cs="Arial"/>
          <w:sz w:val="22"/>
          <w:szCs w:val="22"/>
        </w:rPr>
        <w:t xml:space="preserve">from topcoat coating booths </w:t>
      </w:r>
      <w:r w:rsidR="00F617E5">
        <w:rPr>
          <w:rFonts w:ascii="Arial" w:hAnsi="Arial" w:cs="Arial"/>
          <w:sz w:val="22"/>
          <w:szCs w:val="22"/>
        </w:rPr>
        <w:t>are released to ambient air</w:t>
      </w:r>
      <w:r w:rsidR="003B2F58">
        <w:rPr>
          <w:rFonts w:ascii="Arial" w:hAnsi="Arial" w:cs="Arial"/>
          <w:sz w:val="22"/>
          <w:szCs w:val="22"/>
        </w:rPr>
        <w:t>,</w:t>
      </w:r>
      <w:r w:rsidR="00F617E5">
        <w:rPr>
          <w:rFonts w:ascii="Arial" w:hAnsi="Arial" w:cs="Arial"/>
          <w:sz w:val="22"/>
          <w:szCs w:val="22"/>
        </w:rPr>
        <w:t xml:space="preserve"> </w:t>
      </w:r>
      <w:r w:rsidR="003B2F58" w:rsidRPr="003B2F58">
        <w:rPr>
          <w:rFonts w:ascii="Arial" w:hAnsi="Arial" w:cs="Arial"/>
          <w:sz w:val="22"/>
          <w:szCs w:val="22"/>
        </w:rPr>
        <w:t>via stacks on the roof</w:t>
      </w:r>
      <w:r w:rsidR="003B2F58">
        <w:rPr>
          <w:rFonts w:ascii="Arial" w:hAnsi="Arial" w:cs="Arial"/>
          <w:sz w:val="22"/>
          <w:szCs w:val="22"/>
        </w:rPr>
        <w:t>,</w:t>
      </w:r>
      <w:r w:rsidR="003B2F58" w:rsidRPr="003B2F58">
        <w:rPr>
          <w:rFonts w:ascii="Arial" w:hAnsi="Arial" w:cs="Arial"/>
          <w:sz w:val="22"/>
          <w:szCs w:val="22"/>
        </w:rPr>
        <w:t xml:space="preserve"> </w:t>
      </w:r>
      <w:r w:rsidR="00F617E5">
        <w:rPr>
          <w:rFonts w:ascii="Arial" w:hAnsi="Arial" w:cs="Arial"/>
          <w:sz w:val="22"/>
          <w:szCs w:val="22"/>
        </w:rPr>
        <w:t xml:space="preserve">without </w:t>
      </w:r>
      <w:r w:rsidR="003B2F58">
        <w:rPr>
          <w:rFonts w:ascii="Arial" w:hAnsi="Arial" w:cs="Arial"/>
          <w:sz w:val="22"/>
          <w:szCs w:val="22"/>
        </w:rPr>
        <w:t xml:space="preserve">destruction or removal using </w:t>
      </w:r>
      <w:r w:rsidR="00F617E5">
        <w:rPr>
          <w:rFonts w:ascii="Arial" w:hAnsi="Arial" w:cs="Arial"/>
          <w:sz w:val="22"/>
          <w:szCs w:val="22"/>
        </w:rPr>
        <w:t>VOC c</w:t>
      </w:r>
      <w:r w:rsidR="003B2F58">
        <w:rPr>
          <w:rFonts w:ascii="Arial" w:hAnsi="Arial" w:cs="Arial"/>
          <w:sz w:val="22"/>
          <w:szCs w:val="22"/>
        </w:rPr>
        <w:t xml:space="preserve">ontrol systems. </w:t>
      </w:r>
      <w:r w:rsidR="00B271B7">
        <w:rPr>
          <w:rFonts w:ascii="Arial" w:hAnsi="Arial" w:cs="Arial"/>
          <w:sz w:val="22"/>
          <w:szCs w:val="22"/>
        </w:rPr>
        <w:t xml:space="preserve"> </w:t>
      </w:r>
      <w:r w:rsidR="00605765">
        <w:rPr>
          <w:rFonts w:ascii="Arial" w:hAnsi="Arial" w:cs="Arial"/>
          <w:sz w:val="22"/>
          <w:szCs w:val="22"/>
        </w:rPr>
        <w:t>The</w:t>
      </w:r>
      <w:r w:rsidR="003B2F58">
        <w:rPr>
          <w:rFonts w:ascii="Arial" w:hAnsi="Arial" w:cs="Arial"/>
          <w:sz w:val="22"/>
          <w:szCs w:val="22"/>
        </w:rPr>
        <w:t xml:space="preserve"> natural gas fired</w:t>
      </w:r>
      <w:r w:rsidR="00605765">
        <w:rPr>
          <w:rFonts w:ascii="Arial" w:hAnsi="Arial" w:cs="Arial"/>
          <w:sz w:val="22"/>
          <w:szCs w:val="22"/>
        </w:rPr>
        <w:t xml:space="preserve"> boilers (two </w:t>
      </w:r>
      <w:r w:rsidR="003B2F58">
        <w:rPr>
          <w:rFonts w:ascii="Arial" w:hAnsi="Arial" w:cs="Arial"/>
          <w:sz w:val="22"/>
          <w:szCs w:val="22"/>
        </w:rPr>
        <w:t xml:space="preserve">portable </w:t>
      </w:r>
      <w:r w:rsidR="00605765">
        <w:rPr>
          <w:rFonts w:ascii="Arial" w:hAnsi="Arial" w:cs="Arial"/>
          <w:sz w:val="22"/>
          <w:szCs w:val="22"/>
        </w:rPr>
        <w:t>temporary and four permanent) that principally emit nitrogen oxides (NOx) provide steam for space heating and process</w:t>
      </w:r>
      <w:r w:rsidR="002A7D60">
        <w:rPr>
          <w:rFonts w:ascii="Arial" w:hAnsi="Arial" w:cs="Arial"/>
          <w:sz w:val="22"/>
          <w:szCs w:val="22"/>
        </w:rPr>
        <w:t xml:space="preserve"> ne</w:t>
      </w:r>
      <w:r w:rsidR="00203C3D">
        <w:rPr>
          <w:rFonts w:ascii="Arial" w:hAnsi="Arial" w:cs="Arial"/>
          <w:sz w:val="22"/>
          <w:szCs w:val="22"/>
        </w:rPr>
        <w:t>e</w:t>
      </w:r>
      <w:r w:rsidR="002A7D60">
        <w:rPr>
          <w:rFonts w:ascii="Arial" w:hAnsi="Arial" w:cs="Arial"/>
          <w:sz w:val="22"/>
          <w:szCs w:val="22"/>
        </w:rPr>
        <w:t>ds</w:t>
      </w:r>
      <w:r w:rsidR="00605765">
        <w:rPr>
          <w:rFonts w:ascii="Arial" w:hAnsi="Arial" w:cs="Arial"/>
          <w:sz w:val="22"/>
          <w:szCs w:val="22"/>
        </w:rPr>
        <w:t>.</w:t>
      </w:r>
      <w:r w:rsidR="00203C3D">
        <w:rPr>
          <w:rFonts w:ascii="Arial" w:hAnsi="Arial" w:cs="Arial"/>
          <w:sz w:val="22"/>
          <w:szCs w:val="22"/>
        </w:rPr>
        <w:t xml:space="preserve">  </w:t>
      </w:r>
    </w:p>
    <w:p w:rsidR="0097517D" w:rsidRPr="00290754" w:rsidRDefault="0097517D" w:rsidP="00B271B7">
      <w:pPr>
        <w:jc w:val="both"/>
        <w:rPr>
          <w:rFonts w:ascii="Arial" w:hAnsi="Arial" w:cs="Arial"/>
          <w:sz w:val="22"/>
          <w:szCs w:val="22"/>
        </w:rPr>
      </w:pPr>
    </w:p>
    <w:p w:rsidR="00AF4326" w:rsidRPr="00290754" w:rsidRDefault="00DB5924" w:rsidP="00B271B7">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F4326" w:rsidRPr="00290754">
        <w:rPr>
          <w:rFonts w:ascii="Arial" w:hAnsi="Arial" w:cs="Arial"/>
          <w:b/>
          <w:sz w:val="22"/>
          <w:szCs w:val="22"/>
        </w:rPr>
        <w:fldChar w:fldCharType="begin" w:fldLock="1">
          <w:ffData>
            <w:name w:val="MAERS_Year"/>
            <w:enabled/>
            <w:calcOnExit/>
            <w:statusText w:type="text" w:val="Enter the year for the MAERS data that is being used in the staff report."/>
            <w:textInput/>
          </w:ffData>
        </w:fldChar>
      </w:r>
      <w:bookmarkStart w:id="35" w:name="MAERS_Year"/>
      <w:r w:rsidR="00AF4326" w:rsidRPr="00290754">
        <w:rPr>
          <w:rFonts w:ascii="Arial" w:hAnsi="Arial" w:cs="Arial"/>
          <w:b/>
          <w:sz w:val="22"/>
          <w:szCs w:val="22"/>
        </w:rPr>
        <w:instrText xml:space="preserve"> FORMTEXT </w:instrText>
      </w:r>
      <w:r w:rsidR="00AF4326" w:rsidRPr="00290754">
        <w:rPr>
          <w:rFonts w:ascii="Arial" w:hAnsi="Arial" w:cs="Arial"/>
          <w:b/>
          <w:sz w:val="22"/>
          <w:szCs w:val="22"/>
        </w:rPr>
      </w:r>
      <w:r w:rsidR="00AF4326" w:rsidRPr="00290754">
        <w:rPr>
          <w:rFonts w:ascii="Arial" w:hAnsi="Arial" w:cs="Arial"/>
          <w:b/>
          <w:sz w:val="22"/>
          <w:szCs w:val="22"/>
        </w:rPr>
        <w:fldChar w:fldCharType="separate"/>
      </w:r>
      <w:r w:rsidR="004047ED">
        <w:rPr>
          <w:rFonts w:ascii="Arial" w:hAnsi="Arial" w:cs="Arial"/>
          <w:b/>
          <w:sz w:val="22"/>
          <w:szCs w:val="22"/>
        </w:rPr>
        <w:t>2015</w:t>
      </w:r>
      <w:r w:rsidR="00AF4326" w:rsidRPr="00290754">
        <w:rPr>
          <w:rFonts w:ascii="Arial" w:hAnsi="Arial" w:cs="Arial"/>
          <w:b/>
          <w:sz w:val="22"/>
          <w:szCs w:val="22"/>
        </w:rPr>
        <w:fldChar w:fldCharType="end"/>
      </w:r>
      <w:bookmarkEnd w:id="35"/>
      <w:r w:rsidR="00AF4326" w:rsidRPr="00290754">
        <w:rPr>
          <w:rFonts w:ascii="Arial" w:hAnsi="Arial" w:cs="Arial"/>
          <w:sz w:val="22"/>
          <w:szCs w:val="22"/>
        </w:rPr>
        <w:t>.</w:t>
      </w:r>
      <w:r w:rsidR="00AF4326" w:rsidRPr="00290754">
        <w:rPr>
          <w:rFonts w:ascii="Arial" w:hAnsi="Arial" w:cs="Arial"/>
          <w:b/>
          <w:sz w:val="22"/>
          <w:szCs w:val="22"/>
        </w:rPr>
        <w:t xml:space="preserve">  </w:t>
      </w:r>
    </w:p>
    <w:p w:rsidR="00AF4326" w:rsidRPr="00290754" w:rsidRDefault="00AF4326">
      <w:pPr>
        <w:rPr>
          <w:rFonts w:ascii="Arial" w:hAnsi="Arial" w:cs="Arial"/>
          <w:sz w:val="22"/>
          <w:szCs w:val="22"/>
        </w:rPr>
      </w:pPr>
    </w:p>
    <w:p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rsidR="00F734C6" w:rsidRPr="00290754" w:rsidRDefault="00F734C6" w:rsidP="00F734C6">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F734C6" w:rsidRPr="00290754" w:rsidTr="00F77B5B">
        <w:trPr>
          <w:tblHeader/>
        </w:trPr>
        <w:tc>
          <w:tcPr>
            <w:tcW w:w="5130" w:type="dxa"/>
            <w:shd w:val="pct10" w:color="auto" w:fill="auto"/>
          </w:tcPr>
          <w:p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rsidTr="00E63937">
        <w:tc>
          <w:tcPr>
            <w:tcW w:w="5130" w:type="dxa"/>
          </w:tcPr>
          <w:p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rsidR="00F734C6" w:rsidRPr="00290754" w:rsidRDefault="00B8427E" w:rsidP="00E63937">
            <w:pPr>
              <w:jc w:val="center"/>
              <w:rPr>
                <w:rFonts w:ascii="Arial" w:hAnsi="Arial" w:cs="Arial"/>
                <w:sz w:val="22"/>
                <w:szCs w:val="22"/>
              </w:rPr>
            </w:pPr>
            <w:r>
              <w:rPr>
                <w:rFonts w:ascii="Arial" w:hAnsi="Arial" w:cs="Arial"/>
                <w:sz w:val="22"/>
                <w:szCs w:val="22"/>
              </w:rPr>
              <w:t>140</w:t>
            </w:r>
          </w:p>
        </w:tc>
      </w:tr>
      <w:tr w:rsidR="00F734C6" w:rsidRPr="00290754" w:rsidTr="00E63937">
        <w:tc>
          <w:tcPr>
            <w:tcW w:w="5130" w:type="dxa"/>
          </w:tcPr>
          <w:p w:rsidR="00F734C6" w:rsidRPr="00290754" w:rsidRDefault="00F734C6" w:rsidP="00E63937">
            <w:pPr>
              <w:rPr>
                <w:rFonts w:ascii="Arial" w:hAnsi="Arial" w:cs="Arial"/>
                <w:sz w:val="22"/>
                <w:szCs w:val="22"/>
              </w:rPr>
            </w:pPr>
            <w:r w:rsidRPr="00290754">
              <w:rPr>
                <w:rFonts w:ascii="Arial" w:hAnsi="Arial" w:cs="Arial"/>
                <w:sz w:val="22"/>
                <w:szCs w:val="22"/>
              </w:rPr>
              <w:t>Lead  (</w:t>
            </w:r>
            <w:proofErr w:type="spellStart"/>
            <w:r w:rsidRPr="00290754">
              <w:rPr>
                <w:rFonts w:ascii="Arial" w:hAnsi="Arial" w:cs="Arial"/>
                <w:sz w:val="22"/>
                <w:szCs w:val="22"/>
              </w:rPr>
              <w:t>Pb</w:t>
            </w:r>
            <w:proofErr w:type="spellEnd"/>
            <w:r w:rsidRPr="00290754">
              <w:rPr>
                <w:rFonts w:ascii="Arial" w:hAnsi="Arial" w:cs="Arial"/>
                <w:sz w:val="22"/>
                <w:szCs w:val="22"/>
              </w:rPr>
              <w:t>)</w:t>
            </w:r>
          </w:p>
        </w:tc>
        <w:tc>
          <w:tcPr>
            <w:tcW w:w="5130" w:type="dxa"/>
          </w:tcPr>
          <w:p w:rsidR="00F734C6" w:rsidRPr="00290754" w:rsidRDefault="00B8427E" w:rsidP="00E63937">
            <w:pPr>
              <w:jc w:val="center"/>
              <w:rPr>
                <w:rFonts w:ascii="Arial" w:hAnsi="Arial" w:cs="Arial"/>
                <w:sz w:val="22"/>
                <w:szCs w:val="22"/>
              </w:rPr>
            </w:pPr>
            <w:r>
              <w:rPr>
                <w:rFonts w:ascii="Arial" w:hAnsi="Arial" w:cs="Arial"/>
                <w:sz w:val="22"/>
                <w:szCs w:val="22"/>
              </w:rPr>
              <w:t>0.0005 (0.95 lbs./yr.)</w:t>
            </w:r>
          </w:p>
        </w:tc>
      </w:tr>
      <w:tr w:rsidR="00F734C6" w:rsidRPr="00290754" w:rsidTr="00E63937">
        <w:tc>
          <w:tcPr>
            <w:tcW w:w="5130" w:type="dxa"/>
          </w:tcPr>
          <w:p w:rsidR="00F734C6" w:rsidRPr="00290754" w:rsidRDefault="00F734C6" w:rsidP="00E63937">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rsidR="00F734C6" w:rsidRPr="00290754" w:rsidRDefault="00B8427E" w:rsidP="00E63937">
            <w:pPr>
              <w:jc w:val="center"/>
              <w:rPr>
                <w:rFonts w:ascii="Arial" w:hAnsi="Arial" w:cs="Arial"/>
                <w:sz w:val="22"/>
                <w:szCs w:val="22"/>
              </w:rPr>
            </w:pPr>
            <w:r>
              <w:rPr>
                <w:rFonts w:ascii="Arial" w:hAnsi="Arial" w:cs="Arial"/>
                <w:sz w:val="22"/>
                <w:szCs w:val="22"/>
              </w:rPr>
              <w:t>100</w:t>
            </w:r>
          </w:p>
        </w:tc>
      </w:tr>
      <w:tr w:rsidR="00F734C6" w:rsidRPr="00290754" w:rsidTr="00E63937">
        <w:tc>
          <w:tcPr>
            <w:tcW w:w="5130" w:type="dxa"/>
          </w:tcPr>
          <w:p w:rsidR="00F734C6" w:rsidRPr="00290754" w:rsidRDefault="00F734C6" w:rsidP="00E63937">
            <w:pPr>
              <w:rPr>
                <w:rFonts w:ascii="Arial" w:hAnsi="Arial" w:cs="Arial"/>
                <w:sz w:val="22"/>
                <w:szCs w:val="22"/>
              </w:rPr>
            </w:pPr>
            <w:r w:rsidRPr="00290754">
              <w:rPr>
                <w:rFonts w:ascii="Arial" w:hAnsi="Arial" w:cs="Arial"/>
                <w:sz w:val="22"/>
                <w:szCs w:val="22"/>
              </w:rPr>
              <w:t>Particulate Matter  (PM</w:t>
            </w:r>
            <w:r w:rsidR="00F4555C">
              <w:rPr>
                <w:rFonts w:ascii="Arial" w:hAnsi="Arial" w:cs="Arial"/>
                <w:sz w:val="22"/>
                <w:szCs w:val="22"/>
              </w:rPr>
              <w:t>10</w:t>
            </w:r>
            <w:r w:rsidRPr="00290754">
              <w:rPr>
                <w:rFonts w:ascii="Arial" w:hAnsi="Arial" w:cs="Arial"/>
                <w:sz w:val="22"/>
                <w:szCs w:val="22"/>
              </w:rPr>
              <w:t>)</w:t>
            </w:r>
            <w:r w:rsidR="00F4555C">
              <w:rPr>
                <w:rFonts w:ascii="Arial" w:hAnsi="Arial" w:cs="Arial"/>
                <w:sz w:val="22"/>
                <w:szCs w:val="22"/>
              </w:rPr>
              <w:t xml:space="preserve"> - Filterable</w:t>
            </w:r>
          </w:p>
        </w:tc>
        <w:tc>
          <w:tcPr>
            <w:tcW w:w="5130" w:type="dxa"/>
          </w:tcPr>
          <w:p w:rsidR="00F734C6" w:rsidRPr="00290754" w:rsidRDefault="00F4555C" w:rsidP="00E63937">
            <w:pPr>
              <w:jc w:val="center"/>
              <w:rPr>
                <w:rFonts w:ascii="Arial" w:hAnsi="Arial" w:cs="Arial"/>
                <w:sz w:val="22"/>
                <w:szCs w:val="22"/>
              </w:rPr>
            </w:pPr>
            <w:r>
              <w:rPr>
                <w:rFonts w:ascii="Arial" w:hAnsi="Arial" w:cs="Arial"/>
                <w:sz w:val="22"/>
                <w:szCs w:val="22"/>
              </w:rPr>
              <w:t>1.2</w:t>
            </w:r>
          </w:p>
        </w:tc>
      </w:tr>
      <w:tr w:rsidR="00F734C6" w:rsidRPr="00290754" w:rsidTr="00F77B5B">
        <w:tc>
          <w:tcPr>
            <w:tcW w:w="5130" w:type="dxa"/>
          </w:tcPr>
          <w:p w:rsidR="00F734C6" w:rsidRPr="00290754" w:rsidRDefault="00F734C6" w:rsidP="00E63937">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rsidR="00F734C6" w:rsidRPr="00290754" w:rsidRDefault="00F4555C" w:rsidP="00E63937">
            <w:pPr>
              <w:jc w:val="center"/>
              <w:rPr>
                <w:rFonts w:ascii="Arial" w:hAnsi="Arial" w:cs="Arial"/>
                <w:sz w:val="22"/>
                <w:szCs w:val="22"/>
              </w:rPr>
            </w:pPr>
            <w:r>
              <w:rPr>
                <w:rFonts w:ascii="Arial" w:hAnsi="Arial" w:cs="Arial"/>
                <w:sz w:val="22"/>
                <w:szCs w:val="22"/>
              </w:rPr>
              <w:t>0.6</w:t>
            </w:r>
          </w:p>
        </w:tc>
      </w:tr>
      <w:tr w:rsidR="00F734C6" w:rsidRPr="00290754" w:rsidTr="00F77B5B">
        <w:tc>
          <w:tcPr>
            <w:tcW w:w="5130" w:type="dxa"/>
          </w:tcPr>
          <w:p w:rsidR="00F734C6" w:rsidRPr="00290754" w:rsidRDefault="00F734C6" w:rsidP="00E63937">
            <w:pPr>
              <w:rPr>
                <w:rFonts w:ascii="Arial" w:hAnsi="Arial" w:cs="Arial"/>
                <w:sz w:val="22"/>
                <w:szCs w:val="22"/>
              </w:rPr>
            </w:pPr>
            <w:r w:rsidRPr="00290754">
              <w:rPr>
                <w:rFonts w:ascii="Arial" w:hAnsi="Arial" w:cs="Arial"/>
                <w:sz w:val="22"/>
                <w:szCs w:val="22"/>
              </w:rPr>
              <w:t>Volatile Organic Compounds  (VOCs)</w:t>
            </w:r>
          </w:p>
        </w:tc>
        <w:tc>
          <w:tcPr>
            <w:tcW w:w="5130" w:type="dxa"/>
          </w:tcPr>
          <w:p w:rsidR="00F734C6" w:rsidRPr="00290754" w:rsidRDefault="00F4555C" w:rsidP="00E63937">
            <w:pPr>
              <w:jc w:val="center"/>
              <w:rPr>
                <w:rFonts w:ascii="Arial" w:hAnsi="Arial" w:cs="Arial"/>
                <w:sz w:val="22"/>
                <w:szCs w:val="22"/>
              </w:rPr>
            </w:pPr>
            <w:r>
              <w:rPr>
                <w:rFonts w:ascii="Arial" w:hAnsi="Arial" w:cs="Arial"/>
                <w:sz w:val="22"/>
                <w:szCs w:val="22"/>
              </w:rPr>
              <w:t>1,844</w:t>
            </w:r>
          </w:p>
        </w:tc>
      </w:tr>
    </w:tbl>
    <w:p w:rsidR="00F734C6" w:rsidRDefault="00F734C6" w:rsidP="00F734C6"/>
    <w:p w:rsidR="00F734C6" w:rsidRPr="00A97472" w:rsidRDefault="00F734C6" w:rsidP="00B40C01">
      <w:pPr>
        <w:jc w:val="both"/>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A97472" w:rsidRPr="00A97472">
        <w:rPr>
          <w:rFonts w:ascii="Arial" w:hAnsi="Arial" w:cs="Arial"/>
          <w:sz w:val="22"/>
          <w:szCs w:val="22"/>
        </w:rPr>
        <w:t>2015</w:t>
      </w:r>
      <w:r w:rsidRPr="00A97472">
        <w:rPr>
          <w:rFonts w:ascii="Arial" w:hAnsi="Arial" w:cs="Arial"/>
          <w:sz w:val="22"/>
          <w:szCs w:val="22"/>
        </w:rPr>
        <w:t xml:space="preserve"> by </w:t>
      </w:r>
      <w:r w:rsidR="00A97472" w:rsidRPr="00A97472">
        <w:rPr>
          <w:rFonts w:ascii="Arial" w:hAnsi="Arial" w:cs="Arial"/>
          <w:sz w:val="22"/>
          <w:szCs w:val="22"/>
        </w:rPr>
        <w:t>MAERS-2015</w:t>
      </w:r>
      <w:r w:rsidRPr="00A97472">
        <w:rPr>
          <w:rFonts w:ascii="Arial" w:hAnsi="Arial" w:cs="Arial"/>
          <w:sz w:val="22"/>
          <w:szCs w:val="22"/>
        </w:rPr>
        <w:t>:</w:t>
      </w:r>
    </w:p>
    <w:p w:rsidR="00F734C6" w:rsidRPr="00183CD7" w:rsidRDefault="00F734C6" w:rsidP="00F734C6">
      <w:pPr>
        <w:rPr>
          <w:highlight w:val="yellow"/>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183CD7" w:rsidTr="00E63937">
        <w:tc>
          <w:tcPr>
            <w:tcW w:w="5130" w:type="dxa"/>
            <w:tcBorders>
              <w:top w:val="double" w:sz="6" w:space="0" w:color="auto"/>
              <w:bottom w:val="single" w:sz="4" w:space="0" w:color="auto"/>
              <w:right w:val="nil"/>
            </w:tcBorders>
            <w:shd w:val="clear" w:color="auto" w:fill="D9D9D9"/>
          </w:tcPr>
          <w:p w:rsidR="00F734C6" w:rsidRPr="00A97472" w:rsidRDefault="00F734C6" w:rsidP="00E63937">
            <w:pPr>
              <w:rPr>
                <w:rFonts w:ascii="Arial" w:hAnsi="Arial" w:cs="Arial"/>
                <w:b/>
                <w:sz w:val="22"/>
                <w:szCs w:val="22"/>
              </w:rPr>
            </w:pPr>
            <w:r w:rsidRPr="00A97472">
              <w:rPr>
                <w:rFonts w:ascii="Arial" w:hAnsi="Arial" w:cs="Arial"/>
                <w:b/>
                <w:sz w:val="22"/>
                <w:szCs w:val="22"/>
              </w:rPr>
              <w:t xml:space="preserve">Individual Hazardous Air Pollutants (HAPs) ** </w:t>
            </w:r>
          </w:p>
        </w:tc>
        <w:tc>
          <w:tcPr>
            <w:tcW w:w="5130" w:type="dxa"/>
            <w:tcBorders>
              <w:top w:val="double" w:sz="6" w:space="0" w:color="auto"/>
              <w:left w:val="nil"/>
              <w:bottom w:val="single" w:sz="4" w:space="0" w:color="auto"/>
            </w:tcBorders>
            <w:shd w:val="clear" w:color="auto" w:fill="D9D9D9"/>
          </w:tcPr>
          <w:p w:rsidR="00F734C6" w:rsidRPr="00A97472" w:rsidRDefault="00A97472" w:rsidP="00E63937">
            <w:pPr>
              <w:jc w:val="center"/>
              <w:rPr>
                <w:rFonts w:ascii="Arial" w:hAnsi="Arial" w:cs="Arial"/>
                <w:b/>
                <w:sz w:val="22"/>
                <w:szCs w:val="22"/>
              </w:rPr>
            </w:pPr>
            <w:r w:rsidRPr="00A97472">
              <w:rPr>
                <w:rFonts w:ascii="Arial" w:hAnsi="Arial" w:cs="Arial"/>
                <w:b/>
                <w:sz w:val="22"/>
                <w:szCs w:val="22"/>
              </w:rPr>
              <w:t>Pounds</w:t>
            </w:r>
            <w:r w:rsidR="00F734C6" w:rsidRPr="00A97472">
              <w:rPr>
                <w:rFonts w:ascii="Arial" w:hAnsi="Arial" w:cs="Arial"/>
                <w:b/>
                <w:sz w:val="22"/>
                <w:szCs w:val="22"/>
              </w:rPr>
              <w:t xml:space="preserve"> per Year</w:t>
            </w:r>
          </w:p>
        </w:tc>
      </w:tr>
      <w:tr w:rsidR="00F734C6" w:rsidRPr="00183CD7" w:rsidTr="00E63937">
        <w:tc>
          <w:tcPr>
            <w:tcW w:w="5130" w:type="dxa"/>
            <w:tcBorders>
              <w:top w:val="single" w:sz="4" w:space="0" w:color="auto"/>
              <w:bottom w:val="single" w:sz="6" w:space="0" w:color="auto"/>
            </w:tcBorders>
            <w:shd w:val="clear" w:color="auto" w:fill="FFFFFF"/>
          </w:tcPr>
          <w:p w:rsidR="00F734C6" w:rsidRPr="00A97472" w:rsidRDefault="00A97472" w:rsidP="00E63937">
            <w:pPr>
              <w:rPr>
                <w:rFonts w:ascii="Arial" w:hAnsi="Arial" w:cs="Arial"/>
                <w:sz w:val="22"/>
                <w:szCs w:val="22"/>
              </w:rPr>
            </w:pPr>
            <w:r w:rsidRPr="00A97472">
              <w:rPr>
                <w:rFonts w:ascii="Arial" w:hAnsi="Arial" w:cs="Arial"/>
                <w:sz w:val="22"/>
                <w:szCs w:val="22"/>
              </w:rPr>
              <w:t>Benzene</w:t>
            </w:r>
          </w:p>
        </w:tc>
        <w:tc>
          <w:tcPr>
            <w:tcW w:w="5130" w:type="dxa"/>
            <w:tcBorders>
              <w:top w:val="single" w:sz="4" w:space="0" w:color="auto"/>
              <w:bottom w:val="single" w:sz="6" w:space="0" w:color="auto"/>
            </w:tcBorders>
            <w:shd w:val="clear" w:color="auto" w:fill="FFFFFF"/>
          </w:tcPr>
          <w:p w:rsidR="00F734C6" w:rsidRPr="00A97472" w:rsidRDefault="00A97472" w:rsidP="00E63937">
            <w:pPr>
              <w:jc w:val="center"/>
              <w:rPr>
                <w:rFonts w:ascii="Arial" w:hAnsi="Arial" w:cs="Arial"/>
                <w:b/>
                <w:sz w:val="22"/>
                <w:szCs w:val="22"/>
              </w:rPr>
            </w:pPr>
            <w:r w:rsidRPr="00A97472">
              <w:rPr>
                <w:rFonts w:ascii="Arial" w:hAnsi="Arial" w:cs="Arial"/>
                <w:b/>
                <w:sz w:val="22"/>
                <w:szCs w:val="22"/>
              </w:rPr>
              <w:t>177</w:t>
            </w:r>
          </w:p>
        </w:tc>
      </w:tr>
      <w:tr w:rsidR="00F734C6" w:rsidRPr="00183CD7" w:rsidTr="00E63937">
        <w:tc>
          <w:tcPr>
            <w:tcW w:w="5130" w:type="dxa"/>
            <w:tcBorders>
              <w:top w:val="single" w:sz="6" w:space="0" w:color="auto"/>
              <w:bottom w:val="single" w:sz="6" w:space="0" w:color="auto"/>
            </w:tcBorders>
            <w:shd w:val="clear" w:color="auto" w:fill="FFFFFF"/>
          </w:tcPr>
          <w:p w:rsidR="00F734C6" w:rsidRPr="00A97472" w:rsidRDefault="00A97472" w:rsidP="00E63937">
            <w:pPr>
              <w:rPr>
                <w:rFonts w:ascii="Arial" w:hAnsi="Arial" w:cs="Arial"/>
                <w:sz w:val="22"/>
                <w:szCs w:val="22"/>
              </w:rPr>
            </w:pPr>
            <w:r w:rsidRPr="00A97472">
              <w:rPr>
                <w:rFonts w:ascii="Arial" w:hAnsi="Arial" w:cs="Arial"/>
                <w:sz w:val="22"/>
                <w:szCs w:val="22"/>
              </w:rPr>
              <w:t>Formaldehyde</w:t>
            </w:r>
          </w:p>
        </w:tc>
        <w:tc>
          <w:tcPr>
            <w:tcW w:w="5130" w:type="dxa"/>
            <w:tcBorders>
              <w:top w:val="single" w:sz="6" w:space="0" w:color="auto"/>
              <w:bottom w:val="single" w:sz="6" w:space="0" w:color="auto"/>
            </w:tcBorders>
            <w:shd w:val="clear" w:color="auto" w:fill="FFFFFF"/>
          </w:tcPr>
          <w:p w:rsidR="00F734C6" w:rsidRPr="00A97472" w:rsidRDefault="00A97472" w:rsidP="00E63937">
            <w:pPr>
              <w:jc w:val="center"/>
              <w:rPr>
                <w:rFonts w:ascii="Arial" w:hAnsi="Arial" w:cs="Arial"/>
                <w:b/>
                <w:sz w:val="22"/>
                <w:szCs w:val="22"/>
              </w:rPr>
            </w:pPr>
            <w:r w:rsidRPr="00A97472">
              <w:rPr>
                <w:rFonts w:ascii="Arial" w:hAnsi="Arial" w:cs="Arial"/>
                <w:b/>
                <w:sz w:val="22"/>
                <w:szCs w:val="22"/>
              </w:rPr>
              <w:t>18</w:t>
            </w:r>
          </w:p>
        </w:tc>
      </w:tr>
      <w:tr w:rsidR="00F734C6" w:rsidRPr="00F734C6" w:rsidTr="00E63937">
        <w:tc>
          <w:tcPr>
            <w:tcW w:w="5130" w:type="dxa"/>
            <w:tcBorders>
              <w:top w:val="single" w:sz="6" w:space="0" w:color="auto"/>
              <w:bottom w:val="double" w:sz="6" w:space="0" w:color="auto"/>
            </w:tcBorders>
            <w:shd w:val="clear" w:color="auto" w:fill="FFFFFF"/>
          </w:tcPr>
          <w:p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6" w:space="0" w:color="auto"/>
            </w:tcBorders>
            <w:shd w:val="clear" w:color="auto" w:fill="FFFFFF"/>
          </w:tcPr>
          <w:p w:rsidR="00F734C6" w:rsidRPr="00F734C6" w:rsidRDefault="00A97472" w:rsidP="00E63937">
            <w:pPr>
              <w:jc w:val="center"/>
              <w:rPr>
                <w:rFonts w:ascii="Arial" w:hAnsi="Arial" w:cs="Arial"/>
                <w:b/>
                <w:sz w:val="22"/>
                <w:szCs w:val="22"/>
              </w:rPr>
            </w:pPr>
            <w:r>
              <w:rPr>
                <w:rFonts w:ascii="Arial" w:hAnsi="Arial" w:cs="Arial"/>
                <w:b/>
                <w:sz w:val="22"/>
                <w:szCs w:val="22"/>
              </w:rPr>
              <w:t>195 Pounds per Year</w:t>
            </w:r>
          </w:p>
        </w:tc>
      </w:tr>
    </w:tbl>
    <w:p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rsidR="000F73C3" w:rsidRDefault="000F73C3" w:rsidP="00167B85">
      <w:pPr>
        <w:jc w:val="both"/>
        <w:rPr>
          <w:rFonts w:ascii="Arial" w:hAnsi="Arial" w:cs="Arial"/>
          <w:sz w:val="22"/>
          <w:szCs w:val="22"/>
        </w:rPr>
      </w:pPr>
    </w:p>
    <w:p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ROP for summary tables of all processes at the stationary source that are subject to process-specific emission limits or standards. </w:t>
      </w:r>
    </w:p>
    <w:p w:rsidR="00B271B7" w:rsidRDefault="00B271B7">
      <w:pPr>
        <w:rPr>
          <w:rFonts w:ascii="Arial" w:hAnsi="Arial" w:cs="Arial"/>
          <w:sz w:val="22"/>
          <w:szCs w:val="22"/>
        </w:rPr>
      </w:pPr>
    </w:p>
    <w:p w:rsidR="00AF4326" w:rsidRPr="00290754" w:rsidRDefault="00AF4326">
      <w:pPr>
        <w:rPr>
          <w:rFonts w:ascii="Arial" w:hAnsi="Arial" w:cs="Arial"/>
          <w:b/>
          <w:sz w:val="22"/>
          <w:szCs w:val="22"/>
          <w:u w:val="single"/>
        </w:rPr>
      </w:pPr>
      <w:bookmarkStart w:id="36" w:name="_Toc480946819"/>
      <w:bookmarkStart w:id="37" w:name="_Toc482691114"/>
      <w:r w:rsidRPr="00290754">
        <w:rPr>
          <w:rFonts w:ascii="Arial" w:hAnsi="Arial" w:cs="Arial"/>
          <w:b/>
          <w:sz w:val="22"/>
          <w:szCs w:val="22"/>
          <w:u w:val="single"/>
        </w:rPr>
        <w:t>Regulatory Analysis</w:t>
      </w:r>
      <w:bookmarkEnd w:id="36"/>
      <w:bookmarkEnd w:id="37"/>
    </w:p>
    <w:p w:rsidR="00AF4326" w:rsidRPr="00290754" w:rsidRDefault="00AF4326" w:rsidP="00167B85">
      <w:pPr>
        <w:jc w:val="both"/>
        <w:rPr>
          <w:rFonts w:ascii="Arial" w:hAnsi="Arial" w:cs="Arial"/>
          <w:b/>
          <w:sz w:val="22"/>
          <w:szCs w:val="22"/>
        </w:rPr>
      </w:pPr>
    </w:p>
    <w:p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rsidR="000F73C3" w:rsidRPr="00290754" w:rsidRDefault="000F73C3" w:rsidP="000F73C3">
      <w:pPr>
        <w:jc w:val="both"/>
        <w:outlineLvl w:val="0"/>
        <w:rPr>
          <w:rFonts w:ascii="Arial" w:hAnsi="Arial" w:cs="Arial"/>
          <w:sz w:val="22"/>
          <w:szCs w:val="22"/>
        </w:rPr>
      </w:pPr>
    </w:p>
    <w:p w:rsidR="000F73C3" w:rsidRDefault="000F73C3" w:rsidP="000F73C3">
      <w:pPr>
        <w:jc w:val="both"/>
        <w:outlineLvl w:val="0"/>
        <w:rPr>
          <w:rFonts w:ascii="Arial" w:hAnsi="Arial" w:cs="Arial"/>
          <w:sz w:val="22"/>
          <w:szCs w:val="22"/>
        </w:rPr>
      </w:pPr>
      <w:r w:rsidRPr="00290754">
        <w:rPr>
          <w:rFonts w:ascii="Arial" w:hAnsi="Arial" w:cs="Arial"/>
          <w:sz w:val="22"/>
          <w:szCs w:val="22"/>
        </w:rPr>
        <w:lastRenderedPageBreak/>
        <w:t xml:space="preserve">The stationary source is located in </w:t>
      </w:r>
      <w:r w:rsidRPr="00290754">
        <w:rPr>
          <w:rFonts w:ascii="Arial" w:hAnsi="Arial" w:cs="Arial"/>
          <w:sz w:val="22"/>
          <w:szCs w:val="22"/>
        </w:rPr>
        <w:fldChar w:fldCharType="begin" w:fldLock="1">
          <w:ffData>
            <w:name w:val="County_Name"/>
            <w:enabled/>
            <w:calcOnExit/>
            <w:helpText w:type="text" w:val="Enter the name of the county where the stationary source is located."/>
            <w:statusText w:type="text" w:val="Enter name of county where stationary source is located."/>
            <w:textInput/>
          </w:ffData>
        </w:fldChar>
      </w:r>
      <w:bookmarkStart w:id="38" w:name="County_Nam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4047ED">
        <w:rPr>
          <w:rFonts w:ascii="Arial" w:hAnsi="Arial" w:cs="Arial"/>
          <w:noProof/>
          <w:sz w:val="22"/>
          <w:szCs w:val="22"/>
        </w:rPr>
        <w:t>Macomb</w:t>
      </w:r>
      <w:r w:rsidRPr="00290754">
        <w:rPr>
          <w:rFonts w:ascii="Arial" w:hAnsi="Arial" w:cs="Arial"/>
          <w:sz w:val="22"/>
          <w:szCs w:val="22"/>
        </w:rPr>
        <w:fldChar w:fldCharType="end"/>
      </w:r>
      <w:bookmarkEnd w:id="38"/>
      <w:r w:rsidR="00AC3896">
        <w:rPr>
          <w:rFonts w:ascii="Arial" w:hAnsi="Arial" w:cs="Arial"/>
          <w:sz w:val="22"/>
          <w:szCs w:val="22"/>
        </w:rPr>
        <w:t xml:space="preserve"> </w:t>
      </w:r>
      <w:r w:rsidRPr="00290754">
        <w:rPr>
          <w:rFonts w:ascii="Arial" w:hAnsi="Arial" w:cs="Arial"/>
          <w:sz w:val="22"/>
          <w:szCs w:val="22"/>
        </w:rPr>
        <w:t>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 </w:t>
      </w:r>
    </w:p>
    <w:p w:rsidR="002C3301" w:rsidRDefault="002C3301" w:rsidP="000F73C3">
      <w:pPr>
        <w:jc w:val="both"/>
        <w:outlineLvl w:val="0"/>
        <w:rPr>
          <w:rFonts w:ascii="Arial" w:hAnsi="Arial" w:cs="Arial"/>
          <w:sz w:val="22"/>
          <w:szCs w:val="22"/>
        </w:rPr>
      </w:pPr>
    </w:p>
    <w:p w:rsidR="00CB43FA" w:rsidRDefault="008A38EE" w:rsidP="000F73C3">
      <w:pPr>
        <w:jc w:val="both"/>
        <w:outlineLvl w:val="0"/>
        <w:rPr>
          <w:rFonts w:ascii="Arial" w:hAnsi="Arial" w:cs="Arial"/>
          <w:sz w:val="22"/>
          <w:szCs w:val="22"/>
        </w:rPr>
      </w:pPr>
      <w:r w:rsidRPr="008A38EE">
        <w:rPr>
          <w:rFonts w:ascii="Arial" w:hAnsi="Arial" w:cs="Arial"/>
          <w:b/>
          <w:sz w:val="22"/>
          <w:szCs w:val="22"/>
        </w:rPr>
        <w:t>ROP</w:t>
      </w:r>
      <w:r>
        <w:rPr>
          <w:rFonts w:ascii="Arial" w:hAnsi="Arial" w:cs="Arial"/>
          <w:sz w:val="22"/>
          <w:szCs w:val="22"/>
        </w:rPr>
        <w:t xml:space="preserve">: </w:t>
      </w:r>
      <w:r w:rsidR="000F73C3" w:rsidRPr="00290754">
        <w:rPr>
          <w:rFonts w:ascii="Arial" w:hAnsi="Arial" w:cs="Arial"/>
          <w:sz w:val="22"/>
          <w:szCs w:val="22"/>
        </w:rPr>
        <w:t xml:space="preserve">The </w:t>
      </w:r>
      <w:r w:rsidR="000F73C3" w:rsidRPr="00167B85">
        <w:rPr>
          <w:rFonts w:ascii="Arial" w:hAnsi="Arial" w:cs="Arial"/>
          <w:sz w:val="22"/>
          <w:szCs w:val="22"/>
        </w:rPr>
        <w:t xml:space="preserve">stationary source is subject to </w:t>
      </w:r>
      <w:r w:rsidR="000F73C3">
        <w:rPr>
          <w:rFonts w:ascii="Arial" w:hAnsi="Arial" w:cs="Arial"/>
          <w:sz w:val="22"/>
          <w:szCs w:val="22"/>
        </w:rPr>
        <w:t xml:space="preserve">Title 40 of the Code of Federal Regulations (CFR) </w:t>
      </w:r>
      <w:r w:rsidR="000F73C3" w:rsidRPr="00167B85">
        <w:rPr>
          <w:rFonts w:ascii="Arial" w:hAnsi="Arial" w:cs="Arial"/>
          <w:sz w:val="22"/>
          <w:szCs w:val="22"/>
        </w:rPr>
        <w:t>Part 70</w:t>
      </w:r>
      <w:r w:rsidR="000F73C3">
        <w:rPr>
          <w:rFonts w:ascii="Arial" w:hAnsi="Arial" w:cs="Arial"/>
          <w:sz w:val="22"/>
          <w:szCs w:val="22"/>
        </w:rPr>
        <w:t>,</w:t>
      </w:r>
      <w:r w:rsidR="000F73C3" w:rsidRPr="00167B85">
        <w:rPr>
          <w:rFonts w:ascii="Arial" w:hAnsi="Arial" w:cs="Arial"/>
          <w:sz w:val="22"/>
          <w:szCs w:val="22"/>
        </w:rPr>
        <w:t xml:space="preserve"> because</w:t>
      </w:r>
      <w:r w:rsidR="00236A59">
        <w:rPr>
          <w:rFonts w:ascii="Arial" w:hAnsi="Arial" w:cs="Arial"/>
          <w:sz w:val="22"/>
          <w:szCs w:val="22"/>
        </w:rPr>
        <w:t>:</w:t>
      </w:r>
      <w:r w:rsidR="000F73C3">
        <w:rPr>
          <w:rFonts w:ascii="Arial" w:hAnsi="Arial" w:cs="Arial"/>
          <w:sz w:val="22"/>
          <w:szCs w:val="22"/>
        </w:rPr>
        <w:t xml:space="preserve"> </w:t>
      </w:r>
    </w:p>
    <w:p w:rsidR="000F73C3" w:rsidRPr="007460BC" w:rsidRDefault="000F73C3" w:rsidP="00236A59">
      <w:pPr>
        <w:jc w:val="both"/>
        <w:rPr>
          <w:rFonts w:ascii="Arial" w:hAnsi="Arial" w:cs="Arial"/>
          <w:sz w:val="22"/>
          <w:szCs w:val="22"/>
        </w:rPr>
      </w:pPr>
    </w:p>
    <w:p w:rsidR="000F73C3" w:rsidRPr="00236A59" w:rsidRDefault="00236A59" w:rsidP="00F77B5B">
      <w:pPr>
        <w:pStyle w:val="ListParagraph"/>
        <w:numPr>
          <w:ilvl w:val="0"/>
          <w:numId w:val="9"/>
        </w:numPr>
        <w:ind w:left="360"/>
        <w:jc w:val="both"/>
        <w:rPr>
          <w:rFonts w:ascii="Arial" w:hAnsi="Arial" w:cs="Arial"/>
          <w:sz w:val="22"/>
          <w:szCs w:val="22"/>
        </w:rPr>
      </w:pPr>
      <w:r w:rsidRPr="00236A59">
        <w:rPr>
          <w:rFonts w:ascii="Arial" w:hAnsi="Arial" w:cs="Arial"/>
          <w:sz w:val="22"/>
          <w:szCs w:val="22"/>
        </w:rPr>
        <w:t>T</w:t>
      </w:r>
      <w:r w:rsidR="000F73C3" w:rsidRPr="00236A59">
        <w:rPr>
          <w:rFonts w:ascii="Arial" w:hAnsi="Arial" w:cs="Arial"/>
          <w:sz w:val="22"/>
          <w:szCs w:val="22"/>
        </w:rPr>
        <w:t xml:space="preserve">he potential to emit </w:t>
      </w:r>
      <w:bookmarkStart w:id="39" w:name="Pollutant_dropdown2"/>
      <w:r w:rsidR="00F734C6" w:rsidRPr="00236A59">
        <w:rPr>
          <w:rFonts w:ascii="Arial" w:hAnsi="Arial" w:cs="Arial"/>
          <w:sz w:val="22"/>
          <w:szCs w:val="22"/>
        </w:rPr>
        <w:t xml:space="preserve">of </w:t>
      </w:r>
      <w:bookmarkEnd w:id="39"/>
      <w:r w:rsidR="00DF5061" w:rsidRPr="00236A59">
        <w:rPr>
          <w:rFonts w:ascii="Arial" w:hAnsi="Arial" w:cs="Arial"/>
          <w:sz w:val="22"/>
          <w:szCs w:val="22"/>
        </w:rPr>
        <w:fldChar w:fldCharType="begin">
          <w:ffData>
            <w:name w:val=""/>
            <w:enabled/>
            <w:calcOnExit/>
            <w:ddList>
              <w:result w:val="7"/>
              <w:listEntry w:val="{SELECT ONE}"/>
              <w:listEntry w:val="all criteria pollutants"/>
              <w:listEntry w:val="carbon monoxide"/>
              <w:listEntry w:val="lead"/>
              <w:listEntry w:val="nitrogen oxides"/>
              <w:listEntry w:val="particulate matter"/>
              <w:listEntry w:val="sulfur dioxide"/>
              <w:listEntry w:val="volatile organic compounds"/>
            </w:ddList>
          </w:ffData>
        </w:fldChar>
      </w:r>
      <w:r w:rsidR="00DF5061" w:rsidRPr="00236A59">
        <w:rPr>
          <w:rFonts w:ascii="Arial" w:hAnsi="Arial" w:cs="Arial"/>
          <w:sz w:val="22"/>
          <w:szCs w:val="22"/>
        </w:rPr>
        <w:instrText xml:space="preserve"> FORMDROPDOWN </w:instrText>
      </w:r>
      <w:r w:rsidR="00CF55C2">
        <w:rPr>
          <w:rFonts w:ascii="Arial" w:hAnsi="Arial" w:cs="Arial"/>
          <w:sz w:val="22"/>
          <w:szCs w:val="22"/>
        </w:rPr>
      </w:r>
      <w:r w:rsidR="00CF55C2">
        <w:rPr>
          <w:rFonts w:ascii="Arial" w:hAnsi="Arial" w:cs="Arial"/>
          <w:sz w:val="22"/>
          <w:szCs w:val="22"/>
        </w:rPr>
        <w:fldChar w:fldCharType="separate"/>
      </w:r>
      <w:r w:rsidR="00DF5061" w:rsidRPr="00236A59">
        <w:rPr>
          <w:rFonts w:ascii="Arial" w:hAnsi="Arial" w:cs="Arial"/>
          <w:sz w:val="22"/>
          <w:szCs w:val="22"/>
        </w:rPr>
        <w:fldChar w:fldCharType="end"/>
      </w:r>
      <w:r w:rsidR="000F73C3" w:rsidRPr="00236A59">
        <w:rPr>
          <w:rFonts w:ascii="Arial" w:hAnsi="Arial" w:cs="Arial"/>
          <w:sz w:val="22"/>
          <w:szCs w:val="22"/>
        </w:rPr>
        <w:t xml:space="preserve"> </w:t>
      </w:r>
      <w:r w:rsidR="008A38EE">
        <w:rPr>
          <w:rFonts w:ascii="Arial" w:hAnsi="Arial" w:cs="Arial"/>
          <w:sz w:val="22"/>
          <w:szCs w:val="22"/>
        </w:rPr>
        <w:t xml:space="preserve">(VOC) </w:t>
      </w:r>
      <w:r w:rsidR="000F73C3" w:rsidRPr="00236A59">
        <w:rPr>
          <w:rFonts w:ascii="Arial" w:hAnsi="Arial" w:cs="Arial"/>
          <w:sz w:val="22"/>
          <w:szCs w:val="22"/>
        </w:rPr>
        <w:t>exceeds 100 tons per year</w:t>
      </w:r>
      <w:r w:rsidR="002C3301">
        <w:rPr>
          <w:rFonts w:ascii="Arial" w:hAnsi="Arial" w:cs="Arial"/>
          <w:sz w:val="22"/>
          <w:szCs w:val="22"/>
        </w:rPr>
        <w:t>; i.e., a major source for criteria pollutant</w:t>
      </w:r>
      <w:r w:rsidR="008A38EE">
        <w:rPr>
          <w:rFonts w:ascii="Arial" w:hAnsi="Arial" w:cs="Arial"/>
          <w:sz w:val="22"/>
          <w:szCs w:val="22"/>
        </w:rPr>
        <w:t xml:space="preserve"> and</w:t>
      </w:r>
    </w:p>
    <w:p w:rsidR="00CB43FA" w:rsidRPr="00236A59" w:rsidRDefault="00CB43FA" w:rsidP="00F77B5B">
      <w:pPr>
        <w:jc w:val="both"/>
        <w:rPr>
          <w:rFonts w:ascii="Arial" w:hAnsi="Arial" w:cs="Arial"/>
          <w:sz w:val="22"/>
          <w:szCs w:val="22"/>
        </w:rPr>
      </w:pPr>
    </w:p>
    <w:p w:rsidR="000F73C3" w:rsidRPr="00236A59" w:rsidRDefault="00236A59" w:rsidP="00F77B5B">
      <w:pPr>
        <w:pStyle w:val="ListParagraph"/>
        <w:numPr>
          <w:ilvl w:val="0"/>
          <w:numId w:val="9"/>
        </w:numPr>
        <w:ind w:left="360"/>
        <w:jc w:val="both"/>
        <w:rPr>
          <w:rFonts w:ascii="Arial" w:hAnsi="Arial" w:cs="Arial"/>
          <w:sz w:val="22"/>
          <w:szCs w:val="22"/>
        </w:rPr>
      </w:pPr>
      <w:r w:rsidRPr="00236A59">
        <w:rPr>
          <w:rFonts w:ascii="Arial" w:hAnsi="Arial" w:cs="Arial"/>
          <w:sz w:val="22"/>
          <w:szCs w:val="22"/>
        </w:rPr>
        <w:t>The</w:t>
      </w:r>
      <w:r w:rsidR="000F73C3" w:rsidRPr="00236A59">
        <w:rPr>
          <w:rFonts w:ascii="Arial" w:hAnsi="Arial" w:cs="Arial"/>
          <w:sz w:val="22"/>
          <w:szCs w:val="22"/>
        </w:rPr>
        <w:t xml:space="preserve"> potential to emit of any single HAP regulated by the federal Clean Air Act, Section 112, is equal to or more than 10 tons per year and/or the potential to emit of all HAPs combined is </w:t>
      </w:r>
      <w:r w:rsidR="00876E17" w:rsidRPr="00236A59">
        <w:rPr>
          <w:rFonts w:ascii="Arial" w:hAnsi="Arial" w:cs="Arial"/>
          <w:sz w:val="22"/>
          <w:szCs w:val="22"/>
        </w:rPr>
        <w:t>equal to or more than</w:t>
      </w:r>
      <w:r w:rsidR="000F73C3" w:rsidRPr="00236A59">
        <w:rPr>
          <w:rFonts w:ascii="Arial" w:hAnsi="Arial" w:cs="Arial"/>
          <w:sz w:val="22"/>
          <w:szCs w:val="22"/>
        </w:rPr>
        <w:t xml:space="preserve"> 25 tons per year</w:t>
      </w:r>
      <w:r w:rsidR="002C3301">
        <w:rPr>
          <w:rFonts w:ascii="Arial" w:hAnsi="Arial" w:cs="Arial"/>
          <w:sz w:val="22"/>
          <w:szCs w:val="22"/>
        </w:rPr>
        <w:t>; i.e.</w:t>
      </w:r>
      <w:r w:rsidR="00B40C01">
        <w:rPr>
          <w:rFonts w:ascii="Arial" w:hAnsi="Arial" w:cs="Arial"/>
          <w:sz w:val="22"/>
          <w:szCs w:val="22"/>
        </w:rPr>
        <w:t>,</w:t>
      </w:r>
      <w:r w:rsidR="002C3301">
        <w:rPr>
          <w:rFonts w:ascii="Arial" w:hAnsi="Arial" w:cs="Arial"/>
          <w:sz w:val="22"/>
          <w:szCs w:val="22"/>
        </w:rPr>
        <w:t xml:space="preserve"> major source for h</w:t>
      </w:r>
      <w:r w:rsidR="00A82136">
        <w:rPr>
          <w:rFonts w:ascii="Arial" w:hAnsi="Arial" w:cs="Arial"/>
          <w:sz w:val="22"/>
          <w:szCs w:val="22"/>
        </w:rPr>
        <w:t>azardous air pollutants (NESHAP</w:t>
      </w:r>
      <w:r w:rsidR="002C3301">
        <w:rPr>
          <w:rFonts w:ascii="Arial" w:hAnsi="Arial" w:cs="Arial"/>
          <w:sz w:val="22"/>
          <w:szCs w:val="22"/>
        </w:rPr>
        <w:t>/MACT)</w:t>
      </w:r>
      <w:r w:rsidR="000F73C3" w:rsidRPr="00236A59">
        <w:rPr>
          <w:rFonts w:ascii="Arial" w:hAnsi="Arial" w:cs="Arial"/>
          <w:sz w:val="22"/>
          <w:szCs w:val="22"/>
        </w:rPr>
        <w:t>.</w:t>
      </w:r>
    </w:p>
    <w:p w:rsidR="00CB43FA" w:rsidRPr="00236A59" w:rsidRDefault="00CB43FA" w:rsidP="000F73C3">
      <w:pPr>
        <w:jc w:val="both"/>
        <w:rPr>
          <w:rFonts w:ascii="Arial" w:hAnsi="Arial" w:cs="Arial"/>
          <w:sz w:val="22"/>
          <w:szCs w:val="22"/>
        </w:rPr>
      </w:pPr>
    </w:p>
    <w:p w:rsidR="008A38EE" w:rsidRDefault="008A38EE" w:rsidP="000F73C3">
      <w:pPr>
        <w:jc w:val="both"/>
        <w:outlineLvl w:val="0"/>
        <w:rPr>
          <w:rFonts w:ascii="Arial" w:hAnsi="Arial" w:cs="Arial"/>
          <w:sz w:val="22"/>
          <w:szCs w:val="22"/>
        </w:rPr>
      </w:pPr>
      <w:r w:rsidRPr="008A38EE">
        <w:rPr>
          <w:rFonts w:ascii="Arial" w:hAnsi="Arial" w:cs="Arial"/>
          <w:b/>
          <w:sz w:val="22"/>
          <w:szCs w:val="22"/>
        </w:rPr>
        <w:t>NSPS</w:t>
      </w:r>
      <w:r>
        <w:rPr>
          <w:rFonts w:ascii="Arial" w:hAnsi="Arial" w:cs="Arial"/>
          <w:sz w:val="22"/>
          <w:szCs w:val="22"/>
        </w:rPr>
        <w:t xml:space="preserve">: </w:t>
      </w:r>
    </w:p>
    <w:p w:rsidR="008A38EE" w:rsidRDefault="008A38EE" w:rsidP="000F73C3">
      <w:pPr>
        <w:jc w:val="both"/>
        <w:outlineLvl w:val="0"/>
        <w:rPr>
          <w:rFonts w:ascii="Arial" w:hAnsi="Arial" w:cs="Arial"/>
          <w:sz w:val="22"/>
          <w:szCs w:val="22"/>
        </w:rPr>
      </w:pPr>
    </w:p>
    <w:p w:rsidR="000F73C3" w:rsidRPr="00DD23B3" w:rsidRDefault="00564C14" w:rsidP="00F77B5B">
      <w:pPr>
        <w:pStyle w:val="ListParagraph"/>
        <w:numPr>
          <w:ilvl w:val="0"/>
          <w:numId w:val="10"/>
        </w:numPr>
        <w:ind w:left="360"/>
        <w:jc w:val="both"/>
        <w:outlineLvl w:val="0"/>
        <w:rPr>
          <w:rFonts w:ascii="Arial" w:hAnsi="Arial" w:cs="Arial"/>
          <w:sz w:val="22"/>
          <w:szCs w:val="22"/>
        </w:rPr>
      </w:pPr>
      <w:r w:rsidRPr="00DD23B3">
        <w:rPr>
          <w:rFonts w:ascii="Arial" w:hAnsi="Arial" w:cs="Arial"/>
          <w:sz w:val="22"/>
          <w:szCs w:val="22"/>
        </w:rPr>
        <w:t>Immersion cathodic e-coat primer (EU-UNIPRIME) and topcoat (</w:t>
      </w:r>
      <w:r w:rsidRPr="00DD23B3">
        <w:rPr>
          <w:rFonts w:ascii="Arial" w:hAnsi="Arial" w:cs="Arial"/>
          <w:bCs/>
          <w:sz w:val="22"/>
          <w:szCs w:val="22"/>
        </w:rPr>
        <w:t>EU</w:t>
      </w:r>
      <w:r w:rsidRPr="00DD23B3">
        <w:rPr>
          <w:rFonts w:ascii="Arial" w:hAnsi="Arial" w:cs="Arial"/>
          <w:b/>
          <w:bCs/>
          <w:sz w:val="22"/>
          <w:szCs w:val="22"/>
        </w:rPr>
        <w:t>-</w:t>
      </w:r>
      <w:r w:rsidRPr="00DD23B3">
        <w:rPr>
          <w:rFonts w:ascii="Arial" w:hAnsi="Arial" w:cs="Arial"/>
          <w:bCs/>
          <w:sz w:val="22"/>
          <w:szCs w:val="22"/>
        </w:rPr>
        <w:t xml:space="preserve">TUTONE, EU-COLOR-ONE, EU-COLOR-TWO </w:t>
      </w:r>
      <w:r w:rsidR="00A82136">
        <w:rPr>
          <w:rFonts w:ascii="Arial" w:hAnsi="Arial" w:cs="Arial"/>
          <w:bCs/>
          <w:sz w:val="22"/>
          <w:szCs w:val="22"/>
        </w:rPr>
        <w:t>and</w:t>
      </w:r>
      <w:r w:rsidRPr="00DD23B3">
        <w:rPr>
          <w:rFonts w:ascii="Arial" w:hAnsi="Arial" w:cs="Arial"/>
          <w:bCs/>
          <w:sz w:val="22"/>
          <w:szCs w:val="22"/>
        </w:rPr>
        <w:t xml:space="preserve"> EU-REPROCESS) operations</w:t>
      </w:r>
      <w:r w:rsidR="000F73C3" w:rsidRPr="00DD23B3">
        <w:rPr>
          <w:rFonts w:ascii="Arial" w:hAnsi="Arial" w:cs="Arial"/>
          <w:sz w:val="22"/>
          <w:szCs w:val="22"/>
        </w:rPr>
        <w:t xml:space="preserve"> at the stationary source </w:t>
      </w:r>
      <w:r w:rsidRPr="00DD23B3">
        <w:rPr>
          <w:rFonts w:ascii="Arial" w:hAnsi="Arial" w:cs="Arial"/>
          <w:sz w:val="22"/>
          <w:szCs w:val="22"/>
        </w:rPr>
        <w:t>are</w:t>
      </w:r>
      <w:r w:rsidR="000F73C3" w:rsidRPr="00DD23B3">
        <w:rPr>
          <w:rFonts w:ascii="Arial" w:hAnsi="Arial" w:cs="Arial"/>
          <w:sz w:val="22"/>
          <w:szCs w:val="22"/>
        </w:rPr>
        <w:t xml:space="preserve"> subject to the </w:t>
      </w:r>
      <w:r w:rsidR="00CB0D4C" w:rsidRPr="00DD23B3">
        <w:rPr>
          <w:rFonts w:ascii="Arial" w:hAnsi="Arial" w:cs="Arial"/>
          <w:sz w:val="22"/>
          <w:szCs w:val="22"/>
        </w:rPr>
        <w:t>Standards of</w:t>
      </w:r>
      <w:r w:rsidR="000F73C3" w:rsidRPr="00DD23B3">
        <w:rPr>
          <w:rFonts w:ascii="Arial" w:hAnsi="Arial" w:cs="Arial"/>
          <w:sz w:val="22"/>
          <w:szCs w:val="22"/>
        </w:rPr>
        <w:t xml:space="preserve"> Performance for </w:t>
      </w:r>
      <w:r w:rsidRPr="00DD23B3">
        <w:rPr>
          <w:rFonts w:ascii="Arial" w:hAnsi="Arial" w:cs="Arial"/>
          <w:sz w:val="22"/>
          <w:szCs w:val="22"/>
        </w:rPr>
        <w:t>Automobile Light-Duty Truck Surface Coating Operations</w:t>
      </w:r>
      <w:r w:rsidR="000F73C3" w:rsidRPr="00DD23B3">
        <w:rPr>
          <w:rFonts w:ascii="Arial" w:hAnsi="Arial" w:cs="Arial"/>
          <w:sz w:val="22"/>
          <w:szCs w:val="22"/>
        </w:rPr>
        <w:t xml:space="preserve"> promulgated in 40 CFR Part 60, Subparts A and </w:t>
      </w:r>
      <w:r w:rsidRPr="00DD23B3">
        <w:rPr>
          <w:rFonts w:ascii="Arial" w:hAnsi="Arial" w:cs="Arial"/>
          <w:sz w:val="22"/>
          <w:szCs w:val="22"/>
        </w:rPr>
        <w:t>MM</w:t>
      </w:r>
      <w:r w:rsidR="000F73C3" w:rsidRPr="00DD23B3">
        <w:rPr>
          <w:rFonts w:ascii="Arial" w:hAnsi="Arial" w:cs="Arial"/>
          <w:sz w:val="22"/>
          <w:szCs w:val="22"/>
        </w:rPr>
        <w:t>.</w:t>
      </w:r>
    </w:p>
    <w:p w:rsidR="00086493" w:rsidRDefault="00086493" w:rsidP="00F77B5B">
      <w:pPr>
        <w:jc w:val="both"/>
        <w:rPr>
          <w:rFonts w:ascii="Arial" w:hAnsi="Arial" w:cs="Arial"/>
          <w:sz w:val="22"/>
          <w:szCs w:val="22"/>
        </w:rPr>
      </w:pPr>
    </w:p>
    <w:p w:rsidR="00564C14" w:rsidRPr="00DD23B3" w:rsidRDefault="009D3CE7" w:rsidP="00F77B5B">
      <w:pPr>
        <w:pStyle w:val="ListParagraph"/>
        <w:numPr>
          <w:ilvl w:val="0"/>
          <w:numId w:val="10"/>
        </w:numPr>
        <w:ind w:left="360"/>
        <w:jc w:val="both"/>
        <w:rPr>
          <w:rFonts w:ascii="Arial" w:hAnsi="Arial" w:cs="Arial"/>
          <w:bCs/>
          <w:iCs/>
          <w:sz w:val="22"/>
          <w:szCs w:val="22"/>
        </w:rPr>
      </w:pPr>
      <w:r w:rsidRPr="00DD23B3">
        <w:rPr>
          <w:rFonts w:ascii="Arial" w:hAnsi="Arial" w:cs="Arial"/>
          <w:sz w:val="22"/>
          <w:szCs w:val="22"/>
        </w:rPr>
        <w:t>Two portable temporary</w:t>
      </w:r>
      <w:r w:rsidR="00564C14" w:rsidRPr="00DD23B3">
        <w:rPr>
          <w:rFonts w:ascii="Arial" w:hAnsi="Arial" w:cs="Arial"/>
          <w:sz w:val="22"/>
          <w:szCs w:val="22"/>
        </w:rPr>
        <w:t xml:space="preserve"> </w:t>
      </w:r>
      <w:r w:rsidRPr="00DD23B3">
        <w:rPr>
          <w:rFonts w:ascii="Arial" w:hAnsi="Arial" w:cs="Arial"/>
          <w:sz w:val="22"/>
          <w:szCs w:val="22"/>
        </w:rPr>
        <w:t xml:space="preserve">natural gas fired boilers </w:t>
      </w:r>
      <w:r w:rsidR="00564C14" w:rsidRPr="00DD23B3">
        <w:rPr>
          <w:rFonts w:ascii="Arial" w:hAnsi="Arial" w:cs="Arial"/>
          <w:sz w:val="22"/>
          <w:szCs w:val="22"/>
        </w:rPr>
        <w:t>(</w:t>
      </w:r>
      <w:r w:rsidRPr="00DD23B3">
        <w:rPr>
          <w:rFonts w:ascii="Arial" w:hAnsi="Arial" w:cs="Arial"/>
          <w:bCs/>
          <w:iCs/>
          <w:sz w:val="22"/>
          <w:szCs w:val="22"/>
        </w:rPr>
        <w:t xml:space="preserve">EU-TEMPBOILER1 </w:t>
      </w:r>
      <w:r w:rsidR="00A82136">
        <w:rPr>
          <w:rFonts w:ascii="Arial" w:hAnsi="Arial" w:cs="Arial"/>
          <w:bCs/>
          <w:iCs/>
          <w:sz w:val="22"/>
          <w:szCs w:val="22"/>
        </w:rPr>
        <w:t>and</w:t>
      </w:r>
      <w:r w:rsidRPr="00DD23B3">
        <w:rPr>
          <w:rFonts w:ascii="Arial" w:hAnsi="Arial" w:cs="Arial"/>
          <w:bCs/>
          <w:iCs/>
          <w:sz w:val="22"/>
          <w:szCs w:val="22"/>
        </w:rPr>
        <w:t xml:space="preserve"> EU-TEMPBOILER2</w:t>
      </w:r>
      <w:r w:rsidR="00564C14" w:rsidRPr="00DD23B3">
        <w:rPr>
          <w:rFonts w:ascii="Arial" w:hAnsi="Arial" w:cs="Arial"/>
          <w:sz w:val="22"/>
          <w:szCs w:val="22"/>
        </w:rPr>
        <w:t xml:space="preserve">) </w:t>
      </w:r>
      <w:r w:rsidRPr="00DD23B3">
        <w:rPr>
          <w:rFonts w:ascii="Arial" w:hAnsi="Arial" w:cs="Arial"/>
          <w:sz w:val="22"/>
          <w:szCs w:val="22"/>
        </w:rPr>
        <w:t>and three of four permanent (installed after June 9, 1989) natural gas fired boilers (</w:t>
      </w:r>
      <w:r w:rsidRPr="00DD23B3">
        <w:rPr>
          <w:rFonts w:ascii="Arial" w:hAnsi="Arial" w:cs="Arial"/>
          <w:bCs/>
          <w:iCs/>
          <w:sz w:val="22"/>
          <w:szCs w:val="22"/>
        </w:rPr>
        <w:t xml:space="preserve">EU-BOILER3, EU-BOILER4 </w:t>
      </w:r>
      <w:r w:rsidR="00A82136">
        <w:rPr>
          <w:rFonts w:ascii="Arial" w:hAnsi="Arial" w:cs="Arial"/>
          <w:bCs/>
          <w:iCs/>
          <w:sz w:val="22"/>
          <w:szCs w:val="22"/>
        </w:rPr>
        <w:t>and</w:t>
      </w:r>
      <w:r w:rsidRPr="00DD23B3">
        <w:rPr>
          <w:rFonts w:ascii="Arial" w:hAnsi="Arial" w:cs="Arial"/>
          <w:bCs/>
          <w:iCs/>
          <w:sz w:val="22"/>
          <w:szCs w:val="22"/>
        </w:rPr>
        <w:t xml:space="preserve"> EU-BOILER5)</w:t>
      </w:r>
      <w:r w:rsidRPr="00DD23B3">
        <w:rPr>
          <w:rFonts w:ascii="Arial" w:hAnsi="Arial" w:cs="Arial"/>
          <w:sz w:val="22"/>
          <w:szCs w:val="22"/>
        </w:rPr>
        <w:t xml:space="preserve">  </w:t>
      </w:r>
      <w:r w:rsidR="00564C14" w:rsidRPr="00DD23B3">
        <w:rPr>
          <w:rFonts w:ascii="Arial" w:hAnsi="Arial" w:cs="Arial"/>
          <w:sz w:val="22"/>
          <w:szCs w:val="22"/>
        </w:rPr>
        <w:t xml:space="preserve">at the stationary source are subject to the Standards of Performance for </w:t>
      </w:r>
      <w:r w:rsidRPr="00DD23B3">
        <w:rPr>
          <w:rFonts w:ascii="Arial" w:hAnsi="Arial" w:cs="Arial"/>
          <w:sz w:val="22"/>
          <w:szCs w:val="22"/>
        </w:rPr>
        <w:t>Small Industrial Commercial-Institutional Steam Generating Units</w:t>
      </w:r>
      <w:r w:rsidR="00564C14" w:rsidRPr="00DD23B3">
        <w:rPr>
          <w:rFonts w:ascii="Arial" w:hAnsi="Arial" w:cs="Arial"/>
          <w:sz w:val="22"/>
          <w:szCs w:val="22"/>
        </w:rPr>
        <w:t xml:space="preserve"> promulgated in 40 CFR Part 60, Subparts A and </w:t>
      </w:r>
      <w:r w:rsidRPr="00DD23B3">
        <w:rPr>
          <w:rFonts w:ascii="Arial" w:hAnsi="Arial" w:cs="Arial"/>
          <w:sz w:val="22"/>
          <w:szCs w:val="22"/>
        </w:rPr>
        <w:t>Dc</w:t>
      </w:r>
      <w:r w:rsidR="00564C14" w:rsidRPr="00DD23B3">
        <w:rPr>
          <w:rFonts w:ascii="Arial" w:hAnsi="Arial" w:cs="Arial"/>
          <w:sz w:val="22"/>
          <w:szCs w:val="22"/>
        </w:rPr>
        <w:t>.</w:t>
      </w:r>
      <w:r w:rsidR="009F0497" w:rsidRPr="00DD23B3">
        <w:rPr>
          <w:rFonts w:ascii="Arial" w:hAnsi="Arial" w:cs="Arial"/>
          <w:sz w:val="22"/>
          <w:szCs w:val="22"/>
        </w:rPr>
        <w:t xml:space="preserve"> One of four natural gas fired boilers (</w:t>
      </w:r>
      <w:r w:rsidR="009F0497" w:rsidRPr="00DD23B3">
        <w:rPr>
          <w:rFonts w:ascii="Arial" w:hAnsi="Arial" w:cs="Arial"/>
          <w:bCs/>
          <w:iCs/>
          <w:sz w:val="22"/>
          <w:szCs w:val="22"/>
        </w:rPr>
        <w:t>EU-BOILER6) is not subject to this NSPS Dc standard as it was installed before June 10, 1989 (October 29, 1984).</w:t>
      </w:r>
    </w:p>
    <w:p w:rsidR="009F0497" w:rsidRDefault="009F0497" w:rsidP="00F77B5B">
      <w:pPr>
        <w:jc w:val="both"/>
        <w:rPr>
          <w:rFonts w:ascii="Arial" w:hAnsi="Arial" w:cs="Arial"/>
          <w:bCs/>
          <w:iCs/>
          <w:sz w:val="22"/>
          <w:szCs w:val="22"/>
        </w:rPr>
      </w:pPr>
    </w:p>
    <w:p w:rsidR="009F0497" w:rsidRPr="00DD23B3" w:rsidRDefault="009F0497" w:rsidP="00F77B5B">
      <w:pPr>
        <w:pStyle w:val="ListParagraph"/>
        <w:numPr>
          <w:ilvl w:val="0"/>
          <w:numId w:val="10"/>
        </w:numPr>
        <w:ind w:left="360"/>
        <w:jc w:val="both"/>
        <w:rPr>
          <w:rFonts w:ascii="Arial" w:hAnsi="Arial" w:cs="Arial"/>
          <w:sz w:val="22"/>
          <w:szCs w:val="22"/>
        </w:rPr>
      </w:pPr>
      <w:r w:rsidRPr="00DD23B3">
        <w:rPr>
          <w:rFonts w:ascii="Arial" w:hAnsi="Arial" w:cs="Arial"/>
          <w:sz w:val="22"/>
          <w:szCs w:val="22"/>
        </w:rPr>
        <w:t xml:space="preserve">One Fire Pump Emergency Engine (EU-ENG-FPH2) at the stationary source is subject to the Standards of Performance </w:t>
      </w:r>
      <w:r w:rsidR="00B57C91" w:rsidRPr="00DD23B3">
        <w:rPr>
          <w:rFonts w:ascii="Arial" w:hAnsi="Arial" w:cs="Arial"/>
          <w:sz w:val="22"/>
          <w:szCs w:val="22"/>
        </w:rPr>
        <w:t xml:space="preserve">for Stationary Compression Ignition Internal Combustion Engines </w:t>
      </w:r>
      <w:r w:rsidRPr="00DD23B3">
        <w:rPr>
          <w:rFonts w:ascii="Arial" w:hAnsi="Arial" w:cs="Arial"/>
          <w:sz w:val="22"/>
          <w:szCs w:val="22"/>
        </w:rPr>
        <w:t xml:space="preserve">promulgated in 40 CFR Part 60, Subparts A and </w:t>
      </w:r>
      <w:r w:rsidR="00B57C91" w:rsidRPr="00DD23B3">
        <w:rPr>
          <w:rFonts w:ascii="Arial" w:hAnsi="Arial" w:cs="Arial"/>
          <w:sz w:val="22"/>
          <w:szCs w:val="22"/>
        </w:rPr>
        <w:t>IIII (4I)</w:t>
      </w:r>
      <w:r w:rsidRPr="00DD23B3">
        <w:rPr>
          <w:rFonts w:ascii="Arial" w:hAnsi="Arial" w:cs="Arial"/>
          <w:sz w:val="22"/>
          <w:szCs w:val="22"/>
        </w:rPr>
        <w:t>.</w:t>
      </w:r>
      <w:r w:rsidR="00A83D4E" w:rsidRPr="00DD23B3">
        <w:rPr>
          <w:rFonts w:ascii="Arial" w:hAnsi="Arial" w:cs="Arial"/>
          <w:bCs/>
          <w:iCs/>
        </w:rPr>
        <w:t xml:space="preserve"> (</w:t>
      </w:r>
      <w:r w:rsidR="00A83D4E" w:rsidRPr="00DD23B3">
        <w:rPr>
          <w:rFonts w:ascii="Arial" w:hAnsi="Arial" w:cs="Arial"/>
          <w:bCs/>
          <w:iCs/>
          <w:sz w:val="22"/>
          <w:szCs w:val="22"/>
        </w:rPr>
        <w:t>FG-CI-RICE-NSPS4I&lt;500)</w:t>
      </w:r>
    </w:p>
    <w:p w:rsidR="008A38EE" w:rsidRDefault="008A38EE" w:rsidP="00045CDC">
      <w:pPr>
        <w:jc w:val="both"/>
        <w:rPr>
          <w:rFonts w:ascii="Arial" w:hAnsi="Arial" w:cs="Arial"/>
          <w:bCs/>
          <w:sz w:val="22"/>
          <w:szCs w:val="22"/>
        </w:rPr>
      </w:pPr>
    </w:p>
    <w:p w:rsidR="008A38EE" w:rsidRDefault="00A82136" w:rsidP="00045CDC">
      <w:pPr>
        <w:jc w:val="both"/>
        <w:rPr>
          <w:rFonts w:ascii="Arial" w:hAnsi="Arial" w:cs="Arial"/>
          <w:bCs/>
          <w:sz w:val="22"/>
          <w:szCs w:val="22"/>
        </w:rPr>
      </w:pPr>
      <w:r>
        <w:rPr>
          <w:rFonts w:ascii="Arial" w:hAnsi="Arial" w:cs="Arial"/>
          <w:b/>
          <w:bCs/>
          <w:sz w:val="22"/>
          <w:szCs w:val="22"/>
        </w:rPr>
        <w:t>NESHAP/</w:t>
      </w:r>
      <w:r w:rsidR="008A38EE" w:rsidRPr="008A38EE">
        <w:rPr>
          <w:rFonts w:ascii="Arial" w:hAnsi="Arial" w:cs="Arial"/>
          <w:b/>
          <w:bCs/>
          <w:sz w:val="22"/>
          <w:szCs w:val="22"/>
        </w:rPr>
        <w:t>MACT</w:t>
      </w:r>
      <w:r w:rsidR="008A38EE">
        <w:rPr>
          <w:rFonts w:ascii="Arial" w:hAnsi="Arial" w:cs="Arial"/>
          <w:bCs/>
          <w:sz w:val="22"/>
          <w:szCs w:val="22"/>
        </w:rPr>
        <w:t xml:space="preserve">: </w:t>
      </w:r>
    </w:p>
    <w:p w:rsidR="008A38EE" w:rsidRDefault="008A38EE" w:rsidP="00045CDC">
      <w:pPr>
        <w:jc w:val="both"/>
        <w:rPr>
          <w:rFonts w:ascii="Arial" w:hAnsi="Arial" w:cs="Arial"/>
          <w:bCs/>
          <w:sz w:val="22"/>
          <w:szCs w:val="22"/>
        </w:rPr>
      </w:pPr>
    </w:p>
    <w:p w:rsidR="000F73C3" w:rsidRDefault="00B57C91" w:rsidP="00F77B5B">
      <w:pPr>
        <w:pStyle w:val="ListParagraph"/>
        <w:numPr>
          <w:ilvl w:val="0"/>
          <w:numId w:val="11"/>
        </w:numPr>
        <w:ind w:left="360"/>
        <w:jc w:val="both"/>
        <w:rPr>
          <w:rFonts w:ascii="Arial" w:hAnsi="Arial" w:cs="Arial"/>
          <w:sz w:val="22"/>
          <w:szCs w:val="22"/>
        </w:rPr>
      </w:pPr>
      <w:r w:rsidRPr="00F77B5B">
        <w:rPr>
          <w:rFonts w:ascii="Arial" w:hAnsi="Arial" w:cs="Arial"/>
          <w:bCs/>
          <w:sz w:val="22"/>
          <w:szCs w:val="22"/>
        </w:rPr>
        <w:t>EU-UNIPRIME, EU-SOLVENT-WIPE, EU-SEALERS</w:t>
      </w:r>
      <w:r w:rsidR="00A82136">
        <w:rPr>
          <w:rFonts w:ascii="Arial" w:hAnsi="Arial" w:cs="Arial"/>
          <w:bCs/>
          <w:sz w:val="22"/>
          <w:szCs w:val="22"/>
        </w:rPr>
        <w:t xml:space="preserve"> and </w:t>
      </w:r>
      <w:r w:rsidRPr="00F77B5B">
        <w:rPr>
          <w:rFonts w:ascii="Arial" w:hAnsi="Arial" w:cs="Arial"/>
          <w:bCs/>
          <w:sz w:val="22"/>
          <w:szCs w:val="22"/>
        </w:rPr>
        <w:t>ADHESIVE, EU-BLACKOUT-BOOTH, EU-TUTONE,</w:t>
      </w:r>
      <w:r w:rsidR="000F73C3" w:rsidRPr="00F77B5B">
        <w:rPr>
          <w:rFonts w:ascii="Arial" w:hAnsi="Arial" w:cs="Arial"/>
          <w:sz w:val="22"/>
          <w:szCs w:val="22"/>
        </w:rPr>
        <w:t xml:space="preserve"> </w:t>
      </w:r>
      <w:r w:rsidRPr="00F77B5B">
        <w:rPr>
          <w:rFonts w:ascii="Arial" w:hAnsi="Arial" w:cs="Arial"/>
          <w:sz w:val="22"/>
          <w:szCs w:val="22"/>
        </w:rPr>
        <w:t xml:space="preserve">EU-COLOR-ONE, EU-COLOR-TWO EU-REPROCESS (High-bake), </w:t>
      </w:r>
      <w:r w:rsidRPr="00F77B5B">
        <w:rPr>
          <w:rFonts w:ascii="Arial" w:hAnsi="Arial" w:cs="Arial"/>
          <w:bCs/>
          <w:sz w:val="22"/>
          <w:szCs w:val="22"/>
        </w:rPr>
        <w:t>EU-FINAL-REPAIR</w:t>
      </w:r>
      <w:r w:rsidR="00045CDC" w:rsidRPr="00F77B5B">
        <w:rPr>
          <w:rFonts w:ascii="Arial" w:hAnsi="Arial" w:cs="Arial"/>
          <w:bCs/>
          <w:sz w:val="22"/>
          <w:szCs w:val="22"/>
        </w:rPr>
        <w:t xml:space="preserve"> </w:t>
      </w:r>
      <w:r w:rsidRPr="00F77B5B">
        <w:rPr>
          <w:rFonts w:ascii="Arial" w:hAnsi="Arial" w:cs="Arial"/>
          <w:bCs/>
          <w:sz w:val="22"/>
          <w:szCs w:val="22"/>
        </w:rPr>
        <w:t xml:space="preserve">(Low-bake </w:t>
      </w:r>
      <w:proofErr w:type="spellStart"/>
      <w:r w:rsidRPr="00F77B5B">
        <w:rPr>
          <w:rFonts w:ascii="Arial" w:hAnsi="Arial" w:cs="Arial"/>
          <w:bCs/>
          <w:sz w:val="22"/>
          <w:szCs w:val="22"/>
        </w:rPr>
        <w:t>spovens</w:t>
      </w:r>
      <w:proofErr w:type="spellEnd"/>
      <w:r w:rsidRPr="00F77B5B">
        <w:rPr>
          <w:rFonts w:ascii="Arial" w:hAnsi="Arial" w:cs="Arial"/>
          <w:bCs/>
          <w:sz w:val="22"/>
          <w:szCs w:val="22"/>
        </w:rPr>
        <w:t xml:space="preserve">), </w:t>
      </w:r>
      <w:r w:rsidR="00045CDC" w:rsidRPr="00F77B5B">
        <w:rPr>
          <w:rFonts w:ascii="Arial" w:hAnsi="Arial" w:cs="Arial"/>
          <w:bCs/>
          <w:sz w:val="22"/>
          <w:szCs w:val="22"/>
        </w:rPr>
        <w:t xml:space="preserve">EU-SPOT-REPAIR-DECK (1-12 stations) </w:t>
      </w:r>
      <w:r w:rsidR="000F73C3" w:rsidRPr="00F77B5B">
        <w:rPr>
          <w:rFonts w:ascii="Arial" w:hAnsi="Arial" w:cs="Arial"/>
          <w:sz w:val="22"/>
          <w:szCs w:val="22"/>
        </w:rPr>
        <w:t xml:space="preserve">at the stationary source </w:t>
      </w:r>
      <w:r w:rsidR="00045CDC" w:rsidRPr="00F77B5B">
        <w:rPr>
          <w:rFonts w:ascii="Arial" w:hAnsi="Arial" w:cs="Arial"/>
          <w:sz w:val="22"/>
          <w:szCs w:val="22"/>
        </w:rPr>
        <w:t>are</w:t>
      </w:r>
      <w:r w:rsidR="000F73C3" w:rsidRPr="00F77B5B">
        <w:rPr>
          <w:rFonts w:ascii="Arial" w:hAnsi="Arial" w:cs="Arial"/>
          <w:sz w:val="22"/>
          <w:szCs w:val="22"/>
        </w:rPr>
        <w:t xml:space="preserve"> subject to the </w:t>
      </w:r>
      <w:r w:rsidR="00CB0D4C" w:rsidRPr="00F77B5B">
        <w:rPr>
          <w:rFonts w:ascii="Arial" w:hAnsi="Arial" w:cs="Arial"/>
          <w:sz w:val="22"/>
          <w:szCs w:val="22"/>
        </w:rPr>
        <w:t xml:space="preserve">National Emission Standard for Hazardous Air Pollutants </w:t>
      </w:r>
      <w:r w:rsidR="000F73C3" w:rsidRPr="00F77B5B">
        <w:rPr>
          <w:rFonts w:ascii="Arial" w:hAnsi="Arial" w:cs="Arial"/>
          <w:sz w:val="22"/>
          <w:szCs w:val="22"/>
        </w:rPr>
        <w:t xml:space="preserve">for </w:t>
      </w:r>
      <w:r w:rsidR="00045CDC" w:rsidRPr="00F77B5B">
        <w:rPr>
          <w:rFonts w:ascii="Arial" w:hAnsi="Arial" w:cs="Arial"/>
          <w:sz w:val="22"/>
          <w:szCs w:val="22"/>
        </w:rPr>
        <w:t>Surface Coating of Automobiles and Light-Duty Trucks</w:t>
      </w:r>
      <w:r w:rsidR="000F73C3" w:rsidRPr="00F77B5B">
        <w:rPr>
          <w:rFonts w:ascii="Arial" w:hAnsi="Arial" w:cs="Arial"/>
          <w:sz w:val="22"/>
          <w:szCs w:val="22"/>
        </w:rPr>
        <w:t xml:space="preserve"> promulgated in 40 CFR Part 63, Subparts A and </w:t>
      </w:r>
      <w:r w:rsidR="00045CDC" w:rsidRPr="00F77B5B">
        <w:rPr>
          <w:rFonts w:ascii="Arial" w:hAnsi="Arial" w:cs="Arial"/>
          <w:sz w:val="22"/>
          <w:szCs w:val="22"/>
        </w:rPr>
        <w:t>IIII (4I)</w:t>
      </w:r>
      <w:r w:rsidR="009436AE" w:rsidRPr="00F77B5B">
        <w:rPr>
          <w:rFonts w:ascii="Arial" w:hAnsi="Arial"/>
          <w:bCs/>
          <w:iCs/>
          <w:sz w:val="22"/>
          <w:szCs w:val="28"/>
        </w:rPr>
        <w:t xml:space="preserve"> (</w:t>
      </w:r>
      <w:r w:rsidR="009436AE" w:rsidRPr="00F77B5B">
        <w:rPr>
          <w:rFonts w:ascii="Arial" w:hAnsi="Arial" w:cs="Arial"/>
          <w:bCs/>
          <w:iCs/>
          <w:sz w:val="22"/>
          <w:szCs w:val="22"/>
        </w:rPr>
        <w:t>FG-AUTOMACT)</w:t>
      </w:r>
      <w:r w:rsidR="000F73C3" w:rsidRPr="00F77B5B">
        <w:rPr>
          <w:rFonts w:ascii="Arial" w:hAnsi="Arial" w:cs="Arial"/>
          <w:sz w:val="22"/>
          <w:szCs w:val="22"/>
        </w:rPr>
        <w:t>.</w:t>
      </w:r>
    </w:p>
    <w:p w:rsidR="00F77B5B" w:rsidRDefault="00F77B5B" w:rsidP="00F77B5B">
      <w:pPr>
        <w:jc w:val="both"/>
        <w:rPr>
          <w:rFonts w:ascii="Arial" w:hAnsi="Arial" w:cs="Arial"/>
          <w:sz w:val="22"/>
          <w:szCs w:val="22"/>
        </w:rPr>
      </w:pPr>
    </w:p>
    <w:p w:rsidR="00B57C91" w:rsidRDefault="00F77B5B" w:rsidP="00F77B5B">
      <w:pPr>
        <w:tabs>
          <w:tab w:val="left" w:pos="360"/>
        </w:tabs>
        <w:ind w:left="360" w:hanging="360"/>
        <w:jc w:val="both"/>
        <w:rPr>
          <w:rFonts w:ascii="Arial" w:hAnsi="Arial" w:cs="Arial"/>
          <w:sz w:val="22"/>
          <w:szCs w:val="22"/>
        </w:rPr>
      </w:pPr>
      <w:r>
        <w:rPr>
          <w:rFonts w:ascii="Arial" w:hAnsi="Arial" w:cs="Arial"/>
          <w:sz w:val="22"/>
          <w:szCs w:val="22"/>
        </w:rPr>
        <w:t>2.</w:t>
      </w:r>
      <w:r>
        <w:rPr>
          <w:rFonts w:ascii="Arial" w:hAnsi="Arial" w:cs="Arial"/>
          <w:sz w:val="22"/>
          <w:szCs w:val="22"/>
        </w:rPr>
        <w:tab/>
      </w:r>
      <w:r w:rsidR="00CF4F37" w:rsidRPr="00F77B5B">
        <w:rPr>
          <w:rFonts w:ascii="Arial" w:hAnsi="Arial" w:cs="Arial"/>
          <w:sz w:val="22"/>
          <w:szCs w:val="22"/>
        </w:rPr>
        <w:t>Methanol storage tanks</w:t>
      </w:r>
      <w:r w:rsidR="00B57C91" w:rsidRPr="00F77B5B">
        <w:rPr>
          <w:rFonts w:ascii="Arial" w:hAnsi="Arial" w:cs="Arial"/>
          <w:sz w:val="22"/>
          <w:szCs w:val="22"/>
        </w:rPr>
        <w:t xml:space="preserve"> at the stationary source </w:t>
      </w:r>
      <w:r w:rsidR="00B31515" w:rsidRPr="00F77B5B">
        <w:rPr>
          <w:rFonts w:ascii="Arial" w:hAnsi="Arial" w:cs="Arial"/>
          <w:sz w:val="22"/>
          <w:szCs w:val="22"/>
        </w:rPr>
        <w:t>are subject</w:t>
      </w:r>
      <w:r w:rsidR="00B57C91" w:rsidRPr="00F77B5B">
        <w:rPr>
          <w:rFonts w:ascii="Arial" w:hAnsi="Arial" w:cs="Arial"/>
          <w:sz w:val="22"/>
          <w:szCs w:val="22"/>
        </w:rPr>
        <w:t xml:space="preserve"> to the National Emission Standard for Hazardous Air Pollutants for </w:t>
      </w:r>
      <w:r w:rsidR="00CF4F37" w:rsidRPr="00F77B5B">
        <w:rPr>
          <w:rFonts w:ascii="Arial" w:hAnsi="Arial" w:cs="Arial"/>
          <w:sz w:val="22"/>
          <w:szCs w:val="22"/>
        </w:rPr>
        <w:t>Organic Liquids (non-gasoline) Distribution (OLD)</w:t>
      </w:r>
      <w:r w:rsidR="00B57C91" w:rsidRPr="00F77B5B">
        <w:rPr>
          <w:rFonts w:ascii="Arial" w:hAnsi="Arial" w:cs="Arial"/>
          <w:sz w:val="22"/>
          <w:szCs w:val="22"/>
        </w:rPr>
        <w:t xml:space="preserve"> promulgated in 40 CFR</w:t>
      </w:r>
      <w:r w:rsidR="00B57C91" w:rsidRPr="00DD23B3">
        <w:rPr>
          <w:rFonts w:ascii="Arial" w:hAnsi="Arial" w:cs="Arial"/>
          <w:sz w:val="22"/>
          <w:szCs w:val="22"/>
        </w:rPr>
        <w:t xml:space="preserve"> Part 63, Subparts A and </w:t>
      </w:r>
      <w:r w:rsidR="00CF4F37" w:rsidRPr="00DD23B3">
        <w:rPr>
          <w:rFonts w:ascii="Arial" w:hAnsi="Arial" w:cs="Arial"/>
          <w:sz w:val="22"/>
          <w:szCs w:val="22"/>
        </w:rPr>
        <w:t>EEEE (4E)</w:t>
      </w:r>
      <w:r w:rsidR="009436AE" w:rsidRPr="00DD23B3">
        <w:rPr>
          <w:rFonts w:ascii="Arial" w:hAnsi="Arial" w:cs="Arial"/>
          <w:bCs/>
          <w:iCs/>
        </w:rPr>
        <w:t xml:space="preserve"> (</w:t>
      </w:r>
      <w:r w:rsidR="009436AE" w:rsidRPr="00DD23B3">
        <w:rPr>
          <w:rFonts w:ascii="Arial" w:hAnsi="Arial" w:cs="Arial"/>
          <w:bCs/>
          <w:iCs/>
          <w:sz w:val="22"/>
          <w:szCs w:val="22"/>
        </w:rPr>
        <w:t>FG-OLDMACT)</w:t>
      </w:r>
      <w:r w:rsidR="00B57C91" w:rsidRPr="00DD23B3">
        <w:rPr>
          <w:rFonts w:ascii="Arial" w:hAnsi="Arial" w:cs="Arial"/>
          <w:sz w:val="22"/>
          <w:szCs w:val="22"/>
        </w:rPr>
        <w:t>.</w:t>
      </w:r>
    </w:p>
    <w:p w:rsidR="00F77B5B" w:rsidRDefault="00F77B5B" w:rsidP="00F77B5B">
      <w:pPr>
        <w:tabs>
          <w:tab w:val="left" w:pos="360"/>
        </w:tabs>
        <w:ind w:left="360" w:hanging="360"/>
        <w:jc w:val="both"/>
        <w:rPr>
          <w:rFonts w:ascii="Arial" w:hAnsi="Arial" w:cs="Arial"/>
          <w:sz w:val="22"/>
          <w:szCs w:val="22"/>
        </w:rPr>
      </w:pPr>
    </w:p>
    <w:p w:rsidR="00B57C91" w:rsidRPr="00DD23B3" w:rsidRDefault="00F77B5B" w:rsidP="00F77B5B">
      <w:pPr>
        <w:tabs>
          <w:tab w:val="left" w:pos="360"/>
        </w:tabs>
        <w:ind w:left="360" w:hanging="360"/>
        <w:jc w:val="both"/>
        <w:rPr>
          <w:rFonts w:ascii="Arial" w:hAnsi="Arial" w:cs="Arial"/>
          <w:sz w:val="22"/>
          <w:szCs w:val="22"/>
        </w:rPr>
      </w:pPr>
      <w:r>
        <w:rPr>
          <w:rFonts w:ascii="Arial" w:hAnsi="Arial" w:cs="Arial"/>
          <w:sz w:val="22"/>
          <w:szCs w:val="22"/>
        </w:rPr>
        <w:t>3.</w:t>
      </w:r>
      <w:r>
        <w:rPr>
          <w:rFonts w:ascii="Arial" w:hAnsi="Arial" w:cs="Arial"/>
          <w:sz w:val="22"/>
          <w:szCs w:val="22"/>
        </w:rPr>
        <w:tab/>
      </w:r>
      <w:r w:rsidR="009436AE" w:rsidRPr="00DD23B3">
        <w:rPr>
          <w:rFonts w:ascii="Arial" w:hAnsi="Arial" w:cs="Arial"/>
          <w:sz w:val="22"/>
          <w:szCs w:val="22"/>
        </w:rPr>
        <w:t xml:space="preserve">Two portable temporary natural gas fired boilers (EU-TEMPBOILER1 </w:t>
      </w:r>
      <w:r w:rsidR="00A82136">
        <w:rPr>
          <w:rFonts w:ascii="Arial" w:hAnsi="Arial" w:cs="Arial"/>
          <w:sz w:val="22"/>
          <w:szCs w:val="22"/>
        </w:rPr>
        <w:t>and</w:t>
      </w:r>
      <w:r w:rsidR="009436AE" w:rsidRPr="00DD23B3">
        <w:rPr>
          <w:rFonts w:ascii="Arial" w:hAnsi="Arial" w:cs="Arial"/>
          <w:sz w:val="22"/>
          <w:szCs w:val="22"/>
        </w:rPr>
        <w:t xml:space="preserve"> EU-TEMPBOILER2) and four permanent natural gas fired boilers (EU-BOILER3, EU-BOILER4,</w:t>
      </w:r>
      <w:r>
        <w:rPr>
          <w:rFonts w:ascii="Arial" w:hAnsi="Arial" w:cs="Arial"/>
          <w:sz w:val="22"/>
          <w:szCs w:val="22"/>
        </w:rPr>
        <w:t xml:space="preserve"> </w:t>
      </w:r>
      <w:r w:rsidR="009436AE" w:rsidRPr="00DD23B3">
        <w:rPr>
          <w:rFonts w:ascii="Arial" w:hAnsi="Arial" w:cs="Arial"/>
          <w:sz w:val="22"/>
          <w:szCs w:val="22"/>
        </w:rPr>
        <w:t xml:space="preserve">EU-BOILER5 </w:t>
      </w:r>
      <w:r w:rsidR="00A82136">
        <w:rPr>
          <w:rFonts w:ascii="Arial" w:hAnsi="Arial" w:cs="Arial"/>
          <w:sz w:val="22"/>
          <w:szCs w:val="22"/>
        </w:rPr>
        <w:t>and</w:t>
      </w:r>
      <w:r w:rsidR="009436AE" w:rsidRPr="00DD23B3">
        <w:rPr>
          <w:rFonts w:ascii="Arial" w:hAnsi="Arial" w:cs="Arial"/>
          <w:sz w:val="22"/>
          <w:szCs w:val="22"/>
        </w:rPr>
        <w:t xml:space="preserve"> EU-BOILER6) </w:t>
      </w:r>
      <w:r w:rsidR="00B57C91" w:rsidRPr="00DD23B3">
        <w:rPr>
          <w:rFonts w:ascii="Arial" w:hAnsi="Arial" w:cs="Arial"/>
          <w:sz w:val="22"/>
          <w:szCs w:val="22"/>
        </w:rPr>
        <w:t xml:space="preserve">at the stationary source </w:t>
      </w:r>
      <w:r w:rsidR="009436AE" w:rsidRPr="00DD23B3">
        <w:rPr>
          <w:rFonts w:ascii="Arial" w:hAnsi="Arial" w:cs="Arial"/>
          <w:sz w:val="22"/>
          <w:szCs w:val="22"/>
        </w:rPr>
        <w:t xml:space="preserve">are </w:t>
      </w:r>
      <w:r w:rsidR="00B57C91" w:rsidRPr="00DD23B3">
        <w:rPr>
          <w:rFonts w:ascii="Arial" w:hAnsi="Arial" w:cs="Arial"/>
          <w:sz w:val="22"/>
          <w:szCs w:val="22"/>
        </w:rPr>
        <w:t xml:space="preserve">subject to the National Emission Standard for Hazardous Air Pollutants for </w:t>
      </w:r>
      <w:r w:rsidR="009436AE" w:rsidRPr="00DD23B3">
        <w:rPr>
          <w:rFonts w:ascii="Arial" w:hAnsi="Arial" w:cs="Arial"/>
          <w:sz w:val="22"/>
          <w:szCs w:val="22"/>
        </w:rPr>
        <w:t>Major Source</w:t>
      </w:r>
      <w:r w:rsidR="00996BA5" w:rsidRPr="00DD23B3">
        <w:rPr>
          <w:rFonts w:ascii="Arial" w:hAnsi="Arial" w:cs="Arial"/>
          <w:sz w:val="22"/>
          <w:szCs w:val="22"/>
        </w:rPr>
        <w:t>s</w:t>
      </w:r>
      <w:r w:rsidR="009436AE" w:rsidRPr="00DD23B3">
        <w:rPr>
          <w:rFonts w:ascii="Arial" w:hAnsi="Arial" w:cs="Arial"/>
          <w:sz w:val="22"/>
          <w:szCs w:val="22"/>
        </w:rPr>
        <w:t xml:space="preserve"> Industrial, Commercial, and Institutional Boilers and Process Heaters</w:t>
      </w:r>
      <w:r w:rsidR="00B57C91" w:rsidRPr="00DD23B3">
        <w:rPr>
          <w:rFonts w:ascii="Arial" w:hAnsi="Arial" w:cs="Arial"/>
          <w:sz w:val="22"/>
          <w:szCs w:val="22"/>
        </w:rPr>
        <w:t xml:space="preserve"> promulgated in 40 CFR Part 63, Subparts A and </w:t>
      </w:r>
      <w:r w:rsidR="00996BA5" w:rsidRPr="00DD23B3">
        <w:rPr>
          <w:rFonts w:ascii="Arial" w:hAnsi="Arial" w:cs="Arial"/>
          <w:sz w:val="22"/>
          <w:szCs w:val="22"/>
        </w:rPr>
        <w:t>DDDDD (5D) (FG-BOILER-MACT5D)</w:t>
      </w:r>
      <w:r w:rsidR="00B57C91" w:rsidRPr="00DD23B3">
        <w:rPr>
          <w:rFonts w:ascii="Arial" w:hAnsi="Arial" w:cs="Arial"/>
          <w:sz w:val="22"/>
          <w:szCs w:val="22"/>
        </w:rPr>
        <w:t>.</w:t>
      </w:r>
    </w:p>
    <w:p w:rsidR="00B57C91" w:rsidRPr="00B57C91" w:rsidRDefault="00B57C91" w:rsidP="00F77B5B">
      <w:pPr>
        <w:rPr>
          <w:rFonts w:ascii="Arial" w:hAnsi="Arial" w:cs="Arial"/>
          <w:sz w:val="22"/>
          <w:szCs w:val="22"/>
        </w:rPr>
      </w:pPr>
    </w:p>
    <w:p w:rsidR="00B57C91" w:rsidRPr="00F77B5B" w:rsidRDefault="00F77B5B" w:rsidP="00B40C01">
      <w:pPr>
        <w:ind w:left="360" w:hanging="360"/>
        <w:jc w:val="both"/>
        <w:rPr>
          <w:rFonts w:ascii="Arial" w:hAnsi="Arial" w:cs="Arial"/>
          <w:b/>
          <w:sz w:val="22"/>
          <w:szCs w:val="22"/>
        </w:rPr>
      </w:pPr>
      <w:r>
        <w:rPr>
          <w:rFonts w:ascii="Arial" w:hAnsi="Arial" w:cs="Arial"/>
          <w:sz w:val="22"/>
          <w:szCs w:val="22"/>
        </w:rPr>
        <w:t>4.</w:t>
      </w:r>
      <w:r>
        <w:rPr>
          <w:rFonts w:ascii="Arial" w:hAnsi="Arial" w:cs="Arial"/>
          <w:sz w:val="22"/>
          <w:szCs w:val="22"/>
        </w:rPr>
        <w:tab/>
      </w:r>
      <w:r w:rsidR="00996BA5" w:rsidRPr="00F77B5B">
        <w:rPr>
          <w:rFonts w:ascii="Arial" w:hAnsi="Arial" w:cs="Arial"/>
          <w:sz w:val="22"/>
          <w:szCs w:val="22"/>
        </w:rPr>
        <w:t>Existing CI RICE Engines</w:t>
      </w:r>
      <w:r w:rsidR="00B57C91" w:rsidRPr="00F77B5B">
        <w:rPr>
          <w:rFonts w:ascii="Arial" w:hAnsi="Arial" w:cs="Arial"/>
          <w:sz w:val="22"/>
          <w:szCs w:val="22"/>
        </w:rPr>
        <w:t xml:space="preserve"> </w:t>
      </w:r>
      <w:r w:rsidR="00996BA5" w:rsidRPr="00F77B5B">
        <w:rPr>
          <w:rFonts w:ascii="Arial" w:hAnsi="Arial" w:cs="Arial"/>
          <w:sz w:val="22"/>
          <w:szCs w:val="22"/>
        </w:rPr>
        <w:t>(EU-ENG-FPH1</w:t>
      </w:r>
      <w:r w:rsidR="00996BA5" w:rsidRPr="00F77B5B">
        <w:rPr>
          <w:rFonts w:ascii="Arial" w:hAnsi="Arial" w:cs="Arial"/>
          <w:bCs/>
          <w:iCs/>
          <w:sz w:val="22"/>
          <w:szCs w:val="22"/>
        </w:rPr>
        <w:t>&lt;500HP,</w:t>
      </w:r>
      <w:r w:rsidR="00996BA5" w:rsidRPr="00F77B5B">
        <w:rPr>
          <w:rFonts w:ascii="Arial" w:hAnsi="Arial" w:cs="Arial"/>
        </w:rPr>
        <w:t xml:space="preserve"> </w:t>
      </w:r>
      <w:r w:rsidR="00996BA5" w:rsidRPr="00F77B5B">
        <w:rPr>
          <w:rFonts w:ascii="Arial" w:hAnsi="Arial" w:cs="Arial"/>
          <w:bCs/>
          <w:iCs/>
          <w:sz w:val="22"/>
          <w:szCs w:val="22"/>
        </w:rPr>
        <w:t>EU-ENG-SMB1</w:t>
      </w:r>
      <w:r w:rsidR="00A83D4E" w:rsidRPr="00F77B5B">
        <w:rPr>
          <w:rFonts w:ascii="Arial" w:hAnsi="Arial" w:cs="Arial"/>
          <w:bCs/>
          <w:iCs/>
          <w:sz w:val="22"/>
          <w:szCs w:val="22"/>
        </w:rPr>
        <w:t>&gt;500HP</w:t>
      </w:r>
      <w:r w:rsidR="00996BA5" w:rsidRPr="00F77B5B">
        <w:rPr>
          <w:rFonts w:ascii="Arial" w:hAnsi="Arial" w:cs="Arial"/>
          <w:bCs/>
          <w:iCs/>
          <w:sz w:val="22"/>
          <w:szCs w:val="22"/>
        </w:rPr>
        <w:t xml:space="preserve"> </w:t>
      </w:r>
      <w:r w:rsidR="00A82136">
        <w:rPr>
          <w:rFonts w:ascii="Arial" w:hAnsi="Arial" w:cs="Arial"/>
          <w:bCs/>
          <w:iCs/>
          <w:sz w:val="22"/>
          <w:szCs w:val="22"/>
        </w:rPr>
        <w:t>and</w:t>
      </w:r>
      <w:r w:rsidR="00996BA5" w:rsidRPr="00F77B5B">
        <w:rPr>
          <w:rFonts w:ascii="Arial" w:hAnsi="Arial" w:cs="Arial"/>
        </w:rPr>
        <w:t xml:space="preserve"> </w:t>
      </w:r>
      <w:r w:rsidR="00996BA5" w:rsidRPr="00F77B5B">
        <w:rPr>
          <w:rFonts w:ascii="Arial" w:hAnsi="Arial" w:cs="Arial"/>
          <w:bCs/>
          <w:iCs/>
          <w:sz w:val="22"/>
          <w:szCs w:val="22"/>
        </w:rPr>
        <w:t>EU-ENG-SMB2</w:t>
      </w:r>
      <w:r w:rsidR="00A83D4E" w:rsidRPr="00F77B5B">
        <w:rPr>
          <w:rFonts w:ascii="Arial" w:hAnsi="Arial" w:cs="Arial"/>
          <w:bCs/>
          <w:iCs/>
          <w:sz w:val="22"/>
          <w:szCs w:val="22"/>
        </w:rPr>
        <w:t>&gt;500HP)</w:t>
      </w:r>
      <w:r w:rsidR="00996BA5" w:rsidRPr="00F77B5B">
        <w:rPr>
          <w:rFonts w:ascii="Arial" w:hAnsi="Arial" w:cs="Arial"/>
          <w:bCs/>
          <w:iCs/>
          <w:sz w:val="22"/>
          <w:szCs w:val="22"/>
        </w:rPr>
        <w:t xml:space="preserve"> </w:t>
      </w:r>
      <w:r w:rsidR="00996BA5" w:rsidRPr="00F77B5B">
        <w:rPr>
          <w:rFonts w:ascii="Arial" w:hAnsi="Arial" w:cs="Arial"/>
          <w:sz w:val="22"/>
          <w:szCs w:val="22"/>
        </w:rPr>
        <w:t xml:space="preserve"> </w:t>
      </w:r>
      <w:r w:rsidR="00B57C91" w:rsidRPr="00F77B5B">
        <w:rPr>
          <w:rFonts w:ascii="Arial" w:hAnsi="Arial" w:cs="Arial"/>
          <w:sz w:val="22"/>
          <w:szCs w:val="22"/>
        </w:rPr>
        <w:t xml:space="preserve">at the stationary source </w:t>
      </w:r>
      <w:r w:rsidR="00996BA5" w:rsidRPr="00F77B5B">
        <w:rPr>
          <w:rFonts w:ascii="Arial" w:hAnsi="Arial" w:cs="Arial"/>
          <w:sz w:val="22"/>
          <w:szCs w:val="22"/>
        </w:rPr>
        <w:t>are</w:t>
      </w:r>
      <w:r w:rsidR="00B57C91" w:rsidRPr="00F77B5B">
        <w:rPr>
          <w:rFonts w:ascii="Arial" w:hAnsi="Arial" w:cs="Arial"/>
          <w:sz w:val="22"/>
          <w:szCs w:val="22"/>
        </w:rPr>
        <w:t xml:space="preserve"> subject to the National Emission Standard for Hazardous Air Pollutants for </w:t>
      </w:r>
      <w:r w:rsidR="00A83D4E" w:rsidRPr="00F77B5B">
        <w:rPr>
          <w:rFonts w:ascii="Arial" w:hAnsi="Arial" w:cs="Arial"/>
          <w:sz w:val="22"/>
          <w:szCs w:val="22"/>
        </w:rPr>
        <w:t>Reciprocating Internal Combustion Engines; New Source Performance Standards for Stationary Internal Combustion Engines (ICE)</w:t>
      </w:r>
      <w:r w:rsidR="00B57C91" w:rsidRPr="00F77B5B">
        <w:rPr>
          <w:rFonts w:ascii="Arial" w:hAnsi="Arial" w:cs="Arial"/>
          <w:sz w:val="22"/>
          <w:szCs w:val="22"/>
        </w:rPr>
        <w:t xml:space="preserve"> promulgated in 40 CFR Part 63, Subparts A and </w:t>
      </w:r>
      <w:r w:rsidR="00A83D4E" w:rsidRPr="00F77B5B">
        <w:rPr>
          <w:rFonts w:ascii="Arial" w:hAnsi="Arial" w:cs="Arial"/>
          <w:sz w:val="22"/>
          <w:szCs w:val="22"/>
        </w:rPr>
        <w:t>ZZZZ (4Z) (</w:t>
      </w:r>
      <w:r w:rsidR="00A83D4E" w:rsidRPr="00F77B5B">
        <w:rPr>
          <w:rFonts w:ascii="Arial" w:hAnsi="Arial" w:cs="Arial"/>
          <w:bCs/>
          <w:iCs/>
          <w:sz w:val="22"/>
          <w:szCs w:val="22"/>
        </w:rPr>
        <w:t xml:space="preserve">FG-CI-RICE-MACT4Z&lt;500HP </w:t>
      </w:r>
      <w:r w:rsidR="00A82136">
        <w:rPr>
          <w:rFonts w:ascii="Arial" w:hAnsi="Arial" w:cs="Arial"/>
          <w:bCs/>
          <w:iCs/>
          <w:sz w:val="22"/>
          <w:szCs w:val="22"/>
        </w:rPr>
        <w:t>and</w:t>
      </w:r>
      <w:r w:rsidR="00A83D4E" w:rsidRPr="00F77B5B">
        <w:rPr>
          <w:rFonts w:ascii="Arial" w:hAnsi="Arial" w:cs="Arial"/>
          <w:bCs/>
          <w:iCs/>
          <w:sz w:val="22"/>
          <w:szCs w:val="22"/>
        </w:rPr>
        <w:t xml:space="preserve"> FG-CI-RICE-MACT4Z&gt;500HP)</w:t>
      </w:r>
      <w:r w:rsidR="00B57C91" w:rsidRPr="00F77B5B">
        <w:rPr>
          <w:rFonts w:ascii="Arial" w:hAnsi="Arial" w:cs="Arial"/>
          <w:sz w:val="22"/>
          <w:szCs w:val="22"/>
        </w:rPr>
        <w:t>.</w:t>
      </w:r>
    </w:p>
    <w:p w:rsidR="000F73C3" w:rsidRDefault="000F73C3" w:rsidP="000F73C3">
      <w:pPr>
        <w:jc w:val="both"/>
        <w:rPr>
          <w:rFonts w:ascii="Arial" w:hAnsi="Arial" w:cs="Arial"/>
          <w:sz w:val="22"/>
          <w:szCs w:val="22"/>
        </w:rPr>
      </w:pPr>
      <w:r w:rsidRPr="00781399">
        <w:rPr>
          <w:rFonts w:ascii="Arial" w:hAnsi="Arial" w:cs="Arial"/>
          <w:sz w:val="22"/>
          <w:szCs w:val="22"/>
        </w:rPr>
        <w:lastRenderedPageBreak/>
        <w:t>The monitoring conditions contained in the ROP are necessary to demonstrate compliance with all applicable requirements and are consistent with the "Procedure for Evaluating Periodic Monitoring Submittals."</w:t>
      </w:r>
    </w:p>
    <w:p w:rsidR="000F73C3" w:rsidRDefault="000F73C3" w:rsidP="000F73C3">
      <w:pPr>
        <w:jc w:val="both"/>
        <w:rPr>
          <w:rFonts w:ascii="Arial" w:hAnsi="Arial" w:cs="Arial"/>
          <w:sz w:val="22"/>
          <w:szCs w:val="22"/>
        </w:rPr>
      </w:pPr>
    </w:p>
    <w:p w:rsidR="00BA1420" w:rsidRPr="00BA1420" w:rsidRDefault="008A38EE" w:rsidP="007E2229">
      <w:pPr>
        <w:jc w:val="both"/>
        <w:rPr>
          <w:rFonts w:ascii="Arial" w:hAnsi="Arial" w:cs="Arial"/>
          <w:sz w:val="22"/>
          <w:szCs w:val="22"/>
        </w:rPr>
      </w:pPr>
      <w:r w:rsidRPr="008A38EE">
        <w:rPr>
          <w:rFonts w:ascii="Arial" w:hAnsi="Arial" w:cs="Arial"/>
          <w:b/>
          <w:sz w:val="22"/>
          <w:szCs w:val="22"/>
        </w:rPr>
        <w:t>CAM</w:t>
      </w:r>
      <w:r>
        <w:rPr>
          <w:rFonts w:ascii="Arial" w:hAnsi="Arial" w:cs="Arial"/>
          <w:sz w:val="22"/>
          <w:szCs w:val="22"/>
        </w:rPr>
        <w:t xml:space="preserve">: </w:t>
      </w:r>
      <w:r w:rsidR="00A83D4E">
        <w:rPr>
          <w:rFonts w:ascii="Arial" w:hAnsi="Arial" w:cs="Arial"/>
          <w:sz w:val="22"/>
          <w:szCs w:val="22"/>
        </w:rPr>
        <w:t xml:space="preserve">Both </w:t>
      </w:r>
      <w:r w:rsidR="00DD0D7A">
        <w:rPr>
          <w:rFonts w:ascii="Arial" w:hAnsi="Arial" w:cs="Arial"/>
          <w:sz w:val="22"/>
          <w:szCs w:val="22"/>
        </w:rPr>
        <w:t xml:space="preserve">dip e-coat </w:t>
      </w:r>
      <w:r w:rsidR="00A83D4E">
        <w:rPr>
          <w:rFonts w:ascii="Arial" w:hAnsi="Arial" w:cs="Arial"/>
          <w:sz w:val="22"/>
          <w:szCs w:val="22"/>
        </w:rPr>
        <w:t xml:space="preserve">primer (known as </w:t>
      </w:r>
      <w:proofErr w:type="spellStart"/>
      <w:r w:rsidR="00F77B5B">
        <w:rPr>
          <w:rFonts w:ascii="Arial" w:hAnsi="Arial" w:cs="Arial"/>
          <w:sz w:val="22"/>
          <w:szCs w:val="22"/>
        </w:rPr>
        <w:t>Uniprime</w:t>
      </w:r>
      <w:proofErr w:type="spellEnd"/>
      <w:r w:rsidR="00A83D4E">
        <w:rPr>
          <w:rFonts w:ascii="Arial" w:hAnsi="Arial" w:cs="Arial"/>
          <w:sz w:val="22"/>
          <w:szCs w:val="22"/>
        </w:rPr>
        <w:t xml:space="preserve"> </w:t>
      </w:r>
      <w:r w:rsidR="00A83D4E" w:rsidRPr="00AA6758">
        <w:rPr>
          <w:rFonts w:ascii="Arial" w:hAnsi="Arial" w:cs="Arial"/>
          <w:sz w:val="22"/>
          <w:szCs w:val="22"/>
        </w:rPr>
        <w:t>EU-UNIPRIME</w:t>
      </w:r>
      <w:r w:rsidR="00DD0D7A" w:rsidRPr="00AA6758">
        <w:rPr>
          <w:rFonts w:ascii="Arial" w:hAnsi="Arial" w:cs="Arial"/>
          <w:sz w:val="22"/>
          <w:szCs w:val="22"/>
        </w:rPr>
        <w:t>) and topcoat (EU-COLOR-ONE EU-COLOR-TWO, EU-</w:t>
      </w:r>
      <w:r w:rsidR="00F65F44" w:rsidRPr="00AA6758">
        <w:rPr>
          <w:rFonts w:ascii="Arial" w:hAnsi="Arial" w:cs="Arial"/>
          <w:sz w:val="22"/>
          <w:szCs w:val="22"/>
        </w:rPr>
        <w:t>REPROCESS</w:t>
      </w:r>
      <w:r w:rsidR="00DD0D7A" w:rsidRPr="00AA6758">
        <w:rPr>
          <w:rFonts w:ascii="Arial" w:hAnsi="Arial" w:cs="Arial"/>
          <w:sz w:val="22"/>
          <w:szCs w:val="22"/>
        </w:rPr>
        <w:t>)</w:t>
      </w:r>
      <w:r w:rsidR="00F65F44" w:rsidRPr="00AA6758">
        <w:rPr>
          <w:rFonts w:ascii="Arial" w:hAnsi="Arial" w:cs="Arial"/>
          <w:sz w:val="22"/>
          <w:szCs w:val="22"/>
        </w:rPr>
        <w:t xml:space="preserve"> </w:t>
      </w:r>
      <w:r w:rsidR="00FE2E16" w:rsidRPr="00AA6758">
        <w:rPr>
          <w:rFonts w:ascii="Arial" w:hAnsi="Arial" w:cs="Arial"/>
          <w:sz w:val="22"/>
          <w:szCs w:val="22"/>
        </w:rPr>
        <w:t>in addition to</w:t>
      </w:r>
      <w:r w:rsidR="00A83D4E" w:rsidRPr="00A83D4E">
        <w:rPr>
          <w:rFonts w:ascii="Arial" w:hAnsi="Arial" w:cs="Arial"/>
          <w:sz w:val="22"/>
          <w:szCs w:val="22"/>
        </w:rPr>
        <w:t xml:space="preserve"> </w:t>
      </w:r>
      <w:r w:rsidR="00F65F44" w:rsidRPr="00AA6758">
        <w:rPr>
          <w:rFonts w:ascii="Arial" w:hAnsi="Arial" w:cs="Arial"/>
          <w:sz w:val="22"/>
          <w:szCs w:val="22"/>
        </w:rPr>
        <w:t>EU-TUTONE</w:t>
      </w:r>
      <w:r w:rsidR="00F65F44">
        <w:rPr>
          <w:rFonts w:ascii="Arial" w:hAnsi="Arial" w:cs="Arial"/>
          <w:sz w:val="22"/>
          <w:szCs w:val="22"/>
        </w:rPr>
        <w:t xml:space="preserve"> </w:t>
      </w:r>
      <w:r w:rsidR="00BA1420">
        <w:rPr>
          <w:rFonts w:ascii="Arial" w:hAnsi="Arial" w:cs="Arial"/>
          <w:sz w:val="22"/>
          <w:szCs w:val="22"/>
        </w:rPr>
        <w:t xml:space="preserve">operations </w:t>
      </w:r>
      <w:r w:rsidR="000F73C3">
        <w:rPr>
          <w:rFonts w:ascii="Arial" w:hAnsi="Arial" w:cs="Arial"/>
          <w:sz w:val="22"/>
          <w:szCs w:val="22"/>
        </w:rPr>
        <w:t>at t</w:t>
      </w:r>
      <w:r w:rsidR="000F73C3" w:rsidRPr="00CC7CF8">
        <w:rPr>
          <w:rFonts w:ascii="Arial" w:hAnsi="Arial" w:cs="Arial"/>
          <w:sz w:val="22"/>
          <w:szCs w:val="22"/>
        </w:rPr>
        <w:t xml:space="preserve">he stationary source </w:t>
      </w:r>
      <w:r w:rsidR="00BA1420">
        <w:rPr>
          <w:rFonts w:ascii="Arial" w:hAnsi="Arial" w:cs="Arial"/>
          <w:sz w:val="22"/>
          <w:szCs w:val="22"/>
        </w:rPr>
        <w:t>are</w:t>
      </w:r>
      <w:r w:rsidR="000F73C3" w:rsidRPr="00CC7CF8">
        <w:rPr>
          <w:rFonts w:ascii="Arial" w:hAnsi="Arial" w:cs="Arial"/>
          <w:sz w:val="22"/>
          <w:szCs w:val="22"/>
        </w:rPr>
        <w:t xml:space="preserve"> subject to the federal Compliance Assurance Monitoring </w:t>
      </w:r>
      <w:r w:rsidR="00DD0D7A">
        <w:rPr>
          <w:rFonts w:ascii="Arial" w:hAnsi="Arial" w:cs="Arial"/>
          <w:sz w:val="22"/>
          <w:szCs w:val="22"/>
        </w:rPr>
        <w:t xml:space="preserve">(CAM) </w:t>
      </w:r>
      <w:r w:rsidR="000F73C3" w:rsidRPr="00CC7CF8">
        <w:rPr>
          <w:rFonts w:ascii="Arial" w:hAnsi="Arial" w:cs="Arial"/>
          <w:sz w:val="22"/>
          <w:szCs w:val="22"/>
        </w:rPr>
        <w:t xml:space="preserve">rule </w:t>
      </w:r>
      <w:r w:rsidR="000F73C3">
        <w:rPr>
          <w:rFonts w:ascii="Arial" w:hAnsi="Arial" w:cs="Arial"/>
          <w:sz w:val="22"/>
          <w:szCs w:val="22"/>
        </w:rPr>
        <w:t xml:space="preserve">under 40 CFR Part </w:t>
      </w:r>
      <w:r w:rsidR="000F73C3" w:rsidRPr="00CC7CF8">
        <w:rPr>
          <w:rFonts w:ascii="Arial" w:hAnsi="Arial" w:cs="Arial"/>
          <w:sz w:val="22"/>
          <w:szCs w:val="22"/>
        </w:rPr>
        <w:t>64</w:t>
      </w:r>
      <w:r w:rsidR="000F73C3">
        <w:rPr>
          <w:rFonts w:ascii="Arial" w:hAnsi="Arial" w:cs="Arial"/>
          <w:sz w:val="22"/>
          <w:szCs w:val="22"/>
        </w:rPr>
        <w:t xml:space="preserve">.  </w:t>
      </w:r>
      <w:r w:rsidR="00DD0D7A">
        <w:rPr>
          <w:rFonts w:ascii="Arial" w:hAnsi="Arial" w:cs="Arial"/>
          <w:sz w:val="22"/>
          <w:szCs w:val="22"/>
        </w:rPr>
        <w:t>These</w:t>
      </w:r>
      <w:r w:rsidR="000F73C3">
        <w:rPr>
          <w:rFonts w:ascii="Arial" w:hAnsi="Arial" w:cs="Arial"/>
          <w:sz w:val="22"/>
          <w:szCs w:val="22"/>
        </w:rPr>
        <w:t xml:space="preserve"> emission unit</w:t>
      </w:r>
      <w:r w:rsidR="00DD0D7A">
        <w:rPr>
          <w:rFonts w:ascii="Arial" w:hAnsi="Arial" w:cs="Arial"/>
          <w:sz w:val="22"/>
          <w:szCs w:val="22"/>
        </w:rPr>
        <w:t>s</w:t>
      </w:r>
      <w:r w:rsidR="000F73C3" w:rsidRPr="00CC7CF8">
        <w:rPr>
          <w:rFonts w:ascii="Arial" w:hAnsi="Arial" w:cs="Arial"/>
          <w:sz w:val="22"/>
          <w:szCs w:val="22"/>
        </w:rPr>
        <w:t xml:space="preserve"> </w:t>
      </w:r>
      <w:r w:rsidR="000F73C3">
        <w:rPr>
          <w:rFonts w:ascii="Arial" w:hAnsi="Arial" w:cs="Arial"/>
          <w:sz w:val="22"/>
          <w:szCs w:val="22"/>
        </w:rPr>
        <w:t>ha</w:t>
      </w:r>
      <w:r w:rsidR="00DD0D7A">
        <w:rPr>
          <w:rFonts w:ascii="Arial" w:hAnsi="Arial" w:cs="Arial"/>
          <w:sz w:val="22"/>
          <w:szCs w:val="22"/>
        </w:rPr>
        <w:t>ve</w:t>
      </w:r>
      <w:r w:rsidR="000F73C3" w:rsidRPr="00CC7CF8">
        <w:rPr>
          <w:rFonts w:ascii="Arial" w:hAnsi="Arial" w:cs="Arial"/>
          <w:sz w:val="22"/>
          <w:szCs w:val="22"/>
        </w:rPr>
        <w:t xml:space="preserve"> a control device and potential pre-control emissions of </w:t>
      </w:r>
      <w:r w:rsidR="00DD0D7A">
        <w:rPr>
          <w:rFonts w:ascii="Arial" w:hAnsi="Arial" w:cs="Arial"/>
          <w:sz w:val="22"/>
          <w:szCs w:val="22"/>
        </w:rPr>
        <w:t>Volatile Organic Compounds (VOC)</w:t>
      </w:r>
      <w:r w:rsidR="000F73C3" w:rsidRPr="00CC7CF8">
        <w:rPr>
          <w:rFonts w:ascii="Arial" w:hAnsi="Arial" w:cs="Arial"/>
          <w:sz w:val="22"/>
          <w:szCs w:val="22"/>
        </w:rPr>
        <w:t xml:space="preserve"> greater than the major source threshold level. </w:t>
      </w:r>
      <w:r w:rsidR="00B40C01">
        <w:rPr>
          <w:rFonts w:ascii="Arial" w:hAnsi="Arial" w:cs="Arial"/>
          <w:sz w:val="22"/>
          <w:szCs w:val="22"/>
        </w:rPr>
        <w:t>NESHAP</w:t>
      </w:r>
      <w:r w:rsidR="00BA1420" w:rsidRPr="00BA1420">
        <w:rPr>
          <w:rFonts w:ascii="Arial" w:hAnsi="Arial" w:cs="Arial"/>
          <w:sz w:val="22"/>
          <w:szCs w:val="22"/>
        </w:rPr>
        <w:t>/MACT 4</w:t>
      </w:r>
      <w:r w:rsidR="00BA1420">
        <w:rPr>
          <w:rFonts w:ascii="Arial" w:hAnsi="Arial" w:cs="Arial"/>
          <w:sz w:val="22"/>
          <w:szCs w:val="22"/>
        </w:rPr>
        <w:t>I</w:t>
      </w:r>
      <w:r w:rsidR="00BA1420" w:rsidRPr="00BA1420">
        <w:rPr>
          <w:rFonts w:ascii="Arial" w:hAnsi="Arial" w:cs="Arial"/>
          <w:sz w:val="22"/>
          <w:szCs w:val="22"/>
        </w:rPr>
        <w:t xml:space="preserve"> (40 CFR Part 63 Subpart </w:t>
      </w:r>
      <w:r w:rsidR="00BA1420">
        <w:rPr>
          <w:rFonts w:ascii="Arial" w:hAnsi="Arial" w:cs="Arial"/>
          <w:sz w:val="22"/>
          <w:szCs w:val="22"/>
        </w:rPr>
        <w:t>IIII</w:t>
      </w:r>
      <w:r w:rsidR="00BA1420" w:rsidRPr="00BA1420">
        <w:rPr>
          <w:rFonts w:ascii="Arial" w:hAnsi="Arial" w:cs="Arial"/>
          <w:sz w:val="22"/>
          <w:szCs w:val="22"/>
        </w:rPr>
        <w:t>) is a post-11/15/1990 presumptively acceptable CAM</w:t>
      </w:r>
      <w:r w:rsidR="00BA1420">
        <w:rPr>
          <w:rFonts w:ascii="Arial" w:hAnsi="Arial" w:cs="Arial"/>
          <w:sz w:val="22"/>
          <w:szCs w:val="22"/>
        </w:rPr>
        <w:t xml:space="preserve">. </w:t>
      </w:r>
      <w:r w:rsidR="00B40C01">
        <w:rPr>
          <w:rFonts w:ascii="Arial" w:hAnsi="Arial" w:cs="Arial"/>
          <w:sz w:val="22"/>
          <w:szCs w:val="22"/>
        </w:rPr>
        <w:t xml:space="preserve"> </w:t>
      </w:r>
      <w:r w:rsidR="00BA1420">
        <w:rPr>
          <w:rFonts w:ascii="Arial" w:hAnsi="Arial" w:cs="Arial"/>
          <w:sz w:val="22"/>
          <w:szCs w:val="22"/>
        </w:rPr>
        <w:t>However, t</w:t>
      </w:r>
      <w:r w:rsidR="00BA1420" w:rsidRPr="00BA1420">
        <w:rPr>
          <w:rFonts w:ascii="Arial" w:hAnsi="Arial" w:cs="Arial"/>
          <w:sz w:val="22"/>
          <w:szCs w:val="22"/>
        </w:rPr>
        <w:t>he permittee opts to show compliance with the Auto MACT HAP emission limits without taking HAP destruction credit pertaining to the oven thermal oxidizers via use of compliant coatings.</w:t>
      </w:r>
      <w:r w:rsidR="00BA1420">
        <w:rPr>
          <w:rFonts w:ascii="Arial" w:hAnsi="Arial" w:cs="Arial"/>
          <w:sz w:val="22"/>
          <w:szCs w:val="22"/>
        </w:rPr>
        <w:t xml:space="preserve"> Hence, custom CAM is a part of ROP.</w:t>
      </w:r>
      <w:r w:rsidR="00F65F44">
        <w:rPr>
          <w:rFonts w:ascii="Arial" w:hAnsi="Arial" w:cs="Arial"/>
          <w:sz w:val="22"/>
          <w:szCs w:val="22"/>
        </w:rPr>
        <w:t xml:space="preserve">  </w:t>
      </w:r>
      <w:r w:rsidR="00F65F44" w:rsidRPr="00AA6758">
        <w:rPr>
          <w:rFonts w:ascii="Arial" w:hAnsi="Arial" w:cs="Arial"/>
          <w:sz w:val="22"/>
          <w:szCs w:val="22"/>
        </w:rPr>
        <w:t>CAM monitoring conditions are found in EU-UNIPRIME, EU-TUTONE, and FG-TOPCOAT.</w:t>
      </w:r>
    </w:p>
    <w:p w:rsidR="000F73C3" w:rsidRPr="00AA6758" w:rsidRDefault="000F73C3" w:rsidP="000F73C3">
      <w:pPr>
        <w:jc w:val="both"/>
        <w:rPr>
          <w:rFonts w:ascii="Arial" w:hAnsi="Arial" w:cs="Arial"/>
          <w:sz w:val="22"/>
          <w:szCs w:val="22"/>
        </w:rPr>
      </w:pPr>
    </w:p>
    <w:p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rsidR="000F73C3" w:rsidRDefault="000F73C3" w:rsidP="000F73C3">
      <w:pPr>
        <w:jc w:val="both"/>
        <w:rPr>
          <w:rFonts w:ascii="Arial" w:hAnsi="Arial" w:cs="Arial"/>
          <w:sz w:val="22"/>
          <w:szCs w:val="22"/>
        </w:rPr>
      </w:pPr>
    </w:p>
    <w:p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rsidR="000F73C3" w:rsidRPr="00290754" w:rsidRDefault="000F73C3" w:rsidP="000F73C3">
      <w:pPr>
        <w:jc w:val="both"/>
        <w:rPr>
          <w:rFonts w:ascii="Arial" w:hAnsi="Arial" w:cs="Arial"/>
          <w:sz w:val="22"/>
          <w:szCs w:val="22"/>
        </w:rPr>
      </w:pPr>
    </w:p>
    <w:p w:rsidR="000F73C3" w:rsidRDefault="000F73C3" w:rsidP="000F73C3">
      <w:pPr>
        <w:jc w:val="both"/>
        <w:rPr>
          <w:rFonts w:ascii="Arial" w:hAnsi="Arial" w:cs="Arial"/>
          <w:sz w:val="22"/>
          <w:szCs w:val="22"/>
        </w:rPr>
      </w:pPr>
      <w:r>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rsidR="000F73C3" w:rsidRDefault="000F73C3" w:rsidP="000F73C3">
      <w:pPr>
        <w:jc w:val="both"/>
        <w:rPr>
          <w:rFonts w:ascii="Arial" w:hAnsi="Arial" w:cs="Arial"/>
          <w:sz w:val="22"/>
          <w:szCs w:val="22"/>
        </w:rPr>
      </w:pPr>
    </w:p>
    <w:p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Pr>
          <w:rFonts w:ascii="Arial" w:hAnsi="Arial" w:cs="Arial"/>
          <w:bCs/>
          <w:sz w:val="22"/>
        </w:rPr>
        <w:fldChar w:fldCharType="begin" w:fldLock="1">
          <w:ffData>
            <w:name w:val="Text14"/>
            <w:enabled/>
            <w:calcOnExit w:val="0"/>
            <w:statusText w:type="text" w:val="Fill in &quot;PREVIOUS ROP NO&quot; here"/>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505B9E" w:rsidRPr="00505B9E">
        <w:rPr>
          <w:rFonts w:ascii="Arial" w:hAnsi="Arial" w:cs="Arial"/>
          <w:bCs/>
          <w:noProof/>
          <w:sz w:val="22"/>
        </w:rPr>
        <w:t>MI-ROP-B2767-20</w:t>
      </w:r>
      <w:r w:rsidR="00505B9E">
        <w:rPr>
          <w:rFonts w:ascii="Arial" w:hAnsi="Arial" w:cs="Arial"/>
          <w:bCs/>
          <w:noProof/>
          <w:sz w:val="22"/>
        </w:rPr>
        <w:t>11</w:t>
      </w:r>
      <w:r>
        <w:rPr>
          <w:rFonts w:ascii="Arial" w:hAnsi="Arial" w:cs="Arial"/>
          <w:bCs/>
          <w:sz w:val="22"/>
        </w:rPr>
        <w:fldChar w:fldCharType="end"/>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rsidTr="00F478F0">
        <w:trPr>
          <w:tblHeader/>
        </w:trPr>
        <w:tc>
          <w:tcPr>
            <w:tcW w:w="10260" w:type="dxa"/>
            <w:gridSpan w:val="4"/>
            <w:tcBorders>
              <w:top w:val="double" w:sz="6" w:space="0" w:color="auto"/>
              <w:bottom w:val="double" w:sz="6" w:space="0" w:color="auto"/>
              <w:right w:val="double" w:sz="6" w:space="0" w:color="auto"/>
            </w:tcBorders>
            <w:shd w:val="pct10" w:color="auto" w:fill="auto"/>
          </w:tcPr>
          <w:p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rsidTr="00F478F0">
        <w:tc>
          <w:tcPr>
            <w:tcW w:w="2565" w:type="dxa"/>
          </w:tcPr>
          <w:p w:rsidR="000F73C3" w:rsidRPr="00290754" w:rsidRDefault="00A212BE" w:rsidP="00F478F0">
            <w:pPr>
              <w:rPr>
                <w:rFonts w:ascii="Arial" w:hAnsi="Arial" w:cs="Arial"/>
                <w:sz w:val="22"/>
                <w:szCs w:val="22"/>
              </w:rPr>
            </w:pPr>
            <w:r>
              <w:rPr>
                <w:rFonts w:ascii="Arial" w:hAnsi="Arial" w:cs="Arial"/>
                <w:sz w:val="22"/>
                <w:szCs w:val="22"/>
              </w:rPr>
              <w:t>480-84</w:t>
            </w:r>
          </w:p>
        </w:tc>
        <w:tc>
          <w:tcPr>
            <w:tcW w:w="2565" w:type="dxa"/>
          </w:tcPr>
          <w:p w:rsidR="000F73C3" w:rsidRPr="00290754" w:rsidRDefault="00A212BE" w:rsidP="00F478F0">
            <w:pPr>
              <w:rPr>
                <w:rFonts w:ascii="Arial" w:hAnsi="Arial" w:cs="Arial"/>
                <w:sz w:val="22"/>
                <w:szCs w:val="22"/>
              </w:rPr>
            </w:pPr>
            <w:r>
              <w:rPr>
                <w:rFonts w:ascii="Arial" w:hAnsi="Arial" w:cs="Arial"/>
                <w:sz w:val="22"/>
                <w:szCs w:val="22"/>
              </w:rPr>
              <w:t>485-84</w:t>
            </w:r>
          </w:p>
        </w:tc>
        <w:tc>
          <w:tcPr>
            <w:tcW w:w="2565" w:type="dxa"/>
          </w:tcPr>
          <w:p w:rsidR="000F73C3" w:rsidRPr="00290754" w:rsidRDefault="00A212BE" w:rsidP="00A212BE">
            <w:pPr>
              <w:rPr>
                <w:rFonts w:ascii="Arial" w:hAnsi="Arial" w:cs="Arial"/>
                <w:sz w:val="22"/>
                <w:szCs w:val="22"/>
              </w:rPr>
            </w:pPr>
            <w:r>
              <w:rPr>
                <w:rFonts w:ascii="Arial" w:hAnsi="Arial" w:cs="Arial"/>
                <w:sz w:val="22"/>
                <w:szCs w:val="22"/>
              </w:rPr>
              <w:t>467-84b</w:t>
            </w:r>
          </w:p>
        </w:tc>
        <w:tc>
          <w:tcPr>
            <w:tcW w:w="2565" w:type="dxa"/>
          </w:tcPr>
          <w:p w:rsidR="000F73C3" w:rsidRPr="00290754" w:rsidRDefault="00A212BE" w:rsidP="00F478F0">
            <w:pPr>
              <w:rPr>
                <w:rFonts w:ascii="Arial" w:hAnsi="Arial" w:cs="Arial"/>
                <w:sz w:val="22"/>
                <w:szCs w:val="22"/>
              </w:rPr>
            </w:pPr>
            <w:r w:rsidRPr="00A212BE">
              <w:rPr>
                <w:rFonts w:ascii="Arial" w:hAnsi="Arial" w:cs="Arial"/>
                <w:sz w:val="22"/>
                <w:szCs w:val="22"/>
              </w:rPr>
              <w:t>468-84a</w:t>
            </w:r>
          </w:p>
        </w:tc>
      </w:tr>
      <w:tr w:rsidR="00A212BE" w:rsidRPr="00290754" w:rsidTr="00F478F0">
        <w:tc>
          <w:tcPr>
            <w:tcW w:w="2565" w:type="dxa"/>
          </w:tcPr>
          <w:p w:rsidR="00A212BE" w:rsidRPr="00290754" w:rsidRDefault="00A212BE" w:rsidP="00F478F0">
            <w:pPr>
              <w:rPr>
                <w:rFonts w:ascii="Arial" w:hAnsi="Arial" w:cs="Arial"/>
                <w:sz w:val="22"/>
                <w:szCs w:val="22"/>
              </w:rPr>
            </w:pPr>
            <w:r>
              <w:rPr>
                <w:rFonts w:ascii="Arial" w:hAnsi="Arial" w:cs="Arial"/>
                <w:sz w:val="22"/>
                <w:szCs w:val="22"/>
              </w:rPr>
              <w:t>470-84a</w:t>
            </w:r>
          </w:p>
        </w:tc>
        <w:tc>
          <w:tcPr>
            <w:tcW w:w="2565" w:type="dxa"/>
          </w:tcPr>
          <w:p w:rsidR="00A212BE" w:rsidRPr="00290754" w:rsidRDefault="00A212BE" w:rsidP="000E0D3B">
            <w:pPr>
              <w:rPr>
                <w:rFonts w:ascii="Arial" w:hAnsi="Arial" w:cs="Arial"/>
                <w:sz w:val="22"/>
                <w:szCs w:val="22"/>
              </w:rPr>
            </w:pPr>
            <w:r>
              <w:rPr>
                <w:rFonts w:ascii="Arial" w:hAnsi="Arial" w:cs="Arial"/>
                <w:sz w:val="22"/>
                <w:szCs w:val="22"/>
              </w:rPr>
              <w:t>471-84a</w:t>
            </w:r>
          </w:p>
        </w:tc>
        <w:tc>
          <w:tcPr>
            <w:tcW w:w="2565" w:type="dxa"/>
          </w:tcPr>
          <w:p w:rsidR="00A212BE" w:rsidRPr="00290754" w:rsidRDefault="00A212BE" w:rsidP="00F478F0">
            <w:pPr>
              <w:rPr>
                <w:rFonts w:ascii="Arial" w:hAnsi="Arial" w:cs="Arial"/>
                <w:sz w:val="22"/>
                <w:szCs w:val="22"/>
              </w:rPr>
            </w:pPr>
            <w:r>
              <w:rPr>
                <w:rFonts w:ascii="Arial" w:hAnsi="Arial" w:cs="Arial"/>
                <w:sz w:val="22"/>
                <w:szCs w:val="22"/>
              </w:rPr>
              <w:t>214-96</w:t>
            </w:r>
          </w:p>
        </w:tc>
        <w:tc>
          <w:tcPr>
            <w:tcW w:w="2565" w:type="dxa"/>
          </w:tcPr>
          <w:p w:rsidR="00A212BE" w:rsidRPr="00290754" w:rsidRDefault="00A212BE" w:rsidP="00F478F0">
            <w:pPr>
              <w:rPr>
                <w:rFonts w:ascii="Arial" w:hAnsi="Arial" w:cs="Arial"/>
                <w:sz w:val="22"/>
                <w:szCs w:val="22"/>
              </w:rPr>
            </w:pPr>
            <w:r>
              <w:rPr>
                <w:rFonts w:ascii="Arial" w:hAnsi="Arial" w:cs="Arial"/>
                <w:sz w:val="22"/>
                <w:szCs w:val="22"/>
              </w:rPr>
              <w:t>489-84</w:t>
            </w:r>
          </w:p>
        </w:tc>
      </w:tr>
      <w:tr w:rsidR="00A212BE" w:rsidRPr="00290754" w:rsidTr="00F478F0">
        <w:tc>
          <w:tcPr>
            <w:tcW w:w="2565" w:type="dxa"/>
          </w:tcPr>
          <w:p w:rsidR="00A212BE" w:rsidRPr="00290754" w:rsidRDefault="00A212BE" w:rsidP="00F478F0">
            <w:pPr>
              <w:rPr>
                <w:rFonts w:ascii="Arial" w:hAnsi="Arial" w:cs="Arial"/>
                <w:sz w:val="22"/>
                <w:szCs w:val="22"/>
              </w:rPr>
            </w:pPr>
            <w:r>
              <w:rPr>
                <w:rFonts w:ascii="Arial" w:hAnsi="Arial" w:cs="Arial"/>
                <w:sz w:val="22"/>
                <w:szCs w:val="22"/>
              </w:rPr>
              <w:t>473-84</w:t>
            </w:r>
          </w:p>
        </w:tc>
        <w:tc>
          <w:tcPr>
            <w:tcW w:w="2565" w:type="dxa"/>
          </w:tcPr>
          <w:p w:rsidR="00A212BE" w:rsidRPr="00290754" w:rsidRDefault="00A212BE" w:rsidP="00F478F0">
            <w:pPr>
              <w:rPr>
                <w:rFonts w:ascii="Arial" w:hAnsi="Arial" w:cs="Arial"/>
                <w:sz w:val="22"/>
                <w:szCs w:val="22"/>
              </w:rPr>
            </w:pPr>
            <w:r>
              <w:rPr>
                <w:rFonts w:ascii="Arial" w:hAnsi="Arial" w:cs="Arial"/>
                <w:sz w:val="22"/>
                <w:szCs w:val="22"/>
              </w:rPr>
              <w:t>474-84</w:t>
            </w:r>
          </w:p>
        </w:tc>
        <w:tc>
          <w:tcPr>
            <w:tcW w:w="2565" w:type="dxa"/>
          </w:tcPr>
          <w:p w:rsidR="00A212BE" w:rsidRPr="00290754" w:rsidRDefault="00A212BE" w:rsidP="00F478F0">
            <w:pPr>
              <w:rPr>
                <w:rFonts w:ascii="Arial" w:hAnsi="Arial" w:cs="Arial"/>
                <w:sz w:val="22"/>
                <w:szCs w:val="22"/>
              </w:rPr>
            </w:pPr>
            <w:r>
              <w:rPr>
                <w:rFonts w:ascii="Arial" w:hAnsi="Arial" w:cs="Arial"/>
                <w:sz w:val="22"/>
                <w:szCs w:val="22"/>
              </w:rPr>
              <w:t>497-84</w:t>
            </w:r>
          </w:p>
        </w:tc>
        <w:tc>
          <w:tcPr>
            <w:tcW w:w="2565" w:type="dxa"/>
          </w:tcPr>
          <w:p w:rsidR="00A212BE" w:rsidRPr="00290754" w:rsidRDefault="00A212BE" w:rsidP="00F478F0">
            <w:pPr>
              <w:rPr>
                <w:rFonts w:ascii="Arial" w:hAnsi="Arial" w:cs="Arial"/>
                <w:sz w:val="22"/>
                <w:szCs w:val="22"/>
              </w:rPr>
            </w:pPr>
            <w:r>
              <w:rPr>
                <w:rFonts w:ascii="Arial" w:hAnsi="Arial" w:cs="Arial"/>
                <w:sz w:val="22"/>
                <w:szCs w:val="22"/>
              </w:rPr>
              <w:t>499-84</w:t>
            </w:r>
          </w:p>
        </w:tc>
      </w:tr>
      <w:tr w:rsidR="00A212BE" w:rsidRPr="00290754" w:rsidTr="00F478F0">
        <w:tc>
          <w:tcPr>
            <w:tcW w:w="2565" w:type="dxa"/>
          </w:tcPr>
          <w:p w:rsidR="00A212BE" w:rsidRPr="00290754" w:rsidRDefault="00A212BE" w:rsidP="00F478F0">
            <w:pPr>
              <w:rPr>
                <w:rFonts w:ascii="Arial" w:hAnsi="Arial" w:cs="Arial"/>
                <w:sz w:val="22"/>
                <w:szCs w:val="22"/>
              </w:rPr>
            </w:pPr>
            <w:r>
              <w:rPr>
                <w:rFonts w:ascii="Arial" w:hAnsi="Arial" w:cs="Arial"/>
                <w:sz w:val="22"/>
                <w:szCs w:val="22"/>
              </w:rPr>
              <w:t>498-84</w:t>
            </w:r>
          </w:p>
        </w:tc>
        <w:tc>
          <w:tcPr>
            <w:tcW w:w="2565" w:type="dxa"/>
          </w:tcPr>
          <w:p w:rsidR="00A212BE" w:rsidRPr="00290754" w:rsidRDefault="00A212BE" w:rsidP="00F478F0">
            <w:pPr>
              <w:rPr>
                <w:rFonts w:ascii="Arial" w:hAnsi="Arial" w:cs="Arial"/>
                <w:sz w:val="22"/>
                <w:szCs w:val="22"/>
              </w:rPr>
            </w:pPr>
            <w:r>
              <w:rPr>
                <w:rFonts w:ascii="Arial" w:hAnsi="Arial" w:cs="Arial"/>
                <w:sz w:val="22"/>
                <w:szCs w:val="22"/>
              </w:rPr>
              <w:t>339-99</w:t>
            </w:r>
          </w:p>
        </w:tc>
        <w:tc>
          <w:tcPr>
            <w:tcW w:w="2565" w:type="dxa"/>
          </w:tcPr>
          <w:p w:rsidR="00A212BE" w:rsidRPr="00290754" w:rsidRDefault="00A212BE" w:rsidP="00F478F0">
            <w:pPr>
              <w:rPr>
                <w:rFonts w:ascii="Arial" w:hAnsi="Arial" w:cs="Arial"/>
                <w:sz w:val="22"/>
                <w:szCs w:val="22"/>
              </w:rPr>
            </w:pPr>
            <w:r>
              <w:rPr>
                <w:rFonts w:ascii="Arial" w:hAnsi="Arial" w:cs="Arial"/>
                <w:sz w:val="22"/>
                <w:szCs w:val="22"/>
              </w:rPr>
              <w:t>483-84</w:t>
            </w:r>
          </w:p>
        </w:tc>
        <w:tc>
          <w:tcPr>
            <w:tcW w:w="2565" w:type="dxa"/>
          </w:tcPr>
          <w:p w:rsidR="00A212BE" w:rsidRPr="00290754" w:rsidRDefault="00A212BE" w:rsidP="00F478F0">
            <w:pPr>
              <w:rPr>
                <w:rFonts w:ascii="Arial" w:hAnsi="Arial" w:cs="Arial"/>
                <w:sz w:val="22"/>
                <w:szCs w:val="22"/>
              </w:rPr>
            </w:pPr>
            <w:r>
              <w:rPr>
                <w:rFonts w:ascii="Arial" w:hAnsi="Arial" w:cs="Arial"/>
                <w:sz w:val="22"/>
                <w:szCs w:val="22"/>
              </w:rPr>
              <w:t>484-84</w:t>
            </w:r>
          </w:p>
        </w:tc>
      </w:tr>
      <w:tr w:rsidR="00A212BE" w:rsidRPr="00290754" w:rsidTr="00F478F0">
        <w:tc>
          <w:tcPr>
            <w:tcW w:w="2565" w:type="dxa"/>
          </w:tcPr>
          <w:p w:rsidR="00A212BE" w:rsidRPr="00290754" w:rsidRDefault="00A212BE" w:rsidP="00F478F0">
            <w:pPr>
              <w:rPr>
                <w:rFonts w:ascii="Arial" w:hAnsi="Arial" w:cs="Arial"/>
                <w:sz w:val="22"/>
                <w:szCs w:val="22"/>
              </w:rPr>
            </w:pPr>
            <w:r>
              <w:rPr>
                <w:rFonts w:ascii="Arial" w:hAnsi="Arial" w:cs="Arial"/>
                <w:sz w:val="22"/>
                <w:szCs w:val="22"/>
              </w:rPr>
              <w:t>757-87a</w:t>
            </w:r>
          </w:p>
        </w:tc>
        <w:tc>
          <w:tcPr>
            <w:tcW w:w="2565" w:type="dxa"/>
          </w:tcPr>
          <w:p w:rsidR="00A212BE" w:rsidRPr="00290754" w:rsidRDefault="00A212BE" w:rsidP="00F478F0">
            <w:pPr>
              <w:rPr>
                <w:rFonts w:ascii="Arial" w:hAnsi="Arial" w:cs="Arial"/>
                <w:sz w:val="22"/>
                <w:szCs w:val="22"/>
              </w:rPr>
            </w:pPr>
            <w:r>
              <w:rPr>
                <w:rFonts w:ascii="Arial" w:hAnsi="Arial" w:cs="Arial"/>
                <w:sz w:val="22"/>
                <w:szCs w:val="22"/>
              </w:rPr>
              <w:t>488-84</w:t>
            </w:r>
          </w:p>
        </w:tc>
        <w:tc>
          <w:tcPr>
            <w:tcW w:w="2565" w:type="dxa"/>
          </w:tcPr>
          <w:p w:rsidR="00A212BE" w:rsidRPr="00290754" w:rsidRDefault="00A212BE" w:rsidP="00F478F0">
            <w:pPr>
              <w:rPr>
                <w:rFonts w:ascii="Arial" w:hAnsi="Arial" w:cs="Arial"/>
                <w:sz w:val="22"/>
                <w:szCs w:val="22"/>
              </w:rPr>
            </w:pPr>
            <w:r>
              <w:rPr>
                <w:rFonts w:ascii="Arial" w:hAnsi="Arial" w:cs="Arial"/>
                <w:sz w:val="22"/>
                <w:szCs w:val="22"/>
              </w:rPr>
              <w:t>496-84</w:t>
            </w:r>
          </w:p>
        </w:tc>
        <w:tc>
          <w:tcPr>
            <w:tcW w:w="2565" w:type="dxa"/>
          </w:tcPr>
          <w:p w:rsidR="00A212BE" w:rsidRPr="00290754" w:rsidRDefault="00A212BE" w:rsidP="00F478F0">
            <w:pPr>
              <w:rPr>
                <w:rFonts w:ascii="Arial" w:hAnsi="Arial" w:cs="Arial"/>
                <w:sz w:val="22"/>
                <w:szCs w:val="22"/>
              </w:rPr>
            </w:pPr>
            <w:r>
              <w:rPr>
                <w:rFonts w:ascii="Arial" w:hAnsi="Arial" w:cs="Arial"/>
                <w:sz w:val="22"/>
                <w:szCs w:val="22"/>
              </w:rPr>
              <w:t>464-84a</w:t>
            </w:r>
          </w:p>
        </w:tc>
      </w:tr>
      <w:tr w:rsidR="00A212BE" w:rsidRPr="00290754" w:rsidTr="00F478F0">
        <w:tc>
          <w:tcPr>
            <w:tcW w:w="2565" w:type="dxa"/>
          </w:tcPr>
          <w:p w:rsidR="00A212BE" w:rsidRPr="00290754" w:rsidRDefault="00A212BE" w:rsidP="00F478F0">
            <w:pPr>
              <w:rPr>
                <w:rFonts w:ascii="Arial" w:hAnsi="Arial" w:cs="Arial"/>
                <w:sz w:val="22"/>
                <w:szCs w:val="22"/>
              </w:rPr>
            </w:pPr>
            <w:r>
              <w:rPr>
                <w:rFonts w:ascii="Arial" w:hAnsi="Arial" w:cs="Arial"/>
                <w:sz w:val="22"/>
                <w:szCs w:val="22"/>
              </w:rPr>
              <w:t>465-84</w:t>
            </w:r>
          </w:p>
        </w:tc>
        <w:tc>
          <w:tcPr>
            <w:tcW w:w="2565" w:type="dxa"/>
          </w:tcPr>
          <w:p w:rsidR="00A212BE" w:rsidRPr="00290754" w:rsidRDefault="00A212BE" w:rsidP="00F478F0">
            <w:pPr>
              <w:rPr>
                <w:rFonts w:ascii="Arial" w:hAnsi="Arial" w:cs="Arial"/>
                <w:sz w:val="22"/>
                <w:szCs w:val="22"/>
              </w:rPr>
            </w:pPr>
            <w:r>
              <w:rPr>
                <w:rFonts w:ascii="Arial" w:hAnsi="Arial" w:cs="Arial"/>
                <w:sz w:val="22"/>
                <w:szCs w:val="22"/>
              </w:rPr>
              <w:t>495-84</w:t>
            </w:r>
          </w:p>
        </w:tc>
        <w:tc>
          <w:tcPr>
            <w:tcW w:w="2565" w:type="dxa"/>
          </w:tcPr>
          <w:p w:rsidR="00A212BE" w:rsidRPr="00290754" w:rsidRDefault="00A212BE" w:rsidP="00F478F0">
            <w:pPr>
              <w:rPr>
                <w:rFonts w:ascii="Arial" w:hAnsi="Arial" w:cs="Arial"/>
                <w:sz w:val="22"/>
                <w:szCs w:val="22"/>
              </w:rPr>
            </w:pPr>
            <w:r>
              <w:rPr>
                <w:rFonts w:ascii="Arial" w:hAnsi="Arial" w:cs="Arial"/>
                <w:sz w:val="22"/>
                <w:szCs w:val="22"/>
              </w:rPr>
              <w:t>461-84</w:t>
            </w:r>
          </w:p>
        </w:tc>
        <w:tc>
          <w:tcPr>
            <w:tcW w:w="2565" w:type="dxa"/>
          </w:tcPr>
          <w:p w:rsidR="00A212BE" w:rsidRPr="00290754" w:rsidRDefault="00A212BE" w:rsidP="00F478F0">
            <w:pPr>
              <w:rPr>
                <w:rFonts w:ascii="Arial" w:hAnsi="Arial" w:cs="Arial"/>
                <w:sz w:val="22"/>
                <w:szCs w:val="22"/>
              </w:rPr>
            </w:pPr>
            <w:r>
              <w:rPr>
                <w:rFonts w:ascii="Arial" w:hAnsi="Arial" w:cs="Arial"/>
                <w:sz w:val="22"/>
                <w:szCs w:val="22"/>
              </w:rPr>
              <w:t>462-84</w:t>
            </w:r>
          </w:p>
        </w:tc>
      </w:tr>
      <w:tr w:rsidR="00A212BE" w:rsidRPr="00290754" w:rsidTr="00F478F0">
        <w:tc>
          <w:tcPr>
            <w:tcW w:w="2565" w:type="dxa"/>
          </w:tcPr>
          <w:p w:rsidR="00A212BE" w:rsidRPr="00290754" w:rsidRDefault="00A212BE" w:rsidP="00F478F0">
            <w:pPr>
              <w:rPr>
                <w:rFonts w:ascii="Arial" w:hAnsi="Arial" w:cs="Arial"/>
                <w:sz w:val="22"/>
                <w:szCs w:val="22"/>
              </w:rPr>
            </w:pPr>
            <w:r>
              <w:rPr>
                <w:rFonts w:ascii="Arial" w:hAnsi="Arial" w:cs="Arial"/>
                <w:sz w:val="22"/>
                <w:szCs w:val="22"/>
              </w:rPr>
              <w:t>188-01</w:t>
            </w:r>
          </w:p>
        </w:tc>
        <w:tc>
          <w:tcPr>
            <w:tcW w:w="2565" w:type="dxa"/>
          </w:tcPr>
          <w:p w:rsidR="00A212BE" w:rsidRPr="00290754" w:rsidRDefault="00A212BE"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Pr>
          <w:p w:rsidR="00A212BE" w:rsidRPr="00290754" w:rsidRDefault="00A212BE"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Pr>
          <w:p w:rsidR="00A212BE" w:rsidRPr="00290754" w:rsidRDefault="00A212BE"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0F73C3" w:rsidRDefault="000F73C3" w:rsidP="000F73C3">
      <w:pPr>
        <w:rPr>
          <w:rFonts w:ascii="Arial" w:hAnsi="Arial" w:cs="Arial"/>
          <w:sz w:val="22"/>
          <w:szCs w:val="22"/>
        </w:rPr>
      </w:pPr>
    </w:p>
    <w:p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rsidR="000F73C3" w:rsidRPr="00DA122E" w:rsidRDefault="000F73C3" w:rsidP="000F73C3">
      <w:pPr>
        <w:jc w:val="both"/>
        <w:rPr>
          <w:rFonts w:ascii="Arial" w:hAnsi="Arial" w:cs="Arial"/>
          <w:sz w:val="22"/>
          <w:szCs w:val="22"/>
        </w:rPr>
      </w:pPr>
    </w:p>
    <w:p w:rsidR="000F73C3" w:rsidRDefault="000F73C3" w:rsidP="000508B9">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rsidR="000508B9" w:rsidRPr="00420850" w:rsidRDefault="000508B9" w:rsidP="000508B9">
      <w:pPr>
        <w:jc w:val="both"/>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rsidR="000F73C3" w:rsidRPr="00290754" w:rsidRDefault="000F73C3" w:rsidP="000F73C3">
      <w:pPr>
        <w:rPr>
          <w:rFonts w:ascii="Arial" w:hAnsi="Arial" w:cs="Arial"/>
          <w:b/>
          <w:sz w:val="22"/>
          <w:szCs w:val="22"/>
          <w:u w:val="single"/>
        </w:rPr>
      </w:pPr>
    </w:p>
    <w:p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shield provision set forth in Part </w:t>
      </w:r>
      <w:r w:rsidRPr="00C84243">
        <w:rPr>
          <w:rFonts w:ascii="Arial" w:hAnsi="Arial" w:cs="Arial"/>
          <w:sz w:val="22"/>
          <w:szCs w:val="22"/>
        </w:rPr>
        <w:t>A (General</w:t>
      </w:r>
      <w:r>
        <w:rPr>
          <w:rFonts w:ascii="Arial" w:hAnsi="Arial" w:cs="Arial"/>
          <w:sz w:val="22"/>
          <w:szCs w:val="22"/>
        </w:rPr>
        <w:t xml:space="preserve"> C</w:t>
      </w:r>
      <w:r w:rsidRPr="00290754">
        <w:rPr>
          <w:rFonts w:ascii="Arial" w:hAnsi="Arial" w:cs="Arial"/>
          <w:sz w:val="22"/>
          <w:szCs w:val="22"/>
        </w:rPr>
        <w:t xml:space="preserve">onditions 26 through 29) of the ROP pursuant to Rule 213(6)(a)(ii).   </w:t>
      </w:r>
    </w:p>
    <w:p w:rsidR="000F73C3" w:rsidRPr="00290754" w:rsidRDefault="000F73C3" w:rsidP="000F73C3">
      <w:pPr>
        <w:rPr>
          <w:rFonts w:ascii="Arial" w:hAnsi="Arial" w:cs="Arial"/>
          <w:b/>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rsidR="000F73C3" w:rsidRPr="00290754" w:rsidRDefault="000F73C3" w:rsidP="000F73C3">
      <w:pPr>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rsidR="000F73C3" w:rsidRPr="00290754" w:rsidRDefault="000F73C3" w:rsidP="000F73C3">
      <w:pPr>
        <w:jc w:val="both"/>
        <w:rPr>
          <w:rFonts w:ascii="Arial" w:hAnsi="Arial" w:cs="Arial"/>
          <w:sz w:val="22"/>
          <w:szCs w:val="22"/>
        </w:rPr>
      </w:pPr>
    </w:p>
    <w:p w:rsidR="000F73C3" w:rsidRPr="00290754" w:rsidRDefault="00F35A00" w:rsidP="00F35A00">
      <w:pPr>
        <w:tabs>
          <w:tab w:val="left" w:pos="7272"/>
        </w:tabs>
        <w:rPr>
          <w:rFonts w:ascii="Arial" w:hAnsi="Arial" w:cs="Arial"/>
          <w:sz w:val="22"/>
          <w:szCs w:val="22"/>
        </w:rPr>
      </w:pPr>
      <w:r>
        <w:rPr>
          <w:rFonts w:ascii="Arial" w:hAnsi="Arial" w:cs="Arial"/>
          <w:sz w:val="22"/>
          <w:szCs w:val="22"/>
        </w:rPr>
        <w:lastRenderedPageBreak/>
        <w:tab/>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rsidTr="00F478F0">
        <w:trPr>
          <w:tblHeader/>
        </w:trPr>
        <w:tc>
          <w:tcPr>
            <w:tcW w:w="2250" w:type="dxa"/>
            <w:tcBorders>
              <w:top w:val="double" w:sz="6" w:space="0" w:color="auto"/>
              <w:bottom w:val="double" w:sz="6" w:space="0" w:color="auto"/>
              <w:right w:val="single" w:sz="6" w:space="0" w:color="auto"/>
            </w:tcBorders>
            <w:shd w:val="pct10" w:color="auto" w:fill="auto"/>
          </w:tcPr>
          <w:p w:rsidR="000F73C3" w:rsidRPr="00290754" w:rsidRDefault="000F73C3" w:rsidP="00F478F0">
            <w:pPr>
              <w:jc w:val="center"/>
              <w:rPr>
                <w:rFonts w:ascii="Arial" w:hAnsi="Arial" w:cs="Arial"/>
                <w:b/>
                <w:sz w:val="22"/>
                <w:szCs w:val="22"/>
              </w:rPr>
            </w:pPr>
            <w:r w:rsidRPr="00290754">
              <w:rPr>
                <w:rFonts w:ascii="Arial" w:hAnsi="Arial" w:cs="Arial"/>
                <w:b/>
                <w:sz w:val="22"/>
                <w:szCs w:val="22"/>
              </w:rPr>
              <w:t>Exempt</w:t>
            </w:r>
          </w:p>
          <w:p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p>
          <w:p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rsidR="000F73C3" w:rsidRDefault="000F73C3" w:rsidP="00F478F0">
            <w:pPr>
              <w:jc w:val="center"/>
              <w:rPr>
                <w:rFonts w:ascii="Arial" w:hAnsi="Arial" w:cs="Arial"/>
                <w:b/>
                <w:sz w:val="22"/>
                <w:szCs w:val="22"/>
              </w:rPr>
            </w:pPr>
            <w:r>
              <w:rPr>
                <w:rFonts w:ascii="Arial" w:hAnsi="Arial" w:cs="Arial"/>
                <w:b/>
                <w:sz w:val="22"/>
                <w:szCs w:val="22"/>
              </w:rPr>
              <w:t>Rule 212(4)</w:t>
            </w:r>
          </w:p>
          <w:p w:rsidR="000F73C3" w:rsidRPr="00290754" w:rsidRDefault="000F73C3" w:rsidP="00F478F0">
            <w:pPr>
              <w:jc w:val="center"/>
              <w:rPr>
                <w:rFonts w:ascii="Arial" w:hAnsi="Arial" w:cs="Arial"/>
                <w:b/>
                <w:sz w:val="22"/>
                <w:szCs w:val="22"/>
              </w:rPr>
            </w:pPr>
            <w:r>
              <w:rPr>
                <w:rFonts w:ascii="Arial" w:hAnsi="Arial" w:cs="Arial"/>
                <w:b/>
                <w:sz w:val="22"/>
                <w:szCs w:val="22"/>
              </w:rPr>
              <w:t>Exemption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rsidR="000F73C3" w:rsidRPr="00290754" w:rsidRDefault="000F73C3" w:rsidP="00F478F0">
            <w:pPr>
              <w:jc w:val="center"/>
              <w:rPr>
                <w:rFonts w:ascii="Arial" w:hAnsi="Arial" w:cs="Arial"/>
                <w:b/>
                <w:sz w:val="22"/>
                <w:szCs w:val="22"/>
              </w:rPr>
            </w:pPr>
            <w:r>
              <w:rPr>
                <w:rFonts w:ascii="Arial" w:hAnsi="Arial" w:cs="Arial"/>
                <w:b/>
                <w:sz w:val="22"/>
                <w:szCs w:val="22"/>
              </w:rPr>
              <w:t>Rule 201</w:t>
            </w:r>
          </w:p>
          <w:p w:rsidR="000F73C3" w:rsidRPr="00290754" w:rsidRDefault="000F73C3" w:rsidP="00F478F0">
            <w:pPr>
              <w:jc w:val="center"/>
              <w:rPr>
                <w:rFonts w:ascii="Arial" w:hAnsi="Arial" w:cs="Arial"/>
                <w:b/>
                <w:sz w:val="22"/>
                <w:szCs w:val="22"/>
              </w:rPr>
            </w:pPr>
            <w:r w:rsidRPr="00290754">
              <w:rPr>
                <w:rFonts w:ascii="Arial" w:hAnsi="Arial" w:cs="Arial"/>
                <w:b/>
                <w:sz w:val="22"/>
                <w:szCs w:val="22"/>
              </w:rPr>
              <w:t>Exemption</w:t>
            </w:r>
          </w:p>
        </w:tc>
      </w:tr>
      <w:tr w:rsidR="000F73C3" w:rsidRPr="00290754" w:rsidTr="00F478F0">
        <w:tc>
          <w:tcPr>
            <w:tcW w:w="2250" w:type="dxa"/>
          </w:tcPr>
          <w:p w:rsidR="000F73C3" w:rsidRPr="00290754" w:rsidRDefault="000E0D3B" w:rsidP="00F478F0">
            <w:pPr>
              <w:rPr>
                <w:rFonts w:ascii="Arial" w:hAnsi="Arial" w:cs="Arial"/>
                <w:sz w:val="22"/>
                <w:szCs w:val="22"/>
              </w:rPr>
            </w:pPr>
            <w:r w:rsidRPr="000E0D3B">
              <w:rPr>
                <w:rFonts w:ascii="Arial" w:hAnsi="Arial" w:cs="Arial"/>
                <w:sz w:val="22"/>
                <w:szCs w:val="22"/>
              </w:rPr>
              <w:t>EU-ENG-FPH1</w:t>
            </w:r>
          </w:p>
        </w:tc>
        <w:tc>
          <w:tcPr>
            <w:tcW w:w="3870" w:type="dxa"/>
          </w:tcPr>
          <w:p w:rsidR="000F73C3" w:rsidRPr="00290754" w:rsidRDefault="000E0D3B" w:rsidP="000E0D3B">
            <w:pPr>
              <w:rPr>
                <w:rFonts w:ascii="Arial" w:hAnsi="Arial" w:cs="Arial"/>
                <w:sz w:val="22"/>
                <w:szCs w:val="22"/>
              </w:rPr>
            </w:pPr>
            <w:r w:rsidRPr="000E0D3B">
              <w:rPr>
                <w:rFonts w:ascii="Arial" w:hAnsi="Arial" w:cs="Arial"/>
                <w:sz w:val="22"/>
                <w:szCs w:val="22"/>
              </w:rPr>
              <w:t>Existing, emergency, 266 HP, diesel fueled,</w:t>
            </w:r>
            <w:r>
              <w:rPr>
                <w:rFonts w:ascii="Arial" w:hAnsi="Arial" w:cs="Arial"/>
                <w:sz w:val="22"/>
                <w:szCs w:val="22"/>
              </w:rPr>
              <w:t xml:space="preserve"> </w:t>
            </w:r>
            <w:r w:rsidRPr="000E0D3B">
              <w:rPr>
                <w:rFonts w:ascii="Arial" w:hAnsi="Arial" w:cs="Arial"/>
                <w:sz w:val="22"/>
                <w:szCs w:val="22"/>
              </w:rPr>
              <w:t>reciprocating internal combustion engine.</w:t>
            </w:r>
          </w:p>
        </w:tc>
        <w:tc>
          <w:tcPr>
            <w:tcW w:w="2025" w:type="dxa"/>
          </w:tcPr>
          <w:p w:rsidR="000F73C3" w:rsidRPr="00290754" w:rsidRDefault="000E0D3B" w:rsidP="00F478F0">
            <w:pPr>
              <w:jc w:val="center"/>
              <w:rPr>
                <w:rFonts w:ascii="Arial" w:hAnsi="Arial" w:cs="Arial"/>
                <w:sz w:val="22"/>
                <w:szCs w:val="22"/>
              </w:rPr>
            </w:pPr>
            <w:r w:rsidRPr="000E0D3B">
              <w:rPr>
                <w:rFonts w:ascii="Arial" w:hAnsi="Arial" w:cs="Arial"/>
                <w:sz w:val="22"/>
                <w:szCs w:val="22"/>
              </w:rPr>
              <w:t>R 285(g)</w:t>
            </w:r>
          </w:p>
        </w:tc>
        <w:tc>
          <w:tcPr>
            <w:tcW w:w="2025" w:type="dxa"/>
          </w:tcPr>
          <w:p w:rsidR="000F73C3" w:rsidRPr="00290754" w:rsidRDefault="000E0D3B" w:rsidP="00F478F0">
            <w:pPr>
              <w:jc w:val="center"/>
              <w:rPr>
                <w:rFonts w:ascii="Arial" w:hAnsi="Arial" w:cs="Arial"/>
                <w:sz w:val="22"/>
                <w:szCs w:val="22"/>
              </w:rPr>
            </w:pPr>
            <w:r w:rsidRPr="000E0D3B">
              <w:rPr>
                <w:rFonts w:ascii="Arial" w:hAnsi="Arial" w:cs="Arial"/>
                <w:sz w:val="22"/>
                <w:szCs w:val="22"/>
              </w:rPr>
              <w:t>R 212(4)(d)</w:t>
            </w:r>
          </w:p>
        </w:tc>
      </w:tr>
      <w:tr w:rsidR="000F73C3" w:rsidRPr="00290754" w:rsidTr="00F478F0">
        <w:tc>
          <w:tcPr>
            <w:tcW w:w="2250" w:type="dxa"/>
          </w:tcPr>
          <w:p w:rsidR="000F73C3" w:rsidRPr="00290754" w:rsidRDefault="000E0D3B" w:rsidP="00F478F0">
            <w:pPr>
              <w:rPr>
                <w:rFonts w:ascii="Arial" w:hAnsi="Arial" w:cs="Arial"/>
                <w:sz w:val="22"/>
                <w:szCs w:val="22"/>
              </w:rPr>
            </w:pPr>
            <w:r w:rsidRPr="000E0D3B">
              <w:rPr>
                <w:rFonts w:ascii="Arial" w:hAnsi="Arial" w:cs="Arial"/>
                <w:sz w:val="22"/>
                <w:szCs w:val="22"/>
              </w:rPr>
              <w:t>EU-ENG-FPH2</w:t>
            </w:r>
          </w:p>
        </w:tc>
        <w:tc>
          <w:tcPr>
            <w:tcW w:w="3870" w:type="dxa"/>
          </w:tcPr>
          <w:p w:rsidR="000F73C3" w:rsidRPr="00290754" w:rsidRDefault="000E0D3B" w:rsidP="000E0D3B">
            <w:pPr>
              <w:rPr>
                <w:rFonts w:ascii="Arial" w:hAnsi="Arial" w:cs="Arial"/>
                <w:sz w:val="22"/>
                <w:szCs w:val="22"/>
              </w:rPr>
            </w:pPr>
            <w:r w:rsidRPr="000E0D3B">
              <w:rPr>
                <w:rFonts w:ascii="Arial" w:hAnsi="Arial" w:cs="Arial"/>
                <w:sz w:val="22"/>
                <w:szCs w:val="22"/>
              </w:rPr>
              <w:t>New, emergency, 305 HP, diesel fueled,</w:t>
            </w:r>
            <w:r>
              <w:rPr>
                <w:rFonts w:ascii="Arial" w:hAnsi="Arial" w:cs="Arial"/>
                <w:sz w:val="22"/>
                <w:szCs w:val="22"/>
              </w:rPr>
              <w:t xml:space="preserve"> </w:t>
            </w:r>
            <w:r w:rsidRPr="000E0D3B">
              <w:rPr>
                <w:rFonts w:ascii="Arial" w:hAnsi="Arial" w:cs="Arial"/>
                <w:sz w:val="22"/>
                <w:szCs w:val="22"/>
              </w:rPr>
              <w:t>reciprocating internal combustion engine.</w:t>
            </w:r>
          </w:p>
        </w:tc>
        <w:tc>
          <w:tcPr>
            <w:tcW w:w="2025" w:type="dxa"/>
          </w:tcPr>
          <w:p w:rsidR="000F73C3" w:rsidRPr="00290754" w:rsidRDefault="000E0D3B" w:rsidP="00F478F0">
            <w:pPr>
              <w:jc w:val="center"/>
              <w:rPr>
                <w:rFonts w:ascii="Arial" w:hAnsi="Arial" w:cs="Arial"/>
                <w:sz w:val="22"/>
                <w:szCs w:val="22"/>
              </w:rPr>
            </w:pPr>
            <w:r w:rsidRPr="000E0D3B">
              <w:rPr>
                <w:rFonts w:ascii="Arial" w:hAnsi="Arial" w:cs="Arial"/>
                <w:sz w:val="22"/>
                <w:szCs w:val="22"/>
              </w:rPr>
              <w:t>R 285(g)</w:t>
            </w:r>
          </w:p>
        </w:tc>
        <w:tc>
          <w:tcPr>
            <w:tcW w:w="2025" w:type="dxa"/>
          </w:tcPr>
          <w:p w:rsidR="000F73C3" w:rsidRPr="00290754" w:rsidRDefault="000E0D3B" w:rsidP="00F478F0">
            <w:pPr>
              <w:jc w:val="center"/>
              <w:rPr>
                <w:rFonts w:ascii="Arial" w:hAnsi="Arial" w:cs="Arial"/>
                <w:sz w:val="22"/>
                <w:szCs w:val="22"/>
              </w:rPr>
            </w:pPr>
            <w:r w:rsidRPr="000E0D3B">
              <w:rPr>
                <w:rFonts w:ascii="Arial" w:hAnsi="Arial" w:cs="Arial"/>
                <w:sz w:val="22"/>
                <w:szCs w:val="22"/>
              </w:rPr>
              <w:t>R 212(4)(d)</w:t>
            </w:r>
          </w:p>
        </w:tc>
      </w:tr>
      <w:tr w:rsidR="000F73C3" w:rsidRPr="00290754" w:rsidTr="00F478F0">
        <w:tc>
          <w:tcPr>
            <w:tcW w:w="2250" w:type="dxa"/>
          </w:tcPr>
          <w:p w:rsidR="000F73C3" w:rsidRPr="00290754" w:rsidRDefault="000E0D3B" w:rsidP="00F478F0">
            <w:pPr>
              <w:rPr>
                <w:rFonts w:ascii="Arial" w:hAnsi="Arial" w:cs="Arial"/>
                <w:sz w:val="22"/>
                <w:szCs w:val="22"/>
              </w:rPr>
            </w:pPr>
            <w:r w:rsidRPr="000E0D3B">
              <w:rPr>
                <w:rFonts w:ascii="Arial" w:hAnsi="Arial" w:cs="Arial"/>
                <w:sz w:val="22"/>
                <w:szCs w:val="22"/>
              </w:rPr>
              <w:t>EU-ENG-SMB1</w:t>
            </w:r>
          </w:p>
        </w:tc>
        <w:tc>
          <w:tcPr>
            <w:tcW w:w="3870" w:type="dxa"/>
          </w:tcPr>
          <w:p w:rsidR="000F73C3" w:rsidRPr="00290754" w:rsidRDefault="000E0D3B" w:rsidP="000E0D3B">
            <w:pPr>
              <w:rPr>
                <w:rFonts w:ascii="Arial" w:hAnsi="Arial" w:cs="Arial"/>
                <w:sz w:val="22"/>
                <w:szCs w:val="22"/>
              </w:rPr>
            </w:pPr>
            <w:r w:rsidRPr="000E0D3B">
              <w:rPr>
                <w:rFonts w:ascii="Arial" w:hAnsi="Arial" w:cs="Arial"/>
                <w:sz w:val="22"/>
                <w:szCs w:val="22"/>
              </w:rPr>
              <w:t>Existing, emergency, 900 HP, diesel fueled,</w:t>
            </w:r>
            <w:r>
              <w:rPr>
                <w:rFonts w:ascii="Arial" w:hAnsi="Arial" w:cs="Arial"/>
                <w:sz w:val="22"/>
                <w:szCs w:val="22"/>
              </w:rPr>
              <w:t xml:space="preserve"> </w:t>
            </w:r>
            <w:r w:rsidRPr="000E0D3B">
              <w:rPr>
                <w:rFonts w:ascii="Arial" w:hAnsi="Arial" w:cs="Arial"/>
                <w:sz w:val="22"/>
                <w:szCs w:val="22"/>
              </w:rPr>
              <w:t>reciprocating internal combustion engine.</w:t>
            </w:r>
          </w:p>
        </w:tc>
        <w:tc>
          <w:tcPr>
            <w:tcW w:w="2025" w:type="dxa"/>
          </w:tcPr>
          <w:p w:rsidR="000F73C3" w:rsidRPr="00290754" w:rsidRDefault="000E0D3B" w:rsidP="00F478F0">
            <w:pPr>
              <w:jc w:val="center"/>
              <w:rPr>
                <w:rFonts w:ascii="Arial" w:hAnsi="Arial" w:cs="Arial"/>
                <w:sz w:val="22"/>
                <w:szCs w:val="22"/>
              </w:rPr>
            </w:pPr>
            <w:r w:rsidRPr="000E0D3B">
              <w:rPr>
                <w:rFonts w:ascii="Arial" w:hAnsi="Arial" w:cs="Arial"/>
                <w:sz w:val="22"/>
                <w:szCs w:val="22"/>
              </w:rPr>
              <w:t>R 285(g)</w:t>
            </w:r>
          </w:p>
        </w:tc>
        <w:tc>
          <w:tcPr>
            <w:tcW w:w="2025" w:type="dxa"/>
          </w:tcPr>
          <w:p w:rsidR="000F73C3" w:rsidRPr="00290754" w:rsidRDefault="000E0D3B" w:rsidP="00F478F0">
            <w:pPr>
              <w:jc w:val="center"/>
              <w:rPr>
                <w:rFonts w:ascii="Arial" w:hAnsi="Arial" w:cs="Arial"/>
                <w:sz w:val="22"/>
                <w:szCs w:val="22"/>
              </w:rPr>
            </w:pPr>
            <w:r w:rsidRPr="000E0D3B">
              <w:rPr>
                <w:rFonts w:ascii="Arial" w:hAnsi="Arial" w:cs="Arial"/>
                <w:sz w:val="22"/>
                <w:szCs w:val="22"/>
              </w:rPr>
              <w:t>R 212(4)(d)</w:t>
            </w:r>
          </w:p>
        </w:tc>
      </w:tr>
      <w:tr w:rsidR="000F73C3" w:rsidRPr="00290754" w:rsidTr="00F478F0">
        <w:tc>
          <w:tcPr>
            <w:tcW w:w="2250" w:type="dxa"/>
          </w:tcPr>
          <w:p w:rsidR="000F73C3" w:rsidRPr="00290754" w:rsidRDefault="000E0D3B" w:rsidP="00F478F0">
            <w:pPr>
              <w:rPr>
                <w:rFonts w:ascii="Arial" w:hAnsi="Arial" w:cs="Arial"/>
                <w:sz w:val="22"/>
                <w:szCs w:val="22"/>
              </w:rPr>
            </w:pPr>
            <w:r w:rsidRPr="000E0D3B">
              <w:rPr>
                <w:rFonts w:ascii="Arial" w:hAnsi="Arial" w:cs="Arial"/>
                <w:sz w:val="22"/>
                <w:szCs w:val="22"/>
              </w:rPr>
              <w:t>EU-ENG-SMB2</w:t>
            </w:r>
          </w:p>
        </w:tc>
        <w:tc>
          <w:tcPr>
            <w:tcW w:w="3870" w:type="dxa"/>
          </w:tcPr>
          <w:p w:rsidR="000F73C3" w:rsidRPr="00290754" w:rsidRDefault="000E0D3B" w:rsidP="000E0D3B">
            <w:pPr>
              <w:rPr>
                <w:rFonts w:ascii="Arial" w:hAnsi="Arial" w:cs="Arial"/>
                <w:sz w:val="22"/>
                <w:szCs w:val="22"/>
              </w:rPr>
            </w:pPr>
            <w:r w:rsidRPr="000E0D3B">
              <w:rPr>
                <w:rFonts w:ascii="Arial" w:hAnsi="Arial" w:cs="Arial"/>
                <w:sz w:val="22"/>
                <w:szCs w:val="22"/>
              </w:rPr>
              <w:t>Existing, emergency, 900 HP, diesel fueled,</w:t>
            </w:r>
            <w:r>
              <w:rPr>
                <w:rFonts w:ascii="Arial" w:hAnsi="Arial" w:cs="Arial"/>
                <w:sz w:val="22"/>
                <w:szCs w:val="22"/>
              </w:rPr>
              <w:t xml:space="preserve"> </w:t>
            </w:r>
            <w:r w:rsidRPr="000E0D3B">
              <w:rPr>
                <w:rFonts w:ascii="Arial" w:hAnsi="Arial" w:cs="Arial"/>
                <w:sz w:val="22"/>
                <w:szCs w:val="22"/>
              </w:rPr>
              <w:t>reciprocating internal combustion engine.</w:t>
            </w:r>
          </w:p>
        </w:tc>
        <w:tc>
          <w:tcPr>
            <w:tcW w:w="2025" w:type="dxa"/>
          </w:tcPr>
          <w:p w:rsidR="000F73C3" w:rsidRDefault="000E0D3B" w:rsidP="00F478F0">
            <w:pPr>
              <w:jc w:val="center"/>
            </w:pPr>
            <w:r w:rsidRPr="000E0D3B">
              <w:rPr>
                <w:rFonts w:ascii="Arial" w:hAnsi="Arial" w:cs="Arial"/>
                <w:sz w:val="22"/>
                <w:szCs w:val="22"/>
              </w:rPr>
              <w:t>R 285(g)</w:t>
            </w:r>
          </w:p>
        </w:tc>
        <w:tc>
          <w:tcPr>
            <w:tcW w:w="2025" w:type="dxa"/>
          </w:tcPr>
          <w:p w:rsidR="000F73C3" w:rsidRPr="00290754" w:rsidRDefault="000E0D3B" w:rsidP="00F478F0">
            <w:pPr>
              <w:jc w:val="center"/>
              <w:rPr>
                <w:rFonts w:ascii="Arial" w:hAnsi="Arial" w:cs="Arial"/>
                <w:sz w:val="22"/>
                <w:szCs w:val="22"/>
              </w:rPr>
            </w:pPr>
            <w:r w:rsidRPr="000E0D3B">
              <w:rPr>
                <w:rFonts w:ascii="Arial" w:hAnsi="Arial" w:cs="Arial"/>
                <w:sz w:val="22"/>
                <w:szCs w:val="22"/>
              </w:rPr>
              <w:t>R 212(4)(d)</w:t>
            </w:r>
          </w:p>
        </w:tc>
      </w:tr>
      <w:tr w:rsidR="000E0D3B" w:rsidRPr="00290754" w:rsidTr="000E0D3B">
        <w:tc>
          <w:tcPr>
            <w:tcW w:w="10170" w:type="dxa"/>
            <w:gridSpan w:val="4"/>
          </w:tcPr>
          <w:p w:rsidR="000E0D3B" w:rsidRPr="00290754" w:rsidRDefault="000E0D3B" w:rsidP="000E0D3B">
            <w:pPr>
              <w:rPr>
                <w:rFonts w:ascii="Arial" w:hAnsi="Arial" w:cs="Arial"/>
                <w:sz w:val="22"/>
                <w:szCs w:val="22"/>
              </w:rPr>
            </w:pPr>
            <w:r>
              <w:rPr>
                <w:rFonts w:ascii="Arial" w:hAnsi="Arial" w:cs="Arial"/>
                <w:sz w:val="22"/>
                <w:szCs w:val="22"/>
              </w:rPr>
              <w:t>All CI RICE engines are included in ROP as NESHAP / RICE MACT 4Z or NSPS 4I</w:t>
            </w:r>
          </w:p>
        </w:tc>
      </w:tr>
    </w:tbl>
    <w:p w:rsidR="000F73C3" w:rsidRDefault="000F73C3" w:rsidP="000F73C3">
      <w:pPr>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rsidR="000F73C3" w:rsidRPr="00290754" w:rsidRDefault="000F73C3" w:rsidP="000F73C3">
      <w:pPr>
        <w:jc w:val="both"/>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  </w:t>
      </w:r>
    </w:p>
    <w:p w:rsidR="000F73C3" w:rsidRPr="00290754" w:rsidRDefault="000F73C3" w:rsidP="000F73C3">
      <w:pPr>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Compliance Status</w:t>
      </w:r>
    </w:p>
    <w:p w:rsidR="000F73C3" w:rsidRPr="00EC0D9E" w:rsidRDefault="000F73C3" w:rsidP="000F73C3">
      <w:pPr>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rsidR="00B40C01" w:rsidRDefault="00B40C01" w:rsidP="000F73C3">
      <w:pPr>
        <w:jc w:val="both"/>
        <w:rPr>
          <w:rFonts w:ascii="Arial" w:hAnsi="Arial" w:cs="Arial"/>
          <w:b/>
          <w:sz w:val="22"/>
          <w:szCs w:val="22"/>
          <w:u w:val="single"/>
        </w:rPr>
      </w:pPr>
    </w:p>
    <w:p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rsidR="000F73C3" w:rsidRPr="00290754" w:rsidRDefault="000F73C3" w:rsidP="000F73C3">
      <w:pPr>
        <w:jc w:val="both"/>
        <w:rPr>
          <w:rFonts w:ascii="Arial" w:hAnsi="Arial" w:cs="Arial"/>
          <w:sz w:val="22"/>
          <w:szCs w:val="22"/>
        </w:rPr>
      </w:pPr>
    </w:p>
    <w:p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AC3896">
        <w:rPr>
          <w:rFonts w:ascii="Arial" w:hAnsi="Arial" w:cs="Arial"/>
          <w:sz w:val="22"/>
          <w:szCs w:val="22"/>
        </w:rPr>
        <w:t>Joyce Zhu</w:t>
      </w:r>
      <w:r w:rsidRPr="00290754">
        <w:rPr>
          <w:rFonts w:ascii="Arial" w:hAnsi="Arial" w:cs="Arial"/>
          <w:sz w:val="22"/>
          <w:szCs w:val="22"/>
        </w:rPr>
        <w:t xml:space="preserve">, </w:t>
      </w:r>
      <w:r w:rsidRPr="00290754">
        <w:rPr>
          <w:rFonts w:ascii="Arial" w:hAnsi="Arial" w:cs="Arial"/>
          <w:sz w:val="22"/>
          <w:szCs w:val="22"/>
        </w:rPr>
        <w:fldChar w:fldCharType="begin" w:fldLock="1">
          <w:ffData>
            <w:name w:val="District_Name"/>
            <w:enabled/>
            <w:calcOnExit/>
            <w:helpText w:type="text" w:val="Enter the name of the district office."/>
            <w:statusText w:type="text" w:val="Enter the name of the district office."/>
            <w:textInput/>
          </w:ffData>
        </w:fldChar>
      </w:r>
      <w:bookmarkStart w:id="40" w:name="District_Nam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05B9E">
        <w:rPr>
          <w:rFonts w:ascii="Arial" w:hAnsi="Arial" w:cs="Arial"/>
          <w:sz w:val="22"/>
          <w:szCs w:val="22"/>
        </w:rPr>
        <w:t xml:space="preserve">Southeast Michigan </w:t>
      </w:r>
      <w:r w:rsidRPr="00290754">
        <w:rPr>
          <w:rFonts w:ascii="Arial" w:hAnsi="Arial" w:cs="Arial"/>
          <w:sz w:val="22"/>
          <w:szCs w:val="22"/>
        </w:rPr>
        <w:fldChar w:fldCharType="end"/>
      </w:r>
      <w:bookmarkEnd w:id="40"/>
      <w:r w:rsidR="00AC3896">
        <w:rPr>
          <w:rFonts w:ascii="Arial" w:hAnsi="Arial" w:cs="Arial"/>
          <w:sz w:val="22"/>
          <w:szCs w:val="22"/>
        </w:rPr>
        <w:t xml:space="preserve">Acting </w:t>
      </w:r>
      <w:r w:rsidRPr="00290754">
        <w:rPr>
          <w:rFonts w:ascii="Arial" w:hAnsi="Arial" w:cs="Arial"/>
          <w:sz w:val="22"/>
          <w:szCs w:val="22"/>
        </w:rPr>
        <w:t xml:space="preserve">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rsidR="00501F7F" w:rsidRDefault="00501F7F" w:rsidP="000F73C3">
      <w:pPr>
        <w:jc w:val="both"/>
        <w:rPr>
          <w:rFonts w:ascii="Arial" w:hAnsi="Arial" w:cs="Arial"/>
          <w:sz w:val="22"/>
          <w:szCs w:val="22"/>
        </w:rPr>
      </w:pPr>
    </w:p>
    <w:p w:rsidR="00501F7F" w:rsidRDefault="00501F7F" w:rsidP="000F73C3">
      <w:pPr>
        <w:jc w:val="both"/>
        <w:rPr>
          <w:rFonts w:ascii="Arial" w:hAnsi="Arial" w:cs="Arial"/>
          <w:sz w:val="22"/>
          <w:szCs w:val="22"/>
        </w:rPr>
      </w:pPr>
    </w:p>
    <w:p w:rsidR="00501F7F" w:rsidRDefault="00501F7F" w:rsidP="000F73C3">
      <w:pPr>
        <w:jc w:val="both"/>
        <w:rPr>
          <w:rFonts w:ascii="Arial" w:hAnsi="Arial" w:cs="Arial"/>
          <w:sz w:val="22"/>
          <w:szCs w:val="22"/>
        </w:rPr>
      </w:pPr>
    </w:p>
    <w:p w:rsidR="00501F7F" w:rsidRDefault="00501F7F">
      <w:pPr>
        <w:rPr>
          <w:rFonts w:ascii="Arial" w:hAnsi="Arial" w:cs="Arial"/>
          <w:sz w:val="22"/>
          <w:szCs w:val="22"/>
        </w:rPr>
      </w:pPr>
      <w:r>
        <w:rPr>
          <w:rFonts w:ascii="Arial" w:hAnsi="Arial" w:cs="Arial"/>
          <w:sz w:val="22"/>
          <w:szCs w:val="22"/>
        </w:rPr>
        <w:br w:type="page"/>
      </w:r>
    </w:p>
    <w:p w:rsidR="00501F7F" w:rsidRDefault="00501F7F">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430"/>
        <w:gridCol w:w="5580"/>
        <w:gridCol w:w="2340"/>
      </w:tblGrid>
      <w:tr w:rsidR="00501F7F" w:rsidTr="0075696F">
        <w:tc>
          <w:tcPr>
            <w:tcW w:w="2430" w:type="dxa"/>
          </w:tcPr>
          <w:p w:rsidR="00501F7F" w:rsidRDefault="00501F7F">
            <w:pPr>
              <w:jc w:val="center"/>
              <w:rPr>
                <w:rFonts w:ascii="Arial" w:hAnsi="Arial"/>
                <w:sz w:val="16"/>
              </w:rPr>
            </w:pPr>
          </w:p>
        </w:tc>
        <w:tc>
          <w:tcPr>
            <w:tcW w:w="5580" w:type="dxa"/>
          </w:tcPr>
          <w:p w:rsidR="00501F7F" w:rsidRDefault="00501F7F" w:rsidP="008C721B">
            <w:pPr>
              <w:ind w:left="-108" w:right="-108"/>
              <w:jc w:val="center"/>
              <w:rPr>
                <w:rFonts w:ascii="Arial" w:hAnsi="Arial"/>
              </w:rPr>
            </w:pPr>
            <w:r>
              <w:rPr>
                <w:rFonts w:ascii="Arial" w:hAnsi="Arial"/>
              </w:rPr>
              <w:t>Michigan Department of Environmental Quality</w:t>
            </w:r>
          </w:p>
          <w:p w:rsidR="00501F7F" w:rsidRDefault="00501F7F">
            <w:pPr>
              <w:jc w:val="center"/>
              <w:rPr>
                <w:rFonts w:ascii="Arial" w:hAnsi="Arial"/>
                <w:sz w:val="16"/>
              </w:rPr>
            </w:pPr>
            <w:r>
              <w:rPr>
                <w:rFonts w:ascii="Arial" w:hAnsi="Arial"/>
              </w:rPr>
              <w:t>Air Quality Division</w:t>
            </w:r>
          </w:p>
        </w:tc>
        <w:tc>
          <w:tcPr>
            <w:tcW w:w="2340" w:type="dxa"/>
          </w:tcPr>
          <w:p w:rsidR="00501F7F" w:rsidRDefault="00501F7F">
            <w:pPr>
              <w:jc w:val="center"/>
              <w:rPr>
                <w:rFonts w:ascii="Arial" w:hAnsi="Arial"/>
                <w:sz w:val="16"/>
              </w:rPr>
            </w:pPr>
          </w:p>
        </w:tc>
      </w:tr>
      <w:tr w:rsidR="00501F7F" w:rsidTr="0075696F">
        <w:trPr>
          <w:cantSplit/>
          <w:trHeight w:val="333"/>
        </w:trPr>
        <w:tc>
          <w:tcPr>
            <w:tcW w:w="2430" w:type="dxa"/>
          </w:tcPr>
          <w:p w:rsidR="00501F7F" w:rsidRPr="0087483C" w:rsidRDefault="00501F7F">
            <w:pPr>
              <w:pStyle w:val="Header"/>
              <w:jc w:val="center"/>
              <w:rPr>
                <w:rFonts w:ascii="Arial" w:hAnsi="Arial"/>
                <w:b/>
                <w:sz w:val="16"/>
              </w:rPr>
            </w:pPr>
            <w:r w:rsidRPr="0087483C">
              <w:rPr>
                <w:rFonts w:ascii="Arial" w:hAnsi="Arial"/>
                <w:b/>
                <w:sz w:val="16"/>
              </w:rPr>
              <w:t>State Registration Number</w:t>
            </w:r>
          </w:p>
        </w:tc>
        <w:tc>
          <w:tcPr>
            <w:tcW w:w="5580" w:type="dxa"/>
          </w:tcPr>
          <w:p w:rsidR="00501F7F" w:rsidRDefault="00501F7F">
            <w:pPr>
              <w:jc w:val="center"/>
              <w:rPr>
                <w:rFonts w:ascii="Arial" w:hAnsi="Arial"/>
                <w:b/>
                <w:sz w:val="28"/>
              </w:rPr>
            </w:pPr>
            <w:r>
              <w:rPr>
                <w:rFonts w:ascii="Arial" w:hAnsi="Arial"/>
                <w:b/>
                <w:sz w:val="28"/>
              </w:rPr>
              <w:t>RENEWABLE OPERATING PERMIT</w:t>
            </w:r>
          </w:p>
        </w:tc>
        <w:tc>
          <w:tcPr>
            <w:tcW w:w="2340" w:type="dxa"/>
          </w:tcPr>
          <w:p w:rsidR="00501F7F" w:rsidRPr="0087483C" w:rsidRDefault="00501F7F">
            <w:pPr>
              <w:jc w:val="center"/>
              <w:rPr>
                <w:rFonts w:ascii="Arial" w:hAnsi="Arial"/>
                <w:b/>
                <w:sz w:val="16"/>
              </w:rPr>
            </w:pPr>
            <w:r w:rsidRPr="0087483C">
              <w:rPr>
                <w:rFonts w:ascii="Arial" w:hAnsi="Arial"/>
                <w:b/>
                <w:sz w:val="16"/>
              </w:rPr>
              <w:t>ROP Number</w:t>
            </w:r>
          </w:p>
        </w:tc>
      </w:tr>
      <w:tr w:rsidR="00501F7F" w:rsidTr="0075696F">
        <w:trPr>
          <w:cantSplit/>
          <w:trHeight w:val="711"/>
        </w:trPr>
        <w:tc>
          <w:tcPr>
            <w:tcW w:w="2430" w:type="dxa"/>
            <w:tcBorders>
              <w:bottom w:val="nil"/>
            </w:tcBorders>
          </w:tcPr>
          <w:p w:rsidR="00501F7F" w:rsidRDefault="00501F7F">
            <w:pPr>
              <w:pStyle w:val="Header"/>
              <w:jc w:val="center"/>
              <w:rPr>
                <w:rFonts w:ascii="Arial" w:hAnsi="Arial" w:cs="Arial"/>
                <w:bCs/>
                <w:sz w:val="18"/>
                <w:szCs w:val="18"/>
              </w:rPr>
            </w:pPr>
          </w:p>
          <w:p w:rsidR="00501F7F" w:rsidRPr="0075696F" w:rsidRDefault="00501F7F" w:rsidP="00501F7F">
            <w:pPr>
              <w:pStyle w:val="Header"/>
              <w:jc w:val="center"/>
              <w:rPr>
                <w:rFonts w:ascii="Arial" w:hAnsi="Arial"/>
                <w:sz w:val="18"/>
                <w:szCs w:val="18"/>
              </w:rPr>
            </w:pPr>
            <w:r w:rsidRPr="0075696F">
              <w:rPr>
                <w:rFonts w:ascii="Arial" w:hAnsi="Arial" w:cs="Arial"/>
                <w:bCs/>
                <w:sz w:val="18"/>
                <w:szCs w:val="18"/>
              </w:rPr>
              <w:fldChar w:fldCharType="begin" w:fldLock="1">
                <w:ffData>
                  <w:name w:val=""/>
                  <w:enabled/>
                  <w:calcOnExit/>
                  <w:statusText w:type="text" w:val="Enter the SRN for the source"/>
                  <w:textInput>
                    <w:maxLength w:val="5"/>
                  </w:textInput>
                </w:ffData>
              </w:fldChar>
            </w:r>
            <w:r w:rsidRPr="0075696F">
              <w:rPr>
                <w:rFonts w:ascii="Arial" w:hAnsi="Arial" w:cs="Arial"/>
                <w:bCs/>
                <w:sz w:val="18"/>
                <w:szCs w:val="18"/>
              </w:rPr>
              <w:instrText xml:space="preserve"> FORMTEXT </w:instrText>
            </w:r>
            <w:r w:rsidRPr="0075696F">
              <w:rPr>
                <w:rFonts w:ascii="Arial" w:hAnsi="Arial" w:cs="Arial"/>
                <w:bCs/>
                <w:sz w:val="18"/>
                <w:szCs w:val="18"/>
              </w:rPr>
            </w:r>
            <w:r w:rsidRPr="0075696F">
              <w:rPr>
                <w:rFonts w:ascii="Arial" w:hAnsi="Arial" w:cs="Arial"/>
                <w:bCs/>
                <w:sz w:val="18"/>
                <w:szCs w:val="18"/>
              </w:rPr>
              <w:fldChar w:fldCharType="separate"/>
            </w:r>
            <w:r w:rsidRPr="0075696F">
              <w:rPr>
                <w:rFonts w:ascii="Arial" w:hAnsi="Arial" w:cs="Arial"/>
                <w:bCs/>
                <w:noProof/>
                <w:sz w:val="18"/>
                <w:szCs w:val="18"/>
              </w:rPr>
              <w:t>B2767</w:t>
            </w:r>
            <w:r w:rsidRPr="0075696F">
              <w:rPr>
                <w:rFonts w:ascii="Arial" w:hAnsi="Arial" w:cs="Arial"/>
                <w:bCs/>
                <w:sz w:val="18"/>
                <w:szCs w:val="18"/>
              </w:rPr>
              <w:fldChar w:fldCharType="end"/>
            </w:r>
          </w:p>
        </w:tc>
        <w:bookmarkStart w:id="41" w:name="SR_Date_Rule216_11"/>
        <w:tc>
          <w:tcPr>
            <w:tcW w:w="5580" w:type="dxa"/>
            <w:tcBorders>
              <w:bottom w:val="nil"/>
            </w:tcBorders>
          </w:tcPr>
          <w:p w:rsidR="00501F7F" w:rsidRPr="001B3E2F" w:rsidRDefault="00501F7F" w:rsidP="00DB7014">
            <w:pPr>
              <w:pStyle w:val="Heading1"/>
              <w:rPr>
                <w:sz w:val="22"/>
                <w:szCs w:val="22"/>
              </w:rPr>
            </w:pPr>
            <w:r w:rsidRPr="001B3E2F">
              <w:rPr>
                <w:rFonts w:cs="Arial"/>
                <w:sz w:val="22"/>
                <w:szCs w:val="22"/>
              </w:rPr>
              <w:fldChar w:fldCharType="begin" w:fldLock="1">
                <w:ffData>
                  <w:name w:val="SR_Date_Rule216_11"/>
                  <w:enabled/>
                  <w:calcOnExit/>
                  <w:helpText w:type="text" w:val="Enter the date for the administrative amendment staff report."/>
                  <w:statusText w:type="text" w:val="Enter the date of the staff report for the administrative amendment."/>
                  <w:textInput>
                    <w:default w:val="{DATE}"/>
                  </w:textInput>
                </w:ffData>
              </w:fldChar>
            </w:r>
            <w:r w:rsidRPr="001B3E2F">
              <w:rPr>
                <w:rFonts w:cs="Arial"/>
                <w:sz w:val="22"/>
                <w:szCs w:val="22"/>
              </w:rPr>
              <w:instrText xml:space="preserve"> FORMTEXT </w:instrText>
            </w:r>
            <w:r w:rsidRPr="001B3E2F">
              <w:rPr>
                <w:rFonts w:cs="Arial"/>
                <w:sz w:val="22"/>
                <w:szCs w:val="22"/>
              </w:rPr>
            </w:r>
            <w:r w:rsidRPr="001B3E2F">
              <w:rPr>
                <w:rFonts w:cs="Arial"/>
                <w:sz w:val="22"/>
                <w:szCs w:val="22"/>
              </w:rPr>
              <w:fldChar w:fldCharType="separate"/>
            </w:r>
            <w:bookmarkStart w:id="42" w:name="_Toc468779003"/>
            <w:r>
              <w:rPr>
                <w:rFonts w:cs="Arial"/>
                <w:noProof/>
                <w:sz w:val="22"/>
                <w:szCs w:val="22"/>
              </w:rPr>
              <w:t xml:space="preserve">September </w:t>
            </w:r>
            <w:r w:rsidR="00DB7014">
              <w:rPr>
                <w:rFonts w:cs="Arial"/>
                <w:noProof/>
                <w:sz w:val="22"/>
                <w:szCs w:val="22"/>
              </w:rPr>
              <w:t>30</w:t>
            </w:r>
            <w:r>
              <w:rPr>
                <w:rFonts w:cs="Arial"/>
                <w:noProof/>
                <w:sz w:val="22"/>
                <w:szCs w:val="22"/>
              </w:rPr>
              <w:t>, 2016</w:t>
            </w:r>
            <w:r w:rsidRPr="001B3E2F">
              <w:rPr>
                <w:rFonts w:cs="Arial"/>
                <w:sz w:val="22"/>
                <w:szCs w:val="22"/>
              </w:rPr>
              <w:fldChar w:fldCharType="end"/>
            </w:r>
            <w:bookmarkStart w:id="43" w:name="_Toc495294691"/>
            <w:bookmarkEnd w:id="41"/>
            <w:r w:rsidRPr="001B3E2F">
              <w:rPr>
                <w:sz w:val="22"/>
                <w:szCs w:val="22"/>
              </w:rPr>
              <w:t xml:space="preserve"> </w:t>
            </w:r>
            <w:r>
              <w:rPr>
                <w:sz w:val="22"/>
                <w:szCs w:val="22"/>
              </w:rPr>
              <w:t xml:space="preserve">- </w:t>
            </w:r>
            <w:r w:rsidRPr="001B3E2F">
              <w:rPr>
                <w:sz w:val="22"/>
                <w:szCs w:val="22"/>
              </w:rPr>
              <w:t>STAFF REPORT ADDENDUM</w:t>
            </w:r>
            <w:bookmarkEnd w:id="43"/>
            <w:bookmarkEnd w:id="42"/>
          </w:p>
        </w:tc>
        <w:tc>
          <w:tcPr>
            <w:tcW w:w="2340" w:type="dxa"/>
            <w:tcBorders>
              <w:bottom w:val="nil"/>
            </w:tcBorders>
          </w:tcPr>
          <w:p w:rsidR="00501F7F" w:rsidRDefault="00501F7F">
            <w:pPr>
              <w:pStyle w:val="Header"/>
              <w:jc w:val="center"/>
              <w:rPr>
                <w:rFonts w:ascii="Arial" w:hAnsi="Arial" w:cs="Arial"/>
                <w:sz w:val="18"/>
                <w:szCs w:val="18"/>
              </w:rPr>
            </w:pPr>
          </w:p>
          <w:p w:rsidR="00501F7F" w:rsidRPr="0075696F" w:rsidRDefault="00501F7F" w:rsidP="00F8232A">
            <w:pPr>
              <w:pStyle w:val="Header"/>
              <w:jc w:val="center"/>
              <w:rPr>
                <w:rFonts w:ascii="Arial" w:hAnsi="Arial"/>
                <w:sz w:val="18"/>
                <w:szCs w:val="18"/>
              </w:rPr>
            </w:pPr>
            <w:r w:rsidRPr="0075696F">
              <w:rPr>
                <w:rFonts w:ascii="Arial" w:hAnsi="Arial" w:cs="Arial"/>
                <w:sz w:val="18"/>
                <w:szCs w:val="18"/>
              </w:rPr>
              <w:fldChar w:fldCharType="begin" w:fldLock="1">
                <w:ffData>
                  <w:name w:val="Text18"/>
                  <w:enabled/>
                  <w:calcOnExit w:val="0"/>
                  <w:statusText w:type="text" w:val="Enter the ROP number."/>
                  <w:textInput>
                    <w:default w:val="{ROP NO.}"/>
                  </w:textInput>
                </w:ffData>
              </w:fldChar>
            </w:r>
            <w:r w:rsidRPr="0075696F">
              <w:rPr>
                <w:rFonts w:ascii="Arial" w:hAnsi="Arial" w:cs="Arial"/>
                <w:sz w:val="18"/>
                <w:szCs w:val="18"/>
              </w:rPr>
              <w:instrText xml:space="preserve"> FORMTEXT </w:instrText>
            </w:r>
            <w:r w:rsidRPr="0075696F">
              <w:rPr>
                <w:rFonts w:ascii="Arial" w:hAnsi="Arial" w:cs="Arial"/>
                <w:sz w:val="18"/>
                <w:szCs w:val="18"/>
              </w:rPr>
            </w:r>
            <w:r w:rsidRPr="0075696F">
              <w:rPr>
                <w:rFonts w:ascii="Arial" w:hAnsi="Arial" w:cs="Arial"/>
                <w:sz w:val="18"/>
                <w:szCs w:val="18"/>
              </w:rPr>
              <w:fldChar w:fldCharType="separate"/>
            </w:r>
            <w:r w:rsidRPr="0075696F">
              <w:rPr>
                <w:rFonts w:ascii="Arial" w:hAnsi="Arial" w:cs="Arial"/>
                <w:noProof/>
                <w:sz w:val="18"/>
                <w:szCs w:val="18"/>
              </w:rPr>
              <w:t>MI-ROP-B2767-201</w:t>
            </w:r>
            <w:r w:rsidR="00F8232A">
              <w:rPr>
                <w:rFonts w:ascii="Arial" w:hAnsi="Arial" w:cs="Arial"/>
                <w:noProof/>
                <w:sz w:val="18"/>
                <w:szCs w:val="18"/>
              </w:rPr>
              <w:t>6</w:t>
            </w:r>
            <w:r w:rsidRPr="0075696F">
              <w:rPr>
                <w:rFonts w:ascii="Arial" w:hAnsi="Arial" w:cs="Arial"/>
                <w:sz w:val="18"/>
                <w:szCs w:val="18"/>
              </w:rPr>
              <w:fldChar w:fldCharType="end"/>
            </w:r>
          </w:p>
        </w:tc>
      </w:tr>
    </w:tbl>
    <w:p w:rsidR="00501F7F" w:rsidRDefault="00501F7F">
      <w:pPr>
        <w:rPr>
          <w:rFonts w:ascii="Arial" w:hAnsi="Arial"/>
          <w:sz w:val="22"/>
        </w:rPr>
      </w:pPr>
    </w:p>
    <w:p w:rsidR="00501F7F" w:rsidRDefault="00501F7F">
      <w:pPr>
        <w:rPr>
          <w:rFonts w:ascii="Arial" w:hAnsi="Arial"/>
          <w:b/>
          <w:sz w:val="22"/>
          <w:u w:val="single"/>
        </w:rPr>
      </w:pPr>
      <w:bookmarkStart w:id="44" w:name="_Toc482691122"/>
      <w:r>
        <w:rPr>
          <w:rFonts w:ascii="Arial" w:hAnsi="Arial"/>
          <w:b/>
          <w:sz w:val="22"/>
          <w:u w:val="single"/>
        </w:rPr>
        <w:t>Purpose</w:t>
      </w:r>
      <w:bookmarkEnd w:id="44"/>
    </w:p>
    <w:p w:rsidR="00501F7F" w:rsidRDefault="00501F7F">
      <w:pPr>
        <w:rPr>
          <w:rFonts w:ascii="Arial" w:hAnsi="Arial"/>
          <w:sz w:val="22"/>
        </w:rPr>
      </w:pPr>
    </w:p>
    <w:p w:rsidR="00501F7F" w:rsidRDefault="00501F7F">
      <w:pPr>
        <w:jc w:val="both"/>
        <w:rPr>
          <w:rFonts w:ascii="Arial" w:hAnsi="Arial"/>
          <w:sz w:val="22"/>
        </w:rPr>
      </w:pPr>
      <w:r>
        <w:rPr>
          <w:rFonts w:ascii="Arial" w:hAnsi="Arial"/>
          <w:sz w:val="22"/>
        </w:rPr>
        <w:t xml:space="preserve">A Staff Report dated </w:t>
      </w:r>
      <w:r w:rsidRPr="00CA06E7">
        <w:rPr>
          <w:rFonts w:ascii="Arial" w:hAnsi="Arial" w:cs="Arial"/>
          <w:sz w:val="22"/>
          <w:szCs w:val="22"/>
        </w:rPr>
        <w:fldChar w:fldCharType="begin" w:fldLock="1">
          <w:ffData>
            <w:name w:val="Text19"/>
            <w:enabled/>
            <w:calcOnExit w:val="0"/>
            <w:statusText w:type="text" w:val="Enter the ROP issuance date."/>
            <w:textInput>
              <w:default w:val="{DAT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sz w:val="22"/>
          <w:szCs w:val="22"/>
        </w:rPr>
        <w:t>May 31, 2016</w:t>
      </w:r>
      <w:r w:rsidRPr="00CA06E7">
        <w:rPr>
          <w:rFonts w:ascii="Arial" w:hAnsi="Arial" w:cs="Arial"/>
          <w:sz w:val="22"/>
          <w:szCs w:val="22"/>
        </w:rPr>
        <w:fldChar w:fldCharType="end"/>
      </w:r>
      <w:r>
        <w:rPr>
          <w:rFonts w:ascii="Arial" w:hAnsi="Arial"/>
          <w:sz w:val="22"/>
        </w:rPr>
        <w:t>, was developed in order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 336.1214(1).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45" w:name="Dropdown10"/>
      <w:r>
        <w:rPr>
          <w:rFonts w:ascii="Arial" w:hAnsi="Arial"/>
          <w:sz w:val="22"/>
        </w:rPr>
        <w:instrText xml:space="preserve"> FORMDROPDOWN </w:instrText>
      </w:r>
      <w:r w:rsidR="00CF55C2">
        <w:rPr>
          <w:rFonts w:ascii="Arial" w:hAnsi="Arial"/>
          <w:sz w:val="22"/>
        </w:rPr>
      </w:r>
      <w:r w:rsidR="00CF55C2">
        <w:rPr>
          <w:rFonts w:ascii="Arial" w:hAnsi="Arial"/>
          <w:sz w:val="22"/>
        </w:rPr>
        <w:fldChar w:fldCharType="separate"/>
      </w:r>
      <w:r>
        <w:rPr>
          <w:rFonts w:ascii="Arial" w:hAnsi="Arial"/>
          <w:sz w:val="22"/>
        </w:rPr>
        <w:fldChar w:fldCharType="end"/>
      </w:r>
      <w:bookmarkEnd w:id="45"/>
      <w:r>
        <w:rPr>
          <w:rFonts w:ascii="Arial" w:hAnsi="Arial"/>
          <w:sz w:val="22"/>
        </w:rPr>
        <w:t xml:space="preserve"> comment period as described </w:t>
      </w:r>
      <w:proofErr w:type="gramStart"/>
      <w:r>
        <w:rPr>
          <w:rFonts w:ascii="Arial" w:hAnsi="Arial"/>
          <w:sz w:val="22"/>
        </w:rPr>
        <w:t xml:space="preserve">in </w:t>
      </w:r>
      <w:proofErr w:type="gramEnd"/>
      <w:r>
        <w:rPr>
          <w:rFonts w:ascii="Arial" w:hAnsi="Arial"/>
          <w:sz w:val="22"/>
        </w:rPr>
        <w:fldChar w:fldCharType="begin" w:fldLock="1">
          <w:ffData>
            <w:name w:val="Dropdown11"/>
            <w:enabled/>
            <w:calcOnExit/>
            <w:statusText w:type="text" w:val="Select R 336.1214(3) for 30-day public comment and R 336.1214(6) for 45-day EPA comment."/>
            <w:ddList>
              <w:listEntry w:val="R 336.1214(3)"/>
              <w:listEntry w:val="R 336.1214(6)"/>
            </w:ddList>
          </w:ffData>
        </w:fldChar>
      </w:r>
      <w:bookmarkStart w:id="46" w:name="Dropdown11"/>
      <w:r>
        <w:rPr>
          <w:rFonts w:ascii="Arial" w:hAnsi="Arial"/>
          <w:sz w:val="22"/>
        </w:rPr>
        <w:instrText xml:space="preserve"> FORMDROPDOWN </w:instrText>
      </w:r>
      <w:r w:rsidR="00CF55C2">
        <w:rPr>
          <w:rFonts w:ascii="Arial" w:hAnsi="Arial"/>
          <w:sz w:val="22"/>
        </w:rPr>
      </w:r>
      <w:r w:rsidR="00CF55C2">
        <w:rPr>
          <w:rFonts w:ascii="Arial" w:hAnsi="Arial"/>
          <w:sz w:val="22"/>
        </w:rPr>
        <w:fldChar w:fldCharType="separate"/>
      </w:r>
      <w:r>
        <w:rPr>
          <w:rFonts w:ascii="Arial" w:hAnsi="Arial"/>
          <w:sz w:val="22"/>
        </w:rPr>
        <w:fldChar w:fldCharType="end"/>
      </w:r>
      <w:bookmarkEnd w:id="46"/>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47" w:name="Dropdown13"/>
      <w:r>
        <w:rPr>
          <w:rFonts w:ascii="Arial" w:hAnsi="Arial"/>
          <w:sz w:val="22"/>
        </w:rPr>
        <w:instrText xml:space="preserve"> FORMDROPDOWN </w:instrText>
      </w:r>
      <w:r w:rsidR="00CF55C2">
        <w:rPr>
          <w:rFonts w:ascii="Arial" w:hAnsi="Arial"/>
          <w:sz w:val="22"/>
        </w:rPr>
      </w:r>
      <w:r w:rsidR="00CF55C2">
        <w:rPr>
          <w:rFonts w:ascii="Arial" w:hAnsi="Arial"/>
          <w:sz w:val="22"/>
        </w:rPr>
        <w:fldChar w:fldCharType="separate"/>
      </w:r>
      <w:r>
        <w:rPr>
          <w:rFonts w:ascii="Arial" w:hAnsi="Arial"/>
          <w:sz w:val="22"/>
        </w:rPr>
        <w:fldChar w:fldCharType="end"/>
      </w:r>
      <w:bookmarkEnd w:id="47"/>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rsidR="00501F7F" w:rsidRDefault="00501F7F">
      <w:pPr>
        <w:rPr>
          <w:rFonts w:ascii="Arial" w:hAnsi="Arial"/>
          <w:sz w:val="22"/>
        </w:rPr>
      </w:pPr>
    </w:p>
    <w:p w:rsidR="00501F7F" w:rsidRDefault="00501F7F">
      <w:pPr>
        <w:rPr>
          <w:rFonts w:ascii="Arial" w:hAnsi="Arial"/>
          <w:b/>
          <w:sz w:val="22"/>
          <w:u w:val="single"/>
        </w:rPr>
      </w:pPr>
      <w:r>
        <w:rPr>
          <w:rFonts w:ascii="Arial" w:hAnsi="Arial"/>
          <w:b/>
          <w:sz w:val="22"/>
          <w:u w:val="single"/>
        </w:rPr>
        <w:t>General Information</w:t>
      </w:r>
    </w:p>
    <w:p w:rsidR="00501F7F" w:rsidRDefault="00501F7F">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501F7F">
        <w:tc>
          <w:tcPr>
            <w:tcW w:w="4464" w:type="dxa"/>
          </w:tcPr>
          <w:p w:rsidR="00501F7F" w:rsidRDefault="00501F7F" w:rsidP="008C721B">
            <w:pPr>
              <w:tabs>
                <w:tab w:val="left" w:pos="3424"/>
              </w:tabs>
              <w:rPr>
                <w:rFonts w:ascii="Arial" w:hAnsi="Arial"/>
                <w:sz w:val="22"/>
              </w:rPr>
            </w:pPr>
            <w:r>
              <w:rPr>
                <w:rFonts w:ascii="Arial" w:hAnsi="Arial"/>
                <w:sz w:val="22"/>
              </w:rPr>
              <w:t>Responsible Official:</w:t>
            </w:r>
          </w:p>
        </w:tc>
        <w:bookmarkStart w:id="48" w:name="Text25"/>
        <w:tc>
          <w:tcPr>
            <w:tcW w:w="5796" w:type="dxa"/>
          </w:tcPr>
          <w:p w:rsidR="00501F7F" w:rsidRPr="00CA06E7" w:rsidRDefault="00501F7F" w:rsidP="008C721B">
            <w:pPr>
              <w:rPr>
                <w:rFonts w:ascii="Arial" w:hAnsi="Arial" w:cs="Arial"/>
                <w:sz w:val="22"/>
                <w:szCs w:val="22"/>
              </w:rPr>
            </w:pPr>
            <w:r w:rsidRPr="00CA06E7">
              <w:rPr>
                <w:rFonts w:ascii="Arial" w:hAnsi="Arial" w:cs="Arial"/>
                <w:sz w:val="22"/>
                <w:szCs w:val="22"/>
              </w:rPr>
              <w:fldChar w:fldCharType="begin">
                <w:ffData>
                  <w:name w:val="Text25"/>
                  <w:enabled/>
                  <w:calcOnExit w:val="0"/>
                  <w:statusText w:type="text" w:val="Enter AQD Contact name."/>
                  <w:textInput>
                    <w:default w:val="{RESPONSIBLE OFFICIAL}"/>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sidRPr="00501F7F">
              <w:rPr>
                <w:rFonts w:ascii="Arial" w:hAnsi="Arial" w:cs="Arial"/>
                <w:noProof/>
                <w:sz w:val="22"/>
                <w:szCs w:val="22"/>
              </w:rPr>
              <w:t>Mr. Dan Omahe</w:t>
            </w:r>
            <w:r w:rsidRPr="00CA06E7">
              <w:rPr>
                <w:rFonts w:ascii="Arial" w:hAnsi="Arial" w:cs="Arial"/>
                <w:sz w:val="22"/>
                <w:szCs w:val="22"/>
              </w:rPr>
              <w:fldChar w:fldCharType="end"/>
            </w:r>
            <w:bookmarkEnd w:id="48"/>
            <w:r w:rsidRPr="00CA06E7">
              <w:rPr>
                <w:rFonts w:ascii="Arial" w:hAnsi="Arial" w:cs="Arial"/>
                <w:sz w:val="22"/>
                <w:szCs w:val="22"/>
              </w:rPr>
              <w:t xml:space="preserve">, </w:t>
            </w:r>
            <w:bookmarkStart w:id="49" w:name="Text26"/>
            <w:r w:rsidRPr="00CA06E7">
              <w:rPr>
                <w:rFonts w:ascii="Arial" w:hAnsi="Arial" w:cs="Arial"/>
                <w:sz w:val="22"/>
                <w:szCs w:val="22"/>
              </w:rPr>
              <w:fldChar w:fldCharType="begin">
                <w:ffData>
                  <w:name w:val="Text26"/>
                  <w:enabled/>
                  <w:calcOnExit w:val="0"/>
                  <w:statusText w:type="text" w:val="Enter the AQD Contact title."/>
                  <w:textInput>
                    <w:default w:val="{TITL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sidRPr="00501F7F">
              <w:rPr>
                <w:rFonts w:ascii="Arial" w:hAnsi="Arial" w:cs="Arial"/>
                <w:noProof/>
                <w:sz w:val="22"/>
                <w:szCs w:val="22"/>
              </w:rPr>
              <w:t>Plant Manager</w:t>
            </w:r>
            <w:r w:rsidRPr="00CA06E7">
              <w:rPr>
                <w:rFonts w:ascii="Arial" w:hAnsi="Arial" w:cs="Arial"/>
                <w:sz w:val="22"/>
                <w:szCs w:val="22"/>
              </w:rPr>
              <w:fldChar w:fldCharType="end"/>
            </w:r>
            <w:bookmarkEnd w:id="49"/>
          </w:p>
          <w:bookmarkStart w:id="50" w:name="Text27"/>
          <w:p w:rsidR="00501F7F" w:rsidRPr="00501F7F" w:rsidRDefault="00501F7F" w:rsidP="00501F7F">
            <w:pPr>
              <w:rPr>
                <w:rFonts w:ascii="Arial" w:hAnsi="Arial" w:cs="Arial"/>
                <w:noProof/>
                <w:sz w:val="22"/>
                <w:szCs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sidRPr="00501F7F">
              <w:rPr>
                <w:rFonts w:ascii="Arial" w:hAnsi="Arial" w:cs="Arial"/>
                <w:noProof/>
                <w:sz w:val="22"/>
                <w:szCs w:val="22"/>
              </w:rPr>
              <w:t>586-497-3955 or dan.omahen@fcagroup.com</w:t>
            </w:r>
          </w:p>
          <w:p w:rsidR="00501F7F" w:rsidRDefault="00501F7F" w:rsidP="00501F7F">
            <w:pPr>
              <w:rPr>
                <w:rFonts w:ascii="Arial" w:hAnsi="Arial"/>
                <w:sz w:val="22"/>
              </w:rPr>
            </w:pPr>
            <w:r w:rsidRPr="00501F7F">
              <w:rPr>
                <w:rFonts w:ascii="Arial" w:hAnsi="Arial" w:cs="Arial"/>
                <w:noProof/>
                <w:sz w:val="22"/>
                <w:szCs w:val="22"/>
              </w:rPr>
              <w:t>Mail code:  CIMS 447-00-00</w:t>
            </w:r>
            <w:r w:rsidRPr="00CA06E7">
              <w:rPr>
                <w:rFonts w:ascii="Arial" w:hAnsi="Arial" w:cs="Arial"/>
                <w:sz w:val="22"/>
                <w:szCs w:val="22"/>
              </w:rPr>
              <w:fldChar w:fldCharType="end"/>
            </w:r>
            <w:bookmarkEnd w:id="50"/>
          </w:p>
        </w:tc>
      </w:tr>
      <w:tr w:rsidR="00501F7F">
        <w:tc>
          <w:tcPr>
            <w:tcW w:w="4464" w:type="dxa"/>
          </w:tcPr>
          <w:p w:rsidR="00501F7F" w:rsidRDefault="00501F7F">
            <w:pPr>
              <w:rPr>
                <w:rFonts w:ascii="Arial" w:hAnsi="Arial"/>
                <w:sz w:val="22"/>
              </w:rPr>
            </w:pPr>
            <w:r>
              <w:rPr>
                <w:rFonts w:ascii="Arial" w:hAnsi="Arial"/>
                <w:sz w:val="22"/>
              </w:rPr>
              <w:t>AQD Contact:</w:t>
            </w:r>
          </w:p>
        </w:tc>
        <w:bookmarkStart w:id="51" w:name="Text28"/>
        <w:tc>
          <w:tcPr>
            <w:tcW w:w="5796" w:type="dxa"/>
          </w:tcPr>
          <w:p w:rsidR="00501F7F" w:rsidRPr="00CA06E7" w:rsidRDefault="00501F7F" w:rsidP="008C721B">
            <w:pPr>
              <w:rPr>
                <w:rFonts w:ascii="Arial" w:hAnsi="Arial" w:cs="Arial"/>
                <w:sz w:val="22"/>
                <w:szCs w:val="22"/>
              </w:rPr>
            </w:pPr>
            <w:r>
              <w:rPr>
                <w:rFonts w:ascii="Arial" w:hAnsi="Arial" w:cs="Arial"/>
                <w:sz w:val="22"/>
                <w:szCs w:val="22"/>
              </w:rPr>
              <w:fldChar w:fldCharType="begin">
                <w:ffData>
                  <w:name w:val="Text28"/>
                  <w:enabled/>
                  <w:calcOnExit w:val="0"/>
                  <w:textInput>
                    <w:default w:val="{AQD CONTAC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Pr="00501F7F">
              <w:rPr>
                <w:rFonts w:ascii="Arial" w:hAnsi="Arial" w:cs="Arial"/>
                <w:noProof/>
                <w:sz w:val="22"/>
                <w:szCs w:val="22"/>
              </w:rPr>
              <w:t>Iranna Konanahalli</w:t>
            </w:r>
            <w:r>
              <w:rPr>
                <w:rFonts w:ascii="Arial" w:hAnsi="Arial" w:cs="Arial"/>
                <w:sz w:val="22"/>
                <w:szCs w:val="22"/>
              </w:rPr>
              <w:fldChar w:fldCharType="end"/>
            </w:r>
            <w:bookmarkEnd w:id="51"/>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52" w:name="Text22"/>
            <w:r w:rsidRPr="00CA06E7">
              <w:rPr>
                <w:rFonts w:ascii="Arial" w:hAnsi="Arial" w:cs="Arial"/>
                <w:sz w:val="22"/>
                <w:szCs w:val="22"/>
              </w:rPr>
              <w:instrText xml:space="preserve"> FORMTEXT </w:instrText>
            </w:r>
            <w:r w:rsidR="00CF55C2">
              <w:rPr>
                <w:rFonts w:ascii="Arial" w:hAnsi="Arial" w:cs="Arial"/>
                <w:sz w:val="22"/>
                <w:szCs w:val="22"/>
              </w:rPr>
            </w:r>
            <w:r w:rsidR="00CF55C2">
              <w:rPr>
                <w:rFonts w:ascii="Arial" w:hAnsi="Arial" w:cs="Arial"/>
                <w:sz w:val="22"/>
                <w:szCs w:val="22"/>
              </w:rPr>
              <w:fldChar w:fldCharType="separate"/>
            </w:r>
            <w:r w:rsidRPr="00CA06E7">
              <w:rPr>
                <w:rFonts w:ascii="Arial" w:hAnsi="Arial" w:cs="Arial"/>
                <w:sz w:val="22"/>
                <w:szCs w:val="22"/>
              </w:rPr>
              <w:fldChar w:fldCharType="end"/>
            </w:r>
            <w:bookmarkEnd w:id="52"/>
            <w:r w:rsidRPr="00CA06E7">
              <w:rPr>
                <w:rFonts w:ascii="Arial" w:hAnsi="Arial" w:cs="Arial"/>
                <w:sz w:val="22"/>
                <w:szCs w:val="22"/>
              </w:rPr>
              <w:t xml:space="preserve">, </w:t>
            </w:r>
            <w:bookmarkStart w:id="53" w:name="Text29"/>
            <w:r>
              <w:rPr>
                <w:rFonts w:ascii="Arial" w:hAnsi="Arial" w:cs="Arial"/>
                <w:sz w:val="22"/>
                <w:szCs w:val="22"/>
              </w:rPr>
              <w:fldChar w:fldCharType="begin">
                <w:ffData>
                  <w:name w:val="Text29"/>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Pr="00501F7F">
              <w:rPr>
                <w:rFonts w:ascii="Arial" w:hAnsi="Arial" w:cs="Arial"/>
                <w:noProof/>
                <w:sz w:val="22"/>
                <w:szCs w:val="22"/>
              </w:rPr>
              <w:t>Senior Environmental Engineer</w:t>
            </w:r>
            <w:r>
              <w:rPr>
                <w:rFonts w:ascii="Arial" w:hAnsi="Arial" w:cs="Arial"/>
                <w:sz w:val="22"/>
                <w:szCs w:val="22"/>
              </w:rPr>
              <w:fldChar w:fldCharType="end"/>
            </w:r>
            <w:bookmarkEnd w:id="53"/>
          </w:p>
          <w:p w:rsidR="00501F7F" w:rsidRDefault="00501F7F" w:rsidP="00501F7F">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sidRPr="00501F7F">
              <w:rPr>
                <w:rFonts w:ascii="Arial" w:hAnsi="Arial" w:cs="Arial"/>
                <w:noProof/>
                <w:sz w:val="22"/>
                <w:szCs w:val="22"/>
              </w:rPr>
              <w:t>586-753-3741 or konanahallii@michigan.gov</w:t>
            </w:r>
            <w:r w:rsidRPr="00CA06E7">
              <w:rPr>
                <w:rFonts w:ascii="Arial" w:hAnsi="Arial" w:cs="Arial"/>
                <w:sz w:val="22"/>
                <w:szCs w:val="22"/>
              </w:rPr>
              <w:fldChar w:fldCharType="end"/>
            </w:r>
          </w:p>
        </w:tc>
      </w:tr>
    </w:tbl>
    <w:p w:rsidR="00501F7F" w:rsidRDefault="00501F7F">
      <w:pPr>
        <w:jc w:val="both"/>
        <w:rPr>
          <w:rFonts w:ascii="Arial" w:hAnsi="Arial"/>
          <w:sz w:val="22"/>
        </w:rPr>
      </w:pPr>
    </w:p>
    <w:p w:rsidR="00501F7F" w:rsidRDefault="00501F7F" w:rsidP="00576A86">
      <w:pPr>
        <w:jc w:val="both"/>
        <w:rPr>
          <w:rFonts w:ascii="Arial" w:hAnsi="Arial"/>
          <w:b/>
          <w:sz w:val="22"/>
          <w:u w:val="single"/>
        </w:rPr>
      </w:pPr>
      <w:bookmarkStart w:id="54" w:name="_Toc482691123"/>
      <w:r>
        <w:rPr>
          <w:rFonts w:ascii="Arial" w:hAnsi="Arial"/>
          <w:b/>
          <w:sz w:val="22"/>
          <w:u w:val="single"/>
        </w:rPr>
        <w:t>Summary of Pertinent Comments</w:t>
      </w:r>
      <w:bookmarkStart w:id="55" w:name="_Toc482691124"/>
      <w:bookmarkEnd w:id="54"/>
      <w:r w:rsidR="007E77F9" w:rsidRPr="007E77F9">
        <w:rPr>
          <w:rFonts w:ascii="Arial" w:hAnsi="Arial"/>
          <w:b/>
          <w:sz w:val="22"/>
          <w:u w:val="single"/>
        </w:rPr>
        <w:t xml:space="preserve"> </w:t>
      </w:r>
      <w:r w:rsidR="007E77F9">
        <w:rPr>
          <w:rFonts w:ascii="Arial" w:hAnsi="Arial"/>
          <w:b/>
          <w:sz w:val="22"/>
          <w:u w:val="single"/>
        </w:rPr>
        <w:t xml:space="preserve">and </w:t>
      </w:r>
      <w:r w:rsidR="007E77F9" w:rsidRPr="007E77F9">
        <w:rPr>
          <w:rFonts w:ascii="Arial" w:hAnsi="Arial"/>
          <w:b/>
          <w:sz w:val="22"/>
          <w:u w:val="single"/>
        </w:rPr>
        <w:t xml:space="preserve">Changes to the </w:t>
      </w:r>
      <w:r w:rsidR="007E77F9" w:rsidRPr="007E77F9">
        <w:rPr>
          <w:rFonts w:ascii="Arial" w:hAnsi="Arial"/>
          <w:b/>
          <w:sz w:val="22"/>
          <w:u w:val="single"/>
        </w:rPr>
        <w:fldChar w:fldCharType="begin">
          <w:ffData>
            <w:name w:val="Text19"/>
            <w:enabled/>
            <w:calcOnExit w:val="0"/>
            <w:statusText w:type="text" w:val="Enter the ROP issuance date."/>
            <w:textInput>
              <w:default w:val="{DATE}"/>
            </w:textInput>
          </w:ffData>
        </w:fldChar>
      </w:r>
      <w:r w:rsidR="007E77F9" w:rsidRPr="007E77F9">
        <w:rPr>
          <w:rFonts w:ascii="Arial" w:hAnsi="Arial"/>
          <w:b/>
          <w:sz w:val="22"/>
          <w:u w:val="single"/>
        </w:rPr>
        <w:instrText xml:space="preserve"> FORMTEXT </w:instrText>
      </w:r>
      <w:r w:rsidR="007E77F9" w:rsidRPr="007E77F9">
        <w:rPr>
          <w:rFonts w:ascii="Arial" w:hAnsi="Arial"/>
          <w:b/>
          <w:sz w:val="22"/>
          <w:u w:val="single"/>
        </w:rPr>
      </w:r>
      <w:r w:rsidR="007E77F9" w:rsidRPr="007E77F9">
        <w:rPr>
          <w:rFonts w:ascii="Arial" w:hAnsi="Arial"/>
          <w:b/>
          <w:sz w:val="22"/>
          <w:u w:val="single"/>
        </w:rPr>
        <w:fldChar w:fldCharType="separate"/>
      </w:r>
      <w:r w:rsidR="007E77F9" w:rsidRPr="007E77F9">
        <w:rPr>
          <w:rFonts w:ascii="Arial" w:hAnsi="Arial"/>
          <w:b/>
          <w:sz w:val="22"/>
          <w:u w:val="single"/>
        </w:rPr>
        <w:t>May 31, 2016 (30-day PN May 31 thr</w:t>
      </w:r>
      <w:r w:rsidR="00F11016">
        <w:rPr>
          <w:rFonts w:ascii="Arial" w:hAnsi="Arial"/>
          <w:b/>
          <w:sz w:val="22"/>
          <w:u w:val="single"/>
        </w:rPr>
        <w:t xml:space="preserve">ough </w:t>
      </w:r>
      <w:r w:rsidR="007E77F9" w:rsidRPr="007E77F9">
        <w:rPr>
          <w:rFonts w:ascii="Arial" w:hAnsi="Arial"/>
          <w:b/>
          <w:sz w:val="22"/>
          <w:u w:val="single"/>
        </w:rPr>
        <w:t>June 29, 2016),</w:t>
      </w:r>
      <w:r w:rsidR="007E77F9" w:rsidRPr="007E77F9">
        <w:rPr>
          <w:rFonts w:ascii="Arial" w:hAnsi="Arial"/>
          <w:b/>
          <w:sz w:val="22"/>
          <w:u w:val="single"/>
        </w:rPr>
        <w:fldChar w:fldCharType="end"/>
      </w:r>
      <w:r w:rsidR="007E77F9" w:rsidRPr="007E77F9">
        <w:rPr>
          <w:rFonts w:ascii="Arial" w:hAnsi="Arial"/>
          <w:b/>
          <w:sz w:val="22"/>
          <w:u w:val="single"/>
        </w:rPr>
        <w:t xml:space="preserve"> </w:t>
      </w:r>
      <w:r w:rsidR="007E77F9" w:rsidRPr="007E77F9">
        <w:rPr>
          <w:rFonts w:ascii="Arial" w:hAnsi="Arial"/>
          <w:b/>
          <w:sz w:val="22"/>
          <w:u w:val="single"/>
        </w:rPr>
        <w:fldChar w:fldCharType="begin" w:fldLock="1">
          <w:ffData>
            <w:name w:val="dropdown12"/>
            <w:enabled/>
            <w:calcOnExit/>
            <w:ddList>
              <w:listEntry w:val="Draft"/>
              <w:listEntry w:val="Proposed"/>
            </w:ddList>
          </w:ffData>
        </w:fldChar>
      </w:r>
      <w:r w:rsidR="007E77F9" w:rsidRPr="007E77F9">
        <w:rPr>
          <w:rFonts w:ascii="Arial" w:hAnsi="Arial"/>
          <w:b/>
          <w:sz w:val="22"/>
          <w:u w:val="single"/>
        </w:rPr>
        <w:instrText xml:space="preserve"> FORMDROPDOWN </w:instrText>
      </w:r>
      <w:r w:rsidR="00CF55C2">
        <w:rPr>
          <w:rFonts w:ascii="Arial" w:hAnsi="Arial"/>
          <w:b/>
          <w:sz w:val="22"/>
          <w:u w:val="single"/>
        </w:rPr>
      </w:r>
      <w:r w:rsidR="00CF55C2">
        <w:rPr>
          <w:rFonts w:ascii="Arial" w:hAnsi="Arial"/>
          <w:b/>
          <w:sz w:val="22"/>
          <w:u w:val="single"/>
        </w:rPr>
        <w:fldChar w:fldCharType="separate"/>
      </w:r>
      <w:r w:rsidR="007E77F9" w:rsidRPr="007E77F9">
        <w:rPr>
          <w:rFonts w:ascii="Arial" w:hAnsi="Arial"/>
          <w:b/>
          <w:sz w:val="22"/>
          <w:u w:val="single"/>
        </w:rPr>
        <w:fldChar w:fldCharType="end"/>
      </w:r>
      <w:r w:rsidR="007E77F9" w:rsidRPr="007E77F9">
        <w:rPr>
          <w:rFonts w:ascii="Arial" w:hAnsi="Arial"/>
          <w:b/>
          <w:sz w:val="22"/>
          <w:u w:val="single"/>
        </w:rPr>
        <w:t xml:space="preserve"> ROP</w:t>
      </w:r>
      <w:bookmarkEnd w:id="55"/>
    </w:p>
    <w:p w:rsidR="00501F7F" w:rsidRDefault="00501F7F">
      <w:pPr>
        <w:rPr>
          <w:rFonts w:ascii="Arial" w:hAnsi="Arial"/>
          <w:b/>
          <w:sz w:val="22"/>
          <w:u w:val="single"/>
        </w:rPr>
      </w:pPr>
    </w:p>
    <w:p w:rsidR="00501F7F" w:rsidRDefault="005C333D" w:rsidP="00573C1B">
      <w:pPr>
        <w:jc w:val="both"/>
        <w:outlineLvl w:val="0"/>
        <w:rPr>
          <w:rFonts w:ascii="Arial" w:hAnsi="Arial"/>
          <w:sz w:val="22"/>
        </w:rPr>
      </w:pPr>
      <w:r>
        <w:rPr>
          <w:rFonts w:ascii="Arial" w:hAnsi="Arial"/>
          <w:sz w:val="22"/>
        </w:rPr>
        <w:t>AQD received</w:t>
      </w:r>
      <w:r w:rsidR="00501F7F">
        <w:rPr>
          <w:rFonts w:ascii="Arial" w:hAnsi="Arial"/>
          <w:sz w:val="22"/>
        </w:rPr>
        <w:t xml:space="preserve"> comments during the </w:t>
      </w:r>
      <w:r w:rsidR="00501F7F">
        <w:rPr>
          <w:rFonts w:ascii="Arial" w:hAnsi="Arial"/>
          <w:sz w:val="22"/>
        </w:rPr>
        <w:fldChar w:fldCharType="begin" w:fldLock="1">
          <w:ffData>
            <w:name w:val="Dropdown12"/>
            <w:enabled/>
            <w:calcOnExit/>
            <w:ddList>
              <w:listEntry w:val="30-day public"/>
              <w:listEntry w:val="45-day EPA"/>
            </w:ddList>
          </w:ffData>
        </w:fldChar>
      </w:r>
      <w:r w:rsidR="00501F7F">
        <w:rPr>
          <w:rFonts w:ascii="Arial" w:hAnsi="Arial"/>
          <w:sz w:val="22"/>
        </w:rPr>
        <w:instrText xml:space="preserve"> FORMDROPDOWN </w:instrText>
      </w:r>
      <w:r w:rsidR="00CF55C2">
        <w:rPr>
          <w:rFonts w:ascii="Arial" w:hAnsi="Arial"/>
          <w:sz w:val="22"/>
        </w:rPr>
      </w:r>
      <w:r w:rsidR="00CF55C2">
        <w:rPr>
          <w:rFonts w:ascii="Arial" w:hAnsi="Arial"/>
          <w:sz w:val="22"/>
        </w:rPr>
        <w:fldChar w:fldCharType="separate"/>
      </w:r>
      <w:r w:rsidR="00501F7F">
        <w:rPr>
          <w:rFonts w:ascii="Arial" w:hAnsi="Arial"/>
          <w:sz w:val="22"/>
        </w:rPr>
        <w:fldChar w:fldCharType="end"/>
      </w:r>
      <w:r w:rsidR="00501F7F">
        <w:rPr>
          <w:rFonts w:ascii="Arial" w:hAnsi="Arial"/>
          <w:sz w:val="22"/>
        </w:rPr>
        <w:t xml:space="preserve"> comment period</w:t>
      </w:r>
      <w:r>
        <w:rPr>
          <w:rFonts w:ascii="Arial" w:hAnsi="Arial"/>
          <w:sz w:val="22"/>
        </w:rPr>
        <w:t xml:space="preserve"> from FCA US, LLC and US EPA</w:t>
      </w:r>
      <w:r w:rsidR="00501F7F">
        <w:rPr>
          <w:rFonts w:ascii="Arial" w:hAnsi="Arial"/>
          <w:sz w:val="22"/>
        </w:rPr>
        <w:t>.</w:t>
      </w:r>
    </w:p>
    <w:p w:rsidR="00501F7F" w:rsidRDefault="00501F7F" w:rsidP="00556E06">
      <w:pPr>
        <w:outlineLvl w:val="0"/>
        <w:rPr>
          <w:rFonts w:ascii="Arial" w:hAnsi="Arial"/>
          <w:sz w:val="22"/>
        </w:rPr>
      </w:pPr>
    </w:p>
    <w:p w:rsidR="00501F7F" w:rsidRPr="00556E06" w:rsidRDefault="00556E06" w:rsidP="00556E06">
      <w:pPr>
        <w:outlineLvl w:val="0"/>
        <w:rPr>
          <w:rFonts w:ascii="Arial" w:hAnsi="Arial"/>
          <w:b/>
          <w:sz w:val="22"/>
        </w:rPr>
      </w:pPr>
      <w:r w:rsidRPr="00556E06">
        <w:rPr>
          <w:rFonts w:ascii="Arial" w:hAnsi="Arial"/>
          <w:b/>
          <w:sz w:val="22"/>
        </w:rPr>
        <w:t>FCA US, LLC</w:t>
      </w:r>
    </w:p>
    <w:p w:rsidR="00556E06" w:rsidRPr="00556E06" w:rsidRDefault="00556E06" w:rsidP="00556E06">
      <w:pPr>
        <w:outlineLvl w:val="0"/>
        <w:rPr>
          <w:rFonts w:ascii="Arial" w:hAnsi="Arial"/>
          <w:sz w:val="22"/>
        </w:rPr>
      </w:pPr>
    </w:p>
    <w:p w:rsidR="00556E06" w:rsidRDefault="00556E06" w:rsidP="00573C1B">
      <w:pPr>
        <w:jc w:val="both"/>
        <w:outlineLvl w:val="0"/>
        <w:rPr>
          <w:rFonts w:ascii="Arial" w:hAnsi="Arial"/>
          <w:sz w:val="22"/>
        </w:rPr>
      </w:pPr>
      <w:r>
        <w:rPr>
          <w:rFonts w:ascii="Arial" w:hAnsi="Arial"/>
          <w:sz w:val="22"/>
        </w:rPr>
        <w:t xml:space="preserve">FCA commented </w:t>
      </w:r>
      <w:r w:rsidR="007E77F9" w:rsidRPr="007E77F9">
        <w:rPr>
          <w:rFonts w:ascii="Arial" w:hAnsi="Arial"/>
          <w:sz w:val="22"/>
        </w:rPr>
        <w:t>(</w:t>
      </w:r>
      <w:r w:rsidR="00576A86">
        <w:rPr>
          <w:rFonts w:ascii="Arial" w:hAnsi="Arial"/>
          <w:sz w:val="22"/>
        </w:rPr>
        <w:t xml:space="preserve">June 29, </w:t>
      </w:r>
      <w:r w:rsidR="007E77F9" w:rsidRPr="007E77F9">
        <w:rPr>
          <w:rFonts w:ascii="Arial" w:hAnsi="Arial"/>
          <w:sz w:val="22"/>
        </w:rPr>
        <w:t xml:space="preserve">2016) </w:t>
      </w:r>
      <w:r>
        <w:rPr>
          <w:rFonts w:ascii="Arial" w:hAnsi="Arial"/>
          <w:sz w:val="22"/>
        </w:rPr>
        <w:t xml:space="preserve">that EU-UNLEADEDGAS2 and </w:t>
      </w:r>
      <w:r w:rsidRPr="00556E06">
        <w:rPr>
          <w:rFonts w:ascii="Arial" w:hAnsi="Arial"/>
          <w:sz w:val="22"/>
        </w:rPr>
        <w:t>EU-UNLEADEDGAS</w:t>
      </w:r>
      <w:r>
        <w:rPr>
          <w:rFonts w:ascii="Arial" w:hAnsi="Arial"/>
          <w:sz w:val="22"/>
        </w:rPr>
        <w:t>3</w:t>
      </w:r>
      <w:r w:rsidRPr="00556E06">
        <w:rPr>
          <w:rFonts w:ascii="Arial" w:hAnsi="Arial"/>
          <w:sz w:val="22"/>
        </w:rPr>
        <w:t xml:space="preserve"> </w:t>
      </w:r>
      <w:r>
        <w:rPr>
          <w:rFonts w:ascii="Arial" w:hAnsi="Arial"/>
          <w:sz w:val="22"/>
        </w:rPr>
        <w:t xml:space="preserve">must be removed from the ROP as each </w:t>
      </w:r>
      <w:r w:rsidR="008C721B">
        <w:rPr>
          <w:rFonts w:ascii="Arial" w:hAnsi="Arial"/>
          <w:sz w:val="22"/>
        </w:rPr>
        <w:t xml:space="preserve">tank </w:t>
      </w:r>
      <w:r w:rsidR="008C721B" w:rsidRPr="008C721B">
        <w:rPr>
          <w:rFonts w:ascii="Arial" w:hAnsi="Arial"/>
          <w:sz w:val="22"/>
        </w:rPr>
        <w:t>(1,000-gallon capacity each &lt; 2,000-gallon capacity)</w:t>
      </w:r>
      <w:r w:rsidR="008C721B">
        <w:rPr>
          <w:rFonts w:ascii="Arial" w:hAnsi="Arial"/>
          <w:sz w:val="22"/>
        </w:rPr>
        <w:t xml:space="preserve"> </w:t>
      </w:r>
      <w:r>
        <w:rPr>
          <w:rFonts w:ascii="Arial" w:hAnsi="Arial"/>
          <w:sz w:val="22"/>
        </w:rPr>
        <w:t>is not subject to Rule 336.1703</w:t>
      </w:r>
      <w:r w:rsidR="008C721B">
        <w:rPr>
          <w:rFonts w:ascii="Arial" w:hAnsi="Arial"/>
          <w:sz w:val="22"/>
        </w:rPr>
        <w:t xml:space="preserve">. </w:t>
      </w:r>
    </w:p>
    <w:p w:rsidR="008C721B" w:rsidRDefault="008C721B" w:rsidP="00556E06">
      <w:pPr>
        <w:outlineLvl w:val="0"/>
        <w:rPr>
          <w:rFonts w:ascii="Arial" w:hAnsi="Arial"/>
          <w:sz w:val="22"/>
        </w:rPr>
      </w:pPr>
    </w:p>
    <w:p w:rsidR="00BE088F" w:rsidRDefault="00BE088F" w:rsidP="00556E06">
      <w:pPr>
        <w:outlineLvl w:val="0"/>
        <w:rPr>
          <w:rFonts w:ascii="Arial" w:hAnsi="Arial"/>
          <w:sz w:val="22"/>
        </w:rPr>
      </w:pPr>
      <w:r w:rsidRPr="00BE088F">
        <w:rPr>
          <w:rFonts w:ascii="Arial" w:hAnsi="Arial"/>
          <w:b/>
          <w:sz w:val="22"/>
        </w:rPr>
        <w:t>Changes due to FCA US, LLC comments (</w:t>
      </w:r>
      <w:r w:rsidR="00F11016">
        <w:rPr>
          <w:rFonts w:ascii="Arial" w:hAnsi="Arial"/>
          <w:b/>
          <w:sz w:val="22"/>
        </w:rPr>
        <w:t xml:space="preserve">June 29, </w:t>
      </w:r>
      <w:r w:rsidRPr="00BE088F">
        <w:rPr>
          <w:rFonts w:ascii="Arial" w:hAnsi="Arial"/>
          <w:b/>
          <w:sz w:val="22"/>
        </w:rPr>
        <w:t>2016)</w:t>
      </w:r>
    </w:p>
    <w:p w:rsidR="00BE088F" w:rsidRDefault="00BE088F" w:rsidP="00556E06">
      <w:pPr>
        <w:outlineLvl w:val="0"/>
        <w:rPr>
          <w:rFonts w:ascii="Arial" w:hAnsi="Arial"/>
          <w:sz w:val="22"/>
        </w:rPr>
      </w:pPr>
    </w:p>
    <w:p w:rsidR="00BE088F" w:rsidRDefault="00BE088F" w:rsidP="00573C1B">
      <w:pPr>
        <w:jc w:val="both"/>
        <w:outlineLvl w:val="0"/>
        <w:rPr>
          <w:rFonts w:ascii="Arial" w:hAnsi="Arial"/>
          <w:sz w:val="22"/>
        </w:rPr>
      </w:pPr>
      <w:r w:rsidRPr="00BE088F">
        <w:rPr>
          <w:rFonts w:ascii="Arial" w:hAnsi="Arial"/>
          <w:sz w:val="22"/>
        </w:rPr>
        <w:t>AQD accepts this comment and the 1,000-gallon tanks (2) have removed from the ROP (FG-GASOLINE-TANKS).</w:t>
      </w:r>
    </w:p>
    <w:p w:rsidR="00BE088F" w:rsidRDefault="00BE088F" w:rsidP="00556E06">
      <w:pPr>
        <w:outlineLvl w:val="0"/>
        <w:rPr>
          <w:rFonts w:ascii="Arial" w:hAnsi="Arial"/>
          <w:sz w:val="22"/>
        </w:rPr>
      </w:pPr>
    </w:p>
    <w:p w:rsidR="008C721B" w:rsidRPr="008C721B" w:rsidRDefault="008C721B" w:rsidP="00556E06">
      <w:pPr>
        <w:outlineLvl w:val="0"/>
        <w:rPr>
          <w:rFonts w:ascii="Arial" w:hAnsi="Arial"/>
          <w:b/>
          <w:sz w:val="22"/>
        </w:rPr>
      </w:pPr>
      <w:r w:rsidRPr="008C721B">
        <w:rPr>
          <w:rFonts w:ascii="Arial" w:hAnsi="Arial"/>
          <w:b/>
          <w:sz w:val="22"/>
        </w:rPr>
        <w:t>US EPA Comments</w:t>
      </w:r>
    </w:p>
    <w:p w:rsidR="008C721B" w:rsidRDefault="008C721B" w:rsidP="00556E06">
      <w:pPr>
        <w:outlineLvl w:val="0"/>
        <w:rPr>
          <w:rFonts w:ascii="Arial" w:hAnsi="Arial"/>
          <w:sz w:val="22"/>
        </w:rPr>
      </w:pPr>
    </w:p>
    <w:p w:rsidR="008C721B" w:rsidRPr="008C721B" w:rsidRDefault="008C721B" w:rsidP="008C721B">
      <w:pPr>
        <w:rPr>
          <w:rFonts w:ascii="Arial" w:eastAsia="Calibri" w:hAnsi="Arial" w:cs="Arial"/>
          <w:sz w:val="22"/>
          <w:szCs w:val="22"/>
        </w:rPr>
      </w:pPr>
      <w:r w:rsidRPr="008C721B">
        <w:rPr>
          <w:rFonts w:ascii="Arial" w:eastAsia="Calibri" w:hAnsi="Arial" w:cs="Arial"/>
          <w:sz w:val="22"/>
          <w:szCs w:val="22"/>
        </w:rPr>
        <w:t>Chris Ethridge</w:t>
      </w:r>
    </w:p>
    <w:p w:rsidR="008C721B" w:rsidRPr="008C721B" w:rsidRDefault="008C721B" w:rsidP="008C721B">
      <w:pPr>
        <w:jc w:val="both"/>
        <w:rPr>
          <w:rFonts w:ascii="Arial" w:eastAsia="Calibri" w:hAnsi="Arial" w:cs="Arial"/>
          <w:sz w:val="22"/>
          <w:szCs w:val="22"/>
        </w:rPr>
      </w:pPr>
      <w:r w:rsidRPr="008C721B">
        <w:rPr>
          <w:rFonts w:ascii="Arial" w:eastAsia="Calibri" w:hAnsi="Arial" w:cs="Arial"/>
          <w:sz w:val="22"/>
          <w:szCs w:val="22"/>
        </w:rPr>
        <w:t>Southeast Michigan District Supervisor</w:t>
      </w:r>
    </w:p>
    <w:p w:rsidR="008C721B" w:rsidRPr="008C721B" w:rsidRDefault="008C721B" w:rsidP="008C721B">
      <w:pPr>
        <w:jc w:val="both"/>
        <w:rPr>
          <w:rFonts w:ascii="Arial" w:eastAsia="Calibri" w:hAnsi="Arial" w:cs="Arial"/>
          <w:sz w:val="22"/>
          <w:szCs w:val="22"/>
        </w:rPr>
      </w:pPr>
      <w:r w:rsidRPr="008C721B">
        <w:rPr>
          <w:rFonts w:ascii="Arial" w:eastAsia="Calibri" w:hAnsi="Arial" w:cs="Arial"/>
          <w:sz w:val="22"/>
          <w:szCs w:val="22"/>
        </w:rPr>
        <w:t>Southeast Michigan District Office</w:t>
      </w:r>
    </w:p>
    <w:p w:rsidR="008C721B" w:rsidRPr="008C721B" w:rsidRDefault="008C721B" w:rsidP="008C721B">
      <w:pPr>
        <w:jc w:val="both"/>
        <w:rPr>
          <w:rFonts w:ascii="Arial" w:eastAsia="Calibri" w:hAnsi="Arial" w:cs="Arial"/>
          <w:sz w:val="22"/>
          <w:szCs w:val="22"/>
        </w:rPr>
      </w:pPr>
      <w:r w:rsidRPr="008C721B">
        <w:rPr>
          <w:rFonts w:ascii="Arial" w:eastAsia="Calibri" w:hAnsi="Arial" w:cs="Arial"/>
          <w:sz w:val="22"/>
          <w:szCs w:val="22"/>
        </w:rPr>
        <w:t>Michigan Department of Environmental Quality</w:t>
      </w:r>
    </w:p>
    <w:p w:rsidR="008C721B" w:rsidRPr="008C721B" w:rsidRDefault="008C721B" w:rsidP="008C721B">
      <w:pPr>
        <w:jc w:val="both"/>
        <w:rPr>
          <w:rFonts w:ascii="Arial" w:eastAsia="Calibri" w:hAnsi="Arial" w:cs="Arial"/>
          <w:sz w:val="22"/>
          <w:szCs w:val="22"/>
        </w:rPr>
      </w:pPr>
      <w:r w:rsidRPr="008C721B">
        <w:rPr>
          <w:rFonts w:ascii="Arial" w:eastAsia="Calibri" w:hAnsi="Arial" w:cs="Arial"/>
          <w:sz w:val="22"/>
          <w:szCs w:val="22"/>
        </w:rPr>
        <w:t>27700 Donald Court</w:t>
      </w:r>
    </w:p>
    <w:p w:rsidR="008C721B" w:rsidRPr="008C721B" w:rsidRDefault="008C721B" w:rsidP="008C721B">
      <w:pPr>
        <w:rPr>
          <w:rFonts w:ascii="Arial" w:eastAsia="Calibri" w:hAnsi="Arial" w:cs="Arial"/>
          <w:sz w:val="22"/>
          <w:szCs w:val="22"/>
        </w:rPr>
      </w:pPr>
      <w:r w:rsidRPr="008C721B">
        <w:rPr>
          <w:rFonts w:ascii="Arial" w:eastAsia="Calibri" w:hAnsi="Arial" w:cs="Arial"/>
          <w:sz w:val="22"/>
          <w:szCs w:val="22"/>
        </w:rPr>
        <w:t>Warren, Michigan  48092</w:t>
      </w:r>
    </w:p>
    <w:p w:rsidR="008C721B" w:rsidRPr="008C721B" w:rsidRDefault="008C721B" w:rsidP="008C721B">
      <w:pPr>
        <w:jc w:val="both"/>
        <w:rPr>
          <w:rFonts w:ascii="Arial" w:eastAsia="Calibri" w:hAnsi="Arial" w:cs="Arial"/>
          <w:sz w:val="22"/>
          <w:szCs w:val="22"/>
          <w:highlight w:val="yellow"/>
        </w:rPr>
      </w:pPr>
    </w:p>
    <w:p w:rsidR="008C721B" w:rsidRPr="008C721B" w:rsidRDefault="008C721B" w:rsidP="008C721B">
      <w:pPr>
        <w:jc w:val="both"/>
        <w:rPr>
          <w:rFonts w:ascii="Arial" w:eastAsia="Calibri" w:hAnsi="Arial" w:cs="Arial"/>
          <w:sz w:val="22"/>
          <w:szCs w:val="22"/>
        </w:rPr>
      </w:pPr>
      <w:r w:rsidRPr="008C721B">
        <w:rPr>
          <w:rFonts w:ascii="Arial" w:eastAsia="Calibri" w:hAnsi="Arial" w:cs="Arial"/>
          <w:sz w:val="22"/>
          <w:szCs w:val="22"/>
        </w:rPr>
        <w:t>Dear Mr. Ethridge:</w:t>
      </w:r>
    </w:p>
    <w:p w:rsidR="008C721B" w:rsidRPr="008C721B" w:rsidRDefault="008C721B" w:rsidP="008C721B">
      <w:pPr>
        <w:jc w:val="both"/>
        <w:rPr>
          <w:rFonts w:ascii="Arial" w:eastAsia="Calibri" w:hAnsi="Arial" w:cs="Arial"/>
          <w:sz w:val="22"/>
          <w:szCs w:val="22"/>
          <w:highlight w:val="yellow"/>
        </w:rPr>
      </w:pPr>
    </w:p>
    <w:p w:rsidR="008C721B" w:rsidRPr="008C721B" w:rsidRDefault="008C721B" w:rsidP="00573C1B">
      <w:pPr>
        <w:jc w:val="both"/>
        <w:rPr>
          <w:rFonts w:ascii="Arial" w:eastAsia="Calibri" w:hAnsi="Arial" w:cs="Arial"/>
          <w:sz w:val="22"/>
          <w:szCs w:val="22"/>
          <w:highlight w:val="yellow"/>
        </w:rPr>
      </w:pPr>
      <w:r w:rsidRPr="008C721B">
        <w:rPr>
          <w:rFonts w:ascii="Arial" w:eastAsia="Calibri" w:hAnsi="Arial" w:cs="Arial"/>
          <w:sz w:val="22"/>
          <w:szCs w:val="22"/>
        </w:rPr>
        <w:t>The U.S. Environmental Protection Agency has reviewed the draft Renewable Operating Permit (ROP), permit number MI-ROP-B2767-201</w:t>
      </w:r>
      <w:r w:rsidR="00F8232A">
        <w:rPr>
          <w:rFonts w:ascii="Arial" w:eastAsia="Calibri" w:hAnsi="Arial" w:cs="Arial"/>
          <w:sz w:val="22"/>
          <w:szCs w:val="22"/>
        </w:rPr>
        <w:t>6</w:t>
      </w:r>
      <w:r w:rsidRPr="008C721B">
        <w:rPr>
          <w:rFonts w:ascii="Arial" w:eastAsia="Calibri" w:hAnsi="Arial" w:cs="Arial"/>
          <w:sz w:val="22"/>
          <w:szCs w:val="22"/>
        </w:rPr>
        <w:t xml:space="preserve">, for FCA US LLC, Warren Truck Assembly located in Warren, </w:t>
      </w:r>
      <w:r w:rsidRPr="008C721B">
        <w:rPr>
          <w:rFonts w:ascii="Arial" w:eastAsia="Calibri" w:hAnsi="Arial" w:cs="Arial"/>
          <w:sz w:val="22"/>
          <w:szCs w:val="22"/>
        </w:rPr>
        <w:lastRenderedPageBreak/>
        <w:t>Michigan. To ensure that the source meets Federal Clean Air Act requirements, that the permit will provide necessary information so that the basis of the permit decision is transparent and readily accessible to the public, and that the permit record provides adequate support for the decision, EPA has the following comments:</w:t>
      </w:r>
    </w:p>
    <w:p w:rsidR="008C721B" w:rsidRPr="008C721B" w:rsidRDefault="008C721B" w:rsidP="008C721B">
      <w:pPr>
        <w:jc w:val="both"/>
        <w:rPr>
          <w:rFonts w:ascii="Arial" w:eastAsia="Calibri" w:hAnsi="Arial" w:cs="Arial"/>
          <w:sz w:val="22"/>
          <w:szCs w:val="22"/>
          <w:highlight w:val="yellow"/>
        </w:rPr>
      </w:pPr>
    </w:p>
    <w:p w:rsidR="008C721B" w:rsidRPr="008C721B" w:rsidRDefault="00573C1B" w:rsidP="00573C1B">
      <w:pPr>
        <w:ind w:left="360" w:hanging="360"/>
        <w:contextualSpacing/>
        <w:jc w:val="both"/>
        <w:rPr>
          <w:rFonts w:ascii="Arial" w:eastAsia="Calibri" w:hAnsi="Arial" w:cs="Arial"/>
          <w:sz w:val="22"/>
          <w:szCs w:val="22"/>
        </w:rPr>
      </w:pPr>
      <w:r>
        <w:rPr>
          <w:rFonts w:ascii="Arial" w:eastAsia="Calibri" w:hAnsi="Arial" w:cs="Arial"/>
          <w:sz w:val="22"/>
          <w:szCs w:val="22"/>
        </w:rPr>
        <w:t>1.</w:t>
      </w:r>
      <w:r>
        <w:rPr>
          <w:rFonts w:ascii="Arial" w:eastAsia="Calibri" w:hAnsi="Arial" w:cs="Arial"/>
          <w:sz w:val="22"/>
          <w:szCs w:val="22"/>
        </w:rPr>
        <w:tab/>
      </w:r>
      <w:r w:rsidR="008C721B" w:rsidRPr="008C721B">
        <w:rPr>
          <w:rFonts w:ascii="Arial" w:eastAsia="Calibri" w:hAnsi="Arial" w:cs="Arial"/>
          <w:sz w:val="22"/>
          <w:szCs w:val="22"/>
        </w:rPr>
        <w:t xml:space="preserve">EU-UNIPRIME and EU-TUTONE. </w:t>
      </w:r>
      <w:r>
        <w:rPr>
          <w:rFonts w:ascii="Arial" w:eastAsia="Calibri" w:hAnsi="Arial" w:cs="Arial"/>
          <w:sz w:val="22"/>
          <w:szCs w:val="22"/>
        </w:rPr>
        <w:t xml:space="preserve"> </w:t>
      </w:r>
      <w:r w:rsidR="008C721B" w:rsidRPr="008C721B">
        <w:rPr>
          <w:rFonts w:ascii="Arial" w:eastAsia="Calibri" w:hAnsi="Arial" w:cs="Arial"/>
          <w:sz w:val="22"/>
          <w:szCs w:val="22"/>
        </w:rPr>
        <w:t>The staff report and the draft permit indicate that EU-UNIPRIME and EU-TUTONE are subject to compliance assurance monitoring (CAM). Each of these emission units has a control device and the pre-control emissions of volatile organic compounds (VOC) is greater than the major source threshold level.  The draft permit indicates the sole CAM requirement is implementation of an operation and maintenance plan. The draft permit should include all requirements specified in 40 CFR § 64.6(c) for each CAM subject pollutant specific emission unit. Please review the draft permit and revise, as necessary. In addition, please verify whether there are any specific provisions contained in the operation and maintenance plan that are necessary to assure compliance and include in the permit as appropriate.</w:t>
      </w:r>
    </w:p>
    <w:p w:rsidR="008C721B" w:rsidRPr="008C721B" w:rsidRDefault="008C721B" w:rsidP="00573C1B">
      <w:pPr>
        <w:ind w:left="360" w:hanging="360"/>
        <w:contextualSpacing/>
        <w:jc w:val="both"/>
        <w:rPr>
          <w:rFonts w:ascii="Arial" w:eastAsia="Calibri" w:hAnsi="Arial" w:cs="Arial"/>
          <w:sz w:val="22"/>
          <w:szCs w:val="22"/>
          <w:highlight w:val="yellow"/>
        </w:rPr>
      </w:pPr>
    </w:p>
    <w:p w:rsidR="008C721B" w:rsidRDefault="00573C1B" w:rsidP="00573C1B">
      <w:pPr>
        <w:ind w:left="360" w:hanging="360"/>
        <w:contextualSpacing/>
        <w:jc w:val="both"/>
        <w:rPr>
          <w:rFonts w:ascii="Arial" w:eastAsia="Calibri" w:hAnsi="Arial" w:cs="Arial"/>
          <w:sz w:val="22"/>
          <w:szCs w:val="22"/>
        </w:rPr>
      </w:pPr>
      <w:r>
        <w:rPr>
          <w:rFonts w:ascii="Arial" w:eastAsia="Calibri" w:hAnsi="Arial" w:cs="Arial"/>
          <w:sz w:val="22"/>
          <w:szCs w:val="22"/>
        </w:rPr>
        <w:t>2.</w:t>
      </w:r>
      <w:r>
        <w:rPr>
          <w:rFonts w:ascii="Arial" w:eastAsia="Calibri" w:hAnsi="Arial" w:cs="Arial"/>
          <w:sz w:val="22"/>
          <w:szCs w:val="22"/>
        </w:rPr>
        <w:tab/>
      </w:r>
      <w:r w:rsidR="008C721B" w:rsidRPr="008C721B">
        <w:rPr>
          <w:rFonts w:ascii="Arial" w:eastAsia="Calibri" w:hAnsi="Arial" w:cs="Arial"/>
          <w:sz w:val="22"/>
          <w:szCs w:val="22"/>
        </w:rPr>
        <w:t>Various Emission Units, SC. I.</w:t>
      </w:r>
      <w:r>
        <w:rPr>
          <w:rFonts w:ascii="Arial" w:eastAsia="Calibri" w:hAnsi="Arial" w:cs="Arial"/>
          <w:sz w:val="22"/>
          <w:szCs w:val="22"/>
        </w:rPr>
        <w:t xml:space="preserve"> </w:t>
      </w:r>
      <w:r w:rsidR="008C721B" w:rsidRPr="008C721B">
        <w:rPr>
          <w:rFonts w:ascii="Arial" w:eastAsia="Calibri" w:hAnsi="Arial" w:cs="Arial"/>
          <w:sz w:val="22"/>
          <w:szCs w:val="22"/>
        </w:rPr>
        <w:t xml:space="preserve"> Emission Limit(s). </w:t>
      </w:r>
      <w:r w:rsidR="00A82136" w:rsidRPr="008C721B">
        <w:rPr>
          <w:rFonts w:ascii="Arial" w:eastAsia="Calibri" w:hAnsi="Arial" w:cs="Arial"/>
          <w:sz w:val="22"/>
          <w:szCs w:val="22"/>
        </w:rPr>
        <w:t>The emission limit table for several emission units (EU-MECH-WASHER, EU-UNIPRIME, EU-SOLVENT-WIPE, EU-SEALERS</w:t>
      </w:r>
      <w:r w:rsidR="00A82136">
        <w:rPr>
          <w:rFonts w:ascii="Arial" w:eastAsia="Calibri" w:hAnsi="Arial" w:cs="Arial"/>
          <w:sz w:val="22"/>
          <w:szCs w:val="22"/>
        </w:rPr>
        <w:t xml:space="preserve"> and </w:t>
      </w:r>
      <w:r w:rsidR="00A82136" w:rsidRPr="008C721B">
        <w:rPr>
          <w:rFonts w:ascii="Arial" w:eastAsia="Calibri" w:hAnsi="Arial" w:cs="Arial"/>
          <w:sz w:val="22"/>
          <w:szCs w:val="22"/>
        </w:rPr>
        <w:t xml:space="preserve">ADHESIVE, EU-BLACKOUT-BOOTH, EU-TUTONE, EU-FLUID-FILL, EU-FINAL-REPAIR, and FG-TOPCOAT) include references to General Condition 13 for monitoring and testing methods. </w:t>
      </w:r>
      <w:r w:rsidR="008C721B" w:rsidRPr="008C721B">
        <w:rPr>
          <w:rFonts w:ascii="Arial" w:eastAsia="Calibri" w:hAnsi="Arial" w:cs="Arial"/>
          <w:sz w:val="22"/>
          <w:szCs w:val="22"/>
        </w:rPr>
        <w:t xml:space="preserve">The monitoring/testing method column should reference the specific Special Conditions identified in subsections II through VI as they relate to each emission limit. </w:t>
      </w:r>
      <w:r w:rsidR="00576A86">
        <w:rPr>
          <w:rFonts w:ascii="Arial" w:eastAsia="Calibri" w:hAnsi="Arial" w:cs="Arial"/>
          <w:sz w:val="22"/>
          <w:szCs w:val="22"/>
        </w:rPr>
        <w:t xml:space="preserve"> </w:t>
      </w:r>
      <w:r w:rsidR="008C721B" w:rsidRPr="008C721B">
        <w:rPr>
          <w:rFonts w:ascii="Arial" w:eastAsia="Calibri" w:hAnsi="Arial" w:cs="Arial"/>
          <w:sz w:val="22"/>
          <w:szCs w:val="22"/>
        </w:rPr>
        <w:t>Please revise the draft permit to include specific monitoring requirements sufficient to assure compliance with these permit terms and conditions, in accordance with 40 CFR § 70.6(c)(1).</w:t>
      </w:r>
    </w:p>
    <w:p w:rsidR="00573C1B" w:rsidRDefault="00573C1B" w:rsidP="00573C1B">
      <w:pPr>
        <w:ind w:left="360" w:hanging="360"/>
        <w:contextualSpacing/>
        <w:jc w:val="both"/>
        <w:rPr>
          <w:rFonts w:ascii="Arial" w:eastAsia="Calibri" w:hAnsi="Arial" w:cs="Arial"/>
          <w:sz w:val="22"/>
          <w:szCs w:val="22"/>
        </w:rPr>
      </w:pPr>
    </w:p>
    <w:p w:rsidR="008C721B" w:rsidRDefault="00573C1B" w:rsidP="00573C1B">
      <w:pPr>
        <w:ind w:left="360" w:hanging="360"/>
        <w:contextualSpacing/>
        <w:jc w:val="both"/>
        <w:rPr>
          <w:rFonts w:ascii="Arial" w:eastAsia="Calibri" w:hAnsi="Arial" w:cs="Arial"/>
          <w:sz w:val="22"/>
          <w:szCs w:val="22"/>
        </w:rPr>
      </w:pPr>
      <w:r>
        <w:rPr>
          <w:rFonts w:ascii="Arial" w:eastAsia="Calibri" w:hAnsi="Arial" w:cs="Arial"/>
          <w:sz w:val="22"/>
          <w:szCs w:val="22"/>
        </w:rPr>
        <w:t>3.</w:t>
      </w:r>
      <w:r>
        <w:rPr>
          <w:rFonts w:ascii="Arial" w:eastAsia="Calibri" w:hAnsi="Arial" w:cs="Arial"/>
          <w:sz w:val="22"/>
          <w:szCs w:val="22"/>
        </w:rPr>
        <w:tab/>
        <w:t xml:space="preserve">EU-BLACKOUT-BOOTH, SC. VI.2. </w:t>
      </w:r>
      <w:r w:rsidR="008C721B" w:rsidRPr="008C721B">
        <w:rPr>
          <w:rFonts w:ascii="Arial" w:eastAsia="Calibri" w:hAnsi="Arial" w:cs="Arial"/>
          <w:sz w:val="22"/>
          <w:szCs w:val="22"/>
        </w:rPr>
        <w:t xml:space="preserve">Monitoring/Recordkeeping. The monitoring/recordkeeping for EU-BLACKOUT-BOOTH indicates that the permittee is required to keep records of visual inspections of each exhaust filter which include the dates and results of the inspections and the dates and reason for repairs. The draft permit does not contain any information concerning the frequency or procedure for conducting visual inspections for the exhaust filters. Please provide further information concerning the frequency of inspections, any procedures to be followed during inspections, and/or information on any plans that reference the information and revise the permit as necessary to assure compliance with 40 CFR § 70.6(c)(1). </w:t>
      </w:r>
    </w:p>
    <w:p w:rsidR="00573C1B" w:rsidRDefault="00573C1B" w:rsidP="00573C1B">
      <w:pPr>
        <w:ind w:left="360" w:hanging="360"/>
        <w:contextualSpacing/>
        <w:jc w:val="both"/>
        <w:rPr>
          <w:rFonts w:ascii="Arial" w:eastAsia="Calibri" w:hAnsi="Arial" w:cs="Arial"/>
          <w:sz w:val="22"/>
          <w:szCs w:val="22"/>
        </w:rPr>
      </w:pPr>
    </w:p>
    <w:p w:rsidR="008C721B" w:rsidRDefault="00573C1B" w:rsidP="00573C1B">
      <w:pPr>
        <w:ind w:left="360" w:hanging="360"/>
        <w:contextualSpacing/>
        <w:jc w:val="both"/>
        <w:rPr>
          <w:rFonts w:ascii="Arial" w:eastAsia="Calibri" w:hAnsi="Arial" w:cs="Arial"/>
          <w:sz w:val="22"/>
          <w:szCs w:val="22"/>
        </w:rPr>
      </w:pPr>
      <w:r>
        <w:rPr>
          <w:rFonts w:ascii="Arial" w:eastAsia="Calibri" w:hAnsi="Arial" w:cs="Arial"/>
          <w:sz w:val="22"/>
          <w:szCs w:val="22"/>
        </w:rPr>
        <w:t>4.</w:t>
      </w:r>
      <w:r>
        <w:rPr>
          <w:rFonts w:ascii="Arial" w:eastAsia="Calibri" w:hAnsi="Arial" w:cs="Arial"/>
          <w:sz w:val="22"/>
          <w:szCs w:val="22"/>
        </w:rPr>
        <w:tab/>
      </w:r>
      <w:r w:rsidR="008C721B" w:rsidRPr="008C721B">
        <w:rPr>
          <w:rFonts w:ascii="Arial" w:eastAsia="Calibri" w:hAnsi="Arial" w:cs="Arial"/>
          <w:sz w:val="22"/>
          <w:szCs w:val="22"/>
        </w:rPr>
        <w:t>EU-TUTONE, SC. VI.</w:t>
      </w:r>
      <w:r>
        <w:rPr>
          <w:rFonts w:ascii="Arial" w:eastAsia="Calibri" w:hAnsi="Arial" w:cs="Arial"/>
          <w:sz w:val="22"/>
          <w:szCs w:val="22"/>
        </w:rPr>
        <w:t xml:space="preserve"> </w:t>
      </w:r>
      <w:r w:rsidR="008C721B" w:rsidRPr="008C721B">
        <w:rPr>
          <w:rFonts w:ascii="Arial" w:eastAsia="Calibri" w:hAnsi="Arial" w:cs="Arial"/>
          <w:sz w:val="22"/>
          <w:szCs w:val="22"/>
        </w:rPr>
        <w:t xml:space="preserve"> Monitoring/Recordkeeping. The emission unit has a thermal oxidizer as one of the pollution control devices on the unit. There are certain conditions specific to the placement, installation, calibration, and maintenance of the thermal oxidizer contained in the special conditions for EU-TUTONE, but there is no information concerning the minimum operating temperature of the thermal oxidizer. For example, FG-TOPCOAT SC.III.1 contains information specific to the proper operation of the thermal oxidizer associated with that unit. Please review the applicable requirements and associated monitoring for the EU-TUTONE thermal oxidizer and update the permit accordingly. </w:t>
      </w:r>
    </w:p>
    <w:p w:rsidR="00573C1B" w:rsidRDefault="00573C1B" w:rsidP="00573C1B">
      <w:pPr>
        <w:ind w:left="360" w:hanging="360"/>
        <w:contextualSpacing/>
        <w:jc w:val="both"/>
        <w:rPr>
          <w:rFonts w:ascii="Arial" w:eastAsia="Calibri" w:hAnsi="Arial" w:cs="Arial"/>
          <w:sz w:val="22"/>
          <w:szCs w:val="22"/>
        </w:rPr>
      </w:pPr>
    </w:p>
    <w:p w:rsidR="008C721B" w:rsidRPr="008C721B" w:rsidRDefault="00573C1B" w:rsidP="00573C1B">
      <w:pPr>
        <w:ind w:left="360" w:hanging="360"/>
        <w:contextualSpacing/>
        <w:jc w:val="both"/>
        <w:rPr>
          <w:rFonts w:ascii="Arial" w:eastAsia="Calibri" w:hAnsi="Arial" w:cs="Arial"/>
          <w:sz w:val="22"/>
          <w:szCs w:val="22"/>
        </w:rPr>
      </w:pPr>
      <w:r>
        <w:rPr>
          <w:rFonts w:ascii="Arial" w:eastAsia="Calibri" w:hAnsi="Arial" w:cs="Arial"/>
          <w:sz w:val="22"/>
          <w:szCs w:val="22"/>
        </w:rPr>
        <w:t>5.</w:t>
      </w:r>
      <w:r>
        <w:rPr>
          <w:rFonts w:ascii="Arial" w:eastAsia="Calibri" w:hAnsi="Arial" w:cs="Arial"/>
          <w:sz w:val="22"/>
          <w:szCs w:val="22"/>
        </w:rPr>
        <w:tab/>
      </w:r>
      <w:r w:rsidR="008C721B" w:rsidRPr="008C721B">
        <w:rPr>
          <w:rFonts w:ascii="Arial" w:eastAsia="Calibri" w:hAnsi="Arial" w:cs="Arial"/>
          <w:sz w:val="22"/>
          <w:szCs w:val="22"/>
        </w:rPr>
        <w:t>EU-FINAL-REPAIR, SC. VI. Monitoring/Recordkeeping. The monitoring/recordkeeping for EU-FINAL-REPAIR indicates that the permittee is required to keep records of visual inspections of each exhaust filter which include the dates and results of the inspections and the dates and reason for repairs. The draft permit does not contain any information concerning the frequency or procedure for conducting visual inspections for the exhaust filters. Please provide further information concerning the frequency of inspections, any procedures to be followed during inspections, and/or information on any plans that reference the information and update the permit as necessary, in order to assure that the permit includes sufficient monitoring in accordance with 70.6(c)(1).</w:t>
      </w:r>
    </w:p>
    <w:p w:rsidR="008C721B" w:rsidRPr="008C721B" w:rsidRDefault="008C721B" w:rsidP="00573C1B">
      <w:pPr>
        <w:ind w:left="360" w:hanging="360"/>
        <w:contextualSpacing/>
        <w:jc w:val="both"/>
        <w:rPr>
          <w:rFonts w:ascii="Arial" w:eastAsia="Calibri" w:hAnsi="Arial" w:cs="Arial"/>
          <w:sz w:val="22"/>
          <w:szCs w:val="22"/>
        </w:rPr>
      </w:pPr>
    </w:p>
    <w:p w:rsidR="008C721B" w:rsidRPr="008C721B" w:rsidRDefault="00573C1B" w:rsidP="00573C1B">
      <w:pPr>
        <w:ind w:left="360" w:hanging="360"/>
        <w:contextualSpacing/>
        <w:jc w:val="both"/>
        <w:rPr>
          <w:rFonts w:ascii="Arial" w:eastAsia="Calibri" w:hAnsi="Arial" w:cs="Arial"/>
          <w:sz w:val="22"/>
          <w:szCs w:val="22"/>
        </w:rPr>
      </w:pPr>
      <w:r>
        <w:rPr>
          <w:rFonts w:ascii="Arial" w:eastAsia="Calibri" w:hAnsi="Arial" w:cs="Arial"/>
          <w:sz w:val="22"/>
          <w:szCs w:val="22"/>
        </w:rPr>
        <w:t>6.</w:t>
      </w:r>
      <w:r>
        <w:rPr>
          <w:rFonts w:ascii="Arial" w:eastAsia="Calibri" w:hAnsi="Arial" w:cs="Arial"/>
          <w:sz w:val="22"/>
          <w:szCs w:val="22"/>
        </w:rPr>
        <w:tab/>
      </w:r>
      <w:r w:rsidR="008C721B" w:rsidRPr="008C721B">
        <w:rPr>
          <w:rFonts w:ascii="Arial" w:eastAsia="Calibri" w:hAnsi="Arial" w:cs="Arial"/>
          <w:sz w:val="22"/>
          <w:szCs w:val="22"/>
        </w:rPr>
        <w:t>FG-RULE-331, SC.I</w:t>
      </w:r>
      <w:r>
        <w:rPr>
          <w:rFonts w:ascii="Arial" w:eastAsia="Calibri" w:hAnsi="Arial" w:cs="Arial"/>
          <w:sz w:val="22"/>
          <w:szCs w:val="22"/>
        </w:rPr>
        <w:t xml:space="preserve">.  </w:t>
      </w:r>
      <w:r w:rsidR="008C721B" w:rsidRPr="008C721B">
        <w:rPr>
          <w:rFonts w:ascii="Arial" w:eastAsia="Calibri" w:hAnsi="Arial" w:cs="Arial"/>
          <w:sz w:val="22"/>
          <w:szCs w:val="22"/>
        </w:rPr>
        <w:t xml:space="preserve">Emission Limits. The draft permit contains particulate matter (PM) emission limits for FG-RULE-331. The conditions associated with the flexible group do not contain any associated monitoring to demonstrate compliance with the emission limits, as required by 40 CFR §70.6(a)(3) and 70.6(c)(1). Please review the conditions for FG-RULE-331, provide further </w:t>
      </w:r>
      <w:r w:rsidR="008C721B" w:rsidRPr="008C721B">
        <w:rPr>
          <w:rFonts w:ascii="Arial" w:eastAsia="Calibri" w:hAnsi="Arial" w:cs="Arial"/>
          <w:sz w:val="22"/>
          <w:szCs w:val="22"/>
        </w:rPr>
        <w:lastRenderedPageBreak/>
        <w:t xml:space="preserve">information on how the permittee demonstrates compliance with the emission limit, and revise the permit as necessary. </w:t>
      </w:r>
    </w:p>
    <w:p w:rsidR="008C721B" w:rsidRPr="008C721B" w:rsidRDefault="008C721B" w:rsidP="00573C1B">
      <w:pPr>
        <w:ind w:left="360" w:hanging="360"/>
        <w:contextualSpacing/>
        <w:jc w:val="both"/>
        <w:rPr>
          <w:rFonts w:ascii="Arial" w:eastAsia="Calibri" w:hAnsi="Arial" w:cs="Arial"/>
          <w:sz w:val="22"/>
          <w:szCs w:val="22"/>
        </w:rPr>
      </w:pPr>
    </w:p>
    <w:p w:rsidR="008C721B" w:rsidRPr="008C721B" w:rsidRDefault="00573C1B" w:rsidP="00573C1B">
      <w:pPr>
        <w:ind w:left="360" w:hanging="360"/>
        <w:contextualSpacing/>
        <w:jc w:val="both"/>
        <w:rPr>
          <w:rFonts w:ascii="Arial" w:eastAsia="Calibri" w:hAnsi="Arial" w:cs="Arial"/>
          <w:sz w:val="22"/>
          <w:szCs w:val="22"/>
        </w:rPr>
      </w:pPr>
      <w:r>
        <w:rPr>
          <w:rFonts w:ascii="Arial" w:eastAsia="Calibri" w:hAnsi="Arial" w:cs="Arial"/>
          <w:sz w:val="22"/>
          <w:szCs w:val="22"/>
        </w:rPr>
        <w:t>7.</w:t>
      </w:r>
      <w:r>
        <w:rPr>
          <w:rFonts w:ascii="Arial" w:eastAsia="Calibri" w:hAnsi="Arial" w:cs="Arial"/>
          <w:sz w:val="22"/>
          <w:szCs w:val="22"/>
        </w:rPr>
        <w:tab/>
      </w:r>
      <w:r w:rsidR="008C721B" w:rsidRPr="008C721B">
        <w:rPr>
          <w:rFonts w:ascii="Arial" w:eastAsia="Calibri" w:hAnsi="Arial" w:cs="Arial"/>
          <w:sz w:val="22"/>
          <w:szCs w:val="22"/>
        </w:rPr>
        <w:t xml:space="preserve">FG-PM-MISC, SC. I. </w:t>
      </w:r>
      <w:r>
        <w:rPr>
          <w:rFonts w:ascii="Arial" w:eastAsia="Calibri" w:hAnsi="Arial" w:cs="Arial"/>
          <w:sz w:val="22"/>
          <w:szCs w:val="22"/>
        </w:rPr>
        <w:t xml:space="preserve"> </w:t>
      </w:r>
      <w:r w:rsidR="008C721B" w:rsidRPr="008C721B">
        <w:rPr>
          <w:rFonts w:ascii="Arial" w:eastAsia="Calibri" w:hAnsi="Arial" w:cs="Arial"/>
          <w:sz w:val="22"/>
          <w:szCs w:val="22"/>
        </w:rPr>
        <w:t>Emission Limits. The draft permit contains PM emission limits for FG-PM-MISC.</w:t>
      </w:r>
      <w:r w:rsidR="00920756">
        <w:rPr>
          <w:rFonts w:ascii="Arial" w:eastAsia="Calibri" w:hAnsi="Arial" w:cs="Arial"/>
          <w:sz w:val="22"/>
          <w:szCs w:val="22"/>
        </w:rPr>
        <w:t xml:space="preserve">  </w:t>
      </w:r>
      <w:r w:rsidR="008C721B" w:rsidRPr="008C721B">
        <w:rPr>
          <w:rFonts w:ascii="Arial" w:eastAsia="Calibri" w:hAnsi="Arial" w:cs="Arial"/>
          <w:sz w:val="22"/>
          <w:szCs w:val="22"/>
        </w:rPr>
        <w:t>The conditions associated with the flexible group do not contain any associated monitoring to demonstrate compliance with the emission limits.</w:t>
      </w:r>
      <w:r w:rsidR="00920756">
        <w:rPr>
          <w:rFonts w:ascii="Arial" w:eastAsia="Calibri" w:hAnsi="Arial" w:cs="Arial"/>
          <w:sz w:val="22"/>
          <w:szCs w:val="22"/>
        </w:rPr>
        <w:t xml:space="preserve"> </w:t>
      </w:r>
      <w:r w:rsidR="008C721B" w:rsidRPr="008C721B">
        <w:rPr>
          <w:rFonts w:ascii="Arial" w:eastAsia="Calibri" w:hAnsi="Arial" w:cs="Arial"/>
          <w:sz w:val="22"/>
          <w:szCs w:val="22"/>
        </w:rPr>
        <w:t xml:space="preserve"> Please review the conditions for FG-PM-MISC and provide further information on how the permittee demonstrates compliance with the emission limit and to assure compliance with these permit terms and conditions, in accordance with 40 CFR §70.6(c)(1), and revise the permit as necessary.</w:t>
      </w:r>
    </w:p>
    <w:p w:rsidR="008C721B" w:rsidRPr="008C721B" w:rsidRDefault="008C721B" w:rsidP="00573C1B">
      <w:pPr>
        <w:jc w:val="both"/>
        <w:rPr>
          <w:rFonts w:ascii="Arial" w:eastAsia="Calibri" w:hAnsi="Arial" w:cs="Arial"/>
          <w:sz w:val="22"/>
          <w:szCs w:val="22"/>
        </w:rPr>
      </w:pPr>
    </w:p>
    <w:p w:rsidR="008C721B" w:rsidRPr="008C721B" w:rsidRDefault="008C721B" w:rsidP="00573C1B">
      <w:pPr>
        <w:jc w:val="both"/>
        <w:rPr>
          <w:rFonts w:ascii="Arial" w:eastAsia="Calibri" w:hAnsi="Arial" w:cs="Arial"/>
          <w:sz w:val="22"/>
          <w:szCs w:val="22"/>
        </w:rPr>
      </w:pPr>
      <w:r w:rsidRPr="008C721B">
        <w:rPr>
          <w:rFonts w:ascii="Arial" w:eastAsia="Calibri" w:hAnsi="Arial" w:cs="Arial"/>
          <w:sz w:val="22"/>
          <w:szCs w:val="22"/>
        </w:rPr>
        <w:t xml:space="preserve">We appreciate the opportunity to provide comments on this permit.  If you have any questions, please feel free to contact Sarah </w:t>
      </w:r>
      <w:proofErr w:type="spellStart"/>
      <w:r w:rsidRPr="008C721B">
        <w:rPr>
          <w:rFonts w:ascii="Arial" w:eastAsia="Calibri" w:hAnsi="Arial" w:cs="Arial"/>
          <w:sz w:val="22"/>
          <w:szCs w:val="22"/>
        </w:rPr>
        <w:t>Rolfes</w:t>
      </w:r>
      <w:proofErr w:type="spellEnd"/>
      <w:r w:rsidRPr="008C721B">
        <w:rPr>
          <w:rFonts w:ascii="Arial" w:eastAsia="Calibri" w:hAnsi="Arial" w:cs="Arial"/>
          <w:sz w:val="22"/>
          <w:szCs w:val="22"/>
        </w:rPr>
        <w:t>, of my staff, at (312) 886-6551.</w:t>
      </w:r>
    </w:p>
    <w:p w:rsidR="008C721B" w:rsidRPr="008C721B" w:rsidRDefault="008C721B" w:rsidP="00573C1B">
      <w:pPr>
        <w:jc w:val="both"/>
        <w:rPr>
          <w:rFonts w:ascii="Arial" w:eastAsia="Calibri" w:hAnsi="Arial" w:cs="Arial"/>
          <w:sz w:val="22"/>
          <w:szCs w:val="22"/>
        </w:rPr>
      </w:pPr>
    </w:p>
    <w:p w:rsidR="008C721B" w:rsidRPr="008C721B" w:rsidRDefault="008C721B" w:rsidP="008C721B">
      <w:pPr>
        <w:jc w:val="both"/>
        <w:rPr>
          <w:rFonts w:ascii="Arial" w:eastAsia="Calibri" w:hAnsi="Arial" w:cs="Arial"/>
          <w:sz w:val="22"/>
          <w:szCs w:val="22"/>
        </w:rPr>
      </w:pPr>
      <w:r w:rsidRPr="008C721B">
        <w:rPr>
          <w:rFonts w:ascii="Arial" w:eastAsia="Calibri" w:hAnsi="Arial" w:cs="Arial"/>
          <w:sz w:val="22"/>
          <w:szCs w:val="22"/>
        </w:rPr>
        <w:t>Sincerely,</w:t>
      </w:r>
    </w:p>
    <w:p w:rsidR="008C721B" w:rsidRPr="008C721B" w:rsidRDefault="008C721B" w:rsidP="008C721B">
      <w:pPr>
        <w:jc w:val="both"/>
        <w:rPr>
          <w:rFonts w:ascii="Arial" w:eastAsia="Calibri" w:hAnsi="Arial" w:cs="Arial"/>
          <w:sz w:val="22"/>
          <w:szCs w:val="22"/>
        </w:rPr>
      </w:pPr>
    </w:p>
    <w:p w:rsidR="008C721B" w:rsidRPr="008C721B" w:rsidRDefault="008C721B" w:rsidP="008C721B">
      <w:pPr>
        <w:jc w:val="both"/>
        <w:rPr>
          <w:rFonts w:ascii="Arial" w:eastAsia="Calibri" w:hAnsi="Arial" w:cs="Arial"/>
          <w:sz w:val="22"/>
          <w:szCs w:val="22"/>
        </w:rPr>
      </w:pPr>
      <w:r w:rsidRPr="008C721B">
        <w:rPr>
          <w:rFonts w:ascii="Arial" w:eastAsia="Calibri" w:hAnsi="Arial" w:cs="Arial"/>
          <w:sz w:val="22"/>
          <w:szCs w:val="22"/>
        </w:rPr>
        <w:t>Genevieve Damico</w:t>
      </w:r>
    </w:p>
    <w:p w:rsidR="008C721B" w:rsidRPr="008C721B" w:rsidRDefault="008C721B" w:rsidP="008C721B">
      <w:pPr>
        <w:jc w:val="both"/>
        <w:rPr>
          <w:rFonts w:ascii="Arial" w:eastAsia="Calibri" w:hAnsi="Arial" w:cs="Arial"/>
          <w:sz w:val="22"/>
          <w:szCs w:val="22"/>
        </w:rPr>
      </w:pPr>
      <w:r w:rsidRPr="008C721B">
        <w:rPr>
          <w:rFonts w:ascii="Arial" w:eastAsia="Calibri" w:hAnsi="Arial" w:cs="Arial"/>
          <w:sz w:val="22"/>
          <w:szCs w:val="22"/>
        </w:rPr>
        <w:t>Chief</w:t>
      </w:r>
    </w:p>
    <w:p w:rsidR="008C721B" w:rsidRPr="008C721B" w:rsidRDefault="008C721B" w:rsidP="008C721B">
      <w:pPr>
        <w:jc w:val="both"/>
        <w:rPr>
          <w:rFonts w:ascii="Arial" w:eastAsia="Calibri" w:hAnsi="Arial" w:cs="Arial"/>
          <w:sz w:val="22"/>
          <w:szCs w:val="22"/>
        </w:rPr>
      </w:pPr>
      <w:r w:rsidRPr="008C721B">
        <w:rPr>
          <w:rFonts w:ascii="Arial" w:eastAsia="Calibri" w:hAnsi="Arial" w:cs="Arial"/>
          <w:sz w:val="22"/>
          <w:szCs w:val="22"/>
        </w:rPr>
        <w:t>Air Permits Section</w:t>
      </w:r>
    </w:p>
    <w:p w:rsidR="008C721B" w:rsidRPr="008C721B" w:rsidRDefault="008C721B" w:rsidP="00573C1B">
      <w:pPr>
        <w:jc w:val="both"/>
        <w:rPr>
          <w:rFonts w:ascii="Arial" w:eastAsia="Calibri" w:hAnsi="Arial" w:cs="Arial"/>
          <w:sz w:val="22"/>
          <w:szCs w:val="22"/>
        </w:rPr>
      </w:pPr>
    </w:p>
    <w:p w:rsidR="008C721B" w:rsidRPr="008C721B" w:rsidRDefault="008C721B" w:rsidP="00573C1B">
      <w:pPr>
        <w:jc w:val="both"/>
        <w:rPr>
          <w:rFonts w:ascii="Arial" w:eastAsia="Calibri" w:hAnsi="Arial" w:cs="Arial"/>
          <w:sz w:val="22"/>
          <w:szCs w:val="22"/>
        </w:rPr>
      </w:pPr>
      <w:r>
        <w:rPr>
          <w:rFonts w:ascii="Arial" w:eastAsia="Calibri" w:hAnsi="Arial" w:cs="Arial"/>
          <w:sz w:val="22"/>
          <w:szCs w:val="22"/>
        </w:rPr>
        <w:t>AQD reviewed these comments and made changes</w:t>
      </w:r>
      <w:r w:rsidR="00F11016">
        <w:rPr>
          <w:rFonts w:ascii="Arial" w:eastAsia="Calibri" w:hAnsi="Arial" w:cs="Arial"/>
          <w:sz w:val="22"/>
          <w:szCs w:val="22"/>
        </w:rPr>
        <w:t>/</w:t>
      </w:r>
      <w:r w:rsidR="0044631C">
        <w:rPr>
          <w:rFonts w:ascii="Arial" w:eastAsia="Calibri" w:hAnsi="Arial" w:cs="Arial"/>
          <w:sz w:val="22"/>
          <w:szCs w:val="22"/>
        </w:rPr>
        <w:t>additions</w:t>
      </w:r>
      <w:r>
        <w:rPr>
          <w:rFonts w:ascii="Arial" w:eastAsia="Calibri" w:hAnsi="Arial" w:cs="Arial"/>
          <w:sz w:val="22"/>
          <w:szCs w:val="22"/>
        </w:rPr>
        <w:t xml:space="preserve"> </w:t>
      </w:r>
      <w:r w:rsidR="0044631C">
        <w:rPr>
          <w:rFonts w:ascii="Arial" w:eastAsia="Calibri" w:hAnsi="Arial" w:cs="Arial"/>
          <w:sz w:val="22"/>
          <w:szCs w:val="22"/>
        </w:rPr>
        <w:t>(</w:t>
      </w:r>
      <w:r w:rsidR="0044631C" w:rsidRPr="0044631C">
        <w:rPr>
          <w:rFonts w:ascii="Arial" w:eastAsia="Calibri" w:hAnsi="Arial" w:cs="Arial"/>
          <w:i/>
          <w:sz w:val="22"/>
          <w:szCs w:val="22"/>
        </w:rPr>
        <w:t>italicized</w:t>
      </w:r>
      <w:r w:rsidR="0044631C">
        <w:rPr>
          <w:rFonts w:ascii="Arial" w:eastAsia="Calibri" w:hAnsi="Arial" w:cs="Arial"/>
          <w:i/>
          <w:sz w:val="22"/>
          <w:szCs w:val="22"/>
        </w:rPr>
        <w:t>)</w:t>
      </w:r>
      <w:r w:rsidR="0044631C" w:rsidRPr="0044631C">
        <w:rPr>
          <w:rFonts w:ascii="Arial" w:eastAsia="Calibri" w:hAnsi="Arial" w:cs="Arial"/>
          <w:sz w:val="22"/>
          <w:szCs w:val="22"/>
        </w:rPr>
        <w:t xml:space="preserve"> </w:t>
      </w:r>
      <w:r>
        <w:rPr>
          <w:rFonts w:ascii="Arial" w:eastAsia="Calibri" w:hAnsi="Arial" w:cs="Arial"/>
          <w:sz w:val="22"/>
          <w:szCs w:val="22"/>
        </w:rPr>
        <w:t>to the ROP based upon</w:t>
      </w:r>
      <w:r w:rsidR="00200C16">
        <w:rPr>
          <w:rFonts w:ascii="Arial" w:eastAsia="Calibri" w:hAnsi="Arial" w:cs="Arial"/>
          <w:sz w:val="22"/>
          <w:szCs w:val="22"/>
        </w:rPr>
        <w:t xml:space="preserve"> the</w:t>
      </w:r>
      <w:r>
        <w:rPr>
          <w:rFonts w:ascii="Arial" w:eastAsia="Calibri" w:hAnsi="Arial" w:cs="Arial"/>
          <w:sz w:val="22"/>
          <w:szCs w:val="22"/>
        </w:rPr>
        <w:t xml:space="preserve"> discussions with US EPA </w:t>
      </w:r>
      <w:r w:rsidR="00200C16">
        <w:rPr>
          <w:rFonts w:ascii="Arial" w:eastAsia="Calibri" w:hAnsi="Arial" w:cs="Arial"/>
          <w:sz w:val="22"/>
          <w:szCs w:val="22"/>
        </w:rPr>
        <w:t>(</w:t>
      </w:r>
      <w:proofErr w:type="spellStart"/>
      <w:r w:rsidR="00200C16" w:rsidRPr="008C721B">
        <w:rPr>
          <w:rFonts w:ascii="Arial" w:eastAsia="Calibri" w:hAnsi="Arial" w:cs="Arial"/>
          <w:sz w:val="22"/>
          <w:szCs w:val="22"/>
        </w:rPr>
        <w:t>Rolfes</w:t>
      </w:r>
      <w:proofErr w:type="spellEnd"/>
      <w:r w:rsidRPr="008C721B">
        <w:rPr>
          <w:rFonts w:ascii="Arial" w:eastAsia="Calibri" w:hAnsi="Arial" w:cs="Arial"/>
          <w:sz w:val="22"/>
          <w:szCs w:val="22"/>
        </w:rPr>
        <w:t>, Sarah [</w:t>
      </w:r>
      <w:r>
        <w:rPr>
          <w:rFonts w:ascii="Arial" w:eastAsia="Calibri" w:hAnsi="Arial" w:cs="Arial"/>
          <w:sz w:val="22"/>
          <w:szCs w:val="22"/>
        </w:rPr>
        <w:t>E-mail</w:t>
      </w:r>
      <w:r w:rsidRPr="008C721B">
        <w:rPr>
          <w:rFonts w:ascii="Arial" w:eastAsia="Calibri" w:hAnsi="Arial" w:cs="Arial"/>
          <w:sz w:val="22"/>
          <w:szCs w:val="22"/>
        </w:rPr>
        <w:t>:</w:t>
      </w:r>
      <w:r>
        <w:rPr>
          <w:rFonts w:ascii="Arial" w:eastAsia="Calibri" w:hAnsi="Arial" w:cs="Arial"/>
          <w:sz w:val="22"/>
          <w:szCs w:val="22"/>
        </w:rPr>
        <w:t xml:space="preserve"> </w:t>
      </w:r>
      <w:r w:rsidRPr="008C721B">
        <w:rPr>
          <w:rFonts w:ascii="Arial" w:eastAsia="Calibri" w:hAnsi="Arial" w:cs="Arial"/>
          <w:sz w:val="22"/>
          <w:szCs w:val="22"/>
        </w:rPr>
        <w:t>Rolfes.Sarah@epa.gov]</w:t>
      </w:r>
      <w:r w:rsidR="00200C16">
        <w:rPr>
          <w:rFonts w:ascii="Arial" w:eastAsia="Calibri" w:hAnsi="Arial" w:cs="Arial"/>
          <w:sz w:val="22"/>
          <w:szCs w:val="22"/>
        </w:rPr>
        <w:t>)</w:t>
      </w:r>
    </w:p>
    <w:p w:rsidR="00501F7F" w:rsidRDefault="00501F7F">
      <w:pPr>
        <w:rPr>
          <w:rFonts w:ascii="Arial" w:hAnsi="Arial"/>
          <w:b/>
          <w:sz w:val="22"/>
        </w:rPr>
      </w:pPr>
    </w:p>
    <w:p w:rsidR="00E911E4" w:rsidRDefault="00E911E4" w:rsidP="00E911E4">
      <w:pPr>
        <w:jc w:val="both"/>
        <w:rPr>
          <w:rFonts w:ascii="Arial" w:hAnsi="Arial" w:cs="Arial"/>
          <w:sz w:val="22"/>
          <w:szCs w:val="22"/>
        </w:rPr>
      </w:pPr>
      <w:r w:rsidRPr="00294A3E">
        <w:rPr>
          <w:rFonts w:ascii="Arial" w:hAnsi="Arial" w:cs="Arial"/>
          <w:b/>
          <w:sz w:val="22"/>
          <w:szCs w:val="22"/>
        </w:rPr>
        <w:t>Note</w:t>
      </w:r>
      <w:r>
        <w:rPr>
          <w:rFonts w:ascii="Arial" w:hAnsi="Arial" w:cs="Arial"/>
          <w:sz w:val="22"/>
          <w:szCs w:val="22"/>
        </w:rPr>
        <w:t>: All changes</w:t>
      </w:r>
      <w:r w:rsidR="00573C1B">
        <w:rPr>
          <w:rFonts w:ascii="Arial" w:hAnsi="Arial" w:cs="Arial"/>
          <w:sz w:val="22"/>
          <w:szCs w:val="22"/>
        </w:rPr>
        <w:t>/</w:t>
      </w:r>
      <w:r w:rsidR="004A1A98">
        <w:rPr>
          <w:rFonts w:ascii="Arial" w:hAnsi="Arial" w:cs="Arial"/>
          <w:sz w:val="22"/>
          <w:szCs w:val="22"/>
        </w:rPr>
        <w:t>additions</w:t>
      </w:r>
      <w:r>
        <w:rPr>
          <w:rFonts w:ascii="Arial" w:hAnsi="Arial" w:cs="Arial"/>
          <w:sz w:val="22"/>
          <w:szCs w:val="22"/>
        </w:rPr>
        <w:t xml:space="preserve"> are </w:t>
      </w:r>
      <w:r w:rsidRPr="00294A3E">
        <w:rPr>
          <w:rFonts w:ascii="Arial" w:hAnsi="Arial" w:cs="Arial"/>
          <w:i/>
          <w:sz w:val="22"/>
          <w:szCs w:val="22"/>
        </w:rPr>
        <w:t>italicized</w:t>
      </w:r>
      <w:r>
        <w:rPr>
          <w:rFonts w:ascii="Arial" w:hAnsi="Arial" w:cs="Arial"/>
          <w:sz w:val="22"/>
          <w:szCs w:val="22"/>
        </w:rPr>
        <w:t xml:space="preserve"> where appropriate.</w:t>
      </w:r>
    </w:p>
    <w:p w:rsidR="00E911E4" w:rsidRDefault="00E911E4">
      <w:pPr>
        <w:rPr>
          <w:rFonts w:ascii="Arial" w:hAnsi="Arial"/>
          <w:b/>
          <w:sz w:val="22"/>
        </w:rPr>
      </w:pPr>
    </w:p>
    <w:p w:rsidR="00E911E4" w:rsidRPr="00573C1B" w:rsidRDefault="00E911E4" w:rsidP="00E911E4">
      <w:pPr>
        <w:rPr>
          <w:rFonts w:ascii="Arial" w:hAnsi="Arial"/>
          <w:sz w:val="22"/>
        </w:rPr>
      </w:pPr>
      <w:r w:rsidRPr="00E911E4">
        <w:rPr>
          <w:rFonts w:ascii="Arial" w:hAnsi="Arial"/>
          <w:b/>
          <w:sz w:val="22"/>
        </w:rPr>
        <w:t xml:space="preserve">Changes due to </w:t>
      </w:r>
      <w:r>
        <w:rPr>
          <w:rFonts w:ascii="Arial" w:hAnsi="Arial"/>
          <w:b/>
          <w:sz w:val="22"/>
        </w:rPr>
        <w:t xml:space="preserve">US EPA </w:t>
      </w:r>
      <w:r w:rsidRPr="00E911E4">
        <w:rPr>
          <w:rFonts w:ascii="Arial" w:hAnsi="Arial"/>
          <w:b/>
          <w:sz w:val="22"/>
        </w:rPr>
        <w:t>comments</w:t>
      </w:r>
      <w:r w:rsidR="00F11016">
        <w:rPr>
          <w:rFonts w:ascii="Arial" w:hAnsi="Arial"/>
          <w:b/>
          <w:sz w:val="22"/>
        </w:rPr>
        <w:t xml:space="preserve"> (</w:t>
      </w:r>
      <w:r w:rsidR="00573C1B" w:rsidRPr="00F11016">
        <w:rPr>
          <w:rFonts w:ascii="Arial" w:hAnsi="Arial"/>
          <w:b/>
          <w:sz w:val="22"/>
        </w:rPr>
        <w:t>June 29, 2016</w:t>
      </w:r>
      <w:r w:rsidR="00F11016" w:rsidRPr="00F11016">
        <w:rPr>
          <w:rFonts w:ascii="Arial" w:hAnsi="Arial"/>
          <w:b/>
          <w:sz w:val="22"/>
        </w:rPr>
        <w:t>)</w:t>
      </w:r>
    </w:p>
    <w:p w:rsidR="00E911E4" w:rsidRDefault="00E911E4">
      <w:pPr>
        <w:rPr>
          <w:rFonts w:ascii="Arial" w:hAnsi="Arial"/>
          <w:b/>
          <w:sz w:val="22"/>
        </w:rPr>
      </w:pPr>
    </w:p>
    <w:p w:rsidR="00501F7F" w:rsidRDefault="00200C16">
      <w:pPr>
        <w:outlineLvl w:val="0"/>
        <w:rPr>
          <w:rFonts w:ascii="Arial" w:hAnsi="Arial"/>
          <w:sz w:val="22"/>
        </w:rPr>
      </w:pPr>
      <w:r>
        <w:rPr>
          <w:rFonts w:ascii="Arial" w:hAnsi="Arial"/>
          <w:sz w:val="22"/>
        </w:rPr>
        <w:t xml:space="preserve">The following </w:t>
      </w:r>
      <w:r w:rsidR="00501F7F">
        <w:rPr>
          <w:rFonts w:ascii="Arial" w:hAnsi="Arial"/>
          <w:sz w:val="22"/>
        </w:rPr>
        <w:t xml:space="preserve">changes </w:t>
      </w:r>
      <w:r w:rsidR="00294A3E">
        <w:rPr>
          <w:rFonts w:ascii="Arial" w:hAnsi="Arial"/>
          <w:sz w:val="22"/>
        </w:rPr>
        <w:t>are</w:t>
      </w:r>
      <w:r w:rsidR="00501F7F">
        <w:rPr>
          <w:rFonts w:ascii="Arial" w:hAnsi="Arial"/>
          <w:sz w:val="22"/>
        </w:rPr>
        <w:t xml:space="preserve"> made to the </w:t>
      </w:r>
      <w:r>
        <w:rPr>
          <w:rFonts w:ascii="Arial" w:hAnsi="Arial"/>
          <w:sz w:val="22"/>
        </w:rPr>
        <w:t xml:space="preserve">May 31, 2016 </w:t>
      </w:r>
      <w:r w:rsidR="00501F7F">
        <w:rPr>
          <w:rFonts w:ascii="Arial" w:hAnsi="Arial"/>
          <w:sz w:val="22"/>
        </w:rPr>
        <w:fldChar w:fldCharType="begin" w:fldLock="1">
          <w:ffData>
            <w:name w:val="dropdown13"/>
            <w:enabled/>
            <w:calcOnExit/>
            <w:ddList>
              <w:listEntry w:val="draft"/>
              <w:listEntry w:val="proposed"/>
            </w:ddList>
          </w:ffData>
        </w:fldChar>
      </w:r>
      <w:r w:rsidR="00501F7F">
        <w:rPr>
          <w:rFonts w:ascii="Arial" w:hAnsi="Arial"/>
          <w:sz w:val="22"/>
        </w:rPr>
        <w:instrText xml:space="preserve"> FORMDROPDOWN </w:instrText>
      </w:r>
      <w:r w:rsidR="00CF55C2">
        <w:rPr>
          <w:rFonts w:ascii="Arial" w:hAnsi="Arial"/>
          <w:sz w:val="22"/>
        </w:rPr>
      </w:r>
      <w:r w:rsidR="00CF55C2">
        <w:rPr>
          <w:rFonts w:ascii="Arial" w:hAnsi="Arial"/>
          <w:sz w:val="22"/>
        </w:rPr>
        <w:fldChar w:fldCharType="separate"/>
      </w:r>
      <w:r w:rsidR="00501F7F">
        <w:rPr>
          <w:rFonts w:ascii="Arial" w:hAnsi="Arial"/>
          <w:sz w:val="22"/>
        </w:rPr>
        <w:fldChar w:fldCharType="end"/>
      </w:r>
      <w:r w:rsidR="00501F7F">
        <w:rPr>
          <w:rFonts w:ascii="Arial" w:hAnsi="Arial"/>
          <w:sz w:val="22"/>
        </w:rPr>
        <w:t xml:space="preserve"> </w:t>
      </w:r>
      <w:smartTag w:uri="urn:schemas-microsoft-com:office:smarttags" w:element="stockticker">
        <w:r w:rsidR="00501F7F">
          <w:rPr>
            <w:rFonts w:ascii="Arial" w:hAnsi="Arial"/>
            <w:sz w:val="22"/>
          </w:rPr>
          <w:t>ROP</w:t>
        </w:r>
      </w:smartTag>
      <w:r w:rsidR="00501F7F">
        <w:rPr>
          <w:rFonts w:ascii="Arial" w:hAnsi="Arial"/>
          <w:sz w:val="22"/>
        </w:rPr>
        <w:t>.</w:t>
      </w:r>
      <w:r w:rsidR="00E911E4">
        <w:rPr>
          <w:rFonts w:ascii="Arial" w:hAnsi="Arial"/>
          <w:sz w:val="22"/>
        </w:rPr>
        <w:t xml:space="preserve"> </w:t>
      </w:r>
    </w:p>
    <w:p w:rsidR="00501F7F" w:rsidRDefault="00501F7F">
      <w:pPr>
        <w:rPr>
          <w:rFonts w:ascii="Arial" w:hAnsi="Arial"/>
          <w:sz w:val="22"/>
        </w:rPr>
      </w:pPr>
    </w:p>
    <w:p w:rsidR="00501F7F" w:rsidRPr="00DC1C9B" w:rsidRDefault="00DC1C9B" w:rsidP="000F73C3">
      <w:pPr>
        <w:jc w:val="both"/>
        <w:rPr>
          <w:rFonts w:ascii="Arial" w:hAnsi="Arial" w:cs="Arial"/>
          <w:b/>
          <w:sz w:val="22"/>
          <w:szCs w:val="22"/>
        </w:rPr>
      </w:pPr>
      <w:r w:rsidRPr="00DC1C9B">
        <w:rPr>
          <w:rFonts w:ascii="Arial" w:hAnsi="Arial" w:cs="Arial"/>
          <w:b/>
          <w:sz w:val="22"/>
          <w:szCs w:val="22"/>
        </w:rPr>
        <w:t xml:space="preserve">Non-CAM changes </w:t>
      </w:r>
    </w:p>
    <w:p w:rsidR="00294A3E" w:rsidRDefault="00294A3E" w:rsidP="000F73C3">
      <w:pPr>
        <w:jc w:val="both"/>
        <w:rPr>
          <w:rFonts w:ascii="Arial" w:hAnsi="Arial" w:cs="Arial"/>
          <w:sz w:val="22"/>
          <w:szCs w:val="22"/>
        </w:rPr>
      </w:pPr>
    </w:p>
    <w:p w:rsidR="00200C16" w:rsidRDefault="00DC1C9B" w:rsidP="000F73C3">
      <w:pPr>
        <w:jc w:val="both"/>
        <w:rPr>
          <w:rFonts w:ascii="Arial" w:hAnsi="Arial" w:cs="Arial"/>
          <w:sz w:val="22"/>
          <w:szCs w:val="22"/>
        </w:rPr>
      </w:pPr>
      <w:r>
        <w:rPr>
          <w:rFonts w:ascii="Arial" w:hAnsi="Arial" w:cs="Arial"/>
          <w:sz w:val="22"/>
          <w:szCs w:val="22"/>
        </w:rPr>
        <w:t>All references to GC13 (General Condition No. 13) in the emission limit tables are removed and other appropriate SC (Special Condition) numbers replaced GC 13.</w:t>
      </w:r>
    </w:p>
    <w:p w:rsidR="00294A3E" w:rsidRDefault="00294A3E" w:rsidP="000F73C3">
      <w:pPr>
        <w:jc w:val="both"/>
        <w:rPr>
          <w:rFonts w:ascii="Arial" w:hAnsi="Arial" w:cs="Arial"/>
          <w:sz w:val="22"/>
          <w:szCs w:val="22"/>
        </w:rPr>
      </w:pPr>
    </w:p>
    <w:p w:rsidR="00294A3E" w:rsidRDefault="00294A3E" w:rsidP="000F73C3">
      <w:pPr>
        <w:jc w:val="both"/>
        <w:rPr>
          <w:rFonts w:ascii="Arial" w:hAnsi="Arial" w:cs="Arial"/>
          <w:sz w:val="22"/>
          <w:szCs w:val="22"/>
        </w:rPr>
      </w:pPr>
      <w:r w:rsidRPr="00294A3E">
        <w:rPr>
          <w:rFonts w:ascii="Arial" w:hAnsi="Arial" w:cs="Arial"/>
          <w:bCs/>
          <w:sz w:val="22"/>
          <w:szCs w:val="22"/>
        </w:rPr>
        <w:t>EU-BLACKOUT-BOOTH</w:t>
      </w:r>
      <w:r w:rsidR="007E77F9" w:rsidRPr="007E77F9">
        <w:rPr>
          <w:rFonts w:ascii="Arial" w:hAnsi="Arial" w:cs="Arial"/>
          <w:bCs/>
          <w:sz w:val="22"/>
          <w:szCs w:val="22"/>
        </w:rPr>
        <w:t xml:space="preserve"> </w:t>
      </w:r>
    </w:p>
    <w:p w:rsidR="00294A3E" w:rsidRDefault="00294A3E" w:rsidP="000F73C3">
      <w:pPr>
        <w:jc w:val="both"/>
        <w:rPr>
          <w:rFonts w:ascii="Arial" w:hAnsi="Arial" w:cs="Arial"/>
          <w:sz w:val="22"/>
          <w:szCs w:val="22"/>
        </w:rPr>
      </w:pPr>
    </w:p>
    <w:p w:rsidR="00294A3E" w:rsidRPr="00294A3E" w:rsidRDefault="00294A3E" w:rsidP="00294A3E">
      <w:pPr>
        <w:jc w:val="both"/>
        <w:rPr>
          <w:rFonts w:ascii="Arial" w:hAnsi="Arial" w:cs="Arial"/>
          <w:sz w:val="22"/>
          <w:szCs w:val="22"/>
        </w:rPr>
      </w:pPr>
      <w:r>
        <w:rPr>
          <w:rFonts w:ascii="Arial" w:hAnsi="Arial" w:cs="Arial"/>
          <w:sz w:val="22"/>
          <w:szCs w:val="22"/>
        </w:rPr>
        <w:t xml:space="preserve">SC VI.2: </w:t>
      </w:r>
      <w:r w:rsidR="00573C1B">
        <w:rPr>
          <w:rFonts w:ascii="Arial" w:hAnsi="Arial" w:cs="Arial"/>
          <w:sz w:val="22"/>
          <w:szCs w:val="22"/>
        </w:rPr>
        <w:t xml:space="preserve"> </w:t>
      </w:r>
      <w:r w:rsidRPr="00294A3E">
        <w:rPr>
          <w:rFonts w:ascii="Arial" w:hAnsi="Arial" w:cs="Arial"/>
          <w:sz w:val="22"/>
          <w:szCs w:val="22"/>
        </w:rPr>
        <w:t xml:space="preserve">The permittee shall keep records of </w:t>
      </w:r>
      <w:r w:rsidRPr="00294A3E">
        <w:rPr>
          <w:rFonts w:ascii="Arial" w:hAnsi="Arial" w:cs="Arial"/>
          <w:i/>
          <w:sz w:val="22"/>
          <w:szCs w:val="22"/>
        </w:rPr>
        <w:t>quarterly</w:t>
      </w:r>
      <w:r w:rsidRPr="00294A3E">
        <w:rPr>
          <w:rFonts w:ascii="Arial" w:hAnsi="Arial" w:cs="Arial"/>
          <w:sz w:val="22"/>
          <w:szCs w:val="22"/>
        </w:rPr>
        <w:t xml:space="preserve"> visual inspections of each exhaust filter </w:t>
      </w:r>
      <w:r w:rsidRPr="00294A3E">
        <w:rPr>
          <w:rFonts w:ascii="Arial" w:hAnsi="Arial" w:cs="Arial"/>
          <w:i/>
          <w:sz w:val="22"/>
          <w:szCs w:val="22"/>
        </w:rPr>
        <w:t>(ensuring that filters are installed snug and tight without gaps and holes)</w:t>
      </w:r>
      <w:r w:rsidRPr="00294A3E">
        <w:rPr>
          <w:rFonts w:ascii="Arial" w:hAnsi="Arial" w:cs="Arial"/>
          <w:sz w:val="22"/>
          <w:szCs w:val="22"/>
        </w:rPr>
        <w:t xml:space="preserve"> or water wash particulate control system which include the dates and results of the inspections and the dates and reasons for repairs.  All records shall be kept on file for a period of at least five years and made available to the Department upon request.  </w:t>
      </w:r>
      <w:r w:rsidRPr="00294A3E">
        <w:rPr>
          <w:rFonts w:ascii="Arial" w:hAnsi="Arial" w:cs="Arial"/>
          <w:b/>
          <w:sz w:val="22"/>
          <w:szCs w:val="22"/>
        </w:rPr>
        <w:t>(R 336.1213(3))</w:t>
      </w:r>
    </w:p>
    <w:p w:rsidR="00294A3E" w:rsidRDefault="00294A3E" w:rsidP="000F73C3">
      <w:pPr>
        <w:jc w:val="both"/>
        <w:rPr>
          <w:rFonts w:ascii="Arial" w:hAnsi="Arial" w:cs="Arial"/>
          <w:sz w:val="22"/>
          <w:szCs w:val="22"/>
        </w:rPr>
      </w:pPr>
    </w:p>
    <w:p w:rsidR="00294A3E" w:rsidRDefault="00294A3E" w:rsidP="000F73C3">
      <w:pPr>
        <w:jc w:val="both"/>
        <w:rPr>
          <w:rFonts w:ascii="Arial" w:hAnsi="Arial" w:cs="Arial"/>
          <w:sz w:val="22"/>
          <w:szCs w:val="22"/>
        </w:rPr>
      </w:pPr>
      <w:r w:rsidRPr="00294A3E">
        <w:rPr>
          <w:rFonts w:ascii="Arial" w:hAnsi="Arial" w:cs="Arial"/>
          <w:bCs/>
          <w:sz w:val="22"/>
          <w:szCs w:val="22"/>
        </w:rPr>
        <w:t>EU</w:t>
      </w:r>
      <w:r w:rsidRPr="00294A3E">
        <w:rPr>
          <w:rFonts w:ascii="Arial" w:hAnsi="Arial" w:cs="Arial"/>
          <w:b/>
          <w:bCs/>
          <w:sz w:val="22"/>
          <w:szCs w:val="22"/>
        </w:rPr>
        <w:t>-</w:t>
      </w:r>
      <w:r w:rsidRPr="00294A3E">
        <w:rPr>
          <w:rFonts w:ascii="Arial" w:hAnsi="Arial" w:cs="Arial"/>
          <w:bCs/>
          <w:sz w:val="22"/>
          <w:szCs w:val="22"/>
        </w:rPr>
        <w:t xml:space="preserve">TUTONE:  </w:t>
      </w:r>
    </w:p>
    <w:p w:rsidR="00294A3E" w:rsidRDefault="00294A3E" w:rsidP="000F73C3">
      <w:pPr>
        <w:jc w:val="both"/>
        <w:rPr>
          <w:rFonts w:ascii="Arial" w:hAnsi="Arial" w:cs="Arial"/>
          <w:sz w:val="22"/>
          <w:szCs w:val="22"/>
        </w:rPr>
      </w:pPr>
    </w:p>
    <w:p w:rsidR="00294A3E" w:rsidRPr="00294A3E" w:rsidRDefault="00294A3E" w:rsidP="00294A3E">
      <w:pPr>
        <w:jc w:val="both"/>
        <w:rPr>
          <w:rFonts w:ascii="Arial" w:hAnsi="Arial" w:cs="Arial"/>
          <w:b/>
          <w:sz w:val="22"/>
          <w:szCs w:val="22"/>
        </w:rPr>
      </w:pPr>
      <w:r w:rsidRPr="00294A3E">
        <w:rPr>
          <w:rFonts w:ascii="Arial" w:hAnsi="Arial" w:cs="Arial"/>
          <w:sz w:val="22"/>
          <w:szCs w:val="22"/>
        </w:rPr>
        <w:t xml:space="preserve">SC </w:t>
      </w:r>
      <w:r>
        <w:rPr>
          <w:rFonts w:ascii="Arial" w:hAnsi="Arial" w:cs="Arial"/>
          <w:sz w:val="22"/>
          <w:szCs w:val="22"/>
        </w:rPr>
        <w:t>III.1</w:t>
      </w:r>
      <w:r w:rsidRPr="00294A3E">
        <w:rPr>
          <w:rFonts w:ascii="Arial" w:hAnsi="Arial" w:cs="Arial"/>
          <w:sz w:val="22"/>
          <w:szCs w:val="22"/>
        </w:rPr>
        <w:t xml:space="preserve">: </w:t>
      </w:r>
      <w:r w:rsidR="00573C1B">
        <w:rPr>
          <w:rFonts w:ascii="Arial" w:hAnsi="Arial" w:cs="Arial"/>
          <w:sz w:val="22"/>
          <w:szCs w:val="22"/>
        </w:rPr>
        <w:t xml:space="preserve"> </w:t>
      </w:r>
      <w:r w:rsidRPr="00294A3E">
        <w:rPr>
          <w:rFonts w:ascii="Arial" w:hAnsi="Arial" w:cs="Arial"/>
          <w:sz w:val="22"/>
          <w:szCs w:val="22"/>
        </w:rPr>
        <w:t xml:space="preserve">The permittee shall not operate </w:t>
      </w:r>
      <w:r w:rsidRPr="00294A3E">
        <w:rPr>
          <w:rFonts w:ascii="Arial" w:hAnsi="Arial" w:cs="Arial"/>
          <w:bCs/>
          <w:sz w:val="22"/>
          <w:szCs w:val="22"/>
        </w:rPr>
        <w:t>EU</w:t>
      </w:r>
      <w:r w:rsidRPr="00294A3E">
        <w:rPr>
          <w:rFonts w:ascii="Arial" w:hAnsi="Arial" w:cs="Arial"/>
          <w:b/>
          <w:bCs/>
          <w:sz w:val="22"/>
          <w:szCs w:val="22"/>
        </w:rPr>
        <w:t>-</w:t>
      </w:r>
      <w:r w:rsidRPr="00294A3E">
        <w:rPr>
          <w:rFonts w:ascii="Arial" w:hAnsi="Arial" w:cs="Arial"/>
          <w:bCs/>
          <w:sz w:val="22"/>
          <w:szCs w:val="22"/>
        </w:rPr>
        <w:t>TUTONE</w:t>
      </w:r>
      <w:r w:rsidRPr="00294A3E">
        <w:rPr>
          <w:rFonts w:ascii="Arial" w:hAnsi="Arial" w:cs="Arial"/>
          <w:sz w:val="22"/>
          <w:szCs w:val="22"/>
        </w:rPr>
        <w:t xml:space="preserve"> unless the thermal oxidizer for the oven is installed and operating properly </w:t>
      </w:r>
      <w:r w:rsidRPr="00294A3E">
        <w:rPr>
          <w:rFonts w:ascii="Arial" w:hAnsi="Arial" w:cs="Arial"/>
          <w:i/>
          <w:sz w:val="22"/>
          <w:szCs w:val="22"/>
        </w:rPr>
        <w:t xml:space="preserve">at or above the temperature based upon most recent stack test for VOC destruction efficiency (DE) (e.g., April 2015 stack test minimum temperature = 1360 ºF based upon 3-hour average </w:t>
      </w:r>
      <w:r w:rsidR="00455E5F" w:rsidRPr="00455E5F">
        <w:rPr>
          <w:rFonts w:ascii="Arial" w:hAnsi="Arial" w:cs="Arial"/>
          <w:i/>
          <w:sz w:val="22"/>
          <w:szCs w:val="22"/>
        </w:rPr>
        <w:t xml:space="preserve">temperature </w:t>
      </w:r>
      <w:r w:rsidRPr="00294A3E">
        <w:rPr>
          <w:rFonts w:ascii="Arial" w:hAnsi="Arial" w:cs="Arial"/>
          <w:i/>
          <w:sz w:val="22"/>
          <w:szCs w:val="22"/>
        </w:rPr>
        <w:t>that is in turn based upon 3 runs of 1-hour sampling).</w:t>
      </w:r>
      <w:r w:rsidRPr="00294A3E">
        <w:rPr>
          <w:rFonts w:ascii="Arial" w:hAnsi="Arial" w:cs="Arial"/>
          <w:sz w:val="22"/>
          <w:szCs w:val="22"/>
          <w:vertAlign w:val="superscript"/>
        </w:rPr>
        <w:t>2</w:t>
      </w:r>
      <w:r w:rsidRPr="00294A3E">
        <w:rPr>
          <w:rFonts w:ascii="Arial" w:hAnsi="Arial" w:cs="Arial"/>
          <w:sz w:val="22"/>
          <w:szCs w:val="22"/>
        </w:rPr>
        <w:t xml:space="preserve">  </w:t>
      </w:r>
      <w:r w:rsidR="00F11016">
        <w:rPr>
          <w:rFonts w:ascii="Arial" w:hAnsi="Arial" w:cs="Arial"/>
          <w:b/>
          <w:sz w:val="22"/>
          <w:szCs w:val="22"/>
        </w:rPr>
        <w:t>(R 336.1910, R </w:t>
      </w:r>
      <w:r w:rsidRPr="00294A3E">
        <w:rPr>
          <w:rFonts w:ascii="Arial" w:hAnsi="Arial" w:cs="Arial"/>
          <w:b/>
          <w:sz w:val="22"/>
          <w:szCs w:val="22"/>
        </w:rPr>
        <w:t>336.1911, 40 CFR 64.6(c)(1)(i), (ii))</w:t>
      </w:r>
    </w:p>
    <w:p w:rsidR="00294A3E" w:rsidRPr="00294A3E" w:rsidRDefault="00294A3E" w:rsidP="00294A3E">
      <w:pPr>
        <w:jc w:val="both"/>
        <w:rPr>
          <w:rFonts w:ascii="Arial" w:hAnsi="Arial" w:cs="Arial"/>
          <w:sz w:val="22"/>
          <w:szCs w:val="22"/>
        </w:rPr>
      </w:pPr>
    </w:p>
    <w:p w:rsidR="00294A3E" w:rsidRDefault="001D088D" w:rsidP="000F73C3">
      <w:pPr>
        <w:jc w:val="both"/>
        <w:rPr>
          <w:rFonts w:ascii="Arial" w:hAnsi="Arial" w:cs="Arial"/>
          <w:sz w:val="22"/>
          <w:szCs w:val="22"/>
        </w:rPr>
      </w:pPr>
      <w:r w:rsidRPr="001D088D">
        <w:rPr>
          <w:rFonts w:ascii="Arial" w:hAnsi="Arial" w:cs="Arial"/>
          <w:bCs/>
          <w:sz w:val="22"/>
          <w:szCs w:val="22"/>
        </w:rPr>
        <w:t>EU-FINAL-REPAIR:</w:t>
      </w:r>
    </w:p>
    <w:p w:rsidR="00294A3E" w:rsidRDefault="00294A3E" w:rsidP="000F73C3">
      <w:pPr>
        <w:jc w:val="both"/>
        <w:rPr>
          <w:rFonts w:ascii="Arial" w:hAnsi="Arial" w:cs="Arial"/>
          <w:sz w:val="22"/>
          <w:szCs w:val="22"/>
        </w:rPr>
      </w:pPr>
    </w:p>
    <w:p w:rsidR="001D088D" w:rsidRPr="001D088D" w:rsidRDefault="001D088D" w:rsidP="001D088D">
      <w:pPr>
        <w:jc w:val="both"/>
        <w:rPr>
          <w:rFonts w:ascii="Arial" w:hAnsi="Arial" w:cs="Arial"/>
          <w:sz w:val="22"/>
          <w:szCs w:val="22"/>
        </w:rPr>
      </w:pPr>
      <w:r w:rsidRPr="001D088D">
        <w:rPr>
          <w:rFonts w:ascii="Arial" w:hAnsi="Arial" w:cs="Arial"/>
          <w:sz w:val="22"/>
          <w:szCs w:val="22"/>
        </w:rPr>
        <w:t xml:space="preserve">SC </w:t>
      </w:r>
      <w:r>
        <w:rPr>
          <w:rFonts w:ascii="Arial" w:hAnsi="Arial" w:cs="Arial"/>
          <w:sz w:val="22"/>
          <w:szCs w:val="22"/>
        </w:rPr>
        <w:t>V</w:t>
      </w:r>
      <w:r w:rsidRPr="001D088D">
        <w:rPr>
          <w:rFonts w:ascii="Arial" w:hAnsi="Arial" w:cs="Arial"/>
          <w:sz w:val="22"/>
          <w:szCs w:val="22"/>
        </w:rPr>
        <w:t>I.1:</w:t>
      </w:r>
      <w:r>
        <w:rPr>
          <w:rFonts w:ascii="Arial" w:hAnsi="Arial" w:cs="Arial"/>
          <w:sz w:val="22"/>
          <w:szCs w:val="22"/>
        </w:rPr>
        <w:t xml:space="preserve"> </w:t>
      </w:r>
      <w:r w:rsidR="00573C1B">
        <w:rPr>
          <w:rFonts w:ascii="Arial" w:hAnsi="Arial" w:cs="Arial"/>
          <w:sz w:val="22"/>
          <w:szCs w:val="22"/>
        </w:rPr>
        <w:t xml:space="preserve"> </w:t>
      </w:r>
      <w:r w:rsidRPr="001D088D">
        <w:rPr>
          <w:rFonts w:ascii="Arial" w:hAnsi="Arial" w:cs="Arial"/>
          <w:sz w:val="22"/>
          <w:szCs w:val="22"/>
        </w:rPr>
        <w:t xml:space="preserve">The permittee shall conduct visual </w:t>
      </w:r>
      <w:r w:rsidRPr="001D088D">
        <w:rPr>
          <w:rFonts w:ascii="Arial" w:hAnsi="Arial" w:cs="Arial"/>
          <w:i/>
          <w:sz w:val="22"/>
          <w:szCs w:val="22"/>
        </w:rPr>
        <w:t>inspections (ensuring that filters are installed snug and tight without gaps and holes)</w:t>
      </w:r>
      <w:r w:rsidRPr="001D088D">
        <w:rPr>
          <w:rFonts w:ascii="Arial" w:hAnsi="Arial" w:cs="Arial"/>
          <w:sz w:val="22"/>
          <w:szCs w:val="22"/>
        </w:rPr>
        <w:t xml:space="preserve"> of the associated exhaust filters for </w:t>
      </w:r>
      <w:r w:rsidRPr="001D088D">
        <w:rPr>
          <w:rFonts w:ascii="Arial" w:hAnsi="Arial" w:cs="Arial"/>
          <w:bCs/>
          <w:sz w:val="22"/>
          <w:szCs w:val="22"/>
        </w:rPr>
        <w:t>EU-FINAL-REPAIR</w:t>
      </w:r>
      <w:r w:rsidRPr="001D088D">
        <w:rPr>
          <w:rFonts w:ascii="Arial" w:hAnsi="Arial" w:cs="Arial"/>
          <w:sz w:val="22"/>
          <w:szCs w:val="22"/>
        </w:rPr>
        <w:t xml:space="preserve"> on a quarterly basis </w:t>
      </w:r>
      <w:r w:rsidRPr="001D088D">
        <w:rPr>
          <w:rFonts w:ascii="Arial" w:hAnsi="Arial" w:cs="Arial"/>
          <w:sz w:val="22"/>
          <w:szCs w:val="22"/>
        </w:rPr>
        <w:lastRenderedPageBreak/>
        <w:t xml:space="preserve">when coating has occurred filter.  The permittee shall keep records of the </w:t>
      </w:r>
      <w:r w:rsidRPr="001D088D">
        <w:rPr>
          <w:rFonts w:ascii="Arial" w:hAnsi="Arial" w:cs="Arial"/>
          <w:i/>
          <w:sz w:val="22"/>
          <w:szCs w:val="22"/>
        </w:rPr>
        <w:t>quarterly</w:t>
      </w:r>
      <w:r w:rsidRPr="001D088D">
        <w:rPr>
          <w:rFonts w:ascii="Arial" w:hAnsi="Arial" w:cs="Arial"/>
          <w:sz w:val="22"/>
          <w:szCs w:val="22"/>
        </w:rPr>
        <w:t xml:space="preserve"> inspections and maintenance activity to ensure proper operation of exhaust filters.  </w:t>
      </w:r>
      <w:r w:rsidRPr="001D088D">
        <w:rPr>
          <w:rFonts w:ascii="Arial" w:hAnsi="Arial" w:cs="Arial"/>
          <w:b/>
          <w:sz w:val="22"/>
          <w:szCs w:val="22"/>
        </w:rPr>
        <w:t>(R 336.1213(3))</w:t>
      </w:r>
    </w:p>
    <w:p w:rsidR="00294A3E" w:rsidRDefault="00294A3E" w:rsidP="000F73C3">
      <w:pPr>
        <w:jc w:val="both"/>
        <w:rPr>
          <w:rFonts w:ascii="Arial" w:hAnsi="Arial" w:cs="Arial"/>
          <w:sz w:val="22"/>
          <w:szCs w:val="22"/>
        </w:rPr>
      </w:pPr>
    </w:p>
    <w:p w:rsidR="001D088D" w:rsidRDefault="001D088D" w:rsidP="000F73C3">
      <w:pPr>
        <w:jc w:val="both"/>
        <w:rPr>
          <w:rFonts w:ascii="Arial" w:hAnsi="Arial" w:cs="Arial"/>
          <w:sz w:val="22"/>
          <w:szCs w:val="22"/>
        </w:rPr>
      </w:pPr>
      <w:r w:rsidRPr="001D088D">
        <w:rPr>
          <w:rFonts w:ascii="Arial" w:hAnsi="Arial" w:cs="Arial"/>
          <w:bCs/>
          <w:sz w:val="22"/>
          <w:szCs w:val="22"/>
        </w:rPr>
        <w:t>EU-SPOT-REPAIR-DECK:</w:t>
      </w:r>
      <w:r>
        <w:rPr>
          <w:rFonts w:ascii="Arial" w:hAnsi="Arial" w:cs="Arial"/>
          <w:bCs/>
          <w:sz w:val="22"/>
          <w:szCs w:val="22"/>
        </w:rPr>
        <w:t xml:space="preserve"> </w:t>
      </w:r>
    </w:p>
    <w:p w:rsidR="001D088D" w:rsidRDefault="001D088D" w:rsidP="000F73C3">
      <w:pPr>
        <w:jc w:val="both"/>
        <w:rPr>
          <w:rFonts w:ascii="Arial" w:hAnsi="Arial" w:cs="Arial"/>
          <w:sz w:val="22"/>
          <w:szCs w:val="22"/>
        </w:rPr>
      </w:pPr>
    </w:p>
    <w:p w:rsidR="001D088D" w:rsidRPr="001D088D" w:rsidRDefault="00920756" w:rsidP="001D088D">
      <w:pPr>
        <w:jc w:val="both"/>
        <w:rPr>
          <w:rFonts w:ascii="Arial" w:hAnsi="Arial" w:cs="Arial"/>
          <w:b/>
          <w:sz w:val="22"/>
          <w:szCs w:val="22"/>
        </w:rPr>
      </w:pPr>
      <w:r w:rsidRPr="00920756">
        <w:rPr>
          <w:rFonts w:ascii="Arial" w:hAnsi="Arial" w:cs="Arial"/>
          <w:sz w:val="22"/>
          <w:szCs w:val="22"/>
        </w:rPr>
        <w:t xml:space="preserve">SC VI.1:  </w:t>
      </w:r>
      <w:r w:rsidR="001D088D" w:rsidRPr="00920756">
        <w:rPr>
          <w:rFonts w:ascii="Arial" w:hAnsi="Arial" w:cs="Arial"/>
          <w:sz w:val="22"/>
          <w:szCs w:val="22"/>
        </w:rPr>
        <w:t>The permittee shall conduct inspections and maintain records of the inspections for the associated exhaust filters</w:t>
      </w:r>
      <w:r w:rsidR="001D088D" w:rsidRPr="001D088D">
        <w:rPr>
          <w:rFonts w:ascii="Arial" w:hAnsi="Arial" w:cs="Arial"/>
          <w:sz w:val="22"/>
          <w:szCs w:val="22"/>
        </w:rPr>
        <w:t xml:space="preserve"> and carbon adsorption units for EU-SPOT-REPAIR-DECK on a monthly ba</w:t>
      </w:r>
      <w:r>
        <w:rPr>
          <w:rFonts w:ascii="Arial" w:hAnsi="Arial" w:cs="Arial"/>
          <w:sz w:val="22"/>
          <w:szCs w:val="22"/>
        </w:rPr>
        <w:t xml:space="preserve">sis when coating has occurred. </w:t>
      </w:r>
      <w:r w:rsidR="001D088D" w:rsidRPr="001D088D">
        <w:rPr>
          <w:rFonts w:ascii="Arial" w:hAnsi="Arial" w:cs="Arial"/>
          <w:sz w:val="22"/>
          <w:szCs w:val="22"/>
        </w:rPr>
        <w:t xml:space="preserve">The permittee shall keep records of the </w:t>
      </w:r>
      <w:r w:rsidR="001D088D" w:rsidRPr="001D088D">
        <w:rPr>
          <w:rFonts w:ascii="Arial" w:hAnsi="Arial" w:cs="Arial"/>
          <w:i/>
          <w:sz w:val="22"/>
          <w:szCs w:val="22"/>
        </w:rPr>
        <w:t>monthly</w:t>
      </w:r>
      <w:r w:rsidR="001D088D" w:rsidRPr="001D088D">
        <w:rPr>
          <w:rFonts w:ascii="Arial" w:hAnsi="Arial" w:cs="Arial"/>
          <w:sz w:val="22"/>
          <w:szCs w:val="22"/>
        </w:rPr>
        <w:t xml:space="preserve"> inspections and maintenance activity to ensure proper operation of exhaust filters and carbon adsorption units</w:t>
      </w:r>
      <w:r w:rsidR="001D088D" w:rsidRPr="001D088D">
        <w:rPr>
          <w:rFonts w:ascii="Arial" w:hAnsi="Arial" w:cs="Arial"/>
          <w:i/>
          <w:sz w:val="22"/>
          <w:szCs w:val="22"/>
        </w:rPr>
        <w:t>.</w:t>
      </w:r>
      <w:r w:rsidR="001D088D">
        <w:rPr>
          <w:rFonts w:cs="Arial"/>
          <w:vertAlign w:val="superscript"/>
        </w:rPr>
        <w:t>2</w:t>
      </w:r>
      <w:r w:rsidR="001D088D" w:rsidRPr="00BC5ED2">
        <w:t xml:space="preserve">  </w:t>
      </w:r>
      <w:r w:rsidR="001D088D" w:rsidRPr="001D088D">
        <w:rPr>
          <w:rFonts w:ascii="Arial" w:hAnsi="Arial" w:cs="Arial"/>
          <w:b/>
          <w:sz w:val="22"/>
          <w:szCs w:val="22"/>
        </w:rPr>
        <w:t>(R 336.1702(d), R 336.1205, R 336.1901, R 336.1225)</w:t>
      </w:r>
    </w:p>
    <w:p w:rsidR="001D088D" w:rsidRPr="001D088D" w:rsidRDefault="001D088D" w:rsidP="001D088D">
      <w:pPr>
        <w:jc w:val="both"/>
        <w:rPr>
          <w:rFonts w:ascii="Arial" w:hAnsi="Arial" w:cs="Arial"/>
          <w:bCs/>
          <w:sz w:val="22"/>
          <w:szCs w:val="22"/>
        </w:rPr>
      </w:pPr>
    </w:p>
    <w:p w:rsidR="001D088D" w:rsidRPr="001D088D" w:rsidRDefault="001D088D" w:rsidP="000F73C3">
      <w:pPr>
        <w:jc w:val="both"/>
        <w:rPr>
          <w:rFonts w:ascii="Arial" w:hAnsi="Arial" w:cs="Arial"/>
          <w:bCs/>
          <w:sz w:val="22"/>
          <w:szCs w:val="22"/>
        </w:rPr>
      </w:pPr>
      <w:r w:rsidRPr="001D088D">
        <w:rPr>
          <w:rFonts w:ascii="Arial" w:hAnsi="Arial" w:cs="Arial"/>
          <w:bCs/>
          <w:sz w:val="22"/>
          <w:szCs w:val="22"/>
        </w:rPr>
        <w:t xml:space="preserve">FG-RULE-331:  </w:t>
      </w:r>
    </w:p>
    <w:p w:rsidR="001D088D" w:rsidRPr="001D088D" w:rsidRDefault="001D088D" w:rsidP="000F73C3">
      <w:pPr>
        <w:jc w:val="both"/>
        <w:rPr>
          <w:rFonts w:ascii="Arial" w:hAnsi="Arial" w:cs="Arial"/>
          <w:bCs/>
          <w:sz w:val="22"/>
          <w:szCs w:val="22"/>
        </w:rPr>
      </w:pPr>
    </w:p>
    <w:p w:rsidR="001D088D" w:rsidRPr="007E3315" w:rsidRDefault="001D088D" w:rsidP="000F73C3">
      <w:pPr>
        <w:jc w:val="both"/>
        <w:rPr>
          <w:rFonts w:ascii="Arial" w:hAnsi="Arial" w:cs="Arial"/>
          <w:b/>
          <w:sz w:val="22"/>
          <w:szCs w:val="22"/>
        </w:rPr>
      </w:pPr>
      <w:r w:rsidRPr="001D088D">
        <w:rPr>
          <w:rFonts w:ascii="Arial" w:hAnsi="Arial" w:cs="Arial"/>
          <w:sz w:val="22"/>
          <w:szCs w:val="22"/>
        </w:rPr>
        <w:t xml:space="preserve">SC VI.1: </w:t>
      </w:r>
      <w:r w:rsidRPr="007E3315">
        <w:rPr>
          <w:rFonts w:ascii="Arial" w:hAnsi="Arial" w:cs="Arial"/>
          <w:sz w:val="22"/>
          <w:szCs w:val="22"/>
        </w:rPr>
        <w:t xml:space="preserve"> The permittee shall implement and maintain a </w:t>
      </w:r>
      <w:r w:rsidRPr="007E3315">
        <w:rPr>
          <w:rFonts w:ascii="Arial" w:hAnsi="Arial" w:cs="Arial"/>
          <w:i/>
          <w:sz w:val="22"/>
          <w:szCs w:val="22"/>
        </w:rPr>
        <w:t>monthly</w:t>
      </w:r>
      <w:r w:rsidRPr="007E3315">
        <w:rPr>
          <w:rFonts w:ascii="Arial" w:hAnsi="Arial" w:cs="Arial"/>
          <w:sz w:val="22"/>
          <w:szCs w:val="22"/>
        </w:rPr>
        <w:t xml:space="preserve"> check to ensure proper operation of the control equipment for each emission unit on a monthly basis. </w:t>
      </w:r>
      <w:r w:rsidRPr="007E3315">
        <w:rPr>
          <w:rFonts w:ascii="Arial" w:hAnsi="Arial" w:cs="Arial"/>
          <w:i/>
          <w:sz w:val="22"/>
          <w:szCs w:val="22"/>
        </w:rPr>
        <w:t>Proper opera</w:t>
      </w:r>
      <w:r w:rsidR="00920756">
        <w:rPr>
          <w:rFonts w:ascii="Arial" w:hAnsi="Arial" w:cs="Arial"/>
          <w:i/>
          <w:sz w:val="22"/>
          <w:szCs w:val="22"/>
        </w:rPr>
        <w:t>tion includes ensuring the bags</w:t>
      </w:r>
      <w:r w:rsidRPr="007E3315">
        <w:rPr>
          <w:rFonts w:ascii="Arial" w:hAnsi="Arial" w:cs="Arial"/>
          <w:i/>
          <w:sz w:val="22"/>
          <w:szCs w:val="22"/>
        </w:rPr>
        <w:t>/filters are installed in a leak-tight manner and hoppers are emptied promptly.</w:t>
      </w:r>
      <w:r w:rsidRPr="007E3315">
        <w:rPr>
          <w:rFonts w:ascii="Arial" w:hAnsi="Arial" w:cs="Arial"/>
          <w:sz w:val="22"/>
          <w:szCs w:val="22"/>
        </w:rPr>
        <w:t xml:space="preserve"> Any maintenance activity performed on the control device shall be recorded and kept on file which will be available to AQD upon request. </w:t>
      </w:r>
      <w:r w:rsidRPr="007E3315">
        <w:rPr>
          <w:rFonts w:ascii="Arial" w:hAnsi="Arial" w:cs="Arial"/>
          <w:i/>
          <w:sz w:val="22"/>
          <w:szCs w:val="22"/>
        </w:rPr>
        <w:t xml:space="preserve">Proper operation </w:t>
      </w:r>
      <w:r w:rsidR="00920756">
        <w:rPr>
          <w:rFonts w:ascii="Arial" w:hAnsi="Arial" w:cs="Arial"/>
          <w:i/>
          <w:sz w:val="22"/>
          <w:szCs w:val="22"/>
        </w:rPr>
        <w:t>of a particulate control system</w:t>
      </w:r>
      <w:r w:rsidRPr="007E3315">
        <w:rPr>
          <w:rFonts w:ascii="Arial" w:hAnsi="Arial" w:cs="Arial"/>
          <w:i/>
          <w:sz w:val="22"/>
          <w:szCs w:val="22"/>
        </w:rPr>
        <w:t>(s) as stated above is deemed to show compliance with SC I.1 emission limit.</w:t>
      </w:r>
      <w:r w:rsidR="00F11016">
        <w:rPr>
          <w:rFonts w:ascii="Arial" w:hAnsi="Arial" w:cs="Arial"/>
          <w:i/>
          <w:sz w:val="22"/>
          <w:szCs w:val="22"/>
        </w:rPr>
        <w:t xml:space="preserve">  </w:t>
      </w:r>
      <w:r w:rsidR="00F11016" w:rsidRPr="00294A3E">
        <w:rPr>
          <w:rFonts w:ascii="Arial" w:hAnsi="Arial" w:cs="Arial"/>
          <w:b/>
          <w:sz w:val="22"/>
          <w:szCs w:val="22"/>
        </w:rPr>
        <w:t>(R</w:t>
      </w:r>
      <w:r w:rsidRPr="007E3315">
        <w:rPr>
          <w:rFonts w:ascii="Arial" w:hAnsi="Arial" w:cs="Arial"/>
          <w:b/>
          <w:sz w:val="22"/>
          <w:szCs w:val="22"/>
        </w:rPr>
        <w:t> 336.1213(3))</w:t>
      </w:r>
    </w:p>
    <w:p w:rsidR="001D088D" w:rsidRPr="007E3315" w:rsidRDefault="001D088D" w:rsidP="000F73C3">
      <w:pPr>
        <w:jc w:val="both"/>
        <w:rPr>
          <w:rFonts w:ascii="Arial" w:hAnsi="Arial" w:cs="Arial"/>
          <w:bCs/>
          <w:sz w:val="22"/>
          <w:szCs w:val="22"/>
        </w:rPr>
      </w:pPr>
    </w:p>
    <w:p w:rsidR="001D088D" w:rsidRPr="007E3315" w:rsidRDefault="007E3315" w:rsidP="000F73C3">
      <w:pPr>
        <w:jc w:val="both"/>
        <w:rPr>
          <w:rFonts w:ascii="Arial" w:hAnsi="Arial" w:cs="Arial"/>
          <w:bCs/>
          <w:sz w:val="22"/>
          <w:szCs w:val="22"/>
        </w:rPr>
      </w:pPr>
      <w:r w:rsidRPr="007E3315">
        <w:rPr>
          <w:rFonts w:ascii="Arial" w:hAnsi="Arial" w:cs="Arial"/>
          <w:bCs/>
          <w:sz w:val="22"/>
          <w:szCs w:val="22"/>
        </w:rPr>
        <w:t xml:space="preserve">FG-PM-MISC:  </w:t>
      </w:r>
    </w:p>
    <w:p w:rsidR="001D088D" w:rsidRPr="007E3315" w:rsidRDefault="001D088D" w:rsidP="000F73C3">
      <w:pPr>
        <w:jc w:val="both"/>
        <w:rPr>
          <w:rFonts w:ascii="Arial" w:hAnsi="Arial" w:cs="Arial"/>
          <w:bCs/>
          <w:sz w:val="22"/>
          <w:szCs w:val="22"/>
        </w:rPr>
      </w:pPr>
    </w:p>
    <w:p w:rsidR="001D088D" w:rsidRPr="007E3315" w:rsidRDefault="007E3315" w:rsidP="000F73C3">
      <w:pPr>
        <w:jc w:val="both"/>
        <w:rPr>
          <w:rFonts w:ascii="Arial" w:hAnsi="Arial" w:cs="Arial"/>
          <w:bCs/>
          <w:sz w:val="22"/>
          <w:szCs w:val="22"/>
        </w:rPr>
      </w:pPr>
      <w:r w:rsidRPr="007E3315">
        <w:rPr>
          <w:rFonts w:ascii="Arial" w:hAnsi="Arial" w:cs="Arial"/>
          <w:bCs/>
          <w:sz w:val="22"/>
          <w:szCs w:val="22"/>
        </w:rPr>
        <w:t xml:space="preserve">SC III.1: </w:t>
      </w:r>
      <w:r w:rsidR="00573C1B">
        <w:rPr>
          <w:rFonts w:ascii="Arial" w:hAnsi="Arial" w:cs="Arial"/>
          <w:bCs/>
          <w:sz w:val="22"/>
          <w:szCs w:val="22"/>
        </w:rPr>
        <w:t xml:space="preserve"> </w:t>
      </w:r>
      <w:r w:rsidRPr="007E3315">
        <w:rPr>
          <w:rFonts w:ascii="Arial" w:hAnsi="Arial" w:cs="Arial"/>
          <w:bCs/>
          <w:sz w:val="22"/>
          <w:szCs w:val="22"/>
        </w:rPr>
        <w:t xml:space="preserve">The permittee shall not operate FG-PM-MISC unless the associated exhaust filters are installed and operating properly, </w:t>
      </w:r>
      <w:r w:rsidRPr="007E3315">
        <w:rPr>
          <w:rFonts w:ascii="Arial" w:hAnsi="Arial" w:cs="Arial"/>
          <w:bCs/>
          <w:i/>
          <w:sz w:val="22"/>
          <w:szCs w:val="22"/>
        </w:rPr>
        <w:t xml:space="preserve">which includes ensuring that filters are installed snug and tight without gaps and holes. Proper operation </w:t>
      </w:r>
      <w:r w:rsidR="00920756">
        <w:rPr>
          <w:rFonts w:ascii="Arial" w:hAnsi="Arial" w:cs="Arial"/>
          <w:bCs/>
          <w:i/>
          <w:sz w:val="22"/>
          <w:szCs w:val="22"/>
        </w:rPr>
        <w:t>of a particulate control system</w:t>
      </w:r>
      <w:r w:rsidRPr="007E3315">
        <w:rPr>
          <w:rFonts w:ascii="Arial" w:hAnsi="Arial" w:cs="Arial"/>
          <w:bCs/>
          <w:i/>
          <w:sz w:val="22"/>
          <w:szCs w:val="22"/>
        </w:rPr>
        <w:t>(s) as stated above is deemed to show compliance with SC I.1 emission limit.</w:t>
      </w:r>
      <w:r w:rsidRPr="007E3315">
        <w:rPr>
          <w:rFonts w:ascii="Arial" w:hAnsi="Arial" w:cs="Arial"/>
          <w:bCs/>
          <w:sz w:val="22"/>
          <w:szCs w:val="22"/>
          <w:vertAlign w:val="superscript"/>
        </w:rPr>
        <w:t>2</w:t>
      </w:r>
      <w:r w:rsidRPr="007E3315">
        <w:rPr>
          <w:rFonts w:ascii="Arial" w:hAnsi="Arial" w:cs="Arial"/>
          <w:bCs/>
          <w:sz w:val="22"/>
          <w:szCs w:val="22"/>
        </w:rPr>
        <w:t xml:space="preserve">  </w:t>
      </w:r>
      <w:r w:rsidRPr="007E3315">
        <w:rPr>
          <w:rFonts w:ascii="Arial" w:hAnsi="Arial" w:cs="Arial"/>
          <w:b/>
          <w:bCs/>
          <w:sz w:val="22"/>
          <w:szCs w:val="22"/>
        </w:rPr>
        <w:t>(R 336.1910)</w:t>
      </w:r>
    </w:p>
    <w:p w:rsidR="001D088D" w:rsidRDefault="001D088D" w:rsidP="000F73C3">
      <w:pPr>
        <w:jc w:val="both"/>
        <w:rPr>
          <w:rFonts w:ascii="Arial" w:hAnsi="Arial" w:cs="Arial"/>
          <w:bCs/>
          <w:sz w:val="22"/>
          <w:szCs w:val="22"/>
        </w:rPr>
      </w:pPr>
    </w:p>
    <w:p w:rsidR="007E3315" w:rsidRPr="007E3315" w:rsidRDefault="007E3315" w:rsidP="007E3315">
      <w:pPr>
        <w:jc w:val="both"/>
        <w:rPr>
          <w:rFonts w:ascii="Arial" w:hAnsi="Arial" w:cs="Arial"/>
          <w:b/>
          <w:bCs/>
          <w:sz w:val="22"/>
          <w:szCs w:val="22"/>
        </w:rPr>
      </w:pPr>
      <w:r w:rsidRPr="007E3315">
        <w:rPr>
          <w:rFonts w:ascii="Arial" w:hAnsi="Arial" w:cs="Arial"/>
          <w:bCs/>
          <w:sz w:val="22"/>
          <w:szCs w:val="22"/>
        </w:rPr>
        <w:t xml:space="preserve">SC VI.1:  The permittee shall inspect the integrity of the exhaust filters on a monthly basis to ensure proper operation </w:t>
      </w:r>
      <w:r w:rsidRPr="007E3315">
        <w:rPr>
          <w:rFonts w:ascii="Arial" w:hAnsi="Arial" w:cs="Arial"/>
          <w:bCs/>
          <w:i/>
          <w:sz w:val="22"/>
          <w:szCs w:val="22"/>
        </w:rPr>
        <w:t>(ensuring that filters are installed snug and tight without gaps and holes).</w:t>
      </w:r>
      <w:r w:rsidRPr="007E3315">
        <w:rPr>
          <w:rFonts w:ascii="Arial" w:hAnsi="Arial" w:cs="Arial"/>
          <w:bCs/>
          <w:sz w:val="22"/>
          <w:szCs w:val="22"/>
        </w:rPr>
        <w:t xml:space="preserve">  Any maintenance activity performed on the exhaust filters shall be recorded and kept on file.  </w:t>
      </w:r>
      <w:r w:rsidRPr="007E3315">
        <w:rPr>
          <w:rFonts w:ascii="Arial" w:hAnsi="Arial" w:cs="Arial"/>
          <w:b/>
          <w:bCs/>
          <w:sz w:val="22"/>
          <w:szCs w:val="22"/>
        </w:rPr>
        <w:t>(R 336.1213(3))</w:t>
      </w:r>
    </w:p>
    <w:p w:rsidR="007E3315" w:rsidRDefault="007E3315" w:rsidP="000F73C3">
      <w:pPr>
        <w:jc w:val="both"/>
        <w:rPr>
          <w:rFonts w:ascii="Arial" w:hAnsi="Arial" w:cs="Arial"/>
          <w:bCs/>
          <w:sz w:val="22"/>
          <w:szCs w:val="22"/>
        </w:rPr>
      </w:pPr>
    </w:p>
    <w:p w:rsidR="00E911E4" w:rsidRPr="00DC1C9B" w:rsidRDefault="00E911E4" w:rsidP="00E911E4">
      <w:pPr>
        <w:jc w:val="both"/>
        <w:rPr>
          <w:rFonts w:ascii="Arial" w:hAnsi="Arial" w:cs="Arial"/>
          <w:b/>
          <w:sz w:val="22"/>
          <w:szCs w:val="22"/>
        </w:rPr>
      </w:pPr>
      <w:r w:rsidRPr="00DC1C9B">
        <w:rPr>
          <w:rFonts w:ascii="Arial" w:hAnsi="Arial" w:cs="Arial"/>
          <w:b/>
          <w:sz w:val="22"/>
          <w:szCs w:val="22"/>
        </w:rPr>
        <w:t xml:space="preserve">CAM changes </w:t>
      </w:r>
    </w:p>
    <w:p w:rsidR="007E3315" w:rsidRDefault="007E3315" w:rsidP="000F73C3">
      <w:pPr>
        <w:jc w:val="both"/>
        <w:rPr>
          <w:rFonts w:ascii="Arial" w:hAnsi="Arial" w:cs="Arial"/>
          <w:bCs/>
          <w:sz w:val="22"/>
          <w:szCs w:val="22"/>
        </w:rPr>
      </w:pPr>
    </w:p>
    <w:p w:rsidR="00721C8C" w:rsidRDefault="00721C8C" w:rsidP="000F73C3">
      <w:pPr>
        <w:jc w:val="both"/>
        <w:rPr>
          <w:rFonts w:ascii="Arial" w:hAnsi="Arial" w:cs="Arial"/>
          <w:bCs/>
          <w:sz w:val="22"/>
          <w:szCs w:val="22"/>
        </w:rPr>
      </w:pPr>
      <w:r w:rsidRPr="00721C8C">
        <w:rPr>
          <w:rFonts w:ascii="Arial" w:hAnsi="Arial" w:cs="Arial"/>
          <w:bCs/>
          <w:sz w:val="22"/>
          <w:szCs w:val="22"/>
        </w:rPr>
        <w:t>EU-UNIPRIME</w:t>
      </w:r>
      <w:r w:rsidR="007E77F9">
        <w:rPr>
          <w:rFonts w:ascii="Arial" w:hAnsi="Arial" w:cs="Arial"/>
          <w:bCs/>
          <w:sz w:val="22"/>
          <w:szCs w:val="22"/>
        </w:rPr>
        <w:t>,</w:t>
      </w:r>
      <w:r w:rsidR="007E77F9" w:rsidRPr="007E77F9">
        <w:rPr>
          <w:rFonts w:ascii="Arial" w:hAnsi="Arial" w:cs="Arial"/>
          <w:bCs/>
          <w:sz w:val="22"/>
          <w:szCs w:val="22"/>
        </w:rPr>
        <w:t xml:space="preserve"> EU</w:t>
      </w:r>
      <w:r w:rsidR="007E77F9" w:rsidRPr="007E77F9">
        <w:rPr>
          <w:rFonts w:ascii="Arial" w:hAnsi="Arial" w:cs="Arial"/>
          <w:b/>
          <w:bCs/>
          <w:sz w:val="22"/>
          <w:szCs w:val="22"/>
        </w:rPr>
        <w:t>-</w:t>
      </w:r>
      <w:r w:rsidR="007E77F9" w:rsidRPr="007E77F9">
        <w:rPr>
          <w:rFonts w:ascii="Arial" w:hAnsi="Arial" w:cs="Arial"/>
          <w:bCs/>
          <w:sz w:val="22"/>
          <w:szCs w:val="22"/>
        </w:rPr>
        <w:t>TUTONE</w:t>
      </w:r>
      <w:r w:rsidR="007E77F9">
        <w:rPr>
          <w:rFonts w:ascii="Arial" w:hAnsi="Arial" w:cs="Arial"/>
          <w:bCs/>
          <w:sz w:val="22"/>
          <w:szCs w:val="22"/>
        </w:rPr>
        <w:t xml:space="preserve">, </w:t>
      </w:r>
      <w:r w:rsidR="007E77F9" w:rsidRPr="007E77F9">
        <w:rPr>
          <w:rFonts w:ascii="Arial" w:hAnsi="Arial" w:cs="Arial"/>
          <w:bCs/>
          <w:sz w:val="22"/>
          <w:szCs w:val="22"/>
        </w:rPr>
        <w:t>FG-TOPCOAT</w:t>
      </w:r>
      <w:r w:rsidRPr="00721C8C">
        <w:rPr>
          <w:rFonts w:ascii="Arial" w:hAnsi="Arial" w:cs="Arial"/>
          <w:bCs/>
          <w:sz w:val="22"/>
          <w:szCs w:val="22"/>
        </w:rPr>
        <w:t xml:space="preserve">:  </w:t>
      </w:r>
    </w:p>
    <w:p w:rsidR="00721C8C" w:rsidRDefault="00721C8C" w:rsidP="000F73C3">
      <w:pPr>
        <w:jc w:val="both"/>
        <w:rPr>
          <w:rFonts w:ascii="Arial" w:hAnsi="Arial" w:cs="Arial"/>
          <w:bCs/>
          <w:sz w:val="22"/>
          <w:szCs w:val="22"/>
        </w:rPr>
      </w:pPr>
    </w:p>
    <w:p w:rsidR="007E77F9" w:rsidRDefault="00F11016" w:rsidP="000F73C3">
      <w:pPr>
        <w:jc w:val="both"/>
        <w:rPr>
          <w:rFonts w:ascii="Arial" w:hAnsi="Arial" w:cs="Arial"/>
          <w:bCs/>
          <w:sz w:val="22"/>
          <w:szCs w:val="22"/>
        </w:rPr>
      </w:pPr>
      <w:r>
        <w:rPr>
          <w:rFonts w:ascii="Arial" w:hAnsi="Arial" w:cs="Arial"/>
          <w:bCs/>
          <w:sz w:val="22"/>
          <w:szCs w:val="22"/>
        </w:rPr>
        <w:t>Note: Changes</w:t>
      </w:r>
      <w:r w:rsidR="007E77F9">
        <w:rPr>
          <w:rFonts w:ascii="Arial" w:hAnsi="Arial" w:cs="Arial"/>
          <w:bCs/>
          <w:sz w:val="22"/>
          <w:szCs w:val="22"/>
        </w:rPr>
        <w:t xml:space="preserve">/additions </w:t>
      </w:r>
      <w:r w:rsidR="00F604F7">
        <w:rPr>
          <w:rFonts w:ascii="Arial" w:hAnsi="Arial" w:cs="Arial"/>
          <w:bCs/>
          <w:sz w:val="22"/>
          <w:szCs w:val="22"/>
        </w:rPr>
        <w:t>(</w:t>
      </w:r>
      <w:r w:rsidR="00F604F7" w:rsidRPr="00F604F7">
        <w:rPr>
          <w:rFonts w:ascii="Arial" w:hAnsi="Arial" w:cs="Arial"/>
          <w:bCs/>
          <w:i/>
          <w:sz w:val="22"/>
          <w:szCs w:val="22"/>
        </w:rPr>
        <w:t>italicized</w:t>
      </w:r>
      <w:r w:rsidR="00F604F7">
        <w:rPr>
          <w:rFonts w:ascii="Arial" w:hAnsi="Arial" w:cs="Arial"/>
          <w:bCs/>
          <w:i/>
          <w:sz w:val="22"/>
          <w:szCs w:val="22"/>
        </w:rPr>
        <w:t>)</w:t>
      </w:r>
      <w:r w:rsidR="00F604F7" w:rsidRPr="00F604F7">
        <w:rPr>
          <w:rFonts w:ascii="Arial" w:hAnsi="Arial" w:cs="Arial"/>
          <w:bCs/>
          <w:sz w:val="22"/>
          <w:szCs w:val="22"/>
        </w:rPr>
        <w:t xml:space="preserve"> </w:t>
      </w:r>
      <w:r w:rsidR="007E77F9">
        <w:rPr>
          <w:rFonts w:ascii="Arial" w:hAnsi="Arial" w:cs="Arial"/>
          <w:bCs/>
          <w:sz w:val="22"/>
          <w:szCs w:val="22"/>
        </w:rPr>
        <w:t xml:space="preserve">in each emission unit are identical </w:t>
      </w:r>
      <w:r w:rsidR="004A1A98">
        <w:rPr>
          <w:rFonts w:ascii="Arial" w:hAnsi="Arial" w:cs="Arial"/>
          <w:bCs/>
          <w:sz w:val="22"/>
          <w:szCs w:val="22"/>
        </w:rPr>
        <w:t xml:space="preserve">except special condition numbers.  The following numbers correspond to </w:t>
      </w:r>
      <w:r w:rsidR="004A1A98" w:rsidRPr="004A1A98">
        <w:rPr>
          <w:rFonts w:ascii="Arial" w:hAnsi="Arial" w:cs="Arial"/>
          <w:bCs/>
          <w:sz w:val="22"/>
          <w:szCs w:val="22"/>
        </w:rPr>
        <w:t>EU-UNIPRIME</w:t>
      </w:r>
    </w:p>
    <w:p w:rsidR="007E77F9" w:rsidRDefault="007E77F9" w:rsidP="000F73C3">
      <w:pPr>
        <w:jc w:val="both"/>
        <w:rPr>
          <w:rFonts w:ascii="Arial" w:hAnsi="Arial" w:cs="Arial"/>
          <w:bCs/>
          <w:sz w:val="22"/>
          <w:szCs w:val="22"/>
        </w:rPr>
      </w:pPr>
    </w:p>
    <w:p w:rsidR="00721C8C" w:rsidRDefault="00721C8C" w:rsidP="000F73C3">
      <w:pPr>
        <w:jc w:val="both"/>
        <w:rPr>
          <w:rFonts w:ascii="Arial" w:hAnsi="Arial" w:cs="Arial"/>
          <w:bCs/>
          <w:sz w:val="22"/>
          <w:szCs w:val="22"/>
        </w:rPr>
      </w:pPr>
      <w:r>
        <w:rPr>
          <w:rFonts w:ascii="Arial" w:hAnsi="Arial" w:cs="Arial"/>
          <w:bCs/>
          <w:sz w:val="22"/>
          <w:szCs w:val="22"/>
        </w:rPr>
        <w:t>SC VI.5-8</w:t>
      </w:r>
    </w:p>
    <w:p w:rsidR="00F11016" w:rsidRDefault="00F11016" w:rsidP="000F73C3">
      <w:pPr>
        <w:jc w:val="both"/>
        <w:rPr>
          <w:rFonts w:ascii="Arial" w:hAnsi="Arial" w:cs="Arial"/>
          <w:bCs/>
          <w:sz w:val="22"/>
          <w:szCs w:val="22"/>
        </w:rPr>
      </w:pPr>
    </w:p>
    <w:p w:rsidR="00986468" w:rsidRPr="00921867" w:rsidRDefault="00F11016" w:rsidP="00F11016">
      <w:pPr>
        <w:tabs>
          <w:tab w:val="left" w:pos="360"/>
        </w:tabs>
        <w:ind w:left="360" w:hanging="360"/>
        <w:jc w:val="both"/>
        <w:rPr>
          <w:rFonts w:ascii="Arial" w:hAnsi="Arial" w:cs="Arial"/>
          <w:b/>
        </w:rPr>
      </w:pPr>
      <w:r w:rsidRPr="00921867">
        <w:rPr>
          <w:rFonts w:ascii="Arial" w:hAnsi="Arial" w:cs="Arial"/>
          <w:bCs/>
        </w:rPr>
        <w:t>5.</w:t>
      </w:r>
      <w:r w:rsidRPr="00921867">
        <w:rPr>
          <w:rFonts w:ascii="Arial" w:hAnsi="Arial" w:cs="Arial"/>
          <w:bCs/>
        </w:rPr>
        <w:tab/>
      </w:r>
      <w:r w:rsidR="00986468" w:rsidRPr="00921867">
        <w:rPr>
          <w:rFonts w:ascii="Arial" w:hAnsi="Arial" w:cs="Arial"/>
          <w:i/>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r w:rsidR="00986468" w:rsidRPr="00921867">
        <w:rPr>
          <w:rFonts w:ascii="Arial" w:hAnsi="Arial" w:cs="Arial"/>
        </w:rPr>
        <w:t xml:space="preserve">. </w:t>
      </w:r>
      <w:r w:rsidRPr="00921867">
        <w:rPr>
          <w:rFonts w:ascii="Arial" w:hAnsi="Arial" w:cs="Arial"/>
        </w:rPr>
        <w:t xml:space="preserve"> </w:t>
      </w:r>
      <w:r w:rsidR="00986468" w:rsidRPr="00921867">
        <w:rPr>
          <w:rFonts w:ascii="Arial" w:hAnsi="Arial" w:cs="Arial"/>
          <w:b/>
        </w:rPr>
        <w:t>(40 CFR 64.6(c)(3), 40 CFR 64.7(c))</w:t>
      </w:r>
    </w:p>
    <w:p w:rsidR="00573C1B" w:rsidRPr="00921867" w:rsidRDefault="00573C1B" w:rsidP="00573C1B">
      <w:pPr>
        <w:rPr>
          <w:rFonts w:ascii="Arial" w:hAnsi="Arial" w:cs="Arial"/>
          <w:b/>
        </w:rPr>
      </w:pPr>
    </w:p>
    <w:p w:rsidR="00986468" w:rsidRPr="00921867" w:rsidRDefault="00573C1B" w:rsidP="00F11016">
      <w:pPr>
        <w:tabs>
          <w:tab w:val="left" w:pos="360"/>
        </w:tabs>
        <w:ind w:left="360" w:hanging="360"/>
        <w:jc w:val="both"/>
        <w:rPr>
          <w:rFonts w:ascii="Arial" w:hAnsi="Arial"/>
          <w:highlight w:val="yellow"/>
        </w:rPr>
      </w:pPr>
      <w:r w:rsidRPr="00921867">
        <w:rPr>
          <w:rFonts w:ascii="Arial" w:hAnsi="Arial" w:cs="Arial"/>
        </w:rPr>
        <w:t>6.</w:t>
      </w:r>
      <w:r w:rsidRPr="00921867">
        <w:rPr>
          <w:rFonts w:ascii="Arial" w:hAnsi="Arial" w:cs="Arial"/>
        </w:rPr>
        <w:tab/>
      </w:r>
      <w:r w:rsidR="00986468" w:rsidRPr="00921867">
        <w:rPr>
          <w:rFonts w:ascii="Arial" w:hAnsi="Arial" w:cs="Arial"/>
          <w:i/>
        </w:rPr>
        <w:t xml:space="preserve">Upon detecting an excursion or exceedance, the owner or operator shall restore operation of the pollutant-specific emissions </w:t>
      </w:r>
      <w:r w:rsidR="00986468" w:rsidRPr="00921867">
        <w:rPr>
          <w:rFonts w:ascii="Arial" w:hAnsi="Arial" w:cs="Arial"/>
        </w:rPr>
        <w:t>unit</w:t>
      </w:r>
      <w:r w:rsidR="00986468" w:rsidRPr="00921867">
        <w:rPr>
          <w:rFonts w:ascii="Arial" w:hAnsi="Arial" w:cs="Arial"/>
          <w:i/>
        </w:rPr>
        <w:t xml:space="preserve">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w:t>
      </w:r>
      <w:r w:rsidR="00986468" w:rsidRPr="00921867">
        <w:rPr>
          <w:rFonts w:ascii="Arial" w:hAnsi="Arial" w:cs="Arial"/>
          <w:i/>
        </w:rPr>
        <w:lastRenderedPageBreak/>
        <w:t xml:space="preserve">malfunction and taking any necessary corrective actions to restore normal operation and prevent the likely recurrence of the cause of an excursion or exceedance (other than those caused by excused startup or shutdown </w:t>
      </w:r>
      <w:r w:rsidR="00986468" w:rsidRPr="00921867">
        <w:rPr>
          <w:rFonts w:ascii="Arial" w:hAnsi="Arial" w:cs="Arial"/>
        </w:rPr>
        <w:t>conditions</w:t>
      </w:r>
      <w:r w:rsidR="00986468" w:rsidRPr="00921867">
        <w:rPr>
          <w:rFonts w:ascii="Arial" w:hAnsi="Arial" w:cs="Arial"/>
          <w:i/>
        </w:rPr>
        <w:t>).</w:t>
      </w:r>
      <w:r w:rsidR="00986468" w:rsidRPr="00921867">
        <w:rPr>
          <w:rFonts w:ascii="Arial" w:hAnsi="Arial" w:cs="Arial"/>
        </w:rPr>
        <w:t xml:space="preserve"> </w:t>
      </w:r>
      <w:r w:rsidR="00F11016" w:rsidRPr="00921867">
        <w:rPr>
          <w:rFonts w:ascii="Arial" w:hAnsi="Arial" w:cs="Arial"/>
        </w:rPr>
        <w:t xml:space="preserve"> </w:t>
      </w:r>
      <w:r w:rsidR="00986468" w:rsidRPr="00921867">
        <w:rPr>
          <w:rFonts w:ascii="Arial" w:hAnsi="Arial" w:cs="Arial"/>
          <w:b/>
        </w:rPr>
        <w:t>(40 CFR 64.7(d))</w:t>
      </w:r>
    </w:p>
    <w:p w:rsidR="00986468" w:rsidRPr="00921867" w:rsidRDefault="00986468" w:rsidP="00F11016">
      <w:pPr>
        <w:jc w:val="both"/>
        <w:rPr>
          <w:rFonts w:ascii="Arial" w:hAnsi="Arial"/>
        </w:rPr>
      </w:pPr>
    </w:p>
    <w:p w:rsidR="00986468" w:rsidRPr="00921867" w:rsidRDefault="00573C1B" w:rsidP="00F11016">
      <w:pPr>
        <w:ind w:left="360" w:hanging="360"/>
        <w:jc w:val="both"/>
        <w:rPr>
          <w:rFonts w:ascii="Arial" w:hAnsi="Arial"/>
        </w:rPr>
      </w:pPr>
      <w:r w:rsidRPr="00921867">
        <w:rPr>
          <w:rFonts w:ascii="Arial" w:hAnsi="Arial" w:cs="Arial"/>
        </w:rPr>
        <w:t>7.</w:t>
      </w:r>
      <w:r w:rsidRPr="00921867">
        <w:rPr>
          <w:rFonts w:ascii="Arial" w:hAnsi="Arial" w:cs="Arial"/>
          <w:i/>
        </w:rPr>
        <w:tab/>
      </w:r>
      <w:r w:rsidR="00986468" w:rsidRPr="00921867">
        <w:rPr>
          <w:rFonts w:ascii="Arial" w:hAnsi="Arial" w:cs="Arial"/>
          <w:i/>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00986468" w:rsidRPr="00921867">
        <w:rPr>
          <w:rFonts w:ascii="Arial" w:hAnsi="Arial" w:cs="Arial"/>
        </w:rPr>
        <w:t xml:space="preserve"> </w:t>
      </w:r>
      <w:r w:rsidR="00986468" w:rsidRPr="00921867">
        <w:rPr>
          <w:rFonts w:ascii="Arial" w:hAnsi="Arial" w:cs="Arial"/>
          <w:b/>
        </w:rPr>
        <w:t>(40 CFR 64.9(b)(1))</w:t>
      </w:r>
    </w:p>
    <w:p w:rsidR="00986468" w:rsidRPr="00F11016" w:rsidRDefault="00986468" w:rsidP="00F11016">
      <w:pPr>
        <w:jc w:val="both"/>
        <w:rPr>
          <w:rFonts w:ascii="Arial" w:hAnsi="Arial"/>
          <w:sz w:val="22"/>
          <w:szCs w:val="22"/>
        </w:rPr>
      </w:pPr>
    </w:p>
    <w:p w:rsidR="00986468" w:rsidRPr="00921867" w:rsidRDefault="00573C1B" w:rsidP="00F11016">
      <w:pPr>
        <w:ind w:left="360" w:hanging="360"/>
        <w:jc w:val="both"/>
        <w:rPr>
          <w:rFonts w:ascii="Arial" w:hAnsi="Arial"/>
        </w:rPr>
      </w:pPr>
      <w:r w:rsidRPr="00921867">
        <w:rPr>
          <w:rFonts w:ascii="Arial" w:hAnsi="Arial" w:cs="Arial"/>
        </w:rPr>
        <w:t>8.</w:t>
      </w:r>
      <w:r w:rsidRPr="00921867">
        <w:rPr>
          <w:rFonts w:ascii="Arial" w:hAnsi="Arial" w:cs="Arial"/>
          <w:i/>
        </w:rPr>
        <w:tab/>
      </w:r>
      <w:r w:rsidR="00986468" w:rsidRPr="00921867">
        <w:rPr>
          <w:rFonts w:ascii="Arial" w:hAnsi="Arial" w:cs="Arial"/>
          <w:i/>
        </w:rPr>
        <w:t xml:space="preserve">The permittee shall properly maintain the monitoring system including keeping necessary parts for routine repairs of the monitoring equipment. </w:t>
      </w:r>
      <w:r w:rsidR="00986468" w:rsidRPr="00921867">
        <w:rPr>
          <w:rFonts w:ascii="Arial" w:hAnsi="Arial" w:cs="Arial"/>
        </w:rPr>
        <w:t xml:space="preserve"> </w:t>
      </w:r>
      <w:r w:rsidR="00986468" w:rsidRPr="00921867">
        <w:rPr>
          <w:rFonts w:ascii="Arial" w:hAnsi="Arial" w:cs="Arial"/>
          <w:b/>
        </w:rPr>
        <w:t>(40 CFR 64.7(b))</w:t>
      </w:r>
    </w:p>
    <w:p w:rsidR="00986468" w:rsidRPr="00921867" w:rsidRDefault="00986468" w:rsidP="00986468">
      <w:pPr>
        <w:jc w:val="both"/>
        <w:rPr>
          <w:rFonts w:ascii="Arial" w:hAnsi="Arial"/>
        </w:rPr>
      </w:pPr>
    </w:p>
    <w:p w:rsidR="00721C8C" w:rsidRPr="00921867" w:rsidRDefault="00721C8C" w:rsidP="00986468">
      <w:pPr>
        <w:jc w:val="both"/>
        <w:rPr>
          <w:rFonts w:ascii="Arial" w:hAnsi="Arial"/>
        </w:rPr>
      </w:pPr>
      <w:r w:rsidRPr="00921867">
        <w:rPr>
          <w:rFonts w:ascii="Arial" w:hAnsi="Arial"/>
        </w:rPr>
        <w:t>VII.6</w:t>
      </w:r>
    </w:p>
    <w:p w:rsidR="00721C8C" w:rsidRPr="00921867" w:rsidRDefault="00721C8C" w:rsidP="00986468">
      <w:pPr>
        <w:jc w:val="both"/>
        <w:rPr>
          <w:rFonts w:ascii="Arial" w:hAnsi="Arial"/>
        </w:rPr>
      </w:pPr>
    </w:p>
    <w:p w:rsidR="00721C8C" w:rsidRPr="00921867" w:rsidRDefault="00721C8C" w:rsidP="00F11016">
      <w:pPr>
        <w:numPr>
          <w:ilvl w:val="0"/>
          <w:numId w:val="18"/>
        </w:numPr>
        <w:tabs>
          <w:tab w:val="clear" w:pos="360"/>
          <w:tab w:val="num" w:pos="0"/>
        </w:tabs>
        <w:jc w:val="both"/>
        <w:rPr>
          <w:rFonts w:ascii="Arial" w:hAnsi="Arial"/>
        </w:rPr>
      </w:pPr>
      <w:r w:rsidRPr="00921867">
        <w:rPr>
          <w:rFonts w:ascii="Arial" w:hAnsi="Arial"/>
          <w:i/>
        </w:rPr>
        <w:t>Each semiannual report of monitoring and deviations shall include summary information on monitor downtime.  If there were no periods of monitor downtime in the reporting period, then this report shall include a statement that there were no periods of monitor downtime.</w:t>
      </w:r>
      <w:r w:rsidR="00F11016" w:rsidRPr="00921867">
        <w:rPr>
          <w:rFonts w:ascii="Arial" w:hAnsi="Arial"/>
        </w:rPr>
        <w:t xml:space="preserve"> </w:t>
      </w:r>
      <w:r w:rsidRPr="00921867">
        <w:rPr>
          <w:rFonts w:ascii="Arial" w:hAnsi="Arial"/>
        </w:rPr>
        <w:t xml:space="preserve"> </w:t>
      </w:r>
      <w:r w:rsidRPr="00921867">
        <w:rPr>
          <w:rFonts w:ascii="Arial" w:hAnsi="Arial"/>
          <w:b/>
        </w:rPr>
        <w:t xml:space="preserve">(40 CFR 64.9(a)(2)(ii)) </w:t>
      </w:r>
    </w:p>
    <w:p w:rsidR="00721C8C" w:rsidRPr="00F11016" w:rsidRDefault="00721C8C" w:rsidP="00F11016">
      <w:pPr>
        <w:jc w:val="both"/>
        <w:rPr>
          <w:rFonts w:ascii="Arial" w:hAnsi="Arial"/>
          <w:sz w:val="22"/>
          <w:szCs w:val="22"/>
        </w:rPr>
      </w:pPr>
    </w:p>
    <w:p w:rsidR="007E3315" w:rsidRPr="00921867" w:rsidRDefault="00721C8C" w:rsidP="00F11016">
      <w:pPr>
        <w:jc w:val="both"/>
        <w:rPr>
          <w:rFonts w:ascii="Arial" w:hAnsi="Arial" w:cs="Arial"/>
          <w:bCs/>
        </w:rPr>
      </w:pPr>
      <w:r w:rsidRPr="00921867">
        <w:rPr>
          <w:rFonts w:ascii="Arial" w:hAnsi="Arial" w:cs="Arial"/>
          <w:bCs/>
        </w:rPr>
        <w:t>IX.1</w:t>
      </w:r>
    </w:p>
    <w:p w:rsidR="00721C8C" w:rsidRPr="00921867" w:rsidRDefault="00721C8C" w:rsidP="00F11016">
      <w:pPr>
        <w:jc w:val="both"/>
        <w:rPr>
          <w:rFonts w:ascii="Arial" w:hAnsi="Arial" w:cs="Arial"/>
          <w:bCs/>
        </w:rPr>
      </w:pPr>
    </w:p>
    <w:p w:rsidR="00721C8C" w:rsidRPr="00921867" w:rsidRDefault="00721C8C" w:rsidP="00F11016">
      <w:pPr>
        <w:pStyle w:val="ListParagraph"/>
        <w:numPr>
          <w:ilvl w:val="0"/>
          <w:numId w:val="17"/>
        </w:numPr>
        <w:jc w:val="both"/>
        <w:rPr>
          <w:rFonts w:ascii="Arial" w:hAnsi="Arial" w:cs="Arial"/>
          <w:bCs/>
        </w:rPr>
      </w:pPr>
      <w:r w:rsidRPr="00921867">
        <w:rPr>
          <w:rFonts w:ascii="Arial" w:hAnsi="Arial" w:cs="Arial"/>
          <w:bCs/>
          <w:i/>
        </w:rPr>
        <w:t>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w:t>
      </w:r>
      <w:r w:rsidRPr="00921867">
        <w:rPr>
          <w:rFonts w:ascii="Arial" w:hAnsi="Arial" w:cs="Arial"/>
          <w:b/>
          <w:bCs/>
          <w:i/>
        </w:rPr>
        <w:t>.</w:t>
      </w:r>
      <w:r w:rsidRPr="00921867">
        <w:rPr>
          <w:rFonts w:ascii="Arial" w:hAnsi="Arial" w:cs="Arial"/>
          <w:b/>
          <w:bCs/>
        </w:rPr>
        <w:t xml:space="preserve">  (40 CFR 64.7(e))</w:t>
      </w:r>
    </w:p>
    <w:p w:rsidR="00721C8C" w:rsidRPr="00F11016" w:rsidRDefault="00721C8C" w:rsidP="00F11016">
      <w:pPr>
        <w:jc w:val="both"/>
        <w:rPr>
          <w:rFonts w:ascii="Arial" w:hAnsi="Arial" w:cs="Arial"/>
          <w:bCs/>
          <w:sz w:val="22"/>
          <w:szCs w:val="22"/>
        </w:rPr>
      </w:pPr>
    </w:p>
    <w:p w:rsidR="00D22381" w:rsidRPr="00F11016" w:rsidRDefault="00D22381" w:rsidP="00F11016">
      <w:pPr>
        <w:jc w:val="both"/>
        <w:rPr>
          <w:rFonts w:ascii="Arial" w:hAnsi="Arial" w:cs="Arial"/>
          <w:bCs/>
          <w:sz w:val="22"/>
          <w:szCs w:val="22"/>
        </w:rPr>
      </w:pPr>
    </w:p>
    <w:sectPr w:rsidR="00D22381" w:rsidRPr="00F11016">
      <w:footerReference w:type="default" r:id="rId9"/>
      <w:headerReference w:type="first" r:id="rId10"/>
      <w:footerReference w:type="first" r:id="rId11"/>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136" w:rsidRDefault="00A82136">
      <w:r>
        <w:separator/>
      </w:r>
    </w:p>
  </w:endnote>
  <w:endnote w:type="continuationSeparator" w:id="0">
    <w:p w:rsidR="00A82136" w:rsidRDefault="00A82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136" w:rsidRPr="00F847D5" w:rsidRDefault="00A82136"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CF55C2">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CF55C2">
      <w:rPr>
        <w:rFonts w:ascii="Arial" w:hAnsi="Arial"/>
        <w:noProof/>
      </w:rPr>
      <w:t>12</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136" w:rsidRPr="00F847D5" w:rsidRDefault="00A82136"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CF55C2">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CF55C2">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136" w:rsidRDefault="00A82136">
      <w:r>
        <w:separator/>
      </w:r>
    </w:p>
  </w:footnote>
  <w:footnote w:type="continuationSeparator" w:id="0">
    <w:p w:rsidR="00A82136" w:rsidRDefault="00A82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136" w:rsidRPr="00135426" w:rsidRDefault="00A82136">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D85431"/>
    <w:multiLevelType w:val="hybridMultilevel"/>
    <w:tmpl w:val="6560A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470E3"/>
    <w:multiLevelType w:val="hybridMultilevel"/>
    <w:tmpl w:val="0106BFB0"/>
    <w:lvl w:ilvl="0" w:tplc="888E2380">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9963938"/>
    <w:multiLevelType w:val="hybridMultilevel"/>
    <w:tmpl w:val="BF105D7A"/>
    <w:lvl w:ilvl="0" w:tplc="888E2380">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7E58CB"/>
    <w:multiLevelType w:val="hybridMultilevel"/>
    <w:tmpl w:val="5ECEA392"/>
    <w:lvl w:ilvl="0" w:tplc="8B3A9C32">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84C7242"/>
    <w:multiLevelType w:val="hybridMultilevel"/>
    <w:tmpl w:val="530C5D90"/>
    <w:lvl w:ilvl="0" w:tplc="E6BE84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5EE7F5E"/>
    <w:multiLevelType w:val="hybridMultilevel"/>
    <w:tmpl w:val="02C0FA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6F3C0C"/>
    <w:multiLevelType w:val="hybridMultilevel"/>
    <w:tmpl w:val="E7C29898"/>
    <w:lvl w:ilvl="0" w:tplc="D1D221A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nsid w:val="54F621AE"/>
    <w:multiLevelType w:val="hybridMultilevel"/>
    <w:tmpl w:val="A48E4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0904E1"/>
    <w:multiLevelType w:val="hybridMultilevel"/>
    <w:tmpl w:val="9FA88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615D25"/>
    <w:multiLevelType w:val="hybridMultilevel"/>
    <w:tmpl w:val="D7C09DDC"/>
    <w:lvl w:ilvl="0" w:tplc="A5D2E7EE">
      <w:start w:val="1"/>
      <w:numFmt w:val="decimal"/>
      <w:lvlText w:val="%1)"/>
      <w:lvlJc w:val="left"/>
      <w:pPr>
        <w:ind w:left="720" w:hanging="72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5F6C6EB7"/>
    <w:multiLevelType w:val="hybridMultilevel"/>
    <w:tmpl w:val="6596C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6"/>
  </w:num>
  <w:num w:numId="4">
    <w:abstractNumId w:val="16"/>
  </w:num>
  <w:num w:numId="5">
    <w:abstractNumId w:val="8"/>
  </w:num>
  <w:num w:numId="6">
    <w:abstractNumId w:val="11"/>
  </w:num>
  <w:num w:numId="7">
    <w:abstractNumId w:val="17"/>
  </w:num>
  <w:num w:numId="8">
    <w:abstractNumId w:val="13"/>
  </w:num>
  <w:num w:numId="9">
    <w:abstractNumId w:val="1"/>
  </w:num>
  <w:num w:numId="10">
    <w:abstractNumId w:val="15"/>
  </w:num>
  <w:num w:numId="11">
    <w:abstractNumId w:val="1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num>
  <w:num w:numId="15">
    <w:abstractNumId w:val="9"/>
  </w:num>
  <w:num w:numId="16">
    <w:abstractNumId w:val="2"/>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Full" w:cryptAlgorithmClass="hash" w:cryptAlgorithmType="typeAny" w:cryptAlgorithmSid="4" w:cryptSpinCount="100000" w:hash="jwhopfp7e57UfOZQ+NTsxf8Oq5U=" w:salt="Pujz/2AWWtp+RjA+peuTUQ=="/>
  <w:defaultTabStop w:val="720"/>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D97"/>
    <w:rsid w:val="0000071F"/>
    <w:rsid w:val="0000626F"/>
    <w:rsid w:val="00006776"/>
    <w:rsid w:val="00010B28"/>
    <w:rsid w:val="00015B63"/>
    <w:rsid w:val="00015BCA"/>
    <w:rsid w:val="00015E48"/>
    <w:rsid w:val="00022808"/>
    <w:rsid w:val="000237D9"/>
    <w:rsid w:val="0002430E"/>
    <w:rsid w:val="00026AB8"/>
    <w:rsid w:val="00026FE4"/>
    <w:rsid w:val="00033B14"/>
    <w:rsid w:val="00036C22"/>
    <w:rsid w:val="000435BD"/>
    <w:rsid w:val="00044E0B"/>
    <w:rsid w:val="00045CDC"/>
    <w:rsid w:val="0004693A"/>
    <w:rsid w:val="000508B9"/>
    <w:rsid w:val="00053310"/>
    <w:rsid w:val="00053C4E"/>
    <w:rsid w:val="00057978"/>
    <w:rsid w:val="00070B20"/>
    <w:rsid w:val="00082A06"/>
    <w:rsid w:val="00086493"/>
    <w:rsid w:val="0009079D"/>
    <w:rsid w:val="000A3504"/>
    <w:rsid w:val="000A463D"/>
    <w:rsid w:val="000C1E62"/>
    <w:rsid w:val="000C35CB"/>
    <w:rsid w:val="000C4F65"/>
    <w:rsid w:val="000C7F27"/>
    <w:rsid w:val="000E0D3B"/>
    <w:rsid w:val="000E2E60"/>
    <w:rsid w:val="000E3777"/>
    <w:rsid w:val="000E43A8"/>
    <w:rsid w:val="000E592C"/>
    <w:rsid w:val="000E73AD"/>
    <w:rsid w:val="000E781D"/>
    <w:rsid w:val="000F32F4"/>
    <w:rsid w:val="000F73C3"/>
    <w:rsid w:val="001002E3"/>
    <w:rsid w:val="00100562"/>
    <w:rsid w:val="00102B51"/>
    <w:rsid w:val="0010352E"/>
    <w:rsid w:val="001035CD"/>
    <w:rsid w:val="0010361E"/>
    <w:rsid w:val="00107A1F"/>
    <w:rsid w:val="00111DE5"/>
    <w:rsid w:val="00113B82"/>
    <w:rsid w:val="001159B4"/>
    <w:rsid w:val="00115DF5"/>
    <w:rsid w:val="00123005"/>
    <w:rsid w:val="0012305E"/>
    <w:rsid w:val="001301E9"/>
    <w:rsid w:val="00135426"/>
    <w:rsid w:val="00137218"/>
    <w:rsid w:val="001429D1"/>
    <w:rsid w:val="0014659D"/>
    <w:rsid w:val="001466CA"/>
    <w:rsid w:val="00153D66"/>
    <w:rsid w:val="00154568"/>
    <w:rsid w:val="00156E7B"/>
    <w:rsid w:val="00161412"/>
    <w:rsid w:val="00167B85"/>
    <w:rsid w:val="00172178"/>
    <w:rsid w:val="001723A8"/>
    <w:rsid w:val="00172BD9"/>
    <w:rsid w:val="00175DF5"/>
    <w:rsid w:val="00177285"/>
    <w:rsid w:val="00183CD7"/>
    <w:rsid w:val="00185993"/>
    <w:rsid w:val="001900AD"/>
    <w:rsid w:val="00191106"/>
    <w:rsid w:val="001949CD"/>
    <w:rsid w:val="001B5D76"/>
    <w:rsid w:val="001C45A8"/>
    <w:rsid w:val="001D0502"/>
    <w:rsid w:val="001D088D"/>
    <w:rsid w:val="001D6B5F"/>
    <w:rsid w:val="001D7607"/>
    <w:rsid w:val="001E3D60"/>
    <w:rsid w:val="001E6273"/>
    <w:rsid w:val="001F1448"/>
    <w:rsid w:val="001F287A"/>
    <w:rsid w:val="001F2F32"/>
    <w:rsid w:val="001F3B26"/>
    <w:rsid w:val="001F742A"/>
    <w:rsid w:val="00200C16"/>
    <w:rsid w:val="00201CC7"/>
    <w:rsid w:val="00203061"/>
    <w:rsid w:val="00203C3D"/>
    <w:rsid w:val="00203E24"/>
    <w:rsid w:val="00204A58"/>
    <w:rsid w:val="00226144"/>
    <w:rsid w:val="00226BBE"/>
    <w:rsid w:val="0022752F"/>
    <w:rsid w:val="002315E7"/>
    <w:rsid w:val="00231A25"/>
    <w:rsid w:val="0023247F"/>
    <w:rsid w:val="00236A59"/>
    <w:rsid w:val="00237F04"/>
    <w:rsid w:val="00250171"/>
    <w:rsid w:val="002519D9"/>
    <w:rsid w:val="00252680"/>
    <w:rsid w:val="002556FD"/>
    <w:rsid w:val="00255E2E"/>
    <w:rsid w:val="00262557"/>
    <w:rsid w:val="002728F4"/>
    <w:rsid w:val="00273E90"/>
    <w:rsid w:val="00277F3B"/>
    <w:rsid w:val="00283DF7"/>
    <w:rsid w:val="00284660"/>
    <w:rsid w:val="002903A5"/>
    <w:rsid w:val="00290754"/>
    <w:rsid w:val="00294A3E"/>
    <w:rsid w:val="00295FBF"/>
    <w:rsid w:val="002A48ED"/>
    <w:rsid w:val="002A55C8"/>
    <w:rsid w:val="002A5B17"/>
    <w:rsid w:val="002A7D60"/>
    <w:rsid w:val="002B074D"/>
    <w:rsid w:val="002B092A"/>
    <w:rsid w:val="002B11E3"/>
    <w:rsid w:val="002B4B0E"/>
    <w:rsid w:val="002B5D3B"/>
    <w:rsid w:val="002C0333"/>
    <w:rsid w:val="002C3301"/>
    <w:rsid w:val="002C652F"/>
    <w:rsid w:val="002D10C6"/>
    <w:rsid w:val="002D148E"/>
    <w:rsid w:val="002E0E12"/>
    <w:rsid w:val="002F0CC3"/>
    <w:rsid w:val="002F13C4"/>
    <w:rsid w:val="002F5B86"/>
    <w:rsid w:val="00301B3F"/>
    <w:rsid w:val="003023FC"/>
    <w:rsid w:val="00302FA1"/>
    <w:rsid w:val="003049AC"/>
    <w:rsid w:val="003061C0"/>
    <w:rsid w:val="00306FD5"/>
    <w:rsid w:val="00307966"/>
    <w:rsid w:val="00310006"/>
    <w:rsid w:val="00333AE9"/>
    <w:rsid w:val="00335641"/>
    <w:rsid w:val="00337750"/>
    <w:rsid w:val="00345D9F"/>
    <w:rsid w:val="0034680F"/>
    <w:rsid w:val="00347E5D"/>
    <w:rsid w:val="00350573"/>
    <w:rsid w:val="00351F7C"/>
    <w:rsid w:val="00354260"/>
    <w:rsid w:val="00355F38"/>
    <w:rsid w:val="00363292"/>
    <w:rsid w:val="003637D0"/>
    <w:rsid w:val="0036784E"/>
    <w:rsid w:val="00371521"/>
    <w:rsid w:val="00372E82"/>
    <w:rsid w:val="00376F31"/>
    <w:rsid w:val="00377200"/>
    <w:rsid w:val="00377850"/>
    <w:rsid w:val="00383482"/>
    <w:rsid w:val="00383DD1"/>
    <w:rsid w:val="00392731"/>
    <w:rsid w:val="003946CC"/>
    <w:rsid w:val="003950E9"/>
    <w:rsid w:val="003955A4"/>
    <w:rsid w:val="003A0C78"/>
    <w:rsid w:val="003A1467"/>
    <w:rsid w:val="003A2108"/>
    <w:rsid w:val="003A75B8"/>
    <w:rsid w:val="003B2F58"/>
    <w:rsid w:val="003B36CE"/>
    <w:rsid w:val="003B3A3A"/>
    <w:rsid w:val="003B430D"/>
    <w:rsid w:val="003B5E83"/>
    <w:rsid w:val="003C4B9D"/>
    <w:rsid w:val="003D6336"/>
    <w:rsid w:val="003D6A01"/>
    <w:rsid w:val="003D6B07"/>
    <w:rsid w:val="003D6C8F"/>
    <w:rsid w:val="003E3ECF"/>
    <w:rsid w:val="003E6F49"/>
    <w:rsid w:val="003F16E7"/>
    <w:rsid w:val="003F318D"/>
    <w:rsid w:val="0040112A"/>
    <w:rsid w:val="00402D14"/>
    <w:rsid w:val="004039E8"/>
    <w:rsid w:val="004047ED"/>
    <w:rsid w:val="00411971"/>
    <w:rsid w:val="00425C80"/>
    <w:rsid w:val="00433BF1"/>
    <w:rsid w:val="00441393"/>
    <w:rsid w:val="00444D94"/>
    <w:rsid w:val="00444F0F"/>
    <w:rsid w:val="0044631C"/>
    <w:rsid w:val="00446C15"/>
    <w:rsid w:val="00451C04"/>
    <w:rsid w:val="004541F4"/>
    <w:rsid w:val="00455E5F"/>
    <w:rsid w:val="004628A4"/>
    <w:rsid w:val="0046586C"/>
    <w:rsid w:val="004670B5"/>
    <w:rsid w:val="00474ADF"/>
    <w:rsid w:val="00474C32"/>
    <w:rsid w:val="00475BD8"/>
    <w:rsid w:val="00477C93"/>
    <w:rsid w:val="0048277E"/>
    <w:rsid w:val="00482E94"/>
    <w:rsid w:val="00485373"/>
    <w:rsid w:val="00485F9B"/>
    <w:rsid w:val="0049200A"/>
    <w:rsid w:val="004952F7"/>
    <w:rsid w:val="004A1A98"/>
    <w:rsid w:val="004A6FD2"/>
    <w:rsid w:val="004B2A6F"/>
    <w:rsid w:val="004B3242"/>
    <w:rsid w:val="004B44A9"/>
    <w:rsid w:val="004C39E7"/>
    <w:rsid w:val="004C48F7"/>
    <w:rsid w:val="004C51C5"/>
    <w:rsid w:val="004C7125"/>
    <w:rsid w:val="004C78FD"/>
    <w:rsid w:val="004D4B7D"/>
    <w:rsid w:val="004D5012"/>
    <w:rsid w:val="004D7ACD"/>
    <w:rsid w:val="004E44F6"/>
    <w:rsid w:val="004E713D"/>
    <w:rsid w:val="004F283B"/>
    <w:rsid w:val="00501F7F"/>
    <w:rsid w:val="00502068"/>
    <w:rsid w:val="0050260F"/>
    <w:rsid w:val="00505B9E"/>
    <w:rsid w:val="0050744F"/>
    <w:rsid w:val="005224A0"/>
    <w:rsid w:val="00532985"/>
    <w:rsid w:val="0053606A"/>
    <w:rsid w:val="00537997"/>
    <w:rsid w:val="005426C1"/>
    <w:rsid w:val="00543DF8"/>
    <w:rsid w:val="005451BC"/>
    <w:rsid w:val="00546D24"/>
    <w:rsid w:val="0055232C"/>
    <w:rsid w:val="005553AB"/>
    <w:rsid w:val="00556E06"/>
    <w:rsid w:val="005619EA"/>
    <w:rsid w:val="00562E17"/>
    <w:rsid w:val="00562E6E"/>
    <w:rsid w:val="00564C14"/>
    <w:rsid w:val="00566446"/>
    <w:rsid w:val="00570468"/>
    <w:rsid w:val="00572826"/>
    <w:rsid w:val="00572F51"/>
    <w:rsid w:val="00573C1B"/>
    <w:rsid w:val="0057400E"/>
    <w:rsid w:val="005758FF"/>
    <w:rsid w:val="00576535"/>
    <w:rsid w:val="005768C3"/>
    <w:rsid w:val="00576A86"/>
    <w:rsid w:val="00587FAA"/>
    <w:rsid w:val="0059043D"/>
    <w:rsid w:val="0059259B"/>
    <w:rsid w:val="005956CE"/>
    <w:rsid w:val="00596804"/>
    <w:rsid w:val="00597110"/>
    <w:rsid w:val="00597E47"/>
    <w:rsid w:val="005A054B"/>
    <w:rsid w:val="005A1999"/>
    <w:rsid w:val="005A5063"/>
    <w:rsid w:val="005B08A1"/>
    <w:rsid w:val="005B3B35"/>
    <w:rsid w:val="005B4FCA"/>
    <w:rsid w:val="005C333D"/>
    <w:rsid w:val="005C6DFC"/>
    <w:rsid w:val="005D0722"/>
    <w:rsid w:val="005D3DDD"/>
    <w:rsid w:val="005E18FE"/>
    <w:rsid w:val="005E2621"/>
    <w:rsid w:val="005E7221"/>
    <w:rsid w:val="005F1B8C"/>
    <w:rsid w:val="00600D78"/>
    <w:rsid w:val="0060352A"/>
    <w:rsid w:val="00604E76"/>
    <w:rsid w:val="00605765"/>
    <w:rsid w:val="00610D52"/>
    <w:rsid w:val="00611F67"/>
    <w:rsid w:val="0061223B"/>
    <w:rsid w:val="00612A16"/>
    <w:rsid w:val="006138D1"/>
    <w:rsid w:val="00615F8C"/>
    <w:rsid w:val="006240B1"/>
    <w:rsid w:val="006335CA"/>
    <w:rsid w:val="00633724"/>
    <w:rsid w:val="006411FF"/>
    <w:rsid w:val="006414DE"/>
    <w:rsid w:val="00644884"/>
    <w:rsid w:val="006460E9"/>
    <w:rsid w:val="00647443"/>
    <w:rsid w:val="00647809"/>
    <w:rsid w:val="00647C35"/>
    <w:rsid w:val="00654F9E"/>
    <w:rsid w:val="006552A6"/>
    <w:rsid w:val="00655AFA"/>
    <w:rsid w:val="00656000"/>
    <w:rsid w:val="00656E14"/>
    <w:rsid w:val="00665986"/>
    <w:rsid w:val="00667959"/>
    <w:rsid w:val="00670DC2"/>
    <w:rsid w:val="00672218"/>
    <w:rsid w:val="00676680"/>
    <w:rsid w:val="00676CAB"/>
    <w:rsid w:val="00683CEC"/>
    <w:rsid w:val="00684786"/>
    <w:rsid w:val="0068541F"/>
    <w:rsid w:val="00690FF9"/>
    <w:rsid w:val="0069759E"/>
    <w:rsid w:val="006978FD"/>
    <w:rsid w:val="006A2CA7"/>
    <w:rsid w:val="006A43CB"/>
    <w:rsid w:val="006B10CE"/>
    <w:rsid w:val="006B4DBB"/>
    <w:rsid w:val="006B5EE0"/>
    <w:rsid w:val="006B7EC5"/>
    <w:rsid w:val="006C1D6B"/>
    <w:rsid w:val="006C5DF1"/>
    <w:rsid w:val="006D7383"/>
    <w:rsid w:val="006E04EE"/>
    <w:rsid w:val="006E3E47"/>
    <w:rsid w:val="006F1886"/>
    <w:rsid w:val="006F22B1"/>
    <w:rsid w:val="006F5B30"/>
    <w:rsid w:val="00701F63"/>
    <w:rsid w:val="0070306D"/>
    <w:rsid w:val="00703588"/>
    <w:rsid w:val="00710154"/>
    <w:rsid w:val="00710F06"/>
    <w:rsid w:val="007129B8"/>
    <w:rsid w:val="007140AB"/>
    <w:rsid w:val="007174AF"/>
    <w:rsid w:val="00721C8C"/>
    <w:rsid w:val="00726518"/>
    <w:rsid w:val="00735DA9"/>
    <w:rsid w:val="00736652"/>
    <w:rsid w:val="00740674"/>
    <w:rsid w:val="00742DEE"/>
    <w:rsid w:val="00743A66"/>
    <w:rsid w:val="007460BC"/>
    <w:rsid w:val="0074639E"/>
    <w:rsid w:val="0075342F"/>
    <w:rsid w:val="0075696F"/>
    <w:rsid w:val="00760484"/>
    <w:rsid w:val="00762A17"/>
    <w:rsid w:val="00770784"/>
    <w:rsid w:val="00773C90"/>
    <w:rsid w:val="007805D9"/>
    <w:rsid w:val="00781399"/>
    <w:rsid w:val="007870F6"/>
    <w:rsid w:val="0079109F"/>
    <w:rsid w:val="00795CB5"/>
    <w:rsid w:val="00796375"/>
    <w:rsid w:val="00796F90"/>
    <w:rsid w:val="007A22BD"/>
    <w:rsid w:val="007A3521"/>
    <w:rsid w:val="007A6504"/>
    <w:rsid w:val="007A77F1"/>
    <w:rsid w:val="007B199C"/>
    <w:rsid w:val="007B41C7"/>
    <w:rsid w:val="007C0501"/>
    <w:rsid w:val="007C2B15"/>
    <w:rsid w:val="007C416D"/>
    <w:rsid w:val="007C7308"/>
    <w:rsid w:val="007D067F"/>
    <w:rsid w:val="007D09D9"/>
    <w:rsid w:val="007D429F"/>
    <w:rsid w:val="007D4663"/>
    <w:rsid w:val="007E2229"/>
    <w:rsid w:val="007E2987"/>
    <w:rsid w:val="007E3315"/>
    <w:rsid w:val="007E77F9"/>
    <w:rsid w:val="007F3FBA"/>
    <w:rsid w:val="007F62B1"/>
    <w:rsid w:val="007F73D0"/>
    <w:rsid w:val="00800330"/>
    <w:rsid w:val="00805D25"/>
    <w:rsid w:val="00810175"/>
    <w:rsid w:val="00813FB1"/>
    <w:rsid w:val="00833053"/>
    <w:rsid w:val="00840CB9"/>
    <w:rsid w:val="008418BB"/>
    <w:rsid w:val="00846C89"/>
    <w:rsid w:val="0084712F"/>
    <w:rsid w:val="0085138A"/>
    <w:rsid w:val="008537FA"/>
    <w:rsid w:val="00854F8B"/>
    <w:rsid w:val="00862EC5"/>
    <w:rsid w:val="00863EC3"/>
    <w:rsid w:val="00870EB5"/>
    <w:rsid w:val="00873B63"/>
    <w:rsid w:val="00874CB0"/>
    <w:rsid w:val="00875D1C"/>
    <w:rsid w:val="00875FB3"/>
    <w:rsid w:val="00876E17"/>
    <w:rsid w:val="00883684"/>
    <w:rsid w:val="00884CC7"/>
    <w:rsid w:val="008902C9"/>
    <w:rsid w:val="008929F9"/>
    <w:rsid w:val="0089312A"/>
    <w:rsid w:val="00893B36"/>
    <w:rsid w:val="00893BBA"/>
    <w:rsid w:val="00893F56"/>
    <w:rsid w:val="008A0380"/>
    <w:rsid w:val="008A38EE"/>
    <w:rsid w:val="008A38F5"/>
    <w:rsid w:val="008B1972"/>
    <w:rsid w:val="008B41E5"/>
    <w:rsid w:val="008B70E2"/>
    <w:rsid w:val="008B7F9F"/>
    <w:rsid w:val="008C0EAF"/>
    <w:rsid w:val="008C63A7"/>
    <w:rsid w:val="008C70BB"/>
    <w:rsid w:val="008C721B"/>
    <w:rsid w:val="008C73B2"/>
    <w:rsid w:val="008D30F9"/>
    <w:rsid w:val="008D7CDB"/>
    <w:rsid w:val="008E1371"/>
    <w:rsid w:val="008E1AD6"/>
    <w:rsid w:val="008E5110"/>
    <w:rsid w:val="008E5C4C"/>
    <w:rsid w:val="008F142A"/>
    <w:rsid w:val="008F69B6"/>
    <w:rsid w:val="0090224B"/>
    <w:rsid w:val="00903A1A"/>
    <w:rsid w:val="00903E32"/>
    <w:rsid w:val="00905F9C"/>
    <w:rsid w:val="00906AE8"/>
    <w:rsid w:val="00906D69"/>
    <w:rsid w:val="00910D69"/>
    <w:rsid w:val="00910FEA"/>
    <w:rsid w:val="009158BE"/>
    <w:rsid w:val="00920756"/>
    <w:rsid w:val="00921867"/>
    <w:rsid w:val="00923ADB"/>
    <w:rsid w:val="00923ED1"/>
    <w:rsid w:val="00933A95"/>
    <w:rsid w:val="00935F15"/>
    <w:rsid w:val="0094046A"/>
    <w:rsid w:val="00943279"/>
    <w:rsid w:val="009436AE"/>
    <w:rsid w:val="0095187D"/>
    <w:rsid w:val="0095206B"/>
    <w:rsid w:val="009527AC"/>
    <w:rsid w:val="009531FA"/>
    <w:rsid w:val="009539D8"/>
    <w:rsid w:val="009545AB"/>
    <w:rsid w:val="00956132"/>
    <w:rsid w:val="00961101"/>
    <w:rsid w:val="00962036"/>
    <w:rsid w:val="00962267"/>
    <w:rsid w:val="00966F88"/>
    <w:rsid w:val="00970E8F"/>
    <w:rsid w:val="00971B11"/>
    <w:rsid w:val="0097517D"/>
    <w:rsid w:val="009819CF"/>
    <w:rsid w:val="00982658"/>
    <w:rsid w:val="00983014"/>
    <w:rsid w:val="009830F9"/>
    <w:rsid w:val="00985FF1"/>
    <w:rsid w:val="00986468"/>
    <w:rsid w:val="00991BCF"/>
    <w:rsid w:val="00991F5C"/>
    <w:rsid w:val="00995DE1"/>
    <w:rsid w:val="00996BA5"/>
    <w:rsid w:val="009970EC"/>
    <w:rsid w:val="009A5F7D"/>
    <w:rsid w:val="009A6697"/>
    <w:rsid w:val="009B2268"/>
    <w:rsid w:val="009B3617"/>
    <w:rsid w:val="009C19C6"/>
    <w:rsid w:val="009C4E62"/>
    <w:rsid w:val="009D0C37"/>
    <w:rsid w:val="009D3CE7"/>
    <w:rsid w:val="009D5EBC"/>
    <w:rsid w:val="009E10CB"/>
    <w:rsid w:val="009E2122"/>
    <w:rsid w:val="009E4796"/>
    <w:rsid w:val="009F0497"/>
    <w:rsid w:val="009F584A"/>
    <w:rsid w:val="009F7961"/>
    <w:rsid w:val="00A0363B"/>
    <w:rsid w:val="00A04B84"/>
    <w:rsid w:val="00A05E44"/>
    <w:rsid w:val="00A14207"/>
    <w:rsid w:val="00A212BE"/>
    <w:rsid w:val="00A21F9D"/>
    <w:rsid w:val="00A27D2C"/>
    <w:rsid w:val="00A30B26"/>
    <w:rsid w:val="00A30B5F"/>
    <w:rsid w:val="00A3701B"/>
    <w:rsid w:val="00A37849"/>
    <w:rsid w:val="00A4048D"/>
    <w:rsid w:val="00A40DFE"/>
    <w:rsid w:val="00A41E06"/>
    <w:rsid w:val="00A458A7"/>
    <w:rsid w:val="00A61FF1"/>
    <w:rsid w:val="00A62B77"/>
    <w:rsid w:val="00A64289"/>
    <w:rsid w:val="00A6568D"/>
    <w:rsid w:val="00A67F55"/>
    <w:rsid w:val="00A711AB"/>
    <w:rsid w:val="00A757D5"/>
    <w:rsid w:val="00A75C83"/>
    <w:rsid w:val="00A82136"/>
    <w:rsid w:val="00A82D08"/>
    <w:rsid w:val="00A83D4E"/>
    <w:rsid w:val="00A85B58"/>
    <w:rsid w:val="00A9700A"/>
    <w:rsid w:val="00A97472"/>
    <w:rsid w:val="00AA6758"/>
    <w:rsid w:val="00AB1054"/>
    <w:rsid w:val="00AB5A05"/>
    <w:rsid w:val="00AC0D86"/>
    <w:rsid w:val="00AC389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AF7CC5"/>
    <w:rsid w:val="00B008B3"/>
    <w:rsid w:val="00B17134"/>
    <w:rsid w:val="00B17711"/>
    <w:rsid w:val="00B20017"/>
    <w:rsid w:val="00B20A6D"/>
    <w:rsid w:val="00B2681D"/>
    <w:rsid w:val="00B271B7"/>
    <w:rsid w:val="00B3117B"/>
    <w:rsid w:val="00B31515"/>
    <w:rsid w:val="00B333DF"/>
    <w:rsid w:val="00B336B9"/>
    <w:rsid w:val="00B363AB"/>
    <w:rsid w:val="00B37F1A"/>
    <w:rsid w:val="00B40C01"/>
    <w:rsid w:val="00B45992"/>
    <w:rsid w:val="00B50C3F"/>
    <w:rsid w:val="00B547BF"/>
    <w:rsid w:val="00B54C93"/>
    <w:rsid w:val="00B57C91"/>
    <w:rsid w:val="00B63414"/>
    <w:rsid w:val="00B66B39"/>
    <w:rsid w:val="00B6757F"/>
    <w:rsid w:val="00B72733"/>
    <w:rsid w:val="00B73643"/>
    <w:rsid w:val="00B83795"/>
    <w:rsid w:val="00B8427E"/>
    <w:rsid w:val="00B91559"/>
    <w:rsid w:val="00B922A0"/>
    <w:rsid w:val="00BA1420"/>
    <w:rsid w:val="00BB20D6"/>
    <w:rsid w:val="00BB3412"/>
    <w:rsid w:val="00BC4F1E"/>
    <w:rsid w:val="00BC5143"/>
    <w:rsid w:val="00BC7398"/>
    <w:rsid w:val="00BD0797"/>
    <w:rsid w:val="00BD0E65"/>
    <w:rsid w:val="00BD2DFE"/>
    <w:rsid w:val="00BD7123"/>
    <w:rsid w:val="00BE088F"/>
    <w:rsid w:val="00BE5F90"/>
    <w:rsid w:val="00C028D3"/>
    <w:rsid w:val="00C0589B"/>
    <w:rsid w:val="00C113BC"/>
    <w:rsid w:val="00C12BAA"/>
    <w:rsid w:val="00C16832"/>
    <w:rsid w:val="00C205E5"/>
    <w:rsid w:val="00C23A6C"/>
    <w:rsid w:val="00C24C83"/>
    <w:rsid w:val="00C260E0"/>
    <w:rsid w:val="00C32CBF"/>
    <w:rsid w:val="00C35E94"/>
    <w:rsid w:val="00C407C8"/>
    <w:rsid w:val="00C41158"/>
    <w:rsid w:val="00C47F6C"/>
    <w:rsid w:val="00C50355"/>
    <w:rsid w:val="00C512CC"/>
    <w:rsid w:val="00C54ADE"/>
    <w:rsid w:val="00C6059C"/>
    <w:rsid w:val="00C61A82"/>
    <w:rsid w:val="00C66375"/>
    <w:rsid w:val="00C66BD6"/>
    <w:rsid w:val="00C67104"/>
    <w:rsid w:val="00C677A9"/>
    <w:rsid w:val="00C73FBD"/>
    <w:rsid w:val="00C744F8"/>
    <w:rsid w:val="00C76E93"/>
    <w:rsid w:val="00C801D0"/>
    <w:rsid w:val="00C802FD"/>
    <w:rsid w:val="00C812D3"/>
    <w:rsid w:val="00C84243"/>
    <w:rsid w:val="00C92F27"/>
    <w:rsid w:val="00C94DBD"/>
    <w:rsid w:val="00C95903"/>
    <w:rsid w:val="00CA28F3"/>
    <w:rsid w:val="00CA4B03"/>
    <w:rsid w:val="00CB00FB"/>
    <w:rsid w:val="00CB0D4C"/>
    <w:rsid w:val="00CB43FA"/>
    <w:rsid w:val="00CC0457"/>
    <w:rsid w:val="00CC5082"/>
    <w:rsid w:val="00CC6306"/>
    <w:rsid w:val="00CC67DF"/>
    <w:rsid w:val="00CC6CED"/>
    <w:rsid w:val="00CC7CF8"/>
    <w:rsid w:val="00CD01E4"/>
    <w:rsid w:val="00CD6A10"/>
    <w:rsid w:val="00CD71F7"/>
    <w:rsid w:val="00CE1538"/>
    <w:rsid w:val="00CE5FB0"/>
    <w:rsid w:val="00CF37B7"/>
    <w:rsid w:val="00CF4F37"/>
    <w:rsid w:val="00CF55C2"/>
    <w:rsid w:val="00D01DA5"/>
    <w:rsid w:val="00D04321"/>
    <w:rsid w:val="00D05485"/>
    <w:rsid w:val="00D14FB2"/>
    <w:rsid w:val="00D22381"/>
    <w:rsid w:val="00D26941"/>
    <w:rsid w:val="00D30940"/>
    <w:rsid w:val="00D32088"/>
    <w:rsid w:val="00D325DF"/>
    <w:rsid w:val="00D34A15"/>
    <w:rsid w:val="00D42E06"/>
    <w:rsid w:val="00D43A9A"/>
    <w:rsid w:val="00D43EB9"/>
    <w:rsid w:val="00D5459C"/>
    <w:rsid w:val="00D57EFB"/>
    <w:rsid w:val="00D612A7"/>
    <w:rsid w:val="00D63D29"/>
    <w:rsid w:val="00D75A5C"/>
    <w:rsid w:val="00D75CF1"/>
    <w:rsid w:val="00D8094E"/>
    <w:rsid w:val="00D81EA9"/>
    <w:rsid w:val="00D91784"/>
    <w:rsid w:val="00D923A0"/>
    <w:rsid w:val="00D93BF5"/>
    <w:rsid w:val="00D93FAC"/>
    <w:rsid w:val="00DA122E"/>
    <w:rsid w:val="00DA714D"/>
    <w:rsid w:val="00DB1A79"/>
    <w:rsid w:val="00DB2BF3"/>
    <w:rsid w:val="00DB3C7E"/>
    <w:rsid w:val="00DB42B0"/>
    <w:rsid w:val="00DB5924"/>
    <w:rsid w:val="00DB6B6C"/>
    <w:rsid w:val="00DB7014"/>
    <w:rsid w:val="00DB7D71"/>
    <w:rsid w:val="00DB7FA3"/>
    <w:rsid w:val="00DC185B"/>
    <w:rsid w:val="00DC1C9B"/>
    <w:rsid w:val="00DD0D7A"/>
    <w:rsid w:val="00DD23B3"/>
    <w:rsid w:val="00DD2FAD"/>
    <w:rsid w:val="00DD4D4E"/>
    <w:rsid w:val="00DE392C"/>
    <w:rsid w:val="00DE39D5"/>
    <w:rsid w:val="00DE3BBA"/>
    <w:rsid w:val="00DF46AD"/>
    <w:rsid w:val="00DF5061"/>
    <w:rsid w:val="00DF6578"/>
    <w:rsid w:val="00DF7BBC"/>
    <w:rsid w:val="00E037E8"/>
    <w:rsid w:val="00E1421A"/>
    <w:rsid w:val="00E24CF7"/>
    <w:rsid w:val="00E24E0F"/>
    <w:rsid w:val="00E24F77"/>
    <w:rsid w:val="00E26617"/>
    <w:rsid w:val="00E27A36"/>
    <w:rsid w:val="00E27F0B"/>
    <w:rsid w:val="00E3000B"/>
    <w:rsid w:val="00E34B40"/>
    <w:rsid w:val="00E35D6E"/>
    <w:rsid w:val="00E36E08"/>
    <w:rsid w:val="00E376CE"/>
    <w:rsid w:val="00E406A7"/>
    <w:rsid w:val="00E562DC"/>
    <w:rsid w:val="00E63937"/>
    <w:rsid w:val="00E64008"/>
    <w:rsid w:val="00E73943"/>
    <w:rsid w:val="00E73A29"/>
    <w:rsid w:val="00E74066"/>
    <w:rsid w:val="00E766C7"/>
    <w:rsid w:val="00E81954"/>
    <w:rsid w:val="00E84291"/>
    <w:rsid w:val="00E907F1"/>
    <w:rsid w:val="00E911E4"/>
    <w:rsid w:val="00E94CDE"/>
    <w:rsid w:val="00EA38D1"/>
    <w:rsid w:val="00EA42F9"/>
    <w:rsid w:val="00EB17D6"/>
    <w:rsid w:val="00EC093E"/>
    <w:rsid w:val="00EC0D9E"/>
    <w:rsid w:val="00EC142A"/>
    <w:rsid w:val="00EC23F8"/>
    <w:rsid w:val="00EC528A"/>
    <w:rsid w:val="00ED4100"/>
    <w:rsid w:val="00ED6114"/>
    <w:rsid w:val="00EE0520"/>
    <w:rsid w:val="00EE6056"/>
    <w:rsid w:val="00EE6CC6"/>
    <w:rsid w:val="00EF03C5"/>
    <w:rsid w:val="00EF05C3"/>
    <w:rsid w:val="00EF0691"/>
    <w:rsid w:val="00EF2269"/>
    <w:rsid w:val="00EF28E8"/>
    <w:rsid w:val="00EF52AE"/>
    <w:rsid w:val="00EF79CE"/>
    <w:rsid w:val="00F05C88"/>
    <w:rsid w:val="00F11016"/>
    <w:rsid w:val="00F11255"/>
    <w:rsid w:val="00F124E0"/>
    <w:rsid w:val="00F15946"/>
    <w:rsid w:val="00F17985"/>
    <w:rsid w:val="00F208FE"/>
    <w:rsid w:val="00F35A00"/>
    <w:rsid w:val="00F37731"/>
    <w:rsid w:val="00F37B82"/>
    <w:rsid w:val="00F41E50"/>
    <w:rsid w:val="00F4555C"/>
    <w:rsid w:val="00F477A5"/>
    <w:rsid w:val="00F478F0"/>
    <w:rsid w:val="00F5342E"/>
    <w:rsid w:val="00F546FE"/>
    <w:rsid w:val="00F55032"/>
    <w:rsid w:val="00F604F7"/>
    <w:rsid w:val="00F617E5"/>
    <w:rsid w:val="00F65467"/>
    <w:rsid w:val="00F65F44"/>
    <w:rsid w:val="00F72008"/>
    <w:rsid w:val="00F72107"/>
    <w:rsid w:val="00F734C6"/>
    <w:rsid w:val="00F73A59"/>
    <w:rsid w:val="00F77AFD"/>
    <w:rsid w:val="00F77B5B"/>
    <w:rsid w:val="00F81D97"/>
    <w:rsid w:val="00F8232A"/>
    <w:rsid w:val="00F847D5"/>
    <w:rsid w:val="00F86609"/>
    <w:rsid w:val="00F875B5"/>
    <w:rsid w:val="00F900ED"/>
    <w:rsid w:val="00F90815"/>
    <w:rsid w:val="00F91CA1"/>
    <w:rsid w:val="00F94A05"/>
    <w:rsid w:val="00FA1313"/>
    <w:rsid w:val="00FA1935"/>
    <w:rsid w:val="00FA1D2A"/>
    <w:rsid w:val="00FA5FE2"/>
    <w:rsid w:val="00FA7A36"/>
    <w:rsid w:val="00FB4290"/>
    <w:rsid w:val="00FB49C9"/>
    <w:rsid w:val="00FB73B1"/>
    <w:rsid w:val="00FC0176"/>
    <w:rsid w:val="00FC0F29"/>
    <w:rsid w:val="00FC27C3"/>
    <w:rsid w:val="00FC5534"/>
    <w:rsid w:val="00FC56E5"/>
    <w:rsid w:val="00FC649A"/>
    <w:rsid w:val="00FD057C"/>
    <w:rsid w:val="00FD5C7C"/>
    <w:rsid w:val="00FD6000"/>
    <w:rsid w:val="00FE17B0"/>
    <w:rsid w:val="00FE2E16"/>
    <w:rsid w:val="00FE6510"/>
    <w:rsid w:val="00FE7DBC"/>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paragraph" w:styleId="ListParagraph">
    <w:name w:val="List Paragraph"/>
    <w:basedOn w:val="Normal"/>
    <w:uiPriority w:val="34"/>
    <w:qFormat/>
    <w:rsid w:val="00236A59"/>
    <w:pPr>
      <w:ind w:left="720"/>
      <w:contextualSpacing/>
    </w:pPr>
  </w:style>
  <w:style w:type="character" w:styleId="Hyperlink">
    <w:name w:val="Hyperlink"/>
    <w:basedOn w:val="DefaultParagraphFont"/>
    <w:rsid w:val="00C16832"/>
    <w:rPr>
      <w:color w:val="0000FF" w:themeColor="hyperlink"/>
      <w:u w:val="single"/>
    </w:rPr>
  </w:style>
  <w:style w:type="paragraph" w:styleId="BodyTextIndent">
    <w:name w:val="Body Text Indent"/>
    <w:basedOn w:val="Normal"/>
    <w:link w:val="BodyTextIndentChar"/>
    <w:rsid w:val="001D088D"/>
    <w:pPr>
      <w:spacing w:after="120"/>
      <w:ind w:left="360"/>
    </w:pPr>
    <w:rPr>
      <w:rFonts w:ascii="Arial" w:hAnsi="Arial"/>
      <w:sz w:val="22"/>
    </w:rPr>
  </w:style>
  <w:style w:type="character" w:customStyle="1" w:styleId="BodyTextIndentChar">
    <w:name w:val="Body Text Indent Char"/>
    <w:basedOn w:val="DefaultParagraphFont"/>
    <w:link w:val="BodyTextIndent"/>
    <w:rsid w:val="001D088D"/>
    <w:rPr>
      <w:rFonts w:ascii="Arial" w:hAnsi="Arial"/>
      <w:sz w:val="22"/>
    </w:rPr>
  </w:style>
  <w:style w:type="paragraph" w:customStyle="1" w:styleId="TableEntry">
    <w:name w:val="TableEntry"/>
    <w:basedOn w:val="Normal"/>
    <w:rsid w:val="00721C8C"/>
    <w:pPr>
      <w:keepLines/>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paragraph" w:styleId="ListParagraph">
    <w:name w:val="List Paragraph"/>
    <w:basedOn w:val="Normal"/>
    <w:uiPriority w:val="34"/>
    <w:qFormat/>
    <w:rsid w:val="00236A59"/>
    <w:pPr>
      <w:ind w:left="720"/>
      <w:contextualSpacing/>
    </w:pPr>
  </w:style>
  <w:style w:type="character" w:styleId="Hyperlink">
    <w:name w:val="Hyperlink"/>
    <w:basedOn w:val="DefaultParagraphFont"/>
    <w:rsid w:val="00C16832"/>
    <w:rPr>
      <w:color w:val="0000FF" w:themeColor="hyperlink"/>
      <w:u w:val="single"/>
    </w:rPr>
  </w:style>
  <w:style w:type="paragraph" w:styleId="BodyTextIndent">
    <w:name w:val="Body Text Indent"/>
    <w:basedOn w:val="Normal"/>
    <w:link w:val="BodyTextIndentChar"/>
    <w:rsid w:val="001D088D"/>
    <w:pPr>
      <w:spacing w:after="120"/>
      <w:ind w:left="360"/>
    </w:pPr>
    <w:rPr>
      <w:rFonts w:ascii="Arial" w:hAnsi="Arial"/>
      <w:sz w:val="22"/>
    </w:rPr>
  </w:style>
  <w:style w:type="character" w:customStyle="1" w:styleId="BodyTextIndentChar">
    <w:name w:val="Body Text Indent Char"/>
    <w:basedOn w:val="DefaultParagraphFont"/>
    <w:link w:val="BodyTextIndent"/>
    <w:rsid w:val="001D088D"/>
    <w:rPr>
      <w:rFonts w:ascii="Arial" w:hAnsi="Arial"/>
      <w:sz w:val="22"/>
    </w:rPr>
  </w:style>
  <w:style w:type="paragraph" w:customStyle="1" w:styleId="TableEntry">
    <w:name w:val="TableEntry"/>
    <w:basedOn w:val="Normal"/>
    <w:rsid w:val="00721C8C"/>
    <w:pPr>
      <w:keepLine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048803483">
      <w:bodyDiv w:val="1"/>
      <w:marLeft w:val="0"/>
      <w:marRight w:val="0"/>
      <w:marTop w:val="0"/>
      <w:marBottom w:val="0"/>
      <w:divBdr>
        <w:top w:val="none" w:sz="0" w:space="0" w:color="auto"/>
        <w:left w:val="none" w:sz="0" w:space="0" w:color="auto"/>
        <w:bottom w:val="none" w:sz="0" w:space="0" w:color="auto"/>
        <w:right w:val="none" w:sz="0" w:space="0" w:color="auto"/>
      </w:divBdr>
    </w:div>
    <w:div w:id="1398744402">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2176E-2C90-4858-A81F-EC954D57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16</TotalTime>
  <Pages>12</Pages>
  <Words>4139</Words>
  <Characters>25227</Characters>
  <Application>Microsoft Office Word</Application>
  <DocSecurity>0</DocSecurity>
  <Lines>210</Lines>
  <Paragraphs>58</Paragraphs>
  <ScaleCrop>false</ScaleCrop>
  <HeadingPairs>
    <vt:vector size="2" baseType="variant">
      <vt:variant>
        <vt:lpstr>Title</vt:lpstr>
      </vt:variant>
      <vt:variant>
        <vt:i4>1</vt:i4>
      </vt:variant>
    </vt:vector>
  </HeadingPairs>
  <TitlesOfParts>
    <vt:vector size="1" baseType="lpstr">
      <vt:lpstr>ROP Staff Report</vt:lpstr>
    </vt:vector>
  </TitlesOfParts>
  <Manager>DEQ-AQD-Field</Manager>
  <Company>DEQ-AQD</Company>
  <LinksUpToDate>false</LinksUpToDate>
  <CharactersWithSpaces>29308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creator>Konanahalli, Iranna (DEQ)</dc:creator>
  <cp:keywords>DEQ-AQD-ROP Related Template</cp:keywords>
  <cp:lastModifiedBy>Liveson, Samuel (DEQ)</cp:lastModifiedBy>
  <cp:revision>5</cp:revision>
  <cp:lastPrinted>2016-12-06T14:26:00Z</cp:lastPrinted>
  <dcterms:created xsi:type="dcterms:W3CDTF">2016-12-05T21:28:00Z</dcterms:created>
  <dcterms:modified xsi:type="dcterms:W3CDTF">2016-12-06T21:01:00Z</dcterms:modified>
  <cp:category>DEQ-AQD-ROP Related Template</cp:category>
</cp:coreProperties>
</file>