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5302019F" w14:textId="77777777" w:rsidTr="00846376">
        <w:trPr>
          <w:trHeight w:val="651"/>
        </w:trPr>
        <w:tc>
          <w:tcPr>
            <w:tcW w:w="810" w:type="dxa"/>
          </w:tcPr>
          <w:p w14:paraId="76035EA3" w14:textId="1A786334" w:rsidR="005E5399" w:rsidRDefault="005E5399">
            <w:pPr>
              <w:jc w:val="center"/>
              <w:rPr>
                <w:sz w:val="16"/>
              </w:rPr>
            </w:pPr>
          </w:p>
        </w:tc>
        <w:tc>
          <w:tcPr>
            <w:tcW w:w="9000" w:type="dxa"/>
          </w:tcPr>
          <w:p w14:paraId="7A527CE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98FE86A" w14:textId="77777777" w:rsidR="005E5399" w:rsidRDefault="00012E33">
            <w:pPr>
              <w:spacing w:before="20" w:after="20"/>
              <w:jc w:val="center"/>
              <w:rPr>
                <w:sz w:val="16"/>
              </w:rPr>
            </w:pPr>
            <w:r w:rsidRPr="00012E33">
              <w:rPr>
                <w:b/>
                <w:sz w:val="24"/>
                <w:szCs w:val="24"/>
              </w:rPr>
              <w:t>AIR QUALITY DIVISION</w:t>
            </w:r>
          </w:p>
        </w:tc>
        <w:tc>
          <w:tcPr>
            <w:tcW w:w="720" w:type="dxa"/>
          </w:tcPr>
          <w:p w14:paraId="30D413A2" w14:textId="77777777" w:rsidR="005E5399" w:rsidRDefault="005E5399">
            <w:pPr>
              <w:jc w:val="center"/>
              <w:rPr>
                <w:b/>
                <w:sz w:val="24"/>
              </w:rPr>
            </w:pPr>
          </w:p>
        </w:tc>
      </w:tr>
      <w:tr w:rsidR="005E5399" w14:paraId="20C848BF" w14:textId="77777777" w:rsidTr="00846376">
        <w:trPr>
          <w:cantSplit/>
          <w:trHeight w:val="149"/>
        </w:trPr>
        <w:tc>
          <w:tcPr>
            <w:tcW w:w="10530" w:type="dxa"/>
            <w:gridSpan w:val="3"/>
          </w:tcPr>
          <w:p w14:paraId="0F050D74" w14:textId="77777777" w:rsidR="00C7692A" w:rsidRPr="006B4E48" w:rsidRDefault="00C7692A" w:rsidP="00C2618F">
            <w:pPr>
              <w:jc w:val="center"/>
              <w:rPr>
                <w:szCs w:val="22"/>
              </w:rPr>
            </w:pPr>
          </w:p>
          <w:p w14:paraId="4FE1C2B4" w14:textId="3D2E68E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953DC2">
              <w:rPr>
                <w:szCs w:val="22"/>
              </w:rPr>
              <w:t xml:space="preserve">January </w:t>
            </w:r>
            <w:r w:rsidR="00FF64E1">
              <w:rPr>
                <w:szCs w:val="22"/>
              </w:rPr>
              <w:t>8</w:t>
            </w:r>
            <w:r w:rsidR="00953DC2">
              <w:rPr>
                <w:szCs w:val="22"/>
              </w:rPr>
              <w:t>, 2025</w:t>
            </w:r>
          </w:p>
          <w:p w14:paraId="22F749A3" w14:textId="77777777" w:rsidR="006B4E48" w:rsidRPr="00927270" w:rsidRDefault="006B4E48" w:rsidP="00C2618F">
            <w:pPr>
              <w:jc w:val="center"/>
              <w:rPr>
                <w:szCs w:val="22"/>
              </w:rPr>
            </w:pPr>
          </w:p>
          <w:p w14:paraId="03D0A851" w14:textId="77777777" w:rsidR="00C2618F" w:rsidRPr="00927270" w:rsidRDefault="00C2618F" w:rsidP="00C2618F">
            <w:pPr>
              <w:jc w:val="center"/>
              <w:rPr>
                <w:szCs w:val="22"/>
              </w:rPr>
            </w:pPr>
            <w:r w:rsidRPr="00927270">
              <w:rPr>
                <w:szCs w:val="22"/>
              </w:rPr>
              <w:t>ISSUED TO</w:t>
            </w:r>
          </w:p>
          <w:p w14:paraId="76D5E471" w14:textId="77777777" w:rsidR="00C2618F" w:rsidRPr="00927270" w:rsidRDefault="00C2618F" w:rsidP="00C2618F">
            <w:pPr>
              <w:jc w:val="center"/>
              <w:rPr>
                <w:szCs w:val="22"/>
              </w:rPr>
            </w:pPr>
          </w:p>
          <w:p w14:paraId="06A9CC06" w14:textId="77777777" w:rsidR="00B9050D" w:rsidRPr="00745818" w:rsidRDefault="002B1F9F" w:rsidP="00B9050D">
            <w:pPr>
              <w:jc w:val="center"/>
              <w:rPr>
                <w:b/>
                <w:szCs w:val="22"/>
              </w:rPr>
            </w:pPr>
            <w:bookmarkStart w:id="0" w:name="bCompanyName"/>
            <w:r>
              <w:rPr>
                <w:b/>
                <w:szCs w:val="22"/>
              </w:rPr>
              <w:t>CWC Textron</w:t>
            </w:r>
          </w:p>
          <w:bookmarkEnd w:id="0"/>
          <w:p w14:paraId="3B04B728" w14:textId="77777777" w:rsidR="00C2618F" w:rsidRPr="00927270" w:rsidRDefault="00C2618F" w:rsidP="00C2618F">
            <w:pPr>
              <w:jc w:val="center"/>
              <w:rPr>
                <w:szCs w:val="22"/>
              </w:rPr>
            </w:pPr>
          </w:p>
          <w:p w14:paraId="3EF33D1E" w14:textId="77777777" w:rsidR="00C2618F" w:rsidRDefault="00C2618F" w:rsidP="00C2618F">
            <w:pPr>
              <w:jc w:val="center"/>
              <w:rPr>
                <w:szCs w:val="22"/>
              </w:rPr>
            </w:pPr>
            <w:r w:rsidRPr="00927270">
              <w:rPr>
                <w:szCs w:val="22"/>
              </w:rPr>
              <w:t xml:space="preserve">State Registration Number (SRN):  </w:t>
            </w:r>
            <w:bookmarkStart w:id="1" w:name="bSRN"/>
            <w:r w:rsidR="002B1F9F">
              <w:rPr>
                <w:szCs w:val="22"/>
              </w:rPr>
              <w:t>B1909</w:t>
            </w:r>
            <w:bookmarkEnd w:id="1"/>
          </w:p>
          <w:p w14:paraId="147C7B99" w14:textId="77777777" w:rsidR="00807634" w:rsidRPr="00927270" w:rsidRDefault="00807634" w:rsidP="00C2618F">
            <w:pPr>
              <w:jc w:val="center"/>
              <w:rPr>
                <w:szCs w:val="22"/>
              </w:rPr>
            </w:pPr>
          </w:p>
          <w:p w14:paraId="069E4BF1" w14:textId="77777777" w:rsidR="00C2618F" w:rsidRPr="00927270" w:rsidRDefault="00C2618F" w:rsidP="00C2618F">
            <w:pPr>
              <w:jc w:val="center"/>
              <w:rPr>
                <w:szCs w:val="22"/>
              </w:rPr>
            </w:pPr>
            <w:r w:rsidRPr="00927270">
              <w:rPr>
                <w:szCs w:val="22"/>
              </w:rPr>
              <w:t>LOCATED AT</w:t>
            </w:r>
          </w:p>
          <w:p w14:paraId="01D4083D" w14:textId="77777777" w:rsidR="002B29E9" w:rsidRPr="00927270" w:rsidRDefault="002B29E9" w:rsidP="002B29E9">
            <w:pPr>
              <w:jc w:val="center"/>
              <w:rPr>
                <w:szCs w:val="22"/>
              </w:rPr>
            </w:pPr>
          </w:p>
          <w:p w14:paraId="3E4CBBAA" w14:textId="6F7B7C6F" w:rsidR="005E5399" w:rsidRPr="003F5BE8" w:rsidRDefault="002B1F9F" w:rsidP="002B29E9">
            <w:pPr>
              <w:jc w:val="center"/>
              <w:rPr>
                <w:szCs w:val="22"/>
              </w:rPr>
            </w:pPr>
            <w:bookmarkStart w:id="2" w:name="bStreetAddress"/>
            <w:bookmarkEnd w:id="2"/>
            <w:r>
              <w:rPr>
                <w:szCs w:val="22"/>
              </w:rPr>
              <w:t>1085 West Sherman Boulevard</w:t>
            </w:r>
            <w:r w:rsidR="002B29E9">
              <w:rPr>
                <w:szCs w:val="22"/>
              </w:rPr>
              <w:t xml:space="preserve">, </w:t>
            </w:r>
            <w:bookmarkStart w:id="3" w:name="bCity"/>
            <w:bookmarkEnd w:id="3"/>
            <w:r>
              <w:rPr>
                <w:szCs w:val="22"/>
              </w:rPr>
              <w:t>Muskegon</w:t>
            </w:r>
            <w:r w:rsidR="002B29E9">
              <w:rPr>
                <w:szCs w:val="22"/>
              </w:rPr>
              <w:t>,</w:t>
            </w:r>
            <w:r w:rsidR="00995605">
              <w:rPr>
                <w:szCs w:val="22"/>
              </w:rPr>
              <w:t xml:space="preserve"> </w:t>
            </w:r>
            <w:bookmarkStart w:id="4" w:name="bCounty"/>
            <w:bookmarkEnd w:id="4"/>
            <w:r>
              <w:rPr>
                <w:szCs w:val="22"/>
              </w:rPr>
              <w:t>Muskegon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49441</w:t>
            </w:r>
          </w:p>
        </w:tc>
      </w:tr>
      <w:tr w:rsidR="00C2618F" w:rsidRPr="00DF47A8" w14:paraId="6F632F55" w14:textId="77777777" w:rsidTr="00846376">
        <w:trPr>
          <w:cantSplit/>
          <w:trHeight w:val="148"/>
        </w:trPr>
        <w:tc>
          <w:tcPr>
            <w:tcW w:w="10530" w:type="dxa"/>
            <w:gridSpan w:val="3"/>
          </w:tcPr>
          <w:p w14:paraId="3E9B85A7" w14:textId="77777777" w:rsidR="00C2618F" w:rsidRPr="00DF47A8" w:rsidRDefault="00C2618F" w:rsidP="00C2618F">
            <w:pPr>
              <w:pStyle w:val="Header"/>
              <w:spacing w:before="20" w:after="20"/>
              <w:rPr>
                <w:szCs w:val="22"/>
              </w:rPr>
            </w:pPr>
          </w:p>
        </w:tc>
      </w:tr>
      <w:tr w:rsidR="00C2618F" w:rsidRPr="001838ED" w14:paraId="41167C10"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4B1BBDA6" w14:textId="77777777" w:rsidR="00C2618F" w:rsidRPr="006F2C46" w:rsidRDefault="00C2618F" w:rsidP="001838ED">
            <w:pPr>
              <w:jc w:val="center"/>
              <w:rPr>
                <w:szCs w:val="22"/>
              </w:rPr>
            </w:pPr>
          </w:p>
          <w:p w14:paraId="02476732" w14:textId="77777777" w:rsidR="00C2618F" w:rsidRPr="001838ED" w:rsidRDefault="00C2618F" w:rsidP="001838ED">
            <w:pPr>
              <w:jc w:val="center"/>
              <w:rPr>
                <w:b/>
                <w:sz w:val="28"/>
              </w:rPr>
            </w:pPr>
            <w:r w:rsidRPr="001838ED">
              <w:rPr>
                <w:b/>
                <w:sz w:val="28"/>
              </w:rPr>
              <w:t>RENEWABLE OPERATING PERMIT</w:t>
            </w:r>
          </w:p>
          <w:p w14:paraId="084E8D22" w14:textId="77777777" w:rsidR="00C2618F" w:rsidRPr="001838ED" w:rsidRDefault="00C2618F" w:rsidP="001838ED">
            <w:pPr>
              <w:ind w:left="3240"/>
              <w:rPr>
                <w:sz w:val="24"/>
              </w:rPr>
            </w:pPr>
          </w:p>
          <w:p w14:paraId="48890C06" w14:textId="1C2929B3" w:rsidR="00C2618F" w:rsidRPr="001838ED" w:rsidRDefault="00C2618F" w:rsidP="001838ED">
            <w:pPr>
              <w:ind w:left="2880" w:firstLine="720"/>
              <w:rPr>
                <w:sz w:val="24"/>
                <w:szCs w:val="24"/>
              </w:rPr>
            </w:pPr>
            <w:r w:rsidRPr="001838ED">
              <w:rPr>
                <w:sz w:val="24"/>
              </w:rPr>
              <w:t>Permit Number:</w:t>
            </w:r>
            <w:r w:rsidRPr="001838ED">
              <w:rPr>
                <w:sz w:val="24"/>
              </w:rPr>
              <w:tab/>
            </w:r>
            <w:r w:rsidR="00953DC2" w:rsidRPr="00953DC2">
              <w:rPr>
                <w:sz w:val="24"/>
              </w:rPr>
              <w:t>ROP0000429 v5.0</w:t>
            </w:r>
          </w:p>
          <w:p w14:paraId="4C9F1544" w14:textId="77777777" w:rsidR="00C2618F" w:rsidRPr="001838ED" w:rsidRDefault="00C2618F" w:rsidP="001838ED">
            <w:pPr>
              <w:ind w:left="3240"/>
              <w:rPr>
                <w:sz w:val="24"/>
              </w:rPr>
            </w:pPr>
          </w:p>
          <w:p w14:paraId="0DFFAD1E" w14:textId="75847154" w:rsidR="00C2618F" w:rsidRPr="001838ED" w:rsidRDefault="00C2618F" w:rsidP="001838ED">
            <w:pPr>
              <w:ind w:left="2880" w:firstLine="720"/>
              <w:rPr>
                <w:sz w:val="24"/>
                <w:szCs w:val="24"/>
              </w:rPr>
            </w:pPr>
            <w:r w:rsidRPr="001838ED">
              <w:rPr>
                <w:sz w:val="24"/>
              </w:rPr>
              <w:t>Expiration Date:</w:t>
            </w:r>
            <w:r w:rsidRPr="001838ED">
              <w:rPr>
                <w:sz w:val="24"/>
              </w:rPr>
              <w:tab/>
            </w:r>
            <w:r w:rsidR="00953DC2">
              <w:rPr>
                <w:sz w:val="24"/>
              </w:rPr>
              <w:t xml:space="preserve">January </w:t>
            </w:r>
            <w:r w:rsidR="00FF64E1">
              <w:rPr>
                <w:sz w:val="24"/>
              </w:rPr>
              <w:t>8</w:t>
            </w:r>
            <w:r w:rsidR="00953DC2">
              <w:rPr>
                <w:sz w:val="24"/>
              </w:rPr>
              <w:t>, 2030</w:t>
            </w:r>
          </w:p>
          <w:p w14:paraId="24A12274" w14:textId="77777777" w:rsidR="0025601A" w:rsidRPr="001838ED" w:rsidRDefault="0025601A" w:rsidP="001838ED">
            <w:pPr>
              <w:ind w:left="2880" w:firstLine="360"/>
              <w:rPr>
                <w:sz w:val="24"/>
              </w:rPr>
            </w:pPr>
          </w:p>
          <w:p w14:paraId="54B38BB7" w14:textId="660F6B3E"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r w:rsidR="00953DC2">
              <w:rPr>
                <w:sz w:val="24"/>
                <w:szCs w:val="24"/>
              </w:rPr>
              <w:br/>
            </w:r>
            <w:r w:rsidRPr="001838ED">
              <w:rPr>
                <w:sz w:val="24"/>
                <w:szCs w:val="24"/>
              </w:rPr>
              <w:t>Due B</w:t>
            </w:r>
            <w:r w:rsidR="00DF47A8" w:rsidRPr="001838ED">
              <w:rPr>
                <w:sz w:val="24"/>
                <w:szCs w:val="24"/>
              </w:rPr>
              <w:t>etween</w:t>
            </w:r>
            <w:r w:rsidR="00B9050D" w:rsidRPr="001838ED">
              <w:rPr>
                <w:sz w:val="24"/>
                <w:szCs w:val="24"/>
              </w:rPr>
              <w:t xml:space="preserve"> </w:t>
            </w:r>
            <w:bookmarkStart w:id="6" w:name="bAppDueDate1"/>
            <w:bookmarkEnd w:id="6"/>
            <w:r w:rsidR="00953DC2">
              <w:rPr>
                <w:sz w:val="24"/>
                <w:szCs w:val="24"/>
              </w:rPr>
              <w:t xml:space="preserve">July </w:t>
            </w:r>
            <w:r w:rsidR="00FF64E1">
              <w:rPr>
                <w:sz w:val="24"/>
                <w:szCs w:val="24"/>
              </w:rPr>
              <w:t>8</w:t>
            </w:r>
            <w:r w:rsidR="00953DC2">
              <w:rPr>
                <w:sz w:val="24"/>
                <w:szCs w:val="24"/>
              </w:rPr>
              <w:t xml:space="preserve">, 2028 and July </w:t>
            </w:r>
            <w:r w:rsidR="00FF64E1">
              <w:rPr>
                <w:sz w:val="24"/>
                <w:szCs w:val="24"/>
              </w:rPr>
              <w:t>8</w:t>
            </w:r>
            <w:r w:rsidR="00953DC2">
              <w:rPr>
                <w:sz w:val="24"/>
                <w:szCs w:val="24"/>
              </w:rPr>
              <w:t>, 2029</w:t>
            </w:r>
          </w:p>
          <w:p w14:paraId="3625F2EE" w14:textId="77777777" w:rsidR="00DF47A8" w:rsidRDefault="00DF47A8" w:rsidP="00DF47A8">
            <w:pPr>
              <w:rPr>
                <w:color w:val="FF0000"/>
                <w:sz w:val="24"/>
                <w:szCs w:val="24"/>
              </w:rPr>
            </w:pPr>
          </w:p>
          <w:p w14:paraId="5E08A3D8" w14:textId="77777777" w:rsidR="002B1F9F" w:rsidRPr="001838ED" w:rsidRDefault="002B1F9F" w:rsidP="00DF47A8">
            <w:pPr>
              <w:rPr>
                <w:sz w:val="24"/>
              </w:rPr>
            </w:pPr>
          </w:p>
          <w:p w14:paraId="68E555B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6A25432"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50B4C3B5" w14:textId="77777777" w:rsidTr="00846376">
        <w:trPr>
          <w:trHeight w:val="2914"/>
        </w:trPr>
        <w:tc>
          <w:tcPr>
            <w:tcW w:w="10562" w:type="dxa"/>
            <w:shd w:val="clear" w:color="auto" w:fill="auto"/>
          </w:tcPr>
          <w:p w14:paraId="6C84C898" w14:textId="77777777" w:rsidR="00461E40" w:rsidRPr="00846376" w:rsidRDefault="00461E40" w:rsidP="00846376">
            <w:pPr>
              <w:ind w:right="108"/>
              <w:jc w:val="center"/>
              <w:rPr>
                <w:bCs/>
                <w:szCs w:val="22"/>
              </w:rPr>
            </w:pPr>
          </w:p>
          <w:p w14:paraId="3D106588" w14:textId="77777777" w:rsidR="005D5FBE" w:rsidRDefault="0058429B" w:rsidP="0025601A">
            <w:pPr>
              <w:jc w:val="center"/>
              <w:rPr>
                <w:b/>
                <w:sz w:val="28"/>
                <w:szCs w:val="28"/>
              </w:rPr>
            </w:pPr>
            <w:r>
              <w:rPr>
                <w:b/>
                <w:sz w:val="28"/>
                <w:szCs w:val="28"/>
              </w:rPr>
              <w:t>SOURCE-WIDE PERMIT TO INSTALL</w:t>
            </w:r>
          </w:p>
          <w:p w14:paraId="4E8979EC" w14:textId="77777777" w:rsidR="00E22126" w:rsidRDefault="00E22126" w:rsidP="00F15F33">
            <w:pPr>
              <w:jc w:val="center"/>
              <w:rPr>
                <w:color w:val="FF0000"/>
                <w:sz w:val="24"/>
                <w:szCs w:val="24"/>
              </w:rPr>
            </w:pPr>
          </w:p>
          <w:p w14:paraId="4B470AF9" w14:textId="36CADD62" w:rsidR="005A402E" w:rsidRDefault="005A402E" w:rsidP="00F15F33">
            <w:pPr>
              <w:jc w:val="center"/>
              <w:rPr>
                <w:sz w:val="24"/>
              </w:rPr>
            </w:pPr>
            <w:r>
              <w:rPr>
                <w:sz w:val="24"/>
              </w:rPr>
              <w:t>Permit Number:</w:t>
            </w:r>
            <w:r>
              <w:rPr>
                <w:sz w:val="24"/>
              </w:rPr>
              <w:tab/>
            </w:r>
            <w:r w:rsidR="00953DC2">
              <w:rPr>
                <w:sz w:val="24"/>
              </w:rPr>
              <w:t>SWPTI</w:t>
            </w:r>
            <w:r w:rsidR="00953DC2" w:rsidRPr="00953DC2">
              <w:rPr>
                <w:sz w:val="24"/>
              </w:rPr>
              <w:t>0000429 v5.0</w:t>
            </w:r>
          </w:p>
          <w:p w14:paraId="7F7CD7D5" w14:textId="77777777" w:rsidR="00C2618F" w:rsidRPr="00846376" w:rsidRDefault="00C2618F" w:rsidP="0025601A">
            <w:pPr>
              <w:jc w:val="center"/>
              <w:rPr>
                <w:szCs w:val="22"/>
              </w:rPr>
            </w:pPr>
          </w:p>
          <w:p w14:paraId="7370FD5D"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1C4D863"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7AE1B71" w14:textId="77777777" w:rsidR="00233961" w:rsidRDefault="00233961" w:rsidP="00F73D71">
      <w:pPr>
        <w:ind w:left="-180"/>
        <w:rPr>
          <w:szCs w:val="22"/>
        </w:rPr>
      </w:pPr>
    </w:p>
    <w:p w14:paraId="2D5F90D9" w14:textId="77777777" w:rsidR="006F2C46" w:rsidRDefault="006F2C46" w:rsidP="00F73D71">
      <w:pPr>
        <w:ind w:left="-180"/>
        <w:rPr>
          <w:szCs w:val="22"/>
        </w:rPr>
      </w:pPr>
    </w:p>
    <w:p w14:paraId="4644A3A8" w14:textId="77777777" w:rsidR="002332C3" w:rsidRPr="006A1190" w:rsidRDefault="00AB2375" w:rsidP="002332C3">
      <w:pPr>
        <w:ind w:left="-180"/>
        <w:rPr>
          <w:szCs w:val="22"/>
        </w:rPr>
      </w:pPr>
      <w:r w:rsidRPr="006A1190">
        <w:rPr>
          <w:szCs w:val="22"/>
        </w:rPr>
        <w:t>______________________________________</w:t>
      </w:r>
    </w:p>
    <w:p w14:paraId="129BDFFF" w14:textId="7BB2CC95" w:rsidR="002F4C64" w:rsidRPr="00186925" w:rsidRDefault="002B1F9F" w:rsidP="002F4C64">
      <w:pPr>
        <w:rPr>
          <w:b/>
          <w:sz w:val="18"/>
        </w:rPr>
      </w:pPr>
      <w:bookmarkStart w:id="7" w:name="bDS"/>
      <w:bookmarkEnd w:id="7"/>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8" w:name="_Toc1453502"/>
      <w:r w:rsidR="002F4C64" w:rsidRPr="00927270">
        <w:rPr>
          <w:b/>
          <w:sz w:val="28"/>
          <w:szCs w:val="28"/>
        </w:rPr>
        <w:lastRenderedPageBreak/>
        <w:t>TABLE OF CONTENTS</w:t>
      </w:r>
      <w:bookmarkEnd w:id="8"/>
    </w:p>
    <w:p w14:paraId="13EB7BC7" w14:textId="201045B1" w:rsidR="00DB741C" w:rsidRDefault="0053776A">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81956185" w:history="1">
        <w:r w:rsidR="00DB741C" w:rsidRPr="00113160">
          <w:rPr>
            <w:rStyle w:val="Hyperlink"/>
            <w:noProof/>
          </w:rPr>
          <w:t>AUTHORITY AND ENFORCEABILITY</w:t>
        </w:r>
        <w:r w:rsidR="00DB741C">
          <w:rPr>
            <w:noProof/>
            <w:webHidden/>
          </w:rPr>
          <w:tab/>
        </w:r>
        <w:r w:rsidR="00DB741C">
          <w:rPr>
            <w:noProof/>
            <w:webHidden/>
          </w:rPr>
          <w:fldChar w:fldCharType="begin"/>
        </w:r>
        <w:r w:rsidR="00DB741C">
          <w:rPr>
            <w:noProof/>
            <w:webHidden/>
          </w:rPr>
          <w:instrText xml:space="preserve"> PAGEREF _Toc181956185 \h </w:instrText>
        </w:r>
        <w:r w:rsidR="00DB741C">
          <w:rPr>
            <w:noProof/>
            <w:webHidden/>
          </w:rPr>
        </w:r>
        <w:r w:rsidR="00DB741C">
          <w:rPr>
            <w:noProof/>
            <w:webHidden/>
          </w:rPr>
          <w:fldChar w:fldCharType="separate"/>
        </w:r>
        <w:r w:rsidR="00DB741C">
          <w:rPr>
            <w:noProof/>
            <w:webHidden/>
          </w:rPr>
          <w:t>3</w:t>
        </w:r>
        <w:r w:rsidR="00DB741C">
          <w:rPr>
            <w:noProof/>
            <w:webHidden/>
          </w:rPr>
          <w:fldChar w:fldCharType="end"/>
        </w:r>
      </w:hyperlink>
    </w:p>
    <w:p w14:paraId="4BF83A17" w14:textId="79A69219" w:rsidR="00DB741C" w:rsidRDefault="00DB741C">
      <w:pPr>
        <w:pStyle w:val="TOC1"/>
        <w:rPr>
          <w:rFonts w:asciiTheme="minorHAnsi" w:eastAsiaTheme="minorEastAsia" w:hAnsiTheme="minorHAnsi" w:cstheme="minorBidi"/>
          <w:b w:val="0"/>
          <w:noProof/>
          <w:kern w:val="2"/>
          <w:sz w:val="24"/>
          <w:szCs w:val="24"/>
          <w14:ligatures w14:val="standardContextual"/>
        </w:rPr>
      </w:pPr>
      <w:hyperlink w:anchor="_Toc181956186" w:history="1">
        <w:r w:rsidRPr="00113160">
          <w:rPr>
            <w:rStyle w:val="Hyperlink"/>
            <w:noProof/>
          </w:rPr>
          <w:t>A.  GENERAL CONDITIONS</w:t>
        </w:r>
        <w:r>
          <w:rPr>
            <w:noProof/>
            <w:webHidden/>
          </w:rPr>
          <w:tab/>
        </w:r>
        <w:r>
          <w:rPr>
            <w:noProof/>
            <w:webHidden/>
          </w:rPr>
          <w:fldChar w:fldCharType="begin"/>
        </w:r>
        <w:r>
          <w:rPr>
            <w:noProof/>
            <w:webHidden/>
          </w:rPr>
          <w:instrText xml:space="preserve"> PAGEREF _Toc181956186 \h </w:instrText>
        </w:r>
        <w:r>
          <w:rPr>
            <w:noProof/>
            <w:webHidden/>
          </w:rPr>
        </w:r>
        <w:r>
          <w:rPr>
            <w:noProof/>
            <w:webHidden/>
          </w:rPr>
          <w:fldChar w:fldCharType="separate"/>
        </w:r>
        <w:r>
          <w:rPr>
            <w:noProof/>
            <w:webHidden/>
          </w:rPr>
          <w:t>4</w:t>
        </w:r>
        <w:r>
          <w:rPr>
            <w:noProof/>
            <w:webHidden/>
          </w:rPr>
          <w:fldChar w:fldCharType="end"/>
        </w:r>
      </w:hyperlink>
    </w:p>
    <w:p w14:paraId="0CD9520F" w14:textId="3E8044C1"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87" w:history="1">
        <w:r w:rsidRPr="00113160">
          <w:rPr>
            <w:rStyle w:val="Hyperlink"/>
            <w:noProof/>
          </w:rPr>
          <w:t>Permit Enforceability</w:t>
        </w:r>
        <w:r>
          <w:rPr>
            <w:noProof/>
            <w:webHidden/>
          </w:rPr>
          <w:tab/>
        </w:r>
        <w:r>
          <w:rPr>
            <w:noProof/>
            <w:webHidden/>
          </w:rPr>
          <w:fldChar w:fldCharType="begin"/>
        </w:r>
        <w:r>
          <w:rPr>
            <w:noProof/>
            <w:webHidden/>
          </w:rPr>
          <w:instrText xml:space="preserve"> PAGEREF _Toc181956187 \h </w:instrText>
        </w:r>
        <w:r>
          <w:rPr>
            <w:noProof/>
            <w:webHidden/>
          </w:rPr>
        </w:r>
        <w:r>
          <w:rPr>
            <w:noProof/>
            <w:webHidden/>
          </w:rPr>
          <w:fldChar w:fldCharType="separate"/>
        </w:r>
        <w:r>
          <w:rPr>
            <w:noProof/>
            <w:webHidden/>
          </w:rPr>
          <w:t>4</w:t>
        </w:r>
        <w:r>
          <w:rPr>
            <w:noProof/>
            <w:webHidden/>
          </w:rPr>
          <w:fldChar w:fldCharType="end"/>
        </w:r>
      </w:hyperlink>
    </w:p>
    <w:p w14:paraId="082DCACA" w14:textId="756657DB"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88" w:history="1">
        <w:r w:rsidRPr="00113160">
          <w:rPr>
            <w:rStyle w:val="Hyperlink"/>
            <w:noProof/>
          </w:rPr>
          <w:t>General Provisions</w:t>
        </w:r>
        <w:r>
          <w:rPr>
            <w:noProof/>
            <w:webHidden/>
          </w:rPr>
          <w:tab/>
        </w:r>
        <w:r>
          <w:rPr>
            <w:noProof/>
            <w:webHidden/>
          </w:rPr>
          <w:fldChar w:fldCharType="begin"/>
        </w:r>
        <w:r>
          <w:rPr>
            <w:noProof/>
            <w:webHidden/>
          </w:rPr>
          <w:instrText xml:space="preserve"> PAGEREF _Toc181956188 \h </w:instrText>
        </w:r>
        <w:r>
          <w:rPr>
            <w:noProof/>
            <w:webHidden/>
          </w:rPr>
        </w:r>
        <w:r>
          <w:rPr>
            <w:noProof/>
            <w:webHidden/>
          </w:rPr>
          <w:fldChar w:fldCharType="separate"/>
        </w:r>
        <w:r>
          <w:rPr>
            <w:noProof/>
            <w:webHidden/>
          </w:rPr>
          <w:t>4</w:t>
        </w:r>
        <w:r>
          <w:rPr>
            <w:noProof/>
            <w:webHidden/>
          </w:rPr>
          <w:fldChar w:fldCharType="end"/>
        </w:r>
      </w:hyperlink>
    </w:p>
    <w:p w14:paraId="5FC969D8" w14:textId="1D420BC6"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89" w:history="1">
        <w:r w:rsidRPr="00113160">
          <w:rPr>
            <w:rStyle w:val="Hyperlink"/>
            <w:noProof/>
          </w:rPr>
          <w:t>Equipment &amp; Design</w:t>
        </w:r>
        <w:r>
          <w:rPr>
            <w:noProof/>
            <w:webHidden/>
          </w:rPr>
          <w:tab/>
        </w:r>
        <w:r>
          <w:rPr>
            <w:noProof/>
            <w:webHidden/>
          </w:rPr>
          <w:fldChar w:fldCharType="begin"/>
        </w:r>
        <w:r>
          <w:rPr>
            <w:noProof/>
            <w:webHidden/>
          </w:rPr>
          <w:instrText xml:space="preserve"> PAGEREF _Toc181956189 \h </w:instrText>
        </w:r>
        <w:r>
          <w:rPr>
            <w:noProof/>
            <w:webHidden/>
          </w:rPr>
        </w:r>
        <w:r>
          <w:rPr>
            <w:noProof/>
            <w:webHidden/>
          </w:rPr>
          <w:fldChar w:fldCharType="separate"/>
        </w:r>
        <w:r>
          <w:rPr>
            <w:noProof/>
            <w:webHidden/>
          </w:rPr>
          <w:t>5</w:t>
        </w:r>
        <w:r>
          <w:rPr>
            <w:noProof/>
            <w:webHidden/>
          </w:rPr>
          <w:fldChar w:fldCharType="end"/>
        </w:r>
      </w:hyperlink>
    </w:p>
    <w:p w14:paraId="4CEE61BA" w14:textId="31BD9644"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0" w:history="1">
        <w:r w:rsidRPr="00113160">
          <w:rPr>
            <w:rStyle w:val="Hyperlink"/>
            <w:noProof/>
          </w:rPr>
          <w:t>Emission Limits</w:t>
        </w:r>
        <w:r>
          <w:rPr>
            <w:noProof/>
            <w:webHidden/>
          </w:rPr>
          <w:tab/>
        </w:r>
        <w:r>
          <w:rPr>
            <w:noProof/>
            <w:webHidden/>
          </w:rPr>
          <w:fldChar w:fldCharType="begin"/>
        </w:r>
        <w:r>
          <w:rPr>
            <w:noProof/>
            <w:webHidden/>
          </w:rPr>
          <w:instrText xml:space="preserve"> PAGEREF _Toc181956190 \h </w:instrText>
        </w:r>
        <w:r>
          <w:rPr>
            <w:noProof/>
            <w:webHidden/>
          </w:rPr>
        </w:r>
        <w:r>
          <w:rPr>
            <w:noProof/>
            <w:webHidden/>
          </w:rPr>
          <w:fldChar w:fldCharType="separate"/>
        </w:r>
        <w:r>
          <w:rPr>
            <w:noProof/>
            <w:webHidden/>
          </w:rPr>
          <w:t>5</w:t>
        </w:r>
        <w:r>
          <w:rPr>
            <w:noProof/>
            <w:webHidden/>
          </w:rPr>
          <w:fldChar w:fldCharType="end"/>
        </w:r>
      </w:hyperlink>
    </w:p>
    <w:p w14:paraId="702809BD" w14:textId="254DECA4"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1" w:history="1">
        <w:r w:rsidRPr="00113160">
          <w:rPr>
            <w:rStyle w:val="Hyperlink"/>
            <w:noProof/>
          </w:rPr>
          <w:t>Testing/Sampling</w:t>
        </w:r>
        <w:r>
          <w:rPr>
            <w:noProof/>
            <w:webHidden/>
          </w:rPr>
          <w:tab/>
        </w:r>
        <w:r>
          <w:rPr>
            <w:noProof/>
            <w:webHidden/>
          </w:rPr>
          <w:fldChar w:fldCharType="begin"/>
        </w:r>
        <w:r>
          <w:rPr>
            <w:noProof/>
            <w:webHidden/>
          </w:rPr>
          <w:instrText xml:space="preserve"> PAGEREF _Toc181956191 \h </w:instrText>
        </w:r>
        <w:r>
          <w:rPr>
            <w:noProof/>
            <w:webHidden/>
          </w:rPr>
        </w:r>
        <w:r>
          <w:rPr>
            <w:noProof/>
            <w:webHidden/>
          </w:rPr>
          <w:fldChar w:fldCharType="separate"/>
        </w:r>
        <w:r>
          <w:rPr>
            <w:noProof/>
            <w:webHidden/>
          </w:rPr>
          <w:t>5</w:t>
        </w:r>
        <w:r>
          <w:rPr>
            <w:noProof/>
            <w:webHidden/>
          </w:rPr>
          <w:fldChar w:fldCharType="end"/>
        </w:r>
      </w:hyperlink>
    </w:p>
    <w:p w14:paraId="4B0A8A73" w14:textId="7646E5F1"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2" w:history="1">
        <w:r w:rsidRPr="00113160">
          <w:rPr>
            <w:rStyle w:val="Hyperlink"/>
            <w:noProof/>
          </w:rPr>
          <w:t>Monitoring/Recordkeeping</w:t>
        </w:r>
        <w:r>
          <w:rPr>
            <w:noProof/>
            <w:webHidden/>
          </w:rPr>
          <w:tab/>
        </w:r>
        <w:r>
          <w:rPr>
            <w:noProof/>
            <w:webHidden/>
          </w:rPr>
          <w:fldChar w:fldCharType="begin"/>
        </w:r>
        <w:r>
          <w:rPr>
            <w:noProof/>
            <w:webHidden/>
          </w:rPr>
          <w:instrText xml:space="preserve"> PAGEREF _Toc181956192 \h </w:instrText>
        </w:r>
        <w:r>
          <w:rPr>
            <w:noProof/>
            <w:webHidden/>
          </w:rPr>
        </w:r>
        <w:r>
          <w:rPr>
            <w:noProof/>
            <w:webHidden/>
          </w:rPr>
          <w:fldChar w:fldCharType="separate"/>
        </w:r>
        <w:r>
          <w:rPr>
            <w:noProof/>
            <w:webHidden/>
          </w:rPr>
          <w:t>6</w:t>
        </w:r>
        <w:r>
          <w:rPr>
            <w:noProof/>
            <w:webHidden/>
          </w:rPr>
          <w:fldChar w:fldCharType="end"/>
        </w:r>
      </w:hyperlink>
    </w:p>
    <w:p w14:paraId="6E6E421B" w14:textId="02E9B3A1"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3" w:history="1">
        <w:r w:rsidRPr="00113160">
          <w:rPr>
            <w:rStyle w:val="Hyperlink"/>
            <w:noProof/>
          </w:rPr>
          <w:t>Certification &amp; Reporting</w:t>
        </w:r>
        <w:r>
          <w:rPr>
            <w:noProof/>
            <w:webHidden/>
          </w:rPr>
          <w:tab/>
        </w:r>
        <w:r>
          <w:rPr>
            <w:noProof/>
            <w:webHidden/>
          </w:rPr>
          <w:fldChar w:fldCharType="begin"/>
        </w:r>
        <w:r>
          <w:rPr>
            <w:noProof/>
            <w:webHidden/>
          </w:rPr>
          <w:instrText xml:space="preserve"> PAGEREF _Toc181956193 \h </w:instrText>
        </w:r>
        <w:r>
          <w:rPr>
            <w:noProof/>
            <w:webHidden/>
          </w:rPr>
        </w:r>
        <w:r>
          <w:rPr>
            <w:noProof/>
            <w:webHidden/>
          </w:rPr>
          <w:fldChar w:fldCharType="separate"/>
        </w:r>
        <w:r>
          <w:rPr>
            <w:noProof/>
            <w:webHidden/>
          </w:rPr>
          <w:t>6</w:t>
        </w:r>
        <w:r>
          <w:rPr>
            <w:noProof/>
            <w:webHidden/>
          </w:rPr>
          <w:fldChar w:fldCharType="end"/>
        </w:r>
      </w:hyperlink>
    </w:p>
    <w:p w14:paraId="16EAE7F8" w14:textId="486FD381"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4" w:history="1">
        <w:r w:rsidRPr="00113160">
          <w:rPr>
            <w:rStyle w:val="Hyperlink"/>
            <w:noProof/>
          </w:rPr>
          <w:t>Permit Shield</w:t>
        </w:r>
        <w:r>
          <w:rPr>
            <w:noProof/>
            <w:webHidden/>
          </w:rPr>
          <w:tab/>
        </w:r>
        <w:r>
          <w:rPr>
            <w:noProof/>
            <w:webHidden/>
          </w:rPr>
          <w:fldChar w:fldCharType="begin"/>
        </w:r>
        <w:r>
          <w:rPr>
            <w:noProof/>
            <w:webHidden/>
          </w:rPr>
          <w:instrText xml:space="preserve"> PAGEREF _Toc181956194 \h </w:instrText>
        </w:r>
        <w:r>
          <w:rPr>
            <w:noProof/>
            <w:webHidden/>
          </w:rPr>
        </w:r>
        <w:r>
          <w:rPr>
            <w:noProof/>
            <w:webHidden/>
          </w:rPr>
          <w:fldChar w:fldCharType="separate"/>
        </w:r>
        <w:r>
          <w:rPr>
            <w:noProof/>
            <w:webHidden/>
          </w:rPr>
          <w:t>7</w:t>
        </w:r>
        <w:r>
          <w:rPr>
            <w:noProof/>
            <w:webHidden/>
          </w:rPr>
          <w:fldChar w:fldCharType="end"/>
        </w:r>
      </w:hyperlink>
    </w:p>
    <w:p w14:paraId="4CD1C6C5" w14:textId="08B2D4D4"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5" w:history="1">
        <w:r w:rsidRPr="00113160">
          <w:rPr>
            <w:rStyle w:val="Hyperlink"/>
            <w:noProof/>
          </w:rPr>
          <w:t>Revisions</w:t>
        </w:r>
        <w:r>
          <w:rPr>
            <w:noProof/>
            <w:webHidden/>
          </w:rPr>
          <w:tab/>
        </w:r>
        <w:r>
          <w:rPr>
            <w:noProof/>
            <w:webHidden/>
          </w:rPr>
          <w:fldChar w:fldCharType="begin"/>
        </w:r>
        <w:r>
          <w:rPr>
            <w:noProof/>
            <w:webHidden/>
          </w:rPr>
          <w:instrText xml:space="preserve"> PAGEREF _Toc181956195 \h </w:instrText>
        </w:r>
        <w:r>
          <w:rPr>
            <w:noProof/>
            <w:webHidden/>
          </w:rPr>
        </w:r>
        <w:r>
          <w:rPr>
            <w:noProof/>
            <w:webHidden/>
          </w:rPr>
          <w:fldChar w:fldCharType="separate"/>
        </w:r>
        <w:r>
          <w:rPr>
            <w:noProof/>
            <w:webHidden/>
          </w:rPr>
          <w:t>8</w:t>
        </w:r>
        <w:r>
          <w:rPr>
            <w:noProof/>
            <w:webHidden/>
          </w:rPr>
          <w:fldChar w:fldCharType="end"/>
        </w:r>
      </w:hyperlink>
    </w:p>
    <w:p w14:paraId="26C35DD1" w14:textId="38FFFCE1"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6" w:history="1">
        <w:r w:rsidRPr="00113160">
          <w:rPr>
            <w:rStyle w:val="Hyperlink"/>
            <w:noProof/>
          </w:rPr>
          <w:t>Reopenings</w:t>
        </w:r>
        <w:r>
          <w:rPr>
            <w:noProof/>
            <w:webHidden/>
          </w:rPr>
          <w:tab/>
        </w:r>
        <w:r>
          <w:rPr>
            <w:noProof/>
            <w:webHidden/>
          </w:rPr>
          <w:fldChar w:fldCharType="begin"/>
        </w:r>
        <w:r>
          <w:rPr>
            <w:noProof/>
            <w:webHidden/>
          </w:rPr>
          <w:instrText xml:space="preserve"> PAGEREF _Toc181956196 \h </w:instrText>
        </w:r>
        <w:r>
          <w:rPr>
            <w:noProof/>
            <w:webHidden/>
          </w:rPr>
        </w:r>
        <w:r>
          <w:rPr>
            <w:noProof/>
            <w:webHidden/>
          </w:rPr>
          <w:fldChar w:fldCharType="separate"/>
        </w:r>
        <w:r>
          <w:rPr>
            <w:noProof/>
            <w:webHidden/>
          </w:rPr>
          <w:t>8</w:t>
        </w:r>
        <w:r>
          <w:rPr>
            <w:noProof/>
            <w:webHidden/>
          </w:rPr>
          <w:fldChar w:fldCharType="end"/>
        </w:r>
      </w:hyperlink>
    </w:p>
    <w:p w14:paraId="2FF2E422" w14:textId="62370C6B"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7" w:history="1">
        <w:r w:rsidRPr="00113160">
          <w:rPr>
            <w:rStyle w:val="Hyperlink"/>
            <w:noProof/>
          </w:rPr>
          <w:t>Renewals</w:t>
        </w:r>
        <w:r>
          <w:rPr>
            <w:noProof/>
            <w:webHidden/>
          </w:rPr>
          <w:tab/>
        </w:r>
        <w:r>
          <w:rPr>
            <w:noProof/>
            <w:webHidden/>
          </w:rPr>
          <w:fldChar w:fldCharType="begin"/>
        </w:r>
        <w:r>
          <w:rPr>
            <w:noProof/>
            <w:webHidden/>
          </w:rPr>
          <w:instrText xml:space="preserve"> PAGEREF _Toc181956197 \h </w:instrText>
        </w:r>
        <w:r>
          <w:rPr>
            <w:noProof/>
            <w:webHidden/>
          </w:rPr>
        </w:r>
        <w:r>
          <w:rPr>
            <w:noProof/>
            <w:webHidden/>
          </w:rPr>
          <w:fldChar w:fldCharType="separate"/>
        </w:r>
        <w:r>
          <w:rPr>
            <w:noProof/>
            <w:webHidden/>
          </w:rPr>
          <w:t>9</w:t>
        </w:r>
        <w:r>
          <w:rPr>
            <w:noProof/>
            <w:webHidden/>
          </w:rPr>
          <w:fldChar w:fldCharType="end"/>
        </w:r>
      </w:hyperlink>
    </w:p>
    <w:p w14:paraId="1426B197" w14:textId="538DDE85"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8" w:history="1">
        <w:r w:rsidRPr="00113160">
          <w:rPr>
            <w:rStyle w:val="Hyperlink"/>
            <w:bCs/>
            <w:noProof/>
          </w:rPr>
          <w:t>Stratospheric Ozone Protection</w:t>
        </w:r>
        <w:r>
          <w:rPr>
            <w:noProof/>
            <w:webHidden/>
          </w:rPr>
          <w:tab/>
        </w:r>
        <w:r>
          <w:rPr>
            <w:noProof/>
            <w:webHidden/>
          </w:rPr>
          <w:fldChar w:fldCharType="begin"/>
        </w:r>
        <w:r>
          <w:rPr>
            <w:noProof/>
            <w:webHidden/>
          </w:rPr>
          <w:instrText xml:space="preserve"> PAGEREF _Toc181956198 \h </w:instrText>
        </w:r>
        <w:r>
          <w:rPr>
            <w:noProof/>
            <w:webHidden/>
          </w:rPr>
        </w:r>
        <w:r>
          <w:rPr>
            <w:noProof/>
            <w:webHidden/>
          </w:rPr>
          <w:fldChar w:fldCharType="separate"/>
        </w:r>
        <w:r>
          <w:rPr>
            <w:noProof/>
            <w:webHidden/>
          </w:rPr>
          <w:t>9</w:t>
        </w:r>
        <w:r>
          <w:rPr>
            <w:noProof/>
            <w:webHidden/>
          </w:rPr>
          <w:fldChar w:fldCharType="end"/>
        </w:r>
      </w:hyperlink>
    </w:p>
    <w:p w14:paraId="2B779B0A" w14:textId="6CC1E852"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199" w:history="1">
        <w:r w:rsidRPr="00113160">
          <w:rPr>
            <w:rStyle w:val="Hyperlink"/>
            <w:bCs/>
            <w:noProof/>
          </w:rPr>
          <w:t>Risk Management Plan</w:t>
        </w:r>
        <w:r>
          <w:rPr>
            <w:noProof/>
            <w:webHidden/>
          </w:rPr>
          <w:tab/>
        </w:r>
        <w:r>
          <w:rPr>
            <w:noProof/>
            <w:webHidden/>
          </w:rPr>
          <w:fldChar w:fldCharType="begin"/>
        </w:r>
        <w:r>
          <w:rPr>
            <w:noProof/>
            <w:webHidden/>
          </w:rPr>
          <w:instrText xml:space="preserve"> PAGEREF _Toc181956199 \h </w:instrText>
        </w:r>
        <w:r>
          <w:rPr>
            <w:noProof/>
            <w:webHidden/>
          </w:rPr>
        </w:r>
        <w:r>
          <w:rPr>
            <w:noProof/>
            <w:webHidden/>
          </w:rPr>
          <w:fldChar w:fldCharType="separate"/>
        </w:r>
        <w:r>
          <w:rPr>
            <w:noProof/>
            <w:webHidden/>
          </w:rPr>
          <w:t>9</w:t>
        </w:r>
        <w:r>
          <w:rPr>
            <w:noProof/>
            <w:webHidden/>
          </w:rPr>
          <w:fldChar w:fldCharType="end"/>
        </w:r>
      </w:hyperlink>
    </w:p>
    <w:p w14:paraId="2683966A" w14:textId="0196AC25"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00" w:history="1">
        <w:r w:rsidRPr="00113160">
          <w:rPr>
            <w:rStyle w:val="Hyperlink"/>
            <w:bCs/>
            <w:noProof/>
          </w:rPr>
          <w:t>Emission Trading</w:t>
        </w:r>
        <w:r>
          <w:rPr>
            <w:noProof/>
            <w:webHidden/>
          </w:rPr>
          <w:tab/>
        </w:r>
        <w:r>
          <w:rPr>
            <w:noProof/>
            <w:webHidden/>
          </w:rPr>
          <w:fldChar w:fldCharType="begin"/>
        </w:r>
        <w:r>
          <w:rPr>
            <w:noProof/>
            <w:webHidden/>
          </w:rPr>
          <w:instrText xml:space="preserve"> PAGEREF _Toc181956200 \h </w:instrText>
        </w:r>
        <w:r>
          <w:rPr>
            <w:noProof/>
            <w:webHidden/>
          </w:rPr>
        </w:r>
        <w:r>
          <w:rPr>
            <w:noProof/>
            <w:webHidden/>
          </w:rPr>
          <w:fldChar w:fldCharType="separate"/>
        </w:r>
        <w:r>
          <w:rPr>
            <w:noProof/>
            <w:webHidden/>
          </w:rPr>
          <w:t>9</w:t>
        </w:r>
        <w:r>
          <w:rPr>
            <w:noProof/>
            <w:webHidden/>
          </w:rPr>
          <w:fldChar w:fldCharType="end"/>
        </w:r>
      </w:hyperlink>
    </w:p>
    <w:p w14:paraId="212E3ACC" w14:textId="47377A6D"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01" w:history="1">
        <w:r w:rsidRPr="00113160">
          <w:rPr>
            <w:rStyle w:val="Hyperlink"/>
            <w:bCs/>
            <w:noProof/>
          </w:rPr>
          <w:t>Permit to Install (PTI)</w:t>
        </w:r>
        <w:r>
          <w:rPr>
            <w:noProof/>
            <w:webHidden/>
          </w:rPr>
          <w:tab/>
        </w:r>
        <w:r>
          <w:rPr>
            <w:noProof/>
            <w:webHidden/>
          </w:rPr>
          <w:fldChar w:fldCharType="begin"/>
        </w:r>
        <w:r>
          <w:rPr>
            <w:noProof/>
            <w:webHidden/>
          </w:rPr>
          <w:instrText xml:space="preserve"> PAGEREF _Toc181956201 \h </w:instrText>
        </w:r>
        <w:r>
          <w:rPr>
            <w:noProof/>
            <w:webHidden/>
          </w:rPr>
        </w:r>
        <w:r>
          <w:rPr>
            <w:noProof/>
            <w:webHidden/>
          </w:rPr>
          <w:fldChar w:fldCharType="separate"/>
        </w:r>
        <w:r>
          <w:rPr>
            <w:noProof/>
            <w:webHidden/>
          </w:rPr>
          <w:t>10</w:t>
        </w:r>
        <w:r>
          <w:rPr>
            <w:noProof/>
            <w:webHidden/>
          </w:rPr>
          <w:fldChar w:fldCharType="end"/>
        </w:r>
      </w:hyperlink>
    </w:p>
    <w:p w14:paraId="0592793B" w14:textId="686BCFDE" w:rsidR="00DB741C" w:rsidRDefault="00DB741C">
      <w:pPr>
        <w:pStyle w:val="TOC1"/>
        <w:rPr>
          <w:rFonts w:asciiTheme="minorHAnsi" w:eastAsiaTheme="minorEastAsia" w:hAnsiTheme="minorHAnsi" w:cstheme="minorBidi"/>
          <w:b w:val="0"/>
          <w:noProof/>
          <w:kern w:val="2"/>
          <w:sz w:val="24"/>
          <w:szCs w:val="24"/>
          <w14:ligatures w14:val="standardContextual"/>
        </w:rPr>
      </w:pPr>
      <w:hyperlink w:anchor="_Toc181956202" w:history="1">
        <w:r w:rsidRPr="00113160">
          <w:rPr>
            <w:rStyle w:val="Hyperlink"/>
            <w:noProof/>
          </w:rPr>
          <w:t>B.  SOURCE-WIDE CONDITIONS</w:t>
        </w:r>
        <w:r>
          <w:rPr>
            <w:noProof/>
            <w:webHidden/>
          </w:rPr>
          <w:tab/>
        </w:r>
        <w:r>
          <w:rPr>
            <w:noProof/>
            <w:webHidden/>
          </w:rPr>
          <w:fldChar w:fldCharType="begin"/>
        </w:r>
        <w:r>
          <w:rPr>
            <w:noProof/>
            <w:webHidden/>
          </w:rPr>
          <w:instrText xml:space="preserve"> PAGEREF _Toc181956202 \h </w:instrText>
        </w:r>
        <w:r>
          <w:rPr>
            <w:noProof/>
            <w:webHidden/>
          </w:rPr>
        </w:r>
        <w:r>
          <w:rPr>
            <w:noProof/>
            <w:webHidden/>
          </w:rPr>
          <w:fldChar w:fldCharType="separate"/>
        </w:r>
        <w:r>
          <w:rPr>
            <w:noProof/>
            <w:webHidden/>
          </w:rPr>
          <w:t>11</w:t>
        </w:r>
        <w:r>
          <w:rPr>
            <w:noProof/>
            <w:webHidden/>
          </w:rPr>
          <w:fldChar w:fldCharType="end"/>
        </w:r>
      </w:hyperlink>
    </w:p>
    <w:p w14:paraId="5F418D18" w14:textId="7921FE4C" w:rsidR="00DB741C" w:rsidRDefault="00DB741C">
      <w:pPr>
        <w:pStyle w:val="TOC1"/>
        <w:rPr>
          <w:rFonts w:asciiTheme="minorHAnsi" w:eastAsiaTheme="minorEastAsia" w:hAnsiTheme="minorHAnsi" w:cstheme="minorBidi"/>
          <w:b w:val="0"/>
          <w:noProof/>
          <w:kern w:val="2"/>
          <w:sz w:val="24"/>
          <w:szCs w:val="24"/>
          <w14:ligatures w14:val="standardContextual"/>
        </w:rPr>
      </w:pPr>
      <w:hyperlink w:anchor="_Toc181956203" w:history="1">
        <w:r w:rsidRPr="00113160">
          <w:rPr>
            <w:rStyle w:val="Hyperlink"/>
            <w:noProof/>
          </w:rPr>
          <w:t>C.  EMISSION UNIT SPECIAL CONDITIONS</w:t>
        </w:r>
        <w:r>
          <w:rPr>
            <w:noProof/>
            <w:webHidden/>
          </w:rPr>
          <w:tab/>
        </w:r>
        <w:r>
          <w:rPr>
            <w:noProof/>
            <w:webHidden/>
          </w:rPr>
          <w:fldChar w:fldCharType="begin"/>
        </w:r>
        <w:r>
          <w:rPr>
            <w:noProof/>
            <w:webHidden/>
          </w:rPr>
          <w:instrText xml:space="preserve"> PAGEREF _Toc181956203 \h </w:instrText>
        </w:r>
        <w:r>
          <w:rPr>
            <w:noProof/>
            <w:webHidden/>
          </w:rPr>
        </w:r>
        <w:r>
          <w:rPr>
            <w:noProof/>
            <w:webHidden/>
          </w:rPr>
          <w:fldChar w:fldCharType="separate"/>
        </w:r>
        <w:r>
          <w:rPr>
            <w:noProof/>
            <w:webHidden/>
          </w:rPr>
          <w:t>14</w:t>
        </w:r>
        <w:r>
          <w:rPr>
            <w:noProof/>
            <w:webHidden/>
          </w:rPr>
          <w:fldChar w:fldCharType="end"/>
        </w:r>
      </w:hyperlink>
    </w:p>
    <w:p w14:paraId="70CEC88D" w14:textId="5C82F655"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04" w:history="1">
        <w:r w:rsidRPr="00113160">
          <w:rPr>
            <w:rStyle w:val="Hyperlink"/>
            <w:noProof/>
          </w:rPr>
          <w:t>EMISSION UNIT SUMMARY TABLE</w:t>
        </w:r>
        <w:r>
          <w:rPr>
            <w:noProof/>
            <w:webHidden/>
          </w:rPr>
          <w:tab/>
        </w:r>
        <w:r>
          <w:rPr>
            <w:noProof/>
            <w:webHidden/>
          </w:rPr>
          <w:fldChar w:fldCharType="begin"/>
        </w:r>
        <w:r>
          <w:rPr>
            <w:noProof/>
            <w:webHidden/>
          </w:rPr>
          <w:instrText xml:space="preserve"> PAGEREF _Toc181956204 \h </w:instrText>
        </w:r>
        <w:r>
          <w:rPr>
            <w:noProof/>
            <w:webHidden/>
          </w:rPr>
        </w:r>
        <w:r>
          <w:rPr>
            <w:noProof/>
            <w:webHidden/>
          </w:rPr>
          <w:fldChar w:fldCharType="separate"/>
        </w:r>
        <w:r>
          <w:rPr>
            <w:noProof/>
            <w:webHidden/>
          </w:rPr>
          <w:t>14</w:t>
        </w:r>
        <w:r>
          <w:rPr>
            <w:noProof/>
            <w:webHidden/>
          </w:rPr>
          <w:fldChar w:fldCharType="end"/>
        </w:r>
      </w:hyperlink>
    </w:p>
    <w:p w14:paraId="47F0CC92" w14:textId="43D276B8"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05" w:history="1">
        <w:r w:rsidRPr="00113160">
          <w:rPr>
            <w:rStyle w:val="Hyperlink"/>
            <w:bCs/>
            <w:noProof/>
          </w:rPr>
          <w:t>EU-POURING</w:t>
        </w:r>
        <w:r>
          <w:rPr>
            <w:noProof/>
            <w:webHidden/>
          </w:rPr>
          <w:tab/>
        </w:r>
        <w:r>
          <w:rPr>
            <w:noProof/>
            <w:webHidden/>
          </w:rPr>
          <w:fldChar w:fldCharType="begin"/>
        </w:r>
        <w:r>
          <w:rPr>
            <w:noProof/>
            <w:webHidden/>
          </w:rPr>
          <w:instrText xml:space="preserve"> PAGEREF _Toc181956205 \h </w:instrText>
        </w:r>
        <w:r>
          <w:rPr>
            <w:noProof/>
            <w:webHidden/>
          </w:rPr>
        </w:r>
        <w:r>
          <w:rPr>
            <w:noProof/>
            <w:webHidden/>
          </w:rPr>
          <w:fldChar w:fldCharType="separate"/>
        </w:r>
        <w:r>
          <w:rPr>
            <w:noProof/>
            <w:webHidden/>
          </w:rPr>
          <w:t>16</w:t>
        </w:r>
        <w:r>
          <w:rPr>
            <w:noProof/>
            <w:webHidden/>
          </w:rPr>
          <w:fldChar w:fldCharType="end"/>
        </w:r>
      </w:hyperlink>
    </w:p>
    <w:p w14:paraId="7BE4E6E9" w14:textId="700BE92D"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06" w:history="1">
        <w:r w:rsidRPr="00113160">
          <w:rPr>
            <w:rStyle w:val="Hyperlink"/>
            <w:bCs/>
            <w:noProof/>
          </w:rPr>
          <w:t>EU-BULK-BOND</w:t>
        </w:r>
        <w:r>
          <w:rPr>
            <w:noProof/>
            <w:webHidden/>
          </w:rPr>
          <w:tab/>
        </w:r>
        <w:r>
          <w:rPr>
            <w:noProof/>
            <w:webHidden/>
          </w:rPr>
          <w:fldChar w:fldCharType="begin"/>
        </w:r>
        <w:r>
          <w:rPr>
            <w:noProof/>
            <w:webHidden/>
          </w:rPr>
          <w:instrText xml:space="preserve"> PAGEREF _Toc181956206 \h </w:instrText>
        </w:r>
        <w:r>
          <w:rPr>
            <w:noProof/>
            <w:webHidden/>
          </w:rPr>
        </w:r>
        <w:r>
          <w:rPr>
            <w:noProof/>
            <w:webHidden/>
          </w:rPr>
          <w:fldChar w:fldCharType="separate"/>
        </w:r>
        <w:r>
          <w:rPr>
            <w:noProof/>
            <w:webHidden/>
          </w:rPr>
          <w:t>19</w:t>
        </w:r>
        <w:r>
          <w:rPr>
            <w:noProof/>
            <w:webHidden/>
          </w:rPr>
          <w:fldChar w:fldCharType="end"/>
        </w:r>
      </w:hyperlink>
    </w:p>
    <w:p w14:paraId="177B6BBD" w14:textId="0A4F873D"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07" w:history="1">
        <w:r w:rsidRPr="00113160">
          <w:rPr>
            <w:rStyle w:val="Hyperlink"/>
            <w:bCs/>
            <w:noProof/>
          </w:rPr>
          <w:t>EU-DUCTILE-IRON</w:t>
        </w:r>
        <w:r>
          <w:rPr>
            <w:noProof/>
            <w:webHidden/>
          </w:rPr>
          <w:tab/>
        </w:r>
        <w:r>
          <w:rPr>
            <w:noProof/>
            <w:webHidden/>
          </w:rPr>
          <w:fldChar w:fldCharType="begin"/>
        </w:r>
        <w:r>
          <w:rPr>
            <w:noProof/>
            <w:webHidden/>
          </w:rPr>
          <w:instrText xml:space="preserve"> PAGEREF _Toc181956207 \h </w:instrText>
        </w:r>
        <w:r>
          <w:rPr>
            <w:noProof/>
            <w:webHidden/>
          </w:rPr>
        </w:r>
        <w:r>
          <w:rPr>
            <w:noProof/>
            <w:webHidden/>
          </w:rPr>
          <w:fldChar w:fldCharType="separate"/>
        </w:r>
        <w:r>
          <w:rPr>
            <w:noProof/>
            <w:webHidden/>
          </w:rPr>
          <w:t>21</w:t>
        </w:r>
        <w:r>
          <w:rPr>
            <w:noProof/>
            <w:webHidden/>
          </w:rPr>
          <w:fldChar w:fldCharType="end"/>
        </w:r>
      </w:hyperlink>
    </w:p>
    <w:p w14:paraId="74E0E522" w14:textId="4E053C3B"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08" w:history="1">
        <w:r w:rsidRPr="00113160">
          <w:rPr>
            <w:rStyle w:val="Hyperlink"/>
            <w:bCs/>
            <w:noProof/>
          </w:rPr>
          <w:t>EU-NEW-SAND</w:t>
        </w:r>
        <w:r>
          <w:rPr>
            <w:noProof/>
            <w:webHidden/>
          </w:rPr>
          <w:tab/>
        </w:r>
        <w:r>
          <w:rPr>
            <w:noProof/>
            <w:webHidden/>
          </w:rPr>
          <w:fldChar w:fldCharType="begin"/>
        </w:r>
        <w:r>
          <w:rPr>
            <w:noProof/>
            <w:webHidden/>
          </w:rPr>
          <w:instrText xml:space="preserve"> PAGEREF _Toc181956208 \h </w:instrText>
        </w:r>
        <w:r>
          <w:rPr>
            <w:noProof/>
            <w:webHidden/>
          </w:rPr>
        </w:r>
        <w:r>
          <w:rPr>
            <w:noProof/>
            <w:webHidden/>
          </w:rPr>
          <w:fldChar w:fldCharType="separate"/>
        </w:r>
        <w:r>
          <w:rPr>
            <w:noProof/>
            <w:webHidden/>
          </w:rPr>
          <w:t>24</w:t>
        </w:r>
        <w:r>
          <w:rPr>
            <w:noProof/>
            <w:webHidden/>
          </w:rPr>
          <w:fldChar w:fldCharType="end"/>
        </w:r>
      </w:hyperlink>
    </w:p>
    <w:p w14:paraId="72C34162" w14:textId="145579AD"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09" w:history="1">
        <w:r w:rsidRPr="00113160">
          <w:rPr>
            <w:rStyle w:val="Hyperlink"/>
            <w:bCs/>
            <w:noProof/>
          </w:rPr>
          <w:t>EU-WEST-CUPOLA-1</w:t>
        </w:r>
        <w:r>
          <w:rPr>
            <w:noProof/>
            <w:webHidden/>
          </w:rPr>
          <w:tab/>
        </w:r>
        <w:r>
          <w:rPr>
            <w:noProof/>
            <w:webHidden/>
          </w:rPr>
          <w:fldChar w:fldCharType="begin"/>
        </w:r>
        <w:r>
          <w:rPr>
            <w:noProof/>
            <w:webHidden/>
          </w:rPr>
          <w:instrText xml:space="preserve"> PAGEREF _Toc181956209 \h </w:instrText>
        </w:r>
        <w:r>
          <w:rPr>
            <w:noProof/>
            <w:webHidden/>
          </w:rPr>
        </w:r>
        <w:r>
          <w:rPr>
            <w:noProof/>
            <w:webHidden/>
          </w:rPr>
          <w:fldChar w:fldCharType="separate"/>
        </w:r>
        <w:r>
          <w:rPr>
            <w:noProof/>
            <w:webHidden/>
          </w:rPr>
          <w:t>26</w:t>
        </w:r>
        <w:r>
          <w:rPr>
            <w:noProof/>
            <w:webHidden/>
          </w:rPr>
          <w:fldChar w:fldCharType="end"/>
        </w:r>
      </w:hyperlink>
    </w:p>
    <w:p w14:paraId="47B04C81" w14:textId="474FD325"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10" w:history="1">
        <w:r w:rsidRPr="00113160">
          <w:rPr>
            <w:rStyle w:val="Hyperlink"/>
            <w:bCs/>
            <w:noProof/>
          </w:rPr>
          <w:t>EU-MP-RBB</w:t>
        </w:r>
        <w:r>
          <w:rPr>
            <w:noProof/>
            <w:webHidden/>
          </w:rPr>
          <w:tab/>
        </w:r>
        <w:r>
          <w:rPr>
            <w:noProof/>
            <w:webHidden/>
          </w:rPr>
          <w:fldChar w:fldCharType="begin"/>
        </w:r>
        <w:r>
          <w:rPr>
            <w:noProof/>
            <w:webHidden/>
          </w:rPr>
          <w:instrText xml:space="preserve"> PAGEREF _Toc181956210 \h </w:instrText>
        </w:r>
        <w:r>
          <w:rPr>
            <w:noProof/>
            <w:webHidden/>
          </w:rPr>
        </w:r>
        <w:r>
          <w:rPr>
            <w:noProof/>
            <w:webHidden/>
          </w:rPr>
          <w:fldChar w:fldCharType="separate"/>
        </w:r>
        <w:r>
          <w:rPr>
            <w:noProof/>
            <w:webHidden/>
          </w:rPr>
          <w:t>31</w:t>
        </w:r>
        <w:r>
          <w:rPr>
            <w:noProof/>
            <w:webHidden/>
          </w:rPr>
          <w:fldChar w:fldCharType="end"/>
        </w:r>
      </w:hyperlink>
    </w:p>
    <w:p w14:paraId="5173CD19" w14:textId="473271D4"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11" w:history="1">
        <w:r w:rsidRPr="00113160">
          <w:rPr>
            <w:rStyle w:val="Hyperlink"/>
            <w:bCs/>
            <w:noProof/>
          </w:rPr>
          <w:t>EU-ACS-SAND</w:t>
        </w:r>
        <w:r>
          <w:rPr>
            <w:noProof/>
            <w:webHidden/>
          </w:rPr>
          <w:tab/>
        </w:r>
        <w:r>
          <w:rPr>
            <w:noProof/>
            <w:webHidden/>
          </w:rPr>
          <w:fldChar w:fldCharType="begin"/>
        </w:r>
        <w:r>
          <w:rPr>
            <w:noProof/>
            <w:webHidden/>
          </w:rPr>
          <w:instrText xml:space="preserve"> PAGEREF _Toc181956211 \h </w:instrText>
        </w:r>
        <w:r>
          <w:rPr>
            <w:noProof/>
            <w:webHidden/>
          </w:rPr>
        </w:r>
        <w:r>
          <w:rPr>
            <w:noProof/>
            <w:webHidden/>
          </w:rPr>
          <w:fldChar w:fldCharType="separate"/>
        </w:r>
        <w:r>
          <w:rPr>
            <w:noProof/>
            <w:webHidden/>
          </w:rPr>
          <w:t>35</w:t>
        </w:r>
        <w:r>
          <w:rPr>
            <w:noProof/>
            <w:webHidden/>
          </w:rPr>
          <w:fldChar w:fldCharType="end"/>
        </w:r>
      </w:hyperlink>
    </w:p>
    <w:p w14:paraId="629028EC" w14:textId="6C4F8809" w:rsidR="00DB741C" w:rsidRDefault="00DB741C">
      <w:pPr>
        <w:pStyle w:val="TOC1"/>
        <w:rPr>
          <w:rFonts w:asciiTheme="minorHAnsi" w:eastAsiaTheme="minorEastAsia" w:hAnsiTheme="minorHAnsi" w:cstheme="minorBidi"/>
          <w:b w:val="0"/>
          <w:noProof/>
          <w:kern w:val="2"/>
          <w:sz w:val="24"/>
          <w:szCs w:val="24"/>
          <w14:ligatures w14:val="standardContextual"/>
        </w:rPr>
      </w:pPr>
      <w:hyperlink w:anchor="_Toc181956212" w:history="1">
        <w:r w:rsidRPr="00113160">
          <w:rPr>
            <w:rStyle w:val="Hyperlink"/>
            <w:noProof/>
          </w:rPr>
          <w:t>D.  FLEXIBLE GROUP SPECIAL CONDITIONS</w:t>
        </w:r>
        <w:r>
          <w:rPr>
            <w:noProof/>
            <w:webHidden/>
          </w:rPr>
          <w:tab/>
        </w:r>
        <w:r>
          <w:rPr>
            <w:noProof/>
            <w:webHidden/>
          </w:rPr>
          <w:fldChar w:fldCharType="begin"/>
        </w:r>
        <w:r>
          <w:rPr>
            <w:noProof/>
            <w:webHidden/>
          </w:rPr>
          <w:instrText xml:space="preserve"> PAGEREF _Toc181956212 \h </w:instrText>
        </w:r>
        <w:r>
          <w:rPr>
            <w:noProof/>
            <w:webHidden/>
          </w:rPr>
        </w:r>
        <w:r>
          <w:rPr>
            <w:noProof/>
            <w:webHidden/>
          </w:rPr>
          <w:fldChar w:fldCharType="separate"/>
        </w:r>
        <w:r>
          <w:rPr>
            <w:noProof/>
            <w:webHidden/>
          </w:rPr>
          <w:t>38</w:t>
        </w:r>
        <w:r>
          <w:rPr>
            <w:noProof/>
            <w:webHidden/>
          </w:rPr>
          <w:fldChar w:fldCharType="end"/>
        </w:r>
      </w:hyperlink>
    </w:p>
    <w:p w14:paraId="4F7ED4B4" w14:textId="517B658A"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13" w:history="1">
        <w:r w:rsidRPr="00113160">
          <w:rPr>
            <w:rStyle w:val="Hyperlink"/>
            <w:bCs/>
            <w:noProof/>
          </w:rPr>
          <w:t>FLEXIBLE GROUP SUMMARY TABLE</w:t>
        </w:r>
        <w:r>
          <w:rPr>
            <w:noProof/>
            <w:webHidden/>
          </w:rPr>
          <w:tab/>
        </w:r>
        <w:r>
          <w:rPr>
            <w:noProof/>
            <w:webHidden/>
          </w:rPr>
          <w:fldChar w:fldCharType="begin"/>
        </w:r>
        <w:r>
          <w:rPr>
            <w:noProof/>
            <w:webHidden/>
          </w:rPr>
          <w:instrText xml:space="preserve"> PAGEREF _Toc181956213 \h </w:instrText>
        </w:r>
        <w:r>
          <w:rPr>
            <w:noProof/>
            <w:webHidden/>
          </w:rPr>
        </w:r>
        <w:r>
          <w:rPr>
            <w:noProof/>
            <w:webHidden/>
          </w:rPr>
          <w:fldChar w:fldCharType="separate"/>
        </w:r>
        <w:r>
          <w:rPr>
            <w:noProof/>
            <w:webHidden/>
          </w:rPr>
          <w:t>38</w:t>
        </w:r>
        <w:r>
          <w:rPr>
            <w:noProof/>
            <w:webHidden/>
          </w:rPr>
          <w:fldChar w:fldCharType="end"/>
        </w:r>
      </w:hyperlink>
    </w:p>
    <w:p w14:paraId="4FB2D79B" w14:textId="43B493FC"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14" w:history="1">
        <w:r w:rsidRPr="00113160">
          <w:rPr>
            <w:rStyle w:val="Hyperlink"/>
            <w:bCs/>
            <w:iCs/>
            <w:noProof/>
          </w:rPr>
          <w:t>FG-MACT-ZZZZZ</w:t>
        </w:r>
        <w:r>
          <w:rPr>
            <w:noProof/>
            <w:webHidden/>
          </w:rPr>
          <w:tab/>
        </w:r>
        <w:r>
          <w:rPr>
            <w:noProof/>
            <w:webHidden/>
          </w:rPr>
          <w:fldChar w:fldCharType="begin"/>
        </w:r>
        <w:r>
          <w:rPr>
            <w:noProof/>
            <w:webHidden/>
          </w:rPr>
          <w:instrText xml:space="preserve"> PAGEREF _Toc181956214 \h </w:instrText>
        </w:r>
        <w:r>
          <w:rPr>
            <w:noProof/>
            <w:webHidden/>
          </w:rPr>
        </w:r>
        <w:r>
          <w:rPr>
            <w:noProof/>
            <w:webHidden/>
          </w:rPr>
          <w:fldChar w:fldCharType="separate"/>
        </w:r>
        <w:r>
          <w:rPr>
            <w:noProof/>
            <w:webHidden/>
          </w:rPr>
          <w:t>39</w:t>
        </w:r>
        <w:r>
          <w:rPr>
            <w:noProof/>
            <w:webHidden/>
          </w:rPr>
          <w:fldChar w:fldCharType="end"/>
        </w:r>
      </w:hyperlink>
    </w:p>
    <w:p w14:paraId="1B062376" w14:textId="2839F188"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15" w:history="1">
        <w:r w:rsidRPr="00113160">
          <w:rPr>
            <w:rStyle w:val="Hyperlink"/>
            <w:bCs/>
            <w:iCs/>
            <w:noProof/>
          </w:rPr>
          <w:t>FG-PARTICULATE</w:t>
        </w:r>
        <w:r>
          <w:rPr>
            <w:noProof/>
            <w:webHidden/>
          </w:rPr>
          <w:tab/>
        </w:r>
        <w:r>
          <w:rPr>
            <w:noProof/>
            <w:webHidden/>
          </w:rPr>
          <w:fldChar w:fldCharType="begin"/>
        </w:r>
        <w:r>
          <w:rPr>
            <w:noProof/>
            <w:webHidden/>
          </w:rPr>
          <w:instrText xml:space="preserve"> PAGEREF _Toc181956215 \h </w:instrText>
        </w:r>
        <w:r>
          <w:rPr>
            <w:noProof/>
            <w:webHidden/>
          </w:rPr>
        </w:r>
        <w:r>
          <w:rPr>
            <w:noProof/>
            <w:webHidden/>
          </w:rPr>
          <w:fldChar w:fldCharType="separate"/>
        </w:r>
        <w:r>
          <w:rPr>
            <w:noProof/>
            <w:webHidden/>
          </w:rPr>
          <w:t>43</w:t>
        </w:r>
        <w:r>
          <w:rPr>
            <w:noProof/>
            <w:webHidden/>
          </w:rPr>
          <w:fldChar w:fldCharType="end"/>
        </w:r>
      </w:hyperlink>
    </w:p>
    <w:p w14:paraId="558B2AA6" w14:textId="04F82E10"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16" w:history="1">
        <w:r w:rsidRPr="00113160">
          <w:rPr>
            <w:rStyle w:val="Hyperlink"/>
            <w:bCs/>
            <w:iCs/>
            <w:noProof/>
          </w:rPr>
          <w:t>FG-PROJECT-2021</w:t>
        </w:r>
        <w:r>
          <w:rPr>
            <w:noProof/>
            <w:webHidden/>
          </w:rPr>
          <w:tab/>
        </w:r>
        <w:r>
          <w:rPr>
            <w:noProof/>
            <w:webHidden/>
          </w:rPr>
          <w:fldChar w:fldCharType="begin"/>
        </w:r>
        <w:r>
          <w:rPr>
            <w:noProof/>
            <w:webHidden/>
          </w:rPr>
          <w:instrText xml:space="preserve"> PAGEREF _Toc181956216 \h </w:instrText>
        </w:r>
        <w:r>
          <w:rPr>
            <w:noProof/>
            <w:webHidden/>
          </w:rPr>
        </w:r>
        <w:r>
          <w:rPr>
            <w:noProof/>
            <w:webHidden/>
          </w:rPr>
          <w:fldChar w:fldCharType="separate"/>
        </w:r>
        <w:r>
          <w:rPr>
            <w:noProof/>
            <w:webHidden/>
          </w:rPr>
          <w:t>46</w:t>
        </w:r>
        <w:r>
          <w:rPr>
            <w:noProof/>
            <w:webHidden/>
          </w:rPr>
          <w:fldChar w:fldCharType="end"/>
        </w:r>
      </w:hyperlink>
    </w:p>
    <w:p w14:paraId="56F018C4" w14:textId="401A12E2" w:rsidR="00DB741C" w:rsidRDefault="00DB741C">
      <w:pPr>
        <w:pStyle w:val="TOC1"/>
        <w:rPr>
          <w:rFonts w:asciiTheme="minorHAnsi" w:eastAsiaTheme="minorEastAsia" w:hAnsiTheme="minorHAnsi" w:cstheme="minorBidi"/>
          <w:b w:val="0"/>
          <w:noProof/>
          <w:kern w:val="2"/>
          <w:sz w:val="24"/>
          <w:szCs w:val="24"/>
          <w14:ligatures w14:val="standardContextual"/>
        </w:rPr>
      </w:pPr>
      <w:hyperlink w:anchor="_Toc181956217" w:history="1">
        <w:r w:rsidRPr="00113160">
          <w:rPr>
            <w:rStyle w:val="Hyperlink"/>
            <w:noProof/>
          </w:rPr>
          <w:t>E.  NON-APPLICABLE REQUIREMENTS</w:t>
        </w:r>
        <w:r>
          <w:rPr>
            <w:noProof/>
            <w:webHidden/>
          </w:rPr>
          <w:tab/>
        </w:r>
        <w:r>
          <w:rPr>
            <w:noProof/>
            <w:webHidden/>
          </w:rPr>
          <w:fldChar w:fldCharType="begin"/>
        </w:r>
        <w:r>
          <w:rPr>
            <w:noProof/>
            <w:webHidden/>
          </w:rPr>
          <w:instrText xml:space="preserve"> PAGEREF _Toc181956217 \h </w:instrText>
        </w:r>
        <w:r>
          <w:rPr>
            <w:noProof/>
            <w:webHidden/>
          </w:rPr>
        </w:r>
        <w:r>
          <w:rPr>
            <w:noProof/>
            <w:webHidden/>
          </w:rPr>
          <w:fldChar w:fldCharType="separate"/>
        </w:r>
        <w:r>
          <w:rPr>
            <w:noProof/>
            <w:webHidden/>
          </w:rPr>
          <w:t>48</w:t>
        </w:r>
        <w:r>
          <w:rPr>
            <w:noProof/>
            <w:webHidden/>
          </w:rPr>
          <w:fldChar w:fldCharType="end"/>
        </w:r>
      </w:hyperlink>
    </w:p>
    <w:p w14:paraId="53F2F7B6" w14:textId="56CFD193" w:rsidR="00DB741C" w:rsidRDefault="00DB741C">
      <w:pPr>
        <w:pStyle w:val="TOC1"/>
        <w:rPr>
          <w:rFonts w:asciiTheme="minorHAnsi" w:eastAsiaTheme="minorEastAsia" w:hAnsiTheme="minorHAnsi" w:cstheme="minorBidi"/>
          <w:b w:val="0"/>
          <w:noProof/>
          <w:kern w:val="2"/>
          <w:sz w:val="24"/>
          <w:szCs w:val="24"/>
          <w14:ligatures w14:val="standardContextual"/>
        </w:rPr>
      </w:pPr>
      <w:hyperlink w:anchor="_Toc181956218" w:history="1">
        <w:r w:rsidRPr="00113160">
          <w:rPr>
            <w:rStyle w:val="Hyperlink"/>
            <w:noProof/>
            <w:kern w:val="28"/>
          </w:rPr>
          <w:t>APPENDICES</w:t>
        </w:r>
        <w:r>
          <w:rPr>
            <w:noProof/>
            <w:webHidden/>
          </w:rPr>
          <w:tab/>
        </w:r>
        <w:r>
          <w:rPr>
            <w:noProof/>
            <w:webHidden/>
          </w:rPr>
          <w:fldChar w:fldCharType="begin"/>
        </w:r>
        <w:r>
          <w:rPr>
            <w:noProof/>
            <w:webHidden/>
          </w:rPr>
          <w:instrText xml:space="preserve"> PAGEREF _Toc181956218 \h </w:instrText>
        </w:r>
        <w:r>
          <w:rPr>
            <w:noProof/>
            <w:webHidden/>
          </w:rPr>
        </w:r>
        <w:r>
          <w:rPr>
            <w:noProof/>
            <w:webHidden/>
          </w:rPr>
          <w:fldChar w:fldCharType="separate"/>
        </w:r>
        <w:r>
          <w:rPr>
            <w:noProof/>
            <w:webHidden/>
          </w:rPr>
          <w:t>49</w:t>
        </w:r>
        <w:r>
          <w:rPr>
            <w:noProof/>
            <w:webHidden/>
          </w:rPr>
          <w:fldChar w:fldCharType="end"/>
        </w:r>
      </w:hyperlink>
    </w:p>
    <w:p w14:paraId="2B15D929" w14:textId="26B98C18"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19" w:history="1">
        <w:r w:rsidRPr="00113160">
          <w:rPr>
            <w:rStyle w:val="Hyperlink"/>
            <w:noProof/>
          </w:rPr>
          <w:t>Appendix 1.  Acronyms and Abbreviations</w:t>
        </w:r>
        <w:r>
          <w:rPr>
            <w:noProof/>
            <w:webHidden/>
          </w:rPr>
          <w:tab/>
        </w:r>
        <w:r>
          <w:rPr>
            <w:noProof/>
            <w:webHidden/>
          </w:rPr>
          <w:fldChar w:fldCharType="begin"/>
        </w:r>
        <w:r>
          <w:rPr>
            <w:noProof/>
            <w:webHidden/>
          </w:rPr>
          <w:instrText xml:space="preserve"> PAGEREF _Toc181956219 \h </w:instrText>
        </w:r>
        <w:r>
          <w:rPr>
            <w:noProof/>
            <w:webHidden/>
          </w:rPr>
        </w:r>
        <w:r>
          <w:rPr>
            <w:noProof/>
            <w:webHidden/>
          </w:rPr>
          <w:fldChar w:fldCharType="separate"/>
        </w:r>
        <w:r>
          <w:rPr>
            <w:noProof/>
            <w:webHidden/>
          </w:rPr>
          <w:t>49</w:t>
        </w:r>
        <w:r>
          <w:rPr>
            <w:noProof/>
            <w:webHidden/>
          </w:rPr>
          <w:fldChar w:fldCharType="end"/>
        </w:r>
      </w:hyperlink>
    </w:p>
    <w:p w14:paraId="0038BDC9" w14:textId="2951F4A0"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20" w:history="1">
        <w:r w:rsidRPr="00113160">
          <w:rPr>
            <w:rStyle w:val="Hyperlink"/>
            <w:bCs/>
            <w:noProof/>
          </w:rPr>
          <w:t>Appendix 2.  Schedule of Compliance</w:t>
        </w:r>
        <w:r>
          <w:rPr>
            <w:noProof/>
            <w:webHidden/>
          </w:rPr>
          <w:tab/>
        </w:r>
        <w:r>
          <w:rPr>
            <w:noProof/>
            <w:webHidden/>
          </w:rPr>
          <w:fldChar w:fldCharType="begin"/>
        </w:r>
        <w:r>
          <w:rPr>
            <w:noProof/>
            <w:webHidden/>
          </w:rPr>
          <w:instrText xml:space="preserve"> PAGEREF _Toc181956220 \h </w:instrText>
        </w:r>
        <w:r>
          <w:rPr>
            <w:noProof/>
            <w:webHidden/>
          </w:rPr>
        </w:r>
        <w:r>
          <w:rPr>
            <w:noProof/>
            <w:webHidden/>
          </w:rPr>
          <w:fldChar w:fldCharType="separate"/>
        </w:r>
        <w:r>
          <w:rPr>
            <w:noProof/>
            <w:webHidden/>
          </w:rPr>
          <w:t>50</w:t>
        </w:r>
        <w:r>
          <w:rPr>
            <w:noProof/>
            <w:webHidden/>
          </w:rPr>
          <w:fldChar w:fldCharType="end"/>
        </w:r>
      </w:hyperlink>
    </w:p>
    <w:p w14:paraId="1BD56ADD" w14:textId="7324142D"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21" w:history="1">
        <w:r w:rsidRPr="00113160">
          <w:rPr>
            <w:rStyle w:val="Hyperlink"/>
            <w:noProof/>
          </w:rPr>
          <w:t>Appendix 3.  Monitoring Requirements</w:t>
        </w:r>
        <w:r>
          <w:rPr>
            <w:noProof/>
            <w:webHidden/>
          </w:rPr>
          <w:tab/>
        </w:r>
        <w:r>
          <w:rPr>
            <w:noProof/>
            <w:webHidden/>
          </w:rPr>
          <w:fldChar w:fldCharType="begin"/>
        </w:r>
        <w:r>
          <w:rPr>
            <w:noProof/>
            <w:webHidden/>
          </w:rPr>
          <w:instrText xml:space="preserve"> PAGEREF _Toc181956221 \h </w:instrText>
        </w:r>
        <w:r>
          <w:rPr>
            <w:noProof/>
            <w:webHidden/>
          </w:rPr>
        </w:r>
        <w:r>
          <w:rPr>
            <w:noProof/>
            <w:webHidden/>
          </w:rPr>
          <w:fldChar w:fldCharType="separate"/>
        </w:r>
        <w:r>
          <w:rPr>
            <w:noProof/>
            <w:webHidden/>
          </w:rPr>
          <w:t>50</w:t>
        </w:r>
        <w:r>
          <w:rPr>
            <w:noProof/>
            <w:webHidden/>
          </w:rPr>
          <w:fldChar w:fldCharType="end"/>
        </w:r>
      </w:hyperlink>
    </w:p>
    <w:p w14:paraId="65716585" w14:textId="3AFE842A"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22" w:history="1">
        <w:r w:rsidRPr="00113160">
          <w:rPr>
            <w:rStyle w:val="Hyperlink"/>
            <w:noProof/>
          </w:rPr>
          <w:t>Appendix 4.  Recordkeeping</w:t>
        </w:r>
        <w:r>
          <w:rPr>
            <w:noProof/>
            <w:webHidden/>
          </w:rPr>
          <w:tab/>
        </w:r>
        <w:r>
          <w:rPr>
            <w:noProof/>
            <w:webHidden/>
          </w:rPr>
          <w:fldChar w:fldCharType="begin"/>
        </w:r>
        <w:r>
          <w:rPr>
            <w:noProof/>
            <w:webHidden/>
          </w:rPr>
          <w:instrText xml:space="preserve"> PAGEREF _Toc181956222 \h </w:instrText>
        </w:r>
        <w:r>
          <w:rPr>
            <w:noProof/>
            <w:webHidden/>
          </w:rPr>
        </w:r>
        <w:r>
          <w:rPr>
            <w:noProof/>
            <w:webHidden/>
          </w:rPr>
          <w:fldChar w:fldCharType="separate"/>
        </w:r>
        <w:r>
          <w:rPr>
            <w:noProof/>
            <w:webHidden/>
          </w:rPr>
          <w:t>50</w:t>
        </w:r>
        <w:r>
          <w:rPr>
            <w:noProof/>
            <w:webHidden/>
          </w:rPr>
          <w:fldChar w:fldCharType="end"/>
        </w:r>
      </w:hyperlink>
    </w:p>
    <w:p w14:paraId="4A50813F" w14:textId="68195E10"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23" w:history="1">
        <w:r w:rsidRPr="00113160">
          <w:rPr>
            <w:rStyle w:val="Hyperlink"/>
            <w:noProof/>
          </w:rPr>
          <w:t>Appendix 5.  Testing Procedures</w:t>
        </w:r>
        <w:r>
          <w:rPr>
            <w:noProof/>
            <w:webHidden/>
          </w:rPr>
          <w:tab/>
        </w:r>
        <w:r>
          <w:rPr>
            <w:noProof/>
            <w:webHidden/>
          </w:rPr>
          <w:fldChar w:fldCharType="begin"/>
        </w:r>
        <w:r>
          <w:rPr>
            <w:noProof/>
            <w:webHidden/>
          </w:rPr>
          <w:instrText xml:space="preserve"> PAGEREF _Toc181956223 \h </w:instrText>
        </w:r>
        <w:r>
          <w:rPr>
            <w:noProof/>
            <w:webHidden/>
          </w:rPr>
        </w:r>
        <w:r>
          <w:rPr>
            <w:noProof/>
            <w:webHidden/>
          </w:rPr>
          <w:fldChar w:fldCharType="separate"/>
        </w:r>
        <w:r>
          <w:rPr>
            <w:noProof/>
            <w:webHidden/>
          </w:rPr>
          <w:t>51</w:t>
        </w:r>
        <w:r>
          <w:rPr>
            <w:noProof/>
            <w:webHidden/>
          </w:rPr>
          <w:fldChar w:fldCharType="end"/>
        </w:r>
      </w:hyperlink>
    </w:p>
    <w:p w14:paraId="0D7B373D" w14:textId="3F4C02AA"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24" w:history="1">
        <w:r w:rsidRPr="00113160">
          <w:rPr>
            <w:rStyle w:val="Hyperlink"/>
            <w:noProof/>
          </w:rPr>
          <w:t>Appendix 6.  Permits to Install</w:t>
        </w:r>
        <w:r>
          <w:rPr>
            <w:noProof/>
            <w:webHidden/>
          </w:rPr>
          <w:tab/>
        </w:r>
        <w:r>
          <w:rPr>
            <w:noProof/>
            <w:webHidden/>
          </w:rPr>
          <w:fldChar w:fldCharType="begin"/>
        </w:r>
        <w:r>
          <w:rPr>
            <w:noProof/>
            <w:webHidden/>
          </w:rPr>
          <w:instrText xml:space="preserve"> PAGEREF _Toc181956224 \h </w:instrText>
        </w:r>
        <w:r>
          <w:rPr>
            <w:noProof/>
            <w:webHidden/>
          </w:rPr>
        </w:r>
        <w:r>
          <w:rPr>
            <w:noProof/>
            <w:webHidden/>
          </w:rPr>
          <w:fldChar w:fldCharType="separate"/>
        </w:r>
        <w:r>
          <w:rPr>
            <w:noProof/>
            <w:webHidden/>
          </w:rPr>
          <w:t>51</w:t>
        </w:r>
        <w:r>
          <w:rPr>
            <w:noProof/>
            <w:webHidden/>
          </w:rPr>
          <w:fldChar w:fldCharType="end"/>
        </w:r>
      </w:hyperlink>
    </w:p>
    <w:p w14:paraId="4B02E179" w14:textId="4B937F3F"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25" w:history="1">
        <w:r w:rsidRPr="00113160">
          <w:rPr>
            <w:rStyle w:val="Hyperlink"/>
            <w:noProof/>
          </w:rPr>
          <w:t>Appendix 7.  Emission Calculations</w:t>
        </w:r>
        <w:r>
          <w:rPr>
            <w:noProof/>
            <w:webHidden/>
          </w:rPr>
          <w:tab/>
        </w:r>
        <w:r>
          <w:rPr>
            <w:noProof/>
            <w:webHidden/>
          </w:rPr>
          <w:fldChar w:fldCharType="begin"/>
        </w:r>
        <w:r>
          <w:rPr>
            <w:noProof/>
            <w:webHidden/>
          </w:rPr>
          <w:instrText xml:space="preserve"> PAGEREF _Toc181956225 \h </w:instrText>
        </w:r>
        <w:r>
          <w:rPr>
            <w:noProof/>
            <w:webHidden/>
          </w:rPr>
        </w:r>
        <w:r>
          <w:rPr>
            <w:noProof/>
            <w:webHidden/>
          </w:rPr>
          <w:fldChar w:fldCharType="separate"/>
        </w:r>
        <w:r>
          <w:rPr>
            <w:noProof/>
            <w:webHidden/>
          </w:rPr>
          <w:t>52</w:t>
        </w:r>
        <w:r>
          <w:rPr>
            <w:noProof/>
            <w:webHidden/>
          </w:rPr>
          <w:fldChar w:fldCharType="end"/>
        </w:r>
      </w:hyperlink>
    </w:p>
    <w:p w14:paraId="4890AF48" w14:textId="11C3EA2F" w:rsidR="00DB741C" w:rsidRDefault="00DB741C">
      <w:pPr>
        <w:pStyle w:val="TOC2"/>
        <w:rPr>
          <w:rFonts w:asciiTheme="minorHAnsi" w:eastAsiaTheme="minorEastAsia" w:hAnsiTheme="minorHAnsi" w:cstheme="minorBidi"/>
          <w:noProof/>
          <w:kern w:val="2"/>
          <w:sz w:val="24"/>
          <w:szCs w:val="24"/>
          <w14:ligatures w14:val="standardContextual"/>
        </w:rPr>
      </w:pPr>
      <w:hyperlink w:anchor="_Toc181956226" w:history="1">
        <w:r w:rsidRPr="00113160">
          <w:rPr>
            <w:rStyle w:val="Hyperlink"/>
            <w:noProof/>
          </w:rPr>
          <w:t>Appendix 8.  Reporting</w:t>
        </w:r>
        <w:r>
          <w:rPr>
            <w:noProof/>
            <w:webHidden/>
          </w:rPr>
          <w:tab/>
        </w:r>
        <w:r>
          <w:rPr>
            <w:noProof/>
            <w:webHidden/>
          </w:rPr>
          <w:fldChar w:fldCharType="begin"/>
        </w:r>
        <w:r>
          <w:rPr>
            <w:noProof/>
            <w:webHidden/>
          </w:rPr>
          <w:instrText xml:space="preserve"> PAGEREF _Toc181956226 \h </w:instrText>
        </w:r>
        <w:r>
          <w:rPr>
            <w:noProof/>
            <w:webHidden/>
          </w:rPr>
        </w:r>
        <w:r>
          <w:rPr>
            <w:noProof/>
            <w:webHidden/>
          </w:rPr>
          <w:fldChar w:fldCharType="separate"/>
        </w:r>
        <w:r>
          <w:rPr>
            <w:noProof/>
            <w:webHidden/>
          </w:rPr>
          <w:t>52</w:t>
        </w:r>
        <w:r>
          <w:rPr>
            <w:noProof/>
            <w:webHidden/>
          </w:rPr>
          <w:fldChar w:fldCharType="end"/>
        </w:r>
      </w:hyperlink>
    </w:p>
    <w:p w14:paraId="40C093A8" w14:textId="71A12C34" w:rsidR="00AB2375" w:rsidRPr="006A1190" w:rsidRDefault="0053776A" w:rsidP="002F4C64">
      <w:pPr>
        <w:rPr>
          <w:szCs w:val="22"/>
        </w:rPr>
      </w:pPr>
      <w:r>
        <w:rPr>
          <w:b/>
          <w:szCs w:val="22"/>
        </w:rPr>
        <w:fldChar w:fldCharType="end"/>
      </w:r>
    </w:p>
    <w:p w14:paraId="36ED7909" w14:textId="155F738E" w:rsidR="00FA25C4" w:rsidRDefault="00FA25C4" w:rsidP="00445C28">
      <w:bookmarkStart w:id="9" w:name="_Toc1453501"/>
    </w:p>
    <w:p w14:paraId="4F49226A" w14:textId="77777777" w:rsidR="00C2618F" w:rsidRPr="00961169" w:rsidRDefault="00C2618F" w:rsidP="00CE44D8">
      <w:pPr>
        <w:pStyle w:val="Heading1"/>
      </w:pPr>
      <w:bookmarkStart w:id="10" w:name="_Toc181956185"/>
      <w:r w:rsidRPr="00961169">
        <w:t>A</w:t>
      </w:r>
      <w:r>
        <w:t>UTHORITY AND ENFORCEABILITY</w:t>
      </w:r>
      <w:bookmarkEnd w:id="9"/>
      <w:bookmarkEnd w:id="10"/>
    </w:p>
    <w:p w14:paraId="43BA15AC" w14:textId="77777777" w:rsidR="00FA25C4" w:rsidRDefault="00FA25C4" w:rsidP="00C2618F">
      <w:pPr>
        <w:jc w:val="both"/>
        <w:rPr>
          <w:szCs w:val="22"/>
        </w:rPr>
      </w:pPr>
    </w:p>
    <w:p w14:paraId="54DE472B" w14:textId="77777777" w:rsidR="007718C6" w:rsidRDefault="007718C6" w:rsidP="00C2618F">
      <w:pPr>
        <w:jc w:val="both"/>
        <w:rPr>
          <w:szCs w:val="22"/>
        </w:rPr>
      </w:pPr>
    </w:p>
    <w:p w14:paraId="6E5D14BC"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3F16184" w14:textId="77777777" w:rsidR="00C2618F" w:rsidRPr="006A1190" w:rsidRDefault="00C2618F" w:rsidP="00C2618F">
      <w:pPr>
        <w:jc w:val="both"/>
        <w:rPr>
          <w:szCs w:val="22"/>
        </w:rPr>
      </w:pPr>
    </w:p>
    <w:p w14:paraId="5E36CA1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6F4871C" w14:textId="77777777" w:rsidR="00C2618F" w:rsidRDefault="00C2618F" w:rsidP="00C2618F">
      <w:pPr>
        <w:jc w:val="both"/>
        <w:rPr>
          <w:szCs w:val="22"/>
        </w:rPr>
      </w:pPr>
    </w:p>
    <w:p w14:paraId="1DF02F7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258B5AE" w14:textId="77777777" w:rsidR="00C2618F" w:rsidRDefault="00C2618F" w:rsidP="00C2618F">
      <w:pPr>
        <w:jc w:val="both"/>
        <w:rPr>
          <w:szCs w:val="22"/>
        </w:rPr>
      </w:pPr>
    </w:p>
    <w:p w14:paraId="403E8D7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AC592A7" w14:textId="77777777" w:rsidR="00C2618F" w:rsidRDefault="00C2618F" w:rsidP="00C2618F">
      <w:pPr>
        <w:jc w:val="both"/>
        <w:rPr>
          <w:rFonts w:cs="Arial"/>
          <w:szCs w:val="22"/>
        </w:rPr>
      </w:pPr>
    </w:p>
    <w:p w14:paraId="4897DFA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56B81A8" w14:textId="77777777" w:rsidR="00C2618F" w:rsidRPr="006A1190" w:rsidRDefault="00C2618F" w:rsidP="00C2618F">
      <w:pPr>
        <w:jc w:val="both"/>
        <w:rPr>
          <w:rFonts w:cs="Arial"/>
          <w:szCs w:val="22"/>
        </w:rPr>
      </w:pPr>
    </w:p>
    <w:p w14:paraId="0859ACCD" w14:textId="77777777" w:rsidR="00C2618F" w:rsidRPr="006A1190" w:rsidRDefault="00C2618F" w:rsidP="00C2618F">
      <w:pPr>
        <w:rPr>
          <w:szCs w:val="22"/>
        </w:rPr>
      </w:pPr>
    </w:p>
    <w:p w14:paraId="7346F2BC" w14:textId="77777777" w:rsidR="002B2132" w:rsidRDefault="002B2132" w:rsidP="00C2618F">
      <w:pPr>
        <w:rPr>
          <w:szCs w:val="22"/>
        </w:rPr>
      </w:pPr>
    </w:p>
    <w:p w14:paraId="03DB1455" w14:textId="77777777" w:rsidR="0081525C" w:rsidRDefault="002B2132" w:rsidP="0081525C">
      <w:bookmarkStart w:id="11" w:name="_Toc1453503"/>
      <w:r>
        <w:br w:type="page"/>
      </w:r>
    </w:p>
    <w:p w14:paraId="06A7A213" w14:textId="77777777" w:rsidR="005420E5" w:rsidRDefault="005E5399" w:rsidP="00CE44D8">
      <w:pPr>
        <w:pStyle w:val="Heading1"/>
      </w:pPr>
      <w:bookmarkStart w:id="12" w:name="_Toc181956186"/>
      <w:r>
        <w:lastRenderedPageBreak/>
        <w:t xml:space="preserve">A.  GENERAL </w:t>
      </w:r>
      <w:bookmarkEnd w:id="11"/>
      <w:r w:rsidR="00E9713D">
        <w:t>CONDITIONS</w:t>
      </w:r>
      <w:bookmarkEnd w:id="12"/>
    </w:p>
    <w:p w14:paraId="68017849" w14:textId="77777777" w:rsidR="00E9713D" w:rsidRPr="00E9713D" w:rsidRDefault="00E9713D" w:rsidP="00E9713D"/>
    <w:p w14:paraId="1B706A01" w14:textId="77777777" w:rsidR="00D160DB" w:rsidRPr="00EA2214" w:rsidRDefault="002B2132" w:rsidP="0017445C">
      <w:pPr>
        <w:pStyle w:val="Heading2"/>
        <w:numPr>
          <w:ilvl w:val="0"/>
          <w:numId w:val="0"/>
        </w:numPr>
        <w:jc w:val="left"/>
        <w:rPr>
          <w:b w:val="0"/>
          <w:sz w:val="22"/>
          <w:szCs w:val="22"/>
        </w:rPr>
      </w:pPr>
      <w:bookmarkStart w:id="13" w:name="_Toc369327726"/>
      <w:bookmarkStart w:id="14" w:name="_Toc377276121"/>
      <w:bookmarkStart w:id="15" w:name="_Toc377276264"/>
      <w:bookmarkStart w:id="16" w:name="_Toc377876943"/>
      <w:bookmarkStart w:id="17" w:name="_Toc377877161"/>
      <w:bookmarkStart w:id="18" w:name="_Toc382035359"/>
      <w:bookmarkStart w:id="19" w:name="_Toc382726607"/>
      <w:bookmarkStart w:id="20" w:name="_Toc382726682"/>
      <w:bookmarkStart w:id="21" w:name="_Toc382726761"/>
      <w:bookmarkStart w:id="22" w:name="_Toc387818167"/>
      <w:bookmarkStart w:id="23" w:name="_Toc390499877"/>
      <w:bookmarkStart w:id="24" w:name="_Toc390500306"/>
      <w:bookmarkStart w:id="25" w:name="_Toc390504359"/>
      <w:bookmarkStart w:id="26" w:name="_Toc390570149"/>
      <w:bookmarkStart w:id="27" w:name="_Toc391182883"/>
      <w:bookmarkStart w:id="28" w:name="_Toc437238946"/>
      <w:bookmarkStart w:id="29" w:name="_Toc451333023"/>
      <w:bookmarkStart w:id="30" w:name="_Toc457189941"/>
      <w:bookmarkStart w:id="31" w:name="_Toc1453504"/>
      <w:bookmarkStart w:id="32" w:name="_Toc181956187"/>
      <w:r w:rsidRPr="0075518C">
        <w:rPr>
          <w:sz w:val="22"/>
          <w:szCs w:val="22"/>
        </w:rPr>
        <w:t xml:space="preserve">Permit </w:t>
      </w:r>
      <w:r w:rsidR="00D160DB" w:rsidRPr="0075518C">
        <w:rPr>
          <w:sz w:val="22"/>
          <w:szCs w:val="22"/>
        </w:rPr>
        <w:t>Enforceability</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29F67E7" w14:textId="77777777" w:rsidR="00D160DB" w:rsidRPr="00DF6609" w:rsidRDefault="00D160DB" w:rsidP="00D160DB">
      <w:pPr>
        <w:jc w:val="both"/>
        <w:rPr>
          <w:rFonts w:cs="Arial"/>
          <w:sz w:val="20"/>
        </w:rPr>
      </w:pPr>
    </w:p>
    <w:p w14:paraId="7861E3F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E72FC14" w14:textId="77777777" w:rsidR="00A018D7" w:rsidRPr="00F21983" w:rsidRDefault="00A018D7" w:rsidP="00854153">
      <w:pPr>
        <w:jc w:val="both"/>
        <w:rPr>
          <w:rFonts w:cs="Arial"/>
          <w:sz w:val="20"/>
        </w:rPr>
      </w:pPr>
    </w:p>
    <w:p w14:paraId="7C3D6F9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BEEFC60" w14:textId="77777777" w:rsidR="00F6033B" w:rsidRDefault="00F6033B" w:rsidP="0012743F">
      <w:pPr>
        <w:pStyle w:val="ListParagraph"/>
        <w:ind w:left="0"/>
        <w:rPr>
          <w:rFonts w:cs="Arial"/>
          <w:sz w:val="20"/>
        </w:rPr>
      </w:pPr>
    </w:p>
    <w:p w14:paraId="7A54C6E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15FE942" w14:textId="77777777" w:rsidR="00D41714" w:rsidRPr="007E0212" w:rsidRDefault="00D41714" w:rsidP="0075518C">
      <w:pPr>
        <w:pStyle w:val="Heading2"/>
        <w:tabs>
          <w:tab w:val="clear" w:pos="360"/>
          <w:tab w:val="num" w:pos="0"/>
        </w:tabs>
        <w:ind w:left="0" w:firstLine="0"/>
        <w:jc w:val="left"/>
        <w:rPr>
          <w:b w:val="0"/>
          <w:sz w:val="22"/>
          <w:szCs w:val="22"/>
        </w:rPr>
      </w:pPr>
      <w:bookmarkStart w:id="33" w:name="_Toc457189942"/>
      <w:bookmarkStart w:id="34" w:name="_Toc1453505"/>
      <w:bookmarkStart w:id="35" w:name="_Toc181956188"/>
      <w:r w:rsidRPr="0075518C">
        <w:rPr>
          <w:sz w:val="22"/>
          <w:szCs w:val="22"/>
        </w:rPr>
        <w:t xml:space="preserve">General </w:t>
      </w:r>
      <w:bookmarkEnd w:id="33"/>
      <w:bookmarkEnd w:id="34"/>
      <w:r w:rsidR="00E9713D" w:rsidRPr="0075518C">
        <w:rPr>
          <w:sz w:val="22"/>
          <w:szCs w:val="22"/>
        </w:rPr>
        <w:t>Provisions</w:t>
      </w:r>
      <w:bookmarkEnd w:id="35"/>
    </w:p>
    <w:p w14:paraId="77845254" w14:textId="77777777" w:rsidR="00AB10F1" w:rsidRPr="00DF6609" w:rsidRDefault="00AB10F1" w:rsidP="00AB10F1">
      <w:pPr>
        <w:jc w:val="both"/>
        <w:rPr>
          <w:rFonts w:cs="Arial"/>
          <w:sz w:val="20"/>
        </w:rPr>
      </w:pPr>
    </w:p>
    <w:p w14:paraId="2A575A0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426702C" w14:textId="77777777" w:rsidR="00AB10F1" w:rsidRPr="00F21983" w:rsidRDefault="00AB10F1" w:rsidP="00AB10F1">
      <w:pPr>
        <w:jc w:val="both"/>
        <w:rPr>
          <w:rFonts w:cs="Arial"/>
          <w:sz w:val="20"/>
        </w:rPr>
      </w:pPr>
    </w:p>
    <w:p w14:paraId="01AA44D2"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C1ED113" w14:textId="77777777" w:rsidR="00AB10F1" w:rsidRPr="00F21983" w:rsidRDefault="00AB10F1" w:rsidP="00AB10F1">
      <w:pPr>
        <w:jc w:val="both"/>
        <w:rPr>
          <w:rFonts w:cs="Arial"/>
          <w:sz w:val="20"/>
        </w:rPr>
      </w:pPr>
    </w:p>
    <w:p w14:paraId="4547CD3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E98EABB" w14:textId="77777777" w:rsidR="008D6E4D" w:rsidRPr="00F21983" w:rsidRDefault="008D6E4D" w:rsidP="00AB10F1">
      <w:pPr>
        <w:jc w:val="both"/>
        <w:rPr>
          <w:rFonts w:cs="Arial"/>
          <w:sz w:val="20"/>
        </w:rPr>
      </w:pPr>
    </w:p>
    <w:p w14:paraId="7B71FEC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F47A8B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B1FD2D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EE8469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FE8E97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550851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D0FAD6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D7C62F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7EE9FFD"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87C6E18" w14:textId="77777777" w:rsidR="008D6E4D" w:rsidRPr="00F21983" w:rsidRDefault="008D6E4D" w:rsidP="00AB10F1">
      <w:pPr>
        <w:jc w:val="both"/>
        <w:rPr>
          <w:rFonts w:cs="Arial"/>
          <w:sz w:val="20"/>
        </w:rPr>
      </w:pPr>
    </w:p>
    <w:p w14:paraId="08988FF9"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FD80398"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D0ECAA3" w14:textId="77777777" w:rsidR="00DA6C16" w:rsidRPr="00F21983" w:rsidRDefault="00DA6C16" w:rsidP="00DA6C16">
      <w:pPr>
        <w:jc w:val="both"/>
        <w:rPr>
          <w:rFonts w:cs="Arial"/>
          <w:sz w:val="20"/>
        </w:rPr>
      </w:pPr>
    </w:p>
    <w:p w14:paraId="3B80C90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6ADB8AF" w14:textId="77777777" w:rsidR="008D6E4D" w:rsidRPr="00F21983" w:rsidRDefault="008D6E4D" w:rsidP="00AB10F1">
      <w:pPr>
        <w:jc w:val="both"/>
        <w:rPr>
          <w:rFonts w:cs="Arial"/>
          <w:sz w:val="20"/>
        </w:rPr>
      </w:pPr>
    </w:p>
    <w:p w14:paraId="6192FDE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F24133C" w14:textId="77777777" w:rsidR="00DC22AE" w:rsidRPr="00F21983" w:rsidRDefault="00DC22AE" w:rsidP="00AB10F1">
      <w:pPr>
        <w:jc w:val="both"/>
        <w:rPr>
          <w:rFonts w:cs="Arial"/>
          <w:sz w:val="20"/>
        </w:rPr>
      </w:pPr>
    </w:p>
    <w:p w14:paraId="0602D019" w14:textId="77777777" w:rsidR="001D288F" w:rsidRPr="007E0212" w:rsidRDefault="001D288F" w:rsidP="0075518C">
      <w:pPr>
        <w:pStyle w:val="Heading2"/>
        <w:tabs>
          <w:tab w:val="clear" w:pos="360"/>
          <w:tab w:val="num" w:pos="0"/>
        </w:tabs>
        <w:ind w:left="0" w:firstLine="0"/>
        <w:jc w:val="left"/>
        <w:rPr>
          <w:b w:val="0"/>
          <w:sz w:val="22"/>
          <w:szCs w:val="22"/>
        </w:rPr>
      </w:pPr>
      <w:bookmarkStart w:id="36" w:name="_Toc181956189"/>
      <w:r w:rsidRPr="0075518C">
        <w:rPr>
          <w:sz w:val="22"/>
          <w:szCs w:val="22"/>
        </w:rPr>
        <w:t>Equipment &amp; Design</w:t>
      </w:r>
      <w:bookmarkEnd w:id="36"/>
    </w:p>
    <w:p w14:paraId="34F606C1" w14:textId="77777777" w:rsidR="00A675AC" w:rsidRPr="00DF6609" w:rsidRDefault="00A675AC" w:rsidP="00AB10F1">
      <w:pPr>
        <w:jc w:val="both"/>
        <w:rPr>
          <w:rFonts w:cs="Arial"/>
          <w:sz w:val="20"/>
        </w:rPr>
      </w:pPr>
    </w:p>
    <w:p w14:paraId="5D6DF261"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DF84C07" w14:textId="77777777" w:rsidR="00DC22AE" w:rsidRPr="00F21983" w:rsidRDefault="00DC22AE" w:rsidP="00AB10F1">
      <w:pPr>
        <w:jc w:val="both"/>
        <w:rPr>
          <w:rFonts w:cs="Arial"/>
          <w:sz w:val="20"/>
        </w:rPr>
      </w:pPr>
    </w:p>
    <w:p w14:paraId="19898BC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CC30B1B" w14:textId="77777777" w:rsidR="00DC22AE" w:rsidRPr="00F21983" w:rsidRDefault="00DC22AE" w:rsidP="00AB10F1">
      <w:pPr>
        <w:jc w:val="both"/>
        <w:rPr>
          <w:rFonts w:cs="Arial"/>
          <w:sz w:val="20"/>
        </w:rPr>
      </w:pPr>
    </w:p>
    <w:p w14:paraId="718DFA26" w14:textId="77777777" w:rsidR="001D288F" w:rsidRPr="007E0212" w:rsidRDefault="001D288F" w:rsidP="0075518C">
      <w:pPr>
        <w:pStyle w:val="Heading2"/>
        <w:tabs>
          <w:tab w:val="clear" w:pos="360"/>
          <w:tab w:val="num" w:pos="0"/>
        </w:tabs>
        <w:ind w:left="0" w:firstLine="0"/>
        <w:jc w:val="left"/>
        <w:rPr>
          <w:b w:val="0"/>
          <w:sz w:val="22"/>
          <w:szCs w:val="22"/>
        </w:rPr>
      </w:pPr>
      <w:bookmarkStart w:id="37" w:name="_Toc181956190"/>
      <w:r w:rsidRPr="0075518C">
        <w:rPr>
          <w:sz w:val="22"/>
          <w:szCs w:val="22"/>
        </w:rPr>
        <w:t>Emission Limits</w:t>
      </w:r>
      <w:bookmarkEnd w:id="37"/>
    </w:p>
    <w:p w14:paraId="6EC280DC" w14:textId="77777777" w:rsidR="002E3875" w:rsidRPr="00F21983" w:rsidRDefault="002E3875" w:rsidP="00AB10F1">
      <w:pPr>
        <w:jc w:val="both"/>
        <w:rPr>
          <w:rFonts w:cs="Arial"/>
          <w:sz w:val="20"/>
        </w:rPr>
      </w:pPr>
    </w:p>
    <w:p w14:paraId="36D657E8"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7F72CF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08580E2"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CAE46ED" w14:textId="77777777" w:rsidR="007E32BB" w:rsidRDefault="007E32BB" w:rsidP="0012743F">
      <w:pPr>
        <w:jc w:val="both"/>
        <w:rPr>
          <w:rFonts w:cs="Arial"/>
          <w:sz w:val="20"/>
        </w:rPr>
      </w:pPr>
    </w:p>
    <w:p w14:paraId="24E3D05C"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2BD203A" w14:textId="77777777" w:rsidR="00FB53C0" w:rsidRPr="00F21983" w:rsidRDefault="00FB53C0" w:rsidP="00AB10F1">
      <w:pPr>
        <w:jc w:val="both"/>
        <w:rPr>
          <w:rFonts w:cs="Arial"/>
          <w:sz w:val="20"/>
        </w:rPr>
      </w:pPr>
    </w:p>
    <w:p w14:paraId="3C8A43DC"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F5A334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26D006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AB56DAD" w14:textId="77777777" w:rsidR="00105176" w:rsidRDefault="00105176" w:rsidP="0012743F">
      <w:pPr>
        <w:jc w:val="both"/>
        <w:rPr>
          <w:rFonts w:cs="Arial"/>
          <w:sz w:val="20"/>
        </w:rPr>
      </w:pPr>
    </w:p>
    <w:p w14:paraId="6D3D3BCB" w14:textId="77777777" w:rsidR="00ED74CC" w:rsidRPr="007E0212" w:rsidRDefault="00ED74CC" w:rsidP="0075518C">
      <w:pPr>
        <w:pStyle w:val="Heading2"/>
        <w:tabs>
          <w:tab w:val="clear" w:pos="360"/>
          <w:tab w:val="num" w:pos="0"/>
        </w:tabs>
        <w:ind w:left="0" w:firstLine="0"/>
        <w:jc w:val="left"/>
        <w:rPr>
          <w:b w:val="0"/>
          <w:sz w:val="22"/>
          <w:szCs w:val="22"/>
        </w:rPr>
      </w:pPr>
      <w:bookmarkStart w:id="38" w:name="_Toc181956191"/>
      <w:r w:rsidRPr="0075518C">
        <w:rPr>
          <w:sz w:val="22"/>
          <w:szCs w:val="22"/>
        </w:rPr>
        <w:t>Testing/Sampling</w:t>
      </w:r>
      <w:bookmarkEnd w:id="38"/>
    </w:p>
    <w:p w14:paraId="612BD28E" w14:textId="77777777" w:rsidR="00FB53C0" w:rsidRPr="00F21983" w:rsidRDefault="00FB53C0" w:rsidP="00AB10F1">
      <w:pPr>
        <w:jc w:val="both"/>
        <w:rPr>
          <w:rFonts w:cs="Arial"/>
          <w:sz w:val="20"/>
        </w:rPr>
      </w:pPr>
    </w:p>
    <w:p w14:paraId="69397C8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D6A68C8" w14:textId="77777777" w:rsidR="00ED74CC" w:rsidRPr="00F21983" w:rsidRDefault="00ED74CC" w:rsidP="00AB10F1">
      <w:pPr>
        <w:jc w:val="both"/>
        <w:rPr>
          <w:rFonts w:cs="Arial"/>
          <w:sz w:val="20"/>
        </w:rPr>
      </w:pPr>
    </w:p>
    <w:p w14:paraId="5642AD8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707EAF5" w14:textId="77777777" w:rsidR="00ED74CC" w:rsidRPr="00F21983" w:rsidRDefault="00ED74CC" w:rsidP="00BA5CC0">
      <w:pPr>
        <w:jc w:val="both"/>
        <w:rPr>
          <w:rFonts w:cs="Arial"/>
          <w:sz w:val="20"/>
        </w:rPr>
      </w:pPr>
    </w:p>
    <w:p w14:paraId="65CDADD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E920B96" w14:textId="77777777" w:rsidR="00D41714" w:rsidRDefault="00774B98" w:rsidP="00ED74CC">
      <w:pPr>
        <w:jc w:val="both"/>
        <w:rPr>
          <w:rFonts w:cs="Arial"/>
          <w:sz w:val="20"/>
        </w:rPr>
      </w:pPr>
      <w:r>
        <w:rPr>
          <w:rFonts w:cs="Arial"/>
          <w:sz w:val="20"/>
        </w:rPr>
        <w:br w:type="page"/>
      </w:r>
    </w:p>
    <w:p w14:paraId="63D3391B" w14:textId="77777777" w:rsidR="00B8547B" w:rsidRPr="007E0212" w:rsidRDefault="00B8547B" w:rsidP="0075518C">
      <w:pPr>
        <w:pStyle w:val="Heading2"/>
        <w:tabs>
          <w:tab w:val="clear" w:pos="360"/>
          <w:tab w:val="num" w:pos="0"/>
        </w:tabs>
        <w:ind w:left="0" w:firstLine="0"/>
        <w:jc w:val="left"/>
        <w:rPr>
          <w:b w:val="0"/>
          <w:sz w:val="22"/>
          <w:szCs w:val="22"/>
        </w:rPr>
      </w:pPr>
      <w:bookmarkStart w:id="39" w:name="_Toc181956192"/>
      <w:r w:rsidRPr="0075518C">
        <w:rPr>
          <w:sz w:val="22"/>
          <w:szCs w:val="22"/>
        </w:rPr>
        <w:lastRenderedPageBreak/>
        <w:t>Monitoring/Recordkeeping</w:t>
      </w:r>
      <w:bookmarkEnd w:id="39"/>
    </w:p>
    <w:p w14:paraId="3942A2D1" w14:textId="77777777" w:rsidR="00D41714" w:rsidRPr="00DF6609" w:rsidRDefault="00D41714" w:rsidP="00D41714">
      <w:pPr>
        <w:numPr>
          <w:ilvl w:val="12"/>
          <w:numId w:val="0"/>
        </w:numPr>
        <w:ind w:left="432" w:hanging="432"/>
        <w:jc w:val="both"/>
        <w:rPr>
          <w:rFonts w:cs="Arial"/>
          <w:sz w:val="20"/>
        </w:rPr>
      </w:pPr>
    </w:p>
    <w:p w14:paraId="4C6CF5E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0B219D4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39C16F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6290D7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FF5857C"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90ED34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8CCB7A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0ADEEC9" w14:textId="77777777" w:rsidR="00B8547B" w:rsidRPr="00DF6609" w:rsidRDefault="00B8547B" w:rsidP="00D41714">
      <w:pPr>
        <w:numPr>
          <w:ilvl w:val="12"/>
          <w:numId w:val="0"/>
        </w:numPr>
        <w:ind w:left="432" w:hanging="432"/>
        <w:jc w:val="both"/>
        <w:rPr>
          <w:rFonts w:cs="Arial"/>
          <w:sz w:val="20"/>
        </w:rPr>
      </w:pPr>
    </w:p>
    <w:p w14:paraId="0BAE778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F2D3098" w14:textId="77777777" w:rsidR="006D2EFC" w:rsidRPr="00F21983" w:rsidRDefault="006D2EFC" w:rsidP="00D41714">
      <w:pPr>
        <w:numPr>
          <w:ilvl w:val="12"/>
          <w:numId w:val="0"/>
        </w:numPr>
        <w:ind w:left="432" w:hanging="432"/>
        <w:jc w:val="both"/>
        <w:rPr>
          <w:rFonts w:cs="Arial"/>
          <w:sz w:val="20"/>
        </w:rPr>
      </w:pPr>
    </w:p>
    <w:p w14:paraId="43ADFEED" w14:textId="77777777" w:rsidR="006D2EFC" w:rsidRPr="007E0212" w:rsidRDefault="006D2EFC" w:rsidP="0075518C">
      <w:pPr>
        <w:pStyle w:val="Heading2"/>
        <w:tabs>
          <w:tab w:val="clear" w:pos="360"/>
          <w:tab w:val="num" w:pos="0"/>
        </w:tabs>
        <w:ind w:left="0" w:firstLine="0"/>
        <w:jc w:val="left"/>
        <w:rPr>
          <w:b w:val="0"/>
          <w:sz w:val="22"/>
          <w:szCs w:val="22"/>
        </w:rPr>
      </w:pPr>
      <w:bookmarkStart w:id="40" w:name="_Toc181956193"/>
      <w:r w:rsidRPr="0075518C">
        <w:rPr>
          <w:sz w:val="22"/>
          <w:szCs w:val="22"/>
        </w:rPr>
        <w:t>Certification</w:t>
      </w:r>
      <w:r w:rsidR="00A92A65" w:rsidRPr="0075518C">
        <w:rPr>
          <w:sz w:val="22"/>
          <w:szCs w:val="22"/>
        </w:rPr>
        <w:t xml:space="preserve"> &amp; Reporting</w:t>
      </w:r>
      <w:bookmarkEnd w:id="40"/>
    </w:p>
    <w:p w14:paraId="05199D6C" w14:textId="77777777" w:rsidR="006D2EFC" w:rsidRPr="00F21983" w:rsidRDefault="006D2EFC" w:rsidP="00D41714">
      <w:pPr>
        <w:numPr>
          <w:ilvl w:val="12"/>
          <w:numId w:val="0"/>
        </w:numPr>
        <w:ind w:left="432" w:hanging="432"/>
        <w:jc w:val="both"/>
        <w:rPr>
          <w:rFonts w:cs="Arial"/>
          <w:sz w:val="20"/>
        </w:rPr>
      </w:pPr>
    </w:p>
    <w:p w14:paraId="42B8EB1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B2077D3" w14:textId="77777777" w:rsidR="00C36162" w:rsidRPr="00F21983" w:rsidRDefault="00C36162" w:rsidP="00D41714">
      <w:pPr>
        <w:numPr>
          <w:ilvl w:val="12"/>
          <w:numId w:val="0"/>
        </w:numPr>
        <w:ind w:left="432" w:hanging="432"/>
        <w:jc w:val="both"/>
        <w:rPr>
          <w:rFonts w:cs="Arial"/>
          <w:sz w:val="20"/>
        </w:rPr>
      </w:pPr>
    </w:p>
    <w:p w14:paraId="37A1ADA6"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08F8488" w14:textId="77777777" w:rsidR="00C36162" w:rsidRPr="00F21983" w:rsidRDefault="00C36162" w:rsidP="00C36162">
      <w:pPr>
        <w:numPr>
          <w:ilvl w:val="12"/>
          <w:numId w:val="0"/>
        </w:numPr>
        <w:ind w:left="432" w:hanging="432"/>
        <w:jc w:val="both"/>
        <w:rPr>
          <w:rFonts w:cs="Arial"/>
          <w:sz w:val="20"/>
        </w:rPr>
      </w:pPr>
    </w:p>
    <w:p w14:paraId="2CDC3D55"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829BD40" w14:textId="77777777" w:rsidR="00C36162" w:rsidRPr="00F21983" w:rsidRDefault="00C36162" w:rsidP="00D41714">
      <w:pPr>
        <w:numPr>
          <w:ilvl w:val="12"/>
          <w:numId w:val="0"/>
        </w:numPr>
        <w:ind w:left="432" w:hanging="432"/>
        <w:jc w:val="both"/>
        <w:rPr>
          <w:rFonts w:cs="Arial"/>
          <w:sz w:val="20"/>
        </w:rPr>
      </w:pPr>
    </w:p>
    <w:p w14:paraId="144DEBC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C5B45F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4976381"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5ED118B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6AEF270"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0977C1E"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E81650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50DF7D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3E8D5D5" w14:textId="77777777" w:rsidR="00C36162" w:rsidRPr="00F21983" w:rsidRDefault="00C36162" w:rsidP="00D41714">
      <w:pPr>
        <w:numPr>
          <w:ilvl w:val="12"/>
          <w:numId w:val="0"/>
        </w:numPr>
        <w:ind w:left="432" w:hanging="432"/>
        <w:jc w:val="both"/>
        <w:rPr>
          <w:rFonts w:cs="Arial"/>
          <w:sz w:val="20"/>
        </w:rPr>
      </w:pPr>
    </w:p>
    <w:p w14:paraId="36601C1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2022F57A" w14:textId="77777777" w:rsidR="00B4545F" w:rsidRPr="00F21983" w:rsidRDefault="00B4545F" w:rsidP="00BA5CC0">
      <w:pPr>
        <w:numPr>
          <w:ilvl w:val="12"/>
          <w:numId w:val="0"/>
        </w:numPr>
        <w:jc w:val="both"/>
        <w:rPr>
          <w:rFonts w:cs="Arial"/>
          <w:sz w:val="20"/>
        </w:rPr>
      </w:pPr>
    </w:p>
    <w:p w14:paraId="78300F9A"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6D36F52" w14:textId="77777777" w:rsidR="00A92A65" w:rsidRPr="00F21983" w:rsidRDefault="00A92A65" w:rsidP="00BA5CC0">
      <w:pPr>
        <w:numPr>
          <w:ilvl w:val="12"/>
          <w:numId w:val="0"/>
        </w:numPr>
        <w:jc w:val="both"/>
        <w:rPr>
          <w:rFonts w:cs="Arial"/>
          <w:sz w:val="20"/>
        </w:rPr>
      </w:pPr>
    </w:p>
    <w:p w14:paraId="586277A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4960E59" w14:textId="77777777" w:rsidR="001F3E8E" w:rsidRPr="00F21983" w:rsidRDefault="001F3E8E" w:rsidP="00D41714">
      <w:pPr>
        <w:numPr>
          <w:ilvl w:val="12"/>
          <w:numId w:val="0"/>
        </w:numPr>
        <w:ind w:left="432" w:hanging="432"/>
        <w:jc w:val="both"/>
        <w:rPr>
          <w:rFonts w:cs="Arial"/>
          <w:sz w:val="20"/>
        </w:rPr>
      </w:pPr>
    </w:p>
    <w:p w14:paraId="1BB158C1" w14:textId="77777777" w:rsidR="0006736C" w:rsidRPr="007E0212" w:rsidRDefault="0006736C" w:rsidP="0075518C">
      <w:pPr>
        <w:pStyle w:val="Heading2"/>
        <w:tabs>
          <w:tab w:val="clear" w:pos="360"/>
          <w:tab w:val="num" w:pos="0"/>
        </w:tabs>
        <w:ind w:left="0" w:firstLine="0"/>
        <w:jc w:val="left"/>
        <w:rPr>
          <w:b w:val="0"/>
          <w:sz w:val="22"/>
          <w:szCs w:val="22"/>
        </w:rPr>
      </w:pPr>
      <w:bookmarkStart w:id="41" w:name="_Toc181956194"/>
      <w:r w:rsidRPr="0075518C">
        <w:rPr>
          <w:sz w:val="22"/>
          <w:szCs w:val="22"/>
        </w:rPr>
        <w:t>Permit Shield</w:t>
      </w:r>
      <w:bookmarkEnd w:id="41"/>
    </w:p>
    <w:p w14:paraId="7DA6B794" w14:textId="77777777" w:rsidR="001F3E8E" w:rsidRPr="00DF6609" w:rsidRDefault="001F3E8E" w:rsidP="00D41714">
      <w:pPr>
        <w:numPr>
          <w:ilvl w:val="12"/>
          <w:numId w:val="0"/>
        </w:numPr>
        <w:ind w:left="432" w:hanging="432"/>
        <w:jc w:val="both"/>
        <w:rPr>
          <w:rFonts w:cs="Arial"/>
          <w:sz w:val="20"/>
        </w:rPr>
      </w:pPr>
    </w:p>
    <w:p w14:paraId="7FDDB64D"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77A7ACD1"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69DD013"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F445660" w14:textId="77777777" w:rsidR="0006736C" w:rsidRPr="00F21983" w:rsidRDefault="0006736C" w:rsidP="0006736C">
      <w:pPr>
        <w:numPr>
          <w:ilvl w:val="12"/>
          <w:numId w:val="0"/>
        </w:numPr>
        <w:ind w:left="432" w:hanging="432"/>
        <w:jc w:val="both"/>
        <w:rPr>
          <w:rFonts w:cs="Arial"/>
          <w:sz w:val="20"/>
        </w:rPr>
      </w:pPr>
    </w:p>
    <w:p w14:paraId="1BB262E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5887948" w14:textId="77777777" w:rsidR="0006736C" w:rsidRPr="00F21983" w:rsidRDefault="0006736C" w:rsidP="0006736C">
      <w:pPr>
        <w:numPr>
          <w:ilvl w:val="12"/>
          <w:numId w:val="0"/>
        </w:numPr>
        <w:ind w:left="432" w:hanging="432"/>
        <w:jc w:val="both"/>
        <w:rPr>
          <w:rFonts w:cs="Arial"/>
          <w:sz w:val="20"/>
        </w:rPr>
      </w:pPr>
    </w:p>
    <w:p w14:paraId="7FA17853"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091F8B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2AFE97E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41697F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1D1B6A6" w14:textId="77777777" w:rsidR="0006736C" w:rsidRPr="004D007B" w:rsidRDefault="0006736C" w:rsidP="00BF3FCF">
      <w:pPr>
        <w:pStyle w:val="ListParagraph"/>
        <w:numPr>
          <w:ilvl w:val="0"/>
          <w:numId w:val="32"/>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558F42B" w14:textId="77777777" w:rsidR="0006736C" w:rsidRPr="00F21983" w:rsidRDefault="0006736C" w:rsidP="0006736C">
      <w:pPr>
        <w:numPr>
          <w:ilvl w:val="12"/>
          <w:numId w:val="0"/>
        </w:numPr>
        <w:ind w:left="432" w:hanging="432"/>
        <w:jc w:val="both"/>
        <w:rPr>
          <w:rFonts w:cs="Arial"/>
          <w:sz w:val="20"/>
        </w:rPr>
      </w:pPr>
    </w:p>
    <w:p w14:paraId="109BE4D3" w14:textId="77777777" w:rsidR="0006736C" w:rsidRPr="00F21983" w:rsidRDefault="0006736C" w:rsidP="007E267E">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7A625E7" w14:textId="77777777" w:rsidR="0006736C" w:rsidRPr="00F21983" w:rsidRDefault="00C8324B" w:rsidP="007E267E">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C08F20C" w14:textId="77777777" w:rsidR="0006736C" w:rsidRPr="00F21983" w:rsidRDefault="000E2596" w:rsidP="007E267E">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E3A9C1E" w14:textId="77777777" w:rsidR="0006736C" w:rsidRPr="00F21983" w:rsidRDefault="0006736C" w:rsidP="007E267E">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983D1A2" w14:textId="77777777" w:rsidR="0006736C" w:rsidRPr="00F21983" w:rsidRDefault="0006736C" w:rsidP="007E267E">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10E3088" w14:textId="77777777" w:rsidR="0006736C" w:rsidRPr="00F21983" w:rsidRDefault="0006736C" w:rsidP="007E267E">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868B4D6" w14:textId="77777777" w:rsidR="0006736C" w:rsidRPr="00F21983" w:rsidRDefault="0006736C" w:rsidP="0006736C">
      <w:pPr>
        <w:numPr>
          <w:ilvl w:val="12"/>
          <w:numId w:val="0"/>
        </w:numPr>
        <w:ind w:left="432" w:hanging="432"/>
        <w:jc w:val="both"/>
        <w:rPr>
          <w:rFonts w:cs="Arial"/>
          <w:sz w:val="20"/>
        </w:rPr>
      </w:pPr>
    </w:p>
    <w:p w14:paraId="53EE5101" w14:textId="77777777" w:rsidR="0006736C" w:rsidRPr="00F21983" w:rsidRDefault="0006736C" w:rsidP="007E267E">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8A67657" w14:textId="77777777" w:rsidR="0006736C" w:rsidRPr="00F21983" w:rsidRDefault="0006736C" w:rsidP="00D41714">
      <w:pPr>
        <w:numPr>
          <w:ilvl w:val="12"/>
          <w:numId w:val="0"/>
        </w:numPr>
        <w:ind w:left="432" w:hanging="432"/>
        <w:jc w:val="both"/>
        <w:rPr>
          <w:rFonts w:cs="Arial"/>
          <w:sz w:val="20"/>
        </w:rPr>
      </w:pPr>
    </w:p>
    <w:p w14:paraId="2516E5C9" w14:textId="77777777" w:rsidR="00770D74" w:rsidRPr="00ED4D9A" w:rsidRDefault="005D48FB" w:rsidP="0075518C">
      <w:pPr>
        <w:pStyle w:val="Heading2"/>
        <w:tabs>
          <w:tab w:val="clear" w:pos="360"/>
          <w:tab w:val="num" w:pos="0"/>
        </w:tabs>
        <w:ind w:left="0" w:firstLine="0"/>
        <w:jc w:val="left"/>
        <w:rPr>
          <w:b w:val="0"/>
          <w:sz w:val="22"/>
          <w:szCs w:val="22"/>
        </w:rPr>
      </w:pPr>
      <w:bookmarkStart w:id="42" w:name="_Toc181956195"/>
      <w:r w:rsidRPr="0075518C">
        <w:rPr>
          <w:sz w:val="22"/>
          <w:szCs w:val="22"/>
        </w:rPr>
        <w:t>Revisions</w:t>
      </w:r>
      <w:bookmarkEnd w:id="42"/>
    </w:p>
    <w:p w14:paraId="7A7A255C" w14:textId="77777777" w:rsidR="005D48FB" w:rsidRPr="00F21983" w:rsidRDefault="005D48FB" w:rsidP="00D41714">
      <w:pPr>
        <w:numPr>
          <w:ilvl w:val="12"/>
          <w:numId w:val="0"/>
        </w:numPr>
        <w:ind w:left="432" w:hanging="432"/>
        <w:jc w:val="both"/>
        <w:rPr>
          <w:rFonts w:cs="Arial"/>
          <w:sz w:val="20"/>
        </w:rPr>
      </w:pPr>
    </w:p>
    <w:p w14:paraId="3AF8365B" w14:textId="77777777" w:rsidR="00A1146D" w:rsidRPr="00F21983" w:rsidRDefault="00A1146D" w:rsidP="007E267E">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F4A0551" w14:textId="77777777" w:rsidR="00A1146D" w:rsidRPr="00F21983" w:rsidRDefault="00A1146D" w:rsidP="00C44C61">
      <w:pPr>
        <w:jc w:val="both"/>
        <w:rPr>
          <w:rFonts w:cs="Arial"/>
          <w:spacing w:val="-3"/>
          <w:sz w:val="20"/>
        </w:rPr>
      </w:pPr>
    </w:p>
    <w:p w14:paraId="35BAE079" w14:textId="77777777" w:rsidR="00D41714" w:rsidRPr="00F21983" w:rsidRDefault="00D41714" w:rsidP="007E267E">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D4258F3" w14:textId="77777777" w:rsidR="00D41714" w:rsidRPr="00F21983" w:rsidRDefault="00D41714" w:rsidP="00C44C61">
      <w:pPr>
        <w:numPr>
          <w:ilvl w:val="12"/>
          <w:numId w:val="0"/>
        </w:numPr>
        <w:jc w:val="both"/>
        <w:rPr>
          <w:rFonts w:cs="Arial"/>
          <w:sz w:val="20"/>
        </w:rPr>
      </w:pPr>
    </w:p>
    <w:p w14:paraId="555B37B2" w14:textId="77777777" w:rsidR="004568E6" w:rsidRPr="00FF072F" w:rsidRDefault="004568E6" w:rsidP="007E267E">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7748434" w14:textId="77777777" w:rsidR="002806DC" w:rsidRPr="00FF072F" w:rsidRDefault="002806DC" w:rsidP="00C44C61">
      <w:pPr>
        <w:autoSpaceDE w:val="0"/>
        <w:autoSpaceDN w:val="0"/>
        <w:adjustRightInd w:val="0"/>
        <w:jc w:val="both"/>
        <w:rPr>
          <w:rFonts w:cs="Arial"/>
          <w:sz w:val="20"/>
        </w:rPr>
      </w:pPr>
    </w:p>
    <w:p w14:paraId="3C007EE1" w14:textId="77777777" w:rsidR="002806DC" w:rsidRPr="00FF072F" w:rsidRDefault="006A66DA" w:rsidP="007E267E">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A105C38" w14:textId="77777777" w:rsidR="002806DC" w:rsidRPr="00FF072F" w:rsidRDefault="002806DC" w:rsidP="00C44C61">
      <w:pPr>
        <w:jc w:val="both"/>
        <w:rPr>
          <w:rFonts w:cs="Arial"/>
          <w:sz w:val="20"/>
        </w:rPr>
      </w:pPr>
    </w:p>
    <w:p w14:paraId="60AED26B" w14:textId="77777777" w:rsidR="004649EF" w:rsidRPr="00ED4D9A" w:rsidRDefault="004649EF" w:rsidP="0075518C">
      <w:pPr>
        <w:pStyle w:val="Heading2"/>
        <w:tabs>
          <w:tab w:val="clear" w:pos="360"/>
          <w:tab w:val="num" w:pos="0"/>
        </w:tabs>
        <w:ind w:left="0" w:firstLine="0"/>
        <w:jc w:val="left"/>
        <w:rPr>
          <w:b w:val="0"/>
          <w:sz w:val="22"/>
          <w:szCs w:val="22"/>
        </w:rPr>
      </w:pPr>
      <w:bookmarkStart w:id="43" w:name="_Toc181956196"/>
      <w:proofErr w:type="spellStart"/>
      <w:r w:rsidRPr="0075518C">
        <w:rPr>
          <w:sz w:val="22"/>
          <w:szCs w:val="22"/>
        </w:rPr>
        <w:t>Reopenings</w:t>
      </w:r>
      <w:bookmarkEnd w:id="43"/>
      <w:proofErr w:type="spellEnd"/>
    </w:p>
    <w:p w14:paraId="2DCB394D" w14:textId="77777777" w:rsidR="004649EF" w:rsidRPr="00752D7A" w:rsidRDefault="004649EF" w:rsidP="00DC22AE">
      <w:pPr>
        <w:jc w:val="both"/>
        <w:rPr>
          <w:rFonts w:cs="Arial"/>
          <w:szCs w:val="22"/>
        </w:rPr>
      </w:pPr>
    </w:p>
    <w:p w14:paraId="6861FE0F" w14:textId="77777777" w:rsidR="004649EF" w:rsidRPr="00F21983" w:rsidRDefault="004649EF" w:rsidP="007E267E">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25C8368" w14:textId="77777777" w:rsidR="004649EF" w:rsidRPr="00F21983" w:rsidRDefault="004649EF" w:rsidP="007E267E">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229ED39" w14:textId="77777777" w:rsidR="004649EF" w:rsidRPr="00F21983" w:rsidRDefault="004649EF" w:rsidP="007E267E">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D7E5F47" w14:textId="77777777" w:rsidR="004649EF" w:rsidRPr="00F21983" w:rsidRDefault="004649EF" w:rsidP="007E267E">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419E9C9" w14:textId="77777777" w:rsidR="004649EF" w:rsidRPr="00F21983" w:rsidRDefault="004649EF" w:rsidP="007E267E">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12A76F9" w14:textId="77777777" w:rsidR="004649EF" w:rsidRPr="00F21983" w:rsidRDefault="00C17B92" w:rsidP="00DC22AE">
      <w:pPr>
        <w:jc w:val="both"/>
        <w:rPr>
          <w:rFonts w:cs="Arial"/>
          <w:sz w:val="20"/>
        </w:rPr>
      </w:pPr>
      <w:r>
        <w:rPr>
          <w:rFonts w:cs="Arial"/>
          <w:sz w:val="20"/>
        </w:rPr>
        <w:br w:type="page"/>
      </w:r>
    </w:p>
    <w:p w14:paraId="1522F5B7" w14:textId="77777777" w:rsidR="00B348FA" w:rsidRPr="00ED4D9A" w:rsidRDefault="00B348FA" w:rsidP="0075518C">
      <w:pPr>
        <w:pStyle w:val="Heading2"/>
        <w:tabs>
          <w:tab w:val="clear" w:pos="360"/>
          <w:tab w:val="num" w:pos="0"/>
        </w:tabs>
        <w:ind w:left="0" w:firstLine="0"/>
        <w:jc w:val="left"/>
        <w:rPr>
          <w:b w:val="0"/>
          <w:sz w:val="22"/>
          <w:szCs w:val="22"/>
        </w:rPr>
      </w:pPr>
      <w:bookmarkStart w:id="44" w:name="_Toc181956197"/>
      <w:r w:rsidRPr="0075518C">
        <w:rPr>
          <w:sz w:val="22"/>
          <w:szCs w:val="22"/>
        </w:rPr>
        <w:lastRenderedPageBreak/>
        <w:t>Renewals</w:t>
      </w:r>
      <w:bookmarkEnd w:id="44"/>
    </w:p>
    <w:p w14:paraId="79393D5A" w14:textId="77777777" w:rsidR="004649EF" w:rsidRPr="005E3E6D" w:rsidRDefault="004649EF" w:rsidP="00DC22AE">
      <w:pPr>
        <w:jc w:val="both"/>
        <w:rPr>
          <w:rFonts w:cs="Arial"/>
          <w:sz w:val="20"/>
        </w:rPr>
      </w:pPr>
    </w:p>
    <w:p w14:paraId="23F397AA" w14:textId="77777777" w:rsidR="00D41714" w:rsidRPr="005E3E6D" w:rsidRDefault="00D41714" w:rsidP="007E267E">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30E12DF" w14:textId="77777777" w:rsidR="00D16CA9" w:rsidRPr="005E3E6D" w:rsidRDefault="00D16CA9" w:rsidP="00DC22AE">
      <w:pPr>
        <w:jc w:val="both"/>
        <w:rPr>
          <w:rFonts w:cs="Arial"/>
          <w:sz w:val="20"/>
        </w:rPr>
      </w:pPr>
    </w:p>
    <w:p w14:paraId="5DF6E51A" w14:textId="77777777" w:rsidR="00CE1923" w:rsidRPr="00ED4D9A" w:rsidRDefault="00D41714" w:rsidP="0075518C">
      <w:pPr>
        <w:pStyle w:val="Heading2"/>
        <w:numPr>
          <w:ilvl w:val="0"/>
          <w:numId w:val="0"/>
        </w:numPr>
        <w:jc w:val="left"/>
        <w:rPr>
          <w:b w:val="0"/>
          <w:bCs/>
          <w:sz w:val="22"/>
        </w:rPr>
      </w:pPr>
      <w:bookmarkStart w:id="45" w:name="_Toc457189946"/>
      <w:bookmarkStart w:id="46" w:name="_Toc1453509"/>
      <w:bookmarkStart w:id="47" w:name="_Toc181956198"/>
      <w:r w:rsidRPr="0075518C">
        <w:rPr>
          <w:bCs/>
          <w:sz w:val="22"/>
        </w:rPr>
        <w:t>Stratospheric Ozone Protection</w:t>
      </w:r>
      <w:bookmarkEnd w:id="45"/>
      <w:bookmarkEnd w:id="46"/>
      <w:bookmarkEnd w:id="47"/>
    </w:p>
    <w:p w14:paraId="63C00C75" w14:textId="77777777" w:rsidR="00CE1923" w:rsidRPr="00F21983" w:rsidRDefault="00CE1923" w:rsidP="004F09CF">
      <w:pPr>
        <w:jc w:val="both"/>
        <w:rPr>
          <w:sz w:val="20"/>
        </w:rPr>
      </w:pPr>
    </w:p>
    <w:p w14:paraId="59AAC190" w14:textId="77777777" w:rsidR="00396734" w:rsidRPr="002C152E" w:rsidRDefault="00395F98" w:rsidP="007E267E">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6D0A215" w14:textId="77777777" w:rsidR="00395F98" w:rsidRPr="00F21983" w:rsidRDefault="00395F98" w:rsidP="00395F98">
      <w:pPr>
        <w:rPr>
          <w:sz w:val="20"/>
        </w:rPr>
      </w:pPr>
    </w:p>
    <w:p w14:paraId="0CE6C145" w14:textId="77777777" w:rsidR="00D41714" w:rsidRPr="00F21983" w:rsidRDefault="00D41714" w:rsidP="007E267E">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B912C0B" w14:textId="77777777" w:rsidR="00F557DA" w:rsidRPr="00F21983" w:rsidRDefault="00F557DA" w:rsidP="00DC22AE">
      <w:pPr>
        <w:jc w:val="both"/>
        <w:rPr>
          <w:rFonts w:cs="Arial"/>
          <w:sz w:val="20"/>
        </w:rPr>
      </w:pPr>
    </w:p>
    <w:p w14:paraId="5B534968" w14:textId="77777777" w:rsidR="00D41714" w:rsidRPr="00ED4D9A" w:rsidRDefault="00D41714" w:rsidP="0075518C">
      <w:pPr>
        <w:pStyle w:val="Heading2"/>
        <w:numPr>
          <w:ilvl w:val="0"/>
          <w:numId w:val="0"/>
        </w:numPr>
        <w:jc w:val="left"/>
        <w:rPr>
          <w:b w:val="0"/>
          <w:bCs/>
          <w:sz w:val="22"/>
        </w:rPr>
      </w:pPr>
      <w:bookmarkStart w:id="48" w:name="_Toc457189947"/>
      <w:bookmarkStart w:id="49" w:name="_Toc1453510"/>
      <w:bookmarkStart w:id="50" w:name="_Toc181956199"/>
      <w:r w:rsidRPr="0075518C">
        <w:rPr>
          <w:bCs/>
          <w:sz w:val="22"/>
        </w:rPr>
        <w:t>Risk Management Plan</w:t>
      </w:r>
      <w:bookmarkEnd w:id="48"/>
      <w:bookmarkEnd w:id="49"/>
      <w:bookmarkEnd w:id="50"/>
    </w:p>
    <w:p w14:paraId="25340974" w14:textId="77777777" w:rsidR="0075518C" w:rsidRPr="0075518C" w:rsidRDefault="0075518C" w:rsidP="004F09CF">
      <w:pPr>
        <w:jc w:val="both"/>
      </w:pPr>
    </w:p>
    <w:p w14:paraId="585B657B" w14:textId="77777777" w:rsidR="00D41714" w:rsidRPr="00F21983" w:rsidRDefault="00D41714" w:rsidP="007E267E">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550FE51" w14:textId="77777777" w:rsidR="00D41714" w:rsidRPr="00F21983" w:rsidRDefault="00D41714" w:rsidP="00D41714">
      <w:pPr>
        <w:numPr>
          <w:ilvl w:val="12"/>
          <w:numId w:val="0"/>
        </w:numPr>
        <w:ind w:left="432" w:hanging="432"/>
        <w:jc w:val="both"/>
        <w:rPr>
          <w:rFonts w:cs="Arial"/>
          <w:sz w:val="20"/>
        </w:rPr>
      </w:pPr>
    </w:p>
    <w:p w14:paraId="4F395313" w14:textId="77777777" w:rsidR="00D41714" w:rsidRPr="00F21983" w:rsidRDefault="00D41714" w:rsidP="007E267E">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534DE16" w14:textId="77777777" w:rsidR="00D41714" w:rsidRPr="00F21983" w:rsidRDefault="00D41714" w:rsidP="007E267E">
      <w:pPr>
        <w:numPr>
          <w:ilvl w:val="1"/>
          <w:numId w:val="20"/>
        </w:numPr>
        <w:jc w:val="both"/>
        <w:rPr>
          <w:rFonts w:cs="Arial"/>
          <w:sz w:val="20"/>
        </w:rPr>
      </w:pPr>
      <w:r w:rsidRPr="00F21983">
        <w:rPr>
          <w:rFonts w:cs="Arial"/>
          <w:sz w:val="20"/>
        </w:rPr>
        <w:t>June 21, 1999,</w:t>
      </w:r>
    </w:p>
    <w:p w14:paraId="3838D832" w14:textId="77777777" w:rsidR="00D41714" w:rsidRPr="00F21983" w:rsidRDefault="00D41714" w:rsidP="007E267E">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7CAC6B5" w14:textId="77777777" w:rsidR="00D41714" w:rsidRPr="00F21983" w:rsidRDefault="00C44C61" w:rsidP="007E267E">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9361813" w14:textId="77777777" w:rsidR="00D41714" w:rsidRPr="00F21983" w:rsidRDefault="00D41714" w:rsidP="00D41714">
      <w:pPr>
        <w:numPr>
          <w:ilvl w:val="12"/>
          <w:numId w:val="0"/>
        </w:numPr>
        <w:ind w:left="432" w:hanging="432"/>
        <w:jc w:val="both"/>
        <w:rPr>
          <w:rFonts w:cs="Arial"/>
          <w:sz w:val="20"/>
        </w:rPr>
      </w:pPr>
    </w:p>
    <w:p w14:paraId="6B46505D" w14:textId="77777777" w:rsidR="00D41714" w:rsidRPr="00F21983" w:rsidRDefault="00D41714" w:rsidP="007E267E">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385FA39" w14:textId="77777777" w:rsidR="00D41714" w:rsidRPr="00F21983" w:rsidRDefault="00D41714" w:rsidP="00D41714">
      <w:pPr>
        <w:numPr>
          <w:ilvl w:val="12"/>
          <w:numId w:val="0"/>
        </w:numPr>
        <w:ind w:left="432" w:hanging="432"/>
        <w:jc w:val="both"/>
        <w:rPr>
          <w:rFonts w:cs="Arial"/>
          <w:sz w:val="20"/>
        </w:rPr>
      </w:pPr>
    </w:p>
    <w:p w14:paraId="45DD08B1" w14:textId="77777777" w:rsidR="00D41714" w:rsidRPr="00F21983" w:rsidRDefault="00D41714" w:rsidP="007E267E">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BA339AE" w14:textId="77777777" w:rsidR="00D41714" w:rsidRPr="007713F1" w:rsidRDefault="00D41714" w:rsidP="004F09CF">
      <w:pPr>
        <w:numPr>
          <w:ilvl w:val="12"/>
          <w:numId w:val="0"/>
        </w:numPr>
        <w:ind w:left="432" w:hanging="432"/>
        <w:jc w:val="both"/>
        <w:rPr>
          <w:rFonts w:cs="Arial"/>
          <w:sz w:val="20"/>
        </w:rPr>
      </w:pPr>
    </w:p>
    <w:p w14:paraId="4FE897B6" w14:textId="77777777" w:rsidR="00F557DA" w:rsidRPr="00A02310" w:rsidRDefault="00F557DA" w:rsidP="0075518C">
      <w:pPr>
        <w:pStyle w:val="Heading2"/>
        <w:numPr>
          <w:ilvl w:val="0"/>
          <w:numId w:val="0"/>
        </w:numPr>
        <w:jc w:val="left"/>
        <w:rPr>
          <w:b w:val="0"/>
          <w:bCs/>
          <w:sz w:val="22"/>
        </w:rPr>
      </w:pPr>
      <w:bookmarkStart w:id="51" w:name="_Toc181956200"/>
      <w:r w:rsidRPr="0075518C">
        <w:rPr>
          <w:bCs/>
          <w:sz w:val="22"/>
        </w:rPr>
        <w:t>Emission Trading</w:t>
      </w:r>
      <w:bookmarkEnd w:id="51"/>
    </w:p>
    <w:p w14:paraId="2910F03E" w14:textId="77777777" w:rsidR="00F557DA" w:rsidRPr="007713F1" w:rsidRDefault="00F557DA" w:rsidP="00D41714">
      <w:pPr>
        <w:numPr>
          <w:ilvl w:val="12"/>
          <w:numId w:val="0"/>
        </w:numPr>
        <w:ind w:left="432" w:hanging="432"/>
        <w:rPr>
          <w:rFonts w:cs="Arial"/>
          <w:sz w:val="20"/>
        </w:rPr>
      </w:pPr>
    </w:p>
    <w:p w14:paraId="09DD4D2C" w14:textId="77777777" w:rsidR="00F557DA" w:rsidRPr="00F21983" w:rsidRDefault="00F557DA" w:rsidP="007E267E">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9E651E0" w14:textId="77777777" w:rsidR="00393A6F" w:rsidRPr="00DF6609" w:rsidRDefault="00C17B92" w:rsidP="00393A6F">
      <w:pPr>
        <w:rPr>
          <w:sz w:val="20"/>
        </w:rPr>
      </w:pPr>
      <w:bookmarkStart w:id="52" w:name="_Toc1453511"/>
      <w:r>
        <w:rPr>
          <w:sz w:val="20"/>
        </w:rPr>
        <w:br w:type="page"/>
      </w:r>
    </w:p>
    <w:p w14:paraId="63DFBD63" w14:textId="77777777" w:rsidR="00A775C6" w:rsidRPr="00A02310" w:rsidRDefault="00A775C6" w:rsidP="0075518C">
      <w:pPr>
        <w:pStyle w:val="Heading2"/>
        <w:numPr>
          <w:ilvl w:val="0"/>
          <w:numId w:val="0"/>
        </w:numPr>
        <w:jc w:val="left"/>
        <w:rPr>
          <w:b w:val="0"/>
          <w:bCs/>
          <w:sz w:val="22"/>
        </w:rPr>
      </w:pPr>
      <w:bookmarkStart w:id="53" w:name="_Toc18195620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2"/>
      <w:bookmarkEnd w:id="53"/>
    </w:p>
    <w:p w14:paraId="197175F4" w14:textId="77777777" w:rsidR="006F555B" w:rsidRPr="00DF6609" w:rsidRDefault="006F555B" w:rsidP="00D41714">
      <w:pPr>
        <w:rPr>
          <w:rFonts w:cs="Arial"/>
          <w:sz w:val="20"/>
        </w:rPr>
      </w:pPr>
    </w:p>
    <w:p w14:paraId="30C6D634" w14:textId="77777777" w:rsidR="003042E2" w:rsidRPr="00105176" w:rsidRDefault="003042E2" w:rsidP="007E267E">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7144415" w14:textId="77777777" w:rsidR="00105176" w:rsidRPr="00F21983" w:rsidRDefault="00105176" w:rsidP="00105176">
      <w:pPr>
        <w:jc w:val="both"/>
        <w:rPr>
          <w:rFonts w:cs="Arial"/>
          <w:sz w:val="20"/>
        </w:rPr>
      </w:pPr>
    </w:p>
    <w:p w14:paraId="3F84C680" w14:textId="77777777" w:rsidR="003042E2" w:rsidRPr="00105176" w:rsidRDefault="003042E2" w:rsidP="007E267E">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3BFF36A" w14:textId="77777777" w:rsidR="00105176" w:rsidRDefault="00105176" w:rsidP="00105176">
      <w:pPr>
        <w:jc w:val="both"/>
        <w:rPr>
          <w:rFonts w:cs="Arial"/>
          <w:sz w:val="20"/>
        </w:rPr>
      </w:pPr>
    </w:p>
    <w:p w14:paraId="55EA1E52" w14:textId="77777777" w:rsidR="00775BB9" w:rsidRPr="00F21983" w:rsidRDefault="00775BB9" w:rsidP="007E267E">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19A1073" w14:textId="77777777" w:rsidR="00775BB9" w:rsidRPr="00DF6609" w:rsidRDefault="00775BB9" w:rsidP="00D41714">
      <w:pPr>
        <w:rPr>
          <w:rFonts w:cs="Arial"/>
          <w:sz w:val="20"/>
        </w:rPr>
      </w:pPr>
    </w:p>
    <w:p w14:paraId="5E75CB64" w14:textId="77777777" w:rsidR="003042E2" w:rsidRPr="00F21983" w:rsidRDefault="003042E2" w:rsidP="007E267E">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8089D55" w14:textId="77777777" w:rsidR="00A775C6" w:rsidRPr="007713F1" w:rsidRDefault="00A775C6" w:rsidP="00D41714">
      <w:pPr>
        <w:rPr>
          <w:rFonts w:cs="Arial"/>
          <w:sz w:val="20"/>
        </w:rPr>
      </w:pPr>
    </w:p>
    <w:p w14:paraId="2D88B633" w14:textId="77777777" w:rsidR="001F649E" w:rsidRPr="007713F1" w:rsidRDefault="001F649E" w:rsidP="00D41714">
      <w:pPr>
        <w:rPr>
          <w:rFonts w:cs="Arial"/>
          <w:sz w:val="20"/>
        </w:rPr>
      </w:pPr>
    </w:p>
    <w:p w14:paraId="70C280B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0D0E38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8B6171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CA0FE90" w14:textId="77777777" w:rsidR="000B3A18" w:rsidRPr="009B2FEE" w:rsidRDefault="000B3A18" w:rsidP="000B3A18">
      <w:pPr>
        <w:jc w:val="both"/>
        <w:rPr>
          <w:szCs w:val="22"/>
        </w:rPr>
      </w:pPr>
    </w:p>
    <w:p w14:paraId="29E4EECE" w14:textId="12711A02" w:rsidR="0098346A" w:rsidRPr="00752D7A" w:rsidRDefault="008055D8" w:rsidP="00AA3FFA">
      <w:pPr>
        <w:pStyle w:val="Heading1"/>
      </w:pPr>
      <w:r>
        <w:rPr>
          <w:rFonts w:ascii="Arial Black" w:hAnsi="Arial Black"/>
          <w:szCs w:val="22"/>
        </w:rPr>
        <w:br w:type="page"/>
      </w:r>
      <w:bookmarkStart w:id="54" w:name="_Toc852394"/>
      <w:bookmarkStart w:id="55" w:name="_Toc852725"/>
      <w:bookmarkStart w:id="56" w:name="_Toc1453512"/>
      <w:bookmarkStart w:id="57" w:name="_Toc181956202"/>
      <w:r w:rsidR="0098346A" w:rsidRPr="00752D7A">
        <w:lastRenderedPageBreak/>
        <w:t xml:space="preserve">B.  </w:t>
      </w:r>
      <w:r w:rsidR="003C2679" w:rsidRPr="00752D7A">
        <w:t>SOURCE-WIDE</w:t>
      </w:r>
      <w:r w:rsidR="0098346A" w:rsidRPr="00752D7A">
        <w:t xml:space="preserve"> </w:t>
      </w:r>
      <w:bookmarkEnd w:id="54"/>
      <w:bookmarkEnd w:id="55"/>
      <w:bookmarkEnd w:id="56"/>
      <w:r w:rsidR="005A53BF" w:rsidRPr="00752D7A">
        <w:t>CONDITIONS</w:t>
      </w:r>
      <w:bookmarkEnd w:id="57"/>
    </w:p>
    <w:p w14:paraId="4EAA2AEE" w14:textId="77777777" w:rsidR="0098346A" w:rsidRPr="00F21983" w:rsidRDefault="0098346A" w:rsidP="0098346A">
      <w:pPr>
        <w:jc w:val="both"/>
        <w:rPr>
          <w:sz w:val="20"/>
        </w:rPr>
      </w:pPr>
    </w:p>
    <w:p w14:paraId="713DBAF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83B3D2C" w14:textId="77777777" w:rsidR="003C2679" w:rsidRPr="00F21983" w:rsidRDefault="003C2679" w:rsidP="0098346A">
      <w:pPr>
        <w:jc w:val="both"/>
        <w:rPr>
          <w:sz w:val="20"/>
        </w:rPr>
      </w:pPr>
    </w:p>
    <w:p w14:paraId="43A6A2EA"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AC4D45B" w14:textId="77777777" w:rsidR="00875F04" w:rsidRDefault="00875F04" w:rsidP="0098346A">
      <w:pPr>
        <w:jc w:val="both"/>
        <w:rPr>
          <w:sz w:val="20"/>
        </w:rPr>
      </w:pPr>
    </w:p>
    <w:p w14:paraId="357DEFB2" w14:textId="77777777" w:rsidR="0098346A" w:rsidRPr="00F21983" w:rsidRDefault="0098346A" w:rsidP="00E908E1">
      <w:pPr>
        <w:jc w:val="both"/>
        <w:rPr>
          <w:sz w:val="20"/>
        </w:rPr>
      </w:pPr>
    </w:p>
    <w:p w14:paraId="3B6155AF" w14:textId="77777777" w:rsidR="00D72D77" w:rsidRPr="00CC02A3" w:rsidRDefault="00D6512F" w:rsidP="00D72D77">
      <w:pPr>
        <w:pStyle w:val="Header"/>
        <w:tabs>
          <w:tab w:val="clear" w:pos="4320"/>
          <w:tab w:val="clear" w:pos="8640"/>
        </w:tabs>
        <w:rPr>
          <w:sz w:val="20"/>
        </w:rPr>
      </w:pPr>
      <w:r w:rsidRPr="00752D7A">
        <w:rPr>
          <w:szCs w:val="22"/>
        </w:rPr>
        <w:br w:type="page"/>
      </w:r>
    </w:p>
    <w:p w14:paraId="2020E222"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361FC8C8" w14:textId="77777777" w:rsidR="00E91170" w:rsidRPr="00B56335" w:rsidRDefault="00E91170" w:rsidP="00D72D77">
      <w:pPr>
        <w:jc w:val="both"/>
        <w:rPr>
          <w:bCs/>
          <w:u w:val="single"/>
        </w:rPr>
      </w:pPr>
    </w:p>
    <w:p w14:paraId="7C666031" w14:textId="77777777" w:rsidR="00E91170" w:rsidRPr="007D4237" w:rsidRDefault="00E91170" w:rsidP="00D72D77">
      <w:pPr>
        <w:jc w:val="both"/>
      </w:pPr>
      <w:r>
        <w:rPr>
          <w:b/>
          <w:u w:val="single"/>
        </w:rPr>
        <w:t>DESCRIPTION</w:t>
      </w:r>
    </w:p>
    <w:p w14:paraId="7E853933" w14:textId="77777777" w:rsidR="00E91170" w:rsidRPr="00EE5F4E" w:rsidRDefault="00E91170" w:rsidP="00D72D77">
      <w:pPr>
        <w:jc w:val="both"/>
      </w:pPr>
    </w:p>
    <w:p w14:paraId="57F04E0A"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38EEC0DB" w14:textId="77777777" w:rsidR="00A40B9A" w:rsidRPr="00EE5F4E" w:rsidRDefault="00A40B9A" w:rsidP="00D72D77">
      <w:pPr>
        <w:jc w:val="both"/>
      </w:pPr>
    </w:p>
    <w:p w14:paraId="3A6968A0" w14:textId="77777777" w:rsidR="00D72D77" w:rsidRPr="007D4237" w:rsidRDefault="00D72D77" w:rsidP="00D72D77">
      <w:pPr>
        <w:jc w:val="both"/>
      </w:pPr>
      <w:r>
        <w:rPr>
          <w:b/>
          <w:u w:val="single"/>
        </w:rPr>
        <w:t>POLLUTION CONTROL EQUIPMENT</w:t>
      </w:r>
    </w:p>
    <w:p w14:paraId="78DF9E82" w14:textId="77777777" w:rsidR="00517D38" w:rsidRPr="00825172" w:rsidRDefault="00517D38" w:rsidP="00D72D77">
      <w:pPr>
        <w:jc w:val="both"/>
        <w:rPr>
          <w:sz w:val="20"/>
        </w:rPr>
      </w:pPr>
    </w:p>
    <w:p w14:paraId="292E6D17" w14:textId="6F68B926" w:rsidR="00D72D77" w:rsidRPr="006D1EDE" w:rsidRDefault="006D1EDE" w:rsidP="00D72D77">
      <w:pPr>
        <w:jc w:val="both"/>
        <w:rPr>
          <w:sz w:val="20"/>
        </w:rPr>
      </w:pPr>
      <w:r w:rsidRPr="006D1EDE">
        <w:rPr>
          <w:sz w:val="20"/>
        </w:rPr>
        <w:t>NA</w:t>
      </w:r>
    </w:p>
    <w:p w14:paraId="6FAECAC3" w14:textId="77777777" w:rsidR="006D1EDE" w:rsidRPr="00906ACF" w:rsidRDefault="006D1EDE" w:rsidP="00D72D77">
      <w:pPr>
        <w:jc w:val="both"/>
        <w:rPr>
          <w:sz w:val="20"/>
        </w:rPr>
      </w:pPr>
    </w:p>
    <w:p w14:paraId="751BE651" w14:textId="77777777" w:rsidR="00D72D77" w:rsidRPr="00CC02A3" w:rsidRDefault="000862E3" w:rsidP="00D72D77">
      <w:pPr>
        <w:jc w:val="both"/>
        <w:rPr>
          <w:b/>
          <w:sz w:val="20"/>
          <w:u w:val="single"/>
        </w:rPr>
      </w:pPr>
      <w:r>
        <w:rPr>
          <w:b/>
        </w:rPr>
        <w:t xml:space="preserve">I.  </w:t>
      </w:r>
      <w:r w:rsidR="00D72D77">
        <w:rPr>
          <w:b/>
          <w:u w:val="single"/>
        </w:rPr>
        <w:t>EMISSION LIMIT(S)</w:t>
      </w:r>
    </w:p>
    <w:p w14:paraId="4A5F9EE5"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20B2DFE8" w14:textId="77777777" w:rsidTr="006D1EDE">
        <w:trPr>
          <w:cantSplit/>
          <w:tblHeader/>
        </w:trPr>
        <w:tc>
          <w:tcPr>
            <w:tcW w:w="1626" w:type="dxa"/>
            <w:tcBorders>
              <w:top w:val="single" w:sz="4" w:space="0" w:color="auto"/>
              <w:left w:val="single" w:sz="4" w:space="0" w:color="auto"/>
              <w:bottom w:val="single" w:sz="4" w:space="0" w:color="auto"/>
              <w:right w:val="single" w:sz="4" w:space="0" w:color="auto"/>
            </w:tcBorders>
          </w:tcPr>
          <w:p w14:paraId="515F9F91"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C79587D"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64492F2"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FC61817"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D9723D0" w14:textId="77777777" w:rsidR="00D72D77" w:rsidRDefault="00D72D77" w:rsidP="00D72D77">
            <w:pPr>
              <w:jc w:val="center"/>
              <w:rPr>
                <w:b/>
                <w:sz w:val="20"/>
              </w:rPr>
            </w:pPr>
            <w:r>
              <w:rPr>
                <w:b/>
                <w:sz w:val="20"/>
              </w:rPr>
              <w:t>Monitoring/</w:t>
            </w:r>
          </w:p>
          <w:p w14:paraId="5A45CD56"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2E32FF0"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6D1EDE" w14:paraId="3F1CE436" w14:textId="77777777" w:rsidTr="006D1EDE">
        <w:trPr>
          <w:cantSplit/>
          <w:trHeight w:val="1880"/>
        </w:trPr>
        <w:tc>
          <w:tcPr>
            <w:tcW w:w="1626" w:type="dxa"/>
            <w:tcBorders>
              <w:top w:val="single" w:sz="4" w:space="0" w:color="auto"/>
              <w:left w:val="single" w:sz="4" w:space="0" w:color="auto"/>
              <w:bottom w:val="single" w:sz="4" w:space="0" w:color="auto"/>
              <w:right w:val="single" w:sz="4" w:space="0" w:color="auto"/>
            </w:tcBorders>
          </w:tcPr>
          <w:p w14:paraId="09449955" w14:textId="68ABA77A" w:rsidR="006D1EDE" w:rsidRPr="00095B77" w:rsidRDefault="006D1EDE" w:rsidP="007E267E">
            <w:pPr>
              <w:numPr>
                <w:ilvl w:val="0"/>
                <w:numId w:val="25"/>
              </w:numPr>
              <w:ind w:left="360"/>
              <w:rPr>
                <w:sz w:val="20"/>
              </w:rPr>
            </w:pPr>
            <w:r w:rsidRPr="00025A65">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1C44D0AF" w14:textId="77777777" w:rsidR="006D1EDE" w:rsidRPr="00025A65" w:rsidRDefault="006D1EDE" w:rsidP="006D1EDE">
            <w:pPr>
              <w:jc w:val="center"/>
              <w:rPr>
                <w:sz w:val="20"/>
              </w:rPr>
            </w:pPr>
            <w:r w:rsidRPr="00025A65">
              <w:rPr>
                <w:sz w:val="20"/>
              </w:rPr>
              <w:t xml:space="preserve">Less than </w:t>
            </w:r>
          </w:p>
          <w:p w14:paraId="27BB0163" w14:textId="1706897E" w:rsidR="006D1EDE" w:rsidRPr="00BD3DE3" w:rsidRDefault="006D1EDE" w:rsidP="006D1EDE">
            <w:pPr>
              <w:jc w:val="center"/>
              <w:rPr>
                <w:sz w:val="20"/>
              </w:rPr>
            </w:pPr>
            <w:r w:rsidRPr="00025A65">
              <w:rPr>
                <w:sz w:val="20"/>
              </w:rPr>
              <w:t>9.0 tpy</w:t>
            </w:r>
            <w:r w:rsidRPr="00025A65">
              <w:rPr>
                <w:sz w:val="20"/>
                <w:vertAlign w:val="superscript"/>
              </w:rPr>
              <w:t>2</w:t>
            </w:r>
            <w:r w:rsidRPr="00025A65">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4C30EC96" w14:textId="70D557EC" w:rsidR="006D1EDE" w:rsidRPr="00BD3DE3" w:rsidRDefault="006D1EDE" w:rsidP="006D1EDE">
            <w:pPr>
              <w:jc w:val="center"/>
              <w:rPr>
                <w:sz w:val="20"/>
              </w:rPr>
            </w:pPr>
            <w:r w:rsidRPr="00025A6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BF1041F" w14:textId="07B25898" w:rsidR="006D1EDE" w:rsidRPr="00BD3DE3" w:rsidRDefault="006D1EDE" w:rsidP="006D1EDE">
            <w:pPr>
              <w:jc w:val="center"/>
              <w:rPr>
                <w:sz w:val="20"/>
              </w:rPr>
            </w:pPr>
            <w:r w:rsidRPr="00025A65">
              <w:rPr>
                <w:rFonts w:cs="Arial"/>
                <w:sz w:val="20"/>
              </w:rPr>
              <w:t>All process equipment at the facility including equipment covered by other permits, grand-fathered equipment</w:t>
            </w:r>
            <w:r w:rsidR="00B70ED4">
              <w:rPr>
                <w:rFonts w:cs="Arial"/>
                <w:sz w:val="20"/>
              </w:rPr>
              <w:t>,</w:t>
            </w:r>
            <w:r w:rsidRPr="00025A65">
              <w:rPr>
                <w:rFonts w:cs="Arial"/>
                <w:sz w:val="20"/>
              </w:rPr>
              <w:t xml:space="preserve"> and exempt equipment.</w:t>
            </w:r>
            <w:r w:rsidRPr="00025A65">
              <w:rPr>
                <w:rFonts w:cs="Arial"/>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14:paraId="4BBC0208" w14:textId="77777777" w:rsidR="00C0789D" w:rsidRPr="00C0789D" w:rsidRDefault="00C0789D" w:rsidP="00C0789D">
            <w:pPr>
              <w:jc w:val="center"/>
              <w:rPr>
                <w:rFonts w:eastAsia="Calibri" w:cs="Arial"/>
                <w:sz w:val="20"/>
                <w:szCs w:val="22"/>
              </w:rPr>
            </w:pPr>
            <w:r w:rsidRPr="00C0789D">
              <w:rPr>
                <w:rFonts w:eastAsia="Calibri" w:cs="Arial"/>
                <w:sz w:val="20"/>
                <w:szCs w:val="22"/>
              </w:rPr>
              <w:t>VI.3 &amp; VI.4</w:t>
            </w:r>
          </w:p>
          <w:p w14:paraId="3837D3A2" w14:textId="44DA344D" w:rsidR="006D1EDE" w:rsidRPr="00BD3DE3" w:rsidRDefault="006D1EDE" w:rsidP="00C0789D">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50BEB46F" w14:textId="03CAA6F3" w:rsidR="006D1EDE" w:rsidRPr="00ED0849" w:rsidRDefault="006D1EDE" w:rsidP="006D1EDE">
            <w:pPr>
              <w:jc w:val="center"/>
              <w:rPr>
                <w:b/>
                <w:sz w:val="20"/>
              </w:rPr>
            </w:pPr>
            <w:r w:rsidRPr="00025A65">
              <w:rPr>
                <w:b/>
                <w:sz w:val="20"/>
              </w:rPr>
              <w:t>R 336.1205(3)</w:t>
            </w:r>
          </w:p>
        </w:tc>
      </w:tr>
      <w:tr w:rsidR="006D1EDE" w14:paraId="4F30338E" w14:textId="77777777" w:rsidTr="006D1EDE">
        <w:trPr>
          <w:cantSplit/>
          <w:trHeight w:val="1880"/>
        </w:trPr>
        <w:tc>
          <w:tcPr>
            <w:tcW w:w="1626" w:type="dxa"/>
            <w:tcBorders>
              <w:top w:val="single" w:sz="4" w:space="0" w:color="auto"/>
              <w:left w:val="single" w:sz="4" w:space="0" w:color="auto"/>
              <w:bottom w:val="single" w:sz="4" w:space="0" w:color="auto"/>
              <w:right w:val="single" w:sz="4" w:space="0" w:color="auto"/>
            </w:tcBorders>
          </w:tcPr>
          <w:p w14:paraId="07CA493D" w14:textId="10737319" w:rsidR="006D1EDE" w:rsidRPr="00095B77" w:rsidRDefault="006D1EDE" w:rsidP="007E267E">
            <w:pPr>
              <w:numPr>
                <w:ilvl w:val="0"/>
                <w:numId w:val="25"/>
              </w:numPr>
              <w:ind w:left="360"/>
              <w:rPr>
                <w:sz w:val="20"/>
              </w:rPr>
            </w:pPr>
            <w:r w:rsidRPr="00025A65">
              <w:rPr>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3813501D" w14:textId="77777777" w:rsidR="006D1EDE" w:rsidRPr="00025A65" w:rsidRDefault="006D1EDE" w:rsidP="006D1EDE">
            <w:pPr>
              <w:jc w:val="center"/>
              <w:rPr>
                <w:sz w:val="20"/>
              </w:rPr>
            </w:pPr>
            <w:r w:rsidRPr="00025A65">
              <w:rPr>
                <w:sz w:val="20"/>
              </w:rPr>
              <w:t>Less than</w:t>
            </w:r>
          </w:p>
          <w:p w14:paraId="76685285" w14:textId="57F52DB1" w:rsidR="006D1EDE" w:rsidRPr="00BD3DE3" w:rsidRDefault="006D1EDE" w:rsidP="006D1EDE">
            <w:pPr>
              <w:jc w:val="center"/>
              <w:rPr>
                <w:sz w:val="20"/>
              </w:rPr>
            </w:pPr>
            <w:r w:rsidRPr="00025A65">
              <w:rPr>
                <w:sz w:val="20"/>
              </w:rPr>
              <w:t>22.5 tpy</w:t>
            </w:r>
            <w:bookmarkStart w:id="58" w:name="_Hlk171674078"/>
            <w:r w:rsidRPr="00025A65">
              <w:rPr>
                <w:sz w:val="20"/>
                <w:vertAlign w:val="superscript"/>
              </w:rPr>
              <w:t>2</w:t>
            </w:r>
            <w:bookmarkEnd w:id="58"/>
          </w:p>
        </w:tc>
        <w:tc>
          <w:tcPr>
            <w:tcW w:w="2245" w:type="dxa"/>
            <w:tcBorders>
              <w:top w:val="single" w:sz="4" w:space="0" w:color="auto"/>
              <w:left w:val="single" w:sz="4" w:space="0" w:color="auto"/>
              <w:bottom w:val="single" w:sz="4" w:space="0" w:color="auto"/>
              <w:right w:val="single" w:sz="4" w:space="0" w:color="auto"/>
            </w:tcBorders>
          </w:tcPr>
          <w:p w14:paraId="1B329C59" w14:textId="73E6D23D" w:rsidR="006D1EDE" w:rsidRPr="00BD3DE3" w:rsidRDefault="006D1EDE" w:rsidP="006D1EDE">
            <w:pPr>
              <w:jc w:val="center"/>
              <w:rPr>
                <w:sz w:val="20"/>
              </w:rPr>
            </w:pPr>
            <w:r w:rsidRPr="00025A6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FA4C8B0" w14:textId="5FFD7949" w:rsidR="006D1EDE" w:rsidRDefault="006D1EDE" w:rsidP="006D1EDE">
            <w:pPr>
              <w:jc w:val="center"/>
              <w:rPr>
                <w:sz w:val="20"/>
              </w:rPr>
            </w:pPr>
            <w:r w:rsidRPr="00025A65">
              <w:rPr>
                <w:sz w:val="20"/>
              </w:rPr>
              <w:t>All process equipment at the facility including equipment covered by other permits, grand-fathered equipment</w:t>
            </w:r>
            <w:r w:rsidR="00B70ED4">
              <w:rPr>
                <w:sz w:val="20"/>
              </w:rPr>
              <w:t>,</w:t>
            </w:r>
            <w:r w:rsidRPr="00025A65">
              <w:rPr>
                <w:sz w:val="20"/>
              </w:rPr>
              <w:t xml:space="preserve"> and exempt equipment.  </w:t>
            </w:r>
          </w:p>
        </w:tc>
        <w:tc>
          <w:tcPr>
            <w:tcW w:w="1530" w:type="dxa"/>
            <w:tcBorders>
              <w:top w:val="single" w:sz="4" w:space="0" w:color="auto"/>
              <w:left w:val="single" w:sz="4" w:space="0" w:color="auto"/>
              <w:bottom w:val="single" w:sz="4" w:space="0" w:color="auto"/>
              <w:right w:val="single" w:sz="4" w:space="0" w:color="auto"/>
            </w:tcBorders>
          </w:tcPr>
          <w:p w14:paraId="53874DED" w14:textId="77777777" w:rsidR="00B43177" w:rsidRPr="0034558F" w:rsidRDefault="00B43177" w:rsidP="00B43177">
            <w:pPr>
              <w:jc w:val="center"/>
              <w:rPr>
                <w:rFonts w:eastAsia="Calibri"/>
                <w:sz w:val="20"/>
              </w:rPr>
            </w:pPr>
            <w:r w:rsidRPr="0034558F">
              <w:rPr>
                <w:rFonts w:eastAsia="Calibri"/>
                <w:sz w:val="20"/>
              </w:rPr>
              <w:t>VI.</w:t>
            </w:r>
            <w:r>
              <w:rPr>
                <w:rFonts w:eastAsia="Calibri"/>
                <w:sz w:val="20"/>
              </w:rPr>
              <w:t>3</w:t>
            </w:r>
            <w:r w:rsidRPr="0034558F">
              <w:rPr>
                <w:rFonts w:eastAsia="Calibri"/>
                <w:sz w:val="20"/>
              </w:rPr>
              <w:t xml:space="preserve"> &amp; VI.</w:t>
            </w:r>
            <w:r>
              <w:rPr>
                <w:rFonts w:eastAsia="Calibri"/>
                <w:sz w:val="20"/>
              </w:rPr>
              <w:t>4</w:t>
            </w:r>
          </w:p>
          <w:p w14:paraId="6FB3F747" w14:textId="314B8B9D" w:rsidR="006D1EDE" w:rsidRPr="00BD3DE3" w:rsidRDefault="006D1EDE" w:rsidP="00B43177">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66225BFF" w14:textId="6D90F813" w:rsidR="006D1EDE" w:rsidRPr="00ED0849" w:rsidRDefault="006D1EDE" w:rsidP="006D1EDE">
            <w:pPr>
              <w:jc w:val="center"/>
              <w:rPr>
                <w:b/>
                <w:sz w:val="20"/>
              </w:rPr>
            </w:pPr>
            <w:r w:rsidRPr="00025A65">
              <w:rPr>
                <w:b/>
                <w:sz w:val="20"/>
              </w:rPr>
              <w:t>R 336.1205(3)</w:t>
            </w:r>
          </w:p>
        </w:tc>
      </w:tr>
    </w:tbl>
    <w:p w14:paraId="0D955760" w14:textId="77777777" w:rsidR="00494D15" w:rsidRPr="00EE5F4E" w:rsidRDefault="00494D15" w:rsidP="00D72D77">
      <w:pPr>
        <w:jc w:val="both"/>
        <w:rPr>
          <w:sz w:val="20"/>
        </w:rPr>
      </w:pPr>
    </w:p>
    <w:p w14:paraId="3545A4EA" w14:textId="77777777" w:rsidR="00D72D77" w:rsidRDefault="000862E3" w:rsidP="00D72D77">
      <w:pPr>
        <w:jc w:val="both"/>
        <w:rPr>
          <w:b/>
          <w:u w:val="single"/>
        </w:rPr>
      </w:pPr>
      <w:r>
        <w:rPr>
          <w:b/>
        </w:rPr>
        <w:t xml:space="preserve">II.  </w:t>
      </w:r>
      <w:r w:rsidR="00D72D77">
        <w:rPr>
          <w:b/>
          <w:u w:val="single"/>
        </w:rPr>
        <w:t>MATERIAL LIMIT(S)</w:t>
      </w:r>
    </w:p>
    <w:p w14:paraId="4BD470D6" w14:textId="77777777" w:rsidR="00D72D77" w:rsidRDefault="00D72D77" w:rsidP="00D72D77">
      <w:pPr>
        <w:jc w:val="both"/>
        <w:rPr>
          <w:sz w:val="20"/>
        </w:rPr>
      </w:pPr>
    </w:p>
    <w:p w14:paraId="126FAF6A" w14:textId="1A22DCF5" w:rsidR="00BF3FCF" w:rsidRPr="00B56244" w:rsidRDefault="00BF3FCF" w:rsidP="00BF3FCF">
      <w:pPr>
        <w:numPr>
          <w:ilvl w:val="0"/>
          <w:numId w:val="91"/>
        </w:numPr>
        <w:jc w:val="both"/>
        <w:rPr>
          <w:rFonts w:eastAsia="Calibri"/>
          <w:sz w:val="20"/>
        </w:rPr>
      </w:pPr>
      <w:r w:rsidRPr="00B56244">
        <w:rPr>
          <w:rFonts w:eastAsia="Calibri"/>
          <w:sz w:val="20"/>
        </w:rPr>
        <w:t>The permittee shall not melt more than 129,325 tons per year of iron, based on a 12-month rolling time period, as determined at the end of each calendar month</w:t>
      </w:r>
      <w:r w:rsidRPr="009C4C12">
        <w:rPr>
          <w:rFonts w:eastAsia="Calibri"/>
          <w:sz w:val="20"/>
        </w:rPr>
        <w:t>.</w:t>
      </w:r>
      <w:r w:rsidR="00B05361" w:rsidRPr="009C4C12">
        <w:rPr>
          <w:rFonts w:eastAsia="Calibri"/>
          <w:sz w:val="20"/>
          <w:vertAlign w:val="superscript"/>
        </w:rPr>
        <w:t>2</w:t>
      </w:r>
      <w:r w:rsidRPr="009C4C12">
        <w:rPr>
          <w:rFonts w:eastAsia="Calibri"/>
          <w:sz w:val="20"/>
        </w:rPr>
        <w:t xml:space="preserve">  </w:t>
      </w:r>
      <w:r w:rsidRPr="00B56244">
        <w:rPr>
          <w:rFonts w:eastAsia="Calibri"/>
          <w:b/>
          <w:sz w:val="20"/>
        </w:rPr>
        <w:t>(R 336.1205, R 336.1225, R 336.1702, R 336.2803, R 336.2804)</w:t>
      </w:r>
    </w:p>
    <w:p w14:paraId="3A8AA59A" w14:textId="77777777" w:rsidR="00494D15" w:rsidRDefault="00494D15" w:rsidP="00D72D77">
      <w:pPr>
        <w:jc w:val="both"/>
        <w:rPr>
          <w:sz w:val="20"/>
        </w:rPr>
      </w:pPr>
    </w:p>
    <w:p w14:paraId="73FFE573"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3B126B2F" w14:textId="77777777" w:rsidR="00D72D77" w:rsidRPr="00FE0AD0" w:rsidRDefault="00D72D77" w:rsidP="00D72D77">
      <w:pPr>
        <w:jc w:val="both"/>
        <w:rPr>
          <w:sz w:val="20"/>
        </w:rPr>
      </w:pPr>
    </w:p>
    <w:p w14:paraId="4CA6AE09" w14:textId="1EB701F7" w:rsidR="00D72D77" w:rsidRPr="00095B77" w:rsidRDefault="006D1EDE" w:rsidP="006D1EDE">
      <w:pPr>
        <w:jc w:val="both"/>
        <w:rPr>
          <w:sz w:val="20"/>
        </w:rPr>
      </w:pPr>
      <w:r>
        <w:rPr>
          <w:sz w:val="20"/>
        </w:rPr>
        <w:t>NA</w:t>
      </w:r>
    </w:p>
    <w:p w14:paraId="316F5F72" w14:textId="77777777" w:rsidR="00D72D77" w:rsidRDefault="00D72D77" w:rsidP="00D72D77">
      <w:pPr>
        <w:jc w:val="both"/>
        <w:rPr>
          <w:sz w:val="20"/>
        </w:rPr>
      </w:pPr>
    </w:p>
    <w:p w14:paraId="18AD5988" w14:textId="77777777" w:rsidR="00D72D77" w:rsidRPr="007D4237" w:rsidRDefault="00A13378" w:rsidP="00D72D77">
      <w:pPr>
        <w:jc w:val="both"/>
        <w:rPr>
          <w:sz w:val="20"/>
        </w:rPr>
      </w:pPr>
      <w:r>
        <w:rPr>
          <w:b/>
        </w:rPr>
        <w:t xml:space="preserve">IV.  </w:t>
      </w:r>
      <w:r w:rsidR="00D72D77">
        <w:rPr>
          <w:b/>
          <w:u w:val="single"/>
        </w:rPr>
        <w:t>DESIGN/EQUIPMENT PARAMETER(S)</w:t>
      </w:r>
    </w:p>
    <w:p w14:paraId="4D5063F6" w14:textId="77777777" w:rsidR="00D72D77" w:rsidRPr="00EE5F4E" w:rsidRDefault="00D72D77" w:rsidP="00D72D77">
      <w:pPr>
        <w:jc w:val="both"/>
        <w:rPr>
          <w:sz w:val="20"/>
        </w:rPr>
      </w:pPr>
    </w:p>
    <w:p w14:paraId="2017BEFE" w14:textId="2D4F7BE0" w:rsidR="00D72D77" w:rsidRPr="00095B77" w:rsidRDefault="006D1EDE" w:rsidP="006D1EDE">
      <w:pPr>
        <w:jc w:val="both"/>
        <w:rPr>
          <w:sz w:val="20"/>
        </w:rPr>
      </w:pPr>
      <w:r>
        <w:rPr>
          <w:sz w:val="20"/>
        </w:rPr>
        <w:t>NA</w:t>
      </w:r>
    </w:p>
    <w:p w14:paraId="4A06DBF5" w14:textId="77777777" w:rsidR="00D72D77" w:rsidRDefault="00D72D77" w:rsidP="00D72D77">
      <w:pPr>
        <w:jc w:val="both"/>
        <w:rPr>
          <w:sz w:val="20"/>
        </w:rPr>
      </w:pPr>
    </w:p>
    <w:p w14:paraId="04311D00" w14:textId="77777777" w:rsidR="00CC02A3" w:rsidRPr="007D4237" w:rsidRDefault="00A13378" w:rsidP="00D72D77">
      <w:pPr>
        <w:jc w:val="both"/>
        <w:rPr>
          <w:sz w:val="20"/>
        </w:rPr>
      </w:pPr>
      <w:r>
        <w:rPr>
          <w:b/>
        </w:rPr>
        <w:t xml:space="preserve">V.  </w:t>
      </w:r>
      <w:r w:rsidR="00D72D77">
        <w:rPr>
          <w:b/>
          <w:u w:val="single"/>
        </w:rPr>
        <w:t>TESTING/SAMPLING</w:t>
      </w:r>
    </w:p>
    <w:p w14:paraId="6B32380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09D4DA0" w14:textId="77777777" w:rsidR="00D72D77" w:rsidRPr="00FE0AD0" w:rsidRDefault="00D72D77" w:rsidP="00D72D77">
      <w:pPr>
        <w:jc w:val="both"/>
        <w:rPr>
          <w:sz w:val="20"/>
        </w:rPr>
      </w:pPr>
    </w:p>
    <w:p w14:paraId="2DB7B331" w14:textId="47D94CE8" w:rsidR="00D72D77" w:rsidRPr="00095B77" w:rsidRDefault="006D1EDE" w:rsidP="006D1EDE">
      <w:pPr>
        <w:jc w:val="both"/>
        <w:rPr>
          <w:sz w:val="20"/>
        </w:rPr>
      </w:pPr>
      <w:r>
        <w:rPr>
          <w:sz w:val="20"/>
        </w:rPr>
        <w:t>NA</w:t>
      </w:r>
    </w:p>
    <w:p w14:paraId="69A7AAEE" w14:textId="46836B03" w:rsidR="00B70ED4" w:rsidRDefault="00B70ED4">
      <w:pPr>
        <w:rPr>
          <w:sz w:val="20"/>
        </w:rPr>
      </w:pPr>
      <w:r>
        <w:rPr>
          <w:sz w:val="20"/>
        </w:rPr>
        <w:br w:type="page"/>
      </w:r>
    </w:p>
    <w:p w14:paraId="60556C83" w14:textId="77777777" w:rsidR="00D72D77" w:rsidRPr="00CC02A3" w:rsidRDefault="00A13378" w:rsidP="00D72D77">
      <w:pPr>
        <w:jc w:val="both"/>
        <w:rPr>
          <w:sz w:val="20"/>
        </w:rPr>
      </w:pPr>
      <w:r>
        <w:rPr>
          <w:b/>
        </w:rPr>
        <w:lastRenderedPageBreak/>
        <w:t xml:space="preserve">VI.  </w:t>
      </w:r>
      <w:r w:rsidR="00D72D77">
        <w:rPr>
          <w:b/>
          <w:u w:val="single"/>
        </w:rPr>
        <w:t>MONITORING/RECORDKEEPING</w:t>
      </w:r>
    </w:p>
    <w:p w14:paraId="4830C7B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2698C92" w14:textId="77777777" w:rsidR="00D72D77" w:rsidRPr="00FE0AD0" w:rsidRDefault="00D72D77" w:rsidP="00D72D77">
      <w:pPr>
        <w:jc w:val="both"/>
        <w:rPr>
          <w:sz w:val="20"/>
        </w:rPr>
      </w:pPr>
    </w:p>
    <w:p w14:paraId="732105F5" w14:textId="655CDB8F" w:rsidR="00331A34" w:rsidRPr="00E37896" w:rsidRDefault="00331A34" w:rsidP="00B70ED4">
      <w:pPr>
        <w:pStyle w:val="ListParagraph"/>
        <w:numPr>
          <w:ilvl w:val="0"/>
          <w:numId w:val="33"/>
        </w:numPr>
        <w:ind w:left="360"/>
        <w:contextualSpacing/>
        <w:jc w:val="both"/>
        <w:rPr>
          <w:sz w:val="20"/>
        </w:rPr>
      </w:pPr>
      <w:r>
        <w:rPr>
          <w:color w:val="000000"/>
          <w:sz w:val="20"/>
        </w:rPr>
        <w:t xml:space="preserve">The permittee shall complete all required calculations in a format acceptable to the AQD District Supervisor </w:t>
      </w:r>
      <w:r>
        <w:rPr>
          <w:sz w:val="20"/>
        </w:rPr>
        <w:t xml:space="preserve">by the 30th day of the calendar month, for the previous calendar month, unless otherwise specified in any </w:t>
      </w:r>
      <w:r>
        <w:rPr>
          <w:color w:val="000000"/>
          <w:sz w:val="20"/>
        </w:rPr>
        <w:t>monitoring/recordkeeping special condition</w:t>
      </w:r>
      <w:r w:rsidRPr="003D7BD6">
        <w:rPr>
          <w:color w:val="000000"/>
          <w:sz w:val="20"/>
        </w:rPr>
        <w:t>.</w:t>
      </w:r>
      <w:r w:rsidR="00B05361" w:rsidRPr="003D7BD6">
        <w:rPr>
          <w:color w:val="000000"/>
          <w:sz w:val="20"/>
          <w:vertAlign w:val="superscript"/>
        </w:rPr>
        <w:t>2</w:t>
      </w:r>
      <w:r w:rsidR="00B70ED4">
        <w:rPr>
          <w:color w:val="000000"/>
          <w:sz w:val="20"/>
          <w:vertAlign w:val="superscript"/>
        </w:rPr>
        <w:t xml:space="preserve"> </w:t>
      </w:r>
      <w:r w:rsidRPr="003D7BD6">
        <w:rPr>
          <w:color w:val="000000"/>
          <w:sz w:val="20"/>
        </w:rPr>
        <w:t xml:space="preserve"> </w:t>
      </w:r>
      <w:r>
        <w:rPr>
          <w:b/>
          <w:color w:val="000000"/>
          <w:sz w:val="20"/>
        </w:rPr>
        <w:t>(</w:t>
      </w:r>
      <w:r w:rsidRPr="00777DF0">
        <w:rPr>
          <w:b/>
          <w:sz w:val="20"/>
        </w:rPr>
        <w:t>R 336.2818, 40 CFR 52.21(r)(6)(c)(iii)</w:t>
      </w:r>
      <w:r w:rsidRPr="00E37896">
        <w:rPr>
          <w:b/>
          <w:color w:val="000000"/>
          <w:sz w:val="20"/>
        </w:rPr>
        <w:t>)</w:t>
      </w:r>
    </w:p>
    <w:p w14:paraId="54EE8E6D" w14:textId="77777777" w:rsidR="00331A34" w:rsidRDefault="00331A34" w:rsidP="00331A34">
      <w:pPr>
        <w:ind w:left="360" w:hanging="360"/>
        <w:jc w:val="both"/>
        <w:rPr>
          <w:rFonts w:eastAsia="Calibri"/>
          <w:sz w:val="20"/>
        </w:rPr>
      </w:pPr>
    </w:p>
    <w:p w14:paraId="5EDAC057" w14:textId="365FE939" w:rsidR="00331A34" w:rsidRPr="00B56244" w:rsidRDefault="00331A34" w:rsidP="00BF3FCF">
      <w:pPr>
        <w:numPr>
          <w:ilvl w:val="0"/>
          <w:numId w:val="33"/>
        </w:numPr>
        <w:ind w:left="360"/>
        <w:jc w:val="both"/>
        <w:rPr>
          <w:rFonts w:eastAsia="Calibri"/>
          <w:sz w:val="20"/>
        </w:rPr>
      </w:pPr>
      <w:r w:rsidRPr="00B56244">
        <w:rPr>
          <w:rFonts w:eastAsia="Calibri"/>
          <w:sz w:val="20"/>
        </w:rPr>
        <w:t xml:space="preserve">Monthly records of iron melt quantities to determine compliance with the 12-month rolling limit of </w:t>
      </w:r>
      <w:r w:rsidRPr="00B56244">
        <w:rPr>
          <w:rFonts w:eastAsia="Calibri"/>
          <w:sz w:val="20"/>
        </w:rPr>
        <w:br/>
        <w:t>129,325 tons.</w:t>
      </w:r>
      <w:r w:rsidR="00B05361" w:rsidRPr="00B05361">
        <w:rPr>
          <w:rFonts w:eastAsia="Calibri"/>
          <w:sz w:val="20"/>
          <w:vertAlign w:val="superscript"/>
        </w:rPr>
        <w:t>2</w:t>
      </w:r>
      <w:r w:rsidRPr="00B56244">
        <w:rPr>
          <w:rFonts w:eastAsia="Calibri"/>
          <w:sz w:val="20"/>
        </w:rPr>
        <w:t xml:space="preserve">  </w:t>
      </w:r>
      <w:r w:rsidRPr="00B56244">
        <w:rPr>
          <w:rFonts w:eastAsia="Calibri"/>
          <w:b/>
          <w:sz w:val="20"/>
        </w:rPr>
        <w:t>(R 336.1205(3))</w:t>
      </w:r>
    </w:p>
    <w:p w14:paraId="0911B428" w14:textId="77777777" w:rsidR="00331A34" w:rsidRPr="00B56244" w:rsidRDefault="00331A34" w:rsidP="00331A34">
      <w:pPr>
        <w:tabs>
          <w:tab w:val="num" w:pos="360"/>
        </w:tabs>
        <w:ind w:left="360" w:hanging="360"/>
        <w:jc w:val="both"/>
        <w:rPr>
          <w:rFonts w:eastAsia="Calibri"/>
          <w:sz w:val="20"/>
        </w:rPr>
      </w:pPr>
    </w:p>
    <w:p w14:paraId="07392140" w14:textId="1882F53E" w:rsidR="00331A34" w:rsidRPr="00B56244" w:rsidRDefault="00331A34" w:rsidP="00BF3FCF">
      <w:pPr>
        <w:numPr>
          <w:ilvl w:val="0"/>
          <w:numId w:val="33"/>
        </w:numPr>
        <w:ind w:left="360"/>
        <w:jc w:val="both"/>
        <w:rPr>
          <w:rFonts w:eastAsia="Calibri"/>
          <w:sz w:val="20"/>
        </w:rPr>
      </w:pPr>
      <w:r w:rsidRPr="00B56244">
        <w:rPr>
          <w:rFonts w:eastAsia="Calibri"/>
          <w:sz w:val="20"/>
        </w:rPr>
        <w:t>Individual and aggregate HAP emission calculations determining the monthly emission rate of each in tons per calendar month.</w:t>
      </w:r>
      <w:r w:rsidR="00B05361" w:rsidRPr="00B05361">
        <w:rPr>
          <w:rFonts w:eastAsia="Calibri"/>
          <w:sz w:val="20"/>
          <w:vertAlign w:val="superscript"/>
        </w:rPr>
        <w:t>2</w:t>
      </w:r>
      <w:r w:rsidRPr="00B56244">
        <w:rPr>
          <w:rFonts w:eastAsia="Calibri"/>
          <w:sz w:val="20"/>
        </w:rPr>
        <w:t xml:space="preserve">  </w:t>
      </w:r>
      <w:r w:rsidRPr="00B56244">
        <w:rPr>
          <w:rFonts w:eastAsia="Calibri"/>
          <w:b/>
          <w:sz w:val="20"/>
        </w:rPr>
        <w:t>(R 336.1205(3))</w:t>
      </w:r>
    </w:p>
    <w:p w14:paraId="35BD4900" w14:textId="77777777" w:rsidR="00331A34" w:rsidRPr="00B56244" w:rsidRDefault="00331A34" w:rsidP="00331A34">
      <w:pPr>
        <w:tabs>
          <w:tab w:val="num" w:pos="360"/>
        </w:tabs>
        <w:ind w:left="360" w:hanging="360"/>
        <w:jc w:val="both"/>
        <w:rPr>
          <w:rFonts w:eastAsia="Calibri"/>
          <w:sz w:val="20"/>
        </w:rPr>
      </w:pPr>
    </w:p>
    <w:p w14:paraId="3DD9380E" w14:textId="73071493" w:rsidR="00331A34" w:rsidRPr="00B56244" w:rsidRDefault="00331A34" w:rsidP="006A3F39">
      <w:pPr>
        <w:tabs>
          <w:tab w:val="num" w:pos="360"/>
        </w:tabs>
        <w:ind w:left="360" w:hanging="360"/>
        <w:jc w:val="both"/>
        <w:rPr>
          <w:rFonts w:eastAsia="Calibri"/>
          <w:sz w:val="20"/>
        </w:rPr>
      </w:pPr>
      <w:r>
        <w:rPr>
          <w:rFonts w:eastAsia="Calibri"/>
          <w:sz w:val="20"/>
        </w:rPr>
        <w:t>4</w:t>
      </w:r>
      <w:r w:rsidRPr="00B56244">
        <w:rPr>
          <w:rFonts w:eastAsia="Calibri"/>
          <w:sz w:val="20"/>
        </w:rPr>
        <w:t>.</w:t>
      </w:r>
      <w:r w:rsidRPr="00B56244">
        <w:rPr>
          <w:rFonts w:eastAsia="Calibri"/>
          <w:sz w:val="20"/>
        </w:rPr>
        <w:tab/>
        <w:t>Individual and aggregate HAP emission calculations determining the cumulative emission rate of each during the first 12 months and the annual emission rate of each thereafter, in tons per 12-month rolling time period as determined at the end of each calendar month.</w:t>
      </w:r>
      <w:r w:rsidR="00B05361" w:rsidRPr="00B05361">
        <w:rPr>
          <w:rFonts w:eastAsia="Calibri"/>
          <w:sz w:val="20"/>
          <w:vertAlign w:val="superscript"/>
        </w:rPr>
        <w:t>2</w:t>
      </w:r>
      <w:r w:rsidRPr="00B56244">
        <w:rPr>
          <w:rFonts w:eastAsia="Calibri"/>
          <w:sz w:val="20"/>
        </w:rPr>
        <w:t xml:space="preserve">  </w:t>
      </w:r>
      <w:r w:rsidRPr="00B56244">
        <w:rPr>
          <w:rFonts w:eastAsia="Calibri"/>
          <w:b/>
          <w:sz w:val="20"/>
        </w:rPr>
        <w:t>(R 336.1205(3))</w:t>
      </w:r>
    </w:p>
    <w:p w14:paraId="71C8BCBF" w14:textId="77777777" w:rsidR="00D72D77" w:rsidRPr="00FE0AD0" w:rsidRDefault="00D72D77" w:rsidP="00D72D77">
      <w:pPr>
        <w:jc w:val="both"/>
        <w:rPr>
          <w:sz w:val="20"/>
        </w:rPr>
      </w:pPr>
    </w:p>
    <w:p w14:paraId="04A47D45" w14:textId="77777777" w:rsidR="0098346A" w:rsidRPr="007D4237" w:rsidRDefault="00A13378" w:rsidP="0098346A">
      <w:pPr>
        <w:jc w:val="both"/>
        <w:rPr>
          <w:sz w:val="20"/>
        </w:rPr>
      </w:pPr>
      <w:r>
        <w:rPr>
          <w:b/>
        </w:rPr>
        <w:t xml:space="preserve">VII.  </w:t>
      </w:r>
      <w:r w:rsidR="0098346A">
        <w:rPr>
          <w:b/>
          <w:u w:val="single"/>
        </w:rPr>
        <w:t>REPORTING</w:t>
      </w:r>
    </w:p>
    <w:p w14:paraId="356679D6" w14:textId="77777777" w:rsidR="00F35BF3" w:rsidRPr="00CC02A3" w:rsidRDefault="00F35BF3" w:rsidP="0098346A">
      <w:pPr>
        <w:jc w:val="both"/>
        <w:rPr>
          <w:sz w:val="20"/>
        </w:rPr>
      </w:pPr>
    </w:p>
    <w:p w14:paraId="375CE24E"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0162A2D5" w14:textId="77777777" w:rsidR="007D4237" w:rsidRPr="00117BC6" w:rsidRDefault="007D4237" w:rsidP="004F09CF">
      <w:pPr>
        <w:ind w:left="360" w:hanging="360"/>
        <w:jc w:val="both"/>
        <w:rPr>
          <w:sz w:val="20"/>
        </w:rPr>
      </w:pPr>
    </w:p>
    <w:p w14:paraId="400D6659"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5D1C3B2C" w14:textId="77777777" w:rsidR="00117BC6" w:rsidRPr="00117BC6" w:rsidRDefault="00117BC6" w:rsidP="004F09CF">
      <w:pPr>
        <w:ind w:left="360" w:hanging="360"/>
        <w:jc w:val="both"/>
        <w:rPr>
          <w:sz w:val="20"/>
        </w:rPr>
      </w:pPr>
    </w:p>
    <w:p w14:paraId="1F17004C"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50731A02" w14:textId="77777777" w:rsidR="00736BDB" w:rsidRPr="000944A9" w:rsidRDefault="00736BDB" w:rsidP="004F09CF">
      <w:pPr>
        <w:ind w:right="72"/>
        <w:jc w:val="both"/>
        <w:rPr>
          <w:rFonts w:cs="Arial"/>
          <w:sz w:val="20"/>
        </w:rPr>
      </w:pPr>
    </w:p>
    <w:p w14:paraId="6AB9939E" w14:textId="77777777" w:rsidR="0007030E" w:rsidRPr="00FE0AD0" w:rsidRDefault="0007030E" w:rsidP="004F09CF">
      <w:pPr>
        <w:jc w:val="both"/>
        <w:rPr>
          <w:rFonts w:cs="Arial"/>
          <w:b/>
          <w:sz w:val="20"/>
        </w:rPr>
      </w:pPr>
      <w:r w:rsidRPr="00FE0AD0">
        <w:rPr>
          <w:rFonts w:cs="Arial"/>
          <w:b/>
          <w:sz w:val="20"/>
        </w:rPr>
        <w:t>See Appendix 8</w:t>
      </w:r>
    </w:p>
    <w:p w14:paraId="6C610CE1" w14:textId="77777777" w:rsidR="008D1C1B" w:rsidRPr="007713F1" w:rsidRDefault="008D1C1B" w:rsidP="004F09CF">
      <w:pPr>
        <w:jc w:val="both"/>
        <w:rPr>
          <w:rFonts w:cs="Arial"/>
          <w:sz w:val="20"/>
        </w:rPr>
      </w:pPr>
    </w:p>
    <w:p w14:paraId="623816F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1CD4D121" w14:textId="77777777" w:rsidR="00415A04" w:rsidRPr="00CC02A3" w:rsidRDefault="00415A04" w:rsidP="004F09CF">
      <w:pPr>
        <w:rPr>
          <w:sz w:val="20"/>
        </w:rPr>
      </w:pPr>
    </w:p>
    <w:p w14:paraId="385495B4" w14:textId="249E2DBB" w:rsidR="004F5DF2" w:rsidRDefault="006D1EDE" w:rsidP="00415A04">
      <w:pPr>
        <w:jc w:val="both"/>
        <w:rPr>
          <w:sz w:val="20"/>
        </w:rPr>
      </w:pPr>
      <w:r>
        <w:rPr>
          <w:sz w:val="20"/>
        </w:rPr>
        <w:t>NA</w:t>
      </w:r>
    </w:p>
    <w:p w14:paraId="0B0D5426" w14:textId="77777777" w:rsidR="006D1EDE" w:rsidRPr="00EE5F4E" w:rsidRDefault="006D1EDE" w:rsidP="00415A04">
      <w:pPr>
        <w:jc w:val="both"/>
        <w:rPr>
          <w:sz w:val="20"/>
        </w:rPr>
      </w:pPr>
    </w:p>
    <w:p w14:paraId="1FFFFDE6" w14:textId="77777777" w:rsidR="0098346A" w:rsidRPr="00CC02A3" w:rsidRDefault="00A13378" w:rsidP="0098346A">
      <w:pPr>
        <w:jc w:val="both"/>
        <w:rPr>
          <w:sz w:val="20"/>
        </w:rPr>
      </w:pPr>
      <w:r>
        <w:rPr>
          <w:b/>
        </w:rPr>
        <w:t xml:space="preserve">IX.  </w:t>
      </w:r>
      <w:r w:rsidR="0098346A">
        <w:rPr>
          <w:b/>
          <w:u w:val="single"/>
        </w:rPr>
        <w:t>OTHER REQUIREMENT(S)</w:t>
      </w:r>
    </w:p>
    <w:p w14:paraId="3ABC1C6C" w14:textId="77777777" w:rsidR="0098346A" w:rsidRPr="00FE0AD0" w:rsidRDefault="0098346A" w:rsidP="004F09CF">
      <w:pPr>
        <w:jc w:val="both"/>
        <w:rPr>
          <w:sz w:val="20"/>
        </w:rPr>
      </w:pPr>
    </w:p>
    <w:p w14:paraId="5D9B3A18" w14:textId="1B11614B" w:rsidR="0098346A" w:rsidRPr="00794966" w:rsidRDefault="006D1EDE" w:rsidP="006D1EDE">
      <w:pPr>
        <w:jc w:val="both"/>
        <w:rPr>
          <w:sz w:val="20"/>
        </w:rPr>
      </w:pPr>
      <w:r>
        <w:rPr>
          <w:sz w:val="20"/>
        </w:rPr>
        <w:t>NA</w:t>
      </w:r>
    </w:p>
    <w:p w14:paraId="271082E9" w14:textId="77777777" w:rsidR="0098346A" w:rsidRDefault="0098346A" w:rsidP="004F09CF">
      <w:pPr>
        <w:jc w:val="both"/>
        <w:rPr>
          <w:sz w:val="20"/>
        </w:rPr>
      </w:pPr>
    </w:p>
    <w:p w14:paraId="3F7AF677" w14:textId="77777777" w:rsidR="001F649E" w:rsidRPr="00FE0AD0" w:rsidRDefault="001F649E" w:rsidP="004F09CF">
      <w:pPr>
        <w:jc w:val="both"/>
        <w:rPr>
          <w:sz w:val="20"/>
        </w:rPr>
      </w:pPr>
    </w:p>
    <w:p w14:paraId="6B4E1A8E" w14:textId="77777777" w:rsidR="0098346A" w:rsidRPr="007D4237" w:rsidRDefault="0098346A" w:rsidP="004F09CF">
      <w:pPr>
        <w:jc w:val="both"/>
        <w:rPr>
          <w:sz w:val="20"/>
        </w:rPr>
      </w:pPr>
      <w:r w:rsidRPr="00B90185">
        <w:rPr>
          <w:b/>
          <w:sz w:val="20"/>
          <w:u w:val="single"/>
        </w:rPr>
        <w:t>Footnotes</w:t>
      </w:r>
      <w:r w:rsidRPr="00B90185">
        <w:rPr>
          <w:b/>
          <w:sz w:val="20"/>
        </w:rPr>
        <w:t>:</w:t>
      </w:r>
    </w:p>
    <w:p w14:paraId="2E5DA5EF"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9B38E7A"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586DB131" w14:textId="77777777" w:rsidR="0098346A" w:rsidRPr="0007030E" w:rsidRDefault="0098346A" w:rsidP="0098346A"/>
    <w:p w14:paraId="03337A99" w14:textId="77777777" w:rsidR="0098346A" w:rsidRPr="007713F1" w:rsidRDefault="001C614B" w:rsidP="0007030E">
      <w:r>
        <w:br w:type="page"/>
      </w:r>
    </w:p>
    <w:p w14:paraId="68F2F23B" w14:textId="77777777" w:rsidR="00E14632" w:rsidRDefault="00ED0AFD" w:rsidP="00CE44D8">
      <w:pPr>
        <w:pStyle w:val="Heading1"/>
      </w:pPr>
      <w:bookmarkStart w:id="59" w:name="_Toc181956203"/>
      <w:bookmarkStart w:id="60" w:name="_Toc852397"/>
      <w:bookmarkStart w:id="61" w:name="_Toc852728"/>
      <w:bookmarkStart w:id="62" w:name="_Toc1453515"/>
      <w:r>
        <w:lastRenderedPageBreak/>
        <w:t xml:space="preserve">C.  </w:t>
      </w:r>
      <w:r w:rsidR="0002792B">
        <w:t xml:space="preserve">EMISSION UNIT </w:t>
      </w:r>
      <w:bookmarkStart w:id="63" w:name="_Toc2571645"/>
      <w:r w:rsidR="00494D15">
        <w:t xml:space="preserve">SPECIAL </w:t>
      </w:r>
      <w:r w:rsidR="00456F47">
        <w:t>CONDITIONS</w:t>
      </w:r>
      <w:bookmarkEnd w:id="59"/>
    </w:p>
    <w:p w14:paraId="4B43B98C" w14:textId="77777777" w:rsidR="00E14632" w:rsidRPr="00FE0AD0" w:rsidRDefault="00E14632" w:rsidP="00E14632">
      <w:pPr>
        <w:jc w:val="both"/>
        <w:rPr>
          <w:sz w:val="20"/>
        </w:rPr>
      </w:pPr>
    </w:p>
    <w:p w14:paraId="003200D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957B8F6" w14:textId="77777777" w:rsidR="009602B7" w:rsidRPr="00FE0AD0" w:rsidRDefault="009602B7" w:rsidP="00E14632">
      <w:pPr>
        <w:jc w:val="both"/>
        <w:rPr>
          <w:sz w:val="20"/>
        </w:rPr>
      </w:pPr>
    </w:p>
    <w:p w14:paraId="555F8252"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F941544" w14:textId="77777777" w:rsidR="00E14632" w:rsidRPr="007D4237" w:rsidRDefault="00E14632" w:rsidP="001F649E">
      <w:pPr>
        <w:pStyle w:val="Heading2"/>
        <w:numPr>
          <w:ilvl w:val="0"/>
          <w:numId w:val="0"/>
        </w:numPr>
        <w:rPr>
          <w:b w:val="0"/>
          <w:sz w:val="22"/>
          <w:szCs w:val="22"/>
        </w:rPr>
      </w:pPr>
      <w:bookmarkStart w:id="64" w:name="_Toc852395"/>
      <w:bookmarkStart w:id="65" w:name="_Toc852726"/>
      <w:bookmarkStart w:id="66" w:name="_Toc2571643"/>
      <w:bookmarkStart w:id="67" w:name="_Toc181956204"/>
      <w:r w:rsidRPr="002B5ED5">
        <w:rPr>
          <w:sz w:val="22"/>
          <w:szCs w:val="22"/>
        </w:rPr>
        <w:t>EMISSION UNIT SUMMARY TABLE</w:t>
      </w:r>
      <w:bookmarkEnd w:id="64"/>
      <w:bookmarkEnd w:id="65"/>
      <w:bookmarkEnd w:id="66"/>
      <w:bookmarkEnd w:id="67"/>
    </w:p>
    <w:p w14:paraId="3F0085DB" w14:textId="77777777" w:rsidR="00E14632" w:rsidRDefault="00736BDB" w:rsidP="00736BDB">
      <w:pPr>
        <w:jc w:val="center"/>
      </w:pPr>
      <w:r w:rsidRPr="00F35ADC">
        <w:rPr>
          <w:sz w:val="20"/>
        </w:rPr>
        <w:t>The descriptions provided below are for informational purposes and do not constitute enforceable conditions.</w:t>
      </w:r>
    </w:p>
    <w:p w14:paraId="121BE63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181"/>
        <w:gridCol w:w="1890"/>
        <w:gridCol w:w="2070"/>
      </w:tblGrid>
      <w:tr w:rsidR="00E14632" w14:paraId="5CA9BC49" w14:textId="77777777" w:rsidTr="004A1D7A">
        <w:trPr>
          <w:cantSplit/>
          <w:tblHeader/>
        </w:trPr>
        <w:tc>
          <w:tcPr>
            <w:tcW w:w="2299" w:type="dxa"/>
            <w:tcBorders>
              <w:top w:val="double" w:sz="6" w:space="0" w:color="auto"/>
              <w:bottom w:val="double" w:sz="4" w:space="0" w:color="auto"/>
            </w:tcBorders>
            <w:shd w:val="pct10" w:color="auto" w:fill="auto"/>
          </w:tcPr>
          <w:p w14:paraId="535BCD02" w14:textId="77777777" w:rsidR="00E14632" w:rsidRPr="00BB5D62" w:rsidRDefault="00E14632" w:rsidP="00C6273C">
            <w:pPr>
              <w:jc w:val="center"/>
              <w:rPr>
                <w:rFonts w:cs="Arial"/>
                <w:b/>
                <w:sz w:val="20"/>
              </w:rPr>
            </w:pPr>
            <w:bookmarkStart w:id="68" w:name="_Hlk173408460"/>
            <w:r w:rsidRPr="00BB5D62">
              <w:rPr>
                <w:rFonts w:cs="Arial"/>
                <w:b/>
                <w:sz w:val="20"/>
              </w:rPr>
              <w:t>Emission Unit ID</w:t>
            </w:r>
          </w:p>
        </w:tc>
        <w:tc>
          <w:tcPr>
            <w:tcW w:w="4181" w:type="dxa"/>
            <w:tcBorders>
              <w:top w:val="double" w:sz="6" w:space="0" w:color="auto"/>
              <w:bottom w:val="double" w:sz="4" w:space="0" w:color="auto"/>
            </w:tcBorders>
            <w:shd w:val="pct10" w:color="auto" w:fill="auto"/>
          </w:tcPr>
          <w:p w14:paraId="03D4975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DBE1D94"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518162BF" w14:textId="77777777" w:rsidR="00E14632" w:rsidRPr="00BB5D62" w:rsidRDefault="00E14632" w:rsidP="00C6273C">
            <w:pPr>
              <w:jc w:val="center"/>
              <w:rPr>
                <w:rFonts w:cs="Arial"/>
                <w:b/>
                <w:sz w:val="20"/>
              </w:rPr>
            </w:pPr>
            <w:r w:rsidRPr="00BB5D62">
              <w:rPr>
                <w:rFonts w:cs="Arial"/>
                <w:b/>
                <w:sz w:val="20"/>
              </w:rPr>
              <w:t>Installation</w:t>
            </w:r>
          </w:p>
          <w:p w14:paraId="6BB62B20" w14:textId="77777777" w:rsidR="00E14632" w:rsidRDefault="00E14632" w:rsidP="00C6273C">
            <w:pPr>
              <w:jc w:val="center"/>
              <w:rPr>
                <w:rFonts w:cs="Arial"/>
                <w:b/>
                <w:sz w:val="20"/>
              </w:rPr>
            </w:pPr>
            <w:r w:rsidRPr="00BB5D62">
              <w:rPr>
                <w:rFonts w:cs="Arial"/>
                <w:b/>
                <w:sz w:val="20"/>
              </w:rPr>
              <w:t>Date</w:t>
            </w:r>
            <w:r>
              <w:rPr>
                <w:rFonts w:cs="Arial"/>
                <w:b/>
                <w:sz w:val="20"/>
              </w:rPr>
              <w:t>/</w:t>
            </w:r>
          </w:p>
          <w:p w14:paraId="46A1607D"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37FF6A9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4A1D7A" w14:paraId="3453B958" w14:textId="77777777" w:rsidTr="004A1D7A">
        <w:trPr>
          <w:cantSplit/>
        </w:trPr>
        <w:tc>
          <w:tcPr>
            <w:tcW w:w="2299" w:type="dxa"/>
            <w:tcBorders>
              <w:top w:val="nil"/>
            </w:tcBorders>
          </w:tcPr>
          <w:p w14:paraId="76A91FA6" w14:textId="354CC552" w:rsidR="004A1D7A" w:rsidRPr="00BB5D62" w:rsidRDefault="004A1D7A" w:rsidP="004A1D7A">
            <w:pPr>
              <w:rPr>
                <w:rFonts w:cs="Arial"/>
                <w:sz w:val="20"/>
              </w:rPr>
            </w:pPr>
            <w:r w:rsidRPr="00025A65">
              <w:rPr>
                <w:sz w:val="20"/>
              </w:rPr>
              <w:t>EU-POURING</w:t>
            </w:r>
          </w:p>
        </w:tc>
        <w:tc>
          <w:tcPr>
            <w:tcW w:w="4181" w:type="dxa"/>
            <w:tcBorders>
              <w:top w:val="nil"/>
            </w:tcBorders>
          </w:tcPr>
          <w:p w14:paraId="5130090E" w14:textId="5D3A9F0C" w:rsidR="004A1D7A" w:rsidRPr="00BB5D62" w:rsidRDefault="004A1D7A" w:rsidP="004A1D7A">
            <w:pPr>
              <w:jc w:val="both"/>
              <w:rPr>
                <w:rFonts w:cs="Arial"/>
                <w:sz w:val="20"/>
              </w:rPr>
            </w:pPr>
            <w:r w:rsidRPr="00025A65">
              <w:rPr>
                <w:sz w:val="20"/>
              </w:rPr>
              <w:t xml:space="preserve">Iron pouring operation </w:t>
            </w:r>
            <w:r w:rsidRPr="00025A65">
              <w:rPr>
                <w:rFonts w:eastAsia="Calibri"/>
                <w:sz w:val="20"/>
              </w:rPr>
              <w:t>including both manual and automatic pouring operations</w:t>
            </w:r>
            <w:r w:rsidRPr="00025A65">
              <w:rPr>
                <w:sz w:val="20"/>
              </w:rPr>
              <w:t>.</w:t>
            </w:r>
          </w:p>
        </w:tc>
        <w:tc>
          <w:tcPr>
            <w:tcW w:w="1890" w:type="dxa"/>
            <w:tcBorders>
              <w:top w:val="nil"/>
            </w:tcBorders>
          </w:tcPr>
          <w:p w14:paraId="3A2F1BC6" w14:textId="3DE05BAC" w:rsidR="004A1D7A" w:rsidRPr="00025A65" w:rsidRDefault="004A1D7A" w:rsidP="004A1D7A">
            <w:pPr>
              <w:jc w:val="center"/>
              <w:rPr>
                <w:sz w:val="20"/>
              </w:rPr>
            </w:pPr>
            <w:r w:rsidRPr="00025A65">
              <w:rPr>
                <w:sz w:val="20"/>
              </w:rPr>
              <w:t>01-01-1964/</w:t>
            </w:r>
          </w:p>
          <w:p w14:paraId="3C495059" w14:textId="77777777" w:rsidR="004A1D7A" w:rsidRPr="00025A65" w:rsidRDefault="004A1D7A" w:rsidP="004A1D7A">
            <w:pPr>
              <w:jc w:val="center"/>
              <w:rPr>
                <w:rFonts w:cs="Arial"/>
                <w:sz w:val="20"/>
              </w:rPr>
            </w:pPr>
            <w:r w:rsidRPr="00025A65">
              <w:rPr>
                <w:rFonts w:cs="Arial"/>
                <w:sz w:val="20"/>
              </w:rPr>
              <w:t>01-06-2015</w:t>
            </w:r>
          </w:p>
          <w:p w14:paraId="3AD851B3" w14:textId="639C42DE" w:rsidR="004A1D7A" w:rsidRPr="00ED0849" w:rsidRDefault="004A1D7A" w:rsidP="004A1D7A">
            <w:pPr>
              <w:jc w:val="center"/>
              <w:rPr>
                <w:rFonts w:cs="Arial"/>
                <w:color w:val="FF0000"/>
                <w:sz w:val="20"/>
              </w:rPr>
            </w:pPr>
            <w:r w:rsidRPr="00025A65">
              <w:rPr>
                <w:rFonts w:eastAsia="Calibri"/>
                <w:sz w:val="20"/>
              </w:rPr>
              <w:t>09-20-2021</w:t>
            </w:r>
          </w:p>
        </w:tc>
        <w:tc>
          <w:tcPr>
            <w:tcW w:w="2070" w:type="dxa"/>
            <w:tcBorders>
              <w:top w:val="nil"/>
            </w:tcBorders>
          </w:tcPr>
          <w:p w14:paraId="40901DE1" w14:textId="77777777" w:rsidR="004A1D7A" w:rsidRDefault="004A1D7A" w:rsidP="004A1D7A">
            <w:pPr>
              <w:rPr>
                <w:sz w:val="20"/>
              </w:rPr>
            </w:pPr>
            <w:r w:rsidRPr="00025A65">
              <w:rPr>
                <w:sz w:val="20"/>
              </w:rPr>
              <w:t>FG-PARTICULATE</w:t>
            </w:r>
          </w:p>
          <w:p w14:paraId="17C32449" w14:textId="0FE2EF10" w:rsidR="0000343D" w:rsidRPr="00BB5D62" w:rsidRDefault="00A305AE" w:rsidP="004A1D7A">
            <w:pPr>
              <w:rPr>
                <w:rFonts w:cs="Arial"/>
                <w:sz w:val="20"/>
              </w:rPr>
            </w:pPr>
            <w:r>
              <w:rPr>
                <w:rFonts w:cs="Arial"/>
                <w:sz w:val="20"/>
              </w:rPr>
              <w:t>FG-PROJECT-2021</w:t>
            </w:r>
          </w:p>
        </w:tc>
      </w:tr>
      <w:tr w:rsidR="004A1D7A" w14:paraId="2F7F4465" w14:textId="77777777" w:rsidTr="004A1D7A">
        <w:trPr>
          <w:cantSplit/>
          <w:trHeight w:val="930"/>
        </w:trPr>
        <w:tc>
          <w:tcPr>
            <w:tcW w:w="2299" w:type="dxa"/>
          </w:tcPr>
          <w:p w14:paraId="0AFA40FC" w14:textId="259E4F7D" w:rsidR="004A1D7A" w:rsidRPr="00BB5D62" w:rsidRDefault="004A1D7A" w:rsidP="004A1D7A">
            <w:pPr>
              <w:rPr>
                <w:rFonts w:cs="Arial"/>
                <w:sz w:val="20"/>
              </w:rPr>
            </w:pPr>
            <w:r w:rsidRPr="00025A65">
              <w:rPr>
                <w:rFonts w:cs="Arial"/>
                <w:sz w:val="20"/>
              </w:rPr>
              <w:t>EU-BULK-BOND</w:t>
            </w:r>
          </w:p>
        </w:tc>
        <w:tc>
          <w:tcPr>
            <w:tcW w:w="4181" w:type="dxa"/>
          </w:tcPr>
          <w:p w14:paraId="3D9BB91F" w14:textId="455C23D6" w:rsidR="004A1D7A" w:rsidRPr="00BB5D62" w:rsidRDefault="004A1D7A" w:rsidP="004A1D7A">
            <w:pPr>
              <w:jc w:val="both"/>
              <w:rPr>
                <w:rFonts w:cs="Arial"/>
                <w:sz w:val="20"/>
              </w:rPr>
            </w:pPr>
            <w:r w:rsidRPr="00025A65">
              <w:rPr>
                <w:rFonts w:cs="Arial"/>
                <w:sz w:val="20"/>
              </w:rPr>
              <w:t xml:space="preserve">A storage silo and day bin which store bulk bond and have a pneumatic transport system.  The silo and bin are each controlled by separate bin vent filters.  </w:t>
            </w:r>
          </w:p>
        </w:tc>
        <w:tc>
          <w:tcPr>
            <w:tcW w:w="1890" w:type="dxa"/>
          </w:tcPr>
          <w:p w14:paraId="1A19AF3C" w14:textId="7AD78FC5" w:rsidR="004A1D7A" w:rsidRPr="00BB5D62" w:rsidRDefault="004A1D7A" w:rsidP="004A1D7A">
            <w:pPr>
              <w:jc w:val="center"/>
              <w:rPr>
                <w:rFonts w:cs="Arial"/>
                <w:sz w:val="20"/>
              </w:rPr>
            </w:pPr>
            <w:r w:rsidRPr="00025A65">
              <w:rPr>
                <w:rFonts w:cs="Arial"/>
                <w:sz w:val="20"/>
              </w:rPr>
              <w:t>01-01-1964</w:t>
            </w:r>
          </w:p>
        </w:tc>
        <w:tc>
          <w:tcPr>
            <w:tcW w:w="2070" w:type="dxa"/>
          </w:tcPr>
          <w:p w14:paraId="5A6CCB52" w14:textId="6E8AC0AD" w:rsidR="00163B3A" w:rsidRPr="00025A65" w:rsidRDefault="00163B3A" w:rsidP="00163B3A">
            <w:pPr>
              <w:jc w:val="both"/>
              <w:rPr>
                <w:sz w:val="20"/>
              </w:rPr>
            </w:pPr>
            <w:r>
              <w:rPr>
                <w:sz w:val="20"/>
              </w:rPr>
              <w:t>FG-PROJECT-2021</w:t>
            </w:r>
          </w:p>
          <w:p w14:paraId="66644385" w14:textId="1AC0F091" w:rsidR="004A1D7A" w:rsidRPr="00163B3A" w:rsidRDefault="004A1D7A" w:rsidP="004A1D7A">
            <w:pPr>
              <w:rPr>
                <w:rFonts w:cs="Arial"/>
                <w:strike/>
                <w:sz w:val="20"/>
              </w:rPr>
            </w:pPr>
          </w:p>
        </w:tc>
      </w:tr>
      <w:tr w:rsidR="004A1D7A" w14:paraId="14A5118A" w14:textId="77777777" w:rsidTr="004A1D7A">
        <w:trPr>
          <w:cantSplit/>
          <w:trHeight w:val="1695"/>
        </w:trPr>
        <w:tc>
          <w:tcPr>
            <w:tcW w:w="2299" w:type="dxa"/>
          </w:tcPr>
          <w:p w14:paraId="406FB2EE" w14:textId="134C6262" w:rsidR="004A1D7A" w:rsidRPr="00BB5D62" w:rsidRDefault="004A1D7A" w:rsidP="004A1D7A">
            <w:pPr>
              <w:rPr>
                <w:rFonts w:cs="Arial"/>
                <w:sz w:val="20"/>
              </w:rPr>
            </w:pPr>
            <w:r w:rsidRPr="00025A65">
              <w:rPr>
                <w:rFonts w:cs="Arial"/>
                <w:sz w:val="20"/>
              </w:rPr>
              <w:t>EU-DUCTILE-IRON</w:t>
            </w:r>
          </w:p>
        </w:tc>
        <w:tc>
          <w:tcPr>
            <w:tcW w:w="4181" w:type="dxa"/>
          </w:tcPr>
          <w:p w14:paraId="18301EF1" w14:textId="74670D7C" w:rsidR="004A1D7A" w:rsidRPr="00BB5D62" w:rsidRDefault="004A1D7A" w:rsidP="004A1D7A">
            <w:pPr>
              <w:jc w:val="both"/>
              <w:rPr>
                <w:rFonts w:cs="Arial"/>
                <w:sz w:val="20"/>
              </w:rPr>
            </w:pPr>
            <w:r w:rsidRPr="00025A65">
              <w:rPr>
                <w:rFonts w:cs="Arial"/>
                <w:sz w:val="20"/>
              </w:rPr>
              <w:t>Equipment used for preparation of ductile iron which includes magnesium treatment vessels, a desulfurization ladle with fluorspar addition and an Ajax holding furnace.  The furnace is also used for regular gray iron.  Emissions from ductile treatment are controlled by DC#5.</w:t>
            </w:r>
          </w:p>
        </w:tc>
        <w:tc>
          <w:tcPr>
            <w:tcW w:w="1890" w:type="dxa"/>
          </w:tcPr>
          <w:p w14:paraId="091FCC29" w14:textId="307D3D9E" w:rsidR="004A1D7A" w:rsidRPr="00BB5D62" w:rsidRDefault="004A1D7A" w:rsidP="004A1D7A">
            <w:pPr>
              <w:jc w:val="center"/>
              <w:rPr>
                <w:rFonts w:cs="Arial"/>
                <w:sz w:val="20"/>
              </w:rPr>
            </w:pPr>
            <w:r w:rsidRPr="00025A65">
              <w:rPr>
                <w:rFonts w:cs="Arial"/>
                <w:sz w:val="20"/>
              </w:rPr>
              <w:t>12-29-1995</w:t>
            </w:r>
          </w:p>
        </w:tc>
        <w:tc>
          <w:tcPr>
            <w:tcW w:w="2070" w:type="dxa"/>
          </w:tcPr>
          <w:p w14:paraId="192D7CA9" w14:textId="77777777" w:rsidR="00163B3A" w:rsidRPr="00025A65" w:rsidRDefault="00163B3A" w:rsidP="00163B3A">
            <w:pPr>
              <w:jc w:val="both"/>
              <w:rPr>
                <w:sz w:val="20"/>
              </w:rPr>
            </w:pPr>
            <w:r>
              <w:rPr>
                <w:sz w:val="20"/>
              </w:rPr>
              <w:t>FG-PROJECT-2021</w:t>
            </w:r>
          </w:p>
          <w:p w14:paraId="23E7F4BF" w14:textId="4FB19BB5" w:rsidR="00163B3A" w:rsidRPr="00AC754B" w:rsidRDefault="00163B3A" w:rsidP="004A1D7A">
            <w:pPr>
              <w:rPr>
                <w:rFonts w:cs="Arial"/>
                <w:sz w:val="20"/>
              </w:rPr>
            </w:pPr>
          </w:p>
        </w:tc>
      </w:tr>
      <w:tr w:rsidR="004A1D7A" w14:paraId="34C9D64C" w14:textId="77777777" w:rsidTr="004A1D7A">
        <w:trPr>
          <w:cantSplit/>
          <w:trHeight w:val="525"/>
        </w:trPr>
        <w:tc>
          <w:tcPr>
            <w:tcW w:w="2299" w:type="dxa"/>
          </w:tcPr>
          <w:p w14:paraId="1B9E9FEB" w14:textId="6BAF4944" w:rsidR="004A1D7A" w:rsidRPr="00BB5D62" w:rsidRDefault="004A1D7A" w:rsidP="004A1D7A">
            <w:pPr>
              <w:rPr>
                <w:rFonts w:cs="Arial"/>
                <w:sz w:val="20"/>
              </w:rPr>
            </w:pPr>
            <w:r w:rsidRPr="00025A65">
              <w:rPr>
                <w:rFonts w:cs="Arial"/>
                <w:sz w:val="20"/>
              </w:rPr>
              <w:t>EU-NEW-SAND</w:t>
            </w:r>
          </w:p>
        </w:tc>
        <w:tc>
          <w:tcPr>
            <w:tcW w:w="4181" w:type="dxa"/>
          </w:tcPr>
          <w:p w14:paraId="2F69CA79" w14:textId="3E9A9FBA" w:rsidR="004A1D7A" w:rsidRPr="00BB5D62" w:rsidRDefault="004A1D7A" w:rsidP="004A1D7A">
            <w:pPr>
              <w:jc w:val="both"/>
              <w:rPr>
                <w:rFonts w:cs="Arial"/>
                <w:sz w:val="20"/>
              </w:rPr>
            </w:pPr>
            <w:r w:rsidRPr="00025A65">
              <w:rPr>
                <w:rFonts w:cs="Arial"/>
                <w:sz w:val="20"/>
              </w:rPr>
              <w:t>A bin which stores new sand.  The bin is controlled by a bin vent filter.</w:t>
            </w:r>
          </w:p>
        </w:tc>
        <w:tc>
          <w:tcPr>
            <w:tcW w:w="1890" w:type="dxa"/>
          </w:tcPr>
          <w:p w14:paraId="08893E1B" w14:textId="4CEE7D4F" w:rsidR="004A1D7A" w:rsidRPr="00BB5D62" w:rsidRDefault="004A1D7A" w:rsidP="004A1D7A">
            <w:pPr>
              <w:jc w:val="center"/>
              <w:rPr>
                <w:rFonts w:cs="Arial"/>
                <w:sz w:val="20"/>
              </w:rPr>
            </w:pPr>
            <w:r w:rsidRPr="00253803">
              <w:rPr>
                <w:rFonts w:cs="Arial"/>
                <w:sz w:val="20"/>
                <w:szCs w:val="18"/>
              </w:rPr>
              <w:t>03-07-1980</w:t>
            </w:r>
          </w:p>
        </w:tc>
        <w:tc>
          <w:tcPr>
            <w:tcW w:w="2070" w:type="dxa"/>
          </w:tcPr>
          <w:p w14:paraId="1420437D" w14:textId="744A1843" w:rsidR="004A1D7A" w:rsidRPr="00BB5D62" w:rsidRDefault="004A1D7A" w:rsidP="004A1D7A">
            <w:pPr>
              <w:rPr>
                <w:rFonts w:cs="Arial"/>
                <w:sz w:val="20"/>
              </w:rPr>
            </w:pPr>
            <w:r w:rsidRPr="00025A65">
              <w:rPr>
                <w:rFonts w:cs="Arial"/>
                <w:sz w:val="20"/>
              </w:rPr>
              <w:t>NA</w:t>
            </w:r>
          </w:p>
        </w:tc>
      </w:tr>
      <w:tr w:rsidR="004A1D7A" w14:paraId="7C4018AA" w14:textId="77777777" w:rsidTr="004A1D7A">
        <w:trPr>
          <w:cantSplit/>
          <w:trHeight w:val="1425"/>
        </w:trPr>
        <w:tc>
          <w:tcPr>
            <w:tcW w:w="2299" w:type="dxa"/>
          </w:tcPr>
          <w:p w14:paraId="3E2EEAD1" w14:textId="5991B701" w:rsidR="004A1D7A" w:rsidRPr="00BB5D62" w:rsidRDefault="004A1D7A" w:rsidP="004A1D7A">
            <w:pPr>
              <w:rPr>
                <w:rFonts w:cs="Arial"/>
                <w:sz w:val="20"/>
              </w:rPr>
            </w:pPr>
            <w:r w:rsidRPr="00025A65">
              <w:rPr>
                <w:rFonts w:cs="Arial"/>
                <w:sz w:val="20"/>
              </w:rPr>
              <w:t>EU-WEST-CUPOLA-1</w:t>
            </w:r>
          </w:p>
        </w:tc>
        <w:tc>
          <w:tcPr>
            <w:tcW w:w="4181" w:type="dxa"/>
          </w:tcPr>
          <w:p w14:paraId="28F31929" w14:textId="59F40547" w:rsidR="004A1D7A" w:rsidRPr="00BB5D62" w:rsidRDefault="004A1D7A" w:rsidP="004A1D7A">
            <w:pPr>
              <w:jc w:val="both"/>
              <w:rPr>
                <w:rFonts w:cs="Arial"/>
                <w:sz w:val="20"/>
              </w:rPr>
            </w:pPr>
            <w:r w:rsidRPr="00025A65">
              <w:rPr>
                <w:rFonts w:cs="Arial"/>
                <w:sz w:val="20"/>
              </w:rPr>
              <w:t>Cupola #1, which is the west cupola.  The emissions are controlled by two 5 MMB</w:t>
            </w:r>
            <w:r w:rsidR="00FB536D">
              <w:rPr>
                <w:rFonts w:cs="Arial"/>
                <w:sz w:val="20"/>
              </w:rPr>
              <w:t>TU</w:t>
            </w:r>
            <w:r w:rsidRPr="00025A65">
              <w:rPr>
                <w:rFonts w:cs="Arial"/>
                <w:sz w:val="20"/>
              </w:rPr>
              <w:t xml:space="preserve"> direct flame afterburners, wet cap, a high energy venturi scrubber</w:t>
            </w:r>
            <w:r w:rsidR="00FB536D">
              <w:rPr>
                <w:rFonts w:cs="Arial"/>
                <w:sz w:val="20"/>
              </w:rPr>
              <w:t>,</w:t>
            </w:r>
            <w:r w:rsidRPr="00025A65">
              <w:rPr>
                <w:rFonts w:cs="Arial"/>
                <w:sz w:val="20"/>
              </w:rPr>
              <w:t xml:space="preserve"> and a high velocity mist eliminator.  Emission unit includes charging operations.</w:t>
            </w:r>
          </w:p>
        </w:tc>
        <w:tc>
          <w:tcPr>
            <w:tcW w:w="1890" w:type="dxa"/>
          </w:tcPr>
          <w:p w14:paraId="11190D71" w14:textId="4C4317B8" w:rsidR="004A1D7A" w:rsidRPr="00BB5D62" w:rsidRDefault="004A1D7A" w:rsidP="004A1D7A">
            <w:pPr>
              <w:jc w:val="center"/>
              <w:rPr>
                <w:rFonts w:cs="Arial"/>
                <w:sz w:val="20"/>
              </w:rPr>
            </w:pPr>
            <w:r w:rsidRPr="00025A65">
              <w:rPr>
                <w:rFonts w:cs="Arial"/>
                <w:sz w:val="20"/>
              </w:rPr>
              <w:t>07-27-1977</w:t>
            </w:r>
          </w:p>
        </w:tc>
        <w:tc>
          <w:tcPr>
            <w:tcW w:w="2070" w:type="dxa"/>
          </w:tcPr>
          <w:p w14:paraId="03D2C16A" w14:textId="77777777" w:rsidR="004A1D7A" w:rsidRDefault="004A1D7A" w:rsidP="004A1D7A">
            <w:pPr>
              <w:rPr>
                <w:sz w:val="20"/>
              </w:rPr>
            </w:pPr>
            <w:r w:rsidRPr="00025A65">
              <w:rPr>
                <w:sz w:val="20"/>
              </w:rPr>
              <w:t>FG-MACT-ZZZZZ</w:t>
            </w:r>
          </w:p>
          <w:p w14:paraId="232D4F85" w14:textId="77777777" w:rsidR="00C72C29" w:rsidRPr="00025A65" w:rsidRDefault="00C72C29" w:rsidP="00C72C29">
            <w:pPr>
              <w:jc w:val="both"/>
              <w:rPr>
                <w:sz w:val="20"/>
              </w:rPr>
            </w:pPr>
            <w:r>
              <w:rPr>
                <w:sz w:val="20"/>
              </w:rPr>
              <w:t>FG-PROJECT-2021</w:t>
            </w:r>
          </w:p>
          <w:p w14:paraId="09256FD6" w14:textId="44F1CAFB" w:rsidR="00C72C29" w:rsidRPr="00BB5D62" w:rsidRDefault="00C72C29" w:rsidP="004A1D7A">
            <w:pPr>
              <w:rPr>
                <w:rFonts w:cs="Arial"/>
                <w:sz w:val="20"/>
              </w:rPr>
            </w:pPr>
          </w:p>
        </w:tc>
      </w:tr>
      <w:tr w:rsidR="004A1D7A" w14:paraId="56F6D207" w14:textId="77777777" w:rsidTr="004A1D7A">
        <w:trPr>
          <w:cantSplit/>
          <w:trHeight w:val="705"/>
        </w:trPr>
        <w:tc>
          <w:tcPr>
            <w:tcW w:w="2299" w:type="dxa"/>
          </w:tcPr>
          <w:p w14:paraId="41FF2D3D" w14:textId="0B04D08F" w:rsidR="004A1D7A" w:rsidRPr="00BB5D62" w:rsidRDefault="004A1D7A" w:rsidP="004A1D7A">
            <w:pPr>
              <w:rPr>
                <w:rFonts w:cs="Arial"/>
                <w:sz w:val="20"/>
              </w:rPr>
            </w:pPr>
            <w:r w:rsidRPr="00025A65">
              <w:rPr>
                <w:sz w:val="20"/>
              </w:rPr>
              <w:t>EU-MP-RBB</w:t>
            </w:r>
          </w:p>
        </w:tc>
        <w:tc>
          <w:tcPr>
            <w:tcW w:w="4181" w:type="dxa"/>
          </w:tcPr>
          <w:p w14:paraId="7577642F" w14:textId="017B6424" w:rsidR="004A1D7A" w:rsidRPr="00BB5D62" w:rsidRDefault="004A1D7A" w:rsidP="004A1D7A">
            <w:pPr>
              <w:jc w:val="both"/>
              <w:rPr>
                <w:rFonts w:cs="Arial"/>
                <w:sz w:val="20"/>
              </w:rPr>
            </w:pPr>
            <w:r w:rsidRPr="00025A65">
              <w:rPr>
                <w:rFonts w:cs="Arial"/>
                <w:sz w:val="20"/>
              </w:rPr>
              <w:t>Knockoff operation #227, Spiral Elevator #228</w:t>
            </w:r>
            <w:r w:rsidR="00FB536D">
              <w:rPr>
                <w:rFonts w:cs="Arial"/>
                <w:sz w:val="20"/>
              </w:rPr>
              <w:t>,</w:t>
            </w:r>
            <w:r w:rsidRPr="00025A65">
              <w:rPr>
                <w:rFonts w:cs="Arial"/>
                <w:sz w:val="20"/>
              </w:rPr>
              <w:t xml:space="preserve"> and Rocker Barrel Blast (finish blast).  </w:t>
            </w:r>
            <w:r w:rsidRPr="00025A65">
              <w:rPr>
                <w:rFonts w:eastAsia="Calibri"/>
                <w:sz w:val="20"/>
              </w:rPr>
              <w:t xml:space="preserve">Baghouse collectors DC#13 and DC#1. </w:t>
            </w:r>
          </w:p>
        </w:tc>
        <w:tc>
          <w:tcPr>
            <w:tcW w:w="1890" w:type="dxa"/>
          </w:tcPr>
          <w:p w14:paraId="6D41A2F0" w14:textId="430DFCD9" w:rsidR="004A1D7A" w:rsidRPr="00025A65" w:rsidRDefault="004A1D7A" w:rsidP="004A1D7A">
            <w:pPr>
              <w:jc w:val="center"/>
              <w:rPr>
                <w:rFonts w:cs="Arial"/>
                <w:sz w:val="20"/>
              </w:rPr>
            </w:pPr>
            <w:r w:rsidRPr="00025A65">
              <w:rPr>
                <w:rFonts w:cs="Arial"/>
                <w:sz w:val="20"/>
              </w:rPr>
              <w:t>11-30-1998/</w:t>
            </w:r>
          </w:p>
          <w:p w14:paraId="004B55EA" w14:textId="0A14C1CF" w:rsidR="004A1D7A" w:rsidRPr="00BB5D62" w:rsidRDefault="004A1D7A" w:rsidP="004A1D7A">
            <w:pPr>
              <w:jc w:val="center"/>
              <w:rPr>
                <w:rFonts w:cs="Arial"/>
                <w:sz w:val="20"/>
              </w:rPr>
            </w:pPr>
            <w:r w:rsidRPr="00025A65">
              <w:rPr>
                <w:rFonts w:cs="Arial"/>
                <w:sz w:val="20"/>
              </w:rPr>
              <w:t>01-05-2004</w:t>
            </w:r>
          </w:p>
        </w:tc>
        <w:tc>
          <w:tcPr>
            <w:tcW w:w="2070" w:type="dxa"/>
          </w:tcPr>
          <w:p w14:paraId="10666F27" w14:textId="77777777" w:rsidR="007F78B8" w:rsidRPr="00025A65" w:rsidRDefault="007F78B8" w:rsidP="007F78B8">
            <w:pPr>
              <w:jc w:val="both"/>
              <w:rPr>
                <w:sz w:val="20"/>
              </w:rPr>
            </w:pPr>
            <w:r>
              <w:rPr>
                <w:sz w:val="20"/>
              </w:rPr>
              <w:t>FG-PROJECT-2021</w:t>
            </w:r>
          </w:p>
          <w:p w14:paraId="652BA8C7" w14:textId="595BD5F9" w:rsidR="007F78B8" w:rsidRPr="00BB5D62" w:rsidRDefault="007F78B8" w:rsidP="004A1D7A">
            <w:pPr>
              <w:rPr>
                <w:rFonts w:cs="Arial"/>
                <w:sz w:val="20"/>
              </w:rPr>
            </w:pPr>
          </w:p>
        </w:tc>
      </w:tr>
      <w:tr w:rsidR="004A1D7A" w14:paraId="6D297EFF" w14:textId="77777777" w:rsidTr="004A1D7A">
        <w:trPr>
          <w:cantSplit/>
          <w:trHeight w:val="1425"/>
        </w:trPr>
        <w:tc>
          <w:tcPr>
            <w:tcW w:w="2299" w:type="dxa"/>
          </w:tcPr>
          <w:p w14:paraId="55E448CF" w14:textId="332C9F01" w:rsidR="004A1D7A" w:rsidRPr="00BB5D62" w:rsidRDefault="004A1D7A" w:rsidP="004A1D7A">
            <w:pPr>
              <w:rPr>
                <w:rFonts w:cs="Arial"/>
                <w:sz w:val="20"/>
              </w:rPr>
            </w:pPr>
            <w:r w:rsidRPr="00025A65">
              <w:rPr>
                <w:rFonts w:cs="Arial"/>
                <w:sz w:val="20"/>
              </w:rPr>
              <w:t>EU-ACS-SAND</w:t>
            </w:r>
          </w:p>
        </w:tc>
        <w:tc>
          <w:tcPr>
            <w:tcW w:w="4181" w:type="dxa"/>
          </w:tcPr>
          <w:p w14:paraId="31CA071D" w14:textId="51DCB245" w:rsidR="004A1D7A" w:rsidRPr="00BB5D62" w:rsidRDefault="004A1D7A" w:rsidP="004A1D7A">
            <w:pPr>
              <w:jc w:val="both"/>
              <w:rPr>
                <w:rFonts w:cs="Arial"/>
                <w:sz w:val="20"/>
              </w:rPr>
            </w:pPr>
            <w:r w:rsidRPr="00025A65">
              <w:rPr>
                <w:rFonts w:cs="Arial"/>
                <w:sz w:val="20"/>
              </w:rPr>
              <w:t xml:space="preserve">The ACS sand handling system.  The system includes: </w:t>
            </w:r>
            <w:r w:rsidRPr="00025A65">
              <w:rPr>
                <w:rFonts w:eastAsia="Calibri"/>
                <w:sz w:val="20"/>
              </w:rPr>
              <w:t>New</w:t>
            </w:r>
            <w:r w:rsidRPr="00025A65">
              <w:rPr>
                <w:rFonts w:cs="Arial"/>
                <w:sz w:val="20"/>
              </w:rPr>
              <w:t xml:space="preserve"> DC#19 which controls emissions from the sand cooler #16, the sand muller, the sand distribution tower, sand elevators #18 and #23 and from the sand basement.</w:t>
            </w:r>
          </w:p>
        </w:tc>
        <w:tc>
          <w:tcPr>
            <w:tcW w:w="1890" w:type="dxa"/>
          </w:tcPr>
          <w:p w14:paraId="1AAFD0CB" w14:textId="09583AF8" w:rsidR="004A1D7A" w:rsidRPr="00025A65" w:rsidRDefault="004A1D7A" w:rsidP="004A1D7A">
            <w:pPr>
              <w:jc w:val="center"/>
              <w:rPr>
                <w:rFonts w:cs="Arial"/>
                <w:sz w:val="20"/>
              </w:rPr>
            </w:pPr>
            <w:r w:rsidRPr="00025A65">
              <w:rPr>
                <w:rFonts w:cs="Arial"/>
                <w:sz w:val="20"/>
              </w:rPr>
              <w:t>01-01-1964/</w:t>
            </w:r>
          </w:p>
          <w:p w14:paraId="2E7FBC2D" w14:textId="65E9B969" w:rsidR="004A1D7A" w:rsidRPr="00BB5D62" w:rsidRDefault="004A1D7A" w:rsidP="004A1D7A">
            <w:pPr>
              <w:jc w:val="center"/>
              <w:rPr>
                <w:rFonts w:cs="Arial"/>
                <w:sz w:val="20"/>
              </w:rPr>
            </w:pPr>
            <w:r w:rsidRPr="00025A65">
              <w:rPr>
                <w:rFonts w:cs="Arial"/>
                <w:sz w:val="20"/>
              </w:rPr>
              <w:t>10-17-2011</w:t>
            </w:r>
          </w:p>
        </w:tc>
        <w:tc>
          <w:tcPr>
            <w:tcW w:w="2070" w:type="dxa"/>
          </w:tcPr>
          <w:p w14:paraId="7562DF9D" w14:textId="527ADDCA" w:rsidR="004A1D7A" w:rsidRPr="00BB5D62" w:rsidRDefault="004A1D7A" w:rsidP="004A1D7A">
            <w:pPr>
              <w:rPr>
                <w:rFonts w:cs="Arial"/>
                <w:sz w:val="20"/>
              </w:rPr>
            </w:pPr>
            <w:r w:rsidRPr="00025A65">
              <w:rPr>
                <w:rFonts w:cs="Arial"/>
                <w:sz w:val="20"/>
              </w:rPr>
              <w:t>NA</w:t>
            </w:r>
          </w:p>
        </w:tc>
      </w:tr>
      <w:tr w:rsidR="00AE21D2" w14:paraId="0961E164" w14:textId="77777777" w:rsidTr="00A2484E">
        <w:trPr>
          <w:cantSplit/>
          <w:trHeight w:val="1965"/>
        </w:trPr>
        <w:tc>
          <w:tcPr>
            <w:tcW w:w="2299" w:type="dxa"/>
          </w:tcPr>
          <w:p w14:paraId="7F759FD6" w14:textId="7CC1C65A" w:rsidR="00AE21D2" w:rsidRPr="00025A65" w:rsidRDefault="00AE21D2" w:rsidP="00AE21D2">
            <w:pPr>
              <w:rPr>
                <w:rFonts w:cs="Arial"/>
                <w:sz w:val="20"/>
              </w:rPr>
            </w:pPr>
            <w:r w:rsidRPr="00025A65">
              <w:rPr>
                <w:rFonts w:cs="Arial"/>
                <w:sz w:val="20"/>
              </w:rPr>
              <w:lastRenderedPageBreak/>
              <w:t>EU-CLEAN</w:t>
            </w:r>
          </w:p>
        </w:tc>
        <w:tc>
          <w:tcPr>
            <w:tcW w:w="4181" w:type="dxa"/>
          </w:tcPr>
          <w:p w14:paraId="5E81BE77" w14:textId="5F624E29" w:rsidR="00AE21D2" w:rsidRPr="00025A65" w:rsidRDefault="00AE21D2" w:rsidP="00AE21D2">
            <w:pPr>
              <w:jc w:val="both"/>
              <w:rPr>
                <w:rFonts w:cs="Arial"/>
                <w:sz w:val="20"/>
              </w:rPr>
            </w:pPr>
            <w:r w:rsidRPr="00025A65">
              <w:rPr>
                <w:rFonts w:cs="Arial"/>
                <w:sz w:val="20"/>
              </w:rPr>
              <w:t>Metal cleaning operations which include hand grinders, cut-off saw, stand grinders</w:t>
            </w:r>
            <w:r w:rsidR="00FB536D">
              <w:rPr>
                <w:rFonts w:cs="Arial"/>
                <w:sz w:val="20"/>
              </w:rPr>
              <w:t>,</w:t>
            </w:r>
            <w:r w:rsidRPr="00025A65">
              <w:rPr>
                <w:rFonts w:cs="Arial"/>
                <w:sz w:val="20"/>
              </w:rPr>
              <w:t xml:space="preserve"> and the West </w:t>
            </w:r>
            <w:proofErr w:type="spellStart"/>
            <w:r w:rsidRPr="00025A65">
              <w:rPr>
                <w:rFonts w:cs="Arial"/>
                <w:sz w:val="20"/>
              </w:rPr>
              <w:t>tumblast</w:t>
            </w:r>
            <w:proofErr w:type="spellEnd"/>
            <w:r w:rsidRPr="00025A65">
              <w:rPr>
                <w:rFonts w:cs="Arial"/>
                <w:sz w:val="20"/>
              </w:rPr>
              <w:t xml:space="preserve"> </w:t>
            </w:r>
            <w:proofErr w:type="spellStart"/>
            <w:r w:rsidRPr="00025A65">
              <w:rPr>
                <w:rFonts w:cs="Arial"/>
                <w:sz w:val="20"/>
              </w:rPr>
              <w:t>shotblaster</w:t>
            </w:r>
            <w:proofErr w:type="spellEnd"/>
            <w:r w:rsidRPr="00025A65">
              <w:rPr>
                <w:rFonts w:cs="Arial"/>
                <w:sz w:val="20"/>
              </w:rPr>
              <w:t xml:space="preserve">.  Emissions from the metal cleaning operations and the West </w:t>
            </w:r>
            <w:proofErr w:type="spellStart"/>
            <w:r w:rsidRPr="00025A65">
              <w:rPr>
                <w:rFonts w:cs="Arial"/>
                <w:sz w:val="20"/>
              </w:rPr>
              <w:t>tumblast</w:t>
            </w:r>
            <w:proofErr w:type="spellEnd"/>
            <w:r w:rsidRPr="00025A65">
              <w:rPr>
                <w:rFonts w:cs="Arial"/>
                <w:sz w:val="20"/>
              </w:rPr>
              <w:t xml:space="preserve"> shotblast are controlled by </w:t>
            </w:r>
            <w:proofErr w:type="spellStart"/>
            <w:r w:rsidRPr="00025A65">
              <w:rPr>
                <w:rFonts w:eastAsia="Calibri"/>
                <w:sz w:val="20"/>
              </w:rPr>
              <w:t>Wheelabrator</w:t>
            </w:r>
            <w:proofErr w:type="spellEnd"/>
            <w:r w:rsidRPr="00025A65">
              <w:rPr>
                <w:rFonts w:eastAsia="Calibri"/>
                <w:sz w:val="20"/>
              </w:rPr>
              <w:t xml:space="preserve"> DC#1 and the East </w:t>
            </w:r>
            <w:proofErr w:type="spellStart"/>
            <w:r w:rsidRPr="00025A65">
              <w:rPr>
                <w:rFonts w:eastAsia="Calibri"/>
                <w:sz w:val="20"/>
              </w:rPr>
              <w:t>tumblast</w:t>
            </w:r>
            <w:proofErr w:type="spellEnd"/>
            <w:r w:rsidRPr="00025A65">
              <w:rPr>
                <w:rFonts w:eastAsia="Calibri"/>
                <w:sz w:val="20"/>
              </w:rPr>
              <w:t xml:space="preserve"> shotblast is controlled by </w:t>
            </w:r>
            <w:proofErr w:type="spellStart"/>
            <w:r w:rsidRPr="00025A65">
              <w:rPr>
                <w:rFonts w:eastAsia="Calibri"/>
                <w:sz w:val="20"/>
              </w:rPr>
              <w:t>Wheelabrator</w:t>
            </w:r>
            <w:proofErr w:type="spellEnd"/>
            <w:r w:rsidRPr="00025A65">
              <w:rPr>
                <w:rFonts w:eastAsia="Calibri"/>
                <w:sz w:val="20"/>
              </w:rPr>
              <w:t xml:space="preserve"> DC#5.</w:t>
            </w:r>
          </w:p>
        </w:tc>
        <w:tc>
          <w:tcPr>
            <w:tcW w:w="1890" w:type="dxa"/>
          </w:tcPr>
          <w:p w14:paraId="3274C076" w14:textId="20DEDBFD" w:rsidR="00AE21D2" w:rsidRPr="00025A65" w:rsidRDefault="00AE21D2" w:rsidP="00AE21D2">
            <w:pPr>
              <w:jc w:val="center"/>
              <w:rPr>
                <w:rFonts w:cs="Arial"/>
                <w:sz w:val="20"/>
              </w:rPr>
            </w:pPr>
            <w:r w:rsidRPr="00025A65">
              <w:rPr>
                <w:rFonts w:cs="Arial"/>
                <w:sz w:val="20"/>
              </w:rPr>
              <w:t>01-01-1964</w:t>
            </w:r>
          </w:p>
        </w:tc>
        <w:tc>
          <w:tcPr>
            <w:tcW w:w="2070" w:type="dxa"/>
          </w:tcPr>
          <w:p w14:paraId="4408318E" w14:textId="20AA4231" w:rsidR="00AE21D2" w:rsidRPr="00025A65" w:rsidRDefault="00AE21D2" w:rsidP="00AE21D2">
            <w:pPr>
              <w:rPr>
                <w:rFonts w:cs="Arial"/>
                <w:sz w:val="20"/>
              </w:rPr>
            </w:pPr>
            <w:r w:rsidRPr="00025A65">
              <w:rPr>
                <w:rFonts w:cs="Arial"/>
                <w:sz w:val="20"/>
              </w:rPr>
              <w:t>FG-PARTICULATE</w:t>
            </w:r>
          </w:p>
        </w:tc>
      </w:tr>
      <w:tr w:rsidR="00AE21D2" w14:paraId="2D690A48" w14:textId="77777777" w:rsidTr="00AE21D2">
        <w:trPr>
          <w:cantSplit/>
          <w:trHeight w:val="1011"/>
        </w:trPr>
        <w:tc>
          <w:tcPr>
            <w:tcW w:w="2299" w:type="dxa"/>
          </w:tcPr>
          <w:p w14:paraId="62EB9BFB" w14:textId="3EBA1E01" w:rsidR="00AE21D2" w:rsidRPr="00025A65" w:rsidRDefault="00AE21D2" w:rsidP="00AE21D2">
            <w:pPr>
              <w:rPr>
                <w:rFonts w:cs="Arial"/>
                <w:sz w:val="20"/>
              </w:rPr>
            </w:pPr>
            <w:r w:rsidRPr="00025A65">
              <w:rPr>
                <w:rFonts w:cs="Arial"/>
                <w:sz w:val="20"/>
              </w:rPr>
              <w:t>EU-FINISHING</w:t>
            </w:r>
          </w:p>
        </w:tc>
        <w:tc>
          <w:tcPr>
            <w:tcW w:w="4181" w:type="dxa"/>
          </w:tcPr>
          <w:p w14:paraId="03CBDF34" w14:textId="051DDBCB" w:rsidR="00AE21D2" w:rsidRPr="00025A65" w:rsidRDefault="00AE21D2" w:rsidP="00AE21D2">
            <w:pPr>
              <w:jc w:val="both"/>
              <w:rPr>
                <w:rFonts w:cs="Arial"/>
                <w:sz w:val="20"/>
              </w:rPr>
            </w:pPr>
            <w:r w:rsidRPr="00025A65">
              <w:rPr>
                <w:rFonts w:cs="Arial"/>
                <w:sz w:val="20"/>
              </w:rPr>
              <w:t>Metal finishing operations including milling, drilling, stand grinders, and finishing machines.  Emissions from the metal finishing operations are controlled by DC#2.</w:t>
            </w:r>
          </w:p>
        </w:tc>
        <w:tc>
          <w:tcPr>
            <w:tcW w:w="1890" w:type="dxa"/>
          </w:tcPr>
          <w:p w14:paraId="3F3E9167" w14:textId="65859C89" w:rsidR="00AE21D2" w:rsidRPr="00025A65" w:rsidRDefault="00AE21D2" w:rsidP="00AE21D2">
            <w:pPr>
              <w:jc w:val="center"/>
              <w:rPr>
                <w:rFonts w:cs="Arial"/>
                <w:sz w:val="20"/>
              </w:rPr>
            </w:pPr>
            <w:r w:rsidRPr="00025A65">
              <w:rPr>
                <w:rFonts w:cs="Arial"/>
                <w:sz w:val="20"/>
              </w:rPr>
              <w:t>03-25-1983</w:t>
            </w:r>
          </w:p>
        </w:tc>
        <w:tc>
          <w:tcPr>
            <w:tcW w:w="2070" w:type="dxa"/>
          </w:tcPr>
          <w:p w14:paraId="5E5CE925" w14:textId="51D330E6" w:rsidR="00AE21D2" w:rsidRPr="00025A65" w:rsidRDefault="00AE21D2" w:rsidP="00AE21D2">
            <w:pPr>
              <w:rPr>
                <w:rFonts w:cs="Arial"/>
                <w:sz w:val="20"/>
              </w:rPr>
            </w:pPr>
            <w:r w:rsidRPr="00025A65">
              <w:rPr>
                <w:rFonts w:cs="Arial"/>
                <w:sz w:val="20"/>
              </w:rPr>
              <w:t>FG-PARTICULATE</w:t>
            </w:r>
          </w:p>
        </w:tc>
      </w:tr>
      <w:tr w:rsidR="00AE21D2" w14:paraId="1BDABE4A" w14:textId="77777777" w:rsidTr="00AE21D2">
        <w:trPr>
          <w:cantSplit/>
          <w:trHeight w:val="1281"/>
        </w:trPr>
        <w:tc>
          <w:tcPr>
            <w:tcW w:w="2299" w:type="dxa"/>
          </w:tcPr>
          <w:p w14:paraId="2152D571" w14:textId="2E07CE6F" w:rsidR="00AE21D2" w:rsidRPr="00025A65" w:rsidRDefault="00AE21D2" w:rsidP="00AE21D2">
            <w:pPr>
              <w:rPr>
                <w:rFonts w:cs="Arial"/>
                <w:sz w:val="20"/>
              </w:rPr>
            </w:pPr>
            <w:bookmarkStart w:id="69" w:name="_Hlk173409535"/>
            <w:r w:rsidRPr="00025A65">
              <w:rPr>
                <w:rFonts w:cs="Arial"/>
                <w:sz w:val="20"/>
              </w:rPr>
              <w:t>EU-SHAKEOUT</w:t>
            </w:r>
          </w:p>
        </w:tc>
        <w:tc>
          <w:tcPr>
            <w:tcW w:w="4181" w:type="dxa"/>
          </w:tcPr>
          <w:p w14:paraId="01D30A33" w14:textId="1777CA06" w:rsidR="00AE21D2" w:rsidRPr="00025A65" w:rsidRDefault="00AE21D2" w:rsidP="00AE21D2">
            <w:pPr>
              <w:jc w:val="both"/>
              <w:rPr>
                <w:rFonts w:cs="Arial"/>
                <w:sz w:val="20"/>
              </w:rPr>
            </w:pPr>
            <w:r w:rsidRPr="00025A65">
              <w:rPr>
                <w:rFonts w:cs="Arial"/>
                <w:sz w:val="20"/>
              </w:rPr>
              <w:t xml:space="preserve">Foundry shakeout includes the </w:t>
            </w:r>
            <w:proofErr w:type="spellStart"/>
            <w:r w:rsidRPr="00025A65">
              <w:rPr>
                <w:rFonts w:cs="Arial"/>
                <w:sz w:val="20"/>
              </w:rPr>
              <w:t>Vibra</w:t>
            </w:r>
            <w:proofErr w:type="spellEnd"/>
            <w:r w:rsidRPr="00025A65">
              <w:rPr>
                <w:rFonts w:cs="Arial"/>
                <w:sz w:val="20"/>
              </w:rPr>
              <w:t xml:space="preserve"> Drum #212, Shakeout #213</w:t>
            </w:r>
            <w:r w:rsidR="00FB536D">
              <w:rPr>
                <w:rFonts w:cs="Arial"/>
                <w:sz w:val="20"/>
              </w:rPr>
              <w:t>,</w:t>
            </w:r>
            <w:r w:rsidRPr="00025A65">
              <w:rPr>
                <w:rFonts w:cs="Arial"/>
                <w:sz w:val="20"/>
              </w:rPr>
              <w:t xml:space="preserve"> and the </w:t>
            </w:r>
            <w:proofErr w:type="spellStart"/>
            <w:r w:rsidRPr="00025A65">
              <w:rPr>
                <w:rFonts w:cs="Arial"/>
                <w:sz w:val="20"/>
              </w:rPr>
              <w:t>degating</w:t>
            </w:r>
            <w:proofErr w:type="spellEnd"/>
            <w:r w:rsidRPr="00025A65">
              <w:rPr>
                <w:rFonts w:cs="Arial"/>
                <w:sz w:val="20"/>
              </w:rPr>
              <w:t xml:space="preserve"> conveyor #225.  </w:t>
            </w:r>
            <w:r w:rsidRPr="00025A65">
              <w:rPr>
                <w:rFonts w:eastAsia="Calibri"/>
                <w:sz w:val="20"/>
              </w:rPr>
              <w:t xml:space="preserve">Emissions are controlled by baghouses DC#17 and DC#6.  </w:t>
            </w:r>
          </w:p>
        </w:tc>
        <w:tc>
          <w:tcPr>
            <w:tcW w:w="1890" w:type="dxa"/>
          </w:tcPr>
          <w:p w14:paraId="6AE9EF26" w14:textId="5BFA7CE7" w:rsidR="00AE21D2" w:rsidRPr="00025A65" w:rsidRDefault="00AE21D2" w:rsidP="00AE21D2">
            <w:pPr>
              <w:jc w:val="center"/>
              <w:rPr>
                <w:rFonts w:cs="Arial"/>
                <w:sz w:val="20"/>
              </w:rPr>
            </w:pPr>
            <w:r w:rsidRPr="00025A65">
              <w:rPr>
                <w:rFonts w:cs="Arial"/>
                <w:sz w:val="20"/>
              </w:rPr>
              <w:t>01-01-1964/</w:t>
            </w:r>
          </w:p>
          <w:p w14:paraId="183AF835" w14:textId="2B886DEE" w:rsidR="00AE21D2" w:rsidRPr="00025A65" w:rsidRDefault="00AE21D2" w:rsidP="00AE21D2">
            <w:pPr>
              <w:jc w:val="center"/>
              <w:rPr>
                <w:rFonts w:cs="Arial"/>
                <w:sz w:val="20"/>
              </w:rPr>
            </w:pPr>
            <w:r w:rsidRPr="00025A65">
              <w:rPr>
                <w:rFonts w:cs="Arial"/>
                <w:sz w:val="20"/>
              </w:rPr>
              <w:t>01-05-2004</w:t>
            </w:r>
          </w:p>
        </w:tc>
        <w:tc>
          <w:tcPr>
            <w:tcW w:w="2070" w:type="dxa"/>
          </w:tcPr>
          <w:p w14:paraId="59AF9439" w14:textId="77777777" w:rsidR="00AE21D2" w:rsidRDefault="00AE21D2" w:rsidP="00AE21D2">
            <w:pPr>
              <w:rPr>
                <w:rFonts w:cs="Arial"/>
                <w:sz w:val="20"/>
              </w:rPr>
            </w:pPr>
            <w:r w:rsidRPr="00025A65">
              <w:rPr>
                <w:rFonts w:cs="Arial"/>
                <w:sz w:val="20"/>
              </w:rPr>
              <w:t>FG-PARTICULATE</w:t>
            </w:r>
          </w:p>
          <w:p w14:paraId="2950CD25" w14:textId="6B953940" w:rsidR="00A2484E" w:rsidRPr="00025A65" w:rsidRDefault="00A2484E" w:rsidP="00AE21D2">
            <w:pPr>
              <w:rPr>
                <w:rFonts w:cs="Arial"/>
                <w:sz w:val="20"/>
              </w:rPr>
            </w:pPr>
            <w:r>
              <w:rPr>
                <w:rFonts w:cs="Arial"/>
                <w:sz w:val="20"/>
              </w:rPr>
              <w:t>FG-PROJECT-2021</w:t>
            </w:r>
          </w:p>
        </w:tc>
      </w:tr>
      <w:tr w:rsidR="00AE21D2" w14:paraId="173B27F3" w14:textId="77777777" w:rsidTr="00A2484E">
        <w:trPr>
          <w:cantSplit/>
          <w:trHeight w:val="363"/>
        </w:trPr>
        <w:tc>
          <w:tcPr>
            <w:tcW w:w="2299" w:type="dxa"/>
          </w:tcPr>
          <w:p w14:paraId="7B9433CF" w14:textId="6800EEFD" w:rsidR="00AE21D2" w:rsidRPr="00025A65" w:rsidRDefault="00AE21D2" w:rsidP="00AE21D2">
            <w:pPr>
              <w:rPr>
                <w:rFonts w:cs="Arial"/>
                <w:sz w:val="20"/>
              </w:rPr>
            </w:pPr>
            <w:r w:rsidRPr="00025A65">
              <w:rPr>
                <w:sz w:val="20"/>
              </w:rPr>
              <w:t>EU-AJAX-FURN</w:t>
            </w:r>
          </w:p>
        </w:tc>
        <w:tc>
          <w:tcPr>
            <w:tcW w:w="4181" w:type="dxa"/>
          </w:tcPr>
          <w:p w14:paraId="7F94795E" w14:textId="06DD5015" w:rsidR="00AE21D2" w:rsidRPr="00025A65" w:rsidRDefault="00AE21D2" w:rsidP="00AE21D2">
            <w:pPr>
              <w:jc w:val="both"/>
              <w:rPr>
                <w:rFonts w:cs="Arial"/>
                <w:sz w:val="20"/>
              </w:rPr>
            </w:pPr>
            <w:r w:rsidRPr="00025A65">
              <w:rPr>
                <w:sz w:val="20"/>
              </w:rPr>
              <w:t>The East and West Ajax holding furnaces.</w:t>
            </w:r>
          </w:p>
        </w:tc>
        <w:tc>
          <w:tcPr>
            <w:tcW w:w="1890" w:type="dxa"/>
          </w:tcPr>
          <w:p w14:paraId="7E00FE03" w14:textId="7355E5E1" w:rsidR="00AE21D2" w:rsidRPr="00025A65" w:rsidRDefault="00AE21D2" w:rsidP="00AE21D2">
            <w:pPr>
              <w:jc w:val="center"/>
              <w:rPr>
                <w:rFonts w:cs="Arial"/>
                <w:sz w:val="20"/>
              </w:rPr>
            </w:pPr>
            <w:r w:rsidRPr="00025A65">
              <w:rPr>
                <w:sz w:val="20"/>
              </w:rPr>
              <w:t>01-01-1964</w:t>
            </w:r>
          </w:p>
        </w:tc>
        <w:tc>
          <w:tcPr>
            <w:tcW w:w="2070" w:type="dxa"/>
          </w:tcPr>
          <w:p w14:paraId="071DA477" w14:textId="4160E80B" w:rsidR="00AE21D2" w:rsidRPr="00025A65" w:rsidRDefault="00AE21D2" w:rsidP="00AE21D2">
            <w:pPr>
              <w:rPr>
                <w:rFonts w:cs="Arial"/>
                <w:sz w:val="20"/>
              </w:rPr>
            </w:pPr>
            <w:r w:rsidRPr="00025A65">
              <w:rPr>
                <w:sz w:val="20"/>
              </w:rPr>
              <w:t>FG-PARTICULATE</w:t>
            </w:r>
          </w:p>
        </w:tc>
      </w:tr>
      <w:tr w:rsidR="00AE21D2" w14:paraId="405EBE01" w14:textId="77777777" w:rsidTr="00A2484E">
        <w:trPr>
          <w:cantSplit/>
          <w:trHeight w:val="525"/>
        </w:trPr>
        <w:tc>
          <w:tcPr>
            <w:tcW w:w="2299" w:type="dxa"/>
          </w:tcPr>
          <w:p w14:paraId="7EE5D29A" w14:textId="3DB2B8DA" w:rsidR="00AE21D2" w:rsidRPr="00025A65" w:rsidRDefault="00AE21D2" w:rsidP="00AE21D2">
            <w:pPr>
              <w:rPr>
                <w:rFonts w:cs="Arial"/>
                <w:sz w:val="20"/>
              </w:rPr>
            </w:pPr>
            <w:r w:rsidRPr="00025A65">
              <w:rPr>
                <w:sz w:val="20"/>
              </w:rPr>
              <w:t>EU-COOLING</w:t>
            </w:r>
          </w:p>
        </w:tc>
        <w:tc>
          <w:tcPr>
            <w:tcW w:w="4181" w:type="dxa"/>
          </w:tcPr>
          <w:p w14:paraId="51CD4D10" w14:textId="0C6A4848" w:rsidR="00AE21D2" w:rsidRPr="00025A65" w:rsidRDefault="00AE21D2" w:rsidP="00AE21D2">
            <w:pPr>
              <w:jc w:val="both"/>
              <w:rPr>
                <w:rFonts w:cs="Arial"/>
                <w:sz w:val="20"/>
              </w:rPr>
            </w:pPr>
            <w:r w:rsidRPr="00025A65">
              <w:rPr>
                <w:sz w:val="20"/>
              </w:rPr>
              <w:t>Cast cooling operation.</w:t>
            </w:r>
          </w:p>
        </w:tc>
        <w:tc>
          <w:tcPr>
            <w:tcW w:w="1890" w:type="dxa"/>
          </w:tcPr>
          <w:p w14:paraId="4C12470A" w14:textId="6463B7C3" w:rsidR="00AE21D2" w:rsidRPr="00025A65" w:rsidRDefault="00AE21D2" w:rsidP="00AE21D2">
            <w:pPr>
              <w:jc w:val="center"/>
              <w:rPr>
                <w:rFonts w:cs="Arial"/>
                <w:sz w:val="20"/>
              </w:rPr>
            </w:pPr>
            <w:r w:rsidRPr="00025A65">
              <w:rPr>
                <w:sz w:val="20"/>
              </w:rPr>
              <w:t>01-01-1964</w:t>
            </w:r>
          </w:p>
        </w:tc>
        <w:tc>
          <w:tcPr>
            <w:tcW w:w="2070" w:type="dxa"/>
          </w:tcPr>
          <w:p w14:paraId="72DCDF46" w14:textId="77777777" w:rsidR="00AE21D2" w:rsidRDefault="00AE21D2" w:rsidP="00AE21D2">
            <w:pPr>
              <w:rPr>
                <w:sz w:val="20"/>
              </w:rPr>
            </w:pPr>
            <w:r w:rsidRPr="00025A65">
              <w:rPr>
                <w:sz w:val="20"/>
              </w:rPr>
              <w:t>FG-PARTICULATE</w:t>
            </w:r>
          </w:p>
          <w:p w14:paraId="743C1782" w14:textId="647E87EB" w:rsidR="00A2484E" w:rsidRPr="00025A65" w:rsidRDefault="00A2484E" w:rsidP="00AE21D2">
            <w:pPr>
              <w:rPr>
                <w:rFonts w:cs="Arial"/>
                <w:sz w:val="20"/>
              </w:rPr>
            </w:pPr>
            <w:r>
              <w:rPr>
                <w:sz w:val="20"/>
              </w:rPr>
              <w:t>FG-PROJECT-2021</w:t>
            </w:r>
          </w:p>
        </w:tc>
      </w:tr>
      <w:bookmarkEnd w:id="68"/>
      <w:bookmarkEnd w:id="69"/>
    </w:tbl>
    <w:p w14:paraId="4BF07E3E" w14:textId="53EDC53E" w:rsidR="004A1D7A" w:rsidRDefault="004A1D7A" w:rsidP="002916F7">
      <w:pPr>
        <w:rPr>
          <w:sz w:val="20"/>
        </w:rPr>
      </w:pPr>
    </w:p>
    <w:p w14:paraId="63B4CC24" w14:textId="77777777" w:rsidR="004A1D7A" w:rsidRDefault="004A1D7A">
      <w:pPr>
        <w:rPr>
          <w:sz w:val="20"/>
        </w:rPr>
      </w:pPr>
      <w:r>
        <w:rPr>
          <w:sz w:val="20"/>
        </w:rPr>
        <w:br w:type="page"/>
      </w:r>
    </w:p>
    <w:p w14:paraId="6959CED6" w14:textId="77777777" w:rsidR="004C69F6" w:rsidRDefault="004C69F6" w:rsidP="004B4509">
      <w:pPr>
        <w:rPr>
          <w:sz w:val="20"/>
        </w:rPr>
      </w:pPr>
    </w:p>
    <w:p w14:paraId="3560D284" w14:textId="7195058A"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181956205"/>
      <w:r w:rsidRPr="00C43734">
        <w:rPr>
          <w:bCs/>
          <w:szCs w:val="28"/>
        </w:rPr>
        <w:t>EU</w:t>
      </w:r>
      <w:bookmarkEnd w:id="70"/>
      <w:r w:rsidR="00076EC8">
        <w:rPr>
          <w:bCs/>
          <w:szCs w:val="28"/>
        </w:rPr>
        <w:t>-</w:t>
      </w:r>
      <w:r w:rsidR="00076EC8" w:rsidRPr="00025A65">
        <w:rPr>
          <w:bCs/>
          <w:szCs w:val="28"/>
        </w:rPr>
        <w:t>POURING</w:t>
      </w:r>
      <w:bookmarkEnd w:id="71"/>
    </w:p>
    <w:p w14:paraId="5E78E59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F0C0727" w14:textId="77777777" w:rsidR="00AE1D84" w:rsidRPr="0019740E" w:rsidRDefault="00AE1D84" w:rsidP="00F62984">
      <w:pPr>
        <w:rPr>
          <w:sz w:val="20"/>
        </w:rPr>
      </w:pPr>
    </w:p>
    <w:p w14:paraId="6B7B3955" w14:textId="77777777" w:rsidR="00AE1D84" w:rsidRPr="007D4237" w:rsidRDefault="00AE1D84" w:rsidP="00F62984">
      <w:pPr>
        <w:jc w:val="both"/>
      </w:pPr>
      <w:r>
        <w:rPr>
          <w:b/>
          <w:u w:val="single"/>
        </w:rPr>
        <w:t>DESCRIPTION</w:t>
      </w:r>
    </w:p>
    <w:p w14:paraId="71536DBC" w14:textId="77777777" w:rsidR="00AE1D84" w:rsidRPr="007D4237" w:rsidRDefault="00AE1D84" w:rsidP="00F62984">
      <w:pPr>
        <w:jc w:val="both"/>
        <w:rPr>
          <w:sz w:val="20"/>
        </w:rPr>
      </w:pPr>
    </w:p>
    <w:p w14:paraId="16CE2359" w14:textId="77777777" w:rsidR="00076EC8" w:rsidRPr="00025A65" w:rsidRDefault="00076EC8" w:rsidP="00076EC8">
      <w:pPr>
        <w:jc w:val="both"/>
        <w:rPr>
          <w:sz w:val="20"/>
        </w:rPr>
      </w:pPr>
      <w:r w:rsidRPr="00025A65">
        <w:rPr>
          <w:sz w:val="20"/>
        </w:rPr>
        <w:t xml:space="preserve">Iron pouring operation </w:t>
      </w:r>
      <w:r w:rsidRPr="00025A65">
        <w:rPr>
          <w:rFonts w:eastAsia="Calibri"/>
          <w:sz w:val="20"/>
        </w:rPr>
        <w:t>including both manual and automatic pouring operations</w:t>
      </w:r>
      <w:r w:rsidRPr="00025A65">
        <w:rPr>
          <w:sz w:val="20"/>
        </w:rPr>
        <w:t>.</w:t>
      </w:r>
    </w:p>
    <w:p w14:paraId="7D2ED20A" w14:textId="77777777" w:rsidR="00076EC8" w:rsidRPr="00025A65" w:rsidRDefault="00076EC8" w:rsidP="00076EC8">
      <w:pPr>
        <w:jc w:val="both"/>
        <w:rPr>
          <w:sz w:val="20"/>
        </w:rPr>
      </w:pPr>
    </w:p>
    <w:p w14:paraId="083CB921" w14:textId="6382F572" w:rsidR="00076EC8" w:rsidRPr="00025A65" w:rsidRDefault="00076EC8" w:rsidP="00076EC8">
      <w:pPr>
        <w:jc w:val="both"/>
        <w:rPr>
          <w:sz w:val="20"/>
        </w:rPr>
      </w:pPr>
      <w:r w:rsidRPr="00025A65">
        <w:rPr>
          <w:b/>
          <w:sz w:val="20"/>
        </w:rPr>
        <w:t>Flexible Group ID:</w:t>
      </w:r>
      <w:r w:rsidRPr="00025A65">
        <w:rPr>
          <w:sz w:val="20"/>
        </w:rPr>
        <w:t xml:space="preserve">  FG-PARTICULATE</w:t>
      </w:r>
      <w:r w:rsidR="003F3699">
        <w:rPr>
          <w:sz w:val="20"/>
        </w:rPr>
        <w:t>, FG-PROJECT-2021</w:t>
      </w:r>
    </w:p>
    <w:p w14:paraId="6E9CD388" w14:textId="77777777" w:rsidR="00AE1D84" w:rsidRPr="0019740E" w:rsidRDefault="00AE1D84" w:rsidP="00F62984">
      <w:pPr>
        <w:tabs>
          <w:tab w:val="left" w:pos="6328"/>
        </w:tabs>
        <w:jc w:val="both"/>
        <w:rPr>
          <w:sz w:val="20"/>
        </w:rPr>
      </w:pPr>
    </w:p>
    <w:p w14:paraId="116BFD86" w14:textId="77777777" w:rsidR="00AE1D84" w:rsidRDefault="00AE1D84" w:rsidP="00F62984">
      <w:pPr>
        <w:jc w:val="both"/>
        <w:rPr>
          <w:b/>
          <w:u w:val="single"/>
        </w:rPr>
      </w:pPr>
      <w:r>
        <w:rPr>
          <w:b/>
          <w:u w:val="single"/>
        </w:rPr>
        <w:t>POLLUTION CONTROL EQUIPMENT</w:t>
      </w:r>
    </w:p>
    <w:p w14:paraId="76E9AD8E" w14:textId="77777777" w:rsidR="00AE1D84" w:rsidRPr="00EE5F4E" w:rsidRDefault="00AE1D84" w:rsidP="00F62984">
      <w:pPr>
        <w:jc w:val="both"/>
        <w:rPr>
          <w:sz w:val="20"/>
        </w:rPr>
      </w:pPr>
    </w:p>
    <w:p w14:paraId="02BF52AF" w14:textId="04BD6C3C" w:rsidR="00AE1D84" w:rsidRDefault="00076EC8" w:rsidP="00F62984">
      <w:pPr>
        <w:jc w:val="both"/>
        <w:rPr>
          <w:sz w:val="20"/>
        </w:rPr>
      </w:pPr>
      <w:r>
        <w:rPr>
          <w:sz w:val="20"/>
        </w:rPr>
        <w:t>NA</w:t>
      </w:r>
    </w:p>
    <w:p w14:paraId="45038AB1" w14:textId="77777777" w:rsidR="00076EC8" w:rsidRPr="00906ACF" w:rsidRDefault="00076EC8" w:rsidP="00F62984">
      <w:pPr>
        <w:jc w:val="both"/>
        <w:rPr>
          <w:sz w:val="20"/>
        </w:rPr>
      </w:pPr>
    </w:p>
    <w:p w14:paraId="00D3A778" w14:textId="77777777" w:rsidR="00AE1D84" w:rsidRPr="00F01FE1" w:rsidRDefault="00AE1D84" w:rsidP="00F62984">
      <w:pPr>
        <w:jc w:val="both"/>
        <w:rPr>
          <w:b/>
          <w:sz w:val="20"/>
          <w:u w:val="single"/>
        </w:rPr>
      </w:pPr>
      <w:r>
        <w:rPr>
          <w:b/>
        </w:rPr>
        <w:t xml:space="preserve">I.  </w:t>
      </w:r>
      <w:r>
        <w:rPr>
          <w:b/>
          <w:u w:val="single"/>
        </w:rPr>
        <w:t>EMISSION LIMIT(S)</w:t>
      </w:r>
    </w:p>
    <w:p w14:paraId="52CC5A4C"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B209477" w14:textId="77777777" w:rsidTr="00076EC8">
        <w:trPr>
          <w:cantSplit/>
          <w:tblHeader/>
        </w:trPr>
        <w:tc>
          <w:tcPr>
            <w:tcW w:w="1626" w:type="dxa"/>
            <w:tcBorders>
              <w:top w:val="single" w:sz="4" w:space="0" w:color="auto"/>
              <w:left w:val="single" w:sz="4" w:space="0" w:color="auto"/>
              <w:bottom w:val="single" w:sz="4" w:space="0" w:color="auto"/>
              <w:right w:val="single" w:sz="4" w:space="0" w:color="auto"/>
            </w:tcBorders>
          </w:tcPr>
          <w:p w14:paraId="04B0ECD3"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27A0B82"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F183E2F"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016879D"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B5D534C" w14:textId="77777777" w:rsidR="00AE1D84" w:rsidRDefault="00AE1D84" w:rsidP="00F62984">
            <w:pPr>
              <w:jc w:val="center"/>
              <w:rPr>
                <w:b/>
                <w:sz w:val="20"/>
              </w:rPr>
            </w:pPr>
            <w:r>
              <w:rPr>
                <w:b/>
                <w:sz w:val="20"/>
              </w:rPr>
              <w:t>Monitoring/</w:t>
            </w:r>
          </w:p>
          <w:p w14:paraId="56516C77"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BAF39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76EC8" w14:paraId="2EF6629B" w14:textId="77777777" w:rsidTr="00076EC8">
        <w:trPr>
          <w:cantSplit/>
        </w:trPr>
        <w:tc>
          <w:tcPr>
            <w:tcW w:w="1626" w:type="dxa"/>
            <w:tcBorders>
              <w:top w:val="single" w:sz="4" w:space="0" w:color="auto"/>
              <w:left w:val="single" w:sz="4" w:space="0" w:color="auto"/>
              <w:bottom w:val="single" w:sz="4" w:space="0" w:color="auto"/>
              <w:right w:val="single" w:sz="4" w:space="0" w:color="auto"/>
            </w:tcBorders>
          </w:tcPr>
          <w:p w14:paraId="2BEC8F8B" w14:textId="6F9587CF" w:rsidR="00076EC8" w:rsidRPr="00095B77" w:rsidRDefault="00076EC8" w:rsidP="00BF3FCF">
            <w:pPr>
              <w:numPr>
                <w:ilvl w:val="0"/>
                <w:numId w:val="26"/>
              </w:numPr>
              <w:ind w:left="360"/>
              <w:rPr>
                <w:sz w:val="20"/>
              </w:rPr>
            </w:pPr>
            <w:r w:rsidRPr="00025A65">
              <w:rPr>
                <w:rFonts w:eastAsia="Calibri"/>
                <w:sz w:val="20"/>
              </w:rPr>
              <w:t>PM</w:t>
            </w:r>
          </w:p>
        </w:tc>
        <w:tc>
          <w:tcPr>
            <w:tcW w:w="1440" w:type="dxa"/>
            <w:tcBorders>
              <w:top w:val="single" w:sz="4" w:space="0" w:color="auto"/>
              <w:left w:val="single" w:sz="4" w:space="0" w:color="auto"/>
              <w:bottom w:val="single" w:sz="4" w:space="0" w:color="auto"/>
              <w:right w:val="single" w:sz="4" w:space="0" w:color="auto"/>
            </w:tcBorders>
          </w:tcPr>
          <w:p w14:paraId="2D4B9A25" w14:textId="56880B01" w:rsidR="00076EC8" w:rsidRPr="00BD3DE3" w:rsidRDefault="00076EC8" w:rsidP="00076EC8">
            <w:pPr>
              <w:jc w:val="center"/>
              <w:rPr>
                <w:sz w:val="20"/>
              </w:rPr>
            </w:pPr>
            <w:r w:rsidRPr="00025A65">
              <w:rPr>
                <w:rFonts w:eastAsia="Calibri"/>
                <w:sz w:val="20"/>
              </w:rPr>
              <w:t xml:space="preserve">0.27 </w:t>
            </w:r>
            <w:proofErr w:type="spellStart"/>
            <w:r w:rsidRPr="00025A65">
              <w:rPr>
                <w:rFonts w:eastAsia="Calibri"/>
                <w:sz w:val="20"/>
              </w:rPr>
              <w:t>lb</w:t>
            </w:r>
            <w:proofErr w:type="spellEnd"/>
            <w:r w:rsidRPr="00025A65">
              <w:rPr>
                <w:rFonts w:eastAsia="Calibri"/>
                <w:sz w:val="20"/>
              </w:rPr>
              <w:t>/ton of metal</w:t>
            </w:r>
            <w:r w:rsidRPr="00025A65">
              <w:rPr>
                <w:rFonts w:eastAsia="Calibri"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8653E54" w14:textId="3C1B1A7A" w:rsidR="00076EC8" w:rsidRPr="00BD3DE3" w:rsidRDefault="00076EC8" w:rsidP="00076EC8">
            <w:pPr>
              <w:jc w:val="center"/>
              <w:rPr>
                <w:sz w:val="20"/>
              </w:rPr>
            </w:pPr>
            <w:r w:rsidRPr="00025A65">
              <w:rPr>
                <w:rFonts w:eastAsia="Calibri"/>
                <w:sz w:val="20"/>
              </w:rPr>
              <w:t>Hourly</w:t>
            </w:r>
          </w:p>
        </w:tc>
        <w:tc>
          <w:tcPr>
            <w:tcW w:w="1889" w:type="dxa"/>
            <w:tcBorders>
              <w:top w:val="single" w:sz="4" w:space="0" w:color="auto"/>
              <w:left w:val="single" w:sz="4" w:space="0" w:color="auto"/>
              <w:bottom w:val="single" w:sz="4" w:space="0" w:color="auto"/>
              <w:right w:val="single" w:sz="4" w:space="0" w:color="auto"/>
            </w:tcBorders>
          </w:tcPr>
          <w:p w14:paraId="6F1501E4" w14:textId="76D3907C" w:rsidR="00076EC8" w:rsidRPr="00BD3DE3" w:rsidRDefault="00076EC8" w:rsidP="00076EC8">
            <w:pPr>
              <w:jc w:val="center"/>
              <w:rPr>
                <w:sz w:val="20"/>
              </w:rPr>
            </w:pPr>
            <w:r w:rsidRPr="00025A65">
              <w:rPr>
                <w:rFonts w:eastAsia="Calibri"/>
                <w:sz w:val="20"/>
              </w:rPr>
              <w:t>EU-POURING</w:t>
            </w:r>
          </w:p>
        </w:tc>
        <w:tc>
          <w:tcPr>
            <w:tcW w:w="1530" w:type="dxa"/>
            <w:tcBorders>
              <w:top w:val="single" w:sz="4" w:space="0" w:color="auto"/>
              <w:left w:val="single" w:sz="4" w:space="0" w:color="auto"/>
              <w:bottom w:val="single" w:sz="4" w:space="0" w:color="auto"/>
              <w:right w:val="single" w:sz="4" w:space="0" w:color="auto"/>
            </w:tcBorders>
          </w:tcPr>
          <w:p w14:paraId="2D5AE0E8" w14:textId="77777777" w:rsidR="00076EC8" w:rsidRPr="00025A65" w:rsidRDefault="00076EC8" w:rsidP="00076EC8">
            <w:pPr>
              <w:jc w:val="center"/>
              <w:rPr>
                <w:rFonts w:eastAsia="Calibri"/>
                <w:sz w:val="20"/>
              </w:rPr>
            </w:pPr>
            <w:r w:rsidRPr="00025A65">
              <w:rPr>
                <w:rFonts w:eastAsia="Calibri"/>
                <w:sz w:val="20"/>
              </w:rPr>
              <w:t xml:space="preserve">SC V.1, VI.2 </w:t>
            </w:r>
          </w:p>
          <w:p w14:paraId="13F67ED1" w14:textId="1272E180" w:rsidR="00076EC8" w:rsidRPr="00BD3DE3" w:rsidRDefault="00076EC8" w:rsidP="00076EC8">
            <w:pPr>
              <w:jc w:val="center"/>
              <w:rPr>
                <w:sz w:val="20"/>
              </w:rPr>
            </w:pPr>
            <w:r w:rsidRPr="00025A65">
              <w:rPr>
                <w:rFonts w:eastAsia="Calibri"/>
                <w:sz w:val="20"/>
              </w:rPr>
              <w:t>SC VI.3</w:t>
            </w:r>
          </w:p>
        </w:tc>
        <w:tc>
          <w:tcPr>
            <w:tcW w:w="1530" w:type="dxa"/>
            <w:tcBorders>
              <w:top w:val="single" w:sz="4" w:space="0" w:color="auto"/>
              <w:left w:val="single" w:sz="4" w:space="0" w:color="auto"/>
              <w:bottom w:val="single" w:sz="4" w:space="0" w:color="auto"/>
              <w:right w:val="single" w:sz="4" w:space="0" w:color="auto"/>
            </w:tcBorders>
          </w:tcPr>
          <w:p w14:paraId="5C41AE56" w14:textId="77777777" w:rsidR="00076EC8" w:rsidRPr="00025A65" w:rsidRDefault="00076EC8" w:rsidP="00076EC8">
            <w:pPr>
              <w:jc w:val="center"/>
              <w:rPr>
                <w:rFonts w:eastAsia="Calibri"/>
                <w:b/>
                <w:bCs/>
                <w:sz w:val="20"/>
              </w:rPr>
            </w:pPr>
            <w:r w:rsidRPr="00025A65">
              <w:rPr>
                <w:rFonts w:eastAsia="Calibri"/>
                <w:b/>
                <w:bCs/>
                <w:sz w:val="20"/>
              </w:rPr>
              <w:t>R 336.2804</w:t>
            </w:r>
          </w:p>
          <w:p w14:paraId="726BDC7B" w14:textId="5EC9F3FB" w:rsidR="00076EC8" w:rsidRPr="002D3BFA" w:rsidRDefault="00076EC8" w:rsidP="00076EC8">
            <w:pPr>
              <w:jc w:val="center"/>
              <w:rPr>
                <w:b/>
                <w:sz w:val="20"/>
              </w:rPr>
            </w:pPr>
            <w:r w:rsidRPr="00025A65">
              <w:rPr>
                <w:rFonts w:eastAsia="Calibri"/>
                <w:b/>
                <w:bCs/>
                <w:sz w:val="20"/>
              </w:rPr>
              <w:t>40 CFR 52.21(d)</w:t>
            </w:r>
          </w:p>
        </w:tc>
      </w:tr>
      <w:tr w:rsidR="00076EC8" w14:paraId="74A7503D" w14:textId="77777777" w:rsidTr="00076EC8">
        <w:trPr>
          <w:cantSplit/>
        </w:trPr>
        <w:tc>
          <w:tcPr>
            <w:tcW w:w="1626" w:type="dxa"/>
            <w:tcBorders>
              <w:top w:val="single" w:sz="4" w:space="0" w:color="auto"/>
              <w:left w:val="single" w:sz="4" w:space="0" w:color="auto"/>
              <w:bottom w:val="single" w:sz="4" w:space="0" w:color="auto"/>
              <w:right w:val="single" w:sz="4" w:space="0" w:color="auto"/>
            </w:tcBorders>
          </w:tcPr>
          <w:p w14:paraId="4947F3F5" w14:textId="04A1BCC1" w:rsidR="00076EC8" w:rsidRPr="00095B77" w:rsidRDefault="00076EC8" w:rsidP="00BF3FCF">
            <w:pPr>
              <w:numPr>
                <w:ilvl w:val="0"/>
                <w:numId w:val="26"/>
              </w:numPr>
              <w:ind w:left="360"/>
              <w:rPr>
                <w:sz w:val="20"/>
              </w:rPr>
            </w:pPr>
            <w:r w:rsidRPr="00025A65">
              <w:rPr>
                <w:rFonts w:eastAsia="Calibri"/>
                <w:sz w:val="20"/>
              </w:rPr>
              <w:t>PM10</w:t>
            </w:r>
          </w:p>
        </w:tc>
        <w:tc>
          <w:tcPr>
            <w:tcW w:w="1440" w:type="dxa"/>
            <w:tcBorders>
              <w:top w:val="single" w:sz="4" w:space="0" w:color="auto"/>
              <w:left w:val="single" w:sz="4" w:space="0" w:color="auto"/>
              <w:bottom w:val="single" w:sz="4" w:space="0" w:color="auto"/>
              <w:right w:val="single" w:sz="4" w:space="0" w:color="auto"/>
            </w:tcBorders>
          </w:tcPr>
          <w:p w14:paraId="6866DD3C" w14:textId="09D8E0EB" w:rsidR="00076EC8" w:rsidRPr="00BD3DE3" w:rsidRDefault="00076EC8" w:rsidP="00076EC8">
            <w:pPr>
              <w:jc w:val="center"/>
              <w:rPr>
                <w:sz w:val="20"/>
              </w:rPr>
            </w:pPr>
            <w:r w:rsidRPr="007D6727">
              <w:rPr>
                <w:rFonts w:eastAsia="Calibri"/>
                <w:sz w:val="20"/>
              </w:rPr>
              <w:t xml:space="preserve">0.15 </w:t>
            </w:r>
            <w:proofErr w:type="spellStart"/>
            <w:r w:rsidRPr="007D6727">
              <w:rPr>
                <w:rFonts w:eastAsia="Calibri"/>
                <w:sz w:val="20"/>
              </w:rPr>
              <w:t>lb</w:t>
            </w:r>
            <w:proofErr w:type="spellEnd"/>
            <w:r w:rsidRPr="00C523C3">
              <w:rPr>
                <w:rFonts w:eastAsia="Calibri"/>
                <w:sz w:val="20"/>
              </w:rPr>
              <w:t>/ton of metal</w:t>
            </w:r>
            <w:r w:rsidRPr="00C523C3">
              <w:rPr>
                <w:rFonts w:eastAsia="Calibri"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4241D4" w14:textId="73EA2571" w:rsidR="00076EC8" w:rsidRPr="00BD3DE3" w:rsidRDefault="00076EC8" w:rsidP="00076EC8">
            <w:pPr>
              <w:jc w:val="center"/>
              <w:rPr>
                <w:sz w:val="20"/>
              </w:rPr>
            </w:pPr>
            <w:r w:rsidRPr="00025A65">
              <w:rPr>
                <w:rFonts w:eastAsia="Calibri"/>
                <w:sz w:val="20"/>
              </w:rPr>
              <w:t>Hourly</w:t>
            </w:r>
          </w:p>
        </w:tc>
        <w:tc>
          <w:tcPr>
            <w:tcW w:w="1889" w:type="dxa"/>
            <w:tcBorders>
              <w:top w:val="single" w:sz="4" w:space="0" w:color="auto"/>
              <w:left w:val="single" w:sz="4" w:space="0" w:color="auto"/>
              <w:bottom w:val="single" w:sz="4" w:space="0" w:color="auto"/>
              <w:right w:val="single" w:sz="4" w:space="0" w:color="auto"/>
            </w:tcBorders>
          </w:tcPr>
          <w:p w14:paraId="01E44599" w14:textId="78AB4E44" w:rsidR="00076EC8" w:rsidRPr="00BD3DE3" w:rsidRDefault="00076EC8" w:rsidP="00076EC8">
            <w:pPr>
              <w:jc w:val="center"/>
              <w:rPr>
                <w:sz w:val="20"/>
              </w:rPr>
            </w:pPr>
            <w:r w:rsidRPr="00025A65">
              <w:rPr>
                <w:rFonts w:eastAsia="Calibri"/>
                <w:sz w:val="20"/>
              </w:rPr>
              <w:t>EU-POURING</w:t>
            </w:r>
          </w:p>
        </w:tc>
        <w:tc>
          <w:tcPr>
            <w:tcW w:w="1530" w:type="dxa"/>
            <w:tcBorders>
              <w:top w:val="single" w:sz="4" w:space="0" w:color="auto"/>
              <w:left w:val="single" w:sz="4" w:space="0" w:color="auto"/>
              <w:bottom w:val="single" w:sz="4" w:space="0" w:color="auto"/>
              <w:right w:val="single" w:sz="4" w:space="0" w:color="auto"/>
            </w:tcBorders>
          </w:tcPr>
          <w:p w14:paraId="5EE68E66" w14:textId="77777777" w:rsidR="00076EC8" w:rsidRPr="00025A65" w:rsidRDefault="00076EC8" w:rsidP="00076EC8">
            <w:pPr>
              <w:jc w:val="center"/>
              <w:rPr>
                <w:rFonts w:eastAsia="Calibri"/>
                <w:sz w:val="20"/>
              </w:rPr>
            </w:pPr>
            <w:r w:rsidRPr="00025A65">
              <w:rPr>
                <w:rFonts w:eastAsia="Calibri"/>
                <w:sz w:val="20"/>
              </w:rPr>
              <w:t xml:space="preserve">SC V.1, VI.2 </w:t>
            </w:r>
          </w:p>
          <w:p w14:paraId="2D4EC16B" w14:textId="4DF1B718" w:rsidR="00076EC8" w:rsidRPr="00BD3DE3" w:rsidRDefault="00076EC8" w:rsidP="00076EC8">
            <w:pPr>
              <w:jc w:val="center"/>
              <w:rPr>
                <w:sz w:val="20"/>
              </w:rPr>
            </w:pPr>
            <w:r w:rsidRPr="00025A65">
              <w:rPr>
                <w:rFonts w:eastAsia="Calibri"/>
                <w:sz w:val="20"/>
              </w:rPr>
              <w:t>SC VI.3</w:t>
            </w:r>
          </w:p>
        </w:tc>
        <w:tc>
          <w:tcPr>
            <w:tcW w:w="1530" w:type="dxa"/>
            <w:tcBorders>
              <w:top w:val="single" w:sz="4" w:space="0" w:color="auto"/>
              <w:left w:val="single" w:sz="4" w:space="0" w:color="auto"/>
              <w:bottom w:val="single" w:sz="4" w:space="0" w:color="auto"/>
              <w:right w:val="single" w:sz="4" w:space="0" w:color="auto"/>
            </w:tcBorders>
          </w:tcPr>
          <w:p w14:paraId="4D09FDF7" w14:textId="77777777" w:rsidR="00076EC8" w:rsidRPr="00025A65" w:rsidRDefault="00076EC8" w:rsidP="00076EC8">
            <w:pPr>
              <w:jc w:val="center"/>
              <w:rPr>
                <w:rFonts w:eastAsia="Calibri"/>
                <w:b/>
                <w:bCs/>
                <w:sz w:val="20"/>
              </w:rPr>
            </w:pPr>
            <w:r w:rsidRPr="00025A65">
              <w:rPr>
                <w:rFonts w:eastAsia="Calibri"/>
                <w:b/>
                <w:bCs/>
                <w:sz w:val="20"/>
              </w:rPr>
              <w:t>R 336.2804</w:t>
            </w:r>
          </w:p>
          <w:p w14:paraId="415F009D" w14:textId="1360DC4D" w:rsidR="00076EC8" w:rsidRPr="002D3BFA" w:rsidRDefault="00076EC8" w:rsidP="00076EC8">
            <w:pPr>
              <w:jc w:val="center"/>
              <w:rPr>
                <w:b/>
                <w:sz w:val="20"/>
              </w:rPr>
            </w:pPr>
            <w:r w:rsidRPr="00025A65">
              <w:rPr>
                <w:rFonts w:eastAsia="Calibri"/>
                <w:b/>
                <w:bCs/>
                <w:sz w:val="20"/>
              </w:rPr>
              <w:t>40 CFR 52.21(d)</w:t>
            </w:r>
          </w:p>
        </w:tc>
      </w:tr>
      <w:tr w:rsidR="00076EC8" w14:paraId="760962B3" w14:textId="77777777" w:rsidTr="00076EC8">
        <w:trPr>
          <w:cantSplit/>
        </w:trPr>
        <w:tc>
          <w:tcPr>
            <w:tcW w:w="1626" w:type="dxa"/>
            <w:tcBorders>
              <w:top w:val="single" w:sz="4" w:space="0" w:color="auto"/>
              <w:left w:val="single" w:sz="4" w:space="0" w:color="auto"/>
              <w:bottom w:val="single" w:sz="4" w:space="0" w:color="auto"/>
              <w:right w:val="single" w:sz="4" w:space="0" w:color="auto"/>
            </w:tcBorders>
          </w:tcPr>
          <w:p w14:paraId="479BFD63" w14:textId="05F03B36" w:rsidR="00076EC8" w:rsidRPr="00095B77" w:rsidRDefault="00076EC8" w:rsidP="00BF3FCF">
            <w:pPr>
              <w:numPr>
                <w:ilvl w:val="0"/>
                <w:numId w:val="26"/>
              </w:numPr>
              <w:ind w:left="360"/>
              <w:rPr>
                <w:sz w:val="20"/>
              </w:rPr>
            </w:pPr>
            <w:r w:rsidRPr="00025A65">
              <w:rPr>
                <w:rFonts w:eastAsia="Calibri"/>
                <w:sz w:val="20"/>
              </w:rPr>
              <w:t>PM2.5</w:t>
            </w:r>
          </w:p>
        </w:tc>
        <w:tc>
          <w:tcPr>
            <w:tcW w:w="1440" w:type="dxa"/>
            <w:tcBorders>
              <w:top w:val="single" w:sz="4" w:space="0" w:color="auto"/>
              <w:left w:val="single" w:sz="4" w:space="0" w:color="auto"/>
              <w:bottom w:val="single" w:sz="4" w:space="0" w:color="auto"/>
              <w:right w:val="single" w:sz="4" w:space="0" w:color="auto"/>
            </w:tcBorders>
          </w:tcPr>
          <w:p w14:paraId="465488B2" w14:textId="7170BDAD" w:rsidR="00076EC8" w:rsidRPr="00BD3DE3" w:rsidRDefault="00076EC8" w:rsidP="00076EC8">
            <w:pPr>
              <w:jc w:val="center"/>
              <w:rPr>
                <w:sz w:val="20"/>
              </w:rPr>
            </w:pPr>
            <w:r w:rsidRPr="007D6727">
              <w:rPr>
                <w:rFonts w:eastAsia="Calibri"/>
                <w:sz w:val="20"/>
              </w:rPr>
              <w:t xml:space="preserve">0.08 </w:t>
            </w:r>
            <w:proofErr w:type="spellStart"/>
            <w:r w:rsidRPr="007D6727">
              <w:rPr>
                <w:rFonts w:eastAsia="Calibri"/>
                <w:sz w:val="20"/>
              </w:rPr>
              <w:t>lb</w:t>
            </w:r>
            <w:proofErr w:type="spellEnd"/>
            <w:r w:rsidRPr="00025A65">
              <w:rPr>
                <w:rFonts w:eastAsia="Calibri"/>
                <w:sz w:val="20"/>
              </w:rPr>
              <w:t>/ton of metal</w:t>
            </w:r>
            <w:r w:rsidRPr="00025A65">
              <w:rPr>
                <w:rFonts w:eastAsia="Calibri"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40CE450" w14:textId="10FC0742" w:rsidR="00076EC8" w:rsidRPr="00BD3DE3" w:rsidRDefault="00076EC8" w:rsidP="00076EC8">
            <w:pPr>
              <w:jc w:val="center"/>
              <w:rPr>
                <w:sz w:val="20"/>
              </w:rPr>
            </w:pPr>
            <w:r w:rsidRPr="00025A65">
              <w:rPr>
                <w:rFonts w:eastAsia="Calibri"/>
                <w:sz w:val="20"/>
              </w:rPr>
              <w:t>Hourly</w:t>
            </w:r>
          </w:p>
        </w:tc>
        <w:tc>
          <w:tcPr>
            <w:tcW w:w="1889" w:type="dxa"/>
            <w:tcBorders>
              <w:top w:val="single" w:sz="4" w:space="0" w:color="auto"/>
              <w:left w:val="single" w:sz="4" w:space="0" w:color="auto"/>
              <w:bottom w:val="single" w:sz="4" w:space="0" w:color="auto"/>
              <w:right w:val="single" w:sz="4" w:space="0" w:color="auto"/>
            </w:tcBorders>
          </w:tcPr>
          <w:p w14:paraId="6D9FAE1F" w14:textId="2FAF230E" w:rsidR="00076EC8" w:rsidRPr="00BD3DE3" w:rsidRDefault="00076EC8" w:rsidP="00076EC8">
            <w:pPr>
              <w:jc w:val="center"/>
              <w:rPr>
                <w:sz w:val="20"/>
              </w:rPr>
            </w:pPr>
            <w:r w:rsidRPr="00025A65">
              <w:rPr>
                <w:rFonts w:eastAsia="Calibri"/>
                <w:sz w:val="20"/>
              </w:rPr>
              <w:t>EU-POURING</w:t>
            </w:r>
          </w:p>
        </w:tc>
        <w:tc>
          <w:tcPr>
            <w:tcW w:w="1530" w:type="dxa"/>
            <w:tcBorders>
              <w:top w:val="single" w:sz="4" w:space="0" w:color="auto"/>
              <w:left w:val="single" w:sz="4" w:space="0" w:color="auto"/>
              <w:bottom w:val="single" w:sz="4" w:space="0" w:color="auto"/>
              <w:right w:val="single" w:sz="4" w:space="0" w:color="auto"/>
            </w:tcBorders>
          </w:tcPr>
          <w:p w14:paraId="6CE08CC7" w14:textId="77777777" w:rsidR="00076EC8" w:rsidRPr="00025A65" w:rsidRDefault="00076EC8" w:rsidP="00076EC8">
            <w:pPr>
              <w:jc w:val="center"/>
              <w:rPr>
                <w:rFonts w:eastAsia="Calibri"/>
                <w:sz w:val="20"/>
              </w:rPr>
            </w:pPr>
            <w:r w:rsidRPr="00025A65">
              <w:rPr>
                <w:rFonts w:eastAsia="Calibri"/>
                <w:sz w:val="20"/>
              </w:rPr>
              <w:t xml:space="preserve">SC V.1, VI.2 </w:t>
            </w:r>
          </w:p>
          <w:p w14:paraId="21E7CC08" w14:textId="7D858D13" w:rsidR="00076EC8" w:rsidRPr="00BD3DE3" w:rsidRDefault="00076EC8" w:rsidP="00076EC8">
            <w:pPr>
              <w:jc w:val="center"/>
              <w:rPr>
                <w:sz w:val="20"/>
              </w:rPr>
            </w:pPr>
            <w:r w:rsidRPr="00025A65">
              <w:rPr>
                <w:rFonts w:eastAsia="Calibri"/>
                <w:sz w:val="20"/>
              </w:rPr>
              <w:t>SC VI.3</w:t>
            </w:r>
          </w:p>
        </w:tc>
        <w:tc>
          <w:tcPr>
            <w:tcW w:w="1530" w:type="dxa"/>
            <w:tcBorders>
              <w:top w:val="single" w:sz="4" w:space="0" w:color="auto"/>
              <w:left w:val="single" w:sz="4" w:space="0" w:color="auto"/>
              <w:bottom w:val="single" w:sz="4" w:space="0" w:color="auto"/>
              <w:right w:val="single" w:sz="4" w:space="0" w:color="auto"/>
            </w:tcBorders>
          </w:tcPr>
          <w:p w14:paraId="07820991" w14:textId="77777777" w:rsidR="00076EC8" w:rsidRPr="00025A65" w:rsidRDefault="00076EC8" w:rsidP="00076EC8">
            <w:pPr>
              <w:jc w:val="center"/>
              <w:rPr>
                <w:rFonts w:eastAsia="Calibri"/>
                <w:b/>
                <w:bCs/>
                <w:sz w:val="20"/>
              </w:rPr>
            </w:pPr>
            <w:r w:rsidRPr="00025A65">
              <w:rPr>
                <w:rFonts w:eastAsia="Calibri"/>
                <w:b/>
                <w:bCs/>
                <w:sz w:val="20"/>
              </w:rPr>
              <w:t>R 336.2804</w:t>
            </w:r>
          </w:p>
          <w:p w14:paraId="548B109E" w14:textId="22B5B64D" w:rsidR="00076EC8" w:rsidRPr="002D3BFA" w:rsidRDefault="00076EC8" w:rsidP="00076EC8">
            <w:pPr>
              <w:jc w:val="center"/>
              <w:rPr>
                <w:b/>
                <w:sz w:val="20"/>
              </w:rPr>
            </w:pPr>
            <w:r w:rsidRPr="00025A65">
              <w:rPr>
                <w:rFonts w:eastAsia="Calibri"/>
                <w:b/>
                <w:bCs/>
                <w:sz w:val="20"/>
              </w:rPr>
              <w:t>40 CFR 52.21(d)</w:t>
            </w:r>
          </w:p>
        </w:tc>
      </w:tr>
      <w:tr w:rsidR="00076EC8" w14:paraId="4F7B5615" w14:textId="77777777" w:rsidTr="00076EC8">
        <w:trPr>
          <w:cantSplit/>
        </w:trPr>
        <w:tc>
          <w:tcPr>
            <w:tcW w:w="1626" w:type="dxa"/>
            <w:tcBorders>
              <w:top w:val="single" w:sz="4" w:space="0" w:color="auto"/>
              <w:left w:val="single" w:sz="4" w:space="0" w:color="auto"/>
              <w:bottom w:val="single" w:sz="4" w:space="0" w:color="auto"/>
              <w:right w:val="single" w:sz="4" w:space="0" w:color="auto"/>
            </w:tcBorders>
          </w:tcPr>
          <w:p w14:paraId="2D05DF22" w14:textId="301F6B69" w:rsidR="00076EC8" w:rsidRPr="00095B77" w:rsidRDefault="00076EC8" w:rsidP="00BF3FCF">
            <w:pPr>
              <w:numPr>
                <w:ilvl w:val="0"/>
                <w:numId w:val="26"/>
              </w:numPr>
              <w:ind w:left="360"/>
              <w:rPr>
                <w:sz w:val="20"/>
              </w:rPr>
            </w:pPr>
            <w:r w:rsidRPr="00025A65">
              <w:rPr>
                <w:rFonts w:eastAsia="Calibri"/>
                <w:sz w:val="20"/>
              </w:rPr>
              <w:t>CO</w:t>
            </w:r>
          </w:p>
        </w:tc>
        <w:tc>
          <w:tcPr>
            <w:tcW w:w="1440" w:type="dxa"/>
            <w:tcBorders>
              <w:top w:val="single" w:sz="4" w:space="0" w:color="auto"/>
              <w:left w:val="single" w:sz="4" w:space="0" w:color="auto"/>
              <w:bottom w:val="single" w:sz="4" w:space="0" w:color="auto"/>
              <w:right w:val="single" w:sz="4" w:space="0" w:color="auto"/>
            </w:tcBorders>
          </w:tcPr>
          <w:p w14:paraId="554DDBCA" w14:textId="406860E7" w:rsidR="00076EC8" w:rsidRPr="00BD3DE3" w:rsidRDefault="00076EC8" w:rsidP="00076EC8">
            <w:pPr>
              <w:jc w:val="center"/>
              <w:rPr>
                <w:sz w:val="20"/>
              </w:rPr>
            </w:pPr>
            <w:r w:rsidRPr="00025A65">
              <w:rPr>
                <w:rFonts w:eastAsia="Calibri"/>
                <w:sz w:val="20"/>
              </w:rPr>
              <w:t xml:space="preserve">2.597 </w:t>
            </w:r>
            <w:proofErr w:type="spellStart"/>
            <w:r w:rsidRPr="00025A65">
              <w:rPr>
                <w:rFonts w:eastAsia="Calibri"/>
                <w:sz w:val="20"/>
              </w:rPr>
              <w:t>lb</w:t>
            </w:r>
            <w:proofErr w:type="spellEnd"/>
            <w:r w:rsidRPr="00025A65">
              <w:rPr>
                <w:rFonts w:eastAsia="Calibri"/>
                <w:sz w:val="20"/>
              </w:rPr>
              <w:t>/ton of metal</w:t>
            </w:r>
            <w:r w:rsidRPr="00025A65">
              <w:rPr>
                <w:rFonts w:eastAsia="Calibri"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6F5B651" w14:textId="7F5A5BE0" w:rsidR="00076EC8" w:rsidRPr="00BD3DE3" w:rsidRDefault="00076EC8" w:rsidP="00076EC8">
            <w:pPr>
              <w:jc w:val="center"/>
              <w:rPr>
                <w:sz w:val="20"/>
              </w:rPr>
            </w:pPr>
            <w:r w:rsidRPr="00025A65">
              <w:rPr>
                <w:rFonts w:eastAsia="Calibri"/>
                <w:sz w:val="20"/>
              </w:rPr>
              <w:t>Hourly</w:t>
            </w:r>
          </w:p>
        </w:tc>
        <w:tc>
          <w:tcPr>
            <w:tcW w:w="1889" w:type="dxa"/>
            <w:tcBorders>
              <w:top w:val="single" w:sz="4" w:space="0" w:color="auto"/>
              <w:left w:val="single" w:sz="4" w:space="0" w:color="auto"/>
              <w:bottom w:val="single" w:sz="4" w:space="0" w:color="auto"/>
              <w:right w:val="single" w:sz="4" w:space="0" w:color="auto"/>
            </w:tcBorders>
          </w:tcPr>
          <w:p w14:paraId="3B60046A" w14:textId="48839809" w:rsidR="00076EC8" w:rsidRPr="00BD3DE3" w:rsidRDefault="00076EC8" w:rsidP="00076EC8">
            <w:pPr>
              <w:jc w:val="center"/>
              <w:rPr>
                <w:sz w:val="20"/>
              </w:rPr>
            </w:pPr>
            <w:r w:rsidRPr="00025A65">
              <w:rPr>
                <w:rFonts w:eastAsia="Calibri"/>
                <w:sz w:val="20"/>
              </w:rPr>
              <w:t>EU-POURING</w:t>
            </w:r>
          </w:p>
        </w:tc>
        <w:tc>
          <w:tcPr>
            <w:tcW w:w="1530" w:type="dxa"/>
            <w:tcBorders>
              <w:top w:val="single" w:sz="4" w:space="0" w:color="auto"/>
              <w:left w:val="single" w:sz="4" w:space="0" w:color="auto"/>
              <w:bottom w:val="single" w:sz="4" w:space="0" w:color="auto"/>
              <w:right w:val="single" w:sz="4" w:space="0" w:color="auto"/>
            </w:tcBorders>
          </w:tcPr>
          <w:p w14:paraId="7B6C6E41" w14:textId="77777777" w:rsidR="00076EC8" w:rsidRPr="00025A65" w:rsidRDefault="00076EC8" w:rsidP="00076EC8">
            <w:pPr>
              <w:jc w:val="center"/>
              <w:rPr>
                <w:rFonts w:eastAsia="Calibri"/>
                <w:sz w:val="20"/>
              </w:rPr>
            </w:pPr>
            <w:r w:rsidRPr="00025A65">
              <w:rPr>
                <w:rFonts w:eastAsia="Calibri"/>
                <w:sz w:val="20"/>
              </w:rPr>
              <w:t xml:space="preserve">SC V.1, VI.2 </w:t>
            </w:r>
          </w:p>
          <w:p w14:paraId="6D9618D1" w14:textId="09CE9D6A" w:rsidR="00076EC8" w:rsidRPr="00BD3DE3" w:rsidRDefault="00076EC8" w:rsidP="00076EC8">
            <w:pPr>
              <w:jc w:val="center"/>
              <w:rPr>
                <w:sz w:val="20"/>
              </w:rPr>
            </w:pPr>
            <w:r w:rsidRPr="00025A65">
              <w:rPr>
                <w:rFonts w:eastAsia="Calibri"/>
                <w:sz w:val="20"/>
              </w:rPr>
              <w:t>SC VI.3</w:t>
            </w:r>
          </w:p>
        </w:tc>
        <w:tc>
          <w:tcPr>
            <w:tcW w:w="1530" w:type="dxa"/>
            <w:tcBorders>
              <w:top w:val="single" w:sz="4" w:space="0" w:color="auto"/>
              <w:left w:val="single" w:sz="4" w:space="0" w:color="auto"/>
              <w:bottom w:val="single" w:sz="4" w:space="0" w:color="auto"/>
              <w:right w:val="single" w:sz="4" w:space="0" w:color="auto"/>
            </w:tcBorders>
          </w:tcPr>
          <w:p w14:paraId="5679B144" w14:textId="77777777" w:rsidR="00076EC8" w:rsidRPr="00025A65" w:rsidRDefault="00076EC8" w:rsidP="00076EC8">
            <w:pPr>
              <w:jc w:val="center"/>
              <w:rPr>
                <w:rFonts w:eastAsia="Calibri"/>
                <w:b/>
                <w:bCs/>
                <w:sz w:val="20"/>
              </w:rPr>
            </w:pPr>
            <w:r w:rsidRPr="00025A65">
              <w:rPr>
                <w:rFonts w:eastAsia="Calibri"/>
                <w:b/>
                <w:bCs/>
                <w:sz w:val="20"/>
              </w:rPr>
              <w:t>R 336.2804</w:t>
            </w:r>
          </w:p>
          <w:p w14:paraId="3243009D" w14:textId="15925BAB" w:rsidR="00076EC8" w:rsidRPr="002D3BFA" w:rsidRDefault="00076EC8" w:rsidP="00076EC8">
            <w:pPr>
              <w:jc w:val="center"/>
              <w:rPr>
                <w:b/>
                <w:sz w:val="20"/>
              </w:rPr>
            </w:pPr>
            <w:r w:rsidRPr="00025A65">
              <w:rPr>
                <w:rFonts w:eastAsia="Calibri"/>
                <w:b/>
                <w:bCs/>
                <w:sz w:val="20"/>
              </w:rPr>
              <w:t>40 CFR 52.21(d)</w:t>
            </w:r>
          </w:p>
        </w:tc>
      </w:tr>
      <w:tr w:rsidR="00076EC8" w14:paraId="67623DAB" w14:textId="77777777" w:rsidTr="00076EC8">
        <w:trPr>
          <w:cantSplit/>
        </w:trPr>
        <w:tc>
          <w:tcPr>
            <w:tcW w:w="1626" w:type="dxa"/>
            <w:tcBorders>
              <w:top w:val="single" w:sz="4" w:space="0" w:color="auto"/>
              <w:left w:val="single" w:sz="4" w:space="0" w:color="auto"/>
              <w:bottom w:val="single" w:sz="4" w:space="0" w:color="auto"/>
              <w:right w:val="single" w:sz="4" w:space="0" w:color="auto"/>
            </w:tcBorders>
          </w:tcPr>
          <w:p w14:paraId="368300D6" w14:textId="2AD35A0E" w:rsidR="00076EC8" w:rsidRPr="00095B77" w:rsidRDefault="00076EC8" w:rsidP="00BF3FCF">
            <w:pPr>
              <w:numPr>
                <w:ilvl w:val="0"/>
                <w:numId w:val="26"/>
              </w:numPr>
              <w:ind w:left="360"/>
              <w:rPr>
                <w:sz w:val="20"/>
              </w:rPr>
            </w:pPr>
            <w:r w:rsidRPr="00025A65">
              <w:rPr>
                <w:rFonts w:eastAsia="Calibri"/>
                <w:sz w:val="20"/>
              </w:rPr>
              <w:t>NOx</w:t>
            </w:r>
          </w:p>
        </w:tc>
        <w:tc>
          <w:tcPr>
            <w:tcW w:w="1440" w:type="dxa"/>
            <w:tcBorders>
              <w:top w:val="single" w:sz="4" w:space="0" w:color="auto"/>
              <w:left w:val="single" w:sz="4" w:space="0" w:color="auto"/>
              <w:bottom w:val="single" w:sz="4" w:space="0" w:color="auto"/>
              <w:right w:val="single" w:sz="4" w:space="0" w:color="auto"/>
            </w:tcBorders>
          </w:tcPr>
          <w:p w14:paraId="5AC3D494" w14:textId="643B49F7" w:rsidR="00076EC8" w:rsidRPr="00BD3DE3" w:rsidRDefault="00076EC8" w:rsidP="00076EC8">
            <w:pPr>
              <w:jc w:val="center"/>
              <w:rPr>
                <w:sz w:val="20"/>
              </w:rPr>
            </w:pPr>
            <w:r w:rsidRPr="00747972">
              <w:rPr>
                <w:rFonts w:eastAsia="Calibri"/>
                <w:sz w:val="20"/>
              </w:rPr>
              <w:t>0.</w:t>
            </w:r>
            <w:r w:rsidR="00747972">
              <w:rPr>
                <w:rFonts w:eastAsia="Calibri"/>
                <w:sz w:val="20"/>
              </w:rPr>
              <w:t>14</w:t>
            </w:r>
            <w:r w:rsidRPr="00025A65">
              <w:rPr>
                <w:rFonts w:eastAsia="Calibri"/>
                <w:sz w:val="20"/>
              </w:rPr>
              <w:t xml:space="preserve"> </w:t>
            </w:r>
            <w:proofErr w:type="spellStart"/>
            <w:r w:rsidRPr="00025A65">
              <w:rPr>
                <w:rFonts w:eastAsia="Calibri"/>
                <w:sz w:val="20"/>
              </w:rPr>
              <w:t>lb</w:t>
            </w:r>
            <w:proofErr w:type="spellEnd"/>
            <w:r w:rsidRPr="00025A65">
              <w:rPr>
                <w:rFonts w:eastAsia="Calibri"/>
                <w:sz w:val="20"/>
              </w:rPr>
              <w:t>/ton of metal</w:t>
            </w:r>
            <w:r w:rsidRPr="00025A65">
              <w:rPr>
                <w:rFonts w:eastAsia="Calibri"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BF0C81" w14:textId="7763C477" w:rsidR="00076EC8" w:rsidRPr="00BD3DE3" w:rsidRDefault="00076EC8" w:rsidP="00076EC8">
            <w:pPr>
              <w:jc w:val="center"/>
              <w:rPr>
                <w:sz w:val="20"/>
              </w:rPr>
            </w:pPr>
            <w:r w:rsidRPr="00025A65">
              <w:rPr>
                <w:rFonts w:eastAsia="Calibri"/>
                <w:sz w:val="20"/>
              </w:rPr>
              <w:t>Hourly</w:t>
            </w:r>
          </w:p>
        </w:tc>
        <w:tc>
          <w:tcPr>
            <w:tcW w:w="1889" w:type="dxa"/>
            <w:tcBorders>
              <w:top w:val="single" w:sz="4" w:space="0" w:color="auto"/>
              <w:left w:val="single" w:sz="4" w:space="0" w:color="auto"/>
              <w:bottom w:val="single" w:sz="4" w:space="0" w:color="auto"/>
              <w:right w:val="single" w:sz="4" w:space="0" w:color="auto"/>
            </w:tcBorders>
          </w:tcPr>
          <w:p w14:paraId="2D4F896E" w14:textId="4974F979" w:rsidR="00076EC8" w:rsidRPr="00BD3DE3" w:rsidRDefault="00076EC8" w:rsidP="00076EC8">
            <w:pPr>
              <w:jc w:val="center"/>
              <w:rPr>
                <w:sz w:val="20"/>
              </w:rPr>
            </w:pPr>
            <w:r w:rsidRPr="00025A65">
              <w:rPr>
                <w:rFonts w:eastAsia="Calibri"/>
                <w:sz w:val="20"/>
              </w:rPr>
              <w:t>EU-POURING</w:t>
            </w:r>
          </w:p>
        </w:tc>
        <w:tc>
          <w:tcPr>
            <w:tcW w:w="1530" w:type="dxa"/>
            <w:tcBorders>
              <w:top w:val="single" w:sz="4" w:space="0" w:color="auto"/>
              <w:left w:val="single" w:sz="4" w:space="0" w:color="auto"/>
              <w:bottom w:val="single" w:sz="4" w:space="0" w:color="auto"/>
              <w:right w:val="single" w:sz="4" w:space="0" w:color="auto"/>
            </w:tcBorders>
          </w:tcPr>
          <w:p w14:paraId="279374B2" w14:textId="77777777" w:rsidR="00076EC8" w:rsidRPr="00025A65" w:rsidRDefault="00076EC8" w:rsidP="00076EC8">
            <w:pPr>
              <w:jc w:val="center"/>
              <w:rPr>
                <w:rFonts w:eastAsia="Calibri"/>
                <w:sz w:val="20"/>
              </w:rPr>
            </w:pPr>
            <w:r w:rsidRPr="00025A65">
              <w:rPr>
                <w:rFonts w:eastAsia="Calibri"/>
                <w:sz w:val="20"/>
              </w:rPr>
              <w:t xml:space="preserve">SC V.1, VI.2 </w:t>
            </w:r>
          </w:p>
          <w:p w14:paraId="5F580F42" w14:textId="5EF08D0E" w:rsidR="00076EC8" w:rsidRPr="00BD3DE3" w:rsidRDefault="00076EC8" w:rsidP="00076EC8">
            <w:pPr>
              <w:jc w:val="center"/>
              <w:rPr>
                <w:sz w:val="20"/>
              </w:rPr>
            </w:pPr>
            <w:r w:rsidRPr="00025A65">
              <w:rPr>
                <w:rFonts w:eastAsia="Calibri"/>
                <w:sz w:val="20"/>
              </w:rPr>
              <w:t>SC VI.3</w:t>
            </w:r>
          </w:p>
        </w:tc>
        <w:tc>
          <w:tcPr>
            <w:tcW w:w="1530" w:type="dxa"/>
            <w:tcBorders>
              <w:top w:val="single" w:sz="4" w:space="0" w:color="auto"/>
              <w:left w:val="single" w:sz="4" w:space="0" w:color="auto"/>
              <w:bottom w:val="single" w:sz="4" w:space="0" w:color="auto"/>
              <w:right w:val="single" w:sz="4" w:space="0" w:color="auto"/>
            </w:tcBorders>
          </w:tcPr>
          <w:p w14:paraId="4D603B5C" w14:textId="77777777" w:rsidR="00076EC8" w:rsidRPr="00025A65" w:rsidRDefault="00076EC8" w:rsidP="00076EC8">
            <w:pPr>
              <w:jc w:val="center"/>
              <w:rPr>
                <w:rFonts w:eastAsia="Calibri"/>
                <w:b/>
                <w:bCs/>
                <w:sz w:val="20"/>
              </w:rPr>
            </w:pPr>
            <w:r w:rsidRPr="00025A65">
              <w:rPr>
                <w:rFonts w:eastAsia="Calibri"/>
                <w:b/>
                <w:bCs/>
                <w:sz w:val="20"/>
              </w:rPr>
              <w:t>R 336.2804</w:t>
            </w:r>
          </w:p>
          <w:p w14:paraId="504E500F" w14:textId="7FD21A20" w:rsidR="00076EC8" w:rsidRPr="002D3BFA" w:rsidRDefault="00076EC8" w:rsidP="00076EC8">
            <w:pPr>
              <w:jc w:val="center"/>
              <w:rPr>
                <w:b/>
                <w:sz w:val="20"/>
              </w:rPr>
            </w:pPr>
            <w:r w:rsidRPr="00025A65">
              <w:rPr>
                <w:rFonts w:eastAsia="Calibri"/>
                <w:b/>
                <w:bCs/>
                <w:sz w:val="20"/>
              </w:rPr>
              <w:t>40 CFR 52.21(d)</w:t>
            </w:r>
          </w:p>
        </w:tc>
      </w:tr>
      <w:tr w:rsidR="00076EC8" w14:paraId="0E4E4CA5" w14:textId="77777777" w:rsidTr="00076EC8">
        <w:trPr>
          <w:cantSplit/>
        </w:trPr>
        <w:tc>
          <w:tcPr>
            <w:tcW w:w="1626" w:type="dxa"/>
            <w:tcBorders>
              <w:top w:val="single" w:sz="4" w:space="0" w:color="auto"/>
              <w:left w:val="single" w:sz="4" w:space="0" w:color="auto"/>
              <w:bottom w:val="single" w:sz="4" w:space="0" w:color="auto"/>
              <w:right w:val="single" w:sz="4" w:space="0" w:color="auto"/>
            </w:tcBorders>
          </w:tcPr>
          <w:p w14:paraId="68DAFBBD" w14:textId="3A41386F" w:rsidR="00076EC8" w:rsidRPr="00095B77" w:rsidRDefault="00076EC8" w:rsidP="00BF3FCF">
            <w:pPr>
              <w:numPr>
                <w:ilvl w:val="0"/>
                <w:numId w:val="26"/>
              </w:numPr>
              <w:ind w:left="360"/>
              <w:rPr>
                <w:sz w:val="20"/>
              </w:rPr>
            </w:pPr>
            <w:r w:rsidRPr="00025A65">
              <w:rPr>
                <w:rFonts w:eastAsia="Calibri"/>
                <w:sz w:val="20"/>
              </w:rPr>
              <w:t>VOC</w:t>
            </w:r>
          </w:p>
        </w:tc>
        <w:tc>
          <w:tcPr>
            <w:tcW w:w="1440" w:type="dxa"/>
            <w:tcBorders>
              <w:top w:val="single" w:sz="4" w:space="0" w:color="auto"/>
              <w:left w:val="single" w:sz="4" w:space="0" w:color="auto"/>
              <w:bottom w:val="single" w:sz="4" w:space="0" w:color="auto"/>
              <w:right w:val="single" w:sz="4" w:space="0" w:color="auto"/>
            </w:tcBorders>
          </w:tcPr>
          <w:p w14:paraId="33F8737A" w14:textId="3FCF16F7" w:rsidR="00076EC8" w:rsidRPr="00BD3DE3" w:rsidRDefault="00076EC8" w:rsidP="00076EC8">
            <w:pPr>
              <w:jc w:val="center"/>
              <w:rPr>
                <w:sz w:val="20"/>
              </w:rPr>
            </w:pPr>
            <w:r w:rsidRPr="00747972">
              <w:rPr>
                <w:rFonts w:eastAsia="Calibri"/>
                <w:sz w:val="20"/>
              </w:rPr>
              <w:t>0.</w:t>
            </w:r>
            <w:r w:rsidR="000D798D">
              <w:rPr>
                <w:rFonts w:eastAsia="Calibri"/>
                <w:sz w:val="20"/>
              </w:rPr>
              <w:t>50</w:t>
            </w:r>
            <w:r w:rsidRPr="00025A65">
              <w:rPr>
                <w:rFonts w:eastAsia="Calibri"/>
                <w:sz w:val="20"/>
              </w:rPr>
              <w:t xml:space="preserve"> </w:t>
            </w:r>
            <w:proofErr w:type="spellStart"/>
            <w:r w:rsidRPr="00025A65">
              <w:rPr>
                <w:rFonts w:eastAsia="Calibri"/>
                <w:sz w:val="20"/>
              </w:rPr>
              <w:t>lb</w:t>
            </w:r>
            <w:proofErr w:type="spellEnd"/>
            <w:r w:rsidRPr="00025A65">
              <w:rPr>
                <w:rFonts w:eastAsia="Calibri"/>
                <w:sz w:val="20"/>
              </w:rPr>
              <w:t>/ton of metal</w:t>
            </w:r>
            <w:r w:rsidRPr="00025A65">
              <w:rPr>
                <w:rFonts w:eastAsia="Calibri"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72E5C9" w14:textId="7F14B411" w:rsidR="00076EC8" w:rsidRPr="00BD3DE3" w:rsidRDefault="00076EC8" w:rsidP="00076EC8">
            <w:pPr>
              <w:jc w:val="center"/>
              <w:rPr>
                <w:sz w:val="20"/>
              </w:rPr>
            </w:pPr>
            <w:r w:rsidRPr="00025A65">
              <w:rPr>
                <w:rFonts w:eastAsia="Calibri"/>
                <w:sz w:val="20"/>
              </w:rPr>
              <w:t>Hourly</w:t>
            </w:r>
          </w:p>
        </w:tc>
        <w:tc>
          <w:tcPr>
            <w:tcW w:w="1889" w:type="dxa"/>
            <w:tcBorders>
              <w:top w:val="single" w:sz="4" w:space="0" w:color="auto"/>
              <w:left w:val="single" w:sz="4" w:space="0" w:color="auto"/>
              <w:bottom w:val="single" w:sz="4" w:space="0" w:color="auto"/>
              <w:right w:val="single" w:sz="4" w:space="0" w:color="auto"/>
            </w:tcBorders>
          </w:tcPr>
          <w:p w14:paraId="1BE64163" w14:textId="584CEC2E" w:rsidR="00076EC8" w:rsidRPr="00BD3DE3" w:rsidRDefault="00076EC8" w:rsidP="00076EC8">
            <w:pPr>
              <w:jc w:val="center"/>
              <w:rPr>
                <w:sz w:val="20"/>
              </w:rPr>
            </w:pPr>
            <w:r w:rsidRPr="00025A65">
              <w:rPr>
                <w:rFonts w:eastAsia="Calibri"/>
                <w:sz w:val="20"/>
              </w:rPr>
              <w:t>EU-POURING</w:t>
            </w:r>
          </w:p>
        </w:tc>
        <w:tc>
          <w:tcPr>
            <w:tcW w:w="1530" w:type="dxa"/>
            <w:tcBorders>
              <w:top w:val="single" w:sz="4" w:space="0" w:color="auto"/>
              <w:left w:val="single" w:sz="4" w:space="0" w:color="auto"/>
              <w:bottom w:val="single" w:sz="4" w:space="0" w:color="auto"/>
              <w:right w:val="single" w:sz="4" w:space="0" w:color="auto"/>
            </w:tcBorders>
          </w:tcPr>
          <w:p w14:paraId="1A0D923B" w14:textId="77777777" w:rsidR="00076EC8" w:rsidRPr="00025A65" w:rsidRDefault="00076EC8" w:rsidP="00076EC8">
            <w:pPr>
              <w:jc w:val="center"/>
              <w:rPr>
                <w:rFonts w:eastAsia="Calibri"/>
                <w:sz w:val="20"/>
              </w:rPr>
            </w:pPr>
            <w:r w:rsidRPr="00025A65">
              <w:rPr>
                <w:rFonts w:eastAsia="Calibri"/>
                <w:sz w:val="20"/>
              </w:rPr>
              <w:t xml:space="preserve">SC V.1, VI.2 </w:t>
            </w:r>
          </w:p>
          <w:p w14:paraId="6B6745FC" w14:textId="15AF9C08" w:rsidR="00076EC8" w:rsidRPr="00BD3DE3" w:rsidRDefault="00076EC8" w:rsidP="00076EC8">
            <w:pPr>
              <w:jc w:val="center"/>
              <w:rPr>
                <w:sz w:val="20"/>
              </w:rPr>
            </w:pPr>
            <w:r w:rsidRPr="00025A65">
              <w:rPr>
                <w:rFonts w:eastAsia="Calibri"/>
                <w:sz w:val="20"/>
              </w:rPr>
              <w:t>SC VI.3</w:t>
            </w:r>
          </w:p>
        </w:tc>
        <w:tc>
          <w:tcPr>
            <w:tcW w:w="1530" w:type="dxa"/>
            <w:tcBorders>
              <w:top w:val="single" w:sz="4" w:space="0" w:color="auto"/>
              <w:left w:val="single" w:sz="4" w:space="0" w:color="auto"/>
              <w:bottom w:val="single" w:sz="4" w:space="0" w:color="auto"/>
              <w:right w:val="single" w:sz="4" w:space="0" w:color="auto"/>
            </w:tcBorders>
          </w:tcPr>
          <w:p w14:paraId="0D019409" w14:textId="77777777" w:rsidR="00076EC8" w:rsidRPr="00025A65" w:rsidRDefault="00076EC8" w:rsidP="00076EC8">
            <w:pPr>
              <w:jc w:val="center"/>
              <w:rPr>
                <w:rFonts w:eastAsia="Calibri"/>
                <w:b/>
                <w:bCs/>
                <w:sz w:val="20"/>
              </w:rPr>
            </w:pPr>
            <w:r w:rsidRPr="00025A65">
              <w:rPr>
                <w:rFonts w:eastAsia="Calibri"/>
                <w:b/>
                <w:bCs/>
                <w:sz w:val="20"/>
              </w:rPr>
              <w:t>R 336.2804</w:t>
            </w:r>
          </w:p>
          <w:p w14:paraId="73F4B846" w14:textId="1098C86E" w:rsidR="00076EC8" w:rsidRPr="002D3BFA" w:rsidRDefault="00076EC8" w:rsidP="00076EC8">
            <w:pPr>
              <w:jc w:val="center"/>
              <w:rPr>
                <w:b/>
                <w:sz w:val="20"/>
              </w:rPr>
            </w:pPr>
            <w:r w:rsidRPr="00025A65">
              <w:rPr>
                <w:rFonts w:eastAsia="Calibri"/>
                <w:b/>
                <w:bCs/>
                <w:sz w:val="20"/>
              </w:rPr>
              <w:t>40 CFR 52.21(d)</w:t>
            </w:r>
          </w:p>
        </w:tc>
      </w:tr>
    </w:tbl>
    <w:p w14:paraId="755872B2" w14:textId="77777777" w:rsidR="00494D15" w:rsidRPr="00FE0AD0" w:rsidRDefault="00494D15" w:rsidP="00F62984">
      <w:pPr>
        <w:jc w:val="both"/>
        <w:rPr>
          <w:sz w:val="20"/>
        </w:rPr>
      </w:pPr>
    </w:p>
    <w:p w14:paraId="5D351E6F" w14:textId="77777777" w:rsidR="00AE1D84" w:rsidRDefault="00AE1D84" w:rsidP="00F62984">
      <w:pPr>
        <w:jc w:val="both"/>
        <w:rPr>
          <w:b/>
          <w:u w:val="single"/>
        </w:rPr>
      </w:pPr>
      <w:r>
        <w:rPr>
          <w:b/>
        </w:rPr>
        <w:t xml:space="preserve">II.  </w:t>
      </w:r>
      <w:r>
        <w:rPr>
          <w:b/>
          <w:u w:val="single"/>
        </w:rPr>
        <w:t>MATERIAL LIMIT(S)</w:t>
      </w:r>
    </w:p>
    <w:p w14:paraId="59DD6742"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6C5FFB17" w14:textId="77777777" w:rsidTr="007E267E">
        <w:trPr>
          <w:cantSplit/>
          <w:tblHeader/>
        </w:trPr>
        <w:tc>
          <w:tcPr>
            <w:tcW w:w="1626" w:type="dxa"/>
            <w:tcBorders>
              <w:top w:val="single" w:sz="4" w:space="0" w:color="auto"/>
              <w:left w:val="single" w:sz="4" w:space="0" w:color="auto"/>
              <w:bottom w:val="single" w:sz="4" w:space="0" w:color="auto"/>
              <w:right w:val="single" w:sz="4" w:space="0" w:color="auto"/>
            </w:tcBorders>
          </w:tcPr>
          <w:p w14:paraId="1DCF2E23"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029C26B"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D144435"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D898E15"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1C7387" w14:textId="77777777" w:rsidR="00AE1D84" w:rsidRDefault="00AE1D84" w:rsidP="00F62984">
            <w:pPr>
              <w:jc w:val="center"/>
              <w:rPr>
                <w:b/>
                <w:sz w:val="20"/>
              </w:rPr>
            </w:pPr>
            <w:r>
              <w:rPr>
                <w:b/>
                <w:sz w:val="20"/>
              </w:rPr>
              <w:t>Monitoring/</w:t>
            </w:r>
          </w:p>
          <w:p w14:paraId="7B88C8D9"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98E1F9F"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E267E" w14:paraId="6D6D928C" w14:textId="77777777" w:rsidTr="007E267E">
        <w:trPr>
          <w:cantSplit/>
        </w:trPr>
        <w:tc>
          <w:tcPr>
            <w:tcW w:w="1626" w:type="dxa"/>
            <w:tcBorders>
              <w:top w:val="single" w:sz="4" w:space="0" w:color="auto"/>
              <w:left w:val="single" w:sz="4" w:space="0" w:color="auto"/>
              <w:bottom w:val="single" w:sz="4" w:space="0" w:color="auto"/>
              <w:right w:val="single" w:sz="4" w:space="0" w:color="auto"/>
            </w:tcBorders>
          </w:tcPr>
          <w:p w14:paraId="39308383" w14:textId="2B5D8936" w:rsidR="007E267E" w:rsidRPr="00095B77" w:rsidRDefault="007E267E" w:rsidP="00BF3FCF">
            <w:pPr>
              <w:numPr>
                <w:ilvl w:val="0"/>
                <w:numId w:val="27"/>
              </w:numPr>
              <w:ind w:left="360"/>
              <w:rPr>
                <w:sz w:val="20"/>
              </w:rPr>
            </w:pPr>
            <w:r w:rsidRPr="00025A65">
              <w:rPr>
                <w:rFonts w:eastAsia="Calibri"/>
                <w:sz w:val="20"/>
              </w:rPr>
              <w:t>Metal melted</w:t>
            </w:r>
          </w:p>
        </w:tc>
        <w:tc>
          <w:tcPr>
            <w:tcW w:w="1440" w:type="dxa"/>
            <w:tcBorders>
              <w:top w:val="single" w:sz="4" w:space="0" w:color="auto"/>
              <w:left w:val="single" w:sz="4" w:space="0" w:color="auto"/>
              <w:bottom w:val="single" w:sz="4" w:space="0" w:color="auto"/>
              <w:right w:val="single" w:sz="4" w:space="0" w:color="auto"/>
            </w:tcBorders>
          </w:tcPr>
          <w:p w14:paraId="153210A2" w14:textId="65F07A9D" w:rsidR="007E267E" w:rsidRPr="00BD3DE3" w:rsidRDefault="007E267E" w:rsidP="007E267E">
            <w:pPr>
              <w:jc w:val="center"/>
              <w:rPr>
                <w:sz w:val="20"/>
              </w:rPr>
            </w:pPr>
            <w:r w:rsidRPr="00025A65">
              <w:rPr>
                <w:rFonts w:eastAsia="Calibri"/>
                <w:sz w:val="20"/>
              </w:rPr>
              <w:t>576 tons per day</w:t>
            </w:r>
            <w:r w:rsidRPr="00025A65">
              <w:rPr>
                <w:rFonts w:eastAsia="Calibri"/>
                <w:sz w:val="20"/>
                <w:vertAlign w:val="superscript"/>
              </w:rPr>
              <w:t>1</w:t>
            </w:r>
            <w:r w:rsidRPr="00025A65">
              <w:rPr>
                <w:rFonts w:eastAsia="Calibri"/>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3CB4DABD" w14:textId="559CCE5F" w:rsidR="007E267E" w:rsidRPr="00BD3DE3" w:rsidRDefault="007E267E" w:rsidP="007E267E">
            <w:pPr>
              <w:jc w:val="center"/>
              <w:rPr>
                <w:sz w:val="20"/>
              </w:rPr>
            </w:pPr>
            <w:r w:rsidRPr="00025A65">
              <w:rPr>
                <w:rFonts w:eastAsia="Calibri"/>
                <w:sz w:val="20"/>
              </w:rPr>
              <w:t>Daily</w:t>
            </w:r>
          </w:p>
        </w:tc>
        <w:tc>
          <w:tcPr>
            <w:tcW w:w="1889" w:type="dxa"/>
            <w:tcBorders>
              <w:top w:val="single" w:sz="4" w:space="0" w:color="auto"/>
              <w:left w:val="single" w:sz="4" w:space="0" w:color="auto"/>
              <w:bottom w:val="single" w:sz="4" w:space="0" w:color="auto"/>
              <w:right w:val="single" w:sz="4" w:space="0" w:color="auto"/>
            </w:tcBorders>
          </w:tcPr>
          <w:p w14:paraId="01384DDF" w14:textId="7BA5FD95" w:rsidR="007E267E" w:rsidRPr="00BD3DE3" w:rsidRDefault="007E267E" w:rsidP="007E267E">
            <w:pPr>
              <w:jc w:val="center"/>
              <w:rPr>
                <w:sz w:val="20"/>
              </w:rPr>
            </w:pPr>
            <w:r w:rsidRPr="00025A65">
              <w:rPr>
                <w:rFonts w:eastAsia="Calibri"/>
                <w:sz w:val="20"/>
              </w:rPr>
              <w:t>EU-POURING</w:t>
            </w:r>
          </w:p>
        </w:tc>
        <w:tc>
          <w:tcPr>
            <w:tcW w:w="1530" w:type="dxa"/>
            <w:tcBorders>
              <w:top w:val="single" w:sz="4" w:space="0" w:color="auto"/>
              <w:left w:val="single" w:sz="4" w:space="0" w:color="auto"/>
              <w:bottom w:val="single" w:sz="4" w:space="0" w:color="auto"/>
              <w:right w:val="single" w:sz="4" w:space="0" w:color="auto"/>
            </w:tcBorders>
          </w:tcPr>
          <w:p w14:paraId="681002E1" w14:textId="29FE2CA0" w:rsidR="007E267E" w:rsidRPr="00BD3DE3" w:rsidRDefault="007E267E" w:rsidP="007E267E">
            <w:pPr>
              <w:jc w:val="center"/>
              <w:rPr>
                <w:sz w:val="20"/>
              </w:rPr>
            </w:pPr>
            <w:r w:rsidRPr="00025A65">
              <w:rPr>
                <w:rFonts w:eastAsia="Calibri"/>
                <w:sz w:val="20"/>
              </w:rPr>
              <w:t>SC VI.3</w:t>
            </w:r>
          </w:p>
        </w:tc>
        <w:tc>
          <w:tcPr>
            <w:tcW w:w="1530" w:type="dxa"/>
            <w:tcBorders>
              <w:top w:val="single" w:sz="4" w:space="0" w:color="auto"/>
              <w:left w:val="single" w:sz="4" w:space="0" w:color="auto"/>
              <w:bottom w:val="single" w:sz="4" w:space="0" w:color="auto"/>
              <w:right w:val="single" w:sz="4" w:space="0" w:color="auto"/>
            </w:tcBorders>
          </w:tcPr>
          <w:p w14:paraId="494B6BA6" w14:textId="1702B465" w:rsidR="007E267E" w:rsidRPr="002D3BFA" w:rsidRDefault="007E267E" w:rsidP="007E267E">
            <w:pPr>
              <w:jc w:val="center"/>
              <w:rPr>
                <w:b/>
                <w:sz w:val="20"/>
              </w:rPr>
            </w:pPr>
            <w:r w:rsidRPr="00025A65">
              <w:rPr>
                <w:rFonts w:eastAsia="Calibri"/>
                <w:b/>
                <w:sz w:val="20"/>
              </w:rPr>
              <w:t>R 336.1225</w:t>
            </w:r>
          </w:p>
        </w:tc>
      </w:tr>
    </w:tbl>
    <w:p w14:paraId="6C3F4F38" w14:textId="77777777" w:rsidR="00494D15" w:rsidRPr="00FE0AD0" w:rsidRDefault="00494D15" w:rsidP="00F62984">
      <w:pPr>
        <w:jc w:val="both"/>
        <w:rPr>
          <w:sz w:val="20"/>
        </w:rPr>
      </w:pPr>
    </w:p>
    <w:p w14:paraId="53CF0437"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47E188F9" w14:textId="77777777" w:rsidR="00AE1D84" w:rsidRPr="00FB6071" w:rsidRDefault="00AE1D84" w:rsidP="00F62984">
      <w:pPr>
        <w:jc w:val="both"/>
        <w:rPr>
          <w:sz w:val="20"/>
        </w:rPr>
      </w:pPr>
    </w:p>
    <w:p w14:paraId="32508DE0" w14:textId="371587CB" w:rsidR="00AE1D84" w:rsidRPr="00984760" w:rsidRDefault="007E267E" w:rsidP="007E267E">
      <w:pPr>
        <w:jc w:val="both"/>
        <w:rPr>
          <w:sz w:val="20"/>
        </w:rPr>
      </w:pPr>
      <w:r>
        <w:rPr>
          <w:sz w:val="20"/>
        </w:rPr>
        <w:t>NA</w:t>
      </w:r>
    </w:p>
    <w:p w14:paraId="575FA6E9" w14:textId="77777777" w:rsidR="00AE1D84" w:rsidRPr="00FB6071" w:rsidRDefault="00AE1D84" w:rsidP="00F62984">
      <w:pPr>
        <w:jc w:val="both"/>
        <w:rPr>
          <w:sz w:val="20"/>
        </w:rPr>
      </w:pPr>
    </w:p>
    <w:p w14:paraId="0B931F00"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618FB20" w14:textId="77777777" w:rsidR="00AE1D84" w:rsidRPr="00573DEA" w:rsidRDefault="00AE1D84" w:rsidP="00F62984">
      <w:pPr>
        <w:jc w:val="both"/>
        <w:rPr>
          <w:sz w:val="20"/>
        </w:rPr>
      </w:pPr>
    </w:p>
    <w:p w14:paraId="2979C9E3" w14:textId="01098608" w:rsidR="007E267E" w:rsidRDefault="007E267E" w:rsidP="008E7DA7">
      <w:pPr>
        <w:jc w:val="both"/>
        <w:rPr>
          <w:sz w:val="20"/>
        </w:rPr>
      </w:pPr>
      <w:r>
        <w:rPr>
          <w:sz w:val="20"/>
        </w:rPr>
        <w:t>NA</w:t>
      </w:r>
    </w:p>
    <w:p w14:paraId="0BEE3975" w14:textId="77777777" w:rsidR="00AE1D84" w:rsidRPr="00FE0AD0" w:rsidRDefault="00AE1D84" w:rsidP="00F62984">
      <w:pPr>
        <w:jc w:val="both"/>
        <w:rPr>
          <w:sz w:val="20"/>
        </w:rPr>
      </w:pPr>
    </w:p>
    <w:p w14:paraId="66557F31" w14:textId="77777777" w:rsidR="007E267E" w:rsidRPr="00CF0C9B" w:rsidRDefault="007E267E" w:rsidP="007E267E">
      <w:pPr>
        <w:jc w:val="both"/>
        <w:rPr>
          <w:b/>
          <w:strike/>
          <w:u w:val="single"/>
          <w:vertAlign w:val="superscript"/>
        </w:rPr>
      </w:pPr>
      <w:r w:rsidRPr="00025A65">
        <w:rPr>
          <w:b/>
        </w:rPr>
        <w:t xml:space="preserve">V.  </w:t>
      </w:r>
      <w:r w:rsidRPr="00CF0C9B">
        <w:rPr>
          <w:b/>
          <w:u w:val="single"/>
        </w:rPr>
        <w:t>TESTING/SAMPLING</w:t>
      </w:r>
    </w:p>
    <w:p w14:paraId="78FD5769" w14:textId="77777777" w:rsidR="007E267E" w:rsidRPr="00CF0C9B" w:rsidRDefault="007E267E" w:rsidP="007E267E">
      <w:pPr>
        <w:jc w:val="both"/>
        <w:rPr>
          <w:sz w:val="20"/>
        </w:rPr>
      </w:pPr>
      <w:r w:rsidRPr="00CF0C9B">
        <w:rPr>
          <w:sz w:val="20"/>
        </w:rPr>
        <w:t xml:space="preserve">Records shall be maintained on file for a period of five years.  </w:t>
      </w:r>
      <w:r w:rsidRPr="00CF0C9B">
        <w:rPr>
          <w:b/>
          <w:sz w:val="20"/>
        </w:rPr>
        <w:t>(R 336.1213(3)(b)(ii))</w:t>
      </w:r>
    </w:p>
    <w:p w14:paraId="2A0F4477" w14:textId="77777777" w:rsidR="007E267E" w:rsidRPr="00CF0C9B" w:rsidRDefault="007E267E" w:rsidP="007E267E">
      <w:pPr>
        <w:pStyle w:val="ListParagraph"/>
        <w:ind w:left="360"/>
        <w:jc w:val="both"/>
        <w:rPr>
          <w:rFonts w:cs="Arial"/>
          <w:sz w:val="20"/>
        </w:rPr>
      </w:pPr>
    </w:p>
    <w:p w14:paraId="17BA2B12" w14:textId="541F9441" w:rsidR="00C02945" w:rsidRPr="00B56244" w:rsidRDefault="00C02945" w:rsidP="00C02945">
      <w:pPr>
        <w:numPr>
          <w:ilvl w:val="1"/>
          <w:numId w:val="104"/>
        </w:numPr>
        <w:ind w:left="360"/>
        <w:contextualSpacing/>
        <w:jc w:val="both"/>
        <w:rPr>
          <w:rFonts w:eastAsia="Calibri"/>
          <w:sz w:val="20"/>
        </w:rPr>
      </w:pPr>
      <w:bookmarkStart w:id="72" w:name="_Hlk172204727"/>
      <w:r w:rsidRPr="00B56244">
        <w:rPr>
          <w:rFonts w:eastAsia="Calibri"/>
          <w:sz w:val="20"/>
        </w:rPr>
        <w:t xml:space="preserve">The permittee shall verify particulate matter (PM, PM10, and PM2.5), VOC, nitrogen oxide (NOx) and carbon monoxide (CO) emission rates from EU-POURING by testing at owner's expense, in accordance with the </w:t>
      </w:r>
      <w:r w:rsidRPr="00B56244">
        <w:rPr>
          <w:rFonts w:eastAsia="Calibri"/>
          <w:sz w:val="20"/>
        </w:rPr>
        <w:lastRenderedPageBreak/>
        <w:t>Department requirements at a minimum, once every 5 years</w:t>
      </w:r>
      <w:r w:rsidR="008737B4">
        <w:rPr>
          <w:rFonts w:eastAsia="Calibri"/>
          <w:sz w:val="20"/>
        </w:rPr>
        <w:t>, from the date of the last test</w:t>
      </w:r>
      <w:r w:rsidRPr="00B56244">
        <w:rPr>
          <w:rFonts w:eastAsia="Calibri"/>
          <w:sz w:val="20"/>
        </w:rPr>
        <w:t>.  Testing shall be performed using an approved EPA Method listed in:</w:t>
      </w:r>
    </w:p>
    <w:p w14:paraId="5C132169" w14:textId="77777777" w:rsidR="00C02945" w:rsidRPr="00B56244" w:rsidRDefault="00C02945" w:rsidP="00C02945">
      <w:pPr>
        <w:jc w:val="both"/>
        <w:rPr>
          <w:rFonts w:eastAsia="Calibri"/>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609"/>
      </w:tblGrid>
      <w:tr w:rsidR="00C02945" w:rsidRPr="00B56244" w14:paraId="32BE3187" w14:textId="77777777" w:rsidTr="00205E7A">
        <w:tc>
          <w:tcPr>
            <w:tcW w:w="2250" w:type="dxa"/>
            <w:tcBorders>
              <w:top w:val="single" w:sz="4" w:space="0" w:color="auto"/>
              <w:left w:val="single" w:sz="4" w:space="0" w:color="auto"/>
              <w:bottom w:val="single" w:sz="4" w:space="0" w:color="auto"/>
              <w:right w:val="single" w:sz="4" w:space="0" w:color="auto"/>
            </w:tcBorders>
            <w:hideMark/>
          </w:tcPr>
          <w:p w14:paraId="64F5AB1C" w14:textId="77777777" w:rsidR="00C02945" w:rsidRPr="00B56244" w:rsidRDefault="00C02945" w:rsidP="006A27C7">
            <w:pPr>
              <w:rPr>
                <w:rFonts w:eastAsia="Calibri"/>
                <w:b/>
                <w:sz w:val="20"/>
              </w:rPr>
            </w:pPr>
            <w:r w:rsidRPr="00B56244">
              <w:rPr>
                <w:rFonts w:eastAsia="Calibri"/>
                <w:b/>
                <w:sz w:val="20"/>
              </w:rPr>
              <w:t>Pollutant</w:t>
            </w:r>
          </w:p>
        </w:tc>
        <w:tc>
          <w:tcPr>
            <w:tcW w:w="7609" w:type="dxa"/>
            <w:tcBorders>
              <w:top w:val="single" w:sz="4" w:space="0" w:color="auto"/>
              <w:left w:val="single" w:sz="4" w:space="0" w:color="auto"/>
              <w:bottom w:val="single" w:sz="4" w:space="0" w:color="auto"/>
              <w:right w:val="single" w:sz="4" w:space="0" w:color="auto"/>
            </w:tcBorders>
            <w:hideMark/>
          </w:tcPr>
          <w:p w14:paraId="3FB23593" w14:textId="77777777" w:rsidR="00C02945" w:rsidRPr="00B56244" w:rsidRDefault="00C02945" w:rsidP="006A27C7">
            <w:pPr>
              <w:keepNext/>
              <w:keepLines/>
              <w:jc w:val="both"/>
              <w:rPr>
                <w:rFonts w:eastAsia="Calibri"/>
                <w:b/>
                <w:sz w:val="20"/>
              </w:rPr>
            </w:pPr>
            <w:r w:rsidRPr="00B56244">
              <w:rPr>
                <w:rFonts w:eastAsia="Calibri"/>
                <w:b/>
                <w:sz w:val="20"/>
              </w:rPr>
              <w:t>Test Method Reference</w:t>
            </w:r>
          </w:p>
        </w:tc>
      </w:tr>
      <w:tr w:rsidR="00C02945" w:rsidRPr="00B56244" w14:paraId="208E402D" w14:textId="77777777" w:rsidTr="00205E7A">
        <w:tc>
          <w:tcPr>
            <w:tcW w:w="2250" w:type="dxa"/>
            <w:tcBorders>
              <w:top w:val="single" w:sz="4" w:space="0" w:color="auto"/>
              <w:left w:val="single" w:sz="4" w:space="0" w:color="auto"/>
              <w:bottom w:val="single" w:sz="4" w:space="0" w:color="auto"/>
              <w:right w:val="single" w:sz="4" w:space="0" w:color="auto"/>
            </w:tcBorders>
            <w:hideMark/>
          </w:tcPr>
          <w:p w14:paraId="457EDBD0" w14:textId="77777777" w:rsidR="00C02945" w:rsidRPr="00B56244" w:rsidRDefault="00C02945" w:rsidP="006A27C7">
            <w:pPr>
              <w:rPr>
                <w:rFonts w:eastAsia="Calibri"/>
                <w:sz w:val="20"/>
              </w:rPr>
            </w:pPr>
            <w:r w:rsidRPr="00B56244">
              <w:rPr>
                <w:rFonts w:eastAsia="Calibri"/>
                <w:sz w:val="20"/>
              </w:rPr>
              <w:t>PM, PM10, PM2.5</w:t>
            </w:r>
          </w:p>
        </w:tc>
        <w:tc>
          <w:tcPr>
            <w:tcW w:w="7609" w:type="dxa"/>
            <w:tcBorders>
              <w:top w:val="single" w:sz="4" w:space="0" w:color="auto"/>
              <w:left w:val="single" w:sz="4" w:space="0" w:color="auto"/>
              <w:bottom w:val="single" w:sz="4" w:space="0" w:color="auto"/>
              <w:right w:val="single" w:sz="4" w:space="0" w:color="auto"/>
            </w:tcBorders>
            <w:hideMark/>
          </w:tcPr>
          <w:p w14:paraId="2EC39740" w14:textId="77777777" w:rsidR="00C02945" w:rsidRPr="00B56244" w:rsidRDefault="00C02945" w:rsidP="006A27C7">
            <w:pPr>
              <w:rPr>
                <w:rFonts w:eastAsia="Calibri"/>
                <w:sz w:val="20"/>
              </w:rPr>
            </w:pPr>
            <w:r w:rsidRPr="00B56244">
              <w:rPr>
                <w:rFonts w:eastAsia="Calibri"/>
                <w:sz w:val="20"/>
              </w:rPr>
              <w:t>40 CFR Part 60, Appendix A; Part 10 of the Michigan Air Pollution Control Rules</w:t>
            </w:r>
          </w:p>
        </w:tc>
      </w:tr>
      <w:tr w:rsidR="00C02945" w:rsidRPr="00B56244" w14:paraId="62F5DFCF" w14:textId="77777777" w:rsidTr="00205E7A">
        <w:tc>
          <w:tcPr>
            <w:tcW w:w="2250" w:type="dxa"/>
            <w:tcBorders>
              <w:top w:val="single" w:sz="4" w:space="0" w:color="auto"/>
              <w:left w:val="single" w:sz="4" w:space="0" w:color="auto"/>
              <w:bottom w:val="single" w:sz="4" w:space="0" w:color="auto"/>
              <w:right w:val="single" w:sz="4" w:space="0" w:color="auto"/>
            </w:tcBorders>
            <w:hideMark/>
          </w:tcPr>
          <w:p w14:paraId="0C40D498" w14:textId="77777777" w:rsidR="00C02945" w:rsidRPr="00B56244" w:rsidRDefault="00C02945" w:rsidP="006A27C7">
            <w:pPr>
              <w:rPr>
                <w:rFonts w:eastAsia="Calibri"/>
                <w:sz w:val="20"/>
              </w:rPr>
            </w:pPr>
            <w:r w:rsidRPr="00B56244">
              <w:rPr>
                <w:rFonts w:eastAsia="Calibri"/>
                <w:sz w:val="20"/>
              </w:rPr>
              <w:t>NOx</w:t>
            </w:r>
          </w:p>
        </w:tc>
        <w:tc>
          <w:tcPr>
            <w:tcW w:w="7609" w:type="dxa"/>
            <w:tcBorders>
              <w:top w:val="single" w:sz="4" w:space="0" w:color="auto"/>
              <w:left w:val="single" w:sz="4" w:space="0" w:color="auto"/>
              <w:bottom w:val="single" w:sz="4" w:space="0" w:color="auto"/>
              <w:right w:val="single" w:sz="4" w:space="0" w:color="auto"/>
            </w:tcBorders>
            <w:hideMark/>
          </w:tcPr>
          <w:p w14:paraId="2E288152" w14:textId="77777777" w:rsidR="00C02945" w:rsidRPr="00B56244" w:rsidRDefault="00C02945" w:rsidP="006A27C7">
            <w:pPr>
              <w:rPr>
                <w:rFonts w:eastAsia="Calibri"/>
                <w:sz w:val="20"/>
              </w:rPr>
            </w:pPr>
            <w:r w:rsidRPr="00B56244">
              <w:rPr>
                <w:rFonts w:eastAsia="Calibri"/>
                <w:sz w:val="20"/>
              </w:rPr>
              <w:t>40 CFR Part 60, Appendix A</w:t>
            </w:r>
          </w:p>
        </w:tc>
      </w:tr>
      <w:tr w:rsidR="00C02945" w:rsidRPr="00B56244" w14:paraId="619ACDEE" w14:textId="77777777" w:rsidTr="00205E7A">
        <w:tc>
          <w:tcPr>
            <w:tcW w:w="2250" w:type="dxa"/>
            <w:tcBorders>
              <w:top w:val="single" w:sz="4" w:space="0" w:color="auto"/>
              <w:left w:val="single" w:sz="4" w:space="0" w:color="auto"/>
              <w:bottom w:val="single" w:sz="4" w:space="0" w:color="auto"/>
              <w:right w:val="single" w:sz="4" w:space="0" w:color="auto"/>
            </w:tcBorders>
            <w:hideMark/>
          </w:tcPr>
          <w:p w14:paraId="0D97EACF" w14:textId="77777777" w:rsidR="00C02945" w:rsidRPr="00B56244" w:rsidRDefault="00C02945" w:rsidP="006A27C7">
            <w:pPr>
              <w:rPr>
                <w:rFonts w:eastAsia="Calibri"/>
                <w:sz w:val="20"/>
              </w:rPr>
            </w:pPr>
            <w:r w:rsidRPr="00B56244">
              <w:rPr>
                <w:rFonts w:eastAsia="Calibri"/>
                <w:sz w:val="20"/>
              </w:rPr>
              <w:t>VOC</w:t>
            </w:r>
          </w:p>
        </w:tc>
        <w:tc>
          <w:tcPr>
            <w:tcW w:w="7609" w:type="dxa"/>
            <w:tcBorders>
              <w:top w:val="single" w:sz="4" w:space="0" w:color="auto"/>
              <w:left w:val="single" w:sz="4" w:space="0" w:color="auto"/>
              <w:bottom w:val="single" w:sz="4" w:space="0" w:color="auto"/>
              <w:right w:val="single" w:sz="4" w:space="0" w:color="auto"/>
            </w:tcBorders>
            <w:hideMark/>
          </w:tcPr>
          <w:p w14:paraId="1817BC2D" w14:textId="77777777" w:rsidR="00C02945" w:rsidRPr="00B56244" w:rsidRDefault="00C02945" w:rsidP="006A27C7">
            <w:pPr>
              <w:rPr>
                <w:rFonts w:eastAsia="Calibri"/>
                <w:sz w:val="20"/>
              </w:rPr>
            </w:pPr>
            <w:r w:rsidRPr="00B56244">
              <w:rPr>
                <w:rFonts w:eastAsia="Calibri"/>
                <w:sz w:val="20"/>
              </w:rPr>
              <w:t>40 CFR Part 60, Appendix A</w:t>
            </w:r>
          </w:p>
        </w:tc>
      </w:tr>
      <w:tr w:rsidR="00C02945" w:rsidRPr="00B56244" w14:paraId="40802451" w14:textId="77777777" w:rsidTr="00205E7A">
        <w:tc>
          <w:tcPr>
            <w:tcW w:w="2250" w:type="dxa"/>
            <w:tcBorders>
              <w:top w:val="single" w:sz="4" w:space="0" w:color="auto"/>
              <w:left w:val="single" w:sz="4" w:space="0" w:color="auto"/>
              <w:bottom w:val="single" w:sz="4" w:space="0" w:color="auto"/>
              <w:right w:val="single" w:sz="4" w:space="0" w:color="auto"/>
            </w:tcBorders>
            <w:hideMark/>
          </w:tcPr>
          <w:p w14:paraId="0ADB1D86" w14:textId="77777777" w:rsidR="00C02945" w:rsidRPr="00B56244" w:rsidRDefault="00C02945" w:rsidP="006A27C7">
            <w:pPr>
              <w:rPr>
                <w:rFonts w:eastAsia="Calibri"/>
                <w:sz w:val="20"/>
              </w:rPr>
            </w:pPr>
            <w:r w:rsidRPr="00B56244">
              <w:rPr>
                <w:rFonts w:eastAsia="Calibri"/>
                <w:sz w:val="20"/>
              </w:rPr>
              <w:t>CO</w:t>
            </w:r>
          </w:p>
        </w:tc>
        <w:tc>
          <w:tcPr>
            <w:tcW w:w="7609" w:type="dxa"/>
            <w:tcBorders>
              <w:top w:val="single" w:sz="4" w:space="0" w:color="auto"/>
              <w:left w:val="single" w:sz="4" w:space="0" w:color="auto"/>
              <w:bottom w:val="single" w:sz="4" w:space="0" w:color="auto"/>
              <w:right w:val="single" w:sz="4" w:space="0" w:color="auto"/>
            </w:tcBorders>
            <w:hideMark/>
          </w:tcPr>
          <w:p w14:paraId="13084D0A" w14:textId="77777777" w:rsidR="00C02945" w:rsidRPr="00B56244" w:rsidRDefault="00C02945" w:rsidP="006A27C7">
            <w:pPr>
              <w:rPr>
                <w:rFonts w:eastAsia="Calibri"/>
                <w:sz w:val="20"/>
              </w:rPr>
            </w:pPr>
            <w:r w:rsidRPr="00B56244">
              <w:rPr>
                <w:rFonts w:eastAsia="Calibri"/>
                <w:sz w:val="20"/>
              </w:rPr>
              <w:t>40 CFR Part 60, Appendix A</w:t>
            </w:r>
          </w:p>
        </w:tc>
      </w:tr>
    </w:tbl>
    <w:p w14:paraId="0EFE0D4C" w14:textId="77777777" w:rsidR="00C02945" w:rsidRPr="00B56244" w:rsidRDefault="00C02945" w:rsidP="00C02945">
      <w:pPr>
        <w:jc w:val="both"/>
        <w:rPr>
          <w:sz w:val="20"/>
        </w:rPr>
      </w:pPr>
    </w:p>
    <w:p w14:paraId="4350D63B" w14:textId="78E66133" w:rsidR="00C02945" w:rsidRDefault="00C02945" w:rsidP="00C02945">
      <w:pPr>
        <w:ind w:left="360"/>
        <w:jc w:val="both"/>
        <w:rPr>
          <w:rFonts w:eastAsia="Calibri"/>
          <w:b/>
          <w:sz w:val="20"/>
        </w:rPr>
      </w:pPr>
      <w:r w:rsidRPr="00B56244">
        <w:rPr>
          <w:rFonts w:eastAsia="Calibri"/>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sidR="00205E7A">
        <w:rPr>
          <w:rFonts w:eastAsia="Calibri"/>
          <w:sz w:val="20"/>
        </w:rPr>
        <w:t xml:space="preserve"> </w:t>
      </w:r>
      <w:r w:rsidRPr="00B56244">
        <w:rPr>
          <w:rFonts w:eastAsia="Calibri"/>
          <w:sz w:val="20"/>
        </w:rPr>
        <w:t xml:space="preserve"> The permittee shall notify the AQD Technical Programs Unit Supervisor and the District Supervisor not less than 30 days of the time and place before performance tests are conducted. </w:t>
      </w:r>
      <w:r w:rsidR="00205E7A">
        <w:rPr>
          <w:rFonts w:eastAsia="Calibri"/>
          <w:sz w:val="20"/>
        </w:rPr>
        <w:t xml:space="preserve"> </w:t>
      </w:r>
      <w:r w:rsidRPr="00B56244">
        <w:rPr>
          <w:rFonts w:eastAsia="Calibri"/>
          <w:sz w:val="20"/>
        </w:rPr>
        <w:t xml:space="preserve">The permittee must submit a complete report of the test results to the AQD Technical Programs Unit and District Office within 60 days following the last date of the test. </w:t>
      </w:r>
      <w:r w:rsidRPr="00B56244">
        <w:rPr>
          <w:rFonts w:eastAsia="Calibri"/>
          <w:b/>
          <w:sz w:val="20"/>
        </w:rPr>
        <w:t xml:space="preserve"> (R 336.2001, R 336.2003, R 336.2004)</w:t>
      </w:r>
    </w:p>
    <w:p w14:paraId="2B4EAE37" w14:textId="77777777" w:rsidR="00205E7A" w:rsidRDefault="00205E7A" w:rsidP="00C02945">
      <w:pPr>
        <w:ind w:left="360"/>
        <w:jc w:val="both"/>
        <w:rPr>
          <w:rFonts w:eastAsia="Calibri"/>
          <w:b/>
          <w:sz w:val="20"/>
        </w:rPr>
      </w:pPr>
    </w:p>
    <w:p w14:paraId="05BCC7B6" w14:textId="43BCCD80" w:rsidR="00CD33C9" w:rsidRPr="005B047F" w:rsidRDefault="00CD33C9" w:rsidP="005B047F">
      <w:pPr>
        <w:pStyle w:val="ListParagraph"/>
        <w:numPr>
          <w:ilvl w:val="0"/>
          <w:numId w:val="104"/>
        </w:numPr>
        <w:jc w:val="both"/>
        <w:rPr>
          <w:rFonts w:cs="Arial"/>
          <w:b/>
          <w:sz w:val="20"/>
        </w:rPr>
      </w:pPr>
      <w:r w:rsidRPr="005B047F">
        <w:rPr>
          <w:rFonts w:cs="Arial"/>
          <w:sz w:val="20"/>
        </w:rPr>
        <w:t>The permittee shall notify the AQD Technical Programs Unit Supervisor and the District Supervisor not less than 30</w:t>
      </w:r>
      <w:r w:rsidRPr="005B047F">
        <w:rPr>
          <w:rFonts w:cs="Arial"/>
          <w:color w:val="FF0000"/>
          <w:sz w:val="20"/>
        </w:rPr>
        <w:t xml:space="preserve"> </w:t>
      </w:r>
      <w:r w:rsidRPr="005B047F">
        <w:rPr>
          <w:rFonts w:cs="Arial"/>
          <w:sz w:val="20"/>
        </w:rPr>
        <w:t xml:space="preserve">days before testing of the time and place performance tests will be conducted.  </w:t>
      </w:r>
      <w:r w:rsidRPr="005B047F">
        <w:rPr>
          <w:rFonts w:cs="Arial"/>
          <w:b/>
          <w:sz w:val="20"/>
        </w:rPr>
        <w:t>(R 336.1213(3))</w:t>
      </w:r>
    </w:p>
    <w:bookmarkEnd w:id="72"/>
    <w:p w14:paraId="11857591" w14:textId="77777777" w:rsidR="00CD33C9" w:rsidRPr="00B56244" w:rsidRDefault="00CD33C9" w:rsidP="00C02945">
      <w:pPr>
        <w:ind w:left="360"/>
        <w:jc w:val="both"/>
        <w:rPr>
          <w:rFonts w:eastAsia="Calibri"/>
          <w:b/>
          <w:sz w:val="20"/>
        </w:rPr>
      </w:pPr>
    </w:p>
    <w:p w14:paraId="6B7FB7F5" w14:textId="108C2C55" w:rsidR="00AE1D84" w:rsidRPr="009E40D6" w:rsidRDefault="00AE1D84" w:rsidP="0027129C">
      <w:pPr>
        <w:ind w:right="72"/>
        <w:jc w:val="both"/>
        <w:rPr>
          <w:sz w:val="20"/>
        </w:rPr>
      </w:pPr>
    </w:p>
    <w:p w14:paraId="17203378" w14:textId="77777777" w:rsidR="00AE1D84" w:rsidRDefault="00AE1D84" w:rsidP="00F62984">
      <w:pPr>
        <w:jc w:val="both"/>
      </w:pPr>
      <w:r>
        <w:rPr>
          <w:b/>
        </w:rPr>
        <w:t xml:space="preserve">VI.  </w:t>
      </w:r>
      <w:r>
        <w:rPr>
          <w:b/>
          <w:u w:val="single"/>
        </w:rPr>
        <w:t>MONITORING/RECORDKEEPING</w:t>
      </w:r>
    </w:p>
    <w:p w14:paraId="49634AD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3A5E64" w14:textId="77777777" w:rsidR="00AE1D84" w:rsidRDefault="00AE1D84" w:rsidP="00F62984">
      <w:pPr>
        <w:jc w:val="both"/>
        <w:rPr>
          <w:sz w:val="20"/>
        </w:rPr>
      </w:pPr>
    </w:p>
    <w:p w14:paraId="0FB499A6" w14:textId="26F0A5D6" w:rsidR="007E267E" w:rsidRPr="00025A65" w:rsidRDefault="007E267E" w:rsidP="007E267E">
      <w:pPr>
        <w:ind w:left="360" w:hanging="360"/>
        <w:jc w:val="both"/>
        <w:rPr>
          <w:rFonts w:cs="Arial"/>
          <w:b/>
          <w:bCs/>
          <w:sz w:val="20"/>
        </w:rPr>
      </w:pPr>
      <w:r w:rsidRPr="00025A65">
        <w:rPr>
          <w:sz w:val="20"/>
        </w:rPr>
        <w:t>1.</w:t>
      </w:r>
      <w:r w:rsidRPr="00025A65">
        <w:rPr>
          <w:sz w:val="20"/>
        </w:rPr>
        <w:tab/>
      </w:r>
      <w:bookmarkStart w:id="73" w:name="_Hlk517856247"/>
      <w:r w:rsidRPr="00025A65">
        <w:rPr>
          <w:rFonts w:cs="Arial"/>
          <w:sz w:val="20"/>
        </w:rPr>
        <w:t>Verification of visible emissions from the</w:t>
      </w:r>
      <w:r w:rsidR="006F470A">
        <w:rPr>
          <w:rFonts w:cs="Arial"/>
          <w:sz w:val="20"/>
        </w:rPr>
        <w:t xml:space="preserve"> four</w:t>
      </w:r>
      <w:r w:rsidRPr="00025A65">
        <w:rPr>
          <w:rFonts w:cs="Arial"/>
          <w:sz w:val="20"/>
        </w:rPr>
        <w:t xml:space="preserve"> EU-POURING vents SV-POUR1, SV-POUR2, SV-POUR3</w:t>
      </w:r>
      <w:r w:rsidR="00800C04">
        <w:rPr>
          <w:rFonts w:cs="Arial"/>
          <w:sz w:val="20"/>
        </w:rPr>
        <w:t>, and SV-POUR4</w:t>
      </w:r>
      <w:r w:rsidRPr="00025A65">
        <w:rPr>
          <w:rFonts w:cs="Arial"/>
          <w:sz w:val="20"/>
        </w:rPr>
        <w:t xml:space="preserve"> shall be performed and documented once daily by non-certified visible emissions readings while the emission unit is operating, per Appendix 3.</w:t>
      </w:r>
      <w:r w:rsidRPr="00025A65">
        <w:rPr>
          <w:sz w:val="20"/>
          <w:vertAlign w:val="superscript"/>
        </w:rPr>
        <w:t>2</w:t>
      </w:r>
      <w:bookmarkEnd w:id="73"/>
      <w:r w:rsidRPr="00025A65">
        <w:rPr>
          <w:rFonts w:cs="Arial"/>
          <w:sz w:val="20"/>
        </w:rPr>
        <w:t xml:space="preserve">  </w:t>
      </w:r>
      <w:r w:rsidRPr="00025A65">
        <w:rPr>
          <w:rFonts w:cs="Arial"/>
          <w:b/>
          <w:bCs/>
          <w:sz w:val="20"/>
        </w:rPr>
        <w:t>(R 336.1301(1)(c))</w:t>
      </w:r>
    </w:p>
    <w:p w14:paraId="1E7730E0" w14:textId="77777777" w:rsidR="007E267E" w:rsidRPr="00025A65" w:rsidRDefault="007E267E" w:rsidP="007E267E">
      <w:pPr>
        <w:pStyle w:val="Default"/>
        <w:rPr>
          <w:color w:val="auto"/>
          <w:sz w:val="20"/>
          <w:szCs w:val="20"/>
        </w:rPr>
      </w:pPr>
    </w:p>
    <w:p w14:paraId="5D9AC45C" w14:textId="0CE7EF11" w:rsidR="007E267E" w:rsidRPr="00025A65" w:rsidRDefault="007E267E" w:rsidP="00BF3FCF">
      <w:pPr>
        <w:pStyle w:val="Default"/>
        <w:numPr>
          <w:ilvl w:val="0"/>
          <w:numId w:val="35"/>
        </w:numPr>
        <w:jc w:val="both"/>
        <w:rPr>
          <w:color w:val="auto"/>
          <w:sz w:val="20"/>
          <w:szCs w:val="20"/>
        </w:rPr>
      </w:pPr>
      <w:r w:rsidRPr="00025A65">
        <w:rPr>
          <w:color w:val="auto"/>
          <w:sz w:val="20"/>
          <w:szCs w:val="20"/>
        </w:rPr>
        <w:t>The permittee shall calculate and maintain monthly records, in a format acceptable to the AQD District Supervisor, of 12-month rolling emission rates of PM, P</w:t>
      </w:r>
      <w:r w:rsidR="00205E7A">
        <w:rPr>
          <w:color w:val="auto"/>
          <w:sz w:val="20"/>
          <w:szCs w:val="20"/>
        </w:rPr>
        <w:t>M</w:t>
      </w:r>
      <w:r w:rsidRPr="00025A65">
        <w:rPr>
          <w:color w:val="auto"/>
          <w:sz w:val="20"/>
          <w:szCs w:val="20"/>
        </w:rPr>
        <w:t>10, PM2.5, CO, NOx, and VOC calculated in the appropriate units and using emission factors approved by the AQD District Supervisor.</w:t>
      </w:r>
      <w:r w:rsidRPr="00025A65">
        <w:rPr>
          <w:color w:val="auto"/>
          <w:sz w:val="20"/>
          <w:szCs w:val="20"/>
          <w:vertAlign w:val="superscript"/>
        </w:rPr>
        <w:t>2</w:t>
      </w:r>
      <w:r w:rsidRPr="00025A65">
        <w:rPr>
          <w:color w:val="auto"/>
          <w:sz w:val="20"/>
          <w:szCs w:val="20"/>
        </w:rPr>
        <w:t xml:space="preserve">  </w:t>
      </w:r>
      <w:r w:rsidRPr="00025A65">
        <w:rPr>
          <w:b/>
          <w:color w:val="auto"/>
          <w:sz w:val="20"/>
        </w:rPr>
        <w:t>(R 336.1205(3))</w:t>
      </w:r>
    </w:p>
    <w:p w14:paraId="156BE61A" w14:textId="77777777" w:rsidR="007E267E" w:rsidRPr="00025A65" w:rsidRDefault="007E267E" w:rsidP="007E267E">
      <w:pPr>
        <w:ind w:left="360" w:hanging="360"/>
        <w:jc w:val="both"/>
        <w:rPr>
          <w:rFonts w:eastAsia="Calibri"/>
          <w:sz w:val="20"/>
        </w:rPr>
      </w:pPr>
    </w:p>
    <w:p w14:paraId="3743DEB9" w14:textId="38CB29CE" w:rsidR="00AE1D84" w:rsidRPr="007E267E" w:rsidRDefault="007E267E" w:rsidP="00BF3FCF">
      <w:pPr>
        <w:numPr>
          <w:ilvl w:val="0"/>
          <w:numId w:val="35"/>
        </w:numPr>
        <w:jc w:val="both"/>
        <w:rPr>
          <w:rFonts w:eastAsia="Calibri"/>
          <w:b/>
          <w:sz w:val="20"/>
          <w:szCs w:val="22"/>
        </w:rPr>
      </w:pPr>
      <w:r w:rsidRPr="00025A65">
        <w:rPr>
          <w:rFonts w:eastAsia="Calibri"/>
          <w:sz w:val="20"/>
        </w:rPr>
        <w:t>The permittee shall monitor and record, in a satisfactory manner, the tons of metal melted per calendar day.  The permittee shall keep all records on file at the facility and make them available to the Department upon request.</w:t>
      </w:r>
      <w:r w:rsidRPr="00025A65">
        <w:rPr>
          <w:rFonts w:eastAsia="Calibri"/>
          <w:sz w:val="20"/>
          <w:vertAlign w:val="superscript"/>
        </w:rPr>
        <w:t>1</w:t>
      </w:r>
      <w:r w:rsidRPr="00025A65">
        <w:rPr>
          <w:rFonts w:eastAsia="Calibri"/>
          <w:b/>
          <w:sz w:val="20"/>
        </w:rPr>
        <w:t xml:space="preserve"> </w:t>
      </w:r>
      <w:r w:rsidR="00205E7A">
        <w:rPr>
          <w:rFonts w:eastAsia="Calibri"/>
          <w:b/>
          <w:sz w:val="20"/>
        </w:rPr>
        <w:t xml:space="preserve"> </w:t>
      </w:r>
      <w:r w:rsidRPr="00025A65">
        <w:rPr>
          <w:rFonts w:eastAsia="Calibri"/>
          <w:b/>
          <w:sz w:val="20"/>
        </w:rPr>
        <w:t>(R 336.1225)</w:t>
      </w:r>
    </w:p>
    <w:p w14:paraId="41C4221F" w14:textId="77777777" w:rsidR="00FE21BB" w:rsidRPr="00FE21BB" w:rsidRDefault="00FE21BB" w:rsidP="00F62984">
      <w:pPr>
        <w:jc w:val="both"/>
        <w:rPr>
          <w:bCs/>
          <w:sz w:val="20"/>
        </w:rPr>
      </w:pPr>
    </w:p>
    <w:p w14:paraId="1C5DC612" w14:textId="21D06041" w:rsidR="00AE1D84" w:rsidRPr="009E40D6" w:rsidRDefault="00AE1D84" w:rsidP="00F62984">
      <w:pPr>
        <w:jc w:val="both"/>
        <w:rPr>
          <w:sz w:val="20"/>
        </w:rPr>
      </w:pPr>
      <w:r w:rsidRPr="00FE0AD0">
        <w:rPr>
          <w:b/>
          <w:sz w:val="20"/>
        </w:rPr>
        <w:t>See Appendi</w:t>
      </w:r>
      <w:r w:rsidR="0019143C">
        <w:rPr>
          <w:b/>
          <w:sz w:val="20"/>
        </w:rPr>
        <w:t>x 3</w:t>
      </w:r>
    </w:p>
    <w:p w14:paraId="54846CF7" w14:textId="77777777" w:rsidR="00AE1D84" w:rsidRDefault="00AE1D84" w:rsidP="00F62984">
      <w:pPr>
        <w:jc w:val="both"/>
        <w:rPr>
          <w:sz w:val="20"/>
        </w:rPr>
      </w:pPr>
    </w:p>
    <w:p w14:paraId="7755240E" w14:textId="77777777" w:rsidR="00AE1D84" w:rsidRPr="007D4237" w:rsidRDefault="00AE1D84" w:rsidP="00F62984">
      <w:pPr>
        <w:jc w:val="both"/>
        <w:rPr>
          <w:sz w:val="20"/>
        </w:rPr>
      </w:pPr>
      <w:r>
        <w:rPr>
          <w:b/>
        </w:rPr>
        <w:t xml:space="preserve">VII.  </w:t>
      </w:r>
      <w:r>
        <w:rPr>
          <w:b/>
          <w:u w:val="single"/>
        </w:rPr>
        <w:t>REPORTING</w:t>
      </w:r>
    </w:p>
    <w:p w14:paraId="1855359C" w14:textId="77777777" w:rsidR="00AE1D84" w:rsidRPr="00047D6A" w:rsidRDefault="00AE1D84" w:rsidP="00F62984">
      <w:pPr>
        <w:jc w:val="both"/>
        <w:rPr>
          <w:sz w:val="20"/>
        </w:rPr>
      </w:pPr>
    </w:p>
    <w:p w14:paraId="17F6535A"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FE86794" w14:textId="77777777" w:rsidR="00AE1D84" w:rsidRPr="00984760" w:rsidRDefault="00AE1D84" w:rsidP="00F62984">
      <w:pPr>
        <w:ind w:left="360" w:hanging="360"/>
        <w:jc w:val="both"/>
        <w:rPr>
          <w:sz w:val="20"/>
        </w:rPr>
      </w:pPr>
    </w:p>
    <w:p w14:paraId="71DA8855"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7AD1079" w14:textId="77777777" w:rsidR="00AE1D84" w:rsidRPr="00984760" w:rsidRDefault="00AE1D84" w:rsidP="00F62984">
      <w:pPr>
        <w:ind w:left="360" w:hanging="360"/>
        <w:jc w:val="both"/>
        <w:rPr>
          <w:sz w:val="20"/>
        </w:rPr>
      </w:pPr>
    </w:p>
    <w:p w14:paraId="755DEBDD"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F2E6B6E" w14:textId="77777777" w:rsidR="008E62BE" w:rsidRPr="00EE5F4E" w:rsidRDefault="008E62BE" w:rsidP="0032188A">
      <w:pPr>
        <w:ind w:right="72"/>
        <w:jc w:val="both"/>
        <w:rPr>
          <w:rFonts w:cs="Arial"/>
          <w:sz w:val="20"/>
        </w:rPr>
      </w:pPr>
    </w:p>
    <w:p w14:paraId="4913ED4D" w14:textId="77777777" w:rsidR="00AE1D84" w:rsidRPr="007D4237" w:rsidRDefault="00AE1D84" w:rsidP="00F62984">
      <w:pPr>
        <w:jc w:val="both"/>
        <w:rPr>
          <w:rFonts w:cs="Arial"/>
          <w:sz w:val="20"/>
        </w:rPr>
      </w:pPr>
      <w:r w:rsidRPr="00FE0AD0">
        <w:rPr>
          <w:rFonts w:cs="Arial"/>
          <w:b/>
          <w:sz w:val="20"/>
        </w:rPr>
        <w:t>See Appendix 8</w:t>
      </w:r>
    </w:p>
    <w:p w14:paraId="22A24D36" w14:textId="4778DF84" w:rsidR="00AE1D84" w:rsidRPr="00E873CB" w:rsidRDefault="00205E7A" w:rsidP="00205E7A">
      <w:pPr>
        <w:rPr>
          <w:rFonts w:cs="Arial"/>
          <w:sz w:val="20"/>
        </w:rPr>
      </w:pPr>
      <w:r>
        <w:rPr>
          <w:rFonts w:cs="Arial"/>
          <w:sz w:val="20"/>
        </w:rPr>
        <w:br w:type="page"/>
      </w:r>
    </w:p>
    <w:p w14:paraId="7BCDE3EE" w14:textId="77777777" w:rsidR="00AE1D84" w:rsidRDefault="00AE1D84" w:rsidP="00F62984">
      <w:pPr>
        <w:jc w:val="both"/>
      </w:pPr>
      <w:r>
        <w:rPr>
          <w:b/>
        </w:rPr>
        <w:lastRenderedPageBreak/>
        <w:t xml:space="preserve">VIII.  </w:t>
      </w:r>
      <w:r>
        <w:rPr>
          <w:b/>
          <w:u w:val="single"/>
        </w:rPr>
        <w:t>STACK/VENT RESTRICTION(S)</w:t>
      </w:r>
    </w:p>
    <w:p w14:paraId="24AE11B5" w14:textId="77777777" w:rsidR="00AE1D84" w:rsidRDefault="00AE1D84" w:rsidP="00F62984">
      <w:pPr>
        <w:jc w:val="both"/>
        <w:rPr>
          <w:sz w:val="20"/>
        </w:rPr>
      </w:pPr>
    </w:p>
    <w:p w14:paraId="44EA042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0AD2261"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61C85F04" w14:textId="77777777" w:rsidTr="008248B0">
        <w:trPr>
          <w:cantSplit/>
          <w:tblHeader/>
        </w:trPr>
        <w:tc>
          <w:tcPr>
            <w:tcW w:w="2520" w:type="dxa"/>
            <w:tcBorders>
              <w:bottom w:val="single" w:sz="4" w:space="0" w:color="auto"/>
            </w:tcBorders>
          </w:tcPr>
          <w:p w14:paraId="6D0CCC83"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1F0E9F4C"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F01FB0F"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A0916C2" w14:textId="77777777" w:rsidR="00AE1D84" w:rsidRPr="00BD3DE3" w:rsidRDefault="00AE1D84" w:rsidP="00F62984">
            <w:pPr>
              <w:jc w:val="center"/>
              <w:rPr>
                <w:b/>
                <w:sz w:val="20"/>
              </w:rPr>
            </w:pPr>
            <w:r w:rsidRPr="00BD3DE3">
              <w:rPr>
                <w:b/>
                <w:sz w:val="20"/>
              </w:rPr>
              <w:t>M</w:t>
            </w:r>
            <w:r>
              <w:rPr>
                <w:b/>
                <w:sz w:val="20"/>
              </w:rPr>
              <w:t>inimum Height Above Ground</w:t>
            </w:r>
          </w:p>
          <w:p w14:paraId="29BB060A"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6E38740" w14:textId="77777777" w:rsidR="00AE1D84" w:rsidRPr="00BD3DE3" w:rsidRDefault="00AE1D84" w:rsidP="00AB71EF">
            <w:pPr>
              <w:jc w:val="center"/>
              <w:rPr>
                <w:b/>
                <w:sz w:val="20"/>
              </w:rPr>
            </w:pPr>
            <w:r w:rsidRPr="00BD3DE3">
              <w:rPr>
                <w:b/>
                <w:sz w:val="20"/>
              </w:rPr>
              <w:t>Underlying Applicable Requirements</w:t>
            </w:r>
          </w:p>
        </w:tc>
      </w:tr>
      <w:tr w:rsidR="007E267E" w14:paraId="12BC529A" w14:textId="77777777" w:rsidTr="008248B0">
        <w:trPr>
          <w:cantSplit/>
        </w:trPr>
        <w:tc>
          <w:tcPr>
            <w:tcW w:w="2520" w:type="dxa"/>
            <w:tcBorders>
              <w:top w:val="single" w:sz="4" w:space="0" w:color="auto"/>
              <w:bottom w:val="single" w:sz="4" w:space="0" w:color="auto"/>
            </w:tcBorders>
          </w:tcPr>
          <w:p w14:paraId="5EF20234" w14:textId="3077DC68" w:rsidR="007E267E" w:rsidRPr="00984760" w:rsidRDefault="007E267E" w:rsidP="00BF3FCF">
            <w:pPr>
              <w:numPr>
                <w:ilvl w:val="0"/>
                <w:numId w:val="28"/>
              </w:numPr>
              <w:ind w:left="342" w:hanging="342"/>
              <w:rPr>
                <w:sz w:val="20"/>
              </w:rPr>
            </w:pPr>
            <w:r w:rsidRPr="00025A65">
              <w:rPr>
                <w:rFonts w:eastAsia="Calibri"/>
                <w:sz w:val="20"/>
              </w:rPr>
              <w:t>SV-POUR1</w:t>
            </w:r>
          </w:p>
        </w:tc>
        <w:tc>
          <w:tcPr>
            <w:tcW w:w="2610" w:type="dxa"/>
            <w:tcBorders>
              <w:top w:val="single" w:sz="4" w:space="0" w:color="auto"/>
              <w:bottom w:val="single" w:sz="4" w:space="0" w:color="auto"/>
            </w:tcBorders>
          </w:tcPr>
          <w:p w14:paraId="054B785C" w14:textId="0323AF10" w:rsidR="007E267E" w:rsidRPr="00BD3DE3" w:rsidRDefault="007E267E" w:rsidP="007E267E">
            <w:pPr>
              <w:jc w:val="center"/>
              <w:rPr>
                <w:sz w:val="20"/>
              </w:rPr>
            </w:pPr>
            <w:r w:rsidRPr="00025A65">
              <w:rPr>
                <w:rFonts w:eastAsia="Calibri"/>
                <w:sz w:val="20"/>
              </w:rPr>
              <w:t>84</w:t>
            </w:r>
            <w:r w:rsidRPr="00025A65">
              <w:rPr>
                <w:rFonts w:eastAsia="Calibri" w:cs="Arial"/>
                <w:sz w:val="20"/>
                <w:vertAlign w:val="superscript"/>
              </w:rPr>
              <w:t>2</w:t>
            </w:r>
          </w:p>
        </w:tc>
        <w:tc>
          <w:tcPr>
            <w:tcW w:w="2430" w:type="dxa"/>
            <w:tcBorders>
              <w:top w:val="single" w:sz="4" w:space="0" w:color="auto"/>
              <w:bottom w:val="single" w:sz="4" w:space="0" w:color="auto"/>
            </w:tcBorders>
          </w:tcPr>
          <w:p w14:paraId="3B551160" w14:textId="1E20E34C" w:rsidR="007E267E" w:rsidRPr="00BD3DE3" w:rsidRDefault="007E267E" w:rsidP="007E267E">
            <w:pPr>
              <w:jc w:val="center"/>
              <w:rPr>
                <w:sz w:val="20"/>
              </w:rPr>
            </w:pPr>
            <w:r w:rsidRPr="00025A65">
              <w:rPr>
                <w:rFonts w:eastAsia="Calibri"/>
                <w:sz w:val="20"/>
              </w:rPr>
              <w:t>49</w:t>
            </w:r>
            <w:r w:rsidRPr="00025A65">
              <w:rPr>
                <w:rFonts w:eastAsia="Calibri" w:cs="Arial"/>
                <w:sz w:val="20"/>
                <w:vertAlign w:val="superscript"/>
              </w:rPr>
              <w:t>2</w:t>
            </w:r>
          </w:p>
        </w:tc>
        <w:tc>
          <w:tcPr>
            <w:tcW w:w="2880" w:type="dxa"/>
            <w:tcBorders>
              <w:top w:val="single" w:sz="4" w:space="0" w:color="auto"/>
              <w:bottom w:val="single" w:sz="4" w:space="0" w:color="auto"/>
            </w:tcBorders>
          </w:tcPr>
          <w:p w14:paraId="4988734E" w14:textId="18384C01" w:rsidR="007E267E" w:rsidRPr="002D3BFA" w:rsidRDefault="007E267E" w:rsidP="007E267E">
            <w:pPr>
              <w:jc w:val="center"/>
              <w:rPr>
                <w:b/>
                <w:sz w:val="20"/>
              </w:rPr>
            </w:pPr>
            <w:r w:rsidRPr="00025A65">
              <w:rPr>
                <w:rFonts w:eastAsia="Calibri"/>
                <w:b/>
                <w:sz w:val="20"/>
              </w:rPr>
              <w:t xml:space="preserve">R 336.1225 </w:t>
            </w:r>
            <w:r w:rsidRPr="00025A65">
              <w:rPr>
                <w:rFonts w:eastAsia="Calibri"/>
                <w:b/>
                <w:sz w:val="20"/>
              </w:rPr>
              <w:br/>
              <w:t>40 CFR 52.21(c) &amp; (d)</w:t>
            </w:r>
          </w:p>
        </w:tc>
      </w:tr>
      <w:tr w:rsidR="007E267E" w14:paraId="321E38C8" w14:textId="77777777" w:rsidTr="008248B0">
        <w:trPr>
          <w:cantSplit/>
        </w:trPr>
        <w:tc>
          <w:tcPr>
            <w:tcW w:w="2520" w:type="dxa"/>
            <w:tcBorders>
              <w:top w:val="single" w:sz="4" w:space="0" w:color="auto"/>
              <w:bottom w:val="single" w:sz="4" w:space="0" w:color="auto"/>
            </w:tcBorders>
          </w:tcPr>
          <w:p w14:paraId="51C8E110" w14:textId="42C88101" w:rsidR="007E267E" w:rsidRPr="00984760" w:rsidRDefault="007E267E" w:rsidP="00BF3FCF">
            <w:pPr>
              <w:numPr>
                <w:ilvl w:val="0"/>
                <w:numId w:val="28"/>
              </w:numPr>
              <w:ind w:left="342" w:hanging="342"/>
              <w:rPr>
                <w:sz w:val="20"/>
              </w:rPr>
            </w:pPr>
            <w:r w:rsidRPr="00025A65">
              <w:rPr>
                <w:rFonts w:eastAsia="Calibri"/>
                <w:sz w:val="20"/>
              </w:rPr>
              <w:t>SV-POUR2</w:t>
            </w:r>
          </w:p>
        </w:tc>
        <w:tc>
          <w:tcPr>
            <w:tcW w:w="2610" w:type="dxa"/>
            <w:tcBorders>
              <w:top w:val="single" w:sz="4" w:space="0" w:color="auto"/>
              <w:bottom w:val="single" w:sz="4" w:space="0" w:color="auto"/>
            </w:tcBorders>
          </w:tcPr>
          <w:p w14:paraId="226F0AAA" w14:textId="0AFF9FB4" w:rsidR="007E267E" w:rsidRPr="00BD3DE3" w:rsidRDefault="007E267E" w:rsidP="007E267E">
            <w:pPr>
              <w:jc w:val="center"/>
              <w:rPr>
                <w:sz w:val="20"/>
              </w:rPr>
            </w:pPr>
            <w:r w:rsidRPr="00025A65">
              <w:rPr>
                <w:rFonts w:eastAsia="Calibri"/>
                <w:sz w:val="20"/>
              </w:rPr>
              <w:t>36</w:t>
            </w:r>
            <w:r w:rsidRPr="00025A65">
              <w:rPr>
                <w:rFonts w:eastAsia="Calibri" w:cs="Arial"/>
                <w:sz w:val="20"/>
                <w:vertAlign w:val="superscript"/>
              </w:rPr>
              <w:t>2</w:t>
            </w:r>
          </w:p>
        </w:tc>
        <w:tc>
          <w:tcPr>
            <w:tcW w:w="2430" w:type="dxa"/>
            <w:tcBorders>
              <w:top w:val="single" w:sz="4" w:space="0" w:color="auto"/>
              <w:bottom w:val="single" w:sz="4" w:space="0" w:color="auto"/>
            </w:tcBorders>
          </w:tcPr>
          <w:p w14:paraId="18F8EC29" w14:textId="6EBC9653" w:rsidR="007E267E" w:rsidRPr="00BD3DE3" w:rsidRDefault="007E267E" w:rsidP="007E267E">
            <w:pPr>
              <w:jc w:val="center"/>
              <w:rPr>
                <w:sz w:val="20"/>
              </w:rPr>
            </w:pPr>
            <w:r w:rsidRPr="00025A65">
              <w:rPr>
                <w:rFonts w:eastAsia="Calibri"/>
                <w:sz w:val="20"/>
              </w:rPr>
              <w:t>47</w:t>
            </w:r>
            <w:r w:rsidRPr="00025A65">
              <w:rPr>
                <w:rFonts w:eastAsia="Calibri" w:cs="Arial"/>
                <w:sz w:val="20"/>
                <w:vertAlign w:val="superscript"/>
              </w:rPr>
              <w:t>2</w:t>
            </w:r>
          </w:p>
        </w:tc>
        <w:tc>
          <w:tcPr>
            <w:tcW w:w="2880" w:type="dxa"/>
            <w:tcBorders>
              <w:top w:val="single" w:sz="4" w:space="0" w:color="auto"/>
              <w:bottom w:val="single" w:sz="4" w:space="0" w:color="auto"/>
            </w:tcBorders>
          </w:tcPr>
          <w:p w14:paraId="2088908D" w14:textId="5FC72F03" w:rsidR="007E267E" w:rsidRPr="002D3BFA" w:rsidRDefault="007E267E" w:rsidP="007E267E">
            <w:pPr>
              <w:jc w:val="center"/>
              <w:rPr>
                <w:b/>
                <w:sz w:val="20"/>
              </w:rPr>
            </w:pPr>
            <w:r w:rsidRPr="00025A65">
              <w:rPr>
                <w:rFonts w:eastAsia="Calibri"/>
                <w:b/>
                <w:sz w:val="20"/>
              </w:rPr>
              <w:t xml:space="preserve">R 336.1225 </w:t>
            </w:r>
            <w:r w:rsidRPr="00025A65">
              <w:rPr>
                <w:rFonts w:eastAsia="Calibri"/>
                <w:b/>
                <w:sz w:val="20"/>
              </w:rPr>
              <w:br/>
              <w:t>40 CFR 52.21(c) &amp; (d)</w:t>
            </w:r>
          </w:p>
        </w:tc>
      </w:tr>
      <w:tr w:rsidR="007E267E" w14:paraId="786A014D" w14:textId="77777777" w:rsidTr="008248B0">
        <w:trPr>
          <w:cantSplit/>
        </w:trPr>
        <w:tc>
          <w:tcPr>
            <w:tcW w:w="2520" w:type="dxa"/>
            <w:tcBorders>
              <w:top w:val="single" w:sz="4" w:space="0" w:color="auto"/>
              <w:bottom w:val="single" w:sz="4" w:space="0" w:color="auto"/>
            </w:tcBorders>
          </w:tcPr>
          <w:p w14:paraId="596FB996" w14:textId="77635E34" w:rsidR="007E267E" w:rsidRPr="00984760" w:rsidRDefault="007E267E" w:rsidP="00BF3FCF">
            <w:pPr>
              <w:numPr>
                <w:ilvl w:val="0"/>
                <w:numId w:val="28"/>
              </w:numPr>
              <w:ind w:left="342" w:hanging="342"/>
              <w:rPr>
                <w:sz w:val="20"/>
              </w:rPr>
            </w:pPr>
            <w:r w:rsidRPr="00025A65">
              <w:rPr>
                <w:rFonts w:eastAsia="Calibri"/>
                <w:sz w:val="20"/>
              </w:rPr>
              <w:t>SV-POUR3</w:t>
            </w:r>
          </w:p>
        </w:tc>
        <w:tc>
          <w:tcPr>
            <w:tcW w:w="2610" w:type="dxa"/>
            <w:tcBorders>
              <w:top w:val="single" w:sz="4" w:space="0" w:color="auto"/>
              <w:bottom w:val="single" w:sz="4" w:space="0" w:color="auto"/>
            </w:tcBorders>
          </w:tcPr>
          <w:p w14:paraId="2E2F830A" w14:textId="0B9E7A4A" w:rsidR="007E267E" w:rsidRPr="00BD3DE3" w:rsidRDefault="007E267E" w:rsidP="007E267E">
            <w:pPr>
              <w:jc w:val="center"/>
              <w:rPr>
                <w:sz w:val="20"/>
              </w:rPr>
            </w:pPr>
            <w:r w:rsidRPr="00025A65">
              <w:rPr>
                <w:rFonts w:eastAsia="Calibri"/>
                <w:sz w:val="20"/>
              </w:rPr>
              <w:t>84</w:t>
            </w:r>
            <w:r w:rsidRPr="00025A65">
              <w:rPr>
                <w:rFonts w:eastAsia="Calibri" w:cs="Arial"/>
                <w:sz w:val="20"/>
                <w:vertAlign w:val="superscript"/>
              </w:rPr>
              <w:t>2</w:t>
            </w:r>
          </w:p>
        </w:tc>
        <w:tc>
          <w:tcPr>
            <w:tcW w:w="2430" w:type="dxa"/>
            <w:tcBorders>
              <w:top w:val="single" w:sz="4" w:space="0" w:color="auto"/>
              <w:bottom w:val="single" w:sz="4" w:space="0" w:color="auto"/>
            </w:tcBorders>
          </w:tcPr>
          <w:p w14:paraId="6FC2DE69" w14:textId="1F286715" w:rsidR="007E267E" w:rsidRPr="00BD3DE3" w:rsidRDefault="007E267E" w:rsidP="007E267E">
            <w:pPr>
              <w:jc w:val="center"/>
              <w:rPr>
                <w:sz w:val="20"/>
              </w:rPr>
            </w:pPr>
            <w:r w:rsidRPr="00025A65">
              <w:rPr>
                <w:rFonts w:eastAsia="Calibri"/>
                <w:sz w:val="20"/>
              </w:rPr>
              <w:t>49</w:t>
            </w:r>
            <w:r w:rsidRPr="00025A65">
              <w:rPr>
                <w:rFonts w:eastAsia="Calibri" w:cs="Arial"/>
                <w:sz w:val="20"/>
                <w:vertAlign w:val="superscript"/>
              </w:rPr>
              <w:t>2</w:t>
            </w:r>
          </w:p>
        </w:tc>
        <w:tc>
          <w:tcPr>
            <w:tcW w:w="2880" w:type="dxa"/>
            <w:tcBorders>
              <w:top w:val="single" w:sz="4" w:space="0" w:color="auto"/>
              <w:bottom w:val="single" w:sz="4" w:space="0" w:color="auto"/>
            </w:tcBorders>
          </w:tcPr>
          <w:p w14:paraId="21DB62CC" w14:textId="3B61B675" w:rsidR="007E267E" w:rsidRPr="002D3BFA" w:rsidRDefault="007E267E" w:rsidP="007E267E">
            <w:pPr>
              <w:jc w:val="center"/>
              <w:rPr>
                <w:b/>
                <w:sz w:val="20"/>
              </w:rPr>
            </w:pPr>
            <w:r w:rsidRPr="00025A65">
              <w:rPr>
                <w:rFonts w:eastAsia="Calibri"/>
                <w:b/>
                <w:sz w:val="20"/>
              </w:rPr>
              <w:t xml:space="preserve">R 336.1225 </w:t>
            </w:r>
            <w:r w:rsidRPr="00025A65">
              <w:rPr>
                <w:rFonts w:eastAsia="Calibri"/>
                <w:b/>
                <w:sz w:val="20"/>
              </w:rPr>
              <w:br/>
              <w:t>40 CFR 52.21(c) &amp; (d)</w:t>
            </w:r>
          </w:p>
        </w:tc>
      </w:tr>
      <w:tr w:rsidR="007E267E" w14:paraId="666FE02B" w14:textId="77777777" w:rsidTr="008248B0">
        <w:trPr>
          <w:cantSplit/>
        </w:trPr>
        <w:tc>
          <w:tcPr>
            <w:tcW w:w="2520" w:type="dxa"/>
            <w:tcBorders>
              <w:top w:val="single" w:sz="4" w:space="0" w:color="auto"/>
              <w:bottom w:val="single" w:sz="4" w:space="0" w:color="auto"/>
            </w:tcBorders>
          </w:tcPr>
          <w:p w14:paraId="454BBAE8" w14:textId="2EA17268" w:rsidR="007E267E" w:rsidRPr="00984760" w:rsidRDefault="007E267E" w:rsidP="00BF3FCF">
            <w:pPr>
              <w:numPr>
                <w:ilvl w:val="0"/>
                <w:numId w:val="28"/>
              </w:numPr>
              <w:ind w:left="342" w:hanging="342"/>
              <w:rPr>
                <w:sz w:val="20"/>
              </w:rPr>
            </w:pPr>
            <w:r w:rsidRPr="00025A65">
              <w:rPr>
                <w:rFonts w:eastAsia="Calibri"/>
                <w:sz w:val="20"/>
              </w:rPr>
              <w:t>SV-POUR4</w:t>
            </w:r>
          </w:p>
        </w:tc>
        <w:tc>
          <w:tcPr>
            <w:tcW w:w="2610" w:type="dxa"/>
            <w:tcBorders>
              <w:top w:val="single" w:sz="4" w:space="0" w:color="auto"/>
              <w:bottom w:val="single" w:sz="4" w:space="0" w:color="auto"/>
            </w:tcBorders>
          </w:tcPr>
          <w:p w14:paraId="054E348C" w14:textId="59C60E56" w:rsidR="007E267E" w:rsidRPr="00BD3DE3" w:rsidRDefault="007E267E" w:rsidP="007E267E">
            <w:pPr>
              <w:jc w:val="center"/>
              <w:rPr>
                <w:sz w:val="20"/>
              </w:rPr>
            </w:pPr>
            <w:r w:rsidRPr="00025A65">
              <w:rPr>
                <w:rFonts w:eastAsia="Calibri"/>
                <w:sz w:val="20"/>
              </w:rPr>
              <w:t>36</w:t>
            </w:r>
            <w:r w:rsidRPr="00025A65">
              <w:rPr>
                <w:rFonts w:eastAsia="Calibri" w:cs="Arial"/>
                <w:sz w:val="20"/>
                <w:vertAlign w:val="superscript"/>
              </w:rPr>
              <w:t>2</w:t>
            </w:r>
          </w:p>
        </w:tc>
        <w:tc>
          <w:tcPr>
            <w:tcW w:w="2430" w:type="dxa"/>
            <w:tcBorders>
              <w:top w:val="single" w:sz="4" w:space="0" w:color="auto"/>
              <w:bottom w:val="single" w:sz="4" w:space="0" w:color="auto"/>
            </w:tcBorders>
          </w:tcPr>
          <w:p w14:paraId="24427F4E" w14:textId="6C075962" w:rsidR="007E267E" w:rsidRPr="00BD3DE3" w:rsidRDefault="007E267E" w:rsidP="007E267E">
            <w:pPr>
              <w:jc w:val="center"/>
              <w:rPr>
                <w:sz w:val="20"/>
              </w:rPr>
            </w:pPr>
            <w:r w:rsidRPr="00025A65">
              <w:rPr>
                <w:rFonts w:eastAsia="Calibri"/>
                <w:sz w:val="20"/>
              </w:rPr>
              <w:t>47</w:t>
            </w:r>
            <w:r w:rsidRPr="00025A65">
              <w:rPr>
                <w:rFonts w:eastAsia="Calibri" w:cs="Arial"/>
                <w:sz w:val="20"/>
                <w:vertAlign w:val="superscript"/>
              </w:rPr>
              <w:t>2</w:t>
            </w:r>
          </w:p>
        </w:tc>
        <w:tc>
          <w:tcPr>
            <w:tcW w:w="2880" w:type="dxa"/>
            <w:tcBorders>
              <w:top w:val="single" w:sz="4" w:space="0" w:color="auto"/>
              <w:bottom w:val="single" w:sz="4" w:space="0" w:color="auto"/>
            </w:tcBorders>
          </w:tcPr>
          <w:p w14:paraId="261A9FC4" w14:textId="6EAF379B" w:rsidR="007E267E" w:rsidRPr="002D3BFA" w:rsidRDefault="007E267E" w:rsidP="007E267E">
            <w:pPr>
              <w:jc w:val="center"/>
              <w:rPr>
                <w:b/>
                <w:sz w:val="20"/>
              </w:rPr>
            </w:pPr>
            <w:r w:rsidRPr="00025A65">
              <w:rPr>
                <w:rFonts w:eastAsia="Calibri"/>
                <w:b/>
                <w:sz w:val="20"/>
              </w:rPr>
              <w:t xml:space="preserve">R 336.1225 </w:t>
            </w:r>
            <w:r w:rsidRPr="00025A65">
              <w:rPr>
                <w:rFonts w:eastAsia="Calibri"/>
                <w:b/>
                <w:sz w:val="20"/>
              </w:rPr>
              <w:br/>
              <w:t>40 CFR 52.21(c) &amp; (d)</w:t>
            </w:r>
          </w:p>
        </w:tc>
      </w:tr>
    </w:tbl>
    <w:p w14:paraId="1606ED56" w14:textId="77777777" w:rsidR="004F5DF2" w:rsidRPr="00EE5F4E" w:rsidRDefault="004F5DF2" w:rsidP="00F62984">
      <w:pPr>
        <w:jc w:val="both"/>
        <w:rPr>
          <w:sz w:val="20"/>
        </w:rPr>
      </w:pPr>
    </w:p>
    <w:p w14:paraId="22CBAB73" w14:textId="77777777" w:rsidR="00AE1D84" w:rsidRDefault="00AE1D84" w:rsidP="00F62984">
      <w:pPr>
        <w:jc w:val="both"/>
      </w:pPr>
      <w:r>
        <w:rPr>
          <w:b/>
        </w:rPr>
        <w:t xml:space="preserve">IX.  </w:t>
      </w:r>
      <w:r>
        <w:rPr>
          <w:b/>
          <w:u w:val="single"/>
        </w:rPr>
        <w:t>OTHER REQUIREMENT(S)</w:t>
      </w:r>
    </w:p>
    <w:p w14:paraId="7A7D1EE2" w14:textId="77777777" w:rsidR="00AE1D84" w:rsidRPr="00FE0AD0" w:rsidRDefault="00AE1D84" w:rsidP="00F62984">
      <w:pPr>
        <w:jc w:val="both"/>
        <w:rPr>
          <w:sz w:val="20"/>
        </w:rPr>
      </w:pPr>
    </w:p>
    <w:p w14:paraId="2D16C894" w14:textId="1A1A9693" w:rsidR="00AE1D84" w:rsidRPr="00984760" w:rsidRDefault="007E267E" w:rsidP="007E267E">
      <w:pPr>
        <w:jc w:val="both"/>
        <w:rPr>
          <w:sz w:val="20"/>
        </w:rPr>
      </w:pPr>
      <w:r>
        <w:rPr>
          <w:sz w:val="20"/>
        </w:rPr>
        <w:t>NA</w:t>
      </w:r>
    </w:p>
    <w:p w14:paraId="1581D7E3" w14:textId="77777777" w:rsidR="000662AD" w:rsidRDefault="000662AD" w:rsidP="00F62984">
      <w:pPr>
        <w:jc w:val="both"/>
        <w:rPr>
          <w:sz w:val="20"/>
        </w:rPr>
      </w:pPr>
    </w:p>
    <w:p w14:paraId="32136E2C" w14:textId="77777777" w:rsidR="00205E7A" w:rsidRPr="00FE0AD0" w:rsidRDefault="00205E7A" w:rsidP="00F62984">
      <w:pPr>
        <w:jc w:val="both"/>
        <w:rPr>
          <w:sz w:val="20"/>
        </w:rPr>
      </w:pPr>
    </w:p>
    <w:p w14:paraId="3143DCAF" w14:textId="77777777" w:rsidR="00AE1D84" w:rsidRPr="00B90185" w:rsidRDefault="00AE1D84" w:rsidP="00F62984">
      <w:pPr>
        <w:jc w:val="both"/>
        <w:rPr>
          <w:b/>
          <w:sz w:val="20"/>
        </w:rPr>
      </w:pPr>
      <w:r w:rsidRPr="00B90185">
        <w:rPr>
          <w:b/>
          <w:sz w:val="20"/>
          <w:u w:val="single"/>
        </w:rPr>
        <w:t>Footnotes</w:t>
      </w:r>
      <w:r w:rsidRPr="00B90185">
        <w:rPr>
          <w:b/>
          <w:sz w:val="20"/>
        </w:rPr>
        <w:t>:</w:t>
      </w:r>
    </w:p>
    <w:p w14:paraId="1375E86A"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D61DEE2"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CB33F5" w14:textId="667F8920" w:rsidR="00E83080" w:rsidRDefault="00E83080">
      <w:pPr>
        <w:rPr>
          <w:szCs w:val="22"/>
        </w:rPr>
      </w:pPr>
      <w:r>
        <w:rPr>
          <w:szCs w:val="22"/>
        </w:rPr>
        <w:br w:type="page"/>
      </w:r>
    </w:p>
    <w:p w14:paraId="30B75C87" w14:textId="77777777" w:rsidR="003C3A40" w:rsidRPr="00025A65" w:rsidRDefault="003C3A40" w:rsidP="003C3A4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852396"/>
      <w:bookmarkStart w:id="75" w:name="_Toc852727"/>
      <w:bookmarkStart w:id="76" w:name="_Toc2571644"/>
      <w:bookmarkStart w:id="77" w:name="_Toc532974905"/>
      <w:bookmarkStart w:id="78" w:name="_Toc181956206"/>
      <w:r w:rsidRPr="00025A65">
        <w:rPr>
          <w:bCs/>
          <w:szCs w:val="28"/>
        </w:rPr>
        <w:t>EU</w:t>
      </w:r>
      <w:bookmarkEnd w:id="74"/>
      <w:bookmarkEnd w:id="75"/>
      <w:bookmarkEnd w:id="76"/>
      <w:r w:rsidRPr="00025A65">
        <w:rPr>
          <w:bCs/>
          <w:szCs w:val="28"/>
        </w:rPr>
        <w:t>-BULK-BOND</w:t>
      </w:r>
      <w:bookmarkEnd w:id="77"/>
      <w:bookmarkEnd w:id="78"/>
    </w:p>
    <w:p w14:paraId="79EEE7D4" w14:textId="77777777" w:rsidR="003C3A40" w:rsidRPr="00EE02F9" w:rsidRDefault="003C3A40"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D40A2E1" w14:textId="77777777" w:rsidR="003C3A40" w:rsidRPr="0019740E" w:rsidRDefault="003C3A40" w:rsidP="00606D22">
      <w:pPr>
        <w:rPr>
          <w:sz w:val="20"/>
        </w:rPr>
      </w:pPr>
    </w:p>
    <w:p w14:paraId="13B57D1D" w14:textId="77777777" w:rsidR="003C3A40" w:rsidRDefault="003C3A40" w:rsidP="00606D22">
      <w:pPr>
        <w:jc w:val="both"/>
        <w:rPr>
          <w:b/>
          <w:u w:val="single"/>
        </w:rPr>
      </w:pPr>
      <w:r>
        <w:rPr>
          <w:b/>
          <w:u w:val="single"/>
        </w:rPr>
        <w:t>DESCRIPTION</w:t>
      </w:r>
    </w:p>
    <w:p w14:paraId="348D802D" w14:textId="77777777" w:rsidR="003C3A40" w:rsidRDefault="003C3A40" w:rsidP="00606D22">
      <w:pPr>
        <w:jc w:val="both"/>
        <w:rPr>
          <w:sz w:val="20"/>
        </w:rPr>
      </w:pPr>
    </w:p>
    <w:p w14:paraId="0216A9A9" w14:textId="77777777" w:rsidR="003C3A40" w:rsidRPr="00025A65" w:rsidRDefault="003C3A40" w:rsidP="003C3A40">
      <w:pPr>
        <w:jc w:val="both"/>
        <w:rPr>
          <w:b/>
          <w:sz w:val="20"/>
          <w:u w:val="single"/>
        </w:rPr>
      </w:pPr>
      <w:r w:rsidRPr="00025A65">
        <w:rPr>
          <w:sz w:val="20"/>
        </w:rPr>
        <w:t>Storage silo and day storage bin which store bulk bond and have a pneumatic transport system.  The silo and bin are each controlled by separate bin vent collectors.</w:t>
      </w:r>
    </w:p>
    <w:p w14:paraId="3A7758EA" w14:textId="77777777" w:rsidR="003C3A40" w:rsidRPr="00025A65" w:rsidRDefault="003C3A40" w:rsidP="003C3A40">
      <w:pPr>
        <w:jc w:val="both"/>
        <w:rPr>
          <w:b/>
          <w:sz w:val="20"/>
          <w:u w:val="single"/>
        </w:rPr>
      </w:pPr>
    </w:p>
    <w:p w14:paraId="0F9ADC69" w14:textId="71C1791A" w:rsidR="003C3A40" w:rsidRPr="00025A65" w:rsidRDefault="003C3A40" w:rsidP="003C3A40">
      <w:pPr>
        <w:jc w:val="both"/>
        <w:rPr>
          <w:sz w:val="20"/>
        </w:rPr>
      </w:pPr>
      <w:r w:rsidRPr="00025A65">
        <w:rPr>
          <w:b/>
          <w:sz w:val="20"/>
        </w:rPr>
        <w:t>Flexible Group ID:</w:t>
      </w:r>
      <w:r w:rsidRPr="00025A65">
        <w:rPr>
          <w:sz w:val="20"/>
        </w:rPr>
        <w:t xml:space="preserve">  </w:t>
      </w:r>
      <w:r w:rsidR="003F3699">
        <w:rPr>
          <w:sz w:val="20"/>
        </w:rPr>
        <w:t>FG-PROJECT-2021</w:t>
      </w:r>
    </w:p>
    <w:p w14:paraId="37626521" w14:textId="77777777" w:rsidR="003C3A40" w:rsidRPr="0019740E" w:rsidRDefault="003C3A40" w:rsidP="00F72F87">
      <w:pPr>
        <w:tabs>
          <w:tab w:val="left" w:pos="6328"/>
        </w:tabs>
        <w:jc w:val="both"/>
        <w:rPr>
          <w:sz w:val="20"/>
        </w:rPr>
      </w:pPr>
    </w:p>
    <w:p w14:paraId="54CE6DD7" w14:textId="77777777" w:rsidR="003C3A40" w:rsidRDefault="003C3A40" w:rsidP="00606D22">
      <w:pPr>
        <w:jc w:val="both"/>
        <w:rPr>
          <w:b/>
          <w:u w:val="single"/>
        </w:rPr>
      </w:pPr>
      <w:r>
        <w:rPr>
          <w:b/>
          <w:u w:val="single"/>
        </w:rPr>
        <w:t>POLLUTION CONTROL EQUIPMENT</w:t>
      </w:r>
    </w:p>
    <w:p w14:paraId="0E58BC8E" w14:textId="77777777" w:rsidR="003C3A40" w:rsidRPr="0058608D" w:rsidRDefault="003C3A40" w:rsidP="00606D22">
      <w:pPr>
        <w:jc w:val="both"/>
      </w:pPr>
    </w:p>
    <w:p w14:paraId="63EBE478" w14:textId="77777777" w:rsidR="003C3A40" w:rsidRPr="00025A65" w:rsidRDefault="003C3A40" w:rsidP="003C3A40">
      <w:pPr>
        <w:jc w:val="both"/>
        <w:rPr>
          <w:sz w:val="20"/>
        </w:rPr>
      </w:pPr>
      <w:r w:rsidRPr="00025A65">
        <w:rPr>
          <w:sz w:val="20"/>
        </w:rPr>
        <w:t>The silo and day storage bin are controlled by separate bin vent collectors.</w:t>
      </w:r>
    </w:p>
    <w:p w14:paraId="0ED8A331" w14:textId="77777777" w:rsidR="003C3A40" w:rsidRPr="00906ACF" w:rsidRDefault="003C3A40" w:rsidP="00E07B1C">
      <w:pPr>
        <w:jc w:val="both"/>
        <w:rPr>
          <w:sz w:val="20"/>
        </w:rPr>
      </w:pPr>
    </w:p>
    <w:p w14:paraId="27F941FB" w14:textId="77777777" w:rsidR="003C3A40" w:rsidRPr="00F01FE1" w:rsidRDefault="003C3A40" w:rsidP="001A652A">
      <w:pPr>
        <w:jc w:val="both"/>
        <w:rPr>
          <w:b/>
          <w:sz w:val="20"/>
          <w:u w:val="single"/>
        </w:rPr>
      </w:pPr>
      <w:r>
        <w:rPr>
          <w:b/>
        </w:rPr>
        <w:t xml:space="preserve">I.  </w:t>
      </w:r>
      <w:r>
        <w:rPr>
          <w:b/>
          <w:u w:val="single"/>
        </w:rPr>
        <w:t>EMISSION LIMIT(S)</w:t>
      </w:r>
    </w:p>
    <w:p w14:paraId="2064EFFC" w14:textId="77777777" w:rsidR="003C3A40" w:rsidRDefault="003C3A40"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2081"/>
        <w:gridCol w:w="1789"/>
        <w:gridCol w:w="1530"/>
        <w:gridCol w:w="1630"/>
      </w:tblGrid>
      <w:tr w:rsidR="003C3A40" w14:paraId="000BA772" w14:textId="77777777" w:rsidTr="003C3A40">
        <w:trPr>
          <w:cantSplit/>
          <w:tblHeader/>
        </w:trPr>
        <w:tc>
          <w:tcPr>
            <w:tcW w:w="1626" w:type="dxa"/>
            <w:tcBorders>
              <w:top w:val="single" w:sz="4" w:space="0" w:color="auto"/>
              <w:left w:val="single" w:sz="4" w:space="0" w:color="auto"/>
              <w:bottom w:val="single" w:sz="4" w:space="0" w:color="auto"/>
              <w:right w:val="single" w:sz="4" w:space="0" w:color="auto"/>
            </w:tcBorders>
          </w:tcPr>
          <w:p w14:paraId="5B575A0E" w14:textId="77777777" w:rsidR="003C3A40" w:rsidRPr="00BD3DE3" w:rsidRDefault="003C3A40" w:rsidP="000A27FF">
            <w:pPr>
              <w:jc w:val="center"/>
              <w:rPr>
                <w:b/>
                <w:sz w:val="20"/>
              </w:rPr>
            </w:pPr>
            <w:r>
              <w:rPr>
                <w:b/>
                <w:sz w:val="20"/>
              </w:rPr>
              <w:t>Pollutant</w:t>
            </w:r>
          </w:p>
        </w:tc>
        <w:tc>
          <w:tcPr>
            <w:tcW w:w="1604" w:type="dxa"/>
            <w:tcBorders>
              <w:top w:val="single" w:sz="4" w:space="0" w:color="auto"/>
              <w:left w:val="single" w:sz="4" w:space="0" w:color="auto"/>
              <w:bottom w:val="single" w:sz="4" w:space="0" w:color="auto"/>
              <w:right w:val="single" w:sz="4" w:space="0" w:color="auto"/>
            </w:tcBorders>
          </w:tcPr>
          <w:p w14:paraId="4126BE2D" w14:textId="77777777" w:rsidR="003C3A40" w:rsidRPr="00BD3DE3" w:rsidRDefault="003C3A40" w:rsidP="000A27FF">
            <w:pPr>
              <w:jc w:val="center"/>
              <w:rPr>
                <w:b/>
                <w:sz w:val="20"/>
              </w:rPr>
            </w:pPr>
            <w:r w:rsidRPr="00BD3DE3">
              <w:rPr>
                <w:b/>
                <w:sz w:val="20"/>
              </w:rPr>
              <w:t>Limit</w:t>
            </w:r>
          </w:p>
        </w:tc>
        <w:tc>
          <w:tcPr>
            <w:tcW w:w="2081" w:type="dxa"/>
            <w:tcBorders>
              <w:top w:val="single" w:sz="4" w:space="0" w:color="auto"/>
              <w:left w:val="single" w:sz="4" w:space="0" w:color="auto"/>
              <w:bottom w:val="single" w:sz="4" w:space="0" w:color="auto"/>
              <w:right w:val="single" w:sz="4" w:space="0" w:color="auto"/>
            </w:tcBorders>
          </w:tcPr>
          <w:p w14:paraId="485FE58A" w14:textId="77777777" w:rsidR="003C3A40" w:rsidRDefault="003C3A40" w:rsidP="000A27FF">
            <w:pPr>
              <w:jc w:val="center"/>
              <w:rPr>
                <w:b/>
                <w:sz w:val="20"/>
              </w:rPr>
            </w:pPr>
            <w:r>
              <w:rPr>
                <w:b/>
                <w:sz w:val="20"/>
              </w:rPr>
              <w:t>Time Period/</w:t>
            </w:r>
          </w:p>
          <w:p w14:paraId="065A9E31" w14:textId="7215C628" w:rsidR="003C3A40" w:rsidRDefault="003C3A40" w:rsidP="000A27FF">
            <w:pPr>
              <w:jc w:val="center"/>
              <w:rPr>
                <w:b/>
                <w:sz w:val="20"/>
              </w:rPr>
            </w:pPr>
            <w:r>
              <w:rPr>
                <w:b/>
                <w:sz w:val="20"/>
              </w:rPr>
              <w:t>Operating Scenario</w:t>
            </w:r>
          </w:p>
        </w:tc>
        <w:tc>
          <w:tcPr>
            <w:tcW w:w="1789" w:type="dxa"/>
            <w:tcBorders>
              <w:top w:val="single" w:sz="4" w:space="0" w:color="auto"/>
              <w:left w:val="single" w:sz="4" w:space="0" w:color="auto"/>
              <w:bottom w:val="single" w:sz="4" w:space="0" w:color="auto"/>
              <w:right w:val="single" w:sz="4" w:space="0" w:color="auto"/>
            </w:tcBorders>
          </w:tcPr>
          <w:p w14:paraId="5D73691C" w14:textId="77777777" w:rsidR="003C3A40" w:rsidRPr="00BD3DE3" w:rsidRDefault="003C3A40"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F943090" w14:textId="77777777" w:rsidR="003C3A40" w:rsidRDefault="003C3A40" w:rsidP="000A27FF">
            <w:pPr>
              <w:jc w:val="center"/>
              <w:rPr>
                <w:b/>
                <w:sz w:val="20"/>
              </w:rPr>
            </w:pPr>
            <w:r>
              <w:rPr>
                <w:b/>
                <w:sz w:val="20"/>
              </w:rPr>
              <w:t>Monitoring/</w:t>
            </w:r>
          </w:p>
          <w:p w14:paraId="6317D289" w14:textId="77777777" w:rsidR="003C3A40" w:rsidRPr="00BD3DE3" w:rsidRDefault="003C3A40"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23F4C3E3" w14:textId="77777777" w:rsidR="003C3A40" w:rsidRPr="00BD3DE3" w:rsidRDefault="003C3A40" w:rsidP="000A27FF">
            <w:pPr>
              <w:jc w:val="center"/>
              <w:rPr>
                <w:b/>
                <w:sz w:val="20"/>
              </w:rPr>
            </w:pPr>
            <w:r w:rsidRPr="00BD3DE3">
              <w:rPr>
                <w:b/>
                <w:sz w:val="20"/>
              </w:rPr>
              <w:t>Underlying</w:t>
            </w:r>
            <w:r>
              <w:rPr>
                <w:b/>
                <w:sz w:val="20"/>
              </w:rPr>
              <w:t xml:space="preserve"> </w:t>
            </w:r>
            <w:r w:rsidRPr="00BD3DE3">
              <w:rPr>
                <w:b/>
                <w:sz w:val="20"/>
              </w:rPr>
              <w:t>Applicable Requirements</w:t>
            </w:r>
          </w:p>
        </w:tc>
      </w:tr>
      <w:tr w:rsidR="003C3A40" w14:paraId="14DE4531" w14:textId="77777777" w:rsidTr="003C3A40">
        <w:trPr>
          <w:cantSplit/>
        </w:trPr>
        <w:tc>
          <w:tcPr>
            <w:tcW w:w="1626" w:type="dxa"/>
            <w:tcBorders>
              <w:top w:val="single" w:sz="4" w:space="0" w:color="auto"/>
              <w:left w:val="single" w:sz="4" w:space="0" w:color="auto"/>
              <w:bottom w:val="single" w:sz="4" w:space="0" w:color="auto"/>
              <w:right w:val="single" w:sz="4" w:space="0" w:color="auto"/>
            </w:tcBorders>
          </w:tcPr>
          <w:p w14:paraId="5A237AEF" w14:textId="11CA171D" w:rsidR="003C3A40" w:rsidRPr="00095B77" w:rsidRDefault="003C3A40" w:rsidP="00BF3FCF">
            <w:pPr>
              <w:numPr>
                <w:ilvl w:val="0"/>
                <w:numId w:val="37"/>
              </w:numPr>
              <w:rPr>
                <w:sz w:val="20"/>
              </w:rPr>
            </w:pPr>
            <w:r w:rsidRPr="00025A65">
              <w:rPr>
                <w:sz w:val="20"/>
              </w:rPr>
              <w:t xml:space="preserve">PM </w:t>
            </w:r>
          </w:p>
        </w:tc>
        <w:tc>
          <w:tcPr>
            <w:tcW w:w="1604" w:type="dxa"/>
            <w:tcBorders>
              <w:top w:val="single" w:sz="4" w:space="0" w:color="auto"/>
              <w:left w:val="single" w:sz="4" w:space="0" w:color="auto"/>
              <w:bottom w:val="single" w:sz="4" w:space="0" w:color="auto"/>
              <w:right w:val="single" w:sz="4" w:space="0" w:color="auto"/>
            </w:tcBorders>
          </w:tcPr>
          <w:p w14:paraId="1E2FF759" w14:textId="10E571CE" w:rsidR="003C3A40" w:rsidRPr="00BD3DE3" w:rsidRDefault="003C3A40" w:rsidP="003C3A40">
            <w:pPr>
              <w:jc w:val="center"/>
              <w:rPr>
                <w:sz w:val="20"/>
              </w:rPr>
            </w:pPr>
            <w:r w:rsidRPr="00025A65">
              <w:rPr>
                <w:sz w:val="20"/>
              </w:rPr>
              <w:t>0.010 lb. per 1,000 lbs. exhaust gas, on a dry gas basis</w:t>
            </w:r>
            <w:r w:rsidRPr="00025A65">
              <w:rPr>
                <w:rFonts w:cs="Arial"/>
                <w:sz w:val="20"/>
                <w:vertAlign w:val="superscript"/>
              </w:rPr>
              <w:t>2</w:t>
            </w:r>
            <w:r w:rsidRPr="00025A65">
              <w:rPr>
                <w:sz w:val="20"/>
              </w:rPr>
              <w:t xml:space="preserve"> </w:t>
            </w:r>
          </w:p>
        </w:tc>
        <w:tc>
          <w:tcPr>
            <w:tcW w:w="2081" w:type="dxa"/>
            <w:tcBorders>
              <w:top w:val="single" w:sz="4" w:space="0" w:color="auto"/>
              <w:left w:val="single" w:sz="4" w:space="0" w:color="auto"/>
              <w:bottom w:val="single" w:sz="4" w:space="0" w:color="auto"/>
              <w:right w:val="single" w:sz="4" w:space="0" w:color="auto"/>
            </w:tcBorders>
          </w:tcPr>
          <w:p w14:paraId="3130CE40" w14:textId="4D4B9D23" w:rsidR="003C3A40" w:rsidRPr="00BD3DE3" w:rsidRDefault="003C3A40" w:rsidP="003C3A40">
            <w:pPr>
              <w:jc w:val="center"/>
              <w:rPr>
                <w:sz w:val="20"/>
              </w:rPr>
            </w:pPr>
            <w:bookmarkStart w:id="79" w:name="_Hlk508108434"/>
            <w:r w:rsidRPr="00025A65">
              <w:rPr>
                <w:sz w:val="20"/>
              </w:rPr>
              <w:t>Hourly</w:t>
            </w:r>
            <w:bookmarkEnd w:id="79"/>
          </w:p>
        </w:tc>
        <w:tc>
          <w:tcPr>
            <w:tcW w:w="1789" w:type="dxa"/>
            <w:tcBorders>
              <w:top w:val="single" w:sz="4" w:space="0" w:color="auto"/>
              <w:left w:val="single" w:sz="4" w:space="0" w:color="auto"/>
              <w:bottom w:val="single" w:sz="4" w:space="0" w:color="auto"/>
              <w:right w:val="single" w:sz="4" w:space="0" w:color="auto"/>
            </w:tcBorders>
          </w:tcPr>
          <w:p w14:paraId="38653A94" w14:textId="68D8357C" w:rsidR="003C3A40" w:rsidRPr="00BD3DE3" w:rsidRDefault="003C3A40" w:rsidP="003C3A40">
            <w:pPr>
              <w:jc w:val="center"/>
              <w:rPr>
                <w:sz w:val="20"/>
              </w:rPr>
            </w:pPr>
            <w:r w:rsidRPr="00025A65">
              <w:rPr>
                <w:sz w:val="20"/>
              </w:rPr>
              <w:t>Day Storage Bin</w:t>
            </w:r>
          </w:p>
        </w:tc>
        <w:tc>
          <w:tcPr>
            <w:tcW w:w="1530" w:type="dxa"/>
            <w:tcBorders>
              <w:top w:val="single" w:sz="4" w:space="0" w:color="auto"/>
              <w:left w:val="single" w:sz="4" w:space="0" w:color="auto"/>
              <w:bottom w:val="single" w:sz="4" w:space="0" w:color="auto"/>
              <w:right w:val="single" w:sz="4" w:space="0" w:color="auto"/>
            </w:tcBorders>
          </w:tcPr>
          <w:p w14:paraId="4988B3DB" w14:textId="77777777" w:rsidR="003C3A40" w:rsidRPr="00025A65" w:rsidRDefault="003C3A40" w:rsidP="003C3A40">
            <w:pPr>
              <w:jc w:val="center"/>
              <w:rPr>
                <w:sz w:val="20"/>
              </w:rPr>
            </w:pPr>
            <w:r w:rsidRPr="00025A65">
              <w:rPr>
                <w:sz w:val="20"/>
              </w:rPr>
              <w:t>SC III.2</w:t>
            </w:r>
          </w:p>
          <w:p w14:paraId="79F2294E" w14:textId="77777777" w:rsidR="003C3A40" w:rsidRPr="00025A65" w:rsidRDefault="003C3A40" w:rsidP="003C3A40">
            <w:pPr>
              <w:jc w:val="center"/>
              <w:rPr>
                <w:sz w:val="20"/>
              </w:rPr>
            </w:pPr>
            <w:r w:rsidRPr="00025A65">
              <w:rPr>
                <w:sz w:val="20"/>
              </w:rPr>
              <w:t>SC Vl.1</w:t>
            </w:r>
          </w:p>
          <w:p w14:paraId="1E8504A1" w14:textId="5A279DC7" w:rsidR="003C3A40" w:rsidRPr="00BD3DE3" w:rsidRDefault="003C3A40" w:rsidP="003C3A40">
            <w:pPr>
              <w:jc w:val="center"/>
              <w:rPr>
                <w:sz w:val="20"/>
              </w:rPr>
            </w:pPr>
            <w:r w:rsidRPr="00025A65">
              <w:rPr>
                <w:sz w:val="20"/>
              </w:rPr>
              <w:t>SC Vl.2</w:t>
            </w:r>
          </w:p>
        </w:tc>
        <w:tc>
          <w:tcPr>
            <w:tcW w:w="1630" w:type="dxa"/>
            <w:tcBorders>
              <w:top w:val="single" w:sz="4" w:space="0" w:color="auto"/>
              <w:left w:val="single" w:sz="4" w:space="0" w:color="auto"/>
              <w:bottom w:val="single" w:sz="4" w:space="0" w:color="auto"/>
              <w:right w:val="single" w:sz="4" w:space="0" w:color="auto"/>
            </w:tcBorders>
          </w:tcPr>
          <w:p w14:paraId="700F4530" w14:textId="3CDCD2A7" w:rsidR="003C3A40" w:rsidRPr="00471C93" w:rsidRDefault="003C3A40" w:rsidP="003C3A40">
            <w:pPr>
              <w:jc w:val="center"/>
              <w:rPr>
                <w:b/>
                <w:sz w:val="20"/>
              </w:rPr>
            </w:pPr>
            <w:r w:rsidRPr="00025A65">
              <w:rPr>
                <w:b/>
                <w:sz w:val="20"/>
              </w:rPr>
              <w:t>R 336.1331(1)(c)</w:t>
            </w:r>
          </w:p>
        </w:tc>
      </w:tr>
      <w:tr w:rsidR="003C3A40" w14:paraId="5F516157" w14:textId="77777777" w:rsidTr="003C3A40">
        <w:trPr>
          <w:cantSplit/>
        </w:trPr>
        <w:tc>
          <w:tcPr>
            <w:tcW w:w="1626" w:type="dxa"/>
            <w:tcBorders>
              <w:top w:val="single" w:sz="4" w:space="0" w:color="auto"/>
              <w:left w:val="single" w:sz="4" w:space="0" w:color="auto"/>
              <w:bottom w:val="single" w:sz="4" w:space="0" w:color="auto"/>
              <w:right w:val="single" w:sz="4" w:space="0" w:color="auto"/>
            </w:tcBorders>
          </w:tcPr>
          <w:p w14:paraId="5FAD7FF5" w14:textId="7E8A3811" w:rsidR="003C3A40" w:rsidRPr="00095B77" w:rsidRDefault="003C3A40" w:rsidP="00BF3FCF">
            <w:pPr>
              <w:numPr>
                <w:ilvl w:val="0"/>
                <w:numId w:val="37"/>
              </w:numPr>
              <w:rPr>
                <w:sz w:val="20"/>
              </w:rPr>
            </w:pPr>
            <w:r w:rsidRPr="00025A65">
              <w:rPr>
                <w:sz w:val="20"/>
              </w:rPr>
              <w:t xml:space="preserve">PM </w:t>
            </w:r>
          </w:p>
        </w:tc>
        <w:tc>
          <w:tcPr>
            <w:tcW w:w="1604" w:type="dxa"/>
            <w:tcBorders>
              <w:top w:val="single" w:sz="4" w:space="0" w:color="auto"/>
              <w:left w:val="single" w:sz="4" w:space="0" w:color="auto"/>
              <w:bottom w:val="single" w:sz="4" w:space="0" w:color="auto"/>
              <w:right w:val="single" w:sz="4" w:space="0" w:color="auto"/>
            </w:tcBorders>
          </w:tcPr>
          <w:p w14:paraId="1E12D530" w14:textId="1795D77E" w:rsidR="003C3A40" w:rsidRPr="00BD3DE3" w:rsidRDefault="003C3A40" w:rsidP="003C3A40">
            <w:pPr>
              <w:jc w:val="center"/>
              <w:rPr>
                <w:sz w:val="20"/>
              </w:rPr>
            </w:pPr>
            <w:r w:rsidRPr="00025A65">
              <w:rPr>
                <w:sz w:val="20"/>
              </w:rPr>
              <w:t>0.10 lb. per 1,000 lbs. exhaust gas, on a dry gas basis</w:t>
            </w:r>
            <w:r w:rsidRPr="00025A65">
              <w:rPr>
                <w:sz w:val="20"/>
                <w:vertAlign w:val="superscript"/>
              </w:rPr>
              <w:t>2</w:t>
            </w:r>
            <w:r w:rsidRPr="00025A65">
              <w:rPr>
                <w:sz w:val="20"/>
              </w:rPr>
              <w:t xml:space="preserve">  </w:t>
            </w:r>
          </w:p>
        </w:tc>
        <w:tc>
          <w:tcPr>
            <w:tcW w:w="2081" w:type="dxa"/>
            <w:tcBorders>
              <w:top w:val="single" w:sz="4" w:space="0" w:color="auto"/>
              <w:left w:val="single" w:sz="4" w:space="0" w:color="auto"/>
              <w:bottom w:val="single" w:sz="4" w:space="0" w:color="auto"/>
              <w:right w:val="single" w:sz="4" w:space="0" w:color="auto"/>
            </w:tcBorders>
          </w:tcPr>
          <w:p w14:paraId="53895D97" w14:textId="6A78C53A" w:rsidR="003C3A40" w:rsidRPr="00BD3DE3" w:rsidRDefault="003C3A40" w:rsidP="003C3A40">
            <w:pPr>
              <w:jc w:val="center"/>
              <w:rPr>
                <w:sz w:val="20"/>
              </w:rPr>
            </w:pPr>
            <w:r w:rsidRPr="00025A65">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57D84AD0" w14:textId="363334B6" w:rsidR="003C3A40" w:rsidRPr="00BD3DE3" w:rsidRDefault="003C3A40" w:rsidP="003C3A40">
            <w:pPr>
              <w:jc w:val="center"/>
              <w:rPr>
                <w:sz w:val="20"/>
              </w:rPr>
            </w:pPr>
            <w:r w:rsidRPr="00025A65">
              <w:rPr>
                <w:sz w:val="20"/>
              </w:rPr>
              <w:t>Storage Silo</w:t>
            </w:r>
          </w:p>
        </w:tc>
        <w:tc>
          <w:tcPr>
            <w:tcW w:w="1530" w:type="dxa"/>
            <w:tcBorders>
              <w:top w:val="single" w:sz="4" w:space="0" w:color="auto"/>
              <w:left w:val="single" w:sz="4" w:space="0" w:color="auto"/>
              <w:bottom w:val="single" w:sz="4" w:space="0" w:color="auto"/>
              <w:right w:val="single" w:sz="4" w:space="0" w:color="auto"/>
            </w:tcBorders>
          </w:tcPr>
          <w:p w14:paraId="657A0082" w14:textId="25928F26" w:rsidR="003C3A40" w:rsidRPr="00025A65" w:rsidRDefault="003C3A40" w:rsidP="003C3A40">
            <w:pPr>
              <w:jc w:val="center"/>
              <w:rPr>
                <w:sz w:val="20"/>
              </w:rPr>
            </w:pPr>
            <w:r w:rsidRPr="00025A65">
              <w:rPr>
                <w:sz w:val="20"/>
              </w:rPr>
              <w:t xml:space="preserve">SC </w:t>
            </w:r>
            <w:r w:rsidR="00DC4571">
              <w:rPr>
                <w:sz w:val="20"/>
              </w:rPr>
              <w:t>III.2</w:t>
            </w:r>
          </w:p>
          <w:p w14:paraId="147265A1" w14:textId="77777777" w:rsidR="003C3A40" w:rsidRPr="00025A65" w:rsidRDefault="003C3A40" w:rsidP="003C3A40">
            <w:pPr>
              <w:jc w:val="center"/>
              <w:rPr>
                <w:sz w:val="20"/>
              </w:rPr>
            </w:pPr>
            <w:r w:rsidRPr="00025A65">
              <w:rPr>
                <w:sz w:val="20"/>
              </w:rPr>
              <w:t>SC Vl.1</w:t>
            </w:r>
          </w:p>
          <w:p w14:paraId="1FBAE90D" w14:textId="03B18245" w:rsidR="003C3A40" w:rsidRPr="00BD3DE3" w:rsidRDefault="003C3A40" w:rsidP="003C3A40">
            <w:pPr>
              <w:jc w:val="center"/>
              <w:rPr>
                <w:sz w:val="20"/>
              </w:rPr>
            </w:pPr>
            <w:r w:rsidRPr="00025A65">
              <w:rPr>
                <w:sz w:val="20"/>
              </w:rPr>
              <w:t>SC Vl.2</w:t>
            </w:r>
          </w:p>
        </w:tc>
        <w:tc>
          <w:tcPr>
            <w:tcW w:w="1630" w:type="dxa"/>
            <w:tcBorders>
              <w:top w:val="single" w:sz="4" w:space="0" w:color="auto"/>
              <w:left w:val="single" w:sz="4" w:space="0" w:color="auto"/>
              <w:bottom w:val="single" w:sz="4" w:space="0" w:color="auto"/>
              <w:right w:val="single" w:sz="4" w:space="0" w:color="auto"/>
            </w:tcBorders>
          </w:tcPr>
          <w:p w14:paraId="608B693E" w14:textId="4BDF4E0F" w:rsidR="003C3A40" w:rsidRPr="00471C93" w:rsidRDefault="003C3A40" w:rsidP="003C3A40">
            <w:pPr>
              <w:jc w:val="center"/>
              <w:rPr>
                <w:b/>
                <w:sz w:val="20"/>
              </w:rPr>
            </w:pPr>
            <w:r w:rsidRPr="00025A65">
              <w:rPr>
                <w:b/>
                <w:sz w:val="20"/>
              </w:rPr>
              <w:t>R 336.1331(1)(a), Table 31(J)</w:t>
            </w:r>
          </w:p>
        </w:tc>
      </w:tr>
    </w:tbl>
    <w:p w14:paraId="5E29B996" w14:textId="77777777" w:rsidR="003C3A40" w:rsidRPr="000C40EB" w:rsidRDefault="003C3A40" w:rsidP="001A652A">
      <w:pPr>
        <w:jc w:val="both"/>
        <w:rPr>
          <w:sz w:val="20"/>
        </w:rPr>
      </w:pPr>
    </w:p>
    <w:p w14:paraId="01C19D57" w14:textId="77777777" w:rsidR="003C3A40" w:rsidRDefault="003C3A40" w:rsidP="001A652A">
      <w:pPr>
        <w:jc w:val="both"/>
        <w:rPr>
          <w:b/>
          <w:u w:val="single"/>
        </w:rPr>
      </w:pPr>
      <w:r>
        <w:rPr>
          <w:b/>
        </w:rPr>
        <w:t xml:space="preserve">II.  </w:t>
      </w:r>
      <w:r>
        <w:rPr>
          <w:b/>
          <w:u w:val="single"/>
        </w:rPr>
        <w:t>MATERIAL LIMIT(S)</w:t>
      </w:r>
    </w:p>
    <w:p w14:paraId="7BBDD104" w14:textId="77777777" w:rsidR="003C3A40" w:rsidRDefault="003C3A40" w:rsidP="001A652A">
      <w:pPr>
        <w:jc w:val="both"/>
        <w:rPr>
          <w:sz w:val="20"/>
        </w:rPr>
      </w:pPr>
    </w:p>
    <w:p w14:paraId="22BF1695" w14:textId="12F18DFF" w:rsidR="003C3A40" w:rsidRDefault="003C3A40" w:rsidP="001A652A">
      <w:pPr>
        <w:jc w:val="both"/>
        <w:rPr>
          <w:sz w:val="20"/>
        </w:rPr>
      </w:pPr>
      <w:r>
        <w:rPr>
          <w:sz w:val="20"/>
        </w:rPr>
        <w:t>NA</w:t>
      </w:r>
    </w:p>
    <w:p w14:paraId="023E947E" w14:textId="77777777" w:rsidR="003C3A40" w:rsidRPr="000C40EB" w:rsidRDefault="003C3A40" w:rsidP="001A652A">
      <w:pPr>
        <w:jc w:val="both"/>
        <w:rPr>
          <w:sz w:val="20"/>
        </w:rPr>
      </w:pPr>
    </w:p>
    <w:p w14:paraId="17D22886" w14:textId="77777777" w:rsidR="003C3A40" w:rsidRPr="00F01FE1" w:rsidRDefault="003C3A40" w:rsidP="001A652A">
      <w:pPr>
        <w:jc w:val="both"/>
        <w:rPr>
          <w:b/>
          <w:sz w:val="20"/>
          <w:u w:val="single"/>
        </w:rPr>
      </w:pPr>
      <w:r>
        <w:rPr>
          <w:b/>
        </w:rPr>
        <w:t xml:space="preserve">III.  </w:t>
      </w:r>
      <w:r>
        <w:rPr>
          <w:b/>
          <w:u w:val="single"/>
        </w:rPr>
        <w:t>PROCESS/OPERATIONAL RESTRICTION(S)</w:t>
      </w:r>
      <w:r w:rsidDel="001C614B">
        <w:rPr>
          <w:b/>
          <w:u w:val="single"/>
        </w:rPr>
        <w:t xml:space="preserve"> </w:t>
      </w:r>
    </w:p>
    <w:p w14:paraId="746960B6" w14:textId="77777777" w:rsidR="003C3A40" w:rsidRPr="00FB6071" w:rsidRDefault="003C3A40" w:rsidP="001A652A">
      <w:pPr>
        <w:jc w:val="both"/>
        <w:rPr>
          <w:sz w:val="20"/>
        </w:rPr>
      </w:pPr>
    </w:p>
    <w:p w14:paraId="45E903AA" w14:textId="77777777" w:rsidR="003C3A40" w:rsidRPr="00025A65" w:rsidRDefault="003C3A40" w:rsidP="00BF3FCF">
      <w:pPr>
        <w:numPr>
          <w:ilvl w:val="0"/>
          <w:numId w:val="38"/>
        </w:numPr>
        <w:jc w:val="both"/>
        <w:rPr>
          <w:rFonts w:cs="Arial"/>
          <w:b/>
          <w:sz w:val="20"/>
        </w:rPr>
      </w:pPr>
      <w:r w:rsidRPr="00025A65">
        <w:rPr>
          <w:rFonts w:cs="Arial"/>
          <w:sz w:val="20"/>
        </w:rPr>
        <w:t>The permittee shall not operate the bond storage silo or day bin, unless the respective filter collectors are installed and operating properly.</w:t>
      </w:r>
      <w:r w:rsidRPr="00025A65">
        <w:rPr>
          <w:rFonts w:cs="Arial"/>
          <w:sz w:val="20"/>
          <w:vertAlign w:val="superscript"/>
        </w:rPr>
        <w:t>2</w:t>
      </w:r>
      <w:r w:rsidRPr="00025A65">
        <w:rPr>
          <w:rFonts w:cs="Arial"/>
          <w:sz w:val="20"/>
        </w:rPr>
        <w:t xml:space="preserve">  </w:t>
      </w:r>
      <w:r w:rsidRPr="00025A65">
        <w:rPr>
          <w:rFonts w:cs="Arial"/>
          <w:b/>
          <w:sz w:val="20"/>
        </w:rPr>
        <w:t>(R 336.1910)</w:t>
      </w:r>
    </w:p>
    <w:p w14:paraId="173E5EE9" w14:textId="77777777" w:rsidR="003C3A40" w:rsidRPr="00025A65" w:rsidRDefault="003C3A40" w:rsidP="003C3A40">
      <w:pPr>
        <w:jc w:val="both"/>
        <w:rPr>
          <w:rFonts w:cs="Arial"/>
          <w:sz w:val="20"/>
        </w:rPr>
      </w:pPr>
    </w:p>
    <w:p w14:paraId="09B023A0" w14:textId="24B8455A" w:rsidR="003C3A40" w:rsidRPr="003C3A40" w:rsidRDefault="003C3A40" w:rsidP="00BF3FCF">
      <w:pPr>
        <w:numPr>
          <w:ilvl w:val="0"/>
          <w:numId w:val="38"/>
        </w:numPr>
        <w:jc w:val="both"/>
        <w:rPr>
          <w:rFonts w:cs="Arial"/>
          <w:sz w:val="20"/>
        </w:rPr>
      </w:pPr>
      <w:r w:rsidRPr="00025A65">
        <w:rPr>
          <w:rFonts w:cs="Arial"/>
          <w:sz w:val="20"/>
        </w:rPr>
        <w:t xml:space="preserve">The permittee shall not operate the process unless the Preventative Maintenance Plan is implemented and maintained.  Acceptable plans and any modifications shall be submitted to the AQD District Supervisor.   </w:t>
      </w:r>
      <w:r w:rsidRPr="00025A65">
        <w:rPr>
          <w:rFonts w:cs="Arial"/>
          <w:b/>
          <w:sz w:val="20"/>
        </w:rPr>
        <w:t>(R 336.1213(3))</w:t>
      </w:r>
    </w:p>
    <w:p w14:paraId="45536E31" w14:textId="77777777" w:rsidR="003C3A40" w:rsidRPr="00FB6071" w:rsidRDefault="003C3A40" w:rsidP="001A652A">
      <w:pPr>
        <w:jc w:val="both"/>
        <w:rPr>
          <w:sz w:val="20"/>
        </w:rPr>
      </w:pPr>
    </w:p>
    <w:p w14:paraId="2CB72911" w14:textId="77777777" w:rsidR="003C3A40" w:rsidRPr="00F01FE1" w:rsidRDefault="003C3A40" w:rsidP="001A652A">
      <w:pPr>
        <w:jc w:val="both"/>
        <w:rPr>
          <w:b/>
          <w:sz w:val="20"/>
          <w:u w:val="single"/>
        </w:rPr>
      </w:pPr>
      <w:r w:rsidRPr="00FB6071">
        <w:rPr>
          <w:b/>
        </w:rPr>
        <w:t xml:space="preserve">IV.  </w:t>
      </w:r>
      <w:r w:rsidRPr="00FB6071">
        <w:rPr>
          <w:b/>
          <w:u w:val="single"/>
        </w:rPr>
        <w:t>DESIGN</w:t>
      </w:r>
      <w:r>
        <w:rPr>
          <w:b/>
          <w:u w:val="single"/>
        </w:rPr>
        <w:t>/EQUIPMENT PARAMETER(S)</w:t>
      </w:r>
    </w:p>
    <w:p w14:paraId="09AF2DCC" w14:textId="77777777" w:rsidR="003C3A40" w:rsidRPr="00AA061F" w:rsidRDefault="003C3A40" w:rsidP="001A652A">
      <w:pPr>
        <w:jc w:val="both"/>
        <w:rPr>
          <w:sz w:val="20"/>
        </w:rPr>
      </w:pPr>
    </w:p>
    <w:p w14:paraId="207C9C90" w14:textId="29DF210D" w:rsidR="003C3A40" w:rsidRPr="00984760" w:rsidRDefault="003C3A40" w:rsidP="003C3A40">
      <w:pPr>
        <w:jc w:val="both"/>
        <w:rPr>
          <w:sz w:val="20"/>
        </w:rPr>
      </w:pPr>
      <w:r>
        <w:rPr>
          <w:sz w:val="20"/>
        </w:rPr>
        <w:t>NA</w:t>
      </w:r>
    </w:p>
    <w:p w14:paraId="678F15A7" w14:textId="77777777" w:rsidR="003C3A40" w:rsidRPr="00FE0AD0" w:rsidRDefault="003C3A40" w:rsidP="001A652A">
      <w:pPr>
        <w:jc w:val="both"/>
        <w:rPr>
          <w:sz w:val="20"/>
        </w:rPr>
      </w:pPr>
    </w:p>
    <w:p w14:paraId="773EA399" w14:textId="77777777" w:rsidR="003C3A40" w:rsidRPr="00AA061F" w:rsidRDefault="003C3A40" w:rsidP="001A652A">
      <w:pPr>
        <w:jc w:val="both"/>
      </w:pPr>
      <w:r>
        <w:rPr>
          <w:b/>
        </w:rPr>
        <w:t xml:space="preserve">V.  </w:t>
      </w:r>
      <w:r>
        <w:rPr>
          <w:b/>
          <w:u w:val="single"/>
        </w:rPr>
        <w:t>TESTING/SAMPLING</w:t>
      </w:r>
    </w:p>
    <w:p w14:paraId="39170F0E" w14:textId="77777777" w:rsidR="003C3A40" w:rsidRDefault="003C3A40"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87A617" w14:textId="77777777" w:rsidR="003C3A40" w:rsidRDefault="003C3A40" w:rsidP="001A652A">
      <w:pPr>
        <w:jc w:val="both"/>
        <w:rPr>
          <w:b/>
          <w:sz w:val="20"/>
        </w:rPr>
      </w:pPr>
    </w:p>
    <w:p w14:paraId="521833CE" w14:textId="42F3F377" w:rsidR="003C3A40" w:rsidRPr="003C3A40" w:rsidRDefault="00D7075F" w:rsidP="001A652A">
      <w:pPr>
        <w:jc w:val="both"/>
        <w:rPr>
          <w:bCs/>
          <w:sz w:val="20"/>
        </w:rPr>
      </w:pPr>
      <w:r>
        <w:rPr>
          <w:bCs/>
          <w:sz w:val="20"/>
        </w:rPr>
        <w:t>NA</w:t>
      </w:r>
    </w:p>
    <w:p w14:paraId="44A96A45" w14:textId="77777777" w:rsidR="003C3A40" w:rsidRPr="00E873CB" w:rsidRDefault="003C3A40" w:rsidP="00E65779">
      <w:pPr>
        <w:ind w:right="72"/>
        <w:jc w:val="both"/>
        <w:rPr>
          <w:rFonts w:cs="Arial"/>
          <w:sz w:val="20"/>
        </w:rPr>
      </w:pPr>
    </w:p>
    <w:p w14:paraId="7E283D4F" w14:textId="448D1A3A" w:rsidR="008E7DA7" w:rsidRDefault="008E7DA7">
      <w:pPr>
        <w:rPr>
          <w:b/>
        </w:rPr>
      </w:pPr>
      <w:r>
        <w:rPr>
          <w:b/>
        </w:rPr>
        <w:br w:type="page"/>
      </w:r>
    </w:p>
    <w:p w14:paraId="7DF99E3D" w14:textId="0BDB7BC7" w:rsidR="003C3A40" w:rsidRDefault="003C3A40" w:rsidP="001A652A">
      <w:pPr>
        <w:jc w:val="both"/>
      </w:pPr>
      <w:r>
        <w:rPr>
          <w:b/>
        </w:rPr>
        <w:t xml:space="preserve">VI.  </w:t>
      </w:r>
      <w:r>
        <w:rPr>
          <w:b/>
          <w:u w:val="single"/>
        </w:rPr>
        <w:t>MONITORING/RECORDKEEPING</w:t>
      </w:r>
    </w:p>
    <w:p w14:paraId="6C388F01" w14:textId="77777777" w:rsidR="003C3A40" w:rsidRPr="00FE0AD0" w:rsidRDefault="003C3A4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D31B83" w14:textId="77777777" w:rsidR="003C3A40" w:rsidRDefault="003C3A40" w:rsidP="001A652A">
      <w:pPr>
        <w:jc w:val="both"/>
        <w:rPr>
          <w:sz w:val="20"/>
        </w:rPr>
      </w:pPr>
    </w:p>
    <w:p w14:paraId="67BC3F60" w14:textId="52B9E917" w:rsidR="003C3A40" w:rsidRPr="00025A65" w:rsidRDefault="003C3A40" w:rsidP="00BF3FCF">
      <w:pPr>
        <w:numPr>
          <w:ilvl w:val="0"/>
          <w:numId w:val="39"/>
        </w:numPr>
        <w:jc w:val="both"/>
        <w:rPr>
          <w:sz w:val="20"/>
        </w:rPr>
      </w:pPr>
      <w:bookmarkStart w:id="80" w:name="_Hlk517858384"/>
      <w:r w:rsidRPr="00025A65">
        <w:rPr>
          <w:rFonts w:cs="Arial"/>
          <w:sz w:val="20"/>
        </w:rPr>
        <w:t xml:space="preserve">Verification of visible emissions from EU-BULK-BOND shall be performed and documented once </w:t>
      </w:r>
      <w:r w:rsidR="008E309B">
        <w:rPr>
          <w:rFonts w:cs="Arial"/>
          <w:sz w:val="20"/>
        </w:rPr>
        <w:t>daily</w:t>
      </w:r>
      <w:r w:rsidRPr="00025A65">
        <w:rPr>
          <w:rFonts w:cs="Arial"/>
          <w:sz w:val="20"/>
        </w:rPr>
        <w:t xml:space="preserve"> by non-certified visible emissions readings while the emission unit is operating, per Appendix 3.</w:t>
      </w:r>
      <w:r w:rsidRPr="00025A65">
        <w:rPr>
          <w:sz w:val="20"/>
        </w:rPr>
        <w:t xml:space="preserve">  </w:t>
      </w:r>
      <w:bookmarkEnd w:id="80"/>
      <w:r w:rsidRPr="00025A65">
        <w:rPr>
          <w:b/>
          <w:sz w:val="20"/>
        </w:rPr>
        <w:t>(R 336.1213(3))</w:t>
      </w:r>
    </w:p>
    <w:p w14:paraId="3BD84601" w14:textId="77777777" w:rsidR="003C3A40" w:rsidRPr="00025A65" w:rsidRDefault="003C3A40" w:rsidP="003C3A40">
      <w:pPr>
        <w:jc w:val="both"/>
        <w:rPr>
          <w:sz w:val="20"/>
        </w:rPr>
      </w:pPr>
    </w:p>
    <w:p w14:paraId="4DD35E0F" w14:textId="0E06D8D7" w:rsidR="003C3A40" w:rsidRPr="003C3A40" w:rsidRDefault="003C3A40" w:rsidP="00BF3FCF">
      <w:pPr>
        <w:numPr>
          <w:ilvl w:val="0"/>
          <w:numId w:val="39"/>
        </w:numPr>
        <w:jc w:val="both"/>
        <w:rPr>
          <w:sz w:val="20"/>
        </w:rPr>
      </w:pPr>
      <w:r w:rsidRPr="00025A65">
        <w:rPr>
          <w:rFonts w:cs="Arial"/>
          <w:bCs/>
          <w:sz w:val="20"/>
        </w:rPr>
        <w:t>The permittee shall keep records demonstrating compliance with the Preventative Maintenance Plan requirements.</w:t>
      </w:r>
      <w:r w:rsidRPr="00025A65">
        <w:rPr>
          <w:rFonts w:cs="Arial"/>
          <w:b/>
          <w:sz w:val="20"/>
        </w:rPr>
        <w:t xml:space="preserve">  (R 336.1213(3))</w:t>
      </w:r>
    </w:p>
    <w:p w14:paraId="40CC4DC0" w14:textId="77777777" w:rsidR="003C3A40" w:rsidRPr="007349FB" w:rsidRDefault="003C3A40" w:rsidP="007349FB">
      <w:pPr>
        <w:jc w:val="both"/>
        <w:rPr>
          <w:sz w:val="20"/>
        </w:rPr>
      </w:pPr>
    </w:p>
    <w:p w14:paraId="78CF9297" w14:textId="6FBA64A8" w:rsidR="003C3A40" w:rsidRPr="00AA061F" w:rsidRDefault="003C3A40" w:rsidP="001A652A">
      <w:pPr>
        <w:jc w:val="both"/>
        <w:rPr>
          <w:sz w:val="20"/>
        </w:rPr>
      </w:pPr>
      <w:r w:rsidRPr="00FE0AD0">
        <w:rPr>
          <w:b/>
          <w:sz w:val="20"/>
        </w:rPr>
        <w:t>See Appendi</w:t>
      </w:r>
      <w:r w:rsidR="00F30CDF">
        <w:rPr>
          <w:b/>
          <w:sz w:val="20"/>
        </w:rPr>
        <w:t>x 3</w:t>
      </w:r>
    </w:p>
    <w:p w14:paraId="4E37B4DF" w14:textId="77777777" w:rsidR="003C3A40" w:rsidRPr="00047D6A" w:rsidRDefault="003C3A40" w:rsidP="001A652A">
      <w:pPr>
        <w:jc w:val="both"/>
        <w:rPr>
          <w:sz w:val="20"/>
        </w:rPr>
      </w:pPr>
    </w:p>
    <w:p w14:paraId="4A22BF54" w14:textId="77777777" w:rsidR="003C3A40" w:rsidRPr="00F01FE1" w:rsidRDefault="003C3A40" w:rsidP="001A652A">
      <w:pPr>
        <w:jc w:val="both"/>
        <w:rPr>
          <w:b/>
          <w:sz w:val="20"/>
          <w:u w:val="single"/>
        </w:rPr>
      </w:pPr>
      <w:r>
        <w:rPr>
          <w:b/>
        </w:rPr>
        <w:t xml:space="preserve">VII.  </w:t>
      </w:r>
      <w:r>
        <w:rPr>
          <w:b/>
          <w:u w:val="single"/>
        </w:rPr>
        <w:t>REPORTING</w:t>
      </w:r>
    </w:p>
    <w:p w14:paraId="3212DE12" w14:textId="77777777" w:rsidR="003C3A40" w:rsidRPr="00047D6A" w:rsidRDefault="003C3A40" w:rsidP="0019740E">
      <w:pPr>
        <w:jc w:val="both"/>
        <w:rPr>
          <w:sz w:val="20"/>
        </w:rPr>
      </w:pPr>
    </w:p>
    <w:p w14:paraId="18DE293D" w14:textId="77777777" w:rsidR="003C3A40" w:rsidRDefault="003C3A40"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DE0D4B1" w14:textId="77777777" w:rsidR="003C3A40" w:rsidRPr="00984760" w:rsidRDefault="003C3A40" w:rsidP="0019740E">
      <w:pPr>
        <w:ind w:left="360" w:hanging="360"/>
        <w:jc w:val="both"/>
        <w:rPr>
          <w:sz w:val="20"/>
        </w:rPr>
      </w:pPr>
    </w:p>
    <w:p w14:paraId="554C415F" w14:textId="77777777" w:rsidR="003C3A40" w:rsidRDefault="003C3A40"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974C6C1" w14:textId="77777777" w:rsidR="003C3A40" w:rsidRPr="00984760" w:rsidRDefault="003C3A40" w:rsidP="0019740E">
      <w:pPr>
        <w:ind w:left="360" w:hanging="360"/>
        <w:jc w:val="both"/>
        <w:rPr>
          <w:sz w:val="20"/>
        </w:rPr>
      </w:pPr>
    </w:p>
    <w:p w14:paraId="3FF9D3DF" w14:textId="63C23A9F" w:rsidR="003C3A40" w:rsidRPr="003C3A40" w:rsidRDefault="003C3A40" w:rsidP="00BF3FCF">
      <w:pPr>
        <w:pStyle w:val="ListParagraph"/>
        <w:numPr>
          <w:ilvl w:val="0"/>
          <w:numId w:val="39"/>
        </w:numPr>
        <w:jc w:val="both"/>
        <w:rPr>
          <w:b/>
          <w:sz w:val="20"/>
        </w:rPr>
      </w:pPr>
      <w:r w:rsidRPr="003C3A40">
        <w:rPr>
          <w:sz w:val="20"/>
        </w:rPr>
        <w:t xml:space="preserve">Annual certification of compliance pursuant to General Conditions 19 and 20 of Part A.  The report shall be postmarked or received by the appropriate AQD District Office by March 15 for the previous calendar year.  </w:t>
      </w:r>
      <w:r w:rsidRPr="003C3A40">
        <w:rPr>
          <w:b/>
          <w:sz w:val="20"/>
        </w:rPr>
        <w:t>(R 336.1213(4)(c))</w:t>
      </w:r>
    </w:p>
    <w:p w14:paraId="45B59FDA" w14:textId="77777777" w:rsidR="003C3A40" w:rsidRDefault="003C3A40" w:rsidP="003C3A40">
      <w:pPr>
        <w:jc w:val="both"/>
        <w:rPr>
          <w:sz w:val="20"/>
        </w:rPr>
      </w:pPr>
    </w:p>
    <w:p w14:paraId="23FB5DCD" w14:textId="77777777" w:rsidR="003C3A40" w:rsidRPr="00FE0AD0" w:rsidRDefault="003C3A40" w:rsidP="001A652A">
      <w:pPr>
        <w:jc w:val="both"/>
        <w:rPr>
          <w:rFonts w:cs="Arial"/>
          <w:b/>
          <w:sz w:val="20"/>
        </w:rPr>
      </w:pPr>
      <w:r w:rsidRPr="00FE0AD0">
        <w:rPr>
          <w:rFonts w:cs="Arial"/>
          <w:b/>
          <w:sz w:val="20"/>
        </w:rPr>
        <w:t>See Appendix 8</w:t>
      </w:r>
    </w:p>
    <w:p w14:paraId="7D4A56F6" w14:textId="77777777" w:rsidR="003C3A40" w:rsidRPr="00E873CB" w:rsidRDefault="003C3A40" w:rsidP="001A652A">
      <w:pPr>
        <w:jc w:val="both"/>
        <w:rPr>
          <w:rFonts w:cs="Arial"/>
          <w:sz w:val="20"/>
        </w:rPr>
      </w:pPr>
    </w:p>
    <w:p w14:paraId="27F7253D" w14:textId="77777777" w:rsidR="003C3A40" w:rsidRDefault="003C3A40" w:rsidP="001A652A">
      <w:pPr>
        <w:jc w:val="both"/>
      </w:pPr>
      <w:r>
        <w:rPr>
          <w:b/>
        </w:rPr>
        <w:t xml:space="preserve">VIII.  </w:t>
      </w:r>
      <w:r>
        <w:rPr>
          <w:b/>
          <w:u w:val="single"/>
        </w:rPr>
        <w:t>STACK/VENT RESTRICTION(S)</w:t>
      </w:r>
    </w:p>
    <w:p w14:paraId="4F5C5107" w14:textId="77777777" w:rsidR="003C3A40" w:rsidRDefault="003C3A40" w:rsidP="001A652A">
      <w:pPr>
        <w:jc w:val="both"/>
        <w:rPr>
          <w:sz w:val="20"/>
        </w:rPr>
      </w:pPr>
    </w:p>
    <w:p w14:paraId="3F6BBF6B" w14:textId="3681453E" w:rsidR="003C3A40" w:rsidRDefault="003C3A40" w:rsidP="009F409A">
      <w:pPr>
        <w:jc w:val="both"/>
        <w:rPr>
          <w:sz w:val="20"/>
        </w:rPr>
      </w:pPr>
      <w:r>
        <w:rPr>
          <w:sz w:val="20"/>
        </w:rPr>
        <w:t>NA</w:t>
      </w:r>
    </w:p>
    <w:p w14:paraId="5D24234C" w14:textId="77777777" w:rsidR="003C3A40" w:rsidRPr="000C40EB" w:rsidRDefault="003C3A40" w:rsidP="009F409A">
      <w:pPr>
        <w:jc w:val="both"/>
        <w:rPr>
          <w:sz w:val="20"/>
        </w:rPr>
      </w:pPr>
    </w:p>
    <w:p w14:paraId="239B47F6" w14:textId="77777777" w:rsidR="003C3A40" w:rsidRDefault="003C3A40" w:rsidP="001A652A">
      <w:pPr>
        <w:jc w:val="both"/>
      </w:pPr>
      <w:r>
        <w:rPr>
          <w:b/>
        </w:rPr>
        <w:t xml:space="preserve">IX.  </w:t>
      </w:r>
      <w:r>
        <w:rPr>
          <w:b/>
          <w:u w:val="single"/>
        </w:rPr>
        <w:t>OTHER REQUIREMENT(S)</w:t>
      </w:r>
    </w:p>
    <w:p w14:paraId="172464E9" w14:textId="77777777" w:rsidR="003C3A40" w:rsidRPr="00FE0AD0" w:rsidRDefault="003C3A40" w:rsidP="001A652A">
      <w:pPr>
        <w:jc w:val="both"/>
        <w:rPr>
          <w:sz w:val="20"/>
        </w:rPr>
      </w:pPr>
    </w:p>
    <w:p w14:paraId="6A400F7D" w14:textId="2DCAB091" w:rsidR="003C3A40" w:rsidRPr="00984760" w:rsidRDefault="003C3A40" w:rsidP="003C3A40">
      <w:pPr>
        <w:jc w:val="both"/>
        <w:rPr>
          <w:sz w:val="20"/>
        </w:rPr>
      </w:pPr>
      <w:r>
        <w:rPr>
          <w:sz w:val="20"/>
        </w:rPr>
        <w:t>NA</w:t>
      </w:r>
    </w:p>
    <w:p w14:paraId="369F2E3D" w14:textId="77777777" w:rsidR="003C3A40" w:rsidRDefault="003C3A40" w:rsidP="001A652A">
      <w:pPr>
        <w:jc w:val="both"/>
        <w:rPr>
          <w:sz w:val="20"/>
        </w:rPr>
      </w:pPr>
    </w:p>
    <w:p w14:paraId="13BDAF5B" w14:textId="77777777" w:rsidR="003C3A40" w:rsidRPr="00FE0AD0" w:rsidRDefault="003C3A40" w:rsidP="001A652A">
      <w:pPr>
        <w:jc w:val="both"/>
        <w:rPr>
          <w:sz w:val="20"/>
        </w:rPr>
      </w:pPr>
    </w:p>
    <w:p w14:paraId="6EFCFDB0" w14:textId="77777777" w:rsidR="003C3A40" w:rsidRPr="00B90185" w:rsidRDefault="003C3A40" w:rsidP="001A652A">
      <w:pPr>
        <w:jc w:val="both"/>
        <w:rPr>
          <w:b/>
          <w:sz w:val="20"/>
        </w:rPr>
      </w:pPr>
      <w:r w:rsidRPr="00B90185">
        <w:rPr>
          <w:b/>
          <w:sz w:val="20"/>
          <w:u w:val="single"/>
        </w:rPr>
        <w:t>Footnotes</w:t>
      </w:r>
      <w:r w:rsidRPr="00B90185">
        <w:rPr>
          <w:b/>
          <w:sz w:val="20"/>
        </w:rPr>
        <w:t>:</w:t>
      </w:r>
    </w:p>
    <w:p w14:paraId="7A9D3BA6" w14:textId="77777777" w:rsidR="003C3A40" w:rsidRPr="001E3851" w:rsidRDefault="003C3A40"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D06531A" w14:textId="77777777" w:rsidR="003C3A40" w:rsidRPr="00D53AEC" w:rsidRDefault="003C3A40"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48C23E4" w14:textId="771CCEB0" w:rsidR="003C3A40" w:rsidRDefault="003C3A40">
      <w:pPr>
        <w:rPr>
          <w:b/>
          <w:kern w:val="28"/>
          <w:sz w:val="28"/>
          <w:szCs w:val="28"/>
        </w:rPr>
      </w:pPr>
      <w:r>
        <w:br w:type="page"/>
      </w:r>
    </w:p>
    <w:p w14:paraId="4512F47C" w14:textId="77777777" w:rsidR="00512E58" w:rsidRPr="00025A65" w:rsidRDefault="00512E58" w:rsidP="00512E5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532974906"/>
      <w:bookmarkStart w:id="82" w:name="_Toc181956207"/>
      <w:r w:rsidRPr="00025A65">
        <w:rPr>
          <w:bCs/>
          <w:szCs w:val="28"/>
        </w:rPr>
        <w:t>EU-DUCTILE-IRON</w:t>
      </w:r>
      <w:bookmarkEnd w:id="81"/>
      <w:bookmarkEnd w:id="82"/>
    </w:p>
    <w:p w14:paraId="04914443" w14:textId="77777777" w:rsidR="00512E58" w:rsidRPr="00EE02F9" w:rsidRDefault="00512E58"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3F48333" w14:textId="77777777" w:rsidR="00512E58" w:rsidRPr="0019740E" w:rsidRDefault="00512E58" w:rsidP="00606D22">
      <w:pPr>
        <w:rPr>
          <w:sz w:val="20"/>
        </w:rPr>
      </w:pPr>
    </w:p>
    <w:p w14:paraId="665A1298" w14:textId="77777777" w:rsidR="00512E58" w:rsidRDefault="00512E58" w:rsidP="00606D22">
      <w:pPr>
        <w:jc w:val="both"/>
        <w:rPr>
          <w:b/>
          <w:u w:val="single"/>
        </w:rPr>
      </w:pPr>
      <w:r>
        <w:rPr>
          <w:b/>
          <w:u w:val="single"/>
        </w:rPr>
        <w:t>DESCRIPTION</w:t>
      </w:r>
    </w:p>
    <w:p w14:paraId="28882D9B" w14:textId="77777777" w:rsidR="00512E58" w:rsidRDefault="00512E58" w:rsidP="00606D22">
      <w:pPr>
        <w:jc w:val="both"/>
        <w:rPr>
          <w:sz w:val="20"/>
        </w:rPr>
      </w:pPr>
    </w:p>
    <w:p w14:paraId="5ACE4899" w14:textId="77777777" w:rsidR="00512E58" w:rsidRPr="00025A65" w:rsidRDefault="00512E58" w:rsidP="00512E58">
      <w:pPr>
        <w:jc w:val="both"/>
        <w:rPr>
          <w:sz w:val="20"/>
        </w:rPr>
      </w:pPr>
      <w:r w:rsidRPr="00025A65">
        <w:rPr>
          <w:sz w:val="20"/>
        </w:rPr>
        <w:t>Equipment used for preparation of ductile iron which includes magnesium treatment vessels, a desulfurization ladle with fluorspar addition and an Ajax holding furnace.  The furnace is also used for regular gray iron.</w:t>
      </w:r>
    </w:p>
    <w:p w14:paraId="36C3FEEF" w14:textId="77777777" w:rsidR="00512E58" w:rsidRPr="00025A65" w:rsidRDefault="00512E58" w:rsidP="00512E58">
      <w:pPr>
        <w:jc w:val="both"/>
        <w:rPr>
          <w:sz w:val="20"/>
        </w:rPr>
      </w:pPr>
    </w:p>
    <w:p w14:paraId="1817D923" w14:textId="08BFD450" w:rsidR="00512E58" w:rsidRPr="00025A65" w:rsidRDefault="00512E58" w:rsidP="00512E58">
      <w:pPr>
        <w:jc w:val="both"/>
        <w:rPr>
          <w:sz w:val="20"/>
        </w:rPr>
      </w:pPr>
      <w:r w:rsidRPr="00025A65">
        <w:rPr>
          <w:b/>
          <w:sz w:val="20"/>
        </w:rPr>
        <w:t>Flexible Group ID:</w:t>
      </w:r>
      <w:r w:rsidRPr="00025A65">
        <w:rPr>
          <w:sz w:val="20"/>
        </w:rPr>
        <w:t xml:space="preserve">  </w:t>
      </w:r>
      <w:r w:rsidR="00DB0FA4">
        <w:rPr>
          <w:sz w:val="20"/>
        </w:rPr>
        <w:t>FG-PROJECT-2021</w:t>
      </w:r>
    </w:p>
    <w:p w14:paraId="338F197E" w14:textId="77777777" w:rsidR="00512E58" w:rsidRPr="0019740E" w:rsidRDefault="00512E58" w:rsidP="00F72F87">
      <w:pPr>
        <w:tabs>
          <w:tab w:val="left" w:pos="6328"/>
        </w:tabs>
        <w:jc w:val="both"/>
        <w:rPr>
          <w:sz w:val="20"/>
        </w:rPr>
      </w:pPr>
    </w:p>
    <w:p w14:paraId="13D1B8B7" w14:textId="77777777" w:rsidR="00512E58" w:rsidRDefault="00512E58" w:rsidP="00606D22">
      <w:pPr>
        <w:jc w:val="both"/>
        <w:rPr>
          <w:b/>
          <w:u w:val="single"/>
        </w:rPr>
      </w:pPr>
      <w:r>
        <w:rPr>
          <w:b/>
          <w:u w:val="single"/>
        </w:rPr>
        <w:t>POLLUTION CONTROL EQUIPMENT</w:t>
      </w:r>
    </w:p>
    <w:p w14:paraId="6FA7F1F6" w14:textId="77777777" w:rsidR="00512E58" w:rsidRPr="0058608D" w:rsidRDefault="00512E58" w:rsidP="00606D22">
      <w:pPr>
        <w:jc w:val="both"/>
      </w:pPr>
    </w:p>
    <w:p w14:paraId="4A5DDFEB" w14:textId="2C6B7DBF" w:rsidR="00512E58" w:rsidRPr="00025A65" w:rsidRDefault="00512E58" w:rsidP="00512E58">
      <w:pPr>
        <w:rPr>
          <w:sz w:val="20"/>
        </w:rPr>
      </w:pPr>
      <w:r w:rsidRPr="00025A65">
        <w:rPr>
          <w:sz w:val="20"/>
        </w:rPr>
        <w:t>Dust Collector (DC)</w:t>
      </w:r>
      <w:r w:rsidR="00C179B6">
        <w:rPr>
          <w:sz w:val="20"/>
        </w:rPr>
        <w:t xml:space="preserve"> </w:t>
      </w:r>
      <w:r w:rsidRPr="00025A65">
        <w:rPr>
          <w:sz w:val="20"/>
        </w:rPr>
        <w:t>#5</w:t>
      </w:r>
      <w:r w:rsidR="00A51BA3">
        <w:rPr>
          <w:sz w:val="20"/>
        </w:rPr>
        <w:t xml:space="preserve"> </w:t>
      </w:r>
      <w:r w:rsidR="008A2A12">
        <w:rPr>
          <w:sz w:val="20"/>
        </w:rPr>
        <w:t>– 60,000 CFM</w:t>
      </w:r>
    </w:p>
    <w:p w14:paraId="55900622" w14:textId="77777777" w:rsidR="00512E58" w:rsidRPr="00906ACF" w:rsidRDefault="00512E58" w:rsidP="00E07B1C">
      <w:pPr>
        <w:jc w:val="both"/>
        <w:rPr>
          <w:sz w:val="20"/>
        </w:rPr>
      </w:pPr>
    </w:p>
    <w:p w14:paraId="11482AE9" w14:textId="77777777" w:rsidR="00512E58" w:rsidRPr="00F01FE1" w:rsidRDefault="00512E58" w:rsidP="001A652A">
      <w:pPr>
        <w:jc w:val="both"/>
        <w:rPr>
          <w:b/>
          <w:sz w:val="20"/>
          <w:u w:val="single"/>
        </w:rPr>
      </w:pPr>
      <w:r>
        <w:rPr>
          <w:b/>
        </w:rPr>
        <w:t xml:space="preserve">I.  </w:t>
      </w:r>
      <w:r>
        <w:rPr>
          <w:b/>
          <w:u w:val="single"/>
        </w:rPr>
        <w:t>EMISSION LIMIT(S)</w:t>
      </w:r>
    </w:p>
    <w:p w14:paraId="18A2D6FB" w14:textId="77777777" w:rsidR="00512E58" w:rsidRDefault="00512E58"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2160"/>
        <w:gridCol w:w="1890"/>
        <w:gridCol w:w="1890"/>
        <w:gridCol w:w="1350"/>
        <w:gridCol w:w="1630"/>
      </w:tblGrid>
      <w:tr w:rsidR="00512E58" w14:paraId="69183C74" w14:textId="77777777" w:rsidTr="0074032A">
        <w:trPr>
          <w:cantSplit/>
          <w:tblHeader/>
        </w:trPr>
        <w:tc>
          <w:tcPr>
            <w:tcW w:w="1340" w:type="dxa"/>
            <w:tcBorders>
              <w:top w:val="single" w:sz="4" w:space="0" w:color="auto"/>
              <w:left w:val="single" w:sz="4" w:space="0" w:color="auto"/>
              <w:bottom w:val="single" w:sz="4" w:space="0" w:color="auto"/>
              <w:right w:val="single" w:sz="4" w:space="0" w:color="auto"/>
            </w:tcBorders>
          </w:tcPr>
          <w:p w14:paraId="3A1E26B6" w14:textId="77777777" w:rsidR="00512E58" w:rsidRPr="00BD3DE3" w:rsidRDefault="00512E58" w:rsidP="000A27FF">
            <w:pPr>
              <w:jc w:val="center"/>
              <w:rPr>
                <w:b/>
                <w:sz w:val="20"/>
              </w:rPr>
            </w:pPr>
            <w:r>
              <w:rPr>
                <w:b/>
                <w:sz w:val="20"/>
              </w:rPr>
              <w:t>Pollutant</w:t>
            </w:r>
          </w:p>
        </w:tc>
        <w:tc>
          <w:tcPr>
            <w:tcW w:w="2160" w:type="dxa"/>
            <w:tcBorders>
              <w:top w:val="single" w:sz="4" w:space="0" w:color="auto"/>
              <w:left w:val="single" w:sz="4" w:space="0" w:color="auto"/>
              <w:bottom w:val="single" w:sz="4" w:space="0" w:color="auto"/>
              <w:right w:val="single" w:sz="4" w:space="0" w:color="auto"/>
            </w:tcBorders>
          </w:tcPr>
          <w:p w14:paraId="31BFF18E" w14:textId="77777777" w:rsidR="00512E58" w:rsidRPr="00BD3DE3" w:rsidRDefault="00512E58" w:rsidP="000A27FF">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1FADF295" w14:textId="77777777" w:rsidR="00512E58" w:rsidRDefault="00512E58" w:rsidP="000A27FF">
            <w:pPr>
              <w:jc w:val="center"/>
              <w:rPr>
                <w:b/>
                <w:sz w:val="20"/>
              </w:rPr>
            </w:pPr>
            <w:r>
              <w:rPr>
                <w:b/>
                <w:sz w:val="20"/>
              </w:rPr>
              <w:t>Time Period/</w:t>
            </w:r>
          </w:p>
          <w:p w14:paraId="2BA29B78" w14:textId="2E0C0F26" w:rsidR="00512E58" w:rsidRDefault="00512E58" w:rsidP="000A27FF">
            <w:pPr>
              <w:jc w:val="center"/>
              <w:rPr>
                <w:b/>
                <w:sz w:val="20"/>
              </w:rPr>
            </w:pP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18331DFE" w14:textId="77777777" w:rsidR="00512E58" w:rsidRPr="00BD3DE3" w:rsidRDefault="00512E58" w:rsidP="000A27FF">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7C12531D" w14:textId="77777777" w:rsidR="00512E58" w:rsidRDefault="00512E58" w:rsidP="000A27FF">
            <w:pPr>
              <w:jc w:val="center"/>
              <w:rPr>
                <w:b/>
                <w:sz w:val="20"/>
              </w:rPr>
            </w:pPr>
            <w:r>
              <w:rPr>
                <w:b/>
                <w:sz w:val="20"/>
              </w:rPr>
              <w:t>Monitoring/</w:t>
            </w:r>
          </w:p>
          <w:p w14:paraId="660B886D" w14:textId="77777777" w:rsidR="00512E58" w:rsidRPr="00BD3DE3" w:rsidRDefault="00512E58"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637DB867" w14:textId="77777777" w:rsidR="00512E58" w:rsidRPr="00BD3DE3" w:rsidRDefault="00512E58" w:rsidP="000A27FF">
            <w:pPr>
              <w:jc w:val="center"/>
              <w:rPr>
                <w:b/>
                <w:sz w:val="20"/>
              </w:rPr>
            </w:pPr>
            <w:r w:rsidRPr="00BD3DE3">
              <w:rPr>
                <w:b/>
                <w:sz w:val="20"/>
              </w:rPr>
              <w:t>Underlying</w:t>
            </w:r>
            <w:r>
              <w:rPr>
                <w:b/>
                <w:sz w:val="20"/>
              </w:rPr>
              <w:t xml:space="preserve"> </w:t>
            </w:r>
            <w:r w:rsidRPr="00BD3DE3">
              <w:rPr>
                <w:b/>
                <w:sz w:val="20"/>
              </w:rPr>
              <w:t>Applicable Requirements</w:t>
            </w:r>
          </w:p>
        </w:tc>
      </w:tr>
      <w:tr w:rsidR="00512E58" w14:paraId="69F563B0" w14:textId="77777777" w:rsidTr="0074032A">
        <w:trPr>
          <w:cantSplit/>
        </w:trPr>
        <w:tc>
          <w:tcPr>
            <w:tcW w:w="1340" w:type="dxa"/>
            <w:tcBorders>
              <w:top w:val="single" w:sz="4" w:space="0" w:color="auto"/>
              <w:left w:val="single" w:sz="4" w:space="0" w:color="auto"/>
              <w:bottom w:val="single" w:sz="4" w:space="0" w:color="auto"/>
              <w:right w:val="single" w:sz="4" w:space="0" w:color="auto"/>
            </w:tcBorders>
          </w:tcPr>
          <w:p w14:paraId="61D423B4" w14:textId="7B8857C4" w:rsidR="00512E58" w:rsidRPr="00095B77" w:rsidRDefault="00512E58" w:rsidP="00BF3FCF">
            <w:pPr>
              <w:numPr>
                <w:ilvl w:val="0"/>
                <w:numId w:val="40"/>
              </w:numPr>
              <w:rPr>
                <w:sz w:val="20"/>
              </w:rPr>
            </w:pPr>
            <w:r w:rsidRPr="00025A65">
              <w:rPr>
                <w:sz w:val="20"/>
              </w:rPr>
              <w:t xml:space="preserve">PM </w:t>
            </w:r>
          </w:p>
        </w:tc>
        <w:tc>
          <w:tcPr>
            <w:tcW w:w="2160" w:type="dxa"/>
            <w:tcBorders>
              <w:top w:val="single" w:sz="4" w:space="0" w:color="auto"/>
              <w:left w:val="single" w:sz="4" w:space="0" w:color="auto"/>
              <w:bottom w:val="single" w:sz="4" w:space="0" w:color="auto"/>
              <w:right w:val="single" w:sz="4" w:space="0" w:color="auto"/>
            </w:tcBorders>
          </w:tcPr>
          <w:p w14:paraId="226A8A02" w14:textId="389BFAEE" w:rsidR="00512E58" w:rsidRPr="00BD3DE3" w:rsidRDefault="00512E58" w:rsidP="00512E58">
            <w:pPr>
              <w:jc w:val="center"/>
              <w:rPr>
                <w:sz w:val="20"/>
              </w:rPr>
            </w:pPr>
            <w:r w:rsidRPr="00025A65">
              <w:rPr>
                <w:sz w:val="20"/>
              </w:rPr>
              <w:t>0.01 lb. per 1,000 lbs. exhaust gas, on a dry gas basis</w:t>
            </w:r>
            <w:r w:rsidRPr="00025A65">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C3D2B7E" w14:textId="52F658B2" w:rsidR="00512E58" w:rsidRPr="00BD3DE3" w:rsidRDefault="00512E58" w:rsidP="00512E58">
            <w:pPr>
              <w:jc w:val="center"/>
              <w:rPr>
                <w:sz w:val="20"/>
              </w:rPr>
            </w:pPr>
            <w:r w:rsidRPr="00025A65">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1BA6688" w14:textId="4FB59581" w:rsidR="00512E58" w:rsidRPr="00BD3DE3" w:rsidRDefault="00512E58" w:rsidP="00512E58">
            <w:pPr>
              <w:jc w:val="center"/>
              <w:rPr>
                <w:sz w:val="20"/>
              </w:rPr>
            </w:pPr>
            <w:r w:rsidRPr="00025A65">
              <w:rPr>
                <w:sz w:val="20"/>
              </w:rPr>
              <w:t>EU-DUCTILE-IRON</w:t>
            </w:r>
          </w:p>
        </w:tc>
        <w:tc>
          <w:tcPr>
            <w:tcW w:w="1350" w:type="dxa"/>
            <w:tcBorders>
              <w:top w:val="single" w:sz="4" w:space="0" w:color="auto"/>
              <w:left w:val="single" w:sz="4" w:space="0" w:color="auto"/>
              <w:bottom w:val="single" w:sz="4" w:space="0" w:color="auto"/>
              <w:right w:val="single" w:sz="4" w:space="0" w:color="auto"/>
            </w:tcBorders>
          </w:tcPr>
          <w:p w14:paraId="043564D6" w14:textId="77777777" w:rsidR="00512E58" w:rsidRPr="00025A65" w:rsidRDefault="00512E58" w:rsidP="00512E58">
            <w:pPr>
              <w:jc w:val="center"/>
              <w:rPr>
                <w:sz w:val="20"/>
              </w:rPr>
            </w:pPr>
            <w:r w:rsidRPr="00025A65">
              <w:rPr>
                <w:sz w:val="20"/>
              </w:rPr>
              <w:t>SC V.1</w:t>
            </w:r>
          </w:p>
          <w:p w14:paraId="0F6A1999" w14:textId="77777777" w:rsidR="00512E58" w:rsidRPr="00025A65" w:rsidRDefault="00512E58" w:rsidP="00512E58">
            <w:pPr>
              <w:jc w:val="center"/>
              <w:rPr>
                <w:sz w:val="20"/>
              </w:rPr>
            </w:pPr>
            <w:r w:rsidRPr="00025A65">
              <w:rPr>
                <w:sz w:val="20"/>
              </w:rPr>
              <w:t xml:space="preserve">SC Vl.3 </w:t>
            </w:r>
          </w:p>
          <w:p w14:paraId="7464AA5E" w14:textId="77777777" w:rsidR="00512E58" w:rsidRPr="00025A65" w:rsidRDefault="00512E58" w:rsidP="00512E58">
            <w:pPr>
              <w:jc w:val="center"/>
              <w:rPr>
                <w:sz w:val="20"/>
              </w:rPr>
            </w:pPr>
            <w:r w:rsidRPr="00025A65">
              <w:rPr>
                <w:sz w:val="20"/>
              </w:rPr>
              <w:t>SC VI.4</w:t>
            </w:r>
          </w:p>
          <w:p w14:paraId="2339B244" w14:textId="77777777" w:rsidR="00512E58" w:rsidRDefault="00512E58" w:rsidP="00512E58">
            <w:pPr>
              <w:jc w:val="center"/>
              <w:rPr>
                <w:sz w:val="20"/>
              </w:rPr>
            </w:pPr>
            <w:r w:rsidRPr="00025A65">
              <w:rPr>
                <w:sz w:val="20"/>
              </w:rPr>
              <w:t>SC VI.5</w:t>
            </w:r>
          </w:p>
          <w:p w14:paraId="66FC164B" w14:textId="449F97E9" w:rsidR="00B54A24" w:rsidRPr="00BD3DE3" w:rsidRDefault="00B54A24" w:rsidP="00512E58">
            <w:pPr>
              <w:jc w:val="center"/>
              <w:rPr>
                <w:sz w:val="20"/>
              </w:rPr>
            </w:pPr>
            <w:r>
              <w:rPr>
                <w:sz w:val="20"/>
              </w:rPr>
              <w:t>SC VI.6</w:t>
            </w:r>
          </w:p>
        </w:tc>
        <w:tc>
          <w:tcPr>
            <w:tcW w:w="1630" w:type="dxa"/>
            <w:tcBorders>
              <w:top w:val="single" w:sz="4" w:space="0" w:color="auto"/>
              <w:left w:val="single" w:sz="4" w:space="0" w:color="auto"/>
              <w:bottom w:val="single" w:sz="4" w:space="0" w:color="auto"/>
              <w:right w:val="single" w:sz="4" w:space="0" w:color="auto"/>
            </w:tcBorders>
          </w:tcPr>
          <w:p w14:paraId="6FF01F80" w14:textId="00990ADD" w:rsidR="00512E58" w:rsidRPr="00471C93" w:rsidRDefault="00512E58" w:rsidP="00512E58">
            <w:pPr>
              <w:jc w:val="center"/>
              <w:rPr>
                <w:b/>
                <w:sz w:val="20"/>
              </w:rPr>
            </w:pPr>
            <w:r w:rsidRPr="00025A65">
              <w:rPr>
                <w:b/>
                <w:sz w:val="20"/>
              </w:rPr>
              <w:t>R 336.1331(1)(c)</w:t>
            </w:r>
          </w:p>
        </w:tc>
      </w:tr>
      <w:tr w:rsidR="00512E58" w14:paraId="12F866F3" w14:textId="77777777" w:rsidTr="0074032A">
        <w:trPr>
          <w:cantSplit/>
        </w:trPr>
        <w:tc>
          <w:tcPr>
            <w:tcW w:w="1340" w:type="dxa"/>
            <w:tcBorders>
              <w:top w:val="single" w:sz="4" w:space="0" w:color="auto"/>
              <w:left w:val="single" w:sz="4" w:space="0" w:color="auto"/>
              <w:bottom w:val="single" w:sz="4" w:space="0" w:color="auto"/>
              <w:right w:val="single" w:sz="4" w:space="0" w:color="auto"/>
            </w:tcBorders>
          </w:tcPr>
          <w:p w14:paraId="28ECB91B" w14:textId="0A426202" w:rsidR="00512E58" w:rsidRPr="00095B77" w:rsidRDefault="00512E58" w:rsidP="00BF3FCF">
            <w:pPr>
              <w:numPr>
                <w:ilvl w:val="0"/>
                <w:numId w:val="40"/>
              </w:numPr>
              <w:rPr>
                <w:sz w:val="20"/>
              </w:rPr>
            </w:pPr>
            <w:r w:rsidRPr="00025A65">
              <w:rPr>
                <w:sz w:val="20"/>
              </w:rPr>
              <w:t xml:space="preserve">PM </w:t>
            </w:r>
          </w:p>
        </w:tc>
        <w:tc>
          <w:tcPr>
            <w:tcW w:w="2160" w:type="dxa"/>
            <w:tcBorders>
              <w:top w:val="single" w:sz="4" w:space="0" w:color="auto"/>
              <w:left w:val="single" w:sz="4" w:space="0" w:color="auto"/>
              <w:bottom w:val="single" w:sz="4" w:space="0" w:color="auto"/>
              <w:right w:val="single" w:sz="4" w:space="0" w:color="auto"/>
            </w:tcBorders>
          </w:tcPr>
          <w:p w14:paraId="1C85F7F5" w14:textId="2FB6902A" w:rsidR="00512E58" w:rsidRPr="00BD3DE3" w:rsidRDefault="00512E58" w:rsidP="00512E58">
            <w:pPr>
              <w:jc w:val="center"/>
              <w:rPr>
                <w:sz w:val="20"/>
              </w:rPr>
            </w:pPr>
            <w:r w:rsidRPr="00025A65">
              <w:rPr>
                <w:sz w:val="20"/>
              </w:rPr>
              <w:t>2.25 lbs. per hour</w:t>
            </w:r>
            <w:r w:rsidRPr="00025A65">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5A863FDA" w14:textId="09C56B66" w:rsidR="00512E58" w:rsidRPr="00BD3DE3" w:rsidRDefault="00512E58" w:rsidP="00512E58">
            <w:pPr>
              <w:jc w:val="center"/>
              <w:rPr>
                <w:sz w:val="20"/>
              </w:rPr>
            </w:pPr>
            <w:r w:rsidRPr="00025A65">
              <w:rPr>
                <w:sz w:val="20"/>
              </w:rPr>
              <w:t>Daily average</w:t>
            </w:r>
          </w:p>
        </w:tc>
        <w:tc>
          <w:tcPr>
            <w:tcW w:w="1890" w:type="dxa"/>
            <w:tcBorders>
              <w:top w:val="single" w:sz="4" w:space="0" w:color="auto"/>
              <w:left w:val="single" w:sz="4" w:space="0" w:color="auto"/>
              <w:bottom w:val="single" w:sz="4" w:space="0" w:color="auto"/>
              <w:right w:val="single" w:sz="4" w:space="0" w:color="auto"/>
            </w:tcBorders>
          </w:tcPr>
          <w:p w14:paraId="6B4C83D5" w14:textId="75B5D280" w:rsidR="00512E58" w:rsidRPr="00BD3DE3" w:rsidRDefault="00512E58" w:rsidP="00512E58">
            <w:pPr>
              <w:jc w:val="center"/>
              <w:rPr>
                <w:sz w:val="20"/>
              </w:rPr>
            </w:pPr>
            <w:r w:rsidRPr="00025A65">
              <w:rPr>
                <w:sz w:val="20"/>
              </w:rPr>
              <w:t>EU-DUCTILE-IRON</w:t>
            </w:r>
          </w:p>
        </w:tc>
        <w:tc>
          <w:tcPr>
            <w:tcW w:w="1350" w:type="dxa"/>
            <w:tcBorders>
              <w:top w:val="single" w:sz="4" w:space="0" w:color="auto"/>
              <w:left w:val="single" w:sz="4" w:space="0" w:color="auto"/>
              <w:bottom w:val="single" w:sz="4" w:space="0" w:color="auto"/>
              <w:right w:val="single" w:sz="4" w:space="0" w:color="auto"/>
            </w:tcBorders>
          </w:tcPr>
          <w:p w14:paraId="5B5961A9" w14:textId="240B4F30" w:rsidR="00512E58" w:rsidRPr="00025A65" w:rsidRDefault="00512E58" w:rsidP="00512E58">
            <w:pPr>
              <w:jc w:val="center"/>
              <w:rPr>
                <w:sz w:val="20"/>
              </w:rPr>
            </w:pPr>
            <w:r w:rsidRPr="00025A65">
              <w:rPr>
                <w:sz w:val="20"/>
              </w:rPr>
              <w:t xml:space="preserve">SC Vl.3 </w:t>
            </w:r>
          </w:p>
          <w:p w14:paraId="0F047ADF" w14:textId="77777777" w:rsidR="00512E58" w:rsidRPr="00025A65" w:rsidRDefault="00512E58" w:rsidP="00512E58">
            <w:pPr>
              <w:jc w:val="center"/>
              <w:rPr>
                <w:sz w:val="20"/>
              </w:rPr>
            </w:pPr>
            <w:r w:rsidRPr="00025A65">
              <w:rPr>
                <w:sz w:val="20"/>
              </w:rPr>
              <w:t>SC VI.4</w:t>
            </w:r>
          </w:p>
          <w:p w14:paraId="5E56EBB2" w14:textId="77777777" w:rsidR="00512E58" w:rsidRDefault="00512E58" w:rsidP="00512E58">
            <w:pPr>
              <w:jc w:val="center"/>
              <w:rPr>
                <w:sz w:val="20"/>
              </w:rPr>
            </w:pPr>
            <w:r w:rsidRPr="00025A65">
              <w:rPr>
                <w:sz w:val="20"/>
              </w:rPr>
              <w:t>SC VI.5</w:t>
            </w:r>
          </w:p>
          <w:p w14:paraId="716A62F5" w14:textId="17A5CCD7" w:rsidR="00B54A24" w:rsidRPr="00BD3DE3" w:rsidRDefault="00B54A24" w:rsidP="00512E58">
            <w:pPr>
              <w:jc w:val="center"/>
              <w:rPr>
                <w:sz w:val="20"/>
              </w:rPr>
            </w:pPr>
            <w:r>
              <w:rPr>
                <w:sz w:val="20"/>
              </w:rPr>
              <w:t>SC VI.6</w:t>
            </w:r>
          </w:p>
        </w:tc>
        <w:tc>
          <w:tcPr>
            <w:tcW w:w="1630" w:type="dxa"/>
            <w:tcBorders>
              <w:top w:val="single" w:sz="4" w:space="0" w:color="auto"/>
              <w:left w:val="single" w:sz="4" w:space="0" w:color="auto"/>
              <w:bottom w:val="single" w:sz="4" w:space="0" w:color="auto"/>
              <w:right w:val="single" w:sz="4" w:space="0" w:color="auto"/>
            </w:tcBorders>
          </w:tcPr>
          <w:p w14:paraId="19635674" w14:textId="728E15B5" w:rsidR="00512E58" w:rsidRPr="00471C93" w:rsidRDefault="00512E58" w:rsidP="00512E58">
            <w:pPr>
              <w:jc w:val="center"/>
              <w:rPr>
                <w:b/>
                <w:sz w:val="20"/>
              </w:rPr>
            </w:pPr>
            <w:r w:rsidRPr="00025A65">
              <w:rPr>
                <w:b/>
                <w:sz w:val="20"/>
              </w:rPr>
              <w:t>R 336.1331(1)(c)</w:t>
            </w:r>
          </w:p>
        </w:tc>
      </w:tr>
      <w:tr w:rsidR="00512E58" w14:paraId="4493D2B8" w14:textId="77777777" w:rsidTr="0074032A">
        <w:trPr>
          <w:cantSplit/>
        </w:trPr>
        <w:tc>
          <w:tcPr>
            <w:tcW w:w="1340" w:type="dxa"/>
            <w:tcBorders>
              <w:top w:val="single" w:sz="4" w:space="0" w:color="auto"/>
              <w:left w:val="single" w:sz="4" w:space="0" w:color="auto"/>
              <w:bottom w:val="single" w:sz="4" w:space="0" w:color="auto"/>
              <w:right w:val="single" w:sz="4" w:space="0" w:color="auto"/>
            </w:tcBorders>
          </w:tcPr>
          <w:p w14:paraId="4B096C8D" w14:textId="4FE3BBC9" w:rsidR="00512E58" w:rsidRPr="00095B77" w:rsidRDefault="00512E58" w:rsidP="00BF3FCF">
            <w:pPr>
              <w:numPr>
                <w:ilvl w:val="0"/>
                <w:numId w:val="40"/>
              </w:numPr>
              <w:rPr>
                <w:sz w:val="20"/>
              </w:rPr>
            </w:pPr>
            <w:r w:rsidRPr="00025A65">
              <w:rPr>
                <w:sz w:val="20"/>
              </w:rPr>
              <w:t xml:space="preserve">PM </w:t>
            </w:r>
          </w:p>
        </w:tc>
        <w:tc>
          <w:tcPr>
            <w:tcW w:w="2160" w:type="dxa"/>
            <w:tcBorders>
              <w:top w:val="single" w:sz="4" w:space="0" w:color="auto"/>
              <w:left w:val="single" w:sz="4" w:space="0" w:color="auto"/>
              <w:bottom w:val="single" w:sz="4" w:space="0" w:color="auto"/>
              <w:right w:val="single" w:sz="4" w:space="0" w:color="auto"/>
            </w:tcBorders>
          </w:tcPr>
          <w:p w14:paraId="43963BDB" w14:textId="6EA7F1BF" w:rsidR="00512E58" w:rsidRPr="00BD3DE3" w:rsidRDefault="00512E58" w:rsidP="00512E58">
            <w:pPr>
              <w:jc w:val="center"/>
              <w:rPr>
                <w:sz w:val="20"/>
              </w:rPr>
            </w:pPr>
            <w:r w:rsidRPr="00025A65">
              <w:rPr>
                <w:sz w:val="20"/>
              </w:rPr>
              <w:t>9.855 tpy</w:t>
            </w:r>
            <w:r w:rsidRPr="00025A65">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75832A34" w14:textId="3BF22386" w:rsidR="00512E58" w:rsidRPr="00BD3DE3" w:rsidRDefault="00512E58" w:rsidP="00512E58">
            <w:pPr>
              <w:jc w:val="center"/>
              <w:rPr>
                <w:sz w:val="20"/>
              </w:rPr>
            </w:pPr>
            <w:r w:rsidRPr="00025A65">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3F71170" w14:textId="53499E53" w:rsidR="00512E58" w:rsidRPr="00BD3DE3" w:rsidRDefault="00512E58" w:rsidP="00512E58">
            <w:pPr>
              <w:jc w:val="center"/>
              <w:rPr>
                <w:sz w:val="20"/>
              </w:rPr>
            </w:pPr>
            <w:r w:rsidRPr="00025A65">
              <w:rPr>
                <w:sz w:val="20"/>
              </w:rPr>
              <w:t>EU-DUCTILE-IRON</w:t>
            </w:r>
          </w:p>
        </w:tc>
        <w:tc>
          <w:tcPr>
            <w:tcW w:w="1350" w:type="dxa"/>
            <w:tcBorders>
              <w:top w:val="single" w:sz="4" w:space="0" w:color="auto"/>
              <w:left w:val="single" w:sz="4" w:space="0" w:color="auto"/>
              <w:bottom w:val="single" w:sz="4" w:space="0" w:color="auto"/>
              <w:right w:val="single" w:sz="4" w:space="0" w:color="auto"/>
            </w:tcBorders>
          </w:tcPr>
          <w:p w14:paraId="56ADFDCB" w14:textId="77777777" w:rsidR="00512E58" w:rsidRPr="00025A65" w:rsidRDefault="00512E58" w:rsidP="00512E58">
            <w:pPr>
              <w:jc w:val="center"/>
              <w:rPr>
                <w:sz w:val="20"/>
              </w:rPr>
            </w:pPr>
            <w:r w:rsidRPr="00025A65">
              <w:rPr>
                <w:sz w:val="20"/>
              </w:rPr>
              <w:t xml:space="preserve">SC Vl.3 </w:t>
            </w:r>
          </w:p>
          <w:p w14:paraId="6BEE4BBB" w14:textId="77777777" w:rsidR="00512E58" w:rsidRPr="00025A65" w:rsidRDefault="00512E58" w:rsidP="00512E58">
            <w:pPr>
              <w:jc w:val="center"/>
              <w:rPr>
                <w:sz w:val="20"/>
              </w:rPr>
            </w:pPr>
            <w:r w:rsidRPr="00025A65">
              <w:rPr>
                <w:sz w:val="20"/>
              </w:rPr>
              <w:t xml:space="preserve">SC VI.4 </w:t>
            </w:r>
          </w:p>
          <w:p w14:paraId="642EB03F" w14:textId="77777777" w:rsidR="00512E58" w:rsidRDefault="00512E58" w:rsidP="00512E58">
            <w:pPr>
              <w:jc w:val="center"/>
              <w:rPr>
                <w:sz w:val="20"/>
              </w:rPr>
            </w:pPr>
            <w:r w:rsidRPr="00025A65">
              <w:rPr>
                <w:sz w:val="20"/>
              </w:rPr>
              <w:t>SC VI.5</w:t>
            </w:r>
          </w:p>
          <w:p w14:paraId="7864DBF6" w14:textId="33A6FD26" w:rsidR="00B54A24" w:rsidRPr="00BD3DE3" w:rsidRDefault="00B54A24" w:rsidP="00512E58">
            <w:pPr>
              <w:jc w:val="center"/>
              <w:rPr>
                <w:sz w:val="20"/>
              </w:rPr>
            </w:pPr>
            <w:r>
              <w:rPr>
                <w:sz w:val="20"/>
              </w:rPr>
              <w:t>SC VI.6</w:t>
            </w:r>
          </w:p>
        </w:tc>
        <w:tc>
          <w:tcPr>
            <w:tcW w:w="1630" w:type="dxa"/>
            <w:tcBorders>
              <w:top w:val="single" w:sz="4" w:space="0" w:color="auto"/>
              <w:left w:val="single" w:sz="4" w:space="0" w:color="auto"/>
              <w:bottom w:val="single" w:sz="4" w:space="0" w:color="auto"/>
              <w:right w:val="single" w:sz="4" w:space="0" w:color="auto"/>
            </w:tcBorders>
          </w:tcPr>
          <w:p w14:paraId="50576A3F" w14:textId="2D24C631" w:rsidR="00512E58" w:rsidRPr="00471C93" w:rsidRDefault="00512E58" w:rsidP="00512E58">
            <w:pPr>
              <w:jc w:val="center"/>
              <w:rPr>
                <w:b/>
                <w:sz w:val="20"/>
              </w:rPr>
            </w:pPr>
            <w:r w:rsidRPr="00025A65">
              <w:rPr>
                <w:b/>
                <w:sz w:val="20"/>
              </w:rPr>
              <w:t>R 336.1331(1)(c)</w:t>
            </w:r>
          </w:p>
        </w:tc>
      </w:tr>
      <w:tr w:rsidR="00512E58" w14:paraId="421CA388" w14:textId="77777777" w:rsidTr="0074032A">
        <w:trPr>
          <w:cantSplit/>
        </w:trPr>
        <w:tc>
          <w:tcPr>
            <w:tcW w:w="1340" w:type="dxa"/>
            <w:tcBorders>
              <w:top w:val="single" w:sz="4" w:space="0" w:color="auto"/>
              <w:left w:val="single" w:sz="4" w:space="0" w:color="auto"/>
              <w:bottom w:val="single" w:sz="4" w:space="0" w:color="auto"/>
              <w:right w:val="single" w:sz="4" w:space="0" w:color="auto"/>
            </w:tcBorders>
          </w:tcPr>
          <w:p w14:paraId="0A1342B7" w14:textId="76D41346" w:rsidR="00512E58" w:rsidRPr="00095B77" w:rsidRDefault="00512E58" w:rsidP="00BF3FCF">
            <w:pPr>
              <w:numPr>
                <w:ilvl w:val="0"/>
                <w:numId w:val="40"/>
              </w:numPr>
              <w:rPr>
                <w:sz w:val="20"/>
              </w:rPr>
            </w:pPr>
            <w:r w:rsidRPr="00025A65">
              <w:rPr>
                <w:sz w:val="20"/>
              </w:rPr>
              <w:t xml:space="preserve">Visible Emissions </w:t>
            </w:r>
          </w:p>
        </w:tc>
        <w:tc>
          <w:tcPr>
            <w:tcW w:w="2160" w:type="dxa"/>
            <w:tcBorders>
              <w:top w:val="single" w:sz="4" w:space="0" w:color="auto"/>
              <w:left w:val="single" w:sz="4" w:space="0" w:color="auto"/>
              <w:bottom w:val="single" w:sz="4" w:space="0" w:color="auto"/>
              <w:right w:val="single" w:sz="4" w:space="0" w:color="auto"/>
            </w:tcBorders>
          </w:tcPr>
          <w:p w14:paraId="1FF30AF9" w14:textId="40F45D97" w:rsidR="00512E58" w:rsidRPr="00BD3DE3" w:rsidRDefault="00512E58" w:rsidP="00512E58">
            <w:pPr>
              <w:jc w:val="center"/>
              <w:rPr>
                <w:sz w:val="20"/>
              </w:rPr>
            </w:pPr>
            <w:r w:rsidRPr="00025A65">
              <w:rPr>
                <w:sz w:val="20"/>
              </w:rPr>
              <w:t>10% opacity</w:t>
            </w:r>
            <w:r w:rsidRPr="00025A65">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9F8B78A" w14:textId="79B738C0" w:rsidR="00512E58" w:rsidRPr="00BD3DE3" w:rsidRDefault="00512E58" w:rsidP="00512E58">
            <w:pPr>
              <w:jc w:val="center"/>
              <w:rPr>
                <w:sz w:val="20"/>
              </w:rPr>
            </w:pPr>
            <w:r w:rsidRPr="00025A65">
              <w:rPr>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65A6151A" w14:textId="05092839" w:rsidR="00512E58" w:rsidRPr="00BD3DE3" w:rsidRDefault="00512E58" w:rsidP="00512E58">
            <w:pPr>
              <w:jc w:val="center"/>
              <w:rPr>
                <w:sz w:val="20"/>
              </w:rPr>
            </w:pPr>
            <w:r w:rsidRPr="00025A65">
              <w:rPr>
                <w:sz w:val="20"/>
              </w:rPr>
              <w:t>EU-DUCTILE-IRON</w:t>
            </w:r>
          </w:p>
        </w:tc>
        <w:tc>
          <w:tcPr>
            <w:tcW w:w="1350" w:type="dxa"/>
            <w:tcBorders>
              <w:top w:val="single" w:sz="4" w:space="0" w:color="auto"/>
              <w:left w:val="single" w:sz="4" w:space="0" w:color="auto"/>
              <w:bottom w:val="single" w:sz="4" w:space="0" w:color="auto"/>
              <w:right w:val="single" w:sz="4" w:space="0" w:color="auto"/>
            </w:tcBorders>
          </w:tcPr>
          <w:p w14:paraId="2F847CD5" w14:textId="4B58B998" w:rsidR="00512E58" w:rsidRPr="00BD3DE3" w:rsidRDefault="00512E58" w:rsidP="00512E58">
            <w:pPr>
              <w:jc w:val="center"/>
              <w:rPr>
                <w:sz w:val="20"/>
              </w:rPr>
            </w:pPr>
            <w:r w:rsidRPr="00025A65">
              <w:rPr>
                <w:sz w:val="20"/>
              </w:rPr>
              <w:t>SC Vl.4</w:t>
            </w:r>
          </w:p>
        </w:tc>
        <w:tc>
          <w:tcPr>
            <w:tcW w:w="1630" w:type="dxa"/>
            <w:tcBorders>
              <w:top w:val="single" w:sz="4" w:space="0" w:color="auto"/>
              <w:left w:val="single" w:sz="4" w:space="0" w:color="auto"/>
              <w:bottom w:val="single" w:sz="4" w:space="0" w:color="auto"/>
              <w:right w:val="single" w:sz="4" w:space="0" w:color="auto"/>
            </w:tcBorders>
          </w:tcPr>
          <w:p w14:paraId="08B5D0EC" w14:textId="25D4E07A" w:rsidR="00512E58" w:rsidRPr="00471C93" w:rsidRDefault="00512E58" w:rsidP="00512E58">
            <w:pPr>
              <w:jc w:val="center"/>
              <w:rPr>
                <w:b/>
                <w:sz w:val="20"/>
              </w:rPr>
            </w:pPr>
            <w:r w:rsidRPr="00025A65">
              <w:rPr>
                <w:b/>
                <w:sz w:val="20"/>
              </w:rPr>
              <w:t>R 336.1301(1)(c)</w:t>
            </w:r>
          </w:p>
        </w:tc>
      </w:tr>
      <w:tr w:rsidR="00512E58" w14:paraId="5EDC0251" w14:textId="77777777" w:rsidTr="0074032A">
        <w:trPr>
          <w:cantSplit/>
        </w:trPr>
        <w:tc>
          <w:tcPr>
            <w:tcW w:w="1340" w:type="dxa"/>
            <w:tcBorders>
              <w:top w:val="single" w:sz="4" w:space="0" w:color="auto"/>
              <w:left w:val="single" w:sz="4" w:space="0" w:color="auto"/>
              <w:bottom w:val="single" w:sz="4" w:space="0" w:color="auto"/>
              <w:right w:val="single" w:sz="4" w:space="0" w:color="auto"/>
            </w:tcBorders>
          </w:tcPr>
          <w:p w14:paraId="604A8796" w14:textId="72B45D24" w:rsidR="00512E58" w:rsidRPr="00095B77" w:rsidRDefault="00512E58" w:rsidP="00BF3FCF">
            <w:pPr>
              <w:numPr>
                <w:ilvl w:val="0"/>
                <w:numId w:val="40"/>
              </w:numPr>
              <w:rPr>
                <w:sz w:val="20"/>
              </w:rPr>
            </w:pPr>
            <w:r w:rsidRPr="00025A65">
              <w:rPr>
                <w:sz w:val="20"/>
              </w:rPr>
              <w:t>Fluorides</w:t>
            </w:r>
          </w:p>
        </w:tc>
        <w:tc>
          <w:tcPr>
            <w:tcW w:w="2160" w:type="dxa"/>
            <w:tcBorders>
              <w:top w:val="single" w:sz="4" w:space="0" w:color="auto"/>
              <w:left w:val="single" w:sz="4" w:space="0" w:color="auto"/>
              <w:bottom w:val="single" w:sz="4" w:space="0" w:color="auto"/>
              <w:right w:val="single" w:sz="4" w:space="0" w:color="auto"/>
            </w:tcBorders>
          </w:tcPr>
          <w:p w14:paraId="603DFD9F" w14:textId="77777777" w:rsidR="0074032A" w:rsidRDefault="00512E58" w:rsidP="00512E58">
            <w:pPr>
              <w:jc w:val="center"/>
              <w:rPr>
                <w:sz w:val="20"/>
              </w:rPr>
            </w:pPr>
            <w:r w:rsidRPr="00025A65">
              <w:rPr>
                <w:sz w:val="20"/>
              </w:rPr>
              <w:t xml:space="preserve">1.40 milligrams per cubic meter, corrected to 70 degrees Fahrenheit and </w:t>
            </w:r>
          </w:p>
          <w:p w14:paraId="26406A0C" w14:textId="68D220B7" w:rsidR="00512E58" w:rsidRPr="00BD3DE3" w:rsidRDefault="00512E58" w:rsidP="00512E58">
            <w:pPr>
              <w:jc w:val="center"/>
              <w:rPr>
                <w:sz w:val="20"/>
              </w:rPr>
            </w:pPr>
            <w:r w:rsidRPr="00025A65">
              <w:rPr>
                <w:sz w:val="20"/>
              </w:rPr>
              <w:t>29.92 inches</w:t>
            </w:r>
            <w:r w:rsidRPr="00025A65">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0311F0F" w14:textId="475DAE14" w:rsidR="00512E58" w:rsidRPr="00BD3DE3" w:rsidRDefault="00512E58" w:rsidP="00512E58">
            <w:pPr>
              <w:jc w:val="center"/>
              <w:rPr>
                <w:sz w:val="20"/>
              </w:rPr>
            </w:pPr>
            <w:r w:rsidRPr="00025A65">
              <w:rPr>
                <w:sz w:val="20"/>
              </w:rPr>
              <w:t>8-hour average</w:t>
            </w:r>
          </w:p>
        </w:tc>
        <w:tc>
          <w:tcPr>
            <w:tcW w:w="1890" w:type="dxa"/>
            <w:tcBorders>
              <w:top w:val="single" w:sz="4" w:space="0" w:color="auto"/>
              <w:left w:val="single" w:sz="4" w:space="0" w:color="auto"/>
              <w:bottom w:val="single" w:sz="4" w:space="0" w:color="auto"/>
              <w:right w:val="single" w:sz="4" w:space="0" w:color="auto"/>
            </w:tcBorders>
          </w:tcPr>
          <w:p w14:paraId="47814DFA" w14:textId="6FEC0A3B" w:rsidR="00512E58" w:rsidRPr="00BD3DE3" w:rsidRDefault="00512E58" w:rsidP="00512E58">
            <w:pPr>
              <w:jc w:val="center"/>
              <w:rPr>
                <w:sz w:val="20"/>
              </w:rPr>
            </w:pPr>
            <w:r w:rsidRPr="00025A65">
              <w:rPr>
                <w:sz w:val="20"/>
              </w:rPr>
              <w:t>EU-DUCTILE-IRON</w:t>
            </w:r>
          </w:p>
        </w:tc>
        <w:tc>
          <w:tcPr>
            <w:tcW w:w="1350" w:type="dxa"/>
            <w:tcBorders>
              <w:top w:val="single" w:sz="4" w:space="0" w:color="auto"/>
              <w:left w:val="single" w:sz="4" w:space="0" w:color="auto"/>
              <w:bottom w:val="single" w:sz="4" w:space="0" w:color="auto"/>
              <w:right w:val="single" w:sz="4" w:space="0" w:color="auto"/>
            </w:tcBorders>
          </w:tcPr>
          <w:p w14:paraId="4D5178E3" w14:textId="77777777" w:rsidR="00512E58" w:rsidRPr="00025A65" w:rsidRDefault="00512E58" w:rsidP="00512E58">
            <w:pPr>
              <w:jc w:val="center"/>
              <w:rPr>
                <w:sz w:val="20"/>
              </w:rPr>
            </w:pPr>
            <w:r w:rsidRPr="00025A65">
              <w:rPr>
                <w:sz w:val="20"/>
              </w:rPr>
              <w:t>SC Vl.1</w:t>
            </w:r>
          </w:p>
          <w:p w14:paraId="46994D41" w14:textId="77777777" w:rsidR="00512E58" w:rsidRPr="00BD3DE3" w:rsidRDefault="00512E58" w:rsidP="00512E58">
            <w:pPr>
              <w:jc w:val="center"/>
              <w:rPr>
                <w:sz w:val="20"/>
              </w:rPr>
            </w:pPr>
          </w:p>
        </w:tc>
        <w:tc>
          <w:tcPr>
            <w:tcW w:w="1630" w:type="dxa"/>
            <w:tcBorders>
              <w:top w:val="single" w:sz="4" w:space="0" w:color="auto"/>
              <w:left w:val="single" w:sz="4" w:space="0" w:color="auto"/>
              <w:bottom w:val="single" w:sz="4" w:space="0" w:color="auto"/>
              <w:right w:val="single" w:sz="4" w:space="0" w:color="auto"/>
            </w:tcBorders>
          </w:tcPr>
          <w:p w14:paraId="0235A3DD" w14:textId="49977541" w:rsidR="00512E58" w:rsidRPr="00471C93" w:rsidRDefault="00512E58" w:rsidP="00512E58">
            <w:pPr>
              <w:jc w:val="center"/>
              <w:rPr>
                <w:b/>
                <w:sz w:val="20"/>
              </w:rPr>
            </w:pPr>
            <w:r w:rsidRPr="00025A65">
              <w:rPr>
                <w:b/>
                <w:sz w:val="20"/>
              </w:rPr>
              <w:t>R 336.1201(3)</w:t>
            </w:r>
          </w:p>
        </w:tc>
      </w:tr>
      <w:tr w:rsidR="00512E58" w14:paraId="2AB2828D" w14:textId="77777777" w:rsidTr="0074032A">
        <w:trPr>
          <w:cantSplit/>
        </w:trPr>
        <w:tc>
          <w:tcPr>
            <w:tcW w:w="1340" w:type="dxa"/>
            <w:tcBorders>
              <w:top w:val="single" w:sz="4" w:space="0" w:color="auto"/>
              <w:left w:val="single" w:sz="4" w:space="0" w:color="auto"/>
              <w:bottom w:val="single" w:sz="4" w:space="0" w:color="auto"/>
              <w:right w:val="single" w:sz="4" w:space="0" w:color="auto"/>
            </w:tcBorders>
          </w:tcPr>
          <w:p w14:paraId="4C8F6233" w14:textId="33B1D47D" w:rsidR="00512E58" w:rsidRPr="00512E58" w:rsidRDefault="00512E58" w:rsidP="00BF3FCF">
            <w:pPr>
              <w:pStyle w:val="ListParagraph"/>
              <w:numPr>
                <w:ilvl w:val="0"/>
                <w:numId w:val="40"/>
              </w:numPr>
              <w:rPr>
                <w:sz w:val="20"/>
              </w:rPr>
            </w:pPr>
            <w:r>
              <w:rPr>
                <w:sz w:val="20"/>
              </w:rPr>
              <w:t>Fluorides</w:t>
            </w:r>
          </w:p>
        </w:tc>
        <w:tc>
          <w:tcPr>
            <w:tcW w:w="2160" w:type="dxa"/>
            <w:tcBorders>
              <w:top w:val="single" w:sz="4" w:space="0" w:color="auto"/>
              <w:left w:val="single" w:sz="4" w:space="0" w:color="auto"/>
              <w:bottom w:val="single" w:sz="4" w:space="0" w:color="auto"/>
              <w:right w:val="single" w:sz="4" w:space="0" w:color="auto"/>
            </w:tcBorders>
          </w:tcPr>
          <w:p w14:paraId="33B72D92" w14:textId="32703BA6" w:rsidR="00512E58" w:rsidRPr="00BD3DE3" w:rsidRDefault="00512E58" w:rsidP="00512E58">
            <w:pPr>
              <w:jc w:val="center"/>
              <w:rPr>
                <w:sz w:val="20"/>
              </w:rPr>
            </w:pPr>
            <w:r w:rsidRPr="00025A65">
              <w:rPr>
                <w:sz w:val="20"/>
              </w:rPr>
              <w:t>0.263 lb. per hour</w:t>
            </w:r>
            <w:r w:rsidRPr="00025A65">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55C1B39" w14:textId="16AD184A" w:rsidR="00512E58" w:rsidRPr="00BD3DE3" w:rsidRDefault="00512E58" w:rsidP="00512E58">
            <w:pPr>
              <w:jc w:val="center"/>
              <w:rPr>
                <w:sz w:val="20"/>
              </w:rPr>
            </w:pPr>
            <w:r w:rsidRPr="00025A65">
              <w:rPr>
                <w:sz w:val="20"/>
              </w:rPr>
              <w:t>8-hour average</w:t>
            </w:r>
          </w:p>
        </w:tc>
        <w:tc>
          <w:tcPr>
            <w:tcW w:w="1890" w:type="dxa"/>
            <w:tcBorders>
              <w:top w:val="single" w:sz="4" w:space="0" w:color="auto"/>
              <w:left w:val="single" w:sz="4" w:space="0" w:color="auto"/>
              <w:bottom w:val="single" w:sz="4" w:space="0" w:color="auto"/>
              <w:right w:val="single" w:sz="4" w:space="0" w:color="auto"/>
            </w:tcBorders>
          </w:tcPr>
          <w:p w14:paraId="098D23BD" w14:textId="09897F37" w:rsidR="00512E58" w:rsidRPr="00BD3DE3" w:rsidRDefault="00512E58" w:rsidP="00512E58">
            <w:pPr>
              <w:jc w:val="center"/>
              <w:rPr>
                <w:sz w:val="20"/>
              </w:rPr>
            </w:pPr>
            <w:r w:rsidRPr="00025A65">
              <w:rPr>
                <w:sz w:val="20"/>
              </w:rPr>
              <w:t>EU-DUCTILE-IRON</w:t>
            </w:r>
          </w:p>
        </w:tc>
        <w:tc>
          <w:tcPr>
            <w:tcW w:w="1350" w:type="dxa"/>
            <w:tcBorders>
              <w:top w:val="single" w:sz="4" w:space="0" w:color="auto"/>
              <w:left w:val="single" w:sz="4" w:space="0" w:color="auto"/>
              <w:bottom w:val="single" w:sz="4" w:space="0" w:color="auto"/>
              <w:right w:val="single" w:sz="4" w:space="0" w:color="auto"/>
            </w:tcBorders>
          </w:tcPr>
          <w:p w14:paraId="06A0CED3" w14:textId="7AE21A86" w:rsidR="00512E58" w:rsidRPr="00BD3DE3" w:rsidRDefault="00512E58" w:rsidP="00512E58">
            <w:pPr>
              <w:jc w:val="center"/>
              <w:rPr>
                <w:sz w:val="20"/>
              </w:rPr>
            </w:pPr>
            <w:r w:rsidRPr="00025A65">
              <w:rPr>
                <w:sz w:val="20"/>
              </w:rPr>
              <w:t>SC Vl.1</w:t>
            </w:r>
          </w:p>
        </w:tc>
        <w:tc>
          <w:tcPr>
            <w:tcW w:w="1630" w:type="dxa"/>
            <w:tcBorders>
              <w:top w:val="single" w:sz="4" w:space="0" w:color="auto"/>
              <w:left w:val="single" w:sz="4" w:space="0" w:color="auto"/>
              <w:bottom w:val="single" w:sz="4" w:space="0" w:color="auto"/>
              <w:right w:val="single" w:sz="4" w:space="0" w:color="auto"/>
            </w:tcBorders>
          </w:tcPr>
          <w:p w14:paraId="622B1ADD" w14:textId="4F2073B3" w:rsidR="00512E58" w:rsidRPr="00471C93" w:rsidRDefault="00512E58" w:rsidP="00512E58">
            <w:pPr>
              <w:jc w:val="center"/>
              <w:rPr>
                <w:b/>
                <w:sz w:val="20"/>
              </w:rPr>
            </w:pPr>
            <w:r w:rsidRPr="00025A65">
              <w:rPr>
                <w:b/>
                <w:sz w:val="20"/>
              </w:rPr>
              <w:t>R 336.1201(3)</w:t>
            </w:r>
          </w:p>
        </w:tc>
      </w:tr>
      <w:tr w:rsidR="00512E58" w14:paraId="332A93C8" w14:textId="77777777" w:rsidTr="0074032A">
        <w:trPr>
          <w:cantSplit/>
        </w:trPr>
        <w:tc>
          <w:tcPr>
            <w:tcW w:w="1340" w:type="dxa"/>
            <w:tcBorders>
              <w:top w:val="single" w:sz="4" w:space="0" w:color="auto"/>
              <w:left w:val="single" w:sz="4" w:space="0" w:color="auto"/>
              <w:bottom w:val="single" w:sz="4" w:space="0" w:color="auto"/>
              <w:right w:val="single" w:sz="4" w:space="0" w:color="auto"/>
            </w:tcBorders>
          </w:tcPr>
          <w:p w14:paraId="7C908453" w14:textId="2B037EF5" w:rsidR="00512E58" w:rsidRPr="00095B77" w:rsidRDefault="00512E58" w:rsidP="00BF3FCF">
            <w:pPr>
              <w:numPr>
                <w:ilvl w:val="0"/>
                <w:numId w:val="40"/>
              </w:numPr>
              <w:rPr>
                <w:sz w:val="20"/>
              </w:rPr>
            </w:pPr>
            <w:r w:rsidRPr="00025A65">
              <w:rPr>
                <w:sz w:val="20"/>
              </w:rPr>
              <w:t>Fluorides</w:t>
            </w:r>
          </w:p>
        </w:tc>
        <w:tc>
          <w:tcPr>
            <w:tcW w:w="2160" w:type="dxa"/>
            <w:tcBorders>
              <w:top w:val="single" w:sz="4" w:space="0" w:color="auto"/>
              <w:left w:val="single" w:sz="4" w:space="0" w:color="auto"/>
              <w:bottom w:val="single" w:sz="4" w:space="0" w:color="auto"/>
              <w:right w:val="single" w:sz="4" w:space="0" w:color="auto"/>
            </w:tcBorders>
          </w:tcPr>
          <w:p w14:paraId="4F3171D7" w14:textId="402A4A2E" w:rsidR="00512E58" w:rsidRPr="00BD3DE3" w:rsidRDefault="00512E58" w:rsidP="00512E58">
            <w:pPr>
              <w:jc w:val="center"/>
              <w:rPr>
                <w:sz w:val="20"/>
              </w:rPr>
            </w:pPr>
            <w:r w:rsidRPr="00025A65">
              <w:rPr>
                <w:sz w:val="20"/>
              </w:rPr>
              <w:t>1.15 tpy</w:t>
            </w:r>
            <w:r w:rsidRPr="00025A65">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6E93187" w14:textId="316CA3FF" w:rsidR="00512E58" w:rsidRPr="00BD3DE3" w:rsidRDefault="00512E58" w:rsidP="00512E58">
            <w:pPr>
              <w:jc w:val="center"/>
              <w:rPr>
                <w:sz w:val="20"/>
              </w:rPr>
            </w:pPr>
            <w:r w:rsidRPr="00025A65">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B1DDB84" w14:textId="2FDC4CF2" w:rsidR="00512E58" w:rsidRPr="00BD3DE3" w:rsidRDefault="00512E58" w:rsidP="00512E58">
            <w:pPr>
              <w:jc w:val="center"/>
              <w:rPr>
                <w:sz w:val="20"/>
              </w:rPr>
            </w:pPr>
            <w:r w:rsidRPr="00025A65">
              <w:rPr>
                <w:sz w:val="20"/>
              </w:rPr>
              <w:t>EU-DUCTILE-IRON</w:t>
            </w:r>
          </w:p>
        </w:tc>
        <w:tc>
          <w:tcPr>
            <w:tcW w:w="1350" w:type="dxa"/>
            <w:tcBorders>
              <w:top w:val="single" w:sz="4" w:space="0" w:color="auto"/>
              <w:left w:val="single" w:sz="4" w:space="0" w:color="auto"/>
              <w:bottom w:val="single" w:sz="4" w:space="0" w:color="auto"/>
              <w:right w:val="single" w:sz="4" w:space="0" w:color="auto"/>
            </w:tcBorders>
          </w:tcPr>
          <w:p w14:paraId="337B17C4" w14:textId="3180BB8D" w:rsidR="00512E58" w:rsidRPr="00BD3DE3" w:rsidRDefault="00512E58" w:rsidP="00512E58">
            <w:pPr>
              <w:jc w:val="center"/>
              <w:rPr>
                <w:sz w:val="20"/>
              </w:rPr>
            </w:pPr>
            <w:r w:rsidRPr="00025A65">
              <w:rPr>
                <w:sz w:val="20"/>
              </w:rPr>
              <w:t>SC Vl.1</w:t>
            </w:r>
          </w:p>
        </w:tc>
        <w:tc>
          <w:tcPr>
            <w:tcW w:w="1630" w:type="dxa"/>
            <w:tcBorders>
              <w:top w:val="single" w:sz="4" w:space="0" w:color="auto"/>
              <w:left w:val="single" w:sz="4" w:space="0" w:color="auto"/>
              <w:bottom w:val="single" w:sz="4" w:space="0" w:color="auto"/>
              <w:right w:val="single" w:sz="4" w:space="0" w:color="auto"/>
            </w:tcBorders>
          </w:tcPr>
          <w:p w14:paraId="144B989E" w14:textId="32A7EFAF" w:rsidR="00512E58" w:rsidRPr="00471C93" w:rsidRDefault="00512E58" w:rsidP="00512E58">
            <w:pPr>
              <w:jc w:val="center"/>
              <w:rPr>
                <w:b/>
                <w:sz w:val="20"/>
              </w:rPr>
            </w:pPr>
            <w:r w:rsidRPr="00025A65">
              <w:rPr>
                <w:b/>
                <w:sz w:val="20"/>
              </w:rPr>
              <w:t>R 336.1201(3)</w:t>
            </w:r>
          </w:p>
        </w:tc>
      </w:tr>
    </w:tbl>
    <w:p w14:paraId="4BE615B1" w14:textId="77777777" w:rsidR="0074032A" w:rsidRDefault="0074032A" w:rsidP="001A652A">
      <w:pPr>
        <w:jc w:val="both"/>
        <w:rPr>
          <w:b/>
        </w:rPr>
      </w:pPr>
    </w:p>
    <w:p w14:paraId="4EBB8924" w14:textId="2BA74A9C" w:rsidR="00512E58" w:rsidRDefault="00512E58" w:rsidP="001A652A">
      <w:pPr>
        <w:jc w:val="both"/>
        <w:rPr>
          <w:b/>
          <w:u w:val="single"/>
        </w:rPr>
      </w:pPr>
      <w:r>
        <w:rPr>
          <w:b/>
        </w:rPr>
        <w:t xml:space="preserve">II.  </w:t>
      </w:r>
      <w:r>
        <w:rPr>
          <w:b/>
          <w:u w:val="single"/>
        </w:rPr>
        <w:t>MATERIAL LIMIT(S)</w:t>
      </w:r>
    </w:p>
    <w:p w14:paraId="7A9F7FA9" w14:textId="77777777" w:rsidR="0074032A" w:rsidRPr="0074032A" w:rsidRDefault="0074032A" w:rsidP="001A652A">
      <w:pPr>
        <w:jc w:val="both"/>
        <w:rPr>
          <w:b/>
          <w:sz w:val="18"/>
          <w:szCs w:val="16"/>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710"/>
        <w:gridCol w:w="2171"/>
        <w:gridCol w:w="1889"/>
        <w:gridCol w:w="1530"/>
        <w:gridCol w:w="1530"/>
      </w:tblGrid>
      <w:tr w:rsidR="00512E58" w14:paraId="6299EE87" w14:textId="77777777" w:rsidTr="0074032A">
        <w:trPr>
          <w:cantSplit/>
          <w:tblHeader/>
        </w:trPr>
        <w:tc>
          <w:tcPr>
            <w:tcW w:w="1430" w:type="dxa"/>
            <w:tcBorders>
              <w:top w:val="single" w:sz="4" w:space="0" w:color="auto"/>
              <w:left w:val="single" w:sz="4" w:space="0" w:color="auto"/>
              <w:bottom w:val="single" w:sz="4" w:space="0" w:color="auto"/>
              <w:right w:val="single" w:sz="4" w:space="0" w:color="auto"/>
            </w:tcBorders>
          </w:tcPr>
          <w:p w14:paraId="0B890605" w14:textId="77777777" w:rsidR="00512E58" w:rsidRPr="00BD3DE3" w:rsidRDefault="00512E58" w:rsidP="000A27FF">
            <w:pPr>
              <w:jc w:val="center"/>
              <w:rPr>
                <w:b/>
                <w:sz w:val="20"/>
              </w:rPr>
            </w:pPr>
            <w:r>
              <w:rPr>
                <w:b/>
                <w:sz w:val="20"/>
              </w:rPr>
              <w:t>Material</w:t>
            </w:r>
          </w:p>
        </w:tc>
        <w:tc>
          <w:tcPr>
            <w:tcW w:w="1710" w:type="dxa"/>
            <w:tcBorders>
              <w:top w:val="single" w:sz="4" w:space="0" w:color="auto"/>
              <w:left w:val="single" w:sz="4" w:space="0" w:color="auto"/>
              <w:bottom w:val="single" w:sz="4" w:space="0" w:color="auto"/>
              <w:right w:val="single" w:sz="4" w:space="0" w:color="auto"/>
            </w:tcBorders>
          </w:tcPr>
          <w:p w14:paraId="22B89C6D" w14:textId="77777777" w:rsidR="00512E58" w:rsidRPr="00BD3DE3" w:rsidRDefault="00512E58" w:rsidP="000A27FF">
            <w:pPr>
              <w:jc w:val="center"/>
              <w:rPr>
                <w:b/>
                <w:sz w:val="20"/>
              </w:rPr>
            </w:pPr>
            <w:r w:rsidRPr="00BD3DE3">
              <w:rPr>
                <w:b/>
                <w:sz w:val="20"/>
              </w:rPr>
              <w:t>Limit</w:t>
            </w:r>
          </w:p>
        </w:tc>
        <w:tc>
          <w:tcPr>
            <w:tcW w:w="2171" w:type="dxa"/>
            <w:tcBorders>
              <w:top w:val="single" w:sz="4" w:space="0" w:color="auto"/>
              <w:left w:val="single" w:sz="4" w:space="0" w:color="auto"/>
              <w:bottom w:val="single" w:sz="4" w:space="0" w:color="auto"/>
              <w:right w:val="single" w:sz="4" w:space="0" w:color="auto"/>
            </w:tcBorders>
          </w:tcPr>
          <w:p w14:paraId="1F55B454" w14:textId="77777777" w:rsidR="00512E58" w:rsidRDefault="00512E58"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5F3ACDE" w14:textId="77777777" w:rsidR="00512E58" w:rsidRPr="00BD3DE3" w:rsidRDefault="00512E58"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3B9CE2" w14:textId="77777777" w:rsidR="00512E58" w:rsidRDefault="00512E58" w:rsidP="000A27FF">
            <w:pPr>
              <w:jc w:val="center"/>
              <w:rPr>
                <w:b/>
                <w:sz w:val="20"/>
              </w:rPr>
            </w:pPr>
            <w:r>
              <w:rPr>
                <w:b/>
                <w:sz w:val="20"/>
              </w:rPr>
              <w:t>Monitoring/</w:t>
            </w:r>
          </w:p>
          <w:p w14:paraId="69FE7AF1" w14:textId="77777777" w:rsidR="00512E58" w:rsidRPr="00BD3DE3" w:rsidRDefault="00512E58"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2BF5E85" w14:textId="77777777" w:rsidR="00512E58" w:rsidRPr="00BD3DE3" w:rsidRDefault="00512E58" w:rsidP="000A27FF">
            <w:pPr>
              <w:jc w:val="center"/>
              <w:rPr>
                <w:b/>
                <w:sz w:val="20"/>
              </w:rPr>
            </w:pPr>
            <w:r w:rsidRPr="00BD3DE3">
              <w:rPr>
                <w:b/>
                <w:sz w:val="20"/>
              </w:rPr>
              <w:t>Underlying</w:t>
            </w:r>
            <w:r>
              <w:rPr>
                <w:b/>
                <w:sz w:val="20"/>
              </w:rPr>
              <w:t xml:space="preserve"> </w:t>
            </w:r>
            <w:r w:rsidRPr="00BD3DE3">
              <w:rPr>
                <w:b/>
                <w:sz w:val="20"/>
              </w:rPr>
              <w:t>Applicable Requirements</w:t>
            </w:r>
          </w:p>
        </w:tc>
      </w:tr>
      <w:tr w:rsidR="00B77242" w14:paraId="29482F33" w14:textId="77777777" w:rsidTr="0074032A">
        <w:trPr>
          <w:cantSplit/>
          <w:tblHeader/>
        </w:trPr>
        <w:tc>
          <w:tcPr>
            <w:tcW w:w="1430" w:type="dxa"/>
            <w:tcBorders>
              <w:top w:val="single" w:sz="4" w:space="0" w:color="auto"/>
              <w:left w:val="single" w:sz="4" w:space="0" w:color="auto"/>
              <w:bottom w:val="single" w:sz="4" w:space="0" w:color="auto"/>
              <w:right w:val="single" w:sz="4" w:space="0" w:color="auto"/>
            </w:tcBorders>
          </w:tcPr>
          <w:p w14:paraId="414E4F08" w14:textId="7900604A" w:rsidR="00B77242" w:rsidRPr="00B77242" w:rsidRDefault="00B77242" w:rsidP="00BF3FCF">
            <w:pPr>
              <w:pStyle w:val="ListParagraph"/>
              <w:numPr>
                <w:ilvl w:val="0"/>
                <w:numId w:val="41"/>
              </w:numPr>
              <w:rPr>
                <w:b/>
                <w:sz w:val="20"/>
              </w:rPr>
            </w:pPr>
            <w:r w:rsidRPr="00025A65">
              <w:rPr>
                <w:sz w:val="20"/>
              </w:rPr>
              <w:t>Fluorspar</w:t>
            </w:r>
          </w:p>
        </w:tc>
        <w:tc>
          <w:tcPr>
            <w:tcW w:w="1710" w:type="dxa"/>
            <w:tcBorders>
              <w:top w:val="single" w:sz="4" w:space="0" w:color="auto"/>
              <w:left w:val="single" w:sz="4" w:space="0" w:color="auto"/>
              <w:bottom w:val="single" w:sz="4" w:space="0" w:color="auto"/>
              <w:right w:val="single" w:sz="4" w:space="0" w:color="auto"/>
            </w:tcBorders>
          </w:tcPr>
          <w:p w14:paraId="743AB15B" w14:textId="1E7AF54A" w:rsidR="00B77242" w:rsidRPr="00BD3DE3" w:rsidRDefault="00B77242" w:rsidP="00B77242">
            <w:pPr>
              <w:jc w:val="center"/>
              <w:rPr>
                <w:b/>
                <w:sz w:val="20"/>
              </w:rPr>
            </w:pPr>
            <w:r w:rsidRPr="00025A65">
              <w:rPr>
                <w:sz w:val="20"/>
              </w:rPr>
              <w:t>54 lbs. per hour</w:t>
            </w:r>
            <w:r w:rsidRPr="00025A65">
              <w:rPr>
                <w:rFonts w:cs="Arial"/>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0AB2ECE5" w14:textId="6E20DBD7" w:rsidR="00B77242" w:rsidRDefault="00B77242" w:rsidP="00B77242">
            <w:pPr>
              <w:jc w:val="center"/>
              <w:rPr>
                <w:b/>
                <w:sz w:val="20"/>
              </w:rPr>
            </w:pPr>
            <w:r w:rsidRPr="00025A65">
              <w:rPr>
                <w:sz w:val="20"/>
              </w:rPr>
              <w:t>Daily average</w:t>
            </w:r>
          </w:p>
        </w:tc>
        <w:tc>
          <w:tcPr>
            <w:tcW w:w="1889" w:type="dxa"/>
            <w:tcBorders>
              <w:top w:val="single" w:sz="4" w:space="0" w:color="auto"/>
              <w:left w:val="single" w:sz="4" w:space="0" w:color="auto"/>
              <w:bottom w:val="single" w:sz="4" w:space="0" w:color="auto"/>
              <w:right w:val="single" w:sz="4" w:space="0" w:color="auto"/>
            </w:tcBorders>
          </w:tcPr>
          <w:p w14:paraId="0D36B1FC" w14:textId="7D9EBDA3" w:rsidR="00B77242" w:rsidRDefault="00B77242" w:rsidP="00B77242">
            <w:pPr>
              <w:jc w:val="center"/>
              <w:rPr>
                <w:b/>
                <w:sz w:val="20"/>
              </w:rPr>
            </w:pPr>
            <w:r w:rsidRPr="00025A65">
              <w:rPr>
                <w:sz w:val="20"/>
              </w:rPr>
              <w:t>EU-DUCTILE-IRON</w:t>
            </w:r>
          </w:p>
        </w:tc>
        <w:tc>
          <w:tcPr>
            <w:tcW w:w="1530" w:type="dxa"/>
            <w:tcBorders>
              <w:top w:val="single" w:sz="4" w:space="0" w:color="auto"/>
              <w:left w:val="single" w:sz="4" w:space="0" w:color="auto"/>
              <w:bottom w:val="single" w:sz="4" w:space="0" w:color="auto"/>
              <w:right w:val="single" w:sz="4" w:space="0" w:color="auto"/>
            </w:tcBorders>
          </w:tcPr>
          <w:p w14:paraId="0656CB25" w14:textId="4DDE2434" w:rsidR="00B77242" w:rsidRDefault="00B77242" w:rsidP="00B77242">
            <w:pPr>
              <w:jc w:val="center"/>
              <w:rPr>
                <w:b/>
                <w:sz w:val="20"/>
              </w:rPr>
            </w:pPr>
            <w:r w:rsidRPr="00025A65">
              <w:rPr>
                <w:sz w:val="20"/>
              </w:rPr>
              <w:t>SC Vl.1</w:t>
            </w:r>
          </w:p>
        </w:tc>
        <w:tc>
          <w:tcPr>
            <w:tcW w:w="1530" w:type="dxa"/>
            <w:tcBorders>
              <w:top w:val="single" w:sz="4" w:space="0" w:color="auto"/>
              <w:left w:val="single" w:sz="4" w:space="0" w:color="auto"/>
              <w:bottom w:val="single" w:sz="4" w:space="0" w:color="auto"/>
              <w:right w:val="single" w:sz="4" w:space="0" w:color="auto"/>
            </w:tcBorders>
          </w:tcPr>
          <w:p w14:paraId="4ABBFF91" w14:textId="5E1FC0D2" w:rsidR="00B77242" w:rsidRPr="00BD3DE3" w:rsidRDefault="00B77242" w:rsidP="00B77242">
            <w:pPr>
              <w:jc w:val="center"/>
              <w:rPr>
                <w:b/>
                <w:sz w:val="20"/>
              </w:rPr>
            </w:pPr>
            <w:r w:rsidRPr="00025A65">
              <w:rPr>
                <w:b/>
                <w:sz w:val="20"/>
              </w:rPr>
              <w:t>R 336.1201(3)</w:t>
            </w:r>
          </w:p>
        </w:tc>
      </w:tr>
      <w:tr w:rsidR="00B77242" w14:paraId="645D6F4D" w14:textId="77777777" w:rsidTr="0074032A">
        <w:trPr>
          <w:cantSplit/>
        </w:trPr>
        <w:tc>
          <w:tcPr>
            <w:tcW w:w="1430" w:type="dxa"/>
            <w:tcBorders>
              <w:top w:val="single" w:sz="4" w:space="0" w:color="auto"/>
              <w:left w:val="single" w:sz="4" w:space="0" w:color="auto"/>
              <w:bottom w:val="single" w:sz="4" w:space="0" w:color="auto"/>
              <w:right w:val="single" w:sz="4" w:space="0" w:color="auto"/>
            </w:tcBorders>
          </w:tcPr>
          <w:p w14:paraId="4660A58E" w14:textId="033521A4" w:rsidR="00B77242" w:rsidRPr="00095B77" w:rsidRDefault="00B77242" w:rsidP="00BF3FCF">
            <w:pPr>
              <w:numPr>
                <w:ilvl w:val="0"/>
                <w:numId w:val="27"/>
              </w:numPr>
              <w:ind w:left="360"/>
              <w:rPr>
                <w:sz w:val="20"/>
              </w:rPr>
            </w:pPr>
            <w:r w:rsidRPr="00025A65">
              <w:rPr>
                <w:sz w:val="20"/>
              </w:rPr>
              <w:t>Ductile Iron</w:t>
            </w:r>
          </w:p>
        </w:tc>
        <w:tc>
          <w:tcPr>
            <w:tcW w:w="1710" w:type="dxa"/>
            <w:tcBorders>
              <w:top w:val="single" w:sz="4" w:space="0" w:color="auto"/>
              <w:left w:val="single" w:sz="4" w:space="0" w:color="auto"/>
              <w:bottom w:val="single" w:sz="4" w:space="0" w:color="auto"/>
              <w:right w:val="single" w:sz="4" w:space="0" w:color="auto"/>
            </w:tcBorders>
          </w:tcPr>
          <w:p w14:paraId="04BC23BD" w14:textId="285852E4" w:rsidR="00B77242" w:rsidRPr="00BD3DE3" w:rsidRDefault="00B77242" w:rsidP="00B77242">
            <w:pPr>
              <w:jc w:val="center"/>
              <w:rPr>
                <w:sz w:val="20"/>
              </w:rPr>
            </w:pPr>
            <w:r w:rsidRPr="00025A65">
              <w:rPr>
                <w:sz w:val="20"/>
              </w:rPr>
              <w:t>Shall not inoculate more than 24 tons per hour</w:t>
            </w:r>
            <w:r w:rsidRPr="00025A65">
              <w:rPr>
                <w:rFonts w:cs="Arial"/>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40B3B365" w14:textId="5F70C527" w:rsidR="00B77242" w:rsidRPr="00BD3DE3" w:rsidRDefault="00B77242" w:rsidP="00B77242">
            <w:pPr>
              <w:jc w:val="center"/>
              <w:rPr>
                <w:sz w:val="20"/>
              </w:rPr>
            </w:pPr>
            <w:r w:rsidRPr="00025A65">
              <w:rPr>
                <w:sz w:val="20"/>
              </w:rPr>
              <w:t>8-hour average</w:t>
            </w:r>
          </w:p>
        </w:tc>
        <w:tc>
          <w:tcPr>
            <w:tcW w:w="1889" w:type="dxa"/>
            <w:tcBorders>
              <w:top w:val="single" w:sz="4" w:space="0" w:color="auto"/>
              <w:left w:val="single" w:sz="4" w:space="0" w:color="auto"/>
              <w:bottom w:val="single" w:sz="4" w:space="0" w:color="auto"/>
              <w:right w:val="single" w:sz="4" w:space="0" w:color="auto"/>
            </w:tcBorders>
          </w:tcPr>
          <w:p w14:paraId="48F60A33" w14:textId="04484F39" w:rsidR="00B77242" w:rsidRPr="00BD3DE3" w:rsidRDefault="00B77242" w:rsidP="00B77242">
            <w:pPr>
              <w:jc w:val="center"/>
              <w:rPr>
                <w:sz w:val="20"/>
              </w:rPr>
            </w:pPr>
            <w:r w:rsidRPr="00025A65">
              <w:rPr>
                <w:sz w:val="20"/>
              </w:rPr>
              <w:t>EU-DUCTILE-IRON</w:t>
            </w:r>
          </w:p>
        </w:tc>
        <w:tc>
          <w:tcPr>
            <w:tcW w:w="1530" w:type="dxa"/>
            <w:tcBorders>
              <w:top w:val="single" w:sz="4" w:space="0" w:color="auto"/>
              <w:left w:val="single" w:sz="4" w:space="0" w:color="auto"/>
              <w:bottom w:val="single" w:sz="4" w:space="0" w:color="auto"/>
              <w:right w:val="single" w:sz="4" w:space="0" w:color="auto"/>
            </w:tcBorders>
          </w:tcPr>
          <w:p w14:paraId="21F21E92" w14:textId="65140051" w:rsidR="00B77242" w:rsidRPr="00BD3DE3" w:rsidRDefault="00B77242" w:rsidP="00B77242">
            <w:pPr>
              <w:jc w:val="center"/>
              <w:rPr>
                <w:sz w:val="20"/>
              </w:rPr>
            </w:pPr>
            <w:r w:rsidRPr="00025A65">
              <w:rPr>
                <w:sz w:val="20"/>
              </w:rPr>
              <w:t>SC Vl.2</w:t>
            </w:r>
          </w:p>
        </w:tc>
        <w:tc>
          <w:tcPr>
            <w:tcW w:w="1530" w:type="dxa"/>
            <w:tcBorders>
              <w:top w:val="single" w:sz="4" w:space="0" w:color="auto"/>
              <w:left w:val="single" w:sz="4" w:space="0" w:color="auto"/>
              <w:bottom w:val="single" w:sz="4" w:space="0" w:color="auto"/>
              <w:right w:val="single" w:sz="4" w:space="0" w:color="auto"/>
            </w:tcBorders>
          </w:tcPr>
          <w:p w14:paraId="608B8AEC" w14:textId="4B5D0F9F" w:rsidR="00B77242" w:rsidRPr="00471C93" w:rsidRDefault="00B77242" w:rsidP="00B77242">
            <w:pPr>
              <w:jc w:val="center"/>
              <w:rPr>
                <w:b/>
                <w:sz w:val="20"/>
              </w:rPr>
            </w:pPr>
            <w:r w:rsidRPr="00025A65">
              <w:rPr>
                <w:b/>
                <w:sz w:val="20"/>
              </w:rPr>
              <w:t>R 336.1201(3)</w:t>
            </w:r>
          </w:p>
        </w:tc>
      </w:tr>
    </w:tbl>
    <w:p w14:paraId="65AB6D96" w14:textId="77777777" w:rsidR="00512E58" w:rsidRPr="00F01FE1" w:rsidRDefault="00512E58" w:rsidP="001A652A">
      <w:pPr>
        <w:jc w:val="both"/>
        <w:rPr>
          <w:b/>
          <w:sz w:val="20"/>
          <w:u w:val="single"/>
        </w:rPr>
      </w:pPr>
      <w:r>
        <w:rPr>
          <w:b/>
        </w:rPr>
        <w:t xml:space="preserve">III.  </w:t>
      </w:r>
      <w:r>
        <w:rPr>
          <w:b/>
          <w:u w:val="single"/>
        </w:rPr>
        <w:t>PROCESS/OPERATIONAL RESTRICTION(S)</w:t>
      </w:r>
      <w:r w:rsidDel="001C614B">
        <w:rPr>
          <w:b/>
          <w:u w:val="single"/>
        </w:rPr>
        <w:t xml:space="preserve"> </w:t>
      </w:r>
    </w:p>
    <w:p w14:paraId="7C980AD9" w14:textId="77777777" w:rsidR="00512E58" w:rsidRPr="00FB6071" w:rsidRDefault="00512E58" w:rsidP="001A652A">
      <w:pPr>
        <w:jc w:val="both"/>
        <w:rPr>
          <w:sz w:val="20"/>
        </w:rPr>
      </w:pPr>
    </w:p>
    <w:p w14:paraId="171CB04B" w14:textId="77777777" w:rsidR="00FE3EE1" w:rsidRPr="00025A65" w:rsidRDefault="00FE3EE1" w:rsidP="00BF3FCF">
      <w:pPr>
        <w:numPr>
          <w:ilvl w:val="0"/>
          <w:numId w:val="42"/>
        </w:numPr>
        <w:jc w:val="both"/>
        <w:rPr>
          <w:sz w:val="20"/>
        </w:rPr>
      </w:pPr>
      <w:r w:rsidRPr="00025A65">
        <w:rPr>
          <w:sz w:val="20"/>
        </w:rPr>
        <w:t>The permittee shall not operate the process without a properly installed and operating dust collector.</w:t>
      </w:r>
      <w:r w:rsidRPr="00025A65">
        <w:rPr>
          <w:rFonts w:cs="Arial"/>
          <w:sz w:val="20"/>
          <w:vertAlign w:val="superscript"/>
        </w:rPr>
        <w:t>2</w:t>
      </w:r>
      <w:r w:rsidRPr="00025A65">
        <w:rPr>
          <w:sz w:val="20"/>
        </w:rPr>
        <w:t xml:space="preserve">  </w:t>
      </w:r>
      <w:r w:rsidRPr="00025A65">
        <w:rPr>
          <w:b/>
          <w:sz w:val="20"/>
        </w:rPr>
        <w:t>(R 336.1910)</w:t>
      </w:r>
    </w:p>
    <w:p w14:paraId="42A3E511" w14:textId="77777777" w:rsidR="00FE3EE1" w:rsidRPr="00025A65" w:rsidRDefault="00FE3EE1" w:rsidP="00FE3EE1">
      <w:pPr>
        <w:jc w:val="both"/>
        <w:rPr>
          <w:sz w:val="20"/>
        </w:rPr>
      </w:pPr>
    </w:p>
    <w:p w14:paraId="6FE53498" w14:textId="6C69EF6C" w:rsidR="00512E58" w:rsidRPr="00FE3EE1" w:rsidRDefault="00FE3EE1" w:rsidP="00BF3FCF">
      <w:pPr>
        <w:numPr>
          <w:ilvl w:val="0"/>
          <w:numId w:val="42"/>
        </w:numPr>
        <w:jc w:val="both"/>
        <w:rPr>
          <w:sz w:val="20"/>
        </w:rPr>
      </w:pPr>
      <w:r w:rsidRPr="00025A65">
        <w:rPr>
          <w:sz w:val="20"/>
        </w:rPr>
        <w:t xml:space="preserve">The permittee shall not operate the process unless the Preventative Maintenance Plan specified is implemented and maintained.  </w:t>
      </w:r>
      <w:r w:rsidRPr="00025A65">
        <w:rPr>
          <w:rFonts w:cs="Arial"/>
          <w:sz w:val="20"/>
        </w:rPr>
        <w:t xml:space="preserve">Acceptable plans and any modifications shall be submitted to the AQD District Supervisor. </w:t>
      </w:r>
      <w:r w:rsidRPr="00025A65">
        <w:rPr>
          <w:sz w:val="20"/>
        </w:rPr>
        <w:t xml:space="preserve"> </w:t>
      </w:r>
      <w:r w:rsidRPr="00025A65">
        <w:rPr>
          <w:b/>
          <w:sz w:val="20"/>
        </w:rPr>
        <w:t>(R 336.1213(3))</w:t>
      </w:r>
    </w:p>
    <w:p w14:paraId="471F9E89" w14:textId="77777777" w:rsidR="00512E58" w:rsidRPr="00FB6071" w:rsidRDefault="00512E58" w:rsidP="001A652A">
      <w:pPr>
        <w:jc w:val="both"/>
        <w:rPr>
          <w:sz w:val="20"/>
        </w:rPr>
      </w:pPr>
    </w:p>
    <w:p w14:paraId="2311B63A" w14:textId="77777777" w:rsidR="00512E58" w:rsidRPr="00F01FE1" w:rsidRDefault="00512E58" w:rsidP="001A652A">
      <w:pPr>
        <w:jc w:val="both"/>
        <w:rPr>
          <w:b/>
          <w:sz w:val="20"/>
          <w:u w:val="single"/>
        </w:rPr>
      </w:pPr>
      <w:r w:rsidRPr="00FB6071">
        <w:rPr>
          <w:b/>
        </w:rPr>
        <w:t xml:space="preserve">IV.  </w:t>
      </w:r>
      <w:r w:rsidRPr="00FB6071">
        <w:rPr>
          <w:b/>
          <w:u w:val="single"/>
        </w:rPr>
        <w:t>DESIGN</w:t>
      </w:r>
      <w:r>
        <w:rPr>
          <w:b/>
          <w:u w:val="single"/>
        </w:rPr>
        <w:t>/EQUIPMENT PARAMETER(S)</w:t>
      </w:r>
    </w:p>
    <w:p w14:paraId="79889B58" w14:textId="77777777" w:rsidR="00512E58" w:rsidRPr="00AA061F" w:rsidRDefault="00512E58" w:rsidP="001A652A">
      <w:pPr>
        <w:jc w:val="both"/>
        <w:rPr>
          <w:sz w:val="20"/>
        </w:rPr>
      </w:pPr>
    </w:p>
    <w:p w14:paraId="4FED0C14" w14:textId="77777777" w:rsidR="00FE3EE1" w:rsidRPr="00025A65" w:rsidRDefault="00FE3EE1" w:rsidP="00BF3FCF">
      <w:pPr>
        <w:numPr>
          <w:ilvl w:val="0"/>
          <w:numId w:val="43"/>
        </w:numPr>
        <w:jc w:val="both"/>
        <w:rPr>
          <w:b/>
          <w:sz w:val="20"/>
        </w:rPr>
      </w:pPr>
      <w:r w:rsidRPr="00025A65">
        <w:rPr>
          <w:sz w:val="20"/>
        </w:rPr>
        <w:t>The permittee shall equip and maintain the dust collector, DC#5, with instrumentation to continuously measure the pressure drop across the dust collector.</w:t>
      </w:r>
      <w:r w:rsidRPr="00025A65">
        <w:rPr>
          <w:rFonts w:cs="Arial"/>
          <w:sz w:val="20"/>
          <w:vertAlign w:val="superscript"/>
        </w:rPr>
        <w:t>2</w:t>
      </w:r>
      <w:r w:rsidRPr="00025A65">
        <w:rPr>
          <w:sz w:val="20"/>
        </w:rPr>
        <w:t xml:space="preserve">  </w:t>
      </w:r>
      <w:r w:rsidRPr="00025A65">
        <w:rPr>
          <w:b/>
          <w:sz w:val="20"/>
        </w:rPr>
        <w:t>(R 336.1910)</w:t>
      </w:r>
    </w:p>
    <w:p w14:paraId="53F53807" w14:textId="77777777" w:rsidR="00FE3EE1" w:rsidRPr="00025A65" w:rsidRDefault="00FE3EE1" w:rsidP="00FE3EE1">
      <w:pPr>
        <w:jc w:val="both"/>
        <w:rPr>
          <w:sz w:val="20"/>
        </w:rPr>
      </w:pPr>
    </w:p>
    <w:p w14:paraId="08BC7BBA" w14:textId="4FDC09FF" w:rsidR="00512E58" w:rsidRPr="00FE3EE1" w:rsidRDefault="00FE3EE1" w:rsidP="00BF3FCF">
      <w:pPr>
        <w:numPr>
          <w:ilvl w:val="0"/>
          <w:numId w:val="43"/>
        </w:numPr>
        <w:jc w:val="both"/>
        <w:rPr>
          <w:sz w:val="20"/>
        </w:rPr>
      </w:pPr>
      <w:r w:rsidRPr="00025A65">
        <w:rPr>
          <w:sz w:val="20"/>
        </w:rPr>
        <w:t xml:space="preserve">The permittee shall equip and maintain the dust collector, DC#5, with a particle sensor device.  </w:t>
      </w:r>
      <w:r w:rsidRPr="00025A65">
        <w:rPr>
          <w:b/>
          <w:sz w:val="20"/>
        </w:rPr>
        <w:t>(R 336.1213(3))</w:t>
      </w:r>
    </w:p>
    <w:p w14:paraId="41E352AE" w14:textId="77777777" w:rsidR="00512E58" w:rsidRPr="00FE0AD0" w:rsidRDefault="00512E58" w:rsidP="001A652A">
      <w:pPr>
        <w:jc w:val="both"/>
        <w:rPr>
          <w:sz w:val="20"/>
        </w:rPr>
      </w:pPr>
    </w:p>
    <w:p w14:paraId="48E7BB52" w14:textId="77777777" w:rsidR="00512E58" w:rsidRPr="00AA061F" w:rsidRDefault="00512E58" w:rsidP="001A652A">
      <w:pPr>
        <w:jc w:val="both"/>
      </w:pPr>
      <w:r>
        <w:rPr>
          <w:b/>
        </w:rPr>
        <w:t xml:space="preserve">V.  </w:t>
      </w:r>
      <w:r>
        <w:rPr>
          <w:b/>
          <w:u w:val="single"/>
        </w:rPr>
        <w:t>TESTING/SAMPLING</w:t>
      </w:r>
    </w:p>
    <w:p w14:paraId="7D0A1805" w14:textId="77777777" w:rsidR="00512E58" w:rsidRDefault="00512E58"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436B59" w14:textId="77777777" w:rsidR="004D2C55" w:rsidRDefault="004D2C55" w:rsidP="001A652A">
      <w:pPr>
        <w:jc w:val="both"/>
        <w:rPr>
          <w:b/>
          <w:sz w:val="20"/>
        </w:rPr>
      </w:pPr>
    </w:p>
    <w:p w14:paraId="38F9A072" w14:textId="340DE6D4" w:rsidR="0012669D" w:rsidRDefault="00E05CF7" w:rsidP="00CA546F">
      <w:pPr>
        <w:contextualSpacing/>
        <w:jc w:val="both"/>
        <w:rPr>
          <w:rFonts w:eastAsia="Calibri"/>
          <w:sz w:val="20"/>
        </w:rPr>
      </w:pPr>
      <w:r>
        <w:rPr>
          <w:rFonts w:eastAsia="Calibri"/>
          <w:sz w:val="20"/>
        </w:rPr>
        <w:t xml:space="preserve">1.  </w:t>
      </w:r>
      <w:r w:rsidR="00E83080" w:rsidRPr="00B56244">
        <w:rPr>
          <w:rFonts w:eastAsia="Calibri"/>
          <w:sz w:val="20"/>
        </w:rPr>
        <w:t>The permittee shall verify particulate matter (PM) emission rates from EU-</w:t>
      </w:r>
      <w:r w:rsidR="00E86925">
        <w:rPr>
          <w:rFonts w:eastAsia="Calibri"/>
          <w:sz w:val="20"/>
        </w:rPr>
        <w:t>DUCTILE-IRON</w:t>
      </w:r>
      <w:r w:rsidR="00E83080" w:rsidRPr="00B56244">
        <w:rPr>
          <w:rFonts w:eastAsia="Calibri"/>
          <w:sz w:val="20"/>
        </w:rPr>
        <w:t xml:space="preserve"> by testing </w:t>
      </w:r>
    </w:p>
    <w:p w14:paraId="1C26DF6C" w14:textId="77777777" w:rsidR="0002735A" w:rsidRDefault="0012669D" w:rsidP="00E05CF7">
      <w:pPr>
        <w:contextualSpacing/>
        <w:jc w:val="both"/>
        <w:rPr>
          <w:rFonts w:eastAsia="Calibri"/>
          <w:sz w:val="20"/>
        </w:rPr>
      </w:pPr>
      <w:r>
        <w:rPr>
          <w:rFonts w:eastAsia="Calibri"/>
          <w:sz w:val="20"/>
        </w:rPr>
        <w:t xml:space="preserve">     </w:t>
      </w:r>
      <w:r w:rsidR="00E83080" w:rsidRPr="00B56244">
        <w:rPr>
          <w:rFonts w:eastAsia="Calibri"/>
          <w:sz w:val="20"/>
        </w:rPr>
        <w:t>at owner's expense, in accordance with the</w:t>
      </w:r>
      <w:r>
        <w:rPr>
          <w:rFonts w:eastAsia="Calibri"/>
          <w:sz w:val="20"/>
        </w:rPr>
        <w:t xml:space="preserve"> </w:t>
      </w:r>
      <w:r w:rsidR="00E83080" w:rsidRPr="00B56244">
        <w:rPr>
          <w:rFonts w:eastAsia="Calibri"/>
          <w:sz w:val="20"/>
        </w:rPr>
        <w:t xml:space="preserve">Department requirements at a minimum, once </w:t>
      </w:r>
      <w:r w:rsidR="002B63E6">
        <w:rPr>
          <w:rFonts w:eastAsia="Calibri"/>
          <w:sz w:val="20"/>
        </w:rPr>
        <w:t>prior to</w:t>
      </w:r>
      <w:r w:rsidR="0002735A">
        <w:rPr>
          <w:rFonts w:eastAsia="Calibri"/>
          <w:sz w:val="20"/>
        </w:rPr>
        <w:t xml:space="preserve"> the</w:t>
      </w:r>
      <w:r w:rsidR="002B63E6">
        <w:rPr>
          <w:rFonts w:eastAsia="Calibri"/>
          <w:sz w:val="20"/>
        </w:rPr>
        <w:t xml:space="preserve"> </w:t>
      </w:r>
      <w:r w:rsidR="0002735A">
        <w:rPr>
          <w:rFonts w:eastAsia="Calibri"/>
          <w:sz w:val="20"/>
        </w:rPr>
        <w:t xml:space="preserve">ROP     </w:t>
      </w:r>
    </w:p>
    <w:p w14:paraId="31C3239B" w14:textId="145D3267" w:rsidR="00E83080" w:rsidRPr="00B56244" w:rsidRDefault="0002735A" w:rsidP="00E05CF7">
      <w:pPr>
        <w:contextualSpacing/>
        <w:jc w:val="both"/>
        <w:rPr>
          <w:rFonts w:eastAsia="Calibri"/>
          <w:sz w:val="20"/>
        </w:rPr>
      </w:pPr>
      <w:r>
        <w:rPr>
          <w:rFonts w:eastAsia="Calibri"/>
          <w:sz w:val="20"/>
        </w:rPr>
        <w:t xml:space="preserve">     expiring. </w:t>
      </w:r>
      <w:r w:rsidR="004D2C55">
        <w:rPr>
          <w:rFonts w:eastAsia="Calibri"/>
          <w:sz w:val="20"/>
        </w:rPr>
        <w:t xml:space="preserve"> </w:t>
      </w:r>
      <w:r w:rsidR="00E83080" w:rsidRPr="00B56244">
        <w:rPr>
          <w:rFonts w:eastAsia="Calibri"/>
          <w:sz w:val="20"/>
        </w:rPr>
        <w:t>Testing shall be performed using an approved EPA Method listed in:</w:t>
      </w:r>
    </w:p>
    <w:p w14:paraId="2639BEF0" w14:textId="77777777" w:rsidR="00E83080" w:rsidRPr="00B56244" w:rsidRDefault="00E83080" w:rsidP="00E83080">
      <w:pPr>
        <w:jc w:val="both"/>
        <w:rPr>
          <w:rFonts w:eastAsia="Calibri"/>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644"/>
      </w:tblGrid>
      <w:tr w:rsidR="00E83080" w:rsidRPr="00B56244" w14:paraId="5ABED24A" w14:textId="77777777" w:rsidTr="004D2C55">
        <w:tc>
          <w:tcPr>
            <w:tcW w:w="1896" w:type="dxa"/>
            <w:tcBorders>
              <w:top w:val="single" w:sz="4" w:space="0" w:color="auto"/>
              <w:left w:val="single" w:sz="4" w:space="0" w:color="auto"/>
              <w:bottom w:val="single" w:sz="4" w:space="0" w:color="auto"/>
              <w:right w:val="single" w:sz="4" w:space="0" w:color="auto"/>
            </w:tcBorders>
            <w:hideMark/>
          </w:tcPr>
          <w:p w14:paraId="105EB78F" w14:textId="77777777" w:rsidR="00E83080" w:rsidRPr="00B56244" w:rsidRDefault="00E83080" w:rsidP="006A27C7">
            <w:pPr>
              <w:rPr>
                <w:rFonts w:eastAsia="Calibri"/>
                <w:b/>
                <w:sz w:val="20"/>
              </w:rPr>
            </w:pPr>
            <w:r w:rsidRPr="00B56244">
              <w:rPr>
                <w:rFonts w:eastAsia="Calibri"/>
                <w:b/>
                <w:sz w:val="20"/>
              </w:rPr>
              <w:t>Pollutant</w:t>
            </w:r>
          </w:p>
        </w:tc>
        <w:tc>
          <w:tcPr>
            <w:tcW w:w="7644" w:type="dxa"/>
            <w:tcBorders>
              <w:top w:val="single" w:sz="4" w:space="0" w:color="auto"/>
              <w:left w:val="single" w:sz="4" w:space="0" w:color="auto"/>
              <w:bottom w:val="single" w:sz="4" w:space="0" w:color="auto"/>
              <w:right w:val="single" w:sz="4" w:space="0" w:color="auto"/>
            </w:tcBorders>
            <w:hideMark/>
          </w:tcPr>
          <w:p w14:paraId="1CB4AF89" w14:textId="77777777" w:rsidR="00E83080" w:rsidRPr="00B56244" w:rsidRDefault="00E83080" w:rsidP="006A27C7">
            <w:pPr>
              <w:keepNext/>
              <w:keepLines/>
              <w:jc w:val="both"/>
              <w:rPr>
                <w:rFonts w:eastAsia="Calibri"/>
                <w:b/>
                <w:sz w:val="20"/>
              </w:rPr>
            </w:pPr>
            <w:r w:rsidRPr="00B56244">
              <w:rPr>
                <w:rFonts w:eastAsia="Calibri"/>
                <w:b/>
                <w:sz w:val="20"/>
              </w:rPr>
              <w:t>Test Method Reference</w:t>
            </w:r>
          </w:p>
        </w:tc>
      </w:tr>
      <w:tr w:rsidR="00E83080" w:rsidRPr="00B56244" w14:paraId="510E65C7" w14:textId="77777777" w:rsidTr="004D2C55">
        <w:tc>
          <w:tcPr>
            <w:tcW w:w="1896" w:type="dxa"/>
            <w:tcBorders>
              <w:top w:val="single" w:sz="4" w:space="0" w:color="auto"/>
              <w:left w:val="single" w:sz="4" w:space="0" w:color="auto"/>
              <w:bottom w:val="single" w:sz="4" w:space="0" w:color="auto"/>
              <w:right w:val="single" w:sz="4" w:space="0" w:color="auto"/>
            </w:tcBorders>
            <w:hideMark/>
          </w:tcPr>
          <w:p w14:paraId="65965193" w14:textId="275B09EE" w:rsidR="00E83080" w:rsidRPr="00B56244" w:rsidRDefault="00E83080" w:rsidP="006A27C7">
            <w:pPr>
              <w:rPr>
                <w:rFonts w:eastAsia="Calibri"/>
                <w:sz w:val="20"/>
              </w:rPr>
            </w:pPr>
            <w:r w:rsidRPr="00B56244">
              <w:rPr>
                <w:rFonts w:eastAsia="Calibri"/>
                <w:sz w:val="20"/>
              </w:rPr>
              <w:t>PM</w:t>
            </w:r>
          </w:p>
        </w:tc>
        <w:tc>
          <w:tcPr>
            <w:tcW w:w="7644" w:type="dxa"/>
            <w:tcBorders>
              <w:top w:val="single" w:sz="4" w:space="0" w:color="auto"/>
              <w:left w:val="single" w:sz="4" w:space="0" w:color="auto"/>
              <w:bottom w:val="single" w:sz="4" w:space="0" w:color="auto"/>
              <w:right w:val="single" w:sz="4" w:space="0" w:color="auto"/>
            </w:tcBorders>
            <w:hideMark/>
          </w:tcPr>
          <w:p w14:paraId="52C4556F" w14:textId="77777777" w:rsidR="00E83080" w:rsidRPr="00B56244" w:rsidRDefault="00E83080" w:rsidP="006A27C7">
            <w:pPr>
              <w:rPr>
                <w:rFonts w:eastAsia="Calibri"/>
                <w:sz w:val="20"/>
              </w:rPr>
            </w:pPr>
            <w:r w:rsidRPr="00B56244">
              <w:rPr>
                <w:rFonts w:eastAsia="Calibri"/>
                <w:sz w:val="20"/>
              </w:rPr>
              <w:t>40 CFR Part 60, Appendix A; Part 10 of the Michigan Air Pollution Control Rules</w:t>
            </w:r>
          </w:p>
        </w:tc>
      </w:tr>
    </w:tbl>
    <w:p w14:paraId="2F586B34" w14:textId="4D216C4E" w:rsidR="00E83080" w:rsidRPr="00B56244" w:rsidRDefault="000A58E6" w:rsidP="00E83080">
      <w:pPr>
        <w:jc w:val="both"/>
        <w:rPr>
          <w:sz w:val="20"/>
        </w:rPr>
      </w:pPr>
      <w:r>
        <w:rPr>
          <w:sz w:val="20"/>
        </w:rPr>
        <w:t xml:space="preserve">   </w:t>
      </w:r>
    </w:p>
    <w:p w14:paraId="6E157411" w14:textId="3BDA0FBC" w:rsidR="00E83080" w:rsidRDefault="00E83080" w:rsidP="00E83080">
      <w:pPr>
        <w:ind w:left="360"/>
        <w:jc w:val="both"/>
        <w:rPr>
          <w:rFonts w:eastAsia="Calibri"/>
          <w:b/>
          <w:sz w:val="20"/>
        </w:rPr>
      </w:pPr>
      <w:r w:rsidRPr="00B56244">
        <w:rPr>
          <w:rFonts w:eastAsia="Calibri"/>
          <w:sz w:val="20"/>
        </w:rPr>
        <w:t xml:space="preserve">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w:t>
      </w:r>
      <w:r w:rsidR="004D2C55">
        <w:rPr>
          <w:rFonts w:eastAsia="Calibri"/>
          <w:sz w:val="20"/>
        </w:rPr>
        <w:t xml:space="preserve"> </w:t>
      </w:r>
      <w:r w:rsidRPr="00B56244">
        <w:rPr>
          <w:rFonts w:eastAsia="Calibri"/>
          <w:sz w:val="20"/>
        </w:rPr>
        <w:t xml:space="preserve">The permittee shall notify the AQD Technical Programs Unit Supervisor and the District Supervisor not less than 30 days of the time and place before performance tests are conducted. </w:t>
      </w:r>
      <w:r w:rsidR="004D2C55">
        <w:rPr>
          <w:rFonts w:eastAsia="Calibri"/>
          <w:sz w:val="20"/>
        </w:rPr>
        <w:t xml:space="preserve"> </w:t>
      </w:r>
      <w:r w:rsidRPr="00B56244">
        <w:rPr>
          <w:rFonts w:eastAsia="Calibri"/>
          <w:sz w:val="20"/>
        </w:rPr>
        <w:t xml:space="preserve">The permittee must submit a complete report of the test results to the AQD Technical Programs Unit and District Office within 60 days following the last date of the test. </w:t>
      </w:r>
      <w:r w:rsidRPr="00B56244">
        <w:rPr>
          <w:rFonts w:eastAsia="Calibri"/>
          <w:b/>
          <w:sz w:val="20"/>
        </w:rPr>
        <w:t xml:space="preserve"> (R 336.2001, R 336.2003, R 336.2004)</w:t>
      </w:r>
    </w:p>
    <w:p w14:paraId="09515874" w14:textId="77777777" w:rsidR="00E83080" w:rsidRDefault="00E83080" w:rsidP="00E83080">
      <w:pPr>
        <w:ind w:left="360"/>
        <w:jc w:val="both"/>
        <w:rPr>
          <w:rFonts w:eastAsia="Calibri"/>
          <w:b/>
          <w:sz w:val="20"/>
        </w:rPr>
      </w:pPr>
    </w:p>
    <w:p w14:paraId="3C75F1FF" w14:textId="07E97AFF" w:rsidR="00A52FB6" w:rsidRDefault="00A52FB6" w:rsidP="00A52FB6">
      <w:pPr>
        <w:jc w:val="both"/>
        <w:rPr>
          <w:rFonts w:cs="Arial"/>
          <w:sz w:val="20"/>
        </w:rPr>
      </w:pPr>
      <w:r w:rsidRPr="00A52FB6">
        <w:rPr>
          <w:rFonts w:cs="Arial"/>
          <w:sz w:val="20"/>
        </w:rPr>
        <w:t>2.</w:t>
      </w:r>
      <w:r>
        <w:rPr>
          <w:rFonts w:cs="Arial"/>
          <w:sz w:val="20"/>
        </w:rPr>
        <w:t xml:space="preserve">   </w:t>
      </w:r>
      <w:r w:rsidR="00E83080" w:rsidRPr="00A52FB6">
        <w:rPr>
          <w:rFonts w:cs="Arial"/>
          <w:sz w:val="20"/>
        </w:rPr>
        <w:t xml:space="preserve">The permittee shall notify the AQD Technical Programs Unit Supervisor and the District Supervisor not less than </w:t>
      </w:r>
    </w:p>
    <w:p w14:paraId="4812A9A2" w14:textId="0FE7FB3C" w:rsidR="00E83080" w:rsidRPr="00A52FB6" w:rsidRDefault="00A52FB6" w:rsidP="00A52FB6">
      <w:pPr>
        <w:jc w:val="both"/>
        <w:rPr>
          <w:rFonts w:cs="Arial"/>
          <w:b/>
          <w:sz w:val="20"/>
        </w:rPr>
      </w:pPr>
      <w:r>
        <w:rPr>
          <w:rFonts w:cs="Arial"/>
          <w:sz w:val="20"/>
        </w:rPr>
        <w:t xml:space="preserve">      </w:t>
      </w:r>
      <w:r w:rsidR="00E83080" w:rsidRPr="00A52FB6">
        <w:rPr>
          <w:rFonts w:cs="Arial"/>
          <w:sz w:val="20"/>
        </w:rPr>
        <w:t>30</w:t>
      </w:r>
      <w:r w:rsidR="00E83080" w:rsidRPr="00A52FB6">
        <w:rPr>
          <w:rFonts w:cs="Arial"/>
          <w:color w:val="FF0000"/>
          <w:sz w:val="20"/>
        </w:rPr>
        <w:t xml:space="preserve"> </w:t>
      </w:r>
      <w:r w:rsidR="00E83080" w:rsidRPr="00A52FB6">
        <w:rPr>
          <w:rFonts w:cs="Arial"/>
          <w:sz w:val="20"/>
        </w:rPr>
        <w:t xml:space="preserve">days before testing of the time and place performance tests will be conducted.  </w:t>
      </w:r>
      <w:r w:rsidR="00E83080" w:rsidRPr="00A52FB6">
        <w:rPr>
          <w:rFonts w:cs="Arial"/>
          <w:b/>
          <w:sz w:val="20"/>
        </w:rPr>
        <w:t>(R 336.1213(3))</w:t>
      </w:r>
    </w:p>
    <w:p w14:paraId="7D353404" w14:textId="1302593A" w:rsidR="00E8711F" w:rsidRPr="00FE0AD0" w:rsidRDefault="00E8711F" w:rsidP="00D11180">
      <w:pPr>
        <w:rPr>
          <w:sz w:val="20"/>
        </w:rPr>
      </w:pPr>
    </w:p>
    <w:p w14:paraId="50E7F10B" w14:textId="77777777" w:rsidR="00512E58" w:rsidRDefault="00512E58" w:rsidP="001A652A">
      <w:pPr>
        <w:jc w:val="both"/>
      </w:pPr>
      <w:r>
        <w:rPr>
          <w:b/>
        </w:rPr>
        <w:t xml:space="preserve">VI.  </w:t>
      </w:r>
      <w:r>
        <w:rPr>
          <w:b/>
          <w:u w:val="single"/>
        </w:rPr>
        <w:t>MONITORING/RECORDKEEPING</w:t>
      </w:r>
    </w:p>
    <w:p w14:paraId="6D1705F0" w14:textId="77777777" w:rsidR="00512E58" w:rsidRPr="00FE0AD0" w:rsidRDefault="00512E5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4BCB50" w14:textId="77777777" w:rsidR="00512E58" w:rsidRDefault="00512E58" w:rsidP="001A652A">
      <w:pPr>
        <w:jc w:val="both"/>
        <w:rPr>
          <w:sz w:val="20"/>
        </w:rPr>
      </w:pPr>
    </w:p>
    <w:p w14:paraId="763747B6" w14:textId="77777777" w:rsidR="00FE3EE1" w:rsidRPr="00025A65" w:rsidRDefault="00FE3EE1" w:rsidP="00BF3FCF">
      <w:pPr>
        <w:numPr>
          <w:ilvl w:val="0"/>
          <w:numId w:val="44"/>
        </w:numPr>
        <w:jc w:val="both"/>
        <w:rPr>
          <w:rFonts w:cs="Arial"/>
          <w:sz w:val="20"/>
        </w:rPr>
      </w:pPr>
      <w:r w:rsidRPr="00025A65">
        <w:rPr>
          <w:rFonts w:cs="Arial"/>
          <w:sz w:val="20"/>
        </w:rPr>
        <w:t>The permittee shall monitor and record once per quarter, the actual fluorspar feed rate that is going into the process in a manner and with instrumentation acceptable to the Air Quality Division.  The permittee shall keep a record of the total fluorspar used per month.</w:t>
      </w:r>
      <w:r w:rsidRPr="00025A65">
        <w:rPr>
          <w:rFonts w:cs="Arial"/>
          <w:sz w:val="20"/>
          <w:vertAlign w:val="superscript"/>
        </w:rPr>
        <w:t>2</w:t>
      </w:r>
      <w:r w:rsidRPr="00025A65">
        <w:rPr>
          <w:rFonts w:cs="Arial"/>
          <w:sz w:val="20"/>
        </w:rPr>
        <w:t xml:space="preserve">  </w:t>
      </w:r>
      <w:r w:rsidRPr="00025A65">
        <w:rPr>
          <w:rFonts w:cs="Arial"/>
          <w:b/>
          <w:sz w:val="20"/>
        </w:rPr>
        <w:t xml:space="preserve">(R 336.1201(3)) </w:t>
      </w:r>
    </w:p>
    <w:p w14:paraId="41C7064E" w14:textId="77777777" w:rsidR="00FE3EE1" w:rsidRPr="00025A65" w:rsidRDefault="00FE3EE1" w:rsidP="00FE3EE1">
      <w:pPr>
        <w:jc w:val="both"/>
        <w:rPr>
          <w:rFonts w:cs="Arial"/>
          <w:sz w:val="20"/>
        </w:rPr>
      </w:pPr>
    </w:p>
    <w:p w14:paraId="0B49BB7A" w14:textId="77777777" w:rsidR="00FE3EE1" w:rsidRPr="00025A65" w:rsidRDefault="00FE3EE1" w:rsidP="00BF3FCF">
      <w:pPr>
        <w:numPr>
          <w:ilvl w:val="0"/>
          <w:numId w:val="44"/>
        </w:numPr>
        <w:jc w:val="both"/>
        <w:rPr>
          <w:rFonts w:cs="Arial"/>
          <w:sz w:val="20"/>
        </w:rPr>
      </w:pPr>
      <w:r w:rsidRPr="00025A65">
        <w:rPr>
          <w:rFonts w:cs="Arial"/>
          <w:sz w:val="20"/>
        </w:rPr>
        <w:t>The permittee shall keep a record of the amount of ductile iron produced.</w:t>
      </w:r>
      <w:r w:rsidRPr="00025A65">
        <w:rPr>
          <w:rFonts w:cs="Arial"/>
          <w:sz w:val="20"/>
          <w:vertAlign w:val="superscript"/>
        </w:rPr>
        <w:t>2</w:t>
      </w:r>
      <w:r w:rsidRPr="00025A65">
        <w:rPr>
          <w:rFonts w:cs="Arial"/>
          <w:sz w:val="20"/>
        </w:rPr>
        <w:t xml:space="preserve">  </w:t>
      </w:r>
      <w:r w:rsidRPr="00025A65">
        <w:rPr>
          <w:rFonts w:cs="Arial"/>
          <w:b/>
          <w:sz w:val="20"/>
        </w:rPr>
        <w:t>(R 336.1201(3))</w:t>
      </w:r>
    </w:p>
    <w:p w14:paraId="26A9E255" w14:textId="77777777" w:rsidR="00FE3EE1" w:rsidRPr="00025A65" w:rsidRDefault="00FE3EE1" w:rsidP="00FE3EE1">
      <w:pPr>
        <w:jc w:val="both"/>
        <w:rPr>
          <w:rFonts w:cs="Arial"/>
          <w:sz w:val="20"/>
        </w:rPr>
      </w:pPr>
    </w:p>
    <w:p w14:paraId="5E5C9465" w14:textId="77777777" w:rsidR="00FE3EE1" w:rsidRPr="00025A65" w:rsidRDefault="00FE3EE1" w:rsidP="00BF3FCF">
      <w:pPr>
        <w:numPr>
          <w:ilvl w:val="0"/>
          <w:numId w:val="44"/>
        </w:numPr>
        <w:jc w:val="both"/>
        <w:rPr>
          <w:rFonts w:cs="Arial"/>
          <w:b/>
          <w:sz w:val="20"/>
        </w:rPr>
      </w:pPr>
      <w:r w:rsidRPr="00025A65">
        <w:rPr>
          <w:rFonts w:cs="Arial"/>
          <w:sz w:val="20"/>
        </w:rPr>
        <w:t xml:space="preserve">The permittee shall monitor and record the static pressure drop across the </w:t>
      </w:r>
      <w:r w:rsidRPr="00025A65">
        <w:rPr>
          <w:sz w:val="20"/>
        </w:rPr>
        <w:t>dust collector</w:t>
      </w:r>
      <w:r w:rsidRPr="00025A65">
        <w:rPr>
          <w:rFonts w:cs="Arial"/>
          <w:sz w:val="20"/>
        </w:rPr>
        <w:t xml:space="preserve"> once per day.  </w:t>
      </w:r>
      <w:r w:rsidRPr="00025A65">
        <w:rPr>
          <w:rFonts w:cs="Arial"/>
          <w:b/>
          <w:sz w:val="20"/>
        </w:rPr>
        <w:t>(R 336.1213(3))</w:t>
      </w:r>
    </w:p>
    <w:p w14:paraId="20B5C567" w14:textId="77777777" w:rsidR="00FE3EE1" w:rsidRPr="00025A65" w:rsidRDefault="00FE3EE1" w:rsidP="00FE3EE1">
      <w:pPr>
        <w:jc w:val="both"/>
        <w:rPr>
          <w:rFonts w:cs="Arial"/>
          <w:sz w:val="20"/>
        </w:rPr>
      </w:pPr>
    </w:p>
    <w:p w14:paraId="7862CAAB" w14:textId="480F5740" w:rsidR="00FE3EE1" w:rsidRPr="00C15CE2" w:rsidRDefault="0049595D" w:rsidP="00BF3FCF">
      <w:pPr>
        <w:numPr>
          <w:ilvl w:val="0"/>
          <w:numId w:val="44"/>
        </w:numPr>
        <w:jc w:val="both"/>
        <w:rPr>
          <w:sz w:val="20"/>
        </w:rPr>
      </w:pPr>
      <w:r w:rsidRPr="0049595D">
        <w:rPr>
          <w:rFonts w:cs="Arial"/>
          <w:sz w:val="20"/>
        </w:rPr>
        <w:t>The permittee shall perform and document non-certified visible emission</w:t>
      </w:r>
      <w:r w:rsidR="00CD6FE3">
        <w:rPr>
          <w:rFonts w:cs="Arial"/>
          <w:sz w:val="20"/>
        </w:rPr>
        <w:t>s</w:t>
      </w:r>
      <w:r w:rsidRPr="0049595D">
        <w:rPr>
          <w:rFonts w:cs="Arial"/>
          <w:sz w:val="20"/>
        </w:rPr>
        <w:t xml:space="preserve"> observations on a </w:t>
      </w:r>
      <w:r w:rsidR="001605CE">
        <w:rPr>
          <w:rFonts w:cs="Arial"/>
          <w:sz w:val="20"/>
        </w:rPr>
        <w:t>daily</w:t>
      </w:r>
      <w:r w:rsidRPr="0049595D">
        <w:rPr>
          <w:rFonts w:cs="Arial"/>
          <w:sz w:val="20"/>
        </w:rPr>
        <w:t xml:space="preserve"> basis when operating during daytime hours.  Each observation shall be for a minimum timeframe of </w:t>
      </w:r>
      <w:r w:rsidR="00006216">
        <w:rPr>
          <w:rFonts w:cs="Arial"/>
          <w:sz w:val="20"/>
        </w:rPr>
        <w:t>5 minutes</w:t>
      </w:r>
      <w:r w:rsidRPr="0049595D">
        <w:rPr>
          <w:rFonts w:cs="Arial"/>
          <w:sz w:val="20"/>
        </w:rPr>
        <w:t xml:space="preserve">.  If during the observations there are any visible emissions detected, a USEPA Method 9 certified emissions observation shall be conducted for a minimum of 15 minutes to determine the actual opacity from the emission point.  Records of the non-certified visible emissions observations, USEPA Method 9 observations that are performed, the reasons for any visible emissions in excess of </w:t>
      </w:r>
      <w:r w:rsidR="00FA6824">
        <w:rPr>
          <w:rFonts w:cs="Arial"/>
          <w:sz w:val="20"/>
        </w:rPr>
        <w:t>10%</w:t>
      </w:r>
      <w:r w:rsidRPr="0049595D">
        <w:rPr>
          <w:rFonts w:cs="Arial"/>
          <w:sz w:val="20"/>
        </w:rPr>
        <w:t xml:space="preserve"> opacity observed, and any corrective actions taken shall be kept on file and made available to the Department upon request</w:t>
      </w:r>
      <w:r w:rsidR="00FA6824">
        <w:rPr>
          <w:rFonts w:cs="Arial"/>
          <w:sz w:val="20"/>
        </w:rPr>
        <w:t>.</w:t>
      </w:r>
      <w:r w:rsidR="00CD6FE3">
        <w:rPr>
          <w:rFonts w:cs="Arial"/>
          <w:sz w:val="20"/>
        </w:rPr>
        <w:t xml:space="preserve"> </w:t>
      </w:r>
      <w:r w:rsidR="00FE3EE1" w:rsidRPr="00025A65">
        <w:rPr>
          <w:sz w:val="20"/>
        </w:rPr>
        <w:t xml:space="preserve"> </w:t>
      </w:r>
      <w:r w:rsidR="00FE3EE1" w:rsidRPr="00025A65">
        <w:rPr>
          <w:b/>
          <w:sz w:val="20"/>
        </w:rPr>
        <w:t>(R 336.1213(3))</w:t>
      </w:r>
    </w:p>
    <w:p w14:paraId="242AF3FF" w14:textId="77777777" w:rsidR="00C15CE2" w:rsidRDefault="00C15CE2" w:rsidP="00C15CE2">
      <w:pPr>
        <w:pStyle w:val="ListParagraph"/>
        <w:rPr>
          <w:sz w:val="20"/>
        </w:rPr>
      </w:pPr>
    </w:p>
    <w:p w14:paraId="13C5BE87" w14:textId="42561CF0" w:rsidR="00C15CE2" w:rsidRPr="00025A65" w:rsidRDefault="00C15CE2" w:rsidP="00BF3FCF">
      <w:pPr>
        <w:numPr>
          <w:ilvl w:val="0"/>
          <w:numId w:val="44"/>
        </w:numPr>
        <w:jc w:val="both"/>
        <w:rPr>
          <w:sz w:val="20"/>
        </w:rPr>
      </w:pPr>
      <w:r w:rsidRPr="00025A65">
        <w:rPr>
          <w:sz w:val="20"/>
        </w:rPr>
        <w:t xml:space="preserve">The permittee shall </w:t>
      </w:r>
      <w:r>
        <w:rPr>
          <w:sz w:val="20"/>
        </w:rPr>
        <w:t xml:space="preserve">continuously monitor the </w:t>
      </w:r>
      <w:proofErr w:type="spellStart"/>
      <w:r>
        <w:rPr>
          <w:sz w:val="20"/>
        </w:rPr>
        <w:t>pA</w:t>
      </w:r>
      <w:proofErr w:type="spellEnd"/>
      <w:r>
        <w:rPr>
          <w:sz w:val="20"/>
        </w:rPr>
        <w:t xml:space="preserve"> current readings from the particle sensor installed for DC #5 and </w:t>
      </w:r>
      <w:r w:rsidRPr="00025A65">
        <w:rPr>
          <w:sz w:val="20"/>
        </w:rPr>
        <w:t xml:space="preserve">record the </w:t>
      </w:r>
      <w:r w:rsidR="00024FED" w:rsidRPr="00025A65">
        <w:rPr>
          <w:sz w:val="20"/>
        </w:rPr>
        <w:t>readings</w:t>
      </w:r>
      <w:r w:rsidR="00024FED">
        <w:rPr>
          <w:sz w:val="20"/>
        </w:rPr>
        <w:t xml:space="preserve"> </w:t>
      </w:r>
      <w:r w:rsidR="00024FED" w:rsidRPr="00025A65">
        <w:rPr>
          <w:sz w:val="20"/>
        </w:rPr>
        <w:t>once</w:t>
      </w:r>
      <w:r w:rsidRPr="00025A65">
        <w:rPr>
          <w:sz w:val="20"/>
        </w:rPr>
        <w:t xml:space="preserve"> per day.  </w:t>
      </w:r>
      <w:r w:rsidR="004F5363" w:rsidRPr="00025A65">
        <w:rPr>
          <w:b/>
          <w:sz w:val="20"/>
        </w:rPr>
        <w:t>(R 336.1213(3))</w:t>
      </w:r>
    </w:p>
    <w:p w14:paraId="0106028D" w14:textId="77777777" w:rsidR="00FE3EE1" w:rsidRPr="00025A65" w:rsidRDefault="00FE3EE1" w:rsidP="00FE3EE1">
      <w:pPr>
        <w:pStyle w:val="ListParagraph"/>
        <w:jc w:val="both"/>
        <w:rPr>
          <w:sz w:val="20"/>
        </w:rPr>
      </w:pPr>
    </w:p>
    <w:p w14:paraId="21C3911C" w14:textId="1EA155F7" w:rsidR="00512E58" w:rsidRPr="00FE3EE1" w:rsidRDefault="00FE3EE1" w:rsidP="00BF3FCF">
      <w:pPr>
        <w:numPr>
          <w:ilvl w:val="0"/>
          <w:numId w:val="44"/>
        </w:numPr>
        <w:jc w:val="both"/>
        <w:rPr>
          <w:rFonts w:cs="Arial"/>
          <w:bCs/>
          <w:sz w:val="20"/>
        </w:rPr>
      </w:pPr>
      <w:r w:rsidRPr="00025A65">
        <w:rPr>
          <w:rFonts w:cs="Arial"/>
          <w:bCs/>
          <w:sz w:val="20"/>
        </w:rPr>
        <w:t>The permittee shall keep records demonstrating compliance with the Preventative Maintenance Plan requirements.</w:t>
      </w:r>
      <w:r w:rsidRPr="00025A65">
        <w:rPr>
          <w:rFonts w:cs="Arial"/>
          <w:b/>
          <w:sz w:val="20"/>
        </w:rPr>
        <w:t xml:space="preserve">  (R 336.1213(3))</w:t>
      </w:r>
    </w:p>
    <w:p w14:paraId="66A298DD" w14:textId="77777777" w:rsidR="00512E58" w:rsidRPr="007349FB" w:rsidRDefault="00512E58" w:rsidP="007349FB">
      <w:pPr>
        <w:jc w:val="both"/>
        <w:rPr>
          <w:sz w:val="20"/>
        </w:rPr>
      </w:pPr>
    </w:p>
    <w:p w14:paraId="06CF513F" w14:textId="6200D597" w:rsidR="00512E58" w:rsidRPr="00AA061F" w:rsidRDefault="00512E58" w:rsidP="001A652A">
      <w:pPr>
        <w:jc w:val="both"/>
        <w:rPr>
          <w:sz w:val="20"/>
        </w:rPr>
      </w:pPr>
      <w:r w:rsidRPr="00FE0AD0">
        <w:rPr>
          <w:b/>
          <w:sz w:val="20"/>
        </w:rPr>
        <w:t>See Appendi</w:t>
      </w:r>
      <w:r w:rsidR="00F30CDF">
        <w:rPr>
          <w:b/>
          <w:sz w:val="20"/>
        </w:rPr>
        <w:t>x 3</w:t>
      </w:r>
    </w:p>
    <w:p w14:paraId="60DFD9B2" w14:textId="77777777" w:rsidR="00512E58" w:rsidRPr="00047D6A" w:rsidRDefault="00512E58" w:rsidP="001A652A">
      <w:pPr>
        <w:jc w:val="both"/>
        <w:rPr>
          <w:sz w:val="20"/>
        </w:rPr>
      </w:pPr>
    </w:p>
    <w:p w14:paraId="127BC9AD" w14:textId="77777777" w:rsidR="00512E58" w:rsidRPr="00F01FE1" w:rsidRDefault="00512E58" w:rsidP="001A652A">
      <w:pPr>
        <w:jc w:val="both"/>
        <w:rPr>
          <w:b/>
          <w:sz w:val="20"/>
          <w:u w:val="single"/>
        </w:rPr>
      </w:pPr>
      <w:r>
        <w:rPr>
          <w:b/>
        </w:rPr>
        <w:t xml:space="preserve">VII.  </w:t>
      </w:r>
      <w:r>
        <w:rPr>
          <w:b/>
          <w:u w:val="single"/>
        </w:rPr>
        <w:t>REPORTING</w:t>
      </w:r>
    </w:p>
    <w:p w14:paraId="31F4A5D9" w14:textId="77777777" w:rsidR="00512E58" w:rsidRPr="00047D6A" w:rsidRDefault="00512E58" w:rsidP="0019740E">
      <w:pPr>
        <w:jc w:val="both"/>
        <w:rPr>
          <w:sz w:val="20"/>
        </w:rPr>
      </w:pPr>
    </w:p>
    <w:p w14:paraId="118B51EC" w14:textId="77777777" w:rsidR="00512E58" w:rsidRDefault="00512E58"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8D28747" w14:textId="77777777" w:rsidR="00512E58" w:rsidRPr="00984760" w:rsidRDefault="00512E58" w:rsidP="0019740E">
      <w:pPr>
        <w:ind w:left="360" w:hanging="360"/>
        <w:jc w:val="both"/>
        <w:rPr>
          <w:sz w:val="20"/>
        </w:rPr>
      </w:pPr>
    </w:p>
    <w:p w14:paraId="2F9C7FA4" w14:textId="77777777" w:rsidR="00512E58" w:rsidRDefault="00512E58"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1D9900B" w14:textId="77777777" w:rsidR="00512E58" w:rsidRPr="00984760" w:rsidRDefault="00512E58" w:rsidP="0019740E">
      <w:pPr>
        <w:ind w:left="360" w:hanging="360"/>
        <w:jc w:val="both"/>
        <w:rPr>
          <w:sz w:val="20"/>
        </w:rPr>
      </w:pPr>
    </w:p>
    <w:p w14:paraId="3277CB31" w14:textId="77777777" w:rsidR="00512E58" w:rsidRPr="00984760" w:rsidRDefault="00512E58"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38FEDAE" w14:textId="77777777" w:rsidR="00512E58" w:rsidRPr="00E873CB" w:rsidRDefault="00512E58" w:rsidP="001A652A">
      <w:pPr>
        <w:jc w:val="both"/>
        <w:rPr>
          <w:rFonts w:cs="Arial"/>
          <w:sz w:val="20"/>
        </w:rPr>
      </w:pPr>
    </w:p>
    <w:p w14:paraId="239E11BE" w14:textId="77777777" w:rsidR="00512E58" w:rsidRPr="00FE0AD0" w:rsidRDefault="00512E58" w:rsidP="001A652A">
      <w:pPr>
        <w:jc w:val="both"/>
        <w:rPr>
          <w:rFonts w:cs="Arial"/>
          <w:b/>
          <w:sz w:val="20"/>
        </w:rPr>
      </w:pPr>
      <w:r w:rsidRPr="00FE0AD0">
        <w:rPr>
          <w:rFonts w:cs="Arial"/>
          <w:b/>
          <w:sz w:val="20"/>
        </w:rPr>
        <w:t>See Appendix 8</w:t>
      </w:r>
    </w:p>
    <w:p w14:paraId="021B5E39" w14:textId="77777777" w:rsidR="00512E58" w:rsidRPr="00E873CB" w:rsidRDefault="00512E58" w:rsidP="001A652A">
      <w:pPr>
        <w:jc w:val="both"/>
        <w:rPr>
          <w:rFonts w:cs="Arial"/>
          <w:sz w:val="20"/>
        </w:rPr>
      </w:pPr>
    </w:p>
    <w:p w14:paraId="6EFA6D06" w14:textId="77777777" w:rsidR="00512E58" w:rsidRDefault="00512E58" w:rsidP="001A652A">
      <w:pPr>
        <w:jc w:val="both"/>
      </w:pPr>
      <w:r>
        <w:rPr>
          <w:b/>
        </w:rPr>
        <w:t xml:space="preserve">VIII.  </w:t>
      </w:r>
      <w:r>
        <w:rPr>
          <w:b/>
          <w:u w:val="single"/>
        </w:rPr>
        <w:t>STACK/VENT RESTRICTION(S)</w:t>
      </w:r>
    </w:p>
    <w:p w14:paraId="1835617E" w14:textId="77777777" w:rsidR="00512E58" w:rsidRDefault="00512E58" w:rsidP="001A652A">
      <w:pPr>
        <w:jc w:val="both"/>
        <w:rPr>
          <w:sz w:val="20"/>
        </w:rPr>
      </w:pPr>
    </w:p>
    <w:p w14:paraId="52E9CEF4" w14:textId="77777777" w:rsidR="00512E58" w:rsidRPr="00FE0AD0" w:rsidRDefault="00512E58" w:rsidP="001A652A">
      <w:pPr>
        <w:jc w:val="both"/>
        <w:rPr>
          <w:sz w:val="20"/>
        </w:rPr>
      </w:pPr>
      <w:r w:rsidRPr="00FE0AD0">
        <w:rPr>
          <w:sz w:val="20"/>
        </w:rPr>
        <w:t>The exhaust gases from the stacks listed in the table below shall be discharged unobstructed vertically upwards to the ambient air unless otherwise noted:</w:t>
      </w:r>
    </w:p>
    <w:p w14:paraId="6EB5389C" w14:textId="77777777" w:rsidR="00512E58" w:rsidRDefault="00512E58"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512E58" w14:paraId="25BA6CF2" w14:textId="77777777" w:rsidTr="00966B34">
        <w:trPr>
          <w:cantSplit/>
          <w:tblHeader/>
        </w:trPr>
        <w:tc>
          <w:tcPr>
            <w:tcW w:w="2610" w:type="dxa"/>
            <w:tcBorders>
              <w:bottom w:val="single" w:sz="4" w:space="0" w:color="auto"/>
            </w:tcBorders>
          </w:tcPr>
          <w:p w14:paraId="3949ADEF" w14:textId="77777777" w:rsidR="00512E58" w:rsidRPr="00BD3DE3" w:rsidRDefault="00512E58" w:rsidP="001A652A">
            <w:pPr>
              <w:jc w:val="center"/>
              <w:rPr>
                <w:b/>
                <w:sz w:val="20"/>
              </w:rPr>
            </w:pPr>
            <w:r w:rsidRPr="00BD3DE3">
              <w:rPr>
                <w:b/>
                <w:sz w:val="20"/>
              </w:rPr>
              <w:t>Stack &amp; Vent ID</w:t>
            </w:r>
          </w:p>
        </w:tc>
        <w:tc>
          <w:tcPr>
            <w:tcW w:w="2520" w:type="dxa"/>
            <w:tcBorders>
              <w:bottom w:val="single" w:sz="4" w:space="0" w:color="auto"/>
            </w:tcBorders>
          </w:tcPr>
          <w:p w14:paraId="5AA28E01" w14:textId="77777777" w:rsidR="00512E58" w:rsidRPr="00BD3DE3" w:rsidRDefault="00512E58" w:rsidP="001A652A">
            <w:pPr>
              <w:jc w:val="center"/>
              <w:rPr>
                <w:b/>
                <w:sz w:val="20"/>
              </w:rPr>
            </w:pPr>
            <w:r w:rsidRPr="00BD3DE3">
              <w:rPr>
                <w:b/>
                <w:sz w:val="20"/>
              </w:rPr>
              <w:t xml:space="preserve">Maximum </w:t>
            </w:r>
            <w:r>
              <w:rPr>
                <w:b/>
                <w:sz w:val="20"/>
              </w:rPr>
              <w:t>Exhaust Diameter / Dimensions</w:t>
            </w:r>
          </w:p>
          <w:p w14:paraId="292E9096" w14:textId="77777777" w:rsidR="00512E58" w:rsidRPr="00BD3DE3" w:rsidRDefault="00512E58"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A6D8442" w14:textId="77777777" w:rsidR="00512E58" w:rsidRDefault="00512E58" w:rsidP="001A652A">
            <w:pPr>
              <w:jc w:val="center"/>
              <w:rPr>
                <w:b/>
                <w:sz w:val="20"/>
              </w:rPr>
            </w:pPr>
            <w:r w:rsidRPr="00BD3DE3">
              <w:rPr>
                <w:b/>
                <w:sz w:val="20"/>
              </w:rPr>
              <w:t>M</w:t>
            </w:r>
            <w:r>
              <w:rPr>
                <w:b/>
                <w:sz w:val="20"/>
              </w:rPr>
              <w:t xml:space="preserve">inimum Height </w:t>
            </w:r>
          </w:p>
          <w:p w14:paraId="5677D9E7" w14:textId="77777777" w:rsidR="00512E58" w:rsidRPr="00BD3DE3" w:rsidRDefault="00512E58" w:rsidP="001A652A">
            <w:pPr>
              <w:jc w:val="center"/>
              <w:rPr>
                <w:b/>
                <w:sz w:val="20"/>
              </w:rPr>
            </w:pPr>
            <w:r>
              <w:rPr>
                <w:b/>
                <w:sz w:val="20"/>
              </w:rPr>
              <w:t>Above Ground</w:t>
            </w:r>
          </w:p>
          <w:p w14:paraId="4EEF4B8F" w14:textId="77777777" w:rsidR="00512E58" w:rsidRPr="00BD3DE3" w:rsidRDefault="00512E58" w:rsidP="001A652A">
            <w:pPr>
              <w:jc w:val="center"/>
              <w:rPr>
                <w:b/>
                <w:sz w:val="20"/>
              </w:rPr>
            </w:pPr>
            <w:r w:rsidRPr="00BD3DE3">
              <w:rPr>
                <w:b/>
                <w:sz w:val="20"/>
              </w:rPr>
              <w:t>(feet)</w:t>
            </w:r>
          </w:p>
        </w:tc>
        <w:tc>
          <w:tcPr>
            <w:tcW w:w="2880" w:type="dxa"/>
            <w:tcBorders>
              <w:bottom w:val="single" w:sz="4" w:space="0" w:color="auto"/>
            </w:tcBorders>
          </w:tcPr>
          <w:p w14:paraId="4D328238" w14:textId="77777777" w:rsidR="00512E58" w:rsidRPr="00BD3DE3" w:rsidRDefault="00512E58" w:rsidP="00471C93">
            <w:pPr>
              <w:jc w:val="center"/>
              <w:rPr>
                <w:b/>
                <w:sz w:val="20"/>
              </w:rPr>
            </w:pPr>
            <w:r w:rsidRPr="00BD3DE3">
              <w:rPr>
                <w:b/>
                <w:sz w:val="20"/>
              </w:rPr>
              <w:t>Underlying Applicable Requirements</w:t>
            </w:r>
          </w:p>
        </w:tc>
      </w:tr>
      <w:tr w:rsidR="00FE3EE1" w14:paraId="5C8CF271" w14:textId="77777777" w:rsidTr="00966B34">
        <w:trPr>
          <w:cantSplit/>
        </w:trPr>
        <w:tc>
          <w:tcPr>
            <w:tcW w:w="2610" w:type="dxa"/>
            <w:tcBorders>
              <w:top w:val="single" w:sz="4" w:space="0" w:color="auto"/>
              <w:bottom w:val="single" w:sz="4" w:space="0" w:color="auto"/>
            </w:tcBorders>
          </w:tcPr>
          <w:p w14:paraId="7BF24824" w14:textId="4C230E20" w:rsidR="00FE3EE1" w:rsidRPr="00984760" w:rsidRDefault="00FE3EE1" w:rsidP="00BF3FCF">
            <w:pPr>
              <w:numPr>
                <w:ilvl w:val="0"/>
                <w:numId w:val="45"/>
              </w:numPr>
              <w:rPr>
                <w:sz w:val="20"/>
              </w:rPr>
            </w:pPr>
            <w:r w:rsidRPr="00025A65">
              <w:rPr>
                <w:sz w:val="20"/>
              </w:rPr>
              <w:t>SV-DUCTILE-IRON</w:t>
            </w:r>
          </w:p>
        </w:tc>
        <w:tc>
          <w:tcPr>
            <w:tcW w:w="2520" w:type="dxa"/>
            <w:tcBorders>
              <w:top w:val="single" w:sz="4" w:space="0" w:color="auto"/>
              <w:bottom w:val="single" w:sz="4" w:space="0" w:color="auto"/>
            </w:tcBorders>
          </w:tcPr>
          <w:p w14:paraId="18C6912E" w14:textId="77E1BEE8" w:rsidR="00FE3EE1" w:rsidRPr="00BD3DE3" w:rsidRDefault="00FE3EE1" w:rsidP="00FE3EE1">
            <w:pPr>
              <w:jc w:val="center"/>
              <w:rPr>
                <w:sz w:val="20"/>
              </w:rPr>
            </w:pPr>
            <w:r w:rsidRPr="00025A65">
              <w:rPr>
                <w:sz w:val="20"/>
              </w:rPr>
              <w:t>48</w:t>
            </w:r>
            <w:r w:rsidRPr="00025A65">
              <w:rPr>
                <w:sz w:val="20"/>
                <w:vertAlign w:val="superscript"/>
              </w:rPr>
              <w:t>2</w:t>
            </w:r>
          </w:p>
        </w:tc>
        <w:tc>
          <w:tcPr>
            <w:tcW w:w="2610" w:type="dxa"/>
            <w:tcBorders>
              <w:top w:val="single" w:sz="4" w:space="0" w:color="auto"/>
              <w:bottom w:val="single" w:sz="4" w:space="0" w:color="auto"/>
            </w:tcBorders>
          </w:tcPr>
          <w:p w14:paraId="14BC4E2E" w14:textId="2A65CFF4" w:rsidR="00FE3EE1" w:rsidRPr="00BD3DE3" w:rsidRDefault="00FE3EE1" w:rsidP="00FE3EE1">
            <w:pPr>
              <w:jc w:val="center"/>
              <w:rPr>
                <w:sz w:val="20"/>
              </w:rPr>
            </w:pPr>
            <w:r w:rsidRPr="00025A65">
              <w:rPr>
                <w:sz w:val="20"/>
              </w:rPr>
              <w:t>30</w:t>
            </w:r>
            <w:r w:rsidRPr="00025A65">
              <w:rPr>
                <w:sz w:val="20"/>
                <w:vertAlign w:val="superscript"/>
              </w:rPr>
              <w:t>2</w:t>
            </w:r>
          </w:p>
        </w:tc>
        <w:tc>
          <w:tcPr>
            <w:tcW w:w="2880" w:type="dxa"/>
            <w:tcBorders>
              <w:top w:val="single" w:sz="4" w:space="0" w:color="auto"/>
              <w:bottom w:val="single" w:sz="4" w:space="0" w:color="auto"/>
            </w:tcBorders>
          </w:tcPr>
          <w:p w14:paraId="17100498" w14:textId="1EE79F48" w:rsidR="00FE3EE1" w:rsidRPr="00471C93" w:rsidRDefault="00FE3EE1" w:rsidP="00FE3EE1">
            <w:pPr>
              <w:jc w:val="center"/>
              <w:rPr>
                <w:b/>
                <w:sz w:val="20"/>
              </w:rPr>
            </w:pPr>
            <w:r w:rsidRPr="00025A65">
              <w:rPr>
                <w:b/>
                <w:sz w:val="20"/>
              </w:rPr>
              <w:t>R 336.1201(3)</w:t>
            </w:r>
          </w:p>
        </w:tc>
      </w:tr>
    </w:tbl>
    <w:p w14:paraId="79069F36" w14:textId="77777777" w:rsidR="00512E58" w:rsidRPr="000C40EB" w:rsidRDefault="00512E58" w:rsidP="009F409A">
      <w:pPr>
        <w:jc w:val="both"/>
        <w:rPr>
          <w:sz w:val="20"/>
        </w:rPr>
      </w:pPr>
    </w:p>
    <w:p w14:paraId="0E16DC79" w14:textId="77777777" w:rsidR="00512E58" w:rsidRDefault="00512E58" w:rsidP="001A652A">
      <w:pPr>
        <w:jc w:val="both"/>
      </w:pPr>
      <w:r>
        <w:rPr>
          <w:b/>
        </w:rPr>
        <w:t xml:space="preserve">IX.  </w:t>
      </w:r>
      <w:r>
        <w:rPr>
          <w:b/>
          <w:u w:val="single"/>
        </w:rPr>
        <w:t>OTHER REQUIREMENT(S)</w:t>
      </w:r>
    </w:p>
    <w:p w14:paraId="1E14B931" w14:textId="77777777" w:rsidR="00512E58" w:rsidRPr="00FE0AD0" w:rsidRDefault="00512E58" w:rsidP="001A652A">
      <w:pPr>
        <w:jc w:val="both"/>
        <w:rPr>
          <w:sz w:val="20"/>
        </w:rPr>
      </w:pPr>
    </w:p>
    <w:p w14:paraId="1C115F39" w14:textId="7ACEB1F5" w:rsidR="00512E58" w:rsidRPr="00984760" w:rsidRDefault="00FE3EE1" w:rsidP="00FE3EE1">
      <w:pPr>
        <w:jc w:val="both"/>
        <w:rPr>
          <w:sz w:val="20"/>
        </w:rPr>
      </w:pPr>
      <w:r>
        <w:rPr>
          <w:sz w:val="20"/>
        </w:rPr>
        <w:t>NA</w:t>
      </w:r>
    </w:p>
    <w:p w14:paraId="617EE00D" w14:textId="77777777" w:rsidR="00512E58" w:rsidRDefault="00512E58" w:rsidP="001A652A">
      <w:pPr>
        <w:jc w:val="both"/>
        <w:rPr>
          <w:sz w:val="20"/>
        </w:rPr>
      </w:pPr>
    </w:p>
    <w:p w14:paraId="5B664476" w14:textId="77777777" w:rsidR="00512E58" w:rsidRPr="00FE0AD0" w:rsidRDefault="00512E58" w:rsidP="001A652A">
      <w:pPr>
        <w:jc w:val="both"/>
        <w:rPr>
          <w:sz w:val="20"/>
        </w:rPr>
      </w:pPr>
    </w:p>
    <w:p w14:paraId="7D5D58BA" w14:textId="77777777" w:rsidR="00512E58" w:rsidRPr="00B90185" w:rsidRDefault="00512E58" w:rsidP="001A652A">
      <w:pPr>
        <w:jc w:val="both"/>
        <w:rPr>
          <w:b/>
          <w:sz w:val="20"/>
        </w:rPr>
      </w:pPr>
      <w:r w:rsidRPr="00B90185">
        <w:rPr>
          <w:b/>
          <w:sz w:val="20"/>
          <w:u w:val="single"/>
        </w:rPr>
        <w:t>Footnotes</w:t>
      </w:r>
      <w:r w:rsidRPr="00B90185">
        <w:rPr>
          <w:b/>
          <w:sz w:val="20"/>
        </w:rPr>
        <w:t>:</w:t>
      </w:r>
    </w:p>
    <w:p w14:paraId="0121CD10" w14:textId="77777777" w:rsidR="00512E58" w:rsidRPr="001E3851" w:rsidRDefault="00512E58"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4E72FE6" w14:textId="0E6E6B3F" w:rsidR="00512E58" w:rsidRDefault="00512E58" w:rsidP="00D1118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DC405E2" w14:textId="54226905" w:rsidR="0074032A" w:rsidRDefault="0074032A">
      <w:pPr>
        <w:rPr>
          <w:sz w:val="20"/>
        </w:rPr>
      </w:pPr>
      <w:r>
        <w:rPr>
          <w:sz w:val="20"/>
        </w:rPr>
        <w:br w:type="page"/>
      </w:r>
    </w:p>
    <w:p w14:paraId="0CC93124" w14:textId="77777777" w:rsidR="00FE3EE1" w:rsidRPr="00025A65" w:rsidRDefault="00FE3EE1" w:rsidP="00FE3EE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532974907"/>
      <w:bookmarkStart w:id="84" w:name="_Toc181956208"/>
      <w:r w:rsidRPr="00025A65">
        <w:rPr>
          <w:bCs/>
          <w:szCs w:val="28"/>
        </w:rPr>
        <w:t>EU-NEW-SAND</w:t>
      </w:r>
      <w:bookmarkEnd w:id="83"/>
      <w:bookmarkEnd w:id="84"/>
    </w:p>
    <w:p w14:paraId="76D55B76" w14:textId="77777777" w:rsidR="00FE3EE1" w:rsidRPr="00EE02F9" w:rsidRDefault="00FE3EE1"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222ADA8" w14:textId="77777777" w:rsidR="00FE3EE1" w:rsidRPr="0019740E" w:rsidRDefault="00FE3EE1" w:rsidP="00606D22">
      <w:pPr>
        <w:rPr>
          <w:sz w:val="20"/>
        </w:rPr>
      </w:pPr>
    </w:p>
    <w:p w14:paraId="376D0689" w14:textId="77777777" w:rsidR="00FE3EE1" w:rsidRDefault="00FE3EE1" w:rsidP="00606D22">
      <w:pPr>
        <w:jc w:val="both"/>
        <w:rPr>
          <w:b/>
          <w:u w:val="single"/>
        </w:rPr>
      </w:pPr>
      <w:r>
        <w:rPr>
          <w:b/>
          <w:u w:val="single"/>
        </w:rPr>
        <w:t>DESCRIPTION</w:t>
      </w:r>
    </w:p>
    <w:p w14:paraId="6CA07D06" w14:textId="77777777" w:rsidR="00FE3EE1" w:rsidRDefault="00FE3EE1" w:rsidP="00606D22">
      <w:pPr>
        <w:jc w:val="both"/>
        <w:rPr>
          <w:sz w:val="20"/>
        </w:rPr>
      </w:pPr>
    </w:p>
    <w:p w14:paraId="44F8AECA" w14:textId="77777777" w:rsidR="00FE3EE1" w:rsidRPr="00025A65" w:rsidRDefault="00FE3EE1" w:rsidP="00FE3EE1">
      <w:pPr>
        <w:jc w:val="both"/>
        <w:rPr>
          <w:rFonts w:cs="Arial"/>
          <w:sz w:val="20"/>
        </w:rPr>
      </w:pPr>
      <w:r w:rsidRPr="00025A65">
        <w:rPr>
          <w:rFonts w:cs="Arial"/>
          <w:sz w:val="20"/>
        </w:rPr>
        <w:t>A bin which stores new sand.  The bin is controlled by a bin vent filter.</w:t>
      </w:r>
    </w:p>
    <w:p w14:paraId="1356608A" w14:textId="77777777" w:rsidR="00FE3EE1" w:rsidRPr="00025A65" w:rsidRDefault="00FE3EE1" w:rsidP="00FE3EE1">
      <w:pPr>
        <w:jc w:val="both"/>
        <w:rPr>
          <w:sz w:val="20"/>
        </w:rPr>
      </w:pPr>
    </w:p>
    <w:p w14:paraId="73C249D9" w14:textId="77777777" w:rsidR="00FE3EE1" w:rsidRPr="00025A65" w:rsidRDefault="00FE3EE1" w:rsidP="00FE3EE1">
      <w:pPr>
        <w:jc w:val="both"/>
        <w:rPr>
          <w:sz w:val="20"/>
        </w:rPr>
      </w:pPr>
      <w:r w:rsidRPr="00025A65">
        <w:rPr>
          <w:b/>
          <w:sz w:val="20"/>
        </w:rPr>
        <w:t>Flexible Group ID:</w:t>
      </w:r>
      <w:r w:rsidRPr="00025A65">
        <w:rPr>
          <w:sz w:val="20"/>
        </w:rPr>
        <w:t xml:space="preserve">  NA</w:t>
      </w:r>
    </w:p>
    <w:p w14:paraId="3B6D8154" w14:textId="77777777" w:rsidR="00FE3EE1" w:rsidRPr="0019740E" w:rsidRDefault="00FE3EE1" w:rsidP="00F72F87">
      <w:pPr>
        <w:tabs>
          <w:tab w:val="left" w:pos="6328"/>
        </w:tabs>
        <w:jc w:val="both"/>
        <w:rPr>
          <w:sz w:val="20"/>
        </w:rPr>
      </w:pPr>
    </w:p>
    <w:p w14:paraId="73074808" w14:textId="77777777" w:rsidR="00FE3EE1" w:rsidRDefault="00FE3EE1" w:rsidP="00606D22">
      <w:pPr>
        <w:jc w:val="both"/>
        <w:rPr>
          <w:b/>
          <w:u w:val="single"/>
        </w:rPr>
      </w:pPr>
      <w:r>
        <w:rPr>
          <w:b/>
          <w:u w:val="single"/>
        </w:rPr>
        <w:t>POLLUTION CONTROL EQUIPMENT</w:t>
      </w:r>
    </w:p>
    <w:p w14:paraId="796356E9" w14:textId="77777777" w:rsidR="00FE3EE1" w:rsidRPr="0058608D" w:rsidRDefault="00FE3EE1" w:rsidP="00606D22">
      <w:pPr>
        <w:jc w:val="both"/>
      </w:pPr>
    </w:p>
    <w:p w14:paraId="51944E83" w14:textId="77777777" w:rsidR="00FE3EE1" w:rsidRPr="00025A65" w:rsidRDefault="00FE3EE1" w:rsidP="00FE3EE1">
      <w:pPr>
        <w:rPr>
          <w:sz w:val="20"/>
        </w:rPr>
      </w:pPr>
      <w:r w:rsidRPr="00025A65">
        <w:rPr>
          <w:sz w:val="20"/>
        </w:rPr>
        <w:t>The bin is equipped with a bin vent filter.</w:t>
      </w:r>
    </w:p>
    <w:p w14:paraId="659A77ED" w14:textId="77777777" w:rsidR="00FE3EE1" w:rsidRPr="00906ACF" w:rsidRDefault="00FE3EE1" w:rsidP="00E07B1C">
      <w:pPr>
        <w:jc w:val="both"/>
        <w:rPr>
          <w:sz w:val="20"/>
        </w:rPr>
      </w:pPr>
    </w:p>
    <w:p w14:paraId="71F7A1A0" w14:textId="77777777" w:rsidR="00FE3EE1" w:rsidRPr="00F01FE1" w:rsidRDefault="00FE3EE1" w:rsidP="001A652A">
      <w:pPr>
        <w:jc w:val="both"/>
        <w:rPr>
          <w:b/>
          <w:sz w:val="20"/>
          <w:u w:val="single"/>
        </w:rPr>
      </w:pPr>
      <w:r>
        <w:rPr>
          <w:b/>
        </w:rPr>
        <w:t xml:space="preserve">I.  </w:t>
      </w:r>
      <w:r>
        <w:rPr>
          <w:b/>
          <w:u w:val="single"/>
        </w:rPr>
        <w:t>EMISSION LIMIT(S)</w:t>
      </w:r>
    </w:p>
    <w:p w14:paraId="440071DC" w14:textId="77777777" w:rsidR="00FE3EE1" w:rsidRDefault="00FE3EE1"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FE3EE1" w14:paraId="5120F840" w14:textId="77777777" w:rsidTr="00FE3EE1">
        <w:trPr>
          <w:cantSplit/>
          <w:tblHeader/>
        </w:trPr>
        <w:tc>
          <w:tcPr>
            <w:tcW w:w="1626" w:type="dxa"/>
            <w:tcBorders>
              <w:top w:val="single" w:sz="4" w:space="0" w:color="auto"/>
              <w:left w:val="single" w:sz="4" w:space="0" w:color="auto"/>
              <w:bottom w:val="single" w:sz="4" w:space="0" w:color="auto"/>
              <w:right w:val="single" w:sz="4" w:space="0" w:color="auto"/>
            </w:tcBorders>
          </w:tcPr>
          <w:p w14:paraId="601CCCC7" w14:textId="77777777" w:rsidR="00FE3EE1" w:rsidRPr="00BD3DE3" w:rsidRDefault="00FE3EE1"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BE8CF8D" w14:textId="77777777" w:rsidR="00FE3EE1" w:rsidRPr="00BD3DE3" w:rsidRDefault="00FE3EE1"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D6F2538" w14:textId="77777777" w:rsidR="00FE3EE1" w:rsidRDefault="00FE3EE1" w:rsidP="000A27FF">
            <w:pPr>
              <w:jc w:val="center"/>
              <w:rPr>
                <w:b/>
                <w:sz w:val="20"/>
              </w:rPr>
            </w:pPr>
            <w:r>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6BF3BCBE" w14:textId="77777777" w:rsidR="00FE3EE1" w:rsidRPr="00BD3DE3" w:rsidRDefault="00FE3EE1"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9CB858" w14:textId="77777777" w:rsidR="00FE3EE1" w:rsidRDefault="00FE3EE1" w:rsidP="000A27FF">
            <w:pPr>
              <w:jc w:val="center"/>
              <w:rPr>
                <w:b/>
                <w:sz w:val="20"/>
              </w:rPr>
            </w:pPr>
            <w:r>
              <w:rPr>
                <w:b/>
                <w:sz w:val="20"/>
              </w:rPr>
              <w:t>Monitoring/</w:t>
            </w:r>
          </w:p>
          <w:p w14:paraId="1758AA10" w14:textId="77777777" w:rsidR="00FE3EE1" w:rsidRPr="00BD3DE3" w:rsidRDefault="00FE3EE1"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F80F417" w14:textId="77777777" w:rsidR="00FE3EE1" w:rsidRPr="00BD3DE3" w:rsidRDefault="00FE3EE1" w:rsidP="000A27FF">
            <w:pPr>
              <w:jc w:val="center"/>
              <w:rPr>
                <w:b/>
                <w:sz w:val="20"/>
              </w:rPr>
            </w:pPr>
            <w:r w:rsidRPr="00BD3DE3">
              <w:rPr>
                <w:b/>
                <w:sz w:val="20"/>
              </w:rPr>
              <w:t>Underlying</w:t>
            </w:r>
            <w:r>
              <w:rPr>
                <w:b/>
                <w:sz w:val="20"/>
              </w:rPr>
              <w:t xml:space="preserve"> </w:t>
            </w:r>
            <w:r w:rsidRPr="00BD3DE3">
              <w:rPr>
                <w:b/>
                <w:sz w:val="20"/>
              </w:rPr>
              <w:t>Applicable Requirements</w:t>
            </w:r>
          </w:p>
        </w:tc>
      </w:tr>
      <w:tr w:rsidR="00FE3EE1" w14:paraId="50068422" w14:textId="77777777" w:rsidTr="00FE3EE1">
        <w:trPr>
          <w:cantSplit/>
        </w:trPr>
        <w:tc>
          <w:tcPr>
            <w:tcW w:w="1626" w:type="dxa"/>
            <w:tcBorders>
              <w:top w:val="single" w:sz="4" w:space="0" w:color="auto"/>
              <w:left w:val="single" w:sz="4" w:space="0" w:color="auto"/>
              <w:bottom w:val="single" w:sz="4" w:space="0" w:color="auto"/>
              <w:right w:val="single" w:sz="4" w:space="0" w:color="auto"/>
            </w:tcBorders>
          </w:tcPr>
          <w:p w14:paraId="78E081F8" w14:textId="16794A62" w:rsidR="00FE3EE1" w:rsidRPr="00095B77" w:rsidRDefault="00FE3EE1" w:rsidP="00BF3FCF">
            <w:pPr>
              <w:numPr>
                <w:ilvl w:val="0"/>
                <w:numId w:val="46"/>
              </w:numPr>
              <w:rPr>
                <w:sz w:val="20"/>
              </w:rPr>
            </w:pPr>
            <w:r w:rsidRPr="00025A65">
              <w:rPr>
                <w:sz w:val="20"/>
              </w:rPr>
              <w:t xml:space="preserve">PM </w:t>
            </w:r>
          </w:p>
        </w:tc>
        <w:tc>
          <w:tcPr>
            <w:tcW w:w="1440" w:type="dxa"/>
            <w:tcBorders>
              <w:top w:val="single" w:sz="4" w:space="0" w:color="auto"/>
              <w:left w:val="single" w:sz="4" w:space="0" w:color="auto"/>
              <w:bottom w:val="single" w:sz="4" w:space="0" w:color="auto"/>
              <w:right w:val="single" w:sz="4" w:space="0" w:color="auto"/>
            </w:tcBorders>
          </w:tcPr>
          <w:p w14:paraId="57E6F550" w14:textId="462750B1" w:rsidR="00FE3EE1" w:rsidRPr="00BD3DE3" w:rsidRDefault="00FE3EE1" w:rsidP="00FE3EE1">
            <w:pPr>
              <w:jc w:val="center"/>
              <w:rPr>
                <w:sz w:val="20"/>
              </w:rPr>
            </w:pPr>
            <w:r w:rsidRPr="00025A65">
              <w:rPr>
                <w:sz w:val="20"/>
              </w:rPr>
              <w:t>0.03 lb. per 1,000 lbs. of exhaust gases, calculated on a dry gas basis</w:t>
            </w:r>
            <w:r w:rsidRPr="00025A6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25DDF65" w14:textId="6D4F6DE4" w:rsidR="00FE3EE1" w:rsidRPr="00BD3DE3" w:rsidRDefault="00FE3EE1" w:rsidP="00FE3EE1">
            <w:pPr>
              <w:jc w:val="center"/>
              <w:rPr>
                <w:sz w:val="20"/>
              </w:rPr>
            </w:pPr>
            <w:r w:rsidRPr="00025A65">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764FFDA7" w14:textId="1B37AAA2" w:rsidR="00FE3EE1" w:rsidRPr="00BD3DE3" w:rsidRDefault="00FE3EE1" w:rsidP="00FE3EE1">
            <w:pPr>
              <w:jc w:val="center"/>
              <w:rPr>
                <w:sz w:val="20"/>
              </w:rPr>
            </w:pPr>
            <w:r w:rsidRPr="00025A65">
              <w:rPr>
                <w:sz w:val="20"/>
              </w:rPr>
              <w:t>EU-NEW-SAND</w:t>
            </w:r>
          </w:p>
        </w:tc>
        <w:tc>
          <w:tcPr>
            <w:tcW w:w="1530" w:type="dxa"/>
            <w:tcBorders>
              <w:top w:val="single" w:sz="4" w:space="0" w:color="auto"/>
              <w:left w:val="single" w:sz="4" w:space="0" w:color="auto"/>
              <w:bottom w:val="single" w:sz="4" w:space="0" w:color="auto"/>
              <w:right w:val="single" w:sz="4" w:space="0" w:color="auto"/>
            </w:tcBorders>
          </w:tcPr>
          <w:p w14:paraId="03F41B06" w14:textId="77777777" w:rsidR="00FE3EE1" w:rsidRDefault="00FE3EE1" w:rsidP="00FE3EE1">
            <w:pPr>
              <w:jc w:val="center"/>
              <w:rPr>
                <w:sz w:val="20"/>
              </w:rPr>
            </w:pPr>
            <w:r w:rsidRPr="00025A65">
              <w:rPr>
                <w:sz w:val="20"/>
              </w:rPr>
              <w:t>SC Vl.1</w:t>
            </w:r>
          </w:p>
          <w:p w14:paraId="6C497E75" w14:textId="1A7D6F77" w:rsidR="003200C7" w:rsidRPr="00025A65" w:rsidRDefault="003200C7" w:rsidP="00FE3EE1">
            <w:pPr>
              <w:jc w:val="center"/>
              <w:rPr>
                <w:sz w:val="20"/>
              </w:rPr>
            </w:pPr>
            <w:r>
              <w:rPr>
                <w:sz w:val="20"/>
              </w:rPr>
              <w:t>SC VI.2</w:t>
            </w:r>
          </w:p>
          <w:p w14:paraId="75C2F94F" w14:textId="77777777" w:rsidR="00FE3EE1" w:rsidRPr="00BD3DE3" w:rsidRDefault="00FE3EE1" w:rsidP="00FE3EE1">
            <w:pPr>
              <w:jc w:val="center"/>
              <w:rPr>
                <w:sz w:val="20"/>
              </w:rPr>
            </w:pPr>
          </w:p>
        </w:tc>
        <w:tc>
          <w:tcPr>
            <w:tcW w:w="1630" w:type="dxa"/>
            <w:tcBorders>
              <w:top w:val="single" w:sz="4" w:space="0" w:color="auto"/>
              <w:left w:val="single" w:sz="4" w:space="0" w:color="auto"/>
              <w:bottom w:val="single" w:sz="4" w:space="0" w:color="auto"/>
              <w:right w:val="single" w:sz="4" w:space="0" w:color="auto"/>
            </w:tcBorders>
          </w:tcPr>
          <w:p w14:paraId="53E33F76" w14:textId="46BD5F24" w:rsidR="00FE3EE1" w:rsidRPr="00471C93" w:rsidRDefault="00FE3EE1" w:rsidP="00FE3EE1">
            <w:pPr>
              <w:jc w:val="center"/>
              <w:rPr>
                <w:b/>
                <w:sz w:val="20"/>
              </w:rPr>
            </w:pPr>
            <w:r w:rsidRPr="00025A65">
              <w:rPr>
                <w:b/>
                <w:sz w:val="20"/>
              </w:rPr>
              <w:t>R 336.1331(1)(c)</w:t>
            </w:r>
          </w:p>
        </w:tc>
      </w:tr>
    </w:tbl>
    <w:p w14:paraId="5FCFE03C" w14:textId="77777777" w:rsidR="00FE3EE1" w:rsidRPr="000C40EB" w:rsidRDefault="00FE3EE1" w:rsidP="001A652A">
      <w:pPr>
        <w:jc w:val="both"/>
        <w:rPr>
          <w:sz w:val="20"/>
        </w:rPr>
      </w:pPr>
    </w:p>
    <w:p w14:paraId="44DA52C3" w14:textId="77777777" w:rsidR="00FE3EE1" w:rsidRDefault="00FE3EE1" w:rsidP="001A652A">
      <w:pPr>
        <w:jc w:val="both"/>
        <w:rPr>
          <w:b/>
          <w:u w:val="single"/>
        </w:rPr>
      </w:pPr>
      <w:r>
        <w:rPr>
          <w:b/>
        </w:rPr>
        <w:t xml:space="preserve">II.  </w:t>
      </w:r>
      <w:r>
        <w:rPr>
          <w:b/>
          <w:u w:val="single"/>
        </w:rPr>
        <w:t>MATERIAL LIMIT(S)</w:t>
      </w:r>
    </w:p>
    <w:p w14:paraId="06A5CB13" w14:textId="77777777" w:rsidR="00FE3EE1" w:rsidRDefault="00FE3EE1" w:rsidP="001A652A">
      <w:pPr>
        <w:jc w:val="both"/>
        <w:rPr>
          <w:sz w:val="20"/>
        </w:rPr>
      </w:pPr>
    </w:p>
    <w:p w14:paraId="7261321B" w14:textId="035175C6" w:rsidR="00FE3EE1" w:rsidRDefault="00FE3EE1" w:rsidP="001A652A">
      <w:pPr>
        <w:jc w:val="both"/>
        <w:rPr>
          <w:sz w:val="20"/>
        </w:rPr>
      </w:pPr>
      <w:r>
        <w:rPr>
          <w:sz w:val="20"/>
        </w:rPr>
        <w:t>NA</w:t>
      </w:r>
    </w:p>
    <w:p w14:paraId="6EC6634F" w14:textId="77777777" w:rsidR="00FE3EE1" w:rsidRPr="000C40EB" w:rsidRDefault="00FE3EE1" w:rsidP="001A652A">
      <w:pPr>
        <w:jc w:val="both"/>
        <w:rPr>
          <w:sz w:val="20"/>
        </w:rPr>
      </w:pPr>
    </w:p>
    <w:p w14:paraId="592DDA23" w14:textId="77777777" w:rsidR="00FE3EE1" w:rsidRPr="00F01FE1" w:rsidRDefault="00FE3EE1" w:rsidP="001A652A">
      <w:pPr>
        <w:jc w:val="both"/>
        <w:rPr>
          <w:b/>
          <w:sz w:val="20"/>
          <w:u w:val="single"/>
        </w:rPr>
      </w:pPr>
      <w:r>
        <w:rPr>
          <w:b/>
        </w:rPr>
        <w:t xml:space="preserve">III.  </w:t>
      </w:r>
      <w:r>
        <w:rPr>
          <w:b/>
          <w:u w:val="single"/>
        </w:rPr>
        <w:t>PROCESS/OPERATIONAL RESTRICTION(S)</w:t>
      </w:r>
      <w:r w:rsidDel="001C614B">
        <w:rPr>
          <w:b/>
          <w:u w:val="single"/>
        </w:rPr>
        <w:t xml:space="preserve"> </w:t>
      </w:r>
    </w:p>
    <w:p w14:paraId="4F1663E1" w14:textId="77777777" w:rsidR="00FE3EE1" w:rsidRPr="00FB6071" w:rsidRDefault="00FE3EE1" w:rsidP="001A652A">
      <w:pPr>
        <w:jc w:val="both"/>
        <w:rPr>
          <w:sz w:val="20"/>
        </w:rPr>
      </w:pPr>
    </w:p>
    <w:p w14:paraId="37348E3A" w14:textId="77777777" w:rsidR="00FE3EE1" w:rsidRPr="00025A65" w:rsidRDefault="00FE3EE1" w:rsidP="00BF3FCF">
      <w:pPr>
        <w:numPr>
          <w:ilvl w:val="0"/>
          <w:numId w:val="47"/>
        </w:numPr>
        <w:jc w:val="both"/>
        <w:rPr>
          <w:rFonts w:cs="Arial"/>
          <w:sz w:val="20"/>
        </w:rPr>
      </w:pPr>
      <w:r w:rsidRPr="00025A65">
        <w:rPr>
          <w:rFonts w:cs="Arial"/>
          <w:sz w:val="20"/>
        </w:rPr>
        <w:t>The permittee shall not operate the sand handling equipment unless the particulate collector is installed and operating properly.</w:t>
      </w:r>
      <w:r w:rsidRPr="00025A65">
        <w:rPr>
          <w:rFonts w:cs="Arial"/>
          <w:sz w:val="20"/>
          <w:vertAlign w:val="superscript"/>
        </w:rPr>
        <w:t>2</w:t>
      </w:r>
      <w:r w:rsidRPr="00025A65">
        <w:rPr>
          <w:rFonts w:cs="Arial"/>
          <w:sz w:val="20"/>
        </w:rPr>
        <w:t xml:space="preserve">  </w:t>
      </w:r>
      <w:r w:rsidRPr="00025A65">
        <w:rPr>
          <w:rFonts w:cs="Arial"/>
          <w:b/>
          <w:sz w:val="20"/>
        </w:rPr>
        <w:t>(R 336.1910)</w:t>
      </w:r>
    </w:p>
    <w:p w14:paraId="76411870" w14:textId="77777777" w:rsidR="00FE3EE1" w:rsidRPr="00025A65" w:rsidRDefault="00FE3EE1" w:rsidP="00FE3EE1">
      <w:pPr>
        <w:jc w:val="both"/>
        <w:rPr>
          <w:rFonts w:cs="Arial"/>
          <w:sz w:val="20"/>
        </w:rPr>
      </w:pPr>
    </w:p>
    <w:p w14:paraId="29028F8C" w14:textId="2B3F95A4" w:rsidR="00FE3EE1" w:rsidRPr="00FE3EE1" w:rsidRDefault="00FE3EE1" w:rsidP="00BF3FCF">
      <w:pPr>
        <w:numPr>
          <w:ilvl w:val="0"/>
          <w:numId w:val="47"/>
        </w:numPr>
        <w:jc w:val="both"/>
        <w:rPr>
          <w:rFonts w:cs="Arial"/>
          <w:sz w:val="20"/>
        </w:rPr>
      </w:pPr>
      <w:r w:rsidRPr="00025A65">
        <w:rPr>
          <w:rFonts w:cs="Arial"/>
          <w:sz w:val="20"/>
        </w:rPr>
        <w:t xml:space="preserve">The permittee shall not operate the process unless the Preventative Maintenance Plan is implemented and maintained.  Acceptable plans and any modifications shall be submitted to the AQD District Supervisor.   </w:t>
      </w:r>
      <w:r w:rsidRPr="00025A65">
        <w:rPr>
          <w:rFonts w:cs="Arial"/>
          <w:b/>
          <w:sz w:val="20"/>
        </w:rPr>
        <w:t>(R 336.1213(3))</w:t>
      </w:r>
    </w:p>
    <w:p w14:paraId="6249BB69" w14:textId="77777777" w:rsidR="00FE3EE1" w:rsidRPr="00FB6071" w:rsidRDefault="00FE3EE1" w:rsidP="001A652A">
      <w:pPr>
        <w:jc w:val="both"/>
        <w:rPr>
          <w:sz w:val="20"/>
        </w:rPr>
      </w:pPr>
    </w:p>
    <w:p w14:paraId="41A784E9" w14:textId="77777777" w:rsidR="00FE3EE1" w:rsidRPr="00F01FE1" w:rsidRDefault="00FE3EE1" w:rsidP="001A652A">
      <w:pPr>
        <w:jc w:val="both"/>
        <w:rPr>
          <w:b/>
          <w:sz w:val="20"/>
          <w:u w:val="single"/>
        </w:rPr>
      </w:pPr>
      <w:r w:rsidRPr="00FB6071">
        <w:rPr>
          <w:b/>
        </w:rPr>
        <w:t xml:space="preserve">IV.  </w:t>
      </w:r>
      <w:r w:rsidRPr="00FB6071">
        <w:rPr>
          <w:b/>
          <w:u w:val="single"/>
        </w:rPr>
        <w:t>DESIGN</w:t>
      </w:r>
      <w:r>
        <w:rPr>
          <w:b/>
          <w:u w:val="single"/>
        </w:rPr>
        <w:t>/EQUIPMENT PARAMETER(S)</w:t>
      </w:r>
    </w:p>
    <w:p w14:paraId="52A2A959" w14:textId="77777777" w:rsidR="00FE3EE1" w:rsidRPr="00AA061F" w:rsidRDefault="00FE3EE1" w:rsidP="001A652A">
      <w:pPr>
        <w:jc w:val="both"/>
        <w:rPr>
          <w:sz w:val="20"/>
        </w:rPr>
      </w:pPr>
    </w:p>
    <w:p w14:paraId="454798D8" w14:textId="6F594DFF" w:rsidR="00FE3EE1" w:rsidRPr="00984760" w:rsidRDefault="00FE3EE1" w:rsidP="00FE3EE1">
      <w:pPr>
        <w:jc w:val="both"/>
        <w:rPr>
          <w:sz w:val="20"/>
        </w:rPr>
      </w:pPr>
      <w:r>
        <w:rPr>
          <w:sz w:val="20"/>
        </w:rPr>
        <w:t>NA</w:t>
      </w:r>
    </w:p>
    <w:p w14:paraId="66BF6451" w14:textId="77777777" w:rsidR="00FE3EE1" w:rsidRPr="00FE0AD0" w:rsidRDefault="00FE3EE1" w:rsidP="001A652A">
      <w:pPr>
        <w:jc w:val="both"/>
        <w:rPr>
          <w:sz w:val="20"/>
        </w:rPr>
      </w:pPr>
    </w:p>
    <w:p w14:paraId="57786D10" w14:textId="77777777" w:rsidR="00FE3EE1" w:rsidRPr="00AA061F" w:rsidRDefault="00FE3EE1" w:rsidP="001A652A">
      <w:pPr>
        <w:jc w:val="both"/>
      </w:pPr>
      <w:r>
        <w:rPr>
          <w:b/>
        </w:rPr>
        <w:t xml:space="preserve">V.  </w:t>
      </w:r>
      <w:r>
        <w:rPr>
          <w:b/>
          <w:u w:val="single"/>
        </w:rPr>
        <w:t>TESTING/SAMPLING</w:t>
      </w:r>
    </w:p>
    <w:p w14:paraId="41FCDF65" w14:textId="77777777" w:rsidR="00FE3EE1" w:rsidRDefault="00FE3EE1"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9C6A5A" w14:textId="77777777" w:rsidR="00FE3EE1" w:rsidRDefault="00FE3EE1" w:rsidP="001A652A">
      <w:pPr>
        <w:jc w:val="both"/>
        <w:rPr>
          <w:b/>
          <w:sz w:val="20"/>
        </w:rPr>
      </w:pPr>
    </w:p>
    <w:p w14:paraId="1D1304B4" w14:textId="6E5C3F6F" w:rsidR="00FE3EE1" w:rsidRPr="00E873CB" w:rsidRDefault="00AD7A11" w:rsidP="00AD7A11">
      <w:pPr>
        <w:jc w:val="both"/>
        <w:rPr>
          <w:rFonts w:cs="Arial"/>
          <w:sz w:val="20"/>
        </w:rPr>
      </w:pPr>
      <w:r>
        <w:rPr>
          <w:bCs/>
          <w:sz w:val="20"/>
        </w:rPr>
        <w:t>NA</w:t>
      </w:r>
    </w:p>
    <w:p w14:paraId="0EFC594B" w14:textId="77777777" w:rsidR="00FE3EE1" w:rsidRPr="00FE0AD0" w:rsidRDefault="00FE3EE1" w:rsidP="001A652A">
      <w:pPr>
        <w:jc w:val="both"/>
        <w:rPr>
          <w:sz w:val="20"/>
        </w:rPr>
      </w:pPr>
    </w:p>
    <w:p w14:paraId="01FA4188" w14:textId="77777777" w:rsidR="00FE3EE1" w:rsidRDefault="00FE3EE1" w:rsidP="001A652A">
      <w:pPr>
        <w:jc w:val="both"/>
      </w:pPr>
      <w:r>
        <w:rPr>
          <w:b/>
        </w:rPr>
        <w:t xml:space="preserve">VI.  </w:t>
      </w:r>
      <w:r>
        <w:rPr>
          <w:b/>
          <w:u w:val="single"/>
        </w:rPr>
        <w:t>MONITORING/RECORDKEEPING</w:t>
      </w:r>
    </w:p>
    <w:p w14:paraId="78B0A31E" w14:textId="77777777" w:rsidR="00FE3EE1" w:rsidRPr="00FE0AD0" w:rsidRDefault="00FE3EE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6EB641" w14:textId="77777777" w:rsidR="00FE3EE1" w:rsidRDefault="00FE3EE1" w:rsidP="001A652A">
      <w:pPr>
        <w:jc w:val="both"/>
        <w:rPr>
          <w:sz w:val="20"/>
        </w:rPr>
      </w:pPr>
    </w:p>
    <w:p w14:paraId="3B73300D" w14:textId="747BF6C8" w:rsidR="001D77A0" w:rsidRPr="00025A65" w:rsidRDefault="001D77A0" w:rsidP="001D77A0">
      <w:pPr>
        <w:numPr>
          <w:ilvl w:val="0"/>
          <w:numId w:val="48"/>
        </w:numPr>
        <w:jc w:val="both"/>
        <w:rPr>
          <w:sz w:val="20"/>
        </w:rPr>
      </w:pPr>
      <w:r w:rsidRPr="00025A65">
        <w:rPr>
          <w:rFonts w:cs="Arial"/>
          <w:sz w:val="20"/>
        </w:rPr>
        <w:t>Verification of visible emissions from EU-</w:t>
      </w:r>
      <w:r>
        <w:rPr>
          <w:rFonts w:cs="Arial"/>
          <w:sz w:val="20"/>
        </w:rPr>
        <w:t>NEW-SAND</w:t>
      </w:r>
      <w:r w:rsidRPr="00025A65">
        <w:rPr>
          <w:rFonts w:cs="Arial"/>
          <w:sz w:val="20"/>
        </w:rPr>
        <w:t xml:space="preserve"> shall be performed and documented once </w:t>
      </w:r>
      <w:r>
        <w:rPr>
          <w:rFonts w:cs="Arial"/>
          <w:sz w:val="20"/>
        </w:rPr>
        <w:t>daily</w:t>
      </w:r>
      <w:r w:rsidRPr="00025A65">
        <w:rPr>
          <w:rFonts w:cs="Arial"/>
          <w:sz w:val="20"/>
        </w:rPr>
        <w:t xml:space="preserve"> by non-certified visible emissions readings while the emission unit is operating, per Appendix 3.</w:t>
      </w:r>
      <w:r w:rsidRPr="00025A65">
        <w:rPr>
          <w:sz w:val="20"/>
        </w:rPr>
        <w:t xml:space="preserve">  </w:t>
      </w:r>
      <w:r w:rsidRPr="00025A65">
        <w:rPr>
          <w:b/>
          <w:sz w:val="20"/>
        </w:rPr>
        <w:t>(R 336.1213(3))</w:t>
      </w:r>
    </w:p>
    <w:p w14:paraId="3FD562DB" w14:textId="77777777" w:rsidR="00FE3EE1" w:rsidRPr="00025A65" w:rsidRDefault="00FE3EE1" w:rsidP="00FE3EE1">
      <w:pPr>
        <w:rPr>
          <w:sz w:val="20"/>
        </w:rPr>
      </w:pPr>
      <w:r w:rsidRPr="00025A65">
        <w:rPr>
          <w:sz w:val="20"/>
        </w:rPr>
        <w:br w:type="page"/>
      </w:r>
    </w:p>
    <w:p w14:paraId="783E4F49" w14:textId="77777777" w:rsidR="00FE3EE1" w:rsidRPr="00025A65" w:rsidRDefault="00FE3EE1" w:rsidP="00FE3EE1">
      <w:pPr>
        <w:ind w:left="360"/>
        <w:jc w:val="both"/>
        <w:rPr>
          <w:sz w:val="20"/>
        </w:rPr>
      </w:pPr>
    </w:p>
    <w:p w14:paraId="5152ABDC" w14:textId="46523688" w:rsidR="00FE3EE1" w:rsidRPr="00FE3EE1" w:rsidRDefault="00FE3EE1" w:rsidP="00BF3FCF">
      <w:pPr>
        <w:numPr>
          <w:ilvl w:val="0"/>
          <w:numId w:val="48"/>
        </w:numPr>
        <w:jc w:val="both"/>
        <w:rPr>
          <w:rFonts w:cs="Arial"/>
          <w:bCs/>
          <w:sz w:val="20"/>
        </w:rPr>
      </w:pPr>
      <w:bookmarkStart w:id="85" w:name="_Hlk172010002"/>
      <w:r w:rsidRPr="00025A65">
        <w:rPr>
          <w:rFonts w:cs="Arial"/>
          <w:bCs/>
          <w:sz w:val="20"/>
        </w:rPr>
        <w:t xml:space="preserve">The permittee shall keep records demonstrating compliance with the Preventative Maintenance Plan requirements. </w:t>
      </w:r>
      <w:r w:rsidRPr="00025A65">
        <w:rPr>
          <w:rFonts w:cs="Arial"/>
          <w:b/>
          <w:sz w:val="20"/>
        </w:rPr>
        <w:t xml:space="preserve"> (R 336.1213(3))</w:t>
      </w:r>
    </w:p>
    <w:bookmarkEnd w:id="85"/>
    <w:p w14:paraId="6B98055D" w14:textId="77777777" w:rsidR="00FE3EE1" w:rsidRPr="007349FB" w:rsidRDefault="00FE3EE1" w:rsidP="007349FB">
      <w:pPr>
        <w:jc w:val="both"/>
        <w:rPr>
          <w:sz w:val="20"/>
        </w:rPr>
      </w:pPr>
    </w:p>
    <w:p w14:paraId="4212B6F3" w14:textId="5F32FD73" w:rsidR="00FE3EE1" w:rsidRPr="00AA061F" w:rsidRDefault="00FE3EE1" w:rsidP="001A652A">
      <w:pPr>
        <w:jc w:val="both"/>
        <w:rPr>
          <w:sz w:val="20"/>
        </w:rPr>
      </w:pPr>
      <w:r w:rsidRPr="00FE0AD0">
        <w:rPr>
          <w:b/>
          <w:sz w:val="20"/>
        </w:rPr>
        <w:t>See Appendi</w:t>
      </w:r>
      <w:r w:rsidR="00F30CDF">
        <w:rPr>
          <w:b/>
          <w:sz w:val="20"/>
        </w:rPr>
        <w:t>x 3</w:t>
      </w:r>
    </w:p>
    <w:p w14:paraId="63014CFC" w14:textId="77777777" w:rsidR="00FE3EE1" w:rsidRPr="00047D6A" w:rsidRDefault="00FE3EE1" w:rsidP="001A652A">
      <w:pPr>
        <w:jc w:val="both"/>
        <w:rPr>
          <w:sz w:val="20"/>
        </w:rPr>
      </w:pPr>
    </w:p>
    <w:p w14:paraId="43F34F0A" w14:textId="77777777" w:rsidR="00FE3EE1" w:rsidRPr="00F01FE1" w:rsidRDefault="00FE3EE1" w:rsidP="001A652A">
      <w:pPr>
        <w:jc w:val="both"/>
        <w:rPr>
          <w:b/>
          <w:sz w:val="20"/>
          <w:u w:val="single"/>
        </w:rPr>
      </w:pPr>
      <w:r>
        <w:rPr>
          <w:b/>
        </w:rPr>
        <w:t xml:space="preserve">VII.  </w:t>
      </w:r>
      <w:r>
        <w:rPr>
          <w:b/>
          <w:u w:val="single"/>
        </w:rPr>
        <w:t>REPORTING</w:t>
      </w:r>
    </w:p>
    <w:p w14:paraId="682C1742" w14:textId="77777777" w:rsidR="00FE3EE1" w:rsidRPr="00047D6A" w:rsidRDefault="00FE3EE1" w:rsidP="0019740E">
      <w:pPr>
        <w:jc w:val="both"/>
        <w:rPr>
          <w:sz w:val="20"/>
        </w:rPr>
      </w:pPr>
    </w:p>
    <w:p w14:paraId="7E853D01" w14:textId="77777777" w:rsidR="00FE3EE1" w:rsidRDefault="00FE3EE1"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8823D22" w14:textId="77777777" w:rsidR="00FE3EE1" w:rsidRPr="00984760" w:rsidRDefault="00FE3EE1" w:rsidP="0019740E">
      <w:pPr>
        <w:ind w:left="360" w:hanging="360"/>
        <w:jc w:val="both"/>
        <w:rPr>
          <w:sz w:val="20"/>
        </w:rPr>
      </w:pPr>
    </w:p>
    <w:p w14:paraId="17701F3D" w14:textId="77777777" w:rsidR="00FE3EE1" w:rsidRDefault="00FE3EE1"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36B317D" w14:textId="77777777" w:rsidR="00FE3EE1" w:rsidRPr="00984760" w:rsidRDefault="00FE3EE1" w:rsidP="0019740E">
      <w:pPr>
        <w:ind w:left="360" w:hanging="360"/>
        <w:jc w:val="both"/>
        <w:rPr>
          <w:sz w:val="20"/>
        </w:rPr>
      </w:pPr>
    </w:p>
    <w:p w14:paraId="02566972" w14:textId="77777777" w:rsidR="00FE3EE1" w:rsidRPr="00984760" w:rsidRDefault="00FE3EE1"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817F682" w14:textId="77777777" w:rsidR="00FE3EE1" w:rsidRPr="000C40EB" w:rsidRDefault="00FE3EE1" w:rsidP="006E2F00">
      <w:pPr>
        <w:ind w:right="72"/>
        <w:jc w:val="both"/>
        <w:rPr>
          <w:rFonts w:cs="Arial"/>
          <w:sz w:val="20"/>
        </w:rPr>
      </w:pPr>
    </w:p>
    <w:p w14:paraId="63C5FDB4" w14:textId="77777777" w:rsidR="00FE3EE1" w:rsidRPr="00FE0AD0" w:rsidRDefault="00FE3EE1" w:rsidP="001A652A">
      <w:pPr>
        <w:jc w:val="both"/>
        <w:rPr>
          <w:rFonts w:cs="Arial"/>
          <w:b/>
          <w:sz w:val="20"/>
        </w:rPr>
      </w:pPr>
      <w:r w:rsidRPr="00FE0AD0">
        <w:rPr>
          <w:rFonts w:cs="Arial"/>
          <w:b/>
          <w:sz w:val="20"/>
        </w:rPr>
        <w:t>See Appendix 8</w:t>
      </w:r>
    </w:p>
    <w:p w14:paraId="3DA2DD93" w14:textId="77777777" w:rsidR="00FE3EE1" w:rsidRPr="00E873CB" w:rsidRDefault="00FE3EE1" w:rsidP="001A652A">
      <w:pPr>
        <w:jc w:val="both"/>
        <w:rPr>
          <w:rFonts w:cs="Arial"/>
          <w:sz w:val="20"/>
        </w:rPr>
      </w:pPr>
    </w:p>
    <w:p w14:paraId="2C1B1B8F" w14:textId="77777777" w:rsidR="00FE3EE1" w:rsidRDefault="00FE3EE1" w:rsidP="001A652A">
      <w:pPr>
        <w:jc w:val="both"/>
      </w:pPr>
      <w:r>
        <w:rPr>
          <w:b/>
        </w:rPr>
        <w:t xml:space="preserve">VIII.  </w:t>
      </w:r>
      <w:r>
        <w:rPr>
          <w:b/>
          <w:u w:val="single"/>
        </w:rPr>
        <w:t>STACK/VENT RESTRICTION(S)</w:t>
      </w:r>
    </w:p>
    <w:p w14:paraId="26FCF78C" w14:textId="77777777" w:rsidR="00FE3EE1" w:rsidRDefault="00FE3EE1" w:rsidP="001A652A">
      <w:pPr>
        <w:jc w:val="both"/>
        <w:rPr>
          <w:sz w:val="20"/>
        </w:rPr>
      </w:pPr>
    </w:p>
    <w:p w14:paraId="785F4C05" w14:textId="4DD48DC4" w:rsidR="00FE3EE1" w:rsidRDefault="00FE3EE1" w:rsidP="009F409A">
      <w:pPr>
        <w:jc w:val="both"/>
        <w:rPr>
          <w:sz w:val="20"/>
        </w:rPr>
      </w:pPr>
      <w:r>
        <w:rPr>
          <w:sz w:val="20"/>
        </w:rPr>
        <w:t>NA</w:t>
      </w:r>
    </w:p>
    <w:p w14:paraId="512807EA" w14:textId="77777777" w:rsidR="00FE3EE1" w:rsidRPr="000C40EB" w:rsidRDefault="00FE3EE1" w:rsidP="009F409A">
      <w:pPr>
        <w:jc w:val="both"/>
        <w:rPr>
          <w:sz w:val="20"/>
        </w:rPr>
      </w:pPr>
    </w:p>
    <w:p w14:paraId="7AF45605" w14:textId="77777777" w:rsidR="00FE3EE1" w:rsidRDefault="00FE3EE1" w:rsidP="001A652A">
      <w:pPr>
        <w:jc w:val="both"/>
      </w:pPr>
      <w:r>
        <w:rPr>
          <w:b/>
        </w:rPr>
        <w:t xml:space="preserve">IX.  </w:t>
      </w:r>
      <w:r>
        <w:rPr>
          <w:b/>
          <w:u w:val="single"/>
        </w:rPr>
        <w:t>OTHER REQUIREMENT(S)</w:t>
      </w:r>
    </w:p>
    <w:p w14:paraId="0A9507EA" w14:textId="77777777" w:rsidR="00FE3EE1" w:rsidRPr="00FE0AD0" w:rsidRDefault="00FE3EE1" w:rsidP="001A652A">
      <w:pPr>
        <w:jc w:val="both"/>
        <w:rPr>
          <w:sz w:val="20"/>
        </w:rPr>
      </w:pPr>
    </w:p>
    <w:p w14:paraId="125D467F" w14:textId="0C48D646" w:rsidR="00FE3EE1" w:rsidRPr="00984760" w:rsidRDefault="00FE3EE1" w:rsidP="00FE3EE1">
      <w:pPr>
        <w:jc w:val="both"/>
        <w:rPr>
          <w:sz w:val="20"/>
        </w:rPr>
      </w:pPr>
      <w:r>
        <w:rPr>
          <w:sz w:val="20"/>
        </w:rPr>
        <w:t>NA</w:t>
      </w:r>
    </w:p>
    <w:p w14:paraId="1F66293D" w14:textId="77777777" w:rsidR="00FE3EE1" w:rsidRDefault="00FE3EE1" w:rsidP="001A652A">
      <w:pPr>
        <w:jc w:val="both"/>
        <w:rPr>
          <w:sz w:val="20"/>
        </w:rPr>
      </w:pPr>
    </w:p>
    <w:p w14:paraId="2D48DE5B" w14:textId="77777777" w:rsidR="00FE3EE1" w:rsidRPr="00FE0AD0" w:rsidRDefault="00FE3EE1" w:rsidP="001A652A">
      <w:pPr>
        <w:jc w:val="both"/>
        <w:rPr>
          <w:sz w:val="20"/>
        </w:rPr>
      </w:pPr>
    </w:p>
    <w:p w14:paraId="5F8710B0" w14:textId="77777777" w:rsidR="00FE3EE1" w:rsidRPr="00B90185" w:rsidRDefault="00FE3EE1" w:rsidP="001A652A">
      <w:pPr>
        <w:jc w:val="both"/>
        <w:rPr>
          <w:b/>
          <w:sz w:val="20"/>
        </w:rPr>
      </w:pPr>
      <w:r w:rsidRPr="00B90185">
        <w:rPr>
          <w:b/>
          <w:sz w:val="20"/>
          <w:u w:val="single"/>
        </w:rPr>
        <w:t>Footnotes</w:t>
      </w:r>
      <w:r w:rsidRPr="00B90185">
        <w:rPr>
          <w:b/>
          <w:sz w:val="20"/>
        </w:rPr>
        <w:t>:</w:t>
      </w:r>
    </w:p>
    <w:p w14:paraId="5B9822A7" w14:textId="77777777" w:rsidR="00FE3EE1" w:rsidRPr="001E3851" w:rsidRDefault="00FE3EE1"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6763E07" w14:textId="77777777" w:rsidR="00FE3EE1" w:rsidRPr="00D53AEC" w:rsidRDefault="00FE3EE1"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08DC043" w14:textId="77777777" w:rsidR="00FE3EE1" w:rsidRDefault="00FE3EE1">
      <w:pPr>
        <w:rPr>
          <w:b/>
          <w:kern w:val="28"/>
          <w:sz w:val="28"/>
          <w:szCs w:val="28"/>
        </w:rPr>
      </w:pPr>
      <w:r>
        <w:br w:type="page"/>
      </w:r>
    </w:p>
    <w:p w14:paraId="6D083FB8" w14:textId="77777777" w:rsidR="00FE3EE1" w:rsidRPr="00025A65" w:rsidRDefault="00FE3EE1" w:rsidP="00FE3EE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532974908"/>
      <w:bookmarkStart w:id="87" w:name="_Toc181956209"/>
      <w:r w:rsidRPr="00025A65">
        <w:rPr>
          <w:bCs/>
          <w:szCs w:val="28"/>
        </w:rPr>
        <w:t>EU-WEST-CUPOLA-1</w:t>
      </w:r>
      <w:bookmarkEnd w:id="86"/>
      <w:bookmarkEnd w:id="87"/>
    </w:p>
    <w:p w14:paraId="7B8833A1" w14:textId="77777777" w:rsidR="00FE3EE1" w:rsidRPr="00EE02F9" w:rsidRDefault="00FE3EE1"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331AC30" w14:textId="77777777" w:rsidR="00FE3EE1" w:rsidRPr="0019740E" w:rsidRDefault="00FE3EE1" w:rsidP="00606D22">
      <w:pPr>
        <w:rPr>
          <w:sz w:val="20"/>
        </w:rPr>
      </w:pPr>
    </w:p>
    <w:p w14:paraId="13A77B4B" w14:textId="77777777" w:rsidR="00FE3EE1" w:rsidRDefault="00FE3EE1" w:rsidP="00606D22">
      <w:pPr>
        <w:jc w:val="both"/>
        <w:rPr>
          <w:b/>
          <w:u w:val="single"/>
        </w:rPr>
      </w:pPr>
      <w:r>
        <w:rPr>
          <w:b/>
          <w:u w:val="single"/>
        </w:rPr>
        <w:t>DESCRIPTION</w:t>
      </w:r>
    </w:p>
    <w:p w14:paraId="1B319529" w14:textId="77777777" w:rsidR="00FE3EE1" w:rsidRDefault="00FE3EE1" w:rsidP="00606D22">
      <w:pPr>
        <w:jc w:val="both"/>
        <w:rPr>
          <w:sz w:val="20"/>
        </w:rPr>
      </w:pPr>
    </w:p>
    <w:p w14:paraId="2B0705AE" w14:textId="77777777" w:rsidR="00FE3EE1" w:rsidRPr="00025A65" w:rsidRDefault="00FE3EE1" w:rsidP="00FE3EE1">
      <w:pPr>
        <w:jc w:val="both"/>
        <w:rPr>
          <w:sz w:val="20"/>
        </w:rPr>
      </w:pPr>
      <w:r w:rsidRPr="00025A65">
        <w:rPr>
          <w:sz w:val="20"/>
        </w:rPr>
        <w:t>Cupola #1, which is the west cupola.  The emissions are controlled by two 5 MMBtu direct flame afterburners, wet cap, a high energy venturi scrubber and a high velocity mist eliminator.  Emission unit includes charging operations.  Emission unit is subject to Compliance Assurance Monitoring (CAM) for particulate emissions.</w:t>
      </w:r>
    </w:p>
    <w:p w14:paraId="4771AC38" w14:textId="77777777" w:rsidR="00FE3EE1" w:rsidRPr="00025A65" w:rsidRDefault="00FE3EE1" w:rsidP="00FE3EE1">
      <w:pPr>
        <w:jc w:val="both"/>
        <w:rPr>
          <w:sz w:val="20"/>
        </w:rPr>
      </w:pPr>
    </w:p>
    <w:p w14:paraId="6EE8A92C" w14:textId="7BFD8B15" w:rsidR="00FE3EE1" w:rsidRPr="00025A65" w:rsidRDefault="00FE3EE1" w:rsidP="00FE3EE1">
      <w:pPr>
        <w:jc w:val="both"/>
        <w:rPr>
          <w:sz w:val="20"/>
        </w:rPr>
      </w:pPr>
      <w:r w:rsidRPr="00025A65">
        <w:rPr>
          <w:b/>
          <w:sz w:val="20"/>
        </w:rPr>
        <w:t>Flexible Group ID:</w:t>
      </w:r>
      <w:r w:rsidRPr="00025A65">
        <w:rPr>
          <w:sz w:val="20"/>
        </w:rPr>
        <w:t xml:space="preserve">  FG-MACT-ZZZZZ</w:t>
      </w:r>
      <w:r w:rsidR="00DB0FA4">
        <w:rPr>
          <w:sz w:val="20"/>
        </w:rPr>
        <w:t>, FG-PROJECT-2021</w:t>
      </w:r>
    </w:p>
    <w:p w14:paraId="502484B4" w14:textId="77777777" w:rsidR="00FE3EE1" w:rsidRPr="0019740E" w:rsidRDefault="00FE3EE1" w:rsidP="00F72F87">
      <w:pPr>
        <w:tabs>
          <w:tab w:val="left" w:pos="6328"/>
        </w:tabs>
        <w:jc w:val="both"/>
        <w:rPr>
          <w:sz w:val="20"/>
        </w:rPr>
      </w:pPr>
    </w:p>
    <w:p w14:paraId="2403D578" w14:textId="77777777" w:rsidR="00FE3EE1" w:rsidRDefault="00FE3EE1" w:rsidP="00606D22">
      <w:pPr>
        <w:jc w:val="both"/>
        <w:rPr>
          <w:b/>
          <w:u w:val="single"/>
        </w:rPr>
      </w:pPr>
      <w:r>
        <w:rPr>
          <w:b/>
          <w:u w:val="single"/>
        </w:rPr>
        <w:t>POLLUTION CONTROL EQUIPMENT</w:t>
      </w:r>
    </w:p>
    <w:p w14:paraId="42211B89" w14:textId="77777777" w:rsidR="00FE3EE1" w:rsidRPr="0058608D" w:rsidRDefault="00FE3EE1" w:rsidP="00606D22">
      <w:pPr>
        <w:jc w:val="both"/>
      </w:pPr>
    </w:p>
    <w:p w14:paraId="723A329B" w14:textId="77777777" w:rsidR="00FE3EE1" w:rsidRPr="00025A65" w:rsidRDefault="00FE3EE1" w:rsidP="00FE3EE1">
      <w:pPr>
        <w:rPr>
          <w:sz w:val="20"/>
        </w:rPr>
      </w:pPr>
      <w:bookmarkStart w:id="88" w:name="_Hlk508194167"/>
      <w:r w:rsidRPr="00025A65">
        <w:rPr>
          <w:sz w:val="20"/>
        </w:rPr>
        <w:t>Direct flame afterburner, wet cap, high energy venturi scrubber, high velocity mist eliminator.</w:t>
      </w:r>
    </w:p>
    <w:bookmarkEnd w:id="88"/>
    <w:p w14:paraId="6A2ABE47" w14:textId="77777777" w:rsidR="00FE3EE1" w:rsidRPr="00906ACF" w:rsidRDefault="00FE3EE1" w:rsidP="00E07B1C">
      <w:pPr>
        <w:jc w:val="both"/>
        <w:rPr>
          <w:sz w:val="20"/>
        </w:rPr>
      </w:pPr>
    </w:p>
    <w:p w14:paraId="04D28AFB" w14:textId="77777777" w:rsidR="00FE3EE1" w:rsidRPr="00F01FE1" w:rsidRDefault="00FE3EE1" w:rsidP="001A652A">
      <w:pPr>
        <w:jc w:val="both"/>
        <w:rPr>
          <w:b/>
          <w:sz w:val="20"/>
          <w:u w:val="single"/>
        </w:rPr>
      </w:pPr>
      <w:r>
        <w:rPr>
          <w:b/>
        </w:rPr>
        <w:t xml:space="preserve">I.  </w:t>
      </w:r>
      <w:r>
        <w:rPr>
          <w:b/>
          <w:u w:val="single"/>
        </w:rPr>
        <w:t>EMISSION LIMIT(S)</w:t>
      </w:r>
    </w:p>
    <w:p w14:paraId="1C2A62DA" w14:textId="77777777" w:rsidR="00FE3EE1" w:rsidRDefault="00FE3EE1"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440"/>
        <w:gridCol w:w="2070"/>
        <w:gridCol w:w="2070"/>
        <w:gridCol w:w="1620"/>
        <w:gridCol w:w="1630"/>
      </w:tblGrid>
      <w:tr w:rsidR="00FE3EE1" w14:paraId="34AB115E" w14:textId="77777777" w:rsidTr="00FE3EE1">
        <w:trPr>
          <w:cantSplit/>
          <w:tblHeader/>
        </w:trPr>
        <w:tc>
          <w:tcPr>
            <w:tcW w:w="1430" w:type="dxa"/>
            <w:tcBorders>
              <w:top w:val="single" w:sz="4" w:space="0" w:color="auto"/>
              <w:left w:val="single" w:sz="4" w:space="0" w:color="auto"/>
              <w:bottom w:val="single" w:sz="4" w:space="0" w:color="auto"/>
              <w:right w:val="single" w:sz="4" w:space="0" w:color="auto"/>
            </w:tcBorders>
          </w:tcPr>
          <w:p w14:paraId="211F0A5B" w14:textId="77777777" w:rsidR="00FE3EE1" w:rsidRPr="00BD3DE3" w:rsidRDefault="00FE3EE1"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EDD11A3" w14:textId="77777777" w:rsidR="00FE3EE1" w:rsidRPr="00BD3DE3" w:rsidRDefault="00FE3EE1" w:rsidP="000A27FF">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4A6F718D" w14:textId="77777777" w:rsidR="00FE3EE1" w:rsidRDefault="00FE3EE1" w:rsidP="000A27FF">
            <w:pPr>
              <w:jc w:val="center"/>
              <w:rPr>
                <w:b/>
                <w:sz w:val="20"/>
              </w:rPr>
            </w:pPr>
            <w:r>
              <w:rPr>
                <w:b/>
                <w:sz w:val="20"/>
              </w:rPr>
              <w:t>Time Period/</w:t>
            </w:r>
          </w:p>
          <w:p w14:paraId="41FA661E" w14:textId="5C086DF7" w:rsidR="00FE3EE1" w:rsidRDefault="00FE3EE1" w:rsidP="000A27FF">
            <w:pPr>
              <w:jc w:val="center"/>
              <w:rPr>
                <w:b/>
                <w:sz w:val="20"/>
              </w:rPr>
            </w:pPr>
            <w:r>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3E2C66D0" w14:textId="77777777" w:rsidR="00FE3EE1" w:rsidRPr="00BD3DE3" w:rsidRDefault="00FE3EE1"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8711234" w14:textId="77777777" w:rsidR="00FE3EE1" w:rsidRDefault="00FE3EE1" w:rsidP="000A27FF">
            <w:pPr>
              <w:jc w:val="center"/>
              <w:rPr>
                <w:b/>
                <w:sz w:val="20"/>
              </w:rPr>
            </w:pPr>
            <w:r>
              <w:rPr>
                <w:b/>
                <w:sz w:val="20"/>
              </w:rPr>
              <w:t>Monitoring/</w:t>
            </w:r>
          </w:p>
          <w:p w14:paraId="34D42A29" w14:textId="77777777" w:rsidR="00FE3EE1" w:rsidRPr="00BD3DE3" w:rsidRDefault="00FE3EE1"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4A62357E" w14:textId="77777777" w:rsidR="00FE3EE1" w:rsidRPr="00BD3DE3" w:rsidRDefault="00FE3EE1" w:rsidP="000A27FF">
            <w:pPr>
              <w:jc w:val="center"/>
              <w:rPr>
                <w:b/>
                <w:sz w:val="20"/>
              </w:rPr>
            </w:pPr>
            <w:r w:rsidRPr="00BD3DE3">
              <w:rPr>
                <w:b/>
                <w:sz w:val="20"/>
              </w:rPr>
              <w:t>Underlying</w:t>
            </w:r>
            <w:r>
              <w:rPr>
                <w:b/>
                <w:sz w:val="20"/>
              </w:rPr>
              <w:t xml:space="preserve"> </w:t>
            </w:r>
            <w:r w:rsidRPr="00BD3DE3">
              <w:rPr>
                <w:b/>
                <w:sz w:val="20"/>
              </w:rPr>
              <w:t>Applicable Requirements</w:t>
            </w:r>
          </w:p>
        </w:tc>
      </w:tr>
      <w:tr w:rsidR="00FE3EE1" w14:paraId="1B6174FD" w14:textId="77777777" w:rsidTr="00FE3EE1">
        <w:trPr>
          <w:cantSplit/>
        </w:trPr>
        <w:tc>
          <w:tcPr>
            <w:tcW w:w="1430" w:type="dxa"/>
            <w:tcBorders>
              <w:top w:val="single" w:sz="4" w:space="0" w:color="auto"/>
              <w:left w:val="single" w:sz="4" w:space="0" w:color="auto"/>
              <w:bottom w:val="single" w:sz="4" w:space="0" w:color="auto"/>
              <w:right w:val="single" w:sz="4" w:space="0" w:color="auto"/>
            </w:tcBorders>
          </w:tcPr>
          <w:p w14:paraId="21C620E3" w14:textId="2D36C5BA" w:rsidR="00FE3EE1" w:rsidRPr="00095B77" w:rsidRDefault="00FE3EE1" w:rsidP="00BF3FCF">
            <w:pPr>
              <w:numPr>
                <w:ilvl w:val="0"/>
                <w:numId w:val="49"/>
              </w:numPr>
              <w:rPr>
                <w:sz w:val="20"/>
              </w:rPr>
            </w:pPr>
            <w:r w:rsidRPr="00025A65">
              <w:rPr>
                <w:sz w:val="20"/>
              </w:rPr>
              <w:t xml:space="preserve">PM </w:t>
            </w:r>
          </w:p>
        </w:tc>
        <w:tc>
          <w:tcPr>
            <w:tcW w:w="1440" w:type="dxa"/>
            <w:tcBorders>
              <w:top w:val="single" w:sz="4" w:space="0" w:color="auto"/>
              <w:left w:val="single" w:sz="4" w:space="0" w:color="auto"/>
              <w:bottom w:val="single" w:sz="4" w:space="0" w:color="auto"/>
              <w:right w:val="single" w:sz="4" w:space="0" w:color="auto"/>
            </w:tcBorders>
          </w:tcPr>
          <w:p w14:paraId="48E860DB" w14:textId="294C4D8F" w:rsidR="00FE3EE1" w:rsidRPr="00BD3DE3" w:rsidRDefault="00FE3EE1" w:rsidP="00FE3EE1">
            <w:pPr>
              <w:jc w:val="center"/>
              <w:rPr>
                <w:sz w:val="20"/>
              </w:rPr>
            </w:pPr>
            <w:r w:rsidRPr="00025A65">
              <w:rPr>
                <w:sz w:val="20"/>
              </w:rPr>
              <w:t>0.15 lb. per 1,000 lbs. of exhaust gases, calculated on a dry gas basis</w:t>
            </w:r>
            <w:r w:rsidRPr="00025A65">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5D89AD6" w14:textId="6F482A62" w:rsidR="00FE3EE1" w:rsidRPr="00BD3DE3" w:rsidRDefault="00FE3EE1" w:rsidP="00FE3EE1">
            <w:pPr>
              <w:jc w:val="center"/>
              <w:rPr>
                <w:sz w:val="20"/>
              </w:rPr>
            </w:pPr>
            <w:r w:rsidRPr="00025A65">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31B8BF16" w14:textId="3E8EDDB9" w:rsidR="00FE3EE1" w:rsidRPr="00BD3DE3" w:rsidRDefault="00FE3EE1" w:rsidP="00FE3EE1">
            <w:pPr>
              <w:jc w:val="center"/>
              <w:rPr>
                <w:sz w:val="20"/>
              </w:rPr>
            </w:pPr>
            <w:r w:rsidRPr="00025A65">
              <w:rPr>
                <w:sz w:val="20"/>
              </w:rPr>
              <w:t>EU-WEST-CUPOLA-1</w:t>
            </w:r>
          </w:p>
        </w:tc>
        <w:tc>
          <w:tcPr>
            <w:tcW w:w="1620" w:type="dxa"/>
            <w:tcBorders>
              <w:top w:val="single" w:sz="4" w:space="0" w:color="auto"/>
              <w:left w:val="single" w:sz="4" w:space="0" w:color="auto"/>
              <w:bottom w:val="single" w:sz="4" w:space="0" w:color="auto"/>
              <w:right w:val="single" w:sz="4" w:space="0" w:color="auto"/>
            </w:tcBorders>
          </w:tcPr>
          <w:p w14:paraId="02A3D5EE" w14:textId="77777777" w:rsidR="00790596" w:rsidRDefault="00FE3EE1" w:rsidP="00FE3EE1">
            <w:pPr>
              <w:jc w:val="center"/>
              <w:rPr>
                <w:sz w:val="20"/>
              </w:rPr>
            </w:pPr>
            <w:r w:rsidRPr="00025A65">
              <w:rPr>
                <w:sz w:val="20"/>
              </w:rPr>
              <w:t>SC V.</w:t>
            </w:r>
            <w:r w:rsidR="00790596">
              <w:rPr>
                <w:sz w:val="20"/>
              </w:rPr>
              <w:t>1</w:t>
            </w:r>
          </w:p>
          <w:p w14:paraId="799382C9" w14:textId="564483DE" w:rsidR="00FE3EE1" w:rsidRPr="00025A65" w:rsidRDefault="00790596" w:rsidP="00FE3EE1">
            <w:pPr>
              <w:jc w:val="center"/>
              <w:rPr>
                <w:sz w:val="20"/>
              </w:rPr>
            </w:pPr>
            <w:r>
              <w:rPr>
                <w:sz w:val="20"/>
              </w:rPr>
              <w:t>SC V.</w:t>
            </w:r>
            <w:r w:rsidR="00FE3EE1" w:rsidRPr="00025A65">
              <w:rPr>
                <w:sz w:val="20"/>
              </w:rPr>
              <w:t>2</w:t>
            </w:r>
          </w:p>
          <w:p w14:paraId="2B0D582D" w14:textId="77777777" w:rsidR="00FE3EE1" w:rsidRPr="00025A65" w:rsidRDefault="00FE3EE1" w:rsidP="00FE3EE1">
            <w:pPr>
              <w:jc w:val="center"/>
              <w:rPr>
                <w:sz w:val="20"/>
              </w:rPr>
            </w:pPr>
            <w:r w:rsidRPr="00025A65">
              <w:rPr>
                <w:sz w:val="20"/>
              </w:rPr>
              <w:t>SC Vl.1</w:t>
            </w:r>
          </w:p>
          <w:p w14:paraId="39FC7344" w14:textId="77777777" w:rsidR="00FE3EE1" w:rsidRPr="00025A65" w:rsidRDefault="00FE3EE1" w:rsidP="00FE3EE1">
            <w:pPr>
              <w:jc w:val="center"/>
              <w:rPr>
                <w:sz w:val="20"/>
              </w:rPr>
            </w:pPr>
            <w:r w:rsidRPr="00025A65">
              <w:rPr>
                <w:sz w:val="20"/>
              </w:rPr>
              <w:t>SC Vl.4</w:t>
            </w:r>
          </w:p>
          <w:p w14:paraId="68600FEF" w14:textId="77777777" w:rsidR="00FE3EE1" w:rsidRDefault="00FE3EE1" w:rsidP="00FE3EE1">
            <w:pPr>
              <w:jc w:val="center"/>
              <w:rPr>
                <w:sz w:val="20"/>
              </w:rPr>
            </w:pPr>
            <w:r w:rsidRPr="00025A65">
              <w:rPr>
                <w:sz w:val="20"/>
              </w:rPr>
              <w:t>SC Vl.5</w:t>
            </w:r>
          </w:p>
          <w:p w14:paraId="17878370" w14:textId="1583BC7A" w:rsidR="00DB6863" w:rsidRPr="00BD3DE3" w:rsidRDefault="00DB6863" w:rsidP="00FE3EE1">
            <w:pPr>
              <w:jc w:val="center"/>
              <w:rPr>
                <w:sz w:val="20"/>
              </w:rPr>
            </w:pPr>
            <w:r>
              <w:rPr>
                <w:sz w:val="20"/>
              </w:rPr>
              <w:t>SC VI.6</w:t>
            </w:r>
          </w:p>
        </w:tc>
        <w:tc>
          <w:tcPr>
            <w:tcW w:w="1630" w:type="dxa"/>
            <w:tcBorders>
              <w:top w:val="single" w:sz="4" w:space="0" w:color="auto"/>
              <w:left w:val="single" w:sz="4" w:space="0" w:color="auto"/>
              <w:bottom w:val="single" w:sz="4" w:space="0" w:color="auto"/>
              <w:right w:val="single" w:sz="4" w:space="0" w:color="auto"/>
            </w:tcBorders>
          </w:tcPr>
          <w:p w14:paraId="44CA2E5D" w14:textId="113988C5" w:rsidR="00FE3EE1" w:rsidRPr="00471C93" w:rsidRDefault="00FE3EE1" w:rsidP="00FE3EE1">
            <w:pPr>
              <w:jc w:val="center"/>
              <w:rPr>
                <w:b/>
                <w:sz w:val="20"/>
              </w:rPr>
            </w:pPr>
            <w:r w:rsidRPr="00025A65">
              <w:rPr>
                <w:b/>
                <w:sz w:val="20"/>
              </w:rPr>
              <w:t>R 336.1331(1)(a), Table 31(D)(1)</w:t>
            </w:r>
          </w:p>
        </w:tc>
      </w:tr>
    </w:tbl>
    <w:p w14:paraId="67553CEE" w14:textId="77777777" w:rsidR="00FE3EE1" w:rsidRPr="000C40EB" w:rsidRDefault="00FE3EE1" w:rsidP="001A652A">
      <w:pPr>
        <w:jc w:val="both"/>
        <w:rPr>
          <w:sz w:val="20"/>
        </w:rPr>
      </w:pPr>
    </w:p>
    <w:p w14:paraId="4C0F6A13" w14:textId="77777777" w:rsidR="00FE3EE1" w:rsidRDefault="00FE3EE1" w:rsidP="001A652A">
      <w:pPr>
        <w:jc w:val="both"/>
        <w:rPr>
          <w:b/>
          <w:u w:val="single"/>
        </w:rPr>
      </w:pPr>
      <w:r>
        <w:rPr>
          <w:b/>
        </w:rPr>
        <w:t xml:space="preserve">II.  </w:t>
      </w:r>
      <w:r>
        <w:rPr>
          <w:b/>
          <w:u w:val="single"/>
        </w:rPr>
        <w:t>MATERIAL LIMIT(S)</w:t>
      </w:r>
    </w:p>
    <w:p w14:paraId="06653F29" w14:textId="77777777" w:rsidR="00FE3EE1" w:rsidRDefault="00FE3EE1" w:rsidP="001A652A">
      <w:pPr>
        <w:jc w:val="both"/>
        <w:rPr>
          <w:sz w:val="20"/>
        </w:rPr>
      </w:pPr>
    </w:p>
    <w:p w14:paraId="3753779E" w14:textId="6E94C035" w:rsidR="00FE3EE1" w:rsidRDefault="00AA5180" w:rsidP="001A652A">
      <w:pPr>
        <w:jc w:val="both"/>
        <w:rPr>
          <w:sz w:val="20"/>
        </w:rPr>
      </w:pPr>
      <w:r>
        <w:rPr>
          <w:sz w:val="20"/>
        </w:rPr>
        <w:t>NA</w:t>
      </w:r>
    </w:p>
    <w:p w14:paraId="098C1C03" w14:textId="77777777" w:rsidR="00AA5180" w:rsidRPr="000C40EB" w:rsidRDefault="00AA5180" w:rsidP="001A652A">
      <w:pPr>
        <w:jc w:val="both"/>
        <w:rPr>
          <w:sz w:val="20"/>
        </w:rPr>
      </w:pPr>
    </w:p>
    <w:p w14:paraId="1820B5CD" w14:textId="77777777" w:rsidR="00FE3EE1" w:rsidRDefault="00FE3EE1" w:rsidP="001A652A">
      <w:pPr>
        <w:jc w:val="both"/>
        <w:rPr>
          <w:b/>
          <w:u w:val="single"/>
        </w:rPr>
      </w:pPr>
      <w:r>
        <w:rPr>
          <w:b/>
        </w:rPr>
        <w:t xml:space="preserve">III.  </w:t>
      </w:r>
      <w:r>
        <w:rPr>
          <w:b/>
          <w:u w:val="single"/>
        </w:rPr>
        <w:t>PROCESS/OPERATIONAL RESTRICTION(S)</w:t>
      </w:r>
      <w:r w:rsidDel="001C614B">
        <w:rPr>
          <w:b/>
          <w:u w:val="single"/>
        </w:rPr>
        <w:t xml:space="preserve"> </w:t>
      </w:r>
    </w:p>
    <w:p w14:paraId="0679DDA6" w14:textId="77777777" w:rsidR="00AA5180" w:rsidRPr="00F01FE1" w:rsidRDefault="00AA5180" w:rsidP="001A652A">
      <w:pPr>
        <w:jc w:val="both"/>
        <w:rPr>
          <w:b/>
          <w:sz w:val="20"/>
          <w:u w:val="single"/>
        </w:rPr>
      </w:pPr>
    </w:p>
    <w:p w14:paraId="27F53964" w14:textId="74BA9243" w:rsidR="00AA5180" w:rsidRPr="00025A65" w:rsidRDefault="00AA5180" w:rsidP="00BF3FCF">
      <w:pPr>
        <w:numPr>
          <w:ilvl w:val="0"/>
          <w:numId w:val="50"/>
        </w:numPr>
        <w:jc w:val="both"/>
        <w:rPr>
          <w:sz w:val="20"/>
        </w:rPr>
      </w:pPr>
      <w:r w:rsidRPr="00025A65">
        <w:rPr>
          <w:sz w:val="20"/>
        </w:rPr>
        <w:t>The permittee shall not operate the cupola unless the afterburner, high energy venturi scrubber</w:t>
      </w:r>
      <w:r w:rsidR="006965EC">
        <w:rPr>
          <w:sz w:val="20"/>
        </w:rPr>
        <w:t>,</w:t>
      </w:r>
      <w:r w:rsidRPr="00025A65">
        <w:rPr>
          <w:sz w:val="20"/>
        </w:rPr>
        <w:t xml:space="preserve"> and high velocity mist eliminator are installed and operating properly.</w:t>
      </w:r>
      <w:r w:rsidRPr="00025A65">
        <w:rPr>
          <w:sz w:val="20"/>
          <w:vertAlign w:val="superscript"/>
        </w:rPr>
        <w:t>2</w:t>
      </w:r>
      <w:r w:rsidRPr="00025A65">
        <w:rPr>
          <w:sz w:val="20"/>
        </w:rPr>
        <w:t xml:space="preserve">  </w:t>
      </w:r>
      <w:r w:rsidRPr="00025A65">
        <w:rPr>
          <w:b/>
          <w:sz w:val="20"/>
        </w:rPr>
        <w:t>(R 336.1910)</w:t>
      </w:r>
    </w:p>
    <w:p w14:paraId="05A7870D" w14:textId="77777777" w:rsidR="00AA5180" w:rsidRPr="00025A65" w:rsidRDefault="00AA5180" w:rsidP="00AA5180">
      <w:pPr>
        <w:rPr>
          <w:sz w:val="20"/>
        </w:rPr>
      </w:pPr>
    </w:p>
    <w:p w14:paraId="06F4A969" w14:textId="348A1BE3" w:rsidR="00AA5180" w:rsidRPr="00025A65" w:rsidRDefault="00AA5180" w:rsidP="00BF3FCF">
      <w:pPr>
        <w:numPr>
          <w:ilvl w:val="0"/>
          <w:numId w:val="50"/>
        </w:numPr>
        <w:jc w:val="both"/>
        <w:rPr>
          <w:b/>
          <w:sz w:val="20"/>
        </w:rPr>
      </w:pPr>
      <w:r w:rsidRPr="00025A65">
        <w:rPr>
          <w:sz w:val="20"/>
        </w:rPr>
        <w:t xml:space="preserve">The permittee shall not operate the process unless the Preventative Maintenance Plan is implemented and maintained.  </w:t>
      </w:r>
      <w:r w:rsidRPr="00025A65">
        <w:rPr>
          <w:rFonts w:cs="Arial"/>
          <w:sz w:val="20"/>
        </w:rPr>
        <w:t>Acceptable plans and any modifications shall be submitted to the AQD District Supervisor.</w:t>
      </w:r>
      <w:r w:rsidR="00B21910" w:rsidRPr="00B21910">
        <w:rPr>
          <w:rFonts w:cs="Arial"/>
          <w:sz w:val="20"/>
          <w:vertAlign w:val="superscript"/>
        </w:rPr>
        <w:t>2</w:t>
      </w:r>
      <w:r w:rsidR="00B21910" w:rsidRPr="00B21910">
        <w:rPr>
          <w:rFonts w:cs="Arial"/>
          <w:sz w:val="20"/>
        </w:rPr>
        <w:t xml:space="preserve"> </w:t>
      </w:r>
      <w:r w:rsidRPr="00025A65">
        <w:rPr>
          <w:sz w:val="20"/>
        </w:rPr>
        <w:t xml:space="preserve"> </w:t>
      </w:r>
      <w:r w:rsidRPr="00025A65">
        <w:rPr>
          <w:b/>
          <w:sz w:val="20"/>
        </w:rPr>
        <w:t>(R 336.12</w:t>
      </w:r>
      <w:r w:rsidR="008066E7">
        <w:rPr>
          <w:b/>
          <w:sz w:val="20"/>
        </w:rPr>
        <w:t>0</w:t>
      </w:r>
      <w:r w:rsidRPr="00025A65">
        <w:rPr>
          <w:b/>
          <w:sz w:val="20"/>
        </w:rPr>
        <w:t>1(3))</w:t>
      </w:r>
    </w:p>
    <w:p w14:paraId="375BAD22" w14:textId="77777777" w:rsidR="00FE3EE1" w:rsidRPr="00FB6071" w:rsidRDefault="00FE3EE1" w:rsidP="001A652A">
      <w:pPr>
        <w:jc w:val="both"/>
        <w:rPr>
          <w:sz w:val="20"/>
        </w:rPr>
      </w:pPr>
    </w:p>
    <w:p w14:paraId="530DC63F" w14:textId="77777777" w:rsidR="00FE3EE1" w:rsidRPr="00F01FE1" w:rsidRDefault="00FE3EE1" w:rsidP="001A652A">
      <w:pPr>
        <w:jc w:val="both"/>
        <w:rPr>
          <w:b/>
          <w:sz w:val="20"/>
          <w:u w:val="single"/>
        </w:rPr>
      </w:pPr>
      <w:r w:rsidRPr="00FB6071">
        <w:rPr>
          <w:b/>
        </w:rPr>
        <w:t xml:space="preserve">IV.  </w:t>
      </w:r>
      <w:r w:rsidRPr="00FB6071">
        <w:rPr>
          <w:b/>
          <w:u w:val="single"/>
        </w:rPr>
        <w:t>DESIGN</w:t>
      </w:r>
      <w:r>
        <w:rPr>
          <w:b/>
          <w:u w:val="single"/>
        </w:rPr>
        <w:t>/EQUIPMENT PARAMETER(S)</w:t>
      </w:r>
    </w:p>
    <w:p w14:paraId="527B3102" w14:textId="77777777" w:rsidR="00FE3EE1" w:rsidRPr="00AA061F" w:rsidRDefault="00FE3EE1" w:rsidP="001A652A">
      <w:pPr>
        <w:jc w:val="both"/>
        <w:rPr>
          <w:sz w:val="20"/>
        </w:rPr>
      </w:pPr>
    </w:p>
    <w:p w14:paraId="679F27DE" w14:textId="77777777" w:rsidR="00AA5180" w:rsidRPr="00025A65" w:rsidRDefault="00AA5180" w:rsidP="00BF3FCF">
      <w:pPr>
        <w:numPr>
          <w:ilvl w:val="0"/>
          <w:numId w:val="51"/>
        </w:numPr>
        <w:jc w:val="both"/>
        <w:rPr>
          <w:b/>
          <w:sz w:val="20"/>
        </w:rPr>
      </w:pPr>
      <w:r w:rsidRPr="00025A65">
        <w:rPr>
          <w:sz w:val="20"/>
        </w:rPr>
        <w:t>The permittee shall equip and maintain the water line(s) in the emission control system with a water pressure indicator.</w:t>
      </w:r>
      <w:r w:rsidRPr="00025A65">
        <w:rPr>
          <w:rFonts w:cs="Arial"/>
          <w:sz w:val="20"/>
          <w:vertAlign w:val="superscript"/>
        </w:rPr>
        <w:t>2</w:t>
      </w:r>
      <w:r w:rsidRPr="00025A65">
        <w:rPr>
          <w:sz w:val="20"/>
        </w:rPr>
        <w:t xml:space="preserve">  </w:t>
      </w:r>
      <w:r w:rsidRPr="00025A65">
        <w:rPr>
          <w:b/>
          <w:sz w:val="20"/>
        </w:rPr>
        <w:t>(R 336.1910)</w:t>
      </w:r>
    </w:p>
    <w:p w14:paraId="5FC95F24" w14:textId="77777777" w:rsidR="00AA5180" w:rsidRPr="00025A65" w:rsidRDefault="00AA5180" w:rsidP="00AA5180">
      <w:pPr>
        <w:rPr>
          <w:sz w:val="20"/>
        </w:rPr>
      </w:pPr>
    </w:p>
    <w:p w14:paraId="4B53CCB5" w14:textId="315C9D92" w:rsidR="00AA5180" w:rsidRDefault="00AA5180" w:rsidP="00BF3FCF">
      <w:pPr>
        <w:numPr>
          <w:ilvl w:val="0"/>
          <w:numId w:val="51"/>
        </w:numPr>
        <w:jc w:val="both"/>
        <w:rPr>
          <w:b/>
          <w:sz w:val="20"/>
        </w:rPr>
      </w:pPr>
      <w:bookmarkStart w:id="89" w:name="_Hlk154583806"/>
      <w:r w:rsidRPr="00025A65">
        <w:rPr>
          <w:sz w:val="20"/>
        </w:rPr>
        <w:t>The permittee shall equip the high energy venturi scrubber and demister with pressure drop monitors.</w:t>
      </w:r>
      <w:r w:rsidR="008066E7" w:rsidRPr="008066E7">
        <w:rPr>
          <w:sz w:val="20"/>
          <w:vertAlign w:val="superscript"/>
        </w:rPr>
        <w:t>2</w:t>
      </w:r>
      <w:r w:rsidR="008066E7" w:rsidRPr="008066E7">
        <w:rPr>
          <w:sz w:val="20"/>
        </w:rPr>
        <w:t xml:space="preserve"> </w:t>
      </w:r>
      <w:r w:rsidRPr="00025A65">
        <w:rPr>
          <w:sz w:val="20"/>
        </w:rPr>
        <w:t xml:space="preserve"> </w:t>
      </w:r>
      <w:r w:rsidRPr="00025A65">
        <w:rPr>
          <w:b/>
          <w:sz w:val="20"/>
        </w:rPr>
        <w:t>(R 336.12</w:t>
      </w:r>
      <w:r w:rsidR="008066E7">
        <w:rPr>
          <w:b/>
          <w:sz w:val="20"/>
        </w:rPr>
        <w:t>0</w:t>
      </w:r>
      <w:r w:rsidRPr="00025A65">
        <w:rPr>
          <w:b/>
          <w:sz w:val="20"/>
        </w:rPr>
        <w:t>1(3))</w:t>
      </w:r>
    </w:p>
    <w:bookmarkEnd w:id="89"/>
    <w:p w14:paraId="520AE1A5" w14:textId="77777777" w:rsidR="00E10B20" w:rsidRDefault="00E10B20" w:rsidP="00E10B20">
      <w:pPr>
        <w:pStyle w:val="ListParagraph"/>
        <w:rPr>
          <w:b/>
          <w:sz w:val="20"/>
        </w:rPr>
      </w:pPr>
    </w:p>
    <w:p w14:paraId="06E933B9" w14:textId="1BF0F2CB" w:rsidR="00E10B20" w:rsidRPr="00716C21" w:rsidRDefault="00E10B20" w:rsidP="00BF3FCF">
      <w:pPr>
        <w:numPr>
          <w:ilvl w:val="0"/>
          <w:numId w:val="51"/>
        </w:numPr>
        <w:jc w:val="both"/>
        <w:rPr>
          <w:b/>
          <w:color w:val="000000" w:themeColor="text1"/>
          <w:sz w:val="20"/>
        </w:rPr>
      </w:pPr>
      <w:r w:rsidRPr="00716C21">
        <w:rPr>
          <w:color w:val="000000" w:themeColor="text1"/>
          <w:sz w:val="20"/>
        </w:rPr>
        <w:t>The permittee shall equip</w:t>
      </w:r>
      <w:r w:rsidR="00867E47" w:rsidRPr="00716C21">
        <w:rPr>
          <w:color w:val="000000" w:themeColor="text1"/>
          <w:sz w:val="20"/>
        </w:rPr>
        <w:t xml:space="preserve"> and maintain</w:t>
      </w:r>
      <w:r w:rsidRPr="00716C21">
        <w:rPr>
          <w:color w:val="000000" w:themeColor="text1"/>
          <w:sz w:val="20"/>
        </w:rPr>
        <w:t xml:space="preserve"> the</w:t>
      </w:r>
      <w:r w:rsidR="00430228" w:rsidRPr="00716C21">
        <w:rPr>
          <w:color w:val="000000" w:themeColor="text1"/>
          <w:sz w:val="20"/>
        </w:rPr>
        <w:t xml:space="preserve"> </w:t>
      </w:r>
      <w:r w:rsidRPr="00716C21">
        <w:rPr>
          <w:color w:val="000000" w:themeColor="text1"/>
          <w:sz w:val="20"/>
        </w:rPr>
        <w:t>high energy venturi scrubber</w:t>
      </w:r>
      <w:r w:rsidR="00430228" w:rsidRPr="00716C21">
        <w:rPr>
          <w:color w:val="000000" w:themeColor="text1"/>
          <w:sz w:val="20"/>
        </w:rPr>
        <w:t xml:space="preserve"> and cupola wet cap</w:t>
      </w:r>
      <w:r w:rsidRPr="00716C21">
        <w:rPr>
          <w:color w:val="000000" w:themeColor="text1"/>
          <w:sz w:val="20"/>
        </w:rPr>
        <w:t xml:space="preserve"> with </w:t>
      </w:r>
      <w:r w:rsidR="00430228" w:rsidRPr="00716C21">
        <w:rPr>
          <w:color w:val="000000" w:themeColor="text1"/>
          <w:sz w:val="20"/>
        </w:rPr>
        <w:t xml:space="preserve">water flow </w:t>
      </w:r>
      <w:r w:rsidR="00397D61" w:rsidRPr="00716C21">
        <w:rPr>
          <w:color w:val="000000" w:themeColor="text1"/>
          <w:sz w:val="20"/>
        </w:rPr>
        <w:t xml:space="preserve">rate </w:t>
      </w:r>
      <w:r w:rsidR="00430228" w:rsidRPr="00716C21">
        <w:rPr>
          <w:color w:val="000000" w:themeColor="text1"/>
          <w:sz w:val="20"/>
        </w:rPr>
        <w:t>indicators</w:t>
      </w:r>
      <w:r w:rsidRPr="00716C21">
        <w:rPr>
          <w:color w:val="000000" w:themeColor="text1"/>
          <w:sz w:val="20"/>
        </w:rPr>
        <w:t xml:space="preserve">.  </w:t>
      </w:r>
      <w:r w:rsidRPr="00716C21">
        <w:rPr>
          <w:b/>
          <w:color w:val="000000" w:themeColor="text1"/>
          <w:sz w:val="20"/>
        </w:rPr>
        <w:t>(R 336.1213(3))</w:t>
      </w:r>
    </w:p>
    <w:p w14:paraId="25FC1052" w14:textId="3C5C22D6" w:rsidR="00E10B20" w:rsidRPr="00025A65" w:rsidRDefault="00E10B20" w:rsidP="00E10B20">
      <w:pPr>
        <w:ind w:left="360"/>
        <w:jc w:val="both"/>
        <w:rPr>
          <w:b/>
          <w:sz w:val="20"/>
        </w:rPr>
      </w:pPr>
    </w:p>
    <w:p w14:paraId="5B13F690" w14:textId="501681B9" w:rsidR="00AA5180" w:rsidRDefault="00AA5180">
      <w:pPr>
        <w:rPr>
          <w:sz w:val="20"/>
        </w:rPr>
      </w:pPr>
      <w:r>
        <w:rPr>
          <w:sz w:val="20"/>
        </w:rPr>
        <w:br w:type="page"/>
      </w:r>
    </w:p>
    <w:p w14:paraId="27E6CE2D" w14:textId="77777777" w:rsidR="00FE3EE1" w:rsidRPr="00FE0AD0" w:rsidRDefault="00FE3EE1" w:rsidP="001A652A">
      <w:pPr>
        <w:jc w:val="both"/>
        <w:rPr>
          <w:sz w:val="20"/>
        </w:rPr>
      </w:pPr>
    </w:p>
    <w:p w14:paraId="5C806259" w14:textId="77777777" w:rsidR="00FE3EE1" w:rsidRPr="00AA061F" w:rsidRDefault="00FE3EE1" w:rsidP="001A652A">
      <w:pPr>
        <w:jc w:val="both"/>
      </w:pPr>
      <w:r>
        <w:rPr>
          <w:b/>
        </w:rPr>
        <w:t xml:space="preserve">V.  </w:t>
      </w:r>
      <w:r>
        <w:rPr>
          <w:b/>
          <w:u w:val="single"/>
        </w:rPr>
        <w:t>TESTING/SAMPLING</w:t>
      </w:r>
    </w:p>
    <w:p w14:paraId="4449CD8B" w14:textId="77777777" w:rsidR="00FE3EE1" w:rsidRDefault="00FE3EE1"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569998" w14:textId="77777777" w:rsidR="00AA5180" w:rsidRDefault="00AA5180" w:rsidP="001A652A">
      <w:pPr>
        <w:jc w:val="both"/>
        <w:rPr>
          <w:b/>
          <w:sz w:val="20"/>
        </w:rPr>
      </w:pPr>
    </w:p>
    <w:p w14:paraId="0A3FC5CB" w14:textId="37105569" w:rsidR="00FE3EE1" w:rsidRPr="00E40673" w:rsidRDefault="00FE3EE1" w:rsidP="00BF3FCF">
      <w:pPr>
        <w:numPr>
          <w:ilvl w:val="0"/>
          <w:numId w:val="29"/>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6A5B0B" w:rsidRPr="002F258E">
        <w:rPr>
          <w:rFonts w:cs="Arial"/>
          <w:color w:val="000000" w:themeColor="text1"/>
          <w:sz w:val="20"/>
        </w:rPr>
        <w:t>particulate matter and opacity</w:t>
      </w:r>
      <w:r w:rsidRPr="002F258E">
        <w:rPr>
          <w:rFonts w:cs="Arial"/>
          <w:color w:val="000000" w:themeColor="text1"/>
          <w:sz w:val="20"/>
        </w:rPr>
        <w:t xml:space="preserve"> </w:t>
      </w:r>
      <w:r w:rsidRPr="00E40673">
        <w:rPr>
          <w:rFonts w:cs="Arial"/>
          <w:color w:val="000000"/>
          <w:sz w:val="20"/>
        </w:rPr>
        <w:t xml:space="preserve">emission rates from </w:t>
      </w:r>
      <w:bookmarkStart w:id="90" w:name="_Hlk154585132"/>
      <w:r w:rsidRPr="002F258E">
        <w:rPr>
          <w:rFonts w:cs="Arial"/>
          <w:color w:val="000000" w:themeColor="text1"/>
          <w:sz w:val="20"/>
        </w:rPr>
        <w:t>EU</w:t>
      </w:r>
      <w:r w:rsidR="00D03146" w:rsidRPr="002F258E">
        <w:rPr>
          <w:rFonts w:cs="Arial"/>
          <w:color w:val="000000" w:themeColor="text1"/>
          <w:sz w:val="20"/>
        </w:rPr>
        <w:t>-WEST-CUPOLA-1</w:t>
      </w:r>
      <w:r w:rsidRPr="002F258E">
        <w:rPr>
          <w:rFonts w:cs="Arial"/>
          <w:color w:val="000000" w:themeColor="text1"/>
          <w:sz w:val="20"/>
        </w:rPr>
        <w:t xml:space="preserve"> </w:t>
      </w:r>
      <w:bookmarkEnd w:id="90"/>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 xml:space="preserve">Department requirements.  Testing shall be performed using an approved </w:t>
      </w:r>
      <w:r>
        <w:rPr>
          <w:rFonts w:cs="Arial"/>
          <w:color w:val="000000"/>
          <w:sz w:val="20"/>
        </w:rPr>
        <w:t>US</w:t>
      </w:r>
      <w:r w:rsidRPr="00E40673">
        <w:rPr>
          <w:rFonts w:cs="Arial"/>
          <w:color w:val="000000"/>
          <w:sz w:val="20"/>
        </w:rPr>
        <w:t>EPA Method listed in:</w:t>
      </w:r>
    </w:p>
    <w:p w14:paraId="4B93B8FD" w14:textId="77777777" w:rsidR="00FE3EE1" w:rsidRDefault="00FE3EE1" w:rsidP="001A652A">
      <w:pPr>
        <w:jc w:val="both"/>
        <w:rPr>
          <w:sz w:val="20"/>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374"/>
      </w:tblGrid>
      <w:tr w:rsidR="00FE3EE1" w:rsidRPr="000F38A9" w14:paraId="1E97DC97" w14:textId="77777777" w:rsidTr="00A13E67">
        <w:tc>
          <w:tcPr>
            <w:tcW w:w="1806" w:type="dxa"/>
            <w:shd w:val="clear" w:color="auto" w:fill="auto"/>
          </w:tcPr>
          <w:p w14:paraId="7D2C9D3F" w14:textId="77777777" w:rsidR="00FE3EE1" w:rsidRPr="003B44FD" w:rsidRDefault="00FE3EE1" w:rsidP="00F477B1">
            <w:pPr>
              <w:rPr>
                <w:rFonts w:eastAsia="Calibri"/>
                <w:b/>
                <w:sz w:val="20"/>
              </w:rPr>
            </w:pPr>
            <w:r w:rsidRPr="003B44FD">
              <w:rPr>
                <w:rFonts w:eastAsia="Calibri"/>
                <w:b/>
                <w:sz w:val="20"/>
              </w:rPr>
              <w:t>Pollutant</w:t>
            </w:r>
          </w:p>
        </w:tc>
        <w:tc>
          <w:tcPr>
            <w:tcW w:w="7374" w:type="dxa"/>
            <w:shd w:val="clear" w:color="auto" w:fill="auto"/>
          </w:tcPr>
          <w:p w14:paraId="339963D6" w14:textId="77777777" w:rsidR="00FE3EE1" w:rsidRPr="000F38A9" w:rsidRDefault="00FE3EE1" w:rsidP="000F38A9">
            <w:pPr>
              <w:keepNext/>
              <w:keepLines/>
              <w:jc w:val="both"/>
              <w:rPr>
                <w:rFonts w:eastAsia="Calibri" w:cs="Arial"/>
                <w:b/>
                <w:sz w:val="20"/>
              </w:rPr>
            </w:pPr>
            <w:r w:rsidRPr="000F38A9">
              <w:rPr>
                <w:rFonts w:eastAsia="Calibri" w:cs="Arial"/>
                <w:b/>
                <w:sz w:val="20"/>
              </w:rPr>
              <w:t>Test Method Reference</w:t>
            </w:r>
          </w:p>
        </w:tc>
      </w:tr>
      <w:tr w:rsidR="00FE3EE1" w:rsidRPr="000F38A9" w14:paraId="4D1F004A" w14:textId="77777777" w:rsidTr="00A13E67">
        <w:tc>
          <w:tcPr>
            <w:tcW w:w="1806" w:type="dxa"/>
            <w:shd w:val="clear" w:color="auto" w:fill="auto"/>
          </w:tcPr>
          <w:p w14:paraId="42F64A26" w14:textId="77777777" w:rsidR="00FE3EE1" w:rsidRPr="002F258E" w:rsidRDefault="00FE3EE1" w:rsidP="000F38A9">
            <w:pPr>
              <w:rPr>
                <w:rFonts w:eastAsia="Calibri" w:cs="Arial"/>
                <w:color w:val="000000" w:themeColor="text1"/>
                <w:sz w:val="20"/>
              </w:rPr>
            </w:pPr>
            <w:r w:rsidRPr="002F258E">
              <w:rPr>
                <w:rFonts w:eastAsia="Calibri" w:cs="Arial"/>
                <w:color w:val="000000" w:themeColor="text1"/>
                <w:sz w:val="20"/>
              </w:rPr>
              <w:t>PM</w:t>
            </w:r>
          </w:p>
        </w:tc>
        <w:tc>
          <w:tcPr>
            <w:tcW w:w="7374" w:type="dxa"/>
            <w:shd w:val="clear" w:color="auto" w:fill="auto"/>
          </w:tcPr>
          <w:p w14:paraId="7D875D9B" w14:textId="77777777" w:rsidR="00FE3EE1" w:rsidRPr="002F258E" w:rsidRDefault="00FE3EE1" w:rsidP="000F38A9">
            <w:pPr>
              <w:rPr>
                <w:rFonts w:eastAsia="Calibri" w:cs="Arial"/>
                <w:color w:val="000000" w:themeColor="text1"/>
                <w:sz w:val="20"/>
              </w:rPr>
            </w:pPr>
            <w:r w:rsidRPr="002F258E">
              <w:rPr>
                <w:rFonts w:eastAsia="Calibri" w:cs="Arial"/>
                <w:color w:val="000000" w:themeColor="text1"/>
                <w:sz w:val="20"/>
              </w:rPr>
              <w:t>40 CFR Part 60, Appendix A; Part 10 of the Michigan Air Pollution Control Rules</w:t>
            </w:r>
          </w:p>
        </w:tc>
      </w:tr>
      <w:tr w:rsidR="00FE3EE1" w:rsidRPr="000F38A9" w14:paraId="5FCF8DAA" w14:textId="77777777" w:rsidTr="00A13E67">
        <w:tc>
          <w:tcPr>
            <w:tcW w:w="1806" w:type="dxa"/>
            <w:shd w:val="clear" w:color="auto" w:fill="auto"/>
          </w:tcPr>
          <w:p w14:paraId="779A522C" w14:textId="77777777" w:rsidR="00FE3EE1" w:rsidRPr="002F258E" w:rsidRDefault="00FE3EE1" w:rsidP="000F38A9">
            <w:pPr>
              <w:rPr>
                <w:rFonts w:eastAsia="Calibri" w:cs="Arial"/>
                <w:color w:val="000000" w:themeColor="text1"/>
                <w:sz w:val="20"/>
              </w:rPr>
            </w:pPr>
            <w:r w:rsidRPr="002F258E">
              <w:rPr>
                <w:rFonts w:eastAsia="Calibri" w:cs="Arial"/>
                <w:color w:val="000000" w:themeColor="text1"/>
                <w:sz w:val="20"/>
              </w:rPr>
              <w:t>Visible Emission</w:t>
            </w:r>
          </w:p>
        </w:tc>
        <w:tc>
          <w:tcPr>
            <w:tcW w:w="7374" w:type="dxa"/>
            <w:shd w:val="clear" w:color="auto" w:fill="auto"/>
          </w:tcPr>
          <w:p w14:paraId="764F6B2D" w14:textId="77777777" w:rsidR="00FE3EE1" w:rsidRPr="002F258E" w:rsidRDefault="00FE3EE1" w:rsidP="000F38A9">
            <w:pPr>
              <w:rPr>
                <w:rFonts w:eastAsia="Calibri" w:cs="Arial"/>
                <w:color w:val="000000" w:themeColor="text1"/>
                <w:sz w:val="20"/>
              </w:rPr>
            </w:pPr>
            <w:r w:rsidRPr="002F258E">
              <w:rPr>
                <w:rFonts w:eastAsia="Calibri" w:cs="Arial"/>
                <w:color w:val="000000" w:themeColor="text1"/>
                <w:sz w:val="20"/>
              </w:rPr>
              <w:t>40 CFR Part 51, Appendix M; 40 CFR Part 60, Appendix A and B</w:t>
            </w:r>
          </w:p>
        </w:tc>
      </w:tr>
    </w:tbl>
    <w:p w14:paraId="17719FCA" w14:textId="77777777" w:rsidR="00FE3EE1" w:rsidRDefault="00FE3EE1" w:rsidP="001A652A">
      <w:pPr>
        <w:jc w:val="both"/>
        <w:rPr>
          <w:sz w:val="20"/>
        </w:rPr>
      </w:pPr>
    </w:p>
    <w:p w14:paraId="7D0BCBBD" w14:textId="60FA5813" w:rsidR="00FE3EE1" w:rsidRDefault="00FE3EE1" w:rsidP="00E6577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000332F2" w:rsidRPr="000332F2">
        <w:rPr>
          <w:rFonts w:cs="Arial"/>
          <w:color w:val="000000"/>
          <w:sz w:val="20"/>
          <w:vertAlign w:val="superscript"/>
        </w:rPr>
        <w:t>2</w:t>
      </w:r>
      <w:r w:rsidR="000332F2" w:rsidRPr="000332F2">
        <w:rPr>
          <w:rFonts w:cs="Arial"/>
          <w:color w:val="000000"/>
          <w:sz w:val="20"/>
        </w:rPr>
        <w:t xml:space="preserve"> </w:t>
      </w:r>
      <w:r w:rsidRPr="00E40673">
        <w:rPr>
          <w:rFonts w:cs="Arial"/>
          <w:b/>
          <w:color w:val="000000"/>
          <w:sz w:val="20"/>
        </w:rPr>
        <w:t xml:space="preserve"> (</w:t>
      </w:r>
      <w:r w:rsidRPr="00FE0AD0">
        <w:rPr>
          <w:b/>
          <w:sz w:val="20"/>
        </w:rPr>
        <w:t>R 336.12</w:t>
      </w:r>
      <w:r w:rsidR="000332F2">
        <w:rPr>
          <w:b/>
          <w:sz w:val="20"/>
        </w:rPr>
        <w:t>0</w:t>
      </w:r>
      <w:r w:rsidRPr="00FE0AD0">
        <w:rPr>
          <w:b/>
          <w:sz w:val="20"/>
        </w:rPr>
        <w:t>1(3)</w:t>
      </w:r>
      <w:r>
        <w:rPr>
          <w:b/>
          <w:sz w:val="20"/>
        </w:rPr>
        <w:t xml:space="preserve">, </w:t>
      </w:r>
      <w:r w:rsidRPr="00E40673">
        <w:rPr>
          <w:rFonts w:cs="Arial"/>
          <w:b/>
          <w:color w:val="000000"/>
          <w:sz w:val="20"/>
        </w:rPr>
        <w:t>R 336.2001, R 336.2003, R 336.2004)</w:t>
      </w:r>
    </w:p>
    <w:p w14:paraId="3B156969" w14:textId="77777777" w:rsidR="00BD629C" w:rsidRDefault="00BD629C" w:rsidP="00E65779">
      <w:pPr>
        <w:ind w:left="360"/>
        <w:jc w:val="both"/>
        <w:rPr>
          <w:rFonts w:cs="Arial"/>
          <w:b/>
          <w:color w:val="000000"/>
          <w:sz w:val="20"/>
        </w:rPr>
      </w:pPr>
    </w:p>
    <w:p w14:paraId="2069B4B3" w14:textId="4915B62A" w:rsidR="00BD629C" w:rsidRPr="00266DD1" w:rsidRDefault="00BD629C" w:rsidP="00B8715F">
      <w:pPr>
        <w:pStyle w:val="ListParagraph"/>
        <w:numPr>
          <w:ilvl w:val="0"/>
          <w:numId w:val="29"/>
        </w:numPr>
        <w:jc w:val="both"/>
        <w:rPr>
          <w:sz w:val="20"/>
        </w:rPr>
      </w:pPr>
      <w:r w:rsidRPr="00556CAF">
        <w:rPr>
          <w:sz w:val="20"/>
        </w:rPr>
        <w:t>The permittee shall verify the particulate matter and opacity emission rates from EU-WEST-CUPOLA-1, at a minimum, every five years from the date of the last test.  Alternative test schedules may be used upon approval of the AQD District Supervisor.</w:t>
      </w:r>
      <w:bookmarkStart w:id="91" w:name="_Hlk171940108"/>
      <w:r w:rsidRPr="00556CAF">
        <w:rPr>
          <w:sz w:val="20"/>
          <w:vertAlign w:val="superscript"/>
        </w:rPr>
        <w:t>2</w:t>
      </w:r>
      <w:r w:rsidRPr="00556CAF">
        <w:rPr>
          <w:sz w:val="20"/>
        </w:rPr>
        <w:t xml:space="preserve">  </w:t>
      </w:r>
      <w:bookmarkEnd w:id="91"/>
      <w:r w:rsidRPr="00556CAF">
        <w:rPr>
          <w:b/>
          <w:sz w:val="20"/>
        </w:rPr>
        <w:t>(R 336.1201(3), R 336.2001, R 336.2003, R 336.2004)</w:t>
      </w:r>
    </w:p>
    <w:p w14:paraId="299DE757" w14:textId="77777777" w:rsidR="00266DD1" w:rsidRPr="00556CAF" w:rsidRDefault="00266DD1" w:rsidP="00266DD1">
      <w:pPr>
        <w:pStyle w:val="ListParagraph"/>
        <w:ind w:left="360"/>
        <w:jc w:val="both"/>
        <w:rPr>
          <w:sz w:val="20"/>
        </w:rPr>
      </w:pPr>
    </w:p>
    <w:p w14:paraId="0A974618" w14:textId="007006D9" w:rsidR="007A47B3" w:rsidRPr="00266DD1" w:rsidRDefault="00D64F22" w:rsidP="00B145EC">
      <w:pPr>
        <w:ind w:left="360" w:hanging="360"/>
        <w:contextualSpacing/>
        <w:jc w:val="both"/>
        <w:rPr>
          <w:sz w:val="20"/>
        </w:rPr>
      </w:pPr>
      <w:bookmarkStart w:id="92" w:name="_Hlk130395676"/>
      <w:r>
        <w:rPr>
          <w:sz w:val="20"/>
        </w:rPr>
        <w:t>3.</w:t>
      </w:r>
      <w:r>
        <w:rPr>
          <w:sz w:val="20"/>
        </w:rPr>
        <w:tab/>
      </w:r>
      <w:r w:rsidR="007A47B3" w:rsidRPr="001A11A7">
        <w:rPr>
          <w:sz w:val="20"/>
        </w:rPr>
        <w:t>Within 5 years</w:t>
      </w:r>
      <w:r w:rsidR="00DA4BC9">
        <w:rPr>
          <w:sz w:val="20"/>
        </w:rPr>
        <w:t xml:space="preserve"> </w:t>
      </w:r>
      <w:r w:rsidR="006965EC">
        <w:rPr>
          <w:sz w:val="20"/>
        </w:rPr>
        <w:t xml:space="preserve">of </w:t>
      </w:r>
      <w:r w:rsidR="00DA4BC9">
        <w:rPr>
          <w:sz w:val="20"/>
        </w:rPr>
        <w:t>April 8, 2024 (</w:t>
      </w:r>
      <w:r w:rsidR="007A47B3" w:rsidRPr="001A11A7">
        <w:rPr>
          <w:sz w:val="20"/>
        </w:rPr>
        <w:t>issuance</w:t>
      </w:r>
      <w:r w:rsidR="00713706">
        <w:rPr>
          <w:sz w:val="20"/>
        </w:rPr>
        <w:t xml:space="preserve"> date of PTI No.69-21A)</w:t>
      </w:r>
      <w:r w:rsidR="007A47B3" w:rsidRPr="00266DD1">
        <w:rPr>
          <w:sz w:val="20"/>
        </w:rPr>
        <w:t xml:space="preserve">, </w:t>
      </w:r>
      <w:bookmarkStart w:id="93" w:name="_Hlk130545420"/>
      <w:r w:rsidR="007A47B3" w:rsidRPr="00266DD1">
        <w:rPr>
          <w:sz w:val="20"/>
        </w:rPr>
        <w:t>and once every five years thereafter</w:t>
      </w:r>
      <w:r w:rsidR="006965EC">
        <w:rPr>
          <w:sz w:val="20"/>
        </w:rPr>
        <w:t>,</w:t>
      </w:r>
      <w:r w:rsidR="007A47B3" w:rsidRPr="00266DD1">
        <w:rPr>
          <w:sz w:val="20"/>
        </w:rPr>
        <w:t xml:space="preserve"> </w:t>
      </w:r>
      <w:bookmarkEnd w:id="93"/>
      <w:r w:rsidR="007A47B3" w:rsidRPr="00266DD1">
        <w:rPr>
          <w:sz w:val="20"/>
        </w:rPr>
        <w:t xml:space="preserve">the permittee shall verify </w:t>
      </w:r>
      <w:bookmarkEnd w:id="92"/>
      <w:r w:rsidR="007A47B3" w:rsidRPr="00266DD1">
        <w:rPr>
          <w:sz w:val="20"/>
        </w:rPr>
        <w:t xml:space="preserve">CO emission rates from </w:t>
      </w:r>
      <w:bookmarkStart w:id="94" w:name="_Hlk130395807"/>
      <w:r w:rsidR="007A47B3" w:rsidRPr="00266DD1">
        <w:rPr>
          <w:sz w:val="20"/>
        </w:rPr>
        <w:t xml:space="preserve">EU-WEST-CUPOLA-1 </w:t>
      </w:r>
      <w:bookmarkEnd w:id="94"/>
      <w:r w:rsidR="007A47B3" w:rsidRPr="00266DD1">
        <w:rPr>
          <w:sz w:val="20"/>
        </w:rPr>
        <w:t xml:space="preserve">by testing at owner's expense, in accordance with Department requirements. </w:t>
      </w:r>
      <w:r w:rsidR="006965EC">
        <w:rPr>
          <w:sz w:val="20"/>
        </w:rPr>
        <w:t xml:space="preserve"> </w:t>
      </w:r>
      <w:r w:rsidR="007A47B3" w:rsidRPr="00266DD1">
        <w:rPr>
          <w:sz w:val="20"/>
        </w:rPr>
        <w:t>Testing shall be performed using an approved EPA Method listed in the table below:</w:t>
      </w:r>
    </w:p>
    <w:p w14:paraId="6868BD31" w14:textId="77777777" w:rsidR="007A47B3" w:rsidRPr="005C385E" w:rsidRDefault="007A47B3" w:rsidP="007A47B3">
      <w:pPr>
        <w:pStyle w:val="ListParagraph"/>
        <w:ind w:left="360"/>
        <w:jc w:val="both"/>
        <w:rPr>
          <w:sz w:val="20"/>
        </w:rPr>
      </w:pPr>
    </w:p>
    <w:tbl>
      <w:tblPr>
        <w:tblStyle w:val="TableGrid"/>
        <w:tblW w:w="9180" w:type="dxa"/>
        <w:tblInd w:w="445" w:type="dxa"/>
        <w:tblLook w:val="04A0" w:firstRow="1" w:lastRow="0" w:firstColumn="1" w:lastColumn="0" w:noHBand="0" w:noVBand="1"/>
      </w:tblPr>
      <w:tblGrid>
        <w:gridCol w:w="2221"/>
        <w:gridCol w:w="6959"/>
      </w:tblGrid>
      <w:tr w:rsidR="007A47B3" w:rsidRPr="005C385E" w14:paraId="04D276B1" w14:textId="77777777" w:rsidTr="00A13E67">
        <w:tc>
          <w:tcPr>
            <w:tcW w:w="2221" w:type="dxa"/>
            <w:vAlign w:val="bottom"/>
          </w:tcPr>
          <w:p w14:paraId="152EDCAA" w14:textId="77777777" w:rsidR="007A47B3" w:rsidRPr="005C385E" w:rsidRDefault="007A47B3" w:rsidP="0085433B">
            <w:pPr>
              <w:jc w:val="center"/>
              <w:rPr>
                <w:b/>
                <w:sz w:val="20"/>
              </w:rPr>
            </w:pPr>
            <w:r w:rsidRPr="005C385E">
              <w:rPr>
                <w:b/>
                <w:sz w:val="20"/>
              </w:rPr>
              <w:t>Pollutant</w:t>
            </w:r>
          </w:p>
        </w:tc>
        <w:tc>
          <w:tcPr>
            <w:tcW w:w="6959" w:type="dxa"/>
            <w:vAlign w:val="bottom"/>
          </w:tcPr>
          <w:p w14:paraId="41D433C2" w14:textId="77777777" w:rsidR="007A47B3" w:rsidRPr="005C385E" w:rsidRDefault="007A47B3" w:rsidP="0085433B">
            <w:pPr>
              <w:jc w:val="center"/>
              <w:rPr>
                <w:b/>
                <w:sz w:val="20"/>
              </w:rPr>
            </w:pPr>
            <w:r w:rsidRPr="005C385E">
              <w:rPr>
                <w:b/>
                <w:sz w:val="20"/>
              </w:rPr>
              <w:t>Test Method Reference</w:t>
            </w:r>
          </w:p>
        </w:tc>
      </w:tr>
      <w:tr w:rsidR="007A47B3" w:rsidRPr="005C385E" w14:paraId="448DDD4F" w14:textId="77777777" w:rsidTr="00A13E67">
        <w:tc>
          <w:tcPr>
            <w:tcW w:w="2221" w:type="dxa"/>
          </w:tcPr>
          <w:p w14:paraId="19201648" w14:textId="77777777" w:rsidR="007A47B3" w:rsidRPr="005C385E" w:rsidRDefault="007A47B3" w:rsidP="0085433B">
            <w:pPr>
              <w:rPr>
                <w:sz w:val="20"/>
              </w:rPr>
            </w:pPr>
            <w:r w:rsidRPr="005C385E">
              <w:rPr>
                <w:sz w:val="20"/>
              </w:rPr>
              <w:t>CO</w:t>
            </w:r>
          </w:p>
        </w:tc>
        <w:tc>
          <w:tcPr>
            <w:tcW w:w="6959" w:type="dxa"/>
          </w:tcPr>
          <w:p w14:paraId="7F03818C" w14:textId="77777777" w:rsidR="007A47B3" w:rsidRPr="005C385E" w:rsidRDefault="007A47B3" w:rsidP="0085433B">
            <w:pPr>
              <w:rPr>
                <w:sz w:val="20"/>
              </w:rPr>
            </w:pPr>
            <w:r w:rsidRPr="005C385E">
              <w:rPr>
                <w:sz w:val="20"/>
              </w:rPr>
              <w:t>40 CFR Part 60, Appendix A</w:t>
            </w:r>
          </w:p>
        </w:tc>
      </w:tr>
    </w:tbl>
    <w:p w14:paraId="116FE682" w14:textId="77777777" w:rsidR="007A47B3" w:rsidRPr="005C385E" w:rsidRDefault="007A47B3" w:rsidP="007A47B3">
      <w:pPr>
        <w:pStyle w:val="ListParagraph"/>
        <w:ind w:left="360"/>
        <w:jc w:val="both"/>
        <w:rPr>
          <w:bCs/>
          <w:sz w:val="20"/>
        </w:rPr>
      </w:pPr>
    </w:p>
    <w:p w14:paraId="0CEAD5A8" w14:textId="093846C6" w:rsidR="007A47B3" w:rsidRPr="00334DB0" w:rsidRDefault="007A47B3" w:rsidP="007A47B3">
      <w:pPr>
        <w:ind w:left="360"/>
        <w:jc w:val="both"/>
        <w:rPr>
          <w:b/>
          <w:sz w:val="20"/>
        </w:rPr>
      </w:pPr>
      <w:r w:rsidRPr="005C385E">
        <w:rPr>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w:t>
      </w:r>
      <w:r w:rsidR="00212A9B">
        <w:rPr>
          <w:sz w:val="20"/>
        </w:rPr>
        <w:t xml:space="preserve"> </w:t>
      </w:r>
      <w:r w:rsidRPr="005C385E">
        <w:rPr>
          <w:sz w:val="20"/>
        </w:rPr>
        <w:t xml:space="preserve">No less than 30 days prior to testing, the permittee shall submit a complete test plan to the AQD Technical Programs Unit and District Office. </w:t>
      </w:r>
      <w:r w:rsidR="00212A9B">
        <w:rPr>
          <w:sz w:val="20"/>
        </w:rPr>
        <w:t xml:space="preserve"> </w:t>
      </w:r>
      <w:r w:rsidRPr="005C385E">
        <w:rPr>
          <w:sz w:val="20"/>
        </w:rPr>
        <w:t xml:space="preserve">The AQD must approve the final plan prior to testing, including any modifications to the method in the test protocol that are proposed after initial submittal. </w:t>
      </w:r>
      <w:r w:rsidR="000D48A6">
        <w:rPr>
          <w:sz w:val="20"/>
        </w:rPr>
        <w:t xml:space="preserve"> </w:t>
      </w:r>
      <w:r w:rsidRPr="005C385E">
        <w:rPr>
          <w:sz w:val="20"/>
        </w:rPr>
        <w:t>The permittee must submit a complete report of the test results to the AQD Technical Programs Unit and District Office within 60 days following the last date of the test.</w:t>
      </w:r>
      <w:r w:rsidR="000827AB" w:rsidRPr="000827AB">
        <w:rPr>
          <w:sz w:val="20"/>
          <w:vertAlign w:val="superscript"/>
        </w:rPr>
        <w:t>2</w:t>
      </w:r>
      <w:r w:rsidR="000827AB" w:rsidRPr="000827AB">
        <w:rPr>
          <w:sz w:val="20"/>
        </w:rPr>
        <w:t xml:space="preserve"> </w:t>
      </w:r>
      <w:r w:rsidRPr="005C385E">
        <w:rPr>
          <w:b/>
          <w:sz w:val="20"/>
        </w:rPr>
        <w:t xml:space="preserve"> (40 CFR 52.21(c) &amp; (d), 336.2001, R 336.2003, R 336.2004)</w:t>
      </w:r>
    </w:p>
    <w:p w14:paraId="10183A2F" w14:textId="77777777" w:rsidR="00EB69CD" w:rsidRDefault="00EB69CD" w:rsidP="00685FEB">
      <w:pPr>
        <w:jc w:val="both"/>
        <w:rPr>
          <w:rFonts w:cs="Arial"/>
          <w:b/>
          <w:color w:val="000000"/>
          <w:sz w:val="20"/>
        </w:rPr>
      </w:pPr>
    </w:p>
    <w:p w14:paraId="66F44745" w14:textId="3BC3704B" w:rsidR="00EB69CD" w:rsidRPr="00A13E67" w:rsidRDefault="00EB69CD" w:rsidP="000D48A6">
      <w:pPr>
        <w:pStyle w:val="ListParagraph"/>
        <w:numPr>
          <w:ilvl w:val="0"/>
          <w:numId w:val="105"/>
        </w:numPr>
        <w:jc w:val="both"/>
        <w:rPr>
          <w:rFonts w:cs="Arial"/>
          <w:b/>
          <w:sz w:val="20"/>
        </w:rPr>
      </w:pPr>
      <w:r w:rsidRPr="00A13E67">
        <w:rPr>
          <w:sz w:val="20"/>
        </w:rPr>
        <w:t>Opacity observations, utilizing Method 9 when operating, shall be performed and recorded semiannually.</w:t>
      </w:r>
      <w:r w:rsidR="00D72CAB" w:rsidRPr="00D72CAB">
        <w:rPr>
          <w:sz w:val="20"/>
          <w:vertAlign w:val="superscript"/>
        </w:rPr>
        <w:t>2</w:t>
      </w:r>
      <w:r w:rsidR="00D72CAB" w:rsidRPr="00D72CAB">
        <w:rPr>
          <w:sz w:val="20"/>
        </w:rPr>
        <w:t xml:space="preserve"> </w:t>
      </w:r>
      <w:r w:rsidRPr="00A13E67">
        <w:rPr>
          <w:sz w:val="20"/>
        </w:rPr>
        <w:t xml:space="preserve"> </w:t>
      </w:r>
      <w:r w:rsidRPr="00A13E67">
        <w:rPr>
          <w:b/>
          <w:sz w:val="20"/>
        </w:rPr>
        <w:t>(R 336.12</w:t>
      </w:r>
      <w:r w:rsidR="00D72CAB">
        <w:rPr>
          <w:b/>
          <w:sz w:val="20"/>
        </w:rPr>
        <w:t>0</w:t>
      </w:r>
      <w:r w:rsidRPr="00A13E67">
        <w:rPr>
          <w:b/>
          <w:sz w:val="20"/>
        </w:rPr>
        <w:t xml:space="preserve">1(3), </w:t>
      </w:r>
      <w:r w:rsidRPr="00A13E67">
        <w:rPr>
          <w:rFonts w:cs="Arial"/>
          <w:b/>
          <w:sz w:val="20"/>
        </w:rPr>
        <w:t>R 336.2001, R 336.2003, R 336.2004)</w:t>
      </w:r>
    </w:p>
    <w:p w14:paraId="52BD5F77" w14:textId="77777777" w:rsidR="00FE3EE1" w:rsidRPr="00A13E67" w:rsidRDefault="00FE3EE1" w:rsidP="00E65779">
      <w:pPr>
        <w:jc w:val="both"/>
        <w:rPr>
          <w:sz w:val="20"/>
        </w:rPr>
      </w:pPr>
    </w:p>
    <w:p w14:paraId="460437FD" w14:textId="77777777" w:rsidR="00FE3EE1" w:rsidRPr="00A13E67" w:rsidRDefault="00FE3EE1" w:rsidP="000D48A6">
      <w:pPr>
        <w:numPr>
          <w:ilvl w:val="0"/>
          <w:numId w:val="105"/>
        </w:numPr>
        <w:jc w:val="both"/>
        <w:rPr>
          <w:rFonts w:cs="Arial"/>
          <w:b/>
          <w:sz w:val="20"/>
        </w:rPr>
      </w:pPr>
      <w:bookmarkStart w:id="95" w:name="_Hlk172203571"/>
      <w:r w:rsidRPr="00A13E67">
        <w:rPr>
          <w:rFonts w:cs="Arial"/>
          <w:sz w:val="20"/>
        </w:rPr>
        <w:t>The permittee shall notify the AQD Technical Programs Unit Supervisor and the District Supervisor not less than 30</w:t>
      </w:r>
      <w:r w:rsidRPr="00A13E67">
        <w:rPr>
          <w:rFonts w:cs="Arial"/>
          <w:color w:val="FF0000"/>
          <w:sz w:val="20"/>
        </w:rPr>
        <w:t xml:space="preserve"> </w:t>
      </w:r>
      <w:r w:rsidRPr="00A13E67">
        <w:rPr>
          <w:rFonts w:cs="Arial"/>
          <w:sz w:val="20"/>
        </w:rPr>
        <w:t xml:space="preserve">days before testing of the time and place performance tests will be conducted.  </w:t>
      </w:r>
      <w:r w:rsidRPr="00A13E67">
        <w:rPr>
          <w:rFonts w:cs="Arial"/>
          <w:b/>
          <w:sz w:val="20"/>
        </w:rPr>
        <w:t>(R 336.1213(3))</w:t>
      </w:r>
    </w:p>
    <w:bookmarkEnd w:id="95"/>
    <w:p w14:paraId="2AE4C3FF" w14:textId="77777777" w:rsidR="00FE3EE1" w:rsidRPr="00FE0AD0" w:rsidRDefault="00FE3EE1" w:rsidP="001A652A">
      <w:pPr>
        <w:jc w:val="both"/>
        <w:rPr>
          <w:sz w:val="20"/>
        </w:rPr>
      </w:pPr>
    </w:p>
    <w:p w14:paraId="253FD45F" w14:textId="77777777" w:rsidR="00FE3EE1" w:rsidRPr="00FE0AD0" w:rsidRDefault="00FE3EE1" w:rsidP="001A652A">
      <w:pPr>
        <w:jc w:val="both"/>
        <w:rPr>
          <w:b/>
          <w:sz w:val="20"/>
        </w:rPr>
      </w:pPr>
      <w:r w:rsidRPr="00FE0AD0">
        <w:rPr>
          <w:b/>
          <w:sz w:val="20"/>
        </w:rPr>
        <w:t>See Appendix 5</w:t>
      </w:r>
    </w:p>
    <w:p w14:paraId="1CC305F9" w14:textId="77777777" w:rsidR="00FE3EE1" w:rsidRPr="00FE0AD0" w:rsidRDefault="00FE3EE1" w:rsidP="001A652A">
      <w:pPr>
        <w:jc w:val="both"/>
        <w:rPr>
          <w:sz w:val="20"/>
        </w:rPr>
      </w:pPr>
    </w:p>
    <w:p w14:paraId="00C8E38C" w14:textId="77777777" w:rsidR="00FE3EE1" w:rsidRDefault="00FE3EE1" w:rsidP="001A652A">
      <w:pPr>
        <w:jc w:val="both"/>
      </w:pPr>
      <w:r>
        <w:rPr>
          <w:b/>
        </w:rPr>
        <w:t xml:space="preserve">VI.  </w:t>
      </w:r>
      <w:r>
        <w:rPr>
          <w:b/>
          <w:u w:val="single"/>
        </w:rPr>
        <w:t>MONITORING/RECORDKEEPING</w:t>
      </w:r>
    </w:p>
    <w:p w14:paraId="35CE2D47" w14:textId="77777777" w:rsidR="00FE3EE1" w:rsidRPr="00FE0AD0" w:rsidRDefault="00FE3EE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ABD835" w14:textId="77777777" w:rsidR="00FE3EE1" w:rsidRDefault="00FE3EE1" w:rsidP="001A652A">
      <w:pPr>
        <w:jc w:val="both"/>
        <w:rPr>
          <w:sz w:val="20"/>
        </w:rPr>
      </w:pPr>
    </w:p>
    <w:p w14:paraId="55EE038C" w14:textId="2D8688DC" w:rsidR="00AA5180" w:rsidRPr="00025A65" w:rsidRDefault="00AA5180" w:rsidP="00BF3FCF">
      <w:pPr>
        <w:numPr>
          <w:ilvl w:val="0"/>
          <w:numId w:val="52"/>
        </w:numPr>
        <w:jc w:val="both"/>
        <w:rPr>
          <w:sz w:val="20"/>
        </w:rPr>
      </w:pPr>
      <w:r w:rsidRPr="00025A65">
        <w:rPr>
          <w:rFonts w:cs="Arial"/>
          <w:sz w:val="20"/>
        </w:rPr>
        <w:t>Verification of visible emissions from EU-WEST-CUPOLA-1 shall be performed and documented once daily by non-certified visible emissions readings while the emission unit is operating, per Appendix 3.</w:t>
      </w:r>
      <w:r w:rsidR="00F76509" w:rsidRPr="00D3351C">
        <w:rPr>
          <w:rFonts w:cs="Arial"/>
          <w:color w:val="000000"/>
          <w:sz w:val="20"/>
          <w:vertAlign w:val="superscript"/>
        </w:rPr>
        <w:t xml:space="preserve"> </w:t>
      </w:r>
      <w:r w:rsidR="00F76509" w:rsidRPr="00D3351C">
        <w:rPr>
          <w:sz w:val="20"/>
          <w:vertAlign w:val="superscript"/>
        </w:rPr>
        <w:t>2</w:t>
      </w:r>
      <w:r w:rsidR="00F76509" w:rsidRPr="00025A65">
        <w:rPr>
          <w:sz w:val="20"/>
        </w:rPr>
        <w:t xml:space="preserve">  </w:t>
      </w:r>
      <w:r w:rsidRPr="00025A65">
        <w:rPr>
          <w:sz w:val="20"/>
        </w:rPr>
        <w:t xml:space="preserve">  </w:t>
      </w:r>
      <w:r w:rsidRPr="00025A65">
        <w:rPr>
          <w:b/>
          <w:sz w:val="20"/>
        </w:rPr>
        <w:t>(R 336.12</w:t>
      </w:r>
      <w:r w:rsidR="00F76509">
        <w:rPr>
          <w:b/>
          <w:sz w:val="20"/>
        </w:rPr>
        <w:t>0</w:t>
      </w:r>
      <w:r w:rsidRPr="00025A65">
        <w:rPr>
          <w:b/>
          <w:sz w:val="20"/>
        </w:rPr>
        <w:t>1(3))</w:t>
      </w:r>
    </w:p>
    <w:p w14:paraId="270AF5AA" w14:textId="77777777" w:rsidR="00AA5180" w:rsidRPr="00025A65" w:rsidRDefault="00AA5180" w:rsidP="00AA5180">
      <w:pPr>
        <w:jc w:val="both"/>
        <w:rPr>
          <w:b/>
          <w:sz w:val="20"/>
        </w:rPr>
      </w:pPr>
    </w:p>
    <w:p w14:paraId="6A7F527F" w14:textId="06B2DD8F" w:rsidR="00AA5180" w:rsidRPr="00025A65" w:rsidRDefault="00AA5180" w:rsidP="00BF3FCF">
      <w:pPr>
        <w:numPr>
          <w:ilvl w:val="0"/>
          <w:numId w:val="52"/>
        </w:numPr>
        <w:jc w:val="both"/>
        <w:rPr>
          <w:sz w:val="20"/>
        </w:rPr>
      </w:pPr>
      <w:r w:rsidRPr="00025A65">
        <w:rPr>
          <w:sz w:val="20"/>
        </w:rPr>
        <w:t>The permittee shall record the number and weight of charges added to the cupola, including a separate record of coke, on a production day basis when the cupola is operating and melting.</w:t>
      </w:r>
      <w:r w:rsidR="00F76509" w:rsidRPr="00D3351C">
        <w:rPr>
          <w:sz w:val="20"/>
          <w:vertAlign w:val="superscript"/>
        </w:rPr>
        <w:t>2</w:t>
      </w:r>
      <w:r w:rsidRPr="00025A65">
        <w:rPr>
          <w:sz w:val="20"/>
        </w:rPr>
        <w:t xml:space="preserve">  </w:t>
      </w:r>
      <w:r w:rsidRPr="00025A65">
        <w:rPr>
          <w:b/>
          <w:sz w:val="20"/>
        </w:rPr>
        <w:t>(R 336.12</w:t>
      </w:r>
      <w:r w:rsidR="00F76509">
        <w:rPr>
          <w:b/>
          <w:sz w:val="20"/>
        </w:rPr>
        <w:t>0</w:t>
      </w:r>
      <w:r w:rsidRPr="00025A65">
        <w:rPr>
          <w:b/>
          <w:sz w:val="20"/>
        </w:rPr>
        <w:t>1(3))</w:t>
      </w:r>
    </w:p>
    <w:p w14:paraId="318CC6E0" w14:textId="77777777" w:rsidR="00AA5180" w:rsidRPr="00025A65" w:rsidRDefault="00AA5180" w:rsidP="00AA5180">
      <w:pPr>
        <w:jc w:val="both"/>
        <w:rPr>
          <w:b/>
          <w:sz w:val="20"/>
        </w:rPr>
      </w:pPr>
    </w:p>
    <w:p w14:paraId="00B65911" w14:textId="512E33B5" w:rsidR="00AA5180" w:rsidRDefault="00AA5180" w:rsidP="00BF3FCF">
      <w:pPr>
        <w:numPr>
          <w:ilvl w:val="0"/>
          <w:numId w:val="52"/>
        </w:numPr>
        <w:jc w:val="both"/>
        <w:rPr>
          <w:b/>
          <w:sz w:val="20"/>
        </w:rPr>
      </w:pPr>
      <w:r w:rsidRPr="00025A65">
        <w:rPr>
          <w:sz w:val="20"/>
        </w:rPr>
        <w:t>The permittee shall maintain a monthly record of the hours of cupola operation.</w:t>
      </w:r>
      <w:r w:rsidR="00F76509" w:rsidRPr="00D3351C">
        <w:rPr>
          <w:sz w:val="20"/>
          <w:vertAlign w:val="superscript"/>
        </w:rPr>
        <w:t>2</w:t>
      </w:r>
      <w:r w:rsidRPr="00025A65">
        <w:rPr>
          <w:sz w:val="20"/>
        </w:rPr>
        <w:t xml:space="preserve">  </w:t>
      </w:r>
      <w:r w:rsidRPr="00025A65">
        <w:rPr>
          <w:b/>
          <w:sz w:val="20"/>
        </w:rPr>
        <w:t>(R 336.12</w:t>
      </w:r>
      <w:r w:rsidR="00F76509">
        <w:rPr>
          <w:b/>
          <w:sz w:val="20"/>
        </w:rPr>
        <w:t>0</w:t>
      </w:r>
      <w:r w:rsidRPr="00025A65">
        <w:rPr>
          <w:b/>
          <w:sz w:val="20"/>
        </w:rPr>
        <w:t>1(3))</w:t>
      </w:r>
    </w:p>
    <w:p w14:paraId="147BF690" w14:textId="77777777" w:rsidR="003501F7" w:rsidRDefault="003501F7" w:rsidP="001467C8">
      <w:pPr>
        <w:pStyle w:val="ListParagraph"/>
        <w:rPr>
          <w:b/>
          <w:sz w:val="20"/>
        </w:rPr>
      </w:pPr>
    </w:p>
    <w:p w14:paraId="0E5CAD95" w14:textId="0D63463C" w:rsidR="003501F7" w:rsidRPr="001467C8" w:rsidRDefault="003501F7" w:rsidP="003501F7">
      <w:pPr>
        <w:numPr>
          <w:ilvl w:val="0"/>
          <w:numId w:val="52"/>
        </w:numPr>
        <w:jc w:val="both"/>
        <w:rPr>
          <w:rFonts w:cs="Arial"/>
          <w:bCs/>
          <w:sz w:val="20"/>
        </w:rPr>
      </w:pPr>
      <w:r w:rsidRPr="00025A65">
        <w:rPr>
          <w:rFonts w:cs="Arial"/>
          <w:bCs/>
          <w:sz w:val="20"/>
        </w:rPr>
        <w:t xml:space="preserve">The permittee shall keep records demonstrating compliance with the Preventative Maintenance Plan requirements. </w:t>
      </w:r>
      <w:r w:rsidRPr="00025A65">
        <w:rPr>
          <w:rFonts w:cs="Arial"/>
          <w:b/>
          <w:sz w:val="20"/>
        </w:rPr>
        <w:t xml:space="preserve"> (R 336.1213(3))</w:t>
      </w:r>
    </w:p>
    <w:p w14:paraId="6E83A4E9" w14:textId="77777777" w:rsidR="00AA5180" w:rsidRPr="00025A65" w:rsidRDefault="00AA5180" w:rsidP="00AA5180">
      <w:pPr>
        <w:jc w:val="both"/>
        <w:rPr>
          <w:sz w:val="20"/>
        </w:rPr>
      </w:pPr>
    </w:p>
    <w:p w14:paraId="2B33740D" w14:textId="4402B67E" w:rsidR="00315051" w:rsidRPr="00025A65" w:rsidRDefault="00315051" w:rsidP="00315051">
      <w:pPr>
        <w:numPr>
          <w:ilvl w:val="0"/>
          <w:numId w:val="52"/>
        </w:numPr>
        <w:jc w:val="both"/>
        <w:rPr>
          <w:sz w:val="20"/>
        </w:rPr>
      </w:pPr>
      <w:r w:rsidRPr="00025A65">
        <w:rPr>
          <w:sz w:val="20"/>
        </w:rPr>
        <w:t>The permittee shall record the water pressure rate to the high energy venturi scrubber system once per day.  The gauge shall be calibrated according to manufacturer’s recommendations.</w:t>
      </w:r>
      <w:r w:rsidR="00A1638E" w:rsidRPr="00A1638E">
        <w:rPr>
          <w:sz w:val="20"/>
        </w:rPr>
        <w:t xml:space="preserve"> </w:t>
      </w:r>
      <w:r w:rsidR="000D48A6">
        <w:rPr>
          <w:sz w:val="20"/>
        </w:rPr>
        <w:t xml:space="preserve"> </w:t>
      </w:r>
      <w:r w:rsidR="00A1638E">
        <w:rPr>
          <w:sz w:val="20"/>
        </w:rPr>
        <w:t>The indicator range is 46 to 80 PSI</w:t>
      </w:r>
      <w:r w:rsidR="000D48A6">
        <w:rPr>
          <w:sz w:val="20"/>
        </w:rPr>
        <w:t>.</w:t>
      </w:r>
      <w:r w:rsidRPr="00D3351C">
        <w:rPr>
          <w:sz w:val="20"/>
          <w:vertAlign w:val="superscript"/>
        </w:rPr>
        <w:t>2</w:t>
      </w:r>
      <w:r w:rsidRPr="00025A65">
        <w:rPr>
          <w:sz w:val="20"/>
        </w:rPr>
        <w:t xml:space="preserve">  </w:t>
      </w:r>
      <w:r w:rsidRPr="00025A65">
        <w:rPr>
          <w:b/>
          <w:sz w:val="20"/>
        </w:rPr>
        <w:t>(R 336.12</w:t>
      </w:r>
      <w:r>
        <w:rPr>
          <w:b/>
          <w:sz w:val="20"/>
        </w:rPr>
        <w:t>01</w:t>
      </w:r>
      <w:r w:rsidRPr="00025A65">
        <w:rPr>
          <w:b/>
          <w:sz w:val="20"/>
        </w:rPr>
        <w:t>(3), 40</w:t>
      </w:r>
      <w:r>
        <w:rPr>
          <w:b/>
          <w:sz w:val="20"/>
        </w:rPr>
        <w:t> </w:t>
      </w:r>
      <w:r w:rsidRPr="00025A65">
        <w:rPr>
          <w:b/>
          <w:sz w:val="20"/>
        </w:rPr>
        <w:t>CFR</w:t>
      </w:r>
      <w:r>
        <w:rPr>
          <w:b/>
          <w:sz w:val="20"/>
        </w:rPr>
        <w:t> </w:t>
      </w:r>
      <w:r w:rsidRPr="00025A65">
        <w:rPr>
          <w:b/>
          <w:sz w:val="20"/>
        </w:rPr>
        <w:t>64.6(c)(</w:t>
      </w:r>
      <w:proofErr w:type="spellStart"/>
      <w:r w:rsidRPr="00025A65">
        <w:rPr>
          <w:b/>
          <w:sz w:val="20"/>
        </w:rPr>
        <w:t>i</w:t>
      </w:r>
      <w:proofErr w:type="spellEnd"/>
      <w:r w:rsidRPr="00025A65">
        <w:rPr>
          <w:b/>
          <w:sz w:val="20"/>
        </w:rPr>
        <w:t>), (ii) &amp; (iii))</w:t>
      </w:r>
    </w:p>
    <w:p w14:paraId="652C5CE1" w14:textId="77777777" w:rsidR="00AA5180" w:rsidRPr="00025A65" w:rsidRDefault="00AA5180" w:rsidP="00AA5180">
      <w:pPr>
        <w:jc w:val="both"/>
        <w:rPr>
          <w:b/>
          <w:sz w:val="20"/>
        </w:rPr>
      </w:pPr>
    </w:p>
    <w:p w14:paraId="416E75A7" w14:textId="3AA87F66" w:rsidR="00A04D20" w:rsidRPr="00522869" w:rsidRDefault="00A04D20" w:rsidP="00A04D20">
      <w:pPr>
        <w:numPr>
          <w:ilvl w:val="0"/>
          <w:numId w:val="52"/>
        </w:numPr>
        <w:jc w:val="both"/>
        <w:rPr>
          <w:b/>
          <w:bCs/>
          <w:sz w:val="20"/>
        </w:rPr>
      </w:pPr>
      <w:r w:rsidRPr="00025A65">
        <w:rPr>
          <w:sz w:val="20"/>
        </w:rPr>
        <w:t xml:space="preserve">The permittee shall record the pressure </w:t>
      </w:r>
      <w:r w:rsidR="005E1C54">
        <w:rPr>
          <w:sz w:val="20"/>
        </w:rPr>
        <w:t>differential</w:t>
      </w:r>
      <w:r w:rsidRPr="00025A65">
        <w:rPr>
          <w:sz w:val="20"/>
        </w:rPr>
        <w:t xml:space="preserve"> across the high energy venturi scrubber and demister once per day.  The gauge shall be calibrated according to manufacturer’s recommendations.  </w:t>
      </w:r>
      <w:r w:rsidR="00522869" w:rsidRPr="00522869">
        <w:rPr>
          <w:b/>
          <w:bCs/>
          <w:sz w:val="20"/>
        </w:rPr>
        <w:t>(R 336.1213(3), 40 CFR 64.6(c)(</w:t>
      </w:r>
      <w:proofErr w:type="spellStart"/>
      <w:r w:rsidR="00522869" w:rsidRPr="00522869">
        <w:rPr>
          <w:b/>
          <w:bCs/>
          <w:sz w:val="20"/>
        </w:rPr>
        <w:t>i</w:t>
      </w:r>
      <w:proofErr w:type="spellEnd"/>
      <w:r w:rsidR="00522869" w:rsidRPr="00522869">
        <w:rPr>
          <w:b/>
          <w:bCs/>
          <w:sz w:val="20"/>
        </w:rPr>
        <w:t>), (ii) &amp; (iii))</w:t>
      </w:r>
    </w:p>
    <w:p w14:paraId="3E2A4970" w14:textId="77777777" w:rsidR="00F072CF" w:rsidRPr="00CD4D3A" w:rsidRDefault="00F072CF" w:rsidP="00F072CF">
      <w:pPr>
        <w:jc w:val="both"/>
        <w:rPr>
          <w:sz w:val="20"/>
        </w:rPr>
      </w:pPr>
    </w:p>
    <w:p w14:paraId="71F422D0" w14:textId="58EF95C7" w:rsidR="00AA5180" w:rsidRPr="00A04D20" w:rsidRDefault="00A02213" w:rsidP="00A04D20">
      <w:pPr>
        <w:numPr>
          <w:ilvl w:val="0"/>
          <w:numId w:val="52"/>
        </w:numPr>
        <w:jc w:val="both"/>
        <w:rPr>
          <w:sz w:val="20"/>
        </w:rPr>
      </w:pPr>
      <w:r w:rsidRPr="00A04D20">
        <w:rPr>
          <w:sz w:val="20"/>
        </w:rPr>
        <w:t xml:space="preserve">The indicator range for </w:t>
      </w:r>
      <w:r w:rsidR="00794B1F" w:rsidRPr="00A04D20">
        <w:rPr>
          <w:sz w:val="20"/>
        </w:rPr>
        <w:t xml:space="preserve">the pressure </w:t>
      </w:r>
      <w:r w:rsidR="0010071D" w:rsidRPr="00A04D20">
        <w:rPr>
          <w:sz w:val="20"/>
        </w:rPr>
        <w:t>differential</w:t>
      </w:r>
      <w:r w:rsidR="00794B1F" w:rsidRPr="00A04D20">
        <w:rPr>
          <w:sz w:val="20"/>
        </w:rPr>
        <w:t xml:space="preserve"> across the </w:t>
      </w:r>
      <w:r w:rsidR="008A5D4A" w:rsidRPr="00A04D20">
        <w:rPr>
          <w:sz w:val="20"/>
        </w:rPr>
        <w:t>venturi scrubber is 30 to 56 PSI</w:t>
      </w:r>
      <w:r w:rsidR="007B34FB" w:rsidRPr="00A04D20">
        <w:rPr>
          <w:sz w:val="20"/>
        </w:rPr>
        <w:t xml:space="preserve"> and </w:t>
      </w:r>
      <w:r w:rsidR="00317CE5" w:rsidRPr="00A04D20">
        <w:rPr>
          <w:sz w:val="20"/>
        </w:rPr>
        <w:t xml:space="preserve">the indicator range for the pressure </w:t>
      </w:r>
      <w:r w:rsidR="0010071D" w:rsidRPr="00A04D20">
        <w:rPr>
          <w:sz w:val="20"/>
        </w:rPr>
        <w:t xml:space="preserve">differential </w:t>
      </w:r>
      <w:r w:rsidR="00317CE5" w:rsidRPr="00A04D20">
        <w:rPr>
          <w:sz w:val="20"/>
        </w:rPr>
        <w:t xml:space="preserve">across the demister is 0 to </w:t>
      </w:r>
      <w:r w:rsidR="00E10A3F" w:rsidRPr="00A04D20">
        <w:rPr>
          <w:sz w:val="20"/>
        </w:rPr>
        <w:t>3 PSI.</w:t>
      </w:r>
      <w:r w:rsidR="00F07750" w:rsidRPr="00A04D20">
        <w:rPr>
          <w:sz w:val="20"/>
          <w:vertAlign w:val="superscript"/>
        </w:rPr>
        <w:t>2</w:t>
      </w:r>
      <w:r w:rsidR="00AA5180" w:rsidRPr="00A04D20">
        <w:rPr>
          <w:sz w:val="20"/>
        </w:rPr>
        <w:t xml:space="preserve"> </w:t>
      </w:r>
      <w:r w:rsidR="00AA5180" w:rsidRPr="00A04D20">
        <w:rPr>
          <w:b/>
          <w:sz w:val="20"/>
        </w:rPr>
        <w:t xml:space="preserve"> </w:t>
      </w:r>
      <w:r w:rsidR="006718C1" w:rsidRPr="00A04D20">
        <w:rPr>
          <w:b/>
          <w:sz w:val="20"/>
        </w:rPr>
        <w:t>(</w:t>
      </w:r>
      <w:r w:rsidR="00A04D20" w:rsidRPr="00A04D20">
        <w:rPr>
          <w:b/>
          <w:sz w:val="20"/>
        </w:rPr>
        <w:t>(R 336.1201(3), 40 CFR 64.6(c)(</w:t>
      </w:r>
      <w:proofErr w:type="spellStart"/>
      <w:r w:rsidR="00A04D20" w:rsidRPr="00A04D20">
        <w:rPr>
          <w:b/>
          <w:sz w:val="20"/>
        </w:rPr>
        <w:t>i</w:t>
      </w:r>
      <w:proofErr w:type="spellEnd"/>
      <w:r w:rsidR="00A04D20" w:rsidRPr="00A04D20">
        <w:rPr>
          <w:b/>
          <w:sz w:val="20"/>
        </w:rPr>
        <w:t>), (ii) &amp; (iii)),</w:t>
      </w:r>
      <w:r w:rsidR="00A04D20">
        <w:rPr>
          <w:b/>
          <w:sz w:val="20"/>
        </w:rPr>
        <w:t xml:space="preserve"> </w:t>
      </w:r>
      <w:r w:rsidR="00AA5180" w:rsidRPr="00A04D20">
        <w:rPr>
          <w:b/>
          <w:sz w:val="20"/>
        </w:rPr>
        <w:t>40 CFR 64.6(c)(</w:t>
      </w:r>
      <w:proofErr w:type="spellStart"/>
      <w:r w:rsidR="00AA5180" w:rsidRPr="00A04D20">
        <w:rPr>
          <w:b/>
          <w:sz w:val="20"/>
        </w:rPr>
        <w:t>i</w:t>
      </w:r>
      <w:proofErr w:type="spellEnd"/>
      <w:r w:rsidR="00AA5180" w:rsidRPr="00A04D20">
        <w:rPr>
          <w:b/>
          <w:sz w:val="20"/>
        </w:rPr>
        <w:t xml:space="preserve">), </w:t>
      </w:r>
      <w:r w:rsidR="008A5D4A" w:rsidRPr="00A04D20">
        <w:rPr>
          <w:b/>
          <w:sz w:val="20"/>
        </w:rPr>
        <w:t xml:space="preserve">and </w:t>
      </w:r>
      <w:r w:rsidR="00AA5180" w:rsidRPr="00A04D20">
        <w:rPr>
          <w:b/>
          <w:sz w:val="20"/>
        </w:rPr>
        <w:t>(ii)</w:t>
      </w:r>
      <w:r w:rsidR="006718C1" w:rsidRPr="00A04D20">
        <w:rPr>
          <w:b/>
          <w:sz w:val="20"/>
        </w:rPr>
        <w:t>)</w:t>
      </w:r>
    </w:p>
    <w:p w14:paraId="0AB57AA6" w14:textId="77777777" w:rsidR="00623E92" w:rsidRPr="00025A65" w:rsidRDefault="00623E92" w:rsidP="006A3F39">
      <w:pPr>
        <w:jc w:val="both"/>
        <w:rPr>
          <w:sz w:val="20"/>
        </w:rPr>
      </w:pPr>
    </w:p>
    <w:p w14:paraId="38326577" w14:textId="2F2623CD" w:rsidR="005B20BF" w:rsidRPr="002C74EF" w:rsidRDefault="005B20BF" w:rsidP="00BF3FCF">
      <w:pPr>
        <w:numPr>
          <w:ilvl w:val="0"/>
          <w:numId w:val="52"/>
        </w:numPr>
        <w:jc w:val="both"/>
        <w:rPr>
          <w:sz w:val="20"/>
        </w:rPr>
      </w:pPr>
      <w:r>
        <w:rPr>
          <w:sz w:val="20"/>
        </w:rPr>
        <w:t>The permittee shall continuously monitor the</w:t>
      </w:r>
      <w:r w:rsidR="00734E27">
        <w:rPr>
          <w:sz w:val="20"/>
        </w:rPr>
        <w:t xml:space="preserve"> high energy venturi</w:t>
      </w:r>
      <w:r>
        <w:rPr>
          <w:sz w:val="20"/>
        </w:rPr>
        <w:t xml:space="preserve"> scrubber liquid flow rate and record</w:t>
      </w:r>
      <w:r w:rsidR="000102E0">
        <w:rPr>
          <w:sz w:val="20"/>
        </w:rPr>
        <w:t xml:space="preserve"> once per day</w:t>
      </w:r>
      <w:r w:rsidR="00C90DBA">
        <w:rPr>
          <w:sz w:val="20"/>
        </w:rPr>
        <w:t>,</w:t>
      </w:r>
      <w:r w:rsidR="00155C70">
        <w:rPr>
          <w:sz w:val="20"/>
        </w:rPr>
        <w:t xml:space="preserve"> </w:t>
      </w:r>
      <w:r>
        <w:rPr>
          <w:sz w:val="20"/>
        </w:rPr>
        <w:t xml:space="preserve">as an indicator of proper operation of the scrubber. </w:t>
      </w:r>
      <w:r w:rsidR="00F54ED3">
        <w:rPr>
          <w:sz w:val="20"/>
        </w:rPr>
        <w:t xml:space="preserve"> </w:t>
      </w:r>
      <w:r w:rsidR="00B3097D">
        <w:rPr>
          <w:sz w:val="20"/>
        </w:rPr>
        <w:t xml:space="preserve">The indicator of proper operations is a liquid flow rate above </w:t>
      </w:r>
      <w:r w:rsidR="00EB4CBC">
        <w:rPr>
          <w:sz w:val="20"/>
        </w:rPr>
        <w:t>150 gallons per minute.</w:t>
      </w:r>
      <w:r w:rsidR="00F54ED3">
        <w:rPr>
          <w:sz w:val="20"/>
        </w:rPr>
        <w:t xml:space="preserve"> </w:t>
      </w:r>
      <w:r>
        <w:rPr>
          <w:sz w:val="20"/>
        </w:rPr>
        <w:t xml:space="preserve"> </w:t>
      </w:r>
      <w:r>
        <w:rPr>
          <w:b/>
          <w:bCs/>
          <w:sz w:val="20"/>
        </w:rPr>
        <w:t>(40 CFR 64.6(c)(1)(</w:t>
      </w:r>
      <w:proofErr w:type="spellStart"/>
      <w:r>
        <w:rPr>
          <w:b/>
          <w:bCs/>
          <w:sz w:val="20"/>
        </w:rPr>
        <w:t>i</w:t>
      </w:r>
      <w:proofErr w:type="spellEnd"/>
      <w:r>
        <w:rPr>
          <w:b/>
          <w:bCs/>
          <w:sz w:val="20"/>
        </w:rPr>
        <w:t>) and (ii))</w:t>
      </w:r>
    </w:p>
    <w:p w14:paraId="1BE32DDE" w14:textId="77777777" w:rsidR="002C74EF" w:rsidRDefault="002C74EF" w:rsidP="002C74EF">
      <w:pPr>
        <w:pStyle w:val="ListParagraph"/>
        <w:rPr>
          <w:sz w:val="20"/>
        </w:rPr>
      </w:pPr>
    </w:p>
    <w:p w14:paraId="1D7B3D16" w14:textId="4C20F99F" w:rsidR="002C74EF" w:rsidRPr="0010071D" w:rsidRDefault="002C74EF" w:rsidP="008349AE">
      <w:pPr>
        <w:numPr>
          <w:ilvl w:val="0"/>
          <w:numId w:val="52"/>
        </w:numPr>
        <w:jc w:val="both"/>
        <w:rPr>
          <w:sz w:val="20"/>
        </w:rPr>
      </w:pPr>
      <w:r w:rsidRPr="0010071D">
        <w:rPr>
          <w:sz w:val="20"/>
        </w:rPr>
        <w:t>The permittee shall continuously monitor th</w:t>
      </w:r>
      <w:r w:rsidR="0039042B" w:rsidRPr="0010071D">
        <w:rPr>
          <w:sz w:val="20"/>
        </w:rPr>
        <w:t>e wet cap</w:t>
      </w:r>
      <w:r w:rsidRPr="0010071D">
        <w:rPr>
          <w:sz w:val="20"/>
        </w:rPr>
        <w:t xml:space="preserve"> liquid flow rate and record</w:t>
      </w:r>
      <w:r w:rsidR="000102E0">
        <w:rPr>
          <w:sz w:val="20"/>
        </w:rPr>
        <w:t xml:space="preserve"> once per day</w:t>
      </w:r>
      <w:r w:rsidRPr="0010071D">
        <w:rPr>
          <w:sz w:val="20"/>
        </w:rPr>
        <w:t xml:space="preserve">, as an indicator of proper operation. </w:t>
      </w:r>
      <w:bookmarkStart w:id="96" w:name="_Hlk171496555"/>
      <w:r w:rsidR="00F54ED3">
        <w:rPr>
          <w:sz w:val="20"/>
        </w:rPr>
        <w:t xml:space="preserve"> </w:t>
      </w:r>
      <w:r w:rsidRPr="0010071D">
        <w:rPr>
          <w:sz w:val="20"/>
        </w:rPr>
        <w:t xml:space="preserve">The indicator </w:t>
      </w:r>
      <w:r w:rsidR="00143DD8" w:rsidRPr="0010071D">
        <w:rPr>
          <w:sz w:val="20"/>
        </w:rPr>
        <w:t>of proper operations is a liquid flow rate</w:t>
      </w:r>
      <w:r w:rsidRPr="0010071D">
        <w:rPr>
          <w:sz w:val="20"/>
        </w:rPr>
        <w:t xml:space="preserve"> above </w:t>
      </w:r>
      <w:bookmarkEnd w:id="96"/>
      <w:r w:rsidRPr="0010071D">
        <w:rPr>
          <w:sz w:val="20"/>
        </w:rPr>
        <w:t>1</w:t>
      </w:r>
      <w:r w:rsidR="00B3097D" w:rsidRPr="0010071D">
        <w:rPr>
          <w:sz w:val="20"/>
        </w:rPr>
        <w:t>25</w:t>
      </w:r>
      <w:r w:rsidRPr="0010071D">
        <w:rPr>
          <w:sz w:val="20"/>
        </w:rPr>
        <w:t xml:space="preserve"> gallons per minute.</w:t>
      </w:r>
      <w:r w:rsidR="00611344">
        <w:rPr>
          <w:sz w:val="20"/>
        </w:rPr>
        <w:t xml:space="preserve"> </w:t>
      </w:r>
      <w:r w:rsidRPr="0010071D">
        <w:rPr>
          <w:sz w:val="20"/>
        </w:rPr>
        <w:t xml:space="preserve"> </w:t>
      </w:r>
      <w:r w:rsidRPr="0010071D">
        <w:rPr>
          <w:b/>
          <w:bCs/>
          <w:sz w:val="20"/>
        </w:rPr>
        <w:t>(40 CFR 64.6(c)(1)(</w:t>
      </w:r>
      <w:proofErr w:type="spellStart"/>
      <w:r w:rsidRPr="0010071D">
        <w:rPr>
          <w:b/>
          <w:bCs/>
          <w:sz w:val="20"/>
        </w:rPr>
        <w:t>i</w:t>
      </w:r>
      <w:proofErr w:type="spellEnd"/>
      <w:r w:rsidRPr="0010071D">
        <w:rPr>
          <w:b/>
          <w:bCs/>
          <w:sz w:val="20"/>
        </w:rPr>
        <w:t>) and (ii))</w:t>
      </w:r>
    </w:p>
    <w:p w14:paraId="006B622C" w14:textId="77777777" w:rsidR="005B20BF" w:rsidRDefault="005B20BF" w:rsidP="00EB4CBC">
      <w:pPr>
        <w:pStyle w:val="ListParagraph"/>
        <w:rPr>
          <w:sz w:val="20"/>
        </w:rPr>
      </w:pPr>
    </w:p>
    <w:p w14:paraId="3EB66C1C" w14:textId="4C257367" w:rsidR="00FA7879" w:rsidRDefault="00FA7879" w:rsidP="00BF3FCF">
      <w:pPr>
        <w:numPr>
          <w:ilvl w:val="0"/>
          <w:numId w:val="52"/>
        </w:numPr>
        <w:jc w:val="both"/>
        <w:rPr>
          <w:sz w:val="20"/>
        </w:rPr>
      </w:pPr>
      <w:r>
        <w:rPr>
          <w:sz w:val="20"/>
        </w:rPr>
        <w:t>For each control device in operation, the permittee shall conduct bypass monitoring for each bypass line such that the valve or closure method cannot be opened without creating an alarm condition for which a record shall be made.</w:t>
      </w:r>
      <w:r w:rsidR="00611344">
        <w:rPr>
          <w:sz w:val="20"/>
        </w:rPr>
        <w:t xml:space="preserve"> </w:t>
      </w:r>
      <w:r>
        <w:rPr>
          <w:sz w:val="20"/>
        </w:rPr>
        <w:t xml:space="preserve"> Records of the bypass line that was opened and the length of time the bypass line was opened shall be kept on file.</w:t>
      </w:r>
      <w:r w:rsidR="00611344">
        <w:rPr>
          <w:sz w:val="20"/>
        </w:rPr>
        <w:t xml:space="preserve"> </w:t>
      </w:r>
      <w:r>
        <w:rPr>
          <w:sz w:val="20"/>
        </w:rPr>
        <w:t xml:space="preserve"> </w:t>
      </w:r>
      <w:r>
        <w:rPr>
          <w:b/>
          <w:bCs/>
          <w:sz w:val="20"/>
        </w:rPr>
        <w:t>(40 CFR 64.3(a)(2))</w:t>
      </w:r>
    </w:p>
    <w:p w14:paraId="775E3547" w14:textId="77777777" w:rsidR="00FA7879" w:rsidRDefault="00FA7879" w:rsidP="00FA7879">
      <w:pPr>
        <w:pStyle w:val="ListParagraph"/>
        <w:rPr>
          <w:sz w:val="20"/>
        </w:rPr>
      </w:pPr>
    </w:p>
    <w:p w14:paraId="7A6CE832" w14:textId="52F1C7B8" w:rsidR="000F50E7" w:rsidRDefault="000F50E7" w:rsidP="00BF3FCF">
      <w:pPr>
        <w:numPr>
          <w:ilvl w:val="0"/>
          <w:numId w:val="52"/>
        </w:numPr>
        <w:jc w:val="both"/>
        <w:rPr>
          <w:sz w:val="20"/>
        </w:rPr>
      </w:pPr>
      <w:r>
        <w:rPr>
          <w:sz w:val="20"/>
        </w:rPr>
        <w:t xml:space="preserve">The pressure </w:t>
      </w:r>
      <w:r w:rsidR="00C60794">
        <w:rPr>
          <w:sz w:val="20"/>
        </w:rPr>
        <w:t xml:space="preserve">gauges </w:t>
      </w:r>
      <w:r>
        <w:rPr>
          <w:sz w:val="20"/>
        </w:rPr>
        <w:t xml:space="preserve">shall </w:t>
      </w:r>
      <w:r w:rsidR="00DF7F36">
        <w:rPr>
          <w:sz w:val="20"/>
        </w:rPr>
        <w:t xml:space="preserve">continuously </w:t>
      </w:r>
      <w:r>
        <w:rPr>
          <w:sz w:val="20"/>
        </w:rPr>
        <w:t xml:space="preserve">monitor the pressure differential across the venturi scrubber and </w:t>
      </w:r>
      <w:r w:rsidR="00DF7F36">
        <w:rPr>
          <w:sz w:val="20"/>
        </w:rPr>
        <w:t>demister</w:t>
      </w:r>
      <w:r w:rsidR="00B8016B">
        <w:rPr>
          <w:sz w:val="20"/>
        </w:rPr>
        <w:t xml:space="preserve">, the </w:t>
      </w:r>
      <w:r w:rsidR="007530C7">
        <w:rPr>
          <w:sz w:val="20"/>
        </w:rPr>
        <w:t>liquid flow rate to the</w:t>
      </w:r>
      <w:r w:rsidR="00734E27">
        <w:rPr>
          <w:sz w:val="20"/>
        </w:rPr>
        <w:t xml:space="preserve"> high energy venturi scrubber</w:t>
      </w:r>
      <w:r w:rsidR="00997162">
        <w:rPr>
          <w:sz w:val="20"/>
        </w:rPr>
        <w:t xml:space="preserve"> and </w:t>
      </w:r>
      <w:r w:rsidR="000227DB">
        <w:rPr>
          <w:sz w:val="20"/>
        </w:rPr>
        <w:t>wet cap</w:t>
      </w:r>
      <w:r w:rsidR="005E64BC">
        <w:rPr>
          <w:sz w:val="20"/>
        </w:rPr>
        <w:t>,</w:t>
      </w:r>
      <w:r w:rsidR="00527902">
        <w:rPr>
          <w:sz w:val="20"/>
        </w:rPr>
        <w:t xml:space="preserve"> and the water pressure </w:t>
      </w:r>
      <w:r w:rsidR="005553A1">
        <w:rPr>
          <w:sz w:val="20"/>
        </w:rPr>
        <w:t xml:space="preserve">to the high energy </w:t>
      </w:r>
      <w:r w:rsidR="00527902">
        <w:rPr>
          <w:sz w:val="20"/>
        </w:rPr>
        <w:t>venturi scrubber</w:t>
      </w:r>
      <w:r w:rsidR="00DF7F36">
        <w:rPr>
          <w:sz w:val="20"/>
        </w:rPr>
        <w:t>.</w:t>
      </w:r>
      <w:r w:rsidR="00980CE0">
        <w:rPr>
          <w:sz w:val="20"/>
        </w:rPr>
        <w:t xml:space="preserve"> </w:t>
      </w:r>
      <w:r>
        <w:rPr>
          <w:sz w:val="20"/>
        </w:rPr>
        <w:t>The monitor shall be calibrated</w:t>
      </w:r>
      <w:r w:rsidR="00C57365">
        <w:rPr>
          <w:sz w:val="20"/>
        </w:rPr>
        <w:t xml:space="preserve"> annually or according to manufacturer recommendations</w:t>
      </w:r>
      <w:r w:rsidR="00611344">
        <w:rPr>
          <w:sz w:val="20"/>
        </w:rPr>
        <w:t>,</w:t>
      </w:r>
      <w:r w:rsidR="00C57365">
        <w:rPr>
          <w:sz w:val="20"/>
        </w:rPr>
        <w:t xml:space="preserve"> whichever is more frequent. </w:t>
      </w:r>
      <w:r w:rsidR="00611344">
        <w:rPr>
          <w:sz w:val="20"/>
        </w:rPr>
        <w:t xml:space="preserve"> </w:t>
      </w:r>
      <w:r w:rsidR="00527902">
        <w:rPr>
          <w:b/>
          <w:bCs/>
          <w:sz w:val="20"/>
        </w:rPr>
        <w:t>(40 CFR 64.6(c)(1)(iii))</w:t>
      </w:r>
    </w:p>
    <w:p w14:paraId="3F14CFF5" w14:textId="77777777" w:rsidR="000F50E7" w:rsidRDefault="000F50E7" w:rsidP="00C57365">
      <w:pPr>
        <w:pStyle w:val="ListParagraph"/>
        <w:rPr>
          <w:sz w:val="20"/>
        </w:rPr>
      </w:pPr>
    </w:p>
    <w:p w14:paraId="0AAF46C5" w14:textId="77777777" w:rsidR="001F2603" w:rsidRDefault="00AA5180" w:rsidP="00BF3FCF">
      <w:pPr>
        <w:numPr>
          <w:ilvl w:val="0"/>
          <w:numId w:val="52"/>
        </w:numPr>
        <w:jc w:val="both"/>
        <w:rPr>
          <w:sz w:val="20"/>
        </w:rPr>
      </w:pPr>
      <w:r w:rsidRPr="00451D7D">
        <w:rPr>
          <w:sz w:val="20"/>
        </w:rPr>
        <w:t xml:space="preserve">An excursion will be </w:t>
      </w:r>
      <w:r w:rsidR="00E856D5" w:rsidRPr="00451D7D">
        <w:rPr>
          <w:sz w:val="20"/>
        </w:rPr>
        <w:t xml:space="preserve">a departure from </w:t>
      </w:r>
      <w:r w:rsidRPr="00451D7D">
        <w:rPr>
          <w:sz w:val="20"/>
        </w:rPr>
        <w:t>any of the following</w:t>
      </w:r>
      <w:r w:rsidR="00E856D5" w:rsidRPr="00451D7D">
        <w:rPr>
          <w:sz w:val="20"/>
        </w:rPr>
        <w:t xml:space="preserve"> indicator ranges</w:t>
      </w:r>
      <w:r w:rsidRPr="00451D7D">
        <w:rPr>
          <w:sz w:val="20"/>
        </w:rPr>
        <w:t xml:space="preserve">: </w:t>
      </w:r>
    </w:p>
    <w:p w14:paraId="013AB309" w14:textId="77777777" w:rsidR="001F2603" w:rsidRDefault="001F2603" w:rsidP="001F2603">
      <w:pPr>
        <w:pStyle w:val="ListParagraph"/>
        <w:rPr>
          <w:sz w:val="20"/>
        </w:rPr>
      </w:pPr>
    </w:p>
    <w:p w14:paraId="71597BFA" w14:textId="3472BC0E" w:rsidR="00B314D2" w:rsidRDefault="005B1717" w:rsidP="00B314D2">
      <w:pPr>
        <w:ind w:left="360"/>
        <w:jc w:val="both"/>
        <w:rPr>
          <w:sz w:val="20"/>
        </w:rPr>
      </w:pPr>
      <w:r>
        <w:rPr>
          <w:sz w:val="20"/>
        </w:rPr>
        <w:t xml:space="preserve">Venturi scrubber </w:t>
      </w:r>
      <w:r w:rsidR="00BA04FE">
        <w:rPr>
          <w:sz w:val="20"/>
        </w:rPr>
        <w:t>water</w:t>
      </w:r>
      <w:r>
        <w:rPr>
          <w:sz w:val="20"/>
        </w:rPr>
        <w:t xml:space="preserve"> pressure</w:t>
      </w:r>
      <w:r w:rsidR="00B314D2">
        <w:rPr>
          <w:sz w:val="20"/>
        </w:rPr>
        <w:t>:</w:t>
      </w:r>
      <w:r w:rsidR="00BA04FE">
        <w:rPr>
          <w:sz w:val="20"/>
        </w:rPr>
        <w:tab/>
      </w:r>
      <w:r w:rsidR="00341473">
        <w:rPr>
          <w:sz w:val="20"/>
        </w:rPr>
        <w:tab/>
      </w:r>
      <w:r w:rsidR="00F91D45">
        <w:rPr>
          <w:sz w:val="20"/>
        </w:rPr>
        <w:t>(46-80 psi during blasting)</w:t>
      </w:r>
    </w:p>
    <w:p w14:paraId="455F5E9C" w14:textId="0F333250" w:rsidR="00B314D2" w:rsidRDefault="00B314D2" w:rsidP="001F2603">
      <w:pPr>
        <w:ind w:left="360"/>
        <w:jc w:val="both"/>
        <w:rPr>
          <w:sz w:val="20"/>
        </w:rPr>
      </w:pPr>
      <w:r>
        <w:rPr>
          <w:sz w:val="20"/>
        </w:rPr>
        <w:t xml:space="preserve">Venturi scrubber </w:t>
      </w:r>
      <w:r w:rsidR="00486A05">
        <w:rPr>
          <w:sz w:val="20"/>
        </w:rPr>
        <w:t>l</w:t>
      </w:r>
      <w:r w:rsidR="003C641D">
        <w:rPr>
          <w:sz w:val="20"/>
        </w:rPr>
        <w:t>iquid</w:t>
      </w:r>
      <w:r>
        <w:rPr>
          <w:sz w:val="20"/>
        </w:rPr>
        <w:t xml:space="preserve"> flow rate:</w:t>
      </w:r>
      <w:r w:rsidR="00AA5180" w:rsidRPr="001F2603">
        <w:rPr>
          <w:sz w:val="20"/>
        </w:rPr>
        <w:t xml:space="preserve"> </w:t>
      </w:r>
      <w:r w:rsidR="00F91D45">
        <w:rPr>
          <w:sz w:val="20"/>
        </w:rPr>
        <w:tab/>
      </w:r>
      <w:r w:rsidR="00F91D45">
        <w:rPr>
          <w:sz w:val="20"/>
        </w:rPr>
        <w:tab/>
        <w:t>(</w:t>
      </w:r>
      <w:r w:rsidR="006D755E">
        <w:rPr>
          <w:sz w:val="20"/>
          <w:u w:val="single"/>
        </w:rPr>
        <w:t>&gt;</w:t>
      </w:r>
      <w:r w:rsidR="00464D3B">
        <w:rPr>
          <w:sz w:val="20"/>
        </w:rPr>
        <w:t xml:space="preserve">150 </w:t>
      </w:r>
      <w:proofErr w:type="spellStart"/>
      <w:r w:rsidR="00464D3B">
        <w:rPr>
          <w:sz w:val="20"/>
        </w:rPr>
        <w:t>gpm</w:t>
      </w:r>
      <w:proofErr w:type="spellEnd"/>
      <w:r w:rsidR="00464D3B">
        <w:rPr>
          <w:sz w:val="20"/>
        </w:rPr>
        <w:t xml:space="preserve"> during blasting)</w:t>
      </w:r>
    </w:p>
    <w:p w14:paraId="4E5F0920" w14:textId="510EC344" w:rsidR="00B20776" w:rsidRPr="0011101E" w:rsidRDefault="00B20776" w:rsidP="001F2603">
      <w:pPr>
        <w:ind w:left="360"/>
        <w:jc w:val="both"/>
        <w:rPr>
          <w:sz w:val="20"/>
        </w:rPr>
      </w:pPr>
      <w:r>
        <w:rPr>
          <w:sz w:val="20"/>
        </w:rPr>
        <w:t xml:space="preserve">Wet cap </w:t>
      </w:r>
      <w:r w:rsidR="00486A05">
        <w:rPr>
          <w:sz w:val="20"/>
        </w:rPr>
        <w:t>liquid</w:t>
      </w:r>
      <w:r>
        <w:rPr>
          <w:sz w:val="20"/>
        </w:rPr>
        <w:t xml:space="preserve"> flow rate: </w:t>
      </w:r>
      <w:r w:rsidR="00464D3B">
        <w:rPr>
          <w:sz w:val="20"/>
        </w:rPr>
        <w:tab/>
      </w:r>
      <w:r w:rsidR="00464D3B">
        <w:rPr>
          <w:sz w:val="20"/>
        </w:rPr>
        <w:tab/>
      </w:r>
      <w:r w:rsidR="00464D3B">
        <w:rPr>
          <w:sz w:val="20"/>
        </w:rPr>
        <w:tab/>
      </w:r>
      <w:r w:rsidR="006D755E">
        <w:rPr>
          <w:sz w:val="20"/>
        </w:rPr>
        <w:t>(</w:t>
      </w:r>
      <w:r w:rsidR="0053215A">
        <w:rPr>
          <w:sz w:val="20"/>
          <w:u w:val="single"/>
        </w:rPr>
        <w:t>&gt;</w:t>
      </w:r>
      <w:r w:rsidR="0011101E">
        <w:rPr>
          <w:sz w:val="20"/>
        </w:rPr>
        <w:t xml:space="preserve">125 </w:t>
      </w:r>
      <w:proofErr w:type="spellStart"/>
      <w:r w:rsidR="0011101E">
        <w:rPr>
          <w:sz w:val="20"/>
        </w:rPr>
        <w:t>gpm</w:t>
      </w:r>
      <w:proofErr w:type="spellEnd"/>
      <w:r w:rsidR="0011101E">
        <w:rPr>
          <w:sz w:val="20"/>
        </w:rPr>
        <w:t>)</w:t>
      </w:r>
    </w:p>
    <w:p w14:paraId="79164105" w14:textId="59925AD2" w:rsidR="00341473" w:rsidRDefault="00B20776" w:rsidP="001F2603">
      <w:pPr>
        <w:ind w:left="360"/>
        <w:jc w:val="both"/>
        <w:rPr>
          <w:sz w:val="20"/>
        </w:rPr>
      </w:pPr>
      <w:r>
        <w:rPr>
          <w:sz w:val="20"/>
        </w:rPr>
        <w:t xml:space="preserve">Venturi scrubber </w:t>
      </w:r>
      <w:r w:rsidR="00341473">
        <w:rPr>
          <w:sz w:val="20"/>
        </w:rPr>
        <w:t>pressure differential:</w:t>
      </w:r>
      <w:r w:rsidR="0011101E">
        <w:rPr>
          <w:sz w:val="20"/>
        </w:rPr>
        <w:tab/>
        <w:t>(</w:t>
      </w:r>
      <w:r w:rsidR="002140EE">
        <w:rPr>
          <w:sz w:val="20"/>
        </w:rPr>
        <w:t>30”-</w:t>
      </w:r>
      <w:r w:rsidR="000359DB">
        <w:rPr>
          <w:sz w:val="20"/>
        </w:rPr>
        <w:t>56”)</w:t>
      </w:r>
    </w:p>
    <w:p w14:paraId="3D519FC5" w14:textId="14253F0F" w:rsidR="00341473" w:rsidRPr="00A535F3" w:rsidRDefault="00341473" w:rsidP="001F2603">
      <w:pPr>
        <w:ind w:left="360"/>
        <w:jc w:val="both"/>
        <w:rPr>
          <w:sz w:val="20"/>
        </w:rPr>
      </w:pPr>
      <w:r>
        <w:rPr>
          <w:sz w:val="20"/>
        </w:rPr>
        <w:t>Demister pressure differential:</w:t>
      </w:r>
      <w:r w:rsidR="000359DB">
        <w:rPr>
          <w:sz w:val="20"/>
        </w:rPr>
        <w:tab/>
      </w:r>
      <w:r w:rsidR="000359DB">
        <w:rPr>
          <w:sz w:val="20"/>
        </w:rPr>
        <w:tab/>
        <w:t>(</w:t>
      </w:r>
      <w:r w:rsidR="00A535F3">
        <w:rPr>
          <w:sz w:val="20"/>
          <w:u w:val="single"/>
        </w:rPr>
        <w:t>&lt;</w:t>
      </w:r>
      <w:r w:rsidR="00A535F3">
        <w:rPr>
          <w:sz w:val="20"/>
        </w:rPr>
        <w:t>3”)</w:t>
      </w:r>
    </w:p>
    <w:p w14:paraId="1CBC7DD0" w14:textId="42E52376" w:rsidR="00AA5180" w:rsidRPr="001F2603" w:rsidRDefault="00AA5180" w:rsidP="001F2603">
      <w:pPr>
        <w:ind w:left="360"/>
        <w:jc w:val="both"/>
        <w:rPr>
          <w:sz w:val="20"/>
        </w:rPr>
      </w:pPr>
      <w:bookmarkStart w:id="97" w:name="_Hlk172278317"/>
      <w:r w:rsidRPr="001F2603">
        <w:rPr>
          <w:b/>
          <w:sz w:val="20"/>
        </w:rPr>
        <w:t xml:space="preserve">(40 CFR 64.6(c)(2))  </w:t>
      </w:r>
    </w:p>
    <w:bookmarkEnd w:id="97"/>
    <w:p w14:paraId="06336424" w14:textId="77777777" w:rsidR="00AA5180" w:rsidRPr="00025A65" w:rsidRDefault="00AA5180" w:rsidP="00AA5180">
      <w:pPr>
        <w:pStyle w:val="ListParagraph"/>
        <w:rPr>
          <w:sz w:val="20"/>
        </w:rPr>
      </w:pPr>
    </w:p>
    <w:p w14:paraId="327CEFD6" w14:textId="04D28A1A" w:rsidR="00AA5180" w:rsidRPr="006A3F39" w:rsidRDefault="00AA5180" w:rsidP="00BF3FCF">
      <w:pPr>
        <w:numPr>
          <w:ilvl w:val="0"/>
          <w:numId w:val="52"/>
        </w:numPr>
        <w:autoSpaceDE w:val="0"/>
        <w:autoSpaceDN w:val="0"/>
        <w:adjustRightInd w:val="0"/>
        <w:jc w:val="both"/>
        <w:rPr>
          <w:sz w:val="20"/>
        </w:rPr>
      </w:pPr>
      <w:r w:rsidRPr="00025A65">
        <w:rPr>
          <w:rFonts w:cs="Arial"/>
          <w:sz w:val="20"/>
        </w:rPr>
        <w:t>Upon detecting an excursion or exceedance, the owner or operator shall restore operation of EU-WEST-CUPOLA-1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w:t>
      </w:r>
      <w:r w:rsidR="00611344">
        <w:rPr>
          <w:rFonts w:cs="Arial"/>
          <w:sz w:val="20"/>
        </w:rPr>
        <w:t>,</w:t>
      </w:r>
      <w:r w:rsidRPr="00025A65">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  </w:t>
      </w:r>
      <w:r w:rsidRPr="00025A65">
        <w:rPr>
          <w:b/>
          <w:sz w:val="20"/>
        </w:rPr>
        <w:t>(40 CFR 64.7(d))</w:t>
      </w:r>
    </w:p>
    <w:p w14:paraId="409B13F3" w14:textId="77777777" w:rsidR="006A3F39" w:rsidRPr="00AA5180" w:rsidRDefault="006A3F39" w:rsidP="006A3F39">
      <w:pPr>
        <w:autoSpaceDE w:val="0"/>
        <w:autoSpaceDN w:val="0"/>
        <w:adjustRightInd w:val="0"/>
        <w:jc w:val="both"/>
        <w:rPr>
          <w:sz w:val="20"/>
        </w:rPr>
      </w:pPr>
    </w:p>
    <w:p w14:paraId="7E09A03B" w14:textId="17874F6F" w:rsidR="00AA5180" w:rsidRPr="00025A65" w:rsidRDefault="00AA5180" w:rsidP="00BF3FCF">
      <w:pPr>
        <w:numPr>
          <w:ilvl w:val="0"/>
          <w:numId w:val="52"/>
        </w:numPr>
        <w:tabs>
          <w:tab w:val="clear" w:pos="360"/>
        </w:tabs>
        <w:jc w:val="both"/>
        <w:rPr>
          <w:sz w:val="20"/>
        </w:rPr>
      </w:pPr>
      <w:r w:rsidRPr="00025A65">
        <w:rPr>
          <w:sz w:val="20"/>
        </w:rPr>
        <w:t>Except for, as applicable, monitoring malfunctions, associated repairs, and required quality assurance or control activities (including, as applicable, calibration checks and required zero and span adjustments), the owner or operator shall collect data at all required intervals at all times that EU-WEST-CUPOLA-1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Data recorded during monitoring malfunctions, repair activities</w:t>
      </w:r>
      <w:r w:rsidR="00611344">
        <w:rPr>
          <w:sz w:val="20"/>
        </w:rPr>
        <w:t>,</w:t>
      </w:r>
      <w:r w:rsidRPr="00025A65">
        <w:rPr>
          <w:sz w:val="20"/>
        </w:rPr>
        <w:t xml:space="preserve"> and QA/QC operations shall not be used for 40 CFR Part 64 compliance.  </w:t>
      </w:r>
      <w:r w:rsidRPr="00025A65">
        <w:rPr>
          <w:b/>
          <w:bCs/>
          <w:sz w:val="20"/>
        </w:rPr>
        <w:t>(40 CFR 64.6(c)(3), 40 CFR 64.7(c))</w:t>
      </w:r>
    </w:p>
    <w:p w14:paraId="5255002D" w14:textId="77777777" w:rsidR="00AA5180" w:rsidRPr="00025A65" w:rsidRDefault="00AA5180" w:rsidP="00AA5180">
      <w:pPr>
        <w:ind w:firstLine="360"/>
        <w:jc w:val="both"/>
        <w:rPr>
          <w:b/>
          <w:sz w:val="20"/>
        </w:rPr>
      </w:pPr>
    </w:p>
    <w:p w14:paraId="21F4AB38" w14:textId="77777777" w:rsidR="00AA5180" w:rsidRPr="00025A65" w:rsidRDefault="00AA5180" w:rsidP="00BF3FCF">
      <w:pPr>
        <w:numPr>
          <w:ilvl w:val="0"/>
          <w:numId w:val="52"/>
        </w:numPr>
        <w:jc w:val="both"/>
        <w:rPr>
          <w:b/>
          <w:sz w:val="20"/>
        </w:rPr>
      </w:pPr>
      <w:r w:rsidRPr="00025A65">
        <w:rPr>
          <w:sz w:val="20"/>
        </w:rPr>
        <w:t xml:space="preserve">The permittee shall properly maintain the monitoring system, including keeping necessary parts for routine repair of the monitoring equipment.  </w:t>
      </w:r>
      <w:r w:rsidRPr="00025A65">
        <w:rPr>
          <w:b/>
          <w:sz w:val="20"/>
        </w:rPr>
        <w:t xml:space="preserve">(40 </w:t>
      </w:r>
      <w:smartTag w:uri="urn:schemas-microsoft-com:office:smarttags" w:element="stockticker">
        <w:r w:rsidRPr="00025A65">
          <w:rPr>
            <w:b/>
            <w:sz w:val="20"/>
          </w:rPr>
          <w:t>CFR</w:t>
        </w:r>
      </w:smartTag>
      <w:r w:rsidRPr="00025A65">
        <w:rPr>
          <w:b/>
          <w:sz w:val="20"/>
        </w:rPr>
        <w:t xml:space="preserve"> 64.7(b))</w:t>
      </w:r>
    </w:p>
    <w:p w14:paraId="42595A43" w14:textId="77777777" w:rsidR="00AA5180" w:rsidRPr="00025A65" w:rsidRDefault="00AA5180" w:rsidP="00AA5180">
      <w:pPr>
        <w:pStyle w:val="ListParagraph"/>
        <w:ind w:left="360"/>
        <w:jc w:val="both"/>
        <w:rPr>
          <w:sz w:val="20"/>
        </w:rPr>
      </w:pPr>
    </w:p>
    <w:p w14:paraId="78E88AC9" w14:textId="3CFF0AF9" w:rsidR="00AA5180" w:rsidRPr="00025A65" w:rsidRDefault="00AA5180" w:rsidP="00BF3FCF">
      <w:pPr>
        <w:pStyle w:val="ListParagraph"/>
        <w:numPr>
          <w:ilvl w:val="0"/>
          <w:numId w:val="52"/>
        </w:numPr>
        <w:jc w:val="both"/>
        <w:rPr>
          <w:sz w:val="20"/>
        </w:rPr>
      </w:pPr>
      <w:r w:rsidRPr="00025A65">
        <w:rPr>
          <w:sz w:val="20"/>
        </w:rPr>
        <w:t>The permittee shall maintain records of monitoring data, monitor performance data, corrective actions taken, any written Quality Improvement Plan (QIP)</w:t>
      </w:r>
      <w:r w:rsidR="00611344">
        <w:rPr>
          <w:sz w:val="20"/>
        </w:rPr>
        <w:t>,</w:t>
      </w:r>
      <w:r w:rsidRPr="00025A65">
        <w:rPr>
          <w:sz w:val="20"/>
        </w:rPr>
        <w:t xml:space="preserve"> and any activities undertaken to implement a QIP, and other information such as data used to document the adequacy of monitoring, or records of monitoring maintenance or corrective actions.  </w:t>
      </w:r>
      <w:r w:rsidRPr="00025A65">
        <w:rPr>
          <w:b/>
          <w:sz w:val="20"/>
        </w:rPr>
        <w:t>(40 CFR 64.9(b)(1))</w:t>
      </w:r>
    </w:p>
    <w:p w14:paraId="1D9227FD" w14:textId="77777777" w:rsidR="00FE3EE1" w:rsidRPr="007349FB" w:rsidRDefault="00FE3EE1" w:rsidP="007349FB">
      <w:pPr>
        <w:jc w:val="both"/>
        <w:rPr>
          <w:sz w:val="20"/>
        </w:rPr>
      </w:pPr>
    </w:p>
    <w:p w14:paraId="0B14DA5F" w14:textId="2A4E73B1" w:rsidR="00FE3EE1" w:rsidRPr="00AA061F" w:rsidRDefault="00FE3EE1" w:rsidP="001A652A">
      <w:pPr>
        <w:jc w:val="both"/>
        <w:rPr>
          <w:sz w:val="20"/>
        </w:rPr>
      </w:pPr>
      <w:r w:rsidRPr="00FE0AD0">
        <w:rPr>
          <w:b/>
          <w:sz w:val="20"/>
        </w:rPr>
        <w:t>See Appendi</w:t>
      </w:r>
      <w:r w:rsidR="00B84F12">
        <w:rPr>
          <w:b/>
          <w:sz w:val="20"/>
        </w:rPr>
        <w:t>x 3</w:t>
      </w:r>
    </w:p>
    <w:p w14:paraId="3A0A3099" w14:textId="77777777" w:rsidR="00FE3EE1" w:rsidRPr="00047D6A" w:rsidRDefault="00FE3EE1" w:rsidP="001A652A">
      <w:pPr>
        <w:jc w:val="both"/>
        <w:rPr>
          <w:sz w:val="20"/>
        </w:rPr>
      </w:pPr>
    </w:p>
    <w:p w14:paraId="33F73F5D" w14:textId="77777777" w:rsidR="00FE3EE1" w:rsidRPr="00F01FE1" w:rsidRDefault="00FE3EE1" w:rsidP="001A652A">
      <w:pPr>
        <w:jc w:val="both"/>
        <w:rPr>
          <w:b/>
          <w:sz w:val="20"/>
          <w:u w:val="single"/>
        </w:rPr>
      </w:pPr>
      <w:r>
        <w:rPr>
          <w:b/>
        </w:rPr>
        <w:t xml:space="preserve">VII.  </w:t>
      </w:r>
      <w:r>
        <w:rPr>
          <w:b/>
          <w:u w:val="single"/>
        </w:rPr>
        <w:t>REPORTING</w:t>
      </w:r>
    </w:p>
    <w:p w14:paraId="2F46AE33" w14:textId="77777777" w:rsidR="00FE3EE1" w:rsidRPr="00047D6A" w:rsidRDefault="00FE3EE1" w:rsidP="0019740E">
      <w:pPr>
        <w:jc w:val="both"/>
        <w:rPr>
          <w:sz w:val="20"/>
        </w:rPr>
      </w:pPr>
    </w:p>
    <w:p w14:paraId="4595A515" w14:textId="77777777" w:rsidR="00FE3EE1" w:rsidRDefault="00FE3EE1"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8EAE635" w14:textId="77777777" w:rsidR="00FE3EE1" w:rsidRPr="00984760" w:rsidRDefault="00FE3EE1" w:rsidP="0019740E">
      <w:pPr>
        <w:ind w:left="360" w:hanging="360"/>
        <w:jc w:val="both"/>
        <w:rPr>
          <w:sz w:val="20"/>
        </w:rPr>
      </w:pPr>
    </w:p>
    <w:p w14:paraId="068E2EFD" w14:textId="77777777" w:rsidR="00FE3EE1" w:rsidRDefault="00FE3EE1"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7AD4813" w14:textId="77777777" w:rsidR="00FE3EE1" w:rsidRPr="00984760" w:rsidRDefault="00FE3EE1" w:rsidP="0019740E">
      <w:pPr>
        <w:ind w:left="360" w:hanging="360"/>
        <w:jc w:val="both"/>
        <w:rPr>
          <w:sz w:val="20"/>
        </w:rPr>
      </w:pPr>
    </w:p>
    <w:p w14:paraId="6DB2C22A" w14:textId="77777777" w:rsidR="00FE3EE1" w:rsidRPr="00984760" w:rsidRDefault="00FE3EE1"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DCFA71C" w14:textId="77777777" w:rsidR="00FE3EE1" w:rsidRDefault="00FE3EE1" w:rsidP="006E2F00">
      <w:pPr>
        <w:ind w:right="72"/>
        <w:jc w:val="both"/>
        <w:rPr>
          <w:rFonts w:cs="Arial"/>
          <w:sz w:val="20"/>
        </w:rPr>
      </w:pPr>
    </w:p>
    <w:p w14:paraId="58390024" w14:textId="02A4A57D" w:rsidR="00AA5180" w:rsidRPr="001509C0" w:rsidRDefault="00AA5180" w:rsidP="00BF3FCF">
      <w:pPr>
        <w:pStyle w:val="ListParagraph"/>
        <w:numPr>
          <w:ilvl w:val="0"/>
          <w:numId w:val="54"/>
        </w:numPr>
        <w:jc w:val="both"/>
        <w:rPr>
          <w:bCs/>
          <w:sz w:val="20"/>
        </w:rPr>
      </w:pPr>
      <w:r w:rsidRPr="001509C0">
        <w:rPr>
          <w:bCs/>
          <w:sz w:val="20"/>
        </w:rPr>
        <w:t>Each semiannual report of monitoring and deviations shall include summary information on the number, duration</w:t>
      </w:r>
      <w:r w:rsidR="00611344">
        <w:rPr>
          <w:bCs/>
          <w:sz w:val="20"/>
        </w:rPr>
        <w:t>,</w:t>
      </w:r>
      <w:r w:rsidRPr="001509C0">
        <w:rPr>
          <w:bCs/>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1509C0">
        <w:rPr>
          <w:b/>
          <w:bCs/>
          <w:sz w:val="20"/>
        </w:rPr>
        <w:t>(40 CFR 64.9(a)(2)(</w:t>
      </w:r>
      <w:proofErr w:type="spellStart"/>
      <w:r w:rsidRPr="001509C0">
        <w:rPr>
          <w:b/>
          <w:bCs/>
          <w:sz w:val="20"/>
        </w:rPr>
        <w:t>i</w:t>
      </w:r>
      <w:proofErr w:type="spellEnd"/>
      <w:r w:rsidRPr="001509C0">
        <w:rPr>
          <w:b/>
          <w:bCs/>
          <w:sz w:val="20"/>
        </w:rPr>
        <w:t xml:space="preserve">)) </w:t>
      </w:r>
    </w:p>
    <w:p w14:paraId="1DC750E7" w14:textId="77777777" w:rsidR="00AA5180" w:rsidRPr="001509C0" w:rsidRDefault="00AA5180" w:rsidP="00AA5180">
      <w:pPr>
        <w:jc w:val="both"/>
        <w:rPr>
          <w:bCs/>
          <w:sz w:val="20"/>
        </w:rPr>
      </w:pPr>
    </w:p>
    <w:p w14:paraId="4FC89F08" w14:textId="7942633D" w:rsidR="00D9175F" w:rsidRPr="001509C0" w:rsidRDefault="00AA5180" w:rsidP="00BF3FCF">
      <w:pPr>
        <w:numPr>
          <w:ilvl w:val="0"/>
          <w:numId w:val="53"/>
        </w:numPr>
        <w:tabs>
          <w:tab w:val="clear" w:pos="1440"/>
          <w:tab w:val="num" w:pos="1080"/>
        </w:tabs>
        <w:jc w:val="both"/>
        <w:rPr>
          <w:bCs/>
          <w:sz w:val="20"/>
        </w:rPr>
      </w:pPr>
      <w:r w:rsidRPr="001509C0">
        <w:rPr>
          <w:bCs/>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1509C0">
        <w:rPr>
          <w:b/>
          <w:bCs/>
          <w:sz w:val="20"/>
        </w:rPr>
        <w:t xml:space="preserve">(40 CFR 64.9(a)(2)(ii)) </w:t>
      </w:r>
    </w:p>
    <w:p w14:paraId="3B10B825" w14:textId="77777777" w:rsidR="00AA5180" w:rsidRPr="001509C0" w:rsidRDefault="00AA5180" w:rsidP="00AA5180">
      <w:pPr>
        <w:jc w:val="both"/>
        <w:rPr>
          <w:bCs/>
          <w:sz w:val="20"/>
        </w:rPr>
      </w:pPr>
    </w:p>
    <w:p w14:paraId="2E68EE9F" w14:textId="016D5EC4" w:rsidR="00FE3EE1" w:rsidRPr="00685FEB" w:rsidRDefault="00FE3EE1" w:rsidP="00685FEB">
      <w:pPr>
        <w:numPr>
          <w:ilvl w:val="0"/>
          <w:numId w:val="53"/>
        </w:numPr>
        <w:jc w:val="both"/>
        <w:rPr>
          <w:rFonts w:cs="Arial"/>
          <w:b/>
          <w:sz w:val="20"/>
        </w:rPr>
      </w:pPr>
      <w:r w:rsidRPr="00685FEB">
        <w:rPr>
          <w:rFonts w:cs="Arial"/>
          <w:sz w:val="20"/>
        </w:rPr>
        <w:t xml:space="preserve">The permittee shall submit any performance test reports </w:t>
      </w:r>
      <w:r w:rsidRPr="00685FEB">
        <w:rPr>
          <w:color w:val="000000"/>
          <w:sz w:val="20"/>
        </w:rPr>
        <w:t xml:space="preserve">to the AQD Technical Programs Unit and </w:t>
      </w:r>
      <w:r w:rsidRPr="00685FEB">
        <w:rPr>
          <w:sz w:val="20"/>
        </w:rPr>
        <w:t>District Office, in a format approved by the AQD.</w:t>
      </w:r>
      <w:r w:rsidR="00A96591" w:rsidRPr="00A96591">
        <w:rPr>
          <w:sz w:val="20"/>
          <w:vertAlign w:val="superscript"/>
        </w:rPr>
        <w:t>2</w:t>
      </w:r>
      <w:r w:rsidRPr="00685FEB">
        <w:rPr>
          <w:sz w:val="20"/>
        </w:rPr>
        <w:t xml:space="preserve">  </w:t>
      </w:r>
      <w:r w:rsidRPr="00685FEB">
        <w:rPr>
          <w:rFonts w:cs="Arial"/>
          <w:b/>
          <w:sz w:val="20"/>
        </w:rPr>
        <w:t>(</w:t>
      </w:r>
      <w:r w:rsidRPr="00685FEB">
        <w:rPr>
          <w:b/>
          <w:sz w:val="20"/>
        </w:rPr>
        <w:t>R 336.12</w:t>
      </w:r>
      <w:r w:rsidR="00A96591">
        <w:rPr>
          <w:b/>
          <w:sz w:val="20"/>
        </w:rPr>
        <w:t>0</w:t>
      </w:r>
      <w:r w:rsidRPr="00685FEB">
        <w:rPr>
          <w:b/>
          <w:sz w:val="20"/>
        </w:rPr>
        <w:t>1(3)(c),</w:t>
      </w:r>
      <w:r w:rsidRPr="00685FEB">
        <w:rPr>
          <w:rFonts w:cs="Arial"/>
          <w:b/>
          <w:sz w:val="20"/>
        </w:rPr>
        <w:t xml:space="preserve"> R 336.2001(5))</w:t>
      </w:r>
    </w:p>
    <w:p w14:paraId="0A971871" w14:textId="77777777" w:rsidR="00FE3EE1" w:rsidRPr="00E873CB" w:rsidRDefault="00FE3EE1" w:rsidP="001A652A">
      <w:pPr>
        <w:jc w:val="both"/>
        <w:rPr>
          <w:rFonts w:cs="Arial"/>
          <w:sz w:val="20"/>
        </w:rPr>
      </w:pPr>
    </w:p>
    <w:p w14:paraId="61914FE3" w14:textId="77777777" w:rsidR="00FE3EE1" w:rsidRPr="00FE0AD0" w:rsidRDefault="00FE3EE1" w:rsidP="001A652A">
      <w:pPr>
        <w:jc w:val="both"/>
        <w:rPr>
          <w:rFonts w:cs="Arial"/>
          <w:b/>
          <w:sz w:val="20"/>
        </w:rPr>
      </w:pPr>
      <w:r w:rsidRPr="00FE0AD0">
        <w:rPr>
          <w:rFonts w:cs="Arial"/>
          <w:b/>
          <w:sz w:val="20"/>
        </w:rPr>
        <w:t>See Appendix 8</w:t>
      </w:r>
    </w:p>
    <w:p w14:paraId="1EB29115" w14:textId="77777777" w:rsidR="00FE3EE1" w:rsidRPr="00E873CB" w:rsidRDefault="00FE3EE1" w:rsidP="001A652A">
      <w:pPr>
        <w:jc w:val="both"/>
        <w:rPr>
          <w:rFonts w:cs="Arial"/>
          <w:sz w:val="20"/>
        </w:rPr>
      </w:pPr>
    </w:p>
    <w:p w14:paraId="43748F65" w14:textId="77777777" w:rsidR="00FE3EE1" w:rsidRDefault="00FE3EE1" w:rsidP="001A652A">
      <w:pPr>
        <w:jc w:val="both"/>
      </w:pPr>
      <w:r>
        <w:rPr>
          <w:b/>
        </w:rPr>
        <w:t xml:space="preserve">VIII.  </w:t>
      </w:r>
      <w:r>
        <w:rPr>
          <w:b/>
          <w:u w:val="single"/>
        </w:rPr>
        <w:t>STACK/VENT RESTRICTION(S)</w:t>
      </w:r>
    </w:p>
    <w:p w14:paraId="69ADFB71" w14:textId="77777777" w:rsidR="00FE3EE1" w:rsidRDefault="00FE3EE1" w:rsidP="001A652A">
      <w:pPr>
        <w:jc w:val="both"/>
        <w:rPr>
          <w:sz w:val="20"/>
        </w:rPr>
      </w:pPr>
    </w:p>
    <w:p w14:paraId="013D5C8C" w14:textId="601D6678" w:rsidR="00FE3EE1" w:rsidRDefault="00AA5180" w:rsidP="009F409A">
      <w:pPr>
        <w:jc w:val="both"/>
        <w:rPr>
          <w:sz w:val="20"/>
        </w:rPr>
      </w:pPr>
      <w:r>
        <w:rPr>
          <w:sz w:val="20"/>
        </w:rPr>
        <w:t>NA</w:t>
      </w:r>
    </w:p>
    <w:p w14:paraId="3D272C85" w14:textId="1F54CE65" w:rsidR="00611344" w:rsidRDefault="00611344">
      <w:pPr>
        <w:rPr>
          <w:sz w:val="20"/>
        </w:rPr>
      </w:pPr>
      <w:r>
        <w:rPr>
          <w:sz w:val="20"/>
        </w:rPr>
        <w:br w:type="page"/>
      </w:r>
    </w:p>
    <w:p w14:paraId="137ECDAA" w14:textId="77777777" w:rsidR="00AA5180" w:rsidRPr="000C40EB" w:rsidRDefault="00AA5180" w:rsidP="009F409A">
      <w:pPr>
        <w:jc w:val="both"/>
        <w:rPr>
          <w:sz w:val="20"/>
        </w:rPr>
      </w:pPr>
    </w:p>
    <w:p w14:paraId="2A14243A" w14:textId="77777777" w:rsidR="00FE3EE1" w:rsidRDefault="00FE3EE1" w:rsidP="001A652A">
      <w:pPr>
        <w:jc w:val="both"/>
        <w:rPr>
          <w:b/>
          <w:u w:val="single"/>
        </w:rPr>
      </w:pPr>
      <w:r>
        <w:rPr>
          <w:b/>
        </w:rPr>
        <w:t xml:space="preserve">IX.  </w:t>
      </w:r>
      <w:r>
        <w:rPr>
          <w:b/>
          <w:u w:val="single"/>
        </w:rPr>
        <w:t>OTHER REQUIREMENT(S)</w:t>
      </w:r>
    </w:p>
    <w:p w14:paraId="10199A03" w14:textId="77777777" w:rsidR="00AA5180" w:rsidRDefault="00AA5180" w:rsidP="001A652A">
      <w:pPr>
        <w:jc w:val="both"/>
      </w:pPr>
    </w:p>
    <w:p w14:paraId="225D6288" w14:textId="77777777" w:rsidR="00AA5180" w:rsidRPr="00025A65" w:rsidRDefault="00AA5180" w:rsidP="00BF3FCF">
      <w:pPr>
        <w:numPr>
          <w:ilvl w:val="0"/>
          <w:numId w:val="56"/>
        </w:numPr>
        <w:jc w:val="both"/>
        <w:rPr>
          <w:b/>
          <w:sz w:val="20"/>
        </w:rPr>
      </w:pPr>
      <w:r w:rsidRPr="00025A65">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025A65">
        <w:rPr>
          <w:b/>
          <w:sz w:val="20"/>
        </w:rPr>
        <w:t>(40 CFR 64.7(e))</w:t>
      </w:r>
    </w:p>
    <w:p w14:paraId="7399AD02" w14:textId="77777777" w:rsidR="00AA5180" w:rsidRPr="00025A65" w:rsidRDefault="00AA5180" w:rsidP="00AA5180">
      <w:pPr>
        <w:jc w:val="both"/>
        <w:rPr>
          <w:sz w:val="20"/>
        </w:rPr>
      </w:pPr>
    </w:p>
    <w:p w14:paraId="698F0901" w14:textId="77777777" w:rsidR="00AA5180" w:rsidRPr="00025A65" w:rsidRDefault="00AA5180" w:rsidP="00BF3FCF">
      <w:pPr>
        <w:numPr>
          <w:ilvl w:val="0"/>
          <w:numId w:val="56"/>
        </w:numPr>
        <w:jc w:val="both"/>
        <w:rPr>
          <w:b/>
          <w:sz w:val="20"/>
        </w:rPr>
      </w:pPr>
      <w:r w:rsidRPr="00025A65">
        <w:rPr>
          <w:sz w:val="20"/>
        </w:rPr>
        <w:t xml:space="preserve">The permittee shall comply with all requirements of 40 CFR Part 64.  </w:t>
      </w:r>
      <w:r w:rsidRPr="00025A65">
        <w:rPr>
          <w:b/>
          <w:sz w:val="20"/>
        </w:rPr>
        <w:t>(40 CFR Part 64)</w:t>
      </w:r>
    </w:p>
    <w:p w14:paraId="4F19863B" w14:textId="77777777" w:rsidR="00FE3EE1" w:rsidRDefault="00FE3EE1" w:rsidP="001A652A">
      <w:pPr>
        <w:jc w:val="both"/>
        <w:rPr>
          <w:sz w:val="20"/>
        </w:rPr>
      </w:pPr>
    </w:p>
    <w:p w14:paraId="213F63C5" w14:textId="77777777" w:rsidR="00FE3EE1" w:rsidRPr="00FE0AD0" w:rsidRDefault="00FE3EE1" w:rsidP="001A652A">
      <w:pPr>
        <w:jc w:val="both"/>
        <w:rPr>
          <w:sz w:val="20"/>
        </w:rPr>
      </w:pPr>
    </w:p>
    <w:p w14:paraId="17E34A58" w14:textId="77777777" w:rsidR="00FE3EE1" w:rsidRPr="00B90185" w:rsidRDefault="00FE3EE1" w:rsidP="001A652A">
      <w:pPr>
        <w:jc w:val="both"/>
        <w:rPr>
          <w:b/>
          <w:sz w:val="20"/>
        </w:rPr>
      </w:pPr>
      <w:r w:rsidRPr="00B90185">
        <w:rPr>
          <w:b/>
          <w:sz w:val="20"/>
          <w:u w:val="single"/>
        </w:rPr>
        <w:t>Footnotes</w:t>
      </w:r>
      <w:r w:rsidRPr="00B90185">
        <w:rPr>
          <w:b/>
          <w:sz w:val="20"/>
        </w:rPr>
        <w:t>:</w:t>
      </w:r>
    </w:p>
    <w:p w14:paraId="05A7DA47" w14:textId="77777777" w:rsidR="00FE3EE1" w:rsidRPr="001E3851" w:rsidRDefault="00FE3EE1"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36D9423" w14:textId="77777777" w:rsidR="00FE3EE1" w:rsidRPr="00D53AEC" w:rsidRDefault="00FE3EE1"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43676A" w14:textId="77777777" w:rsidR="00FE3EE1" w:rsidRDefault="00FE3EE1">
      <w:pPr>
        <w:rPr>
          <w:b/>
          <w:kern w:val="28"/>
          <w:sz w:val="28"/>
          <w:szCs w:val="28"/>
        </w:rPr>
      </w:pPr>
      <w:r>
        <w:br w:type="page"/>
      </w:r>
    </w:p>
    <w:p w14:paraId="3BCB36EC" w14:textId="77777777" w:rsidR="00290441" w:rsidRDefault="00290441"/>
    <w:p w14:paraId="1F7CA126" w14:textId="77777777" w:rsidR="00290441" w:rsidRPr="00025A65" w:rsidRDefault="00290441" w:rsidP="0029044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8" w:name="_Toc532974909"/>
      <w:bookmarkStart w:id="99" w:name="_Toc181956210"/>
      <w:r w:rsidRPr="00025A65">
        <w:rPr>
          <w:bCs/>
          <w:szCs w:val="28"/>
        </w:rPr>
        <w:t>EU-MP-RBB</w:t>
      </w:r>
      <w:bookmarkEnd w:id="98"/>
      <w:bookmarkEnd w:id="99"/>
    </w:p>
    <w:p w14:paraId="011D8E34" w14:textId="77777777" w:rsidR="00290441" w:rsidRPr="00EE02F9" w:rsidRDefault="00290441"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5E5072D" w14:textId="77777777" w:rsidR="00290441" w:rsidRPr="0019740E" w:rsidRDefault="00290441" w:rsidP="00606D22">
      <w:pPr>
        <w:rPr>
          <w:sz w:val="20"/>
        </w:rPr>
      </w:pPr>
    </w:p>
    <w:p w14:paraId="1E514296" w14:textId="77777777" w:rsidR="00290441" w:rsidRDefault="00290441" w:rsidP="00606D22">
      <w:pPr>
        <w:jc w:val="both"/>
        <w:rPr>
          <w:b/>
          <w:u w:val="single"/>
        </w:rPr>
      </w:pPr>
      <w:r>
        <w:rPr>
          <w:b/>
          <w:u w:val="single"/>
        </w:rPr>
        <w:t>DESCRIPTION</w:t>
      </w:r>
    </w:p>
    <w:p w14:paraId="2E742F63" w14:textId="77777777" w:rsidR="00290441" w:rsidRDefault="00290441" w:rsidP="00606D22">
      <w:pPr>
        <w:jc w:val="both"/>
        <w:rPr>
          <w:sz w:val="20"/>
        </w:rPr>
      </w:pPr>
    </w:p>
    <w:p w14:paraId="50B02962" w14:textId="31B51D66" w:rsidR="00290441" w:rsidRPr="00025A65" w:rsidRDefault="00290441" w:rsidP="00290441">
      <w:pPr>
        <w:jc w:val="both"/>
        <w:rPr>
          <w:sz w:val="20"/>
        </w:rPr>
      </w:pPr>
      <w:r w:rsidRPr="00025A65">
        <w:rPr>
          <w:sz w:val="20"/>
        </w:rPr>
        <w:t>Knockoff operation #227, Spiral Elevator #228</w:t>
      </w:r>
      <w:r w:rsidR="005F15D1">
        <w:rPr>
          <w:sz w:val="20"/>
        </w:rPr>
        <w:t>,</w:t>
      </w:r>
      <w:r w:rsidRPr="00025A65">
        <w:rPr>
          <w:sz w:val="20"/>
        </w:rPr>
        <w:t xml:space="preserve"> and Rocker Barrel Blast (finish blast).  Emission unit is subject to CAM for particulate emissions.</w:t>
      </w:r>
    </w:p>
    <w:p w14:paraId="11307197" w14:textId="77777777" w:rsidR="00290441" w:rsidRPr="00025A65" w:rsidRDefault="00290441" w:rsidP="00290441">
      <w:pPr>
        <w:jc w:val="both"/>
        <w:rPr>
          <w:sz w:val="20"/>
        </w:rPr>
      </w:pPr>
    </w:p>
    <w:p w14:paraId="0A82714B" w14:textId="55DB3E58" w:rsidR="00290441" w:rsidRPr="00025A65" w:rsidRDefault="00290441" w:rsidP="00290441">
      <w:pPr>
        <w:jc w:val="both"/>
        <w:rPr>
          <w:sz w:val="20"/>
        </w:rPr>
      </w:pPr>
      <w:r w:rsidRPr="00025A65">
        <w:rPr>
          <w:b/>
          <w:sz w:val="20"/>
        </w:rPr>
        <w:t>Flexible Group ID:</w:t>
      </w:r>
      <w:r w:rsidRPr="00025A65">
        <w:rPr>
          <w:sz w:val="20"/>
        </w:rPr>
        <w:t xml:space="preserve">  </w:t>
      </w:r>
      <w:r w:rsidR="00DB0FA4">
        <w:rPr>
          <w:sz w:val="20"/>
        </w:rPr>
        <w:t>FG-PROJECT-2021</w:t>
      </w:r>
    </w:p>
    <w:p w14:paraId="147101B3" w14:textId="77777777" w:rsidR="00290441" w:rsidRPr="0019740E" w:rsidRDefault="00290441" w:rsidP="00F72F87">
      <w:pPr>
        <w:tabs>
          <w:tab w:val="left" w:pos="6328"/>
        </w:tabs>
        <w:jc w:val="both"/>
        <w:rPr>
          <w:sz w:val="20"/>
        </w:rPr>
      </w:pPr>
    </w:p>
    <w:p w14:paraId="4E5AF556" w14:textId="77777777" w:rsidR="00290441" w:rsidRDefault="00290441" w:rsidP="00606D22">
      <w:pPr>
        <w:jc w:val="both"/>
        <w:rPr>
          <w:b/>
          <w:u w:val="single"/>
        </w:rPr>
      </w:pPr>
      <w:r>
        <w:rPr>
          <w:b/>
          <w:u w:val="single"/>
        </w:rPr>
        <w:t>POLLUTION CONTROL EQUIPMENT</w:t>
      </w:r>
    </w:p>
    <w:p w14:paraId="1282BEC2" w14:textId="77777777" w:rsidR="00290441" w:rsidRPr="0058608D" w:rsidRDefault="00290441" w:rsidP="00606D22">
      <w:pPr>
        <w:jc w:val="both"/>
      </w:pPr>
    </w:p>
    <w:p w14:paraId="286B2C80" w14:textId="496C8927" w:rsidR="00290441" w:rsidRPr="00025A65" w:rsidRDefault="00290441" w:rsidP="00290441">
      <w:pPr>
        <w:rPr>
          <w:sz w:val="20"/>
        </w:rPr>
      </w:pPr>
      <w:r w:rsidRPr="00025A65">
        <w:rPr>
          <w:sz w:val="20"/>
        </w:rPr>
        <w:t>Dust Collector (DC)#1</w:t>
      </w:r>
      <w:r w:rsidR="008A2A12">
        <w:rPr>
          <w:sz w:val="20"/>
        </w:rPr>
        <w:t xml:space="preserve"> </w:t>
      </w:r>
      <w:r w:rsidR="00C056BF">
        <w:rPr>
          <w:sz w:val="20"/>
        </w:rPr>
        <w:t>–</w:t>
      </w:r>
      <w:r w:rsidR="008A2A12">
        <w:rPr>
          <w:sz w:val="20"/>
        </w:rPr>
        <w:t xml:space="preserve"> </w:t>
      </w:r>
      <w:r w:rsidR="00C056BF">
        <w:rPr>
          <w:sz w:val="20"/>
        </w:rPr>
        <w:t>50,000 CFM</w:t>
      </w:r>
    </w:p>
    <w:p w14:paraId="329700AB" w14:textId="1EAF6252" w:rsidR="00290441" w:rsidRPr="00025A65" w:rsidRDefault="00290441" w:rsidP="00290441">
      <w:pPr>
        <w:rPr>
          <w:sz w:val="20"/>
        </w:rPr>
      </w:pPr>
      <w:r w:rsidRPr="00025A65">
        <w:rPr>
          <w:sz w:val="20"/>
        </w:rPr>
        <w:t>Dust Collector (DC)#13</w:t>
      </w:r>
      <w:r w:rsidR="00C056BF">
        <w:rPr>
          <w:sz w:val="20"/>
        </w:rPr>
        <w:t xml:space="preserve"> – 40,000 CFM</w:t>
      </w:r>
    </w:p>
    <w:p w14:paraId="6601759D" w14:textId="5AA06E29" w:rsidR="00290441" w:rsidRPr="00025A65" w:rsidRDefault="00290441" w:rsidP="00290441">
      <w:pPr>
        <w:rPr>
          <w:sz w:val="20"/>
        </w:rPr>
      </w:pPr>
      <w:r w:rsidRPr="00025A65">
        <w:rPr>
          <w:sz w:val="20"/>
        </w:rPr>
        <w:t>Dust Collector (DC)#6</w:t>
      </w:r>
      <w:r w:rsidR="00C056BF">
        <w:rPr>
          <w:sz w:val="20"/>
        </w:rPr>
        <w:t xml:space="preserve"> </w:t>
      </w:r>
      <w:r w:rsidR="003016D3">
        <w:rPr>
          <w:sz w:val="20"/>
        </w:rPr>
        <w:t>–</w:t>
      </w:r>
      <w:r w:rsidR="00C056BF">
        <w:rPr>
          <w:sz w:val="20"/>
        </w:rPr>
        <w:t xml:space="preserve"> </w:t>
      </w:r>
      <w:r w:rsidR="003016D3">
        <w:rPr>
          <w:sz w:val="20"/>
        </w:rPr>
        <w:t>50,000 CFM</w:t>
      </w:r>
    </w:p>
    <w:p w14:paraId="7FF60560" w14:textId="77777777" w:rsidR="00290441" w:rsidRPr="00906ACF" w:rsidRDefault="00290441" w:rsidP="00E07B1C">
      <w:pPr>
        <w:jc w:val="both"/>
        <w:rPr>
          <w:sz w:val="20"/>
        </w:rPr>
      </w:pPr>
    </w:p>
    <w:p w14:paraId="1C392BD6" w14:textId="77777777" w:rsidR="00290441" w:rsidRPr="00F01FE1" w:rsidRDefault="00290441" w:rsidP="001A652A">
      <w:pPr>
        <w:jc w:val="both"/>
        <w:rPr>
          <w:b/>
          <w:sz w:val="20"/>
          <w:u w:val="single"/>
        </w:rPr>
      </w:pPr>
      <w:r>
        <w:rPr>
          <w:b/>
        </w:rPr>
        <w:t xml:space="preserve">I.  </w:t>
      </w:r>
      <w:r>
        <w:rPr>
          <w:b/>
          <w:u w:val="single"/>
        </w:rPr>
        <w:t>EMISSION LIMIT(S)</w:t>
      </w:r>
    </w:p>
    <w:p w14:paraId="5853833D" w14:textId="77777777" w:rsidR="00290441" w:rsidRDefault="00290441"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19"/>
        <w:gridCol w:w="1710"/>
        <w:gridCol w:w="1720"/>
      </w:tblGrid>
      <w:tr w:rsidR="00290441" w14:paraId="6A015AAE" w14:textId="77777777" w:rsidTr="00290441">
        <w:trPr>
          <w:cantSplit/>
          <w:tblHeader/>
        </w:trPr>
        <w:tc>
          <w:tcPr>
            <w:tcW w:w="1626" w:type="dxa"/>
            <w:tcBorders>
              <w:top w:val="single" w:sz="4" w:space="0" w:color="auto"/>
              <w:left w:val="single" w:sz="4" w:space="0" w:color="auto"/>
              <w:bottom w:val="single" w:sz="4" w:space="0" w:color="auto"/>
              <w:right w:val="single" w:sz="4" w:space="0" w:color="auto"/>
            </w:tcBorders>
          </w:tcPr>
          <w:p w14:paraId="16DE947A" w14:textId="77777777" w:rsidR="00290441" w:rsidRPr="00BD3DE3" w:rsidRDefault="00290441"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3F2D393" w14:textId="77777777" w:rsidR="00290441" w:rsidRPr="00BD3DE3" w:rsidRDefault="00290441"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ABA4A4" w14:textId="77777777" w:rsidR="00290441" w:rsidRDefault="00290441" w:rsidP="000A27FF">
            <w:pPr>
              <w:jc w:val="center"/>
              <w:rPr>
                <w:b/>
                <w:sz w:val="20"/>
              </w:rPr>
            </w:pPr>
            <w:r>
              <w:rPr>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64D7F354" w14:textId="77777777" w:rsidR="00290441" w:rsidRPr="00BD3DE3" w:rsidRDefault="00290441" w:rsidP="000A27FF">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4B9ECFDB" w14:textId="77777777" w:rsidR="00290441" w:rsidRDefault="00290441" w:rsidP="000A27FF">
            <w:pPr>
              <w:jc w:val="center"/>
              <w:rPr>
                <w:b/>
                <w:sz w:val="20"/>
              </w:rPr>
            </w:pPr>
            <w:r>
              <w:rPr>
                <w:b/>
                <w:sz w:val="20"/>
              </w:rPr>
              <w:t>Monitoring/</w:t>
            </w:r>
          </w:p>
          <w:p w14:paraId="2698E571" w14:textId="77777777" w:rsidR="00290441" w:rsidRPr="00BD3DE3" w:rsidRDefault="00290441"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52A6F492" w14:textId="77777777" w:rsidR="00290441" w:rsidRPr="00BD3DE3" w:rsidRDefault="00290441" w:rsidP="000A27FF">
            <w:pPr>
              <w:jc w:val="center"/>
              <w:rPr>
                <w:b/>
                <w:sz w:val="20"/>
              </w:rPr>
            </w:pPr>
            <w:r w:rsidRPr="00BD3DE3">
              <w:rPr>
                <w:b/>
                <w:sz w:val="20"/>
              </w:rPr>
              <w:t>Underlying</w:t>
            </w:r>
            <w:r>
              <w:rPr>
                <w:b/>
                <w:sz w:val="20"/>
              </w:rPr>
              <w:t xml:space="preserve"> </w:t>
            </w:r>
            <w:r w:rsidRPr="00BD3DE3">
              <w:rPr>
                <w:b/>
                <w:sz w:val="20"/>
              </w:rPr>
              <w:t>Applicable Requirements</w:t>
            </w:r>
          </w:p>
        </w:tc>
      </w:tr>
      <w:tr w:rsidR="00290441" w14:paraId="579CCACE" w14:textId="77777777" w:rsidTr="00290441">
        <w:trPr>
          <w:cantSplit/>
          <w:tblHeader/>
        </w:trPr>
        <w:tc>
          <w:tcPr>
            <w:tcW w:w="1626" w:type="dxa"/>
            <w:tcBorders>
              <w:top w:val="single" w:sz="4" w:space="0" w:color="auto"/>
              <w:left w:val="single" w:sz="4" w:space="0" w:color="auto"/>
              <w:bottom w:val="single" w:sz="4" w:space="0" w:color="auto"/>
              <w:right w:val="single" w:sz="4" w:space="0" w:color="auto"/>
            </w:tcBorders>
          </w:tcPr>
          <w:p w14:paraId="71CE5E03" w14:textId="11495A4C" w:rsidR="00290441" w:rsidRPr="00290441" w:rsidRDefault="00290441" w:rsidP="00BF3FCF">
            <w:pPr>
              <w:pStyle w:val="ListParagraph"/>
              <w:numPr>
                <w:ilvl w:val="0"/>
                <w:numId w:val="57"/>
              </w:numPr>
              <w:rPr>
                <w:b/>
                <w:sz w:val="20"/>
              </w:rPr>
            </w:pPr>
            <w:r w:rsidRPr="00290441">
              <w:rPr>
                <w:sz w:val="20"/>
              </w:rPr>
              <w:t xml:space="preserve">PM </w:t>
            </w:r>
          </w:p>
        </w:tc>
        <w:tc>
          <w:tcPr>
            <w:tcW w:w="1440" w:type="dxa"/>
            <w:tcBorders>
              <w:top w:val="single" w:sz="4" w:space="0" w:color="auto"/>
              <w:left w:val="single" w:sz="4" w:space="0" w:color="auto"/>
              <w:bottom w:val="single" w:sz="4" w:space="0" w:color="auto"/>
              <w:right w:val="single" w:sz="4" w:space="0" w:color="auto"/>
            </w:tcBorders>
          </w:tcPr>
          <w:p w14:paraId="14F9994C" w14:textId="4619DA78" w:rsidR="00290441" w:rsidRPr="00BD3DE3" w:rsidRDefault="00290441" w:rsidP="00290441">
            <w:pPr>
              <w:jc w:val="center"/>
              <w:rPr>
                <w:b/>
                <w:sz w:val="20"/>
              </w:rPr>
            </w:pPr>
            <w:r w:rsidRPr="00025A65">
              <w:rPr>
                <w:sz w:val="20"/>
              </w:rPr>
              <w:t>0.01 lb. per 1,000 lbs. of exhaust gases, calculated on a dry gas basis</w:t>
            </w:r>
            <w:r w:rsidRPr="00025A65">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67AA3FE" w14:textId="68DF04A9" w:rsidR="00290441" w:rsidRDefault="00290441" w:rsidP="00290441">
            <w:pPr>
              <w:jc w:val="center"/>
              <w:rPr>
                <w:b/>
                <w:sz w:val="20"/>
              </w:rPr>
            </w:pPr>
            <w:r w:rsidRPr="00025A65">
              <w:rPr>
                <w:sz w:val="20"/>
              </w:rPr>
              <w:t>Hourly</w:t>
            </w:r>
          </w:p>
        </w:tc>
        <w:tc>
          <w:tcPr>
            <w:tcW w:w="1519" w:type="dxa"/>
            <w:tcBorders>
              <w:top w:val="single" w:sz="4" w:space="0" w:color="auto"/>
              <w:left w:val="single" w:sz="4" w:space="0" w:color="auto"/>
              <w:bottom w:val="single" w:sz="4" w:space="0" w:color="auto"/>
              <w:right w:val="single" w:sz="4" w:space="0" w:color="auto"/>
            </w:tcBorders>
          </w:tcPr>
          <w:p w14:paraId="69F227A1" w14:textId="4EC2A3C8" w:rsidR="00290441" w:rsidRDefault="00290441" w:rsidP="00290441">
            <w:pPr>
              <w:jc w:val="center"/>
              <w:rPr>
                <w:b/>
                <w:sz w:val="20"/>
              </w:rPr>
            </w:pPr>
            <w:r w:rsidRPr="00025A65">
              <w:rPr>
                <w:sz w:val="20"/>
              </w:rPr>
              <w:t>EU-MP-RBB</w:t>
            </w:r>
          </w:p>
        </w:tc>
        <w:tc>
          <w:tcPr>
            <w:tcW w:w="1710" w:type="dxa"/>
            <w:tcBorders>
              <w:top w:val="single" w:sz="4" w:space="0" w:color="auto"/>
              <w:left w:val="single" w:sz="4" w:space="0" w:color="auto"/>
              <w:bottom w:val="single" w:sz="4" w:space="0" w:color="auto"/>
              <w:right w:val="single" w:sz="4" w:space="0" w:color="auto"/>
            </w:tcBorders>
          </w:tcPr>
          <w:p w14:paraId="7ACC8143" w14:textId="77777777" w:rsidR="00290441" w:rsidRPr="00025A65" w:rsidRDefault="00290441" w:rsidP="00290441">
            <w:pPr>
              <w:jc w:val="center"/>
              <w:rPr>
                <w:sz w:val="20"/>
              </w:rPr>
            </w:pPr>
            <w:r w:rsidRPr="00025A65">
              <w:rPr>
                <w:sz w:val="20"/>
              </w:rPr>
              <w:t>SC Vl.2</w:t>
            </w:r>
          </w:p>
          <w:p w14:paraId="1287E8AB" w14:textId="77777777" w:rsidR="00290441" w:rsidRDefault="00290441" w:rsidP="00290441">
            <w:pPr>
              <w:jc w:val="center"/>
              <w:rPr>
                <w:sz w:val="20"/>
              </w:rPr>
            </w:pPr>
            <w:r w:rsidRPr="00025A65">
              <w:rPr>
                <w:sz w:val="20"/>
              </w:rPr>
              <w:t>SC Vl.3</w:t>
            </w:r>
          </w:p>
          <w:p w14:paraId="0C5524C6" w14:textId="53AB8BE1" w:rsidR="00C3331E" w:rsidRPr="00025A65" w:rsidRDefault="00C3331E" w:rsidP="00290441">
            <w:pPr>
              <w:jc w:val="center"/>
              <w:rPr>
                <w:sz w:val="20"/>
              </w:rPr>
            </w:pPr>
            <w:r>
              <w:rPr>
                <w:sz w:val="20"/>
              </w:rPr>
              <w:t>SC VI.4</w:t>
            </w:r>
          </w:p>
          <w:p w14:paraId="09E73BF6" w14:textId="77777777" w:rsidR="00290441" w:rsidRDefault="00290441" w:rsidP="00290441">
            <w:pPr>
              <w:jc w:val="center"/>
              <w:rPr>
                <w:b/>
                <w:sz w:val="20"/>
              </w:rPr>
            </w:pPr>
          </w:p>
        </w:tc>
        <w:tc>
          <w:tcPr>
            <w:tcW w:w="1720" w:type="dxa"/>
            <w:tcBorders>
              <w:top w:val="single" w:sz="4" w:space="0" w:color="auto"/>
              <w:left w:val="single" w:sz="4" w:space="0" w:color="auto"/>
              <w:bottom w:val="single" w:sz="4" w:space="0" w:color="auto"/>
              <w:right w:val="single" w:sz="4" w:space="0" w:color="auto"/>
            </w:tcBorders>
          </w:tcPr>
          <w:p w14:paraId="06F3F223" w14:textId="02F5AF62" w:rsidR="00290441" w:rsidRPr="00BD3DE3" w:rsidRDefault="00290441" w:rsidP="00290441">
            <w:pPr>
              <w:jc w:val="center"/>
              <w:rPr>
                <w:b/>
                <w:sz w:val="20"/>
              </w:rPr>
            </w:pPr>
            <w:r w:rsidRPr="00025A65">
              <w:rPr>
                <w:b/>
                <w:sz w:val="20"/>
              </w:rPr>
              <w:t>R 336.1331(1)(c)</w:t>
            </w:r>
          </w:p>
        </w:tc>
      </w:tr>
      <w:tr w:rsidR="00290441" w14:paraId="081FCD5C" w14:textId="77777777" w:rsidTr="00290441">
        <w:trPr>
          <w:cantSplit/>
        </w:trPr>
        <w:tc>
          <w:tcPr>
            <w:tcW w:w="1626" w:type="dxa"/>
            <w:tcBorders>
              <w:top w:val="single" w:sz="4" w:space="0" w:color="auto"/>
              <w:left w:val="single" w:sz="4" w:space="0" w:color="auto"/>
              <w:bottom w:val="single" w:sz="4" w:space="0" w:color="auto"/>
              <w:right w:val="single" w:sz="4" w:space="0" w:color="auto"/>
            </w:tcBorders>
          </w:tcPr>
          <w:p w14:paraId="5100B6A7" w14:textId="2655EC1D" w:rsidR="00290441" w:rsidRPr="00290441" w:rsidRDefault="00290441" w:rsidP="00BF3FCF">
            <w:pPr>
              <w:pStyle w:val="ListParagraph"/>
              <w:numPr>
                <w:ilvl w:val="0"/>
                <w:numId w:val="57"/>
              </w:numPr>
              <w:rPr>
                <w:sz w:val="20"/>
              </w:rPr>
            </w:pPr>
            <w:r w:rsidRPr="00290441">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236BFEA9" w14:textId="494FE024" w:rsidR="00290441" w:rsidRPr="00BD3DE3" w:rsidRDefault="00290441" w:rsidP="00290441">
            <w:pPr>
              <w:jc w:val="center"/>
              <w:rPr>
                <w:sz w:val="20"/>
              </w:rPr>
            </w:pPr>
            <w:r w:rsidRPr="00025A65">
              <w:rPr>
                <w:sz w:val="20"/>
              </w:rPr>
              <w:t>10% opacity</w:t>
            </w:r>
            <w:r w:rsidRPr="00025A6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1552A5" w14:textId="18569A20" w:rsidR="00290441" w:rsidRPr="00BD3DE3" w:rsidRDefault="00290441" w:rsidP="00290441">
            <w:pPr>
              <w:jc w:val="center"/>
              <w:rPr>
                <w:sz w:val="20"/>
              </w:rPr>
            </w:pPr>
            <w:r w:rsidRPr="00025A65">
              <w:rPr>
                <w:sz w:val="20"/>
              </w:rPr>
              <w:t>6-minute average</w:t>
            </w:r>
          </w:p>
        </w:tc>
        <w:tc>
          <w:tcPr>
            <w:tcW w:w="1519" w:type="dxa"/>
            <w:tcBorders>
              <w:top w:val="single" w:sz="4" w:space="0" w:color="auto"/>
              <w:left w:val="single" w:sz="4" w:space="0" w:color="auto"/>
              <w:bottom w:val="single" w:sz="4" w:space="0" w:color="auto"/>
              <w:right w:val="single" w:sz="4" w:space="0" w:color="auto"/>
            </w:tcBorders>
          </w:tcPr>
          <w:p w14:paraId="2A102EBA" w14:textId="4D637752" w:rsidR="00290441" w:rsidRPr="00BD3DE3" w:rsidRDefault="00290441" w:rsidP="00290441">
            <w:pPr>
              <w:jc w:val="center"/>
              <w:rPr>
                <w:sz w:val="20"/>
              </w:rPr>
            </w:pPr>
            <w:r w:rsidRPr="00025A65">
              <w:rPr>
                <w:sz w:val="20"/>
              </w:rPr>
              <w:t>EU-MP-RBB</w:t>
            </w:r>
          </w:p>
        </w:tc>
        <w:tc>
          <w:tcPr>
            <w:tcW w:w="1710" w:type="dxa"/>
            <w:tcBorders>
              <w:top w:val="single" w:sz="4" w:space="0" w:color="auto"/>
              <w:left w:val="single" w:sz="4" w:space="0" w:color="auto"/>
              <w:bottom w:val="single" w:sz="4" w:space="0" w:color="auto"/>
              <w:right w:val="single" w:sz="4" w:space="0" w:color="auto"/>
            </w:tcBorders>
          </w:tcPr>
          <w:p w14:paraId="49DD648C" w14:textId="7BE55961" w:rsidR="00290441" w:rsidRPr="00BD3DE3" w:rsidRDefault="00290441" w:rsidP="00290441">
            <w:pPr>
              <w:jc w:val="center"/>
              <w:rPr>
                <w:sz w:val="20"/>
              </w:rPr>
            </w:pPr>
            <w:r w:rsidRPr="00025A65">
              <w:rPr>
                <w:sz w:val="20"/>
              </w:rPr>
              <w:t>SC Vl.1</w:t>
            </w:r>
          </w:p>
        </w:tc>
        <w:tc>
          <w:tcPr>
            <w:tcW w:w="1720" w:type="dxa"/>
            <w:tcBorders>
              <w:top w:val="single" w:sz="4" w:space="0" w:color="auto"/>
              <w:left w:val="single" w:sz="4" w:space="0" w:color="auto"/>
              <w:bottom w:val="single" w:sz="4" w:space="0" w:color="auto"/>
              <w:right w:val="single" w:sz="4" w:space="0" w:color="auto"/>
            </w:tcBorders>
          </w:tcPr>
          <w:p w14:paraId="4D671F12" w14:textId="28A2E137" w:rsidR="00290441" w:rsidRPr="00471C93" w:rsidRDefault="00290441" w:rsidP="00290441">
            <w:pPr>
              <w:jc w:val="center"/>
              <w:rPr>
                <w:b/>
                <w:sz w:val="20"/>
              </w:rPr>
            </w:pPr>
            <w:r w:rsidRPr="00025A65">
              <w:rPr>
                <w:b/>
                <w:sz w:val="20"/>
              </w:rPr>
              <w:t>R 336.1301(1)(c)</w:t>
            </w:r>
          </w:p>
        </w:tc>
      </w:tr>
    </w:tbl>
    <w:p w14:paraId="78B69B04" w14:textId="77777777" w:rsidR="00290441" w:rsidRPr="000C40EB" w:rsidRDefault="00290441" w:rsidP="001A652A">
      <w:pPr>
        <w:jc w:val="both"/>
        <w:rPr>
          <w:sz w:val="20"/>
        </w:rPr>
      </w:pPr>
    </w:p>
    <w:p w14:paraId="1065ECEE" w14:textId="77777777" w:rsidR="00290441" w:rsidRDefault="00290441" w:rsidP="001A652A">
      <w:pPr>
        <w:jc w:val="both"/>
        <w:rPr>
          <w:b/>
          <w:u w:val="single"/>
        </w:rPr>
      </w:pPr>
      <w:r>
        <w:rPr>
          <w:b/>
        </w:rPr>
        <w:t xml:space="preserve">II.  </w:t>
      </w:r>
      <w:r>
        <w:rPr>
          <w:b/>
          <w:u w:val="single"/>
        </w:rPr>
        <w:t>MATERIAL LIMIT(S)</w:t>
      </w:r>
    </w:p>
    <w:p w14:paraId="313F1F55" w14:textId="77777777" w:rsidR="00290441" w:rsidRDefault="00290441" w:rsidP="001A652A">
      <w:pPr>
        <w:jc w:val="both"/>
        <w:rPr>
          <w:sz w:val="20"/>
        </w:rPr>
      </w:pPr>
    </w:p>
    <w:p w14:paraId="7B270936" w14:textId="6A5F9E7C" w:rsidR="00290441" w:rsidRDefault="00290441" w:rsidP="001A652A">
      <w:pPr>
        <w:jc w:val="both"/>
        <w:rPr>
          <w:sz w:val="20"/>
        </w:rPr>
      </w:pPr>
      <w:r>
        <w:rPr>
          <w:sz w:val="20"/>
        </w:rPr>
        <w:t>NA</w:t>
      </w:r>
    </w:p>
    <w:p w14:paraId="0203F29C" w14:textId="77777777" w:rsidR="00290441" w:rsidRPr="000C40EB" w:rsidRDefault="00290441" w:rsidP="001A652A">
      <w:pPr>
        <w:jc w:val="both"/>
        <w:rPr>
          <w:sz w:val="20"/>
        </w:rPr>
      </w:pPr>
    </w:p>
    <w:p w14:paraId="23995567" w14:textId="77777777" w:rsidR="00290441" w:rsidRPr="00F01FE1" w:rsidRDefault="00290441" w:rsidP="001A652A">
      <w:pPr>
        <w:jc w:val="both"/>
        <w:rPr>
          <w:b/>
          <w:sz w:val="20"/>
          <w:u w:val="single"/>
        </w:rPr>
      </w:pPr>
      <w:r>
        <w:rPr>
          <w:b/>
        </w:rPr>
        <w:t xml:space="preserve">III.  </w:t>
      </w:r>
      <w:r>
        <w:rPr>
          <w:b/>
          <w:u w:val="single"/>
        </w:rPr>
        <w:t>PROCESS/OPERATIONAL RESTRICTION(S)</w:t>
      </w:r>
      <w:r w:rsidDel="001C614B">
        <w:rPr>
          <w:b/>
          <w:u w:val="single"/>
        </w:rPr>
        <w:t xml:space="preserve"> </w:t>
      </w:r>
    </w:p>
    <w:p w14:paraId="4C6E22C4" w14:textId="77777777" w:rsidR="00290441" w:rsidRPr="00FB6071" w:rsidRDefault="00290441" w:rsidP="001A652A">
      <w:pPr>
        <w:jc w:val="both"/>
        <w:rPr>
          <w:sz w:val="20"/>
        </w:rPr>
      </w:pPr>
    </w:p>
    <w:p w14:paraId="0386F69C" w14:textId="7FBA5CC2" w:rsidR="00290441" w:rsidRPr="00025A65" w:rsidRDefault="00290441" w:rsidP="00BF3FCF">
      <w:pPr>
        <w:numPr>
          <w:ilvl w:val="0"/>
          <w:numId w:val="58"/>
        </w:numPr>
        <w:jc w:val="both"/>
        <w:rPr>
          <w:sz w:val="20"/>
        </w:rPr>
      </w:pPr>
      <w:r w:rsidRPr="00025A65">
        <w:rPr>
          <w:sz w:val="20"/>
        </w:rPr>
        <w:t>The permittee shall not operate the Knockoff operation #227, Spiral Elevator #228</w:t>
      </w:r>
      <w:r w:rsidR="005F15D1">
        <w:rPr>
          <w:sz w:val="20"/>
        </w:rPr>
        <w:t>,</w:t>
      </w:r>
      <w:r w:rsidRPr="00025A65">
        <w:rPr>
          <w:sz w:val="20"/>
        </w:rPr>
        <w:t xml:space="preserve"> and Rocker Barrel Blast (finish blast) unless the dust collectors are installed and operating properly.</w:t>
      </w:r>
      <w:r w:rsidRPr="00025A65">
        <w:rPr>
          <w:rFonts w:cs="Arial"/>
          <w:sz w:val="20"/>
          <w:vertAlign w:val="superscript"/>
        </w:rPr>
        <w:t xml:space="preserve">2 </w:t>
      </w:r>
      <w:r w:rsidRPr="00025A65">
        <w:rPr>
          <w:sz w:val="20"/>
        </w:rPr>
        <w:t xml:space="preserve"> </w:t>
      </w:r>
      <w:r w:rsidRPr="00025A65">
        <w:rPr>
          <w:b/>
          <w:sz w:val="20"/>
        </w:rPr>
        <w:t>(R 336.1910)</w:t>
      </w:r>
    </w:p>
    <w:p w14:paraId="6BAF7E5C" w14:textId="77777777" w:rsidR="00290441" w:rsidRPr="00025A65" w:rsidRDefault="00290441" w:rsidP="00290441">
      <w:pPr>
        <w:rPr>
          <w:b/>
          <w:sz w:val="20"/>
        </w:rPr>
      </w:pPr>
    </w:p>
    <w:p w14:paraId="38388495" w14:textId="2B858B6B" w:rsidR="00290441" w:rsidRPr="00290441" w:rsidRDefault="00290441" w:rsidP="00BF3FCF">
      <w:pPr>
        <w:numPr>
          <w:ilvl w:val="0"/>
          <w:numId w:val="58"/>
        </w:numPr>
        <w:jc w:val="both"/>
        <w:rPr>
          <w:sz w:val="20"/>
        </w:rPr>
      </w:pPr>
      <w:r w:rsidRPr="00025A65">
        <w:rPr>
          <w:sz w:val="20"/>
        </w:rPr>
        <w:t xml:space="preserve">The permittee shall not operate the process unless the Preventative Maintenance Plan is implemented and maintained.  </w:t>
      </w:r>
      <w:r w:rsidRPr="00025A65">
        <w:rPr>
          <w:rFonts w:cs="Arial"/>
          <w:sz w:val="20"/>
        </w:rPr>
        <w:t>Acceptable plans and any modifications shall be submitted to the AQD District Supervisor.</w:t>
      </w:r>
      <w:r w:rsidRPr="00025A65">
        <w:rPr>
          <w:sz w:val="20"/>
        </w:rPr>
        <w:t xml:space="preserve">  </w:t>
      </w:r>
      <w:r w:rsidRPr="00025A65">
        <w:rPr>
          <w:b/>
          <w:sz w:val="20"/>
        </w:rPr>
        <w:t>(R 336.1213(3))</w:t>
      </w:r>
    </w:p>
    <w:p w14:paraId="6B4317A0" w14:textId="77777777" w:rsidR="00290441" w:rsidRPr="00FB6071" w:rsidRDefault="00290441" w:rsidP="001A652A">
      <w:pPr>
        <w:jc w:val="both"/>
        <w:rPr>
          <w:sz w:val="20"/>
        </w:rPr>
      </w:pPr>
    </w:p>
    <w:p w14:paraId="07EE4A9E" w14:textId="77777777" w:rsidR="00290441" w:rsidRPr="00F01FE1" w:rsidRDefault="00290441" w:rsidP="001A652A">
      <w:pPr>
        <w:jc w:val="both"/>
        <w:rPr>
          <w:b/>
          <w:sz w:val="20"/>
          <w:u w:val="single"/>
        </w:rPr>
      </w:pPr>
      <w:r w:rsidRPr="00FB6071">
        <w:rPr>
          <w:b/>
        </w:rPr>
        <w:t xml:space="preserve">IV.  </w:t>
      </w:r>
      <w:r w:rsidRPr="00FB6071">
        <w:rPr>
          <w:b/>
          <w:u w:val="single"/>
        </w:rPr>
        <w:t>DESIGN</w:t>
      </w:r>
      <w:r>
        <w:rPr>
          <w:b/>
          <w:u w:val="single"/>
        </w:rPr>
        <w:t>/EQUIPMENT PARAMETER(S)</w:t>
      </w:r>
    </w:p>
    <w:p w14:paraId="5BB13BAE" w14:textId="77777777" w:rsidR="00290441" w:rsidRPr="00AA061F" w:rsidRDefault="00290441" w:rsidP="001A652A">
      <w:pPr>
        <w:jc w:val="both"/>
        <w:rPr>
          <w:sz w:val="20"/>
        </w:rPr>
      </w:pPr>
    </w:p>
    <w:p w14:paraId="360C7382" w14:textId="77777777" w:rsidR="00290441" w:rsidRPr="00025A65" w:rsidRDefault="00290441" w:rsidP="00BF3FCF">
      <w:pPr>
        <w:numPr>
          <w:ilvl w:val="0"/>
          <w:numId w:val="59"/>
        </w:numPr>
        <w:jc w:val="both"/>
        <w:rPr>
          <w:b/>
          <w:sz w:val="20"/>
        </w:rPr>
      </w:pPr>
      <w:r w:rsidRPr="00025A65">
        <w:rPr>
          <w:sz w:val="20"/>
        </w:rPr>
        <w:t xml:space="preserve">The permittee shall equip and maintain the dust collectors with instrumentation to continuously measure the pressure drop across the dust collector.  </w:t>
      </w:r>
      <w:r w:rsidRPr="00025A65">
        <w:rPr>
          <w:b/>
          <w:sz w:val="20"/>
        </w:rPr>
        <w:t>(R 336.1213(3), R 336.1910)</w:t>
      </w:r>
    </w:p>
    <w:p w14:paraId="16B809A3" w14:textId="77777777" w:rsidR="00290441" w:rsidRPr="00025A65" w:rsidRDefault="00290441" w:rsidP="00290441">
      <w:pPr>
        <w:jc w:val="both"/>
        <w:rPr>
          <w:b/>
          <w:sz w:val="20"/>
        </w:rPr>
      </w:pPr>
    </w:p>
    <w:p w14:paraId="54D2D512" w14:textId="07F2BA6E" w:rsidR="00B82DC3" w:rsidRPr="00B82DC3" w:rsidRDefault="00290441" w:rsidP="005E11F2">
      <w:pPr>
        <w:numPr>
          <w:ilvl w:val="1"/>
          <w:numId w:val="59"/>
        </w:numPr>
        <w:jc w:val="both"/>
        <w:rPr>
          <w:rFonts w:cs="Arial"/>
          <w:bCs/>
          <w:sz w:val="20"/>
        </w:rPr>
      </w:pPr>
      <w:r w:rsidRPr="00025A65">
        <w:rPr>
          <w:sz w:val="20"/>
        </w:rPr>
        <w:t xml:space="preserve">The permittee shall equip and maintain dust collectors, DC#1, DC#6 and DC#13, with particle sensor devices.  </w:t>
      </w:r>
      <w:r w:rsidRPr="00025A65">
        <w:rPr>
          <w:b/>
          <w:sz w:val="20"/>
        </w:rPr>
        <w:t>(R 336.1213(3))</w:t>
      </w:r>
    </w:p>
    <w:p w14:paraId="1D19B93F" w14:textId="3D4254F9" w:rsidR="005F15D1" w:rsidRDefault="005F15D1">
      <w:pPr>
        <w:rPr>
          <w:sz w:val="20"/>
        </w:rPr>
      </w:pPr>
      <w:r>
        <w:rPr>
          <w:sz w:val="20"/>
        </w:rPr>
        <w:br w:type="page"/>
      </w:r>
    </w:p>
    <w:p w14:paraId="34C2AAC7" w14:textId="77777777" w:rsidR="00290441" w:rsidRPr="00FE0AD0" w:rsidRDefault="00290441" w:rsidP="001A652A">
      <w:pPr>
        <w:jc w:val="both"/>
        <w:rPr>
          <w:sz w:val="20"/>
        </w:rPr>
      </w:pPr>
    </w:p>
    <w:p w14:paraId="7EE47682" w14:textId="77777777" w:rsidR="00290441" w:rsidRPr="00AA061F" w:rsidRDefault="00290441" w:rsidP="001A652A">
      <w:pPr>
        <w:jc w:val="both"/>
      </w:pPr>
      <w:r>
        <w:rPr>
          <w:b/>
        </w:rPr>
        <w:t xml:space="preserve">V.  </w:t>
      </w:r>
      <w:r>
        <w:rPr>
          <w:b/>
          <w:u w:val="single"/>
        </w:rPr>
        <w:t>TESTING/SAMPLING</w:t>
      </w:r>
    </w:p>
    <w:p w14:paraId="1DA34427" w14:textId="77777777" w:rsidR="00290441" w:rsidRDefault="00290441"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F06A34" w14:textId="77777777" w:rsidR="00290441" w:rsidRDefault="00290441" w:rsidP="001A652A">
      <w:pPr>
        <w:jc w:val="both"/>
        <w:rPr>
          <w:b/>
          <w:sz w:val="20"/>
        </w:rPr>
      </w:pPr>
    </w:p>
    <w:p w14:paraId="3C09BC5F" w14:textId="76B2A7B5" w:rsidR="00290441" w:rsidRPr="00290441" w:rsidRDefault="00290441" w:rsidP="001A652A">
      <w:pPr>
        <w:jc w:val="both"/>
        <w:rPr>
          <w:bCs/>
          <w:sz w:val="20"/>
        </w:rPr>
      </w:pPr>
      <w:r w:rsidRPr="002756AA">
        <w:rPr>
          <w:bCs/>
          <w:sz w:val="20"/>
        </w:rPr>
        <w:t>NA</w:t>
      </w:r>
    </w:p>
    <w:p w14:paraId="576085B1" w14:textId="77777777" w:rsidR="00290441" w:rsidRPr="00FE0AD0" w:rsidRDefault="00290441" w:rsidP="001A652A">
      <w:pPr>
        <w:jc w:val="both"/>
        <w:rPr>
          <w:sz w:val="20"/>
        </w:rPr>
      </w:pPr>
    </w:p>
    <w:p w14:paraId="2CF5C5F9" w14:textId="77777777" w:rsidR="00290441" w:rsidRDefault="00290441" w:rsidP="001A652A">
      <w:pPr>
        <w:jc w:val="both"/>
      </w:pPr>
      <w:r>
        <w:rPr>
          <w:b/>
        </w:rPr>
        <w:t xml:space="preserve">VI.  </w:t>
      </w:r>
      <w:r>
        <w:rPr>
          <w:b/>
          <w:u w:val="single"/>
        </w:rPr>
        <w:t>MONITORING/RECORDKEEPING</w:t>
      </w:r>
    </w:p>
    <w:p w14:paraId="6BB89FCC" w14:textId="77777777" w:rsidR="00290441" w:rsidRPr="00FE0AD0" w:rsidRDefault="0029044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D733BF" w14:textId="77777777" w:rsidR="00290441" w:rsidRDefault="00290441" w:rsidP="001A652A">
      <w:pPr>
        <w:jc w:val="both"/>
        <w:rPr>
          <w:sz w:val="20"/>
        </w:rPr>
      </w:pPr>
    </w:p>
    <w:p w14:paraId="7E828EDB" w14:textId="1A573C98" w:rsidR="001D4842" w:rsidRPr="00C15CE2" w:rsidRDefault="001D4842" w:rsidP="001D4842">
      <w:pPr>
        <w:numPr>
          <w:ilvl w:val="0"/>
          <w:numId w:val="60"/>
        </w:numPr>
        <w:jc w:val="both"/>
        <w:rPr>
          <w:sz w:val="20"/>
        </w:rPr>
      </w:pPr>
      <w:r w:rsidRPr="0049595D">
        <w:rPr>
          <w:rFonts w:cs="Arial"/>
          <w:sz w:val="20"/>
        </w:rPr>
        <w:t xml:space="preserve">The permittee shall perform and document non-certified visible emissions observations on a </w:t>
      </w:r>
      <w:r>
        <w:rPr>
          <w:rFonts w:cs="Arial"/>
          <w:sz w:val="20"/>
        </w:rPr>
        <w:t>daily</w:t>
      </w:r>
      <w:r w:rsidRPr="0049595D">
        <w:rPr>
          <w:rFonts w:cs="Arial"/>
          <w:sz w:val="20"/>
        </w:rPr>
        <w:t xml:space="preserve"> basis when operating during daytime hours.  Each observation shall be for a minimum timeframe of </w:t>
      </w:r>
      <w:r>
        <w:rPr>
          <w:rFonts w:cs="Arial"/>
          <w:sz w:val="20"/>
        </w:rPr>
        <w:t>5 minutes</w:t>
      </w:r>
      <w:r w:rsidRPr="0049595D">
        <w:rPr>
          <w:rFonts w:cs="Arial"/>
          <w:sz w:val="20"/>
        </w:rPr>
        <w:t xml:space="preserve">.  If during the observations there are any visible emissions detected, a USEPA Method 9 certified emissions observation shall be conducted for a minimum of 15 minutes to determine the actual opacity from the emission point.  Records of the non-certified visible emissions observations, USEPA Method 9 observations that are performed, the reasons for any visible emissions in excess of </w:t>
      </w:r>
      <w:r>
        <w:rPr>
          <w:rFonts w:cs="Arial"/>
          <w:sz w:val="20"/>
        </w:rPr>
        <w:t>10%</w:t>
      </w:r>
      <w:r w:rsidRPr="0049595D">
        <w:rPr>
          <w:rFonts w:cs="Arial"/>
          <w:sz w:val="20"/>
        </w:rPr>
        <w:t xml:space="preserve"> opacity observed, and any corrective actions taken shall be kept on file and made available to the Department upon request</w:t>
      </w:r>
      <w:r>
        <w:rPr>
          <w:rFonts w:cs="Arial"/>
          <w:sz w:val="20"/>
        </w:rPr>
        <w:t>.</w:t>
      </w:r>
      <w:r w:rsidRPr="00025A65">
        <w:rPr>
          <w:sz w:val="20"/>
        </w:rPr>
        <w:t xml:space="preserve"> </w:t>
      </w:r>
      <w:r w:rsidR="00CD6FE3">
        <w:rPr>
          <w:sz w:val="20"/>
        </w:rPr>
        <w:t xml:space="preserve"> </w:t>
      </w:r>
      <w:r w:rsidRPr="00025A65">
        <w:rPr>
          <w:b/>
          <w:sz w:val="20"/>
        </w:rPr>
        <w:t>(R 336.1213(3))</w:t>
      </w:r>
    </w:p>
    <w:p w14:paraId="354335E7" w14:textId="77777777" w:rsidR="005E11F2" w:rsidRDefault="005E11F2" w:rsidP="005E11F2">
      <w:pPr>
        <w:pStyle w:val="Default"/>
        <w:jc w:val="both"/>
        <w:rPr>
          <w:b/>
          <w:sz w:val="20"/>
        </w:rPr>
      </w:pPr>
    </w:p>
    <w:p w14:paraId="1D2AF5D7" w14:textId="4A8C40F1" w:rsidR="005E11F2" w:rsidRPr="001B01E9" w:rsidRDefault="005E11F2" w:rsidP="00050F53">
      <w:pPr>
        <w:numPr>
          <w:ilvl w:val="0"/>
          <w:numId w:val="106"/>
        </w:numPr>
        <w:jc w:val="both"/>
        <w:rPr>
          <w:bCs/>
          <w:sz w:val="20"/>
        </w:rPr>
      </w:pPr>
      <w:r w:rsidRPr="00025A65">
        <w:rPr>
          <w:rFonts w:cs="Arial"/>
          <w:bCs/>
          <w:sz w:val="20"/>
        </w:rPr>
        <w:t xml:space="preserve">The permittee shall keep records demonstrating compliance with the Preventative Maintenance Plan requirements. </w:t>
      </w:r>
      <w:r w:rsidRPr="00025A65">
        <w:rPr>
          <w:rFonts w:cs="Arial"/>
          <w:b/>
          <w:sz w:val="20"/>
        </w:rPr>
        <w:t xml:space="preserve"> (R 336.1213(3))</w:t>
      </w:r>
    </w:p>
    <w:p w14:paraId="3146D3EE" w14:textId="77777777" w:rsidR="00290441" w:rsidRPr="00025A65" w:rsidRDefault="00290441" w:rsidP="00290441">
      <w:pPr>
        <w:jc w:val="both"/>
        <w:rPr>
          <w:b/>
          <w:sz w:val="20"/>
        </w:rPr>
      </w:pPr>
    </w:p>
    <w:p w14:paraId="053D143A" w14:textId="39EAF5E0" w:rsidR="00290441" w:rsidRPr="00025A65" w:rsidRDefault="00290441" w:rsidP="00050F53">
      <w:pPr>
        <w:numPr>
          <w:ilvl w:val="0"/>
          <w:numId w:val="107"/>
        </w:numPr>
        <w:jc w:val="both"/>
        <w:rPr>
          <w:b/>
          <w:sz w:val="20"/>
        </w:rPr>
      </w:pPr>
      <w:r w:rsidRPr="00025A65">
        <w:rPr>
          <w:sz w:val="20"/>
        </w:rPr>
        <w:t xml:space="preserve">The permittee shall </w:t>
      </w:r>
      <w:r w:rsidR="00646328">
        <w:rPr>
          <w:sz w:val="20"/>
        </w:rPr>
        <w:t xml:space="preserve">continuously </w:t>
      </w:r>
      <w:r w:rsidRPr="00025A65">
        <w:rPr>
          <w:sz w:val="20"/>
        </w:rPr>
        <w:t>monitor</w:t>
      </w:r>
      <w:r w:rsidR="00F05CE3">
        <w:rPr>
          <w:sz w:val="20"/>
        </w:rPr>
        <w:t xml:space="preserve"> </w:t>
      </w:r>
      <w:r w:rsidR="003736CD" w:rsidRPr="00025A65">
        <w:rPr>
          <w:sz w:val="20"/>
        </w:rPr>
        <w:t>the pressure</w:t>
      </w:r>
      <w:r w:rsidRPr="00025A65">
        <w:rPr>
          <w:sz w:val="20"/>
        </w:rPr>
        <w:t xml:space="preserve"> </w:t>
      </w:r>
      <w:r w:rsidR="008C7E55">
        <w:rPr>
          <w:sz w:val="20"/>
        </w:rPr>
        <w:t>differential</w:t>
      </w:r>
      <w:r w:rsidRPr="00025A65">
        <w:rPr>
          <w:sz w:val="20"/>
        </w:rPr>
        <w:t xml:space="preserve"> across </w:t>
      </w:r>
      <w:r w:rsidR="003736CD">
        <w:rPr>
          <w:sz w:val="20"/>
        </w:rPr>
        <w:t xml:space="preserve">each </w:t>
      </w:r>
      <w:r w:rsidR="003736CD" w:rsidRPr="00025A65">
        <w:rPr>
          <w:sz w:val="20"/>
        </w:rPr>
        <w:t>dust</w:t>
      </w:r>
      <w:r w:rsidRPr="00025A65">
        <w:rPr>
          <w:sz w:val="20"/>
        </w:rPr>
        <w:t xml:space="preserve"> collector </w:t>
      </w:r>
      <w:r w:rsidR="00147CAF">
        <w:rPr>
          <w:sz w:val="20"/>
        </w:rPr>
        <w:t xml:space="preserve">and record </w:t>
      </w:r>
      <w:r w:rsidRPr="00025A65">
        <w:rPr>
          <w:sz w:val="20"/>
        </w:rPr>
        <w:t>once per day</w:t>
      </w:r>
      <w:r w:rsidR="005E0620">
        <w:rPr>
          <w:sz w:val="20"/>
        </w:rPr>
        <w:t xml:space="preserve"> as </w:t>
      </w:r>
      <w:r w:rsidR="004E3614">
        <w:rPr>
          <w:sz w:val="20"/>
        </w:rPr>
        <w:t>an indicator of the proper operation of the dust collectors</w:t>
      </w:r>
      <w:r w:rsidRPr="00025A65">
        <w:rPr>
          <w:sz w:val="20"/>
        </w:rPr>
        <w:t>.</w:t>
      </w:r>
      <w:r w:rsidR="00060B29">
        <w:rPr>
          <w:sz w:val="20"/>
        </w:rPr>
        <w:t xml:space="preserve"> </w:t>
      </w:r>
      <w:r w:rsidRPr="00025A65">
        <w:rPr>
          <w:sz w:val="20"/>
        </w:rPr>
        <w:t xml:space="preserve"> </w:t>
      </w:r>
      <w:r w:rsidR="006448F2">
        <w:rPr>
          <w:sz w:val="20"/>
        </w:rPr>
        <w:t xml:space="preserve">The indicator ranges are </w:t>
      </w:r>
      <w:r w:rsidR="00773F34">
        <w:rPr>
          <w:sz w:val="20"/>
        </w:rPr>
        <w:t xml:space="preserve">as </w:t>
      </w:r>
      <w:r w:rsidR="006448F2">
        <w:rPr>
          <w:sz w:val="20"/>
        </w:rPr>
        <w:t xml:space="preserve">following for </w:t>
      </w:r>
      <w:r w:rsidR="00EE7553">
        <w:rPr>
          <w:sz w:val="20"/>
        </w:rPr>
        <w:t>each dust collector</w:t>
      </w:r>
      <w:r w:rsidR="006448F2">
        <w:rPr>
          <w:sz w:val="20"/>
        </w:rPr>
        <w:t xml:space="preserve">: </w:t>
      </w:r>
      <w:r w:rsidR="006448F2" w:rsidRPr="006053F0">
        <w:rPr>
          <w:sz w:val="20"/>
        </w:rPr>
        <w:t xml:space="preserve">DC#1: </w:t>
      </w:r>
      <w:r w:rsidR="00424FAB">
        <w:rPr>
          <w:sz w:val="20"/>
        </w:rPr>
        <w:t>7</w:t>
      </w:r>
      <w:r w:rsidR="006448F2" w:rsidRPr="006053F0">
        <w:rPr>
          <w:sz w:val="20"/>
        </w:rPr>
        <w:t>–</w:t>
      </w:r>
      <w:r w:rsidR="00BE170D">
        <w:rPr>
          <w:sz w:val="20"/>
        </w:rPr>
        <w:t>12” WC</w:t>
      </w:r>
      <w:r w:rsidR="00424FAB">
        <w:rPr>
          <w:sz w:val="20"/>
        </w:rPr>
        <w:t xml:space="preserve">; </w:t>
      </w:r>
      <w:r w:rsidR="006448F2" w:rsidRPr="006053F0">
        <w:rPr>
          <w:sz w:val="20"/>
        </w:rPr>
        <w:t>DC#</w:t>
      </w:r>
      <w:r w:rsidR="00424FAB">
        <w:rPr>
          <w:sz w:val="20"/>
        </w:rPr>
        <w:t>6</w:t>
      </w:r>
      <w:r w:rsidR="006448F2" w:rsidRPr="006053F0">
        <w:rPr>
          <w:sz w:val="20"/>
        </w:rPr>
        <w:t>: 7 – 12”</w:t>
      </w:r>
      <w:r w:rsidR="00193304">
        <w:rPr>
          <w:sz w:val="20"/>
        </w:rPr>
        <w:t xml:space="preserve"> WC</w:t>
      </w:r>
      <w:r w:rsidR="006448F2" w:rsidRPr="006053F0">
        <w:rPr>
          <w:sz w:val="20"/>
        </w:rPr>
        <w:t>, DC#1</w:t>
      </w:r>
      <w:r w:rsidR="00680FA9">
        <w:rPr>
          <w:sz w:val="20"/>
        </w:rPr>
        <w:t>3:</w:t>
      </w:r>
      <w:r w:rsidR="006448F2" w:rsidRPr="006053F0">
        <w:rPr>
          <w:sz w:val="20"/>
        </w:rPr>
        <w:t xml:space="preserve"> </w:t>
      </w:r>
      <w:r w:rsidR="009E57E1">
        <w:rPr>
          <w:sz w:val="20"/>
        </w:rPr>
        <w:t>8-</w:t>
      </w:r>
      <w:r w:rsidR="00E36153">
        <w:rPr>
          <w:sz w:val="20"/>
        </w:rPr>
        <w:t>12” WC</w:t>
      </w:r>
      <w:r w:rsidR="006448F2" w:rsidRPr="006053F0">
        <w:rPr>
          <w:sz w:val="20"/>
        </w:rPr>
        <w:t>)</w:t>
      </w:r>
      <w:r w:rsidR="00E36153">
        <w:rPr>
          <w:sz w:val="20"/>
        </w:rPr>
        <w:t>.</w:t>
      </w:r>
      <w:r w:rsidRPr="00025A65">
        <w:rPr>
          <w:sz w:val="20"/>
        </w:rPr>
        <w:t xml:space="preserve"> </w:t>
      </w:r>
      <w:r w:rsidRPr="00025A65">
        <w:rPr>
          <w:b/>
          <w:sz w:val="20"/>
        </w:rPr>
        <w:t xml:space="preserve"> 40 CFR 64.6(c)(1)(</w:t>
      </w:r>
      <w:proofErr w:type="spellStart"/>
      <w:r w:rsidRPr="00025A65">
        <w:rPr>
          <w:b/>
          <w:sz w:val="20"/>
        </w:rPr>
        <w:t>i</w:t>
      </w:r>
      <w:proofErr w:type="spellEnd"/>
      <w:r w:rsidRPr="00025A65">
        <w:rPr>
          <w:b/>
          <w:sz w:val="20"/>
        </w:rPr>
        <w:t>),</w:t>
      </w:r>
      <w:r w:rsidR="00147CAF">
        <w:rPr>
          <w:b/>
          <w:sz w:val="20"/>
        </w:rPr>
        <w:t xml:space="preserve"> and</w:t>
      </w:r>
      <w:r w:rsidRPr="00025A65">
        <w:rPr>
          <w:b/>
          <w:sz w:val="20"/>
        </w:rPr>
        <w:t xml:space="preserve"> (ii)</w:t>
      </w:r>
      <w:r w:rsidR="00147CAF">
        <w:rPr>
          <w:b/>
          <w:sz w:val="20"/>
        </w:rPr>
        <w:t>).</w:t>
      </w:r>
    </w:p>
    <w:p w14:paraId="133DA27B" w14:textId="77777777" w:rsidR="00290441" w:rsidRPr="00025A65" w:rsidRDefault="00290441" w:rsidP="00290441">
      <w:pPr>
        <w:jc w:val="both"/>
        <w:rPr>
          <w:b/>
          <w:sz w:val="20"/>
        </w:rPr>
      </w:pPr>
    </w:p>
    <w:p w14:paraId="3E8EFF02" w14:textId="6C9B1CEB" w:rsidR="00290441" w:rsidRPr="00025A65" w:rsidRDefault="00290441" w:rsidP="00050F53">
      <w:pPr>
        <w:numPr>
          <w:ilvl w:val="0"/>
          <w:numId w:val="107"/>
        </w:numPr>
        <w:jc w:val="both"/>
        <w:rPr>
          <w:b/>
          <w:sz w:val="20"/>
        </w:rPr>
      </w:pPr>
      <w:bookmarkStart w:id="100" w:name="_Hlk170824943"/>
      <w:r w:rsidRPr="00025A65">
        <w:rPr>
          <w:sz w:val="20"/>
        </w:rPr>
        <w:t xml:space="preserve">The permittee shall </w:t>
      </w:r>
      <w:r w:rsidR="00222A73">
        <w:rPr>
          <w:sz w:val="20"/>
        </w:rPr>
        <w:t>continuously monitor</w:t>
      </w:r>
      <w:r w:rsidR="001C35A6">
        <w:rPr>
          <w:sz w:val="20"/>
        </w:rPr>
        <w:t xml:space="preserve"> the </w:t>
      </w:r>
      <w:proofErr w:type="spellStart"/>
      <w:r w:rsidR="005A5DD7">
        <w:rPr>
          <w:sz w:val="20"/>
        </w:rPr>
        <w:t>pA</w:t>
      </w:r>
      <w:proofErr w:type="spellEnd"/>
      <w:r w:rsidR="005A5DD7">
        <w:rPr>
          <w:sz w:val="20"/>
        </w:rPr>
        <w:t xml:space="preserve"> current </w:t>
      </w:r>
      <w:r w:rsidR="001C35A6">
        <w:rPr>
          <w:sz w:val="20"/>
        </w:rPr>
        <w:t>readings from</w:t>
      </w:r>
      <w:r w:rsidR="00222A73">
        <w:rPr>
          <w:sz w:val="20"/>
        </w:rPr>
        <w:t xml:space="preserve"> the particle </w:t>
      </w:r>
      <w:r w:rsidR="001C35A6">
        <w:rPr>
          <w:sz w:val="20"/>
        </w:rPr>
        <w:t>senso</w:t>
      </w:r>
      <w:r w:rsidR="004E3614">
        <w:rPr>
          <w:sz w:val="20"/>
        </w:rPr>
        <w:t>r</w:t>
      </w:r>
      <w:r w:rsidR="00071695">
        <w:rPr>
          <w:sz w:val="20"/>
        </w:rPr>
        <w:t>s</w:t>
      </w:r>
      <w:r w:rsidR="009304CD">
        <w:rPr>
          <w:sz w:val="20"/>
        </w:rPr>
        <w:t xml:space="preserve"> installed for</w:t>
      </w:r>
      <w:r w:rsidR="000962F1">
        <w:rPr>
          <w:sz w:val="20"/>
        </w:rPr>
        <w:t xml:space="preserve"> DC#1, </w:t>
      </w:r>
      <w:r w:rsidR="009304CD">
        <w:rPr>
          <w:sz w:val="20"/>
        </w:rPr>
        <w:t>DC #</w:t>
      </w:r>
      <w:r w:rsidR="00D93E40">
        <w:rPr>
          <w:sz w:val="20"/>
        </w:rPr>
        <w:t>6</w:t>
      </w:r>
      <w:r w:rsidR="00071695">
        <w:rPr>
          <w:sz w:val="20"/>
        </w:rPr>
        <w:t>,</w:t>
      </w:r>
      <w:r w:rsidR="000962F1">
        <w:rPr>
          <w:sz w:val="20"/>
        </w:rPr>
        <w:t xml:space="preserve"> and</w:t>
      </w:r>
      <w:r w:rsidR="00071695">
        <w:rPr>
          <w:sz w:val="20"/>
        </w:rPr>
        <w:t xml:space="preserve"> DC</w:t>
      </w:r>
      <w:r w:rsidR="000962F1">
        <w:rPr>
          <w:sz w:val="20"/>
        </w:rPr>
        <w:t xml:space="preserve"> #13</w:t>
      </w:r>
      <w:r w:rsidR="00060B29">
        <w:rPr>
          <w:sz w:val="20"/>
        </w:rPr>
        <w:t>,</w:t>
      </w:r>
      <w:r w:rsidR="00D93E40">
        <w:rPr>
          <w:sz w:val="20"/>
        </w:rPr>
        <w:t xml:space="preserve"> and</w:t>
      </w:r>
      <w:r w:rsidR="001C35A6">
        <w:rPr>
          <w:sz w:val="20"/>
        </w:rPr>
        <w:t xml:space="preserve"> </w:t>
      </w:r>
      <w:r w:rsidRPr="00025A65">
        <w:rPr>
          <w:sz w:val="20"/>
        </w:rPr>
        <w:t xml:space="preserve">record the readings once per day. </w:t>
      </w:r>
      <w:r w:rsidR="00060B29">
        <w:rPr>
          <w:sz w:val="20"/>
        </w:rPr>
        <w:t xml:space="preserve"> </w:t>
      </w:r>
      <w:r w:rsidR="00723098">
        <w:rPr>
          <w:sz w:val="20"/>
        </w:rPr>
        <w:t xml:space="preserve">The indicator range is </w:t>
      </w:r>
      <w:r w:rsidR="002A5497">
        <w:rPr>
          <w:sz w:val="20"/>
        </w:rPr>
        <w:t>0</w:t>
      </w:r>
      <w:r w:rsidR="00F709CA">
        <w:rPr>
          <w:sz w:val="20"/>
        </w:rPr>
        <w:t xml:space="preserve">-1000 </w:t>
      </w:r>
      <w:proofErr w:type="spellStart"/>
      <w:r w:rsidR="00F709CA">
        <w:rPr>
          <w:sz w:val="20"/>
        </w:rPr>
        <w:t>pA</w:t>
      </w:r>
      <w:r w:rsidR="00EE3BD1">
        <w:rPr>
          <w:sz w:val="20"/>
        </w:rPr>
        <w:t>.</w:t>
      </w:r>
      <w:proofErr w:type="spellEnd"/>
      <w:r w:rsidRPr="00025A65">
        <w:rPr>
          <w:sz w:val="20"/>
        </w:rPr>
        <w:t xml:space="preserve"> </w:t>
      </w:r>
      <w:r w:rsidRPr="00025A65">
        <w:rPr>
          <w:b/>
          <w:sz w:val="20"/>
        </w:rPr>
        <w:t xml:space="preserve"> 40 CFR 64.6(c)(1)(</w:t>
      </w:r>
      <w:proofErr w:type="spellStart"/>
      <w:r w:rsidRPr="00025A65">
        <w:rPr>
          <w:b/>
          <w:sz w:val="20"/>
        </w:rPr>
        <w:t>i</w:t>
      </w:r>
      <w:proofErr w:type="spellEnd"/>
      <w:r w:rsidRPr="00025A65">
        <w:rPr>
          <w:b/>
          <w:sz w:val="20"/>
        </w:rPr>
        <w:t>) &amp; (ii))</w:t>
      </w:r>
    </w:p>
    <w:bookmarkEnd w:id="100"/>
    <w:p w14:paraId="0ED9BDA8" w14:textId="77777777" w:rsidR="00290441" w:rsidRPr="00025A65" w:rsidRDefault="00290441" w:rsidP="00290441">
      <w:pPr>
        <w:jc w:val="both"/>
        <w:rPr>
          <w:sz w:val="20"/>
        </w:rPr>
      </w:pPr>
    </w:p>
    <w:p w14:paraId="2D4E639F" w14:textId="20FE1AA3" w:rsidR="00A207FE" w:rsidRPr="00A207FE" w:rsidRDefault="00A207FE" w:rsidP="00050F53">
      <w:pPr>
        <w:numPr>
          <w:ilvl w:val="0"/>
          <w:numId w:val="107"/>
        </w:numPr>
        <w:jc w:val="both"/>
        <w:rPr>
          <w:sz w:val="20"/>
        </w:rPr>
      </w:pPr>
      <w:r w:rsidRPr="00A207FE">
        <w:rPr>
          <w:sz w:val="20"/>
        </w:rPr>
        <w:t xml:space="preserve">The </w:t>
      </w:r>
      <w:r>
        <w:rPr>
          <w:sz w:val="20"/>
        </w:rPr>
        <w:t xml:space="preserve">pressure </w:t>
      </w:r>
      <w:r w:rsidR="00C60794">
        <w:rPr>
          <w:sz w:val="20"/>
        </w:rPr>
        <w:t>gauge</w:t>
      </w:r>
      <w:r w:rsidR="00476E55">
        <w:rPr>
          <w:sz w:val="20"/>
        </w:rPr>
        <w:t>s</w:t>
      </w:r>
      <w:r w:rsidR="00C60794">
        <w:rPr>
          <w:sz w:val="20"/>
        </w:rPr>
        <w:t xml:space="preserve"> shall </w:t>
      </w:r>
      <w:r w:rsidRPr="00A207FE">
        <w:rPr>
          <w:sz w:val="20"/>
        </w:rPr>
        <w:t>continuously monitor</w:t>
      </w:r>
      <w:r w:rsidR="00476E55">
        <w:rPr>
          <w:sz w:val="20"/>
        </w:rPr>
        <w:t xml:space="preserve"> the differential pressure across the dust collectors and </w:t>
      </w:r>
      <w:r w:rsidR="00BC218C">
        <w:rPr>
          <w:sz w:val="20"/>
        </w:rPr>
        <w:t>the</w:t>
      </w:r>
      <w:r w:rsidR="00A07101">
        <w:rPr>
          <w:sz w:val="20"/>
        </w:rPr>
        <w:t xml:space="preserve"> </w:t>
      </w:r>
      <w:r w:rsidR="004B3566">
        <w:rPr>
          <w:sz w:val="20"/>
        </w:rPr>
        <w:t>p</w:t>
      </w:r>
      <w:r w:rsidR="00A07101">
        <w:rPr>
          <w:sz w:val="20"/>
        </w:rPr>
        <w:t xml:space="preserve">articulate sensor shall monitor the </w:t>
      </w:r>
      <w:proofErr w:type="spellStart"/>
      <w:r w:rsidR="00F67117">
        <w:rPr>
          <w:sz w:val="20"/>
        </w:rPr>
        <w:t>pA</w:t>
      </w:r>
      <w:proofErr w:type="spellEnd"/>
      <w:r w:rsidR="00F67117">
        <w:rPr>
          <w:sz w:val="20"/>
        </w:rPr>
        <w:t xml:space="preserve"> </w:t>
      </w:r>
      <w:r w:rsidR="003C5F05">
        <w:rPr>
          <w:sz w:val="20"/>
        </w:rPr>
        <w:t>current of the particulates.</w:t>
      </w:r>
      <w:r w:rsidR="00060B29">
        <w:rPr>
          <w:sz w:val="20"/>
        </w:rPr>
        <w:t xml:space="preserve"> </w:t>
      </w:r>
      <w:r w:rsidRPr="00A207FE">
        <w:rPr>
          <w:sz w:val="20"/>
        </w:rPr>
        <w:t xml:space="preserve"> </w:t>
      </w:r>
      <w:r w:rsidR="003C5F05">
        <w:rPr>
          <w:sz w:val="20"/>
        </w:rPr>
        <w:t>The monitors shall be cal</w:t>
      </w:r>
      <w:r w:rsidR="0022286F">
        <w:rPr>
          <w:sz w:val="20"/>
        </w:rPr>
        <w:t xml:space="preserve">ibrated </w:t>
      </w:r>
      <w:r w:rsidR="003C5F05">
        <w:rPr>
          <w:sz w:val="20"/>
        </w:rPr>
        <w:t>according to manufacturer recommendations</w:t>
      </w:r>
      <w:r w:rsidR="0022286F">
        <w:rPr>
          <w:sz w:val="20"/>
        </w:rPr>
        <w:t xml:space="preserve"> or annually, whichever is more frequent.</w:t>
      </w:r>
      <w:r w:rsidR="00060B29">
        <w:rPr>
          <w:sz w:val="20"/>
        </w:rPr>
        <w:t xml:space="preserve"> </w:t>
      </w:r>
      <w:r w:rsidR="0022286F">
        <w:rPr>
          <w:sz w:val="20"/>
        </w:rPr>
        <w:t xml:space="preserve"> </w:t>
      </w:r>
      <w:r w:rsidRPr="00A207FE">
        <w:rPr>
          <w:b/>
          <w:bCs/>
          <w:sz w:val="20"/>
        </w:rPr>
        <w:t>(40 CFR 64.6(c)(1)(iii))</w:t>
      </w:r>
    </w:p>
    <w:p w14:paraId="435B0162" w14:textId="77777777" w:rsidR="00A207FE" w:rsidRPr="00A207FE" w:rsidRDefault="00A207FE" w:rsidP="00FD6592">
      <w:pPr>
        <w:jc w:val="both"/>
        <w:rPr>
          <w:sz w:val="20"/>
        </w:rPr>
      </w:pPr>
    </w:p>
    <w:p w14:paraId="524D85E9" w14:textId="5CE2422F" w:rsidR="00290441" w:rsidRPr="006053F0" w:rsidRDefault="00290441" w:rsidP="00050F53">
      <w:pPr>
        <w:numPr>
          <w:ilvl w:val="0"/>
          <w:numId w:val="107"/>
        </w:numPr>
        <w:jc w:val="both"/>
        <w:rPr>
          <w:sz w:val="20"/>
        </w:rPr>
      </w:pPr>
      <w:r w:rsidRPr="006053F0">
        <w:rPr>
          <w:sz w:val="20"/>
        </w:rPr>
        <w:t xml:space="preserve">An excursion will </w:t>
      </w:r>
      <w:r w:rsidR="00405947">
        <w:rPr>
          <w:sz w:val="20"/>
        </w:rPr>
        <w:t xml:space="preserve">be a departure from </w:t>
      </w:r>
      <w:r w:rsidR="00B806B6">
        <w:rPr>
          <w:sz w:val="20"/>
        </w:rPr>
        <w:t xml:space="preserve">any of the following indicator ranges: </w:t>
      </w:r>
      <w:r w:rsidR="00F12EA0">
        <w:rPr>
          <w:sz w:val="20"/>
        </w:rPr>
        <w:t>Pressure differential</w:t>
      </w:r>
      <w:r w:rsidRPr="006053F0">
        <w:rPr>
          <w:sz w:val="20"/>
        </w:rPr>
        <w:t xml:space="preserve"> across the dust </w:t>
      </w:r>
      <w:r w:rsidR="00F12EA0" w:rsidRPr="006053F0">
        <w:rPr>
          <w:sz w:val="20"/>
        </w:rPr>
        <w:t>collectors (</w:t>
      </w:r>
      <w:r w:rsidRPr="006053F0">
        <w:rPr>
          <w:sz w:val="20"/>
        </w:rPr>
        <w:t>DC#13: 8” –</w:t>
      </w:r>
      <w:r w:rsidR="00456214">
        <w:rPr>
          <w:sz w:val="20"/>
        </w:rPr>
        <w:t xml:space="preserve"> 1</w:t>
      </w:r>
      <w:r w:rsidR="00E61463">
        <w:rPr>
          <w:sz w:val="20"/>
        </w:rPr>
        <w:t>3</w:t>
      </w:r>
      <w:r w:rsidR="00456214">
        <w:rPr>
          <w:sz w:val="20"/>
        </w:rPr>
        <w:t>”</w:t>
      </w:r>
      <w:r w:rsidR="00F12EA0">
        <w:rPr>
          <w:sz w:val="20"/>
        </w:rPr>
        <w:t xml:space="preserve"> </w:t>
      </w:r>
      <w:r w:rsidR="00C567A1">
        <w:rPr>
          <w:sz w:val="20"/>
        </w:rPr>
        <w:t>WC</w:t>
      </w:r>
      <w:r w:rsidR="001E5B2B">
        <w:rPr>
          <w:sz w:val="20"/>
        </w:rPr>
        <w:t xml:space="preserve">, </w:t>
      </w:r>
      <w:r w:rsidRPr="006053F0">
        <w:rPr>
          <w:sz w:val="20"/>
        </w:rPr>
        <w:t>DC#6: 7” – 12”</w:t>
      </w:r>
      <w:r w:rsidR="00C567A1">
        <w:rPr>
          <w:sz w:val="20"/>
        </w:rPr>
        <w:t xml:space="preserve"> WC</w:t>
      </w:r>
      <w:r w:rsidRPr="006053F0">
        <w:rPr>
          <w:sz w:val="20"/>
        </w:rPr>
        <w:t xml:space="preserve">, DC#1: 7” – </w:t>
      </w:r>
      <w:r w:rsidR="00F12EA0" w:rsidRPr="006053F0">
        <w:rPr>
          <w:sz w:val="20"/>
        </w:rPr>
        <w:t>12”</w:t>
      </w:r>
      <w:r w:rsidR="00F12EA0">
        <w:rPr>
          <w:sz w:val="20"/>
        </w:rPr>
        <w:t xml:space="preserve"> WC</w:t>
      </w:r>
      <w:r w:rsidRPr="006053F0">
        <w:rPr>
          <w:sz w:val="20"/>
        </w:rPr>
        <w:t xml:space="preserve">), </w:t>
      </w:r>
      <w:r w:rsidR="00C4356C">
        <w:rPr>
          <w:sz w:val="20"/>
        </w:rPr>
        <w:t>or</w:t>
      </w:r>
      <w:r w:rsidR="00D66C47">
        <w:rPr>
          <w:sz w:val="20"/>
        </w:rPr>
        <w:t xml:space="preserve"> a</w:t>
      </w:r>
      <w:r w:rsidRPr="006053F0">
        <w:rPr>
          <w:sz w:val="20"/>
        </w:rPr>
        <w:t xml:space="preserve"> particle sensor </w:t>
      </w:r>
      <w:proofErr w:type="spellStart"/>
      <w:r w:rsidR="00DF78F0">
        <w:rPr>
          <w:sz w:val="20"/>
        </w:rPr>
        <w:t>pA</w:t>
      </w:r>
      <w:proofErr w:type="spellEnd"/>
      <w:r w:rsidR="00DF78F0">
        <w:rPr>
          <w:sz w:val="20"/>
        </w:rPr>
        <w:t xml:space="preserve"> current (</w:t>
      </w:r>
      <w:r w:rsidR="00D66C47">
        <w:rPr>
          <w:sz w:val="20"/>
        </w:rPr>
        <w:t>0</w:t>
      </w:r>
      <w:r w:rsidR="00DF78F0">
        <w:rPr>
          <w:sz w:val="20"/>
        </w:rPr>
        <w:t>-1000</w:t>
      </w:r>
      <w:r w:rsidR="00912CA3">
        <w:rPr>
          <w:sz w:val="20"/>
        </w:rPr>
        <w:t xml:space="preserve"> </w:t>
      </w:r>
      <w:proofErr w:type="spellStart"/>
      <w:r w:rsidR="00912CA3">
        <w:rPr>
          <w:sz w:val="20"/>
        </w:rPr>
        <w:t>pA</w:t>
      </w:r>
      <w:proofErr w:type="spellEnd"/>
      <w:r w:rsidR="00912CA3">
        <w:rPr>
          <w:sz w:val="20"/>
        </w:rPr>
        <w:t>).</w:t>
      </w:r>
      <w:r w:rsidR="00060B29">
        <w:rPr>
          <w:sz w:val="20"/>
        </w:rPr>
        <w:t xml:space="preserve"> </w:t>
      </w:r>
      <w:r w:rsidR="00912CA3">
        <w:rPr>
          <w:sz w:val="20"/>
        </w:rPr>
        <w:t xml:space="preserve"> </w:t>
      </w:r>
      <w:r w:rsidRPr="006053F0">
        <w:rPr>
          <w:b/>
          <w:sz w:val="20"/>
        </w:rPr>
        <w:t xml:space="preserve">(40 CFR 64.6(c)(2))  </w:t>
      </w:r>
    </w:p>
    <w:p w14:paraId="0317181C" w14:textId="77777777" w:rsidR="00290441" w:rsidRPr="00025A65" w:rsidRDefault="00290441" w:rsidP="00290441">
      <w:pPr>
        <w:jc w:val="both"/>
        <w:rPr>
          <w:b/>
          <w:sz w:val="20"/>
        </w:rPr>
      </w:pPr>
    </w:p>
    <w:p w14:paraId="2804A332" w14:textId="6A704727" w:rsidR="00290441" w:rsidRPr="000B08ED" w:rsidRDefault="00290441" w:rsidP="00050F53">
      <w:pPr>
        <w:numPr>
          <w:ilvl w:val="0"/>
          <w:numId w:val="107"/>
        </w:numPr>
        <w:autoSpaceDE w:val="0"/>
        <w:autoSpaceDN w:val="0"/>
        <w:adjustRightInd w:val="0"/>
        <w:jc w:val="both"/>
        <w:rPr>
          <w:sz w:val="20"/>
        </w:rPr>
      </w:pPr>
      <w:r w:rsidRPr="00025A65">
        <w:rPr>
          <w:rFonts w:cs="Arial"/>
          <w:sz w:val="20"/>
        </w:rPr>
        <w:t xml:space="preserve">Upon detecting an excursion or exceedance, the owner or operator shall restore operation of </w:t>
      </w:r>
      <w:r w:rsidRPr="00025A65">
        <w:rPr>
          <w:sz w:val="20"/>
        </w:rPr>
        <w:t>EU-MP-RBB</w:t>
      </w:r>
      <w:r w:rsidRPr="00025A65">
        <w:rPr>
          <w:rFonts w:cs="Arial"/>
          <w:sz w:val="20"/>
        </w:rPr>
        <w:t xml:space="preserve">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w:t>
      </w:r>
      <w:r w:rsidR="00060B29">
        <w:rPr>
          <w:rFonts w:cs="Arial"/>
          <w:sz w:val="20"/>
        </w:rPr>
        <w:t>,</w:t>
      </w:r>
      <w:r w:rsidRPr="00025A65">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 </w:t>
      </w:r>
      <w:r w:rsidR="00060B29">
        <w:rPr>
          <w:rFonts w:cs="Arial"/>
          <w:sz w:val="20"/>
        </w:rPr>
        <w:t xml:space="preserve"> </w:t>
      </w:r>
      <w:r w:rsidR="00E02497" w:rsidRPr="00EC5B9F">
        <w:rPr>
          <w:sz w:val="20"/>
        </w:rPr>
        <w:t xml:space="preserve">Any readings that deviate from the established </w:t>
      </w:r>
      <w:r w:rsidR="00140497">
        <w:rPr>
          <w:sz w:val="20"/>
        </w:rPr>
        <w:t xml:space="preserve">range </w:t>
      </w:r>
      <w:r w:rsidR="00E02497" w:rsidRPr="00EC5B9F">
        <w:rPr>
          <w:sz w:val="20"/>
        </w:rPr>
        <w:t xml:space="preserve">requires immediate identification and investigation into the causes of the </w:t>
      </w:r>
      <w:r w:rsidR="00EC5B9F">
        <w:rPr>
          <w:sz w:val="20"/>
        </w:rPr>
        <w:t>excursion</w:t>
      </w:r>
      <w:r w:rsidR="00122739">
        <w:rPr>
          <w:sz w:val="20"/>
        </w:rPr>
        <w:t>.</w:t>
      </w:r>
      <w:r w:rsidR="00E02497" w:rsidRPr="00EC5B9F">
        <w:rPr>
          <w:sz w:val="20"/>
        </w:rPr>
        <w:t xml:space="preserve"> </w:t>
      </w:r>
      <w:r w:rsidR="000B08ED">
        <w:rPr>
          <w:sz w:val="20"/>
        </w:rPr>
        <w:t xml:space="preserve"> </w:t>
      </w:r>
      <w:r w:rsidRPr="000B08ED">
        <w:rPr>
          <w:b/>
          <w:sz w:val="20"/>
        </w:rPr>
        <w:t>(40 CFR 64.7(d))</w:t>
      </w:r>
    </w:p>
    <w:p w14:paraId="54F57168" w14:textId="77777777" w:rsidR="00290441" w:rsidRPr="00025A65" w:rsidRDefault="00290441" w:rsidP="00290441">
      <w:pPr>
        <w:ind w:left="360"/>
        <w:jc w:val="both"/>
        <w:rPr>
          <w:b/>
          <w:sz w:val="20"/>
        </w:rPr>
      </w:pPr>
    </w:p>
    <w:p w14:paraId="670C951F" w14:textId="29B3866C" w:rsidR="00290441" w:rsidRPr="00025A65" w:rsidRDefault="00290441" w:rsidP="00050F53">
      <w:pPr>
        <w:numPr>
          <w:ilvl w:val="0"/>
          <w:numId w:val="107"/>
        </w:numPr>
        <w:jc w:val="both"/>
        <w:rPr>
          <w:sz w:val="20"/>
        </w:rPr>
      </w:pPr>
      <w:r w:rsidRPr="00025A65">
        <w:rPr>
          <w:sz w:val="20"/>
        </w:rPr>
        <w:t>Except for, as applicable, monitoring malfunctions, associated repairs, and required quality assurance or control activities (including, as applicable, calibration checks and required zero and span adjustments), the owner or operator shall collect data at all required intervals at all times that EU-MP-RBB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Data recorded during monitoring malfunctions, repair activities</w:t>
      </w:r>
      <w:r w:rsidR="00060B29">
        <w:rPr>
          <w:sz w:val="20"/>
        </w:rPr>
        <w:t>,</w:t>
      </w:r>
      <w:r w:rsidRPr="00025A65">
        <w:rPr>
          <w:sz w:val="20"/>
        </w:rPr>
        <w:t xml:space="preserve"> and QA/QC operations shall not be used for 40 CFR Part 64 compliance.  </w:t>
      </w:r>
      <w:r w:rsidRPr="00025A65">
        <w:rPr>
          <w:b/>
          <w:bCs/>
          <w:sz w:val="20"/>
        </w:rPr>
        <w:t>(40 CFR 64.6(c)(3), 40 CFR 64.7(c))</w:t>
      </w:r>
    </w:p>
    <w:p w14:paraId="68C1A724" w14:textId="77777777" w:rsidR="00290441" w:rsidRPr="00025A65" w:rsidRDefault="00290441" w:rsidP="00290441">
      <w:pPr>
        <w:jc w:val="both"/>
        <w:rPr>
          <w:sz w:val="20"/>
        </w:rPr>
      </w:pPr>
    </w:p>
    <w:p w14:paraId="08B58516" w14:textId="3EE5DACF" w:rsidR="006B31CD" w:rsidRPr="008058A2" w:rsidRDefault="00290441" w:rsidP="008058A2">
      <w:pPr>
        <w:numPr>
          <w:ilvl w:val="0"/>
          <w:numId w:val="107"/>
        </w:numPr>
        <w:jc w:val="both"/>
        <w:rPr>
          <w:b/>
          <w:sz w:val="20"/>
        </w:rPr>
      </w:pPr>
      <w:r w:rsidRPr="00025A65">
        <w:rPr>
          <w:sz w:val="20"/>
        </w:rPr>
        <w:t xml:space="preserve">The permittee shall, at all times, maintain the monitoring system, including but not limited to, maintaining necessary parts for routine repairs of the monitoring equipment.  </w:t>
      </w:r>
      <w:r w:rsidRPr="00025A65">
        <w:rPr>
          <w:b/>
          <w:sz w:val="20"/>
        </w:rPr>
        <w:t>(40 CFR 64.7(b))</w:t>
      </w:r>
    </w:p>
    <w:p w14:paraId="6E9B005E" w14:textId="77777777" w:rsidR="006B31CD" w:rsidRPr="00025A65" w:rsidRDefault="006B31CD" w:rsidP="00290441">
      <w:pPr>
        <w:pStyle w:val="ListParagraph"/>
        <w:ind w:left="360"/>
        <w:jc w:val="both"/>
        <w:rPr>
          <w:sz w:val="20"/>
        </w:rPr>
      </w:pPr>
    </w:p>
    <w:p w14:paraId="6EE8E9BF" w14:textId="6738A7A3" w:rsidR="00290441" w:rsidRPr="00290441" w:rsidRDefault="00290441" w:rsidP="00050F53">
      <w:pPr>
        <w:pStyle w:val="ListParagraph"/>
        <w:numPr>
          <w:ilvl w:val="0"/>
          <w:numId w:val="107"/>
        </w:numPr>
        <w:jc w:val="both"/>
        <w:rPr>
          <w:sz w:val="20"/>
        </w:rPr>
      </w:pPr>
      <w:r w:rsidRPr="00025A65">
        <w:rPr>
          <w:sz w:val="20"/>
        </w:rPr>
        <w:t>The permittee shall maintain records of monitoring data, monitor performance data, corrective actions taken, any written Quality Improvement Plan (QIP)</w:t>
      </w:r>
      <w:r w:rsidR="00060B29">
        <w:rPr>
          <w:sz w:val="20"/>
        </w:rPr>
        <w:t>,</w:t>
      </w:r>
      <w:r w:rsidRPr="00025A65">
        <w:rPr>
          <w:sz w:val="20"/>
        </w:rPr>
        <w:t xml:space="preserve"> and any activities undertaken to implement a QIP, and other information such as data used to document the adequacy of monitoring, or records of monitoring maintenance or corrective actions.  </w:t>
      </w:r>
      <w:r w:rsidRPr="00025A65">
        <w:rPr>
          <w:b/>
          <w:sz w:val="20"/>
        </w:rPr>
        <w:t>(40 CFR 64.9(b)(1))</w:t>
      </w:r>
    </w:p>
    <w:p w14:paraId="785C2989" w14:textId="77777777" w:rsidR="00290441" w:rsidRPr="007349FB" w:rsidRDefault="00290441" w:rsidP="007349FB">
      <w:pPr>
        <w:jc w:val="both"/>
        <w:rPr>
          <w:sz w:val="20"/>
        </w:rPr>
      </w:pPr>
    </w:p>
    <w:p w14:paraId="02B2755E" w14:textId="7AAE24B6" w:rsidR="00290441" w:rsidRPr="00AA061F" w:rsidRDefault="00290441" w:rsidP="001A652A">
      <w:pPr>
        <w:jc w:val="both"/>
        <w:rPr>
          <w:sz w:val="20"/>
        </w:rPr>
      </w:pPr>
      <w:r w:rsidRPr="00FE0AD0">
        <w:rPr>
          <w:b/>
          <w:sz w:val="20"/>
        </w:rPr>
        <w:t>See Appendi</w:t>
      </w:r>
      <w:r w:rsidR="001E5B2B">
        <w:rPr>
          <w:b/>
          <w:sz w:val="20"/>
        </w:rPr>
        <w:t>x 3</w:t>
      </w:r>
    </w:p>
    <w:p w14:paraId="0159591E" w14:textId="09EBCB55" w:rsidR="00290441" w:rsidRPr="00047D6A" w:rsidRDefault="00290441" w:rsidP="00290441">
      <w:pPr>
        <w:rPr>
          <w:sz w:val="20"/>
        </w:rPr>
      </w:pPr>
    </w:p>
    <w:p w14:paraId="17F82502" w14:textId="77777777" w:rsidR="00290441" w:rsidRPr="00F01FE1" w:rsidRDefault="00290441" w:rsidP="001A652A">
      <w:pPr>
        <w:jc w:val="both"/>
        <w:rPr>
          <w:b/>
          <w:sz w:val="20"/>
          <w:u w:val="single"/>
        </w:rPr>
      </w:pPr>
      <w:r>
        <w:rPr>
          <w:b/>
        </w:rPr>
        <w:t xml:space="preserve">VII.  </w:t>
      </w:r>
      <w:r>
        <w:rPr>
          <w:b/>
          <w:u w:val="single"/>
        </w:rPr>
        <w:t>REPORTING</w:t>
      </w:r>
    </w:p>
    <w:p w14:paraId="25B07C12" w14:textId="77777777" w:rsidR="00290441" w:rsidRPr="00047D6A" w:rsidRDefault="00290441" w:rsidP="0019740E">
      <w:pPr>
        <w:jc w:val="both"/>
        <w:rPr>
          <w:sz w:val="20"/>
        </w:rPr>
      </w:pPr>
    </w:p>
    <w:p w14:paraId="7E9476CF" w14:textId="77777777" w:rsidR="00290441" w:rsidRDefault="00290441"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09ECCDA" w14:textId="77777777" w:rsidR="00290441" w:rsidRPr="00984760" w:rsidRDefault="00290441" w:rsidP="0019740E">
      <w:pPr>
        <w:ind w:left="360" w:hanging="360"/>
        <w:jc w:val="both"/>
        <w:rPr>
          <w:sz w:val="20"/>
        </w:rPr>
      </w:pPr>
    </w:p>
    <w:p w14:paraId="07257F2C" w14:textId="77777777" w:rsidR="00290441" w:rsidRDefault="00290441"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48C6266" w14:textId="77777777" w:rsidR="00290441" w:rsidRPr="00984760" w:rsidRDefault="00290441" w:rsidP="0019740E">
      <w:pPr>
        <w:ind w:left="360" w:hanging="360"/>
        <w:jc w:val="both"/>
        <w:rPr>
          <w:sz w:val="20"/>
        </w:rPr>
      </w:pPr>
    </w:p>
    <w:p w14:paraId="58A7AB5C" w14:textId="77777777" w:rsidR="00290441" w:rsidRPr="00984760" w:rsidRDefault="00290441"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365CD20" w14:textId="77777777" w:rsidR="00290441" w:rsidRDefault="00290441" w:rsidP="006E2F00">
      <w:pPr>
        <w:ind w:right="72"/>
        <w:jc w:val="both"/>
        <w:rPr>
          <w:rFonts w:cs="Arial"/>
          <w:sz w:val="20"/>
        </w:rPr>
      </w:pPr>
    </w:p>
    <w:p w14:paraId="6BDE771A" w14:textId="3A6D37F2" w:rsidR="00290441" w:rsidRPr="003874AC" w:rsidRDefault="00290441" w:rsidP="00BF3FCF">
      <w:pPr>
        <w:numPr>
          <w:ilvl w:val="0"/>
          <w:numId w:val="61"/>
        </w:numPr>
        <w:ind w:right="72"/>
        <w:jc w:val="both"/>
        <w:rPr>
          <w:b/>
          <w:bCs/>
          <w:sz w:val="20"/>
        </w:rPr>
      </w:pPr>
      <w:r w:rsidRPr="003874AC">
        <w:rPr>
          <w:bCs/>
          <w:sz w:val="20"/>
        </w:rPr>
        <w:t>Each semiannual report of monitoring and deviations shall include summary information on the number, duration</w:t>
      </w:r>
      <w:r w:rsidR="00220371">
        <w:rPr>
          <w:bCs/>
          <w:sz w:val="20"/>
        </w:rPr>
        <w:t>,</w:t>
      </w:r>
      <w:r w:rsidRPr="003874AC">
        <w:rPr>
          <w:bCs/>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3874AC">
        <w:rPr>
          <w:b/>
          <w:bCs/>
          <w:sz w:val="20"/>
        </w:rPr>
        <w:t>(40 CFR 64.9(a)(2)(</w:t>
      </w:r>
      <w:proofErr w:type="spellStart"/>
      <w:r w:rsidRPr="003874AC">
        <w:rPr>
          <w:b/>
          <w:bCs/>
          <w:sz w:val="20"/>
        </w:rPr>
        <w:t>i</w:t>
      </w:r>
      <w:proofErr w:type="spellEnd"/>
      <w:r w:rsidRPr="003874AC">
        <w:rPr>
          <w:b/>
          <w:bCs/>
          <w:sz w:val="20"/>
        </w:rPr>
        <w:t>))</w:t>
      </w:r>
    </w:p>
    <w:p w14:paraId="508C02AD" w14:textId="77777777" w:rsidR="00290441" w:rsidRPr="003874AC" w:rsidRDefault="00290441" w:rsidP="00290441">
      <w:pPr>
        <w:ind w:right="72"/>
        <w:jc w:val="both"/>
        <w:rPr>
          <w:bCs/>
          <w:sz w:val="20"/>
        </w:rPr>
      </w:pPr>
    </w:p>
    <w:p w14:paraId="264F85C9" w14:textId="77777777" w:rsidR="00290441" w:rsidRPr="003874AC" w:rsidRDefault="00290441" w:rsidP="00BF3FCF">
      <w:pPr>
        <w:numPr>
          <w:ilvl w:val="0"/>
          <w:numId w:val="61"/>
        </w:numPr>
        <w:ind w:right="72"/>
        <w:jc w:val="both"/>
        <w:rPr>
          <w:b/>
          <w:bCs/>
          <w:sz w:val="20"/>
        </w:rPr>
      </w:pPr>
      <w:r w:rsidRPr="003874AC">
        <w:rPr>
          <w:bCs/>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3874AC">
        <w:rPr>
          <w:b/>
          <w:bCs/>
          <w:sz w:val="20"/>
        </w:rPr>
        <w:t xml:space="preserve">(40 CFR 64.9(a)(2)(ii)) </w:t>
      </w:r>
    </w:p>
    <w:p w14:paraId="53CC28D0" w14:textId="77777777" w:rsidR="00290441" w:rsidRPr="003874AC" w:rsidRDefault="00290441" w:rsidP="00290441">
      <w:pPr>
        <w:ind w:right="72"/>
        <w:jc w:val="both"/>
        <w:rPr>
          <w:rFonts w:cs="Arial"/>
          <w:sz w:val="20"/>
        </w:rPr>
      </w:pPr>
    </w:p>
    <w:p w14:paraId="14BC637B" w14:textId="77777777" w:rsidR="00290441" w:rsidRPr="003874AC" w:rsidRDefault="00290441" w:rsidP="00060B29">
      <w:pPr>
        <w:pStyle w:val="ListParagraph"/>
        <w:numPr>
          <w:ilvl w:val="0"/>
          <w:numId w:val="61"/>
        </w:numPr>
        <w:jc w:val="both"/>
        <w:rPr>
          <w:rFonts w:cs="Arial"/>
          <w:sz w:val="20"/>
        </w:rPr>
      </w:pPr>
      <w:r w:rsidRPr="003874AC">
        <w:rPr>
          <w:rFonts w:cs="Arial"/>
          <w:sz w:val="20"/>
        </w:rPr>
        <w:t>The permittee shall submit any performance test reports</w:t>
      </w:r>
      <w:r w:rsidRPr="003874AC">
        <w:rPr>
          <w:sz w:val="20"/>
        </w:rPr>
        <w:t xml:space="preserve"> to the AQD Technical Programs Unit and District Office, in a format approved by the AQD.  </w:t>
      </w:r>
      <w:r w:rsidRPr="003874AC">
        <w:rPr>
          <w:rFonts w:cs="Arial"/>
          <w:b/>
          <w:sz w:val="20"/>
        </w:rPr>
        <w:t>(</w:t>
      </w:r>
      <w:r w:rsidRPr="003874AC">
        <w:rPr>
          <w:b/>
          <w:sz w:val="20"/>
        </w:rPr>
        <w:t>R 336.1213(3)(c),</w:t>
      </w:r>
      <w:r w:rsidRPr="003874AC">
        <w:rPr>
          <w:rFonts w:cs="Arial"/>
          <w:b/>
          <w:sz w:val="20"/>
        </w:rPr>
        <w:t xml:space="preserve"> R 336.2001(5))</w:t>
      </w:r>
    </w:p>
    <w:p w14:paraId="2FC6130D" w14:textId="77777777" w:rsidR="00290441" w:rsidRPr="000C40EB" w:rsidRDefault="00290441" w:rsidP="006E2F00">
      <w:pPr>
        <w:ind w:right="72"/>
        <w:jc w:val="both"/>
        <w:rPr>
          <w:rFonts w:cs="Arial"/>
          <w:sz w:val="20"/>
        </w:rPr>
      </w:pPr>
    </w:p>
    <w:p w14:paraId="7A8AD8E6" w14:textId="77777777" w:rsidR="00290441" w:rsidRPr="00FE0AD0" w:rsidRDefault="00290441" w:rsidP="001A652A">
      <w:pPr>
        <w:jc w:val="both"/>
        <w:rPr>
          <w:rFonts w:cs="Arial"/>
          <w:b/>
          <w:sz w:val="20"/>
        </w:rPr>
      </w:pPr>
      <w:r w:rsidRPr="00FE0AD0">
        <w:rPr>
          <w:rFonts w:cs="Arial"/>
          <w:b/>
          <w:sz w:val="20"/>
        </w:rPr>
        <w:t>See Appendix 8</w:t>
      </w:r>
    </w:p>
    <w:p w14:paraId="3BAFE677" w14:textId="77777777" w:rsidR="00290441" w:rsidRPr="00E873CB" w:rsidRDefault="00290441" w:rsidP="001A652A">
      <w:pPr>
        <w:jc w:val="both"/>
        <w:rPr>
          <w:rFonts w:cs="Arial"/>
          <w:sz w:val="20"/>
        </w:rPr>
      </w:pPr>
    </w:p>
    <w:p w14:paraId="66294742" w14:textId="77777777" w:rsidR="00290441" w:rsidRDefault="00290441" w:rsidP="001A652A">
      <w:pPr>
        <w:jc w:val="both"/>
      </w:pPr>
      <w:r>
        <w:rPr>
          <w:b/>
        </w:rPr>
        <w:t xml:space="preserve">VIII.  </w:t>
      </w:r>
      <w:r>
        <w:rPr>
          <w:b/>
          <w:u w:val="single"/>
        </w:rPr>
        <w:t>STACK/VENT RESTRICTION(S)</w:t>
      </w:r>
    </w:p>
    <w:p w14:paraId="589F9B9F" w14:textId="77777777" w:rsidR="00290441" w:rsidRDefault="00290441" w:rsidP="001A652A">
      <w:pPr>
        <w:jc w:val="both"/>
        <w:rPr>
          <w:sz w:val="20"/>
        </w:rPr>
      </w:pPr>
    </w:p>
    <w:p w14:paraId="7E220B22" w14:textId="77777777" w:rsidR="00290441" w:rsidRPr="00FE0AD0" w:rsidRDefault="00290441" w:rsidP="001A652A">
      <w:pPr>
        <w:jc w:val="both"/>
        <w:rPr>
          <w:sz w:val="20"/>
        </w:rPr>
      </w:pPr>
      <w:r w:rsidRPr="00FE0AD0">
        <w:rPr>
          <w:sz w:val="20"/>
        </w:rPr>
        <w:t>The exhaust gases from the stacks listed in the table below shall be discharged unobstructed vertically upwards to the ambient air unless otherwise noted:</w:t>
      </w:r>
    </w:p>
    <w:p w14:paraId="7B121886" w14:textId="77777777" w:rsidR="00290441" w:rsidRDefault="00290441"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290441" w14:paraId="2B17571B" w14:textId="77777777" w:rsidTr="00966B34">
        <w:trPr>
          <w:cantSplit/>
          <w:tblHeader/>
        </w:trPr>
        <w:tc>
          <w:tcPr>
            <w:tcW w:w="2610" w:type="dxa"/>
            <w:tcBorders>
              <w:bottom w:val="single" w:sz="4" w:space="0" w:color="auto"/>
            </w:tcBorders>
          </w:tcPr>
          <w:p w14:paraId="0043D295" w14:textId="77777777" w:rsidR="00290441" w:rsidRPr="00BD3DE3" w:rsidRDefault="00290441" w:rsidP="001A652A">
            <w:pPr>
              <w:jc w:val="center"/>
              <w:rPr>
                <w:b/>
                <w:sz w:val="20"/>
              </w:rPr>
            </w:pPr>
            <w:r w:rsidRPr="00BD3DE3">
              <w:rPr>
                <w:b/>
                <w:sz w:val="20"/>
              </w:rPr>
              <w:t>Stack &amp; Vent ID</w:t>
            </w:r>
          </w:p>
        </w:tc>
        <w:tc>
          <w:tcPr>
            <w:tcW w:w="2520" w:type="dxa"/>
            <w:tcBorders>
              <w:bottom w:val="single" w:sz="4" w:space="0" w:color="auto"/>
            </w:tcBorders>
          </w:tcPr>
          <w:p w14:paraId="44F24205" w14:textId="77777777" w:rsidR="00290441" w:rsidRPr="00BD3DE3" w:rsidRDefault="00290441" w:rsidP="001A652A">
            <w:pPr>
              <w:jc w:val="center"/>
              <w:rPr>
                <w:b/>
                <w:sz w:val="20"/>
              </w:rPr>
            </w:pPr>
            <w:r w:rsidRPr="00BD3DE3">
              <w:rPr>
                <w:b/>
                <w:sz w:val="20"/>
              </w:rPr>
              <w:t xml:space="preserve">Maximum </w:t>
            </w:r>
            <w:r>
              <w:rPr>
                <w:b/>
                <w:sz w:val="20"/>
              </w:rPr>
              <w:t>Exhaust Diameter / Dimensions</w:t>
            </w:r>
          </w:p>
          <w:p w14:paraId="1CDB93E2" w14:textId="77777777" w:rsidR="00290441" w:rsidRPr="00BD3DE3" w:rsidRDefault="00290441"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EC513B4" w14:textId="77777777" w:rsidR="00290441" w:rsidRDefault="00290441" w:rsidP="001A652A">
            <w:pPr>
              <w:jc w:val="center"/>
              <w:rPr>
                <w:b/>
                <w:sz w:val="20"/>
              </w:rPr>
            </w:pPr>
            <w:r w:rsidRPr="00BD3DE3">
              <w:rPr>
                <w:b/>
                <w:sz w:val="20"/>
              </w:rPr>
              <w:t>M</w:t>
            </w:r>
            <w:r>
              <w:rPr>
                <w:b/>
                <w:sz w:val="20"/>
              </w:rPr>
              <w:t xml:space="preserve">inimum Height </w:t>
            </w:r>
          </w:p>
          <w:p w14:paraId="5991A89F" w14:textId="77777777" w:rsidR="00290441" w:rsidRPr="00BD3DE3" w:rsidRDefault="00290441" w:rsidP="001A652A">
            <w:pPr>
              <w:jc w:val="center"/>
              <w:rPr>
                <w:b/>
                <w:sz w:val="20"/>
              </w:rPr>
            </w:pPr>
            <w:r>
              <w:rPr>
                <w:b/>
                <w:sz w:val="20"/>
              </w:rPr>
              <w:t>Above Ground</w:t>
            </w:r>
          </w:p>
          <w:p w14:paraId="43FEB97F" w14:textId="77777777" w:rsidR="00290441" w:rsidRPr="00BD3DE3" w:rsidRDefault="00290441" w:rsidP="001A652A">
            <w:pPr>
              <w:jc w:val="center"/>
              <w:rPr>
                <w:b/>
                <w:sz w:val="20"/>
              </w:rPr>
            </w:pPr>
            <w:r w:rsidRPr="00BD3DE3">
              <w:rPr>
                <w:b/>
                <w:sz w:val="20"/>
              </w:rPr>
              <w:t>(feet)</w:t>
            </w:r>
          </w:p>
        </w:tc>
        <w:tc>
          <w:tcPr>
            <w:tcW w:w="2880" w:type="dxa"/>
            <w:tcBorders>
              <w:bottom w:val="single" w:sz="4" w:space="0" w:color="auto"/>
            </w:tcBorders>
          </w:tcPr>
          <w:p w14:paraId="1E1F1FE5" w14:textId="77777777" w:rsidR="00290441" w:rsidRPr="00BD3DE3" w:rsidRDefault="00290441" w:rsidP="00471C93">
            <w:pPr>
              <w:jc w:val="center"/>
              <w:rPr>
                <w:b/>
                <w:sz w:val="20"/>
              </w:rPr>
            </w:pPr>
            <w:r w:rsidRPr="00BD3DE3">
              <w:rPr>
                <w:b/>
                <w:sz w:val="20"/>
              </w:rPr>
              <w:t>Underlying Applicable Requirements</w:t>
            </w:r>
          </w:p>
        </w:tc>
      </w:tr>
      <w:tr w:rsidR="00290441" w14:paraId="3E0EB90A" w14:textId="77777777" w:rsidTr="00966B34">
        <w:trPr>
          <w:cantSplit/>
        </w:trPr>
        <w:tc>
          <w:tcPr>
            <w:tcW w:w="2610" w:type="dxa"/>
            <w:tcBorders>
              <w:top w:val="single" w:sz="4" w:space="0" w:color="auto"/>
              <w:bottom w:val="single" w:sz="4" w:space="0" w:color="auto"/>
            </w:tcBorders>
          </w:tcPr>
          <w:p w14:paraId="39756227" w14:textId="2971E38F" w:rsidR="00290441" w:rsidRPr="00984760" w:rsidRDefault="00290441" w:rsidP="00BF3FCF">
            <w:pPr>
              <w:numPr>
                <w:ilvl w:val="0"/>
                <w:numId w:val="63"/>
              </w:numPr>
              <w:rPr>
                <w:sz w:val="20"/>
              </w:rPr>
            </w:pPr>
            <w:r w:rsidRPr="00025A65">
              <w:rPr>
                <w:sz w:val="20"/>
              </w:rPr>
              <w:t>SV-DC#13</w:t>
            </w:r>
          </w:p>
        </w:tc>
        <w:tc>
          <w:tcPr>
            <w:tcW w:w="2520" w:type="dxa"/>
            <w:tcBorders>
              <w:top w:val="single" w:sz="4" w:space="0" w:color="auto"/>
              <w:bottom w:val="single" w:sz="4" w:space="0" w:color="auto"/>
            </w:tcBorders>
          </w:tcPr>
          <w:p w14:paraId="6743469C" w14:textId="11339BF3" w:rsidR="00290441" w:rsidRPr="00BD3DE3" w:rsidRDefault="00290441" w:rsidP="00290441">
            <w:pPr>
              <w:jc w:val="center"/>
              <w:rPr>
                <w:sz w:val="20"/>
              </w:rPr>
            </w:pPr>
            <w:r w:rsidRPr="00025A65">
              <w:rPr>
                <w:sz w:val="20"/>
              </w:rPr>
              <w:t>44</w:t>
            </w:r>
            <w:r w:rsidRPr="00025A65">
              <w:rPr>
                <w:sz w:val="20"/>
                <w:vertAlign w:val="superscript"/>
              </w:rPr>
              <w:t>2</w:t>
            </w:r>
          </w:p>
        </w:tc>
        <w:tc>
          <w:tcPr>
            <w:tcW w:w="2610" w:type="dxa"/>
            <w:tcBorders>
              <w:top w:val="single" w:sz="4" w:space="0" w:color="auto"/>
              <w:bottom w:val="single" w:sz="4" w:space="0" w:color="auto"/>
            </w:tcBorders>
          </w:tcPr>
          <w:p w14:paraId="1AF8C3B6" w14:textId="03F27932" w:rsidR="00290441" w:rsidRPr="00BD3DE3" w:rsidRDefault="00290441" w:rsidP="00290441">
            <w:pPr>
              <w:jc w:val="center"/>
              <w:rPr>
                <w:sz w:val="20"/>
              </w:rPr>
            </w:pPr>
            <w:r w:rsidRPr="00025A65">
              <w:rPr>
                <w:sz w:val="20"/>
              </w:rPr>
              <w:t>26</w:t>
            </w:r>
            <w:r w:rsidRPr="00025A65">
              <w:rPr>
                <w:sz w:val="20"/>
                <w:vertAlign w:val="superscript"/>
              </w:rPr>
              <w:t>2</w:t>
            </w:r>
          </w:p>
        </w:tc>
        <w:tc>
          <w:tcPr>
            <w:tcW w:w="2880" w:type="dxa"/>
            <w:tcBorders>
              <w:top w:val="single" w:sz="4" w:space="0" w:color="auto"/>
              <w:bottom w:val="single" w:sz="4" w:space="0" w:color="auto"/>
            </w:tcBorders>
          </w:tcPr>
          <w:p w14:paraId="5478EC51" w14:textId="08202452" w:rsidR="00290441" w:rsidRPr="00471C93" w:rsidRDefault="00290441" w:rsidP="00290441">
            <w:pPr>
              <w:jc w:val="center"/>
              <w:rPr>
                <w:b/>
                <w:sz w:val="20"/>
              </w:rPr>
            </w:pPr>
            <w:r w:rsidRPr="00025A65">
              <w:rPr>
                <w:b/>
                <w:sz w:val="20"/>
              </w:rPr>
              <w:t>R 336.1331</w:t>
            </w:r>
          </w:p>
        </w:tc>
      </w:tr>
      <w:tr w:rsidR="00290441" w14:paraId="297720AD" w14:textId="77777777" w:rsidTr="00966B34">
        <w:trPr>
          <w:cantSplit/>
        </w:trPr>
        <w:tc>
          <w:tcPr>
            <w:tcW w:w="2610" w:type="dxa"/>
            <w:tcBorders>
              <w:top w:val="single" w:sz="4" w:space="0" w:color="auto"/>
              <w:bottom w:val="single" w:sz="4" w:space="0" w:color="auto"/>
            </w:tcBorders>
          </w:tcPr>
          <w:p w14:paraId="0746F4E6" w14:textId="541E1742" w:rsidR="00290441" w:rsidRPr="00984760" w:rsidRDefault="00290441" w:rsidP="00BF3FCF">
            <w:pPr>
              <w:numPr>
                <w:ilvl w:val="0"/>
                <w:numId w:val="63"/>
              </w:numPr>
              <w:ind w:left="342" w:hanging="342"/>
              <w:rPr>
                <w:sz w:val="20"/>
              </w:rPr>
            </w:pPr>
            <w:r w:rsidRPr="00025A65">
              <w:rPr>
                <w:sz w:val="20"/>
              </w:rPr>
              <w:t>SV-DC#1</w:t>
            </w:r>
          </w:p>
        </w:tc>
        <w:tc>
          <w:tcPr>
            <w:tcW w:w="2520" w:type="dxa"/>
            <w:tcBorders>
              <w:top w:val="single" w:sz="4" w:space="0" w:color="auto"/>
              <w:bottom w:val="single" w:sz="4" w:space="0" w:color="auto"/>
            </w:tcBorders>
          </w:tcPr>
          <w:p w14:paraId="482DCCC8" w14:textId="216F2508" w:rsidR="00290441" w:rsidRPr="00BD3DE3" w:rsidRDefault="00290441" w:rsidP="00290441">
            <w:pPr>
              <w:jc w:val="center"/>
              <w:rPr>
                <w:sz w:val="20"/>
              </w:rPr>
            </w:pPr>
            <w:r w:rsidRPr="00025A65">
              <w:rPr>
                <w:sz w:val="20"/>
              </w:rPr>
              <w:t>52</w:t>
            </w:r>
            <w:r w:rsidRPr="00025A65">
              <w:rPr>
                <w:sz w:val="20"/>
                <w:vertAlign w:val="superscript"/>
              </w:rPr>
              <w:t>2</w:t>
            </w:r>
          </w:p>
        </w:tc>
        <w:tc>
          <w:tcPr>
            <w:tcW w:w="2610" w:type="dxa"/>
            <w:tcBorders>
              <w:top w:val="single" w:sz="4" w:space="0" w:color="auto"/>
              <w:bottom w:val="single" w:sz="4" w:space="0" w:color="auto"/>
            </w:tcBorders>
          </w:tcPr>
          <w:p w14:paraId="2015FB76" w14:textId="3FEC6685" w:rsidR="00290441" w:rsidRPr="00BD3DE3" w:rsidRDefault="00290441" w:rsidP="00290441">
            <w:pPr>
              <w:jc w:val="center"/>
              <w:rPr>
                <w:sz w:val="20"/>
              </w:rPr>
            </w:pPr>
            <w:r w:rsidRPr="00025A65">
              <w:rPr>
                <w:sz w:val="20"/>
              </w:rPr>
              <w:t>36</w:t>
            </w:r>
            <w:r w:rsidRPr="00025A65">
              <w:rPr>
                <w:sz w:val="20"/>
                <w:vertAlign w:val="superscript"/>
              </w:rPr>
              <w:t>2</w:t>
            </w:r>
          </w:p>
        </w:tc>
        <w:tc>
          <w:tcPr>
            <w:tcW w:w="2880" w:type="dxa"/>
            <w:tcBorders>
              <w:top w:val="single" w:sz="4" w:space="0" w:color="auto"/>
              <w:bottom w:val="single" w:sz="4" w:space="0" w:color="auto"/>
            </w:tcBorders>
          </w:tcPr>
          <w:p w14:paraId="065C9970" w14:textId="6B25C226" w:rsidR="00290441" w:rsidRPr="00471C93" w:rsidRDefault="00290441" w:rsidP="00290441">
            <w:pPr>
              <w:jc w:val="center"/>
              <w:rPr>
                <w:b/>
                <w:sz w:val="20"/>
              </w:rPr>
            </w:pPr>
            <w:r w:rsidRPr="00025A65">
              <w:rPr>
                <w:b/>
                <w:sz w:val="20"/>
              </w:rPr>
              <w:t>R 336.1331</w:t>
            </w:r>
          </w:p>
        </w:tc>
      </w:tr>
    </w:tbl>
    <w:p w14:paraId="6165CBD4" w14:textId="54037320" w:rsidR="006A3F39" w:rsidRDefault="006A3F39" w:rsidP="009F409A">
      <w:pPr>
        <w:jc w:val="both"/>
        <w:rPr>
          <w:sz w:val="20"/>
        </w:rPr>
      </w:pPr>
    </w:p>
    <w:p w14:paraId="23646293" w14:textId="77777777" w:rsidR="006A3F39" w:rsidRDefault="006A3F39">
      <w:pPr>
        <w:rPr>
          <w:sz w:val="20"/>
        </w:rPr>
      </w:pPr>
      <w:r>
        <w:rPr>
          <w:sz w:val="20"/>
        </w:rPr>
        <w:br w:type="page"/>
      </w:r>
    </w:p>
    <w:p w14:paraId="21B91265" w14:textId="77777777" w:rsidR="00290441" w:rsidRPr="000C40EB" w:rsidRDefault="00290441" w:rsidP="009F409A">
      <w:pPr>
        <w:jc w:val="both"/>
        <w:rPr>
          <w:sz w:val="20"/>
        </w:rPr>
      </w:pPr>
    </w:p>
    <w:p w14:paraId="4D81651B" w14:textId="77777777" w:rsidR="00290441" w:rsidRDefault="00290441" w:rsidP="001A652A">
      <w:pPr>
        <w:jc w:val="both"/>
      </w:pPr>
      <w:r>
        <w:rPr>
          <w:b/>
        </w:rPr>
        <w:t xml:space="preserve">IX.  </w:t>
      </w:r>
      <w:r>
        <w:rPr>
          <w:b/>
          <w:u w:val="single"/>
        </w:rPr>
        <w:t>OTHER REQUIREMENT(S)</w:t>
      </w:r>
    </w:p>
    <w:p w14:paraId="7810A03C" w14:textId="77777777" w:rsidR="00290441" w:rsidRPr="00FE0AD0" w:rsidRDefault="00290441" w:rsidP="001A652A">
      <w:pPr>
        <w:jc w:val="both"/>
        <w:rPr>
          <w:sz w:val="20"/>
        </w:rPr>
      </w:pPr>
    </w:p>
    <w:p w14:paraId="2F6E1AF3" w14:textId="56BF99AD" w:rsidR="006A3F39" w:rsidRPr="006A3F39" w:rsidRDefault="00290441" w:rsidP="006A3F39">
      <w:pPr>
        <w:numPr>
          <w:ilvl w:val="0"/>
          <w:numId w:val="36"/>
        </w:numPr>
        <w:jc w:val="both"/>
        <w:rPr>
          <w:b/>
          <w:sz w:val="20"/>
        </w:rPr>
      </w:pPr>
      <w:r w:rsidRPr="00025A65">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025A65">
        <w:rPr>
          <w:b/>
          <w:sz w:val="20"/>
        </w:rPr>
        <w:t>(40 CFR 64.7(e))</w:t>
      </w:r>
    </w:p>
    <w:p w14:paraId="142A3FD5" w14:textId="77777777" w:rsidR="00290441" w:rsidRPr="00025A65" w:rsidRDefault="00290441" w:rsidP="00290441">
      <w:pPr>
        <w:jc w:val="both"/>
        <w:rPr>
          <w:sz w:val="20"/>
        </w:rPr>
      </w:pPr>
    </w:p>
    <w:p w14:paraId="30E01F6D" w14:textId="2C3ABF12" w:rsidR="00290441" w:rsidRPr="00290441" w:rsidRDefault="00290441" w:rsidP="00BF3FCF">
      <w:pPr>
        <w:numPr>
          <w:ilvl w:val="0"/>
          <w:numId w:val="36"/>
        </w:numPr>
        <w:jc w:val="both"/>
        <w:rPr>
          <w:b/>
          <w:sz w:val="20"/>
        </w:rPr>
      </w:pPr>
      <w:r w:rsidRPr="00025A65">
        <w:rPr>
          <w:sz w:val="20"/>
        </w:rPr>
        <w:t xml:space="preserve">The permittee shall comply with all requirements of 40 CFR Part 64.  </w:t>
      </w:r>
      <w:r w:rsidRPr="00025A65">
        <w:rPr>
          <w:b/>
          <w:sz w:val="20"/>
        </w:rPr>
        <w:t>(40 CFR Part 64)</w:t>
      </w:r>
    </w:p>
    <w:p w14:paraId="2122555E" w14:textId="77777777" w:rsidR="00290441" w:rsidRDefault="00290441" w:rsidP="001A652A">
      <w:pPr>
        <w:jc w:val="both"/>
        <w:rPr>
          <w:sz w:val="20"/>
        </w:rPr>
      </w:pPr>
    </w:p>
    <w:p w14:paraId="3D31B68A" w14:textId="77777777" w:rsidR="00290441" w:rsidRPr="00FE0AD0" w:rsidRDefault="00290441" w:rsidP="001A652A">
      <w:pPr>
        <w:jc w:val="both"/>
        <w:rPr>
          <w:sz w:val="20"/>
        </w:rPr>
      </w:pPr>
    </w:p>
    <w:p w14:paraId="3734993C" w14:textId="77777777" w:rsidR="00290441" w:rsidRPr="00B90185" w:rsidRDefault="00290441" w:rsidP="001A652A">
      <w:pPr>
        <w:jc w:val="both"/>
        <w:rPr>
          <w:b/>
          <w:sz w:val="20"/>
        </w:rPr>
      </w:pPr>
      <w:r w:rsidRPr="00B90185">
        <w:rPr>
          <w:b/>
          <w:sz w:val="20"/>
          <w:u w:val="single"/>
        </w:rPr>
        <w:t>Footnotes</w:t>
      </w:r>
      <w:r w:rsidRPr="00B90185">
        <w:rPr>
          <w:b/>
          <w:sz w:val="20"/>
        </w:rPr>
        <w:t>:</w:t>
      </w:r>
    </w:p>
    <w:p w14:paraId="77E7691C" w14:textId="77777777" w:rsidR="00290441" w:rsidRPr="001E3851" w:rsidRDefault="00290441"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3B860F8" w14:textId="77777777" w:rsidR="00290441" w:rsidRPr="00D53AEC" w:rsidRDefault="00290441"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9E19126" w14:textId="5BFE09CF" w:rsidR="00290441" w:rsidRDefault="00290441">
      <w:pPr>
        <w:rPr>
          <w:b/>
          <w:kern w:val="28"/>
          <w:sz w:val="28"/>
          <w:szCs w:val="28"/>
        </w:rPr>
      </w:pPr>
      <w:r>
        <w:br w:type="page"/>
      </w:r>
    </w:p>
    <w:p w14:paraId="60124616" w14:textId="77777777" w:rsidR="000837EB" w:rsidRPr="00025A65" w:rsidRDefault="000837EB" w:rsidP="000837E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1" w:name="_Toc532974910"/>
      <w:bookmarkStart w:id="102" w:name="_Toc181956211"/>
      <w:r w:rsidRPr="00025A65">
        <w:rPr>
          <w:bCs/>
          <w:szCs w:val="28"/>
        </w:rPr>
        <w:t>EU-ACS-SAND</w:t>
      </w:r>
      <w:bookmarkEnd w:id="101"/>
      <w:bookmarkEnd w:id="102"/>
    </w:p>
    <w:p w14:paraId="1F399601" w14:textId="77777777" w:rsidR="000837EB" w:rsidRPr="00EE02F9" w:rsidRDefault="000837EB"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F3C65EC" w14:textId="77777777" w:rsidR="000837EB" w:rsidRPr="0019740E" w:rsidRDefault="000837EB" w:rsidP="00606D22">
      <w:pPr>
        <w:rPr>
          <w:sz w:val="20"/>
        </w:rPr>
      </w:pPr>
    </w:p>
    <w:p w14:paraId="4B1F0C77" w14:textId="77777777" w:rsidR="000837EB" w:rsidRDefault="000837EB" w:rsidP="00606D22">
      <w:pPr>
        <w:jc w:val="both"/>
        <w:rPr>
          <w:b/>
          <w:u w:val="single"/>
        </w:rPr>
      </w:pPr>
      <w:r>
        <w:rPr>
          <w:b/>
          <w:u w:val="single"/>
        </w:rPr>
        <w:t>DESCRIPTION</w:t>
      </w:r>
    </w:p>
    <w:p w14:paraId="012E0348" w14:textId="77777777" w:rsidR="000837EB" w:rsidRDefault="000837EB" w:rsidP="00606D22">
      <w:pPr>
        <w:jc w:val="both"/>
        <w:rPr>
          <w:sz w:val="20"/>
        </w:rPr>
      </w:pPr>
    </w:p>
    <w:p w14:paraId="768D05F4" w14:textId="7B110ADC" w:rsidR="000837EB" w:rsidRPr="00025A65" w:rsidRDefault="000837EB" w:rsidP="000837EB">
      <w:pPr>
        <w:jc w:val="both"/>
        <w:rPr>
          <w:sz w:val="20"/>
        </w:rPr>
      </w:pPr>
      <w:r w:rsidRPr="00025A65">
        <w:rPr>
          <w:rFonts w:cs="Arial"/>
          <w:sz w:val="20"/>
        </w:rPr>
        <w:t>The ACS sand system includes: Dust Collector (DC)</w:t>
      </w:r>
      <w:r w:rsidR="00DE414D">
        <w:rPr>
          <w:rFonts w:cs="Arial"/>
          <w:sz w:val="20"/>
        </w:rPr>
        <w:t xml:space="preserve"> </w:t>
      </w:r>
      <w:r w:rsidRPr="00025A65">
        <w:rPr>
          <w:rFonts w:cs="Arial"/>
          <w:sz w:val="20"/>
        </w:rPr>
        <w:t>#19 which controls emissions from the sand cooler #16, the sand muller, the sand distribution tower, sand elevators #18 and #23</w:t>
      </w:r>
      <w:r w:rsidR="00220371">
        <w:rPr>
          <w:rFonts w:cs="Arial"/>
          <w:sz w:val="20"/>
        </w:rPr>
        <w:t>,</w:t>
      </w:r>
      <w:r w:rsidRPr="00025A65">
        <w:rPr>
          <w:rFonts w:cs="Arial"/>
          <w:sz w:val="20"/>
        </w:rPr>
        <w:t xml:space="preserve"> and the sand basement.  Emission unit is subject to CAM for particulate emissions.</w:t>
      </w:r>
    </w:p>
    <w:p w14:paraId="1B2A4932" w14:textId="77777777" w:rsidR="000837EB" w:rsidRPr="00025A65" w:rsidRDefault="000837EB" w:rsidP="000837EB">
      <w:pPr>
        <w:jc w:val="both"/>
        <w:rPr>
          <w:sz w:val="20"/>
        </w:rPr>
      </w:pPr>
    </w:p>
    <w:p w14:paraId="4046C57A" w14:textId="77777777" w:rsidR="000837EB" w:rsidRPr="00025A65" w:rsidRDefault="000837EB" w:rsidP="000837EB">
      <w:pPr>
        <w:jc w:val="both"/>
        <w:rPr>
          <w:sz w:val="20"/>
        </w:rPr>
      </w:pPr>
      <w:r w:rsidRPr="00025A65">
        <w:rPr>
          <w:b/>
          <w:sz w:val="20"/>
        </w:rPr>
        <w:t>Flexible Group ID:</w:t>
      </w:r>
      <w:r w:rsidRPr="00025A65">
        <w:rPr>
          <w:sz w:val="20"/>
        </w:rPr>
        <w:t xml:space="preserve">  NA</w:t>
      </w:r>
    </w:p>
    <w:p w14:paraId="08FFE43C" w14:textId="77777777" w:rsidR="000837EB" w:rsidRPr="0019740E" w:rsidRDefault="000837EB" w:rsidP="00F72F87">
      <w:pPr>
        <w:tabs>
          <w:tab w:val="left" w:pos="6328"/>
        </w:tabs>
        <w:jc w:val="both"/>
        <w:rPr>
          <w:sz w:val="20"/>
        </w:rPr>
      </w:pPr>
    </w:p>
    <w:p w14:paraId="5BE387AB" w14:textId="77777777" w:rsidR="000837EB" w:rsidRDefault="000837EB" w:rsidP="00606D22">
      <w:pPr>
        <w:jc w:val="both"/>
        <w:rPr>
          <w:b/>
          <w:u w:val="single"/>
        </w:rPr>
      </w:pPr>
      <w:r>
        <w:rPr>
          <w:b/>
          <w:u w:val="single"/>
        </w:rPr>
        <w:t>POLLUTION CONTROL EQUIPMENT</w:t>
      </w:r>
    </w:p>
    <w:p w14:paraId="42D89BF7" w14:textId="77777777" w:rsidR="000837EB" w:rsidRPr="0058608D" w:rsidRDefault="000837EB" w:rsidP="00606D22">
      <w:pPr>
        <w:jc w:val="both"/>
      </w:pPr>
    </w:p>
    <w:p w14:paraId="18FAE9F9" w14:textId="57DA946E" w:rsidR="000837EB" w:rsidRPr="00025A65" w:rsidRDefault="000837EB" w:rsidP="000837EB">
      <w:pPr>
        <w:rPr>
          <w:sz w:val="20"/>
        </w:rPr>
      </w:pPr>
      <w:r w:rsidRPr="00025A65">
        <w:rPr>
          <w:sz w:val="20"/>
        </w:rPr>
        <w:t>Dust Collector (DC)</w:t>
      </w:r>
      <w:r w:rsidR="00DE414D">
        <w:rPr>
          <w:sz w:val="20"/>
        </w:rPr>
        <w:t xml:space="preserve"> </w:t>
      </w:r>
      <w:r w:rsidRPr="00025A65">
        <w:rPr>
          <w:sz w:val="20"/>
        </w:rPr>
        <w:t>#19</w:t>
      </w:r>
      <w:r w:rsidR="003016D3">
        <w:rPr>
          <w:sz w:val="20"/>
        </w:rPr>
        <w:t xml:space="preserve"> </w:t>
      </w:r>
      <w:r w:rsidR="002C4700">
        <w:rPr>
          <w:sz w:val="20"/>
        </w:rPr>
        <w:t>–</w:t>
      </w:r>
      <w:r w:rsidR="003016D3">
        <w:rPr>
          <w:sz w:val="20"/>
        </w:rPr>
        <w:t xml:space="preserve"> </w:t>
      </w:r>
      <w:r w:rsidR="002C4700">
        <w:rPr>
          <w:sz w:val="20"/>
        </w:rPr>
        <w:t>90,000 CFM</w:t>
      </w:r>
    </w:p>
    <w:p w14:paraId="6BF98C74" w14:textId="77777777" w:rsidR="000837EB" w:rsidRPr="00906ACF" w:rsidRDefault="000837EB" w:rsidP="00E07B1C">
      <w:pPr>
        <w:jc w:val="both"/>
        <w:rPr>
          <w:sz w:val="20"/>
        </w:rPr>
      </w:pPr>
    </w:p>
    <w:p w14:paraId="5F8E32A7" w14:textId="77777777" w:rsidR="000837EB" w:rsidRPr="00F01FE1" w:rsidRDefault="000837EB" w:rsidP="001A652A">
      <w:pPr>
        <w:jc w:val="both"/>
        <w:rPr>
          <w:b/>
          <w:sz w:val="20"/>
          <w:u w:val="single"/>
        </w:rPr>
      </w:pPr>
      <w:r>
        <w:rPr>
          <w:b/>
        </w:rPr>
        <w:t xml:space="preserve">I.  </w:t>
      </w:r>
      <w:r>
        <w:rPr>
          <w:b/>
          <w:u w:val="single"/>
        </w:rPr>
        <w:t>EMISSION LIMIT(S)</w:t>
      </w:r>
    </w:p>
    <w:p w14:paraId="6D3A1BE3" w14:textId="77777777" w:rsidR="000837EB" w:rsidRDefault="000837EB"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620"/>
        <w:gridCol w:w="2070"/>
        <w:gridCol w:w="1890"/>
        <w:gridCol w:w="1710"/>
        <w:gridCol w:w="1720"/>
      </w:tblGrid>
      <w:tr w:rsidR="000837EB" w14:paraId="07F4D197" w14:textId="77777777" w:rsidTr="000837EB">
        <w:trPr>
          <w:cantSplit/>
          <w:tblHeader/>
        </w:trPr>
        <w:tc>
          <w:tcPr>
            <w:tcW w:w="1250" w:type="dxa"/>
            <w:tcBorders>
              <w:top w:val="single" w:sz="4" w:space="0" w:color="auto"/>
              <w:left w:val="single" w:sz="4" w:space="0" w:color="auto"/>
              <w:bottom w:val="single" w:sz="4" w:space="0" w:color="auto"/>
              <w:right w:val="single" w:sz="4" w:space="0" w:color="auto"/>
            </w:tcBorders>
          </w:tcPr>
          <w:p w14:paraId="694CD0E5" w14:textId="77777777" w:rsidR="000837EB" w:rsidRPr="00BD3DE3" w:rsidRDefault="000837EB" w:rsidP="000A27FF">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42F6BDBA" w14:textId="77777777" w:rsidR="000837EB" w:rsidRPr="00BD3DE3" w:rsidRDefault="000837EB" w:rsidP="000A27FF">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4B26CF03" w14:textId="77777777" w:rsidR="000837EB" w:rsidRDefault="000837EB" w:rsidP="000A27FF">
            <w:pPr>
              <w:jc w:val="center"/>
              <w:rPr>
                <w:b/>
                <w:sz w:val="20"/>
              </w:rPr>
            </w:pPr>
            <w:r>
              <w:rPr>
                <w:b/>
                <w:sz w:val="20"/>
              </w:rPr>
              <w:t>Time Period/</w:t>
            </w:r>
          </w:p>
          <w:p w14:paraId="0ED96EED" w14:textId="449960E3" w:rsidR="000837EB" w:rsidRDefault="000837EB" w:rsidP="000A27FF">
            <w:pPr>
              <w:jc w:val="center"/>
              <w:rPr>
                <w:b/>
                <w:sz w:val="20"/>
              </w:rPr>
            </w:pP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46813238" w14:textId="77777777" w:rsidR="000837EB" w:rsidRPr="00BD3DE3" w:rsidRDefault="000837EB" w:rsidP="000A27FF">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5706A0E" w14:textId="77777777" w:rsidR="000837EB" w:rsidRDefault="000837EB" w:rsidP="000A27FF">
            <w:pPr>
              <w:jc w:val="center"/>
              <w:rPr>
                <w:b/>
                <w:sz w:val="20"/>
              </w:rPr>
            </w:pPr>
            <w:r>
              <w:rPr>
                <w:b/>
                <w:sz w:val="20"/>
              </w:rPr>
              <w:t>Monitoring/</w:t>
            </w:r>
          </w:p>
          <w:p w14:paraId="24A18184" w14:textId="77777777" w:rsidR="000837EB" w:rsidRPr="00BD3DE3" w:rsidRDefault="000837EB"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62F2640A" w14:textId="77777777" w:rsidR="000837EB" w:rsidRPr="00BD3DE3" w:rsidRDefault="000837EB" w:rsidP="000A27FF">
            <w:pPr>
              <w:jc w:val="center"/>
              <w:rPr>
                <w:b/>
                <w:sz w:val="20"/>
              </w:rPr>
            </w:pPr>
            <w:r w:rsidRPr="00BD3DE3">
              <w:rPr>
                <w:b/>
                <w:sz w:val="20"/>
              </w:rPr>
              <w:t>Underlying</w:t>
            </w:r>
            <w:r>
              <w:rPr>
                <w:b/>
                <w:sz w:val="20"/>
              </w:rPr>
              <w:t xml:space="preserve"> </w:t>
            </w:r>
            <w:r w:rsidRPr="00BD3DE3">
              <w:rPr>
                <w:b/>
                <w:sz w:val="20"/>
              </w:rPr>
              <w:t>Applicable Requirements</w:t>
            </w:r>
          </w:p>
        </w:tc>
      </w:tr>
      <w:tr w:rsidR="000837EB" w:rsidRPr="00025A65" w14:paraId="36065542" w14:textId="77777777" w:rsidTr="000837EB">
        <w:trPr>
          <w:cantSplit/>
          <w:tblHeader/>
        </w:trPr>
        <w:tc>
          <w:tcPr>
            <w:tcW w:w="1250" w:type="dxa"/>
            <w:tcBorders>
              <w:top w:val="single" w:sz="4" w:space="0" w:color="auto"/>
              <w:left w:val="single" w:sz="4" w:space="0" w:color="auto"/>
              <w:bottom w:val="single" w:sz="4" w:space="0" w:color="auto"/>
              <w:right w:val="single" w:sz="4" w:space="0" w:color="auto"/>
            </w:tcBorders>
          </w:tcPr>
          <w:p w14:paraId="52A9576D" w14:textId="77777777" w:rsidR="000837EB" w:rsidRPr="000837EB" w:rsidRDefault="000837EB" w:rsidP="00BF3FCF">
            <w:pPr>
              <w:numPr>
                <w:ilvl w:val="0"/>
                <w:numId w:val="64"/>
              </w:numPr>
              <w:rPr>
                <w:bCs/>
                <w:sz w:val="20"/>
              </w:rPr>
            </w:pPr>
            <w:r w:rsidRPr="000837EB">
              <w:rPr>
                <w:bCs/>
                <w:sz w:val="20"/>
              </w:rPr>
              <w:t xml:space="preserve">PM </w:t>
            </w:r>
          </w:p>
        </w:tc>
        <w:tc>
          <w:tcPr>
            <w:tcW w:w="1620" w:type="dxa"/>
            <w:tcBorders>
              <w:top w:val="single" w:sz="4" w:space="0" w:color="auto"/>
              <w:left w:val="single" w:sz="4" w:space="0" w:color="auto"/>
              <w:bottom w:val="single" w:sz="4" w:space="0" w:color="auto"/>
              <w:right w:val="single" w:sz="4" w:space="0" w:color="auto"/>
            </w:tcBorders>
          </w:tcPr>
          <w:p w14:paraId="458BE137" w14:textId="77777777" w:rsidR="000837EB" w:rsidRPr="000837EB" w:rsidRDefault="000837EB" w:rsidP="005C1BA8">
            <w:pPr>
              <w:jc w:val="center"/>
              <w:rPr>
                <w:bCs/>
                <w:sz w:val="20"/>
              </w:rPr>
            </w:pPr>
            <w:r w:rsidRPr="000837EB">
              <w:rPr>
                <w:bCs/>
                <w:sz w:val="20"/>
              </w:rPr>
              <w:t>0.10 lb. per 1,000 lbs. of exhaust gas, on a dry gas basis</w:t>
            </w:r>
            <w:r w:rsidRPr="000837EB">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24BD50C" w14:textId="77777777" w:rsidR="000837EB" w:rsidRPr="000837EB" w:rsidRDefault="000837EB" w:rsidP="005C1BA8">
            <w:pPr>
              <w:jc w:val="center"/>
              <w:rPr>
                <w:bCs/>
                <w:sz w:val="20"/>
              </w:rPr>
            </w:pPr>
            <w:r w:rsidRPr="000837EB">
              <w:rPr>
                <w:bCs/>
                <w:sz w:val="20"/>
              </w:rPr>
              <w:t>Hourly</w:t>
            </w:r>
          </w:p>
        </w:tc>
        <w:tc>
          <w:tcPr>
            <w:tcW w:w="1890" w:type="dxa"/>
            <w:tcBorders>
              <w:top w:val="single" w:sz="4" w:space="0" w:color="auto"/>
              <w:left w:val="single" w:sz="4" w:space="0" w:color="auto"/>
              <w:bottom w:val="single" w:sz="4" w:space="0" w:color="auto"/>
              <w:right w:val="single" w:sz="4" w:space="0" w:color="auto"/>
            </w:tcBorders>
          </w:tcPr>
          <w:p w14:paraId="5238ED92" w14:textId="77777777" w:rsidR="000837EB" w:rsidRPr="000837EB" w:rsidRDefault="000837EB" w:rsidP="005C1BA8">
            <w:pPr>
              <w:jc w:val="center"/>
              <w:rPr>
                <w:bCs/>
                <w:sz w:val="20"/>
              </w:rPr>
            </w:pPr>
            <w:r w:rsidRPr="000837EB">
              <w:rPr>
                <w:bCs/>
                <w:sz w:val="20"/>
              </w:rPr>
              <w:t>EU-ACS-SAND</w:t>
            </w:r>
          </w:p>
        </w:tc>
        <w:tc>
          <w:tcPr>
            <w:tcW w:w="1710" w:type="dxa"/>
            <w:tcBorders>
              <w:top w:val="single" w:sz="4" w:space="0" w:color="auto"/>
              <w:left w:val="single" w:sz="4" w:space="0" w:color="auto"/>
              <w:bottom w:val="single" w:sz="4" w:space="0" w:color="auto"/>
              <w:right w:val="single" w:sz="4" w:space="0" w:color="auto"/>
            </w:tcBorders>
          </w:tcPr>
          <w:p w14:paraId="6CFEED6D" w14:textId="77777777" w:rsidR="000837EB" w:rsidRPr="000837EB" w:rsidRDefault="000837EB" w:rsidP="005C1BA8">
            <w:pPr>
              <w:jc w:val="center"/>
              <w:rPr>
                <w:bCs/>
                <w:sz w:val="20"/>
              </w:rPr>
            </w:pPr>
            <w:r w:rsidRPr="000837EB">
              <w:rPr>
                <w:bCs/>
                <w:sz w:val="20"/>
              </w:rPr>
              <w:t>SC III.1</w:t>
            </w:r>
          </w:p>
          <w:p w14:paraId="6A001253" w14:textId="77777777" w:rsidR="000837EB" w:rsidRPr="000837EB" w:rsidRDefault="000837EB" w:rsidP="005C1BA8">
            <w:pPr>
              <w:jc w:val="center"/>
              <w:rPr>
                <w:bCs/>
                <w:sz w:val="20"/>
              </w:rPr>
            </w:pPr>
            <w:r w:rsidRPr="000837EB">
              <w:rPr>
                <w:bCs/>
                <w:sz w:val="20"/>
              </w:rPr>
              <w:t>SC.VI.1</w:t>
            </w:r>
          </w:p>
          <w:p w14:paraId="3C8D8F9E" w14:textId="77777777" w:rsidR="000837EB" w:rsidRDefault="000837EB" w:rsidP="005C1BA8">
            <w:pPr>
              <w:jc w:val="center"/>
              <w:rPr>
                <w:bCs/>
                <w:sz w:val="20"/>
              </w:rPr>
            </w:pPr>
            <w:r w:rsidRPr="000837EB">
              <w:rPr>
                <w:bCs/>
                <w:sz w:val="20"/>
              </w:rPr>
              <w:t>SC.VI.2</w:t>
            </w:r>
          </w:p>
          <w:p w14:paraId="1FCBDC03" w14:textId="5F2530FE" w:rsidR="003D159A" w:rsidRPr="000837EB" w:rsidRDefault="003D159A" w:rsidP="005C1BA8">
            <w:pPr>
              <w:jc w:val="center"/>
              <w:rPr>
                <w:bCs/>
                <w:sz w:val="20"/>
              </w:rPr>
            </w:pPr>
            <w:r>
              <w:rPr>
                <w:bCs/>
                <w:sz w:val="20"/>
              </w:rPr>
              <w:t>SC VI.3</w:t>
            </w:r>
          </w:p>
        </w:tc>
        <w:tc>
          <w:tcPr>
            <w:tcW w:w="1720" w:type="dxa"/>
            <w:tcBorders>
              <w:top w:val="single" w:sz="4" w:space="0" w:color="auto"/>
              <w:left w:val="single" w:sz="4" w:space="0" w:color="auto"/>
              <w:bottom w:val="single" w:sz="4" w:space="0" w:color="auto"/>
              <w:right w:val="single" w:sz="4" w:space="0" w:color="auto"/>
            </w:tcBorders>
          </w:tcPr>
          <w:p w14:paraId="6AC41B1B" w14:textId="77777777" w:rsidR="000837EB" w:rsidRPr="00025A65" w:rsidRDefault="000837EB" w:rsidP="005C1BA8">
            <w:pPr>
              <w:jc w:val="center"/>
              <w:rPr>
                <w:b/>
                <w:sz w:val="20"/>
              </w:rPr>
            </w:pPr>
            <w:r w:rsidRPr="00025A65">
              <w:rPr>
                <w:b/>
                <w:sz w:val="20"/>
              </w:rPr>
              <w:t>R 336.1331(1)(a),</w:t>
            </w:r>
          </w:p>
          <w:p w14:paraId="0050C79C" w14:textId="77777777" w:rsidR="000837EB" w:rsidRPr="000837EB" w:rsidRDefault="000837EB" w:rsidP="005C1BA8">
            <w:pPr>
              <w:jc w:val="center"/>
              <w:rPr>
                <w:b/>
                <w:sz w:val="20"/>
              </w:rPr>
            </w:pPr>
            <w:r w:rsidRPr="00025A65">
              <w:rPr>
                <w:b/>
                <w:sz w:val="20"/>
              </w:rPr>
              <w:t>Table 31(J)</w:t>
            </w:r>
          </w:p>
        </w:tc>
      </w:tr>
    </w:tbl>
    <w:p w14:paraId="211027C9" w14:textId="77777777" w:rsidR="000837EB" w:rsidRPr="000C40EB" w:rsidRDefault="000837EB" w:rsidP="001A652A">
      <w:pPr>
        <w:jc w:val="both"/>
        <w:rPr>
          <w:sz w:val="20"/>
        </w:rPr>
      </w:pPr>
    </w:p>
    <w:p w14:paraId="03D307EA" w14:textId="77777777" w:rsidR="000837EB" w:rsidRDefault="000837EB" w:rsidP="001A652A">
      <w:pPr>
        <w:jc w:val="both"/>
        <w:rPr>
          <w:b/>
          <w:u w:val="single"/>
        </w:rPr>
      </w:pPr>
      <w:r>
        <w:rPr>
          <w:b/>
        </w:rPr>
        <w:t xml:space="preserve">II.  </w:t>
      </w:r>
      <w:r>
        <w:rPr>
          <w:b/>
          <w:u w:val="single"/>
        </w:rPr>
        <w:t>MATERIAL LIMIT(S)</w:t>
      </w:r>
    </w:p>
    <w:p w14:paraId="51E350D5" w14:textId="77777777" w:rsidR="000837EB" w:rsidRDefault="000837EB" w:rsidP="001A652A">
      <w:pPr>
        <w:jc w:val="both"/>
        <w:rPr>
          <w:sz w:val="20"/>
        </w:rPr>
      </w:pPr>
    </w:p>
    <w:p w14:paraId="0F00E27E" w14:textId="475AFECA" w:rsidR="000837EB" w:rsidRDefault="000837EB" w:rsidP="001A652A">
      <w:pPr>
        <w:jc w:val="both"/>
        <w:rPr>
          <w:sz w:val="20"/>
        </w:rPr>
      </w:pPr>
      <w:r>
        <w:rPr>
          <w:sz w:val="20"/>
        </w:rPr>
        <w:t>NA</w:t>
      </w:r>
    </w:p>
    <w:p w14:paraId="1EF42D43" w14:textId="77777777" w:rsidR="000837EB" w:rsidRPr="000C40EB" w:rsidRDefault="000837EB" w:rsidP="001A652A">
      <w:pPr>
        <w:jc w:val="both"/>
        <w:rPr>
          <w:sz w:val="20"/>
        </w:rPr>
      </w:pPr>
    </w:p>
    <w:p w14:paraId="2FFDC7FA" w14:textId="77777777" w:rsidR="000837EB" w:rsidRPr="00F01FE1" w:rsidRDefault="000837EB" w:rsidP="001A652A">
      <w:pPr>
        <w:jc w:val="both"/>
        <w:rPr>
          <w:b/>
          <w:sz w:val="20"/>
          <w:u w:val="single"/>
        </w:rPr>
      </w:pPr>
      <w:r>
        <w:rPr>
          <w:b/>
        </w:rPr>
        <w:t xml:space="preserve">III.  </w:t>
      </w:r>
      <w:r>
        <w:rPr>
          <w:b/>
          <w:u w:val="single"/>
        </w:rPr>
        <w:t>PROCESS/OPERATIONAL RESTRICTION(S)</w:t>
      </w:r>
      <w:r w:rsidDel="001C614B">
        <w:rPr>
          <w:b/>
          <w:u w:val="single"/>
        </w:rPr>
        <w:t xml:space="preserve"> </w:t>
      </w:r>
    </w:p>
    <w:p w14:paraId="35ED913F" w14:textId="77777777" w:rsidR="000837EB" w:rsidRPr="00FB6071" w:rsidRDefault="000837EB" w:rsidP="001A652A">
      <w:pPr>
        <w:jc w:val="both"/>
        <w:rPr>
          <w:sz w:val="20"/>
        </w:rPr>
      </w:pPr>
    </w:p>
    <w:p w14:paraId="6708C342" w14:textId="77777777" w:rsidR="000837EB" w:rsidRPr="00025A65" w:rsidRDefault="000837EB" w:rsidP="00BF3FCF">
      <w:pPr>
        <w:numPr>
          <w:ilvl w:val="0"/>
          <w:numId w:val="65"/>
        </w:numPr>
        <w:tabs>
          <w:tab w:val="right" w:pos="9777"/>
        </w:tabs>
        <w:jc w:val="both"/>
        <w:rPr>
          <w:b/>
          <w:sz w:val="20"/>
        </w:rPr>
      </w:pPr>
      <w:r w:rsidRPr="00025A65">
        <w:rPr>
          <w:sz w:val="20"/>
        </w:rPr>
        <w:t>The permittee shall not operate EU-ACS-SAND unless the dust collector, DC#19, is installed and operating properly.</w:t>
      </w:r>
      <w:r w:rsidRPr="00025A65">
        <w:rPr>
          <w:sz w:val="20"/>
          <w:vertAlign w:val="superscript"/>
        </w:rPr>
        <w:t>2</w:t>
      </w:r>
      <w:r w:rsidRPr="00025A65">
        <w:rPr>
          <w:sz w:val="20"/>
        </w:rPr>
        <w:t xml:space="preserve">  </w:t>
      </w:r>
      <w:r w:rsidRPr="00025A65">
        <w:rPr>
          <w:b/>
          <w:sz w:val="20"/>
        </w:rPr>
        <w:t>(R 336.1910)</w:t>
      </w:r>
    </w:p>
    <w:p w14:paraId="5637AD8A" w14:textId="77777777" w:rsidR="000837EB" w:rsidRPr="00025A65" w:rsidRDefault="000837EB" w:rsidP="000837EB">
      <w:pPr>
        <w:jc w:val="both"/>
        <w:rPr>
          <w:sz w:val="20"/>
        </w:rPr>
      </w:pPr>
    </w:p>
    <w:p w14:paraId="75E9E60A" w14:textId="269C26D1" w:rsidR="000837EB" w:rsidRPr="000837EB" w:rsidRDefault="000837EB" w:rsidP="00BF3FCF">
      <w:pPr>
        <w:numPr>
          <w:ilvl w:val="0"/>
          <w:numId w:val="65"/>
        </w:numPr>
        <w:jc w:val="both"/>
        <w:rPr>
          <w:sz w:val="20"/>
        </w:rPr>
      </w:pPr>
      <w:r w:rsidRPr="00025A65">
        <w:rPr>
          <w:sz w:val="20"/>
        </w:rPr>
        <w:t xml:space="preserve">The permittee shall not operate any of the processes unless the Preventative Maintenance Plan is implemented and maintained.  </w:t>
      </w:r>
      <w:r w:rsidRPr="00025A65">
        <w:rPr>
          <w:rFonts w:cs="Arial"/>
          <w:sz w:val="20"/>
        </w:rPr>
        <w:t xml:space="preserve">Acceptable plans and any modifications shall be submitted to the AQD District Supervisor. </w:t>
      </w:r>
      <w:r w:rsidRPr="00025A65">
        <w:rPr>
          <w:sz w:val="20"/>
        </w:rPr>
        <w:t xml:space="preserve"> </w:t>
      </w:r>
      <w:r w:rsidRPr="00025A65">
        <w:rPr>
          <w:b/>
          <w:sz w:val="20"/>
        </w:rPr>
        <w:t>(R 336.1213(3))</w:t>
      </w:r>
    </w:p>
    <w:p w14:paraId="292B0AC4" w14:textId="77777777" w:rsidR="000837EB" w:rsidRPr="00FB6071" w:rsidRDefault="000837EB" w:rsidP="001A652A">
      <w:pPr>
        <w:jc w:val="both"/>
        <w:rPr>
          <w:sz w:val="20"/>
        </w:rPr>
      </w:pPr>
    </w:p>
    <w:p w14:paraId="7348C1DD" w14:textId="77777777" w:rsidR="000837EB" w:rsidRPr="00F01FE1" w:rsidRDefault="000837EB" w:rsidP="001A652A">
      <w:pPr>
        <w:jc w:val="both"/>
        <w:rPr>
          <w:b/>
          <w:sz w:val="20"/>
          <w:u w:val="single"/>
        </w:rPr>
      </w:pPr>
      <w:r w:rsidRPr="00FB6071">
        <w:rPr>
          <w:b/>
        </w:rPr>
        <w:t xml:space="preserve">IV.  </w:t>
      </w:r>
      <w:r w:rsidRPr="00FB6071">
        <w:rPr>
          <w:b/>
          <w:u w:val="single"/>
        </w:rPr>
        <w:t>DESIGN</w:t>
      </w:r>
      <w:r>
        <w:rPr>
          <w:b/>
          <w:u w:val="single"/>
        </w:rPr>
        <w:t>/EQUIPMENT PARAMETER(S)</w:t>
      </w:r>
    </w:p>
    <w:p w14:paraId="4942321F" w14:textId="77777777" w:rsidR="000837EB" w:rsidRPr="00AA061F" w:rsidRDefault="000837EB" w:rsidP="001A652A">
      <w:pPr>
        <w:jc w:val="both"/>
        <w:rPr>
          <w:sz w:val="20"/>
        </w:rPr>
      </w:pPr>
    </w:p>
    <w:p w14:paraId="0B89AC67" w14:textId="3BB13405" w:rsidR="000837EB" w:rsidRPr="000837EB" w:rsidRDefault="000837EB" w:rsidP="00BF3FCF">
      <w:pPr>
        <w:numPr>
          <w:ilvl w:val="0"/>
          <w:numId w:val="66"/>
        </w:numPr>
        <w:jc w:val="both"/>
        <w:rPr>
          <w:b/>
          <w:sz w:val="20"/>
        </w:rPr>
      </w:pPr>
      <w:r w:rsidRPr="00025A65">
        <w:rPr>
          <w:sz w:val="20"/>
        </w:rPr>
        <w:t xml:space="preserve">The permittee shall equip and maintain the dust collector, DC#19, with instrumentation to continuously measure the pressure drop across the dust collector.  </w:t>
      </w:r>
      <w:r w:rsidRPr="00025A65">
        <w:rPr>
          <w:b/>
          <w:sz w:val="20"/>
        </w:rPr>
        <w:t>(R 336.1213(3), R 336.1910)</w:t>
      </w:r>
    </w:p>
    <w:p w14:paraId="3BA7966D" w14:textId="77777777" w:rsidR="000837EB" w:rsidRPr="00FE0AD0" w:rsidRDefault="000837EB" w:rsidP="001A652A">
      <w:pPr>
        <w:jc w:val="both"/>
        <w:rPr>
          <w:sz w:val="20"/>
        </w:rPr>
      </w:pPr>
    </w:p>
    <w:p w14:paraId="2742B77B" w14:textId="77777777" w:rsidR="000837EB" w:rsidRPr="00AA061F" w:rsidRDefault="000837EB" w:rsidP="001A652A">
      <w:pPr>
        <w:jc w:val="both"/>
      </w:pPr>
      <w:r>
        <w:rPr>
          <w:b/>
        </w:rPr>
        <w:t xml:space="preserve">V.  </w:t>
      </w:r>
      <w:r>
        <w:rPr>
          <w:b/>
          <w:u w:val="single"/>
        </w:rPr>
        <w:t>TESTING/SAMPLING</w:t>
      </w:r>
    </w:p>
    <w:p w14:paraId="4585A208" w14:textId="77777777" w:rsidR="000837EB" w:rsidRDefault="000837EB"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02BD53" w14:textId="77777777" w:rsidR="000837EB" w:rsidRDefault="000837EB" w:rsidP="001A652A">
      <w:pPr>
        <w:jc w:val="both"/>
        <w:rPr>
          <w:b/>
          <w:sz w:val="20"/>
        </w:rPr>
      </w:pPr>
    </w:p>
    <w:p w14:paraId="4697FEFF" w14:textId="517F58F1" w:rsidR="000837EB" w:rsidRPr="000837EB" w:rsidRDefault="000837EB" w:rsidP="001A652A">
      <w:pPr>
        <w:jc w:val="both"/>
        <w:rPr>
          <w:bCs/>
          <w:sz w:val="20"/>
        </w:rPr>
      </w:pPr>
      <w:r w:rsidRPr="005E4033">
        <w:rPr>
          <w:bCs/>
          <w:sz w:val="20"/>
        </w:rPr>
        <w:t>NA</w:t>
      </w:r>
    </w:p>
    <w:p w14:paraId="3A0B2FF9" w14:textId="77777777" w:rsidR="000837EB" w:rsidRPr="00FE0AD0" w:rsidRDefault="000837EB" w:rsidP="001A652A">
      <w:pPr>
        <w:jc w:val="both"/>
        <w:rPr>
          <w:sz w:val="20"/>
        </w:rPr>
      </w:pPr>
    </w:p>
    <w:p w14:paraId="0182F499" w14:textId="77777777" w:rsidR="000837EB" w:rsidRDefault="000837EB" w:rsidP="001A652A">
      <w:pPr>
        <w:jc w:val="both"/>
      </w:pPr>
      <w:r>
        <w:rPr>
          <w:b/>
        </w:rPr>
        <w:t xml:space="preserve">VI.  </w:t>
      </w:r>
      <w:r>
        <w:rPr>
          <w:b/>
          <w:u w:val="single"/>
        </w:rPr>
        <w:t>MONITORING/RECORDKEEPING</w:t>
      </w:r>
    </w:p>
    <w:p w14:paraId="17EE4390" w14:textId="77777777" w:rsidR="000837EB" w:rsidRPr="00FE0AD0" w:rsidRDefault="000837EB"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A2A4B6" w14:textId="77777777" w:rsidR="000837EB" w:rsidRDefault="000837EB" w:rsidP="001A652A">
      <w:pPr>
        <w:jc w:val="both"/>
        <w:rPr>
          <w:sz w:val="20"/>
        </w:rPr>
      </w:pPr>
    </w:p>
    <w:p w14:paraId="7E0B96BB" w14:textId="77777777" w:rsidR="000837EB" w:rsidRDefault="000837EB" w:rsidP="00BF3FCF">
      <w:pPr>
        <w:numPr>
          <w:ilvl w:val="0"/>
          <w:numId w:val="67"/>
        </w:numPr>
        <w:jc w:val="both"/>
        <w:rPr>
          <w:b/>
          <w:sz w:val="20"/>
        </w:rPr>
      </w:pPr>
      <w:r w:rsidRPr="00B36F56">
        <w:rPr>
          <w:rFonts w:cs="Arial"/>
          <w:sz w:val="20"/>
        </w:rPr>
        <w:t>Verification of visible emissions from EU-ACS-SAND shall be performed and documented once daily by non-certified visible emissions readings while the emission unit is operating, per Appendix 3.</w:t>
      </w:r>
      <w:r w:rsidRPr="00B36F56">
        <w:rPr>
          <w:sz w:val="20"/>
        </w:rPr>
        <w:t xml:space="preserve">  </w:t>
      </w:r>
      <w:r w:rsidRPr="00B36F56">
        <w:rPr>
          <w:b/>
          <w:sz w:val="20"/>
        </w:rPr>
        <w:t>(R 336.1213(3))</w:t>
      </w:r>
    </w:p>
    <w:p w14:paraId="3F04D89F" w14:textId="77777777" w:rsidR="00B82DC3" w:rsidRDefault="00B82DC3" w:rsidP="00B82DC3">
      <w:pPr>
        <w:jc w:val="both"/>
        <w:rPr>
          <w:b/>
          <w:sz w:val="20"/>
        </w:rPr>
      </w:pPr>
    </w:p>
    <w:p w14:paraId="53668458" w14:textId="13AF066E" w:rsidR="00B82DC3" w:rsidRPr="0031146A" w:rsidRDefault="00B82DC3" w:rsidP="00430A18">
      <w:pPr>
        <w:numPr>
          <w:ilvl w:val="0"/>
          <w:numId w:val="108"/>
        </w:numPr>
        <w:jc w:val="both"/>
        <w:rPr>
          <w:rFonts w:cs="Arial"/>
          <w:bCs/>
          <w:sz w:val="20"/>
        </w:rPr>
      </w:pPr>
      <w:r w:rsidRPr="00025A65">
        <w:rPr>
          <w:rFonts w:cs="Arial"/>
          <w:bCs/>
          <w:sz w:val="20"/>
        </w:rPr>
        <w:t xml:space="preserve">The permittee shall keep records demonstrating compliance with the Preventative Maintenance Plan requirements. </w:t>
      </w:r>
      <w:r w:rsidRPr="00025A65">
        <w:rPr>
          <w:rFonts w:cs="Arial"/>
          <w:b/>
          <w:sz w:val="20"/>
        </w:rPr>
        <w:t xml:space="preserve"> (R 336.1213(3))</w:t>
      </w:r>
    </w:p>
    <w:p w14:paraId="04716031" w14:textId="77777777" w:rsidR="00B75CAB" w:rsidRPr="003D3B10" w:rsidRDefault="00B75CAB" w:rsidP="003D3B10">
      <w:pPr>
        <w:rPr>
          <w:sz w:val="20"/>
        </w:rPr>
      </w:pPr>
    </w:p>
    <w:p w14:paraId="7F9CD9E8" w14:textId="53ACD751" w:rsidR="000837EB" w:rsidRPr="00025A65" w:rsidRDefault="000837EB" w:rsidP="00430A18">
      <w:pPr>
        <w:numPr>
          <w:ilvl w:val="0"/>
          <w:numId w:val="109"/>
        </w:numPr>
        <w:jc w:val="both"/>
        <w:rPr>
          <w:b/>
          <w:sz w:val="20"/>
        </w:rPr>
      </w:pPr>
      <w:r w:rsidRPr="00025A65">
        <w:rPr>
          <w:sz w:val="20"/>
        </w:rPr>
        <w:t xml:space="preserve">The permittee shall </w:t>
      </w:r>
      <w:r w:rsidR="001F5AFD">
        <w:rPr>
          <w:sz w:val="20"/>
        </w:rPr>
        <w:t xml:space="preserve">continuously </w:t>
      </w:r>
      <w:r w:rsidRPr="00025A65">
        <w:rPr>
          <w:sz w:val="20"/>
        </w:rPr>
        <w:t xml:space="preserve">monitor the </w:t>
      </w:r>
      <w:r w:rsidR="0047698A" w:rsidRPr="0047698A">
        <w:rPr>
          <w:sz w:val="20"/>
        </w:rPr>
        <w:t>differential</w:t>
      </w:r>
      <w:r w:rsidR="0047698A">
        <w:rPr>
          <w:strike/>
          <w:sz w:val="20"/>
        </w:rPr>
        <w:t xml:space="preserve"> </w:t>
      </w:r>
      <w:r w:rsidRPr="00025A65">
        <w:rPr>
          <w:sz w:val="20"/>
        </w:rPr>
        <w:t xml:space="preserve">pressure drop across the dust collector </w:t>
      </w:r>
      <w:r w:rsidR="001F5AFD">
        <w:rPr>
          <w:sz w:val="20"/>
        </w:rPr>
        <w:t xml:space="preserve">and record </w:t>
      </w:r>
      <w:r w:rsidRPr="00025A65">
        <w:rPr>
          <w:sz w:val="20"/>
        </w:rPr>
        <w:t xml:space="preserve">once per day </w:t>
      </w:r>
      <w:r w:rsidR="0083559C">
        <w:rPr>
          <w:sz w:val="20"/>
        </w:rPr>
        <w:t>as an indicator of the proper operation of the dust collector</w:t>
      </w:r>
      <w:r w:rsidR="0083559C" w:rsidRPr="00025A65">
        <w:rPr>
          <w:sz w:val="20"/>
        </w:rPr>
        <w:t xml:space="preserve">. </w:t>
      </w:r>
      <w:r w:rsidR="003D3B10">
        <w:rPr>
          <w:sz w:val="20"/>
        </w:rPr>
        <w:t xml:space="preserve"> </w:t>
      </w:r>
      <w:r w:rsidR="0083559C">
        <w:rPr>
          <w:sz w:val="20"/>
        </w:rPr>
        <w:t>The indicator range</w:t>
      </w:r>
      <w:r w:rsidR="00774CD5">
        <w:rPr>
          <w:sz w:val="20"/>
        </w:rPr>
        <w:t xml:space="preserve"> is 3-7“</w:t>
      </w:r>
      <w:r w:rsidR="003D3B10">
        <w:rPr>
          <w:sz w:val="20"/>
        </w:rPr>
        <w:t xml:space="preserve"> </w:t>
      </w:r>
      <w:r w:rsidR="0047698A">
        <w:rPr>
          <w:sz w:val="20"/>
        </w:rPr>
        <w:t>WC.</w:t>
      </w:r>
      <w:r w:rsidR="003D3B10">
        <w:rPr>
          <w:sz w:val="20"/>
        </w:rPr>
        <w:t xml:space="preserve"> </w:t>
      </w:r>
      <w:r w:rsidR="0047698A">
        <w:rPr>
          <w:b/>
          <w:sz w:val="20"/>
        </w:rPr>
        <w:t xml:space="preserve"> (</w:t>
      </w:r>
      <w:r w:rsidRPr="00025A65">
        <w:rPr>
          <w:b/>
          <w:sz w:val="20"/>
        </w:rPr>
        <w:t>40 CFR 64.6(c)(1)(</w:t>
      </w:r>
      <w:proofErr w:type="spellStart"/>
      <w:r w:rsidRPr="00025A65">
        <w:rPr>
          <w:b/>
          <w:sz w:val="20"/>
        </w:rPr>
        <w:t>i</w:t>
      </w:r>
      <w:proofErr w:type="spellEnd"/>
      <w:r w:rsidRPr="00025A65">
        <w:rPr>
          <w:b/>
          <w:sz w:val="20"/>
        </w:rPr>
        <w:t>)</w:t>
      </w:r>
      <w:r w:rsidR="00B32B0A">
        <w:rPr>
          <w:b/>
          <w:sz w:val="20"/>
        </w:rPr>
        <w:t xml:space="preserve"> and</w:t>
      </w:r>
      <w:r w:rsidRPr="00025A65">
        <w:rPr>
          <w:b/>
          <w:sz w:val="20"/>
        </w:rPr>
        <w:t xml:space="preserve"> (ii)</w:t>
      </w:r>
    </w:p>
    <w:p w14:paraId="3F60A480" w14:textId="77777777" w:rsidR="000837EB" w:rsidRPr="00025A65" w:rsidRDefault="000837EB" w:rsidP="000837EB">
      <w:pPr>
        <w:jc w:val="both"/>
        <w:rPr>
          <w:sz w:val="20"/>
        </w:rPr>
      </w:pPr>
    </w:p>
    <w:p w14:paraId="799388DB" w14:textId="3C833C2A" w:rsidR="000837EB" w:rsidRPr="00025A65" w:rsidRDefault="000837EB" w:rsidP="00430A18">
      <w:pPr>
        <w:numPr>
          <w:ilvl w:val="0"/>
          <w:numId w:val="109"/>
        </w:numPr>
        <w:jc w:val="both"/>
        <w:rPr>
          <w:b/>
          <w:sz w:val="20"/>
        </w:rPr>
      </w:pPr>
      <w:r w:rsidRPr="00025A65">
        <w:rPr>
          <w:sz w:val="20"/>
        </w:rPr>
        <w:t xml:space="preserve">An excursion will </w:t>
      </w:r>
      <w:r w:rsidR="005D5BB1">
        <w:rPr>
          <w:sz w:val="20"/>
        </w:rPr>
        <w:t>be departure from</w:t>
      </w:r>
      <w:r w:rsidRPr="00025A65">
        <w:rPr>
          <w:sz w:val="20"/>
        </w:rPr>
        <w:t xml:space="preserve"> </w:t>
      </w:r>
      <w:r w:rsidR="00B56F21">
        <w:rPr>
          <w:sz w:val="20"/>
        </w:rPr>
        <w:t>the indicator range of 3 to 7“</w:t>
      </w:r>
      <w:r w:rsidR="005D03C9">
        <w:rPr>
          <w:sz w:val="20"/>
        </w:rPr>
        <w:t xml:space="preserve"> </w:t>
      </w:r>
      <w:r w:rsidR="00B56F21">
        <w:rPr>
          <w:sz w:val="20"/>
        </w:rPr>
        <w:t xml:space="preserve">WC for </w:t>
      </w:r>
      <w:r w:rsidRPr="00025A65">
        <w:rPr>
          <w:sz w:val="20"/>
        </w:rPr>
        <w:t>the pressure drop across the dust collector</w:t>
      </w:r>
      <w:r w:rsidR="00576D3E">
        <w:rPr>
          <w:sz w:val="20"/>
        </w:rPr>
        <w:t xml:space="preserve"> (DC #19)</w:t>
      </w:r>
      <w:r w:rsidR="00B56F21">
        <w:rPr>
          <w:sz w:val="20"/>
        </w:rPr>
        <w:t xml:space="preserve">. </w:t>
      </w:r>
      <w:r w:rsidRPr="00025A65">
        <w:rPr>
          <w:sz w:val="20"/>
        </w:rPr>
        <w:t xml:space="preserve"> </w:t>
      </w:r>
      <w:r w:rsidRPr="00025A65">
        <w:rPr>
          <w:b/>
          <w:sz w:val="20"/>
        </w:rPr>
        <w:t>(40 CFR 64.6(c)(2))</w:t>
      </w:r>
    </w:p>
    <w:p w14:paraId="2BF628E7" w14:textId="77777777" w:rsidR="000837EB" w:rsidRPr="00025A65" w:rsidRDefault="000837EB" w:rsidP="000837EB">
      <w:pPr>
        <w:jc w:val="both"/>
        <w:rPr>
          <w:b/>
          <w:sz w:val="20"/>
        </w:rPr>
      </w:pPr>
    </w:p>
    <w:p w14:paraId="1D8BFCC3" w14:textId="6F892F5E" w:rsidR="000837EB" w:rsidRPr="00025A65" w:rsidRDefault="000837EB" w:rsidP="00430A18">
      <w:pPr>
        <w:numPr>
          <w:ilvl w:val="0"/>
          <w:numId w:val="109"/>
        </w:numPr>
        <w:jc w:val="both"/>
        <w:rPr>
          <w:b/>
          <w:sz w:val="20"/>
        </w:rPr>
      </w:pPr>
      <w:r w:rsidRPr="00025A65">
        <w:rPr>
          <w:sz w:val="20"/>
        </w:rPr>
        <w:t xml:space="preserve">Upon detecting an excursion or exceedance, the permittee shall restore operation of EU-ACS-SAND to its normal or usual manner of operation as expeditiously as practicable in accordance with good air pollution control practices for minimizing emissions.  </w:t>
      </w:r>
      <w:r w:rsidRPr="00025A65">
        <w:rPr>
          <w:rFonts w:cs="Arial"/>
          <w:sz w:val="20"/>
        </w:rPr>
        <w:t>The response shall include minimizing the period of any startup, shutdown</w:t>
      </w:r>
      <w:r w:rsidR="003B00A7">
        <w:rPr>
          <w:rFonts w:cs="Arial"/>
          <w:sz w:val="20"/>
        </w:rPr>
        <w:t>,</w:t>
      </w:r>
      <w:r w:rsidRPr="00025A65">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  </w:t>
      </w:r>
      <w:r w:rsidR="00AF5C83" w:rsidRPr="00EC5B9F">
        <w:rPr>
          <w:sz w:val="20"/>
        </w:rPr>
        <w:t xml:space="preserve">Any readings that deviate from the established </w:t>
      </w:r>
      <w:r w:rsidR="00AF5C83">
        <w:rPr>
          <w:sz w:val="20"/>
        </w:rPr>
        <w:t xml:space="preserve">range </w:t>
      </w:r>
      <w:r w:rsidR="00AF5C83" w:rsidRPr="00EC5B9F">
        <w:rPr>
          <w:sz w:val="20"/>
        </w:rPr>
        <w:t xml:space="preserve">requires immediate identification and investigation into the causes of the </w:t>
      </w:r>
      <w:r w:rsidR="00AF5C83">
        <w:rPr>
          <w:sz w:val="20"/>
        </w:rPr>
        <w:t>excursion</w:t>
      </w:r>
      <w:r w:rsidR="003115F3">
        <w:rPr>
          <w:sz w:val="20"/>
        </w:rPr>
        <w:t>.</w:t>
      </w:r>
      <w:r w:rsidR="003B00A7">
        <w:rPr>
          <w:sz w:val="20"/>
        </w:rPr>
        <w:t xml:space="preserve"> </w:t>
      </w:r>
      <w:r w:rsidR="00AF5C83">
        <w:rPr>
          <w:sz w:val="20"/>
        </w:rPr>
        <w:t xml:space="preserve"> </w:t>
      </w:r>
      <w:r w:rsidRPr="00025A65">
        <w:rPr>
          <w:b/>
          <w:sz w:val="20"/>
        </w:rPr>
        <w:t xml:space="preserve">(40 CFR 64.7(d))  </w:t>
      </w:r>
    </w:p>
    <w:p w14:paraId="1E6C8C53" w14:textId="77777777" w:rsidR="000837EB" w:rsidRPr="00025A65" w:rsidRDefault="000837EB" w:rsidP="000837EB">
      <w:pPr>
        <w:jc w:val="both"/>
        <w:rPr>
          <w:b/>
          <w:sz w:val="20"/>
        </w:rPr>
      </w:pPr>
    </w:p>
    <w:p w14:paraId="45500A91" w14:textId="7ACC1A7F" w:rsidR="000837EB" w:rsidRPr="00025A65" w:rsidRDefault="000837EB" w:rsidP="00430A18">
      <w:pPr>
        <w:numPr>
          <w:ilvl w:val="0"/>
          <w:numId w:val="109"/>
        </w:numPr>
        <w:jc w:val="both"/>
        <w:rPr>
          <w:sz w:val="20"/>
        </w:rPr>
      </w:pPr>
      <w:r w:rsidRPr="00025A65">
        <w:rPr>
          <w:sz w:val="20"/>
        </w:rPr>
        <w:t>Except for, as applicable, monitoring malfunctions, associated repairs, and required quality assurance or control activities (including, as applicable, calibration checks and required zero and span adjustments), the owner or operator shall collect data at all required intervals at all times that EU-ACS-SAND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Data recorded during monitoring malfunctions, repair activities</w:t>
      </w:r>
      <w:r w:rsidR="003B00A7">
        <w:rPr>
          <w:sz w:val="20"/>
        </w:rPr>
        <w:t>,</w:t>
      </w:r>
      <w:r w:rsidRPr="00025A65">
        <w:rPr>
          <w:sz w:val="20"/>
        </w:rPr>
        <w:t xml:space="preserve"> and QA/QC operations shall not be used for 40 CFR Part 64 compliance. </w:t>
      </w:r>
      <w:r w:rsidR="003B00A7">
        <w:rPr>
          <w:sz w:val="20"/>
        </w:rPr>
        <w:t xml:space="preserve"> </w:t>
      </w:r>
      <w:r w:rsidRPr="00025A65">
        <w:rPr>
          <w:b/>
          <w:bCs/>
          <w:sz w:val="20"/>
        </w:rPr>
        <w:t>(40 CFR 64.6(c)(3), 40 CFR 64.7(c))</w:t>
      </w:r>
    </w:p>
    <w:p w14:paraId="2AB24248" w14:textId="77777777" w:rsidR="000837EB" w:rsidRPr="00025A65" w:rsidRDefault="000837EB" w:rsidP="000837EB">
      <w:pPr>
        <w:tabs>
          <w:tab w:val="right" w:pos="6552"/>
        </w:tabs>
        <w:rPr>
          <w:b/>
          <w:sz w:val="20"/>
        </w:rPr>
      </w:pPr>
    </w:p>
    <w:p w14:paraId="13A58353" w14:textId="03216E94" w:rsidR="000837EB" w:rsidRPr="00025A65" w:rsidRDefault="000837EB" w:rsidP="00430A18">
      <w:pPr>
        <w:pStyle w:val="ListParagraph"/>
        <w:numPr>
          <w:ilvl w:val="0"/>
          <w:numId w:val="109"/>
        </w:numPr>
        <w:tabs>
          <w:tab w:val="right" w:pos="6552"/>
        </w:tabs>
        <w:jc w:val="both"/>
        <w:rPr>
          <w:sz w:val="20"/>
        </w:rPr>
      </w:pPr>
      <w:r w:rsidRPr="00025A65">
        <w:rPr>
          <w:sz w:val="20"/>
        </w:rPr>
        <w:t>The permittee shall maintain records of monitoring data, monitor performance data, corrective actions taken, any written Quality Improvement Plan (QIP)</w:t>
      </w:r>
      <w:r w:rsidR="003B00A7">
        <w:rPr>
          <w:sz w:val="20"/>
        </w:rPr>
        <w:t>,</w:t>
      </w:r>
      <w:r w:rsidRPr="00025A65">
        <w:rPr>
          <w:sz w:val="20"/>
        </w:rPr>
        <w:t xml:space="preserve"> and any activities undertaken to implement a QIP, and other information such as data used to document the adequacy of monitoring, or records of monitoring maintenance or corrective actions.  </w:t>
      </w:r>
      <w:r w:rsidRPr="00025A65">
        <w:rPr>
          <w:b/>
          <w:sz w:val="20"/>
        </w:rPr>
        <w:t>(40 CFR 64.9(b)(1))</w:t>
      </w:r>
    </w:p>
    <w:p w14:paraId="4FABBF59" w14:textId="77777777" w:rsidR="000837EB" w:rsidRPr="00025A65" w:rsidRDefault="000837EB" w:rsidP="000837EB">
      <w:pPr>
        <w:tabs>
          <w:tab w:val="right" w:pos="6552"/>
        </w:tabs>
        <w:rPr>
          <w:b/>
          <w:sz w:val="20"/>
        </w:rPr>
      </w:pPr>
    </w:p>
    <w:p w14:paraId="3C959E57" w14:textId="2670DA2A" w:rsidR="000837EB" w:rsidRPr="000837EB" w:rsidRDefault="000837EB" w:rsidP="00430A18">
      <w:pPr>
        <w:pStyle w:val="ListParagraph"/>
        <w:numPr>
          <w:ilvl w:val="0"/>
          <w:numId w:val="109"/>
        </w:numPr>
        <w:tabs>
          <w:tab w:val="right" w:pos="6552"/>
        </w:tabs>
        <w:rPr>
          <w:sz w:val="20"/>
        </w:rPr>
      </w:pPr>
      <w:r w:rsidRPr="00025A65">
        <w:rPr>
          <w:sz w:val="20"/>
        </w:rPr>
        <w:t xml:space="preserve">For EU-ACS-SAND, the permittee shall, at all times, maintain the monitoring system, including but not limited to, maintaining necessary parts for routine repairs of the monitoring equipment.  </w:t>
      </w:r>
      <w:r w:rsidRPr="00025A65">
        <w:rPr>
          <w:b/>
          <w:sz w:val="20"/>
        </w:rPr>
        <w:t>(40 CFR 64.7(b))</w:t>
      </w:r>
    </w:p>
    <w:p w14:paraId="52E844FC" w14:textId="77777777" w:rsidR="000837EB" w:rsidRPr="007349FB" w:rsidRDefault="000837EB" w:rsidP="007349FB">
      <w:pPr>
        <w:jc w:val="both"/>
        <w:rPr>
          <w:sz w:val="20"/>
        </w:rPr>
      </w:pPr>
    </w:p>
    <w:p w14:paraId="33AB63BF" w14:textId="3548BB00" w:rsidR="000837EB" w:rsidRPr="00AA061F" w:rsidRDefault="000837EB" w:rsidP="001A652A">
      <w:pPr>
        <w:jc w:val="both"/>
        <w:rPr>
          <w:sz w:val="20"/>
        </w:rPr>
      </w:pPr>
      <w:r w:rsidRPr="00FE0AD0">
        <w:rPr>
          <w:b/>
          <w:sz w:val="20"/>
        </w:rPr>
        <w:t>See Appendi</w:t>
      </w:r>
      <w:r w:rsidR="00B06DFA">
        <w:rPr>
          <w:b/>
          <w:sz w:val="20"/>
        </w:rPr>
        <w:t>x 3</w:t>
      </w:r>
    </w:p>
    <w:p w14:paraId="511E54F3" w14:textId="77777777" w:rsidR="000837EB" w:rsidRPr="00047D6A" w:rsidRDefault="000837EB" w:rsidP="001A652A">
      <w:pPr>
        <w:jc w:val="both"/>
        <w:rPr>
          <w:sz w:val="20"/>
        </w:rPr>
      </w:pPr>
    </w:p>
    <w:p w14:paraId="13ADE1D2" w14:textId="77777777" w:rsidR="000837EB" w:rsidRPr="00F01FE1" w:rsidRDefault="000837EB" w:rsidP="001A652A">
      <w:pPr>
        <w:jc w:val="both"/>
        <w:rPr>
          <w:b/>
          <w:sz w:val="20"/>
          <w:u w:val="single"/>
        </w:rPr>
      </w:pPr>
      <w:r>
        <w:rPr>
          <w:b/>
        </w:rPr>
        <w:t xml:space="preserve">VII.  </w:t>
      </w:r>
      <w:r>
        <w:rPr>
          <w:b/>
          <w:u w:val="single"/>
        </w:rPr>
        <w:t>REPORTING</w:t>
      </w:r>
    </w:p>
    <w:p w14:paraId="10BCEC37" w14:textId="77777777" w:rsidR="000837EB" w:rsidRPr="00047D6A" w:rsidRDefault="000837EB" w:rsidP="0019740E">
      <w:pPr>
        <w:jc w:val="both"/>
        <w:rPr>
          <w:sz w:val="20"/>
        </w:rPr>
      </w:pPr>
    </w:p>
    <w:p w14:paraId="3ABEB2ED" w14:textId="77777777" w:rsidR="000837EB" w:rsidRDefault="000837EB"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0E309BC" w14:textId="77777777" w:rsidR="000837EB" w:rsidRPr="00984760" w:rsidRDefault="000837EB" w:rsidP="0019740E">
      <w:pPr>
        <w:ind w:left="360" w:hanging="360"/>
        <w:jc w:val="both"/>
        <w:rPr>
          <w:sz w:val="20"/>
        </w:rPr>
      </w:pPr>
    </w:p>
    <w:p w14:paraId="60F950C1" w14:textId="77777777" w:rsidR="000837EB" w:rsidRDefault="000837EB"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79BE5B0" w14:textId="77777777" w:rsidR="000837EB" w:rsidRPr="00984760" w:rsidRDefault="000837EB" w:rsidP="0019740E">
      <w:pPr>
        <w:ind w:left="360" w:hanging="360"/>
        <w:jc w:val="both"/>
        <w:rPr>
          <w:sz w:val="20"/>
        </w:rPr>
      </w:pPr>
    </w:p>
    <w:p w14:paraId="12C76828" w14:textId="7A9C6A89" w:rsidR="000837EB" w:rsidRDefault="000837EB" w:rsidP="00BF3FCF">
      <w:pPr>
        <w:pStyle w:val="ListParagraph"/>
        <w:numPr>
          <w:ilvl w:val="0"/>
          <w:numId w:val="68"/>
        </w:numPr>
        <w:jc w:val="both"/>
        <w:rPr>
          <w:b/>
          <w:sz w:val="20"/>
        </w:rPr>
      </w:pPr>
      <w:r w:rsidRPr="000837EB">
        <w:rPr>
          <w:sz w:val="20"/>
        </w:rPr>
        <w:t xml:space="preserve">Annual certification of compliance pursuant to General Conditions 19 and 20 of Part A.  The report shall be postmarked or received by the appropriate AQD District Office by March 15 for the previous calendar year.  </w:t>
      </w:r>
      <w:r w:rsidRPr="000837EB">
        <w:rPr>
          <w:b/>
          <w:sz w:val="20"/>
        </w:rPr>
        <w:t>(R 336.1213(4)(c))</w:t>
      </w:r>
    </w:p>
    <w:p w14:paraId="1367168C" w14:textId="77777777" w:rsidR="000837EB" w:rsidRPr="000837EB" w:rsidRDefault="000837EB" w:rsidP="000837EB">
      <w:pPr>
        <w:pStyle w:val="ListParagraph"/>
        <w:ind w:left="360"/>
        <w:jc w:val="both"/>
        <w:rPr>
          <w:b/>
          <w:sz w:val="20"/>
        </w:rPr>
      </w:pPr>
    </w:p>
    <w:p w14:paraId="4999C36D" w14:textId="349BE1BB" w:rsidR="000837EB" w:rsidRPr="0031448D" w:rsidRDefault="000837EB" w:rsidP="00BF3FCF">
      <w:pPr>
        <w:numPr>
          <w:ilvl w:val="0"/>
          <w:numId w:val="68"/>
        </w:numPr>
        <w:ind w:right="72"/>
        <w:jc w:val="both"/>
        <w:rPr>
          <w:b/>
          <w:bCs/>
          <w:sz w:val="20"/>
        </w:rPr>
      </w:pPr>
      <w:r w:rsidRPr="0031448D">
        <w:rPr>
          <w:bCs/>
          <w:sz w:val="20"/>
        </w:rPr>
        <w:t>Each semiannual report of monitoring and deviations shall include summary information on the number, duration</w:t>
      </w:r>
      <w:r w:rsidR="003B00A7">
        <w:rPr>
          <w:bCs/>
          <w:sz w:val="20"/>
        </w:rPr>
        <w:t>,</w:t>
      </w:r>
      <w:r w:rsidRPr="0031448D">
        <w:rPr>
          <w:bCs/>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31448D">
        <w:rPr>
          <w:b/>
          <w:bCs/>
          <w:sz w:val="20"/>
        </w:rPr>
        <w:t>(40 CFR 64.9(a)(2)(</w:t>
      </w:r>
      <w:proofErr w:type="spellStart"/>
      <w:r w:rsidRPr="0031448D">
        <w:rPr>
          <w:b/>
          <w:bCs/>
          <w:sz w:val="20"/>
        </w:rPr>
        <w:t>i</w:t>
      </w:r>
      <w:proofErr w:type="spellEnd"/>
      <w:r w:rsidRPr="0031448D">
        <w:rPr>
          <w:b/>
          <w:bCs/>
          <w:sz w:val="20"/>
        </w:rPr>
        <w:t>))</w:t>
      </w:r>
    </w:p>
    <w:p w14:paraId="2AEB1666" w14:textId="77777777" w:rsidR="000837EB" w:rsidRPr="0031448D" w:rsidRDefault="000837EB" w:rsidP="000837EB">
      <w:pPr>
        <w:ind w:right="72"/>
        <w:jc w:val="both"/>
        <w:rPr>
          <w:bCs/>
          <w:sz w:val="20"/>
        </w:rPr>
      </w:pPr>
    </w:p>
    <w:p w14:paraId="17C70CD1" w14:textId="77777777" w:rsidR="000837EB" w:rsidRPr="0031448D" w:rsidRDefault="000837EB" w:rsidP="00BF3FCF">
      <w:pPr>
        <w:numPr>
          <w:ilvl w:val="0"/>
          <w:numId w:val="68"/>
        </w:numPr>
        <w:ind w:right="72"/>
        <w:jc w:val="both"/>
        <w:rPr>
          <w:b/>
          <w:bCs/>
          <w:sz w:val="20"/>
        </w:rPr>
      </w:pPr>
      <w:r w:rsidRPr="0031448D">
        <w:rPr>
          <w:bCs/>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31448D">
        <w:rPr>
          <w:b/>
          <w:bCs/>
          <w:sz w:val="20"/>
        </w:rPr>
        <w:t>(40 CFR 64.9(a)(2)(ii))</w:t>
      </w:r>
    </w:p>
    <w:p w14:paraId="4A436586" w14:textId="77777777" w:rsidR="000837EB" w:rsidRPr="0031448D" w:rsidRDefault="000837EB" w:rsidP="000837EB">
      <w:pPr>
        <w:ind w:right="72"/>
        <w:jc w:val="both"/>
        <w:rPr>
          <w:rFonts w:cs="Arial"/>
          <w:sz w:val="20"/>
        </w:rPr>
      </w:pPr>
    </w:p>
    <w:p w14:paraId="2FCA2FE6" w14:textId="551F0CB4" w:rsidR="000837EB" w:rsidRPr="0031448D" w:rsidRDefault="000837EB" w:rsidP="00BF3FCF">
      <w:pPr>
        <w:numPr>
          <w:ilvl w:val="0"/>
          <w:numId w:val="68"/>
        </w:numPr>
        <w:jc w:val="both"/>
        <w:rPr>
          <w:rFonts w:cs="Arial"/>
          <w:b/>
          <w:sz w:val="20"/>
        </w:rPr>
      </w:pPr>
      <w:r w:rsidRPr="0031448D">
        <w:rPr>
          <w:rFonts w:cs="Arial"/>
          <w:sz w:val="20"/>
        </w:rPr>
        <w:t>The permittee shall submit any performance test reports</w:t>
      </w:r>
      <w:r w:rsidRPr="0031448D">
        <w:rPr>
          <w:sz w:val="20"/>
        </w:rPr>
        <w:t xml:space="preserve"> to the AQD Technical Programs Unit and District Office, in a format approved by the AQD.  </w:t>
      </w:r>
      <w:r w:rsidRPr="0031448D">
        <w:rPr>
          <w:rFonts w:cs="Arial"/>
          <w:b/>
          <w:sz w:val="20"/>
        </w:rPr>
        <w:t>(</w:t>
      </w:r>
      <w:r w:rsidRPr="0031448D">
        <w:rPr>
          <w:b/>
          <w:sz w:val="20"/>
        </w:rPr>
        <w:t>R 336.1213(3)(c),</w:t>
      </w:r>
      <w:r w:rsidRPr="0031448D">
        <w:rPr>
          <w:rFonts w:cs="Arial"/>
          <w:b/>
          <w:sz w:val="20"/>
        </w:rPr>
        <w:t xml:space="preserve"> R 336.2001(5))</w:t>
      </w:r>
    </w:p>
    <w:p w14:paraId="2D7B1A40" w14:textId="77777777" w:rsidR="000837EB" w:rsidRPr="00E873CB" w:rsidRDefault="000837EB" w:rsidP="001A652A">
      <w:pPr>
        <w:jc w:val="both"/>
        <w:rPr>
          <w:rFonts w:cs="Arial"/>
          <w:sz w:val="20"/>
        </w:rPr>
      </w:pPr>
    </w:p>
    <w:p w14:paraId="66AACD82" w14:textId="77777777" w:rsidR="000837EB" w:rsidRPr="00FE0AD0" w:rsidRDefault="000837EB" w:rsidP="001A652A">
      <w:pPr>
        <w:jc w:val="both"/>
        <w:rPr>
          <w:rFonts w:cs="Arial"/>
          <w:b/>
          <w:sz w:val="20"/>
        </w:rPr>
      </w:pPr>
      <w:r w:rsidRPr="00FE0AD0">
        <w:rPr>
          <w:rFonts w:cs="Arial"/>
          <w:b/>
          <w:sz w:val="20"/>
        </w:rPr>
        <w:t>See Appendix 8</w:t>
      </w:r>
    </w:p>
    <w:p w14:paraId="419AE046" w14:textId="77777777" w:rsidR="000837EB" w:rsidRPr="00E873CB" w:rsidRDefault="000837EB" w:rsidP="001A652A">
      <w:pPr>
        <w:jc w:val="both"/>
        <w:rPr>
          <w:rFonts w:cs="Arial"/>
          <w:sz w:val="20"/>
        </w:rPr>
      </w:pPr>
    </w:p>
    <w:p w14:paraId="6D9AB46B" w14:textId="77777777" w:rsidR="000837EB" w:rsidRDefault="000837EB" w:rsidP="001A652A">
      <w:pPr>
        <w:jc w:val="both"/>
      </w:pPr>
      <w:r>
        <w:rPr>
          <w:b/>
        </w:rPr>
        <w:t xml:space="preserve">VIII.  </w:t>
      </w:r>
      <w:r>
        <w:rPr>
          <w:b/>
          <w:u w:val="single"/>
        </w:rPr>
        <w:t>STACK/VENT RESTRICTION(S)</w:t>
      </w:r>
    </w:p>
    <w:p w14:paraId="630868A7" w14:textId="77777777" w:rsidR="000837EB" w:rsidRDefault="000837EB" w:rsidP="001A652A">
      <w:pPr>
        <w:jc w:val="both"/>
        <w:rPr>
          <w:sz w:val="20"/>
        </w:rPr>
      </w:pPr>
    </w:p>
    <w:p w14:paraId="45CD0DAC" w14:textId="747C9657" w:rsidR="000837EB" w:rsidRDefault="000837EB" w:rsidP="009F409A">
      <w:pPr>
        <w:jc w:val="both"/>
        <w:rPr>
          <w:sz w:val="20"/>
        </w:rPr>
      </w:pPr>
      <w:r>
        <w:rPr>
          <w:sz w:val="20"/>
        </w:rPr>
        <w:t>NA</w:t>
      </w:r>
    </w:p>
    <w:p w14:paraId="66840D08" w14:textId="77777777" w:rsidR="000837EB" w:rsidRPr="000C40EB" w:rsidRDefault="000837EB" w:rsidP="009F409A">
      <w:pPr>
        <w:jc w:val="both"/>
        <w:rPr>
          <w:sz w:val="20"/>
        </w:rPr>
      </w:pPr>
    </w:p>
    <w:p w14:paraId="669264EF" w14:textId="77777777" w:rsidR="000837EB" w:rsidRDefault="000837EB" w:rsidP="001A652A">
      <w:pPr>
        <w:jc w:val="both"/>
      </w:pPr>
      <w:r>
        <w:rPr>
          <w:b/>
        </w:rPr>
        <w:t xml:space="preserve">IX.  </w:t>
      </w:r>
      <w:r>
        <w:rPr>
          <w:b/>
          <w:u w:val="single"/>
        </w:rPr>
        <w:t>OTHER REQUIREMENT(S)</w:t>
      </w:r>
    </w:p>
    <w:p w14:paraId="193722C8" w14:textId="77777777" w:rsidR="000837EB" w:rsidRPr="00FE0AD0" w:rsidRDefault="000837EB" w:rsidP="001A652A">
      <w:pPr>
        <w:jc w:val="both"/>
        <w:rPr>
          <w:sz w:val="20"/>
        </w:rPr>
      </w:pPr>
    </w:p>
    <w:p w14:paraId="4E41283D" w14:textId="77777777" w:rsidR="000837EB" w:rsidRPr="00025A65" w:rsidRDefault="000837EB" w:rsidP="00BF3FCF">
      <w:pPr>
        <w:numPr>
          <w:ilvl w:val="0"/>
          <w:numId w:val="69"/>
        </w:numPr>
        <w:jc w:val="both"/>
        <w:rPr>
          <w:b/>
          <w:sz w:val="20"/>
        </w:rPr>
      </w:pPr>
      <w:r w:rsidRPr="00025A65">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025A65">
        <w:rPr>
          <w:b/>
          <w:sz w:val="20"/>
        </w:rPr>
        <w:t>(40 CFR 64.7(e))</w:t>
      </w:r>
    </w:p>
    <w:p w14:paraId="34B198CF" w14:textId="77777777" w:rsidR="000837EB" w:rsidRPr="00025A65" w:rsidRDefault="000837EB" w:rsidP="000837EB">
      <w:pPr>
        <w:jc w:val="both"/>
        <w:rPr>
          <w:sz w:val="20"/>
        </w:rPr>
      </w:pPr>
    </w:p>
    <w:p w14:paraId="733E1317" w14:textId="3E88827D" w:rsidR="000837EB" w:rsidRPr="000837EB" w:rsidRDefault="000837EB" w:rsidP="00BF3FCF">
      <w:pPr>
        <w:numPr>
          <w:ilvl w:val="0"/>
          <w:numId w:val="69"/>
        </w:numPr>
        <w:jc w:val="both"/>
        <w:rPr>
          <w:b/>
          <w:sz w:val="20"/>
        </w:rPr>
      </w:pPr>
      <w:r w:rsidRPr="00025A65">
        <w:rPr>
          <w:sz w:val="20"/>
        </w:rPr>
        <w:t xml:space="preserve">For EU-ACS-SAND, the permittee shall comply with all requirements of 40 CFR Part 64.  </w:t>
      </w:r>
      <w:r w:rsidRPr="00025A65">
        <w:rPr>
          <w:b/>
          <w:sz w:val="20"/>
        </w:rPr>
        <w:t>(40 CFR Part 64)</w:t>
      </w:r>
    </w:p>
    <w:p w14:paraId="2F6F61A7" w14:textId="77777777" w:rsidR="000837EB" w:rsidRDefault="000837EB" w:rsidP="001A652A">
      <w:pPr>
        <w:jc w:val="both"/>
        <w:rPr>
          <w:sz w:val="20"/>
        </w:rPr>
      </w:pPr>
    </w:p>
    <w:p w14:paraId="5F0206BA" w14:textId="77777777" w:rsidR="000837EB" w:rsidRPr="00FE0AD0" w:rsidRDefault="000837EB" w:rsidP="001A652A">
      <w:pPr>
        <w:jc w:val="both"/>
        <w:rPr>
          <w:sz w:val="20"/>
        </w:rPr>
      </w:pPr>
    </w:p>
    <w:p w14:paraId="6BC8FD36" w14:textId="77777777" w:rsidR="000837EB" w:rsidRPr="00B90185" w:rsidRDefault="000837EB" w:rsidP="001A652A">
      <w:pPr>
        <w:jc w:val="both"/>
        <w:rPr>
          <w:b/>
          <w:sz w:val="20"/>
        </w:rPr>
      </w:pPr>
      <w:r w:rsidRPr="00B90185">
        <w:rPr>
          <w:b/>
          <w:sz w:val="20"/>
          <w:u w:val="single"/>
        </w:rPr>
        <w:t>Footnotes</w:t>
      </w:r>
      <w:r w:rsidRPr="00B90185">
        <w:rPr>
          <w:b/>
          <w:sz w:val="20"/>
        </w:rPr>
        <w:t>:</w:t>
      </w:r>
    </w:p>
    <w:p w14:paraId="18A6F32F" w14:textId="77777777" w:rsidR="000837EB" w:rsidRPr="001E3851" w:rsidRDefault="000837EB"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7CC2192" w14:textId="77777777" w:rsidR="000837EB" w:rsidRPr="00D53AEC" w:rsidRDefault="000837EB"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FCE8A56" w14:textId="77777777" w:rsidR="000837EB" w:rsidRDefault="000837EB">
      <w:pPr>
        <w:rPr>
          <w:b/>
          <w:kern w:val="28"/>
          <w:sz w:val="28"/>
          <w:szCs w:val="28"/>
        </w:rPr>
      </w:pPr>
      <w:r>
        <w:br w:type="page"/>
      </w:r>
    </w:p>
    <w:p w14:paraId="3A9505DC" w14:textId="0567F27E" w:rsidR="0034744B" w:rsidRPr="00FC1F2C" w:rsidRDefault="0034744B" w:rsidP="00393A6F">
      <w:pPr>
        <w:pStyle w:val="Heading1"/>
        <w:rPr>
          <w:b w:val="0"/>
          <w:sz w:val="20"/>
          <w:szCs w:val="20"/>
        </w:rPr>
      </w:pPr>
      <w:bookmarkStart w:id="103" w:name="_Toc181956212"/>
      <w:r w:rsidRPr="00393A6F">
        <w:t xml:space="preserve">D.  FLEXIBLE GROUP </w:t>
      </w:r>
      <w:bookmarkEnd w:id="63"/>
      <w:r w:rsidR="00494D15">
        <w:t xml:space="preserve">SPECIAL </w:t>
      </w:r>
      <w:r w:rsidR="00456F47" w:rsidRPr="00393A6F">
        <w:t>CONDITIONS</w:t>
      </w:r>
      <w:bookmarkEnd w:id="103"/>
    </w:p>
    <w:p w14:paraId="020EAA2F" w14:textId="77777777" w:rsidR="0034744B" w:rsidRPr="008E1254" w:rsidRDefault="0034744B" w:rsidP="00FC1F2C">
      <w:pPr>
        <w:rPr>
          <w:sz w:val="20"/>
        </w:rPr>
      </w:pPr>
    </w:p>
    <w:p w14:paraId="07A377B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5344229" w14:textId="77777777" w:rsidR="009602B7" w:rsidRPr="00FE0AD0" w:rsidRDefault="009602B7" w:rsidP="0034744B">
      <w:pPr>
        <w:jc w:val="both"/>
        <w:rPr>
          <w:sz w:val="20"/>
        </w:rPr>
      </w:pPr>
    </w:p>
    <w:p w14:paraId="60DADC7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1B6AE1C" w14:textId="77777777" w:rsidR="0034744B" w:rsidRPr="009E40D6" w:rsidRDefault="0034744B" w:rsidP="001F649E">
      <w:pPr>
        <w:pStyle w:val="Heading2"/>
        <w:numPr>
          <w:ilvl w:val="0"/>
          <w:numId w:val="0"/>
        </w:numPr>
        <w:rPr>
          <w:b w:val="0"/>
          <w:bCs/>
          <w:sz w:val="22"/>
          <w:szCs w:val="22"/>
        </w:rPr>
      </w:pPr>
      <w:bookmarkStart w:id="104" w:name="_Toc2571646"/>
      <w:bookmarkStart w:id="105" w:name="_Toc181956213"/>
      <w:r w:rsidRPr="002B5ED5">
        <w:rPr>
          <w:bCs/>
          <w:sz w:val="22"/>
          <w:szCs w:val="22"/>
        </w:rPr>
        <w:t>FLEXIBLE GROUP SUMMARY TABLE</w:t>
      </w:r>
      <w:bookmarkEnd w:id="104"/>
      <w:bookmarkEnd w:id="105"/>
    </w:p>
    <w:p w14:paraId="5842143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A0EEDC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324E2A7" w14:textId="77777777">
        <w:trPr>
          <w:cantSplit/>
          <w:tblHeader/>
        </w:trPr>
        <w:tc>
          <w:tcPr>
            <w:tcW w:w="2340" w:type="dxa"/>
            <w:tcBorders>
              <w:top w:val="double" w:sz="6" w:space="0" w:color="auto"/>
              <w:bottom w:val="double" w:sz="4" w:space="0" w:color="auto"/>
            </w:tcBorders>
            <w:shd w:val="pct10" w:color="auto" w:fill="auto"/>
          </w:tcPr>
          <w:p w14:paraId="29C4F40A"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3D2EA2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D6D3DFF" w14:textId="77777777" w:rsidR="00234667" w:rsidRPr="006D3561" w:rsidRDefault="00234667" w:rsidP="00991194">
            <w:pPr>
              <w:jc w:val="center"/>
              <w:rPr>
                <w:rFonts w:cs="Arial"/>
                <w:b/>
                <w:sz w:val="20"/>
              </w:rPr>
            </w:pPr>
            <w:r w:rsidRPr="006D3561">
              <w:rPr>
                <w:rFonts w:cs="Arial"/>
                <w:b/>
                <w:sz w:val="20"/>
              </w:rPr>
              <w:t>Associated</w:t>
            </w:r>
          </w:p>
          <w:p w14:paraId="72F02E15" w14:textId="77777777" w:rsidR="00234667" w:rsidRPr="006D3561" w:rsidRDefault="00234667" w:rsidP="00991194">
            <w:pPr>
              <w:jc w:val="center"/>
              <w:rPr>
                <w:rFonts w:cs="Arial"/>
                <w:b/>
                <w:sz w:val="20"/>
              </w:rPr>
            </w:pPr>
            <w:r w:rsidRPr="006D3561">
              <w:rPr>
                <w:rFonts w:cs="Arial"/>
                <w:b/>
                <w:sz w:val="20"/>
              </w:rPr>
              <w:t>Emission Unit IDs</w:t>
            </w:r>
          </w:p>
        </w:tc>
      </w:tr>
      <w:tr w:rsidR="00313885" w14:paraId="483621E0" w14:textId="77777777" w:rsidTr="0079436E">
        <w:trPr>
          <w:cantSplit/>
          <w:trHeight w:val="1203"/>
        </w:trPr>
        <w:tc>
          <w:tcPr>
            <w:tcW w:w="2340" w:type="dxa"/>
            <w:tcBorders>
              <w:top w:val="nil"/>
              <w:bottom w:val="nil"/>
            </w:tcBorders>
          </w:tcPr>
          <w:p w14:paraId="3917E06F" w14:textId="70678760" w:rsidR="00313885" w:rsidRPr="001B5E34" w:rsidRDefault="00313885" w:rsidP="00313885">
            <w:pPr>
              <w:rPr>
                <w:rFonts w:cs="Arial"/>
                <w:sz w:val="20"/>
              </w:rPr>
            </w:pPr>
            <w:r w:rsidRPr="00025A65">
              <w:rPr>
                <w:rFonts w:cs="Arial"/>
                <w:sz w:val="20"/>
              </w:rPr>
              <w:t>FG-MACT-ZZZZZ</w:t>
            </w:r>
          </w:p>
        </w:tc>
        <w:tc>
          <w:tcPr>
            <w:tcW w:w="5130" w:type="dxa"/>
            <w:tcBorders>
              <w:top w:val="nil"/>
              <w:bottom w:val="nil"/>
            </w:tcBorders>
          </w:tcPr>
          <w:p w14:paraId="6409CBE7" w14:textId="4EC16CA7" w:rsidR="00313885" w:rsidRPr="001B5E34" w:rsidRDefault="00313885" w:rsidP="00313885">
            <w:pPr>
              <w:jc w:val="both"/>
              <w:rPr>
                <w:rFonts w:cs="Arial"/>
                <w:sz w:val="20"/>
              </w:rPr>
            </w:pPr>
            <w:r w:rsidRPr="00025A65">
              <w:rPr>
                <w:sz w:val="20"/>
              </w:rPr>
              <w:t>The affected source is an existing iron and/or steel foundry, that is (or is part of) an area source of hazardous air pollutant (HAP) emissions.  The affected source is an existing large foundry as defined by 40 CFR Part 63, Subpart ZZZZZ.</w:t>
            </w:r>
          </w:p>
        </w:tc>
        <w:tc>
          <w:tcPr>
            <w:tcW w:w="2700" w:type="dxa"/>
            <w:tcBorders>
              <w:top w:val="nil"/>
              <w:bottom w:val="nil"/>
            </w:tcBorders>
          </w:tcPr>
          <w:p w14:paraId="66E05BFF" w14:textId="6D722964" w:rsidR="00313885" w:rsidRPr="001B5E34" w:rsidRDefault="00313885" w:rsidP="00313885">
            <w:pPr>
              <w:rPr>
                <w:rFonts w:cs="Arial"/>
                <w:sz w:val="20"/>
              </w:rPr>
            </w:pPr>
            <w:r w:rsidRPr="00025A65">
              <w:rPr>
                <w:rFonts w:cs="Arial"/>
                <w:sz w:val="20"/>
              </w:rPr>
              <w:t>EU-WEST-CUPOLA-1</w:t>
            </w:r>
          </w:p>
        </w:tc>
      </w:tr>
      <w:tr w:rsidR="00313885" w14:paraId="4B89031B" w14:textId="77777777" w:rsidTr="0079436E">
        <w:trPr>
          <w:cantSplit/>
          <w:trHeight w:val="1425"/>
        </w:trPr>
        <w:tc>
          <w:tcPr>
            <w:tcW w:w="2340" w:type="dxa"/>
          </w:tcPr>
          <w:p w14:paraId="5FBE58DA" w14:textId="4FAAE2A7" w:rsidR="00313885" w:rsidRPr="001B5E34" w:rsidRDefault="00313885" w:rsidP="00313885">
            <w:pPr>
              <w:rPr>
                <w:rFonts w:cs="Arial"/>
                <w:sz w:val="20"/>
              </w:rPr>
            </w:pPr>
            <w:r w:rsidRPr="00025A65">
              <w:rPr>
                <w:rFonts w:cs="Arial"/>
                <w:sz w:val="20"/>
              </w:rPr>
              <w:t>FG-PARTICULATE</w:t>
            </w:r>
          </w:p>
        </w:tc>
        <w:tc>
          <w:tcPr>
            <w:tcW w:w="5130" w:type="dxa"/>
          </w:tcPr>
          <w:p w14:paraId="2463922B" w14:textId="69C60E49" w:rsidR="00313885" w:rsidRPr="001B5E34" w:rsidRDefault="00313885" w:rsidP="00313885">
            <w:pPr>
              <w:jc w:val="both"/>
              <w:rPr>
                <w:rFonts w:cs="Arial"/>
                <w:sz w:val="20"/>
              </w:rPr>
            </w:pPr>
            <w:r w:rsidRPr="00025A65">
              <w:rPr>
                <w:rFonts w:cs="Arial"/>
                <w:sz w:val="20"/>
              </w:rPr>
              <w:t>Various particulate emission sources.</w:t>
            </w:r>
          </w:p>
        </w:tc>
        <w:tc>
          <w:tcPr>
            <w:tcW w:w="2700" w:type="dxa"/>
          </w:tcPr>
          <w:p w14:paraId="6E1EFCC1" w14:textId="77777777" w:rsidR="00313885" w:rsidRPr="00025A65" w:rsidRDefault="00313885" w:rsidP="00313885">
            <w:pPr>
              <w:rPr>
                <w:rFonts w:cs="Arial"/>
                <w:sz w:val="20"/>
              </w:rPr>
            </w:pPr>
            <w:r w:rsidRPr="00025A65">
              <w:rPr>
                <w:rFonts w:cs="Arial"/>
                <w:sz w:val="20"/>
              </w:rPr>
              <w:t>EU-POURING</w:t>
            </w:r>
          </w:p>
          <w:p w14:paraId="35D36A15" w14:textId="77777777" w:rsidR="00313885" w:rsidRPr="00025A65" w:rsidRDefault="00313885" w:rsidP="00313885">
            <w:pPr>
              <w:rPr>
                <w:rFonts w:cs="Arial"/>
                <w:sz w:val="20"/>
              </w:rPr>
            </w:pPr>
            <w:r w:rsidRPr="00025A65">
              <w:rPr>
                <w:rFonts w:cs="Arial"/>
                <w:sz w:val="20"/>
              </w:rPr>
              <w:t>EU-CLEAN</w:t>
            </w:r>
          </w:p>
          <w:p w14:paraId="0A9965C0" w14:textId="77777777" w:rsidR="00313885" w:rsidRPr="00025A65" w:rsidRDefault="00313885" w:rsidP="00313885">
            <w:pPr>
              <w:rPr>
                <w:rFonts w:cs="Arial"/>
                <w:sz w:val="20"/>
              </w:rPr>
            </w:pPr>
            <w:r w:rsidRPr="00025A65">
              <w:rPr>
                <w:rFonts w:cs="Arial"/>
                <w:sz w:val="20"/>
              </w:rPr>
              <w:t>EU-FINISHING</w:t>
            </w:r>
          </w:p>
          <w:p w14:paraId="39E11A1E" w14:textId="77777777" w:rsidR="00313885" w:rsidRPr="00025A65" w:rsidRDefault="00313885" w:rsidP="00313885">
            <w:pPr>
              <w:rPr>
                <w:rFonts w:cs="Arial"/>
                <w:sz w:val="20"/>
              </w:rPr>
            </w:pPr>
            <w:r w:rsidRPr="00025A65">
              <w:rPr>
                <w:rFonts w:cs="Arial"/>
                <w:sz w:val="20"/>
              </w:rPr>
              <w:t>EU-SHAKEOUT</w:t>
            </w:r>
          </w:p>
          <w:p w14:paraId="0BB3C08D" w14:textId="77777777" w:rsidR="00313885" w:rsidRPr="00025A65" w:rsidRDefault="00313885" w:rsidP="00313885">
            <w:pPr>
              <w:rPr>
                <w:rFonts w:cs="Arial"/>
                <w:sz w:val="20"/>
              </w:rPr>
            </w:pPr>
            <w:r w:rsidRPr="00025A65">
              <w:rPr>
                <w:rFonts w:cs="Arial"/>
                <w:sz w:val="20"/>
              </w:rPr>
              <w:t>EU-AJAX-FURN</w:t>
            </w:r>
          </w:p>
          <w:p w14:paraId="1AEB2F79" w14:textId="09EE97ED" w:rsidR="00313885" w:rsidRPr="001B5E34" w:rsidRDefault="00313885" w:rsidP="00313885">
            <w:pPr>
              <w:rPr>
                <w:rFonts w:cs="Arial"/>
                <w:sz w:val="20"/>
              </w:rPr>
            </w:pPr>
            <w:r w:rsidRPr="00025A65">
              <w:rPr>
                <w:rFonts w:cs="Arial"/>
                <w:sz w:val="20"/>
              </w:rPr>
              <w:t>EU-COOLING</w:t>
            </w:r>
          </w:p>
        </w:tc>
      </w:tr>
      <w:tr w:rsidR="003370CC" w14:paraId="3EF529EA" w14:textId="77777777" w:rsidTr="0079436E">
        <w:trPr>
          <w:cantSplit/>
          <w:trHeight w:val="1695"/>
        </w:trPr>
        <w:tc>
          <w:tcPr>
            <w:tcW w:w="2340" w:type="dxa"/>
            <w:tcBorders>
              <w:top w:val="nil"/>
              <w:bottom w:val="single" w:sz="6" w:space="0" w:color="auto"/>
            </w:tcBorders>
          </w:tcPr>
          <w:p w14:paraId="2A57E620" w14:textId="7D4BEE47" w:rsidR="003370CC" w:rsidRPr="00025A65" w:rsidRDefault="003370CC" w:rsidP="003370CC">
            <w:pPr>
              <w:rPr>
                <w:rFonts w:cs="Arial"/>
                <w:sz w:val="20"/>
              </w:rPr>
            </w:pPr>
            <w:bookmarkStart w:id="106" w:name="_Hlk173409627"/>
            <w:r>
              <w:rPr>
                <w:rFonts w:eastAsia="Calibri"/>
                <w:sz w:val="20"/>
              </w:rPr>
              <w:t>FG-PROJECT-2021</w:t>
            </w:r>
          </w:p>
        </w:tc>
        <w:tc>
          <w:tcPr>
            <w:tcW w:w="5130" w:type="dxa"/>
            <w:tcBorders>
              <w:top w:val="nil"/>
              <w:bottom w:val="single" w:sz="6" w:space="0" w:color="auto"/>
            </w:tcBorders>
          </w:tcPr>
          <w:p w14:paraId="092430FF" w14:textId="151CD2B2" w:rsidR="003370CC" w:rsidRPr="00025A65" w:rsidRDefault="003370CC" w:rsidP="003370CC">
            <w:pPr>
              <w:jc w:val="both"/>
              <w:rPr>
                <w:sz w:val="20"/>
              </w:rPr>
            </w:pPr>
            <w:r>
              <w:rPr>
                <w:rFonts w:eastAsia="Calibri"/>
                <w:sz w:val="20"/>
              </w:rPr>
              <w:t xml:space="preserve">An increase in the facility-wide melt limit. </w:t>
            </w:r>
            <w:r w:rsidR="00A2484E">
              <w:rPr>
                <w:rFonts w:eastAsia="Calibri"/>
                <w:sz w:val="20"/>
              </w:rPr>
              <w:t xml:space="preserve"> </w:t>
            </w:r>
            <w:r>
              <w:rPr>
                <w:rFonts w:eastAsia="Calibri"/>
                <w:sz w:val="20"/>
              </w:rPr>
              <w:t>An Actual-to-Projected Actual analysis was used to determine a non-significant emission increase.</w:t>
            </w:r>
          </w:p>
        </w:tc>
        <w:tc>
          <w:tcPr>
            <w:tcW w:w="2700" w:type="dxa"/>
            <w:tcBorders>
              <w:top w:val="nil"/>
              <w:bottom w:val="single" w:sz="6" w:space="0" w:color="auto"/>
            </w:tcBorders>
          </w:tcPr>
          <w:p w14:paraId="6AB0530A" w14:textId="552F35D3" w:rsidR="003475D1" w:rsidRDefault="003370CC" w:rsidP="003370CC">
            <w:pPr>
              <w:rPr>
                <w:sz w:val="20"/>
              </w:rPr>
            </w:pPr>
            <w:r>
              <w:rPr>
                <w:sz w:val="20"/>
              </w:rPr>
              <w:t>EU-POURING EU</w:t>
            </w:r>
            <w:r>
              <w:rPr>
                <w:sz w:val="20"/>
              </w:rPr>
              <w:noBreakHyphen/>
              <w:t>COOLING EU</w:t>
            </w:r>
            <w:r>
              <w:rPr>
                <w:sz w:val="20"/>
              </w:rPr>
              <w:noBreakHyphen/>
              <w:t>SHAKEOUT EU</w:t>
            </w:r>
            <w:r>
              <w:rPr>
                <w:sz w:val="20"/>
              </w:rPr>
              <w:noBreakHyphen/>
              <w:t xml:space="preserve">WEST-CUPOLA-1 </w:t>
            </w:r>
          </w:p>
          <w:p w14:paraId="64B74D48" w14:textId="77777777" w:rsidR="003475D1" w:rsidRDefault="003370CC" w:rsidP="003370CC">
            <w:pPr>
              <w:rPr>
                <w:sz w:val="20"/>
              </w:rPr>
            </w:pPr>
            <w:r>
              <w:rPr>
                <w:sz w:val="20"/>
              </w:rPr>
              <w:t>EU-DUCTILE-IRON</w:t>
            </w:r>
          </w:p>
          <w:p w14:paraId="4C78522B" w14:textId="502FCF44" w:rsidR="003370CC" w:rsidRPr="00025A65" w:rsidRDefault="003370CC" w:rsidP="003370CC">
            <w:pPr>
              <w:rPr>
                <w:rFonts w:cs="Arial"/>
                <w:sz w:val="20"/>
              </w:rPr>
            </w:pPr>
            <w:r>
              <w:rPr>
                <w:sz w:val="20"/>
              </w:rPr>
              <w:t>EU</w:t>
            </w:r>
            <w:r>
              <w:rPr>
                <w:sz w:val="20"/>
              </w:rPr>
              <w:noBreakHyphen/>
              <w:t>BULK-BOND EU</w:t>
            </w:r>
            <w:r>
              <w:rPr>
                <w:sz w:val="20"/>
              </w:rPr>
              <w:noBreakHyphen/>
              <w:t>MP</w:t>
            </w:r>
            <w:r>
              <w:rPr>
                <w:sz w:val="20"/>
              </w:rPr>
              <w:noBreakHyphen/>
              <w:t>RBB</w:t>
            </w:r>
          </w:p>
        </w:tc>
      </w:tr>
      <w:bookmarkEnd w:id="106"/>
      <w:tr w:rsidR="003370CC" w14:paraId="45AA39AE" w14:textId="77777777" w:rsidTr="0079436E">
        <w:trPr>
          <w:cantSplit/>
          <w:trHeight w:val="1425"/>
        </w:trPr>
        <w:tc>
          <w:tcPr>
            <w:tcW w:w="2340" w:type="dxa"/>
            <w:tcBorders>
              <w:top w:val="nil"/>
              <w:bottom w:val="single" w:sz="6" w:space="0" w:color="auto"/>
            </w:tcBorders>
          </w:tcPr>
          <w:p w14:paraId="62490DF4" w14:textId="21470324" w:rsidR="003370CC" w:rsidRPr="001B5E34" w:rsidRDefault="003370CC" w:rsidP="003370CC">
            <w:pPr>
              <w:rPr>
                <w:rFonts w:cs="Arial"/>
                <w:sz w:val="20"/>
              </w:rPr>
            </w:pPr>
            <w:r w:rsidRPr="00025A65">
              <w:rPr>
                <w:rFonts w:cs="Arial"/>
                <w:sz w:val="20"/>
              </w:rPr>
              <w:t>FG-RULE290</w:t>
            </w:r>
          </w:p>
        </w:tc>
        <w:tc>
          <w:tcPr>
            <w:tcW w:w="5130" w:type="dxa"/>
            <w:tcBorders>
              <w:top w:val="nil"/>
              <w:bottom w:val="single" w:sz="6" w:space="0" w:color="auto"/>
            </w:tcBorders>
          </w:tcPr>
          <w:p w14:paraId="27A9401B" w14:textId="3C503DB7" w:rsidR="003370CC" w:rsidRPr="001B5E34" w:rsidRDefault="003370CC" w:rsidP="003370CC">
            <w:pPr>
              <w:jc w:val="both"/>
              <w:rPr>
                <w:rFonts w:cs="Arial"/>
                <w:sz w:val="20"/>
              </w:rPr>
            </w:pPr>
            <w:r w:rsidRPr="00025A65">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700" w:type="dxa"/>
            <w:tcBorders>
              <w:top w:val="nil"/>
              <w:bottom w:val="single" w:sz="6" w:space="0" w:color="auto"/>
            </w:tcBorders>
          </w:tcPr>
          <w:p w14:paraId="230D05F4" w14:textId="6D5C73D0" w:rsidR="003370CC" w:rsidRPr="001B5E34" w:rsidRDefault="003370CC" w:rsidP="003370CC">
            <w:pPr>
              <w:rPr>
                <w:rFonts w:cs="Arial"/>
                <w:sz w:val="20"/>
              </w:rPr>
            </w:pPr>
            <w:r w:rsidRPr="00025A65">
              <w:rPr>
                <w:rFonts w:cs="Arial"/>
                <w:sz w:val="20"/>
              </w:rPr>
              <w:t>NA</w:t>
            </w:r>
          </w:p>
        </w:tc>
      </w:tr>
      <w:tr w:rsidR="003370CC" w14:paraId="14092A43" w14:textId="77777777" w:rsidTr="0079436E">
        <w:trPr>
          <w:cantSplit/>
          <w:trHeight w:val="1425"/>
        </w:trPr>
        <w:tc>
          <w:tcPr>
            <w:tcW w:w="2340" w:type="dxa"/>
            <w:tcBorders>
              <w:top w:val="single" w:sz="6" w:space="0" w:color="auto"/>
              <w:bottom w:val="single" w:sz="6" w:space="0" w:color="auto"/>
            </w:tcBorders>
          </w:tcPr>
          <w:p w14:paraId="2E73B276" w14:textId="0ED3E6B4" w:rsidR="003370CC" w:rsidRPr="001B5E34" w:rsidRDefault="003370CC" w:rsidP="003370CC">
            <w:pPr>
              <w:rPr>
                <w:rFonts w:cs="Arial"/>
                <w:sz w:val="20"/>
              </w:rPr>
            </w:pPr>
            <w:r w:rsidRPr="00025A65">
              <w:rPr>
                <w:sz w:val="20"/>
              </w:rPr>
              <w:t>FG-COLDCLEANERS</w:t>
            </w:r>
          </w:p>
        </w:tc>
        <w:tc>
          <w:tcPr>
            <w:tcW w:w="5130" w:type="dxa"/>
            <w:tcBorders>
              <w:top w:val="single" w:sz="6" w:space="0" w:color="auto"/>
              <w:bottom w:val="single" w:sz="6" w:space="0" w:color="auto"/>
            </w:tcBorders>
          </w:tcPr>
          <w:p w14:paraId="27922213" w14:textId="72464FD8" w:rsidR="003370CC" w:rsidRPr="001B5E34" w:rsidRDefault="003370CC" w:rsidP="003370CC">
            <w:pPr>
              <w:jc w:val="both"/>
              <w:rPr>
                <w:rFonts w:cs="Arial"/>
                <w:sz w:val="20"/>
              </w:rPr>
            </w:pPr>
            <w:r w:rsidRPr="00025A65">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00" w:type="dxa"/>
            <w:tcBorders>
              <w:top w:val="single" w:sz="6" w:space="0" w:color="auto"/>
              <w:bottom w:val="single" w:sz="6" w:space="0" w:color="auto"/>
            </w:tcBorders>
          </w:tcPr>
          <w:p w14:paraId="2C31F823" w14:textId="0E72041D" w:rsidR="003370CC" w:rsidRPr="001B5E34" w:rsidRDefault="003370CC" w:rsidP="003370CC">
            <w:pPr>
              <w:rPr>
                <w:rFonts w:cs="Arial"/>
                <w:sz w:val="20"/>
              </w:rPr>
            </w:pPr>
            <w:r w:rsidRPr="00025A65">
              <w:rPr>
                <w:sz w:val="20"/>
              </w:rPr>
              <w:t>NA</w:t>
            </w:r>
          </w:p>
        </w:tc>
      </w:tr>
    </w:tbl>
    <w:p w14:paraId="0CCE11A0" w14:textId="77777777" w:rsidR="00E735E6" w:rsidRDefault="00E735E6" w:rsidP="008427BE">
      <w:pPr>
        <w:jc w:val="both"/>
        <w:rPr>
          <w:sz w:val="20"/>
        </w:rPr>
      </w:pPr>
    </w:p>
    <w:p w14:paraId="5886DEF2" w14:textId="77777777" w:rsidR="00AE1D84" w:rsidRDefault="00AE1D84" w:rsidP="008427BE">
      <w:pPr>
        <w:jc w:val="both"/>
        <w:rPr>
          <w:sz w:val="20"/>
        </w:rPr>
      </w:pPr>
      <w:r>
        <w:rPr>
          <w:sz w:val="20"/>
        </w:rPr>
        <w:br w:type="page"/>
      </w:r>
    </w:p>
    <w:p w14:paraId="5DB26813" w14:textId="77777777" w:rsidR="00074953" w:rsidRPr="00025A65" w:rsidRDefault="00074953" w:rsidP="0007495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7" w:name="_Toc30315082"/>
      <w:bookmarkStart w:id="108" w:name="_Toc532974913"/>
      <w:bookmarkStart w:id="109" w:name="_Toc181956214"/>
      <w:r w:rsidRPr="00025A65">
        <w:rPr>
          <w:bCs/>
          <w:iCs/>
          <w:szCs w:val="28"/>
        </w:rPr>
        <w:t>FG</w:t>
      </w:r>
      <w:bookmarkEnd w:id="107"/>
      <w:r w:rsidRPr="00025A65">
        <w:rPr>
          <w:bCs/>
          <w:iCs/>
          <w:szCs w:val="28"/>
        </w:rPr>
        <w:t>-</w:t>
      </w:r>
      <w:bookmarkStart w:id="110" w:name="_Hlk140149611"/>
      <w:r w:rsidRPr="00025A65">
        <w:rPr>
          <w:bCs/>
          <w:iCs/>
          <w:szCs w:val="28"/>
        </w:rPr>
        <w:t>MACT-ZZZZZ</w:t>
      </w:r>
      <w:bookmarkEnd w:id="108"/>
      <w:bookmarkEnd w:id="110"/>
      <w:bookmarkEnd w:id="109"/>
    </w:p>
    <w:p w14:paraId="7DF3DF7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FCFFC5F" w14:textId="77777777" w:rsidR="00AE1D84" w:rsidRPr="00F30023" w:rsidRDefault="00AE1D84" w:rsidP="00F62984">
      <w:pPr>
        <w:rPr>
          <w:sz w:val="20"/>
        </w:rPr>
      </w:pPr>
    </w:p>
    <w:p w14:paraId="391187FA" w14:textId="77777777" w:rsidR="00AE1D84" w:rsidRDefault="00AE1D84" w:rsidP="00F62984">
      <w:pPr>
        <w:jc w:val="both"/>
        <w:rPr>
          <w:b/>
          <w:u w:val="single"/>
        </w:rPr>
      </w:pPr>
      <w:r>
        <w:rPr>
          <w:b/>
          <w:u w:val="single"/>
        </w:rPr>
        <w:t>DESCRIPTION</w:t>
      </w:r>
    </w:p>
    <w:p w14:paraId="709A55E3" w14:textId="77777777" w:rsidR="00AE1D84" w:rsidRPr="00C3424D" w:rsidRDefault="00AE1D84" w:rsidP="00F62984">
      <w:pPr>
        <w:jc w:val="both"/>
        <w:rPr>
          <w:sz w:val="20"/>
        </w:rPr>
      </w:pPr>
    </w:p>
    <w:p w14:paraId="57E33E70" w14:textId="067BBEBF" w:rsidR="00074953" w:rsidRPr="00025A65" w:rsidRDefault="00074953" w:rsidP="00074953">
      <w:pPr>
        <w:jc w:val="both"/>
        <w:rPr>
          <w:sz w:val="20"/>
        </w:rPr>
      </w:pPr>
      <w:r w:rsidRPr="00025A65">
        <w:rPr>
          <w:sz w:val="20"/>
        </w:rPr>
        <w:t>The affected source is an existing iron and/or steel foundry that is (or is part of) an area source of hazardous air pollutant (HAP) emissions.  The affected source is an existing large foundry as defined by 40 CFR Part 63, Subpart ZZZZZ.</w:t>
      </w:r>
    </w:p>
    <w:p w14:paraId="43DF4141" w14:textId="77777777" w:rsidR="00074953" w:rsidRPr="00025A65" w:rsidRDefault="00074953" w:rsidP="00074953">
      <w:pPr>
        <w:tabs>
          <w:tab w:val="left" w:pos="7815"/>
        </w:tabs>
        <w:jc w:val="both"/>
        <w:rPr>
          <w:sz w:val="20"/>
        </w:rPr>
      </w:pPr>
    </w:p>
    <w:p w14:paraId="66D72A09" w14:textId="77777777" w:rsidR="00074953" w:rsidRPr="00025A65" w:rsidRDefault="00074953" w:rsidP="00074953">
      <w:pPr>
        <w:jc w:val="both"/>
        <w:rPr>
          <w:rFonts w:cs="Arial"/>
          <w:b/>
          <w:sz w:val="20"/>
        </w:rPr>
      </w:pPr>
      <w:r w:rsidRPr="00025A65">
        <w:rPr>
          <w:rFonts w:ascii="Arial Bold" w:hAnsi="Arial Bold" w:cs="Arial"/>
          <w:b/>
          <w:sz w:val="20"/>
        </w:rPr>
        <w:t>Emission Unit:</w:t>
      </w:r>
      <w:r w:rsidRPr="00025A65">
        <w:rPr>
          <w:rFonts w:cs="Arial"/>
          <w:b/>
          <w:sz w:val="20"/>
        </w:rPr>
        <w:t xml:space="preserve">  </w:t>
      </w:r>
      <w:r w:rsidRPr="00025A65">
        <w:rPr>
          <w:sz w:val="20"/>
        </w:rPr>
        <w:t>EU-WEST-CUPOLA-1</w:t>
      </w:r>
    </w:p>
    <w:p w14:paraId="3AC2A505" w14:textId="77777777" w:rsidR="00AE1D84" w:rsidRPr="00F30023" w:rsidRDefault="00AE1D84" w:rsidP="00F62984">
      <w:pPr>
        <w:jc w:val="both"/>
        <w:rPr>
          <w:sz w:val="20"/>
        </w:rPr>
      </w:pPr>
    </w:p>
    <w:p w14:paraId="584186C2" w14:textId="77777777" w:rsidR="00AE1D84" w:rsidRDefault="00AE1D84" w:rsidP="00F62984">
      <w:pPr>
        <w:jc w:val="both"/>
        <w:rPr>
          <w:b/>
          <w:u w:val="single"/>
        </w:rPr>
      </w:pPr>
      <w:r>
        <w:rPr>
          <w:b/>
          <w:u w:val="single"/>
        </w:rPr>
        <w:t>POLLUTION CONTROL EQUIPMENT</w:t>
      </w:r>
    </w:p>
    <w:p w14:paraId="64DBA76D" w14:textId="77777777" w:rsidR="00AE1D84" w:rsidRPr="0074351C" w:rsidRDefault="00AE1D84" w:rsidP="00F62984">
      <w:pPr>
        <w:jc w:val="both"/>
      </w:pPr>
    </w:p>
    <w:p w14:paraId="7395012C" w14:textId="28E75EBF" w:rsidR="00074953" w:rsidRPr="00025A65" w:rsidRDefault="00074953" w:rsidP="00074953">
      <w:pPr>
        <w:rPr>
          <w:sz w:val="20"/>
        </w:rPr>
      </w:pPr>
      <w:r w:rsidRPr="00025A65">
        <w:rPr>
          <w:rFonts w:eastAsia="Calibri"/>
          <w:sz w:val="20"/>
        </w:rPr>
        <w:t>Two 5 M</w:t>
      </w:r>
      <w:r w:rsidR="00136547">
        <w:rPr>
          <w:rFonts w:eastAsia="Calibri"/>
          <w:sz w:val="20"/>
        </w:rPr>
        <w:t>M</w:t>
      </w:r>
      <w:r w:rsidRPr="00025A65">
        <w:rPr>
          <w:rFonts w:eastAsia="Calibri"/>
          <w:sz w:val="20"/>
        </w:rPr>
        <w:t>BTU d</w:t>
      </w:r>
      <w:r w:rsidRPr="00025A65">
        <w:rPr>
          <w:sz w:val="20"/>
        </w:rPr>
        <w:t>irect flame afterburner, wet cap, high energy venturi scrubber, high velocity mist eliminator.</w:t>
      </w:r>
    </w:p>
    <w:p w14:paraId="40BFE656" w14:textId="77777777" w:rsidR="00AE1D84" w:rsidRPr="008B5C27" w:rsidRDefault="00AE1D84" w:rsidP="00F62984">
      <w:pPr>
        <w:rPr>
          <w:sz w:val="20"/>
        </w:rPr>
      </w:pPr>
    </w:p>
    <w:p w14:paraId="1CF45AAB" w14:textId="77777777" w:rsidR="00AE1D84" w:rsidRDefault="00AE1D84" w:rsidP="00F62984">
      <w:pPr>
        <w:jc w:val="both"/>
        <w:rPr>
          <w:b/>
          <w:u w:val="single"/>
        </w:rPr>
      </w:pPr>
      <w:r>
        <w:rPr>
          <w:b/>
        </w:rPr>
        <w:t xml:space="preserve">I.  </w:t>
      </w:r>
      <w:r>
        <w:rPr>
          <w:b/>
          <w:u w:val="single"/>
        </w:rPr>
        <w:t>EMISSION LIMIT(S)</w:t>
      </w:r>
    </w:p>
    <w:p w14:paraId="65471B66"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2070"/>
        <w:gridCol w:w="1540"/>
        <w:gridCol w:w="1530"/>
      </w:tblGrid>
      <w:tr w:rsidR="00AE1D84" w14:paraId="373898D1" w14:textId="77777777" w:rsidTr="00074953">
        <w:trPr>
          <w:cantSplit/>
          <w:tblHeader/>
        </w:trPr>
        <w:tc>
          <w:tcPr>
            <w:tcW w:w="1626" w:type="dxa"/>
            <w:tcBorders>
              <w:top w:val="single" w:sz="4" w:space="0" w:color="auto"/>
              <w:left w:val="single" w:sz="4" w:space="0" w:color="auto"/>
              <w:bottom w:val="single" w:sz="4" w:space="0" w:color="auto"/>
              <w:right w:val="single" w:sz="4" w:space="0" w:color="auto"/>
            </w:tcBorders>
          </w:tcPr>
          <w:p w14:paraId="73F30A9E"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DEB452F" w14:textId="77777777" w:rsidR="00AE1D84" w:rsidRPr="00BD3DE3" w:rsidRDefault="00AE1D84" w:rsidP="00F62984">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5B45B334" w14:textId="77777777" w:rsidR="00074953" w:rsidRDefault="00AE1D84" w:rsidP="00F62984">
            <w:pPr>
              <w:jc w:val="center"/>
              <w:rPr>
                <w:b/>
                <w:sz w:val="20"/>
              </w:rPr>
            </w:pPr>
            <w:r>
              <w:rPr>
                <w:b/>
                <w:sz w:val="20"/>
              </w:rPr>
              <w:t>Time Period/</w:t>
            </w:r>
          </w:p>
          <w:p w14:paraId="55CA0A98" w14:textId="73ECB76D" w:rsidR="00AE1D84" w:rsidRDefault="00AE1D84" w:rsidP="00F62984">
            <w:pPr>
              <w:jc w:val="center"/>
              <w:rPr>
                <w:b/>
                <w:sz w:val="20"/>
              </w:rPr>
            </w:pPr>
            <w:r>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43053FFC" w14:textId="77777777" w:rsidR="00AE1D84" w:rsidRPr="00BD3DE3" w:rsidRDefault="00AE1D84" w:rsidP="00F62984">
            <w:pPr>
              <w:jc w:val="center"/>
              <w:rPr>
                <w:b/>
                <w:sz w:val="20"/>
              </w:rPr>
            </w:pPr>
            <w:r>
              <w:rPr>
                <w:b/>
                <w:sz w:val="20"/>
              </w:rPr>
              <w:t>Equipment</w:t>
            </w:r>
          </w:p>
        </w:tc>
        <w:tc>
          <w:tcPr>
            <w:tcW w:w="1540" w:type="dxa"/>
            <w:tcBorders>
              <w:top w:val="single" w:sz="4" w:space="0" w:color="auto"/>
              <w:left w:val="single" w:sz="4" w:space="0" w:color="auto"/>
              <w:bottom w:val="single" w:sz="4" w:space="0" w:color="auto"/>
              <w:right w:val="single" w:sz="4" w:space="0" w:color="auto"/>
            </w:tcBorders>
          </w:tcPr>
          <w:p w14:paraId="3B748D6D" w14:textId="77777777" w:rsidR="00AE1D84" w:rsidRDefault="00AE1D84" w:rsidP="00F62984">
            <w:pPr>
              <w:jc w:val="center"/>
              <w:rPr>
                <w:b/>
                <w:sz w:val="20"/>
              </w:rPr>
            </w:pPr>
            <w:r>
              <w:rPr>
                <w:b/>
                <w:sz w:val="20"/>
              </w:rPr>
              <w:t>Monitoring/</w:t>
            </w:r>
          </w:p>
          <w:p w14:paraId="0162512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3CF6A9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74953" w14:paraId="6CD600D2" w14:textId="77777777" w:rsidTr="00074953">
        <w:trPr>
          <w:cantSplit/>
        </w:trPr>
        <w:tc>
          <w:tcPr>
            <w:tcW w:w="1626" w:type="dxa"/>
            <w:tcBorders>
              <w:top w:val="single" w:sz="4" w:space="0" w:color="auto"/>
              <w:left w:val="single" w:sz="4" w:space="0" w:color="auto"/>
              <w:bottom w:val="single" w:sz="4" w:space="0" w:color="auto"/>
              <w:right w:val="single" w:sz="4" w:space="0" w:color="auto"/>
            </w:tcBorders>
          </w:tcPr>
          <w:p w14:paraId="114B623B" w14:textId="3E664187" w:rsidR="00074953" w:rsidRPr="00095B77" w:rsidRDefault="00074953" w:rsidP="00BF3FCF">
            <w:pPr>
              <w:numPr>
                <w:ilvl w:val="0"/>
                <w:numId w:val="30"/>
              </w:numPr>
              <w:ind w:left="360"/>
              <w:rPr>
                <w:sz w:val="20"/>
              </w:rPr>
            </w:pPr>
            <w:r w:rsidRPr="00025A65">
              <w:rPr>
                <w:sz w:val="20"/>
              </w:rPr>
              <w:t>Opacity (fugitive)</w:t>
            </w:r>
          </w:p>
        </w:tc>
        <w:tc>
          <w:tcPr>
            <w:tcW w:w="1440" w:type="dxa"/>
            <w:tcBorders>
              <w:top w:val="single" w:sz="4" w:space="0" w:color="auto"/>
              <w:left w:val="single" w:sz="4" w:space="0" w:color="auto"/>
              <w:bottom w:val="single" w:sz="4" w:space="0" w:color="auto"/>
              <w:right w:val="single" w:sz="4" w:space="0" w:color="auto"/>
            </w:tcBorders>
          </w:tcPr>
          <w:p w14:paraId="62EE955B" w14:textId="77777777" w:rsidR="00074953" w:rsidRPr="00025A65" w:rsidRDefault="00074953" w:rsidP="00074953">
            <w:pPr>
              <w:jc w:val="center"/>
              <w:rPr>
                <w:sz w:val="20"/>
              </w:rPr>
            </w:pPr>
            <w:r w:rsidRPr="00025A65">
              <w:rPr>
                <w:sz w:val="20"/>
              </w:rPr>
              <w:t>20%</w:t>
            </w:r>
          </w:p>
          <w:p w14:paraId="75E4C05D" w14:textId="77777777" w:rsidR="00074953" w:rsidRPr="00025A65" w:rsidRDefault="00074953" w:rsidP="00074953">
            <w:pPr>
              <w:jc w:val="center"/>
              <w:rPr>
                <w:sz w:val="20"/>
              </w:rPr>
            </w:pPr>
            <w:r w:rsidRPr="00025A65">
              <w:rPr>
                <w:sz w:val="20"/>
              </w:rPr>
              <w:t xml:space="preserve">6-min. average, </w:t>
            </w:r>
          </w:p>
          <w:p w14:paraId="14043A91" w14:textId="63B496BC" w:rsidR="00074953" w:rsidRPr="00BD3DE3" w:rsidRDefault="00074953" w:rsidP="00074953">
            <w:pPr>
              <w:jc w:val="center"/>
              <w:rPr>
                <w:sz w:val="20"/>
              </w:rPr>
            </w:pPr>
            <w:r w:rsidRPr="00025A65">
              <w:rPr>
                <w:sz w:val="20"/>
              </w:rPr>
              <w:t>except for one 6-min. average per hour that does not exceed 30%</w:t>
            </w:r>
            <w:r w:rsidRPr="00025A65">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01478AF2" w14:textId="22079A51" w:rsidR="00074953" w:rsidRPr="00BD3DE3" w:rsidRDefault="00074953" w:rsidP="00074953">
            <w:pPr>
              <w:jc w:val="center"/>
              <w:rPr>
                <w:sz w:val="20"/>
              </w:rPr>
            </w:pPr>
            <w:r w:rsidRPr="00025A65">
              <w:rPr>
                <w:sz w:val="20"/>
              </w:rPr>
              <w:t>6-minute average</w:t>
            </w:r>
          </w:p>
        </w:tc>
        <w:tc>
          <w:tcPr>
            <w:tcW w:w="2070" w:type="dxa"/>
            <w:tcBorders>
              <w:top w:val="single" w:sz="4" w:space="0" w:color="auto"/>
              <w:left w:val="single" w:sz="4" w:space="0" w:color="auto"/>
              <w:bottom w:val="single" w:sz="4" w:space="0" w:color="auto"/>
              <w:right w:val="single" w:sz="4" w:space="0" w:color="auto"/>
            </w:tcBorders>
          </w:tcPr>
          <w:p w14:paraId="30AA1738" w14:textId="18B7DE1C" w:rsidR="00074953" w:rsidRPr="00BD3DE3" w:rsidRDefault="00074953" w:rsidP="00074953">
            <w:pPr>
              <w:jc w:val="center"/>
              <w:rPr>
                <w:sz w:val="20"/>
              </w:rPr>
            </w:pPr>
            <w:r w:rsidRPr="00025A65">
              <w:rPr>
                <w:sz w:val="20"/>
              </w:rPr>
              <w:t xml:space="preserve">Each Building or Structure Housing any Iron or Steel Foundry Emission Source </w:t>
            </w:r>
          </w:p>
        </w:tc>
        <w:tc>
          <w:tcPr>
            <w:tcW w:w="1540" w:type="dxa"/>
            <w:tcBorders>
              <w:top w:val="single" w:sz="4" w:space="0" w:color="auto"/>
              <w:left w:val="single" w:sz="4" w:space="0" w:color="auto"/>
              <w:bottom w:val="single" w:sz="4" w:space="0" w:color="auto"/>
              <w:right w:val="single" w:sz="4" w:space="0" w:color="auto"/>
            </w:tcBorders>
          </w:tcPr>
          <w:p w14:paraId="084986C1" w14:textId="4C6259B7" w:rsidR="00074953" w:rsidRPr="00BD3DE3" w:rsidRDefault="00074953" w:rsidP="00074953">
            <w:pPr>
              <w:jc w:val="center"/>
              <w:rPr>
                <w:sz w:val="20"/>
              </w:rPr>
            </w:pPr>
            <w:r w:rsidRPr="00025A65">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7C35D11" w14:textId="74188D88" w:rsidR="00074953" w:rsidRPr="002D3BFA" w:rsidRDefault="00074953" w:rsidP="00074953">
            <w:pPr>
              <w:jc w:val="center"/>
              <w:rPr>
                <w:b/>
                <w:sz w:val="20"/>
              </w:rPr>
            </w:pPr>
            <w:r w:rsidRPr="00025A65">
              <w:rPr>
                <w:b/>
                <w:sz w:val="20"/>
              </w:rPr>
              <w:t>40 CFR 63.10895(e)</w:t>
            </w:r>
          </w:p>
        </w:tc>
      </w:tr>
      <w:tr w:rsidR="00074953" w14:paraId="0D47E0B7" w14:textId="77777777" w:rsidTr="00074953">
        <w:trPr>
          <w:cantSplit/>
        </w:trPr>
        <w:tc>
          <w:tcPr>
            <w:tcW w:w="1626" w:type="dxa"/>
            <w:tcBorders>
              <w:top w:val="single" w:sz="4" w:space="0" w:color="auto"/>
              <w:left w:val="single" w:sz="4" w:space="0" w:color="auto"/>
              <w:bottom w:val="single" w:sz="4" w:space="0" w:color="auto"/>
              <w:right w:val="single" w:sz="4" w:space="0" w:color="auto"/>
            </w:tcBorders>
          </w:tcPr>
          <w:p w14:paraId="6CFA8241" w14:textId="61C3BC26" w:rsidR="00074953" w:rsidRPr="00025A65" w:rsidRDefault="00074953" w:rsidP="00074953">
            <w:pPr>
              <w:ind w:left="180" w:hanging="180"/>
              <w:rPr>
                <w:sz w:val="20"/>
              </w:rPr>
            </w:pPr>
            <w:r w:rsidRPr="00025A65">
              <w:rPr>
                <w:sz w:val="20"/>
              </w:rPr>
              <w:t xml:space="preserve">2.  </w:t>
            </w:r>
            <w:r>
              <w:rPr>
                <w:sz w:val="20"/>
              </w:rPr>
              <w:t xml:space="preserve">  </w:t>
            </w:r>
            <w:r w:rsidRPr="00025A65">
              <w:rPr>
                <w:sz w:val="20"/>
              </w:rPr>
              <w:t>PM</w:t>
            </w:r>
          </w:p>
          <w:p w14:paraId="6163EE86" w14:textId="77777777" w:rsidR="00074953" w:rsidRPr="00025A65" w:rsidRDefault="00074953" w:rsidP="00074953">
            <w:pPr>
              <w:ind w:left="180" w:hanging="180"/>
              <w:rPr>
                <w:sz w:val="20"/>
              </w:rPr>
            </w:pPr>
          </w:p>
          <w:p w14:paraId="51C26EB5" w14:textId="77777777" w:rsidR="00074953" w:rsidRPr="00025A65" w:rsidRDefault="00074953" w:rsidP="00074953">
            <w:pPr>
              <w:ind w:left="180" w:hanging="180"/>
              <w:rPr>
                <w:sz w:val="20"/>
              </w:rPr>
            </w:pPr>
          </w:p>
          <w:p w14:paraId="2B1E0267" w14:textId="77777777" w:rsidR="00074953" w:rsidRPr="00025A65" w:rsidRDefault="00074953" w:rsidP="00074953">
            <w:pPr>
              <w:ind w:left="180" w:hanging="180"/>
              <w:rPr>
                <w:sz w:val="20"/>
              </w:rPr>
            </w:pPr>
          </w:p>
          <w:p w14:paraId="394EEB6E" w14:textId="77777777" w:rsidR="00074953" w:rsidRPr="00025A65" w:rsidRDefault="00074953" w:rsidP="00074953">
            <w:pPr>
              <w:ind w:left="180" w:hanging="180"/>
              <w:jc w:val="center"/>
              <w:rPr>
                <w:sz w:val="20"/>
              </w:rPr>
            </w:pPr>
            <w:r w:rsidRPr="00025A65">
              <w:rPr>
                <w:sz w:val="20"/>
              </w:rPr>
              <w:t>---OR---</w:t>
            </w:r>
          </w:p>
          <w:p w14:paraId="23AAB5C7" w14:textId="77777777" w:rsidR="00074953" w:rsidRPr="00025A65" w:rsidRDefault="00074953" w:rsidP="00074953">
            <w:pPr>
              <w:ind w:left="180" w:hanging="180"/>
              <w:jc w:val="center"/>
              <w:rPr>
                <w:sz w:val="20"/>
              </w:rPr>
            </w:pPr>
          </w:p>
          <w:p w14:paraId="3BAD4518" w14:textId="3DCB863A" w:rsidR="00074953" w:rsidRPr="00095B77" w:rsidRDefault="00074953" w:rsidP="00074953">
            <w:pPr>
              <w:ind w:left="360"/>
              <w:rPr>
                <w:sz w:val="20"/>
              </w:rPr>
            </w:pPr>
            <w:r w:rsidRPr="00025A65">
              <w:rPr>
                <w:sz w:val="20"/>
              </w:rPr>
              <w:t>Total Metal HAP</w:t>
            </w:r>
          </w:p>
        </w:tc>
        <w:tc>
          <w:tcPr>
            <w:tcW w:w="1440" w:type="dxa"/>
            <w:tcBorders>
              <w:top w:val="single" w:sz="4" w:space="0" w:color="auto"/>
              <w:left w:val="single" w:sz="4" w:space="0" w:color="auto"/>
              <w:bottom w:val="single" w:sz="4" w:space="0" w:color="auto"/>
              <w:right w:val="single" w:sz="4" w:space="0" w:color="auto"/>
            </w:tcBorders>
          </w:tcPr>
          <w:p w14:paraId="5DDE3B68" w14:textId="77777777" w:rsidR="00074953" w:rsidRPr="00025A65" w:rsidRDefault="00074953" w:rsidP="00074953">
            <w:pPr>
              <w:jc w:val="center"/>
              <w:rPr>
                <w:sz w:val="20"/>
              </w:rPr>
            </w:pPr>
            <w:r w:rsidRPr="00025A65">
              <w:rPr>
                <w:sz w:val="20"/>
              </w:rPr>
              <w:t>0.8 pounds per ton of metal charged</w:t>
            </w:r>
          </w:p>
          <w:p w14:paraId="3199FE3E" w14:textId="77777777" w:rsidR="00074953" w:rsidRPr="00025A65" w:rsidRDefault="00074953" w:rsidP="00074953">
            <w:pPr>
              <w:jc w:val="center"/>
              <w:rPr>
                <w:sz w:val="20"/>
              </w:rPr>
            </w:pPr>
          </w:p>
          <w:p w14:paraId="7BBB54DB" w14:textId="77777777" w:rsidR="00074953" w:rsidRPr="00025A65" w:rsidRDefault="00074953" w:rsidP="00074953">
            <w:pPr>
              <w:ind w:left="180" w:hanging="180"/>
              <w:jc w:val="center"/>
              <w:rPr>
                <w:sz w:val="20"/>
              </w:rPr>
            </w:pPr>
            <w:r w:rsidRPr="00025A65">
              <w:rPr>
                <w:sz w:val="20"/>
              </w:rPr>
              <w:t>---OR---</w:t>
            </w:r>
          </w:p>
          <w:p w14:paraId="5CB34892" w14:textId="77777777" w:rsidR="00074953" w:rsidRPr="00025A65" w:rsidRDefault="00074953" w:rsidP="00074953">
            <w:pPr>
              <w:jc w:val="center"/>
              <w:rPr>
                <w:sz w:val="20"/>
              </w:rPr>
            </w:pPr>
          </w:p>
          <w:p w14:paraId="01408A88" w14:textId="64F40259" w:rsidR="00074953" w:rsidRPr="00BD3DE3" w:rsidRDefault="00074953" w:rsidP="00074953">
            <w:pPr>
              <w:jc w:val="center"/>
              <w:rPr>
                <w:sz w:val="20"/>
              </w:rPr>
            </w:pPr>
            <w:r w:rsidRPr="00025A65">
              <w:rPr>
                <w:sz w:val="20"/>
              </w:rPr>
              <w:t>0.06 pound per ton of metal charged</w:t>
            </w:r>
            <w:r w:rsidRPr="00025A65">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240F2A99" w14:textId="000AED19" w:rsidR="00074953" w:rsidRPr="00BD3DE3" w:rsidRDefault="00074953" w:rsidP="00074953">
            <w:pPr>
              <w:jc w:val="center"/>
              <w:rPr>
                <w:sz w:val="20"/>
              </w:rPr>
            </w:pPr>
            <w:r w:rsidRPr="00025A65">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74E1E2FB" w14:textId="3E36869D" w:rsidR="00074953" w:rsidRPr="00BD3DE3" w:rsidRDefault="00074953" w:rsidP="00074953">
            <w:pPr>
              <w:jc w:val="center"/>
              <w:rPr>
                <w:sz w:val="20"/>
              </w:rPr>
            </w:pPr>
            <w:r w:rsidRPr="00025A65">
              <w:rPr>
                <w:sz w:val="20"/>
              </w:rPr>
              <w:t>EU-WEST-CUPOLA-1</w:t>
            </w:r>
          </w:p>
        </w:tc>
        <w:tc>
          <w:tcPr>
            <w:tcW w:w="1540" w:type="dxa"/>
            <w:tcBorders>
              <w:top w:val="single" w:sz="4" w:space="0" w:color="auto"/>
              <w:left w:val="single" w:sz="4" w:space="0" w:color="auto"/>
              <w:bottom w:val="single" w:sz="4" w:space="0" w:color="auto"/>
              <w:right w:val="single" w:sz="4" w:space="0" w:color="auto"/>
            </w:tcBorders>
          </w:tcPr>
          <w:p w14:paraId="18CDB3C1" w14:textId="2EFA8931" w:rsidR="00074953" w:rsidRPr="00BD3DE3" w:rsidRDefault="00074953" w:rsidP="00074953">
            <w:pPr>
              <w:jc w:val="center"/>
              <w:rPr>
                <w:sz w:val="20"/>
              </w:rPr>
            </w:pPr>
            <w:r w:rsidRPr="00025A65">
              <w:rPr>
                <w:sz w:val="20"/>
              </w:rPr>
              <w:t xml:space="preserve">SC V.2 </w:t>
            </w:r>
          </w:p>
        </w:tc>
        <w:tc>
          <w:tcPr>
            <w:tcW w:w="1530" w:type="dxa"/>
            <w:tcBorders>
              <w:top w:val="single" w:sz="4" w:space="0" w:color="auto"/>
              <w:left w:val="single" w:sz="4" w:space="0" w:color="auto"/>
              <w:bottom w:val="single" w:sz="4" w:space="0" w:color="auto"/>
              <w:right w:val="single" w:sz="4" w:space="0" w:color="auto"/>
            </w:tcBorders>
          </w:tcPr>
          <w:p w14:paraId="2675B906" w14:textId="5C6DF178" w:rsidR="00074953" w:rsidRPr="002D3BFA" w:rsidRDefault="00074953" w:rsidP="00074953">
            <w:pPr>
              <w:jc w:val="center"/>
              <w:rPr>
                <w:b/>
                <w:sz w:val="20"/>
              </w:rPr>
            </w:pPr>
            <w:r w:rsidRPr="00025A65">
              <w:rPr>
                <w:b/>
                <w:sz w:val="20"/>
              </w:rPr>
              <w:t xml:space="preserve">40 CFR 63.10895(c) </w:t>
            </w:r>
          </w:p>
        </w:tc>
      </w:tr>
    </w:tbl>
    <w:p w14:paraId="0A1D919D" w14:textId="77777777" w:rsidR="00494D15" w:rsidRPr="00EE5F4E" w:rsidRDefault="00494D15" w:rsidP="00F62984">
      <w:pPr>
        <w:jc w:val="both"/>
        <w:rPr>
          <w:sz w:val="20"/>
        </w:rPr>
      </w:pPr>
    </w:p>
    <w:p w14:paraId="2B67DAED" w14:textId="77777777" w:rsidR="00AE1D84" w:rsidRDefault="00AE1D84" w:rsidP="00F62984">
      <w:pPr>
        <w:jc w:val="both"/>
        <w:rPr>
          <w:b/>
          <w:u w:val="single"/>
        </w:rPr>
      </w:pPr>
      <w:r>
        <w:rPr>
          <w:b/>
        </w:rPr>
        <w:t xml:space="preserve">II.  </w:t>
      </w:r>
      <w:r>
        <w:rPr>
          <w:b/>
          <w:u w:val="single"/>
        </w:rPr>
        <w:t>MATERIAL LIMIT(S)</w:t>
      </w:r>
    </w:p>
    <w:p w14:paraId="4A468AFB" w14:textId="77777777" w:rsidR="00AE1D84" w:rsidRPr="00FE0AD0" w:rsidRDefault="00AE1D84" w:rsidP="00F62984">
      <w:pPr>
        <w:jc w:val="both"/>
        <w:rPr>
          <w:sz w:val="20"/>
        </w:rPr>
      </w:pPr>
    </w:p>
    <w:p w14:paraId="7330FC02" w14:textId="77777777" w:rsidR="00074953" w:rsidRPr="00025A65" w:rsidRDefault="00074953" w:rsidP="00BF3FCF">
      <w:pPr>
        <w:numPr>
          <w:ilvl w:val="0"/>
          <w:numId w:val="75"/>
        </w:numPr>
        <w:ind w:left="360"/>
        <w:jc w:val="both"/>
        <w:rPr>
          <w:rFonts w:cs="Arial"/>
          <w:b/>
          <w:sz w:val="20"/>
        </w:rPr>
      </w:pPr>
      <w:bookmarkStart w:id="111" w:name="_Hlk514663554"/>
      <w:r w:rsidRPr="00025A65">
        <w:rPr>
          <w:rFonts w:cs="Arial"/>
          <w:sz w:val="20"/>
        </w:rPr>
        <w:t>The permittee shall not utilize a binder chemical formulation that uses methanol as a specific ingredient of the catalyst formulation for a furfuryl alcohol warm box mold or core making line.  This requirement does not apply to the resin portion of the binder system.</w:t>
      </w:r>
      <w:r w:rsidRPr="00025A65">
        <w:rPr>
          <w:rFonts w:cs="Arial"/>
          <w:sz w:val="20"/>
          <w:vertAlign w:val="superscript"/>
        </w:rPr>
        <w:t>2</w:t>
      </w:r>
      <w:r w:rsidRPr="00025A65">
        <w:rPr>
          <w:rFonts w:cs="Arial"/>
          <w:sz w:val="20"/>
        </w:rPr>
        <w:t xml:space="preserve">  </w:t>
      </w:r>
      <w:r w:rsidRPr="00025A65">
        <w:rPr>
          <w:rFonts w:cs="Arial"/>
          <w:b/>
          <w:sz w:val="20"/>
        </w:rPr>
        <w:t>(40 CFR 63.10886)</w:t>
      </w:r>
    </w:p>
    <w:bookmarkEnd w:id="111"/>
    <w:p w14:paraId="3CAE26AB" w14:textId="77777777" w:rsidR="00494D15" w:rsidRPr="00EE5F4E" w:rsidRDefault="00494D15" w:rsidP="00F62984">
      <w:pPr>
        <w:jc w:val="both"/>
        <w:rPr>
          <w:sz w:val="20"/>
        </w:rPr>
      </w:pPr>
    </w:p>
    <w:p w14:paraId="000E4C16"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3F8992ED" w14:textId="77777777" w:rsidR="00AE1D84" w:rsidRPr="00FB6071" w:rsidRDefault="00AE1D84" w:rsidP="00F62984">
      <w:pPr>
        <w:jc w:val="both"/>
        <w:rPr>
          <w:sz w:val="20"/>
        </w:rPr>
      </w:pPr>
    </w:p>
    <w:p w14:paraId="53BB6B9B" w14:textId="54514767" w:rsidR="00074953" w:rsidRPr="00D90BEC" w:rsidRDefault="00074953" w:rsidP="00D90BEC">
      <w:pPr>
        <w:pStyle w:val="ListParagraph"/>
        <w:numPr>
          <w:ilvl w:val="0"/>
          <w:numId w:val="98"/>
        </w:numPr>
        <w:jc w:val="both"/>
        <w:rPr>
          <w:rFonts w:cs="Arial"/>
          <w:sz w:val="20"/>
        </w:rPr>
      </w:pPr>
      <w:r w:rsidRPr="00D90BEC">
        <w:rPr>
          <w:rFonts w:cs="Arial"/>
          <w:sz w:val="20"/>
        </w:rPr>
        <w:t>For each segregated metallic scrap storage area, bin</w:t>
      </w:r>
      <w:r w:rsidR="00351872">
        <w:rPr>
          <w:rFonts w:cs="Arial"/>
          <w:sz w:val="20"/>
        </w:rPr>
        <w:t>,</w:t>
      </w:r>
      <w:r w:rsidRPr="00D90BEC">
        <w:rPr>
          <w:rFonts w:cs="Arial"/>
          <w:sz w:val="20"/>
        </w:rPr>
        <w:t xml:space="preserve"> or pile, the permittee must comply with the material acquisition requirements contained in </w:t>
      </w:r>
      <w:bookmarkStart w:id="112" w:name="_Hlk530493271"/>
      <w:r w:rsidRPr="00D90BEC">
        <w:rPr>
          <w:rFonts w:cs="Arial"/>
          <w:sz w:val="20"/>
        </w:rPr>
        <w:t>40 CFR 63.10885(a)(1) or 40 CFR 63.10885(a)(2).</w:t>
      </w:r>
      <w:r w:rsidRPr="00D90BEC">
        <w:rPr>
          <w:rFonts w:cs="Arial"/>
          <w:sz w:val="20"/>
          <w:vertAlign w:val="superscript"/>
        </w:rPr>
        <w:t>2</w:t>
      </w:r>
      <w:r w:rsidRPr="00D90BEC">
        <w:rPr>
          <w:rFonts w:cs="Arial"/>
          <w:sz w:val="20"/>
        </w:rPr>
        <w:t xml:space="preserve">  </w:t>
      </w:r>
      <w:bookmarkEnd w:id="112"/>
      <w:r w:rsidRPr="00D90BEC">
        <w:rPr>
          <w:rFonts w:cs="Arial"/>
          <w:b/>
          <w:sz w:val="20"/>
        </w:rPr>
        <w:t>(40 CFR 63.10885(a))</w:t>
      </w:r>
      <w:r w:rsidRPr="00D90BEC">
        <w:rPr>
          <w:rFonts w:cs="Arial"/>
          <w:sz w:val="20"/>
        </w:rPr>
        <w:t xml:space="preserve"> </w:t>
      </w:r>
    </w:p>
    <w:p w14:paraId="581BFA0A" w14:textId="77777777" w:rsidR="00074953" w:rsidRPr="00025A65" w:rsidRDefault="00074953" w:rsidP="00074953">
      <w:pPr>
        <w:jc w:val="both"/>
        <w:rPr>
          <w:rFonts w:cs="Arial"/>
          <w:sz w:val="20"/>
        </w:rPr>
      </w:pPr>
    </w:p>
    <w:p w14:paraId="44543E94" w14:textId="77777777" w:rsidR="00074953" w:rsidRPr="00025A65" w:rsidRDefault="00074953" w:rsidP="00BF3FCF">
      <w:pPr>
        <w:pStyle w:val="ListParagraph"/>
        <w:numPr>
          <w:ilvl w:val="0"/>
          <w:numId w:val="75"/>
        </w:numPr>
        <w:ind w:left="360"/>
        <w:jc w:val="both"/>
        <w:rPr>
          <w:rFonts w:cs="Arial"/>
          <w:sz w:val="20"/>
        </w:rPr>
      </w:pPr>
      <w:r w:rsidRPr="00025A65">
        <w:rPr>
          <w:rFonts w:cs="Arial"/>
          <w:sz w:val="20"/>
        </w:rPr>
        <w:t xml:space="preserve">For scrap containing motor vehicle scrap, the permittee must procure the scrap pursuant to one of the compliance options in </w:t>
      </w:r>
      <w:bookmarkStart w:id="113" w:name="_Hlk530571297"/>
      <w:r w:rsidRPr="00025A65">
        <w:rPr>
          <w:rFonts w:cs="Arial"/>
          <w:sz w:val="20"/>
        </w:rPr>
        <w:t>40 CFR 63.10885(b)(1), (2), or (3).</w:t>
      </w:r>
      <w:r w:rsidRPr="00025A65">
        <w:rPr>
          <w:rFonts w:cs="Arial"/>
          <w:sz w:val="20"/>
          <w:vertAlign w:val="superscript"/>
        </w:rPr>
        <w:t>2</w:t>
      </w:r>
      <w:r w:rsidRPr="00025A65">
        <w:rPr>
          <w:rFonts w:cs="Arial"/>
          <w:sz w:val="20"/>
        </w:rPr>
        <w:t xml:space="preserve"> </w:t>
      </w:r>
      <w:bookmarkStart w:id="114" w:name="_Hlk529967933"/>
      <w:bookmarkEnd w:id="113"/>
      <w:r w:rsidRPr="00025A65">
        <w:rPr>
          <w:rFonts w:cs="Arial"/>
          <w:sz w:val="20"/>
        </w:rPr>
        <w:t xml:space="preserve"> </w:t>
      </w:r>
      <w:r w:rsidRPr="00025A65">
        <w:rPr>
          <w:rFonts w:cs="Arial"/>
          <w:b/>
          <w:sz w:val="20"/>
        </w:rPr>
        <w:t>(40 CFR 63.10885(b))</w:t>
      </w:r>
    </w:p>
    <w:p w14:paraId="6EF191A6" w14:textId="77777777" w:rsidR="00074953" w:rsidRPr="00025A65" w:rsidRDefault="00074953" w:rsidP="00074953">
      <w:pPr>
        <w:ind w:left="360" w:hanging="360"/>
        <w:jc w:val="both"/>
        <w:rPr>
          <w:rFonts w:cs="Arial"/>
          <w:sz w:val="20"/>
        </w:rPr>
      </w:pPr>
    </w:p>
    <w:bookmarkEnd w:id="114"/>
    <w:p w14:paraId="446D7DFF" w14:textId="77777777" w:rsidR="00074953" w:rsidRPr="00025A65" w:rsidRDefault="00074953" w:rsidP="00BF3FCF">
      <w:pPr>
        <w:pStyle w:val="ListParagraph"/>
        <w:numPr>
          <w:ilvl w:val="0"/>
          <w:numId w:val="75"/>
        </w:numPr>
        <w:ind w:left="360"/>
        <w:jc w:val="both"/>
      </w:pPr>
      <w:r w:rsidRPr="00025A65">
        <w:rPr>
          <w:rFonts w:cs="Arial"/>
          <w:sz w:val="20"/>
        </w:rPr>
        <w:t>The permittee shall operate a capture and collection system for each metal melting furnace at a new or existing iron and steel foundry unless that furnace is specifically uncontrolled as part of an emissions averaging group. Each capture and collection system must meet accepted engineering standards, such as those published by the American Conference of Governmental Industrial Hygienists.</w:t>
      </w:r>
      <w:r w:rsidRPr="00025A65">
        <w:rPr>
          <w:rFonts w:cs="Arial"/>
          <w:sz w:val="20"/>
          <w:vertAlign w:val="superscript"/>
        </w:rPr>
        <w:t>2</w:t>
      </w:r>
      <w:r w:rsidRPr="00025A65">
        <w:rPr>
          <w:rFonts w:cs="Arial"/>
          <w:sz w:val="20"/>
        </w:rPr>
        <w:t xml:space="preserve">  </w:t>
      </w:r>
      <w:r w:rsidRPr="00025A65">
        <w:rPr>
          <w:rFonts w:cs="Arial"/>
          <w:b/>
          <w:sz w:val="20"/>
        </w:rPr>
        <w:t>(</w:t>
      </w:r>
      <w:bookmarkStart w:id="115" w:name="_Hlk530493394"/>
      <w:r w:rsidRPr="00025A65">
        <w:rPr>
          <w:rFonts w:cs="Arial"/>
          <w:b/>
          <w:sz w:val="20"/>
        </w:rPr>
        <w:t>40 CFR 63.10895(b))</w:t>
      </w:r>
      <w:bookmarkEnd w:id="115"/>
    </w:p>
    <w:p w14:paraId="378780AB" w14:textId="77777777" w:rsidR="00074953" w:rsidRPr="00025A65" w:rsidRDefault="00074953" w:rsidP="00074953">
      <w:pPr>
        <w:ind w:left="360" w:hanging="360"/>
        <w:jc w:val="both"/>
        <w:rPr>
          <w:rFonts w:cs="Arial"/>
          <w:sz w:val="20"/>
        </w:rPr>
      </w:pPr>
    </w:p>
    <w:p w14:paraId="64600293" w14:textId="581B1ADE" w:rsidR="00074953" w:rsidRPr="00025A65" w:rsidRDefault="00074953" w:rsidP="00BF3FCF">
      <w:pPr>
        <w:pStyle w:val="ListParagraph"/>
        <w:numPr>
          <w:ilvl w:val="0"/>
          <w:numId w:val="75"/>
        </w:numPr>
        <w:ind w:left="360"/>
        <w:jc w:val="both"/>
        <w:rPr>
          <w:rFonts w:cs="Arial"/>
          <w:sz w:val="20"/>
        </w:rPr>
      </w:pPr>
      <w:r w:rsidRPr="00025A65">
        <w:rPr>
          <w:rFonts w:cs="Arial"/>
          <w:sz w:val="20"/>
        </w:rPr>
        <w:t>The permittee shall prepare and operate</w:t>
      </w:r>
      <w:r w:rsidR="00351872">
        <w:rPr>
          <w:rFonts w:cs="Arial"/>
          <w:sz w:val="20"/>
        </w:rPr>
        <w:t>,</w:t>
      </w:r>
      <w:r w:rsidRPr="00025A65">
        <w:rPr>
          <w:rFonts w:cs="Arial"/>
          <w:sz w:val="20"/>
        </w:rPr>
        <w:t xml:space="preserve"> at all times</w:t>
      </w:r>
      <w:r w:rsidR="00351872">
        <w:rPr>
          <w:rFonts w:cs="Arial"/>
          <w:sz w:val="20"/>
        </w:rPr>
        <w:t>,</w:t>
      </w:r>
      <w:r w:rsidRPr="00025A65">
        <w:rPr>
          <w:rFonts w:cs="Arial"/>
          <w:sz w:val="20"/>
        </w:rPr>
        <w:t xml:space="preserve"> according to a written Operation and Maintenance Plan (O&amp;M Plan) for each control device for an emissions source subject to a PM, metal HAP, or opacity emissions limit in 40 CFR 63.10895.  At a minimum the plan must contain the information listed in 40 CFR 63.10896(a)(1)-(6)).</w:t>
      </w:r>
      <w:r w:rsidRPr="00025A65">
        <w:rPr>
          <w:rFonts w:cs="Arial"/>
          <w:sz w:val="20"/>
          <w:vertAlign w:val="superscript"/>
        </w:rPr>
        <w:t>2</w:t>
      </w:r>
      <w:r w:rsidRPr="00025A65">
        <w:rPr>
          <w:rFonts w:cs="Arial"/>
          <w:sz w:val="20"/>
        </w:rPr>
        <w:t xml:space="preserve">  </w:t>
      </w:r>
      <w:r w:rsidRPr="00025A65">
        <w:rPr>
          <w:rFonts w:cs="Arial"/>
          <w:b/>
          <w:sz w:val="20"/>
        </w:rPr>
        <w:t>(40 CFR 63.10896)</w:t>
      </w:r>
    </w:p>
    <w:p w14:paraId="524FB52A" w14:textId="77777777" w:rsidR="00074953" w:rsidRPr="00025A65" w:rsidRDefault="00074953" w:rsidP="00074953">
      <w:pPr>
        <w:ind w:left="360" w:hanging="360"/>
        <w:jc w:val="both"/>
        <w:rPr>
          <w:b/>
          <w:sz w:val="20"/>
        </w:rPr>
      </w:pPr>
    </w:p>
    <w:p w14:paraId="56E5FE73" w14:textId="77777777" w:rsidR="00074953" w:rsidRPr="00025A65" w:rsidRDefault="00074953" w:rsidP="00BF3FCF">
      <w:pPr>
        <w:numPr>
          <w:ilvl w:val="0"/>
          <w:numId w:val="75"/>
        </w:numPr>
        <w:ind w:left="360"/>
        <w:jc w:val="both"/>
        <w:rPr>
          <w:rFonts w:cs="Arial"/>
          <w:sz w:val="20"/>
        </w:rPr>
      </w:pPr>
      <w:r w:rsidRPr="00025A65">
        <w:rPr>
          <w:sz w:val="20"/>
        </w:rPr>
        <w:t>The permittee shall conduct inspections of each operating particulate matter control device for a metal melting furnace in accordance with 40 CFR 63.10897(a).</w:t>
      </w:r>
      <w:r w:rsidRPr="00025A65">
        <w:rPr>
          <w:rFonts w:cs="Arial"/>
          <w:sz w:val="20"/>
          <w:vertAlign w:val="superscript"/>
        </w:rPr>
        <w:t>2</w:t>
      </w:r>
      <w:r w:rsidRPr="00025A65">
        <w:rPr>
          <w:sz w:val="20"/>
        </w:rPr>
        <w:t xml:space="preserve"> </w:t>
      </w:r>
      <w:r w:rsidRPr="00025A65">
        <w:rPr>
          <w:rFonts w:cs="Arial"/>
          <w:b/>
          <w:sz w:val="20"/>
        </w:rPr>
        <w:t xml:space="preserve"> (40 CFR 63.10897(a))</w:t>
      </w:r>
    </w:p>
    <w:p w14:paraId="505F54B9" w14:textId="77777777" w:rsidR="00074953" w:rsidRPr="00025A65" w:rsidRDefault="00074953" w:rsidP="00074953">
      <w:pPr>
        <w:rPr>
          <w:rFonts w:cs="Arial"/>
          <w:sz w:val="20"/>
        </w:rPr>
      </w:pPr>
    </w:p>
    <w:p w14:paraId="744219F7" w14:textId="77777777" w:rsidR="00074953" w:rsidRPr="00025A65" w:rsidRDefault="00074953" w:rsidP="00BF3FCF">
      <w:pPr>
        <w:numPr>
          <w:ilvl w:val="0"/>
          <w:numId w:val="75"/>
        </w:numPr>
        <w:ind w:left="360"/>
        <w:jc w:val="both"/>
        <w:rPr>
          <w:rFonts w:cs="Arial"/>
          <w:sz w:val="20"/>
        </w:rPr>
      </w:pPr>
      <w:r w:rsidRPr="00025A65">
        <w:rPr>
          <w:sz w:val="20"/>
        </w:rPr>
        <w:t>The permittee shall conduct monthly inspections of the equipment important to the performance of the total capture system in accordance with 40 CFR 63.10897(e).</w:t>
      </w:r>
      <w:r w:rsidRPr="00025A65">
        <w:rPr>
          <w:rFonts w:cs="Arial"/>
          <w:sz w:val="20"/>
          <w:vertAlign w:val="superscript"/>
        </w:rPr>
        <w:t>2</w:t>
      </w:r>
      <w:r w:rsidRPr="00025A65">
        <w:rPr>
          <w:sz w:val="20"/>
        </w:rPr>
        <w:t xml:space="preserve">  </w:t>
      </w:r>
      <w:r w:rsidRPr="00025A65">
        <w:rPr>
          <w:rFonts w:cs="Arial"/>
          <w:b/>
          <w:sz w:val="20"/>
        </w:rPr>
        <w:t>(40 CFR 63.10897(e))</w:t>
      </w:r>
    </w:p>
    <w:p w14:paraId="26EB13FD" w14:textId="77777777" w:rsidR="00074953" w:rsidRPr="00025A65" w:rsidRDefault="00074953" w:rsidP="00074953">
      <w:pPr>
        <w:jc w:val="both"/>
        <w:rPr>
          <w:rFonts w:eastAsia="Calibri"/>
          <w:sz w:val="20"/>
        </w:rPr>
      </w:pPr>
    </w:p>
    <w:p w14:paraId="236AA31C" w14:textId="77777777" w:rsidR="00074953" w:rsidRPr="00025A65" w:rsidRDefault="00074953" w:rsidP="00BF3FCF">
      <w:pPr>
        <w:pStyle w:val="ListParagraph"/>
        <w:numPr>
          <w:ilvl w:val="0"/>
          <w:numId w:val="75"/>
        </w:numPr>
        <w:spacing w:after="120"/>
        <w:ind w:left="360"/>
        <w:jc w:val="both"/>
        <w:rPr>
          <w:rFonts w:eastAsia="Calibri"/>
          <w:sz w:val="20"/>
        </w:rPr>
      </w:pPr>
      <w:r w:rsidRPr="00025A65">
        <w:rPr>
          <w:rFonts w:eastAsia="Calibri"/>
          <w:sz w:val="20"/>
        </w:rPr>
        <w:t xml:space="preserve">The permittee shall implement and maintain an approved plan to address the pollution prevention management practices for metallic scrap and mercury switches by the applicable compliance date specified in 40 CFR 63.10881.  The plan shall include the following: </w:t>
      </w:r>
    </w:p>
    <w:p w14:paraId="4D00269D" w14:textId="77777777" w:rsidR="00074953" w:rsidRPr="00025A65" w:rsidRDefault="00074953" w:rsidP="00BF3FCF">
      <w:pPr>
        <w:pStyle w:val="ListParagraph"/>
        <w:numPr>
          <w:ilvl w:val="0"/>
          <w:numId w:val="76"/>
        </w:numPr>
        <w:spacing w:after="120"/>
        <w:jc w:val="both"/>
        <w:rPr>
          <w:rFonts w:eastAsia="Calibri"/>
          <w:sz w:val="20"/>
        </w:rPr>
      </w:pPr>
      <w:r w:rsidRPr="00025A65">
        <w:rPr>
          <w:rFonts w:eastAsia="Calibri"/>
          <w:sz w:val="20"/>
        </w:rPr>
        <w:t xml:space="preserve">Metallic scrap management program.  </w:t>
      </w:r>
      <w:r w:rsidRPr="00025A65">
        <w:rPr>
          <w:rFonts w:eastAsia="Calibri"/>
          <w:b/>
          <w:sz w:val="20"/>
        </w:rPr>
        <w:t>(40 CFR 63.10885(a))</w:t>
      </w:r>
    </w:p>
    <w:p w14:paraId="19D62CC7" w14:textId="77777777" w:rsidR="00074953" w:rsidRPr="00025A65" w:rsidRDefault="00074953" w:rsidP="00BF3FCF">
      <w:pPr>
        <w:pStyle w:val="ListParagraph"/>
        <w:numPr>
          <w:ilvl w:val="0"/>
          <w:numId w:val="76"/>
        </w:numPr>
        <w:spacing w:after="120"/>
        <w:jc w:val="both"/>
        <w:rPr>
          <w:rFonts w:eastAsia="Calibri"/>
          <w:sz w:val="20"/>
        </w:rPr>
      </w:pPr>
      <w:r w:rsidRPr="00025A65">
        <w:rPr>
          <w:rFonts w:eastAsia="Calibri"/>
          <w:sz w:val="20"/>
        </w:rPr>
        <w:t xml:space="preserve">Mercury requirements.  </w:t>
      </w:r>
      <w:r w:rsidRPr="00025A65">
        <w:rPr>
          <w:rFonts w:eastAsia="Calibri"/>
          <w:b/>
          <w:sz w:val="20"/>
        </w:rPr>
        <w:t>(40 CFR 63.10885(b))</w:t>
      </w:r>
      <w:r w:rsidRPr="00025A65">
        <w:rPr>
          <w:rFonts w:eastAsia="Calibri"/>
          <w:sz w:val="20"/>
        </w:rPr>
        <w:t xml:space="preserve"> </w:t>
      </w:r>
    </w:p>
    <w:p w14:paraId="48809CAB" w14:textId="77777777" w:rsidR="00074953" w:rsidRPr="00025A65" w:rsidRDefault="00074953" w:rsidP="00074953">
      <w:pPr>
        <w:pStyle w:val="ListParagraph"/>
        <w:tabs>
          <w:tab w:val="left" w:pos="360"/>
          <w:tab w:val="left" w:pos="8856"/>
        </w:tabs>
        <w:ind w:left="360"/>
        <w:jc w:val="both"/>
        <w:rPr>
          <w:rFonts w:eastAsia="Calibri"/>
          <w:b/>
          <w:sz w:val="20"/>
        </w:rPr>
      </w:pPr>
      <w:r w:rsidRPr="00025A65">
        <w:rPr>
          <w:rFonts w:eastAsia="Calibri"/>
          <w:sz w:val="20"/>
        </w:rPr>
        <w:t>The permittee shall revise the plan within 30 days after a change occurs.</w:t>
      </w:r>
      <w:r w:rsidRPr="00025A65">
        <w:rPr>
          <w:rFonts w:eastAsia="Calibri" w:cs="Arial"/>
          <w:sz w:val="20"/>
          <w:vertAlign w:val="superscript"/>
        </w:rPr>
        <w:t>2</w:t>
      </w:r>
      <w:r w:rsidRPr="00025A65">
        <w:rPr>
          <w:rFonts w:eastAsia="Calibri"/>
          <w:sz w:val="20"/>
        </w:rPr>
        <w:t xml:space="preserve">  </w:t>
      </w:r>
      <w:r w:rsidRPr="00025A65">
        <w:rPr>
          <w:rFonts w:eastAsia="Calibri"/>
          <w:b/>
          <w:sz w:val="20"/>
        </w:rPr>
        <w:t>(40 CFR 63.10885)</w:t>
      </w:r>
    </w:p>
    <w:p w14:paraId="0BD41C33" w14:textId="77777777" w:rsidR="00AE1D84" w:rsidRPr="00FB6071" w:rsidRDefault="00AE1D84" w:rsidP="00F62984">
      <w:pPr>
        <w:jc w:val="both"/>
        <w:rPr>
          <w:sz w:val="20"/>
        </w:rPr>
      </w:pPr>
    </w:p>
    <w:p w14:paraId="634A764A"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AA8E3B4" w14:textId="77777777" w:rsidR="00AE1D84" w:rsidRPr="00C3424D" w:rsidRDefault="00AE1D84" w:rsidP="00F62984">
      <w:pPr>
        <w:jc w:val="both"/>
        <w:rPr>
          <w:sz w:val="20"/>
        </w:rPr>
      </w:pPr>
    </w:p>
    <w:p w14:paraId="7C343CAA" w14:textId="2771B36B" w:rsidR="00AE1D84" w:rsidRPr="00C0388E" w:rsidRDefault="00074953" w:rsidP="00074953">
      <w:pPr>
        <w:jc w:val="both"/>
        <w:rPr>
          <w:sz w:val="20"/>
        </w:rPr>
      </w:pPr>
      <w:r>
        <w:rPr>
          <w:sz w:val="20"/>
        </w:rPr>
        <w:t>NA</w:t>
      </w:r>
    </w:p>
    <w:p w14:paraId="7B084283" w14:textId="77777777" w:rsidR="00AE1D84" w:rsidRPr="00FE0AD0" w:rsidRDefault="00AE1D84" w:rsidP="00F62984">
      <w:pPr>
        <w:jc w:val="both"/>
        <w:rPr>
          <w:sz w:val="20"/>
        </w:rPr>
      </w:pPr>
    </w:p>
    <w:p w14:paraId="06EC8611" w14:textId="77777777" w:rsidR="00AE1D84" w:rsidRPr="007D4237" w:rsidRDefault="00AE1D84" w:rsidP="00F62984">
      <w:pPr>
        <w:jc w:val="both"/>
      </w:pPr>
      <w:r>
        <w:rPr>
          <w:b/>
        </w:rPr>
        <w:t xml:space="preserve">V.  </w:t>
      </w:r>
      <w:r>
        <w:rPr>
          <w:b/>
          <w:u w:val="single"/>
        </w:rPr>
        <w:t>TESTING/SAMPLING</w:t>
      </w:r>
    </w:p>
    <w:p w14:paraId="3ADFF1FF" w14:textId="77777777"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2B1435" w14:textId="77777777" w:rsidR="00074953" w:rsidRDefault="00074953" w:rsidP="00F62984">
      <w:pPr>
        <w:jc w:val="both"/>
        <w:rPr>
          <w:b/>
          <w:sz w:val="20"/>
        </w:rPr>
      </w:pPr>
    </w:p>
    <w:p w14:paraId="7F39D77D" w14:textId="22E2A0AD" w:rsidR="004840A6" w:rsidRPr="00B33EA6" w:rsidRDefault="00074953" w:rsidP="00351872">
      <w:pPr>
        <w:ind w:left="360" w:hanging="360"/>
        <w:jc w:val="both"/>
        <w:rPr>
          <w:rFonts w:eastAsia="Calibri" w:cs="Arial"/>
          <w:b/>
          <w:sz w:val="20"/>
          <w:szCs w:val="22"/>
        </w:rPr>
      </w:pPr>
      <w:r w:rsidRPr="009C08EA">
        <w:rPr>
          <w:sz w:val="20"/>
        </w:rPr>
        <w:t>1.</w:t>
      </w:r>
      <w:r w:rsidRPr="009C08EA">
        <w:rPr>
          <w:sz w:val="20"/>
        </w:rPr>
        <w:tab/>
        <w:t>The permittee shall conduct a performance test to demonstrate compliance with the opacity limit in 40 CFR 63.10895(e), following the test methods and procedures in 40 CFR 63.6(h)(5) and Table 1 of Subpart ZZZZZ.  Subsequent compliance testing shall be conducted no less frequently than every 6 months and each time a process change likely to increase fugitive emissions is made.</w:t>
      </w:r>
      <w:r w:rsidRPr="009C08EA">
        <w:rPr>
          <w:rFonts w:cs="Arial"/>
          <w:sz w:val="20"/>
          <w:vertAlign w:val="superscript"/>
        </w:rPr>
        <w:t>2</w:t>
      </w:r>
      <w:r w:rsidRPr="009C08EA">
        <w:rPr>
          <w:sz w:val="20"/>
        </w:rPr>
        <w:t xml:space="preserve">  </w:t>
      </w:r>
      <w:r w:rsidR="004840A6" w:rsidRPr="00B33EA6">
        <w:rPr>
          <w:rFonts w:eastAsia="Calibri" w:cs="Arial"/>
          <w:b/>
          <w:sz w:val="20"/>
          <w:szCs w:val="22"/>
        </w:rPr>
        <w:t>(40 CFR 63.10898(h), 40 CFR 63.10898(</w:t>
      </w:r>
      <w:proofErr w:type="spellStart"/>
      <w:r w:rsidR="004840A6" w:rsidRPr="00B33EA6">
        <w:rPr>
          <w:rFonts w:eastAsia="Calibri" w:cs="Arial"/>
          <w:b/>
          <w:sz w:val="20"/>
          <w:szCs w:val="22"/>
        </w:rPr>
        <w:t>i</w:t>
      </w:r>
      <w:proofErr w:type="spellEnd"/>
      <w:r w:rsidR="004840A6" w:rsidRPr="00B33EA6">
        <w:rPr>
          <w:rFonts w:eastAsia="Calibri" w:cs="Arial"/>
          <w:b/>
          <w:sz w:val="20"/>
          <w:szCs w:val="22"/>
        </w:rPr>
        <w:t>), R 336.2001, R 336.2003, R 336.2004)</w:t>
      </w:r>
    </w:p>
    <w:p w14:paraId="5263E27F" w14:textId="77777777" w:rsidR="00074953" w:rsidRPr="009C08EA" w:rsidRDefault="00074953" w:rsidP="004840A6">
      <w:pPr>
        <w:ind w:left="360" w:hanging="360"/>
        <w:jc w:val="both"/>
        <w:rPr>
          <w:sz w:val="20"/>
        </w:rPr>
      </w:pPr>
    </w:p>
    <w:p w14:paraId="72E057CF" w14:textId="4077596C" w:rsidR="009B2EAB" w:rsidRPr="004601BC" w:rsidRDefault="00074953" w:rsidP="004601BC">
      <w:pPr>
        <w:tabs>
          <w:tab w:val="left" w:pos="360"/>
        </w:tabs>
        <w:ind w:left="360" w:hanging="360"/>
        <w:jc w:val="both"/>
        <w:rPr>
          <w:rFonts w:eastAsia="Calibri" w:cs="Arial"/>
          <w:b/>
          <w:sz w:val="20"/>
          <w:szCs w:val="22"/>
        </w:rPr>
      </w:pPr>
      <w:r w:rsidRPr="009C08EA">
        <w:rPr>
          <w:sz w:val="20"/>
        </w:rPr>
        <w:t>2.</w:t>
      </w:r>
      <w:r w:rsidRPr="009C08EA">
        <w:rPr>
          <w:sz w:val="20"/>
        </w:rPr>
        <w:tab/>
        <w:t>The permittee shall conduct performance testing to demonstrate compliance with applicable P</w:t>
      </w:r>
      <w:r w:rsidR="00B87E0A" w:rsidRPr="009C08EA">
        <w:rPr>
          <w:sz w:val="20"/>
        </w:rPr>
        <w:t>articulate Matter</w:t>
      </w:r>
      <w:r w:rsidRPr="009C08EA">
        <w:rPr>
          <w:sz w:val="20"/>
        </w:rPr>
        <w:t xml:space="preserve"> or Total Metal HAP emission rates from EU-WEST-CUPOLA-1 according to the requirements in 40 CFR 63.7(e)(1), and Table 1 of Subpart ZZZZZ and paragraphs (d) through (g) of subsection 40 CFR 63.10898.  The permittee shall conduct subsequent compliance testing to demonstrate compliance with all applicable emission limits no less frequently than every 5 years and each </w:t>
      </w:r>
      <w:bookmarkStart w:id="116" w:name="_Hlk530402403"/>
      <w:r w:rsidRPr="009C08EA">
        <w:rPr>
          <w:sz w:val="20"/>
        </w:rPr>
        <w:t>time the permittee elects to change an operating limit or make a process change likely to increase HAP emissions.</w:t>
      </w:r>
      <w:bookmarkEnd w:id="116"/>
      <w:r w:rsidRPr="009C08EA">
        <w:rPr>
          <w:rFonts w:cs="Arial"/>
          <w:sz w:val="20"/>
          <w:vertAlign w:val="superscript"/>
        </w:rPr>
        <w:t>2</w:t>
      </w:r>
      <w:r w:rsidRPr="009C08EA">
        <w:rPr>
          <w:sz w:val="20"/>
        </w:rPr>
        <w:t xml:space="preserve">  </w:t>
      </w:r>
      <w:r w:rsidR="009B2EAB" w:rsidRPr="00AF74AE">
        <w:rPr>
          <w:rFonts w:eastAsia="Calibri" w:cs="Arial"/>
          <w:b/>
          <w:sz w:val="20"/>
          <w:szCs w:val="22"/>
        </w:rPr>
        <w:t>(40 CFR 63.10898(b), R 336.2001, R 336.2003, R 336.2004)</w:t>
      </w:r>
    </w:p>
    <w:p w14:paraId="3E64ECA1" w14:textId="77777777" w:rsidR="00074953" w:rsidRPr="009C08EA" w:rsidRDefault="00074953" w:rsidP="009B2EAB">
      <w:pPr>
        <w:tabs>
          <w:tab w:val="left" w:pos="360"/>
        </w:tabs>
        <w:ind w:left="360" w:hanging="360"/>
        <w:jc w:val="both"/>
        <w:rPr>
          <w:sz w:val="20"/>
        </w:rPr>
      </w:pPr>
    </w:p>
    <w:p w14:paraId="12C51D8A" w14:textId="64864088" w:rsidR="00074953" w:rsidRPr="009C08EA" w:rsidRDefault="00074953" w:rsidP="00BF3FCF">
      <w:pPr>
        <w:pStyle w:val="ListParagraph"/>
        <w:numPr>
          <w:ilvl w:val="0"/>
          <w:numId w:val="77"/>
        </w:numPr>
        <w:jc w:val="both"/>
        <w:rPr>
          <w:rFonts w:cs="Arial"/>
          <w:sz w:val="20"/>
        </w:rPr>
      </w:pPr>
      <w:r w:rsidRPr="009C08EA">
        <w:rPr>
          <w:rFonts w:cs="Arial"/>
          <w:sz w:val="20"/>
        </w:rPr>
        <w:t>In the performance test report, the permittee must certify that the capture system operated normally during the performance test.</w:t>
      </w:r>
      <w:r w:rsidRPr="009C08EA">
        <w:rPr>
          <w:rFonts w:cs="Arial"/>
          <w:sz w:val="20"/>
          <w:vertAlign w:val="superscript"/>
        </w:rPr>
        <w:t>2</w:t>
      </w:r>
      <w:r w:rsidRPr="009C08EA">
        <w:rPr>
          <w:rFonts w:cs="Arial"/>
          <w:sz w:val="20"/>
        </w:rPr>
        <w:t xml:space="preserve">  </w:t>
      </w:r>
      <w:r w:rsidRPr="009C08EA">
        <w:rPr>
          <w:rFonts w:cs="Arial"/>
          <w:b/>
          <w:sz w:val="20"/>
        </w:rPr>
        <w:t>(40 CFR 63.10898(j))</w:t>
      </w:r>
    </w:p>
    <w:p w14:paraId="3C53A9D7" w14:textId="77777777" w:rsidR="00AE1D84" w:rsidRPr="009C08EA" w:rsidRDefault="00AE1D84" w:rsidP="00F62984">
      <w:pPr>
        <w:jc w:val="both"/>
        <w:rPr>
          <w:sz w:val="20"/>
        </w:rPr>
      </w:pPr>
    </w:p>
    <w:p w14:paraId="27CC4A72" w14:textId="1A5AB634" w:rsidR="00AE1D84" w:rsidRPr="009C08EA" w:rsidRDefault="00AE1D84" w:rsidP="009C08EA">
      <w:pPr>
        <w:numPr>
          <w:ilvl w:val="0"/>
          <w:numId w:val="77"/>
        </w:numPr>
        <w:jc w:val="both"/>
        <w:rPr>
          <w:rFonts w:cs="Arial"/>
          <w:color w:val="000000"/>
          <w:sz w:val="20"/>
        </w:rPr>
      </w:pPr>
      <w:r w:rsidRPr="009C08EA">
        <w:rPr>
          <w:rFonts w:cs="Arial"/>
          <w:sz w:val="20"/>
        </w:rPr>
        <w:t>T</w:t>
      </w:r>
      <w:r w:rsidRPr="009C08EA">
        <w:rPr>
          <w:rFonts w:cs="Arial"/>
          <w:color w:val="000000"/>
          <w:sz w:val="20"/>
        </w:rPr>
        <w:t xml:space="preserve">he permittee shall verify </w:t>
      </w:r>
      <w:r w:rsidR="00B87E0A" w:rsidRPr="009C08EA">
        <w:rPr>
          <w:rFonts w:cs="Arial"/>
          <w:color w:val="000000" w:themeColor="text1"/>
          <w:sz w:val="20"/>
        </w:rPr>
        <w:t>Particulate Matter</w:t>
      </w:r>
      <w:r w:rsidR="005014F5" w:rsidRPr="009C08EA">
        <w:rPr>
          <w:rFonts w:cs="Arial"/>
          <w:color w:val="000000" w:themeColor="text1"/>
          <w:sz w:val="20"/>
        </w:rPr>
        <w:t xml:space="preserve"> or Total Metal HAP and Opacity</w:t>
      </w:r>
      <w:r w:rsidRPr="009C08EA">
        <w:rPr>
          <w:rFonts w:cs="Arial"/>
          <w:color w:val="000000" w:themeColor="text1"/>
          <w:sz w:val="20"/>
        </w:rPr>
        <w:t xml:space="preserve"> </w:t>
      </w:r>
      <w:r w:rsidRPr="009C08EA">
        <w:rPr>
          <w:rFonts w:cs="Arial"/>
          <w:color w:val="000000"/>
          <w:sz w:val="20"/>
        </w:rPr>
        <w:t xml:space="preserve">emission rates from </w:t>
      </w:r>
      <w:r w:rsidR="006E3607" w:rsidRPr="009C08EA">
        <w:rPr>
          <w:rFonts w:cs="Arial"/>
          <w:color w:val="000000"/>
          <w:sz w:val="20"/>
        </w:rPr>
        <w:t xml:space="preserve">FG-MACT-ZZZZZ </w:t>
      </w:r>
      <w:r w:rsidRPr="009C08EA">
        <w:rPr>
          <w:rFonts w:cs="Arial"/>
          <w:color w:val="000000"/>
          <w:sz w:val="20"/>
        </w:rPr>
        <w:t>by testing at owner's expense, in accordance with the Department requirements.  Testing shall be performed using an approved EPA Method listed in:</w:t>
      </w:r>
    </w:p>
    <w:p w14:paraId="6350C2CA" w14:textId="77777777" w:rsidR="00AE1D84" w:rsidRPr="009C08EA" w:rsidRDefault="00AE1D84" w:rsidP="00F6298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59"/>
      </w:tblGrid>
      <w:tr w:rsidR="00AE1D84" w:rsidRPr="009C08EA" w14:paraId="7246A2BC" w14:textId="77777777" w:rsidTr="00EB3149">
        <w:tc>
          <w:tcPr>
            <w:tcW w:w="1800" w:type="dxa"/>
            <w:shd w:val="clear" w:color="auto" w:fill="auto"/>
          </w:tcPr>
          <w:p w14:paraId="2C4DB53F" w14:textId="77777777" w:rsidR="00AE1D84" w:rsidRPr="009C08EA" w:rsidRDefault="00AE1D84" w:rsidP="00F62984">
            <w:pPr>
              <w:rPr>
                <w:rFonts w:eastAsia="Calibri"/>
                <w:sz w:val="20"/>
              </w:rPr>
            </w:pPr>
            <w:r w:rsidRPr="009C08EA">
              <w:rPr>
                <w:rFonts w:eastAsia="Calibri"/>
                <w:b/>
                <w:sz w:val="20"/>
              </w:rPr>
              <w:t>Pollutant</w:t>
            </w:r>
          </w:p>
        </w:tc>
        <w:tc>
          <w:tcPr>
            <w:tcW w:w="8059" w:type="dxa"/>
            <w:shd w:val="clear" w:color="auto" w:fill="auto"/>
          </w:tcPr>
          <w:p w14:paraId="3C2F0103" w14:textId="77777777" w:rsidR="00AE1D84" w:rsidRPr="009C08EA" w:rsidRDefault="00AE1D84" w:rsidP="00F62984">
            <w:pPr>
              <w:keepNext/>
              <w:keepLines/>
              <w:jc w:val="both"/>
              <w:rPr>
                <w:rFonts w:eastAsia="Calibri" w:cs="Arial"/>
                <w:b/>
                <w:sz w:val="20"/>
              </w:rPr>
            </w:pPr>
            <w:r w:rsidRPr="009C08EA">
              <w:rPr>
                <w:rFonts w:eastAsia="Calibri" w:cs="Arial"/>
                <w:b/>
                <w:sz w:val="20"/>
              </w:rPr>
              <w:t>Test Method Reference</w:t>
            </w:r>
          </w:p>
        </w:tc>
      </w:tr>
      <w:tr w:rsidR="00AE1D84" w:rsidRPr="009C08EA" w14:paraId="40E22986" w14:textId="77777777" w:rsidTr="00EB3149">
        <w:tc>
          <w:tcPr>
            <w:tcW w:w="1800" w:type="dxa"/>
            <w:shd w:val="clear" w:color="auto" w:fill="auto"/>
          </w:tcPr>
          <w:p w14:paraId="1ADDED8D" w14:textId="77777777" w:rsidR="00AE1D84" w:rsidRPr="009C08EA" w:rsidRDefault="00AE1D84" w:rsidP="00F62984">
            <w:pPr>
              <w:rPr>
                <w:rFonts w:eastAsia="Calibri" w:cs="Arial"/>
                <w:color w:val="000000" w:themeColor="text1"/>
                <w:sz w:val="20"/>
              </w:rPr>
            </w:pPr>
            <w:r w:rsidRPr="009C08EA">
              <w:rPr>
                <w:rFonts w:eastAsia="Calibri" w:cs="Arial"/>
                <w:color w:val="000000" w:themeColor="text1"/>
                <w:sz w:val="20"/>
              </w:rPr>
              <w:t>PM</w:t>
            </w:r>
          </w:p>
        </w:tc>
        <w:tc>
          <w:tcPr>
            <w:tcW w:w="8059" w:type="dxa"/>
            <w:shd w:val="clear" w:color="auto" w:fill="auto"/>
          </w:tcPr>
          <w:p w14:paraId="4EEEF963" w14:textId="77777777" w:rsidR="00AE1D84" w:rsidRPr="009C08EA" w:rsidRDefault="00AE1D84" w:rsidP="00F62984">
            <w:pPr>
              <w:rPr>
                <w:rFonts w:eastAsia="Calibri" w:cs="Arial"/>
                <w:color w:val="000000" w:themeColor="text1"/>
                <w:sz w:val="20"/>
              </w:rPr>
            </w:pPr>
            <w:r w:rsidRPr="009C08EA">
              <w:rPr>
                <w:rFonts w:eastAsia="Calibri" w:cs="Arial"/>
                <w:color w:val="000000" w:themeColor="text1"/>
                <w:sz w:val="20"/>
              </w:rPr>
              <w:t>40 CFR Part 60, Appendix A; Part 10 of the Michigan Air Pollution Control Rules</w:t>
            </w:r>
          </w:p>
        </w:tc>
      </w:tr>
      <w:tr w:rsidR="00AE1D84" w:rsidRPr="009C08EA" w14:paraId="6C9D438D" w14:textId="77777777" w:rsidTr="00EB3149">
        <w:tc>
          <w:tcPr>
            <w:tcW w:w="1800" w:type="dxa"/>
            <w:shd w:val="clear" w:color="auto" w:fill="auto"/>
          </w:tcPr>
          <w:p w14:paraId="0A9D6F79" w14:textId="77777777" w:rsidR="00AE1D84" w:rsidRPr="009C08EA" w:rsidRDefault="00AE1D84" w:rsidP="00F62984">
            <w:pPr>
              <w:rPr>
                <w:rFonts w:eastAsia="Calibri" w:cs="Arial"/>
                <w:color w:val="000000" w:themeColor="text1"/>
                <w:sz w:val="20"/>
              </w:rPr>
            </w:pPr>
            <w:r w:rsidRPr="009C08EA">
              <w:rPr>
                <w:rFonts w:eastAsia="Calibri" w:cs="Arial"/>
                <w:color w:val="000000" w:themeColor="text1"/>
                <w:sz w:val="20"/>
              </w:rPr>
              <w:t>Metals</w:t>
            </w:r>
          </w:p>
        </w:tc>
        <w:tc>
          <w:tcPr>
            <w:tcW w:w="8059" w:type="dxa"/>
            <w:shd w:val="clear" w:color="auto" w:fill="auto"/>
          </w:tcPr>
          <w:p w14:paraId="54CA3698" w14:textId="77777777" w:rsidR="00AE1D84" w:rsidRPr="009C08EA" w:rsidRDefault="00AE1D84" w:rsidP="00F62984">
            <w:pPr>
              <w:rPr>
                <w:rFonts w:eastAsia="Calibri" w:cs="Arial"/>
                <w:color w:val="000000" w:themeColor="text1"/>
                <w:sz w:val="20"/>
              </w:rPr>
            </w:pPr>
            <w:r w:rsidRPr="009C08EA">
              <w:rPr>
                <w:rFonts w:eastAsia="Calibri" w:cs="Arial"/>
                <w:color w:val="000000" w:themeColor="text1"/>
                <w:sz w:val="20"/>
              </w:rPr>
              <w:t>40 CFR Part 60, Appendix A; 40 CFR Part 61, Appendix B; 40 CFR Part 63, Appendix A</w:t>
            </w:r>
          </w:p>
        </w:tc>
      </w:tr>
      <w:tr w:rsidR="00AE1D84" w:rsidRPr="009C08EA" w14:paraId="77EE4311" w14:textId="77777777" w:rsidTr="00EB3149">
        <w:tc>
          <w:tcPr>
            <w:tcW w:w="1800" w:type="dxa"/>
            <w:shd w:val="clear" w:color="auto" w:fill="auto"/>
          </w:tcPr>
          <w:p w14:paraId="5CE9B40F" w14:textId="77777777" w:rsidR="00AE1D84" w:rsidRPr="009C08EA" w:rsidRDefault="00AE1D84" w:rsidP="00F62984">
            <w:pPr>
              <w:rPr>
                <w:rFonts w:eastAsia="Calibri" w:cs="Arial"/>
                <w:color w:val="000000" w:themeColor="text1"/>
                <w:sz w:val="20"/>
              </w:rPr>
            </w:pPr>
            <w:r w:rsidRPr="009C08EA">
              <w:rPr>
                <w:rFonts w:eastAsia="Calibri" w:cs="Arial"/>
                <w:color w:val="000000" w:themeColor="text1"/>
                <w:sz w:val="20"/>
              </w:rPr>
              <w:t>Visible Emission</w:t>
            </w:r>
          </w:p>
        </w:tc>
        <w:tc>
          <w:tcPr>
            <w:tcW w:w="8059" w:type="dxa"/>
            <w:shd w:val="clear" w:color="auto" w:fill="auto"/>
          </w:tcPr>
          <w:p w14:paraId="0CAD85AF" w14:textId="77777777" w:rsidR="00AE1D84" w:rsidRPr="009C08EA" w:rsidRDefault="00AE1D84" w:rsidP="00F62984">
            <w:pPr>
              <w:rPr>
                <w:rFonts w:eastAsia="Calibri" w:cs="Arial"/>
                <w:color w:val="000000" w:themeColor="text1"/>
                <w:sz w:val="20"/>
              </w:rPr>
            </w:pPr>
            <w:r w:rsidRPr="009C08EA">
              <w:rPr>
                <w:rFonts w:eastAsia="Calibri" w:cs="Arial"/>
                <w:color w:val="000000" w:themeColor="text1"/>
                <w:sz w:val="20"/>
              </w:rPr>
              <w:t>40 CFR Part 51, Appendix M; 40 CFR Part 60, Appendix A and B</w:t>
            </w:r>
          </w:p>
        </w:tc>
      </w:tr>
    </w:tbl>
    <w:p w14:paraId="0F4AF9EE" w14:textId="77777777" w:rsidR="00AE1D84" w:rsidRPr="009C08EA" w:rsidRDefault="00AE1D84" w:rsidP="00F62984">
      <w:pPr>
        <w:jc w:val="both"/>
        <w:rPr>
          <w:sz w:val="20"/>
        </w:rPr>
      </w:pPr>
    </w:p>
    <w:p w14:paraId="4928607F" w14:textId="4968C562" w:rsidR="005D03C9" w:rsidRPr="009C08EA" w:rsidRDefault="00AE1D84" w:rsidP="00F45754">
      <w:pPr>
        <w:ind w:left="360"/>
        <w:jc w:val="both"/>
        <w:rPr>
          <w:rFonts w:cs="Arial"/>
          <w:b/>
          <w:color w:val="000000"/>
          <w:sz w:val="20"/>
        </w:rPr>
      </w:pPr>
      <w:r w:rsidRPr="009C08EA">
        <w:rPr>
          <w:rFonts w:cs="Arial"/>
          <w:sz w:val="20"/>
        </w:rPr>
        <w:t>An alternate method, or a modification to the approved EPA Method,</w:t>
      </w:r>
      <w:r w:rsidRPr="009C08EA">
        <w:rPr>
          <w:rFonts w:cs="Arial"/>
          <w:color w:val="000000"/>
          <w:sz w:val="20"/>
        </w:rPr>
        <w:t xml:space="preserve"> may be specified in an AQD</w:t>
      </w:r>
      <w:r w:rsidR="00F05449" w:rsidRPr="009C08EA">
        <w:rPr>
          <w:rFonts w:cs="Arial"/>
          <w:color w:val="000000"/>
          <w:sz w:val="20"/>
        </w:rPr>
        <w:t xml:space="preserve"> </w:t>
      </w:r>
      <w:r w:rsidRPr="009C08EA">
        <w:rPr>
          <w:rFonts w:cs="Arial"/>
          <w:color w:val="000000"/>
          <w:sz w:val="20"/>
        </w:rPr>
        <w:t>approved Test Protocol</w:t>
      </w:r>
      <w:r w:rsidR="00143E55" w:rsidRPr="009C08EA">
        <w:rPr>
          <w:rFonts w:cs="Arial"/>
          <w:color w:val="000000"/>
          <w:sz w:val="20"/>
        </w:rPr>
        <w:t xml:space="preserve"> and must meet the requirements of the federal Clean Air Act, all applicable state and federal rules and regulations, and be within the authority of the AQD to make the change.</w:t>
      </w:r>
      <w:r w:rsidRPr="009C08EA">
        <w:rPr>
          <w:rFonts w:cs="Arial"/>
          <w:color w:val="000000"/>
          <w:sz w:val="20"/>
        </w:rPr>
        <w:t xml:space="preserve">  No less </w:t>
      </w:r>
      <w:r w:rsidRPr="009C08EA">
        <w:rPr>
          <w:rFonts w:cs="Arial"/>
          <w:sz w:val="20"/>
        </w:rPr>
        <w:t xml:space="preserve">than 30 </w:t>
      </w:r>
      <w:r w:rsidRPr="009C08EA">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sidR="002D6F00" w:rsidRPr="009C08EA">
        <w:rPr>
          <w:rFonts w:cs="Arial"/>
          <w:color w:val="000000"/>
          <w:sz w:val="20"/>
        </w:rPr>
        <w:t>.</w:t>
      </w:r>
      <w:r w:rsidRPr="009C08EA">
        <w:rPr>
          <w:rFonts w:cs="Arial"/>
          <w:color w:val="000000"/>
          <w:sz w:val="20"/>
        </w:rPr>
        <w:t xml:space="preserve">  The permittee must submit a complete report of the test results to the AQD Technical Programs Unit and District Office within 60 days following the last date of the test.</w:t>
      </w:r>
      <w:r w:rsidR="00092B8A" w:rsidRPr="009C08EA">
        <w:rPr>
          <w:rFonts w:cs="Arial"/>
          <w:color w:val="000000"/>
          <w:sz w:val="20"/>
        </w:rPr>
        <w:t xml:space="preserve"> </w:t>
      </w:r>
      <w:r w:rsidRPr="009C08EA">
        <w:rPr>
          <w:rFonts w:cs="Arial"/>
          <w:b/>
          <w:color w:val="000000"/>
          <w:sz w:val="20"/>
        </w:rPr>
        <w:t xml:space="preserve"> (</w:t>
      </w:r>
      <w:r w:rsidRPr="009C08EA">
        <w:rPr>
          <w:b/>
          <w:sz w:val="20"/>
        </w:rPr>
        <w:t xml:space="preserve">R 336.1213(3), </w:t>
      </w:r>
      <w:r w:rsidRPr="009C08EA">
        <w:rPr>
          <w:rFonts w:cs="Arial"/>
          <w:b/>
          <w:color w:val="000000"/>
          <w:sz w:val="20"/>
        </w:rPr>
        <w:t>R 336.2001, R 336.2003, R 336.2004)</w:t>
      </w:r>
    </w:p>
    <w:p w14:paraId="2CE8361E" w14:textId="1ED991EB" w:rsidR="00EC6F89" w:rsidRPr="009C08EA" w:rsidRDefault="00EC6F89" w:rsidP="00F62984">
      <w:pPr>
        <w:jc w:val="both"/>
        <w:rPr>
          <w:rFonts w:cs="Arial"/>
          <w:sz w:val="20"/>
        </w:rPr>
      </w:pPr>
    </w:p>
    <w:p w14:paraId="0EE0140D" w14:textId="1CF89E38" w:rsidR="000B2018" w:rsidRPr="000B2018" w:rsidRDefault="000B2018" w:rsidP="000B2018">
      <w:pPr>
        <w:numPr>
          <w:ilvl w:val="0"/>
          <w:numId w:val="77"/>
        </w:numPr>
        <w:jc w:val="both"/>
        <w:rPr>
          <w:rFonts w:cs="Arial"/>
          <w:sz w:val="20"/>
        </w:rPr>
      </w:pPr>
      <w:r w:rsidRPr="000B2018">
        <w:rPr>
          <w:rFonts w:cs="Arial"/>
          <w:sz w:val="20"/>
        </w:rPr>
        <w:t>The permittee shall notify the AQD Technical Programs Unit Supervisor and the District Supervisor not less than 30 days of the time and place before performance tests are conducted.</w:t>
      </w:r>
      <w:r w:rsidR="00995F82" w:rsidRPr="00995F82">
        <w:rPr>
          <w:rFonts w:cs="Arial"/>
          <w:sz w:val="20"/>
          <w:vertAlign w:val="superscript"/>
        </w:rPr>
        <w:t>2</w:t>
      </w:r>
      <w:r w:rsidR="00A80F32">
        <w:rPr>
          <w:rFonts w:cs="Arial"/>
          <w:sz w:val="20"/>
          <w:vertAlign w:val="superscript"/>
        </w:rPr>
        <w:t xml:space="preserve"> </w:t>
      </w:r>
      <w:r w:rsidRPr="000B2018">
        <w:rPr>
          <w:rFonts w:cs="Arial"/>
          <w:sz w:val="20"/>
        </w:rPr>
        <w:t xml:space="preserve"> </w:t>
      </w:r>
      <w:r w:rsidRPr="000B2018">
        <w:rPr>
          <w:rFonts w:cs="Arial"/>
          <w:b/>
          <w:sz w:val="20"/>
        </w:rPr>
        <w:t>(R 336.2001(3))</w:t>
      </w:r>
    </w:p>
    <w:p w14:paraId="5F9B8744" w14:textId="77777777" w:rsidR="00AE1D84" w:rsidRPr="00FE0AD0" w:rsidRDefault="00AE1D84" w:rsidP="00F62984">
      <w:pPr>
        <w:jc w:val="both"/>
        <w:rPr>
          <w:sz w:val="20"/>
        </w:rPr>
      </w:pPr>
    </w:p>
    <w:p w14:paraId="6CA11C22" w14:textId="77777777" w:rsidR="00AE1D84" w:rsidRPr="009E40D6" w:rsidRDefault="00AE1D84" w:rsidP="00F62984">
      <w:pPr>
        <w:jc w:val="both"/>
        <w:rPr>
          <w:sz w:val="20"/>
        </w:rPr>
      </w:pPr>
      <w:r w:rsidRPr="00FE0AD0">
        <w:rPr>
          <w:b/>
          <w:sz w:val="20"/>
        </w:rPr>
        <w:t>See Appendix 5</w:t>
      </w:r>
    </w:p>
    <w:p w14:paraId="7BC13BC9" w14:textId="77777777" w:rsidR="00AE1D84" w:rsidRPr="00FE0AD0" w:rsidRDefault="00AE1D84" w:rsidP="00F62984">
      <w:pPr>
        <w:jc w:val="both"/>
        <w:rPr>
          <w:sz w:val="20"/>
        </w:rPr>
      </w:pPr>
    </w:p>
    <w:p w14:paraId="3F1F7C8A" w14:textId="77777777" w:rsidR="00AE1D84" w:rsidRDefault="00AE1D84" w:rsidP="00F62984">
      <w:pPr>
        <w:jc w:val="both"/>
      </w:pPr>
      <w:r>
        <w:rPr>
          <w:b/>
        </w:rPr>
        <w:t xml:space="preserve">VI.  </w:t>
      </w:r>
      <w:r>
        <w:rPr>
          <w:b/>
          <w:u w:val="single"/>
        </w:rPr>
        <w:t>MONITORING/RECORDKEEPING</w:t>
      </w:r>
    </w:p>
    <w:p w14:paraId="35F990F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3B8E4D" w14:textId="77777777" w:rsidR="00AE1D84" w:rsidRPr="00FE0AD0" w:rsidRDefault="00AE1D84" w:rsidP="00F62984">
      <w:pPr>
        <w:jc w:val="both"/>
        <w:rPr>
          <w:sz w:val="20"/>
        </w:rPr>
      </w:pPr>
    </w:p>
    <w:p w14:paraId="30189181" w14:textId="77777777" w:rsidR="00074953" w:rsidRPr="00025A65" w:rsidRDefault="00074953" w:rsidP="00074953">
      <w:pPr>
        <w:ind w:left="360" w:hanging="360"/>
        <w:jc w:val="both"/>
        <w:rPr>
          <w:rFonts w:cs="Arial"/>
          <w:b/>
          <w:bCs/>
          <w:sz w:val="20"/>
        </w:rPr>
      </w:pPr>
      <w:r w:rsidRPr="00025A65">
        <w:rPr>
          <w:szCs w:val="22"/>
        </w:rPr>
        <w:t>1.</w:t>
      </w:r>
      <w:r w:rsidRPr="00025A65">
        <w:rPr>
          <w:szCs w:val="22"/>
        </w:rPr>
        <w:tab/>
      </w:r>
      <w:bookmarkStart w:id="117" w:name="_Hlk140149903"/>
      <w:r w:rsidRPr="00025A65">
        <w:rPr>
          <w:sz w:val="20"/>
        </w:rPr>
        <w:t>The permittee shall keep records to document use of any binder chemical formulation that does not contain methanol as a specific ingredient of the catalyst formulation for each furfuryl alcohol warm box mold or core making line as required by 40 CFR 63.10886.  These records must be the Safety Data Sheets (provided that it contains appropriate information), a certified product data sheet, or a manufacturer's hazardous air pollutant data sheet.</w:t>
      </w:r>
      <w:r w:rsidRPr="00025A65">
        <w:rPr>
          <w:rFonts w:cs="Arial"/>
          <w:sz w:val="20"/>
          <w:vertAlign w:val="superscript"/>
        </w:rPr>
        <w:t>2</w:t>
      </w:r>
      <w:r w:rsidRPr="00025A65">
        <w:rPr>
          <w:sz w:val="20"/>
        </w:rPr>
        <w:t xml:space="preserve">  </w:t>
      </w:r>
      <w:r w:rsidRPr="00025A65">
        <w:rPr>
          <w:b/>
          <w:sz w:val="20"/>
        </w:rPr>
        <w:t>(</w:t>
      </w:r>
      <w:r w:rsidRPr="00025A65">
        <w:rPr>
          <w:rFonts w:cs="Arial"/>
          <w:b/>
          <w:bCs/>
          <w:sz w:val="20"/>
        </w:rPr>
        <w:t>40 CFR 63.10890)</w:t>
      </w:r>
    </w:p>
    <w:p w14:paraId="3992C7ED" w14:textId="77777777" w:rsidR="00074953" w:rsidRPr="00025A65" w:rsidRDefault="00074953" w:rsidP="00074953">
      <w:pPr>
        <w:ind w:left="360" w:hanging="360"/>
        <w:jc w:val="both"/>
        <w:rPr>
          <w:sz w:val="20"/>
        </w:rPr>
      </w:pPr>
    </w:p>
    <w:p w14:paraId="4F0C9335" w14:textId="77777777" w:rsidR="00074953" w:rsidRPr="00025A65" w:rsidRDefault="00074953" w:rsidP="00074953">
      <w:pPr>
        <w:ind w:left="360" w:hanging="360"/>
        <w:jc w:val="both"/>
        <w:rPr>
          <w:rFonts w:cs="Arial"/>
          <w:b/>
          <w:bCs/>
          <w:sz w:val="20"/>
        </w:rPr>
      </w:pPr>
      <w:r w:rsidRPr="00025A65">
        <w:rPr>
          <w:sz w:val="20"/>
        </w:rPr>
        <w:t>2.</w:t>
      </w:r>
      <w:r w:rsidRPr="00025A65">
        <w:rPr>
          <w:sz w:val="20"/>
        </w:rPr>
        <w:tab/>
        <w:t>The permittee shall keep records of the annual quantity and composition of each HAP-containing chemical binder or coating material used to make molds and cores.  These records must be copies of purchasing records, Safety Data Sheets, or other documentation that provide information on the binder or coating materials used.</w:t>
      </w:r>
      <w:r w:rsidRPr="00025A65">
        <w:rPr>
          <w:rFonts w:cs="Arial"/>
          <w:sz w:val="20"/>
          <w:vertAlign w:val="superscript"/>
        </w:rPr>
        <w:t>2</w:t>
      </w:r>
      <w:r w:rsidRPr="00025A65">
        <w:rPr>
          <w:sz w:val="20"/>
        </w:rPr>
        <w:t xml:space="preserve">  </w:t>
      </w:r>
      <w:r w:rsidRPr="00025A65">
        <w:rPr>
          <w:rFonts w:cs="Arial"/>
          <w:b/>
          <w:bCs/>
          <w:sz w:val="20"/>
        </w:rPr>
        <w:t>(40 CFR 63.10899)</w:t>
      </w:r>
      <w:r w:rsidRPr="00025A65">
        <w:rPr>
          <w:rFonts w:cs="Arial"/>
          <w:bCs/>
          <w:sz w:val="20"/>
        </w:rPr>
        <w:t xml:space="preserve"> </w:t>
      </w:r>
    </w:p>
    <w:p w14:paraId="3078365D" w14:textId="77777777" w:rsidR="00074953" w:rsidRPr="00025A65" w:rsidRDefault="00074953" w:rsidP="00074953">
      <w:pPr>
        <w:ind w:left="360" w:hanging="360"/>
        <w:jc w:val="both"/>
        <w:rPr>
          <w:rFonts w:cs="Arial"/>
          <w:b/>
          <w:bCs/>
          <w:sz w:val="20"/>
        </w:rPr>
      </w:pPr>
    </w:p>
    <w:p w14:paraId="0ECA6D06" w14:textId="77777777" w:rsidR="00074953" w:rsidRPr="00025A65" w:rsidRDefault="00074953" w:rsidP="00BF3FCF">
      <w:pPr>
        <w:numPr>
          <w:ilvl w:val="0"/>
          <w:numId w:val="78"/>
        </w:numPr>
        <w:jc w:val="both"/>
        <w:rPr>
          <w:rFonts w:cs="Arial"/>
          <w:b/>
          <w:bCs/>
          <w:sz w:val="20"/>
        </w:rPr>
      </w:pPr>
      <w:r w:rsidRPr="00025A65">
        <w:rPr>
          <w:sz w:val="20"/>
        </w:rPr>
        <w:t>The permittee shall keep records of the metal melt production for each calendar month.</w:t>
      </w:r>
      <w:r w:rsidRPr="00025A65">
        <w:rPr>
          <w:rFonts w:cs="Arial"/>
          <w:sz w:val="20"/>
          <w:vertAlign w:val="superscript"/>
        </w:rPr>
        <w:t>2</w:t>
      </w:r>
      <w:r w:rsidRPr="00025A65">
        <w:rPr>
          <w:sz w:val="20"/>
        </w:rPr>
        <w:t xml:space="preserve">  </w:t>
      </w:r>
      <w:r w:rsidRPr="00025A65">
        <w:rPr>
          <w:rFonts w:cs="Arial"/>
          <w:b/>
          <w:bCs/>
          <w:sz w:val="20"/>
        </w:rPr>
        <w:t xml:space="preserve">(40 </w:t>
      </w:r>
      <w:smartTag w:uri="urn:schemas-microsoft-com:office:smarttags" w:element="stockticker">
        <w:r w:rsidRPr="00025A65">
          <w:rPr>
            <w:rFonts w:cs="Arial"/>
            <w:b/>
            <w:bCs/>
            <w:sz w:val="20"/>
          </w:rPr>
          <w:t>CFR</w:t>
        </w:r>
      </w:smartTag>
      <w:r w:rsidRPr="00025A65">
        <w:rPr>
          <w:rFonts w:cs="Arial"/>
          <w:b/>
          <w:bCs/>
          <w:sz w:val="20"/>
        </w:rPr>
        <w:t xml:space="preserve"> 63.10899(6))</w:t>
      </w:r>
    </w:p>
    <w:p w14:paraId="06C52D7D" w14:textId="77777777" w:rsidR="00074953" w:rsidRPr="00025A65" w:rsidRDefault="00074953" w:rsidP="00074953">
      <w:pPr>
        <w:jc w:val="both"/>
        <w:rPr>
          <w:sz w:val="20"/>
        </w:rPr>
      </w:pPr>
    </w:p>
    <w:p w14:paraId="556ED1A0" w14:textId="42758350" w:rsidR="00074953" w:rsidRPr="00025A65" w:rsidRDefault="00074953" w:rsidP="00BF3FCF">
      <w:pPr>
        <w:numPr>
          <w:ilvl w:val="0"/>
          <w:numId w:val="78"/>
        </w:numPr>
        <w:jc w:val="both"/>
        <w:rPr>
          <w:rFonts w:cs="Arial"/>
          <w:b/>
          <w:bCs/>
          <w:sz w:val="20"/>
        </w:rPr>
      </w:pPr>
      <w:r w:rsidRPr="00025A65">
        <w:rPr>
          <w:sz w:val="20"/>
        </w:rPr>
        <w:t xml:space="preserve">The permittee shall keep records documenting compliance with scrap material specifications in accordance with </w:t>
      </w:r>
      <w:bookmarkStart w:id="118" w:name="_Hlk530487417"/>
      <w:r w:rsidRPr="00025A65">
        <w:rPr>
          <w:sz w:val="20"/>
        </w:rPr>
        <w:t>40 CFR 63.10899(b)(1),</w:t>
      </w:r>
      <w:r w:rsidR="00A80F32">
        <w:rPr>
          <w:sz w:val="20"/>
        </w:rPr>
        <w:t xml:space="preserve"> </w:t>
      </w:r>
      <w:r w:rsidRPr="00025A65">
        <w:rPr>
          <w:sz w:val="20"/>
        </w:rPr>
        <w:t>(2)</w:t>
      </w:r>
      <w:r w:rsidR="00A80F32">
        <w:rPr>
          <w:sz w:val="20"/>
        </w:rPr>
        <w:t>,</w:t>
      </w:r>
      <w:r w:rsidRPr="00025A65">
        <w:rPr>
          <w:sz w:val="20"/>
        </w:rPr>
        <w:t xml:space="preserve"> and (3)</w:t>
      </w:r>
      <w:bookmarkEnd w:id="118"/>
      <w:r w:rsidRPr="00025A65">
        <w:rPr>
          <w:sz w:val="20"/>
        </w:rPr>
        <w:t>.</w:t>
      </w:r>
      <w:r w:rsidRPr="00025A65">
        <w:rPr>
          <w:rFonts w:cs="Arial"/>
          <w:sz w:val="20"/>
          <w:vertAlign w:val="superscript"/>
        </w:rPr>
        <w:t>2</w:t>
      </w:r>
      <w:r w:rsidRPr="00025A65">
        <w:rPr>
          <w:sz w:val="20"/>
        </w:rPr>
        <w:t xml:space="preserve">  </w:t>
      </w:r>
      <w:r w:rsidRPr="00025A65">
        <w:rPr>
          <w:rFonts w:cs="Arial"/>
          <w:b/>
          <w:bCs/>
          <w:sz w:val="20"/>
        </w:rPr>
        <w:t xml:space="preserve">(40 </w:t>
      </w:r>
      <w:smartTag w:uri="urn:schemas-microsoft-com:office:smarttags" w:element="stockticker">
        <w:r w:rsidRPr="00025A65">
          <w:rPr>
            <w:rFonts w:cs="Arial"/>
            <w:b/>
            <w:bCs/>
            <w:sz w:val="20"/>
          </w:rPr>
          <w:t>CFR</w:t>
        </w:r>
      </w:smartTag>
      <w:r w:rsidRPr="00025A65">
        <w:rPr>
          <w:rFonts w:cs="Arial"/>
          <w:b/>
          <w:bCs/>
          <w:sz w:val="20"/>
        </w:rPr>
        <w:t xml:space="preserve"> 63.10899(b)(1), (2) and (3))</w:t>
      </w:r>
    </w:p>
    <w:p w14:paraId="176CD054" w14:textId="77777777" w:rsidR="00074953" w:rsidRPr="00025A65" w:rsidRDefault="00074953" w:rsidP="00074953">
      <w:pPr>
        <w:ind w:firstLine="360"/>
        <w:jc w:val="both"/>
        <w:rPr>
          <w:rFonts w:cs="Arial"/>
          <w:b/>
          <w:bCs/>
          <w:sz w:val="20"/>
        </w:rPr>
      </w:pPr>
    </w:p>
    <w:p w14:paraId="4480DAE4" w14:textId="77777777" w:rsidR="00074953" w:rsidRPr="00025A65" w:rsidRDefault="00074953" w:rsidP="00BF3FCF">
      <w:pPr>
        <w:numPr>
          <w:ilvl w:val="0"/>
          <w:numId w:val="78"/>
        </w:numPr>
        <w:jc w:val="both"/>
        <w:rPr>
          <w:rFonts w:cs="Arial"/>
          <w:b/>
          <w:bCs/>
          <w:sz w:val="20"/>
        </w:rPr>
      </w:pPr>
      <w:r w:rsidRPr="00025A65">
        <w:rPr>
          <w:rFonts w:cs="Arial"/>
          <w:bCs/>
          <w:sz w:val="20"/>
        </w:rPr>
        <w:t>The permittee shall keep records demonstrating compliance with the O&amp;M Plan requirements.</w:t>
      </w:r>
      <w:r w:rsidRPr="00025A65">
        <w:rPr>
          <w:rFonts w:cs="Arial"/>
          <w:bCs/>
          <w:sz w:val="20"/>
          <w:vertAlign w:val="superscript"/>
        </w:rPr>
        <w:t>2</w:t>
      </w:r>
      <w:r w:rsidRPr="00025A65">
        <w:rPr>
          <w:rFonts w:cs="Arial"/>
          <w:bCs/>
          <w:sz w:val="20"/>
        </w:rPr>
        <w:t xml:space="preserve">  </w:t>
      </w:r>
      <w:r w:rsidRPr="00025A65">
        <w:rPr>
          <w:rFonts w:cs="Arial"/>
          <w:b/>
          <w:bCs/>
          <w:sz w:val="20"/>
        </w:rPr>
        <w:t>(40 CFR 63.10899(7))</w:t>
      </w:r>
    </w:p>
    <w:p w14:paraId="1E5A3565" w14:textId="77777777" w:rsidR="00074953" w:rsidRPr="00025A65" w:rsidRDefault="00074953" w:rsidP="00074953">
      <w:pPr>
        <w:pStyle w:val="ListParagraph"/>
        <w:rPr>
          <w:rFonts w:cs="Arial"/>
          <w:b/>
          <w:bCs/>
          <w:sz w:val="20"/>
        </w:rPr>
      </w:pPr>
    </w:p>
    <w:p w14:paraId="05BF31FF" w14:textId="313B6D87" w:rsidR="00074953" w:rsidRPr="00025A65" w:rsidRDefault="00074953" w:rsidP="00BF3FCF">
      <w:pPr>
        <w:numPr>
          <w:ilvl w:val="0"/>
          <w:numId w:val="78"/>
        </w:numPr>
        <w:jc w:val="both"/>
        <w:rPr>
          <w:rFonts w:cs="Arial"/>
          <w:b/>
          <w:bCs/>
          <w:sz w:val="20"/>
        </w:rPr>
      </w:pPr>
      <w:r w:rsidRPr="00025A65">
        <w:rPr>
          <w:rFonts w:cs="Arial"/>
          <w:bCs/>
          <w:sz w:val="20"/>
        </w:rPr>
        <w:t>The permittee must install, operate, and maintain each CPMS or other measurement device according to the O&amp;M plan.  The permittee must record all information needed to document conformance with the requirements of the O&amp;M plan.</w:t>
      </w:r>
      <w:r w:rsidRPr="00025A65">
        <w:rPr>
          <w:rFonts w:cs="Arial"/>
          <w:bCs/>
          <w:sz w:val="20"/>
          <w:vertAlign w:val="superscript"/>
        </w:rPr>
        <w:t>2</w:t>
      </w:r>
      <w:r w:rsidRPr="00025A65">
        <w:rPr>
          <w:rFonts w:cs="Arial"/>
          <w:szCs w:val="22"/>
        </w:rPr>
        <w:t xml:space="preserve"> </w:t>
      </w:r>
      <w:r w:rsidR="00A80F32">
        <w:rPr>
          <w:rFonts w:cs="Arial"/>
          <w:szCs w:val="22"/>
        </w:rPr>
        <w:t xml:space="preserve"> </w:t>
      </w:r>
      <w:r w:rsidRPr="00025A65">
        <w:rPr>
          <w:rFonts w:cs="Arial"/>
          <w:b/>
          <w:bCs/>
          <w:sz w:val="20"/>
        </w:rPr>
        <w:t>(</w:t>
      </w:r>
      <w:bookmarkStart w:id="119" w:name="_Hlk530483319"/>
      <w:r w:rsidRPr="00025A65">
        <w:rPr>
          <w:rFonts w:cs="Arial"/>
          <w:b/>
          <w:bCs/>
          <w:sz w:val="20"/>
        </w:rPr>
        <w:t>40 CFR 63.10897(f))</w:t>
      </w:r>
      <w:bookmarkEnd w:id="119"/>
    </w:p>
    <w:p w14:paraId="12EDAFFF" w14:textId="77777777" w:rsidR="00074953" w:rsidRPr="00025A65" w:rsidRDefault="00074953" w:rsidP="00074953">
      <w:pPr>
        <w:pStyle w:val="ListParagraph"/>
        <w:rPr>
          <w:rFonts w:cs="Arial"/>
          <w:b/>
          <w:bCs/>
          <w:sz w:val="20"/>
        </w:rPr>
      </w:pPr>
    </w:p>
    <w:p w14:paraId="4385917E" w14:textId="77777777" w:rsidR="00074953" w:rsidRPr="00025A65" w:rsidRDefault="00074953" w:rsidP="00BF3FCF">
      <w:pPr>
        <w:numPr>
          <w:ilvl w:val="0"/>
          <w:numId w:val="78"/>
        </w:numPr>
        <w:jc w:val="both"/>
        <w:rPr>
          <w:rFonts w:cs="Arial"/>
          <w:b/>
          <w:bCs/>
          <w:sz w:val="20"/>
        </w:rPr>
      </w:pPr>
      <w:r w:rsidRPr="00025A65">
        <w:rPr>
          <w:rFonts w:cs="Arial"/>
          <w:bCs/>
          <w:sz w:val="20"/>
        </w:rPr>
        <w:t>In the event of an exceedance of an established emissions limitation (including an operating limit), the permittee must restore operation of the emissions source and record the corrective action in accordance with 40 CFR 63.10897(g) and 40 CFR 10899(b)(12).</w:t>
      </w:r>
      <w:r w:rsidRPr="00025A65">
        <w:rPr>
          <w:rFonts w:cs="Arial"/>
          <w:bCs/>
          <w:sz w:val="20"/>
          <w:vertAlign w:val="superscript"/>
        </w:rPr>
        <w:t>2</w:t>
      </w:r>
      <w:r w:rsidRPr="00025A65">
        <w:rPr>
          <w:rFonts w:cs="Arial"/>
          <w:b/>
          <w:bCs/>
          <w:sz w:val="20"/>
        </w:rPr>
        <w:t xml:space="preserve">  (40 CFR 63.10897(g), 40 CFR 10899(b)(12))</w:t>
      </w:r>
    </w:p>
    <w:p w14:paraId="762B7007" w14:textId="77777777" w:rsidR="00074953" w:rsidRPr="00025A65" w:rsidRDefault="00074953" w:rsidP="00074953">
      <w:pPr>
        <w:jc w:val="both"/>
        <w:rPr>
          <w:rFonts w:cs="Arial"/>
          <w:b/>
          <w:bCs/>
          <w:sz w:val="20"/>
        </w:rPr>
      </w:pPr>
    </w:p>
    <w:p w14:paraId="7B75B3E7" w14:textId="77777777" w:rsidR="00074953" w:rsidRPr="00025A65" w:rsidRDefault="00074953" w:rsidP="00BF3FCF">
      <w:pPr>
        <w:numPr>
          <w:ilvl w:val="0"/>
          <w:numId w:val="78"/>
        </w:numPr>
        <w:jc w:val="both"/>
        <w:rPr>
          <w:rFonts w:cs="Arial"/>
          <w:b/>
          <w:bCs/>
          <w:sz w:val="20"/>
        </w:rPr>
      </w:pPr>
      <w:r w:rsidRPr="00025A65">
        <w:rPr>
          <w:rFonts w:cs="Arial"/>
          <w:bCs/>
          <w:sz w:val="20"/>
        </w:rPr>
        <w:t xml:space="preserve">The permittee shall keep records of periodic inspections as well as any maintenance action on a particulate matter control device for a metal melting furnace.  Records shall include, at a minimum, the information specified in </w:t>
      </w:r>
      <w:bookmarkStart w:id="120" w:name="_Hlk530492233"/>
      <w:r w:rsidRPr="00025A65">
        <w:rPr>
          <w:rFonts w:cs="Arial"/>
          <w:bCs/>
          <w:sz w:val="20"/>
        </w:rPr>
        <w:t>40 CFR 63.1089(b)(13)(</w:t>
      </w:r>
      <w:proofErr w:type="spellStart"/>
      <w:r w:rsidRPr="00025A65">
        <w:rPr>
          <w:rFonts w:cs="Arial"/>
          <w:bCs/>
          <w:sz w:val="20"/>
        </w:rPr>
        <w:t>i</w:t>
      </w:r>
      <w:proofErr w:type="spellEnd"/>
      <w:r w:rsidRPr="00025A65">
        <w:rPr>
          <w:rFonts w:cs="Arial"/>
          <w:bCs/>
          <w:sz w:val="20"/>
        </w:rPr>
        <w:t>) through (iii).</w:t>
      </w:r>
      <w:r w:rsidRPr="00025A65">
        <w:rPr>
          <w:rFonts w:cs="Arial"/>
          <w:bCs/>
          <w:sz w:val="20"/>
          <w:vertAlign w:val="superscript"/>
        </w:rPr>
        <w:t>2</w:t>
      </w:r>
      <w:r w:rsidRPr="00025A65">
        <w:rPr>
          <w:rFonts w:cs="Arial"/>
          <w:bCs/>
          <w:sz w:val="20"/>
        </w:rPr>
        <w:t xml:space="preserve">  </w:t>
      </w:r>
      <w:bookmarkEnd w:id="120"/>
      <w:r w:rsidRPr="00025A65">
        <w:rPr>
          <w:rFonts w:cs="Arial"/>
          <w:b/>
          <w:bCs/>
          <w:sz w:val="20"/>
        </w:rPr>
        <w:t xml:space="preserve">(40 </w:t>
      </w:r>
      <w:smartTag w:uri="urn:schemas-microsoft-com:office:smarttags" w:element="stockticker">
        <w:r w:rsidRPr="00025A65">
          <w:rPr>
            <w:rFonts w:cs="Arial"/>
            <w:b/>
            <w:bCs/>
            <w:sz w:val="20"/>
          </w:rPr>
          <w:t>CFR</w:t>
        </w:r>
      </w:smartTag>
      <w:r w:rsidRPr="00025A65">
        <w:rPr>
          <w:rFonts w:cs="Arial"/>
          <w:b/>
          <w:bCs/>
          <w:sz w:val="20"/>
        </w:rPr>
        <w:t xml:space="preserve"> 63.10899(b)(13))</w:t>
      </w:r>
    </w:p>
    <w:p w14:paraId="6D838C64" w14:textId="77777777" w:rsidR="00074953" w:rsidRPr="00025A65" w:rsidRDefault="00074953" w:rsidP="00074953">
      <w:pPr>
        <w:pStyle w:val="ListParagraph"/>
        <w:rPr>
          <w:rFonts w:cs="Arial"/>
          <w:b/>
          <w:bCs/>
          <w:sz w:val="20"/>
        </w:rPr>
      </w:pPr>
    </w:p>
    <w:p w14:paraId="6AADD2AF" w14:textId="77777777" w:rsidR="00074953" w:rsidRPr="00025A65" w:rsidRDefault="00074953" w:rsidP="00BF3FCF">
      <w:pPr>
        <w:numPr>
          <w:ilvl w:val="0"/>
          <w:numId w:val="78"/>
        </w:numPr>
        <w:jc w:val="both"/>
        <w:rPr>
          <w:rFonts w:cs="Arial"/>
          <w:b/>
          <w:bCs/>
          <w:sz w:val="20"/>
        </w:rPr>
      </w:pPr>
      <w:r w:rsidRPr="00025A65">
        <w:rPr>
          <w:rFonts w:cs="Arial"/>
          <w:bCs/>
          <w:sz w:val="20"/>
        </w:rPr>
        <w:t>The permittee shall keep records of monthly inspections and repairs of equipment important to the performance of the total capture system for the metal melting furnace control equipment.</w:t>
      </w:r>
      <w:r w:rsidRPr="00025A65">
        <w:rPr>
          <w:rFonts w:cs="Arial"/>
          <w:bCs/>
          <w:sz w:val="20"/>
          <w:vertAlign w:val="superscript"/>
        </w:rPr>
        <w:t>2</w:t>
      </w:r>
      <w:r w:rsidRPr="00025A65">
        <w:rPr>
          <w:rFonts w:cs="Arial"/>
          <w:bCs/>
          <w:sz w:val="20"/>
        </w:rPr>
        <w:t xml:space="preserve">  </w:t>
      </w:r>
      <w:r w:rsidRPr="00025A65">
        <w:rPr>
          <w:rFonts w:cs="Arial"/>
          <w:b/>
          <w:bCs/>
          <w:sz w:val="20"/>
        </w:rPr>
        <w:t xml:space="preserve">(40 </w:t>
      </w:r>
      <w:smartTag w:uri="urn:schemas-microsoft-com:office:smarttags" w:element="stockticker">
        <w:r w:rsidRPr="00025A65">
          <w:rPr>
            <w:rFonts w:cs="Arial"/>
            <w:b/>
            <w:bCs/>
            <w:sz w:val="20"/>
          </w:rPr>
          <w:t>CFR</w:t>
        </w:r>
      </w:smartTag>
      <w:r w:rsidRPr="00025A65">
        <w:rPr>
          <w:rFonts w:cs="Arial"/>
          <w:b/>
          <w:bCs/>
          <w:sz w:val="20"/>
        </w:rPr>
        <w:t xml:space="preserve"> 63.10899(b)(10))</w:t>
      </w:r>
    </w:p>
    <w:p w14:paraId="2978753E" w14:textId="77777777" w:rsidR="00074953" w:rsidRPr="00025A65" w:rsidRDefault="00074953" w:rsidP="00074953">
      <w:pPr>
        <w:ind w:left="540" w:hanging="540"/>
        <w:jc w:val="both"/>
        <w:rPr>
          <w:rFonts w:cs="Arial"/>
          <w:sz w:val="20"/>
        </w:rPr>
      </w:pPr>
    </w:p>
    <w:p w14:paraId="01CF04C1" w14:textId="32715942" w:rsidR="00AE1D84" w:rsidRPr="00074953" w:rsidRDefault="00074953" w:rsidP="00074953">
      <w:pPr>
        <w:ind w:left="360" w:hanging="360"/>
        <w:jc w:val="both"/>
        <w:rPr>
          <w:b/>
          <w:sz w:val="20"/>
          <w:u w:val="single"/>
        </w:rPr>
      </w:pPr>
      <w:r w:rsidRPr="00025A65">
        <w:rPr>
          <w:rFonts w:cs="Arial"/>
          <w:sz w:val="20"/>
        </w:rPr>
        <w:t>10.</w:t>
      </w:r>
      <w:r w:rsidRPr="00025A65">
        <w:rPr>
          <w:rFonts w:cs="Arial"/>
          <w:sz w:val="20"/>
        </w:rPr>
        <w:tab/>
        <w:t xml:space="preserve">The permittee shall keep records of emission information and operating and maintenance information to comply with the National Emission Standards for Hazardous Air Pollutants as specified in 40 </w:t>
      </w:r>
      <w:smartTag w:uri="urn:schemas-microsoft-com:office:smarttags" w:element="stockticker">
        <w:r w:rsidRPr="00025A65">
          <w:rPr>
            <w:rFonts w:cs="Arial"/>
            <w:sz w:val="20"/>
          </w:rPr>
          <w:t>CFR</w:t>
        </w:r>
      </w:smartTag>
      <w:r w:rsidRPr="00025A65">
        <w:rPr>
          <w:rFonts w:cs="Arial"/>
          <w:sz w:val="20"/>
        </w:rPr>
        <w:t xml:space="preserve"> Part 63, Subparts A and ZZZZZ.  The permittee shall keep all source emissions and operating and maintenance information on file at the facility for a period of at least 5 years and make them available to the Department upon request.</w:t>
      </w:r>
      <w:r w:rsidRPr="00025A65">
        <w:rPr>
          <w:rFonts w:cs="Arial"/>
          <w:sz w:val="20"/>
          <w:vertAlign w:val="superscript"/>
        </w:rPr>
        <w:t>2</w:t>
      </w:r>
      <w:r w:rsidRPr="00025A65">
        <w:rPr>
          <w:rFonts w:cs="Arial"/>
          <w:b/>
          <w:sz w:val="20"/>
        </w:rPr>
        <w:t xml:space="preserve">  (40 </w:t>
      </w:r>
      <w:smartTag w:uri="urn:schemas-microsoft-com:office:smarttags" w:element="stockticker">
        <w:r w:rsidRPr="00025A65">
          <w:rPr>
            <w:rFonts w:cs="Arial"/>
            <w:b/>
            <w:sz w:val="20"/>
          </w:rPr>
          <w:t>CFR</w:t>
        </w:r>
      </w:smartTag>
      <w:r w:rsidRPr="00025A65">
        <w:rPr>
          <w:rFonts w:cs="Arial"/>
          <w:b/>
          <w:sz w:val="20"/>
        </w:rPr>
        <w:t> Part 63, Subparts A &amp; ZZZZZ)</w:t>
      </w:r>
      <w:bookmarkEnd w:id="117"/>
    </w:p>
    <w:p w14:paraId="1A587146" w14:textId="77777777" w:rsidR="00AE1D84" w:rsidRPr="008B5C27" w:rsidRDefault="00AE1D84" w:rsidP="00F62984">
      <w:pPr>
        <w:jc w:val="both"/>
        <w:rPr>
          <w:sz w:val="20"/>
        </w:rPr>
      </w:pPr>
    </w:p>
    <w:p w14:paraId="4DFE3DAE" w14:textId="77777777" w:rsidR="00AE1D84" w:rsidRPr="00FC1F2C" w:rsidRDefault="00AE1D84" w:rsidP="00F62984">
      <w:pPr>
        <w:jc w:val="both"/>
      </w:pPr>
      <w:r>
        <w:rPr>
          <w:b/>
        </w:rPr>
        <w:t xml:space="preserve">VII.  </w:t>
      </w:r>
      <w:r>
        <w:rPr>
          <w:b/>
          <w:u w:val="single"/>
        </w:rPr>
        <w:t>REPORTING</w:t>
      </w:r>
    </w:p>
    <w:p w14:paraId="2D911F58" w14:textId="77777777" w:rsidR="00AE1D84" w:rsidRPr="008B5C27" w:rsidRDefault="00AE1D84" w:rsidP="00F62984">
      <w:pPr>
        <w:jc w:val="both"/>
        <w:rPr>
          <w:sz w:val="20"/>
        </w:rPr>
      </w:pPr>
    </w:p>
    <w:p w14:paraId="336C325C"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8D4C086" w14:textId="77777777" w:rsidR="00AE1D84" w:rsidRPr="00C0388E" w:rsidRDefault="00AE1D84" w:rsidP="00F62984">
      <w:pPr>
        <w:ind w:left="360" w:hanging="360"/>
        <w:jc w:val="both"/>
        <w:rPr>
          <w:sz w:val="20"/>
        </w:rPr>
      </w:pPr>
    </w:p>
    <w:p w14:paraId="74EAAAF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9AEDC10" w14:textId="77777777" w:rsidR="00AE1D84" w:rsidRPr="00C0388E" w:rsidRDefault="00AE1D84" w:rsidP="00F62984">
      <w:pPr>
        <w:ind w:left="360" w:hanging="360"/>
        <w:jc w:val="both"/>
        <w:rPr>
          <w:sz w:val="20"/>
        </w:rPr>
      </w:pPr>
    </w:p>
    <w:p w14:paraId="743D5383" w14:textId="7DABDE9E" w:rsidR="00AE1D84" w:rsidRDefault="00AE1D84" w:rsidP="00BF3FCF">
      <w:pPr>
        <w:pStyle w:val="ListParagraph"/>
        <w:numPr>
          <w:ilvl w:val="0"/>
          <w:numId w:val="79"/>
        </w:numPr>
        <w:jc w:val="both"/>
        <w:rPr>
          <w:b/>
          <w:sz w:val="20"/>
        </w:rPr>
      </w:pPr>
      <w:r w:rsidRPr="00074953">
        <w:rPr>
          <w:sz w:val="20"/>
        </w:rPr>
        <w:t>Annual certification of compliance pursuant to General Conditions 19 and 20 of Part A.  The report shall be postmarked or</w:t>
      </w:r>
      <w:r w:rsidRPr="00074953">
        <w:rPr>
          <w:b/>
          <w:i/>
          <w:sz w:val="20"/>
        </w:rPr>
        <w:t xml:space="preserve"> </w:t>
      </w:r>
      <w:r w:rsidRPr="00074953">
        <w:rPr>
          <w:sz w:val="20"/>
        </w:rPr>
        <w:t xml:space="preserve">received by the appropriate AQD District Office by March 15 for the previous calendar year.  </w:t>
      </w:r>
      <w:r w:rsidRPr="00074953">
        <w:rPr>
          <w:b/>
          <w:sz w:val="20"/>
        </w:rPr>
        <w:t>(R 336.1213(4)(c))</w:t>
      </w:r>
    </w:p>
    <w:p w14:paraId="25CD6184" w14:textId="77777777" w:rsidR="00AF3ACB" w:rsidRDefault="00AF3ACB" w:rsidP="00746BBA">
      <w:pPr>
        <w:jc w:val="both"/>
        <w:rPr>
          <w:b/>
          <w:sz w:val="20"/>
        </w:rPr>
      </w:pPr>
    </w:p>
    <w:p w14:paraId="09FCA972" w14:textId="0E89EFF9" w:rsidR="0013351E" w:rsidRDefault="00AF3ACB" w:rsidP="00AA68FE">
      <w:pPr>
        <w:ind w:left="360" w:hanging="360"/>
        <w:jc w:val="both"/>
        <w:rPr>
          <w:rFonts w:cs="Arial"/>
          <w:sz w:val="20"/>
          <w:vertAlign w:val="superscript"/>
        </w:rPr>
      </w:pPr>
      <w:r>
        <w:rPr>
          <w:rFonts w:cs="Arial"/>
          <w:sz w:val="20"/>
        </w:rPr>
        <w:t>4.</w:t>
      </w:r>
      <w:r>
        <w:rPr>
          <w:rFonts w:cs="Arial"/>
          <w:sz w:val="20"/>
        </w:rPr>
        <w:tab/>
      </w:r>
      <w:r w:rsidR="0013351E" w:rsidRPr="00711E6B">
        <w:rPr>
          <w:rFonts w:cs="Arial"/>
          <w:sz w:val="20"/>
        </w:rPr>
        <w:t>The permittee shall submit semiannual compliance reports to the Administrator according to the requirements in 40 CFR 63.10(e).  The reports must include, at a minimum, the following information as applicable:</w:t>
      </w:r>
      <w:r w:rsidR="0013351E" w:rsidRPr="00D9010A">
        <w:rPr>
          <w:rFonts w:cs="Arial"/>
          <w:bCs/>
          <w:sz w:val="20"/>
          <w:vertAlign w:val="superscript"/>
        </w:rPr>
        <w:t>2</w:t>
      </w:r>
      <w:r w:rsidR="0013351E" w:rsidRPr="00D9010A">
        <w:rPr>
          <w:rFonts w:cs="Arial"/>
          <w:bCs/>
          <w:sz w:val="20"/>
        </w:rPr>
        <w:t xml:space="preserve">  </w:t>
      </w:r>
      <w:r w:rsidR="0013351E" w:rsidRPr="00711E6B">
        <w:rPr>
          <w:rFonts w:cs="Arial"/>
          <w:b/>
          <w:sz w:val="20"/>
        </w:rPr>
        <w:t>(40 CFR 63.10899(c))</w:t>
      </w:r>
      <w:r w:rsidR="0013351E" w:rsidRPr="00AC6523">
        <w:rPr>
          <w:rFonts w:cs="Arial"/>
          <w:sz w:val="20"/>
          <w:vertAlign w:val="superscript"/>
        </w:rPr>
        <w:t xml:space="preserve"> </w:t>
      </w:r>
    </w:p>
    <w:p w14:paraId="7CBAE765" w14:textId="77777777" w:rsidR="00D9010A" w:rsidRPr="00AA68FE" w:rsidRDefault="00D9010A" w:rsidP="00AA68FE">
      <w:pPr>
        <w:ind w:left="360" w:hanging="360"/>
        <w:jc w:val="both"/>
        <w:rPr>
          <w:rFonts w:cs="Arial"/>
          <w:sz w:val="20"/>
        </w:rPr>
      </w:pPr>
    </w:p>
    <w:p w14:paraId="3CFD3216" w14:textId="77777777" w:rsidR="0013351E" w:rsidRPr="00711E6B" w:rsidRDefault="0013351E" w:rsidP="0013351E">
      <w:pPr>
        <w:ind w:left="720" w:hanging="360"/>
        <w:jc w:val="both"/>
        <w:rPr>
          <w:rFonts w:cs="Arial"/>
          <w:sz w:val="20"/>
        </w:rPr>
      </w:pPr>
      <w:r w:rsidRPr="00711E6B">
        <w:rPr>
          <w:rFonts w:cs="Arial"/>
          <w:sz w:val="20"/>
        </w:rPr>
        <w:t>a)</w:t>
      </w:r>
      <w:r w:rsidRPr="00711E6B">
        <w:rPr>
          <w:rFonts w:cs="Arial"/>
          <w:sz w:val="20"/>
        </w:rPr>
        <w:tab/>
        <w:t>Summary information on the number, duration, and cause (including unknown cause, if applicable) of excursions or exceedances, as applicable, and the corrective action taken;</w:t>
      </w:r>
    </w:p>
    <w:p w14:paraId="58774E42" w14:textId="77777777" w:rsidR="0013351E" w:rsidRPr="00711E6B" w:rsidRDefault="0013351E" w:rsidP="0013351E">
      <w:pPr>
        <w:ind w:left="720" w:hanging="360"/>
        <w:jc w:val="both"/>
        <w:rPr>
          <w:rFonts w:cs="Arial"/>
          <w:sz w:val="20"/>
        </w:rPr>
      </w:pPr>
      <w:r w:rsidRPr="00711E6B">
        <w:rPr>
          <w:rFonts w:cs="Arial"/>
          <w:sz w:val="20"/>
        </w:rPr>
        <w:t>b)</w:t>
      </w:r>
      <w:r w:rsidRPr="00711E6B">
        <w:rPr>
          <w:rFonts w:cs="Arial"/>
          <w:sz w:val="20"/>
        </w:rPr>
        <w:tab/>
        <w:t>Summary information on the number, duration, and cause (including unknown cause, if applicable) for monitor downtime incidents (other than downtime associated with zero and span or other calibration checks, if applicable); and</w:t>
      </w:r>
    </w:p>
    <w:p w14:paraId="740212C4" w14:textId="77777777" w:rsidR="0013351E" w:rsidRPr="00711E6B" w:rsidRDefault="0013351E" w:rsidP="0013351E">
      <w:pPr>
        <w:ind w:left="720" w:hanging="360"/>
        <w:jc w:val="both"/>
        <w:rPr>
          <w:rFonts w:cs="Arial"/>
          <w:sz w:val="20"/>
        </w:rPr>
      </w:pPr>
      <w:r w:rsidRPr="00711E6B">
        <w:rPr>
          <w:rFonts w:cs="Arial"/>
          <w:sz w:val="20"/>
        </w:rPr>
        <w:t>c)</w:t>
      </w:r>
      <w:r w:rsidRPr="00711E6B">
        <w:rPr>
          <w:rFonts w:cs="Arial"/>
          <w:sz w:val="20"/>
        </w:rPr>
        <w:tab/>
        <w:t xml:space="preserve">Summary information on any deviation from the pollution prevention management practices in 40 CFR 63.10885 and 40 CFR 63.10886 and the operation and maintenance requirements 40 CFR 63.10896 and the corrective action taken.  </w:t>
      </w:r>
    </w:p>
    <w:p w14:paraId="0E96CC69" w14:textId="77777777" w:rsidR="0013351E" w:rsidRPr="00711E6B" w:rsidRDefault="0013351E" w:rsidP="0013351E">
      <w:pPr>
        <w:jc w:val="both"/>
        <w:rPr>
          <w:rFonts w:cs="Arial"/>
          <w:sz w:val="20"/>
        </w:rPr>
      </w:pPr>
    </w:p>
    <w:p w14:paraId="4A2C9E80" w14:textId="1DA9C099" w:rsidR="0013351E" w:rsidRPr="00711E6B" w:rsidRDefault="00AA68FE" w:rsidP="0013351E">
      <w:pPr>
        <w:ind w:left="360" w:hanging="360"/>
        <w:jc w:val="both"/>
        <w:rPr>
          <w:rFonts w:cs="Arial"/>
          <w:sz w:val="20"/>
        </w:rPr>
      </w:pPr>
      <w:r>
        <w:rPr>
          <w:rFonts w:cs="Arial"/>
          <w:sz w:val="20"/>
        </w:rPr>
        <w:t>5</w:t>
      </w:r>
      <w:r w:rsidR="0013351E" w:rsidRPr="00711E6B">
        <w:rPr>
          <w:rFonts w:cs="Arial"/>
          <w:sz w:val="20"/>
        </w:rPr>
        <w:t>.</w:t>
      </w:r>
      <w:r w:rsidR="0013351E" w:rsidRPr="00711E6B">
        <w:rPr>
          <w:rFonts w:cs="Arial"/>
          <w:sz w:val="20"/>
        </w:rPr>
        <w:tab/>
        <w:t>If applicable, the permittee shall submit semiannual reports of the number of mercury switches removed or the weight of mercury recovered from the switches and properly managed, the estimated number of vehicles processed, an estimate of the percent of mercury switches recovered, and a certification that the recovered mercury switches were recycled at RCRA-permitted facilities.  The semiannual reports must include a certification that the facility has conducted periodic inspections or taken other means of corroboration as required under 40 CFR 63.10885(b)(1)(ii)(C).  The permittee shall identify which option in 40 CFR 63.10885(b) applies to each scrap provider, contract, or shipment.</w:t>
      </w:r>
      <w:r w:rsidR="0013351E" w:rsidRPr="00AC6523">
        <w:rPr>
          <w:rFonts w:cs="Arial"/>
          <w:sz w:val="20"/>
          <w:vertAlign w:val="superscript"/>
        </w:rPr>
        <w:t xml:space="preserve"> 2</w:t>
      </w:r>
      <w:r w:rsidR="0013351E" w:rsidRPr="00711E6B">
        <w:rPr>
          <w:rFonts w:cs="Arial"/>
          <w:sz w:val="20"/>
        </w:rPr>
        <w:t xml:space="preserve">  </w:t>
      </w:r>
      <w:r w:rsidR="0013351E" w:rsidRPr="00711E6B">
        <w:rPr>
          <w:rFonts w:cs="Arial"/>
          <w:b/>
          <w:sz w:val="20"/>
        </w:rPr>
        <w:t>(40 CFR 63.10899(b)(2)(</w:t>
      </w:r>
      <w:proofErr w:type="spellStart"/>
      <w:r w:rsidR="0013351E" w:rsidRPr="00711E6B">
        <w:rPr>
          <w:rFonts w:cs="Arial"/>
          <w:b/>
          <w:sz w:val="20"/>
        </w:rPr>
        <w:t>i</w:t>
      </w:r>
      <w:proofErr w:type="spellEnd"/>
      <w:r w:rsidR="0013351E" w:rsidRPr="00711E6B">
        <w:rPr>
          <w:rFonts w:cs="Arial"/>
          <w:b/>
          <w:sz w:val="20"/>
        </w:rPr>
        <w:t>))</w:t>
      </w:r>
    </w:p>
    <w:p w14:paraId="1749EBEF" w14:textId="77777777" w:rsidR="00AF3ACB" w:rsidRPr="00AF3ACB" w:rsidRDefault="00AF3ACB" w:rsidP="00AF3ACB">
      <w:pPr>
        <w:ind w:left="360"/>
        <w:jc w:val="both"/>
        <w:rPr>
          <w:rFonts w:cs="Arial"/>
          <w:sz w:val="20"/>
        </w:rPr>
      </w:pPr>
    </w:p>
    <w:p w14:paraId="09ECFDD4" w14:textId="191C7935" w:rsidR="00AF3ACB" w:rsidRPr="00AA68FE" w:rsidRDefault="00AF3ACB" w:rsidP="00AA68FE">
      <w:pPr>
        <w:pStyle w:val="ListParagraph"/>
        <w:numPr>
          <w:ilvl w:val="0"/>
          <w:numId w:val="77"/>
        </w:numPr>
        <w:contextualSpacing/>
        <w:jc w:val="both"/>
        <w:rPr>
          <w:rFonts w:cs="Arial"/>
          <w:b/>
          <w:sz w:val="20"/>
        </w:rPr>
      </w:pPr>
      <w:r w:rsidRPr="00AA68FE">
        <w:rPr>
          <w:rFonts w:cs="Arial"/>
          <w:sz w:val="20"/>
        </w:rPr>
        <w:t xml:space="preserve">The permittee must report the results of performance tests within 60 days after the completion of the performance tests.  The permittee shall submit any performance test reports </w:t>
      </w:r>
      <w:r w:rsidRPr="00AA68FE">
        <w:rPr>
          <w:rFonts w:cs="Arial"/>
          <w:color w:val="000000"/>
          <w:sz w:val="20"/>
        </w:rPr>
        <w:t xml:space="preserve">to the AQD Technical Programs Unit and </w:t>
      </w:r>
      <w:r w:rsidRPr="00AA68FE">
        <w:rPr>
          <w:rFonts w:cs="Arial"/>
          <w:sz w:val="20"/>
        </w:rPr>
        <w:t xml:space="preserve">District Office, in a format approved by the AQD.  </w:t>
      </w:r>
      <w:r w:rsidRPr="00AA68FE">
        <w:rPr>
          <w:rFonts w:cs="Arial"/>
          <w:b/>
          <w:sz w:val="20"/>
        </w:rPr>
        <w:t>(R 336.1213(3)(c), R 336.2001(5)</w:t>
      </w:r>
    </w:p>
    <w:p w14:paraId="63D264DC" w14:textId="77777777" w:rsidR="00AF3ACB" w:rsidRPr="00AF3ACB" w:rsidRDefault="00AF3ACB" w:rsidP="00AF3ACB">
      <w:pPr>
        <w:jc w:val="both"/>
        <w:rPr>
          <w:rFonts w:cs="Arial"/>
          <w:bCs/>
          <w:sz w:val="20"/>
        </w:rPr>
      </w:pPr>
    </w:p>
    <w:p w14:paraId="61F01722" w14:textId="77777777" w:rsidR="00AE1D84" w:rsidRPr="00FC1F2C" w:rsidRDefault="00AE1D84" w:rsidP="00F62984">
      <w:pPr>
        <w:jc w:val="both"/>
        <w:rPr>
          <w:rFonts w:cs="Arial"/>
          <w:sz w:val="20"/>
        </w:rPr>
      </w:pPr>
      <w:r w:rsidRPr="00FE0AD0">
        <w:rPr>
          <w:rFonts w:cs="Arial"/>
          <w:b/>
          <w:sz w:val="20"/>
        </w:rPr>
        <w:t>See Appendix 8</w:t>
      </w:r>
    </w:p>
    <w:p w14:paraId="52B44CAA" w14:textId="77777777" w:rsidR="00AE1D84" w:rsidRPr="00E111A8" w:rsidRDefault="00AE1D84" w:rsidP="00F62984">
      <w:pPr>
        <w:jc w:val="both"/>
        <w:rPr>
          <w:rFonts w:cs="Arial"/>
          <w:sz w:val="20"/>
        </w:rPr>
      </w:pPr>
    </w:p>
    <w:p w14:paraId="69EE0360" w14:textId="77777777" w:rsidR="00AE1D84" w:rsidRDefault="00AE1D84" w:rsidP="00F62984">
      <w:pPr>
        <w:jc w:val="both"/>
      </w:pPr>
      <w:r>
        <w:rPr>
          <w:b/>
        </w:rPr>
        <w:t xml:space="preserve">VIII.  </w:t>
      </w:r>
      <w:r>
        <w:rPr>
          <w:b/>
          <w:u w:val="single"/>
        </w:rPr>
        <w:t>STACK/VENT RESTRICTION(S)</w:t>
      </w:r>
    </w:p>
    <w:p w14:paraId="6B04701C" w14:textId="77777777" w:rsidR="00AE1D84" w:rsidRDefault="00AE1D84" w:rsidP="00F62984">
      <w:pPr>
        <w:jc w:val="both"/>
        <w:rPr>
          <w:sz w:val="20"/>
        </w:rPr>
      </w:pPr>
    </w:p>
    <w:p w14:paraId="7053DFC8" w14:textId="33BA080A" w:rsidR="004F5DF2" w:rsidRDefault="00074953" w:rsidP="004F5DF2">
      <w:pPr>
        <w:jc w:val="both"/>
        <w:rPr>
          <w:sz w:val="20"/>
        </w:rPr>
      </w:pPr>
      <w:r>
        <w:rPr>
          <w:sz w:val="20"/>
        </w:rPr>
        <w:t>NA</w:t>
      </w:r>
    </w:p>
    <w:p w14:paraId="7BD46406" w14:textId="77777777" w:rsidR="00074953" w:rsidRPr="00EE5F4E" w:rsidRDefault="00074953" w:rsidP="004F5DF2">
      <w:pPr>
        <w:jc w:val="both"/>
        <w:rPr>
          <w:sz w:val="20"/>
        </w:rPr>
      </w:pPr>
    </w:p>
    <w:p w14:paraId="5CBCE9B9" w14:textId="77777777" w:rsidR="00AE1D84" w:rsidRDefault="00AE1D84" w:rsidP="00F62984">
      <w:pPr>
        <w:jc w:val="both"/>
      </w:pPr>
      <w:r>
        <w:rPr>
          <w:b/>
        </w:rPr>
        <w:t xml:space="preserve">IX.  </w:t>
      </w:r>
      <w:r>
        <w:rPr>
          <w:b/>
          <w:u w:val="single"/>
        </w:rPr>
        <w:t>OTHER REQUIREMENT(S)</w:t>
      </w:r>
    </w:p>
    <w:p w14:paraId="565F57F7" w14:textId="77777777" w:rsidR="00AE1D84" w:rsidRPr="00FE0AD0" w:rsidRDefault="00AE1D84" w:rsidP="00F62984">
      <w:pPr>
        <w:jc w:val="both"/>
        <w:rPr>
          <w:sz w:val="20"/>
        </w:rPr>
      </w:pPr>
    </w:p>
    <w:p w14:paraId="22BE7EF1" w14:textId="0789C288" w:rsidR="00AE1D84" w:rsidRPr="00074953" w:rsidRDefault="00074953" w:rsidP="00074953">
      <w:pPr>
        <w:ind w:left="360" w:hanging="360"/>
        <w:jc w:val="both"/>
        <w:rPr>
          <w:rFonts w:cs="Arial"/>
          <w:sz w:val="20"/>
        </w:rPr>
      </w:pPr>
      <w:r w:rsidRPr="00025A65">
        <w:rPr>
          <w:sz w:val="20"/>
        </w:rPr>
        <w:t>1.</w:t>
      </w:r>
      <w:r w:rsidRPr="00025A65">
        <w:rPr>
          <w:sz w:val="20"/>
        </w:rPr>
        <w:tab/>
        <w:t xml:space="preserve">The permittee shall comply with all applicable provisions of the National Emission Standards for Hazardous Air Pollutants, as specified in 40 CFR Part 63, Subparts A and </w:t>
      </w:r>
      <w:r w:rsidRPr="00025A65">
        <w:rPr>
          <w:rFonts w:cs="Arial"/>
          <w:sz w:val="20"/>
        </w:rPr>
        <w:t>ZZZZZ for Iron and Steel Foundries by the initial compliance date.</w:t>
      </w:r>
      <w:r w:rsidRPr="00025A65">
        <w:rPr>
          <w:rFonts w:cs="Arial"/>
          <w:sz w:val="20"/>
          <w:vertAlign w:val="superscript"/>
        </w:rPr>
        <w:t>2</w:t>
      </w:r>
      <w:r w:rsidRPr="00025A65">
        <w:rPr>
          <w:rFonts w:cs="Arial"/>
          <w:sz w:val="20"/>
        </w:rPr>
        <w:t xml:space="preserve"> </w:t>
      </w:r>
      <w:r w:rsidRPr="00025A65">
        <w:rPr>
          <w:rFonts w:cs="Arial"/>
          <w:b/>
          <w:sz w:val="20"/>
        </w:rPr>
        <w:t xml:space="preserve"> (40 CFR Part 63, Subparts A and ZZZZZ)</w:t>
      </w:r>
    </w:p>
    <w:p w14:paraId="01189FB9" w14:textId="77777777" w:rsidR="00AE1D84" w:rsidRDefault="00AE1D84" w:rsidP="00F62984">
      <w:pPr>
        <w:jc w:val="both"/>
        <w:rPr>
          <w:sz w:val="20"/>
        </w:rPr>
      </w:pPr>
    </w:p>
    <w:p w14:paraId="28B42A37" w14:textId="77777777" w:rsidR="000662AD" w:rsidRPr="00FE0AD0" w:rsidRDefault="000662AD" w:rsidP="00F62984">
      <w:pPr>
        <w:jc w:val="both"/>
        <w:rPr>
          <w:sz w:val="20"/>
        </w:rPr>
      </w:pPr>
    </w:p>
    <w:p w14:paraId="22C447B1" w14:textId="77777777" w:rsidR="00AE1D84" w:rsidRPr="00B90185" w:rsidRDefault="00AE1D84" w:rsidP="00F62984">
      <w:pPr>
        <w:jc w:val="both"/>
        <w:rPr>
          <w:b/>
          <w:sz w:val="20"/>
        </w:rPr>
      </w:pPr>
      <w:r w:rsidRPr="00B90185">
        <w:rPr>
          <w:b/>
          <w:sz w:val="20"/>
          <w:u w:val="single"/>
        </w:rPr>
        <w:t>Footnotes</w:t>
      </w:r>
      <w:r w:rsidRPr="00B90185">
        <w:rPr>
          <w:b/>
          <w:sz w:val="20"/>
        </w:rPr>
        <w:t>:</w:t>
      </w:r>
    </w:p>
    <w:p w14:paraId="5EFF09C2"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9263F5D"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B59B9E3" w14:textId="77777777" w:rsidR="008427BE" w:rsidRPr="003A327D" w:rsidRDefault="008427BE" w:rsidP="008427BE">
      <w:pPr>
        <w:jc w:val="both"/>
        <w:rPr>
          <w:sz w:val="20"/>
        </w:rPr>
      </w:pPr>
    </w:p>
    <w:p w14:paraId="4C3D10E8" w14:textId="074F9547" w:rsidR="007014BE" w:rsidRPr="007014BE" w:rsidRDefault="007014BE" w:rsidP="007014BE">
      <w:pPr>
        <w:rPr>
          <w:sz w:val="20"/>
        </w:rPr>
      </w:pPr>
      <w:bookmarkStart w:id="121" w:name="_Toc1453518"/>
      <w:bookmarkEnd w:id="60"/>
      <w:bookmarkEnd w:id="61"/>
      <w:bookmarkEnd w:id="62"/>
    </w:p>
    <w:p w14:paraId="5C8EDEC1" w14:textId="77777777" w:rsidR="00541A8F" w:rsidRPr="00025A65" w:rsidRDefault="00541A8F" w:rsidP="00541A8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2" w:name="_Toc852399"/>
      <w:bookmarkStart w:id="123" w:name="_Toc852730"/>
      <w:bookmarkStart w:id="124" w:name="_Toc8785176"/>
      <w:bookmarkStart w:id="125" w:name="_Toc532974914"/>
      <w:bookmarkStart w:id="126" w:name="_Toc181956215"/>
      <w:r w:rsidRPr="00025A65">
        <w:rPr>
          <w:bCs/>
          <w:iCs/>
          <w:szCs w:val="28"/>
        </w:rPr>
        <w:t>FG</w:t>
      </w:r>
      <w:bookmarkEnd w:id="122"/>
      <w:bookmarkEnd w:id="123"/>
      <w:bookmarkEnd w:id="124"/>
      <w:r w:rsidRPr="00025A65">
        <w:rPr>
          <w:bCs/>
          <w:iCs/>
          <w:szCs w:val="28"/>
        </w:rPr>
        <w:t>-PARTICULATE</w:t>
      </w:r>
      <w:bookmarkEnd w:id="125"/>
      <w:bookmarkEnd w:id="126"/>
    </w:p>
    <w:p w14:paraId="32D250C4" w14:textId="77777777" w:rsidR="00313885" w:rsidRPr="00EE02F9" w:rsidRDefault="00313885"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9714898" w14:textId="77777777" w:rsidR="00313885" w:rsidRPr="00F30023" w:rsidRDefault="00313885" w:rsidP="00863721">
      <w:pPr>
        <w:rPr>
          <w:sz w:val="20"/>
        </w:rPr>
      </w:pPr>
    </w:p>
    <w:p w14:paraId="19FABD72" w14:textId="77777777" w:rsidR="00313885" w:rsidRDefault="00313885" w:rsidP="00863721">
      <w:pPr>
        <w:jc w:val="both"/>
        <w:rPr>
          <w:b/>
          <w:u w:val="single"/>
        </w:rPr>
      </w:pPr>
      <w:r>
        <w:rPr>
          <w:b/>
          <w:u w:val="single"/>
        </w:rPr>
        <w:t>DESCRIPTION</w:t>
      </w:r>
    </w:p>
    <w:p w14:paraId="43428A2B" w14:textId="77777777" w:rsidR="00313885" w:rsidRPr="00C3424D" w:rsidRDefault="00313885" w:rsidP="00863721">
      <w:pPr>
        <w:jc w:val="both"/>
        <w:rPr>
          <w:sz w:val="20"/>
        </w:rPr>
      </w:pPr>
    </w:p>
    <w:p w14:paraId="7E85EEA5" w14:textId="77777777" w:rsidR="00541A8F" w:rsidRPr="00025A65" w:rsidRDefault="00541A8F" w:rsidP="00541A8F">
      <w:pPr>
        <w:jc w:val="both"/>
        <w:rPr>
          <w:sz w:val="20"/>
        </w:rPr>
      </w:pPr>
      <w:r w:rsidRPr="00025A65">
        <w:rPr>
          <w:sz w:val="20"/>
        </w:rPr>
        <w:t>Various particulate sources:  EU-SHAKEOUT is subject to CAM for particulate emissions.</w:t>
      </w:r>
    </w:p>
    <w:p w14:paraId="7321232E" w14:textId="77777777" w:rsidR="00541A8F" w:rsidRPr="00025A65" w:rsidRDefault="00541A8F" w:rsidP="00541A8F">
      <w:pPr>
        <w:jc w:val="both"/>
        <w:rPr>
          <w:b/>
          <w:sz w:val="20"/>
        </w:rPr>
      </w:pPr>
    </w:p>
    <w:p w14:paraId="594F83A3" w14:textId="77777777" w:rsidR="00541A8F" w:rsidRPr="00025A65" w:rsidRDefault="00541A8F" w:rsidP="00541A8F">
      <w:pPr>
        <w:jc w:val="both"/>
        <w:rPr>
          <w:sz w:val="20"/>
        </w:rPr>
      </w:pPr>
      <w:r w:rsidRPr="00025A65">
        <w:rPr>
          <w:b/>
          <w:sz w:val="20"/>
        </w:rPr>
        <w:t>Emission Units:</w:t>
      </w:r>
      <w:r w:rsidRPr="00025A65">
        <w:rPr>
          <w:sz w:val="20"/>
        </w:rPr>
        <w:t xml:space="preserve">  EU-POURING, EU-CLEAN, EU-FINISHING, EU-SHAKEOUT, EU-AJAX-FURN, EU-COOLING</w:t>
      </w:r>
    </w:p>
    <w:p w14:paraId="37769965" w14:textId="77777777" w:rsidR="00313885" w:rsidRPr="00F30023" w:rsidRDefault="00313885" w:rsidP="00606D22">
      <w:pPr>
        <w:jc w:val="both"/>
        <w:rPr>
          <w:sz w:val="20"/>
        </w:rPr>
      </w:pPr>
    </w:p>
    <w:p w14:paraId="5BE782C5" w14:textId="77777777" w:rsidR="00313885" w:rsidRDefault="00313885" w:rsidP="00606D22">
      <w:pPr>
        <w:jc w:val="both"/>
        <w:rPr>
          <w:b/>
          <w:u w:val="single"/>
        </w:rPr>
      </w:pPr>
      <w:r>
        <w:rPr>
          <w:b/>
          <w:u w:val="single"/>
        </w:rPr>
        <w:t>POLLUTION CONTROL EQUIPMENT</w:t>
      </w:r>
    </w:p>
    <w:p w14:paraId="5B90998E" w14:textId="77777777" w:rsidR="00313885" w:rsidRPr="0074351C" w:rsidRDefault="00313885" w:rsidP="00606D22">
      <w:pPr>
        <w:jc w:val="both"/>
      </w:pPr>
    </w:p>
    <w:p w14:paraId="1939C974" w14:textId="14BFC544" w:rsidR="00541A8F" w:rsidRPr="00025A65" w:rsidRDefault="00541A8F" w:rsidP="00541A8F">
      <w:pPr>
        <w:jc w:val="both"/>
        <w:rPr>
          <w:sz w:val="20"/>
        </w:rPr>
      </w:pPr>
      <w:r w:rsidRPr="00025A65">
        <w:rPr>
          <w:sz w:val="20"/>
        </w:rPr>
        <w:t xml:space="preserve">EU-CLEAN: 50,000 CFM DC#1, </w:t>
      </w:r>
      <w:r w:rsidR="002C4700">
        <w:rPr>
          <w:sz w:val="20"/>
        </w:rPr>
        <w:t>6</w:t>
      </w:r>
      <w:r w:rsidRPr="00025A65">
        <w:rPr>
          <w:sz w:val="20"/>
        </w:rPr>
        <w:t>0,000 CFM DC#5</w:t>
      </w:r>
    </w:p>
    <w:p w14:paraId="58F21F8F" w14:textId="1BAB79BF" w:rsidR="00541A8F" w:rsidRPr="00025A65" w:rsidRDefault="00541A8F" w:rsidP="00541A8F">
      <w:pPr>
        <w:jc w:val="both"/>
        <w:rPr>
          <w:sz w:val="20"/>
        </w:rPr>
      </w:pPr>
      <w:r w:rsidRPr="00025A65">
        <w:rPr>
          <w:sz w:val="20"/>
        </w:rPr>
        <w:t xml:space="preserve">EU-FINSHING: </w:t>
      </w:r>
      <w:r w:rsidR="002C4700">
        <w:rPr>
          <w:sz w:val="20"/>
        </w:rPr>
        <w:t>9</w:t>
      </w:r>
      <w:r w:rsidRPr="00025A65">
        <w:rPr>
          <w:sz w:val="20"/>
        </w:rPr>
        <w:t>,000 CFM DC#2</w:t>
      </w:r>
    </w:p>
    <w:p w14:paraId="5BB1A889" w14:textId="5F32DF51" w:rsidR="00541A8F" w:rsidRPr="00025A65" w:rsidRDefault="00541A8F" w:rsidP="00541A8F">
      <w:pPr>
        <w:jc w:val="both"/>
        <w:rPr>
          <w:sz w:val="20"/>
        </w:rPr>
      </w:pPr>
      <w:r w:rsidRPr="00025A65">
        <w:rPr>
          <w:sz w:val="20"/>
        </w:rPr>
        <w:t xml:space="preserve">EU-SHAKEOUT: </w:t>
      </w:r>
      <w:r w:rsidR="002C4700">
        <w:rPr>
          <w:sz w:val="20"/>
        </w:rPr>
        <w:t>5</w:t>
      </w:r>
      <w:r w:rsidRPr="00025A65">
        <w:rPr>
          <w:sz w:val="20"/>
        </w:rPr>
        <w:t xml:space="preserve">0,000 CFM DC#17, 50,000 CFM DC#6, </w:t>
      </w:r>
      <w:r w:rsidR="0083083E">
        <w:rPr>
          <w:sz w:val="20"/>
        </w:rPr>
        <w:t xml:space="preserve">and </w:t>
      </w:r>
      <w:r w:rsidR="002C4700">
        <w:rPr>
          <w:sz w:val="20"/>
        </w:rPr>
        <w:t>8</w:t>
      </w:r>
      <w:r w:rsidRPr="00025A65">
        <w:rPr>
          <w:sz w:val="20"/>
        </w:rPr>
        <w:t>0,000 CFM DC#20</w:t>
      </w:r>
    </w:p>
    <w:p w14:paraId="54C39B4F" w14:textId="77777777" w:rsidR="00313885" w:rsidRPr="008B5C27" w:rsidRDefault="00313885" w:rsidP="001A652A">
      <w:pPr>
        <w:rPr>
          <w:sz w:val="20"/>
        </w:rPr>
      </w:pPr>
    </w:p>
    <w:p w14:paraId="6F2A1B09" w14:textId="77777777" w:rsidR="00313885" w:rsidRDefault="00313885" w:rsidP="001A652A">
      <w:pPr>
        <w:jc w:val="both"/>
        <w:rPr>
          <w:b/>
          <w:u w:val="single"/>
        </w:rPr>
      </w:pPr>
      <w:r>
        <w:rPr>
          <w:b/>
        </w:rPr>
        <w:t xml:space="preserve">I.  </w:t>
      </w:r>
      <w:r>
        <w:rPr>
          <w:b/>
          <w:u w:val="single"/>
        </w:rPr>
        <w:t>EMISSION LIMIT(S)</w:t>
      </w:r>
    </w:p>
    <w:p w14:paraId="3D5C1358" w14:textId="77777777" w:rsidR="00313885" w:rsidRPr="00FE0AD0" w:rsidRDefault="00313885"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44"/>
        <w:gridCol w:w="1800"/>
        <w:gridCol w:w="1620"/>
        <w:gridCol w:w="1630"/>
      </w:tblGrid>
      <w:tr w:rsidR="00313885" w14:paraId="74F1DA74" w14:textId="77777777" w:rsidTr="00541A8F">
        <w:trPr>
          <w:cantSplit/>
          <w:tblHeader/>
        </w:trPr>
        <w:tc>
          <w:tcPr>
            <w:tcW w:w="1626" w:type="dxa"/>
            <w:tcBorders>
              <w:top w:val="single" w:sz="4" w:space="0" w:color="auto"/>
              <w:left w:val="single" w:sz="4" w:space="0" w:color="auto"/>
              <w:bottom w:val="single" w:sz="4" w:space="0" w:color="auto"/>
              <w:right w:val="single" w:sz="4" w:space="0" w:color="auto"/>
            </w:tcBorders>
          </w:tcPr>
          <w:p w14:paraId="105EE02D" w14:textId="77777777" w:rsidR="00313885" w:rsidRPr="00BD3DE3" w:rsidRDefault="00313885" w:rsidP="004F11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2CAE395" w14:textId="77777777" w:rsidR="00313885" w:rsidRPr="00BD3DE3" w:rsidRDefault="00313885" w:rsidP="004F11B6">
            <w:pPr>
              <w:jc w:val="center"/>
              <w:rPr>
                <w:b/>
                <w:sz w:val="20"/>
              </w:rPr>
            </w:pPr>
            <w:r w:rsidRPr="00BD3DE3">
              <w:rPr>
                <w:b/>
                <w:sz w:val="20"/>
              </w:rPr>
              <w:t>Limit</w:t>
            </w:r>
          </w:p>
        </w:tc>
        <w:tc>
          <w:tcPr>
            <w:tcW w:w="2144" w:type="dxa"/>
            <w:tcBorders>
              <w:top w:val="single" w:sz="4" w:space="0" w:color="auto"/>
              <w:left w:val="single" w:sz="4" w:space="0" w:color="auto"/>
              <w:bottom w:val="single" w:sz="4" w:space="0" w:color="auto"/>
              <w:right w:val="single" w:sz="4" w:space="0" w:color="auto"/>
            </w:tcBorders>
          </w:tcPr>
          <w:p w14:paraId="1CE6C6C7" w14:textId="77777777" w:rsidR="00541A8F" w:rsidRDefault="00313885" w:rsidP="004F11B6">
            <w:pPr>
              <w:jc w:val="center"/>
              <w:rPr>
                <w:b/>
                <w:sz w:val="20"/>
              </w:rPr>
            </w:pPr>
            <w:r>
              <w:rPr>
                <w:b/>
                <w:sz w:val="20"/>
              </w:rPr>
              <w:t>Time Period/</w:t>
            </w:r>
          </w:p>
          <w:p w14:paraId="5C899EAC" w14:textId="6991E40D" w:rsidR="00313885" w:rsidRDefault="00313885" w:rsidP="004F11B6">
            <w:pPr>
              <w:jc w:val="center"/>
              <w:rPr>
                <w:b/>
                <w:sz w:val="20"/>
              </w:rPr>
            </w:pP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26991AA1" w14:textId="77777777" w:rsidR="00313885" w:rsidRPr="00BD3DE3" w:rsidRDefault="00313885" w:rsidP="004F11B6">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A9F6CC7" w14:textId="77777777" w:rsidR="00313885" w:rsidRDefault="00313885" w:rsidP="004F11B6">
            <w:pPr>
              <w:jc w:val="center"/>
              <w:rPr>
                <w:b/>
                <w:sz w:val="20"/>
              </w:rPr>
            </w:pPr>
            <w:r>
              <w:rPr>
                <w:b/>
                <w:sz w:val="20"/>
              </w:rPr>
              <w:t>Monitoring/</w:t>
            </w:r>
          </w:p>
          <w:p w14:paraId="311CE36A" w14:textId="77777777" w:rsidR="00313885" w:rsidRPr="00BD3DE3" w:rsidRDefault="00313885" w:rsidP="004F11B6">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C4D1A2C" w14:textId="77777777" w:rsidR="00313885" w:rsidRPr="00BD3DE3" w:rsidRDefault="00313885" w:rsidP="004F11B6">
            <w:pPr>
              <w:jc w:val="center"/>
              <w:rPr>
                <w:b/>
                <w:sz w:val="20"/>
              </w:rPr>
            </w:pPr>
            <w:r w:rsidRPr="00BD3DE3">
              <w:rPr>
                <w:b/>
                <w:sz w:val="20"/>
              </w:rPr>
              <w:t>Underlying</w:t>
            </w:r>
            <w:r>
              <w:rPr>
                <w:b/>
                <w:sz w:val="20"/>
              </w:rPr>
              <w:t xml:space="preserve"> </w:t>
            </w:r>
            <w:r w:rsidRPr="00BD3DE3">
              <w:rPr>
                <w:b/>
                <w:sz w:val="20"/>
              </w:rPr>
              <w:t>Applicable Requirements</w:t>
            </w:r>
          </w:p>
        </w:tc>
      </w:tr>
      <w:tr w:rsidR="00541A8F" w14:paraId="7741F5CD" w14:textId="77777777" w:rsidTr="00541A8F">
        <w:trPr>
          <w:cantSplit/>
        </w:trPr>
        <w:tc>
          <w:tcPr>
            <w:tcW w:w="1626" w:type="dxa"/>
            <w:tcBorders>
              <w:top w:val="single" w:sz="4" w:space="0" w:color="auto"/>
              <w:left w:val="single" w:sz="4" w:space="0" w:color="auto"/>
              <w:bottom w:val="single" w:sz="4" w:space="0" w:color="auto"/>
              <w:right w:val="single" w:sz="4" w:space="0" w:color="auto"/>
            </w:tcBorders>
          </w:tcPr>
          <w:p w14:paraId="7D56977D" w14:textId="19C7EE59" w:rsidR="00541A8F" w:rsidRPr="00095B77" w:rsidRDefault="00541A8F" w:rsidP="00BF3FCF">
            <w:pPr>
              <w:numPr>
                <w:ilvl w:val="0"/>
                <w:numId w:val="81"/>
              </w:numPr>
              <w:rPr>
                <w:sz w:val="20"/>
              </w:rPr>
            </w:pPr>
            <w:r w:rsidRPr="00025A65">
              <w:rPr>
                <w:sz w:val="20"/>
              </w:rPr>
              <w:t xml:space="preserve">PM </w:t>
            </w:r>
          </w:p>
        </w:tc>
        <w:tc>
          <w:tcPr>
            <w:tcW w:w="1440" w:type="dxa"/>
            <w:tcBorders>
              <w:top w:val="single" w:sz="4" w:space="0" w:color="auto"/>
              <w:left w:val="single" w:sz="4" w:space="0" w:color="auto"/>
              <w:bottom w:val="single" w:sz="4" w:space="0" w:color="auto"/>
              <w:right w:val="single" w:sz="4" w:space="0" w:color="auto"/>
            </w:tcBorders>
          </w:tcPr>
          <w:p w14:paraId="7DFE8048" w14:textId="260F9371" w:rsidR="00541A8F" w:rsidRPr="00BD3DE3" w:rsidRDefault="00541A8F" w:rsidP="00541A8F">
            <w:pPr>
              <w:jc w:val="center"/>
              <w:rPr>
                <w:sz w:val="20"/>
              </w:rPr>
            </w:pPr>
            <w:r w:rsidRPr="00025A65">
              <w:rPr>
                <w:sz w:val="20"/>
              </w:rPr>
              <w:t>0.10 lb. per 1,000 lbs. of exhaust gas, on a dry gas basis</w:t>
            </w:r>
            <w:r w:rsidRPr="00025A65">
              <w:rPr>
                <w:sz w:val="20"/>
                <w:vertAlign w:val="superscript"/>
              </w:rPr>
              <w:t>2</w:t>
            </w:r>
          </w:p>
        </w:tc>
        <w:tc>
          <w:tcPr>
            <w:tcW w:w="2144" w:type="dxa"/>
            <w:tcBorders>
              <w:top w:val="single" w:sz="4" w:space="0" w:color="auto"/>
              <w:left w:val="single" w:sz="4" w:space="0" w:color="auto"/>
              <w:bottom w:val="single" w:sz="4" w:space="0" w:color="auto"/>
              <w:right w:val="single" w:sz="4" w:space="0" w:color="auto"/>
            </w:tcBorders>
          </w:tcPr>
          <w:p w14:paraId="278C3D53" w14:textId="3E9817FD" w:rsidR="00541A8F" w:rsidRPr="00BD3DE3" w:rsidRDefault="00541A8F" w:rsidP="00541A8F">
            <w:pPr>
              <w:jc w:val="center"/>
              <w:rPr>
                <w:sz w:val="20"/>
              </w:rPr>
            </w:pPr>
            <w:r w:rsidRPr="00025A6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A1953AC" w14:textId="6BDD18C1" w:rsidR="00541A8F" w:rsidRPr="00BD3DE3" w:rsidRDefault="00541A8F" w:rsidP="00541A8F">
            <w:pPr>
              <w:jc w:val="center"/>
              <w:rPr>
                <w:sz w:val="20"/>
              </w:rPr>
            </w:pPr>
            <w:r w:rsidRPr="00025A65">
              <w:rPr>
                <w:sz w:val="20"/>
              </w:rPr>
              <w:t>FG-PARTICULATE</w:t>
            </w:r>
          </w:p>
        </w:tc>
        <w:tc>
          <w:tcPr>
            <w:tcW w:w="1620" w:type="dxa"/>
            <w:tcBorders>
              <w:top w:val="single" w:sz="4" w:space="0" w:color="auto"/>
              <w:left w:val="single" w:sz="4" w:space="0" w:color="auto"/>
              <w:bottom w:val="single" w:sz="4" w:space="0" w:color="auto"/>
              <w:right w:val="single" w:sz="4" w:space="0" w:color="auto"/>
            </w:tcBorders>
          </w:tcPr>
          <w:p w14:paraId="01F184E0" w14:textId="6BF50B57" w:rsidR="00541A8F" w:rsidRPr="00025A65" w:rsidRDefault="00541A8F" w:rsidP="00541A8F">
            <w:pPr>
              <w:jc w:val="center"/>
              <w:rPr>
                <w:sz w:val="20"/>
              </w:rPr>
            </w:pPr>
            <w:r w:rsidRPr="00025A65">
              <w:rPr>
                <w:sz w:val="20"/>
              </w:rPr>
              <w:t xml:space="preserve"> SC Vl.1</w:t>
            </w:r>
          </w:p>
          <w:p w14:paraId="29832FB6" w14:textId="77777777" w:rsidR="00541A8F" w:rsidRPr="00025A65" w:rsidRDefault="00541A8F" w:rsidP="00541A8F">
            <w:pPr>
              <w:jc w:val="center"/>
              <w:rPr>
                <w:sz w:val="20"/>
              </w:rPr>
            </w:pPr>
            <w:r w:rsidRPr="00025A65">
              <w:rPr>
                <w:sz w:val="20"/>
              </w:rPr>
              <w:t>SC Vl.2</w:t>
            </w:r>
          </w:p>
          <w:p w14:paraId="01E6D3AB" w14:textId="77777777" w:rsidR="00541A8F" w:rsidRDefault="00541A8F" w:rsidP="00541A8F">
            <w:pPr>
              <w:jc w:val="center"/>
              <w:rPr>
                <w:sz w:val="20"/>
              </w:rPr>
            </w:pPr>
            <w:r w:rsidRPr="00025A65">
              <w:rPr>
                <w:sz w:val="20"/>
              </w:rPr>
              <w:t>SC Vl.3</w:t>
            </w:r>
          </w:p>
          <w:p w14:paraId="48ABC201" w14:textId="5DC96904" w:rsidR="00A16540" w:rsidRPr="00BD3DE3" w:rsidRDefault="000A2E44" w:rsidP="00541A8F">
            <w:pPr>
              <w:jc w:val="center"/>
              <w:rPr>
                <w:sz w:val="20"/>
              </w:rPr>
            </w:pPr>
            <w:r>
              <w:rPr>
                <w:sz w:val="20"/>
              </w:rPr>
              <w:t xml:space="preserve">SC </w:t>
            </w:r>
            <w:r w:rsidR="00A16540">
              <w:rPr>
                <w:sz w:val="20"/>
              </w:rPr>
              <w:t>VI.4</w:t>
            </w:r>
          </w:p>
        </w:tc>
        <w:tc>
          <w:tcPr>
            <w:tcW w:w="1630" w:type="dxa"/>
            <w:tcBorders>
              <w:top w:val="single" w:sz="4" w:space="0" w:color="auto"/>
              <w:left w:val="single" w:sz="4" w:space="0" w:color="auto"/>
              <w:bottom w:val="single" w:sz="4" w:space="0" w:color="auto"/>
              <w:right w:val="single" w:sz="4" w:space="0" w:color="auto"/>
            </w:tcBorders>
          </w:tcPr>
          <w:p w14:paraId="003E7603" w14:textId="6FA5D085" w:rsidR="00541A8F" w:rsidRPr="00EF7944" w:rsidRDefault="00541A8F" w:rsidP="00541A8F">
            <w:pPr>
              <w:jc w:val="center"/>
              <w:rPr>
                <w:b/>
                <w:sz w:val="20"/>
              </w:rPr>
            </w:pPr>
            <w:r w:rsidRPr="00025A65">
              <w:rPr>
                <w:b/>
                <w:sz w:val="20"/>
              </w:rPr>
              <w:t>R336.1331(1)(a), Table 31(J)</w:t>
            </w:r>
          </w:p>
        </w:tc>
      </w:tr>
    </w:tbl>
    <w:p w14:paraId="45FCA987" w14:textId="77777777" w:rsidR="00313885" w:rsidRPr="0007707C" w:rsidRDefault="00313885" w:rsidP="001A652A">
      <w:pPr>
        <w:jc w:val="both"/>
        <w:rPr>
          <w:sz w:val="20"/>
        </w:rPr>
      </w:pPr>
    </w:p>
    <w:p w14:paraId="09007949" w14:textId="77777777" w:rsidR="00313885" w:rsidRDefault="00313885" w:rsidP="001A652A">
      <w:pPr>
        <w:jc w:val="both"/>
        <w:rPr>
          <w:b/>
          <w:u w:val="single"/>
        </w:rPr>
      </w:pPr>
      <w:r>
        <w:rPr>
          <w:b/>
        </w:rPr>
        <w:t xml:space="preserve">II.  </w:t>
      </w:r>
      <w:r>
        <w:rPr>
          <w:b/>
          <w:u w:val="single"/>
        </w:rPr>
        <w:t>MATERIAL LIMIT(S)</w:t>
      </w:r>
    </w:p>
    <w:p w14:paraId="7239A5CE" w14:textId="77777777" w:rsidR="00313885" w:rsidRPr="00FE0AD0" w:rsidRDefault="00313885" w:rsidP="001A652A">
      <w:pPr>
        <w:jc w:val="both"/>
        <w:rPr>
          <w:sz w:val="20"/>
        </w:rPr>
      </w:pPr>
    </w:p>
    <w:p w14:paraId="3F1427EF" w14:textId="5A0F651D" w:rsidR="00313885" w:rsidRDefault="00541A8F" w:rsidP="001A652A">
      <w:pPr>
        <w:jc w:val="both"/>
        <w:rPr>
          <w:sz w:val="20"/>
        </w:rPr>
      </w:pPr>
      <w:r>
        <w:rPr>
          <w:sz w:val="20"/>
        </w:rPr>
        <w:t>NA</w:t>
      </w:r>
    </w:p>
    <w:p w14:paraId="6DCC5BC4" w14:textId="77777777" w:rsidR="00541A8F" w:rsidRPr="0007707C" w:rsidRDefault="00541A8F" w:rsidP="001A652A">
      <w:pPr>
        <w:jc w:val="both"/>
        <w:rPr>
          <w:sz w:val="20"/>
        </w:rPr>
      </w:pPr>
    </w:p>
    <w:p w14:paraId="034CC2C9" w14:textId="77777777" w:rsidR="00313885" w:rsidRDefault="00313885" w:rsidP="001A652A">
      <w:pPr>
        <w:jc w:val="both"/>
        <w:rPr>
          <w:b/>
          <w:u w:val="single"/>
        </w:rPr>
      </w:pPr>
      <w:r>
        <w:rPr>
          <w:b/>
        </w:rPr>
        <w:t xml:space="preserve">III.  </w:t>
      </w:r>
      <w:r>
        <w:rPr>
          <w:b/>
          <w:u w:val="single"/>
        </w:rPr>
        <w:t>PROCESS/OPERATIONAL RESTRICTION(S)</w:t>
      </w:r>
      <w:r w:rsidDel="001C614B">
        <w:rPr>
          <w:b/>
          <w:u w:val="single"/>
        </w:rPr>
        <w:t xml:space="preserve"> </w:t>
      </w:r>
    </w:p>
    <w:p w14:paraId="32D94D05" w14:textId="77777777" w:rsidR="00313885" w:rsidRPr="00FB6071" w:rsidRDefault="00313885" w:rsidP="001A652A">
      <w:pPr>
        <w:jc w:val="both"/>
        <w:rPr>
          <w:sz w:val="20"/>
        </w:rPr>
      </w:pPr>
    </w:p>
    <w:p w14:paraId="6019415B" w14:textId="77777777" w:rsidR="00541A8F" w:rsidRPr="00025A65" w:rsidRDefault="00541A8F" w:rsidP="00BF3FCF">
      <w:pPr>
        <w:numPr>
          <w:ilvl w:val="0"/>
          <w:numId w:val="82"/>
        </w:numPr>
        <w:tabs>
          <w:tab w:val="right" w:pos="9777"/>
        </w:tabs>
        <w:jc w:val="both"/>
        <w:rPr>
          <w:b/>
          <w:sz w:val="20"/>
        </w:rPr>
      </w:pPr>
      <w:r w:rsidRPr="00025A65">
        <w:rPr>
          <w:sz w:val="20"/>
        </w:rPr>
        <w:t>The permittee shall not operate the processes associated with each emission unit unless the appropriate control equipment for the above listed emission units is installed and operating properly.</w:t>
      </w:r>
      <w:r w:rsidRPr="00025A65">
        <w:rPr>
          <w:sz w:val="20"/>
          <w:vertAlign w:val="superscript"/>
        </w:rPr>
        <w:t>2</w:t>
      </w:r>
      <w:r w:rsidRPr="00025A65">
        <w:rPr>
          <w:sz w:val="20"/>
        </w:rPr>
        <w:t xml:space="preserve">  </w:t>
      </w:r>
      <w:r w:rsidRPr="00025A65">
        <w:rPr>
          <w:b/>
          <w:sz w:val="20"/>
        </w:rPr>
        <w:t>(R 336.1910)</w:t>
      </w:r>
    </w:p>
    <w:p w14:paraId="43ED1FAB" w14:textId="77777777" w:rsidR="00541A8F" w:rsidRPr="00025A65" w:rsidRDefault="00541A8F" w:rsidP="00541A8F">
      <w:pPr>
        <w:ind w:left="252" w:hanging="270"/>
        <w:rPr>
          <w:sz w:val="20"/>
        </w:rPr>
      </w:pPr>
    </w:p>
    <w:p w14:paraId="556C94E8" w14:textId="2C39A013" w:rsidR="00313885" w:rsidRPr="00541A8F" w:rsidRDefault="00541A8F" w:rsidP="00BF3FCF">
      <w:pPr>
        <w:numPr>
          <w:ilvl w:val="0"/>
          <w:numId w:val="82"/>
        </w:numPr>
        <w:jc w:val="both"/>
        <w:rPr>
          <w:sz w:val="20"/>
        </w:rPr>
      </w:pPr>
      <w:r w:rsidRPr="00025A65">
        <w:rPr>
          <w:sz w:val="20"/>
        </w:rPr>
        <w:t>The permittee shall not operate any of the processes unless the approved Preventative Maintenance Plan is implemented and maintained.</w:t>
      </w:r>
      <w:r w:rsidR="005D0883" w:rsidRPr="005D0883">
        <w:rPr>
          <w:sz w:val="20"/>
          <w:vertAlign w:val="superscript"/>
        </w:rPr>
        <w:t>2</w:t>
      </w:r>
      <w:r w:rsidRPr="00025A65">
        <w:rPr>
          <w:sz w:val="20"/>
        </w:rPr>
        <w:t xml:space="preserve">  </w:t>
      </w:r>
      <w:r w:rsidRPr="00025A65">
        <w:rPr>
          <w:b/>
          <w:sz w:val="20"/>
        </w:rPr>
        <w:t>(R 336.12</w:t>
      </w:r>
      <w:r w:rsidR="005D0883">
        <w:rPr>
          <w:b/>
          <w:sz w:val="20"/>
        </w:rPr>
        <w:t>0</w:t>
      </w:r>
      <w:r w:rsidRPr="00025A65">
        <w:rPr>
          <w:b/>
          <w:sz w:val="20"/>
        </w:rPr>
        <w:t>1(3))</w:t>
      </w:r>
    </w:p>
    <w:p w14:paraId="41995BD4" w14:textId="77777777" w:rsidR="00313885" w:rsidRPr="00FB6071" w:rsidRDefault="00313885" w:rsidP="001A652A">
      <w:pPr>
        <w:jc w:val="both"/>
        <w:rPr>
          <w:sz w:val="20"/>
        </w:rPr>
      </w:pPr>
    </w:p>
    <w:p w14:paraId="33649BCC" w14:textId="77777777" w:rsidR="00313885" w:rsidRDefault="00313885" w:rsidP="001A652A">
      <w:pPr>
        <w:jc w:val="both"/>
        <w:rPr>
          <w:b/>
          <w:u w:val="single"/>
        </w:rPr>
      </w:pPr>
      <w:r w:rsidRPr="00FB6071">
        <w:rPr>
          <w:b/>
        </w:rPr>
        <w:t xml:space="preserve">IV.  </w:t>
      </w:r>
      <w:r w:rsidRPr="00FB6071">
        <w:rPr>
          <w:b/>
          <w:u w:val="single"/>
        </w:rPr>
        <w:t>DESIGN</w:t>
      </w:r>
      <w:r>
        <w:rPr>
          <w:b/>
          <w:u w:val="single"/>
        </w:rPr>
        <w:t>/EQUIPMENT PARAMETER(S)</w:t>
      </w:r>
    </w:p>
    <w:p w14:paraId="35B9BB66" w14:textId="77777777" w:rsidR="00313885" w:rsidRPr="00C3424D" w:rsidRDefault="00313885" w:rsidP="001A652A">
      <w:pPr>
        <w:jc w:val="both"/>
        <w:rPr>
          <w:sz w:val="20"/>
        </w:rPr>
      </w:pPr>
    </w:p>
    <w:p w14:paraId="538F8A9C" w14:textId="39BEC568" w:rsidR="00541A8F" w:rsidRPr="00025A65" w:rsidRDefault="00541A8F" w:rsidP="00BF3FCF">
      <w:pPr>
        <w:numPr>
          <w:ilvl w:val="0"/>
          <w:numId w:val="83"/>
        </w:numPr>
        <w:tabs>
          <w:tab w:val="right" w:pos="9795"/>
        </w:tabs>
        <w:jc w:val="both"/>
        <w:rPr>
          <w:rFonts w:cs="Arial"/>
          <w:sz w:val="20"/>
        </w:rPr>
      </w:pPr>
      <w:r w:rsidRPr="00025A65">
        <w:rPr>
          <w:rFonts w:cs="Arial"/>
          <w:sz w:val="20"/>
        </w:rPr>
        <w:t xml:space="preserve">The permittee shall equip and maintain the dust collectors with instrumentation to continuously measure the pressure drop across the </w:t>
      </w:r>
      <w:r w:rsidRPr="00025A65">
        <w:rPr>
          <w:sz w:val="20"/>
        </w:rPr>
        <w:t>dust collectors</w:t>
      </w:r>
      <w:r w:rsidRPr="00025A65">
        <w:rPr>
          <w:rFonts w:cs="Arial"/>
          <w:sz w:val="20"/>
        </w:rPr>
        <w:t>.</w:t>
      </w:r>
      <w:r w:rsidR="00003B32" w:rsidRPr="00003B32">
        <w:rPr>
          <w:rFonts w:cs="Arial"/>
          <w:sz w:val="20"/>
          <w:vertAlign w:val="superscript"/>
        </w:rPr>
        <w:t>2</w:t>
      </w:r>
      <w:r w:rsidRPr="00025A65">
        <w:rPr>
          <w:rFonts w:cs="Arial"/>
          <w:sz w:val="20"/>
        </w:rPr>
        <w:t xml:space="preserve">  </w:t>
      </w:r>
      <w:r w:rsidRPr="00025A65">
        <w:rPr>
          <w:rFonts w:cs="Arial"/>
          <w:b/>
          <w:sz w:val="20"/>
        </w:rPr>
        <w:t>(R 336.12</w:t>
      </w:r>
      <w:r w:rsidR="00003B32">
        <w:rPr>
          <w:rFonts w:cs="Arial"/>
          <w:b/>
          <w:sz w:val="20"/>
        </w:rPr>
        <w:t>0</w:t>
      </w:r>
      <w:r w:rsidRPr="00025A65">
        <w:rPr>
          <w:rFonts w:cs="Arial"/>
          <w:b/>
          <w:sz w:val="20"/>
        </w:rPr>
        <w:t>1(3))</w:t>
      </w:r>
    </w:p>
    <w:p w14:paraId="44C5558B" w14:textId="77777777" w:rsidR="00541A8F" w:rsidRPr="00025A65" w:rsidRDefault="00541A8F" w:rsidP="00541A8F">
      <w:pPr>
        <w:pStyle w:val="InsideAddress"/>
        <w:spacing w:before="0"/>
        <w:jc w:val="both"/>
        <w:rPr>
          <w:rFonts w:ascii="Arial" w:hAnsi="Arial" w:cs="Arial"/>
          <w:sz w:val="20"/>
        </w:rPr>
      </w:pPr>
    </w:p>
    <w:p w14:paraId="31570D2D" w14:textId="2941DED4" w:rsidR="00313885" w:rsidRPr="00541A8F" w:rsidRDefault="00541A8F" w:rsidP="00BF3FCF">
      <w:pPr>
        <w:numPr>
          <w:ilvl w:val="0"/>
          <w:numId w:val="83"/>
        </w:numPr>
        <w:jc w:val="both"/>
        <w:rPr>
          <w:sz w:val="20"/>
        </w:rPr>
      </w:pPr>
      <w:r w:rsidRPr="00025A65">
        <w:rPr>
          <w:sz w:val="20"/>
        </w:rPr>
        <w:t>The permittee shall equip and maintain dust collectors DC#1 and DC#6 with a particle sensor device</w:t>
      </w:r>
      <w:r w:rsidR="00B44B68">
        <w:rPr>
          <w:sz w:val="20"/>
        </w:rPr>
        <w:t>.</w:t>
      </w:r>
      <w:r w:rsidR="00003B32" w:rsidRPr="00003B32">
        <w:rPr>
          <w:sz w:val="20"/>
          <w:vertAlign w:val="superscript"/>
        </w:rPr>
        <w:t>2</w:t>
      </w:r>
      <w:r w:rsidRPr="00025A65">
        <w:rPr>
          <w:sz w:val="20"/>
        </w:rPr>
        <w:t xml:space="preserve">  </w:t>
      </w:r>
      <w:r w:rsidRPr="00025A65">
        <w:rPr>
          <w:b/>
          <w:sz w:val="20"/>
        </w:rPr>
        <w:t>(R 336.12</w:t>
      </w:r>
      <w:r w:rsidR="00003B32">
        <w:rPr>
          <w:b/>
          <w:sz w:val="20"/>
        </w:rPr>
        <w:t>0</w:t>
      </w:r>
      <w:r w:rsidRPr="00025A65">
        <w:rPr>
          <w:b/>
          <w:sz w:val="20"/>
        </w:rPr>
        <w:t>1(3))</w:t>
      </w:r>
    </w:p>
    <w:p w14:paraId="73A13802" w14:textId="77777777" w:rsidR="00313885" w:rsidRPr="00FE0AD0" w:rsidRDefault="00313885" w:rsidP="001A652A">
      <w:pPr>
        <w:jc w:val="both"/>
        <w:rPr>
          <w:sz w:val="20"/>
        </w:rPr>
      </w:pPr>
    </w:p>
    <w:p w14:paraId="0AEE9B91" w14:textId="77777777" w:rsidR="00313885" w:rsidRDefault="00313885" w:rsidP="001A652A">
      <w:pPr>
        <w:jc w:val="both"/>
        <w:rPr>
          <w:b/>
          <w:u w:val="single"/>
        </w:rPr>
      </w:pPr>
      <w:r>
        <w:rPr>
          <w:b/>
        </w:rPr>
        <w:t xml:space="preserve">V.  </w:t>
      </w:r>
      <w:r>
        <w:rPr>
          <w:b/>
          <w:u w:val="single"/>
        </w:rPr>
        <w:t>TESTING/SAMPLING</w:t>
      </w:r>
    </w:p>
    <w:p w14:paraId="7ED2C072" w14:textId="77777777" w:rsidR="00313885" w:rsidRDefault="00313885"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32A947" w14:textId="77777777" w:rsidR="00541A8F" w:rsidRDefault="00541A8F" w:rsidP="001A652A">
      <w:pPr>
        <w:jc w:val="both"/>
        <w:rPr>
          <w:b/>
          <w:sz w:val="20"/>
        </w:rPr>
      </w:pPr>
    </w:p>
    <w:p w14:paraId="0C2CFE92" w14:textId="62620189" w:rsidR="00541A8F" w:rsidRPr="00541A8F" w:rsidRDefault="00541A8F" w:rsidP="001A652A">
      <w:pPr>
        <w:jc w:val="both"/>
        <w:rPr>
          <w:bCs/>
          <w:sz w:val="20"/>
        </w:rPr>
      </w:pPr>
      <w:r w:rsidRPr="00354002">
        <w:rPr>
          <w:bCs/>
          <w:sz w:val="20"/>
        </w:rPr>
        <w:t>NA</w:t>
      </w:r>
    </w:p>
    <w:p w14:paraId="762DCD26" w14:textId="1391E98F" w:rsidR="00CF700F" w:rsidRDefault="00CF700F">
      <w:pPr>
        <w:rPr>
          <w:sz w:val="20"/>
        </w:rPr>
      </w:pPr>
      <w:r>
        <w:rPr>
          <w:sz w:val="20"/>
        </w:rPr>
        <w:br w:type="page"/>
      </w:r>
    </w:p>
    <w:p w14:paraId="43252A01" w14:textId="77777777" w:rsidR="00313885" w:rsidRDefault="00313885" w:rsidP="001A652A">
      <w:pPr>
        <w:jc w:val="both"/>
      </w:pPr>
      <w:r>
        <w:rPr>
          <w:b/>
        </w:rPr>
        <w:t xml:space="preserve">VI.  </w:t>
      </w:r>
      <w:r>
        <w:rPr>
          <w:b/>
          <w:u w:val="single"/>
        </w:rPr>
        <w:t>MONITORING/RECORDKEEPING</w:t>
      </w:r>
    </w:p>
    <w:p w14:paraId="03C94E45" w14:textId="77777777" w:rsidR="00313885" w:rsidRPr="00FE0AD0" w:rsidRDefault="0031388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CC61BD" w14:textId="77777777" w:rsidR="00313885" w:rsidRPr="00FE0AD0" w:rsidRDefault="00313885" w:rsidP="001A652A">
      <w:pPr>
        <w:jc w:val="both"/>
        <w:rPr>
          <w:sz w:val="20"/>
        </w:rPr>
      </w:pPr>
    </w:p>
    <w:p w14:paraId="45B8C70E" w14:textId="219CFC37" w:rsidR="00255E74" w:rsidRPr="008B3EE0" w:rsidRDefault="00541A8F" w:rsidP="00C322E8">
      <w:pPr>
        <w:pStyle w:val="ListParagraph"/>
        <w:numPr>
          <w:ilvl w:val="0"/>
          <w:numId w:val="84"/>
        </w:numPr>
        <w:jc w:val="both"/>
        <w:rPr>
          <w:b/>
          <w:strike/>
          <w:sz w:val="20"/>
        </w:rPr>
      </w:pPr>
      <w:r w:rsidRPr="00C322E8">
        <w:rPr>
          <w:rFonts w:cs="Arial"/>
          <w:sz w:val="20"/>
        </w:rPr>
        <w:t>Verification of visible emissions from FG-PARTICULATE, for all emission units with control equipment, shall be performed and documented once daily by non-certified visible emissions readings while the emission unit is operating, per Appendix 3.</w:t>
      </w:r>
      <w:r w:rsidR="005C5EF3" w:rsidRPr="005C5EF3">
        <w:rPr>
          <w:rFonts w:cs="Arial"/>
          <w:sz w:val="20"/>
          <w:vertAlign w:val="superscript"/>
        </w:rPr>
        <w:t>2</w:t>
      </w:r>
      <w:r w:rsidRPr="00C322E8">
        <w:rPr>
          <w:sz w:val="20"/>
        </w:rPr>
        <w:t xml:space="preserve">  </w:t>
      </w:r>
      <w:r w:rsidRPr="00C322E8">
        <w:rPr>
          <w:b/>
          <w:sz w:val="20"/>
        </w:rPr>
        <w:t>(R 336.12</w:t>
      </w:r>
      <w:r w:rsidR="005C5EF3">
        <w:rPr>
          <w:b/>
          <w:sz w:val="20"/>
        </w:rPr>
        <w:t>0</w:t>
      </w:r>
      <w:r w:rsidRPr="00C322E8">
        <w:rPr>
          <w:b/>
          <w:sz w:val="20"/>
        </w:rPr>
        <w:t>1(3))</w:t>
      </w:r>
    </w:p>
    <w:p w14:paraId="40AA85A1" w14:textId="77777777" w:rsidR="00A16540" w:rsidRPr="008B3EE0" w:rsidRDefault="00A16540" w:rsidP="00165D87">
      <w:pPr>
        <w:pStyle w:val="ListParagraph"/>
        <w:ind w:left="360"/>
        <w:jc w:val="both"/>
        <w:rPr>
          <w:b/>
          <w:strike/>
          <w:sz w:val="20"/>
        </w:rPr>
      </w:pPr>
    </w:p>
    <w:p w14:paraId="5AFE52E3" w14:textId="3BCC5DCC" w:rsidR="00A16540" w:rsidRPr="008B3EE0" w:rsidRDefault="00A16540" w:rsidP="007068B6">
      <w:pPr>
        <w:numPr>
          <w:ilvl w:val="0"/>
          <w:numId w:val="110"/>
        </w:numPr>
        <w:jc w:val="both"/>
        <w:rPr>
          <w:rFonts w:cs="Arial"/>
          <w:bCs/>
          <w:sz w:val="20"/>
        </w:rPr>
      </w:pPr>
      <w:r w:rsidRPr="00025A65">
        <w:rPr>
          <w:rFonts w:cs="Arial"/>
          <w:bCs/>
          <w:sz w:val="20"/>
        </w:rPr>
        <w:t xml:space="preserve">The permittee shall keep records demonstrating compliance with the Preventative Maintenance Plan requirements. </w:t>
      </w:r>
      <w:r w:rsidRPr="00025A65">
        <w:rPr>
          <w:rFonts w:cs="Arial"/>
          <w:b/>
          <w:sz w:val="20"/>
        </w:rPr>
        <w:t xml:space="preserve"> (R 336.1213(3))</w:t>
      </w:r>
    </w:p>
    <w:p w14:paraId="3B7C64AA" w14:textId="77777777" w:rsidR="00541A8F" w:rsidRPr="00025A65" w:rsidRDefault="00541A8F" w:rsidP="00541A8F">
      <w:pPr>
        <w:ind w:left="252" w:hanging="252"/>
        <w:rPr>
          <w:sz w:val="20"/>
        </w:rPr>
      </w:pPr>
    </w:p>
    <w:p w14:paraId="029C446A" w14:textId="1E8490A4" w:rsidR="00292384" w:rsidRDefault="00292384" w:rsidP="007068B6">
      <w:pPr>
        <w:pStyle w:val="ListParagraph"/>
        <w:numPr>
          <w:ilvl w:val="0"/>
          <w:numId w:val="111"/>
        </w:numPr>
        <w:tabs>
          <w:tab w:val="right" w:pos="6572"/>
        </w:tabs>
        <w:jc w:val="both"/>
        <w:rPr>
          <w:b/>
          <w:sz w:val="20"/>
        </w:rPr>
      </w:pPr>
      <w:r w:rsidRPr="00025A65">
        <w:rPr>
          <w:sz w:val="20"/>
        </w:rPr>
        <w:t>The permittee shall monitor and record the static pressure drop across the dust collectors once per day when the processes are in operation.  The gauges for DC#6, DC#17, and DC#20 shall be calibrated according to manufacturer’s recommendations.</w:t>
      </w:r>
      <w:r w:rsidR="00C546DF" w:rsidRPr="00C546DF">
        <w:rPr>
          <w:sz w:val="20"/>
          <w:vertAlign w:val="superscript"/>
        </w:rPr>
        <w:t>2</w:t>
      </w:r>
      <w:r w:rsidRPr="00025A65">
        <w:rPr>
          <w:sz w:val="20"/>
        </w:rPr>
        <w:t xml:space="preserve">  </w:t>
      </w:r>
      <w:r w:rsidRPr="00025A65">
        <w:rPr>
          <w:b/>
          <w:sz w:val="20"/>
        </w:rPr>
        <w:t>(R 336.12</w:t>
      </w:r>
      <w:r>
        <w:rPr>
          <w:b/>
          <w:sz w:val="20"/>
        </w:rPr>
        <w:t>01</w:t>
      </w:r>
      <w:r w:rsidRPr="00025A65">
        <w:rPr>
          <w:b/>
          <w:sz w:val="20"/>
        </w:rPr>
        <w:t>(3), 40 CFR 64.6(c)(1)(</w:t>
      </w:r>
      <w:proofErr w:type="spellStart"/>
      <w:r w:rsidRPr="00025A65">
        <w:rPr>
          <w:b/>
          <w:sz w:val="20"/>
        </w:rPr>
        <w:t>i</w:t>
      </w:r>
      <w:proofErr w:type="spellEnd"/>
      <w:r w:rsidRPr="00025A65">
        <w:rPr>
          <w:b/>
          <w:sz w:val="20"/>
        </w:rPr>
        <w:t>), (ii) &amp; (iii))</w:t>
      </w:r>
    </w:p>
    <w:p w14:paraId="00AA3FDC" w14:textId="77777777" w:rsidR="00DC372C" w:rsidRPr="00025A65" w:rsidRDefault="00DC372C" w:rsidP="00DC372C">
      <w:pPr>
        <w:pStyle w:val="ListParagraph"/>
        <w:tabs>
          <w:tab w:val="right" w:pos="6572"/>
        </w:tabs>
        <w:ind w:left="360"/>
        <w:jc w:val="both"/>
        <w:rPr>
          <w:b/>
          <w:sz w:val="20"/>
        </w:rPr>
      </w:pPr>
    </w:p>
    <w:p w14:paraId="2E2EA307" w14:textId="462F52BF" w:rsidR="00541A8F" w:rsidRDefault="00541A8F" w:rsidP="007068B6">
      <w:pPr>
        <w:pStyle w:val="ListParagraph"/>
        <w:numPr>
          <w:ilvl w:val="0"/>
          <w:numId w:val="111"/>
        </w:numPr>
        <w:tabs>
          <w:tab w:val="right" w:pos="6572"/>
        </w:tabs>
        <w:jc w:val="both"/>
        <w:rPr>
          <w:b/>
          <w:sz w:val="20"/>
        </w:rPr>
      </w:pPr>
      <w:r w:rsidRPr="00025A65">
        <w:rPr>
          <w:sz w:val="20"/>
        </w:rPr>
        <w:t xml:space="preserve">The </w:t>
      </w:r>
      <w:r w:rsidR="00AE5939">
        <w:rPr>
          <w:sz w:val="20"/>
        </w:rPr>
        <w:t xml:space="preserve">indicator ranges are </w:t>
      </w:r>
      <w:r w:rsidR="00773F34">
        <w:rPr>
          <w:sz w:val="20"/>
        </w:rPr>
        <w:t>as following for each dust collector:</w:t>
      </w:r>
      <w:r w:rsidR="00314E18">
        <w:rPr>
          <w:sz w:val="20"/>
        </w:rPr>
        <w:t xml:space="preserve"> </w:t>
      </w:r>
      <w:r w:rsidR="00D60AA6">
        <w:rPr>
          <w:sz w:val="20"/>
        </w:rPr>
        <w:t>DC #6</w:t>
      </w:r>
      <w:r w:rsidR="006B2940">
        <w:rPr>
          <w:sz w:val="20"/>
        </w:rPr>
        <w:t>:</w:t>
      </w:r>
      <w:r w:rsidR="00D60AA6">
        <w:rPr>
          <w:sz w:val="20"/>
        </w:rPr>
        <w:t xml:space="preserve"> 7-</w:t>
      </w:r>
      <w:r w:rsidR="00C41095">
        <w:rPr>
          <w:sz w:val="20"/>
        </w:rPr>
        <w:t>12“</w:t>
      </w:r>
      <w:r w:rsidR="00B61A72">
        <w:rPr>
          <w:sz w:val="20"/>
        </w:rPr>
        <w:t xml:space="preserve"> </w:t>
      </w:r>
      <w:r w:rsidR="00C41095">
        <w:rPr>
          <w:sz w:val="20"/>
        </w:rPr>
        <w:t>WC</w:t>
      </w:r>
      <w:r w:rsidR="00D60AA6">
        <w:rPr>
          <w:sz w:val="20"/>
        </w:rPr>
        <w:t xml:space="preserve">; DC </w:t>
      </w:r>
      <w:r w:rsidR="00FC4B4C">
        <w:rPr>
          <w:sz w:val="20"/>
        </w:rPr>
        <w:t>#20</w:t>
      </w:r>
      <w:r w:rsidR="001F34AF">
        <w:rPr>
          <w:sz w:val="20"/>
        </w:rPr>
        <w:t>:</w:t>
      </w:r>
      <w:r w:rsidR="00FC4B4C">
        <w:rPr>
          <w:sz w:val="20"/>
        </w:rPr>
        <w:t xml:space="preserve"> 3-7“</w:t>
      </w:r>
      <w:r w:rsidR="001F34AF">
        <w:rPr>
          <w:sz w:val="20"/>
        </w:rPr>
        <w:t xml:space="preserve"> </w:t>
      </w:r>
      <w:r w:rsidR="00FC4B4C">
        <w:rPr>
          <w:sz w:val="20"/>
        </w:rPr>
        <w:t xml:space="preserve">WC; </w:t>
      </w:r>
      <w:r w:rsidR="00CD177A">
        <w:rPr>
          <w:sz w:val="20"/>
        </w:rPr>
        <w:t>DC #17</w:t>
      </w:r>
      <w:r w:rsidR="001F34AF">
        <w:rPr>
          <w:sz w:val="20"/>
        </w:rPr>
        <w:t>:</w:t>
      </w:r>
      <w:r w:rsidR="00CD177A">
        <w:rPr>
          <w:sz w:val="20"/>
        </w:rPr>
        <w:t xml:space="preserve"> 7-12“</w:t>
      </w:r>
      <w:r w:rsidR="001F34AF">
        <w:rPr>
          <w:sz w:val="20"/>
        </w:rPr>
        <w:t xml:space="preserve"> </w:t>
      </w:r>
      <w:r w:rsidR="00CD177A">
        <w:rPr>
          <w:sz w:val="20"/>
        </w:rPr>
        <w:t>WC.</w:t>
      </w:r>
      <w:r w:rsidR="005C5EF3" w:rsidRPr="005C5EF3">
        <w:rPr>
          <w:sz w:val="20"/>
          <w:vertAlign w:val="superscript"/>
        </w:rPr>
        <w:t>2</w:t>
      </w:r>
      <w:r w:rsidRPr="00025A65">
        <w:rPr>
          <w:sz w:val="20"/>
        </w:rPr>
        <w:t xml:space="preserve"> </w:t>
      </w:r>
      <w:r w:rsidR="001F34AF">
        <w:rPr>
          <w:sz w:val="20"/>
        </w:rPr>
        <w:t xml:space="preserve"> </w:t>
      </w:r>
      <w:r w:rsidRPr="00025A65">
        <w:rPr>
          <w:b/>
          <w:sz w:val="20"/>
        </w:rPr>
        <w:t xml:space="preserve"> 40 CFR 64.6(c)(1)(</w:t>
      </w:r>
      <w:proofErr w:type="spellStart"/>
      <w:r w:rsidRPr="00025A65">
        <w:rPr>
          <w:b/>
          <w:sz w:val="20"/>
        </w:rPr>
        <w:t>i</w:t>
      </w:r>
      <w:proofErr w:type="spellEnd"/>
      <w:r w:rsidR="00E03894" w:rsidRPr="00025A65">
        <w:rPr>
          <w:b/>
          <w:sz w:val="20"/>
        </w:rPr>
        <w:t xml:space="preserve">), </w:t>
      </w:r>
      <w:r w:rsidR="00E03894">
        <w:rPr>
          <w:b/>
          <w:sz w:val="20"/>
        </w:rPr>
        <w:t>and</w:t>
      </w:r>
      <w:r w:rsidR="00CD177A">
        <w:rPr>
          <w:b/>
          <w:sz w:val="20"/>
        </w:rPr>
        <w:t xml:space="preserve"> </w:t>
      </w:r>
      <w:r w:rsidRPr="00025A65">
        <w:rPr>
          <w:b/>
          <w:sz w:val="20"/>
        </w:rPr>
        <w:t>(ii) &amp; (iii))</w:t>
      </w:r>
    </w:p>
    <w:p w14:paraId="42E385C3" w14:textId="77777777" w:rsidR="00FF7845" w:rsidRPr="00FF7845" w:rsidRDefault="00FF7845" w:rsidP="00FF7845">
      <w:pPr>
        <w:pStyle w:val="ListParagraph"/>
        <w:rPr>
          <w:b/>
          <w:sz w:val="20"/>
        </w:rPr>
      </w:pPr>
    </w:p>
    <w:p w14:paraId="6477CE06" w14:textId="362BA4B1" w:rsidR="00DC72D8" w:rsidRPr="00AA5748" w:rsidRDefault="00DC72D8" w:rsidP="007068B6">
      <w:pPr>
        <w:pStyle w:val="BodyTextIndent2"/>
        <w:numPr>
          <w:ilvl w:val="0"/>
          <w:numId w:val="111"/>
        </w:numPr>
        <w:spacing w:after="0" w:line="240" w:lineRule="auto"/>
        <w:jc w:val="both"/>
        <w:rPr>
          <w:b/>
          <w:sz w:val="20"/>
        </w:rPr>
      </w:pPr>
      <w:r w:rsidRPr="00025A65">
        <w:rPr>
          <w:sz w:val="20"/>
        </w:rPr>
        <w:t>The permittee shall monitor and record the particle sensor readings once per day when EU-SHAKEOUT is in operation</w:t>
      </w:r>
      <w:r w:rsidR="00ED1F42">
        <w:rPr>
          <w:sz w:val="20"/>
        </w:rPr>
        <w:t xml:space="preserve">, </w:t>
      </w:r>
      <w:r w:rsidR="00405A90">
        <w:rPr>
          <w:sz w:val="20"/>
        </w:rPr>
        <w:t xml:space="preserve">only </w:t>
      </w:r>
      <w:r w:rsidR="00857EDA">
        <w:rPr>
          <w:sz w:val="20"/>
        </w:rPr>
        <w:t>DC#1 and</w:t>
      </w:r>
      <w:r w:rsidR="00405A90">
        <w:rPr>
          <w:sz w:val="20"/>
        </w:rPr>
        <w:t xml:space="preserve"> DC#6</w:t>
      </w:r>
      <w:r w:rsidRPr="00025A65">
        <w:rPr>
          <w:sz w:val="20"/>
        </w:rPr>
        <w:t>.  The device shall be calibrated according to manufacturer’s recommendations.</w:t>
      </w:r>
      <w:r w:rsidR="005A5AE7">
        <w:rPr>
          <w:sz w:val="20"/>
        </w:rPr>
        <w:t xml:space="preserve"> </w:t>
      </w:r>
      <w:r w:rsidRPr="00025A65">
        <w:rPr>
          <w:sz w:val="20"/>
        </w:rPr>
        <w:t xml:space="preserve"> </w:t>
      </w:r>
      <w:r w:rsidR="0019278B" w:rsidRPr="0019278B">
        <w:rPr>
          <w:sz w:val="20"/>
        </w:rPr>
        <w:t xml:space="preserve">The indicator range is </w:t>
      </w:r>
      <w:r w:rsidR="00405A90">
        <w:rPr>
          <w:sz w:val="20"/>
        </w:rPr>
        <w:t>0</w:t>
      </w:r>
      <w:r w:rsidR="0019278B" w:rsidRPr="0019278B">
        <w:rPr>
          <w:sz w:val="20"/>
        </w:rPr>
        <w:t>-1000 pA.</w:t>
      </w:r>
      <w:bookmarkStart w:id="127" w:name="_Hlk171941821"/>
      <w:r w:rsidR="00C546DF" w:rsidRPr="00C546DF">
        <w:rPr>
          <w:sz w:val="20"/>
          <w:vertAlign w:val="superscript"/>
        </w:rPr>
        <w:t>2</w:t>
      </w:r>
      <w:bookmarkEnd w:id="127"/>
      <w:r w:rsidR="0019278B" w:rsidRPr="0019278B">
        <w:rPr>
          <w:sz w:val="20"/>
        </w:rPr>
        <w:t xml:space="preserve"> </w:t>
      </w:r>
      <w:r w:rsidRPr="00025A65">
        <w:rPr>
          <w:sz w:val="20"/>
        </w:rPr>
        <w:t xml:space="preserve"> </w:t>
      </w:r>
      <w:r w:rsidRPr="00025A65">
        <w:rPr>
          <w:b/>
          <w:sz w:val="20"/>
        </w:rPr>
        <w:t>(R 336.12</w:t>
      </w:r>
      <w:r>
        <w:rPr>
          <w:b/>
          <w:sz w:val="20"/>
        </w:rPr>
        <w:t>01</w:t>
      </w:r>
      <w:r w:rsidRPr="00025A65">
        <w:rPr>
          <w:b/>
          <w:sz w:val="20"/>
        </w:rPr>
        <w:t>(3), 40 CFR 64.6(c)(1)(</w:t>
      </w:r>
      <w:proofErr w:type="spellStart"/>
      <w:r w:rsidRPr="00025A65">
        <w:rPr>
          <w:b/>
          <w:sz w:val="20"/>
        </w:rPr>
        <w:t>i</w:t>
      </w:r>
      <w:proofErr w:type="spellEnd"/>
      <w:r w:rsidRPr="00025A65">
        <w:rPr>
          <w:b/>
          <w:sz w:val="20"/>
        </w:rPr>
        <w:t>), (ii) &amp; (iii))</w:t>
      </w:r>
    </w:p>
    <w:p w14:paraId="35F1ED38" w14:textId="77777777" w:rsidR="00541A8F" w:rsidRPr="00025A65" w:rsidRDefault="00541A8F" w:rsidP="00541A8F">
      <w:pPr>
        <w:pStyle w:val="ListParagraph"/>
        <w:rPr>
          <w:b/>
          <w:sz w:val="20"/>
        </w:rPr>
      </w:pPr>
    </w:p>
    <w:p w14:paraId="1D26601A" w14:textId="4217151B" w:rsidR="00541A8F" w:rsidRPr="001C0EAB" w:rsidRDefault="0094797B" w:rsidP="007068B6">
      <w:pPr>
        <w:numPr>
          <w:ilvl w:val="0"/>
          <w:numId w:val="111"/>
        </w:numPr>
        <w:jc w:val="both"/>
        <w:rPr>
          <w:sz w:val="20"/>
        </w:rPr>
      </w:pPr>
      <w:r w:rsidRPr="006053F0">
        <w:rPr>
          <w:sz w:val="20"/>
        </w:rPr>
        <w:t xml:space="preserve">An excursion </w:t>
      </w:r>
      <w:r w:rsidR="00B61A72">
        <w:rPr>
          <w:sz w:val="20"/>
        </w:rPr>
        <w:t xml:space="preserve">for EU-SHAKEOUT </w:t>
      </w:r>
      <w:r w:rsidRPr="006053F0">
        <w:rPr>
          <w:sz w:val="20"/>
        </w:rPr>
        <w:t xml:space="preserve">will </w:t>
      </w:r>
      <w:r>
        <w:rPr>
          <w:sz w:val="20"/>
        </w:rPr>
        <w:t>be a departure from any of the following indicator ranges: P</w:t>
      </w:r>
      <w:r w:rsidRPr="006053F0">
        <w:rPr>
          <w:sz w:val="20"/>
        </w:rPr>
        <w:t xml:space="preserve">ressure </w:t>
      </w:r>
      <w:r w:rsidR="00577B0F">
        <w:rPr>
          <w:sz w:val="20"/>
        </w:rPr>
        <w:t xml:space="preserve">differential </w:t>
      </w:r>
      <w:r w:rsidRPr="006053F0">
        <w:rPr>
          <w:sz w:val="20"/>
        </w:rPr>
        <w:t xml:space="preserve">across the dust </w:t>
      </w:r>
      <w:r w:rsidR="00600708" w:rsidRPr="006053F0">
        <w:rPr>
          <w:sz w:val="20"/>
        </w:rPr>
        <w:t>collectors (</w:t>
      </w:r>
      <w:r w:rsidRPr="006053F0">
        <w:rPr>
          <w:sz w:val="20"/>
        </w:rPr>
        <w:t>DC#</w:t>
      </w:r>
      <w:r w:rsidR="00600708">
        <w:rPr>
          <w:sz w:val="20"/>
        </w:rPr>
        <w:t>6</w:t>
      </w:r>
      <w:r w:rsidR="00B61A72">
        <w:rPr>
          <w:sz w:val="20"/>
        </w:rPr>
        <w:t>:</w:t>
      </w:r>
      <w:r w:rsidR="00600708">
        <w:rPr>
          <w:sz w:val="20"/>
        </w:rPr>
        <w:t xml:space="preserve"> 7</w:t>
      </w:r>
      <w:r w:rsidRPr="006053F0">
        <w:rPr>
          <w:sz w:val="20"/>
        </w:rPr>
        <w:t>–</w:t>
      </w:r>
      <w:r>
        <w:rPr>
          <w:sz w:val="20"/>
        </w:rPr>
        <w:t>12”</w:t>
      </w:r>
      <w:r w:rsidR="00B61A72">
        <w:rPr>
          <w:sz w:val="20"/>
        </w:rPr>
        <w:t xml:space="preserve"> </w:t>
      </w:r>
      <w:r>
        <w:rPr>
          <w:sz w:val="20"/>
        </w:rPr>
        <w:t xml:space="preserve">WC, </w:t>
      </w:r>
      <w:r w:rsidRPr="006053F0">
        <w:rPr>
          <w:sz w:val="20"/>
        </w:rPr>
        <w:t>DC#</w:t>
      </w:r>
      <w:r w:rsidR="00600708">
        <w:rPr>
          <w:sz w:val="20"/>
        </w:rPr>
        <w:t>20</w:t>
      </w:r>
      <w:r w:rsidRPr="006053F0">
        <w:rPr>
          <w:sz w:val="20"/>
        </w:rPr>
        <w:t xml:space="preserve">: </w:t>
      </w:r>
      <w:r w:rsidR="00600708">
        <w:rPr>
          <w:sz w:val="20"/>
        </w:rPr>
        <w:t>3-</w:t>
      </w:r>
      <w:r w:rsidRPr="006053F0">
        <w:rPr>
          <w:sz w:val="20"/>
        </w:rPr>
        <w:t>7”</w:t>
      </w:r>
      <w:r>
        <w:rPr>
          <w:sz w:val="20"/>
        </w:rPr>
        <w:t xml:space="preserve"> WC</w:t>
      </w:r>
      <w:r w:rsidRPr="006053F0">
        <w:rPr>
          <w:sz w:val="20"/>
        </w:rPr>
        <w:t>, DC#1</w:t>
      </w:r>
      <w:r w:rsidR="00600708">
        <w:rPr>
          <w:sz w:val="20"/>
        </w:rPr>
        <w:t>7</w:t>
      </w:r>
      <w:r w:rsidRPr="006053F0">
        <w:rPr>
          <w:sz w:val="20"/>
        </w:rPr>
        <w:t>: 7–12”</w:t>
      </w:r>
      <w:r w:rsidR="00B61A72">
        <w:rPr>
          <w:sz w:val="20"/>
        </w:rPr>
        <w:t xml:space="preserve"> </w:t>
      </w:r>
      <w:r>
        <w:rPr>
          <w:sz w:val="20"/>
        </w:rPr>
        <w:t>WC</w:t>
      </w:r>
      <w:r w:rsidRPr="006053F0">
        <w:rPr>
          <w:sz w:val="20"/>
        </w:rPr>
        <w:t xml:space="preserve">), </w:t>
      </w:r>
      <w:r w:rsidR="00CF324D">
        <w:rPr>
          <w:sz w:val="20"/>
        </w:rPr>
        <w:t>or</w:t>
      </w:r>
      <w:r w:rsidR="00CF324D" w:rsidRPr="006053F0">
        <w:rPr>
          <w:sz w:val="20"/>
        </w:rPr>
        <w:t xml:space="preserve"> </w:t>
      </w:r>
      <w:r w:rsidR="00CF324D">
        <w:rPr>
          <w:sz w:val="20"/>
        </w:rPr>
        <w:t xml:space="preserve">for </w:t>
      </w:r>
      <w:r w:rsidR="002E0652">
        <w:rPr>
          <w:sz w:val="20"/>
        </w:rPr>
        <w:t>DC#</w:t>
      </w:r>
      <w:r w:rsidR="008F76A4">
        <w:rPr>
          <w:sz w:val="20"/>
        </w:rPr>
        <w:t xml:space="preserve">1 and </w:t>
      </w:r>
      <w:r w:rsidR="00CF324D">
        <w:rPr>
          <w:sz w:val="20"/>
        </w:rPr>
        <w:t>DC#6, a</w:t>
      </w:r>
      <w:r w:rsidR="00CF324D" w:rsidRPr="006053F0">
        <w:rPr>
          <w:sz w:val="20"/>
        </w:rPr>
        <w:t xml:space="preserve"> particle sensor </w:t>
      </w:r>
      <w:proofErr w:type="spellStart"/>
      <w:r w:rsidR="00CF324D">
        <w:rPr>
          <w:sz w:val="20"/>
        </w:rPr>
        <w:t>pA</w:t>
      </w:r>
      <w:proofErr w:type="spellEnd"/>
      <w:r w:rsidR="00CF324D">
        <w:rPr>
          <w:sz w:val="20"/>
        </w:rPr>
        <w:t xml:space="preserve"> current (0-1000 </w:t>
      </w:r>
      <w:proofErr w:type="spellStart"/>
      <w:r w:rsidR="00CF324D">
        <w:rPr>
          <w:sz w:val="20"/>
        </w:rPr>
        <w:t>pA</w:t>
      </w:r>
      <w:proofErr w:type="spellEnd"/>
      <w:r w:rsidR="00CF324D">
        <w:rPr>
          <w:sz w:val="20"/>
        </w:rPr>
        <w:t>)</w:t>
      </w:r>
      <w:r w:rsidR="00053CAC">
        <w:rPr>
          <w:sz w:val="20"/>
        </w:rPr>
        <w:t>.</w:t>
      </w:r>
      <w:r>
        <w:rPr>
          <w:sz w:val="20"/>
        </w:rPr>
        <w:t xml:space="preserve"> </w:t>
      </w:r>
      <w:r w:rsidRPr="006053F0">
        <w:rPr>
          <w:sz w:val="20"/>
        </w:rPr>
        <w:t xml:space="preserve"> </w:t>
      </w:r>
      <w:r w:rsidRPr="006053F0">
        <w:rPr>
          <w:b/>
          <w:sz w:val="20"/>
        </w:rPr>
        <w:t xml:space="preserve">(40 CFR 64.6(c)(2))  </w:t>
      </w:r>
    </w:p>
    <w:p w14:paraId="6441885B" w14:textId="77777777" w:rsidR="00541A8F" w:rsidRPr="00025A65" w:rsidRDefault="00541A8F" w:rsidP="00541A8F">
      <w:pPr>
        <w:pStyle w:val="ListParagraph"/>
        <w:rPr>
          <w:b/>
          <w:sz w:val="20"/>
        </w:rPr>
      </w:pPr>
    </w:p>
    <w:p w14:paraId="4118ECC4" w14:textId="69CDE7AD" w:rsidR="00541A8F" w:rsidRPr="00025A65" w:rsidRDefault="00541A8F" w:rsidP="007068B6">
      <w:pPr>
        <w:pStyle w:val="ListParagraph"/>
        <w:numPr>
          <w:ilvl w:val="0"/>
          <w:numId w:val="111"/>
        </w:numPr>
        <w:jc w:val="both"/>
        <w:rPr>
          <w:b/>
          <w:sz w:val="20"/>
        </w:rPr>
      </w:pPr>
      <w:r w:rsidRPr="00025A65">
        <w:rPr>
          <w:sz w:val="20"/>
        </w:rPr>
        <w:t xml:space="preserve">Upon detecting an excursion or exceedance, the permittee shall restore operation of EU-SHAKEOUT to its normal or usual manner of operation as expeditiously as practicable in accordance with good air pollution control practices for minimizing emissions.  </w:t>
      </w:r>
      <w:r w:rsidRPr="00025A65">
        <w:rPr>
          <w:rFonts w:cs="Arial"/>
          <w:sz w:val="20"/>
        </w:rPr>
        <w:t>The response shall include minimizing the period of any startup, shutdown</w:t>
      </w:r>
      <w:r w:rsidR="005A5AE7">
        <w:rPr>
          <w:rFonts w:cs="Arial"/>
          <w:sz w:val="20"/>
        </w:rPr>
        <w:t>,</w:t>
      </w:r>
      <w:r w:rsidRPr="00025A65">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 </w:t>
      </w:r>
      <w:r w:rsidR="005A5AE7">
        <w:rPr>
          <w:rFonts w:cs="Arial"/>
          <w:sz w:val="20"/>
        </w:rPr>
        <w:t xml:space="preserve"> </w:t>
      </w:r>
      <w:r w:rsidR="00207B85" w:rsidRPr="00EC5B9F">
        <w:rPr>
          <w:sz w:val="20"/>
        </w:rPr>
        <w:t xml:space="preserve">Any readings that deviate from the established </w:t>
      </w:r>
      <w:r w:rsidR="00207B85">
        <w:rPr>
          <w:sz w:val="20"/>
        </w:rPr>
        <w:t xml:space="preserve">range </w:t>
      </w:r>
      <w:r w:rsidR="00207B85" w:rsidRPr="00EC5B9F">
        <w:rPr>
          <w:sz w:val="20"/>
        </w:rPr>
        <w:t xml:space="preserve">requires immediate identification and investigation into the causes of the </w:t>
      </w:r>
      <w:r w:rsidR="00207B85">
        <w:rPr>
          <w:sz w:val="20"/>
        </w:rPr>
        <w:t>excursion</w:t>
      </w:r>
      <w:r w:rsidR="00E156F4">
        <w:rPr>
          <w:sz w:val="20"/>
        </w:rPr>
        <w:t>.</w:t>
      </w:r>
      <w:r w:rsidRPr="00025A65">
        <w:rPr>
          <w:rFonts w:cs="Arial"/>
          <w:sz w:val="20"/>
        </w:rPr>
        <w:t xml:space="preserve"> </w:t>
      </w:r>
      <w:r w:rsidR="005A5AE7">
        <w:rPr>
          <w:rFonts w:cs="Arial"/>
          <w:sz w:val="20"/>
        </w:rPr>
        <w:t xml:space="preserve"> </w:t>
      </w:r>
      <w:r w:rsidRPr="00025A65">
        <w:rPr>
          <w:b/>
          <w:sz w:val="20"/>
        </w:rPr>
        <w:t xml:space="preserve">(40 CFR 64.7(d))  </w:t>
      </w:r>
    </w:p>
    <w:p w14:paraId="743FEFA5" w14:textId="77777777" w:rsidR="00541A8F" w:rsidRPr="00025A65" w:rsidRDefault="00541A8F" w:rsidP="00541A8F">
      <w:pPr>
        <w:jc w:val="both"/>
        <w:rPr>
          <w:b/>
          <w:sz w:val="20"/>
        </w:rPr>
      </w:pPr>
    </w:p>
    <w:p w14:paraId="53D981FB" w14:textId="255DEC29" w:rsidR="00541A8F" w:rsidRPr="00025A65" w:rsidRDefault="00541A8F" w:rsidP="007068B6">
      <w:pPr>
        <w:pStyle w:val="ListParagraph"/>
        <w:numPr>
          <w:ilvl w:val="0"/>
          <w:numId w:val="111"/>
        </w:numPr>
        <w:jc w:val="both"/>
        <w:rPr>
          <w:sz w:val="20"/>
        </w:rPr>
      </w:pPr>
      <w:r w:rsidRPr="00025A65">
        <w:rPr>
          <w:sz w:val="20"/>
        </w:rPr>
        <w:t>Except for, as applicable, monitoring malfunctions, associated repairs, and required quality assurance or control activities (including, as applicable, calibration checks and required zero and span adjustments), the owner or operator shall collect data at all required intervals at all times that EU-SHAKEOUT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Data recorded during monitoring malfunctions, repair activities</w:t>
      </w:r>
      <w:r w:rsidR="005A5AE7">
        <w:rPr>
          <w:sz w:val="20"/>
        </w:rPr>
        <w:t>,</w:t>
      </w:r>
      <w:r w:rsidRPr="00025A65">
        <w:rPr>
          <w:sz w:val="20"/>
        </w:rPr>
        <w:t xml:space="preserve"> and QA/QC operations shall not be used for 40 CFR Part 64 compliance. </w:t>
      </w:r>
      <w:r w:rsidR="005A5AE7">
        <w:rPr>
          <w:sz w:val="20"/>
        </w:rPr>
        <w:t xml:space="preserve"> </w:t>
      </w:r>
      <w:r w:rsidRPr="00025A65">
        <w:rPr>
          <w:b/>
          <w:bCs/>
          <w:sz w:val="20"/>
        </w:rPr>
        <w:t>(40 CFR 64.6(c)(3), 40 CFR 64.7(c))</w:t>
      </w:r>
    </w:p>
    <w:p w14:paraId="5A5C4988" w14:textId="77777777" w:rsidR="00541A8F" w:rsidRPr="00025A65" w:rsidRDefault="00541A8F" w:rsidP="00541A8F">
      <w:pPr>
        <w:ind w:firstLine="360"/>
        <w:jc w:val="both"/>
        <w:rPr>
          <w:b/>
          <w:sz w:val="20"/>
        </w:rPr>
      </w:pPr>
    </w:p>
    <w:p w14:paraId="217DCDF6" w14:textId="77777777" w:rsidR="00541A8F" w:rsidRPr="00025A65" w:rsidRDefault="00541A8F" w:rsidP="007068B6">
      <w:pPr>
        <w:pStyle w:val="ListParagraph"/>
        <w:numPr>
          <w:ilvl w:val="0"/>
          <w:numId w:val="111"/>
        </w:numPr>
        <w:jc w:val="both"/>
        <w:rPr>
          <w:sz w:val="20"/>
        </w:rPr>
      </w:pPr>
      <w:r w:rsidRPr="00025A65">
        <w:rPr>
          <w:sz w:val="20"/>
        </w:rPr>
        <w:t xml:space="preserve">For EU-SHAKEOUT, the permittee shall, at all times, maintain the monitoring system, including but not limited to, maintaining necessary parts for routine repairs of the monitoring equipment.  </w:t>
      </w:r>
      <w:r w:rsidRPr="00025A65">
        <w:rPr>
          <w:b/>
          <w:sz w:val="20"/>
        </w:rPr>
        <w:t>(40 CFR 64.7(b))</w:t>
      </w:r>
    </w:p>
    <w:p w14:paraId="72530AE4" w14:textId="77777777" w:rsidR="00541A8F" w:rsidRPr="00025A65" w:rsidRDefault="00541A8F" w:rsidP="00541A8F">
      <w:pPr>
        <w:jc w:val="both"/>
        <w:rPr>
          <w:b/>
          <w:sz w:val="20"/>
        </w:rPr>
      </w:pPr>
    </w:p>
    <w:p w14:paraId="27CE841A" w14:textId="1F39A801" w:rsidR="00313885" w:rsidRPr="00541A8F" w:rsidRDefault="00541A8F" w:rsidP="007068B6">
      <w:pPr>
        <w:pStyle w:val="ListParagraph"/>
        <w:numPr>
          <w:ilvl w:val="0"/>
          <w:numId w:val="111"/>
        </w:numPr>
        <w:jc w:val="both"/>
        <w:rPr>
          <w:b/>
          <w:sz w:val="20"/>
        </w:rPr>
      </w:pPr>
      <w:r w:rsidRPr="00025A65">
        <w:rPr>
          <w:sz w:val="20"/>
        </w:rPr>
        <w:t>For EU-SHAKEOUT, the permittee shall maintain records of monitoring data, monitor performance data, corrective actions taken, any written Quality Improvement Plan (QIP)</w:t>
      </w:r>
      <w:r w:rsidR="005A5AE7">
        <w:rPr>
          <w:sz w:val="20"/>
        </w:rPr>
        <w:t>,</w:t>
      </w:r>
      <w:r w:rsidRPr="00025A65">
        <w:rPr>
          <w:sz w:val="20"/>
        </w:rPr>
        <w:t xml:space="preserve"> and any activities undertaken to implement a QIP, and other information such as data used to document the adequacy of monitoring, or records of monitoring maintenance or corrective actions.  </w:t>
      </w:r>
      <w:r w:rsidRPr="00025A65">
        <w:rPr>
          <w:b/>
          <w:sz w:val="20"/>
        </w:rPr>
        <w:t>(40 CFR 64.9(b)(1))</w:t>
      </w:r>
    </w:p>
    <w:p w14:paraId="38AE9743" w14:textId="77777777" w:rsidR="00313885" w:rsidRPr="00FE0AD0" w:rsidRDefault="00313885" w:rsidP="001A652A">
      <w:pPr>
        <w:jc w:val="both"/>
        <w:rPr>
          <w:sz w:val="20"/>
        </w:rPr>
      </w:pPr>
    </w:p>
    <w:p w14:paraId="1CEDB990" w14:textId="5C0BFF25" w:rsidR="00313885" w:rsidRDefault="00313885" w:rsidP="001A652A">
      <w:pPr>
        <w:jc w:val="both"/>
        <w:rPr>
          <w:b/>
          <w:color w:val="FF0000"/>
          <w:sz w:val="20"/>
        </w:rPr>
      </w:pPr>
      <w:r w:rsidRPr="00FE0AD0">
        <w:rPr>
          <w:b/>
          <w:sz w:val="20"/>
        </w:rPr>
        <w:t>See Appendi</w:t>
      </w:r>
      <w:r w:rsidR="00265998">
        <w:rPr>
          <w:b/>
          <w:sz w:val="20"/>
        </w:rPr>
        <w:t>x 3</w:t>
      </w:r>
    </w:p>
    <w:p w14:paraId="66F48315" w14:textId="75966E6A" w:rsidR="00CF700F" w:rsidRDefault="00CF700F">
      <w:pPr>
        <w:rPr>
          <w:sz w:val="20"/>
        </w:rPr>
      </w:pPr>
      <w:r>
        <w:rPr>
          <w:sz w:val="20"/>
        </w:rPr>
        <w:br w:type="page"/>
      </w:r>
    </w:p>
    <w:p w14:paraId="2716BDAA" w14:textId="77777777" w:rsidR="00313885" w:rsidRPr="008B5C27" w:rsidRDefault="00313885" w:rsidP="001A652A">
      <w:pPr>
        <w:jc w:val="both"/>
        <w:rPr>
          <w:sz w:val="20"/>
        </w:rPr>
      </w:pPr>
    </w:p>
    <w:p w14:paraId="4D559831" w14:textId="77777777" w:rsidR="00313885" w:rsidRDefault="00313885" w:rsidP="001A652A">
      <w:pPr>
        <w:jc w:val="both"/>
        <w:rPr>
          <w:b/>
          <w:u w:val="single"/>
        </w:rPr>
      </w:pPr>
      <w:r>
        <w:rPr>
          <w:b/>
        </w:rPr>
        <w:t xml:space="preserve">VII.  </w:t>
      </w:r>
      <w:r>
        <w:rPr>
          <w:b/>
          <w:u w:val="single"/>
        </w:rPr>
        <w:t>REPORTING</w:t>
      </w:r>
    </w:p>
    <w:p w14:paraId="67BC684A" w14:textId="77777777" w:rsidR="00313885" w:rsidRPr="008B5C27" w:rsidRDefault="00313885" w:rsidP="001A652A">
      <w:pPr>
        <w:jc w:val="both"/>
        <w:rPr>
          <w:sz w:val="20"/>
        </w:rPr>
      </w:pPr>
    </w:p>
    <w:p w14:paraId="41F9CC94" w14:textId="77777777" w:rsidR="00313885" w:rsidRDefault="00313885"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72A209C" w14:textId="77777777" w:rsidR="00313885" w:rsidRPr="00C0388E" w:rsidRDefault="00313885" w:rsidP="00F30023">
      <w:pPr>
        <w:ind w:left="360" w:hanging="360"/>
        <w:jc w:val="both"/>
        <w:rPr>
          <w:sz w:val="20"/>
        </w:rPr>
      </w:pPr>
    </w:p>
    <w:p w14:paraId="1631C828" w14:textId="77777777" w:rsidR="00313885" w:rsidRDefault="00313885"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ED864F3" w14:textId="77777777" w:rsidR="00313885" w:rsidRPr="00C0388E" w:rsidRDefault="00313885" w:rsidP="00F30023">
      <w:pPr>
        <w:ind w:left="360" w:hanging="360"/>
        <w:jc w:val="both"/>
        <w:rPr>
          <w:sz w:val="20"/>
        </w:rPr>
      </w:pPr>
    </w:p>
    <w:p w14:paraId="0BD45DB0" w14:textId="3E6F1EB6" w:rsidR="00020723" w:rsidRPr="00845AA6" w:rsidRDefault="00313885" w:rsidP="00020723">
      <w:pPr>
        <w:pStyle w:val="ListParagraph"/>
        <w:numPr>
          <w:ilvl w:val="0"/>
          <w:numId w:val="83"/>
        </w:numPr>
        <w:jc w:val="both"/>
        <w:rPr>
          <w:b/>
          <w:sz w:val="20"/>
        </w:rPr>
      </w:pPr>
      <w:r w:rsidRPr="00541A8F">
        <w:rPr>
          <w:sz w:val="20"/>
        </w:rPr>
        <w:t>Annual certification of compliance pursuant to General Conditions 19 and 20 of Part A.  The report shall be postmarked or</w:t>
      </w:r>
      <w:r w:rsidRPr="00541A8F">
        <w:rPr>
          <w:b/>
          <w:i/>
          <w:sz w:val="20"/>
        </w:rPr>
        <w:t xml:space="preserve"> </w:t>
      </w:r>
      <w:r w:rsidRPr="00541A8F">
        <w:rPr>
          <w:sz w:val="20"/>
        </w:rPr>
        <w:t xml:space="preserve">received by the appropriate AQD District Office by March 15 for the previous calendar year.  </w:t>
      </w:r>
      <w:r w:rsidRPr="00541A8F">
        <w:rPr>
          <w:b/>
          <w:sz w:val="20"/>
        </w:rPr>
        <w:t>(R 336.1213(4)(c))</w:t>
      </w:r>
    </w:p>
    <w:p w14:paraId="6C915486" w14:textId="77777777" w:rsidR="00541A8F" w:rsidRDefault="00541A8F" w:rsidP="00541A8F">
      <w:pPr>
        <w:jc w:val="both"/>
        <w:rPr>
          <w:sz w:val="20"/>
        </w:rPr>
      </w:pPr>
    </w:p>
    <w:p w14:paraId="32C1AD0A" w14:textId="46858DD1" w:rsidR="00063ED8" w:rsidRPr="00845AA6" w:rsidRDefault="00063ED8" w:rsidP="00845AA6">
      <w:pPr>
        <w:pStyle w:val="ListParagraph"/>
        <w:numPr>
          <w:ilvl w:val="0"/>
          <w:numId w:val="85"/>
        </w:numPr>
        <w:jc w:val="both"/>
        <w:rPr>
          <w:b/>
          <w:sz w:val="20"/>
        </w:rPr>
      </w:pPr>
      <w:r w:rsidRPr="00845AA6">
        <w:rPr>
          <w:sz w:val="20"/>
        </w:rPr>
        <w:t>The permittee shall submit any performance test reports to the AQD Technical Programs Unit and District Office, in a format approved by the AQD.</w:t>
      </w:r>
      <w:r w:rsidRPr="00063ED8">
        <w:rPr>
          <w:sz w:val="20"/>
          <w:vertAlign w:val="superscript"/>
        </w:rPr>
        <w:t>2</w:t>
      </w:r>
      <w:r w:rsidR="005A5AE7">
        <w:rPr>
          <w:sz w:val="20"/>
          <w:vertAlign w:val="superscript"/>
        </w:rPr>
        <w:t xml:space="preserve"> </w:t>
      </w:r>
      <w:r w:rsidRPr="00845AA6">
        <w:rPr>
          <w:sz w:val="20"/>
        </w:rPr>
        <w:t xml:space="preserve"> </w:t>
      </w:r>
      <w:r w:rsidRPr="00845AA6">
        <w:rPr>
          <w:b/>
          <w:sz w:val="20"/>
        </w:rPr>
        <w:t>(R 336.1201(3)(c), R 336.2001(5))</w:t>
      </w:r>
    </w:p>
    <w:p w14:paraId="4B182D74" w14:textId="77777777" w:rsidR="00063ED8" w:rsidRPr="00025A65" w:rsidRDefault="00063ED8" w:rsidP="00063ED8">
      <w:pPr>
        <w:jc w:val="both"/>
        <w:rPr>
          <w:sz w:val="20"/>
        </w:rPr>
      </w:pPr>
    </w:p>
    <w:p w14:paraId="5EA0D62E" w14:textId="0C9E6E96" w:rsidR="00541A8F" w:rsidRPr="003747CE" w:rsidRDefault="00541A8F" w:rsidP="00BF3FCF">
      <w:pPr>
        <w:numPr>
          <w:ilvl w:val="0"/>
          <w:numId w:val="85"/>
        </w:numPr>
        <w:ind w:right="72"/>
        <w:jc w:val="both"/>
        <w:rPr>
          <w:b/>
          <w:bCs/>
          <w:sz w:val="20"/>
        </w:rPr>
      </w:pPr>
      <w:r w:rsidRPr="003747CE">
        <w:rPr>
          <w:sz w:val="20"/>
        </w:rPr>
        <w:t>For EU-SHAKEOUT</w:t>
      </w:r>
      <w:r w:rsidRPr="003747CE">
        <w:rPr>
          <w:rFonts w:cs="Arial"/>
          <w:sz w:val="20"/>
        </w:rPr>
        <w:t xml:space="preserve">, </w:t>
      </w:r>
      <w:r w:rsidRPr="003747CE">
        <w:rPr>
          <w:bCs/>
          <w:sz w:val="20"/>
        </w:rPr>
        <w:t>each semiannual report of monitoring and deviations shall include summary information on the number, duration</w:t>
      </w:r>
      <w:r w:rsidR="005A5AE7">
        <w:rPr>
          <w:bCs/>
          <w:sz w:val="20"/>
        </w:rPr>
        <w:t>,</w:t>
      </w:r>
      <w:r w:rsidRPr="003747CE">
        <w:rPr>
          <w:bCs/>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3747CE">
        <w:rPr>
          <w:b/>
          <w:bCs/>
          <w:sz w:val="20"/>
        </w:rPr>
        <w:t>(40 CFR 64.9(a)(2)(</w:t>
      </w:r>
      <w:proofErr w:type="spellStart"/>
      <w:r w:rsidRPr="003747CE">
        <w:rPr>
          <w:b/>
          <w:bCs/>
          <w:sz w:val="20"/>
        </w:rPr>
        <w:t>i</w:t>
      </w:r>
      <w:proofErr w:type="spellEnd"/>
      <w:r w:rsidRPr="003747CE">
        <w:rPr>
          <w:b/>
          <w:bCs/>
          <w:sz w:val="20"/>
        </w:rPr>
        <w:t>))</w:t>
      </w:r>
    </w:p>
    <w:p w14:paraId="5B45981F" w14:textId="77777777" w:rsidR="00541A8F" w:rsidRPr="003747CE" w:rsidRDefault="00541A8F" w:rsidP="00541A8F">
      <w:pPr>
        <w:ind w:right="72"/>
        <w:jc w:val="both"/>
        <w:rPr>
          <w:bCs/>
          <w:sz w:val="20"/>
        </w:rPr>
      </w:pPr>
    </w:p>
    <w:p w14:paraId="17E9CF4E" w14:textId="77777777" w:rsidR="00541A8F" w:rsidRPr="003747CE" w:rsidRDefault="00541A8F" w:rsidP="00BF3FCF">
      <w:pPr>
        <w:numPr>
          <w:ilvl w:val="0"/>
          <w:numId w:val="85"/>
        </w:numPr>
        <w:ind w:right="72"/>
        <w:jc w:val="both"/>
        <w:rPr>
          <w:b/>
          <w:bCs/>
          <w:sz w:val="20"/>
        </w:rPr>
      </w:pPr>
      <w:r w:rsidRPr="003747CE">
        <w:rPr>
          <w:sz w:val="20"/>
        </w:rPr>
        <w:t>For EU-SHAKEOUT</w:t>
      </w:r>
      <w:r w:rsidRPr="003747CE">
        <w:rPr>
          <w:rFonts w:cs="Arial"/>
          <w:sz w:val="20"/>
        </w:rPr>
        <w:t>, e</w:t>
      </w:r>
      <w:r w:rsidRPr="003747CE">
        <w:rPr>
          <w:bCs/>
          <w:sz w:val="20"/>
        </w:rPr>
        <w:t xml:space="preserv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3747CE">
        <w:rPr>
          <w:b/>
          <w:bCs/>
          <w:sz w:val="20"/>
        </w:rPr>
        <w:t>(40 CFR 64.9(a)(2)(ii))</w:t>
      </w:r>
    </w:p>
    <w:p w14:paraId="776EE932" w14:textId="77777777" w:rsidR="00313885" w:rsidRPr="00FE0AD0" w:rsidRDefault="00313885" w:rsidP="001A652A">
      <w:pPr>
        <w:ind w:right="72"/>
        <w:jc w:val="both"/>
        <w:rPr>
          <w:rFonts w:cs="Arial"/>
          <w:sz w:val="20"/>
        </w:rPr>
      </w:pPr>
    </w:p>
    <w:p w14:paraId="74F508FD" w14:textId="77777777" w:rsidR="00313885" w:rsidRPr="00FE0AD0" w:rsidRDefault="00313885" w:rsidP="001A652A">
      <w:pPr>
        <w:jc w:val="both"/>
        <w:rPr>
          <w:rFonts w:cs="Arial"/>
          <w:b/>
          <w:sz w:val="20"/>
        </w:rPr>
      </w:pPr>
      <w:r w:rsidRPr="00FE0AD0">
        <w:rPr>
          <w:rFonts w:cs="Arial"/>
          <w:b/>
          <w:sz w:val="20"/>
        </w:rPr>
        <w:t>See Appendix 8</w:t>
      </w:r>
    </w:p>
    <w:p w14:paraId="7766CC6A" w14:textId="77777777" w:rsidR="00313885" w:rsidRPr="00E111A8" w:rsidRDefault="00313885" w:rsidP="001A652A">
      <w:pPr>
        <w:jc w:val="both"/>
        <w:rPr>
          <w:rFonts w:cs="Arial"/>
          <w:sz w:val="20"/>
        </w:rPr>
      </w:pPr>
    </w:p>
    <w:p w14:paraId="3DBCFE1C" w14:textId="77777777" w:rsidR="00313885" w:rsidRDefault="00313885" w:rsidP="001A652A">
      <w:pPr>
        <w:jc w:val="both"/>
      </w:pPr>
      <w:r>
        <w:rPr>
          <w:b/>
        </w:rPr>
        <w:t xml:space="preserve">VIII.  </w:t>
      </w:r>
      <w:r>
        <w:rPr>
          <w:b/>
          <w:u w:val="single"/>
        </w:rPr>
        <w:t>STACK/VENT RESTRICTION(S)</w:t>
      </w:r>
    </w:p>
    <w:p w14:paraId="166D5EE7" w14:textId="77777777" w:rsidR="00313885" w:rsidRDefault="00313885" w:rsidP="001A652A">
      <w:pPr>
        <w:jc w:val="both"/>
        <w:rPr>
          <w:sz w:val="20"/>
        </w:rPr>
      </w:pPr>
    </w:p>
    <w:p w14:paraId="2A6D27A4" w14:textId="4E0F219E" w:rsidR="00313885" w:rsidRDefault="00541A8F" w:rsidP="00421959">
      <w:pPr>
        <w:jc w:val="both"/>
        <w:rPr>
          <w:color w:val="FF0000"/>
          <w:sz w:val="20"/>
        </w:rPr>
      </w:pPr>
      <w:r>
        <w:rPr>
          <w:sz w:val="20"/>
        </w:rPr>
        <w:t>NA</w:t>
      </w:r>
    </w:p>
    <w:p w14:paraId="38968FE1" w14:textId="77777777" w:rsidR="00313885" w:rsidRPr="0007707C" w:rsidRDefault="00313885" w:rsidP="00421959">
      <w:pPr>
        <w:jc w:val="both"/>
        <w:rPr>
          <w:sz w:val="20"/>
        </w:rPr>
      </w:pPr>
    </w:p>
    <w:p w14:paraId="031A784B" w14:textId="77777777" w:rsidR="00313885" w:rsidRDefault="00313885" w:rsidP="001A652A">
      <w:pPr>
        <w:jc w:val="both"/>
      </w:pPr>
      <w:r>
        <w:rPr>
          <w:b/>
        </w:rPr>
        <w:t xml:space="preserve">IX.  </w:t>
      </w:r>
      <w:r>
        <w:rPr>
          <w:b/>
          <w:u w:val="single"/>
        </w:rPr>
        <w:t>OTHER REQUIREMENT(S)</w:t>
      </w:r>
    </w:p>
    <w:p w14:paraId="298588A6" w14:textId="77777777" w:rsidR="00313885" w:rsidRPr="00FE0AD0" w:rsidRDefault="00313885" w:rsidP="001A652A">
      <w:pPr>
        <w:jc w:val="both"/>
        <w:rPr>
          <w:sz w:val="20"/>
        </w:rPr>
      </w:pPr>
    </w:p>
    <w:p w14:paraId="600D4372" w14:textId="77777777" w:rsidR="00541A8F" w:rsidRPr="00025A65" w:rsidRDefault="00541A8F" w:rsidP="00BF3FCF">
      <w:pPr>
        <w:numPr>
          <w:ilvl w:val="0"/>
          <w:numId w:val="86"/>
        </w:numPr>
        <w:jc w:val="both"/>
        <w:rPr>
          <w:b/>
          <w:sz w:val="20"/>
        </w:rPr>
      </w:pPr>
      <w:r w:rsidRPr="00025A65">
        <w:rPr>
          <w:sz w:val="20"/>
        </w:rPr>
        <w:t xml:space="preserve">For EU-SHAKEOUT, 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025A65">
        <w:rPr>
          <w:b/>
          <w:sz w:val="20"/>
        </w:rPr>
        <w:t>(40 CFR 64.7(e))</w:t>
      </w:r>
    </w:p>
    <w:p w14:paraId="77E15ADB" w14:textId="77777777" w:rsidR="00541A8F" w:rsidRPr="00025A65" w:rsidRDefault="00541A8F" w:rsidP="00541A8F">
      <w:pPr>
        <w:jc w:val="both"/>
        <w:rPr>
          <w:sz w:val="20"/>
        </w:rPr>
      </w:pPr>
    </w:p>
    <w:p w14:paraId="02D81304" w14:textId="2675C0EB" w:rsidR="00313885" w:rsidRPr="00541A8F" w:rsidRDefault="00541A8F" w:rsidP="00BF3FCF">
      <w:pPr>
        <w:numPr>
          <w:ilvl w:val="0"/>
          <w:numId w:val="86"/>
        </w:numPr>
        <w:jc w:val="both"/>
        <w:rPr>
          <w:b/>
          <w:sz w:val="20"/>
        </w:rPr>
      </w:pPr>
      <w:r w:rsidRPr="00025A65">
        <w:rPr>
          <w:sz w:val="20"/>
        </w:rPr>
        <w:t xml:space="preserve">For EU-SHAKEOUT, the permittee shall comply with all requirements of 40 CFR Part 64.  </w:t>
      </w:r>
      <w:r w:rsidRPr="00025A65">
        <w:rPr>
          <w:b/>
          <w:sz w:val="20"/>
        </w:rPr>
        <w:t>(40 CFR Part 64)</w:t>
      </w:r>
    </w:p>
    <w:p w14:paraId="365E283E" w14:textId="77777777" w:rsidR="00313885" w:rsidRDefault="00313885" w:rsidP="001A652A">
      <w:pPr>
        <w:jc w:val="both"/>
        <w:rPr>
          <w:sz w:val="20"/>
        </w:rPr>
      </w:pPr>
    </w:p>
    <w:p w14:paraId="553A974F" w14:textId="77777777" w:rsidR="00313885" w:rsidRPr="00FE0AD0" w:rsidRDefault="00313885" w:rsidP="001A652A">
      <w:pPr>
        <w:jc w:val="both"/>
        <w:rPr>
          <w:sz w:val="20"/>
        </w:rPr>
      </w:pPr>
    </w:p>
    <w:p w14:paraId="43CB98CD" w14:textId="77777777" w:rsidR="00313885" w:rsidRPr="00B90185" w:rsidRDefault="00313885" w:rsidP="001A652A">
      <w:pPr>
        <w:jc w:val="both"/>
        <w:rPr>
          <w:b/>
          <w:sz w:val="20"/>
        </w:rPr>
      </w:pPr>
      <w:bookmarkStart w:id="128" w:name="_Hlk168055574"/>
      <w:r w:rsidRPr="00B90185">
        <w:rPr>
          <w:b/>
          <w:sz w:val="20"/>
          <w:u w:val="single"/>
        </w:rPr>
        <w:t>Footnotes</w:t>
      </w:r>
      <w:r w:rsidRPr="00B90185">
        <w:rPr>
          <w:b/>
          <w:sz w:val="20"/>
        </w:rPr>
        <w:t>:</w:t>
      </w:r>
    </w:p>
    <w:p w14:paraId="74B1C7E9" w14:textId="77777777" w:rsidR="00313885" w:rsidRDefault="00313885"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34F34DF" w14:textId="77777777" w:rsidR="00313885" w:rsidRPr="003A4A19" w:rsidRDefault="00313885"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bookmarkEnd w:id="128"/>
    <w:p w14:paraId="55159075" w14:textId="77777777" w:rsidR="0056728C" w:rsidRDefault="0056728C">
      <w:r>
        <w:br w:type="page"/>
      </w:r>
    </w:p>
    <w:p w14:paraId="45790C41" w14:textId="77777777" w:rsidR="001B4BB8" w:rsidRDefault="001B4BB8" w:rsidP="001B4BB8">
      <w:pPr>
        <w:pStyle w:val="Heading2"/>
        <w:pBdr>
          <w:top w:val="single" w:sz="4" w:space="1" w:color="auto"/>
          <w:left w:val="single" w:sz="4" w:space="4" w:color="auto"/>
          <w:bottom w:val="single" w:sz="4" w:space="1" w:color="auto"/>
          <w:right w:val="single" w:sz="4" w:space="4" w:color="auto"/>
        </w:pBdr>
        <w:rPr>
          <w:bCs/>
          <w:iCs/>
          <w:szCs w:val="28"/>
        </w:rPr>
      </w:pPr>
      <w:bookmarkStart w:id="129" w:name="_Toc491258203"/>
      <w:bookmarkStart w:id="130" w:name="_Toc51335709"/>
      <w:bookmarkStart w:id="131" w:name="_Toc164677985"/>
      <w:bookmarkStart w:id="132" w:name="_Toc181956216"/>
      <w:bookmarkStart w:id="133" w:name="_Hlk171679446"/>
      <w:r>
        <w:rPr>
          <w:bCs/>
          <w:iCs/>
          <w:szCs w:val="28"/>
        </w:rPr>
        <w:t>FG</w:t>
      </w:r>
      <w:bookmarkEnd w:id="129"/>
      <w:bookmarkEnd w:id="130"/>
      <w:r>
        <w:rPr>
          <w:bCs/>
          <w:iCs/>
          <w:szCs w:val="28"/>
        </w:rPr>
        <w:t>-PROJECT-</w:t>
      </w:r>
      <w:r w:rsidRPr="00CD4D3A">
        <w:rPr>
          <w:bCs/>
          <w:iCs/>
          <w:szCs w:val="28"/>
        </w:rPr>
        <w:t>2021</w:t>
      </w:r>
      <w:bookmarkEnd w:id="131"/>
      <w:bookmarkEnd w:id="132"/>
    </w:p>
    <w:bookmarkEnd w:id="133"/>
    <w:p w14:paraId="4FD8024A" w14:textId="77777777" w:rsidR="001B4BB8" w:rsidRDefault="001B4BB8" w:rsidP="001B4BB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2CDCA135" w14:textId="77777777" w:rsidR="001B4BB8" w:rsidRDefault="001B4BB8" w:rsidP="001B4BB8"/>
    <w:p w14:paraId="27213D4E" w14:textId="77777777" w:rsidR="001B4BB8" w:rsidRDefault="001B4BB8" w:rsidP="001B4BB8">
      <w:pPr>
        <w:rPr>
          <w:b/>
        </w:rPr>
      </w:pPr>
      <w:r>
        <w:rPr>
          <w:b/>
          <w:u w:val="single"/>
        </w:rPr>
        <w:t>DESCRIPTION</w:t>
      </w:r>
    </w:p>
    <w:p w14:paraId="4139A504" w14:textId="77777777" w:rsidR="001B4BB8" w:rsidRDefault="001B4BB8" w:rsidP="001B4BB8">
      <w:pPr>
        <w:jc w:val="both"/>
      </w:pPr>
    </w:p>
    <w:p w14:paraId="5B7C4F76" w14:textId="224D06BE" w:rsidR="001B4BB8" w:rsidRPr="00777DF0" w:rsidRDefault="001B4BB8" w:rsidP="001B4BB8">
      <w:pPr>
        <w:jc w:val="both"/>
        <w:rPr>
          <w:sz w:val="20"/>
        </w:rPr>
      </w:pPr>
      <w:r>
        <w:rPr>
          <w:sz w:val="20"/>
        </w:rPr>
        <w:t>This flexible group includes all equipment affected by the permitted i</w:t>
      </w:r>
      <w:r w:rsidRPr="00777DF0">
        <w:rPr>
          <w:sz w:val="20"/>
        </w:rPr>
        <w:t xml:space="preserve">ncrease to the facility-wide melt limit. </w:t>
      </w:r>
      <w:r w:rsidR="005A5AE7">
        <w:rPr>
          <w:sz w:val="20"/>
        </w:rPr>
        <w:t xml:space="preserve"> </w:t>
      </w:r>
      <w:r>
        <w:rPr>
          <w:sz w:val="20"/>
        </w:rPr>
        <w:t>The</w:t>
      </w:r>
      <w:r w:rsidRPr="00777DF0">
        <w:rPr>
          <w:sz w:val="20"/>
        </w:rPr>
        <w:t xml:space="preserve"> Actual</w:t>
      </w:r>
      <w:r>
        <w:rPr>
          <w:sz w:val="20"/>
        </w:rPr>
        <w:t>-</w:t>
      </w:r>
      <w:r w:rsidRPr="00777DF0">
        <w:rPr>
          <w:sz w:val="20"/>
        </w:rPr>
        <w:t>to</w:t>
      </w:r>
      <w:r>
        <w:rPr>
          <w:sz w:val="20"/>
        </w:rPr>
        <w:t>-</w:t>
      </w:r>
      <w:r w:rsidRPr="00777DF0">
        <w:rPr>
          <w:sz w:val="20"/>
        </w:rPr>
        <w:t>Project</w:t>
      </w:r>
      <w:r>
        <w:rPr>
          <w:sz w:val="20"/>
        </w:rPr>
        <w:t>ed</w:t>
      </w:r>
      <w:r w:rsidRPr="00777DF0">
        <w:rPr>
          <w:sz w:val="20"/>
        </w:rPr>
        <w:t xml:space="preserve"> Actual analysis used to determine a non-significant emission increase</w:t>
      </w:r>
      <w:r>
        <w:rPr>
          <w:sz w:val="20"/>
        </w:rPr>
        <w:t xml:space="preserve"> exceeded reasonable possibility thresholds</w:t>
      </w:r>
      <w:r w:rsidRPr="00777DF0">
        <w:rPr>
          <w:sz w:val="20"/>
        </w:rPr>
        <w:t>.</w:t>
      </w:r>
    </w:p>
    <w:p w14:paraId="4B0146DF" w14:textId="77777777" w:rsidR="001B4BB8" w:rsidRDefault="001B4BB8" w:rsidP="001B4BB8">
      <w:pPr>
        <w:jc w:val="both"/>
      </w:pPr>
    </w:p>
    <w:p w14:paraId="0B08AD29" w14:textId="35052AF0" w:rsidR="001B4BB8" w:rsidRPr="00AB68A8" w:rsidRDefault="001B4BB8" w:rsidP="001B4BB8">
      <w:pPr>
        <w:jc w:val="both"/>
        <w:rPr>
          <w:sz w:val="20"/>
        </w:rPr>
      </w:pPr>
      <w:r>
        <w:rPr>
          <w:b/>
          <w:sz w:val="20"/>
        </w:rPr>
        <w:t>Emission Unit:</w:t>
      </w:r>
      <w:r>
        <w:t xml:space="preserve">  </w:t>
      </w:r>
      <w:r>
        <w:rPr>
          <w:sz w:val="20"/>
        </w:rPr>
        <w:t xml:space="preserve">EU-POURING, EU-COOLING, EU-SHAKEOUT, EU-WEST-CUPOLA-1, EU-DUCTILE-IRON, </w:t>
      </w:r>
      <w:r w:rsidR="005A5AE7">
        <w:rPr>
          <w:sz w:val="20"/>
        </w:rPr>
        <w:br/>
      </w:r>
      <w:r>
        <w:rPr>
          <w:sz w:val="20"/>
        </w:rPr>
        <w:t>EU-BULK-BOND, EU-MP-RBB</w:t>
      </w:r>
    </w:p>
    <w:p w14:paraId="66E7B0B2" w14:textId="77777777" w:rsidR="001B4BB8" w:rsidRDefault="001B4BB8" w:rsidP="001B4BB8"/>
    <w:p w14:paraId="61727C59" w14:textId="77777777" w:rsidR="001B4BB8" w:rsidRDefault="001B4BB8" w:rsidP="001B4BB8">
      <w:pPr>
        <w:rPr>
          <w:b/>
          <w:u w:val="single"/>
        </w:rPr>
      </w:pPr>
      <w:r>
        <w:rPr>
          <w:b/>
          <w:u w:val="single"/>
        </w:rPr>
        <w:t>POLLUTION CONTROL EQUIPMENT</w:t>
      </w:r>
    </w:p>
    <w:p w14:paraId="00193A74" w14:textId="77777777" w:rsidR="001B4BB8" w:rsidRDefault="001B4BB8" w:rsidP="001B4BB8"/>
    <w:p w14:paraId="62E418A1" w14:textId="1E6DB17D" w:rsidR="001B4BB8" w:rsidRPr="00777DF0" w:rsidRDefault="001B4BB8" w:rsidP="001B4BB8">
      <w:pPr>
        <w:jc w:val="both"/>
        <w:rPr>
          <w:sz w:val="20"/>
        </w:rPr>
      </w:pPr>
      <w:r w:rsidRPr="00777DF0">
        <w:rPr>
          <w:sz w:val="20"/>
        </w:rPr>
        <w:t>Bin vent collectors (EU-BULK-BOND), dust collector (EU-DUCTILE-IRON), direct flame afterburner, wet cap, high energy venturi scrubber, high velocity mist eliminator (EU-WEST-CUPOLA-1), dust collectors (EU-MP-RBB)</w:t>
      </w:r>
      <w:r w:rsidR="005A5AE7">
        <w:rPr>
          <w:sz w:val="20"/>
        </w:rPr>
        <w:t>.</w:t>
      </w:r>
    </w:p>
    <w:p w14:paraId="6391C3EF" w14:textId="77777777" w:rsidR="001B4BB8" w:rsidRDefault="001B4BB8" w:rsidP="001B4BB8"/>
    <w:p w14:paraId="6A16A16E" w14:textId="77777777" w:rsidR="001B4BB8" w:rsidRDefault="001B4BB8" w:rsidP="001B4BB8">
      <w:pPr>
        <w:jc w:val="both"/>
        <w:rPr>
          <w:b/>
        </w:rPr>
      </w:pPr>
      <w:r>
        <w:rPr>
          <w:b/>
        </w:rPr>
        <w:t xml:space="preserve">I.  </w:t>
      </w:r>
      <w:r>
        <w:rPr>
          <w:b/>
          <w:u w:val="single"/>
        </w:rPr>
        <w:t>EMISSION LIMIT(S)</w:t>
      </w:r>
    </w:p>
    <w:p w14:paraId="013BF19A" w14:textId="77777777" w:rsidR="001B4BB8" w:rsidRDefault="001B4BB8" w:rsidP="001B4BB8">
      <w:pPr>
        <w:jc w:val="both"/>
        <w:rPr>
          <w:sz w:val="20"/>
        </w:rPr>
      </w:pPr>
    </w:p>
    <w:p w14:paraId="73B03EFD" w14:textId="77777777" w:rsidR="001B4BB8" w:rsidRDefault="001B4BB8" w:rsidP="001B4BB8">
      <w:pPr>
        <w:jc w:val="both"/>
        <w:rPr>
          <w:sz w:val="20"/>
        </w:rPr>
      </w:pPr>
      <w:r>
        <w:rPr>
          <w:sz w:val="20"/>
        </w:rPr>
        <w:t>NA</w:t>
      </w:r>
    </w:p>
    <w:p w14:paraId="4B6D69E5" w14:textId="77777777" w:rsidR="001B4BB8" w:rsidRDefault="001B4BB8" w:rsidP="001B4BB8">
      <w:pPr>
        <w:jc w:val="both"/>
        <w:rPr>
          <w:sz w:val="20"/>
        </w:rPr>
      </w:pPr>
    </w:p>
    <w:p w14:paraId="3F84507B" w14:textId="77777777" w:rsidR="001B4BB8" w:rsidRDefault="001B4BB8" w:rsidP="001B4BB8">
      <w:pPr>
        <w:jc w:val="both"/>
        <w:rPr>
          <w:b/>
        </w:rPr>
      </w:pPr>
      <w:r>
        <w:rPr>
          <w:b/>
        </w:rPr>
        <w:t xml:space="preserve">II.  </w:t>
      </w:r>
      <w:r>
        <w:rPr>
          <w:b/>
          <w:u w:val="single"/>
        </w:rPr>
        <w:t>MATERIAL LIMIT(S)</w:t>
      </w:r>
    </w:p>
    <w:p w14:paraId="521053CD" w14:textId="77777777" w:rsidR="001B4BB8" w:rsidRDefault="001B4BB8" w:rsidP="001B4BB8">
      <w:pPr>
        <w:jc w:val="both"/>
        <w:rPr>
          <w:sz w:val="20"/>
        </w:rPr>
      </w:pPr>
    </w:p>
    <w:p w14:paraId="576BC67F" w14:textId="77777777" w:rsidR="001B4BB8" w:rsidRDefault="001B4BB8" w:rsidP="001B4BB8">
      <w:pPr>
        <w:jc w:val="both"/>
        <w:rPr>
          <w:sz w:val="20"/>
        </w:rPr>
      </w:pPr>
      <w:r>
        <w:rPr>
          <w:sz w:val="20"/>
        </w:rPr>
        <w:t>NA</w:t>
      </w:r>
    </w:p>
    <w:p w14:paraId="5CAAECF9" w14:textId="77777777" w:rsidR="001B4BB8" w:rsidRDefault="001B4BB8" w:rsidP="001B4BB8">
      <w:pPr>
        <w:jc w:val="both"/>
        <w:rPr>
          <w:sz w:val="20"/>
        </w:rPr>
      </w:pPr>
    </w:p>
    <w:p w14:paraId="2451E972" w14:textId="77777777" w:rsidR="001B4BB8" w:rsidRDefault="001B4BB8" w:rsidP="001B4BB8">
      <w:pPr>
        <w:jc w:val="both"/>
        <w:rPr>
          <w:b/>
        </w:rPr>
      </w:pPr>
      <w:r>
        <w:rPr>
          <w:b/>
        </w:rPr>
        <w:t xml:space="preserve">III.  </w:t>
      </w:r>
      <w:r>
        <w:rPr>
          <w:b/>
          <w:u w:val="single"/>
        </w:rPr>
        <w:t>PROCESS/OPERATIONAL RESTRICTION(S)</w:t>
      </w:r>
      <w:r>
        <w:rPr>
          <w:b/>
        </w:rPr>
        <w:t xml:space="preserve"> </w:t>
      </w:r>
    </w:p>
    <w:p w14:paraId="75757DD9" w14:textId="77777777" w:rsidR="001B4BB8" w:rsidRDefault="001B4BB8" w:rsidP="001B4BB8">
      <w:pPr>
        <w:jc w:val="both"/>
        <w:rPr>
          <w:sz w:val="20"/>
        </w:rPr>
      </w:pPr>
    </w:p>
    <w:p w14:paraId="3769D9F4" w14:textId="77777777" w:rsidR="001B4BB8" w:rsidRDefault="001B4BB8" w:rsidP="001B4BB8">
      <w:pPr>
        <w:jc w:val="both"/>
        <w:rPr>
          <w:sz w:val="20"/>
        </w:rPr>
      </w:pPr>
      <w:r>
        <w:rPr>
          <w:sz w:val="20"/>
        </w:rPr>
        <w:t>NA</w:t>
      </w:r>
    </w:p>
    <w:p w14:paraId="72DB43AC" w14:textId="77777777" w:rsidR="001B4BB8" w:rsidRDefault="001B4BB8" w:rsidP="001B4BB8">
      <w:pPr>
        <w:jc w:val="both"/>
        <w:rPr>
          <w:sz w:val="20"/>
        </w:rPr>
      </w:pPr>
    </w:p>
    <w:p w14:paraId="60C01C1D" w14:textId="77777777" w:rsidR="001B4BB8" w:rsidRDefault="001B4BB8" w:rsidP="001B4BB8">
      <w:pPr>
        <w:jc w:val="both"/>
        <w:rPr>
          <w:b/>
        </w:rPr>
      </w:pPr>
      <w:r>
        <w:rPr>
          <w:b/>
        </w:rPr>
        <w:t xml:space="preserve">IV.  </w:t>
      </w:r>
      <w:r>
        <w:rPr>
          <w:b/>
          <w:u w:val="single"/>
        </w:rPr>
        <w:t>DESIGN/EQUIPMENT PARAMETER(S)</w:t>
      </w:r>
    </w:p>
    <w:p w14:paraId="45035D7A" w14:textId="77777777" w:rsidR="001B4BB8" w:rsidRDefault="001B4BB8" w:rsidP="001B4BB8">
      <w:pPr>
        <w:jc w:val="both"/>
        <w:rPr>
          <w:sz w:val="20"/>
        </w:rPr>
      </w:pPr>
    </w:p>
    <w:p w14:paraId="2D25DC1A" w14:textId="77777777" w:rsidR="001B4BB8" w:rsidRDefault="001B4BB8" w:rsidP="001B4BB8">
      <w:pPr>
        <w:jc w:val="both"/>
        <w:rPr>
          <w:sz w:val="20"/>
        </w:rPr>
      </w:pPr>
      <w:r>
        <w:rPr>
          <w:sz w:val="20"/>
        </w:rPr>
        <w:t>NA</w:t>
      </w:r>
    </w:p>
    <w:p w14:paraId="20798F90" w14:textId="77777777" w:rsidR="001B4BB8" w:rsidRDefault="001B4BB8" w:rsidP="001B4BB8">
      <w:pPr>
        <w:jc w:val="both"/>
        <w:rPr>
          <w:sz w:val="20"/>
        </w:rPr>
      </w:pPr>
    </w:p>
    <w:p w14:paraId="7285510A" w14:textId="77777777" w:rsidR="001B4BB8" w:rsidRDefault="001B4BB8" w:rsidP="001B4BB8">
      <w:pPr>
        <w:keepNext/>
        <w:jc w:val="both"/>
        <w:rPr>
          <w:b/>
        </w:rPr>
      </w:pPr>
      <w:r>
        <w:rPr>
          <w:b/>
        </w:rPr>
        <w:t xml:space="preserve">V.  </w:t>
      </w:r>
      <w:r>
        <w:rPr>
          <w:b/>
          <w:u w:val="single"/>
        </w:rPr>
        <w:t>TESTING/SAMPLING</w:t>
      </w:r>
    </w:p>
    <w:p w14:paraId="7F82E2A4" w14:textId="77777777" w:rsidR="001B4BB8" w:rsidRDefault="001B4BB8" w:rsidP="001B4BB8">
      <w:pPr>
        <w:jc w:val="both"/>
        <w:rPr>
          <w:sz w:val="20"/>
        </w:rPr>
      </w:pPr>
      <w:r>
        <w:rPr>
          <w:sz w:val="20"/>
        </w:rPr>
        <w:t xml:space="preserve">Records shall be maintained on file for a period of five years.  </w:t>
      </w:r>
      <w:r>
        <w:rPr>
          <w:b/>
          <w:sz w:val="20"/>
        </w:rPr>
        <w:t>(R 336.1201(3))</w:t>
      </w:r>
    </w:p>
    <w:p w14:paraId="5B3DB113" w14:textId="77777777" w:rsidR="001B4BB8" w:rsidRDefault="001B4BB8" w:rsidP="001B4BB8">
      <w:pPr>
        <w:jc w:val="both"/>
        <w:rPr>
          <w:sz w:val="20"/>
        </w:rPr>
      </w:pPr>
    </w:p>
    <w:p w14:paraId="68BF1DB6" w14:textId="77777777" w:rsidR="001B4BB8" w:rsidRDefault="001B4BB8" w:rsidP="001B4BB8">
      <w:pPr>
        <w:jc w:val="both"/>
        <w:rPr>
          <w:sz w:val="20"/>
        </w:rPr>
      </w:pPr>
      <w:r>
        <w:rPr>
          <w:sz w:val="20"/>
        </w:rPr>
        <w:t>NA</w:t>
      </w:r>
    </w:p>
    <w:p w14:paraId="06E3B9F8" w14:textId="77777777" w:rsidR="001B4BB8" w:rsidRDefault="001B4BB8" w:rsidP="001B4BB8"/>
    <w:p w14:paraId="69621351" w14:textId="77777777" w:rsidR="001B4BB8" w:rsidRDefault="001B4BB8" w:rsidP="001B4BB8">
      <w:pPr>
        <w:keepNext/>
        <w:rPr>
          <w:b/>
        </w:rPr>
      </w:pPr>
      <w:r>
        <w:rPr>
          <w:b/>
        </w:rPr>
        <w:t xml:space="preserve">VI.  </w:t>
      </w:r>
      <w:r>
        <w:rPr>
          <w:b/>
          <w:u w:val="single"/>
        </w:rPr>
        <w:t>MONITORING/RECORDKEEPING</w:t>
      </w:r>
    </w:p>
    <w:p w14:paraId="728BFB6A" w14:textId="77777777" w:rsidR="001B4BB8" w:rsidRDefault="001B4BB8" w:rsidP="001B4BB8">
      <w:pPr>
        <w:rPr>
          <w:sz w:val="20"/>
        </w:rPr>
      </w:pPr>
      <w:r>
        <w:rPr>
          <w:sz w:val="20"/>
        </w:rPr>
        <w:t xml:space="preserve">Records shall be maintained on file for a period of five years.  </w:t>
      </w:r>
      <w:r>
        <w:rPr>
          <w:b/>
          <w:sz w:val="20"/>
        </w:rPr>
        <w:t>(R 336.1201(3))</w:t>
      </w:r>
    </w:p>
    <w:p w14:paraId="7F390E69" w14:textId="77777777" w:rsidR="001B4BB8" w:rsidRPr="00582BEC" w:rsidRDefault="001B4BB8" w:rsidP="001B4BB8">
      <w:pPr>
        <w:rPr>
          <w:sz w:val="20"/>
        </w:rPr>
      </w:pPr>
    </w:p>
    <w:p w14:paraId="4AEACA8E" w14:textId="2836C2B3" w:rsidR="001B4BB8" w:rsidRPr="00CD4D3A" w:rsidRDefault="001B4BB8" w:rsidP="00BF3FCF">
      <w:pPr>
        <w:pStyle w:val="ListParagraph"/>
        <w:numPr>
          <w:ilvl w:val="0"/>
          <w:numId w:val="88"/>
        </w:numPr>
        <w:contextualSpacing/>
        <w:rPr>
          <w:sz w:val="20"/>
        </w:rPr>
      </w:pPr>
      <w:r>
        <w:rPr>
          <w:color w:val="000000"/>
          <w:sz w:val="20"/>
        </w:rPr>
        <w:t xml:space="preserve">The permittee shall complete all required calculations in a format acceptable to the AQD District Supervisor </w:t>
      </w:r>
      <w:r>
        <w:rPr>
          <w:sz w:val="20"/>
        </w:rPr>
        <w:t xml:space="preserve">by the 30th day of the calendar month, for the previous calendar month, unless otherwise specified in any </w:t>
      </w:r>
      <w:r>
        <w:rPr>
          <w:color w:val="000000"/>
          <w:sz w:val="20"/>
        </w:rPr>
        <w:t>monitoring/recordkeeping special condition</w:t>
      </w:r>
      <w:r w:rsidR="005A5AE7">
        <w:rPr>
          <w:color w:val="000000"/>
          <w:sz w:val="20"/>
        </w:rPr>
        <w:t>.</w:t>
      </w:r>
      <w:r w:rsidR="00204C13" w:rsidRPr="00204C13">
        <w:rPr>
          <w:color w:val="000000"/>
          <w:sz w:val="20"/>
          <w:vertAlign w:val="superscript"/>
        </w:rPr>
        <w:t>2</w:t>
      </w:r>
      <w:r>
        <w:rPr>
          <w:color w:val="000000"/>
          <w:sz w:val="20"/>
        </w:rPr>
        <w:t xml:space="preserve">  </w:t>
      </w:r>
      <w:r>
        <w:rPr>
          <w:b/>
          <w:color w:val="000000"/>
          <w:sz w:val="20"/>
        </w:rPr>
        <w:t>(</w:t>
      </w:r>
      <w:r w:rsidRPr="00777DF0">
        <w:rPr>
          <w:b/>
          <w:sz w:val="20"/>
        </w:rPr>
        <w:t>R 336.2818, 40 CFR 52.21(r)(6)(c)(iii)</w:t>
      </w:r>
      <w:r w:rsidRPr="00CD4D3A">
        <w:rPr>
          <w:b/>
          <w:color w:val="000000"/>
          <w:sz w:val="20"/>
        </w:rPr>
        <w:t>)</w:t>
      </w:r>
    </w:p>
    <w:p w14:paraId="2C697F88" w14:textId="77777777" w:rsidR="001B4BB8" w:rsidRPr="00CD4D3A" w:rsidRDefault="001B4BB8" w:rsidP="001B4BB8">
      <w:pPr>
        <w:rPr>
          <w:sz w:val="20"/>
        </w:rPr>
      </w:pPr>
    </w:p>
    <w:p w14:paraId="664E44FE" w14:textId="57D8237E" w:rsidR="001B4BB8" w:rsidRPr="00032CF1" w:rsidRDefault="001B4BB8" w:rsidP="00BF3FCF">
      <w:pPr>
        <w:pStyle w:val="ListParagraph"/>
        <w:numPr>
          <w:ilvl w:val="0"/>
          <w:numId w:val="88"/>
        </w:numPr>
        <w:contextualSpacing/>
        <w:rPr>
          <w:sz w:val="20"/>
        </w:rPr>
      </w:pPr>
      <w:r w:rsidRPr="00777DF0">
        <w:rPr>
          <w:sz w:val="20"/>
        </w:rPr>
        <w:t xml:space="preserve">The permittee shall calculate and keep records of the annual emissions of </w:t>
      </w:r>
      <w:r>
        <w:rPr>
          <w:sz w:val="20"/>
        </w:rPr>
        <w:t>VOC</w:t>
      </w:r>
      <w:r w:rsidRPr="00777DF0">
        <w:rPr>
          <w:sz w:val="20"/>
        </w:rPr>
        <w:t xml:space="preserve"> and </w:t>
      </w:r>
      <w:r>
        <w:rPr>
          <w:sz w:val="20"/>
        </w:rPr>
        <w:t>CO</w:t>
      </w:r>
      <w:r w:rsidRPr="00777DF0">
        <w:rPr>
          <w:sz w:val="20"/>
        </w:rPr>
        <w:t xml:space="preserve"> from FG</w:t>
      </w:r>
      <w:r>
        <w:rPr>
          <w:sz w:val="20"/>
        </w:rPr>
        <w:t>-</w:t>
      </w:r>
      <w:r w:rsidRPr="00777DF0">
        <w:rPr>
          <w:sz w:val="20"/>
        </w:rPr>
        <w:t>PROJECT</w:t>
      </w:r>
      <w:r>
        <w:rPr>
          <w:sz w:val="20"/>
        </w:rPr>
        <w:t>-</w:t>
      </w:r>
      <w:r w:rsidRPr="00777DF0">
        <w:rPr>
          <w:sz w:val="20"/>
        </w:rPr>
        <w:t>20</w:t>
      </w:r>
      <w:r>
        <w:rPr>
          <w:sz w:val="20"/>
        </w:rPr>
        <w:t>21</w:t>
      </w:r>
      <w:r w:rsidRPr="00777DF0">
        <w:rPr>
          <w:sz w:val="20"/>
        </w:rPr>
        <w:t xml:space="preserve"> described in Appendix 4, in tons per calendar year. </w:t>
      </w:r>
      <w:r w:rsidR="005A5AE7">
        <w:rPr>
          <w:sz w:val="20"/>
        </w:rPr>
        <w:t xml:space="preserve"> </w:t>
      </w:r>
      <w:r>
        <w:rPr>
          <w:sz w:val="20"/>
        </w:rPr>
        <w:t>The permittee shall maintain these calculations and records for each calendar year since the start of FG-PROJECT-2021</w:t>
      </w:r>
      <w:r w:rsidRPr="00777DF0">
        <w:rPr>
          <w:sz w:val="20"/>
        </w:rPr>
        <w:t xml:space="preserve"> </w:t>
      </w:r>
      <w:r>
        <w:rPr>
          <w:sz w:val="20"/>
        </w:rPr>
        <w:t>until</w:t>
      </w:r>
      <w:r w:rsidRPr="00777DF0">
        <w:rPr>
          <w:sz w:val="20"/>
        </w:rPr>
        <w:t xml:space="preserve"> ten (10) years</w:t>
      </w:r>
      <w:r>
        <w:rPr>
          <w:sz w:val="20"/>
        </w:rPr>
        <w:t xml:space="preserve"> of records are collected</w:t>
      </w:r>
      <w:r w:rsidR="005A5AE7">
        <w:rPr>
          <w:sz w:val="20"/>
        </w:rPr>
        <w:t>.</w:t>
      </w:r>
      <w:r w:rsidR="00204C13" w:rsidRPr="00204C13">
        <w:rPr>
          <w:sz w:val="20"/>
          <w:vertAlign w:val="superscript"/>
        </w:rPr>
        <w:t>2</w:t>
      </w:r>
      <w:r w:rsidRPr="00777DF0">
        <w:rPr>
          <w:sz w:val="20"/>
        </w:rPr>
        <w:t>.</w:t>
      </w:r>
      <w:r w:rsidRPr="00777DF0">
        <w:rPr>
          <w:b/>
          <w:sz w:val="20"/>
        </w:rPr>
        <w:t xml:space="preserve"> (R 336.2818, 40 CFR 52.21(r)(6)(c)(iii))</w:t>
      </w:r>
    </w:p>
    <w:p w14:paraId="6F0873D5" w14:textId="77777777" w:rsidR="00032CF1" w:rsidRPr="00032CF1" w:rsidRDefault="00032CF1" w:rsidP="00032CF1">
      <w:pPr>
        <w:pStyle w:val="ListParagraph"/>
        <w:rPr>
          <w:sz w:val="20"/>
        </w:rPr>
      </w:pPr>
    </w:p>
    <w:p w14:paraId="46BF0669" w14:textId="4EEE910A" w:rsidR="00032CF1" w:rsidRPr="00FE0AD0" w:rsidRDefault="00032CF1" w:rsidP="00032CF1">
      <w:pPr>
        <w:jc w:val="both"/>
        <w:rPr>
          <w:rFonts w:cs="Arial"/>
          <w:b/>
          <w:sz w:val="20"/>
        </w:rPr>
      </w:pPr>
      <w:r w:rsidRPr="00FE0AD0">
        <w:rPr>
          <w:rFonts w:cs="Arial"/>
          <w:b/>
          <w:sz w:val="20"/>
        </w:rPr>
        <w:t xml:space="preserve">See Appendix </w:t>
      </w:r>
      <w:r>
        <w:rPr>
          <w:rFonts w:cs="Arial"/>
          <w:b/>
          <w:sz w:val="20"/>
        </w:rPr>
        <w:t>4</w:t>
      </w:r>
    </w:p>
    <w:p w14:paraId="102ED0AF" w14:textId="77777777" w:rsidR="00032CF1" w:rsidRPr="00032CF1" w:rsidRDefault="00032CF1" w:rsidP="00032CF1">
      <w:pPr>
        <w:contextualSpacing/>
        <w:rPr>
          <w:sz w:val="20"/>
        </w:rPr>
      </w:pPr>
    </w:p>
    <w:p w14:paraId="63B9B424" w14:textId="77777777" w:rsidR="001B4BB8" w:rsidRDefault="001B4BB8" w:rsidP="001B4BB8">
      <w:pPr>
        <w:rPr>
          <w:sz w:val="20"/>
        </w:rPr>
      </w:pPr>
    </w:p>
    <w:p w14:paraId="6640AA2F" w14:textId="77777777" w:rsidR="001B4BB8" w:rsidRDefault="001B4BB8" w:rsidP="001B4BB8">
      <w:pPr>
        <w:rPr>
          <w:b/>
        </w:rPr>
      </w:pPr>
      <w:r>
        <w:rPr>
          <w:b/>
        </w:rPr>
        <w:t xml:space="preserve">VII.  </w:t>
      </w:r>
      <w:r>
        <w:rPr>
          <w:b/>
          <w:u w:val="single"/>
        </w:rPr>
        <w:t>REPORTING</w:t>
      </w:r>
    </w:p>
    <w:p w14:paraId="59CDB67F" w14:textId="77777777" w:rsidR="001B4BB8" w:rsidRDefault="001B4BB8" w:rsidP="001B4BB8">
      <w:pPr>
        <w:rPr>
          <w:sz w:val="20"/>
        </w:rPr>
      </w:pPr>
    </w:p>
    <w:p w14:paraId="43DF15C8" w14:textId="19D68A25" w:rsidR="001B4BB8" w:rsidRPr="004A3260" w:rsidRDefault="001B4BB8" w:rsidP="00BF3FCF">
      <w:pPr>
        <w:pStyle w:val="ListParagraph"/>
        <w:numPr>
          <w:ilvl w:val="0"/>
          <w:numId w:val="89"/>
        </w:numPr>
        <w:contextualSpacing/>
        <w:rPr>
          <w:color w:val="000000"/>
          <w:sz w:val="20"/>
        </w:rPr>
      </w:pPr>
      <w:r w:rsidRPr="004A3260">
        <w:rPr>
          <w:color w:val="000000"/>
          <w:sz w:val="20"/>
        </w:rPr>
        <w:t>The permittee shall submit records of the annual emission</w:t>
      </w:r>
      <w:r>
        <w:rPr>
          <w:color w:val="000000"/>
          <w:sz w:val="20"/>
        </w:rPr>
        <w:t>s</w:t>
      </w:r>
      <w:r w:rsidRPr="004A3260">
        <w:rPr>
          <w:color w:val="000000"/>
          <w:sz w:val="20"/>
        </w:rPr>
        <w:t xml:space="preserve"> of </w:t>
      </w:r>
      <w:r>
        <w:rPr>
          <w:color w:val="000000"/>
          <w:sz w:val="20"/>
        </w:rPr>
        <w:t>VOC and CO</w:t>
      </w:r>
      <w:r w:rsidRPr="004A3260">
        <w:rPr>
          <w:color w:val="000000"/>
          <w:sz w:val="20"/>
        </w:rPr>
        <w:t xml:space="preserve"> from </w:t>
      </w:r>
      <w:r>
        <w:rPr>
          <w:color w:val="000000"/>
          <w:sz w:val="20"/>
        </w:rPr>
        <w:t>FG-PROJECT-2021</w:t>
      </w:r>
      <w:r w:rsidRPr="004A3260">
        <w:rPr>
          <w:color w:val="000000"/>
          <w:sz w:val="20"/>
        </w:rPr>
        <w:t xml:space="preserve"> described in Appendix </w:t>
      </w:r>
      <w:r>
        <w:rPr>
          <w:color w:val="000000"/>
          <w:sz w:val="20"/>
        </w:rPr>
        <w:t>4</w:t>
      </w:r>
      <w:r w:rsidRPr="004A3260">
        <w:rPr>
          <w:color w:val="000000"/>
          <w:sz w:val="20"/>
        </w:rPr>
        <w:t>, in tons per calendar year, to the AQD Permit Section Supervisor within 60 days following the end of each reporting year if both the following occur:</w:t>
      </w:r>
      <w:r w:rsidR="00204C13" w:rsidRPr="00204C13">
        <w:rPr>
          <w:color w:val="000000"/>
          <w:sz w:val="20"/>
          <w:vertAlign w:val="superscript"/>
        </w:rPr>
        <w:t>2</w:t>
      </w:r>
      <w:r w:rsidRPr="004A3260">
        <w:rPr>
          <w:color w:val="000000"/>
          <w:sz w:val="20"/>
        </w:rPr>
        <w:t xml:space="preserve">  </w:t>
      </w:r>
    </w:p>
    <w:p w14:paraId="605365DB" w14:textId="77777777" w:rsidR="001B4BB8" w:rsidRDefault="001B4BB8" w:rsidP="001B4BB8">
      <w:pPr>
        <w:rPr>
          <w:color w:val="000000"/>
          <w:sz w:val="20"/>
        </w:rPr>
      </w:pPr>
    </w:p>
    <w:p w14:paraId="7A777858" w14:textId="373370CB" w:rsidR="001B4BB8" w:rsidRPr="00776488" w:rsidRDefault="001B4BB8" w:rsidP="005A5AE7">
      <w:pPr>
        <w:pStyle w:val="ListParagraph"/>
        <w:numPr>
          <w:ilvl w:val="0"/>
          <w:numId w:val="90"/>
        </w:numPr>
        <w:spacing w:after="120"/>
        <w:rPr>
          <w:color w:val="000000"/>
          <w:sz w:val="20"/>
        </w:rPr>
      </w:pPr>
      <w:r w:rsidRPr="00776488">
        <w:rPr>
          <w:color w:val="000000"/>
          <w:sz w:val="20"/>
        </w:rPr>
        <w:t>The calendar year actual emission</w:t>
      </w:r>
      <w:r>
        <w:rPr>
          <w:color w:val="000000"/>
          <w:sz w:val="20"/>
        </w:rPr>
        <w:t>s</w:t>
      </w:r>
      <w:r w:rsidRPr="00776488">
        <w:rPr>
          <w:color w:val="000000"/>
          <w:sz w:val="20"/>
        </w:rPr>
        <w:t xml:space="preserve"> of </w:t>
      </w:r>
      <w:r>
        <w:rPr>
          <w:color w:val="000000"/>
          <w:sz w:val="20"/>
        </w:rPr>
        <w:t>VOC and CO</w:t>
      </w:r>
      <w:r w:rsidRPr="00776488">
        <w:rPr>
          <w:color w:val="000000"/>
          <w:sz w:val="20"/>
        </w:rPr>
        <w:t xml:space="preserve"> exceed the baseline actual emissions (BAE) by a significant amount</w:t>
      </w:r>
      <w:r>
        <w:rPr>
          <w:color w:val="000000"/>
          <w:sz w:val="20"/>
        </w:rPr>
        <w:t xml:space="preserve"> (as defined in Rule 119)</w:t>
      </w:r>
      <w:r w:rsidR="00A05DC5">
        <w:rPr>
          <w:color w:val="000000"/>
          <w:sz w:val="20"/>
        </w:rPr>
        <w:t>;</w:t>
      </w:r>
      <w:r w:rsidRPr="00776488">
        <w:rPr>
          <w:color w:val="000000"/>
          <w:sz w:val="20"/>
        </w:rPr>
        <w:t xml:space="preserve"> and </w:t>
      </w:r>
    </w:p>
    <w:p w14:paraId="5450B67D" w14:textId="77777777" w:rsidR="001B4BB8" w:rsidRPr="00776488" w:rsidRDefault="001B4BB8" w:rsidP="00BF3FCF">
      <w:pPr>
        <w:pStyle w:val="ListParagraph"/>
        <w:numPr>
          <w:ilvl w:val="0"/>
          <w:numId w:val="90"/>
        </w:numPr>
        <w:contextualSpacing/>
        <w:rPr>
          <w:color w:val="000000"/>
          <w:sz w:val="20"/>
        </w:rPr>
      </w:pPr>
      <w:r w:rsidRPr="00776488">
        <w:rPr>
          <w:color w:val="000000"/>
          <w:sz w:val="20"/>
        </w:rPr>
        <w:t xml:space="preserve">The calendar year actual emissions differ from the pre-construction projection. </w:t>
      </w:r>
    </w:p>
    <w:p w14:paraId="3775B041" w14:textId="77777777" w:rsidR="001B4BB8" w:rsidRDefault="001B4BB8" w:rsidP="001B4BB8">
      <w:pPr>
        <w:rPr>
          <w:color w:val="000000"/>
          <w:sz w:val="20"/>
        </w:rPr>
      </w:pPr>
    </w:p>
    <w:p w14:paraId="38F77518" w14:textId="4D117844" w:rsidR="001B4BB8" w:rsidRDefault="001B4BB8" w:rsidP="001B4BB8">
      <w:pPr>
        <w:ind w:left="360"/>
        <w:rPr>
          <w:b/>
          <w:color w:val="000000"/>
          <w:sz w:val="20"/>
        </w:rPr>
      </w:pPr>
      <w:r>
        <w:rPr>
          <w:color w:val="000000"/>
          <w:sz w:val="20"/>
        </w:rPr>
        <w:t>The report shall contain the name, address, and telephone number of the facility (major stationary source)</w:t>
      </w:r>
      <w:r w:rsidR="00A05DC5">
        <w:rPr>
          <w:color w:val="000000"/>
          <w:sz w:val="20"/>
        </w:rPr>
        <w:t>,</w:t>
      </w:r>
      <w:r>
        <w:rPr>
          <w:color w:val="000000"/>
          <w:sz w:val="20"/>
        </w:rPr>
        <w:t xml:space="preserve"> the annual emissions as calculated pursuant to SC VI.1, and any other information the owner or operator wishes to include (i.e., an explanation why emissions differ from the pre-construction projection).</w:t>
      </w:r>
      <w:r w:rsidR="00204C13" w:rsidRPr="00A05DC5">
        <w:rPr>
          <w:bCs/>
          <w:color w:val="000000"/>
          <w:sz w:val="20"/>
          <w:vertAlign w:val="superscript"/>
        </w:rPr>
        <w:t>2</w:t>
      </w:r>
      <w:r w:rsidR="00A05DC5">
        <w:rPr>
          <w:b/>
          <w:color w:val="000000"/>
          <w:sz w:val="20"/>
          <w:vertAlign w:val="superscript"/>
        </w:rPr>
        <w:t xml:space="preserve"> </w:t>
      </w:r>
      <w:r w:rsidR="00204C13" w:rsidRPr="00204C13">
        <w:rPr>
          <w:b/>
          <w:color w:val="000000"/>
          <w:sz w:val="20"/>
        </w:rPr>
        <w:t xml:space="preserve"> </w:t>
      </w:r>
      <w:r>
        <w:rPr>
          <w:b/>
          <w:color w:val="000000"/>
          <w:sz w:val="20"/>
        </w:rPr>
        <w:t>(R 336.2818, 40 CFR 52.21(r)(6)(c)(iii))</w:t>
      </w:r>
      <w:r>
        <w:rPr>
          <w:vanish/>
          <w:color w:val="0000FF"/>
          <w:sz w:val="20"/>
        </w:rPr>
        <w:t xml:space="preserve">  </w:t>
      </w:r>
    </w:p>
    <w:p w14:paraId="04BDC9A6" w14:textId="77777777" w:rsidR="008D39F1" w:rsidRDefault="008D39F1" w:rsidP="008D39F1">
      <w:pPr>
        <w:rPr>
          <w:b/>
          <w:color w:val="000000"/>
          <w:sz w:val="20"/>
        </w:rPr>
      </w:pPr>
    </w:p>
    <w:p w14:paraId="26970C11" w14:textId="5CA85E6B" w:rsidR="000A0B4F" w:rsidRPr="000A0B4F" w:rsidRDefault="000A0B4F" w:rsidP="000A0B4F">
      <w:pPr>
        <w:ind w:left="360" w:hanging="360"/>
        <w:jc w:val="both"/>
        <w:rPr>
          <w:b/>
          <w:sz w:val="20"/>
        </w:rPr>
      </w:pPr>
      <w:r w:rsidRPr="000A0B4F">
        <w:rPr>
          <w:sz w:val="20"/>
        </w:rPr>
        <w:t>2.</w:t>
      </w:r>
      <w:r>
        <w:rPr>
          <w:sz w:val="20"/>
        </w:rPr>
        <w:tab/>
      </w:r>
      <w:r w:rsidRPr="000A0B4F">
        <w:rPr>
          <w:sz w:val="20"/>
        </w:rPr>
        <w:t xml:space="preserve">Prompt reporting of deviations pursuant to General Conditions 21 and 22 of Part A.  </w:t>
      </w:r>
      <w:r w:rsidRPr="000A0B4F">
        <w:rPr>
          <w:b/>
          <w:sz w:val="20"/>
        </w:rPr>
        <w:t>(R 336.1213(3)(c)(ii))</w:t>
      </w:r>
    </w:p>
    <w:p w14:paraId="0BB6B85A" w14:textId="77777777" w:rsidR="000A0B4F" w:rsidRPr="00984760" w:rsidRDefault="000A0B4F" w:rsidP="000A0B4F">
      <w:pPr>
        <w:ind w:left="360" w:hanging="360"/>
        <w:jc w:val="both"/>
        <w:rPr>
          <w:sz w:val="20"/>
        </w:rPr>
      </w:pPr>
    </w:p>
    <w:p w14:paraId="7BCB15CE" w14:textId="79642B53" w:rsidR="000A0B4F" w:rsidRDefault="00B078E8" w:rsidP="000A0B4F">
      <w:pPr>
        <w:ind w:left="360" w:hanging="360"/>
        <w:jc w:val="both"/>
        <w:rPr>
          <w:b/>
          <w:sz w:val="20"/>
        </w:rPr>
      </w:pPr>
      <w:r>
        <w:rPr>
          <w:sz w:val="20"/>
        </w:rPr>
        <w:t>3</w:t>
      </w:r>
      <w:r w:rsidR="000A0B4F">
        <w:rPr>
          <w:sz w:val="20"/>
        </w:rPr>
        <w:t>.</w:t>
      </w:r>
      <w:r w:rsidR="000A0B4F">
        <w:rPr>
          <w:sz w:val="20"/>
        </w:rPr>
        <w:tab/>
      </w:r>
      <w:r w:rsidR="000A0B4F" w:rsidRPr="00984760">
        <w:rPr>
          <w:sz w:val="20"/>
        </w:rPr>
        <w:t xml:space="preserve">Semiannual reporting of monitoring and deviations pursuant to General Condition 23 of Part A.  </w:t>
      </w:r>
      <w:r w:rsidR="000A0B4F">
        <w:rPr>
          <w:sz w:val="20"/>
        </w:rPr>
        <w:t>The r</w:t>
      </w:r>
      <w:r w:rsidR="000A0B4F" w:rsidRPr="00984760">
        <w:rPr>
          <w:sz w:val="20"/>
        </w:rPr>
        <w:t xml:space="preserve">eport shall be </w:t>
      </w:r>
      <w:r w:rsidR="000A0B4F" w:rsidRPr="00DF425E">
        <w:rPr>
          <w:sz w:val="20"/>
        </w:rPr>
        <w:t>postmarked or</w:t>
      </w:r>
      <w:r w:rsidR="000A0B4F">
        <w:rPr>
          <w:b/>
          <w:i/>
          <w:sz w:val="20"/>
        </w:rPr>
        <w:t xml:space="preserve"> </w:t>
      </w:r>
      <w:r w:rsidR="000A0B4F" w:rsidRPr="00984760">
        <w:rPr>
          <w:sz w:val="20"/>
        </w:rPr>
        <w:t xml:space="preserve">received by </w:t>
      </w:r>
      <w:r w:rsidR="000A0B4F">
        <w:rPr>
          <w:sz w:val="20"/>
        </w:rPr>
        <w:t xml:space="preserve">the </w:t>
      </w:r>
      <w:r w:rsidR="000A0B4F" w:rsidRPr="00984760">
        <w:rPr>
          <w:sz w:val="20"/>
        </w:rPr>
        <w:t xml:space="preserve">appropriate AQD </w:t>
      </w:r>
      <w:r w:rsidR="000A0B4F">
        <w:rPr>
          <w:sz w:val="20"/>
        </w:rPr>
        <w:t>Di</w:t>
      </w:r>
      <w:r w:rsidR="000A0B4F" w:rsidRPr="00984760">
        <w:rPr>
          <w:sz w:val="20"/>
        </w:rPr>
        <w:t xml:space="preserve">strict </w:t>
      </w:r>
      <w:r w:rsidR="000A0B4F">
        <w:rPr>
          <w:sz w:val="20"/>
        </w:rPr>
        <w:t>O</w:t>
      </w:r>
      <w:r w:rsidR="000A0B4F" w:rsidRPr="00984760">
        <w:rPr>
          <w:sz w:val="20"/>
        </w:rPr>
        <w:t xml:space="preserve">ffice by March 15 for reporting period July 1 to December 31 and September 15 for reporting period January 1 to June 30.  </w:t>
      </w:r>
      <w:r w:rsidR="000A0B4F" w:rsidRPr="00984760">
        <w:rPr>
          <w:b/>
          <w:sz w:val="20"/>
        </w:rPr>
        <w:t>(R 336.1213(3)(c)(</w:t>
      </w:r>
      <w:proofErr w:type="spellStart"/>
      <w:r w:rsidR="000A0B4F" w:rsidRPr="00984760">
        <w:rPr>
          <w:b/>
          <w:sz w:val="20"/>
        </w:rPr>
        <w:t>i</w:t>
      </w:r>
      <w:proofErr w:type="spellEnd"/>
      <w:r w:rsidR="000A0B4F" w:rsidRPr="00984760">
        <w:rPr>
          <w:b/>
          <w:sz w:val="20"/>
        </w:rPr>
        <w:t>))</w:t>
      </w:r>
    </w:p>
    <w:p w14:paraId="39107A1F" w14:textId="77777777" w:rsidR="000A0B4F" w:rsidRPr="00984760" w:rsidRDefault="000A0B4F" w:rsidP="000A0B4F">
      <w:pPr>
        <w:ind w:left="360" w:hanging="360"/>
        <w:jc w:val="both"/>
        <w:rPr>
          <w:sz w:val="20"/>
        </w:rPr>
      </w:pPr>
    </w:p>
    <w:p w14:paraId="4829BB85" w14:textId="3A1AB7BB" w:rsidR="000A0B4F" w:rsidRPr="00984760" w:rsidRDefault="00B078E8" w:rsidP="000A0B4F">
      <w:pPr>
        <w:ind w:left="360" w:hanging="360"/>
        <w:jc w:val="both"/>
        <w:rPr>
          <w:sz w:val="20"/>
        </w:rPr>
      </w:pPr>
      <w:r>
        <w:rPr>
          <w:sz w:val="20"/>
        </w:rPr>
        <w:t>4</w:t>
      </w:r>
      <w:r w:rsidR="000A0B4F">
        <w:rPr>
          <w:sz w:val="20"/>
        </w:rPr>
        <w:t>.</w:t>
      </w:r>
      <w:r w:rsidR="000A0B4F">
        <w:rPr>
          <w:sz w:val="20"/>
        </w:rPr>
        <w:tab/>
      </w:r>
      <w:r w:rsidR="000A0B4F" w:rsidRPr="00984760">
        <w:rPr>
          <w:sz w:val="20"/>
        </w:rPr>
        <w:t xml:space="preserve">Annual certification of compliance pursuant to General Conditions 19 and 20 of Part A.  </w:t>
      </w:r>
      <w:r w:rsidR="000A0B4F">
        <w:rPr>
          <w:sz w:val="20"/>
        </w:rPr>
        <w:t>The r</w:t>
      </w:r>
      <w:r w:rsidR="000A0B4F" w:rsidRPr="00984760">
        <w:rPr>
          <w:sz w:val="20"/>
        </w:rPr>
        <w:t xml:space="preserve">eport shall be </w:t>
      </w:r>
      <w:r w:rsidR="000A0B4F" w:rsidRPr="00DF425E">
        <w:rPr>
          <w:sz w:val="20"/>
        </w:rPr>
        <w:t>postmarked or</w:t>
      </w:r>
      <w:r w:rsidR="000A0B4F">
        <w:rPr>
          <w:sz w:val="20"/>
        </w:rPr>
        <w:t xml:space="preserve"> </w:t>
      </w:r>
      <w:r w:rsidR="000A0B4F" w:rsidRPr="00984760">
        <w:rPr>
          <w:sz w:val="20"/>
        </w:rPr>
        <w:t xml:space="preserve">received by </w:t>
      </w:r>
      <w:r w:rsidR="000A0B4F">
        <w:rPr>
          <w:sz w:val="20"/>
        </w:rPr>
        <w:t xml:space="preserve">the </w:t>
      </w:r>
      <w:r w:rsidR="000A0B4F" w:rsidRPr="00984760">
        <w:rPr>
          <w:sz w:val="20"/>
        </w:rPr>
        <w:t xml:space="preserve">appropriate AQD </w:t>
      </w:r>
      <w:r w:rsidR="000A0B4F">
        <w:rPr>
          <w:sz w:val="20"/>
        </w:rPr>
        <w:t>D</w:t>
      </w:r>
      <w:r w:rsidR="000A0B4F" w:rsidRPr="00984760">
        <w:rPr>
          <w:sz w:val="20"/>
        </w:rPr>
        <w:t xml:space="preserve">istrict </w:t>
      </w:r>
      <w:r w:rsidR="000A0B4F">
        <w:rPr>
          <w:sz w:val="20"/>
        </w:rPr>
        <w:t>O</w:t>
      </w:r>
      <w:r w:rsidR="000A0B4F" w:rsidRPr="00984760">
        <w:rPr>
          <w:sz w:val="20"/>
        </w:rPr>
        <w:t xml:space="preserve">ffice by March 15 for the previous calendar year.  </w:t>
      </w:r>
      <w:r w:rsidR="000A0B4F" w:rsidRPr="00984760">
        <w:rPr>
          <w:b/>
          <w:sz w:val="20"/>
        </w:rPr>
        <w:t>(R 336.1213(4)(c))</w:t>
      </w:r>
    </w:p>
    <w:p w14:paraId="0853FE80" w14:textId="77777777" w:rsidR="001B4BB8" w:rsidRDefault="001B4BB8" w:rsidP="001B4BB8">
      <w:pPr>
        <w:rPr>
          <w:sz w:val="20"/>
        </w:rPr>
      </w:pPr>
    </w:p>
    <w:p w14:paraId="195733BE" w14:textId="77777777" w:rsidR="001B4BB8" w:rsidRDefault="001B4BB8" w:rsidP="001B4BB8">
      <w:pPr>
        <w:rPr>
          <w:b/>
        </w:rPr>
      </w:pPr>
      <w:r>
        <w:rPr>
          <w:b/>
        </w:rPr>
        <w:t xml:space="preserve">VIII.  </w:t>
      </w:r>
      <w:r>
        <w:rPr>
          <w:b/>
          <w:u w:val="single"/>
        </w:rPr>
        <w:t>STACK/VENT RESTRICTION(S)</w:t>
      </w:r>
    </w:p>
    <w:p w14:paraId="4168BF30" w14:textId="77777777" w:rsidR="001B4BB8" w:rsidRDefault="001B4BB8" w:rsidP="001B4BB8">
      <w:pPr>
        <w:rPr>
          <w:sz w:val="20"/>
        </w:rPr>
      </w:pPr>
    </w:p>
    <w:p w14:paraId="6A7B72FF" w14:textId="77777777" w:rsidR="001B4BB8" w:rsidRDefault="001B4BB8" w:rsidP="001B4BB8">
      <w:pPr>
        <w:rPr>
          <w:sz w:val="20"/>
        </w:rPr>
      </w:pPr>
      <w:r>
        <w:rPr>
          <w:sz w:val="20"/>
        </w:rPr>
        <w:t>NA</w:t>
      </w:r>
    </w:p>
    <w:p w14:paraId="1CF78352" w14:textId="77777777" w:rsidR="001B4BB8" w:rsidRDefault="001B4BB8" w:rsidP="001B4BB8">
      <w:pPr>
        <w:jc w:val="both"/>
        <w:rPr>
          <w:sz w:val="20"/>
        </w:rPr>
      </w:pPr>
    </w:p>
    <w:p w14:paraId="5E759CBB" w14:textId="77777777" w:rsidR="001B4BB8" w:rsidRDefault="001B4BB8" w:rsidP="001B4BB8">
      <w:pPr>
        <w:jc w:val="both"/>
      </w:pPr>
      <w:r>
        <w:rPr>
          <w:b/>
        </w:rPr>
        <w:t xml:space="preserve">IX.  </w:t>
      </w:r>
      <w:r>
        <w:rPr>
          <w:b/>
          <w:u w:val="single"/>
        </w:rPr>
        <w:t>OTHER REQUIREMENT(S)</w:t>
      </w:r>
    </w:p>
    <w:p w14:paraId="610A97C2" w14:textId="77777777" w:rsidR="001B4BB8" w:rsidRDefault="001B4BB8" w:rsidP="001B4BB8">
      <w:pPr>
        <w:jc w:val="both"/>
        <w:rPr>
          <w:sz w:val="20"/>
        </w:rPr>
      </w:pPr>
    </w:p>
    <w:p w14:paraId="6E6CE7E8" w14:textId="77777777" w:rsidR="001B4BB8" w:rsidRDefault="001B4BB8" w:rsidP="001B4BB8">
      <w:pPr>
        <w:rPr>
          <w:sz w:val="20"/>
        </w:rPr>
      </w:pPr>
      <w:r>
        <w:rPr>
          <w:sz w:val="20"/>
        </w:rPr>
        <w:t>NA</w:t>
      </w:r>
    </w:p>
    <w:p w14:paraId="6309A7D7" w14:textId="77777777" w:rsidR="001B4BB8" w:rsidRDefault="001B4BB8" w:rsidP="001B4BB8"/>
    <w:p w14:paraId="2F3CC6AE" w14:textId="77777777" w:rsidR="007E149E" w:rsidRDefault="007E149E" w:rsidP="001B4BB8"/>
    <w:p w14:paraId="3A213DE6" w14:textId="77777777" w:rsidR="00265998" w:rsidRPr="00B90185" w:rsidRDefault="00265998" w:rsidP="00265998">
      <w:pPr>
        <w:jc w:val="both"/>
        <w:rPr>
          <w:b/>
          <w:sz w:val="20"/>
        </w:rPr>
      </w:pPr>
      <w:r w:rsidRPr="00B90185">
        <w:rPr>
          <w:b/>
          <w:sz w:val="20"/>
          <w:u w:val="single"/>
        </w:rPr>
        <w:t>Footnotes</w:t>
      </w:r>
      <w:r w:rsidRPr="00B90185">
        <w:rPr>
          <w:b/>
          <w:sz w:val="20"/>
        </w:rPr>
        <w:t>:</w:t>
      </w:r>
    </w:p>
    <w:p w14:paraId="28506D35" w14:textId="77777777" w:rsidR="00265998" w:rsidRDefault="00265998" w:rsidP="0026599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07A5D20" w14:textId="77777777" w:rsidR="00265998" w:rsidRPr="003A4A19" w:rsidRDefault="00265998" w:rsidP="0026599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A8948C9" w14:textId="2D58A926" w:rsidR="00313885" w:rsidRDefault="001B4BB8">
      <w:pPr>
        <w:rPr>
          <w:b/>
          <w:kern w:val="28"/>
          <w:sz w:val="28"/>
          <w:szCs w:val="28"/>
        </w:rPr>
      </w:pPr>
      <w:r>
        <w:rPr>
          <w:rFonts w:ascii="Times New Roman" w:hAnsi="Times New Roman"/>
          <w:sz w:val="24"/>
          <w:szCs w:val="24"/>
        </w:rPr>
        <w:br w:type="page"/>
      </w:r>
    </w:p>
    <w:p w14:paraId="3DE4DA6D" w14:textId="595DCF7B" w:rsidR="00313885" w:rsidRDefault="00313885">
      <w:pPr>
        <w:rPr>
          <w:b/>
          <w:kern w:val="28"/>
          <w:sz w:val="28"/>
          <w:szCs w:val="28"/>
        </w:rPr>
      </w:pPr>
    </w:p>
    <w:p w14:paraId="5DBE6D25" w14:textId="51477874" w:rsidR="005E5399" w:rsidRPr="00440957" w:rsidRDefault="00FE2A0A" w:rsidP="001B5E34">
      <w:pPr>
        <w:pStyle w:val="Heading1"/>
        <w:rPr>
          <w:sz w:val="20"/>
          <w:szCs w:val="20"/>
        </w:rPr>
      </w:pPr>
      <w:bookmarkStart w:id="134" w:name="_Toc181956217"/>
      <w:r w:rsidRPr="001B5E34">
        <w:t>E</w:t>
      </w:r>
      <w:r w:rsidR="005E5399" w:rsidRPr="001B5E34">
        <w:t>.  NON-APPLICABLE REQUIREMENTS</w:t>
      </w:r>
      <w:bookmarkEnd w:id="121"/>
      <w:bookmarkEnd w:id="134"/>
    </w:p>
    <w:p w14:paraId="6D6E0E9D" w14:textId="77777777" w:rsidR="005B2191" w:rsidRDefault="005B2191" w:rsidP="005B2191">
      <w:pPr>
        <w:jc w:val="both"/>
        <w:rPr>
          <w:rFonts w:cs="Arial"/>
          <w:sz w:val="20"/>
        </w:rPr>
      </w:pPr>
    </w:p>
    <w:p w14:paraId="69057769" w14:textId="77777777" w:rsidR="00FD265B" w:rsidRPr="00EE5F4E" w:rsidRDefault="00FD265B" w:rsidP="004F09CF">
      <w:pPr>
        <w:jc w:val="both"/>
        <w:rPr>
          <w:sz w:val="20"/>
        </w:rPr>
      </w:pPr>
    </w:p>
    <w:p w14:paraId="11C2EC1C"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7DE8B666" w14:textId="77777777" w:rsidR="000822B4" w:rsidRDefault="000822B4" w:rsidP="00D10803">
      <w:pPr>
        <w:jc w:val="both"/>
      </w:pPr>
    </w:p>
    <w:p w14:paraId="63AA6B27" w14:textId="77777777" w:rsidR="00447D64" w:rsidRDefault="00447D64" w:rsidP="00D10803">
      <w:pPr>
        <w:jc w:val="both"/>
      </w:pPr>
    </w:p>
    <w:p w14:paraId="1BDD9A00"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6598453" w14:textId="77777777" w:rsidTr="00B10CBB">
        <w:trPr>
          <w:cantSplit/>
          <w:trHeight w:val="226"/>
        </w:trPr>
        <w:tc>
          <w:tcPr>
            <w:tcW w:w="10271" w:type="dxa"/>
          </w:tcPr>
          <w:p w14:paraId="1F69BBE2"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35" w:name="_Toc367698521"/>
            <w:bookmarkStart w:id="136" w:name="_Toc181956218"/>
            <w:r w:rsidRPr="00253A7B">
              <w:rPr>
                <w:b/>
                <w:kern w:val="28"/>
                <w:sz w:val="28"/>
                <w:szCs w:val="28"/>
              </w:rPr>
              <w:t>APPENDICES</w:t>
            </w:r>
            <w:bookmarkEnd w:id="135"/>
            <w:bookmarkEnd w:id="136"/>
          </w:p>
        </w:tc>
      </w:tr>
    </w:tbl>
    <w:p w14:paraId="233638F9" w14:textId="77777777" w:rsidR="00FC3D76" w:rsidRPr="00FC1F2C" w:rsidRDefault="005C07D8" w:rsidP="005C07D8">
      <w:pPr>
        <w:pStyle w:val="Heading2"/>
        <w:numPr>
          <w:ilvl w:val="0"/>
          <w:numId w:val="0"/>
        </w:numPr>
        <w:spacing w:before="0" w:after="0"/>
        <w:jc w:val="left"/>
        <w:rPr>
          <w:b w:val="0"/>
          <w:sz w:val="22"/>
          <w:szCs w:val="22"/>
        </w:rPr>
      </w:pPr>
      <w:bookmarkStart w:id="137" w:name="_Toc181956219"/>
      <w:bookmarkStart w:id="138"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37"/>
    </w:p>
    <w:tbl>
      <w:tblPr>
        <w:tblW w:w="5000" w:type="pct"/>
        <w:jc w:val="center"/>
        <w:tblLook w:val="0000" w:firstRow="0" w:lastRow="0" w:firstColumn="0" w:lastColumn="0" w:noHBand="0" w:noVBand="0"/>
      </w:tblPr>
      <w:tblGrid>
        <w:gridCol w:w="1344"/>
        <w:gridCol w:w="3845"/>
        <w:gridCol w:w="803"/>
        <w:gridCol w:w="4202"/>
      </w:tblGrid>
      <w:tr w:rsidR="00FC3D76" w:rsidRPr="000B6AFE" w14:paraId="0A0BE421"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234739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14408A1"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7407286" w14:textId="77777777" w:rsidTr="00232A18">
        <w:trPr>
          <w:cantSplit/>
          <w:trHeight w:val="245"/>
          <w:jc w:val="center"/>
        </w:trPr>
        <w:tc>
          <w:tcPr>
            <w:tcW w:w="659" w:type="pct"/>
            <w:tcBorders>
              <w:top w:val="single" w:sz="4" w:space="0" w:color="auto"/>
              <w:left w:val="double" w:sz="4" w:space="0" w:color="auto"/>
            </w:tcBorders>
          </w:tcPr>
          <w:p w14:paraId="053B7F1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687323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B9DCC1C"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0FAC122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E0C134E" w14:textId="77777777" w:rsidTr="00232A18">
        <w:trPr>
          <w:cantSplit/>
          <w:trHeight w:val="245"/>
          <w:jc w:val="center"/>
        </w:trPr>
        <w:tc>
          <w:tcPr>
            <w:tcW w:w="659" w:type="pct"/>
            <w:tcBorders>
              <w:left w:val="double" w:sz="4" w:space="0" w:color="auto"/>
            </w:tcBorders>
          </w:tcPr>
          <w:p w14:paraId="5E76662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F39E07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A648666"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D84E32D"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A45A44C" w14:textId="77777777" w:rsidTr="00232A18">
        <w:trPr>
          <w:cantSplit/>
          <w:trHeight w:val="245"/>
          <w:jc w:val="center"/>
        </w:trPr>
        <w:tc>
          <w:tcPr>
            <w:tcW w:w="659" w:type="pct"/>
            <w:tcBorders>
              <w:left w:val="double" w:sz="4" w:space="0" w:color="auto"/>
            </w:tcBorders>
          </w:tcPr>
          <w:p w14:paraId="104D8F0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A73A98D"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23C42B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CD74A2E"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28834DD" w14:textId="77777777" w:rsidTr="00232A18">
        <w:trPr>
          <w:cantSplit/>
          <w:trHeight w:val="245"/>
          <w:jc w:val="center"/>
        </w:trPr>
        <w:tc>
          <w:tcPr>
            <w:tcW w:w="659" w:type="pct"/>
            <w:tcBorders>
              <w:left w:val="double" w:sz="4" w:space="0" w:color="auto"/>
            </w:tcBorders>
          </w:tcPr>
          <w:p w14:paraId="3CBCCC6E"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1FB631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416307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24F2D4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1575DFA" w14:textId="77777777" w:rsidTr="00232A18">
        <w:trPr>
          <w:cantSplit/>
          <w:trHeight w:val="245"/>
          <w:jc w:val="center"/>
        </w:trPr>
        <w:tc>
          <w:tcPr>
            <w:tcW w:w="659" w:type="pct"/>
            <w:tcBorders>
              <w:left w:val="double" w:sz="4" w:space="0" w:color="auto"/>
            </w:tcBorders>
          </w:tcPr>
          <w:p w14:paraId="5E60CDB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2C1A221"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97596F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F2E614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EA37506" w14:textId="77777777" w:rsidTr="00232A18">
        <w:trPr>
          <w:cantSplit/>
          <w:trHeight w:val="245"/>
          <w:jc w:val="center"/>
        </w:trPr>
        <w:tc>
          <w:tcPr>
            <w:tcW w:w="659" w:type="pct"/>
            <w:tcBorders>
              <w:left w:val="double" w:sz="4" w:space="0" w:color="auto"/>
            </w:tcBorders>
          </w:tcPr>
          <w:p w14:paraId="4FBD109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33269B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00E6ACB"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423DB5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BD26E8A" w14:textId="77777777" w:rsidTr="00232A18">
        <w:trPr>
          <w:cantSplit/>
          <w:trHeight w:val="245"/>
          <w:jc w:val="center"/>
        </w:trPr>
        <w:tc>
          <w:tcPr>
            <w:tcW w:w="659" w:type="pct"/>
            <w:tcBorders>
              <w:left w:val="double" w:sz="4" w:space="0" w:color="auto"/>
            </w:tcBorders>
          </w:tcPr>
          <w:p w14:paraId="2FCD32C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E22070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A75B393"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076E24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082B5A8" w14:textId="77777777" w:rsidTr="00232A18">
        <w:trPr>
          <w:cantSplit/>
          <w:trHeight w:val="245"/>
          <w:jc w:val="center"/>
        </w:trPr>
        <w:tc>
          <w:tcPr>
            <w:tcW w:w="659" w:type="pct"/>
            <w:tcBorders>
              <w:left w:val="double" w:sz="4" w:space="0" w:color="auto"/>
            </w:tcBorders>
          </w:tcPr>
          <w:p w14:paraId="02E7944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9313035"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F1319C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ACFC9EF"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2EFBE97" w14:textId="77777777" w:rsidTr="00232A18">
        <w:trPr>
          <w:cantSplit/>
          <w:trHeight w:val="218"/>
          <w:jc w:val="center"/>
        </w:trPr>
        <w:tc>
          <w:tcPr>
            <w:tcW w:w="659" w:type="pct"/>
            <w:vMerge w:val="restart"/>
            <w:tcBorders>
              <w:left w:val="double" w:sz="4" w:space="0" w:color="auto"/>
            </w:tcBorders>
          </w:tcPr>
          <w:p w14:paraId="617FD415" w14:textId="77777777" w:rsidR="002229D7" w:rsidRPr="000B6AFE" w:rsidRDefault="002229D7" w:rsidP="008256F1">
            <w:pPr>
              <w:rPr>
                <w:rFonts w:cs="Arial"/>
                <w:sz w:val="19"/>
                <w:szCs w:val="19"/>
              </w:rPr>
            </w:pPr>
            <w:r w:rsidRPr="000B6AFE">
              <w:rPr>
                <w:rFonts w:cs="Arial"/>
                <w:sz w:val="19"/>
                <w:szCs w:val="19"/>
              </w:rPr>
              <w:t>Department/</w:t>
            </w:r>
          </w:p>
          <w:p w14:paraId="7FF812C0"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AF449E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8C33FF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578B620"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A5D0B58" w14:textId="77777777" w:rsidTr="00232A18">
        <w:trPr>
          <w:cantSplit/>
          <w:trHeight w:val="217"/>
          <w:jc w:val="center"/>
        </w:trPr>
        <w:tc>
          <w:tcPr>
            <w:tcW w:w="659" w:type="pct"/>
            <w:vMerge/>
            <w:tcBorders>
              <w:left w:val="double" w:sz="4" w:space="0" w:color="auto"/>
            </w:tcBorders>
          </w:tcPr>
          <w:p w14:paraId="726FA64E" w14:textId="77777777" w:rsidR="002229D7" w:rsidRPr="000B6AFE" w:rsidRDefault="002229D7" w:rsidP="008256F1">
            <w:pPr>
              <w:rPr>
                <w:rFonts w:cs="Arial"/>
                <w:sz w:val="19"/>
                <w:szCs w:val="19"/>
              </w:rPr>
            </w:pPr>
          </w:p>
        </w:tc>
        <w:tc>
          <w:tcPr>
            <w:tcW w:w="1886" w:type="pct"/>
            <w:vMerge/>
            <w:tcBorders>
              <w:right w:val="single" w:sz="4" w:space="0" w:color="auto"/>
            </w:tcBorders>
          </w:tcPr>
          <w:p w14:paraId="404BFD7D" w14:textId="77777777" w:rsidR="002229D7" w:rsidRPr="000B6AFE" w:rsidRDefault="002229D7" w:rsidP="00FC3D76">
            <w:pPr>
              <w:rPr>
                <w:rFonts w:cs="Arial"/>
                <w:sz w:val="19"/>
                <w:szCs w:val="19"/>
              </w:rPr>
            </w:pPr>
          </w:p>
        </w:tc>
        <w:tc>
          <w:tcPr>
            <w:tcW w:w="394" w:type="pct"/>
            <w:tcBorders>
              <w:left w:val="single" w:sz="4" w:space="0" w:color="auto"/>
            </w:tcBorders>
          </w:tcPr>
          <w:p w14:paraId="3E4887B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F8A5EA0"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07C8C8A" w14:textId="77777777" w:rsidTr="00232A18">
        <w:trPr>
          <w:cantSplit/>
          <w:trHeight w:val="245"/>
          <w:jc w:val="center"/>
        </w:trPr>
        <w:tc>
          <w:tcPr>
            <w:tcW w:w="659" w:type="pct"/>
            <w:vMerge w:val="restart"/>
            <w:tcBorders>
              <w:left w:val="double" w:sz="4" w:space="0" w:color="auto"/>
            </w:tcBorders>
          </w:tcPr>
          <w:p w14:paraId="5E892C79"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F7C0163"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34E0E3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484AA0D"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C74A1D9" w14:textId="77777777" w:rsidTr="00232A18">
        <w:trPr>
          <w:cantSplit/>
          <w:trHeight w:val="245"/>
          <w:jc w:val="center"/>
        </w:trPr>
        <w:tc>
          <w:tcPr>
            <w:tcW w:w="659" w:type="pct"/>
            <w:vMerge/>
            <w:tcBorders>
              <w:left w:val="double" w:sz="4" w:space="0" w:color="auto"/>
            </w:tcBorders>
          </w:tcPr>
          <w:p w14:paraId="35285F7A" w14:textId="77777777" w:rsidR="003B1CC9" w:rsidRDefault="003B1CC9" w:rsidP="003B1CC9">
            <w:pPr>
              <w:rPr>
                <w:rFonts w:cs="Arial"/>
                <w:sz w:val="19"/>
                <w:szCs w:val="19"/>
              </w:rPr>
            </w:pPr>
          </w:p>
        </w:tc>
        <w:tc>
          <w:tcPr>
            <w:tcW w:w="1886" w:type="pct"/>
            <w:vMerge/>
            <w:tcBorders>
              <w:right w:val="single" w:sz="4" w:space="0" w:color="auto"/>
            </w:tcBorders>
          </w:tcPr>
          <w:p w14:paraId="68E3A0E3" w14:textId="77777777" w:rsidR="003B1CC9" w:rsidRPr="000B6AFE" w:rsidRDefault="003B1CC9" w:rsidP="003B1CC9">
            <w:pPr>
              <w:rPr>
                <w:rFonts w:cs="Arial"/>
                <w:sz w:val="19"/>
                <w:szCs w:val="19"/>
              </w:rPr>
            </w:pPr>
          </w:p>
        </w:tc>
        <w:tc>
          <w:tcPr>
            <w:tcW w:w="394" w:type="pct"/>
            <w:tcBorders>
              <w:left w:val="single" w:sz="4" w:space="0" w:color="auto"/>
            </w:tcBorders>
          </w:tcPr>
          <w:p w14:paraId="7FA00EEF"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A69EB4C"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C687A9F" w14:textId="77777777" w:rsidTr="00232A18">
        <w:trPr>
          <w:cantSplit/>
          <w:trHeight w:val="245"/>
          <w:jc w:val="center"/>
        </w:trPr>
        <w:tc>
          <w:tcPr>
            <w:tcW w:w="659" w:type="pct"/>
            <w:tcBorders>
              <w:left w:val="double" w:sz="4" w:space="0" w:color="auto"/>
            </w:tcBorders>
          </w:tcPr>
          <w:p w14:paraId="7171B02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17F124C"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2EDB08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399C00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3C1545F" w14:textId="77777777" w:rsidTr="00232A18">
        <w:trPr>
          <w:cantSplit/>
          <w:trHeight w:val="245"/>
          <w:jc w:val="center"/>
        </w:trPr>
        <w:tc>
          <w:tcPr>
            <w:tcW w:w="659" w:type="pct"/>
            <w:tcBorders>
              <w:left w:val="double" w:sz="4" w:space="0" w:color="auto"/>
            </w:tcBorders>
          </w:tcPr>
          <w:p w14:paraId="2F351ACD"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351F9AD"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AE4151A"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B0A4336"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48B8399" w14:textId="77777777" w:rsidTr="00232A18">
        <w:trPr>
          <w:cantSplit/>
          <w:trHeight w:val="245"/>
          <w:jc w:val="center"/>
        </w:trPr>
        <w:tc>
          <w:tcPr>
            <w:tcW w:w="659" w:type="pct"/>
            <w:tcBorders>
              <w:left w:val="double" w:sz="4" w:space="0" w:color="auto"/>
            </w:tcBorders>
          </w:tcPr>
          <w:p w14:paraId="7ACE8D9C"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11B965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A63DE1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44D4CE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F204981" w14:textId="77777777" w:rsidTr="00232A18">
        <w:trPr>
          <w:cantSplit/>
          <w:trHeight w:val="245"/>
          <w:jc w:val="center"/>
        </w:trPr>
        <w:tc>
          <w:tcPr>
            <w:tcW w:w="659" w:type="pct"/>
            <w:tcBorders>
              <w:left w:val="double" w:sz="4" w:space="0" w:color="auto"/>
            </w:tcBorders>
          </w:tcPr>
          <w:p w14:paraId="774443F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0F07490"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3B46857"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6B13BC0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11C7029" w14:textId="77777777" w:rsidTr="00232A18">
        <w:trPr>
          <w:cantSplit/>
          <w:trHeight w:val="245"/>
          <w:jc w:val="center"/>
        </w:trPr>
        <w:tc>
          <w:tcPr>
            <w:tcW w:w="659" w:type="pct"/>
            <w:tcBorders>
              <w:left w:val="double" w:sz="4" w:space="0" w:color="auto"/>
            </w:tcBorders>
          </w:tcPr>
          <w:p w14:paraId="44B0BD4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B5AC195"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3C15B1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BCFE1F6"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57E6497" w14:textId="77777777" w:rsidTr="00232A18">
        <w:trPr>
          <w:cantSplit/>
          <w:trHeight w:val="245"/>
          <w:jc w:val="center"/>
        </w:trPr>
        <w:tc>
          <w:tcPr>
            <w:tcW w:w="659" w:type="pct"/>
            <w:tcBorders>
              <w:left w:val="double" w:sz="4" w:space="0" w:color="auto"/>
            </w:tcBorders>
          </w:tcPr>
          <w:p w14:paraId="4B07ADE9"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0A79565"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81AFDB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E83130A"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D02312C" w14:textId="77777777" w:rsidTr="00232A18">
        <w:trPr>
          <w:cantSplit/>
          <w:trHeight w:val="245"/>
          <w:jc w:val="center"/>
        </w:trPr>
        <w:tc>
          <w:tcPr>
            <w:tcW w:w="659" w:type="pct"/>
            <w:tcBorders>
              <w:left w:val="double" w:sz="4" w:space="0" w:color="auto"/>
            </w:tcBorders>
          </w:tcPr>
          <w:p w14:paraId="5CE5B55E"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36BC00C"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7B3719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A19709F"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914B90F" w14:textId="77777777" w:rsidTr="00232A18">
        <w:trPr>
          <w:cantSplit/>
          <w:trHeight w:val="245"/>
          <w:jc w:val="center"/>
        </w:trPr>
        <w:tc>
          <w:tcPr>
            <w:tcW w:w="659" w:type="pct"/>
            <w:tcBorders>
              <w:left w:val="double" w:sz="4" w:space="0" w:color="auto"/>
            </w:tcBorders>
          </w:tcPr>
          <w:p w14:paraId="28251B4F"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29573A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A81975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898CD9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CF3B05C" w14:textId="77777777" w:rsidTr="00232A18">
        <w:trPr>
          <w:cantSplit/>
          <w:trHeight w:val="245"/>
          <w:jc w:val="center"/>
        </w:trPr>
        <w:tc>
          <w:tcPr>
            <w:tcW w:w="659" w:type="pct"/>
            <w:tcBorders>
              <w:left w:val="double" w:sz="4" w:space="0" w:color="auto"/>
            </w:tcBorders>
          </w:tcPr>
          <w:p w14:paraId="1B0C30B2"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DB4D1A4"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CDB442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2D2D2F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C25FF05" w14:textId="77777777" w:rsidTr="00232A18">
        <w:trPr>
          <w:cantSplit/>
          <w:trHeight w:val="245"/>
          <w:jc w:val="center"/>
        </w:trPr>
        <w:tc>
          <w:tcPr>
            <w:tcW w:w="659" w:type="pct"/>
            <w:tcBorders>
              <w:left w:val="double" w:sz="4" w:space="0" w:color="auto"/>
            </w:tcBorders>
          </w:tcPr>
          <w:p w14:paraId="3BC18B78"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B105077"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BEB9EDB"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939DED2"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181935A" w14:textId="77777777" w:rsidTr="00232A18">
        <w:trPr>
          <w:cantSplit/>
          <w:trHeight w:val="245"/>
          <w:jc w:val="center"/>
        </w:trPr>
        <w:tc>
          <w:tcPr>
            <w:tcW w:w="659" w:type="pct"/>
            <w:tcBorders>
              <w:left w:val="double" w:sz="4" w:space="0" w:color="auto"/>
            </w:tcBorders>
          </w:tcPr>
          <w:p w14:paraId="08B54FC4"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EC1C9E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B6A6EA4"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D23625F"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7CF7BCF" w14:textId="77777777" w:rsidTr="00232A18">
        <w:trPr>
          <w:cantSplit/>
          <w:trHeight w:val="245"/>
          <w:jc w:val="center"/>
        </w:trPr>
        <w:tc>
          <w:tcPr>
            <w:tcW w:w="659" w:type="pct"/>
            <w:tcBorders>
              <w:left w:val="double" w:sz="4" w:space="0" w:color="auto"/>
            </w:tcBorders>
          </w:tcPr>
          <w:p w14:paraId="12FED06B"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48E61ED"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54F9EC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A8A5444"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D1412F9" w14:textId="77777777" w:rsidTr="00232A18">
        <w:trPr>
          <w:cantSplit/>
          <w:trHeight w:val="218"/>
          <w:jc w:val="center"/>
        </w:trPr>
        <w:tc>
          <w:tcPr>
            <w:tcW w:w="659" w:type="pct"/>
            <w:tcBorders>
              <w:left w:val="double" w:sz="4" w:space="0" w:color="auto"/>
            </w:tcBorders>
          </w:tcPr>
          <w:p w14:paraId="6DCD9C7F"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3F9AE59"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CA249B3"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8F228CE"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78B33FB" w14:textId="77777777" w:rsidTr="00232A18">
        <w:trPr>
          <w:cantSplit/>
          <w:trHeight w:val="245"/>
          <w:jc w:val="center"/>
        </w:trPr>
        <w:tc>
          <w:tcPr>
            <w:tcW w:w="659" w:type="pct"/>
            <w:tcBorders>
              <w:left w:val="double" w:sz="4" w:space="0" w:color="auto"/>
            </w:tcBorders>
          </w:tcPr>
          <w:p w14:paraId="26288D6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CC5BC66"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8D98B4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CC187FF"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64FEBA8" w14:textId="77777777" w:rsidTr="00232A18">
        <w:trPr>
          <w:cantSplit/>
          <w:trHeight w:val="245"/>
          <w:jc w:val="center"/>
        </w:trPr>
        <w:tc>
          <w:tcPr>
            <w:tcW w:w="659" w:type="pct"/>
            <w:tcBorders>
              <w:left w:val="double" w:sz="4" w:space="0" w:color="auto"/>
            </w:tcBorders>
          </w:tcPr>
          <w:p w14:paraId="0255DEB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34D73E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D64874A" w14:textId="77777777" w:rsidR="002229D7" w:rsidRPr="000B6AFE" w:rsidRDefault="002229D7" w:rsidP="002229D7">
            <w:pPr>
              <w:rPr>
                <w:rFonts w:cs="Arial"/>
                <w:sz w:val="19"/>
                <w:szCs w:val="19"/>
              </w:rPr>
            </w:pPr>
          </w:p>
        </w:tc>
        <w:tc>
          <w:tcPr>
            <w:tcW w:w="2061" w:type="pct"/>
            <w:vMerge/>
            <w:tcBorders>
              <w:right w:val="double" w:sz="4" w:space="0" w:color="auto"/>
            </w:tcBorders>
          </w:tcPr>
          <w:p w14:paraId="54A703F7" w14:textId="77777777" w:rsidR="002229D7" w:rsidRPr="000B6AFE" w:rsidRDefault="002229D7" w:rsidP="002229D7">
            <w:pPr>
              <w:rPr>
                <w:rFonts w:cs="Arial"/>
                <w:sz w:val="19"/>
                <w:szCs w:val="19"/>
              </w:rPr>
            </w:pPr>
          </w:p>
        </w:tc>
      </w:tr>
      <w:tr w:rsidR="002229D7" w:rsidRPr="000B6AFE" w14:paraId="1502904B" w14:textId="77777777" w:rsidTr="00232A18">
        <w:trPr>
          <w:cantSplit/>
          <w:trHeight w:val="218"/>
          <w:jc w:val="center"/>
        </w:trPr>
        <w:tc>
          <w:tcPr>
            <w:tcW w:w="659" w:type="pct"/>
            <w:tcBorders>
              <w:left w:val="double" w:sz="4" w:space="0" w:color="auto"/>
              <w:bottom w:val="nil"/>
            </w:tcBorders>
          </w:tcPr>
          <w:p w14:paraId="6310461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25E2486"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0ABCA5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97D9AF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2AF956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C638546" w14:textId="77777777" w:rsidTr="00232A18">
        <w:trPr>
          <w:cantSplit/>
          <w:trHeight w:val="218"/>
          <w:jc w:val="center"/>
        </w:trPr>
        <w:tc>
          <w:tcPr>
            <w:tcW w:w="659" w:type="pct"/>
            <w:vMerge w:val="restart"/>
            <w:tcBorders>
              <w:left w:val="double" w:sz="4" w:space="0" w:color="auto"/>
            </w:tcBorders>
          </w:tcPr>
          <w:p w14:paraId="1E664FDC"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61270C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C7C810B"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F6F502B"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23CF66A" w14:textId="77777777" w:rsidTr="00232A18">
        <w:trPr>
          <w:cantSplit/>
          <w:trHeight w:val="217"/>
          <w:jc w:val="center"/>
        </w:trPr>
        <w:tc>
          <w:tcPr>
            <w:tcW w:w="659" w:type="pct"/>
            <w:vMerge/>
            <w:tcBorders>
              <w:left w:val="double" w:sz="4" w:space="0" w:color="auto"/>
              <w:bottom w:val="nil"/>
            </w:tcBorders>
          </w:tcPr>
          <w:p w14:paraId="30FC8774" w14:textId="77777777" w:rsidR="002229D7" w:rsidRPr="000B6AFE" w:rsidRDefault="002229D7" w:rsidP="002229D7">
            <w:pPr>
              <w:rPr>
                <w:rFonts w:cs="Arial"/>
                <w:sz w:val="19"/>
                <w:szCs w:val="19"/>
              </w:rPr>
            </w:pPr>
          </w:p>
        </w:tc>
        <w:tc>
          <w:tcPr>
            <w:tcW w:w="1886" w:type="pct"/>
            <w:vMerge/>
            <w:tcBorders>
              <w:right w:val="single" w:sz="4" w:space="0" w:color="auto"/>
            </w:tcBorders>
          </w:tcPr>
          <w:p w14:paraId="62E52962"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C716FF1"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6E03422"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5AD7582" w14:textId="77777777" w:rsidTr="00232A18">
        <w:trPr>
          <w:cantSplit/>
          <w:trHeight w:val="245"/>
          <w:jc w:val="center"/>
        </w:trPr>
        <w:tc>
          <w:tcPr>
            <w:tcW w:w="659" w:type="pct"/>
            <w:tcBorders>
              <w:left w:val="double" w:sz="4" w:space="0" w:color="auto"/>
            </w:tcBorders>
          </w:tcPr>
          <w:p w14:paraId="47C5EFF0"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F92A335"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78BD3A4"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1A42F493"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71AF50D" w14:textId="77777777" w:rsidTr="00232A18">
        <w:trPr>
          <w:cantSplit/>
          <w:trHeight w:val="245"/>
          <w:jc w:val="center"/>
        </w:trPr>
        <w:tc>
          <w:tcPr>
            <w:tcW w:w="659" w:type="pct"/>
            <w:tcBorders>
              <w:left w:val="double" w:sz="4" w:space="0" w:color="auto"/>
            </w:tcBorders>
          </w:tcPr>
          <w:p w14:paraId="3A81C85B"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FF01384"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8297B3B"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4A695CD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9869BC3" w14:textId="77777777" w:rsidTr="00232A18">
        <w:trPr>
          <w:cantSplit/>
          <w:trHeight w:val="245"/>
          <w:jc w:val="center"/>
        </w:trPr>
        <w:tc>
          <w:tcPr>
            <w:tcW w:w="659" w:type="pct"/>
            <w:tcBorders>
              <w:left w:val="double" w:sz="4" w:space="0" w:color="auto"/>
            </w:tcBorders>
          </w:tcPr>
          <w:p w14:paraId="7037CADD"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76E63A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0F15F0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6D737DA" w14:textId="77777777" w:rsidR="002229D7" w:rsidRPr="000B6AFE" w:rsidRDefault="002229D7" w:rsidP="002229D7">
            <w:pPr>
              <w:rPr>
                <w:rFonts w:cs="Arial"/>
                <w:sz w:val="19"/>
                <w:szCs w:val="19"/>
              </w:rPr>
            </w:pPr>
            <w:r>
              <w:rPr>
                <w:rFonts w:cs="Arial"/>
                <w:sz w:val="19"/>
                <w:szCs w:val="19"/>
              </w:rPr>
              <w:t>Percent</w:t>
            </w:r>
          </w:p>
        </w:tc>
      </w:tr>
      <w:tr w:rsidR="002229D7" w:rsidRPr="000B6AFE" w14:paraId="37D1CCB8" w14:textId="77777777" w:rsidTr="00232A18">
        <w:trPr>
          <w:cantSplit/>
          <w:trHeight w:val="245"/>
          <w:jc w:val="center"/>
        </w:trPr>
        <w:tc>
          <w:tcPr>
            <w:tcW w:w="659" w:type="pct"/>
            <w:tcBorders>
              <w:left w:val="double" w:sz="4" w:space="0" w:color="auto"/>
            </w:tcBorders>
          </w:tcPr>
          <w:p w14:paraId="5C123B1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271C47C"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18BAEC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6BDBB94"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CE4FDCE" w14:textId="77777777" w:rsidTr="00232A18">
        <w:trPr>
          <w:cantSplit/>
          <w:trHeight w:val="245"/>
          <w:jc w:val="center"/>
        </w:trPr>
        <w:tc>
          <w:tcPr>
            <w:tcW w:w="659" w:type="pct"/>
            <w:tcBorders>
              <w:left w:val="double" w:sz="4" w:space="0" w:color="auto"/>
            </w:tcBorders>
          </w:tcPr>
          <w:p w14:paraId="06A79247"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5A362B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80E0348"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CA0B8F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EBF370E" w14:textId="77777777" w:rsidTr="00232A18">
        <w:trPr>
          <w:cantSplit/>
          <w:trHeight w:val="245"/>
          <w:jc w:val="center"/>
        </w:trPr>
        <w:tc>
          <w:tcPr>
            <w:tcW w:w="659" w:type="pct"/>
            <w:tcBorders>
              <w:left w:val="double" w:sz="4" w:space="0" w:color="auto"/>
            </w:tcBorders>
          </w:tcPr>
          <w:p w14:paraId="17E9770B"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288A51A"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F32DAEA"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D05489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F833070" w14:textId="77777777" w:rsidTr="00232A18">
        <w:trPr>
          <w:cantSplit/>
          <w:trHeight w:val="245"/>
          <w:jc w:val="center"/>
        </w:trPr>
        <w:tc>
          <w:tcPr>
            <w:tcW w:w="659" w:type="pct"/>
            <w:tcBorders>
              <w:left w:val="double" w:sz="4" w:space="0" w:color="auto"/>
            </w:tcBorders>
          </w:tcPr>
          <w:p w14:paraId="78AFD844"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D08B42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1F3CAA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0B15E8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F705AB1" w14:textId="77777777" w:rsidTr="00232A18">
        <w:trPr>
          <w:cantSplit/>
          <w:trHeight w:val="245"/>
          <w:jc w:val="center"/>
        </w:trPr>
        <w:tc>
          <w:tcPr>
            <w:tcW w:w="659" w:type="pct"/>
            <w:tcBorders>
              <w:left w:val="double" w:sz="4" w:space="0" w:color="auto"/>
            </w:tcBorders>
          </w:tcPr>
          <w:p w14:paraId="76E60DA7"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2A6BF1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1FEE10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A0C930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5BA5121" w14:textId="77777777" w:rsidTr="00232A18">
        <w:trPr>
          <w:cantSplit/>
          <w:trHeight w:val="245"/>
          <w:jc w:val="center"/>
        </w:trPr>
        <w:tc>
          <w:tcPr>
            <w:tcW w:w="659" w:type="pct"/>
            <w:tcBorders>
              <w:left w:val="double" w:sz="4" w:space="0" w:color="auto"/>
            </w:tcBorders>
          </w:tcPr>
          <w:p w14:paraId="54541429"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8965D42"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B848A2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6B62BC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D116412" w14:textId="77777777" w:rsidTr="00232A18">
        <w:trPr>
          <w:cantSplit/>
          <w:trHeight w:val="245"/>
          <w:jc w:val="center"/>
        </w:trPr>
        <w:tc>
          <w:tcPr>
            <w:tcW w:w="659" w:type="pct"/>
            <w:tcBorders>
              <w:left w:val="double" w:sz="4" w:space="0" w:color="auto"/>
            </w:tcBorders>
          </w:tcPr>
          <w:p w14:paraId="47C71EA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CF0BBD3"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A62537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929A0FA"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2DFF752E" w14:textId="77777777" w:rsidTr="00232A18">
        <w:trPr>
          <w:cantSplit/>
          <w:trHeight w:val="245"/>
          <w:jc w:val="center"/>
        </w:trPr>
        <w:tc>
          <w:tcPr>
            <w:tcW w:w="659" w:type="pct"/>
            <w:tcBorders>
              <w:left w:val="double" w:sz="4" w:space="0" w:color="auto"/>
            </w:tcBorders>
          </w:tcPr>
          <w:p w14:paraId="5F38EACB"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59448F0"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4BED4D6"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7F7F1AD"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060821E" w14:textId="77777777" w:rsidTr="00232A18">
        <w:trPr>
          <w:cantSplit/>
          <w:trHeight w:val="245"/>
          <w:jc w:val="center"/>
        </w:trPr>
        <w:tc>
          <w:tcPr>
            <w:tcW w:w="659" w:type="pct"/>
            <w:tcBorders>
              <w:left w:val="double" w:sz="4" w:space="0" w:color="auto"/>
            </w:tcBorders>
          </w:tcPr>
          <w:p w14:paraId="3C3F3ECD"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1591730"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1DB68AD"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94B7F53"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09F52EC7" w14:textId="77777777" w:rsidTr="00232A18">
        <w:trPr>
          <w:cantSplit/>
          <w:trHeight w:val="245"/>
          <w:jc w:val="center"/>
        </w:trPr>
        <w:tc>
          <w:tcPr>
            <w:tcW w:w="659" w:type="pct"/>
            <w:tcBorders>
              <w:left w:val="double" w:sz="4" w:space="0" w:color="auto"/>
            </w:tcBorders>
          </w:tcPr>
          <w:p w14:paraId="416CB97A"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3144B79"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CA025BE"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6D4BA1F"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5A76107" w14:textId="77777777" w:rsidTr="00232A18">
        <w:trPr>
          <w:cantSplit/>
          <w:trHeight w:val="245"/>
          <w:jc w:val="center"/>
        </w:trPr>
        <w:tc>
          <w:tcPr>
            <w:tcW w:w="659" w:type="pct"/>
            <w:tcBorders>
              <w:left w:val="double" w:sz="4" w:space="0" w:color="auto"/>
            </w:tcBorders>
          </w:tcPr>
          <w:p w14:paraId="1E1030E8"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6E30F8FD"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7CCF167"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C55E10C"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240AAEE" w14:textId="77777777" w:rsidTr="00232A18">
        <w:trPr>
          <w:cantSplit/>
          <w:trHeight w:val="245"/>
          <w:jc w:val="center"/>
        </w:trPr>
        <w:tc>
          <w:tcPr>
            <w:tcW w:w="659" w:type="pct"/>
            <w:vMerge w:val="restart"/>
            <w:tcBorders>
              <w:left w:val="double" w:sz="4" w:space="0" w:color="auto"/>
            </w:tcBorders>
          </w:tcPr>
          <w:p w14:paraId="414210F3"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E911817"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F55EDB7"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E8D6AA2"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BF10E51" w14:textId="77777777" w:rsidTr="00232A18">
        <w:trPr>
          <w:cantSplit/>
          <w:trHeight w:val="245"/>
          <w:jc w:val="center"/>
        </w:trPr>
        <w:tc>
          <w:tcPr>
            <w:tcW w:w="659" w:type="pct"/>
            <w:vMerge/>
            <w:tcBorders>
              <w:left w:val="double" w:sz="4" w:space="0" w:color="auto"/>
            </w:tcBorders>
          </w:tcPr>
          <w:p w14:paraId="35EA63BF" w14:textId="77777777" w:rsidR="00232A18" w:rsidRPr="000B6AFE" w:rsidRDefault="00232A18" w:rsidP="002229D7">
            <w:pPr>
              <w:rPr>
                <w:rFonts w:cs="Arial"/>
                <w:sz w:val="19"/>
                <w:szCs w:val="19"/>
              </w:rPr>
            </w:pPr>
          </w:p>
        </w:tc>
        <w:tc>
          <w:tcPr>
            <w:tcW w:w="1886" w:type="pct"/>
            <w:vMerge/>
            <w:tcBorders>
              <w:right w:val="single" w:sz="4" w:space="0" w:color="auto"/>
            </w:tcBorders>
          </w:tcPr>
          <w:p w14:paraId="7C0176D1"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F38275C"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084AE2F2"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1E5C76C" w14:textId="77777777" w:rsidTr="00232A18">
        <w:trPr>
          <w:cantSplit/>
          <w:trHeight w:val="245"/>
          <w:jc w:val="center"/>
        </w:trPr>
        <w:tc>
          <w:tcPr>
            <w:tcW w:w="659" w:type="pct"/>
            <w:tcBorders>
              <w:left w:val="double" w:sz="4" w:space="0" w:color="auto"/>
              <w:bottom w:val="double" w:sz="4" w:space="0" w:color="auto"/>
            </w:tcBorders>
          </w:tcPr>
          <w:p w14:paraId="29BF204E"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44712E0"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5ABDA3D"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CE03F36" w14:textId="77777777" w:rsidR="00232A18" w:rsidRPr="000B6AFE" w:rsidRDefault="00232A18" w:rsidP="002229D7">
            <w:pPr>
              <w:rPr>
                <w:rFonts w:cs="Arial"/>
                <w:sz w:val="19"/>
                <w:szCs w:val="19"/>
              </w:rPr>
            </w:pPr>
          </w:p>
        </w:tc>
      </w:tr>
    </w:tbl>
    <w:p w14:paraId="672034AD"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0EF24CA" w14:textId="77777777" w:rsidR="0022167A" w:rsidRDefault="0022167A" w:rsidP="00461D22">
      <w:pPr>
        <w:pStyle w:val="Heading2"/>
        <w:numPr>
          <w:ilvl w:val="0"/>
          <w:numId w:val="0"/>
        </w:numPr>
        <w:jc w:val="left"/>
        <w:rPr>
          <w:bCs/>
          <w:sz w:val="22"/>
          <w:szCs w:val="22"/>
        </w:rPr>
      </w:pPr>
      <w:bookmarkStart w:id="139" w:name="_Toc390499894"/>
      <w:bookmarkStart w:id="140" w:name="_Toc390500323"/>
      <w:bookmarkStart w:id="141" w:name="_Toc390504376"/>
      <w:bookmarkStart w:id="142" w:name="_Toc390570166"/>
      <w:bookmarkStart w:id="143" w:name="_Toc391182900"/>
      <w:bookmarkStart w:id="144" w:name="_Toc437238964"/>
      <w:bookmarkStart w:id="145" w:name="_Toc451333041"/>
      <w:bookmarkStart w:id="146" w:name="_Toc1453521"/>
      <w:bookmarkEnd w:id="138"/>
    </w:p>
    <w:p w14:paraId="5991C4C3" w14:textId="037E577E" w:rsidR="00C60E84" w:rsidRPr="00FC1F2C" w:rsidRDefault="00C60E84" w:rsidP="00461D22">
      <w:pPr>
        <w:pStyle w:val="Heading2"/>
        <w:numPr>
          <w:ilvl w:val="0"/>
          <w:numId w:val="0"/>
        </w:numPr>
        <w:jc w:val="left"/>
        <w:rPr>
          <w:b w:val="0"/>
          <w:bCs/>
          <w:sz w:val="22"/>
          <w:szCs w:val="22"/>
        </w:rPr>
      </w:pPr>
      <w:bookmarkStart w:id="147" w:name="_Toc181956220"/>
      <w:r w:rsidRPr="00461D22">
        <w:rPr>
          <w:bCs/>
          <w:sz w:val="22"/>
          <w:szCs w:val="22"/>
        </w:rPr>
        <w:t>Appendix 2.  Schedule of Compliance</w:t>
      </w:r>
      <w:bookmarkEnd w:id="147"/>
    </w:p>
    <w:p w14:paraId="6ADD9040" w14:textId="77777777" w:rsidR="000A3C74" w:rsidRDefault="000A3C74" w:rsidP="004F09CF">
      <w:pPr>
        <w:jc w:val="both"/>
        <w:rPr>
          <w:sz w:val="20"/>
        </w:rPr>
      </w:pPr>
    </w:p>
    <w:p w14:paraId="50F3E5C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7C3E1BC" w14:textId="77777777" w:rsidR="00AC5663" w:rsidRPr="00B77C68" w:rsidRDefault="00AC5663" w:rsidP="00233E61">
      <w:pPr>
        <w:rPr>
          <w:sz w:val="20"/>
        </w:rPr>
      </w:pPr>
    </w:p>
    <w:p w14:paraId="70B7B13A" w14:textId="77777777" w:rsidR="00C60E84" w:rsidRPr="00FC1F2C" w:rsidRDefault="00C60E84" w:rsidP="004F09CF">
      <w:pPr>
        <w:pStyle w:val="Heading2"/>
        <w:numPr>
          <w:ilvl w:val="0"/>
          <w:numId w:val="0"/>
        </w:numPr>
        <w:jc w:val="both"/>
        <w:rPr>
          <w:b w:val="0"/>
          <w:sz w:val="20"/>
        </w:rPr>
      </w:pPr>
      <w:bookmarkStart w:id="148" w:name="_Toc181956221"/>
      <w:r w:rsidRPr="00461D22">
        <w:rPr>
          <w:sz w:val="22"/>
          <w:szCs w:val="22"/>
        </w:rPr>
        <w:t>Appendix 3.  Monitoring Requirements</w:t>
      </w:r>
      <w:bookmarkEnd w:id="148"/>
    </w:p>
    <w:p w14:paraId="1082CACC" w14:textId="77777777" w:rsidR="003F0F15" w:rsidRDefault="003F0F15" w:rsidP="00222D9B">
      <w:pPr>
        <w:jc w:val="both"/>
        <w:rPr>
          <w:sz w:val="20"/>
        </w:rPr>
      </w:pPr>
    </w:p>
    <w:p w14:paraId="7DE96439" w14:textId="4FDDEE10" w:rsidR="00222D9B" w:rsidRPr="00025A65" w:rsidRDefault="00C60E84" w:rsidP="00222D9B">
      <w:pPr>
        <w:jc w:val="both"/>
        <w:rPr>
          <w:sz w:val="20"/>
        </w:rPr>
      </w:pPr>
      <w:r w:rsidRPr="00B77C68">
        <w:rPr>
          <w:sz w:val="20"/>
        </w:rPr>
        <w:t xml:space="preserve">The following monitoring procedures, methods, or specifications are the details to the monitoring requirements identified and referenced in </w:t>
      </w:r>
      <w:r w:rsidR="00222D9B" w:rsidRPr="00025A65">
        <w:rPr>
          <w:sz w:val="20"/>
        </w:rPr>
        <w:t>EU-POURING, EU-BULK-BOND, EU-DUCTILE-IRON, EU-NEW-SAND, EU-WEST-CUPOLA-1, EU-MP-RBB, EU-ACS-SAND and FG-PARTICULATE</w:t>
      </w:r>
      <w:r w:rsidR="00A05DC5">
        <w:rPr>
          <w:sz w:val="20"/>
        </w:rPr>
        <w:t>:</w:t>
      </w:r>
    </w:p>
    <w:p w14:paraId="7DB6E247" w14:textId="77777777" w:rsidR="00222D9B" w:rsidRPr="00025A65" w:rsidRDefault="00222D9B" w:rsidP="00222D9B">
      <w:pPr>
        <w:jc w:val="both"/>
        <w:rPr>
          <w:sz w:val="20"/>
        </w:rPr>
      </w:pPr>
    </w:p>
    <w:p w14:paraId="6C13BC7F" w14:textId="52B4DCB4" w:rsidR="00222D9B" w:rsidRPr="00025A65" w:rsidRDefault="00222D9B" w:rsidP="00222D9B">
      <w:pPr>
        <w:jc w:val="both"/>
        <w:rPr>
          <w:sz w:val="20"/>
        </w:rPr>
      </w:pPr>
      <w:r w:rsidRPr="00025A65">
        <w:rPr>
          <w:sz w:val="20"/>
        </w:rPr>
        <w:t>The permittee shall conduct and record the following information during non-certified visual observations for opacity</w:t>
      </w:r>
      <w:r w:rsidR="00A05DC5">
        <w:rPr>
          <w:sz w:val="20"/>
        </w:rPr>
        <w:t>:</w:t>
      </w:r>
    </w:p>
    <w:p w14:paraId="4C3333F8" w14:textId="77777777" w:rsidR="00222D9B" w:rsidRPr="00025A65" w:rsidRDefault="00222D9B" w:rsidP="00222D9B">
      <w:pPr>
        <w:jc w:val="both"/>
        <w:rPr>
          <w:sz w:val="20"/>
        </w:rPr>
      </w:pPr>
    </w:p>
    <w:p w14:paraId="635D9738" w14:textId="7B0A1A96" w:rsidR="00222D9B" w:rsidRPr="00025A65" w:rsidRDefault="00222D9B" w:rsidP="00222D9B">
      <w:pPr>
        <w:jc w:val="both"/>
        <w:rPr>
          <w:sz w:val="20"/>
        </w:rPr>
      </w:pPr>
      <w:r w:rsidRPr="00025A65">
        <w:rPr>
          <w:sz w:val="20"/>
        </w:rPr>
        <w:t>1.  Visible emissions shall be recorded as “observed” or “not observed”</w:t>
      </w:r>
      <w:r w:rsidR="00A05DC5">
        <w:rPr>
          <w:sz w:val="20"/>
        </w:rPr>
        <w:t>.</w:t>
      </w:r>
    </w:p>
    <w:p w14:paraId="187F2F4A" w14:textId="4DAAED98" w:rsidR="00222D9B" w:rsidRPr="00025A65" w:rsidRDefault="00222D9B" w:rsidP="00222D9B">
      <w:pPr>
        <w:jc w:val="both"/>
        <w:rPr>
          <w:rFonts w:eastAsia="Calibri"/>
          <w:sz w:val="20"/>
        </w:rPr>
      </w:pPr>
      <w:r w:rsidRPr="00025A65">
        <w:rPr>
          <w:rFonts w:eastAsia="Calibri"/>
          <w:sz w:val="20"/>
        </w:rPr>
        <w:t>2.  If visible emissions are observed, a description of the color of the emissions</w:t>
      </w:r>
      <w:r w:rsidR="00A05DC5">
        <w:rPr>
          <w:rFonts w:eastAsia="Calibri"/>
          <w:sz w:val="20"/>
        </w:rPr>
        <w:t>.</w:t>
      </w:r>
      <w:r w:rsidRPr="00025A65">
        <w:rPr>
          <w:rFonts w:eastAsia="Calibri"/>
          <w:sz w:val="20"/>
        </w:rPr>
        <w:t xml:space="preserve">  </w:t>
      </w:r>
    </w:p>
    <w:p w14:paraId="6245EB98" w14:textId="77777777" w:rsidR="00222D9B" w:rsidRPr="00025A65" w:rsidRDefault="00222D9B" w:rsidP="00222D9B">
      <w:pPr>
        <w:jc w:val="both"/>
        <w:rPr>
          <w:sz w:val="20"/>
        </w:rPr>
      </w:pPr>
      <w:r w:rsidRPr="00025A65">
        <w:rPr>
          <w:sz w:val="20"/>
        </w:rPr>
        <w:t xml:space="preserve">3.  If visible emissions are observed, the duration of the emission incident shall be recorded.  </w:t>
      </w:r>
    </w:p>
    <w:p w14:paraId="2F6C0B86" w14:textId="77777777" w:rsidR="00222D9B" w:rsidRPr="00025A65" w:rsidRDefault="00222D9B" w:rsidP="00222D9B">
      <w:pPr>
        <w:jc w:val="both"/>
        <w:rPr>
          <w:sz w:val="20"/>
        </w:rPr>
      </w:pPr>
      <w:r w:rsidRPr="00025A65">
        <w:rPr>
          <w:sz w:val="20"/>
        </w:rPr>
        <w:t>4.  If visible emissions are observed, the maintenance supervisor shall be notified immediately.</w:t>
      </w:r>
    </w:p>
    <w:p w14:paraId="5F02DD55" w14:textId="77777777" w:rsidR="00222D9B" w:rsidRPr="00025A65" w:rsidRDefault="00222D9B" w:rsidP="00222D9B">
      <w:pPr>
        <w:jc w:val="both"/>
        <w:rPr>
          <w:sz w:val="20"/>
        </w:rPr>
      </w:pPr>
      <w:r w:rsidRPr="00025A65">
        <w:rPr>
          <w:sz w:val="20"/>
        </w:rPr>
        <w:t xml:space="preserve">5.  A determination of cause and needed repairs and/or maintenance shall be made within 24 hours and </w:t>
      </w:r>
    </w:p>
    <w:p w14:paraId="0BF1F4ED" w14:textId="77777777" w:rsidR="00222D9B" w:rsidRPr="00025A65" w:rsidRDefault="00222D9B" w:rsidP="00222D9B">
      <w:pPr>
        <w:jc w:val="both"/>
        <w:rPr>
          <w:sz w:val="20"/>
        </w:rPr>
      </w:pPr>
      <w:r w:rsidRPr="00025A65">
        <w:rPr>
          <w:sz w:val="20"/>
        </w:rPr>
        <w:t xml:space="preserve">     recorded.</w:t>
      </w:r>
    </w:p>
    <w:p w14:paraId="5C4DE2EA" w14:textId="77777777" w:rsidR="00222D9B" w:rsidRPr="00025A65" w:rsidRDefault="00222D9B" w:rsidP="00222D9B">
      <w:pPr>
        <w:jc w:val="both"/>
        <w:rPr>
          <w:sz w:val="20"/>
        </w:rPr>
      </w:pPr>
      <w:r w:rsidRPr="00025A65">
        <w:rPr>
          <w:sz w:val="20"/>
        </w:rPr>
        <w:t>6.  Repair and/or maintenance operations shall be performed within 48 hours of discovery.</w:t>
      </w:r>
    </w:p>
    <w:p w14:paraId="33071B67" w14:textId="3169B8DC" w:rsidR="00222D9B" w:rsidRPr="00025A65" w:rsidRDefault="00222D9B" w:rsidP="00222D9B">
      <w:r w:rsidRPr="00025A65">
        <w:rPr>
          <w:sz w:val="20"/>
        </w:rPr>
        <w:t>7.  Routine maintenance shall be performed according to the manufacturer’s recommendations</w:t>
      </w:r>
      <w:r w:rsidR="00A05DC5">
        <w:rPr>
          <w:sz w:val="20"/>
        </w:rPr>
        <w:t>.</w:t>
      </w:r>
    </w:p>
    <w:p w14:paraId="32F30370" w14:textId="77777777" w:rsidR="00C60E84" w:rsidRPr="00B77C68" w:rsidRDefault="00C60E84" w:rsidP="004F09CF">
      <w:pPr>
        <w:jc w:val="both"/>
        <w:rPr>
          <w:sz w:val="20"/>
        </w:rPr>
      </w:pPr>
    </w:p>
    <w:p w14:paraId="2FD79D6E" w14:textId="77777777" w:rsidR="00C60E84" w:rsidRPr="00FC1F2C" w:rsidRDefault="00C60E84" w:rsidP="004F09CF">
      <w:pPr>
        <w:pStyle w:val="Heading2"/>
        <w:numPr>
          <w:ilvl w:val="0"/>
          <w:numId w:val="0"/>
        </w:numPr>
        <w:jc w:val="both"/>
        <w:rPr>
          <w:b w:val="0"/>
          <w:sz w:val="22"/>
          <w:szCs w:val="22"/>
        </w:rPr>
      </w:pPr>
      <w:bookmarkStart w:id="149" w:name="_Toc181956222"/>
      <w:r w:rsidRPr="00461D22">
        <w:rPr>
          <w:sz w:val="22"/>
          <w:szCs w:val="22"/>
        </w:rPr>
        <w:t>Appendix 4.  Recordkeeping</w:t>
      </w:r>
      <w:bookmarkEnd w:id="149"/>
    </w:p>
    <w:p w14:paraId="7DBF5235" w14:textId="77777777" w:rsidR="00C60E84" w:rsidRPr="0080590E" w:rsidRDefault="00C60E84" w:rsidP="004F09CF">
      <w:pPr>
        <w:jc w:val="both"/>
        <w:rPr>
          <w:sz w:val="20"/>
        </w:rPr>
      </w:pPr>
    </w:p>
    <w:p w14:paraId="54AE6F0E" w14:textId="77777777" w:rsidR="00C60E84" w:rsidRPr="00B77C68" w:rsidRDefault="00C60E84" w:rsidP="004F09CF">
      <w:pPr>
        <w:jc w:val="both"/>
        <w:rPr>
          <w:sz w:val="20"/>
        </w:rPr>
      </w:pPr>
    </w:p>
    <w:p w14:paraId="787AE5DE" w14:textId="77777777" w:rsidR="00DD638E" w:rsidRPr="00A24804" w:rsidRDefault="00DD638E" w:rsidP="00DD638E">
      <w:pPr>
        <w:jc w:val="center"/>
        <w:rPr>
          <w:b/>
          <w:sz w:val="20"/>
        </w:rPr>
      </w:pPr>
      <w:r w:rsidRPr="00A24804">
        <w:rPr>
          <w:b/>
          <w:sz w:val="20"/>
        </w:rPr>
        <w:t>Recordkeeping Provisions for Source Using</w:t>
      </w:r>
    </w:p>
    <w:p w14:paraId="1DD16F09" w14:textId="77777777" w:rsidR="00DD638E" w:rsidRPr="00A24804" w:rsidRDefault="00DD638E" w:rsidP="00DD638E">
      <w:pPr>
        <w:jc w:val="center"/>
        <w:rPr>
          <w:b/>
          <w:sz w:val="20"/>
        </w:rPr>
      </w:pPr>
      <w:r w:rsidRPr="00A24804">
        <w:rPr>
          <w:b/>
          <w:sz w:val="20"/>
        </w:rPr>
        <w:t>Actual to Projected-Actual Applicability Test</w:t>
      </w:r>
    </w:p>
    <w:p w14:paraId="069D69A4" w14:textId="77777777" w:rsidR="00DD638E" w:rsidRPr="00A24804" w:rsidRDefault="00DD638E" w:rsidP="00DD638E">
      <w:pPr>
        <w:tabs>
          <w:tab w:val="left" w:pos="360"/>
        </w:tabs>
        <w:ind w:left="360" w:hanging="360"/>
        <w:jc w:val="both"/>
        <w:rPr>
          <w:sz w:val="20"/>
        </w:rPr>
      </w:pPr>
    </w:p>
    <w:p w14:paraId="5FEA62FC" w14:textId="77777777" w:rsidR="00DD638E" w:rsidRPr="00A24804" w:rsidRDefault="00DD638E" w:rsidP="00DD638E">
      <w:pPr>
        <w:tabs>
          <w:tab w:val="left" w:pos="0"/>
        </w:tabs>
        <w:jc w:val="both"/>
        <w:rPr>
          <w:vanish/>
          <w:sz w:val="20"/>
        </w:rPr>
      </w:pPr>
    </w:p>
    <w:p w14:paraId="3DE45668" w14:textId="77777777" w:rsidR="00DD638E" w:rsidRPr="00A24804" w:rsidRDefault="00DD638E" w:rsidP="00DD638E">
      <w:pPr>
        <w:tabs>
          <w:tab w:val="left" w:pos="0"/>
        </w:tabs>
        <w:jc w:val="both"/>
        <w:rPr>
          <w:vanish/>
          <w:sz w:val="20"/>
        </w:rPr>
      </w:pPr>
      <w:r w:rsidRPr="00A24804">
        <w:rPr>
          <w:sz w:val="20"/>
        </w:rPr>
        <w:t>All information in this Appendix shall be maintained pursuant to R 336.2818 and 40 CFR 52.21(r)(6)(</w:t>
      </w:r>
      <w:proofErr w:type="spellStart"/>
      <w:r w:rsidRPr="00A24804">
        <w:rPr>
          <w:sz w:val="20"/>
        </w:rPr>
        <w:t>i</w:t>
      </w:r>
      <w:proofErr w:type="spellEnd"/>
      <w:r w:rsidRPr="00A24804">
        <w:rPr>
          <w:sz w:val="20"/>
        </w:rPr>
        <w:t xml:space="preserve">) for </w:t>
      </w:r>
      <w:r w:rsidRPr="00CD4D3A">
        <w:rPr>
          <w:sz w:val="20"/>
        </w:rPr>
        <w:t>ten</w:t>
      </w:r>
      <w:r w:rsidRPr="00E762A0">
        <w:rPr>
          <w:sz w:val="20"/>
        </w:rPr>
        <w:t xml:space="preserve"> </w:t>
      </w:r>
      <w:r w:rsidRPr="00A24804">
        <w:rPr>
          <w:sz w:val="20"/>
        </w:rPr>
        <w:t xml:space="preserve">years after the emission unit(s) identified in Table C resume normal operations and shall be </w:t>
      </w:r>
      <w:r w:rsidRPr="00B22334">
        <w:rPr>
          <w:sz w:val="20"/>
        </w:rPr>
        <w:t xml:space="preserve">provided to the Department for the first year and thereafter </w:t>
      </w:r>
      <w:r w:rsidRPr="00A24804">
        <w:rPr>
          <w:sz w:val="20"/>
        </w:rPr>
        <w:t>made available to the Department upon request.</w:t>
      </w:r>
    </w:p>
    <w:p w14:paraId="7BD3AD18" w14:textId="77777777" w:rsidR="00DD638E" w:rsidRPr="00A24804" w:rsidRDefault="00DD638E" w:rsidP="00DD638E">
      <w:pPr>
        <w:tabs>
          <w:tab w:val="left" w:pos="0"/>
        </w:tabs>
        <w:jc w:val="both"/>
        <w:rPr>
          <w:vanish/>
          <w:sz w:val="20"/>
        </w:rPr>
      </w:pPr>
    </w:p>
    <w:p w14:paraId="02A45F58" w14:textId="77777777" w:rsidR="00DD638E" w:rsidRPr="00A24804" w:rsidRDefault="00DD638E" w:rsidP="00DD638E">
      <w:pPr>
        <w:tabs>
          <w:tab w:val="left" w:pos="360"/>
        </w:tabs>
        <w:ind w:left="360" w:hanging="360"/>
        <w:jc w:val="both"/>
        <w:rPr>
          <w:sz w:val="20"/>
        </w:rPr>
      </w:pPr>
    </w:p>
    <w:p w14:paraId="76EA5C8D" w14:textId="77777777" w:rsidR="00DD638E" w:rsidRPr="00A24804" w:rsidRDefault="00DD638E" w:rsidP="00DD638E">
      <w:pPr>
        <w:tabs>
          <w:tab w:val="left" w:pos="360"/>
        </w:tabs>
        <w:ind w:left="360" w:hanging="360"/>
        <w:jc w:val="both"/>
        <w:rPr>
          <w:sz w:val="20"/>
        </w:rPr>
      </w:pPr>
    </w:p>
    <w:p w14:paraId="17ED8629" w14:textId="77777777" w:rsidR="00DD638E" w:rsidRDefault="00DD638E" w:rsidP="00DD638E">
      <w:pPr>
        <w:tabs>
          <w:tab w:val="left" w:pos="360"/>
        </w:tabs>
        <w:ind w:left="360" w:hanging="360"/>
        <w:jc w:val="both"/>
        <w:rPr>
          <w:sz w:val="20"/>
        </w:rPr>
      </w:pPr>
      <w:r w:rsidRPr="00A24804">
        <w:rPr>
          <w:sz w:val="20"/>
        </w:rPr>
        <w:t>A.</w:t>
      </w:r>
      <w:r w:rsidRPr="00A24804">
        <w:rPr>
          <w:sz w:val="20"/>
        </w:rPr>
        <w:tab/>
        <w:t>Project Description:</w:t>
      </w:r>
      <w:r>
        <w:rPr>
          <w:sz w:val="20"/>
        </w:rPr>
        <w:t xml:space="preserve"> </w:t>
      </w:r>
    </w:p>
    <w:p w14:paraId="0E40A3E5" w14:textId="77777777" w:rsidR="00DD638E" w:rsidRDefault="00DD638E" w:rsidP="00DD638E">
      <w:pPr>
        <w:tabs>
          <w:tab w:val="left" w:pos="360"/>
        </w:tabs>
        <w:ind w:left="360" w:hanging="360"/>
        <w:jc w:val="both"/>
        <w:rPr>
          <w:sz w:val="20"/>
        </w:rPr>
      </w:pPr>
    </w:p>
    <w:p w14:paraId="60DC493A" w14:textId="77777777" w:rsidR="00DD638E" w:rsidRPr="00A24804" w:rsidRDefault="00DD638E" w:rsidP="00DD638E">
      <w:pPr>
        <w:tabs>
          <w:tab w:val="left" w:pos="360"/>
        </w:tabs>
        <w:ind w:left="360" w:hanging="360"/>
        <w:jc w:val="both"/>
        <w:rPr>
          <w:sz w:val="20"/>
        </w:rPr>
      </w:pPr>
      <w:r>
        <w:rPr>
          <w:sz w:val="20"/>
        </w:rPr>
        <w:tab/>
        <w:t>Increase to the metal throughput at the pouring lines (EU-POURING) to 129,325 tons per year of iron on a rolling 12-month basis.</w:t>
      </w:r>
    </w:p>
    <w:p w14:paraId="7DF22962" w14:textId="77777777" w:rsidR="00DD638E" w:rsidRPr="00A24804" w:rsidRDefault="00DD638E" w:rsidP="00DD638E">
      <w:pPr>
        <w:tabs>
          <w:tab w:val="left" w:pos="360"/>
        </w:tabs>
        <w:ind w:left="360" w:hanging="360"/>
        <w:jc w:val="both"/>
        <w:rPr>
          <w:sz w:val="20"/>
        </w:rPr>
      </w:pPr>
    </w:p>
    <w:p w14:paraId="4E2A8358" w14:textId="77777777" w:rsidR="00DD638E" w:rsidRPr="00A24804" w:rsidRDefault="00DD638E" w:rsidP="00DD638E">
      <w:pPr>
        <w:tabs>
          <w:tab w:val="left" w:pos="360"/>
        </w:tabs>
        <w:ind w:left="360" w:hanging="360"/>
        <w:jc w:val="both"/>
        <w:rPr>
          <w:sz w:val="20"/>
        </w:rPr>
      </w:pPr>
    </w:p>
    <w:p w14:paraId="4FFDB2CA" w14:textId="77777777" w:rsidR="00DD638E" w:rsidRDefault="00DD638E" w:rsidP="00DD638E">
      <w:pPr>
        <w:tabs>
          <w:tab w:val="left" w:pos="360"/>
        </w:tabs>
        <w:ind w:left="360" w:hanging="360"/>
        <w:jc w:val="both"/>
        <w:rPr>
          <w:sz w:val="20"/>
        </w:rPr>
      </w:pPr>
      <w:r w:rsidRPr="00A24804">
        <w:rPr>
          <w:sz w:val="20"/>
        </w:rPr>
        <w:t>B.</w:t>
      </w:r>
      <w:r w:rsidRPr="00A24804">
        <w:rPr>
          <w:sz w:val="20"/>
        </w:rPr>
        <w:tab/>
        <w:t>Applicability Test Description:</w:t>
      </w:r>
      <w:r>
        <w:rPr>
          <w:sz w:val="20"/>
        </w:rPr>
        <w:t xml:space="preserve"> Actual-to-Projected Actual</w:t>
      </w:r>
    </w:p>
    <w:p w14:paraId="52C0D7D5" w14:textId="77777777" w:rsidR="00DD638E" w:rsidRDefault="00DD638E" w:rsidP="00DD638E">
      <w:pPr>
        <w:tabs>
          <w:tab w:val="left" w:pos="360"/>
        </w:tabs>
        <w:ind w:left="360" w:hanging="360"/>
        <w:jc w:val="both"/>
        <w:rPr>
          <w:sz w:val="20"/>
        </w:rPr>
      </w:pPr>
    </w:p>
    <w:p w14:paraId="4B24E829" w14:textId="77777777" w:rsidR="00DD638E" w:rsidRPr="00A24804" w:rsidRDefault="00DD638E" w:rsidP="00DD638E">
      <w:pPr>
        <w:tabs>
          <w:tab w:val="left" w:pos="360"/>
        </w:tabs>
        <w:ind w:left="360" w:hanging="360"/>
        <w:jc w:val="both"/>
        <w:rPr>
          <w:sz w:val="20"/>
        </w:rPr>
      </w:pPr>
      <w:r>
        <w:rPr>
          <w:sz w:val="20"/>
        </w:rPr>
        <w:tab/>
        <w:t>The actual-to-projected applicability test as described in the table below was used to demonstrate that the project is a minor modification with respect to Prevention of Significant Deterioration (PSD) regulations.</w:t>
      </w:r>
    </w:p>
    <w:p w14:paraId="61EB484E" w14:textId="77777777" w:rsidR="00DD638E" w:rsidRPr="00A24804" w:rsidRDefault="00DD638E" w:rsidP="00DD638E">
      <w:pPr>
        <w:tabs>
          <w:tab w:val="left" w:pos="360"/>
        </w:tabs>
        <w:ind w:left="360" w:hanging="360"/>
        <w:jc w:val="both"/>
        <w:rPr>
          <w:sz w:val="20"/>
        </w:rPr>
      </w:pPr>
    </w:p>
    <w:p w14:paraId="1A41C941" w14:textId="77777777" w:rsidR="00DD638E" w:rsidRPr="00A24804" w:rsidRDefault="00DD638E" w:rsidP="00DD638E">
      <w:pPr>
        <w:tabs>
          <w:tab w:val="left" w:pos="360"/>
        </w:tabs>
        <w:ind w:left="360" w:hanging="360"/>
        <w:jc w:val="both"/>
        <w:rPr>
          <w:sz w:val="20"/>
        </w:rPr>
      </w:pPr>
    </w:p>
    <w:p w14:paraId="68D2922F" w14:textId="77777777" w:rsidR="00DD638E" w:rsidRPr="00A24804" w:rsidRDefault="00DD638E" w:rsidP="00DD638E">
      <w:pPr>
        <w:tabs>
          <w:tab w:val="left" w:pos="360"/>
        </w:tabs>
        <w:ind w:left="360" w:hanging="360"/>
        <w:jc w:val="both"/>
        <w:rPr>
          <w:sz w:val="20"/>
        </w:rPr>
      </w:pPr>
      <w:r w:rsidRPr="00A24804">
        <w:rPr>
          <w:sz w:val="20"/>
        </w:rPr>
        <w:t>C.</w:t>
      </w:r>
      <w:r w:rsidRPr="00A24804">
        <w:rPr>
          <w:sz w:val="20"/>
        </w:rPr>
        <w:tab/>
      </w:r>
      <w:r>
        <w:rPr>
          <w:sz w:val="20"/>
        </w:rPr>
        <w:t>Emissions in PSD Applicability Test</w:t>
      </w:r>
    </w:p>
    <w:p w14:paraId="713F1187" w14:textId="77777777" w:rsidR="00DD638E" w:rsidRDefault="00DD638E" w:rsidP="00DD638E">
      <w:pPr>
        <w:tabs>
          <w:tab w:val="left" w:pos="360"/>
        </w:tabs>
        <w:ind w:left="360" w:hanging="360"/>
        <w:jc w:val="both"/>
        <w:rPr>
          <w:sz w:val="20"/>
        </w:rPr>
      </w:pPr>
    </w:p>
    <w:p w14:paraId="52D1613D" w14:textId="2DD27B5A" w:rsidR="00A05DC5" w:rsidRDefault="00A05DC5">
      <w:pPr>
        <w:rPr>
          <w:sz w:val="20"/>
        </w:rPr>
      </w:pPr>
    </w:p>
    <w:p w14:paraId="30F0F2F7" w14:textId="77777777" w:rsidR="00A05DC5" w:rsidRDefault="00A05DC5" w:rsidP="00A05DC5">
      <w:pPr>
        <w:tabs>
          <w:tab w:val="left" w:pos="360"/>
        </w:tabs>
        <w:jc w:val="both"/>
        <w:rPr>
          <w:sz w:val="20"/>
        </w:rPr>
      </w:pPr>
    </w:p>
    <w:p w14:paraId="7ECD7E5B" w14:textId="77777777" w:rsidR="0022167A" w:rsidRDefault="0022167A" w:rsidP="00A05DC5">
      <w:pPr>
        <w:tabs>
          <w:tab w:val="left" w:pos="360"/>
        </w:tabs>
        <w:jc w:val="both"/>
        <w:rPr>
          <w:sz w:val="20"/>
        </w:rPr>
      </w:pPr>
    </w:p>
    <w:p w14:paraId="23C624CB" w14:textId="77777777" w:rsidR="0022167A" w:rsidRPr="00A24804" w:rsidRDefault="0022167A" w:rsidP="00A05DC5">
      <w:pPr>
        <w:tabs>
          <w:tab w:val="left" w:pos="360"/>
        </w:tabs>
        <w:jc w:val="both"/>
        <w:rPr>
          <w:sz w:val="20"/>
        </w:rPr>
      </w:pPr>
    </w:p>
    <w:p w14:paraId="1B905CEF" w14:textId="77777777" w:rsidR="00DD638E" w:rsidRPr="00A24804" w:rsidRDefault="00DD638E" w:rsidP="00DD638E">
      <w:pPr>
        <w:tabs>
          <w:tab w:val="left" w:pos="360"/>
        </w:tabs>
        <w:ind w:left="360" w:hanging="360"/>
        <w:jc w:val="center"/>
        <w:rPr>
          <w:sz w:val="20"/>
        </w:rPr>
      </w:pPr>
      <w:r w:rsidRPr="00A24804">
        <w:rPr>
          <w:sz w:val="20"/>
        </w:rPr>
        <w:t>Table C</w:t>
      </w:r>
    </w:p>
    <w:tbl>
      <w:tblPr>
        <w:tblStyle w:val="TableGrid"/>
        <w:tblW w:w="9985" w:type="dxa"/>
        <w:tblLook w:val="04A0" w:firstRow="1" w:lastRow="0" w:firstColumn="1" w:lastColumn="0" w:noHBand="0" w:noVBand="1"/>
      </w:tblPr>
      <w:tblGrid>
        <w:gridCol w:w="1904"/>
        <w:gridCol w:w="1072"/>
        <w:gridCol w:w="1188"/>
        <w:gridCol w:w="1407"/>
        <w:gridCol w:w="1106"/>
        <w:gridCol w:w="3308"/>
      </w:tblGrid>
      <w:tr w:rsidR="00DD638E" w:rsidRPr="00855A36" w14:paraId="141B4476" w14:textId="77777777" w:rsidTr="0085433B">
        <w:trPr>
          <w:trHeight w:val="315"/>
        </w:trPr>
        <w:tc>
          <w:tcPr>
            <w:tcW w:w="1904" w:type="dxa"/>
            <w:tcBorders>
              <w:top w:val="nil"/>
              <w:left w:val="nil"/>
              <w:right w:val="nil"/>
            </w:tcBorders>
            <w:hideMark/>
          </w:tcPr>
          <w:p w14:paraId="0C49FE17" w14:textId="77777777" w:rsidR="00DD638E" w:rsidRPr="00855A36" w:rsidRDefault="00DD638E" w:rsidP="0085433B">
            <w:pPr>
              <w:tabs>
                <w:tab w:val="left" w:pos="360"/>
              </w:tabs>
              <w:ind w:left="360" w:hanging="360"/>
              <w:jc w:val="both"/>
              <w:rPr>
                <w:b/>
                <w:bCs/>
                <w:sz w:val="20"/>
              </w:rPr>
            </w:pPr>
            <w:r w:rsidRPr="00855A36">
              <w:rPr>
                <w:b/>
                <w:bCs/>
                <w:sz w:val="20"/>
              </w:rPr>
              <w:t> </w:t>
            </w:r>
          </w:p>
        </w:tc>
        <w:tc>
          <w:tcPr>
            <w:tcW w:w="1072" w:type="dxa"/>
            <w:tcBorders>
              <w:top w:val="nil"/>
              <w:left w:val="nil"/>
            </w:tcBorders>
            <w:hideMark/>
          </w:tcPr>
          <w:p w14:paraId="0DA573DA" w14:textId="77777777" w:rsidR="00DD638E" w:rsidRPr="00855A36" w:rsidRDefault="00DD638E" w:rsidP="0085433B">
            <w:pPr>
              <w:tabs>
                <w:tab w:val="left" w:pos="360"/>
              </w:tabs>
              <w:ind w:left="360" w:hanging="360"/>
              <w:jc w:val="both"/>
              <w:rPr>
                <w:b/>
                <w:bCs/>
                <w:sz w:val="20"/>
              </w:rPr>
            </w:pPr>
            <w:r w:rsidRPr="00855A36">
              <w:rPr>
                <w:b/>
                <w:bCs/>
                <w:sz w:val="20"/>
              </w:rPr>
              <w:t> </w:t>
            </w:r>
          </w:p>
        </w:tc>
        <w:tc>
          <w:tcPr>
            <w:tcW w:w="3701" w:type="dxa"/>
            <w:gridSpan w:val="3"/>
            <w:hideMark/>
          </w:tcPr>
          <w:p w14:paraId="1F5A2E37" w14:textId="77777777" w:rsidR="00DD638E" w:rsidRPr="00855A36" w:rsidRDefault="00DD638E" w:rsidP="0085433B">
            <w:pPr>
              <w:tabs>
                <w:tab w:val="left" w:pos="360"/>
              </w:tabs>
              <w:ind w:left="360" w:hanging="360"/>
              <w:jc w:val="center"/>
              <w:rPr>
                <w:b/>
                <w:bCs/>
                <w:sz w:val="20"/>
              </w:rPr>
            </w:pPr>
            <w:r w:rsidRPr="00855A36">
              <w:rPr>
                <w:b/>
                <w:bCs/>
                <w:sz w:val="20"/>
              </w:rPr>
              <w:t>Emissions (</w:t>
            </w:r>
            <w:proofErr w:type="spellStart"/>
            <w:r w:rsidRPr="00855A36">
              <w:rPr>
                <w:b/>
                <w:bCs/>
                <w:sz w:val="20"/>
              </w:rPr>
              <w:t>tpy</w:t>
            </w:r>
            <w:proofErr w:type="spellEnd"/>
            <w:r w:rsidRPr="00855A36">
              <w:rPr>
                <w:b/>
                <w:bCs/>
                <w:sz w:val="20"/>
              </w:rPr>
              <w:t>)</w:t>
            </w:r>
          </w:p>
        </w:tc>
        <w:tc>
          <w:tcPr>
            <w:tcW w:w="3308" w:type="dxa"/>
            <w:tcBorders>
              <w:top w:val="nil"/>
              <w:right w:val="nil"/>
            </w:tcBorders>
            <w:hideMark/>
          </w:tcPr>
          <w:p w14:paraId="61ABBA69" w14:textId="77777777" w:rsidR="00DD638E" w:rsidRPr="00855A36" w:rsidRDefault="00DD638E" w:rsidP="0085433B">
            <w:pPr>
              <w:tabs>
                <w:tab w:val="left" w:pos="360"/>
              </w:tabs>
              <w:ind w:left="360" w:hanging="360"/>
              <w:jc w:val="both"/>
              <w:rPr>
                <w:b/>
                <w:bCs/>
                <w:sz w:val="20"/>
              </w:rPr>
            </w:pPr>
            <w:r w:rsidRPr="00855A36">
              <w:rPr>
                <w:b/>
                <w:bCs/>
                <w:sz w:val="20"/>
              </w:rPr>
              <w:t> </w:t>
            </w:r>
          </w:p>
        </w:tc>
      </w:tr>
      <w:tr w:rsidR="00DD638E" w:rsidRPr="00855A36" w14:paraId="2D699F2C" w14:textId="77777777" w:rsidTr="0085433B">
        <w:trPr>
          <w:trHeight w:val="780"/>
        </w:trPr>
        <w:tc>
          <w:tcPr>
            <w:tcW w:w="1904" w:type="dxa"/>
            <w:hideMark/>
          </w:tcPr>
          <w:p w14:paraId="0263A556" w14:textId="77777777" w:rsidR="00DD638E" w:rsidRDefault="0022167A" w:rsidP="0085433B">
            <w:pPr>
              <w:tabs>
                <w:tab w:val="left" w:pos="360"/>
              </w:tabs>
              <w:ind w:left="360" w:hanging="360"/>
              <w:jc w:val="center"/>
              <w:rPr>
                <w:b/>
                <w:bCs/>
                <w:sz w:val="20"/>
              </w:rPr>
            </w:pPr>
            <w:r>
              <w:rPr>
                <w:b/>
                <w:bCs/>
                <w:sz w:val="20"/>
              </w:rPr>
              <w:t>Emission Unit/</w:t>
            </w:r>
          </w:p>
          <w:p w14:paraId="027569A0" w14:textId="77777777" w:rsidR="0022167A" w:rsidRDefault="0022167A" w:rsidP="0085433B">
            <w:pPr>
              <w:tabs>
                <w:tab w:val="left" w:pos="360"/>
              </w:tabs>
              <w:ind w:left="360" w:hanging="360"/>
              <w:jc w:val="center"/>
              <w:rPr>
                <w:b/>
                <w:bCs/>
                <w:sz w:val="20"/>
              </w:rPr>
            </w:pPr>
            <w:r>
              <w:rPr>
                <w:b/>
                <w:bCs/>
                <w:sz w:val="20"/>
              </w:rPr>
              <w:t>Flexible Group</w:t>
            </w:r>
          </w:p>
          <w:p w14:paraId="751E0F12" w14:textId="5B71DFC9" w:rsidR="0022167A" w:rsidRPr="00855A36" w:rsidRDefault="0022167A" w:rsidP="0085433B">
            <w:pPr>
              <w:tabs>
                <w:tab w:val="left" w:pos="360"/>
              </w:tabs>
              <w:ind w:left="360" w:hanging="360"/>
              <w:jc w:val="center"/>
              <w:rPr>
                <w:b/>
                <w:bCs/>
                <w:sz w:val="20"/>
              </w:rPr>
            </w:pPr>
            <w:r>
              <w:rPr>
                <w:b/>
                <w:bCs/>
                <w:sz w:val="20"/>
              </w:rPr>
              <w:t>ID</w:t>
            </w:r>
          </w:p>
        </w:tc>
        <w:tc>
          <w:tcPr>
            <w:tcW w:w="1072" w:type="dxa"/>
            <w:hideMark/>
          </w:tcPr>
          <w:p w14:paraId="1D352C30" w14:textId="77777777" w:rsidR="00DD638E" w:rsidRPr="00855A36" w:rsidRDefault="00DD638E" w:rsidP="0085433B">
            <w:pPr>
              <w:tabs>
                <w:tab w:val="left" w:pos="360"/>
              </w:tabs>
              <w:ind w:left="360" w:hanging="360"/>
              <w:jc w:val="center"/>
              <w:rPr>
                <w:b/>
                <w:bCs/>
                <w:sz w:val="20"/>
              </w:rPr>
            </w:pPr>
            <w:r w:rsidRPr="00855A36">
              <w:rPr>
                <w:b/>
                <w:bCs/>
                <w:sz w:val="20"/>
              </w:rPr>
              <w:t>Pollutant</w:t>
            </w:r>
            <w:r>
              <w:rPr>
                <w:b/>
                <w:bCs/>
                <w:sz w:val="20"/>
              </w:rPr>
              <w:t xml:space="preserve"> </w:t>
            </w:r>
          </w:p>
        </w:tc>
        <w:tc>
          <w:tcPr>
            <w:tcW w:w="1188" w:type="dxa"/>
            <w:hideMark/>
          </w:tcPr>
          <w:p w14:paraId="07012502" w14:textId="77777777" w:rsidR="00DD638E" w:rsidRDefault="0022167A" w:rsidP="0022167A">
            <w:pPr>
              <w:tabs>
                <w:tab w:val="left" w:pos="360"/>
              </w:tabs>
              <w:ind w:left="360" w:hanging="360"/>
              <w:jc w:val="center"/>
              <w:rPr>
                <w:b/>
                <w:bCs/>
                <w:sz w:val="20"/>
              </w:rPr>
            </w:pPr>
            <w:r>
              <w:rPr>
                <w:b/>
                <w:bCs/>
                <w:sz w:val="20"/>
              </w:rPr>
              <w:t>Baseline</w:t>
            </w:r>
          </w:p>
          <w:p w14:paraId="2249FC0D" w14:textId="77777777" w:rsidR="0022167A" w:rsidRDefault="0022167A" w:rsidP="0022167A">
            <w:pPr>
              <w:tabs>
                <w:tab w:val="left" w:pos="360"/>
              </w:tabs>
              <w:ind w:left="360" w:hanging="360"/>
              <w:jc w:val="center"/>
              <w:rPr>
                <w:b/>
                <w:bCs/>
                <w:sz w:val="20"/>
              </w:rPr>
            </w:pPr>
            <w:r>
              <w:rPr>
                <w:b/>
                <w:bCs/>
                <w:sz w:val="20"/>
              </w:rPr>
              <w:t xml:space="preserve">Actual </w:t>
            </w:r>
          </w:p>
          <w:p w14:paraId="1BECF0A7" w14:textId="58F4EB6D" w:rsidR="0022167A" w:rsidRPr="00855A36" w:rsidRDefault="0022167A" w:rsidP="0022167A">
            <w:pPr>
              <w:tabs>
                <w:tab w:val="left" w:pos="360"/>
              </w:tabs>
              <w:ind w:left="360" w:hanging="360"/>
              <w:jc w:val="center"/>
              <w:rPr>
                <w:b/>
                <w:bCs/>
                <w:sz w:val="20"/>
              </w:rPr>
            </w:pPr>
            <w:r>
              <w:rPr>
                <w:b/>
                <w:bCs/>
                <w:sz w:val="20"/>
              </w:rPr>
              <w:t>(</w:t>
            </w:r>
            <w:proofErr w:type="spellStart"/>
            <w:r>
              <w:rPr>
                <w:b/>
                <w:bCs/>
                <w:sz w:val="20"/>
              </w:rPr>
              <w:t>tpy</w:t>
            </w:r>
            <w:proofErr w:type="spellEnd"/>
            <w:r>
              <w:rPr>
                <w:b/>
                <w:bCs/>
                <w:sz w:val="20"/>
              </w:rPr>
              <w:t>)</w:t>
            </w:r>
          </w:p>
        </w:tc>
        <w:tc>
          <w:tcPr>
            <w:tcW w:w="1407" w:type="dxa"/>
            <w:hideMark/>
          </w:tcPr>
          <w:p w14:paraId="731FA533" w14:textId="77777777" w:rsidR="00DD638E" w:rsidRDefault="0022167A" w:rsidP="0022167A">
            <w:pPr>
              <w:tabs>
                <w:tab w:val="left" w:pos="360"/>
              </w:tabs>
              <w:ind w:left="360" w:hanging="360"/>
              <w:jc w:val="center"/>
              <w:rPr>
                <w:b/>
                <w:bCs/>
                <w:sz w:val="20"/>
              </w:rPr>
            </w:pPr>
            <w:r>
              <w:rPr>
                <w:b/>
                <w:bCs/>
                <w:sz w:val="20"/>
              </w:rPr>
              <w:t>Projected</w:t>
            </w:r>
          </w:p>
          <w:p w14:paraId="61887F0B" w14:textId="77777777" w:rsidR="0022167A" w:rsidRDefault="0022167A" w:rsidP="0022167A">
            <w:pPr>
              <w:tabs>
                <w:tab w:val="left" w:pos="360"/>
              </w:tabs>
              <w:ind w:left="360" w:hanging="360"/>
              <w:jc w:val="center"/>
              <w:rPr>
                <w:b/>
                <w:bCs/>
                <w:sz w:val="20"/>
              </w:rPr>
            </w:pPr>
            <w:r>
              <w:rPr>
                <w:b/>
                <w:bCs/>
                <w:sz w:val="20"/>
              </w:rPr>
              <w:t>Actual</w:t>
            </w:r>
          </w:p>
          <w:p w14:paraId="6BD8E785" w14:textId="70BD169C" w:rsidR="0022167A" w:rsidRPr="00855A36" w:rsidRDefault="0022167A" w:rsidP="0022167A">
            <w:pPr>
              <w:tabs>
                <w:tab w:val="left" w:pos="360"/>
              </w:tabs>
              <w:ind w:left="360" w:hanging="360"/>
              <w:jc w:val="center"/>
              <w:rPr>
                <w:b/>
                <w:bCs/>
                <w:sz w:val="20"/>
              </w:rPr>
            </w:pPr>
            <w:r>
              <w:rPr>
                <w:b/>
                <w:bCs/>
                <w:sz w:val="20"/>
              </w:rPr>
              <w:t>(</w:t>
            </w:r>
            <w:proofErr w:type="spellStart"/>
            <w:r>
              <w:rPr>
                <w:b/>
                <w:bCs/>
                <w:sz w:val="20"/>
              </w:rPr>
              <w:t>tpy</w:t>
            </w:r>
            <w:proofErr w:type="spellEnd"/>
            <w:r>
              <w:rPr>
                <w:b/>
                <w:bCs/>
                <w:sz w:val="20"/>
              </w:rPr>
              <w:t>)</w:t>
            </w:r>
          </w:p>
        </w:tc>
        <w:tc>
          <w:tcPr>
            <w:tcW w:w="1106" w:type="dxa"/>
            <w:hideMark/>
          </w:tcPr>
          <w:p w14:paraId="0052155E" w14:textId="77777777" w:rsidR="00DD638E" w:rsidRDefault="0022167A" w:rsidP="0022167A">
            <w:pPr>
              <w:tabs>
                <w:tab w:val="left" w:pos="360"/>
              </w:tabs>
              <w:ind w:left="360" w:hanging="360"/>
              <w:jc w:val="center"/>
              <w:rPr>
                <w:b/>
                <w:bCs/>
                <w:sz w:val="20"/>
              </w:rPr>
            </w:pPr>
            <w:r>
              <w:rPr>
                <w:b/>
                <w:bCs/>
                <w:sz w:val="20"/>
              </w:rPr>
              <w:t>Excluded</w:t>
            </w:r>
          </w:p>
          <w:p w14:paraId="7B36C3A3" w14:textId="437E9FBB" w:rsidR="0022167A" w:rsidRPr="00855A36" w:rsidRDefault="0022167A" w:rsidP="0022167A">
            <w:pPr>
              <w:tabs>
                <w:tab w:val="left" w:pos="360"/>
              </w:tabs>
              <w:ind w:left="360" w:hanging="360"/>
              <w:jc w:val="center"/>
              <w:rPr>
                <w:b/>
                <w:bCs/>
                <w:sz w:val="20"/>
              </w:rPr>
            </w:pPr>
            <w:r>
              <w:rPr>
                <w:b/>
                <w:bCs/>
                <w:sz w:val="20"/>
              </w:rPr>
              <w:t>(</w:t>
            </w:r>
            <w:proofErr w:type="spellStart"/>
            <w:r>
              <w:rPr>
                <w:b/>
                <w:bCs/>
                <w:sz w:val="20"/>
              </w:rPr>
              <w:t>tpy</w:t>
            </w:r>
            <w:proofErr w:type="spellEnd"/>
            <w:r>
              <w:rPr>
                <w:b/>
                <w:bCs/>
                <w:sz w:val="20"/>
              </w:rPr>
              <w:t>)</w:t>
            </w:r>
          </w:p>
        </w:tc>
        <w:tc>
          <w:tcPr>
            <w:tcW w:w="3308" w:type="dxa"/>
            <w:hideMark/>
          </w:tcPr>
          <w:p w14:paraId="7EFC3AD3" w14:textId="77777777" w:rsidR="00DD638E" w:rsidRPr="00855A36" w:rsidRDefault="00DD638E" w:rsidP="0085433B">
            <w:pPr>
              <w:tabs>
                <w:tab w:val="left" w:pos="360"/>
              </w:tabs>
              <w:ind w:left="360" w:hanging="360"/>
              <w:jc w:val="center"/>
              <w:rPr>
                <w:b/>
                <w:bCs/>
                <w:sz w:val="20"/>
              </w:rPr>
            </w:pPr>
            <w:r w:rsidRPr="00855A36">
              <w:rPr>
                <w:b/>
                <w:bCs/>
                <w:sz w:val="20"/>
              </w:rPr>
              <w:t>Reason for Exclusion</w:t>
            </w:r>
          </w:p>
        </w:tc>
      </w:tr>
      <w:tr w:rsidR="00DD638E" w:rsidRPr="00855A36" w14:paraId="7A509AAB" w14:textId="77777777" w:rsidTr="0085433B">
        <w:trPr>
          <w:trHeight w:val="315"/>
        </w:trPr>
        <w:tc>
          <w:tcPr>
            <w:tcW w:w="1904" w:type="dxa"/>
            <w:hideMark/>
          </w:tcPr>
          <w:p w14:paraId="480C31D3" w14:textId="77777777" w:rsidR="00DD638E" w:rsidRPr="00855A36" w:rsidRDefault="00DD638E" w:rsidP="0085433B">
            <w:pPr>
              <w:tabs>
                <w:tab w:val="left" w:pos="360"/>
              </w:tabs>
              <w:ind w:left="360" w:hanging="360"/>
              <w:jc w:val="both"/>
              <w:rPr>
                <w:sz w:val="20"/>
              </w:rPr>
            </w:pPr>
            <w:r w:rsidRPr="00855A36">
              <w:rPr>
                <w:sz w:val="20"/>
              </w:rPr>
              <w:t>EU-POURING</w:t>
            </w:r>
          </w:p>
        </w:tc>
        <w:tc>
          <w:tcPr>
            <w:tcW w:w="1072" w:type="dxa"/>
            <w:hideMark/>
          </w:tcPr>
          <w:p w14:paraId="16E05980" w14:textId="77777777" w:rsidR="00DD638E" w:rsidRPr="00855A36" w:rsidRDefault="00DD638E" w:rsidP="0085433B">
            <w:pPr>
              <w:tabs>
                <w:tab w:val="left" w:pos="360"/>
              </w:tabs>
              <w:ind w:left="360" w:hanging="360"/>
              <w:jc w:val="both"/>
              <w:rPr>
                <w:sz w:val="20"/>
              </w:rPr>
            </w:pPr>
            <w:r w:rsidRPr="00855A36">
              <w:rPr>
                <w:sz w:val="20"/>
              </w:rPr>
              <w:t>CO</w:t>
            </w:r>
          </w:p>
        </w:tc>
        <w:tc>
          <w:tcPr>
            <w:tcW w:w="1188" w:type="dxa"/>
            <w:hideMark/>
          </w:tcPr>
          <w:p w14:paraId="37D641EB" w14:textId="77777777" w:rsidR="00DD638E" w:rsidRPr="00855A36" w:rsidRDefault="00DD638E" w:rsidP="0085433B">
            <w:pPr>
              <w:tabs>
                <w:tab w:val="left" w:pos="360"/>
              </w:tabs>
              <w:ind w:left="360" w:hanging="360"/>
              <w:jc w:val="both"/>
              <w:rPr>
                <w:sz w:val="20"/>
              </w:rPr>
            </w:pPr>
            <w:r w:rsidRPr="00855A36">
              <w:rPr>
                <w:sz w:val="20"/>
              </w:rPr>
              <w:t>111.6</w:t>
            </w:r>
          </w:p>
        </w:tc>
        <w:tc>
          <w:tcPr>
            <w:tcW w:w="1407" w:type="dxa"/>
            <w:hideMark/>
          </w:tcPr>
          <w:p w14:paraId="31AB939D" w14:textId="77777777" w:rsidR="00DD638E" w:rsidRPr="00855A36" w:rsidRDefault="00DD638E" w:rsidP="0085433B">
            <w:pPr>
              <w:tabs>
                <w:tab w:val="left" w:pos="360"/>
              </w:tabs>
              <w:ind w:left="360" w:hanging="360"/>
              <w:jc w:val="both"/>
              <w:rPr>
                <w:sz w:val="20"/>
              </w:rPr>
            </w:pPr>
            <w:r w:rsidRPr="00855A36">
              <w:rPr>
                <w:sz w:val="20"/>
              </w:rPr>
              <w:t>167.9</w:t>
            </w:r>
          </w:p>
        </w:tc>
        <w:tc>
          <w:tcPr>
            <w:tcW w:w="1106" w:type="dxa"/>
            <w:vMerge w:val="restart"/>
            <w:vAlign w:val="center"/>
            <w:hideMark/>
          </w:tcPr>
          <w:p w14:paraId="1E4AAD34" w14:textId="77777777" w:rsidR="00DD638E" w:rsidRPr="00855A36" w:rsidRDefault="00DD638E" w:rsidP="0085433B">
            <w:pPr>
              <w:tabs>
                <w:tab w:val="left" w:pos="360"/>
              </w:tabs>
              <w:ind w:left="360" w:hanging="360"/>
              <w:jc w:val="center"/>
              <w:rPr>
                <w:sz w:val="20"/>
              </w:rPr>
            </w:pPr>
            <w:r w:rsidRPr="00855A36">
              <w:rPr>
                <w:sz w:val="20"/>
              </w:rPr>
              <w:t>142</w:t>
            </w:r>
          </w:p>
        </w:tc>
        <w:tc>
          <w:tcPr>
            <w:tcW w:w="3308" w:type="dxa"/>
            <w:vMerge w:val="restart"/>
            <w:vAlign w:val="center"/>
            <w:hideMark/>
          </w:tcPr>
          <w:p w14:paraId="31E35C17" w14:textId="77777777" w:rsidR="00DD638E" w:rsidRPr="00855A36" w:rsidRDefault="00DD638E" w:rsidP="0085433B">
            <w:pPr>
              <w:tabs>
                <w:tab w:val="left" w:pos="360"/>
              </w:tabs>
              <w:ind w:left="360" w:hanging="360"/>
              <w:jc w:val="center"/>
              <w:rPr>
                <w:sz w:val="20"/>
              </w:rPr>
            </w:pPr>
            <w:r w:rsidRPr="00855A36">
              <w:rPr>
                <w:sz w:val="20"/>
              </w:rPr>
              <w:t>Permittee could have accommodated a higher metal throughput rate during the baseline period</w:t>
            </w:r>
            <w:r>
              <w:rPr>
                <w:sz w:val="20"/>
              </w:rPr>
              <w:t>.</w:t>
            </w:r>
          </w:p>
        </w:tc>
      </w:tr>
      <w:tr w:rsidR="00DD638E" w:rsidRPr="00855A36" w14:paraId="51ABDFE0" w14:textId="77777777" w:rsidTr="0085433B">
        <w:trPr>
          <w:trHeight w:val="315"/>
        </w:trPr>
        <w:tc>
          <w:tcPr>
            <w:tcW w:w="1904" w:type="dxa"/>
            <w:hideMark/>
          </w:tcPr>
          <w:p w14:paraId="014A9ACB" w14:textId="77777777" w:rsidR="00DD638E" w:rsidRPr="00855A36" w:rsidRDefault="00DD638E" w:rsidP="0085433B">
            <w:pPr>
              <w:tabs>
                <w:tab w:val="left" w:pos="360"/>
              </w:tabs>
              <w:ind w:left="360" w:hanging="360"/>
              <w:jc w:val="both"/>
              <w:rPr>
                <w:sz w:val="20"/>
              </w:rPr>
            </w:pPr>
            <w:r w:rsidRPr="00855A36">
              <w:rPr>
                <w:sz w:val="20"/>
              </w:rPr>
              <w:t>EU-COOLING</w:t>
            </w:r>
          </w:p>
        </w:tc>
        <w:tc>
          <w:tcPr>
            <w:tcW w:w="1072" w:type="dxa"/>
            <w:hideMark/>
          </w:tcPr>
          <w:p w14:paraId="26211D36" w14:textId="77777777" w:rsidR="00DD638E" w:rsidRPr="00855A36" w:rsidRDefault="00DD638E" w:rsidP="0085433B">
            <w:pPr>
              <w:tabs>
                <w:tab w:val="left" w:pos="360"/>
              </w:tabs>
              <w:ind w:left="360" w:hanging="360"/>
              <w:jc w:val="both"/>
              <w:rPr>
                <w:sz w:val="20"/>
              </w:rPr>
            </w:pPr>
            <w:r w:rsidRPr="00855A36">
              <w:rPr>
                <w:sz w:val="20"/>
              </w:rPr>
              <w:t>CO</w:t>
            </w:r>
          </w:p>
        </w:tc>
        <w:tc>
          <w:tcPr>
            <w:tcW w:w="1188" w:type="dxa"/>
            <w:hideMark/>
          </w:tcPr>
          <w:p w14:paraId="5F6A74B0" w14:textId="77777777" w:rsidR="00DD638E" w:rsidRPr="00855A36" w:rsidRDefault="00DD638E" w:rsidP="0085433B">
            <w:pPr>
              <w:tabs>
                <w:tab w:val="left" w:pos="360"/>
              </w:tabs>
              <w:ind w:left="360" w:hanging="360"/>
              <w:jc w:val="both"/>
              <w:rPr>
                <w:sz w:val="20"/>
              </w:rPr>
            </w:pPr>
            <w:r w:rsidRPr="00855A36">
              <w:rPr>
                <w:sz w:val="20"/>
              </w:rPr>
              <w:t>17.6</w:t>
            </w:r>
          </w:p>
        </w:tc>
        <w:tc>
          <w:tcPr>
            <w:tcW w:w="1407" w:type="dxa"/>
            <w:hideMark/>
          </w:tcPr>
          <w:p w14:paraId="120B61A3" w14:textId="77777777" w:rsidR="00DD638E" w:rsidRPr="00855A36" w:rsidRDefault="00DD638E" w:rsidP="0085433B">
            <w:pPr>
              <w:tabs>
                <w:tab w:val="left" w:pos="360"/>
              </w:tabs>
              <w:ind w:left="360" w:hanging="360"/>
              <w:jc w:val="both"/>
              <w:rPr>
                <w:sz w:val="20"/>
              </w:rPr>
            </w:pPr>
            <w:r w:rsidRPr="00855A36">
              <w:rPr>
                <w:sz w:val="20"/>
              </w:rPr>
              <w:t>26.5</w:t>
            </w:r>
          </w:p>
        </w:tc>
        <w:tc>
          <w:tcPr>
            <w:tcW w:w="1106" w:type="dxa"/>
            <w:vMerge/>
            <w:hideMark/>
          </w:tcPr>
          <w:p w14:paraId="59AD7657" w14:textId="77777777" w:rsidR="00DD638E" w:rsidRPr="00855A36" w:rsidRDefault="00DD638E" w:rsidP="0085433B">
            <w:pPr>
              <w:tabs>
                <w:tab w:val="left" w:pos="360"/>
              </w:tabs>
              <w:ind w:left="360" w:hanging="360"/>
              <w:jc w:val="both"/>
              <w:rPr>
                <w:sz w:val="20"/>
              </w:rPr>
            </w:pPr>
          </w:p>
        </w:tc>
        <w:tc>
          <w:tcPr>
            <w:tcW w:w="3308" w:type="dxa"/>
            <w:vMerge/>
            <w:hideMark/>
          </w:tcPr>
          <w:p w14:paraId="6EA1D66C" w14:textId="77777777" w:rsidR="00DD638E" w:rsidRPr="00855A36" w:rsidRDefault="00DD638E" w:rsidP="0085433B">
            <w:pPr>
              <w:tabs>
                <w:tab w:val="left" w:pos="360"/>
              </w:tabs>
              <w:ind w:left="360" w:hanging="360"/>
              <w:jc w:val="both"/>
              <w:rPr>
                <w:sz w:val="20"/>
              </w:rPr>
            </w:pPr>
          </w:p>
        </w:tc>
      </w:tr>
      <w:tr w:rsidR="00DD638E" w:rsidRPr="00855A36" w14:paraId="276474F9" w14:textId="77777777" w:rsidTr="0085433B">
        <w:trPr>
          <w:trHeight w:val="315"/>
        </w:trPr>
        <w:tc>
          <w:tcPr>
            <w:tcW w:w="1904" w:type="dxa"/>
            <w:hideMark/>
          </w:tcPr>
          <w:p w14:paraId="49B86AEB" w14:textId="77777777" w:rsidR="00DD638E" w:rsidRPr="00855A36" w:rsidRDefault="00DD638E" w:rsidP="0085433B">
            <w:pPr>
              <w:tabs>
                <w:tab w:val="left" w:pos="360"/>
              </w:tabs>
              <w:ind w:left="360" w:hanging="360"/>
              <w:jc w:val="both"/>
              <w:rPr>
                <w:sz w:val="20"/>
              </w:rPr>
            </w:pPr>
            <w:r w:rsidRPr="00855A36">
              <w:rPr>
                <w:sz w:val="20"/>
              </w:rPr>
              <w:t>EU-SHAKEOUT</w:t>
            </w:r>
          </w:p>
        </w:tc>
        <w:tc>
          <w:tcPr>
            <w:tcW w:w="1072" w:type="dxa"/>
            <w:hideMark/>
          </w:tcPr>
          <w:p w14:paraId="42EA8B58" w14:textId="77777777" w:rsidR="00DD638E" w:rsidRPr="00855A36" w:rsidRDefault="00DD638E" w:rsidP="0085433B">
            <w:pPr>
              <w:tabs>
                <w:tab w:val="left" w:pos="360"/>
              </w:tabs>
              <w:ind w:left="360" w:hanging="360"/>
              <w:jc w:val="both"/>
              <w:rPr>
                <w:sz w:val="20"/>
              </w:rPr>
            </w:pPr>
            <w:r w:rsidRPr="00855A36">
              <w:rPr>
                <w:sz w:val="20"/>
              </w:rPr>
              <w:t>CO</w:t>
            </w:r>
          </w:p>
        </w:tc>
        <w:tc>
          <w:tcPr>
            <w:tcW w:w="1188" w:type="dxa"/>
            <w:hideMark/>
          </w:tcPr>
          <w:p w14:paraId="3AF07DDE" w14:textId="77777777" w:rsidR="00DD638E" w:rsidRPr="00855A36" w:rsidRDefault="00DD638E" w:rsidP="0085433B">
            <w:pPr>
              <w:tabs>
                <w:tab w:val="left" w:pos="360"/>
              </w:tabs>
              <w:ind w:left="360" w:hanging="360"/>
              <w:jc w:val="both"/>
              <w:rPr>
                <w:sz w:val="20"/>
              </w:rPr>
            </w:pPr>
            <w:r w:rsidRPr="00855A36">
              <w:rPr>
                <w:sz w:val="20"/>
              </w:rPr>
              <w:t>15.2</w:t>
            </w:r>
          </w:p>
        </w:tc>
        <w:tc>
          <w:tcPr>
            <w:tcW w:w="1407" w:type="dxa"/>
            <w:hideMark/>
          </w:tcPr>
          <w:p w14:paraId="371991C1" w14:textId="77777777" w:rsidR="00DD638E" w:rsidRPr="00855A36" w:rsidRDefault="00DD638E" w:rsidP="0085433B">
            <w:pPr>
              <w:tabs>
                <w:tab w:val="left" w:pos="360"/>
              </w:tabs>
              <w:ind w:left="360" w:hanging="360"/>
              <w:jc w:val="both"/>
              <w:rPr>
                <w:sz w:val="20"/>
              </w:rPr>
            </w:pPr>
            <w:r w:rsidRPr="00855A36">
              <w:rPr>
                <w:sz w:val="20"/>
              </w:rPr>
              <w:t>22.9</w:t>
            </w:r>
          </w:p>
        </w:tc>
        <w:tc>
          <w:tcPr>
            <w:tcW w:w="1106" w:type="dxa"/>
            <w:vMerge/>
            <w:hideMark/>
          </w:tcPr>
          <w:p w14:paraId="6AF9665D" w14:textId="77777777" w:rsidR="00DD638E" w:rsidRPr="00855A36" w:rsidRDefault="00DD638E" w:rsidP="0085433B">
            <w:pPr>
              <w:tabs>
                <w:tab w:val="left" w:pos="360"/>
              </w:tabs>
              <w:ind w:left="360" w:hanging="360"/>
              <w:jc w:val="both"/>
              <w:rPr>
                <w:sz w:val="20"/>
              </w:rPr>
            </w:pPr>
          </w:p>
        </w:tc>
        <w:tc>
          <w:tcPr>
            <w:tcW w:w="3308" w:type="dxa"/>
            <w:vMerge/>
            <w:hideMark/>
          </w:tcPr>
          <w:p w14:paraId="7CD8E209" w14:textId="77777777" w:rsidR="00DD638E" w:rsidRPr="00855A36" w:rsidRDefault="00DD638E" w:rsidP="0085433B">
            <w:pPr>
              <w:tabs>
                <w:tab w:val="left" w:pos="360"/>
              </w:tabs>
              <w:ind w:left="360" w:hanging="360"/>
              <w:jc w:val="both"/>
              <w:rPr>
                <w:sz w:val="20"/>
              </w:rPr>
            </w:pPr>
          </w:p>
        </w:tc>
      </w:tr>
      <w:tr w:rsidR="00DD638E" w:rsidRPr="00855A36" w14:paraId="0A9E401A" w14:textId="77777777" w:rsidTr="0085433B">
        <w:trPr>
          <w:trHeight w:val="525"/>
        </w:trPr>
        <w:tc>
          <w:tcPr>
            <w:tcW w:w="1904" w:type="dxa"/>
            <w:hideMark/>
          </w:tcPr>
          <w:p w14:paraId="53E8381E" w14:textId="77777777" w:rsidR="00DD638E" w:rsidRPr="00855A36" w:rsidRDefault="00DD638E" w:rsidP="0085433B">
            <w:pPr>
              <w:tabs>
                <w:tab w:val="left" w:pos="360"/>
              </w:tabs>
              <w:ind w:left="360" w:hanging="360"/>
              <w:jc w:val="both"/>
              <w:rPr>
                <w:sz w:val="20"/>
              </w:rPr>
            </w:pPr>
            <w:r w:rsidRPr="00855A36">
              <w:rPr>
                <w:sz w:val="20"/>
              </w:rPr>
              <w:t>EU-WEST-CUPOLA-1</w:t>
            </w:r>
          </w:p>
        </w:tc>
        <w:tc>
          <w:tcPr>
            <w:tcW w:w="1072" w:type="dxa"/>
            <w:hideMark/>
          </w:tcPr>
          <w:p w14:paraId="0EBDB191" w14:textId="77777777" w:rsidR="00DD638E" w:rsidRPr="00855A36" w:rsidRDefault="00DD638E" w:rsidP="0085433B">
            <w:pPr>
              <w:tabs>
                <w:tab w:val="left" w:pos="360"/>
              </w:tabs>
              <w:ind w:left="360" w:hanging="360"/>
              <w:jc w:val="both"/>
              <w:rPr>
                <w:sz w:val="20"/>
              </w:rPr>
            </w:pPr>
            <w:r w:rsidRPr="00855A36">
              <w:rPr>
                <w:sz w:val="20"/>
              </w:rPr>
              <w:t>CO</w:t>
            </w:r>
          </w:p>
        </w:tc>
        <w:tc>
          <w:tcPr>
            <w:tcW w:w="1188" w:type="dxa"/>
            <w:hideMark/>
          </w:tcPr>
          <w:p w14:paraId="1E51B2E9" w14:textId="77777777" w:rsidR="00DD638E" w:rsidRPr="00855A36" w:rsidRDefault="00DD638E" w:rsidP="0085433B">
            <w:pPr>
              <w:tabs>
                <w:tab w:val="left" w:pos="360"/>
              </w:tabs>
              <w:ind w:left="360" w:hanging="360"/>
              <w:jc w:val="both"/>
              <w:rPr>
                <w:sz w:val="20"/>
              </w:rPr>
            </w:pPr>
            <w:r w:rsidRPr="00855A36">
              <w:rPr>
                <w:sz w:val="20"/>
              </w:rPr>
              <w:t>791</w:t>
            </w:r>
          </w:p>
        </w:tc>
        <w:tc>
          <w:tcPr>
            <w:tcW w:w="1407" w:type="dxa"/>
            <w:hideMark/>
          </w:tcPr>
          <w:p w14:paraId="3F496711" w14:textId="77777777" w:rsidR="00DD638E" w:rsidRPr="00855A36" w:rsidRDefault="00DD638E" w:rsidP="0085433B">
            <w:pPr>
              <w:tabs>
                <w:tab w:val="left" w:pos="360"/>
              </w:tabs>
              <w:ind w:left="360" w:hanging="360"/>
              <w:jc w:val="both"/>
              <w:rPr>
                <w:sz w:val="20"/>
              </w:rPr>
            </w:pPr>
            <w:r w:rsidRPr="00855A36">
              <w:rPr>
                <w:sz w:val="20"/>
              </w:rPr>
              <w:t>944.1</w:t>
            </w:r>
          </w:p>
        </w:tc>
        <w:tc>
          <w:tcPr>
            <w:tcW w:w="1106" w:type="dxa"/>
            <w:vMerge/>
            <w:hideMark/>
          </w:tcPr>
          <w:p w14:paraId="7E03C985" w14:textId="77777777" w:rsidR="00DD638E" w:rsidRPr="00855A36" w:rsidRDefault="00DD638E" w:rsidP="0085433B">
            <w:pPr>
              <w:tabs>
                <w:tab w:val="left" w:pos="360"/>
              </w:tabs>
              <w:ind w:left="360" w:hanging="360"/>
              <w:jc w:val="both"/>
              <w:rPr>
                <w:sz w:val="20"/>
              </w:rPr>
            </w:pPr>
          </w:p>
        </w:tc>
        <w:tc>
          <w:tcPr>
            <w:tcW w:w="3308" w:type="dxa"/>
            <w:vMerge/>
            <w:hideMark/>
          </w:tcPr>
          <w:p w14:paraId="7256E50E" w14:textId="77777777" w:rsidR="00DD638E" w:rsidRPr="00855A36" w:rsidRDefault="00DD638E" w:rsidP="0085433B">
            <w:pPr>
              <w:tabs>
                <w:tab w:val="left" w:pos="360"/>
              </w:tabs>
              <w:ind w:left="360" w:hanging="360"/>
              <w:jc w:val="both"/>
              <w:rPr>
                <w:sz w:val="20"/>
              </w:rPr>
            </w:pPr>
          </w:p>
        </w:tc>
      </w:tr>
      <w:tr w:rsidR="00DD638E" w:rsidRPr="00855A36" w14:paraId="38DBACD4" w14:textId="77777777" w:rsidTr="0085433B">
        <w:trPr>
          <w:trHeight w:val="315"/>
        </w:trPr>
        <w:tc>
          <w:tcPr>
            <w:tcW w:w="1904" w:type="dxa"/>
            <w:hideMark/>
          </w:tcPr>
          <w:p w14:paraId="740DDC37" w14:textId="77777777" w:rsidR="00DD638E" w:rsidRPr="00855A36" w:rsidRDefault="00DD638E" w:rsidP="0085433B">
            <w:pPr>
              <w:tabs>
                <w:tab w:val="left" w:pos="360"/>
              </w:tabs>
              <w:ind w:left="360" w:hanging="360"/>
              <w:jc w:val="both"/>
              <w:rPr>
                <w:sz w:val="20"/>
              </w:rPr>
            </w:pPr>
            <w:r w:rsidRPr="00855A36">
              <w:rPr>
                <w:sz w:val="20"/>
              </w:rPr>
              <w:t>EU-DUCTILE-IRON</w:t>
            </w:r>
          </w:p>
        </w:tc>
        <w:tc>
          <w:tcPr>
            <w:tcW w:w="1072" w:type="dxa"/>
            <w:hideMark/>
          </w:tcPr>
          <w:p w14:paraId="52C621B7" w14:textId="77777777" w:rsidR="00DD638E" w:rsidRPr="00855A36" w:rsidRDefault="00DD638E" w:rsidP="0085433B">
            <w:pPr>
              <w:tabs>
                <w:tab w:val="left" w:pos="360"/>
              </w:tabs>
              <w:ind w:left="360" w:hanging="360"/>
              <w:jc w:val="both"/>
              <w:rPr>
                <w:sz w:val="20"/>
              </w:rPr>
            </w:pPr>
            <w:r w:rsidRPr="00855A36">
              <w:rPr>
                <w:sz w:val="20"/>
              </w:rPr>
              <w:t>CO</w:t>
            </w:r>
          </w:p>
        </w:tc>
        <w:tc>
          <w:tcPr>
            <w:tcW w:w="1188" w:type="dxa"/>
            <w:hideMark/>
          </w:tcPr>
          <w:p w14:paraId="16084D83"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579260DF" w14:textId="77777777" w:rsidR="00DD638E" w:rsidRPr="00855A36" w:rsidRDefault="00DD638E" w:rsidP="0085433B">
            <w:pPr>
              <w:tabs>
                <w:tab w:val="left" w:pos="360"/>
              </w:tabs>
              <w:ind w:left="360" w:hanging="360"/>
              <w:jc w:val="both"/>
              <w:rPr>
                <w:sz w:val="20"/>
              </w:rPr>
            </w:pPr>
            <w:r w:rsidRPr="00855A36">
              <w:rPr>
                <w:sz w:val="20"/>
              </w:rPr>
              <w:t>-</w:t>
            </w:r>
          </w:p>
        </w:tc>
        <w:tc>
          <w:tcPr>
            <w:tcW w:w="1106" w:type="dxa"/>
            <w:vMerge/>
            <w:hideMark/>
          </w:tcPr>
          <w:p w14:paraId="259B3364" w14:textId="77777777" w:rsidR="00DD638E" w:rsidRPr="00855A36" w:rsidRDefault="00DD638E" w:rsidP="0085433B">
            <w:pPr>
              <w:tabs>
                <w:tab w:val="left" w:pos="360"/>
              </w:tabs>
              <w:ind w:left="360" w:hanging="360"/>
              <w:jc w:val="both"/>
              <w:rPr>
                <w:sz w:val="20"/>
              </w:rPr>
            </w:pPr>
          </w:p>
        </w:tc>
        <w:tc>
          <w:tcPr>
            <w:tcW w:w="3308" w:type="dxa"/>
            <w:vMerge/>
            <w:hideMark/>
          </w:tcPr>
          <w:p w14:paraId="4E0F37C7" w14:textId="77777777" w:rsidR="00DD638E" w:rsidRPr="00855A36" w:rsidRDefault="00DD638E" w:rsidP="0085433B">
            <w:pPr>
              <w:tabs>
                <w:tab w:val="left" w:pos="360"/>
              </w:tabs>
              <w:ind w:left="360" w:hanging="360"/>
              <w:jc w:val="both"/>
              <w:rPr>
                <w:sz w:val="20"/>
              </w:rPr>
            </w:pPr>
          </w:p>
        </w:tc>
      </w:tr>
      <w:tr w:rsidR="00DD638E" w:rsidRPr="00855A36" w14:paraId="182FB75A" w14:textId="77777777" w:rsidTr="0085433B">
        <w:trPr>
          <w:trHeight w:val="315"/>
        </w:trPr>
        <w:tc>
          <w:tcPr>
            <w:tcW w:w="1904" w:type="dxa"/>
            <w:hideMark/>
          </w:tcPr>
          <w:p w14:paraId="5E820B31" w14:textId="77777777" w:rsidR="00DD638E" w:rsidRPr="00855A36" w:rsidRDefault="00DD638E" w:rsidP="0085433B">
            <w:pPr>
              <w:tabs>
                <w:tab w:val="left" w:pos="360"/>
              </w:tabs>
              <w:ind w:left="360" w:hanging="360"/>
              <w:jc w:val="both"/>
              <w:rPr>
                <w:sz w:val="20"/>
              </w:rPr>
            </w:pPr>
            <w:r w:rsidRPr="00855A36">
              <w:rPr>
                <w:sz w:val="20"/>
              </w:rPr>
              <w:t>EU-BULK-BOND</w:t>
            </w:r>
          </w:p>
        </w:tc>
        <w:tc>
          <w:tcPr>
            <w:tcW w:w="1072" w:type="dxa"/>
            <w:hideMark/>
          </w:tcPr>
          <w:p w14:paraId="3DF45043" w14:textId="77777777" w:rsidR="00DD638E" w:rsidRPr="00855A36" w:rsidRDefault="00DD638E" w:rsidP="0085433B">
            <w:pPr>
              <w:tabs>
                <w:tab w:val="left" w:pos="360"/>
              </w:tabs>
              <w:ind w:left="360" w:hanging="360"/>
              <w:jc w:val="both"/>
              <w:rPr>
                <w:sz w:val="20"/>
              </w:rPr>
            </w:pPr>
            <w:r w:rsidRPr="00855A36">
              <w:rPr>
                <w:sz w:val="20"/>
              </w:rPr>
              <w:t>CO</w:t>
            </w:r>
          </w:p>
        </w:tc>
        <w:tc>
          <w:tcPr>
            <w:tcW w:w="1188" w:type="dxa"/>
            <w:hideMark/>
          </w:tcPr>
          <w:p w14:paraId="60B7DEAC"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08E65F81" w14:textId="77777777" w:rsidR="00DD638E" w:rsidRPr="00855A36" w:rsidRDefault="00DD638E" w:rsidP="0085433B">
            <w:pPr>
              <w:tabs>
                <w:tab w:val="left" w:pos="360"/>
              </w:tabs>
              <w:ind w:left="360" w:hanging="360"/>
              <w:jc w:val="both"/>
              <w:rPr>
                <w:sz w:val="20"/>
              </w:rPr>
            </w:pPr>
            <w:r w:rsidRPr="00855A36">
              <w:rPr>
                <w:sz w:val="20"/>
              </w:rPr>
              <w:t>-</w:t>
            </w:r>
          </w:p>
        </w:tc>
        <w:tc>
          <w:tcPr>
            <w:tcW w:w="1106" w:type="dxa"/>
            <w:vMerge/>
            <w:hideMark/>
          </w:tcPr>
          <w:p w14:paraId="08EA8460" w14:textId="77777777" w:rsidR="00DD638E" w:rsidRPr="00855A36" w:rsidRDefault="00DD638E" w:rsidP="0085433B">
            <w:pPr>
              <w:tabs>
                <w:tab w:val="left" w:pos="360"/>
              </w:tabs>
              <w:ind w:left="360" w:hanging="360"/>
              <w:jc w:val="both"/>
              <w:rPr>
                <w:sz w:val="20"/>
              </w:rPr>
            </w:pPr>
          </w:p>
        </w:tc>
        <w:tc>
          <w:tcPr>
            <w:tcW w:w="3308" w:type="dxa"/>
            <w:vMerge/>
            <w:hideMark/>
          </w:tcPr>
          <w:p w14:paraId="27E5064E" w14:textId="77777777" w:rsidR="00DD638E" w:rsidRPr="00855A36" w:rsidRDefault="00DD638E" w:rsidP="0085433B">
            <w:pPr>
              <w:tabs>
                <w:tab w:val="left" w:pos="360"/>
              </w:tabs>
              <w:ind w:left="360" w:hanging="360"/>
              <w:jc w:val="both"/>
              <w:rPr>
                <w:sz w:val="20"/>
              </w:rPr>
            </w:pPr>
          </w:p>
        </w:tc>
      </w:tr>
      <w:tr w:rsidR="00DD638E" w:rsidRPr="00855A36" w14:paraId="2EC56CAF" w14:textId="77777777" w:rsidTr="0085433B">
        <w:trPr>
          <w:trHeight w:val="315"/>
        </w:trPr>
        <w:tc>
          <w:tcPr>
            <w:tcW w:w="1904" w:type="dxa"/>
            <w:hideMark/>
          </w:tcPr>
          <w:p w14:paraId="7999C970" w14:textId="77777777" w:rsidR="00DD638E" w:rsidRPr="00855A36" w:rsidRDefault="00DD638E" w:rsidP="0085433B">
            <w:pPr>
              <w:tabs>
                <w:tab w:val="left" w:pos="360"/>
              </w:tabs>
              <w:ind w:left="360" w:hanging="360"/>
              <w:jc w:val="both"/>
              <w:rPr>
                <w:sz w:val="20"/>
              </w:rPr>
            </w:pPr>
            <w:r w:rsidRPr="00855A36">
              <w:rPr>
                <w:sz w:val="20"/>
              </w:rPr>
              <w:t>EU-MP-RBB</w:t>
            </w:r>
          </w:p>
        </w:tc>
        <w:tc>
          <w:tcPr>
            <w:tcW w:w="1072" w:type="dxa"/>
            <w:hideMark/>
          </w:tcPr>
          <w:p w14:paraId="1BD1D469" w14:textId="77777777" w:rsidR="00DD638E" w:rsidRPr="00855A36" w:rsidRDefault="00DD638E" w:rsidP="0085433B">
            <w:pPr>
              <w:tabs>
                <w:tab w:val="left" w:pos="360"/>
              </w:tabs>
              <w:ind w:left="360" w:hanging="360"/>
              <w:jc w:val="both"/>
              <w:rPr>
                <w:sz w:val="20"/>
              </w:rPr>
            </w:pPr>
            <w:r w:rsidRPr="00855A36">
              <w:rPr>
                <w:sz w:val="20"/>
              </w:rPr>
              <w:t>CO</w:t>
            </w:r>
          </w:p>
        </w:tc>
        <w:tc>
          <w:tcPr>
            <w:tcW w:w="1188" w:type="dxa"/>
            <w:hideMark/>
          </w:tcPr>
          <w:p w14:paraId="5BCE8A66"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1DA0451F" w14:textId="77777777" w:rsidR="00DD638E" w:rsidRPr="00855A36" w:rsidRDefault="00DD638E" w:rsidP="0085433B">
            <w:pPr>
              <w:tabs>
                <w:tab w:val="left" w:pos="360"/>
              </w:tabs>
              <w:ind w:left="360" w:hanging="360"/>
              <w:jc w:val="both"/>
              <w:rPr>
                <w:sz w:val="20"/>
              </w:rPr>
            </w:pPr>
            <w:r w:rsidRPr="00855A36">
              <w:rPr>
                <w:sz w:val="20"/>
              </w:rPr>
              <w:t>-</w:t>
            </w:r>
          </w:p>
        </w:tc>
        <w:tc>
          <w:tcPr>
            <w:tcW w:w="1106" w:type="dxa"/>
            <w:vMerge/>
            <w:hideMark/>
          </w:tcPr>
          <w:p w14:paraId="2888767A" w14:textId="77777777" w:rsidR="00DD638E" w:rsidRPr="00855A36" w:rsidRDefault="00DD638E" w:rsidP="0085433B">
            <w:pPr>
              <w:tabs>
                <w:tab w:val="left" w:pos="360"/>
              </w:tabs>
              <w:ind w:left="360" w:hanging="360"/>
              <w:jc w:val="both"/>
              <w:rPr>
                <w:sz w:val="20"/>
              </w:rPr>
            </w:pPr>
          </w:p>
        </w:tc>
        <w:tc>
          <w:tcPr>
            <w:tcW w:w="3308" w:type="dxa"/>
            <w:vMerge/>
            <w:hideMark/>
          </w:tcPr>
          <w:p w14:paraId="1635F359" w14:textId="77777777" w:rsidR="00DD638E" w:rsidRPr="00855A36" w:rsidRDefault="00DD638E" w:rsidP="0085433B">
            <w:pPr>
              <w:tabs>
                <w:tab w:val="left" w:pos="360"/>
              </w:tabs>
              <w:ind w:left="360" w:hanging="360"/>
              <w:jc w:val="both"/>
              <w:rPr>
                <w:sz w:val="20"/>
              </w:rPr>
            </w:pPr>
          </w:p>
        </w:tc>
      </w:tr>
      <w:tr w:rsidR="00DD638E" w:rsidRPr="00855A36" w14:paraId="370EC2FF" w14:textId="77777777" w:rsidTr="0085433B">
        <w:trPr>
          <w:trHeight w:val="315"/>
        </w:trPr>
        <w:tc>
          <w:tcPr>
            <w:tcW w:w="1904" w:type="dxa"/>
            <w:hideMark/>
          </w:tcPr>
          <w:p w14:paraId="66E736C3" w14:textId="77777777" w:rsidR="00DD638E" w:rsidRPr="00855A36" w:rsidRDefault="00DD638E" w:rsidP="0085433B">
            <w:pPr>
              <w:tabs>
                <w:tab w:val="left" w:pos="360"/>
              </w:tabs>
              <w:ind w:left="360" w:hanging="360"/>
              <w:jc w:val="both"/>
              <w:rPr>
                <w:sz w:val="20"/>
              </w:rPr>
            </w:pPr>
            <w:r w:rsidRPr="00855A36">
              <w:rPr>
                <w:sz w:val="20"/>
              </w:rPr>
              <w:t>EU-POURING</w:t>
            </w:r>
          </w:p>
        </w:tc>
        <w:tc>
          <w:tcPr>
            <w:tcW w:w="1072" w:type="dxa"/>
            <w:hideMark/>
          </w:tcPr>
          <w:p w14:paraId="4F2CB1BA" w14:textId="77777777" w:rsidR="00DD638E" w:rsidRPr="00855A36" w:rsidRDefault="00DD638E" w:rsidP="0085433B">
            <w:pPr>
              <w:tabs>
                <w:tab w:val="left" w:pos="360"/>
              </w:tabs>
              <w:ind w:left="360" w:hanging="360"/>
              <w:jc w:val="both"/>
              <w:rPr>
                <w:sz w:val="20"/>
              </w:rPr>
            </w:pPr>
            <w:r w:rsidRPr="00855A36">
              <w:rPr>
                <w:sz w:val="20"/>
              </w:rPr>
              <w:t>VOC</w:t>
            </w:r>
          </w:p>
        </w:tc>
        <w:tc>
          <w:tcPr>
            <w:tcW w:w="1188" w:type="dxa"/>
            <w:hideMark/>
          </w:tcPr>
          <w:p w14:paraId="00AB1314"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3E0785F6" w14:textId="77777777" w:rsidR="00DD638E" w:rsidRPr="00855A36" w:rsidRDefault="00DD638E" w:rsidP="0085433B">
            <w:pPr>
              <w:tabs>
                <w:tab w:val="left" w:pos="360"/>
              </w:tabs>
              <w:ind w:left="360" w:hanging="360"/>
              <w:jc w:val="both"/>
              <w:rPr>
                <w:sz w:val="20"/>
              </w:rPr>
            </w:pPr>
            <w:r w:rsidRPr="00855A36">
              <w:rPr>
                <w:sz w:val="20"/>
              </w:rPr>
              <w:t>32</w:t>
            </w:r>
          </w:p>
        </w:tc>
        <w:tc>
          <w:tcPr>
            <w:tcW w:w="1106" w:type="dxa"/>
            <w:hideMark/>
          </w:tcPr>
          <w:p w14:paraId="41AB01D7" w14:textId="77777777" w:rsidR="00DD638E" w:rsidRPr="00855A36" w:rsidRDefault="00DD638E" w:rsidP="0085433B">
            <w:pPr>
              <w:tabs>
                <w:tab w:val="left" w:pos="360"/>
              </w:tabs>
              <w:ind w:left="360" w:hanging="360"/>
              <w:jc w:val="both"/>
              <w:rPr>
                <w:sz w:val="20"/>
              </w:rPr>
            </w:pPr>
            <w:r w:rsidRPr="00855A36">
              <w:rPr>
                <w:sz w:val="20"/>
              </w:rPr>
              <w:t>-</w:t>
            </w:r>
          </w:p>
        </w:tc>
        <w:tc>
          <w:tcPr>
            <w:tcW w:w="3308" w:type="dxa"/>
            <w:hideMark/>
          </w:tcPr>
          <w:p w14:paraId="58726162" w14:textId="77777777" w:rsidR="00DD638E" w:rsidRPr="00855A36" w:rsidRDefault="00DD638E" w:rsidP="0085433B">
            <w:pPr>
              <w:tabs>
                <w:tab w:val="left" w:pos="360"/>
              </w:tabs>
              <w:ind w:left="360" w:hanging="360"/>
              <w:jc w:val="both"/>
              <w:rPr>
                <w:sz w:val="20"/>
              </w:rPr>
            </w:pPr>
            <w:r w:rsidRPr="00855A36">
              <w:rPr>
                <w:sz w:val="20"/>
              </w:rPr>
              <w:t>-</w:t>
            </w:r>
          </w:p>
        </w:tc>
      </w:tr>
      <w:tr w:rsidR="00DD638E" w:rsidRPr="00855A36" w14:paraId="48B0A15C" w14:textId="77777777" w:rsidTr="0085433B">
        <w:trPr>
          <w:trHeight w:val="315"/>
        </w:trPr>
        <w:tc>
          <w:tcPr>
            <w:tcW w:w="1904" w:type="dxa"/>
            <w:hideMark/>
          </w:tcPr>
          <w:p w14:paraId="4C5B74AC" w14:textId="77777777" w:rsidR="00DD638E" w:rsidRPr="00855A36" w:rsidRDefault="00DD638E" w:rsidP="0085433B">
            <w:pPr>
              <w:tabs>
                <w:tab w:val="left" w:pos="360"/>
              </w:tabs>
              <w:ind w:left="360" w:hanging="360"/>
              <w:jc w:val="both"/>
              <w:rPr>
                <w:sz w:val="20"/>
              </w:rPr>
            </w:pPr>
            <w:r w:rsidRPr="00855A36">
              <w:rPr>
                <w:sz w:val="20"/>
              </w:rPr>
              <w:t>EU-COOLING</w:t>
            </w:r>
          </w:p>
        </w:tc>
        <w:tc>
          <w:tcPr>
            <w:tcW w:w="1072" w:type="dxa"/>
            <w:hideMark/>
          </w:tcPr>
          <w:p w14:paraId="6B97C1A0" w14:textId="77777777" w:rsidR="00DD638E" w:rsidRPr="00855A36" w:rsidRDefault="00DD638E" w:rsidP="0085433B">
            <w:pPr>
              <w:tabs>
                <w:tab w:val="left" w:pos="360"/>
              </w:tabs>
              <w:ind w:left="360" w:hanging="360"/>
              <w:jc w:val="both"/>
              <w:rPr>
                <w:sz w:val="20"/>
              </w:rPr>
            </w:pPr>
            <w:r w:rsidRPr="00855A36">
              <w:rPr>
                <w:sz w:val="20"/>
              </w:rPr>
              <w:t>VOC</w:t>
            </w:r>
          </w:p>
        </w:tc>
        <w:tc>
          <w:tcPr>
            <w:tcW w:w="1188" w:type="dxa"/>
            <w:hideMark/>
          </w:tcPr>
          <w:p w14:paraId="37EBFA7B"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72F51520" w14:textId="77777777" w:rsidR="00DD638E" w:rsidRPr="00855A36" w:rsidRDefault="00DD638E" w:rsidP="0085433B">
            <w:pPr>
              <w:tabs>
                <w:tab w:val="left" w:pos="360"/>
              </w:tabs>
              <w:ind w:left="360" w:hanging="360"/>
              <w:jc w:val="both"/>
              <w:rPr>
                <w:sz w:val="20"/>
              </w:rPr>
            </w:pPr>
            <w:r w:rsidRPr="00855A36">
              <w:rPr>
                <w:sz w:val="20"/>
              </w:rPr>
              <w:t>-</w:t>
            </w:r>
          </w:p>
        </w:tc>
        <w:tc>
          <w:tcPr>
            <w:tcW w:w="1106" w:type="dxa"/>
            <w:hideMark/>
          </w:tcPr>
          <w:p w14:paraId="3F3861AA" w14:textId="77777777" w:rsidR="00DD638E" w:rsidRPr="00855A36" w:rsidRDefault="00DD638E" w:rsidP="0085433B">
            <w:pPr>
              <w:tabs>
                <w:tab w:val="left" w:pos="360"/>
              </w:tabs>
              <w:ind w:left="360" w:hanging="360"/>
              <w:jc w:val="both"/>
              <w:rPr>
                <w:sz w:val="20"/>
              </w:rPr>
            </w:pPr>
            <w:r w:rsidRPr="00855A36">
              <w:rPr>
                <w:sz w:val="20"/>
              </w:rPr>
              <w:t>-</w:t>
            </w:r>
          </w:p>
        </w:tc>
        <w:tc>
          <w:tcPr>
            <w:tcW w:w="3308" w:type="dxa"/>
            <w:hideMark/>
          </w:tcPr>
          <w:p w14:paraId="7107861B" w14:textId="77777777" w:rsidR="00DD638E" w:rsidRPr="00855A36" w:rsidRDefault="00DD638E" w:rsidP="0085433B">
            <w:pPr>
              <w:tabs>
                <w:tab w:val="left" w:pos="360"/>
              </w:tabs>
              <w:ind w:left="360" w:hanging="360"/>
              <w:jc w:val="both"/>
              <w:rPr>
                <w:sz w:val="20"/>
              </w:rPr>
            </w:pPr>
            <w:r w:rsidRPr="00855A36">
              <w:rPr>
                <w:sz w:val="20"/>
              </w:rPr>
              <w:t>-</w:t>
            </w:r>
          </w:p>
        </w:tc>
      </w:tr>
      <w:tr w:rsidR="00DD638E" w:rsidRPr="00855A36" w14:paraId="3D6FEA88" w14:textId="77777777" w:rsidTr="0085433B">
        <w:trPr>
          <w:trHeight w:val="315"/>
        </w:trPr>
        <w:tc>
          <w:tcPr>
            <w:tcW w:w="1904" w:type="dxa"/>
            <w:hideMark/>
          </w:tcPr>
          <w:p w14:paraId="3B2B2176" w14:textId="77777777" w:rsidR="00DD638E" w:rsidRPr="00855A36" w:rsidRDefault="00DD638E" w:rsidP="0085433B">
            <w:pPr>
              <w:tabs>
                <w:tab w:val="left" w:pos="360"/>
              </w:tabs>
              <w:ind w:left="360" w:hanging="360"/>
              <w:jc w:val="both"/>
              <w:rPr>
                <w:sz w:val="20"/>
              </w:rPr>
            </w:pPr>
            <w:r w:rsidRPr="00855A36">
              <w:rPr>
                <w:sz w:val="20"/>
              </w:rPr>
              <w:t>EU-SHAKEOUT</w:t>
            </w:r>
          </w:p>
        </w:tc>
        <w:tc>
          <w:tcPr>
            <w:tcW w:w="1072" w:type="dxa"/>
            <w:hideMark/>
          </w:tcPr>
          <w:p w14:paraId="00AF79F2" w14:textId="77777777" w:rsidR="00DD638E" w:rsidRPr="00855A36" w:rsidRDefault="00DD638E" w:rsidP="0085433B">
            <w:pPr>
              <w:tabs>
                <w:tab w:val="left" w:pos="360"/>
              </w:tabs>
              <w:ind w:left="360" w:hanging="360"/>
              <w:jc w:val="both"/>
              <w:rPr>
                <w:sz w:val="20"/>
              </w:rPr>
            </w:pPr>
            <w:r w:rsidRPr="00855A36">
              <w:rPr>
                <w:sz w:val="20"/>
              </w:rPr>
              <w:t>VOC</w:t>
            </w:r>
          </w:p>
        </w:tc>
        <w:tc>
          <w:tcPr>
            <w:tcW w:w="1188" w:type="dxa"/>
            <w:hideMark/>
          </w:tcPr>
          <w:p w14:paraId="66E5F6BA"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1F373828" w14:textId="77777777" w:rsidR="00DD638E" w:rsidRPr="00855A36" w:rsidRDefault="00DD638E" w:rsidP="0085433B">
            <w:pPr>
              <w:tabs>
                <w:tab w:val="left" w:pos="360"/>
              </w:tabs>
              <w:ind w:left="360" w:hanging="360"/>
              <w:jc w:val="both"/>
              <w:rPr>
                <w:sz w:val="20"/>
              </w:rPr>
            </w:pPr>
            <w:r w:rsidRPr="00855A36">
              <w:rPr>
                <w:sz w:val="20"/>
              </w:rPr>
              <w:t>-</w:t>
            </w:r>
          </w:p>
        </w:tc>
        <w:tc>
          <w:tcPr>
            <w:tcW w:w="1106" w:type="dxa"/>
            <w:hideMark/>
          </w:tcPr>
          <w:p w14:paraId="24721BC4" w14:textId="77777777" w:rsidR="00DD638E" w:rsidRPr="00855A36" w:rsidRDefault="00DD638E" w:rsidP="0085433B">
            <w:pPr>
              <w:tabs>
                <w:tab w:val="left" w:pos="360"/>
              </w:tabs>
              <w:ind w:left="360" w:hanging="360"/>
              <w:jc w:val="both"/>
              <w:rPr>
                <w:sz w:val="20"/>
              </w:rPr>
            </w:pPr>
            <w:r w:rsidRPr="00855A36">
              <w:rPr>
                <w:sz w:val="20"/>
              </w:rPr>
              <w:t>-</w:t>
            </w:r>
          </w:p>
        </w:tc>
        <w:tc>
          <w:tcPr>
            <w:tcW w:w="3308" w:type="dxa"/>
            <w:hideMark/>
          </w:tcPr>
          <w:p w14:paraId="48A001BF" w14:textId="77777777" w:rsidR="00DD638E" w:rsidRPr="00855A36" w:rsidRDefault="00DD638E" w:rsidP="0085433B">
            <w:pPr>
              <w:tabs>
                <w:tab w:val="left" w:pos="360"/>
              </w:tabs>
              <w:ind w:left="360" w:hanging="360"/>
              <w:jc w:val="both"/>
              <w:rPr>
                <w:sz w:val="20"/>
              </w:rPr>
            </w:pPr>
            <w:r w:rsidRPr="00855A36">
              <w:rPr>
                <w:sz w:val="20"/>
              </w:rPr>
              <w:t>-</w:t>
            </w:r>
          </w:p>
        </w:tc>
      </w:tr>
      <w:tr w:rsidR="00DD638E" w:rsidRPr="00855A36" w14:paraId="43D0B453" w14:textId="77777777" w:rsidTr="0085433B">
        <w:trPr>
          <w:trHeight w:val="525"/>
        </w:trPr>
        <w:tc>
          <w:tcPr>
            <w:tcW w:w="1904" w:type="dxa"/>
            <w:hideMark/>
          </w:tcPr>
          <w:p w14:paraId="09853DB3" w14:textId="77777777" w:rsidR="00DD638E" w:rsidRPr="00855A36" w:rsidRDefault="00DD638E" w:rsidP="0085433B">
            <w:pPr>
              <w:tabs>
                <w:tab w:val="left" w:pos="360"/>
              </w:tabs>
              <w:ind w:left="360" w:hanging="360"/>
              <w:jc w:val="both"/>
              <w:rPr>
                <w:sz w:val="20"/>
              </w:rPr>
            </w:pPr>
            <w:r w:rsidRPr="00855A36">
              <w:rPr>
                <w:sz w:val="20"/>
              </w:rPr>
              <w:t>EU-WEST-CUPOLA-1</w:t>
            </w:r>
          </w:p>
        </w:tc>
        <w:tc>
          <w:tcPr>
            <w:tcW w:w="1072" w:type="dxa"/>
            <w:hideMark/>
          </w:tcPr>
          <w:p w14:paraId="579CAAC8" w14:textId="77777777" w:rsidR="00DD638E" w:rsidRPr="00855A36" w:rsidRDefault="00DD638E" w:rsidP="0085433B">
            <w:pPr>
              <w:tabs>
                <w:tab w:val="left" w:pos="360"/>
              </w:tabs>
              <w:ind w:left="360" w:hanging="360"/>
              <w:jc w:val="both"/>
              <w:rPr>
                <w:sz w:val="20"/>
              </w:rPr>
            </w:pPr>
            <w:r w:rsidRPr="00855A36">
              <w:rPr>
                <w:sz w:val="20"/>
              </w:rPr>
              <w:t>VOC</w:t>
            </w:r>
          </w:p>
        </w:tc>
        <w:tc>
          <w:tcPr>
            <w:tcW w:w="1188" w:type="dxa"/>
            <w:hideMark/>
          </w:tcPr>
          <w:p w14:paraId="3050A1AF"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2057870D" w14:textId="77777777" w:rsidR="00DD638E" w:rsidRPr="00855A36" w:rsidRDefault="00DD638E" w:rsidP="0085433B">
            <w:pPr>
              <w:tabs>
                <w:tab w:val="left" w:pos="360"/>
              </w:tabs>
              <w:ind w:left="360" w:hanging="360"/>
              <w:jc w:val="both"/>
              <w:rPr>
                <w:sz w:val="20"/>
              </w:rPr>
            </w:pPr>
            <w:r w:rsidRPr="00855A36">
              <w:rPr>
                <w:sz w:val="20"/>
              </w:rPr>
              <w:t>3.2</w:t>
            </w:r>
          </w:p>
        </w:tc>
        <w:tc>
          <w:tcPr>
            <w:tcW w:w="1106" w:type="dxa"/>
            <w:hideMark/>
          </w:tcPr>
          <w:p w14:paraId="58E4B458" w14:textId="77777777" w:rsidR="00DD638E" w:rsidRPr="00855A36" w:rsidRDefault="00DD638E" w:rsidP="0085433B">
            <w:pPr>
              <w:tabs>
                <w:tab w:val="left" w:pos="360"/>
              </w:tabs>
              <w:ind w:left="360" w:hanging="360"/>
              <w:jc w:val="both"/>
              <w:rPr>
                <w:sz w:val="20"/>
              </w:rPr>
            </w:pPr>
            <w:r w:rsidRPr="00855A36">
              <w:rPr>
                <w:sz w:val="20"/>
              </w:rPr>
              <w:t>-</w:t>
            </w:r>
          </w:p>
        </w:tc>
        <w:tc>
          <w:tcPr>
            <w:tcW w:w="3308" w:type="dxa"/>
            <w:hideMark/>
          </w:tcPr>
          <w:p w14:paraId="58E77DC4" w14:textId="77777777" w:rsidR="00DD638E" w:rsidRPr="00855A36" w:rsidRDefault="00DD638E" w:rsidP="0085433B">
            <w:pPr>
              <w:tabs>
                <w:tab w:val="left" w:pos="360"/>
              </w:tabs>
              <w:ind w:left="360" w:hanging="360"/>
              <w:jc w:val="both"/>
              <w:rPr>
                <w:sz w:val="20"/>
              </w:rPr>
            </w:pPr>
            <w:r w:rsidRPr="00855A36">
              <w:rPr>
                <w:sz w:val="20"/>
              </w:rPr>
              <w:t>-</w:t>
            </w:r>
          </w:p>
        </w:tc>
      </w:tr>
      <w:tr w:rsidR="00DD638E" w:rsidRPr="00855A36" w14:paraId="1F7FAE8C" w14:textId="77777777" w:rsidTr="0085433B">
        <w:trPr>
          <w:trHeight w:val="315"/>
        </w:trPr>
        <w:tc>
          <w:tcPr>
            <w:tcW w:w="1904" w:type="dxa"/>
            <w:hideMark/>
          </w:tcPr>
          <w:p w14:paraId="38A2B21D" w14:textId="77777777" w:rsidR="00DD638E" w:rsidRPr="00855A36" w:rsidRDefault="00DD638E" w:rsidP="0085433B">
            <w:pPr>
              <w:tabs>
                <w:tab w:val="left" w:pos="360"/>
              </w:tabs>
              <w:ind w:left="360" w:hanging="360"/>
              <w:jc w:val="both"/>
              <w:rPr>
                <w:sz w:val="20"/>
              </w:rPr>
            </w:pPr>
            <w:r w:rsidRPr="00855A36">
              <w:rPr>
                <w:sz w:val="20"/>
              </w:rPr>
              <w:t>EU-DUCTILE-IRON</w:t>
            </w:r>
          </w:p>
        </w:tc>
        <w:tc>
          <w:tcPr>
            <w:tcW w:w="1072" w:type="dxa"/>
            <w:hideMark/>
          </w:tcPr>
          <w:p w14:paraId="5497D3D5" w14:textId="77777777" w:rsidR="00DD638E" w:rsidRPr="00855A36" w:rsidRDefault="00DD638E" w:rsidP="0085433B">
            <w:pPr>
              <w:tabs>
                <w:tab w:val="left" w:pos="360"/>
              </w:tabs>
              <w:ind w:left="360" w:hanging="360"/>
              <w:jc w:val="both"/>
              <w:rPr>
                <w:sz w:val="20"/>
              </w:rPr>
            </w:pPr>
            <w:r w:rsidRPr="00855A36">
              <w:rPr>
                <w:sz w:val="20"/>
              </w:rPr>
              <w:t>VOC</w:t>
            </w:r>
          </w:p>
        </w:tc>
        <w:tc>
          <w:tcPr>
            <w:tcW w:w="1188" w:type="dxa"/>
            <w:hideMark/>
          </w:tcPr>
          <w:p w14:paraId="5FA66F4A"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0F084CB7" w14:textId="77777777" w:rsidR="00DD638E" w:rsidRPr="00855A36" w:rsidRDefault="00DD638E" w:rsidP="0085433B">
            <w:pPr>
              <w:tabs>
                <w:tab w:val="left" w:pos="360"/>
              </w:tabs>
              <w:ind w:left="360" w:hanging="360"/>
              <w:jc w:val="both"/>
              <w:rPr>
                <w:sz w:val="20"/>
              </w:rPr>
            </w:pPr>
            <w:r w:rsidRPr="00855A36">
              <w:rPr>
                <w:sz w:val="20"/>
              </w:rPr>
              <w:t>-</w:t>
            </w:r>
          </w:p>
        </w:tc>
        <w:tc>
          <w:tcPr>
            <w:tcW w:w="1106" w:type="dxa"/>
            <w:hideMark/>
          </w:tcPr>
          <w:p w14:paraId="4C73D25C" w14:textId="77777777" w:rsidR="00DD638E" w:rsidRPr="00855A36" w:rsidRDefault="00DD638E" w:rsidP="0085433B">
            <w:pPr>
              <w:tabs>
                <w:tab w:val="left" w:pos="360"/>
              </w:tabs>
              <w:ind w:left="360" w:hanging="360"/>
              <w:jc w:val="both"/>
              <w:rPr>
                <w:sz w:val="20"/>
              </w:rPr>
            </w:pPr>
            <w:r w:rsidRPr="00855A36">
              <w:rPr>
                <w:sz w:val="20"/>
              </w:rPr>
              <w:t>-</w:t>
            </w:r>
          </w:p>
        </w:tc>
        <w:tc>
          <w:tcPr>
            <w:tcW w:w="3308" w:type="dxa"/>
            <w:hideMark/>
          </w:tcPr>
          <w:p w14:paraId="1259F103" w14:textId="77777777" w:rsidR="00DD638E" w:rsidRPr="00855A36" w:rsidRDefault="00DD638E" w:rsidP="0085433B">
            <w:pPr>
              <w:tabs>
                <w:tab w:val="left" w:pos="360"/>
              </w:tabs>
              <w:ind w:left="360" w:hanging="360"/>
              <w:jc w:val="both"/>
              <w:rPr>
                <w:sz w:val="20"/>
              </w:rPr>
            </w:pPr>
            <w:r w:rsidRPr="00855A36">
              <w:rPr>
                <w:sz w:val="20"/>
              </w:rPr>
              <w:t>-</w:t>
            </w:r>
          </w:p>
        </w:tc>
      </w:tr>
      <w:tr w:rsidR="00DD638E" w:rsidRPr="00855A36" w14:paraId="2D758C63" w14:textId="77777777" w:rsidTr="0085433B">
        <w:trPr>
          <w:trHeight w:val="315"/>
        </w:trPr>
        <w:tc>
          <w:tcPr>
            <w:tcW w:w="1904" w:type="dxa"/>
            <w:hideMark/>
          </w:tcPr>
          <w:p w14:paraId="0057FC04" w14:textId="77777777" w:rsidR="00DD638E" w:rsidRPr="00855A36" w:rsidRDefault="00DD638E" w:rsidP="0085433B">
            <w:pPr>
              <w:tabs>
                <w:tab w:val="left" w:pos="360"/>
              </w:tabs>
              <w:ind w:left="360" w:hanging="360"/>
              <w:jc w:val="both"/>
              <w:rPr>
                <w:sz w:val="20"/>
              </w:rPr>
            </w:pPr>
            <w:r w:rsidRPr="00855A36">
              <w:rPr>
                <w:sz w:val="20"/>
              </w:rPr>
              <w:t>EU-BULK-BOND</w:t>
            </w:r>
          </w:p>
        </w:tc>
        <w:tc>
          <w:tcPr>
            <w:tcW w:w="1072" w:type="dxa"/>
            <w:hideMark/>
          </w:tcPr>
          <w:p w14:paraId="4A6BE00C" w14:textId="77777777" w:rsidR="00DD638E" w:rsidRPr="00855A36" w:rsidRDefault="00DD638E" w:rsidP="0085433B">
            <w:pPr>
              <w:tabs>
                <w:tab w:val="left" w:pos="360"/>
              </w:tabs>
              <w:ind w:left="360" w:hanging="360"/>
              <w:jc w:val="both"/>
              <w:rPr>
                <w:sz w:val="20"/>
              </w:rPr>
            </w:pPr>
            <w:r w:rsidRPr="00855A36">
              <w:rPr>
                <w:sz w:val="20"/>
              </w:rPr>
              <w:t>VOC</w:t>
            </w:r>
          </w:p>
        </w:tc>
        <w:tc>
          <w:tcPr>
            <w:tcW w:w="1188" w:type="dxa"/>
            <w:hideMark/>
          </w:tcPr>
          <w:p w14:paraId="277F07DA"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4F5CEFBD" w14:textId="77777777" w:rsidR="00DD638E" w:rsidRPr="00855A36" w:rsidRDefault="00DD638E" w:rsidP="0085433B">
            <w:pPr>
              <w:tabs>
                <w:tab w:val="left" w:pos="360"/>
              </w:tabs>
              <w:ind w:left="360" w:hanging="360"/>
              <w:jc w:val="both"/>
              <w:rPr>
                <w:sz w:val="20"/>
              </w:rPr>
            </w:pPr>
            <w:r w:rsidRPr="00855A36">
              <w:rPr>
                <w:sz w:val="20"/>
              </w:rPr>
              <w:t>-</w:t>
            </w:r>
          </w:p>
        </w:tc>
        <w:tc>
          <w:tcPr>
            <w:tcW w:w="1106" w:type="dxa"/>
            <w:hideMark/>
          </w:tcPr>
          <w:p w14:paraId="3B6612AE" w14:textId="77777777" w:rsidR="00DD638E" w:rsidRPr="00855A36" w:rsidRDefault="00DD638E" w:rsidP="0085433B">
            <w:pPr>
              <w:tabs>
                <w:tab w:val="left" w:pos="360"/>
              </w:tabs>
              <w:ind w:left="360" w:hanging="360"/>
              <w:jc w:val="both"/>
              <w:rPr>
                <w:sz w:val="20"/>
              </w:rPr>
            </w:pPr>
            <w:r w:rsidRPr="00855A36">
              <w:rPr>
                <w:sz w:val="20"/>
              </w:rPr>
              <w:t>-</w:t>
            </w:r>
          </w:p>
        </w:tc>
        <w:tc>
          <w:tcPr>
            <w:tcW w:w="3308" w:type="dxa"/>
            <w:hideMark/>
          </w:tcPr>
          <w:p w14:paraId="55E78210" w14:textId="77777777" w:rsidR="00DD638E" w:rsidRPr="00855A36" w:rsidRDefault="00DD638E" w:rsidP="0085433B">
            <w:pPr>
              <w:tabs>
                <w:tab w:val="left" w:pos="360"/>
              </w:tabs>
              <w:ind w:left="360" w:hanging="360"/>
              <w:jc w:val="both"/>
              <w:rPr>
                <w:sz w:val="20"/>
              </w:rPr>
            </w:pPr>
            <w:r w:rsidRPr="00855A36">
              <w:rPr>
                <w:sz w:val="20"/>
              </w:rPr>
              <w:t>-</w:t>
            </w:r>
          </w:p>
        </w:tc>
      </w:tr>
      <w:tr w:rsidR="00DD638E" w:rsidRPr="00855A36" w14:paraId="3B85304A" w14:textId="77777777" w:rsidTr="0085433B">
        <w:trPr>
          <w:trHeight w:val="315"/>
        </w:trPr>
        <w:tc>
          <w:tcPr>
            <w:tcW w:w="1904" w:type="dxa"/>
            <w:hideMark/>
          </w:tcPr>
          <w:p w14:paraId="11976D03" w14:textId="77777777" w:rsidR="00DD638E" w:rsidRPr="00855A36" w:rsidRDefault="00DD638E" w:rsidP="0085433B">
            <w:pPr>
              <w:tabs>
                <w:tab w:val="left" w:pos="360"/>
              </w:tabs>
              <w:ind w:left="360" w:hanging="360"/>
              <w:jc w:val="both"/>
              <w:rPr>
                <w:sz w:val="20"/>
              </w:rPr>
            </w:pPr>
            <w:r w:rsidRPr="00855A36">
              <w:rPr>
                <w:sz w:val="20"/>
              </w:rPr>
              <w:t>EU-MP-RBB</w:t>
            </w:r>
          </w:p>
        </w:tc>
        <w:tc>
          <w:tcPr>
            <w:tcW w:w="1072" w:type="dxa"/>
            <w:hideMark/>
          </w:tcPr>
          <w:p w14:paraId="793DC4A8" w14:textId="77777777" w:rsidR="00DD638E" w:rsidRPr="00855A36" w:rsidRDefault="00DD638E" w:rsidP="0085433B">
            <w:pPr>
              <w:tabs>
                <w:tab w:val="left" w:pos="360"/>
              </w:tabs>
              <w:ind w:left="360" w:hanging="360"/>
              <w:jc w:val="both"/>
              <w:rPr>
                <w:sz w:val="20"/>
              </w:rPr>
            </w:pPr>
            <w:r w:rsidRPr="00855A36">
              <w:rPr>
                <w:sz w:val="20"/>
              </w:rPr>
              <w:t>VOC</w:t>
            </w:r>
          </w:p>
        </w:tc>
        <w:tc>
          <w:tcPr>
            <w:tcW w:w="1188" w:type="dxa"/>
            <w:hideMark/>
          </w:tcPr>
          <w:p w14:paraId="51AE668D" w14:textId="77777777" w:rsidR="00DD638E" w:rsidRPr="00855A36" w:rsidRDefault="00DD638E" w:rsidP="0085433B">
            <w:pPr>
              <w:tabs>
                <w:tab w:val="left" w:pos="360"/>
              </w:tabs>
              <w:ind w:left="360" w:hanging="360"/>
              <w:jc w:val="both"/>
              <w:rPr>
                <w:sz w:val="20"/>
              </w:rPr>
            </w:pPr>
            <w:r w:rsidRPr="00855A36">
              <w:rPr>
                <w:sz w:val="20"/>
              </w:rPr>
              <w:t>-</w:t>
            </w:r>
          </w:p>
        </w:tc>
        <w:tc>
          <w:tcPr>
            <w:tcW w:w="1407" w:type="dxa"/>
            <w:hideMark/>
          </w:tcPr>
          <w:p w14:paraId="2AA12370" w14:textId="77777777" w:rsidR="00DD638E" w:rsidRPr="00855A36" w:rsidRDefault="00DD638E" w:rsidP="0085433B">
            <w:pPr>
              <w:tabs>
                <w:tab w:val="left" w:pos="360"/>
              </w:tabs>
              <w:ind w:left="360" w:hanging="360"/>
              <w:jc w:val="both"/>
              <w:rPr>
                <w:sz w:val="20"/>
              </w:rPr>
            </w:pPr>
            <w:r w:rsidRPr="00855A36">
              <w:rPr>
                <w:sz w:val="20"/>
              </w:rPr>
              <w:t>-</w:t>
            </w:r>
          </w:p>
        </w:tc>
        <w:tc>
          <w:tcPr>
            <w:tcW w:w="1106" w:type="dxa"/>
            <w:hideMark/>
          </w:tcPr>
          <w:p w14:paraId="02D94EF7" w14:textId="77777777" w:rsidR="00DD638E" w:rsidRPr="00855A36" w:rsidRDefault="00DD638E" w:rsidP="0085433B">
            <w:pPr>
              <w:tabs>
                <w:tab w:val="left" w:pos="360"/>
              </w:tabs>
              <w:ind w:left="360" w:hanging="360"/>
              <w:jc w:val="both"/>
              <w:rPr>
                <w:sz w:val="20"/>
              </w:rPr>
            </w:pPr>
            <w:r w:rsidRPr="00855A36">
              <w:rPr>
                <w:sz w:val="20"/>
              </w:rPr>
              <w:t>-</w:t>
            </w:r>
          </w:p>
        </w:tc>
        <w:tc>
          <w:tcPr>
            <w:tcW w:w="3308" w:type="dxa"/>
            <w:hideMark/>
          </w:tcPr>
          <w:p w14:paraId="65B713F3" w14:textId="77777777" w:rsidR="00DD638E" w:rsidRPr="00855A36" w:rsidRDefault="00DD638E" w:rsidP="0085433B">
            <w:pPr>
              <w:tabs>
                <w:tab w:val="left" w:pos="360"/>
              </w:tabs>
              <w:ind w:left="360" w:hanging="360"/>
              <w:jc w:val="both"/>
              <w:rPr>
                <w:sz w:val="20"/>
              </w:rPr>
            </w:pPr>
            <w:r w:rsidRPr="00855A36">
              <w:rPr>
                <w:sz w:val="20"/>
              </w:rPr>
              <w:t>-</w:t>
            </w:r>
          </w:p>
        </w:tc>
      </w:tr>
    </w:tbl>
    <w:p w14:paraId="7F9A5DA5" w14:textId="77777777" w:rsidR="00DD638E" w:rsidRPr="00A24804" w:rsidRDefault="00DD638E" w:rsidP="00DD638E">
      <w:pPr>
        <w:tabs>
          <w:tab w:val="left" w:pos="360"/>
        </w:tabs>
        <w:ind w:left="360" w:hanging="360"/>
        <w:jc w:val="both"/>
        <w:rPr>
          <w:sz w:val="20"/>
        </w:rPr>
      </w:pPr>
    </w:p>
    <w:p w14:paraId="1D331DB0" w14:textId="77777777" w:rsidR="00DD638E" w:rsidRPr="00A24804" w:rsidRDefault="00DD638E" w:rsidP="00DD638E">
      <w:pPr>
        <w:tabs>
          <w:tab w:val="left" w:pos="360"/>
        </w:tabs>
        <w:ind w:left="360" w:hanging="360"/>
        <w:jc w:val="both"/>
        <w:rPr>
          <w:sz w:val="20"/>
        </w:rPr>
      </w:pPr>
    </w:p>
    <w:p w14:paraId="144980C1" w14:textId="77777777" w:rsidR="00C60E84" w:rsidRPr="00FC1F2C" w:rsidRDefault="00C60E84" w:rsidP="004F09CF">
      <w:pPr>
        <w:pStyle w:val="Heading2"/>
        <w:numPr>
          <w:ilvl w:val="0"/>
          <w:numId w:val="0"/>
        </w:numPr>
        <w:jc w:val="both"/>
        <w:rPr>
          <w:b w:val="0"/>
          <w:sz w:val="22"/>
          <w:szCs w:val="22"/>
        </w:rPr>
      </w:pPr>
      <w:bookmarkStart w:id="150" w:name="_Toc181956223"/>
      <w:r w:rsidRPr="00461D22">
        <w:rPr>
          <w:sz w:val="22"/>
          <w:szCs w:val="22"/>
        </w:rPr>
        <w:t>Appendix 5.  Testing Procedures</w:t>
      </w:r>
      <w:bookmarkEnd w:id="150"/>
    </w:p>
    <w:p w14:paraId="75FDDC33" w14:textId="77777777" w:rsidR="00C60E84" w:rsidRPr="00B77C68" w:rsidRDefault="00C60E84" w:rsidP="004F09CF">
      <w:pPr>
        <w:jc w:val="both"/>
        <w:rPr>
          <w:sz w:val="20"/>
        </w:rPr>
      </w:pPr>
    </w:p>
    <w:p w14:paraId="26F582B8"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C64BDA0" w14:textId="77777777" w:rsidR="00EC07BA" w:rsidRPr="00FC1F2C" w:rsidRDefault="00EC07BA" w:rsidP="001838ED">
      <w:pPr>
        <w:pStyle w:val="Heading2"/>
        <w:numPr>
          <w:ilvl w:val="0"/>
          <w:numId w:val="0"/>
        </w:numPr>
        <w:jc w:val="both"/>
        <w:rPr>
          <w:b w:val="0"/>
          <w:sz w:val="20"/>
        </w:rPr>
      </w:pPr>
      <w:bookmarkStart w:id="151" w:name="_Toc181956224"/>
      <w:bookmarkStart w:id="152" w:name="_Hlk105501004"/>
      <w:bookmarkStart w:id="153" w:name="_Hlk105500931"/>
      <w:r w:rsidRPr="00461D22">
        <w:rPr>
          <w:sz w:val="22"/>
          <w:szCs w:val="22"/>
        </w:rPr>
        <w:t>Appendix 6.  Permits to Install</w:t>
      </w:r>
      <w:bookmarkEnd w:id="151"/>
    </w:p>
    <w:p w14:paraId="4FCB7120" w14:textId="77777777" w:rsidR="00EC07BA" w:rsidRPr="0080590E" w:rsidRDefault="00EC07BA" w:rsidP="001838ED">
      <w:pPr>
        <w:jc w:val="both"/>
        <w:rPr>
          <w:sz w:val="20"/>
        </w:rPr>
      </w:pPr>
    </w:p>
    <w:bookmarkEnd w:id="152"/>
    <w:bookmarkEnd w:id="153"/>
    <w:p w14:paraId="75AD1D51" w14:textId="5413683B"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22D9B" w:rsidRPr="004D119A">
        <w:rPr>
          <w:rFonts w:cs="Arial"/>
          <w:sz w:val="20"/>
        </w:rPr>
        <w:t>B1909</w:t>
      </w:r>
      <w:r w:rsidRPr="004D119A">
        <w:rPr>
          <w:rFonts w:cs="Arial"/>
          <w:sz w:val="20"/>
        </w:rPr>
        <w:t>-</w:t>
      </w:r>
      <w:r w:rsidR="00222D9B" w:rsidRPr="004D119A">
        <w:rPr>
          <w:rFonts w:cs="Arial"/>
          <w:sz w:val="20"/>
        </w:rPr>
        <w:t>2019</w:t>
      </w:r>
      <w:r w:rsidRPr="004D119A">
        <w:rPr>
          <w:rFonts w:cs="Arial"/>
          <w:sz w:val="20"/>
        </w:rPr>
        <w:t>.</w:t>
      </w:r>
      <w:r w:rsidR="00CC2F91" w:rsidRPr="004D119A">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D4AA3DD" w14:textId="77777777" w:rsidR="00EC07BA" w:rsidRPr="007713F1" w:rsidRDefault="00EC07BA" w:rsidP="001838ED">
      <w:pPr>
        <w:jc w:val="both"/>
        <w:rPr>
          <w:rFonts w:cs="Arial"/>
          <w:sz w:val="20"/>
        </w:rPr>
      </w:pPr>
    </w:p>
    <w:p w14:paraId="037D1D72" w14:textId="2FBDCAF6" w:rsidR="00EC07BA" w:rsidRPr="003C19DE" w:rsidRDefault="00EC07BA" w:rsidP="001838ED">
      <w:pPr>
        <w:jc w:val="both"/>
        <w:rPr>
          <w:rFonts w:cs="Arial"/>
          <w:sz w:val="20"/>
        </w:rPr>
      </w:pPr>
      <w:r w:rsidRPr="00903ACF">
        <w:rPr>
          <w:rFonts w:cs="Arial"/>
          <w:sz w:val="20"/>
        </w:rPr>
        <w:t>Source-Wide PTI No MI-PTI-</w:t>
      </w:r>
      <w:r w:rsidR="00577AD9" w:rsidRPr="004D119A">
        <w:rPr>
          <w:rFonts w:cs="Arial"/>
          <w:sz w:val="20"/>
        </w:rPr>
        <w:t>B1909</w:t>
      </w:r>
      <w:r w:rsidRPr="004D119A">
        <w:rPr>
          <w:rFonts w:cs="Arial"/>
          <w:sz w:val="20"/>
        </w:rPr>
        <w:t>-</w:t>
      </w:r>
      <w:r w:rsidR="00577AD9" w:rsidRPr="004D119A">
        <w:rPr>
          <w:rFonts w:cs="Arial"/>
          <w:sz w:val="20"/>
        </w:rPr>
        <w:t>2019a</w:t>
      </w:r>
      <w:r w:rsidRPr="004D119A">
        <w:rPr>
          <w:rFonts w:cs="Arial"/>
          <w:sz w:val="20"/>
        </w:rPr>
        <w:t xml:space="preserve"> </w:t>
      </w:r>
      <w:r w:rsidRPr="00903ACF">
        <w:rPr>
          <w:rFonts w:cs="Arial"/>
          <w:sz w:val="20"/>
        </w:rPr>
        <w:t xml:space="preserve">is being reissued as Source-Wide PTI No. </w:t>
      </w:r>
      <w:r w:rsidR="006D3AC5">
        <w:rPr>
          <w:sz w:val="20"/>
        </w:rPr>
        <w:t>SWPTI</w:t>
      </w:r>
      <w:r w:rsidR="006D3AC5" w:rsidRPr="00953DC2">
        <w:rPr>
          <w:sz w:val="20"/>
        </w:rPr>
        <w:t>0000429 v5.0</w:t>
      </w:r>
      <w:r w:rsidRPr="0022167A">
        <w:rPr>
          <w:rFonts w:cs="Arial"/>
          <w:sz w:val="20"/>
        </w:rPr>
        <w:t>.</w:t>
      </w:r>
    </w:p>
    <w:p w14:paraId="71DF4ED1" w14:textId="08A1CE13" w:rsidR="0022167A" w:rsidRDefault="0022167A">
      <w:pPr>
        <w:rPr>
          <w:rFonts w:cs="Arial"/>
          <w:sz w:val="20"/>
        </w:rPr>
      </w:pPr>
      <w:r>
        <w:rPr>
          <w:rFonts w:cs="Arial"/>
          <w:sz w:val="20"/>
        </w:rPr>
        <w:br w:type="page"/>
      </w:r>
    </w:p>
    <w:p w14:paraId="426B587D" w14:textId="77777777" w:rsidR="00EC07BA" w:rsidRPr="007713F1" w:rsidRDefault="00EC07BA" w:rsidP="001838ED">
      <w:pPr>
        <w:jc w:val="both"/>
        <w:rPr>
          <w:rFonts w:cs="Arial"/>
          <w:sz w:val="20"/>
        </w:rPr>
      </w:pPr>
    </w:p>
    <w:p w14:paraId="01763774"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2635"/>
        <w:gridCol w:w="3755"/>
        <w:gridCol w:w="2373"/>
      </w:tblGrid>
      <w:tr w:rsidR="00EC07BA" w:rsidRPr="001D53D9" w14:paraId="593B99A0" w14:textId="77777777" w:rsidTr="004A0119">
        <w:tc>
          <w:tcPr>
            <w:tcW w:w="650" w:type="pct"/>
            <w:tcBorders>
              <w:top w:val="double" w:sz="6" w:space="0" w:color="auto"/>
              <w:left w:val="double" w:sz="6" w:space="0" w:color="auto"/>
              <w:bottom w:val="double" w:sz="6" w:space="0" w:color="auto"/>
            </w:tcBorders>
            <w:shd w:val="clear" w:color="auto" w:fill="E0E0E0"/>
          </w:tcPr>
          <w:p w14:paraId="2F39FC9D" w14:textId="77777777" w:rsidR="00EC07BA" w:rsidRPr="001D53D9" w:rsidRDefault="00EC07BA" w:rsidP="001838ED">
            <w:pPr>
              <w:jc w:val="center"/>
              <w:rPr>
                <w:rFonts w:cs="Arial"/>
                <w:b/>
                <w:sz w:val="20"/>
              </w:rPr>
            </w:pPr>
            <w:r w:rsidRPr="001D53D9">
              <w:rPr>
                <w:rFonts w:cs="Arial"/>
                <w:b/>
                <w:sz w:val="20"/>
              </w:rPr>
              <w:t>Permit to Install Number</w:t>
            </w:r>
          </w:p>
        </w:tc>
        <w:tc>
          <w:tcPr>
            <w:tcW w:w="1308" w:type="pct"/>
            <w:tcBorders>
              <w:top w:val="double" w:sz="6" w:space="0" w:color="auto"/>
              <w:bottom w:val="double" w:sz="6" w:space="0" w:color="auto"/>
            </w:tcBorders>
            <w:shd w:val="clear" w:color="auto" w:fill="E0E0E0"/>
          </w:tcPr>
          <w:p w14:paraId="4121D9A0" w14:textId="334FA22F" w:rsidR="00EC07BA" w:rsidRPr="001D53D9" w:rsidRDefault="004A0119" w:rsidP="001838ED">
            <w:pPr>
              <w:jc w:val="center"/>
              <w:rPr>
                <w:rFonts w:cs="Arial"/>
                <w:b/>
                <w:sz w:val="20"/>
              </w:rPr>
            </w:pPr>
            <w:r w:rsidRPr="00A05299">
              <w:rPr>
                <w:rFonts w:cs="Arial"/>
                <w:b/>
                <w:sz w:val="20"/>
              </w:rPr>
              <w:t>ROP Revision Application Number</w:t>
            </w:r>
            <w:r>
              <w:rPr>
                <w:rFonts w:cs="Arial"/>
                <w:b/>
                <w:sz w:val="20"/>
              </w:rPr>
              <w:t xml:space="preserve"> </w:t>
            </w:r>
            <w:r w:rsidRPr="00A05299">
              <w:rPr>
                <w:rFonts w:cs="Arial"/>
                <w:b/>
                <w:sz w:val="20"/>
              </w:rPr>
              <w:t>/</w:t>
            </w:r>
            <w:r>
              <w:rPr>
                <w:rFonts w:cs="Arial"/>
                <w:b/>
                <w:sz w:val="20"/>
              </w:rPr>
              <w:t xml:space="preserve"> </w:t>
            </w:r>
            <w:r w:rsidRPr="00A05299">
              <w:rPr>
                <w:rFonts w:cs="Arial"/>
                <w:b/>
                <w:sz w:val="20"/>
              </w:rPr>
              <w:t>Issuance Date</w:t>
            </w:r>
          </w:p>
        </w:tc>
        <w:tc>
          <w:tcPr>
            <w:tcW w:w="1864" w:type="pct"/>
            <w:tcBorders>
              <w:top w:val="double" w:sz="6" w:space="0" w:color="auto"/>
              <w:bottom w:val="double" w:sz="6" w:space="0" w:color="auto"/>
            </w:tcBorders>
            <w:shd w:val="clear" w:color="auto" w:fill="E0E0E0"/>
          </w:tcPr>
          <w:p w14:paraId="4AA694A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78" w:type="pct"/>
            <w:tcBorders>
              <w:top w:val="double" w:sz="6" w:space="0" w:color="auto"/>
              <w:bottom w:val="double" w:sz="6" w:space="0" w:color="auto"/>
              <w:right w:val="double" w:sz="6" w:space="0" w:color="auto"/>
            </w:tcBorders>
            <w:shd w:val="clear" w:color="auto" w:fill="E0E0E0"/>
          </w:tcPr>
          <w:p w14:paraId="73A1E072" w14:textId="77777777" w:rsidR="00EC07BA" w:rsidRPr="001D53D9" w:rsidRDefault="00EC07BA" w:rsidP="001838ED">
            <w:pPr>
              <w:jc w:val="center"/>
              <w:rPr>
                <w:rFonts w:cs="Arial"/>
                <w:b/>
                <w:sz w:val="20"/>
              </w:rPr>
            </w:pPr>
            <w:r w:rsidRPr="001D53D9">
              <w:rPr>
                <w:rFonts w:cs="Arial"/>
                <w:b/>
                <w:sz w:val="20"/>
              </w:rPr>
              <w:t>Corresponding Emission Unit(s) or</w:t>
            </w:r>
          </w:p>
          <w:p w14:paraId="242C7971" w14:textId="77777777" w:rsidR="00EC07BA" w:rsidRPr="001D53D9" w:rsidRDefault="00EC07BA" w:rsidP="001838ED">
            <w:pPr>
              <w:jc w:val="center"/>
              <w:rPr>
                <w:rFonts w:cs="Arial"/>
                <w:b/>
                <w:sz w:val="20"/>
              </w:rPr>
            </w:pPr>
            <w:r w:rsidRPr="001D53D9">
              <w:rPr>
                <w:rFonts w:cs="Arial"/>
                <w:b/>
                <w:sz w:val="20"/>
              </w:rPr>
              <w:t>Flexible Group(s)</w:t>
            </w:r>
          </w:p>
        </w:tc>
      </w:tr>
      <w:tr w:rsidR="00577AD9" w:rsidRPr="001D53D9" w14:paraId="4CFBA295" w14:textId="77777777" w:rsidTr="005B4237">
        <w:trPr>
          <w:trHeight w:val="3546"/>
        </w:trPr>
        <w:tc>
          <w:tcPr>
            <w:tcW w:w="650" w:type="pct"/>
            <w:tcBorders>
              <w:left w:val="double" w:sz="6" w:space="0" w:color="auto"/>
            </w:tcBorders>
            <w:shd w:val="clear" w:color="auto" w:fill="auto"/>
          </w:tcPr>
          <w:p w14:paraId="112A88C2" w14:textId="524EAF7A" w:rsidR="00577AD9" w:rsidRPr="001D53D9" w:rsidRDefault="00577AD9" w:rsidP="00577AD9">
            <w:pPr>
              <w:rPr>
                <w:rFonts w:cs="Arial"/>
                <w:sz w:val="20"/>
              </w:rPr>
            </w:pPr>
            <w:r w:rsidRPr="00025A65">
              <w:rPr>
                <w:rFonts w:cs="Arial"/>
                <w:sz w:val="20"/>
              </w:rPr>
              <w:t>69-21</w:t>
            </w:r>
          </w:p>
        </w:tc>
        <w:tc>
          <w:tcPr>
            <w:tcW w:w="1308" w:type="pct"/>
            <w:shd w:val="clear" w:color="auto" w:fill="auto"/>
          </w:tcPr>
          <w:p w14:paraId="27CD2E67" w14:textId="2FAEAE58" w:rsidR="00577AD9" w:rsidRPr="001D53D9" w:rsidRDefault="00577AD9" w:rsidP="00577AD9">
            <w:pPr>
              <w:rPr>
                <w:rFonts w:cs="Arial"/>
                <w:sz w:val="20"/>
              </w:rPr>
            </w:pPr>
            <w:r w:rsidRPr="00025A65">
              <w:rPr>
                <w:rFonts w:cs="Arial"/>
                <w:sz w:val="20"/>
              </w:rPr>
              <w:t xml:space="preserve">202200034 / </w:t>
            </w:r>
            <w:r>
              <w:rPr>
                <w:rFonts w:cs="Arial"/>
                <w:sz w:val="20"/>
              </w:rPr>
              <w:t>May 3, 2022</w:t>
            </w:r>
          </w:p>
        </w:tc>
        <w:tc>
          <w:tcPr>
            <w:tcW w:w="1864" w:type="pct"/>
            <w:shd w:val="clear" w:color="auto" w:fill="auto"/>
          </w:tcPr>
          <w:p w14:paraId="0579FA8A" w14:textId="5B632355" w:rsidR="00577AD9" w:rsidRPr="001D53D9" w:rsidRDefault="00577AD9" w:rsidP="00577AD9">
            <w:pPr>
              <w:jc w:val="both"/>
              <w:rPr>
                <w:rFonts w:cs="Arial"/>
                <w:sz w:val="20"/>
              </w:rPr>
            </w:pPr>
            <w:r w:rsidRPr="00025A65">
              <w:rPr>
                <w:rFonts w:cs="Arial"/>
                <w:sz w:val="20"/>
              </w:rPr>
              <w:t>Incorporate PTI No. 69-21 which increased the melted metal from 99,000 tons per year to 129,325 tons per year to account for the use of both manual and automated pouring operations.  Additionally, EU-POURING was modified to include the manual pouring line which previously operated under an exemption.  Although not modified, other emission units and flexible groups were considered affected sources for the modern PSD applicability review and remain unchanged.  This application was not required to go through the public participation process.</w:t>
            </w:r>
          </w:p>
        </w:tc>
        <w:tc>
          <w:tcPr>
            <w:tcW w:w="1178" w:type="pct"/>
            <w:tcBorders>
              <w:right w:val="double" w:sz="6" w:space="0" w:color="auto"/>
            </w:tcBorders>
            <w:shd w:val="clear" w:color="auto" w:fill="auto"/>
          </w:tcPr>
          <w:p w14:paraId="054F6B05" w14:textId="77777777" w:rsidR="00577AD9" w:rsidRPr="00025A65" w:rsidRDefault="00577AD9" w:rsidP="00577AD9">
            <w:pPr>
              <w:rPr>
                <w:rFonts w:cs="Arial"/>
                <w:sz w:val="20"/>
              </w:rPr>
            </w:pPr>
            <w:r w:rsidRPr="00025A65">
              <w:rPr>
                <w:rFonts w:cs="Arial"/>
                <w:sz w:val="20"/>
              </w:rPr>
              <w:t>SOURCE-WIDE</w:t>
            </w:r>
          </w:p>
          <w:p w14:paraId="52C94AF3" w14:textId="77777777" w:rsidR="00577AD9" w:rsidRPr="00025A65" w:rsidRDefault="00577AD9" w:rsidP="00577AD9">
            <w:pPr>
              <w:rPr>
                <w:rFonts w:cs="Arial"/>
                <w:sz w:val="20"/>
              </w:rPr>
            </w:pPr>
            <w:r w:rsidRPr="00025A65">
              <w:rPr>
                <w:rFonts w:cs="Arial"/>
                <w:sz w:val="20"/>
              </w:rPr>
              <w:t>EU-POURING</w:t>
            </w:r>
          </w:p>
          <w:p w14:paraId="0F4D2598" w14:textId="77777777" w:rsidR="00577AD9" w:rsidRPr="00025A65" w:rsidRDefault="00577AD9" w:rsidP="00577AD9">
            <w:r w:rsidRPr="00025A65">
              <w:rPr>
                <w:rFonts w:eastAsia="Calibri"/>
                <w:sz w:val="20"/>
              </w:rPr>
              <w:t>EU-BULK-BOND</w:t>
            </w:r>
          </w:p>
          <w:p w14:paraId="1DA7FF7A" w14:textId="77777777" w:rsidR="00577AD9" w:rsidRPr="00025A65" w:rsidRDefault="00577AD9" w:rsidP="00577AD9">
            <w:r w:rsidRPr="00025A65">
              <w:rPr>
                <w:rFonts w:eastAsia="Calibri"/>
                <w:sz w:val="20"/>
              </w:rPr>
              <w:t>EU-DUCTILE-IRON</w:t>
            </w:r>
          </w:p>
          <w:p w14:paraId="5100BB31" w14:textId="77777777" w:rsidR="00577AD9" w:rsidRPr="00025A65" w:rsidRDefault="00577AD9" w:rsidP="00577AD9">
            <w:r w:rsidRPr="00025A65">
              <w:rPr>
                <w:rFonts w:eastAsia="Calibri"/>
                <w:sz w:val="20"/>
              </w:rPr>
              <w:t>EU-NEW-SAND</w:t>
            </w:r>
          </w:p>
          <w:p w14:paraId="241A38C5" w14:textId="77777777" w:rsidR="00577AD9" w:rsidRPr="00025A65" w:rsidRDefault="00577AD9" w:rsidP="00577AD9">
            <w:r w:rsidRPr="00025A65">
              <w:rPr>
                <w:rFonts w:eastAsia="Calibri"/>
                <w:sz w:val="20"/>
              </w:rPr>
              <w:t>EU-WEST-CUPOLA-1</w:t>
            </w:r>
          </w:p>
          <w:p w14:paraId="1D009B9C" w14:textId="77777777" w:rsidR="00577AD9" w:rsidRPr="00025A65" w:rsidRDefault="00577AD9" w:rsidP="00577AD9">
            <w:r w:rsidRPr="00025A65">
              <w:rPr>
                <w:rFonts w:eastAsia="Calibri"/>
                <w:sz w:val="20"/>
              </w:rPr>
              <w:t>EU-MP-RBB</w:t>
            </w:r>
          </w:p>
          <w:p w14:paraId="3B5E726F" w14:textId="77777777" w:rsidR="00577AD9" w:rsidRPr="00025A65" w:rsidRDefault="00577AD9" w:rsidP="00577AD9">
            <w:r w:rsidRPr="00025A65">
              <w:rPr>
                <w:rFonts w:eastAsia="Calibri"/>
                <w:sz w:val="20"/>
              </w:rPr>
              <w:t>EU-ACS-SAND</w:t>
            </w:r>
          </w:p>
          <w:p w14:paraId="3158E018" w14:textId="77777777" w:rsidR="00577AD9" w:rsidRPr="00025A65" w:rsidRDefault="00577AD9" w:rsidP="00577AD9">
            <w:r w:rsidRPr="00025A65">
              <w:rPr>
                <w:rFonts w:eastAsia="Calibri"/>
                <w:sz w:val="20"/>
              </w:rPr>
              <w:t>EU-CLEAN</w:t>
            </w:r>
          </w:p>
          <w:p w14:paraId="3999D568" w14:textId="77777777" w:rsidR="00577AD9" w:rsidRPr="00025A65" w:rsidRDefault="00577AD9" w:rsidP="00577AD9">
            <w:r w:rsidRPr="00025A65">
              <w:rPr>
                <w:rFonts w:eastAsia="Calibri"/>
                <w:sz w:val="20"/>
              </w:rPr>
              <w:t>EU-FINISHING</w:t>
            </w:r>
          </w:p>
          <w:p w14:paraId="5D9CC4B5" w14:textId="77777777" w:rsidR="00577AD9" w:rsidRPr="00025A65" w:rsidRDefault="00577AD9" w:rsidP="00577AD9">
            <w:r w:rsidRPr="00025A65">
              <w:rPr>
                <w:rFonts w:eastAsia="Calibri"/>
                <w:sz w:val="20"/>
              </w:rPr>
              <w:t>EU-SHAKEOUT</w:t>
            </w:r>
          </w:p>
          <w:p w14:paraId="623329FF" w14:textId="77777777" w:rsidR="00577AD9" w:rsidRPr="00025A65" w:rsidRDefault="00577AD9" w:rsidP="00577AD9">
            <w:r w:rsidRPr="00025A65">
              <w:rPr>
                <w:rFonts w:eastAsia="Calibri"/>
                <w:sz w:val="20"/>
              </w:rPr>
              <w:t>EU-AJAX-FURN</w:t>
            </w:r>
          </w:p>
          <w:p w14:paraId="5FDEF819" w14:textId="77777777" w:rsidR="00577AD9" w:rsidRPr="00025A65" w:rsidRDefault="00577AD9" w:rsidP="00577AD9">
            <w:r w:rsidRPr="00025A65">
              <w:rPr>
                <w:rFonts w:eastAsia="Calibri"/>
                <w:sz w:val="20"/>
              </w:rPr>
              <w:t>EU-COOLING</w:t>
            </w:r>
          </w:p>
          <w:p w14:paraId="07E0B678" w14:textId="77777777" w:rsidR="00577AD9" w:rsidRPr="00025A65" w:rsidRDefault="00577AD9" w:rsidP="00577AD9">
            <w:pPr>
              <w:rPr>
                <w:rFonts w:eastAsia="Calibri"/>
                <w:sz w:val="20"/>
              </w:rPr>
            </w:pPr>
            <w:r w:rsidRPr="00025A65">
              <w:rPr>
                <w:rFonts w:eastAsia="Calibri"/>
                <w:sz w:val="20"/>
              </w:rPr>
              <w:t>FG-MACT-ZZZZZ</w:t>
            </w:r>
          </w:p>
          <w:p w14:paraId="338D40CC" w14:textId="52C4D5D6" w:rsidR="00577AD9" w:rsidRPr="001D53D9" w:rsidRDefault="00577AD9" w:rsidP="00577AD9">
            <w:pPr>
              <w:rPr>
                <w:rFonts w:cs="Arial"/>
                <w:sz w:val="20"/>
              </w:rPr>
            </w:pPr>
            <w:r w:rsidRPr="00025A65">
              <w:rPr>
                <w:rFonts w:cs="Arial"/>
                <w:sz w:val="20"/>
              </w:rPr>
              <w:t>FG-PARTICULATE</w:t>
            </w:r>
          </w:p>
        </w:tc>
      </w:tr>
      <w:tr w:rsidR="00E919EA" w:rsidRPr="001D53D9" w14:paraId="2CDBEDD1" w14:textId="77777777" w:rsidTr="005B4237">
        <w:trPr>
          <w:trHeight w:val="2330"/>
        </w:trPr>
        <w:tc>
          <w:tcPr>
            <w:tcW w:w="650" w:type="pct"/>
            <w:tcBorders>
              <w:left w:val="double" w:sz="6" w:space="0" w:color="auto"/>
            </w:tcBorders>
            <w:shd w:val="clear" w:color="auto" w:fill="auto"/>
          </w:tcPr>
          <w:p w14:paraId="6C990B1D" w14:textId="7CE9A036" w:rsidR="00E919EA" w:rsidRPr="001D53D9" w:rsidRDefault="00E919EA" w:rsidP="00E919EA">
            <w:pPr>
              <w:rPr>
                <w:rFonts w:cs="Arial"/>
                <w:sz w:val="20"/>
              </w:rPr>
            </w:pPr>
            <w:r>
              <w:rPr>
                <w:rFonts w:cs="Arial"/>
                <w:sz w:val="20"/>
              </w:rPr>
              <w:t>69-21A*</w:t>
            </w:r>
          </w:p>
        </w:tc>
        <w:tc>
          <w:tcPr>
            <w:tcW w:w="1308" w:type="pct"/>
            <w:shd w:val="clear" w:color="auto" w:fill="auto"/>
          </w:tcPr>
          <w:p w14:paraId="464C4155" w14:textId="55FA98D8" w:rsidR="00E919EA" w:rsidRPr="001D53D9" w:rsidRDefault="00E919EA" w:rsidP="00E919EA">
            <w:pPr>
              <w:rPr>
                <w:rFonts w:cs="Arial"/>
                <w:sz w:val="20"/>
              </w:rPr>
            </w:pPr>
            <w:r w:rsidRPr="00E919EA">
              <w:rPr>
                <w:rFonts w:cs="Arial"/>
                <w:sz w:val="20"/>
              </w:rPr>
              <w:t>202400078</w:t>
            </w:r>
            <w:r w:rsidR="004A0119">
              <w:rPr>
                <w:rFonts w:cs="Arial"/>
                <w:sz w:val="20"/>
              </w:rPr>
              <w:t xml:space="preserve"> </w:t>
            </w:r>
            <w:r>
              <w:rPr>
                <w:rFonts w:cs="Arial"/>
                <w:sz w:val="20"/>
              </w:rPr>
              <w:t>/</w:t>
            </w:r>
            <w:r w:rsidR="004A0119">
              <w:rPr>
                <w:rFonts w:cs="Arial"/>
                <w:sz w:val="20"/>
              </w:rPr>
              <w:t xml:space="preserve"> </w:t>
            </w:r>
            <w:r>
              <w:rPr>
                <w:rFonts w:cs="Arial"/>
                <w:sz w:val="20"/>
              </w:rPr>
              <w:t>June 4, 2024</w:t>
            </w:r>
          </w:p>
        </w:tc>
        <w:tc>
          <w:tcPr>
            <w:tcW w:w="1864" w:type="pct"/>
            <w:tcBorders>
              <w:bottom w:val="single" w:sz="6" w:space="0" w:color="auto"/>
            </w:tcBorders>
            <w:shd w:val="clear" w:color="auto" w:fill="auto"/>
          </w:tcPr>
          <w:p w14:paraId="767345FF" w14:textId="751FAC2D" w:rsidR="00E919EA" w:rsidRPr="001D53D9" w:rsidRDefault="00E919EA" w:rsidP="00E919EA">
            <w:pPr>
              <w:jc w:val="both"/>
              <w:rPr>
                <w:rFonts w:cs="Arial"/>
                <w:sz w:val="20"/>
              </w:rPr>
            </w:pPr>
            <w:r w:rsidRPr="0022167A">
              <w:rPr>
                <w:sz w:val="20"/>
                <w:szCs w:val="18"/>
              </w:rPr>
              <w:t xml:space="preserve">Increase in emission limits for NOx and VOC at the EU-POURING operation.  NOx limit increase from 0.01Ib//ton of metal to 0.14 </w:t>
            </w:r>
            <w:proofErr w:type="spellStart"/>
            <w:r w:rsidRPr="0022167A">
              <w:rPr>
                <w:sz w:val="20"/>
                <w:szCs w:val="18"/>
              </w:rPr>
              <w:t>lb</w:t>
            </w:r>
            <w:proofErr w:type="spellEnd"/>
            <w:r w:rsidRPr="0022167A">
              <w:rPr>
                <w:sz w:val="20"/>
                <w:szCs w:val="18"/>
              </w:rPr>
              <w:t xml:space="preserve">/ton of metal.  VOC limit increase from 0.14 </w:t>
            </w:r>
            <w:proofErr w:type="spellStart"/>
            <w:r w:rsidRPr="0022167A">
              <w:rPr>
                <w:sz w:val="20"/>
                <w:szCs w:val="18"/>
              </w:rPr>
              <w:t>lb</w:t>
            </w:r>
            <w:proofErr w:type="spellEnd"/>
            <w:r w:rsidRPr="0022167A">
              <w:rPr>
                <w:sz w:val="20"/>
                <w:szCs w:val="18"/>
              </w:rPr>
              <w:t xml:space="preserve">/ton of metal to 0.50 </w:t>
            </w:r>
            <w:proofErr w:type="spellStart"/>
            <w:r w:rsidRPr="0022167A">
              <w:rPr>
                <w:sz w:val="20"/>
                <w:szCs w:val="18"/>
              </w:rPr>
              <w:t>lb</w:t>
            </w:r>
            <w:proofErr w:type="spellEnd"/>
            <w:r w:rsidRPr="0022167A">
              <w:rPr>
                <w:sz w:val="20"/>
                <w:szCs w:val="18"/>
              </w:rPr>
              <w:t xml:space="preserve">/ton of metal.  Stack testing on </w:t>
            </w:r>
            <w:r w:rsidR="00112549">
              <w:rPr>
                <w:sz w:val="20"/>
                <w:szCs w:val="18"/>
              </w:rPr>
              <w:t>0</w:t>
            </w:r>
            <w:r w:rsidRPr="0022167A">
              <w:rPr>
                <w:sz w:val="20"/>
                <w:szCs w:val="18"/>
              </w:rPr>
              <w:t xml:space="preserve">1/17/24 - </w:t>
            </w:r>
            <w:r w:rsidR="00112549">
              <w:rPr>
                <w:sz w:val="20"/>
                <w:szCs w:val="18"/>
              </w:rPr>
              <w:t>0</w:t>
            </w:r>
            <w:r w:rsidRPr="0022167A">
              <w:rPr>
                <w:sz w:val="20"/>
                <w:szCs w:val="18"/>
              </w:rPr>
              <w:t>1/18/24 showed that emissions from EU-POURING were under the revised permit limits.</w:t>
            </w:r>
          </w:p>
        </w:tc>
        <w:tc>
          <w:tcPr>
            <w:tcW w:w="1178" w:type="pct"/>
            <w:tcBorders>
              <w:bottom w:val="single" w:sz="6" w:space="0" w:color="auto"/>
              <w:right w:val="double" w:sz="6" w:space="0" w:color="auto"/>
            </w:tcBorders>
            <w:shd w:val="clear" w:color="auto" w:fill="auto"/>
          </w:tcPr>
          <w:p w14:paraId="3F514BF6" w14:textId="7C7A6CEF" w:rsidR="00E919EA" w:rsidRPr="001D53D9" w:rsidRDefault="00E919EA" w:rsidP="00E919EA">
            <w:pPr>
              <w:rPr>
                <w:rFonts w:cs="Arial"/>
                <w:sz w:val="20"/>
              </w:rPr>
            </w:pPr>
            <w:r>
              <w:rPr>
                <w:sz w:val="20"/>
              </w:rPr>
              <w:t>EU-POURING EU</w:t>
            </w:r>
            <w:r>
              <w:rPr>
                <w:sz w:val="20"/>
              </w:rPr>
              <w:noBreakHyphen/>
              <w:t>COOLING EU</w:t>
            </w:r>
            <w:r>
              <w:rPr>
                <w:sz w:val="20"/>
              </w:rPr>
              <w:noBreakHyphen/>
              <w:t>SHAKEOUT EU</w:t>
            </w:r>
            <w:r>
              <w:rPr>
                <w:sz w:val="20"/>
              </w:rPr>
              <w:noBreakHyphen/>
              <w:t>WEST-CUPOLA-1 EU-DUCTILE-IRON EU</w:t>
            </w:r>
            <w:r>
              <w:rPr>
                <w:sz w:val="20"/>
              </w:rPr>
              <w:noBreakHyphen/>
              <w:t>BULK-BOND EU</w:t>
            </w:r>
            <w:r>
              <w:rPr>
                <w:sz w:val="20"/>
              </w:rPr>
              <w:noBreakHyphen/>
              <w:t>MP</w:t>
            </w:r>
            <w:r>
              <w:rPr>
                <w:sz w:val="20"/>
              </w:rPr>
              <w:noBreakHyphen/>
              <w:t>RBB</w:t>
            </w:r>
          </w:p>
        </w:tc>
      </w:tr>
    </w:tbl>
    <w:p w14:paraId="55750138" w14:textId="77777777" w:rsidR="00577AD9" w:rsidRDefault="00577AD9" w:rsidP="001838ED"/>
    <w:p w14:paraId="1B5F5658" w14:textId="77777777" w:rsidR="00C60E84" w:rsidRPr="00FC1F2C" w:rsidRDefault="00C60E84" w:rsidP="004F09CF">
      <w:pPr>
        <w:pStyle w:val="Heading2"/>
        <w:numPr>
          <w:ilvl w:val="0"/>
          <w:numId w:val="0"/>
        </w:numPr>
        <w:jc w:val="both"/>
        <w:rPr>
          <w:b w:val="0"/>
          <w:sz w:val="20"/>
        </w:rPr>
      </w:pPr>
      <w:bookmarkStart w:id="154" w:name="_Toc181956225"/>
      <w:r w:rsidRPr="00461D22">
        <w:rPr>
          <w:sz w:val="22"/>
          <w:szCs w:val="22"/>
        </w:rPr>
        <w:t>Appendix 7.  Emission Calculations</w:t>
      </w:r>
      <w:bookmarkEnd w:id="154"/>
      <w:r w:rsidRPr="00461D22">
        <w:rPr>
          <w:sz w:val="22"/>
          <w:szCs w:val="22"/>
        </w:rPr>
        <w:t xml:space="preserve"> </w:t>
      </w:r>
    </w:p>
    <w:p w14:paraId="1B9B77CF" w14:textId="77777777" w:rsidR="00C60E84" w:rsidRPr="0080590E" w:rsidRDefault="00C60E84" w:rsidP="004F09CF">
      <w:pPr>
        <w:jc w:val="both"/>
        <w:rPr>
          <w:sz w:val="20"/>
        </w:rPr>
      </w:pPr>
    </w:p>
    <w:p w14:paraId="364FFFF7"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361B7050" w14:textId="77777777" w:rsidR="00C60E84" w:rsidRPr="0080590E" w:rsidRDefault="00C60E84" w:rsidP="004F09CF">
      <w:pPr>
        <w:jc w:val="both"/>
        <w:rPr>
          <w:sz w:val="20"/>
        </w:rPr>
      </w:pPr>
      <w:bookmarkStart w:id="155" w:name="_Toc377276143"/>
      <w:bookmarkStart w:id="156" w:name="_Toc377877183"/>
    </w:p>
    <w:p w14:paraId="3DCD5D58" w14:textId="77777777" w:rsidR="00C60E84" w:rsidRPr="00FC1F2C" w:rsidRDefault="00C60E84" w:rsidP="004F09CF">
      <w:pPr>
        <w:pStyle w:val="Heading2"/>
        <w:numPr>
          <w:ilvl w:val="0"/>
          <w:numId w:val="0"/>
        </w:numPr>
        <w:jc w:val="both"/>
        <w:rPr>
          <w:b w:val="0"/>
          <w:sz w:val="22"/>
          <w:szCs w:val="22"/>
        </w:rPr>
      </w:pPr>
      <w:bookmarkStart w:id="157" w:name="_Toc382035381"/>
      <w:bookmarkStart w:id="158" w:name="_Toc382726630"/>
      <w:bookmarkStart w:id="159" w:name="_Toc382726705"/>
      <w:bookmarkStart w:id="160" w:name="_Toc382726784"/>
      <w:bookmarkStart w:id="161" w:name="_Toc387818190"/>
      <w:bookmarkStart w:id="162" w:name="_Toc390499900"/>
      <w:bookmarkStart w:id="163" w:name="_Toc390500329"/>
      <w:bookmarkStart w:id="164" w:name="_Toc390504382"/>
      <w:bookmarkStart w:id="165" w:name="_Toc390570172"/>
      <w:bookmarkStart w:id="166" w:name="_Toc391182906"/>
      <w:bookmarkStart w:id="167" w:name="_Toc437238970"/>
      <w:bookmarkStart w:id="168" w:name="_Toc451333047"/>
      <w:bookmarkStart w:id="169" w:name="_Toc181956226"/>
      <w:r w:rsidRPr="00461D22">
        <w:rPr>
          <w:sz w:val="22"/>
          <w:szCs w:val="22"/>
        </w:rPr>
        <w:t>Appendix 8.  Reporting</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A82BEE1" w14:textId="77777777" w:rsidR="00C60E84" w:rsidRPr="00B77C68" w:rsidRDefault="00C60E84" w:rsidP="004F09CF">
      <w:pPr>
        <w:jc w:val="both"/>
        <w:rPr>
          <w:sz w:val="20"/>
        </w:rPr>
      </w:pPr>
    </w:p>
    <w:p w14:paraId="54E1834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E33EA8B" w14:textId="77777777" w:rsidR="00C60E84" w:rsidRPr="0080590E" w:rsidRDefault="00C60E84" w:rsidP="004F09CF">
      <w:pPr>
        <w:jc w:val="both"/>
        <w:rPr>
          <w:sz w:val="20"/>
        </w:rPr>
      </w:pPr>
    </w:p>
    <w:p w14:paraId="48B99D87"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42F3C31B" w14:textId="77777777" w:rsidR="00C60E84" w:rsidRPr="0080590E" w:rsidRDefault="00C60E84" w:rsidP="004F09CF">
      <w:pPr>
        <w:jc w:val="both"/>
        <w:rPr>
          <w:sz w:val="20"/>
        </w:rPr>
      </w:pPr>
    </w:p>
    <w:p w14:paraId="1C90B9F4" w14:textId="77777777" w:rsidR="00C60E84" w:rsidRPr="00FC1F2C" w:rsidRDefault="00C60E84" w:rsidP="004F09CF">
      <w:pPr>
        <w:jc w:val="both"/>
        <w:rPr>
          <w:sz w:val="20"/>
        </w:rPr>
      </w:pPr>
      <w:r w:rsidRPr="00B77C68">
        <w:rPr>
          <w:b/>
          <w:sz w:val="20"/>
        </w:rPr>
        <w:t>B.  Other Reporting</w:t>
      </w:r>
    </w:p>
    <w:p w14:paraId="3D736729" w14:textId="77777777" w:rsidR="00C60E84" w:rsidRPr="0080590E" w:rsidRDefault="00C60E84" w:rsidP="004F09CF">
      <w:pPr>
        <w:jc w:val="both"/>
        <w:rPr>
          <w:sz w:val="20"/>
        </w:rPr>
      </w:pPr>
    </w:p>
    <w:p w14:paraId="0F496B03"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9"/>
      <w:bookmarkEnd w:id="140"/>
      <w:bookmarkEnd w:id="141"/>
      <w:bookmarkEnd w:id="142"/>
      <w:bookmarkEnd w:id="143"/>
      <w:bookmarkEnd w:id="144"/>
      <w:bookmarkEnd w:id="145"/>
      <w:bookmarkEnd w:id="146"/>
    </w:p>
    <w:sectPr w:rsidR="00DC3CDB" w:rsidSect="00BC5A6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F13AA" w14:textId="77777777" w:rsidR="001B7658" w:rsidRDefault="001B7658">
      <w:r>
        <w:separator/>
      </w:r>
    </w:p>
    <w:p w14:paraId="57022C36" w14:textId="77777777" w:rsidR="001B7658" w:rsidRDefault="001B7658"/>
  </w:endnote>
  <w:endnote w:type="continuationSeparator" w:id="0">
    <w:p w14:paraId="4C2F18FF" w14:textId="77777777" w:rsidR="001B7658" w:rsidRDefault="001B7658">
      <w:r>
        <w:continuationSeparator/>
      </w:r>
    </w:p>
    <w:p w14:paraId="45DEC1A8" w14:textId="77777777" w:rsidR="001B7658" w:rsidRDefault="001B7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3FD3B"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67BB3" w14:textId="77777777" w:rsidR="00F11B78" w:rsidRDefault="00F11B78" w:rsidP="00BD6C4A">
    <w:pPr>
      <w:pStyle w:val="Footer"/>
      <w:ind w:right="360"/>
    </w:pPr>
  </w:p>
  <w:p w14:paraId="2AD475DF"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948A"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6AF429BA" w14:textId="77777777" w:rsidR="00F11B78" w:rsidRDefault="00F11B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763F" w14:textId="62006BF5"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383C" w14:textId="77777777" w:rsidR="001B7658" w:rsidRDefault="001B7658">
      <w:r>
        <w:separator/>
      </w:r>
    </w:p>
    <w:p w14:paraId="35014584" w14:textId="77777777" w:rsidR="001B7658" w:rsidRDefault="001B7658"/>
  </w:footnote>
  <w:footnote w:type="continuationSeparator" w:id="0">
    <w:p w14:paraId="55DC12ED" w14:textId="77777777" w:rsidR="001B7658" w:rsidRDefault="001B7658">
      <w:r>
        <w:continuationSeparator/>
      </w:r>
    </w:p>
    <w:p w14:paraId="76CEFCFD" w14:textId="77777777" w:rsidR="001B7658" w:rsidRDefault="001B7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925E" w14:textId="77777777" w:rsidR="00F11B78" w:rsidRDefault="00F11B78">
    <w:pPr>
      <w:pStyle w:val="Header"/>
    </w:pPr>
  </w:p>
  <w:p w14:paraId="1F88DF9D"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0402" w14:textId="6B0418C9" w:rsidR="00F11B78" w:rsidRPr="00E414B8" w:rsidRDefault="00F11B78" w:rsidP="0053709D">
    <w:pPr>
      <w:rPr>
        <w:rFonts w:cs="Arial"/>
        <w:sz w:val="20"/>
      </w:rPr>
    </w:pPr>
    <w:r>
      <w:rPr>
        <w:b/>
        <w:sz w:val="24"/>
        <w:szCs w:val="24"/>
      </w:rPr>
      <w:tab/>
    </w:r>
    <w:r w:rsidR="00E22126">
      <w:rPr>
        <w:b/>
        <w:sz w:val="24"/>
        <w:szCs w:val="24"/>
      </w:rPr>
      <w:tab/>
    </w:r>
    <w:r w:rsidR="00E22126">
      <w:rPr>
        <w:b/>
        <w:sz w:val="24"/>
        <w:szCs w:val="24"/>
      </w:rPr>
      <w:tab/>
    </w:r>
    <w:r w:rsidR="00E22126">
      <w:rPr>
        <w:b/>
        <w:sz w:val="24"/>
        <w:szCs w:val="24"/>
      </w:rPr>
      <w:tab/>
    </w:r>
    <w:r w:rsidR="00953DC2">
      <w:rPr>
        <w:b/>
        <w:sz w:val="24"/>
        <w:szCs w:val="24"/>
      </w:rPr>
      <w:tab/>
    </w:r>
    <w:r w:rsidR="00953DC2">
      <w:rPr>
        <w:b/>
        <w:sz w:val="24"/>
        <w:szCs w:val="24"/>
      </w:rPr>
      <w:tab/>
    </w:r>
    <w:r w:rsidR="00953DC2">
      <w:rPr>
        <w:b/>
        <w:sz w:val="24"/>
        <w:szCs w:val="24"/>
      </w:rPr>
      <w:tab/>
    </w:r>
    <w:r w:rsidR="00953DC2">
      <w:rPr>
        <w:b/>
        <w:sz w:val="24"/>
        <w:szCs w:val="24"/>
      </w:rPr>
      <w:tab/>
    </w:r>
    <w:r w:rsidR="00953DC2">
      <w:rPr>
        <w:b/>
        <w:sz w:val="24"/>
        <w:szCs w:val="24"/>
      </w:rPr>
      <w:tab/>
    </w:r>
    <w:r>
      <w:rPr>
        <w:sz w:val="28"/>
      </w:rPr>
      <w:tab/>
    </w:r>
    <w:r w:rsidRPr="00E414B8">
      <w:rPr>
        <w:rFonts w:cs="Arial"/>
        <w:sz w:val="20"/>
      </w:rPr>
      <w:t xml:space="preserve">ROP No:  </w:t>
    </w:r>
    <w:r w:rsidR="00953DC2" w:rsidRPr="00953DC2">
      <w:rPr>
        <w:rFonts w:cs="Arial"/>
        <w:sz w:val="20"/>
      </w:rPr>
      <w:t>ROP0000429 v5.0</w:t>
    </w:r>
  </w:p>
  <w:p w14:paraId="55C07E2B" w14:textId="17D3B337"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sidR="00E22126">
      <w:rPr>
        <w:rFonts w:cs="Arial"/>
        <w:sz w:val="20"/>
      </w:rPr>
      <w:tab/>
    </w:r>
    <w:r w:rsidRPr="002339A7">
      <w:rPr>
        <w:rFonts w:cs="Arial"/>
        <w:sz w:val="20"/>
      </w:rPr>
      <w:t>Ex</w:t>
    </w:r>
    <w:r w:rsidRPr="005C1928">
      <w:rPr>
        <w:rFonts w:cs="Arial"/>
        <w:sz w:val="20"/>
      </w:rPr>
      <w:t xml:space="preserve">piration Date:  </w:t>
    </w:r>
    <w:bookmarkStart w:id="170" w:name="bExpireDate2"/>
    <w:bookmarkEnd w:id="170"/>
    <w:r w:rsidR="00953DC2">
      <w:rPr>
        <w:rFonts w:cs="Arial"/>
        <w:sz w:val="20"/>
      </w:rPr>
      <w:t xml:space="preserve">January </w:t>
    </w:r>
    <w:r w:rsidR="00FF64E1">
      <w:rPr>
        <w:rFonts w:cs="Arial"/>
        <w:sz w:val="20"/>
      </w:rPr>
      <w:t>8</w:t>
    </w:r>
    <w:r w:rsidR="00953DC2">
      <w:rPr>
        <w:rFonts w:cs="Arial"/>
        <w:sz w:val="20"/>
      </w:rPr>
      <w:t>, 2030</w:t>
    </w:r>
  </w:p>
  <w:p w14:paraId="54B50F5C" w14:textId="1E2F61C6"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w:t>
    </w:r>
    <w:r w:rsidR="00953DC2">
      <w:rPr>
        <w:sz w:val="20"/>
      </w:rPr>
      <w:t>SWPTI</w:t>
    </w:r>
    <w:r w:rsidR="00953DC2" w:rsidRPr="00953DC2">
      <w:rPr>
        <w:sz w:val="20"/>
      </w:rPr>
      <w:t>0000429 v5.0</w:t>
    </w:r>
  </w:p>
  <w:p w14:paraId="411B3129"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006B" w14:textId="7C778B09"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7459CF"/>
    <w:multiLevelType w:val="hybridMultilevel"/>
    <w:tmpl w:val="85B034D8"/>
    <w:lvl w:ilvl="0" w:tplc="47D40FC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6685E"/>
    <w:multiLevelType w:val="hybridMultilevel"/>
    <w:tmpl w:val="816ECF10"/>
    <w:lvl w:ilvl="0" w:tplc="B3160166">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6B2420"/>
    <w:multiLevelType w:val="hybridMultilevel"/>
    <w:tmpl w:val="A50C4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904342"/>
    <w:multiLevelType w:val="hybridMultilevel"/>
    <w:tmpl w:val="894234FC"/>
    <w:lvl w:ilvl="0" w:tplc="591E692A">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7D05FB6"/>
    <w:multiLevelType w:val="hybridMultilevel"/>
    <w:tmpl w:val="A3CE9156"/>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944541"/>
    <w:multiLevelType w:val="hybridMultilevel"/>
    <w:tmpl w:val="4708922C"/>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B64EF8"/>
    <w:multiLevelType w:val="hybridMultilevel"/>
    <w:tmpl w:val="8E561178"/>
    <w:lvl w:ilvl="0" w:tplc="7CF678BE">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528F7"/>
    <w:multiLevelType w:val="hybridMultilevel"/>
    <w:tmpl w:val="AC781CFA"/>
    <w:lvl w:ilvl="0" w:tplc="7C72B6CC">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607C5"/>
    <w:multiLevelType w:val="hybridMultilevel"/>
    <w:tmpl w:val="79BA5D60"/>
    <w:lvl w:ilvl="0" w:tplc="E9B6A31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AD59CF"/>
    <w:multiLevelType w:val="hybridMultilevel"/>
    <w:tmpl w:val="05669092"/>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DCB6594"/>
    <w:multiLevelType w:val="hybridMultilevel"/>
    <w:tmpl w:val="2904FF24"/>
    <w:lvl w:ilvl="0" w:tplc="D560642C">
      <w:start w:val="1"/>
      <w:numFmt w:val="decimal"/>
      <w:lvlText w:val="%1."/>
      <w:lvlJc w:val="left"/>
      <w:pPr>
        <w:ind w:left="720" w:hanging="360"/>
      </w:pPr>
      <w:rPr>
        <w:rFonts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A540D"/>
    <w:multiLevelType w:val="hybridMultilevel"/>
    <w:tmpl w:val="4CE8CF28"/>
    <w:lvl w:ilvl="0" w:tplc="561CF3C4">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475A40"/>
    <w:multiLevelType w:val="hybridMultilevel"/>
    <w:tmpl w:val="57E2E20C"/>
    <w:lvl w:ilvl="0" w:tplc="3800A5FC">
      <w:start w:val="1"/>
      <w:numFmt w:val="decimal"/>
      <w:lvlText w:val="%1."/>
      <w:lvlJc w:val="left"/>
      <w:pPr>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7C0E6C"/>
    <w:multiLevelType w:val="hybridMultilevel"/>
    <w:tmpl w:val="05669092"/>
    <w:lvl w:ilvl="0" w:tplc="9ECC680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E148DD"/>
    <w:multiLevelType w:val="hybridMultilevel"/>
    <w:tmpl w:val="FB5226BA"/>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369692E"/>
    <w:multiLevelType w:val="hybridMultilevel"/>
    <w:tmpl w:val="0F101C22"/>
    <w:lvl w:ilvl="0" w:tplc="D456845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565504"/>
    <w:multiLevelType w:val="hybridMultilevel"/>
    <w:tmpl w:val="7414B178"/>
    <w:lvl w:ilvl="0" w:tplc="5AFA8200">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405354"/>
    <w:multiLevelType w:val="hybridMultilevel"/>
    <w:tmpl w:val="EDC40486"/>
    <w:lvl w:ilvl="0" w:tplc="84CA9A00">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7B10505"/>
    <w:multiLevelType w:val="hybridMultilevel"/>
    <w:tmpl w:val="7AD6C690"/>
    <w:lvl w:ilvl="0" w:tplc="8694802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B1119DB"/>
    <w:multiLevelType w:val="hybridMultilevel"/>
    <w:tmpl w:val="3F0ACC66"/>
    <w:lvl w:ilvl="0" w:tplc="1374B00E">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B7A4F51"/>
    <w:multiLevelType w:val="hybridMultilevel"/>
    <w:tmpl w:val="3E7C8532"/>
    <w:lvl w:ilvl="0" w:tplc="5E4E5598">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2F189D"/>
    <w:multiLevelType w:val="hybridMultilevel"/>
    <w:tmpl w:val="DA580536"/>
    <w:lvl w:ilvl="0" w:tplc="72A48E6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4C4BE0"/>
    <w:multiLevelType w:val="hybridMultilevel"/>
    <w:tmpl w:val="A5E616E4"/>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0476F20"/>
    <w:multiLevelType w:val="hybridMultilevel"/>
    <w:tmpl w:val="CE96E03C"/>
    <w:lvl w:ilvl="0" w:tplc="27D6A288">
      <w:start w:val="3"/>
      <w:numFmt w:val="decimal"/>
      <w:lvlText w:val="%1."/>
      <w:lvlJc w:val="left"/>
      <w:pPr>
        <w:ind w:left="36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BA7A65"/>
    <w:multiLevelType w:val="hybridMultilevel"/>
    <w:tmpl w:val="8E9445BC"/>
    <w:lvl w:ilvl="0" w:tplc="986CDF1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93444F"/>
    <w:multiLevelType w:val="hybridMultilevel"/>
    <w:tmpl w:val="2E3612DC"/>
    <w:lvl w:ilvl="0" w:tplc="720814B0">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A736E1"/>
    <w:multiLevelType w:val="hybridMultilevel"/>
    <w:tmpl w:val="32508422"/>
    <w:lvl w:ilvl="0" w:tplc="6846AD40">
      <w:start w:val="3"/>
      <w:numFmt w:val="decimal"/>
      <w:lvlText w:val="%1."/>
      <w:lvlJc w:val="left"/>
      <w:pPr>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C03E95"/>
    <w:multiLevelType w:val="hybridMultilevel"/>
    <w:tmpl w:val="3962CCCC"/>
    <w:lvl w:ilvl="0" w:tplc="A16427A4">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E1E5E6F"/>
    <w:multiLevelType w:val="hybridMultilevel"/>
    <w:tmpl w:val="2D64A550"/>
    <w:lvl w:ilvl="0" w:tplc="13E6CEBE">
      <w:start w:val="4"/>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04A50FC"/>
    <w:multiLevelType w:val="hybridMultilevel"/>
    <w:tmpl w:val="70E43F44"/>
    <w:lvl w:ilvl="0" w:tplc="7BFA813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FA1BF4"/>
    <w:multiLevelType w:val="hybridMultilevel"/>
    <w:tmpl w:val="385EF1BE"/>
    <w:lvl w:ilvl="0" w:tplc="EC3410B0">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2B7816"/>
    <w:multiLevelType w:val="hybridMultilevel"/>
    <w:tmpl w:val="85707D50"/>
    <w:lvl w:ilvl="0" w:tplc="29F06318">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7D39CB"/>
    <w:multiLevelType w:val="multilevel"/>
    <w:tmpl w:val="F09C27B0"/>
    <w:styleLink w:val="CurrentList1"/>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4DF1F48"/>
    <w:multiLevelType w:val="hybridMultilevel"/>
    <w:tmpl w:val="7FDA4A30"/>
    <w:lvl w:ilvl="0" w:tplc="DA082080">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5F83A93"/>
    <w:multiLevelType w:val="hybridMultilevel"/>
    <w:tmpl w:val="66C62A42"/>
    <w:lvl w:ilvl="0" w:tplc="767626CA">
      <w:start w:val="1"/>
      <w:numFmt w:val="lowerLetter"/>
      <w:lvlText w:val="%1."/>
      <w:lvlJc w:val="left"/>
      <w:pPr>
        <w:ind w:left="720" w:hanging="360"/>
      </w:pPr>
      <w:rPr>
        <w:rFonts w:hint="default"/>
        <w:b w:val="0"/>
        <w:i w:val="0"/>
        <w:iCs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6424344"/>
    <w:multiLevelType w:val="hybridMultilevel"/>
    <w:tmpl w:val="7EC48600"/>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A1740C"/>
    <w:multiLevelType w:val="hybridMultilevel"/>
    <w:tmpl w:val="05669092"/>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C857E42"/>
    <w:multiLevelType w:val="hybridMultilevel"/>
    <w:tmpl w:val="C2EA0132"/>
    <w:lvl w:ilvl="0" w:tplc="13DE8566">
      <w:start w:val="1"/>
      <w:numFmt w:val="decimal"/>
      <w:lvlText w:val="%1."/>
      <w:lvlJc w:val="left"/>
      <w:pPr>
        <w:ind w:left="360" w:hanging="360"/>
      </w:pPr>
      <w:rPr>
        <w:rFonts w:ascii="Arial" w:hAnsi="Arial" w:hint="default"/>
        <w:b w:val="0"/>
        <w:i w:val="0"/>
        <w:strike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E47A1B"/>
    <w:multiLevelType w:val="hybridMultilevel"/>
    <w:tmpl w:val="3B383BC2"/>
    <w:lvl w:ilvl="0" w:tplc="12E429B2">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0AD6759"/>
    <w:multiLevelType w:val="hybridMultilevel"/>
    <w:tmpl w:val="5AFAAB8A"/>
    <w:lvl w:ilvl="0" w:tplc="C36C7CB8">
      <w:start w:val="1"/>
      <w:numFmt w:val="decimal"/>
      <w:lvlText w:val="%1."/>
      <w:lvlJc w:val="left"/>
      <w:pPr>
        <w:tabs>
          <w:tab w:val="num" w:pos="342"/>
        </w:tabs>
        <w:ind w:left="342" w:hanging="360"/>
      </w:pPr>
      <w:rPr>
        <w:rFonts w:ascii="Arial" w:hAnsi="Arial" w:hint="default"/>
        <w:b w:val="0"/>
        <w:i w:val="0"/>
        <w:sz w:val="20"/>
        <w:szCs w:val="20"/>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1CE4C34"/>
    <w:multiLevelType w:val="hybridMultilevel"/>
    <w:tmpl w:val="05669092"/>
    <w:lvl w:ilvl="0" w:tplc="9ECC680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40416AA"/>
    <w:multiLevelType w:val="hybridMultilevel"/>
    <w:tmpl w:val="47562128"/>
    <w:lvl w:ilvl="0" w:tplc="AFD043A8">
      <w:start w:val="2"/>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B01D8D"/>
    <w:multiLevelType w:val="hybridMultilevel"/>
    <w:tmpl w:val="ACA82CD8"/>
    <w:lvl w:ilvl="0" w:tplc="8814FC2A">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FA04FA"/>
    <w:multiLevelType w:val="hybridMultilevel"/>
    <w:tmpl w:val="31C84240"/>
    <w:lvl w:ilvl="0" w:tplc="13E6CEBE">
      <w:start w:val="4"/>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09B16A7"/>
    <w:multiLevelType w:val="hybridMultilevel"/>
    <w:tmpl w:val="32EE4522"/>
    <w:lvl w:ilvl="0" w:tplc="D668143A">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3291C90"/>
    <w:multiLevelType w:val="hybridMultilevel"/>
    <w:tmpl w:val="B6A0A780"/>
    <w:lvl w:ilvl="0" w:tplc="7CF678BE">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52D6334"/>
    <w:multiLevelType w:val="hybridMultilevel"/>
    <w:tmpl w:val="0E3C8A96"/>
    <w:lvl w:ilvl="0" w:tplc="B8788CF4">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753E32"/>
    <w:multiLevelType w:val="hybridMultilevel"/>
    <w:tmpl w:val="A6E8B2B6"/>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88E132F"/>
    <w:multiLevelType w:val="hybridMultilevel"/>
    <w:tmpl w:val="7FFA26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91427D6"/>
    <w:multiLevelType w:val="hybridMultilevel"/>
    <w:tmpl w:val="F0C67938"/>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98A50A3"/>
    <w:multiLevelType w:val="hybridMultilevel"/>
    <w:tmpl w:val="6492AD3E"/>
    <w:lvl w:ilvl="0" w:tplc="EC3410B0">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621EAA"/>
    <w:multiLevelType w:val="hybridMultilevel"/>
    <w:tmpl w:val="05669092"/>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5BB158B6"/>
    <w:multiLevelType w:val="hybridMultilevel"/>
    <w:tmpl w:val="18F61E2A"/>
    <w:lvl w:ilvl="0" w:tplc="817E3732">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29535E"/>
    <w:multiLevelType w:val="hybridMultilevel"/>
    <w:tmpl w:val="4A889396"/>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E5C340D"/>
    <w:multiLevelType w:val="hybridMultilevel"/>
    <w:tmpl w:val="4D82CF88"/>
    <w:lvl w:ilvl="0" w:tplc="7E7E0D0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1E43698"/>
    <w:multiLevelType w:val="hybridMultilevel"/>
    <w:tmpl w:val="2B0A779E"/>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2547331"/>
    <w:multiLevelType w:val="hybridMultilevel"/>
    <w:tmpl w:val="DA462D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3810E5D"/>
    <w:multiLevelType w:val="hybridMultilevel"/>
    <w:tmpl w:val="33EC3C36"/>
    <w:lvl w:ilvl="0" w:tplc="DB04DD20">
      <w:start w:val="5"/>
      <w:numFmt w:val="decimal"/>
      <w:lvlText w:val="%1."/>
      <w:lvlJc w:val="left"/>
      <w:pPr>
        <w:tabs>
          <w:tab w:val="num" w:pos="144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DA4167"/>
    <w:multiLevelType w:val="hybridMultilevel"/>
    <w:tmpl w:val="D55A7D0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7B00FA9"/>
    <w:multiLevelType w:val="hybridMultilevel"/>
    <w:tmpl w:val="F2343820"/>
    <w:lvl w:ilvl="0" w:tplc="2B527438">
      <w:start w:val="3"/>
      <w:numFmt w:val="decimal"/>
      <w:lvlText w:val="%1."/>
      <w:lvlJc w:val="left"/>
      <w:pPr>
        <w:ind w:left="360" w:hanging="360"/>
      </w:pPr>
      <w:rPr>
        <w:rFonts w:ascii="Arial" w:hAnsi="Arial" w:hint="default"/>
        <w:b w:val="0"/>
        <w:i w:val="0"/>
        <w:strike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8A95C2C"/>
    <w:multiLevelType w:val="hybridMultilevel"/>
    <w:tmpl w:val="AD3C4218"/>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0865532">
      <w:start w:val="2"/>
      <w:numFmt w:val="decimal"/>
      <w:lvlText w:val="%2."/>
      <w:lvlJc w:val="left"/>
      <w:pPr>
        <w:tabs>
          <w:tab w:val="num" w:pos="360"/>
        </w:tabs>
        <w:ind w:left="36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98446A7"/>
    <w:multiLevelType w:val="hybridMultilevel"/>
    <w:tmpl w:val="7AE2CD94"/>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0865532">
      <w:start w:val="2"/>
      <w:numFmt w:val="decimal"/>
      <w:lvlText w:val="%2."/>
      <w:lvlJc w:val="left"/>
      <w:pPr>
        <w:tabs>
          <w:tab w:val="num" w:pos="360"/>
        </w:tabs>
        <w:ind w:left="36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4B1929"/>
    <w:multiLevelType w:val="hybridMultilevel"/>
    <w:tmpl w:val="7DB61220"/>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C1F2D63"/>
    <w:multiLevelType w:val="hybridMultilevel"/>
    <w:tmpl w:val="E0328F2C"/>
    <w:lvl w:ilvl="0" w:tplc="90AE1020">
      <w:start w:val="1"/>
      <w:numFmt w:val="decimal"/>
      <w:lvlText w:val="%1."/>
      <w:lvlJc w:val="left"/>
      <w:pPr>
        <w:tabs>
          <w:tab w:val="num" w:pos="360"/>
        </w:tabs>
        <w:ind w:left="360" w:hanging="360"/>
      </w:pPr>
      <w:rPr>
        <w:rFonts w:ascii="Arial" w:hAnsi="Arial" w:hint="default"/>
        <w:b w:val="0"/>
        <w:i w:val="0"/>
        <w:sz w:val="20"/>
        <w:szCs w:val="20"/>
      </w:rPr>
    </w:lvl>
    <w:lvl w:ilvl="1" w:tplc="7A6AA134">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BD4DE6"/>
    <w:multiLevelType w:val="hybridMultilevel"/>
    <w:tmpl w:val="2F92747A"/>
    <w:lvl w:ilvl="0" w:tplc="C36C7CB8">
      <w:start w:val="1"/>
      <w:numFmt w:val="decimal"/>
      <w:lvlText w:val="%1."/>
      <w:lvlJc w:val="left"/>
      <w:pPr>
        <w:tabs>
          <w:tab w:val="num" w:pos="342"/>
        </w:tabs>
        <w:ind w:left="342" w:hanging="360"/>
      </w:pPr>
      <w:rPr>
        <w:rFonts w:ascii="Arial" w:hAnsi="Arial" w:hint="default"/>
        <w:b w:val="0"/>
        <w:i w:val="0"/>
        <w:sz w:val="20"/>
        <w:szCs w:val="20"/>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4" w15:restartNumberingAfterBreak="0">
    <w:nsid w:val="6E3A6D2B"/>
    <w:multiLevelType w:val="hybridMultilevel"/>
    <w:tmpl w:val="A20AD830"/>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2087276"/>
    <w:multiLevelType w:val="hybridMultilevel"/>
    <w:tmpl w:val="4062704E"/>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CA2812"/>
    <w:multiLevelType w:val="hybridMultilevel"/>
    <w:tmpl w:val="3704E952"/>
    <w:lvl w:ilvl="0" w:tplc="FFFFFFFF">
      <w:start w:val="4"/>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5EF18E8"/>
    <w:multiLevelType w:val="hybridMultilevel"/>
    <w:tmpl w:val="18F61E2A"/>
    <w:lvl w:ilvl="0" w:tplc="FFFFFFFF">
      <w:start w:val="3"/>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794434E"/>
    <w:multiLevelType w:val="hybridMultilevel"/>
    <w:tmpl w:val="7FFA26B6"/>
    <w:lvl w:ilvl="0" w:tplc="55CABAB6">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2B49B7"/>
    <w:multiLevelType w:val="hybridMultilevel"/>
    <w:tmpl w:val="A50C45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AFD1984"/>
    <w:multiLevelType w:val="hybridMultilevel"/>
    <w:tmpl w:val="2F00851C"/>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E4B4D2D"/>
    <w:multiLevelType w:val="hybridMultilevel"/>
    <w:tmpl w:val="045230D6"/>
    <w:lvl w:ilvl="0" w:tplc="1E2CF6F0">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1647F9"/>
    <w:multiLevelType w:val="hybridMultilevel"/>
    <w:tmpl w:val="DC7ACE3E"/>
    <w:lvl w:ilvl="0" w:tplc="43381E5C">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384689">
    <w:abstractNumId w:val="6"/>
  </w:num>
  <w:num w:numId="2" w16cid:durableId="2123456661">
    <w:abstractNumId w:val="104"/>
  </w:num>
  <w:num w:numId="3" w16cid:durableId="1705473823">
    <w:abstractNumId w:val="28"/>
  </w:num>
  <w:num w:numId="4" w16cid:durableId="1403407085">
    <w:abstractNumId w:val="67"/>
  </w:num>
  <w:num w:numId="5" w16cid:durableId="117721050">
    <w:abstractNumId w:val="3"/>
  </w:num>
  <w:num w:numId="6" w16cid:durableId="938214763">
    <w:abstractNumId w:val="106"/>
  </w:num>
  <w:num w:numId="7" w16cid:durableId="223567030">
    <w:abstractNumId w:val="65"/>
  </w:num>
  <w:num w:numId="8" w16cid:durableId="43254726">
    <w:abstractNumId w:val="88"/>
  </w:num>
  <w:num w:numId="9" w16cid:durableId="218057057">
    <w:abstractNumId w:val="26"/>
  </w:num>
  <w:num w:numId="10" w16cid:durableId="1981572086">
    <w:abstractNumId w:val="53"/>
  </w:num>
  <w:num w:numId="11" w16cid:durableId="2035422918">
    <w:abstractNumId w:val="69"/>
  </w:num>
  <w:num w:numId="12" w16cid:durableId="872771360">
    <w:abstractNumId w:val="100"/>
  </w:num>
  <w:num w:numId="13" w16cid:durableId="602303093">
    <w:abstractNumId w:val="87"/>
  </w:num>
  <w:num w:numId="14" w16cid:durableId="1059327360">
    <w:abstractNumId w:val="22"/>
  </w:num>
  <w:num w:numId="15" w16cid:durableId="1461341226">
    <w:abstractNumId w:val="96"/>
  </w:num>
  <w:num w:numId="16" w16cid:durableId="379981940">
    <w:abstractNumId w:val="40"/>
  </w:num>
  <w:num w:numId="17" w16cid:durableId="1941595545">
    <w:abstractNumId w:val="83"/>
  </w:num>
  <w:num w:numId="18" w16cid:durableId="1948655313">
    <w:abstractNumId w:val="80"/>
  </w:num>
  <w:num w:numId="19" w16cid:durableId="1325158576">
    <w:abstractNumId w:val="24"/>
  </w:num>
  <w:num w:numId="20" w16cid:durableId="369257571">
    <w:abstractNumId w:val="50"/>
  </w:num>
  <w:num w:numId="21" w16cid:durableId="219564321">
    <w:abstractNumId w:val="55"/>
  </w:num>
  <w:num w:numId="22" w16cid:durableId="1923876027">
    <w:abstractNumId w:val="0"/>
  </w:num>
  <w:num w:numId="23" w16cid:durableId="208613216">
    <w:abstractNumId w:val="66"/>
  </w:num>
  <w:num w:numId="24" w16cid:durableId="1057703689">
    <w:abstractNumId w:val="59"/>
  </w:num>
  <w:num w:numId="25" w16cid:durableId="77098545">
    <w:abstractNumId w:val="102"/>
  </w:num>
  <w:num w:numId="26" w16cid:durableId="856694967">
    <w:abstractNumId w:val="63"/>
  </w:num>
  <w:num w:numId="27" w16cid:durableId="271713424">
    <w:abstractNumId w:val="10"/>
  </w:num>
  <w:num w:numId="28" w16cid:durableId="411313848">
    <w:abstractNumId w:val="35"/>
  </w:num>
  <w:num w:numId="29" w16cid:durableId="1263997619">
    <w:abstractNumId w:val="30"/>
  </w:num>
  <w:num w:numId="30" w16cid:durableId="141624137">
    <w:abstractNumId w:val="64"/>
  </w:num>
  <w:num w:numId="31" w16cid:durableId="988750685">
    <w:abstractNumId w:val="29"/>
  </w:num>
  <w:num w:numId="32" w16cid:durableId="398334391">
    <w:abstractNumId w:val="33"/>
  </w:num>
  <w:num w:numId="33" w16cid:durableId="697269504">
    <w:abstractNumId w:val="85"/>
  </w:num>
  <w:num w:numId="34" w16cid:durableId="261884404">
    <w:abstractNumId w:val="92"/>
  </w:num>
  <w:num w:numId="35" w16cid:durableId="2074815692">
    <w:abstractNumId w:val="57"/>
  </w:num>
  <w:num w:numId="36" w16cid:durableId="570195822">
    <w:abstractNumId w:val="23"/>
  </w:num>
  <w:num w:numId="37" w16cid:durableId="1991591055">
    <w:abstractNumId w:val="5"/>
  </w:num>
  <w:num w:numId="38" w16cid:durableId="772169708">
    <w:abstractNumId w:val="94"/>
  </w:num>
  <w:num w:numId="39" w16cid:durableId="918902879">
    <w:abstractNumId w:val="18"/>
  </w:num>
  <w:num w:numId="40" w16cid:durableId="1532184631">
    <w:abstractNumId w:val="101"/>
  </w:num>
  <w:num w:numId="41" w16cid:durableId="597713637">
    <w:abstractNumId w:val="73"/>
  </w:num>
  <w:num w:numId="42" w16cid:durableId="1848905050">
    <w:abstractNumId w:val="74"/>
  </w:num>
  <w:num w:numId="43" w16cid:durableId="878317363">
    <w:abstractNumId w:val="105"/>
  </w:num>
  <w:num w:numId="44" w16cid:durableId="528109034">
    <w:abstractNumId w:val="17"/>
  </w:num>
  <w:num w:numId="45" w16cid:durableId="1338189576">
    <w:abstractNumId w:val="15"/>
  </w:num>
  <w:num w:numId="46" w16cid:durableId="441194629">
    <w:abstractNumId w:val="38"/>
  </w:num>
  <w:num w:numId="47" w16cid:durableId="1650792115">
    <w:abstractNumId w:val="8"/>
  </w:num>
  <w:num w:numId="48" w16cid:durableId="656612147">
    <w:abstractNumId w:val="56"/>
  </w:num>
  <w:num w:numId="49" w16cid:durableId="1900432632">
    <w:abstractNumId w:val="1"/>
  </w:num>
  <w:num w:numId="50" w16cid:durableId="1097555965">
    <w:abstractNumId w:val="7"/>
  </w:num>
  <w:num w:numId="51" w16cid:durableId="1363246493">
    <w:abstractNumId w:val="31"/>
  </w:num>
  <w:num w:numId="52" w16cid:durableId="660234698">
    <w:abstractNumId w:val="78"/>
  </w:num>
  <w:num w:numId="53" w16cid:durableId="1177423185">
    <w:abstractNumId w:val="84"/>
  </w:num>
  <w:num w:numId="54" w16cid:durableId="1920938224">
    <w:abstractNumId w:val="98"/>
  </w:num>
  <w:num w:numId="55" w16cid:durableId="678779260">
    <w:abstractNumId w:val="36"/>
  </w:num>
  <w:num w:numId="56" w16cid:durableId="2132245225">
    <w:abstractNumId w:val="72"/>
  </w:num>
  <w:num w:numId="57" w16cid:durableId="549339654">
    <w:abstractNumId w:val="19"/>
  </w:num>
  <w:num w:numId="58" w16cid:durableId="1360353808">
    <w:abstractNumId w:val="47"/>
  </w:num>
  <w:num w:numId="59" w16cid:durableId="1148088704">
    <w:abstractNumId w:val="89"/>
  </w:num>
  <w:num w:numId="60" w16cid:durableId="368185333">
    <w:abstractNumId w:val="97"/>
  </w:num>
  <w:num w:numId="61" w16cid:durableId="1781950779">
    <w:abstractNumId w:val="39"/>
  </w:num>
  <w:num w:numId="62" w16cid:durableId="1089541516">
    <w:abstractNumId w:val="107"/>
  </w:num>
  <w:num w:numId="63" w16cid:durableId="971518050">
    <w:abstractNumId w:val="45"/>
  </w:num>
  <w:num w:numId="64" w16cid:durableId="559561881">
    <w:abstractNumId w:val="81"/>
  </w:num>
  <w:num w:numId="65" w16cid:durableId="1755935511">
    <w:abstractNumId w:val="54"/>
  </w:num>
  <w:num w:numId="66" w16cid:durableId="133719669">
    <w:abstractNumId w:val="90"/>
  </w:num>
  <w:num w:numId="67" w16cid:durableId="528563670">
    <w:abstractNumId w:val="16"/>
  </w:num>
  <w:num w:numId="68" w16cid:durableId="70541109">
    <w:abstractNumId w:val="52"/>
  </w:num>
  <w:num w:numId="69" w16cid:durableId="1481398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37599521">
    <w:abstractNumId w:val="95"/>
  </w:num>
  <w:num w:numId="71" w16cid:durableId="1309282835">
    <w:abstractNumId w:val="61"/>
  </w:num>
  <w:num w:numId="72" w16cid:durableId="148015297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60024393">
    <w:abstractNumId w:val="60"/>
  </w:num>
  <w:num w:numId="74" w16cid:durableId="1048920821">
    <w:abstractNumId w:val="48"/>
  </w:num>
  <w:num w:numId="75" w16cid:durableId="1990984241">
    <w:abstractNumId w:val="14"/>
  </w:num>
  <w:num w:numId="76" w16cid:durableId="718627123">
    <w:abstractNumId w:val="46"/>
  </w:num>
  <w:num w:numId="77" w16cid:durableId="1402211348">
    <w:abstractNumId w:val="77"/>
  </w:num>
  <w:num w:numId="78" w16cid:durableId="1585796382">
    <w:abstractNumId w:val="32"/>
  </w:num>
  <w:num w:numId="79" w16cid:durableId="1930692926">
    <w:abstractNumId w:val="43"/>
  </w:num>
  <w:num w:numId="80" w16cid:durableId="973146532">
    <w:abstractNumId w:val="21"/>
  </w:num>
  <w:num w:numId="81" w16cid:durableId="497159807">
    <w:abstractNumId w:val="2"/>
  </w:num>
  <w:num w:numId="82" w16cid:durableId="1785347813">
    <w:abstractNumId w:val="93"/>
  </w:num>
  <w:num w:numId="83" w16cid:durableId="244000406">
    <w:abstractNumId w:val="91"/>
  </w:num>
  <w:num w:numId="84" w16cid:durableId="905728819">
    <w:abstractNumId w:val="51"/>
  </w:num>
  <w:num w:numId="85" w16cid:durableId="284778424">
    <w:abstractNumId w:val="62"/>
  </w:num>
  <w:num w:numId="86" w16cid:durableId="214238263">
    <w:abstractNumId w:val="9"/>
  </w:num>
  <w:num w:numId="87" w16cid:durableId="1470053742">
    <w:abstractNumId w:val="44"/>
  </w:num>
  <w:num w:numId="88" w16cid:durableId="1053195752">
    <w:abstractNumId w:val="4"/>
  </w:num>
  <w:num w:numId="89" w16cid:durableId="792789311">
    <w:abstractNumId w:val="103"/>
  </w:num>
  <w:num w:numId="90" w16cid:durableId="618924825">
    <w:abstractNumId w:val="82"/>
  </w:num>
  <w:num w:numId="91" w16cid:durableId="11653910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80771976">
    <w:abstractNumId w:val="25"/>
  </w:num>
  <w:num w:numId="93" w16cid:durableId="1052003029">
    <w:abstractNumId w:val="68"/>
  </w:num>
  <w:num w:numId="94" w16cid:durableId="281692641">
    <w:abstractNumId w:val="11"/>
  </w:num>
  <w:num w:numId="95" w16cid:durableId="504055469">
    <w:abstractNumId w:val="41"/>
  </w:num>
  <w:num w:numId="96" w16cid:durableId="1279221060">
    <w:abstractNumId w:val="42"/>
  </w:num>
  <w:num w:numId="97" w16cid:durableId="330063256">
    <w:abstractNumId w:val="75"/>
  </w:num>
  <w:num w:numId="98" w16cid:durableId="1901817720">
    <w:abstractNumId w:val="12"/>
  </w:num>
  <w:num w:numId="99" w16cid:durableId="537352194">
    <w:abstractNumId w:val="99"/>
  </w:num>
  <w:num w:numId="100" w16cid:durableId="170605605">
    <w:abstractNumId w:val="34"/>
  </w:num>
  <w:num w:numId="101" w16cid:durableId="1200819178">
    <w:abstractNumId w:val="49"/>
  </w:num>
  <w:num w:numId="102" w16cid:durableId="274482148">
    <w:abstractNumId w:val="76"/>
  </w:num>
  <w:num w:numId="103" w16cid:durableId="680007670">
    <w:abstractNumId w:val="13"/>
  </w:num>
  <w:num w:numId="104" w16cid:durableId="969555590">
    <w:abstractNumId w:val="92"/>
  </w:num>
  <w:num w:numId="105" w16cid:durableId="127939831">
    <w:abstractNumId w:val="27"/>
  </w:num>
  <w:num w:numId="106" w16cid:durableId="1804494723">
    <w:abstractNumId w:val="71"/>
  </w:num>
  <w:num w:numId="107" w16cid:durableId="1772236472">
    <w:abstractNumId w:val="20"/>
  </w:num>
  <w:num w:numId="108" w16cid:durableId="1223324160">
    <w:abstractNumId w:val="58"/>
  </w:num>
  <w:num w:numId="109" w16cid:durableId="174616657">
    <w:abstractNumId w:val="37"/>
  </w:num>
  <w:num w:numId="110" w16cid:durableId="186719019">
    <w:abstractNumId w:val="108"/>
  </w:num>
  <w:num w:numId="111" w16cid:durableId="2077047884">
    <w:abstractNumId w:val="8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SxiQO8KhzFVORyp4rfsawqL6fI5hXWY8Q6/NX+2x30E34Y6M32gi5LkGPUwgtAj9bGHMbBSctSM3SKjES3l9fg==" w:salt="SfM7a+QSFt7B1fvFv2YIG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9F"/>
    <w:rsid w:val="000000B9"/>
    <w:rsid w:val="00000288"/>
    <w:rsid w:val="000014F4"/>
    <w:rsid w:val="0000343D"/>
    <w:rsid w:val="00003B32"/>
    <w:rsid w:val="000060F1"/>
    <w:rsid w:val="00006216"/>
    <w:rsid w:val="000067DD"/>
    <w:rsid w:val="00006871"/>
    <w:rsid w:val="000069B5"/>
    <w:rsid w:val="00006A4E"/>
    <w:rsid w:val="00006F92"/>
    <w:rsid w:val="000102E0"/>
    <w:rsid w:val="00010EA6"/>
    <w:rsid w:val="000112F8"/>
    <w:rsid w:val="000118C9"/>
    <w:rsid w:val="00012E33"/>
    <w:rsid w:val="00013198"/>
    <w:rsid w:val="00014082"/>
    <w:rsid w:val="00017E74"/>
    <w:rsid w:val="00020723"/>
    <w:rsid w:val="00021E1F"/>
    <w:rsid w:val="00021F93"/>
    <w:rsid w:val="000227DB"/>
    <w:rsid w:val="00024091"/>
    <w:rsid w:val="000243E8"/>
    <w:rsid w:val="00024FED"/>
    <w:rsid w:val="00025A80"/>
    <w:rsid w:val="0002735A"/>
    <w:rsid w:val="0002792B"/>
    <w:rsid w:val="00030D3E"/>
    <w:rsid w:val="000317CC"/>
    <w:rsid w:val="00031F3E"/>
    <w:rsid w:val="00032CF1"/>
    <w:rsid w:val="000332F2"/>
    <w:rsid w:val="00033A88"/>
    <w:rsid w:val="000359DB"/>
    <w:rsid w:val="000363C9"/>
    <w:rsid w:val="000363E8"/>
    <w:rsid w:val="000369CC"/>
    <w:rsid w:val="00040921"/>
    <w:rsid w:val="0004217B"/>
    <w:rsid w:val="00044CCA"/>
    <w:rsid w:val="00045EBF"/>
    <w:rsid w:val="00046EC1"/>
    <w:rsid w:val="000507AD"/>
    <w:rsid w:val="000509C6"/>
    <w:rsid w:val="00050F53"/>
    <w:rsid w:val="00053CAC"/>
    <w:rsid w:val="00054BBF"/>
    <w:rsid w:val="00055028"/>
    <w:rsid w:val="000577A6"/>
    <w:rsid w:val="00057F26"/>
    <w:rsid w:val="00060B29"/>
    <w:rsid w:val="00060C42"/>
    <w:rsid w:val="0006121A"/>
    <w:rsid w:val="00061D61"/>
    <w:rsid w:val="00062649"/>
    <w:rsid w:val="00062A67"/>
    <w:rsid w:val="000630E3"/>
    <w:rsid w:val="000638EC"/>
    <w:rsid w:val="00063ED8"/>
    <w:rsid w:val="0006458D"/>
    <w:rsid w:val="000647E0"/>
    <w:rsid w:val="000662AD"/>
    <w:rsid w:val="0006736C"/>
    <w:rsid w:val="0006750A"/>
    <w:rsid w:val="000675A0"/>
    <w:rsid w:val="00067CF4"/>
    <w:rsid w:val="0007030E"/>
    <w:rsid w:val="00070ECD"/>
    <w:rsid w:val="00071695"/>
    <w:rsid w:val="00071E9D"/>
    <w:rsid w:val="00072CF1"/>
    <w:rsid w:val="00073D09"/>
    <w:rsid w:val="00073F6D"/>
    <w:rsid w:val="00074308"/>
    <w:rsid w:val="00074687"/>
    <w:rsid w:val="00074953"/>
    <w:rsid w:val="00075EF4"/>
    <w:rsid w:val="00076EC8"/>
    <w:rsid w:val="00077074"/>
    <w:rsid w:val="00077DD5"/>
    <w:rsid w:val="00081762"/>
    <w:rsid w:val="00081F8B"/>
    <w:rsid w:val="000822B4"/>
    <w:rsid w:val="000827AB"/>
    <w:rsid w:val="000837EB"/>
    <w:rsid w:val="00083866"/>
    <w:rsid w:val="0008483F"/>
    <w:rsid w:val="000862E3"/>
    <w:rsid w:val="00086D5F"/>
    <w:rsid w:val="000902EF"/>
    <w:rsid w:val="00090A25"/>
    <w:rsid w:val="00091444"/>
    <w:rsid w:val="00091F01"/>
    <w:rsid w:val="00092B6B"/>
    <w:rsid w:val="00092B8A"/>
    <w:rsid w:val="000944A9"/>
    <w:rsid w:val="00094571"/>
    <w:rsid w:val="000948B0"/>
    <w:rsid w:val="00095B77"/>
    <w:rsid w:val="000962F1"/>
    <w:rsid w:val="00096F29"/>
    <w:rsid w:val="000972F1"/>
    <w:rsid w:val="000A016A"/>
    <w:rsid w:val="000A0751"/>
    <w:rsid w:val="000A0B4F"/>
    <w:rsid w:val="000A26FD"/>
    <w:rsid w:val="000A2E44"/>
    <w:rsid w:val="000A3C74"/>
    <w:rsid w:val="000A43CE"/>
    <w:rsid w:val="000A51F8"/>
    <w:rsid w:val="000A58E6"/>
    <w:rsid w:val="000A6EB7"/>
    <w:rsid w:val="000B08ED"/>
    <w:rsid w:val="000B2018"/>
    <w:rsid w:val="000B3A18"/>
    <w:rsid w:val="000B4235"/>
    <w:rsid w:val="000B59E4"/>
    <w:rsid w:val="000B5B9C"/>
    <w:rsid w:val="000B692A"/>
    <w:rsid w:val="000B6ACC"/>
    <w:rsid w:val="000B75E7"/>
    <w:rsid w:val="000C03A7"/>
    <w:rsid w:val="000C1CE6"/>
    <w:rsid w:val="000C1DDB"/>
    <w:rsid w:val="000C30AC"/>
    <w:rsid w:val="000C3865"/>
    <w:rsid w:val="000C3C52"/>
    <w:rsid w:val="000C3E2B"/>
    <w:rsid w:val="000C3F1E"/>
    <w:rsid w:val="000C414F"/>
    <w:rsid w:val="000C550F"/>
    <w:rsid w:val="000C7088"/>
    <w:rsid w:val="000D0069"/>
    <w:rsid w:val="000D24F8"/>
    <w:rsid w:val="000D27AE"/>
    <w:rsid w:val="000D3201"/>
    <w:rsid w:val="000D434B"/>
    <w:rsid w:val="000D48A6"/>
    <w:rsid w:val="000D49F1"/>
    <w:rsid w:val="000D5749"/>
    <w:rsid w:val="000D5F06"/>
    <w:rsid w:val="000D6560"/>
    <w:rsid w:val="000D798D"/>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204"/>
    <w:rsid w:val="000F479C"/>
    <w:rsid w:val="000F4B60"/>
    <w:rsid w:val="000F50E7"/>
    <w:rsid w:val="000F67EE"/>
    <w:rsid w:val="0010071D"/>
    <w:rsid w:val="0010097A"/>
    <w:rsid w:val="00101186"/>
    <w:rsid w:val="00101749"/>
    <w:rsid w:val="00103446"/>
    <w:rsid w:val="0010367F"/>
    <w:rsid w:val="001041B1"/>
    <w:rsid w:val="00104849"/>
    <w:rsid w:val="00105176"/>
    <w:rsid w:val="001055B3"/>
    <w:rsid w:val="00107D12"/>
    <w:rsid w:val="00110226"/>
    <w:rsid w:val="0011101E"/>
    <w:rsid w:val="00112549"/>
    <w:rsid w:val="00112782"/>
    <w:rsid w:val="00112B81"/>
    <w:rsid w:val="00112CA0"/>
    <w:rsid w:val="00114C6F"/>
    <w:rsid w:val="001152DA"/>
    <w:rsid w:val="00116158"/>
    <w:rsid w:val="00117BC4"/>
    <w:rsid w:val="00117BC6"/>
    <w:rsid w:val="0012240D"/>
    <w:rsid w:val="00122739"/>
    <w:rsid w:val="00125242"/>
    <w:rsid w:val="0012669D"/>
    <w:rsid w:val="0012743F"/>
    <w:rsid w:val="00127459"/>
    <w:rsid w:val="0013158D"/>
    <w:rsid w:val="0013346B"/>
    <w:rsid w:val="0013351E"/>
    <w:rsid w:val="00133F34"/>
    <w:rsid w:val="001363E1"/>
    <w:rsid w:val="00136547"/>
    <w:rsid w:val="001375CA"/>
    <w:rsid w:val="00140497"/>
    <w:rsid w:val="00143C7F"/>
    <w:rsid w:val="00143DD8"/>
    <w:rsid w:val="00143E55"/>
    <w:rsid w:val="0014500E"/>
    <w:rsid w:val="001467C8"/>
    <w:rsid w:val="00146AA5"/>
    <w:rsid w:val="00147CAF"/>
    <w:rsid w:val="001509C0"/>
    <w:rsid w:val="00151027"/>
    <w:rsid w:val="001515E9"/>
    <w:rsid w:val="00151E03"/>
    <w:rsid w:val="00152BC7"/>
    <w:rsid w:val="00152C77"/>
    <w:rsid w:val="00153FA5"/>
    <w:rsid w:val="00154BE3"/>
    <w:rsid w:val="00155C70"/>
    <w:rsid w:val="00156668"/>
    <w:rsid w:val="001570B9"/>
    <w:rsid w:val="00160359"/>
    <w:rsid w:val="001605CE"/>
    <w:rsid w:val="00161CF0"/>
    <w:rsid w:val="00162A6E"/>
    <w:rsid w:val="0016301E"/>
    <w:rsid w:val="001632B0"/>
    <w:rsid w:val="00163B3A"/>
    <w:rsid w:val="001648B5"/>
    <w:rsid w:val="001656C0"/>
    <w:rsid w:val="00165D87"/>
    <w:rsid w:val="001671A4"/>
    <w:rsid w:val="001673B4"/>
    <w:rsid w:val="00167F81"/>
    <w:rsid w:val="00171611"/>
    <w:rsid w:val="00171CB6"/>
    <w:rsid w:val="0017221D"/>
    <w:rsid w:val="0017335C"/>
    <w:rsid w:val="001733D0"/>
    <w:rsid w:val="0017445C"/>
    <w:rsid w:val="00174A7A"/>
    <w:rsid w:val="001758FC"/>
    <w:rsid w:val="0017594B"/>
    <w:rsid w:val="001761C5"/>
    <w:rsid w:val="001769F5"/>
    <w:rsid w:val="00176F13"/>
    <w:rsid w:val="00177D27"/>
    <w:rsid w:val="001800CE"/>
    <w:rsid w:val="00180C7F"/>
    <w:rsid w:val="0018372C"/>
    <w:rsid w:val="001838ED"/>
    <w:rsid w:val="00186925"/>
    <w:rsid w:val="00186EBC"/>
    <w:rsid w:val="001871B5"/>
    <w:rsid w:val="001873A7"/>
    <w:rsid w:val="001877F3"/>
    <w:rsid w:val="00190ABB"/>
    <w:rsid w:val="0019143C"/>
    <w:rsid w:val="0019278B"/>
    <w:rsid w:val="00193304"/>
    <w:rsid w:val="001948E1"/>
    <w:rsid w:val="00196614"/>
    <w:rsid w:val="0019721E"/>
    <w:rsid w:val="001973B2"/>
    <w:rsid w:val="001A11A7"/>
    <w:rsid w:val="001A1D50"/>
    <w:rsid w:val="001A30DB"/>
    <w:rsid w:val="001A3AAD"/>
    <w:rsid w:val="001A4058"/>
    <w:rsid w:val="001A63F2"/>
    <w:rsid w:val="001A6C24"/>
    <w:rsid w:val="001A702B"/>
    <w:rsid w:val="001B01E9"/>
    <w:rsid w:val="001B2916"/>
    <w:rsid w:val="001B2D8A"/>
    <w:rsid w:val="001B383F"/>
    <w:rsid w:val="001B3DC0"/>
    <w:rsid w:val="001B4BB8"/>
    <w:rsid w:val="001B53FC"/>
    <w:rsid w:val="001B5ACB"/>
    <w:rsid w:val="001B5E34"/>
    <w:rsid w:val="001B688D"/>
    <w:rsid w:val="001B74A0"/>
    <w:rsid w:val="001B7658"/>
    <w:rsid w:val="001C0EAB"/>
    <w:rsid w:val="001C35A6"/>
    <w:rsid w:val="001C3773"/>
    <w:rsid w:val="001C3EAC"/>
    <w:rsid w:val="001C3EEA"/>
    <w:rsid w:val="001C5405"/>
    <w:rsid w:val="001C597C"/>
    <w:rsid w:val="001C614B"/>
    <w:rsid w:val="001C6DB8"/>
    <w:rsid w:val="001C6DD2"/>
    <w:rsid w:val="001C7F84"/>
    <w:rsid w:val="001D15EC"/>
    <w:rsid w:val="001D1866"/>
    <w:rsid w:val="001D288F"/>
    <w:rsid w:val="001D2F1A"/>
    <w:rsid w:val="001D33DC"/>
    <w:rsid w:val="001D4151"/>
    <w:rsid w:val="001D4191"/>
    <w:rsid w:val="001D440B"/>
    <w:rsid w:val="001D464A"/>
    <w:rsid w:val="001D4842"/>
    <w:rsid w:val="001D58B9"/>
    <w:rsid w:val="001D6893"/>
    <w:rsid w:val="001D77A0"/>
    <w:rsid w:val="001E1249"/>
    <w:rsid w:val="001E1B5E"/>
    <w:rsid w:val="001E2AF2"/>
    <w:rsid w:val="001E2D2D"/>
    <w:rsid w:val="001E5069"/>
    <w:rsid w:val="001E5B2B"/>
    <w:rsid w:val="001E6B55"/>
    <w:rsid w:val="001E714D"/>
    <w:rsid w:val="001F02BE"/>
    <w:rsid w:val="001F15C6"/>
    <w:rsid w:val="001F1AD9"/>
    <w:rsid w:val="001F25A4"/>
    <w:rsid w:val="001F2603"/>
    <w:rsid w:val="001F2F2C"/>
    <w:rsid w:val="001F34AF"/>
    <w:rsid w:val="001F3D42"/>
    <w:rsid w:val="001F3E8E"/>
    <w:rsid w:val="001F5AFD"/>
    <w:rsid w:val="001F649E"/>
    <w:rsid w:val="001F720C"/>
    <w:rsid w:val="001F7DDD"/>
    <w:rsid w:val="00201DE4"/>
    <w:rsid w:val="00204C13"/>
    <w:rsid w:val="00205E7A"/>
    <w:rsid w:val="00207813"/>
    <w:rsid w:val="00207B85"/>
    <w:rsid w:val="0021158B"/>
    <w:rsid w:val="0021225C"/>
    <w:rsid w:val="002126FE"/>
    <w:rsid w:val="0021279D"/>
    <w:rsid w:val="00212A9B"/>
    <w:rsid w:val="002140EE"/>
    <w:rsid w:val="00216128"/>
    <w:rsid w:val="00220371"/>
    <w:rsid w:val="0022115A"/>
    <w:rsid w:val="00221386"/>
    <w:rsid w:val="0022167A"/>
    <w:rsid w:val="0022171F"/>
    <w:rsid w:val="0022286F"/>
    <w:rsid w:val="002229D7"/>
    <w:rsid w:val="00222A73"/>
    <w:rsid w:val="00222D9B"/>
    <w:rsid w:val="00223B40"/>
    <w:rsid w:val="00226013"/>
    <w:rsid w:val="002266D2"/>
    <w:rsid w:val="00230346"/>
    <w:rsid w:val="00231889"/>
    <w:rsid w:val="00232A18"/>
    <w:rsid w:val="002332C3"/>
    <w:rsid w:val="00233961"/>
    <w:rsid w:val="00233E3B"/>
    <w:rsid w:val="00233E61"/>
    <w:rsid w:val="002341AF"/>
    <w:rsid w:val="00234667"/>
    <w:rsid w:val="0023479A"/>
    <w:rsid w:val="00235B98"/>
    <w:rsid w:val="002373B3"/>
    <w:rsid w:val="002413B2"/>
    <w:rsid w:val="00241B5D"/>
    <w:rsid w:val="002425DC"/>
    <w:rsid w:val="002431FA"/>
    <w:rsid w:val="00244FD5"/>
    <w:rsid w:val="002465A7"/>
    <w:rsid w:val="00251830"/>
    <w:rsid w:val="00252EB9"/>
    <w:rsid w:val="00253803"/>
    <w:rsid w:val="00254B38"/>
    <w:rsid w:val="002555B5"/>
    <w:rsid w:val="00255675"/>
    <w:rsid w:val="00255E74"/>
    <w:rsid w:val="0025601A"/>
    <w:rsid w:val="00256AAF"/>
    <w:rsid w:val="00256C88"/>
    <w:rsid w:val="0026033F"/>
    <w:rsid w:val="00260935"/>
    <w:rsid w:val="002635B0"/>
    <w:rsid w:val="00265998"/>
    <w:rsid w:val="00266DD1"/>
    <w:rsid w:val="00266EA4"/>
    <w:rsid w:val="00267C45"/>
    <w:rsid w:val="002704F0"/>
    <w:rsid w:val="00270B7C"/>
    <w:rsid w:val="00270C49"/>
    <w:rsid w:val="0027129C"/>
    <w:rsid w:val="00272560"/>
    <w:rsid w:val="002745AE"/>
    <w:rsid w:val="002756AA"/>
    <w:rsid w:val="0027572B"/>
    <w:rsid w:val="00276651"/>
    <w:rsid w:val="00277397"/>
    <w:rsid w:val="00277875"/>
    <w:rsid w:val="002779A5"/>
    <w:rsid w:val="002806DC"/>
    <w:rsid w:val="0028234D"/>
    <w:rsid w:val="00282FEC"/>
    <w:rsid w:val="00285F21"/>
    <w:rsid w:val="00287702"/>
    <w:rsid w:val="00287FE1"/>
    <w:rsid w:val="00290441"/>
    <w:rsid w:val="00291225"/>
    <w:rsid w:val="002916F7"/>
    <w:rsid w:val="002917CF"/>
    <w:rsid w:val="00292384"/>
    <w:rsid w:val="00294AED"/>
    <w:rsid w:val="00294BEB"/>
    <w:rsid w:val="00296668"/>
    <w:rsid w:val="002974B8"/>
    <w:rsid w:val="00297DB0"/>
    <w:rsid w:val="002A2CDF"/>
    <w:rsid w:val="002A2DC1"/>
    <w:rsid w:val="002A423B"/>
    <w:rsid w:val="002A4D24"/>
    <w:rsid w:val="002A4E09"/>
    <w:rsid w:val="002A532E"/>
    <w:rsid w:val="002A5497"/>
    <w:rsid w:val="002A6428"/>
    <w:rsid w:val="002B1AA8"/>
    <w:rsid w:val="002B1F9F"/>
    <w:rsid w:val="002B2132"/>
    <w:rsid w:val="002B29E9"/>
    <w:rsid w:val="002B5821"/>
    <w:rsid w:val="002B5A0D"/>
    <w:rsid w:val="002B5ED5"/>
    <w:rsid w:val="002B5F18"/>
    <w:rsid w:val="002B63E6"/>
    <w:rsid w:val="002B790A"/>
    <w:rsid w:val="002B7D5B"/>
    <w:rsid w:val="002C152E"/>
    <w:rsid w:val="002C4700"/>
    <w:rsid w:val="002C529B"/>
    <w:rsid w:val="002C74EF"/>
    <w:rsid w:val="002C7CC5"/>
    <w:rsid w:val="002D364B"/>
    <w:rsid w:val="002D3BFA"/>
    <w:rsid w:val="002D3F6D"/>
    <w:rsid w:val="002D6269"/>
    <w:rsid w:val="002D6F00"/>
    <w:rsid w:val="002D6FB7"/>
    <w:rsid w:val="002D710E"/>
    <w:rsid w:val="002E0652"/>
    <w:rsid w:val="002E10A6"/>
    <w:rsid w:val="002E1BAB"/>
    <w:rsid w:val="002E3875"/>
    <w:rsid w:val="002E4DE5"/>
    <w:rsid w:val="002E66A0"/>
    <w:rsid w:val="002E6E40"/>
    <w:rsid w:val="002E6E9A"/>
    <w:rsid w:val="002F1A73"/>
    <w:rsid w:val="002F258E"/>
    <w:rsid w:val="002F2615"/>
    <w:rsid w:val="002F307C"/>
    <w:rsid w:val="002F4C64"/>
    <w:rsid w:val="002F4C9E"/>
    <w:rsid w:val="0030089A"/>
    <w:rsid w:val="003016D3"/>
    <w:rsid w:val="003033E1"/>
    <w:rsid w:val="003035A1"/>
    <w:rsid w:val="00304085"/>
    <w:rsid w:val="003042E2"/>
    <w:rsid w:val="00304770"/>
    <w:rsid w:val="00304852"/>
    <w:rsid w:val="003051A1"/>
    <w:rsid w:val="003052C8"/>
    <w:rsid w:val="0030591B"/>
    <w:rsid w:val="00306379"/>
    <w:rsid w:val="003067F9"/>
    <w:rsid w:val="003078BE"/>
    <w:rsid w:val="003113BF"/>
    <w:rsid w:val="0031146A"/>
    <w:rsid w:val="003115F3"/>
    <w:rsid w:val="00312194"/>
    <w:rsid w:val="00313885"/>
    <w:rsid w:val="0031448D"/>
    <w:rsid w:val="00314E18"/>
    <w:rsid w:val="00315051"/>
    <w:rsid w:val="003163DA"/>
    <w:rsid w:val="0031787E"/>
    <w:rsid w:val="00317CE5"/>
    <w:rsid w:val="003200C7"/>
    <w:rsid w:val="0032188A"/>
    <w:rsid w:val="00322F56"/>
    <w:rsid w:val="00324B98"/>
    <w:rsid w:val="003255D2"/>
    <w:rsid w:val="00327430"/>
    <w:rsid w:val="0033042D"/>
    <w:rsid w:val="00330626"/>
    <w:rsid w:val="003316BA"/>
    <w:rsid w:val="00331A34"/>
    <w:rsid w:val="00336588"/>
    <w:rsid w:val="00336ADE"/>
    <w:rsid w:val="003370CC"/>
    <w:rsid w:val="003373CE"/>
    <w:rsid w:val="00337A45"/>
    <w:rsid w:val="00337F34"/>
    <w:rsid w:val="00340F81"/>
    <w:rsid w:val="003412FB"/>
    <w:rsid w:val="00341473"/>
    <w:rsid w:val="003425FD"/>
    <w:rsid w:val="003428F7"/>
    <w:rsid w:val="00344576"/>
    <w:rsid w:val="0034467F"/>
    <w:rsid w:val="0034744B"/>
    <w:rsid w:val="003475D1"/>
    <w:rsid w:val="003501F7"/>
    <w:rsid w:val="00351872"/>
    <w:rsid w:val="0035266C"/>
    <w:rsid w:val="00352CC0"/>
    <w:rsid w:val="00352EE6"/>
    <w:rsid w:val="00353B30"/>
    <w:rsid w:val="00354002"/>
    <w:rsid w:val="0035455C"/>
    <w:rsid w:val="00354B88"/>
    <w:rsid w:val="003557AC"/>
    <w:rsid w:val="00355EAA"/>
    <w:rsid w:val="00360FFE"/>
    <w:rsid w:val="0036102C"/>
    <w:rsid w:val="003613B8"/>
    <w:rsid w:val="003613F9"/>
    <w:rsid w:val="003625C7"/>
    <w:rsid w:val="003633AD"/>
    <w:rsid w:val="003647B9"/>
    <w:rsid w:val="003668F9"/>
    <w:rsid w:val="00371AEB"/>
    <w:rsid w:val="00372E7C"/>
    <w:rsid w:val="003736CD"/>
    <w:rsid w:val="003747CE"/>
    <w:rsid w:val="00374A95"/>
    <w:rsid w:val="003757DF"/>
    <w:rsid w:val="00375AE2"/>
    <w:rsid w:val="00377BD3"/>
    <w:rsid w:val="0038082B"/>
    <w:rsid w:val="00381F39"/>
    <w:rsid w:val="00382004"/>
    <w:rsid w:val="00384E08"/>
    <w:rsid w:val="00385AD8"/>
    <w:rsid w:val="00385F1E"/>
    <w:rsid w:val="00385FF4"/>
    <w:rsid w:val="0038639B"/>
    <w:rsid w:val="003874AC"/>
    <w:rsid w:val="0039042B"/>
    <w:rsid w:val="0039080E"/>
    <w:rsid w:val="003922C1"/>
    <w:rsid w:val="00392956"/>
    <w:rsid w:val="00393A6F"/>
    <w:rsid w:val="00394BF7"/>
    <w:rsid w:val="00395AB3"/>
    <w:rsid w:val="00395F98"/>
    <w:rsid w:val="00396734"/>
    <w:rsid w:val="003968B8"/>
    <w:rsid w:val="00396B9C"/>
    <w:rsid w:val="00397D61"/>
    <w:rsid w:val="003A0E4B"/>
    <w:rsid w:val="003A1F9C"/>
    <w:rsid w:val="003A28DA"/>
    <w:rsid w:val="003A3070"/>
    <w:rsid w:val="003A327D"/>
    <w:rsid w:val="003A4268"/>
    <w:rsid w:val="003A52A1"/>
    <w:rsid w:val="003A6488"/>
    <w:rsid w:val="003A6802"/>
    <w:rsid w:val="003B00A7"/>
    <w:rsid w:val="003B1CC9"/>
    <w:rsid w:val="003B3AB8"/>
    <w:rsid w:val="003B4A42"/>
    <w:rsid w:val="003B5C33"/>
    <w:rsid w:val="003B5FEF"/>
    <w:rsid w:val="003C19DE"/>
    <w:rsid w:val="003C2679"/>
    <w:rsid w:val="003C3A40"/>
    <w:rsid w:val="003C4678"/>
    <w:rsid w:val="003C5F05"/>
    <w:rsid w:val="003C641D"/>
    <w:rsid w:val="003C6E52"/>
    <w:rsid w:val="003C71D8"/>
    <w:rsid w:val="003D1052"/>
    <w:rsid w:val="003D115A"/>
    <w:rsid w:val="003D159A"/>
    <w:rsid w:val="003D1761"/>
    <w:rsid w:val="003D35F5"/>
    <w:rsid w:val="003D3B10"/>
    <w:rsid w:val="003D3E97"/>
    <w:rsid w:val="003D4984"/>
    <w:rsid w:val="003D604F"/>
    <w:rsid w:val="003D6E3F"/>
    <w:rsid w:val="003D753E"/>
    <w:rsid w:val="003D7BD6"/>
    <w:rsid w:val="003E2836"/>
    <w:rsid w:val="003E2EB2"/>
    <w:rsid w:val="003E4A18"/>
    <w:rsid w:val="003E573D"/>
    <w:rsid w:val="003E7AC5"/>
    <w:rsid w:val="003F0F15"/>
    <w:rsid w:val="003F2BFC"/>
    <w:rsid w:val="003F3699"/>
    <w:rsid w:val="003F4905"/>
    <w:rsid w:val="003F5BE8"/>
    <w:rsid w:val="003F74F4"/>
    <w:rsid w:val="0040048A"/>
    <w:rsid w:val="0040051F"/>
    <w:rsid w:val="00402F46"/>
    <w:rsid w:val="004032B7"/>
    <w:rsid w:val="004037A2"/>
    <w:rsid w:val="00405462"/>
    <w:rsid w:val="00405947"/>
    <w:rsid w:val="00405A90"/>
    <w:rsid w:val="00405CB3"/>
    <w:rsid w:val="00406559"/>
    <w:rsid w:val="00407EFE"/>
    <w:rsid w:val="0041064E"/>
    <w:rsid w:val="00410657"/>
    <w:rsid w:val="00410EBB"/>
    <w:rsid w:val="00412B32"/>
    <w:rsid w:val="004132A7"/>
    <w:rsid w:val="00414DA6"/>
    <w:rsid w:val="00415A04"/>
    <w:rsid w:val="00415C8A"/>
    <w:rsid w:val="00416304"/>
    <w:rsid w:val="00416B1E"/>
    <w:rsid w:val="00420094"/>
    <w:rsid w:val="00423665"/>
    <w:rsid w:val="004249DD"/>
    <w:rsid w:val="00424FAB"/>
    <w:rsid w:val="00425031"/>
    <w:rsid w:val="004255EC"/>
    <w:rsid w:val="00427891"/>
    <w:rsid w:val="00430228"/>
    <w:rsid w:val="00430A18"/>
    <w:rsid w:val="00430A3C"/>
    <w:rsid w:val="004317F0"/>
    <w:rsid w:val="00431A42"/>
    <w:rsid w:val="00431EA0"/>
    <w:rsid w:val="0043250B"/>
    <w:rsid w:val="00434344"/>
    <w:rsid w:val="00435477"/>
    <w:rsid w:val="00435A6A"/>
    <w:rsid w:val="00436170"/>
    <w:rsid w:val="004377EE"/>
    <w:rsid w:val="00440957"/>
    <w:rsid w:val="00440C26"/>
    <w:rsid w:val="00442B4A"/>
    <w:rsid w:val="00442BF0"/>
    <w:rsid w:val="00445C28"/>
    <w:rsid w:val="00445F44"/>
    <w:rsid w:val="00446504"/>
    <w:rsid w:val="004465A7"/>
    <w:rsid w:val="00446BF1"/>
    <w:rsid w:val="00447D64"/>
    <w:rsid w:val="00447DF3"/>
    <w:rsid w:val="00450590"/>
    <w:rsid w:val="004507AD"/>
    <w:rsid w:val="00451D7D"/>
    <w:rsid w:val="00454185"/>
    <w:rsid w:val="004544ED"/>
    <w:rsid w:val="00455D82"/>
    <w:rsid w:val="00456214"/>
    <w:rsid w:val="004568E6"/>
    <w:rsid w:val="00456F47"/>
    <w:rsid w:val="004601BC"/>
    <w:rsid w:val="004611AB"/>
    <w:rsid w:val="004614AC"/>
    <w:rsid w:val="00461D22"/>
    <w:rsid w:val="00461E40"/>
    <w:rsid w:val="00462A82"/>
    <w:rsid w:val="004649EF"/>
    <w:rsid w:val="00464D3B"/>
    <w:rsid w:val="004651D3"/>
    <w:rsid w:val="00466618"/>
    <w:rsid w:val="004700D7"/>
    <w:rsid w:val="00474174"/>
    <w:rsid w:val="004745AF"/>
    <w:rsid w:val="004747E9"/>
    <w:rsid w:val="0047698A"/>
    <w:rsid w:val="00476E55"/>
    <w:rsid w:val="00477689"/>
    <w:rsid w:val="004825B1"/>
    <w:rsid w:val="0048401A"/>
    <w:rsid w:val="004840A6"/>
    <w:rsid w:val="00486140"/>
    <w:rsid w:val="004869AC"/>
    <w:rsid w:val="00486A05"/>
    <w:rsid w:val="004875CB"/>
    <w:rsid w:val="0049235D"/>
    <w:rsid w:val="004923C5"/>
    <w:rsid w:val="00493E52"/>
    <w:rsid w:val="004945C4"/>
    <w:rsid w:val="00494815"/>
    <w:rsid w:val="00494D15"/>
    <w:rsid w:val="0049595D"/>
    <w:rsid w:val="00497764"/>
    <w:rsid w:val="004A0119"/>
    <w:rsid w:val="004A1D7A"/>
    <w:rsid w:val="004A23B7"/>
    <w:rsid w:val="004A2E0F"/>
    <w:rsid w:val="004A3CD0"/>
    <w:rsid w:val="004A46ED"/>
    <w:rsid w:val="004A47CD"/>
    <w:rsid w:val="004A4F2B"/>
    <w:rsid w:val="004A6666"/>
    <w:rsid w:val="004A6BB8"/>
    <w:rsid w:val="004A6C75"/>
    <w:rsid w:val="004A7DC8"/>
    <w:rsid w:val="004B06EF"/>
    <w:rsid w:val="004B0936"/>
    <w:rsid w:val="004B2105"/>
    <w:rsid w:val="004B34D9"/>
    <w:rsid w:val="004B3566"/>
    <w:rsid w:val="004B3E39"/>
    <w:rsid w:val="004B4509"/>
    <w:rsid w:val="004B4632"/>
    <w:rsid w:val="004B6755"/>
    <w:rsid w:val="004C1BC6"/>
    <w:rsid w:val="004C1D64"/>
    <w:rsid w:val="004C2A06"/>
    <w:rsid w:val="004C3288"/>
    <w:rsid w:val="004C393A"/>
    <w:rsid w:val="004C656A"/>
    <w:rsid w:val="004C69F6"/>
    <w:rsid w:val="004C6AB6"/>
    <w:rsid w:val="004C6C0D"/>
    <w:rsid w:val="004C7900"/>
    <w:rsid w:val="004D007B"/>
    <w:rsid w:val="004D119A"/>
    <w:rsid w:val="004D2084"/>
    <w:rsid w:val="004D269A"/>
    <w:rsid w:val="004D2C55"/>
    <w:rsid w:val="004D4249"/>
    <w:rsid w:val="004D4CC7"/>
    <w:rsid w:val="004D5C03"/>
    <w:rsid w:val="004D5E2D"/>
    <w:rsid w:val="004D609A"/>
    <w:rsid w:val="004D64B8"/>
    <w:rsid w:val="004D7E0E"/>
    <w:rsid w:val="004E101B"/>
    <w:rsid w:val="004E2DF9"/>
    <w:rsid w:val="004E3614"/>
    <w:rsid w:val="004E384B"/>
    <w:rsid w:val="004E4AD7"/>
    <w:rsid w:val="004E5D5F"/>
    <w:rsid w:val="004F09CF"/>
    <w:rsid w:val="004F0E04"/>
    <w:rsid w:val="004F111B"/>
    <w:rsid w:val="004F1860"/>
    <w:rsid w:val="004F3D4B"/>
    <w:rsid w:val="004F47B3"/>
    <w:rsid w:val="004F5363"/>
    <w:rsid w:val="004F5DF2"/>
    <w:rsid w:val="004F6B23"/>
    <w:rsid w:val="004F6DD9"/>
    <w:rsid w:val="004F77DB"/>
    <w:rsid w:val="0050062C"/>
    <w:rsid w:val="005014F5"/>
    <w:rsid w:val="00501811"/>
    <w:rsid w:val="00501C49"/>
    <w:rsid w:val="0050200E"/>
    <w:rsid w:val="005032BF"/>
    <w:rsid w:val="005035AE"/>
    <w:rsid w:val="00504297"/>
    <w:rsid w:val="00505604"/>
    <w:rsid w:val="0050707C"/>
    <w:rsid w:val="00511370"/>
    <w:rsid w:val="005114C5"/>
    <w:rsid w:val="0051228B"/>
    <w:rsid w:val="00512657"/>
    <w:rsid w:val="00512E58"/>
    <w:rsid w:val="0051355E"/>
    <w:rsid w:val="00514C20"/>
    <w:rsid w:val="00514F56"/>
    <w:rsid w:val="005161BF"/>
    <w:rsid w:val="00516B00"/>
    <w:rsid w:val="00517D38"/>
    <w:rsid w:val="00517F80"/>
    <w:rsid w:val="005207F9"/>
    <w:rsid w:val="0052082F"/>
    <w:rsid w:val="00522869"/>
    <w:rsid w:val="00523748"/>
    <w:rsid w:val="00523B02"/>
    <w:rsid w:val="00524083"/>
    <w:rsid w:val="005242A5"/>
    <w:rsid w:val="005249D0"/>
    <w:rsid w:val="0052583B"/>
    <w:rsid w:val="00526155"/>
    <w:rsid w:val="00527902"/>
    <w:rsid w:val="00527BC8"/>
    <w:rsid w:val="00531329"/>
    <w:rsid w:val="0053215A"/>
    <w:rsid w:val="00532DE7"/>
    <w:rsid w:val="00533268"/>
    <w:rsid w:val="00533B7E"/>
    <w:rsid w:val="00533DC9"/>
    <w:rsid w:val="00533E26"/>
    <w:rsid w:val="00533F17"/>
    <w:rsid w:val="00535562"/>
    <w:rsid w:val="00535CE9"/>
    <w:rsid w:val="00536208"/>
    <w:rsid w:val="0053709D"/>
    <w:rsid w:val="0053776A"/>
    <w:rsid w:val="00537D23"/>
    <w:rsid w:val="00537EF5"/>
    <w:rsid w:val="00540068"/>
    <w:rsid w:val="00541363"/>
    <w:rsid w:val="00541A8F"/>
    <w:rsid w:val="005420E5"/>
    <w:rsid w:val="0054228C"/>
    <w:rsid w:val="00542992"/>
    <w:rsid w:val="00543087"/>
    <w:rsid w:val="00543E18"/>
    <w:rsid w:val="005440E9"/>
    <w:rsid w:val="00544D5D"/>
    <w:rsid w:val="00545309"/>
    <w:rsid w:val="00545CF1"/>
    <w:rsid w:val="0054654A"/>
    <w:rsid w:val="00550393"/>
    <w:rsid w:val="00550CE1"/>
    <w:rsid w:val="00552DA6"/>
    <w:rsid w:val="005537F2"/>
    <w:rsid w:val="00553DDF"/>
    <w:rsid w:val="005553A1"/>
    <w:rsid w:val="005557AD"/>
    <w:rsid w:val="005562A9"/>
    <w:rsid w:val="00556CAF"/>
    <w:rsid w:val="005638CA"/>
    <w:rsid w:val="00563986"/>
    <w:rsid w:val="00564687"/>
    <w:rsid w:val="00565415"/>
    <w:rsid w:val="0056728C"/>
    <w:rsid w:val="005672BE"/>
    <w:rsid w:val="00567C9C"/>
    <w:rsid w:val="00570FD5"/>
    <w:rsid w:val="00572611"/>
    <w:rsid w:val="0057321C"/>
    <w:rsid w:val="00573DEA"/>
    <w:rsid w:val="00574246"/>
    <w:rsid w:val="00576AAA"/>
    <w:rsid w:val="00576D3E"/>
    <w:rsid w:val="00577783"/>
    <w:rsid w:val="00577AD9"/>
    <w:rsid w:val="00577B0F"/>
    <w:rsid w:val="00580207"/>
    <w:rsid w:val="00583532"/>
    <w:rsid w:val="00583A5D"/>
    <w:rsid w:val="0058429B"/>
    <w:rsid w:val="00585B34"/>
    <w:rsid w:val="005870F3"/>
    <w:rsid w:val="00590ED4"/>
    <w:rsid w:val="00591981"/>
    <w:rsid w:val="00592A10"/>
    <w:rsid w:val="005949B0"/>
    <w:rsid w:val="005963EC"/>
    <w:rsid w:val="00597563"/>
    <w:rsid w:val="005A2F5C"/>
    <w:rsid w:val="005A310E"/>
    <w:rsid w:val="005A402E"/>
    <w:rsid w:val="005A494F"/>
    <w:rsid w:val="005A53BF"/>
    <w:rsid w:val="005A5AE7"/>
    <w:rsid w:val="005A5DD7"/>
    <w:rsid w:val="005A6329"/>
    <w:rsid w:val="005A7899"/>
    <w:rsid w:val="005B047F"/>
    <w:rsid w:val="005B1526"/>
    <w:rsid w:val="005B1717"/>
    <w:rsid w:val="005B1DED"/>
    <w:rsid w:val="005B20BF"/>
    <w:rsid w:val="005B2191"/>
    <w:rsid w:val="005B2E64"/>
    <w:rsid w:val="005B4237"/>
    <w:rsid w:val="005B508D"/>
    <w:rsid w:val="005B60CF"/>
    <w:rsid w:val="005B7DF9"/>
    <w:rsid w:val="005C07D8"/>
    <w:rsid w:val="005C1928"/>
    <w:rsid w:val="005C2BEC"/>
    <w:rsid w:val="005C385E"/>
    <w:rsid w:val="005C4DD2"/>
    <w:rsid w:val="005C5D89"/>
    <w:rsid w:val="005C5EF3"/>
    <w:rsid w:val="005C6844"/>
    <w:rsid w:val="005C6E7E"/>
    <w:rsid w:val="005D03C9"/>
    <w:rsid w:val="005D0883"/>
    <w:rsid w:val="005D1C53"/>
    <w:rsid w:val="005D1D39"/>
    <w:rsid w:val="005D236B"/>
    <w:rsid w:val="005D2B82"/>
    <w:rsid w:val="005D41CA"/>
    <w:rsid w:val="005D48FB"/>
    <w:rsid w:val="005D5BB1"/>
    <w:rsid w:val="005D5FBE"/>
    <w:rsid w:val="005E0620"/>
    <w:rsid w:val="005E0EE9"/>
    <w:rsid w:val="005E11F2"/>
    <w:rsid w:val="005E1C54"/>
    <w:rsid w:val="005E2D16"/>
    <w:rsid w:val="005E2E5E"/>
    <w:rsid w:val="005E2F55"/>
    <w:rsid w:val="005E3E6D"/>
    <w:rsid w:val="005E4033"/>
    <w:rsid w:val="005E40D0"/>
    <w:rsid w:val="005E429A"/>
    <w:rsid w:val="005E4774"/>
    <w:rsid w:val="005E5399"/>
    <w:rsid w:val="005E53AB"/>
    <w:rsid w:val="005E6377"/>
    <w:rsid w:val="005E64BC"/>
    <w:rsid w:val="005E71AE"/>
    <w:rsid w:val="005E7D92"/>
    <w:rsid w:val="005F071A"/>
    <w:rsid w:val="005F1071"/>
    <w:rsid w:val="005F15D1"/>
    <w:rsid w:val="005F2CC2"/>
    <w:rsid w:val="005F3060"/>
    <w:rsid w:val="005F70F5"/>
    <w:rsid w:val="005F7AB4"/>
    <w:rsid w:val="0060027D"/>
    <w:rsid w:val="00600524"/>
    <w:rsid w:val="00600708"/>
    <w:rsid w:val="00604FCD"/>
    <w:rsid w:val="006053F0"/>
    <w:rsid w:val="006065E2"/>
    <w:rsid w:val="0060660C"/>
    <w:rsid w:val="00606A98"/>
    <w:rsid w:val="0060772E"/>
    <w:rsid w:val="00611344"/>
    <w:rsid w:val="00611D4F"/>
    <w:rsid w:val="006148BA"/>
    <w:rsid w:val="00614F3E"/>
    <w:rsid w:val="00616027"/>
    <w:rsid w:val="00616995"/>
    <w:rsid w:val="006173A1"/>
    <w:rsid w:val="00620183"/>
    <w:rsid w:val="0062119B"/>
    <w:rsid w:val="006216D3"/>
    <w:rsid w:val="0062282D"/>
    <w:rsid w:val="006231CC"/>
    <w:rsid w:val="006239A2"/>
    <w:rsid w:val="00623E92"/>
    <w:rsid w:val="00624B73"/>
    <w:rsid w:val="00624C4A"/>
    <w:rsid w:val="0063015F"/>
    <w:rsid w:val="0063184B"/>
    <w:rsid w:val="006320E4"/>
    <w:rsid w:val="00632741"/>
    <w:rsid w:val="00633CFE"/>
    <w:rsid w:val="006341A5"/>
    <w:rsid w:val="006341EA"/>
    <w:rsid w:val="0063453B"/>
    <w:rsid w:val="0063764A"/>
    <w:rsid w:val="006377A6"/>
    <w:rsid w:val="006409E6"/>
    <w:rsid w:val="0064210C"/>
    <w:rsid w:val="0064283E"/>
    <w:rsid w:val="00642C98"/>
    <w:rsid w:val="006448F2"/>
    <w:rsid w:val="00644DF8"/>
    <w:rsid w:val="00645BB9"/>
    <w:rsid w:val="00646328"/>
    <w:rsid w:val="00646B80"/>
    <w:rsid w:val="00646EB0"/>
    <w:rsid w:val="00650A8F"/>
    <w:rsid w:val="00651081"/>
    <w:rsid w:val="0065116B"/>
    <w:rsid w:val="00652842"/>
    <w:rsid w:val="006530F9"/>
    <w:rsid w:val="00654E8F"/>
    <w:rsid w:val="00655DC0"/>
    <w:rsid w:val="00656AC0"/>
    <w:rsid w:val="006615E2"/>
    <w:rsid w:val="00661827"/>
    <w:rsid w:val="00663DE3"/>
    <w:rsid w:val="00664C61"/>
    <w:rsid w:val="00664E78"/>
    <w:rsid w:val="00665417"/>
    <w:rsid w:val="00665478"/>
    <w:rsid w:val="0066595D"/>
    <w:rsid w:val="0067176C"/>
    <w:rsid w:val="006718C1"/>
    <w:rsid w:val="00671FED"/>
    <w:rsid w:val="00672E09"/>
    <w:rsid w:val="00673358"/>
    <w:rsid w:val="00673BC8"/>
    <w:rsid w:val="006746BD"/>
    <w:rsid w:val="00674FBC"/>
    <w:rsid w:val="00675B3E"/>
    <w:rsid w:val="00680067"/>
    <w:rsid w:val="00680676"/>
    <w:rsid w:val="00680FA9"/>
    <w:rsid w:val="006812A6"/>
    <w:rsid w:val="0068205D"/>
    <w:rsid w:val="0068362D"/>
    <w:rsid w:val="00683DD4"/>
    <w:rsid w:val="00684018"/>
    <w:rsid w:val="00684A0A"/>
    <w:rsid w:val="00685958"/>
    <w:rsid w:val="00685FEB"/>
    <w:rsid w:val="00686F25"/>
    <w:rsid w:val="006874EB"/>
    <w:rsid w:val="00690C5A"/>
    <w:rsid w:val="00690F0D"/>
    <w:rsid w:val="00691891"/>
    <w:rsid w:val="00693960"/>
    <w:rsid w:val="00694226"/>
    <w:rsid w:val="00695513"/>
    <w:rsid w:val="0069570C"/>
    <w:rsid w:val="006965EC"/>
    <w:rsid w:val="0069709D"/>
    <w:rsid w:val="006A0126"/>
    <w:rsid w:val="006A089D"/>
    <w:rsid w:val="006A342B"/>
    <w:rsid w:val="006A3F39"/>
    <w:rsid w:val="006A4C20"/>
    <w:rsid w:val="006A4D4F"/>
    <w:rsid w:val="006A5183"/>
    <w:rsid w:val="006A5920"/>
    <w:rsid w:val="006A5B0B"/>
    <w:rsid w:val="006A66DA"/>
    <w:rsid w:val="006B0A08"/>
    <w:rsid w:val="006B1CD6"/>
    <w:rsid w:val="006B2072"/>
    <w:rsid w:val="006B20AC"/>
    <w:rsid w:val="006B2940"/>
    <w:rsid w:val="006B31CD"/>
    <w:rsid w:val="006B36F4"/>
    <w:rsid w:val="006B4E48"/>
    <w:rsid w:val="006B5079"/>
    <w:rsid w:val="006B55A1"/>
    <w:rsid w:val="006B5620"/>
    <w:rsid w:val="006B6A43"/>
    <w:rsid w:val="006B6FBE"/>
    <w:rsid w:val="006C01BA"/>
    <w:rsid w:val="006C0913"/>
    <w:rsid w:val="006C126B"/>
    <w:rsid w:val="006C1682"/>
    <w:rsid w:val="006C17DA"/>
    <w:rsid w:val="006C185F"/>
    <w:rsid w:val="006C3202"/>
    <w:rsid w:val="006C3B67"/>
    <w:rsid w:val="006C5810"/>
    <w:rsid w:val="006C59C3"/>
    <w:rsid w:val="006C5AFF"/>
    <w:rsid w:val="006D1C92"/>
    <w:rsid w:val="006D1EDE"/>
    <w:rsid w:val="006D2A71"/>
    <w:rsid w:val="006D2EFC"/>
    <w:rsid w:val="006D36C8"/>
    <w:rsid w:val="006D3AC5"/>
    <w:rsid w:val="006D3CE2"/>
    <w:rsid w:val="006D4ED5"/>
    <w:rsid w:val="006D6436"/>
    <w:rsid w:val="006D6F24"/>
    <w:rsid w:val="006D715D"/>
    <w:rsid w:val="006D755E"/>
    <w:rsid w:val="006D7B66"/>
    <w:rsid w:val="006E30A7"/>
    <w:rsid w:val="006E3122"/>
    <w:rsid w:val="006E3607"/>
    <w:rsid w:val="006E3639"/>
    <w:rsid w:val="006E3F82"/>
    <w:rsid w:val="006E446B"/>
    <w:rsid w:val="006E53B4"/>
    <w:rsid w:val="006E7E31"/>
    <w:rsid w:val="006E7E8E"/>
    <w:rsid w:val="006F0E96"/>
    <w:rsid w:val="006F1CF6"/>
    <w:rsid w:val="006F2C46"/>
    <w:rsid w:val="006F37A6"/>
    <w:rsid w:val="006F470A"/>
    <w:rsid w:val="006F4A84"/>
    <w:rsid w:val="006F555B"/>
    <w:rsid w:val="006F5D35"/>
    <w:rsid w:val="006F7D79"/>
    <w:rsid w:val="007014BE"/>
    <w:rsid w:val="007017D5"/>
    <w:rsid w:val="0070448A"/>
    <w:rsid w:val="00704653"/>
    <w:rsid w:val="00705C70"/>
    <w:rsid w:val="0070608E"/>
    <w:rsid w:val="007068B6"/>
    <w:rsid w:val="00707254"/>
    <w:rsid w:val="007136D0"/>
    <w:rsid w:val="00713706"/>
    <w:rsid w:val="0071499D"/>
    <w:rsid w:val="007149DE"/>
    <w:rsid w:val="00716340"/>
    <w:rsid w:val="00716C21"/>
    <w:rsid w:val="00720265"/>
    <w:rsid w:val="00723098"/>
    <w:rsid w:val="007235AE"/>
    <w:rsid w:val="00723774"/>
    <w:rsid w:val="00723C92"/>
    <w:rsid w:val="00724BA5"/>
    <w:rsid w:val="0072540F"/>
    <w:rsid w:val="00726702"/>
    <w:rsid w:val="00730A50"/>
    <w:rsid w:val="00731554"/>
    <w:rsid w:val="00734D35"/>
    <w:rsid w:val="00734E27"/>
    <w:rsid w:val="007364DB"/>
    <w:rsid w:val="007366EB"/>
    <w:rsid w:val="00736BDB"/>
    <w:rsid w:val="00736D46"/>
    <w:rsid w:val="00737183"/>
    <w:rsid w:val="0073763E"/>
    <w:rsid w:val="0074032A"/>
    <w:rsid w:val="0074065C"/>
    <w:rsid w:val="00740FB3"/>
    <w:rsid w:val="0074105E"/>
    <w:rsid w:val="00743572"/>
    <w:rsid w:val="00744901"/>
    <w:rsid w:val="00745526"/>
    <w:rsid w:val="00745818"/>
    <w:rsid w:val="007462AC"/>
    <w:rsid w:val="00746B3F"/>
    <w:rsid w:val="00746BBA"/>
    <w:rsid w:val="00747972"/>
    <w:rsid w:val="00750161"/>
    <w:rsid w:val="00752D7A"/>
    <w:rsid w:val="007530C7"/>
    <w:rsid w:val="0075368E"/>
    <w:rsid w:val="007542B3"/>
    <w:rsid w:val="0075518C"/>
    <w:rsid w:val="00757224"/>
    <w:rsid w:val="00763196"/>
    <w:rsid w:val="00765F1A"/>
    <w:rsid w:val="00766B07"/>
    <w:rsid w:val="007701F8"/>
    <w:rsid w:val="00770D74"/>
    <w:rsid w:val="007713F1"/>
    <w:rsid w:val="007718C6"/>
    <w:rsid w:val="007721E9"/>
    <w:rsid w:val="00773F34"/>
    <w:rsid w:val="007743F0"/>
    <w:rsid w:val="00774B98"/>
    <w:rsid w:val="00774CD5"/>
    <w:rsid w:val="007756D5"/>
    <w:rsid w:val="00775BB9"/>
    <w:rsid w:val="007831DD"/>
    <w:rsid w:val="00784B66"/>
    <w:rsid w:val="00784CFD"/>
    <w:rsid w:val="00785E06"/>
    <w:rsid w:val="00785EAC"/>
    <w:rsid w:val="00786553"/>
    <w:rsid w:val="00786C09"/>
    <w:rsid w:val="00790596"/>
    <w:rsid w:val="00790BFA"/>
    <w:rsid w:val="00791C7D"/>
    <w:rsid w:val="00792E97"/>
    <w:rsid w:val="0079344B"/>
    <w:rsid w:val="0079436E"/>
    <w:rsid w:val="00794966"/>
    <w:rsid w:val="00794B1F"/>
    <w:rsid w:val="00795A9E"/>
    <w:rsid w:val="00796280"/>
    <w:rsid w:val="00796383"/>
    <w:rsid w:val="00797823"/>
    <w:rsid w:val="00797C10"/>
    <w:rsid w:val="007A01B9"/>
    <w:rsid w:val="007A059E"/>
    <w:rsid w:val="007A0BBC"/>
    <w:rsid w:val="007A10CC"/>
    <w:rsid w:val="007A14E5"/>
    <w:rsid w:val="007A32B1"/>
    <w:rsid w:val="007A38B7"/>
    <w:rsid w:val="007A3C77"/>
    <w:rsid w:val="007A47B3"/>
    <w:rsid w:val="007A4923"/>
    <w:rsid w:val="007A5C66"/>
    <w:rsid w:val="007A7056"/>
    <w:rsid w:val="007A7419"/>
    <w:rsid w:val="007B116E"/>
    <w:rsid w:val="007B34FB"/>
    <w:rsid w:val="007B4441"/>
    <w:rsid w:val="007B50A9"/>
    <w:rsid w:val="007B7BB2"/>
    <w:rsid w:val="007C2D6D"/>
    <w:rsid w:val="007C30C0"/>
    <w:rsid w:val="007C3D26"/>
    <w:rsid w:val="007C452F"/>
    <w:rsid w:val="007C57A5"/>
    <w:rsid w:val="007C7621"/>
    <w:rsid w:val="007C7A90"/>
    <w:rsid w:val="007D1729"/>
    <w:rsid w:val="007D348A"/>
    <w:rsid w:val="007D3703"/>
    <w:rsid w:val="007D4237"/>
    <w:rsid w:val="007D6727"/>
    <w:rsid w:val="007D6731"/>
    <w:rsid w:val="007D6D12"/>
    <w:rsid w:val="007E0212"/>
    <w:rsid w:val="007E091E"/>
    <w:rsid w:val="007E0EE4"/>
    <w:rsid w:val="007E149E"/>
    <w:rsid w:val="007E1BE6"/>
    <w:rsid w:val="007E267E"/>
    <w:rsid w:val="007E3005"/>
    <w:rsid w:val="007E32BB"/>
    <w:rsid w:val="007E4030"/>
    <w:rsid w:val="007E490C"/>
    <w:rsid w:val="007F320C"/>
    <w:rsid w:val="007F3965"/>
    <w:rsid w:val="007F3CE7"/>
    <w:rsid w:val="007F5515"/>
    <w:rsid w:val="007F7347"/>
    <w:rsid w:val="007F7607"/>
    <w:rsid w:val="007F78B8"/>
    <w:rsid w:val="00800C04"/>
    <w:rsid w:val="00800D49"/>
    <w:rsid w:val="00800F24"/>
    <w:rsid w:val="00804D2E"/>
    <w:rsid w:val="008055D8"/>
    <w:rsid w:val="008058A2"/>
    <w:rsid w:val="0080590E"/>
    <w:rsid w:val="00805D94"/>
    <w:rsid w:val="008066E7"/>
    <w:rsid w:val="00806D12"/>
    <w:rsid w:val="0080749F"/>
    <w:rsid w:val="00807634"/>
    <w:rsid w:val="0081073D"/>
    <w:rsid w:val="0081091A"/>
    <w:rsid w:val="00810C85"/>
    <w:rsid w:val="00811377"/>
    <w:rsid w:val="00811B42"/>
    <w:rsid w:val="00811F1D"/>
    <w:rsid w:val="008122F0"/>
    <w:rsid w:val="00812B4C"/>
    <w:rsid w:val="00813271"/>
    <w:rsid w:val="00814CE0"/>
    <w:rsid w:val="0081525C"/>
    <w:rsid w:val="0081585F"/>
    <w:rsid w:val="00815A33"/>
    <w:rsid w:val="00815B74"/>
    <w:rsid w:val="00816295"/>
    <w:rsid w:val="00816FDB"/>
    <w:rsid w:val="00820339"/>
    <w:rsid w:val="00822D05"/>
    <w:rsid w:val="0082405D"/>
    <w:rsid w:val="00824280"/>
    <w:rsid w:val="00824896"/>
    <w:rsid w:val="008248B0"/>
    <w:rsid w:val="00825172"/>
    <w:rsid w:val="008256F1"/>
    <w:rsid w:val="00826594"/>
    <w:rsid w:val="008268C5"/>
    <w:rsid w:val="00826D08"/>
    <w:rsid w:val="00826D17"/>
    <w:rsid w:val="00826DFA"/>
    <w:rsid w:val="008275DC"/>
    <w:rsid w:val="0083083E"/>
    <w:rsid w:val="00830D12"/>
    <w:rsid w:val="00831D57"/>
    <w:rsid w:val="00833182"/>
    <w:rsid w:val="00833269"/>
    <w:rsid w:val="00833994"/>
    <w:rsid w:val="0083559C"/>
    <w:rsid w:val="008364E5"/>
    <w:rsid w:val="00836DEC"/>
    <w:rsid w:val="00837FCC"/>
    <w:rsid w:val="008416DE"/>
    <w:rsid w:val="00841EFB"/>
    <w:rsid w:val="008427BE"/>
    <w:rsid w:val="00845441"/>
    <w:rsid w:val="00845AA6"/>
    <w:rsid w:val="00846376"/>
    <w:rsid w:val="008467C5"/>
    <w:rsid w:val="00846CC3"/>
    <w:rsid w:val="00846D8E"/>
    <w:rsid w:val="008471EF"/>
    <w:rsid w:val="008526A1"/>
    <w:rsid w:val="00853010"/>
    <w:rsid w:val="00854153"/>
    <w:rsid w:val="008544F3"/>
    <w:rsid w:val="00855EA0"/>
    <w:rsid w:val="0085653E"/>
    <w:rsid w:val="00857C26"/>
    <w:rsid w:val="00857EDA"/>
    <w:rsid w:val="00861233"/>
    <w:rsid w:val="0086167B"/>
    <w:rsid w:val="00862334"/>
    <w:rsid w:val="008627B5"/>
    <w:rsid w:val="00862949"/>
    <w:rsid w:val="0086299F"/>
    <w:rsid w:val="00862ED1"/>
    <w:rsid w:val="00863111"/>
    <w:rsid w:val="0086359B"/>
    <w:rsid w:val="008637E3"/>
    <w:rsid w:val="008653C8"/>
    <w:rsid w:val="00865632"/>
    <w:rsid w:val="00867282"/>
    <w:rsid w:val="00867E47"/>
    <w:rsid w:val="0087027C"/>
    <w:rsid w:val="00871287"/>
    <w:rsid w:val="008737B4"/>
    <w:rsid w:val="00875F04"/>
    <w:rsid w:val="00876F3F"/>
    <w:rsid w:val="008772A6"/>
    <w:rsid w:val="0088101B"/>
    <w:rsid w:val="00882BAF"/>
    <w:rsid w:val="00882BE2"/>
    <w:rsid w:val="008834C5"/>
    <w:rsid w:val="00883E9A"/>
    <w:rsid w:val="00885DE4"/>
    <w:rsid w:val="00885E17"/>
    <w:rsid w:val="00887AAA"/>
    <w:rsid w:val="00887CD2"/>
    <w:rsid w:val="00890F4A"/>
    <w:rsid w:val="00893522"/>
    <w:rsid w:val="00893890"/>
    <w:rsid w:val="00893BE8"/>
    <w:rsid w:val="008954FC"/>
    <w:rsid w:val="00896557"/>
    <w:rsid w:val="008968B6"/>
    <w:rsid w:val="0089691E"/>
    <w:rsid w:val="008969FD"/>
    <w:rsid w:val="00897669"/>
    <w:rsid w:val="008978A0"/>
    <w:rsid w:val="00897D42"/>
    <w:rsid w:val="008A2A12"/>
    <w:rsid w:val="008A5D4A"/>
    <w:rsid w:val="008A6361"/>
    <w:rsid w:val="008B3EE0"/>
    <w:rsid w:val="008B472F"/>
    <w:rsid w:val="008B4F6A"/>
    <w:rsid w:val="008C0C69"/>
    <w:rsid w:val="008C1140"/>
    <w:rsid w:val="008C114E"/>
    <w:rsid w:val="008C57D2"/>
    <w:rsid w:val="008C728D"/>
    <w:rsid w:val="008C7E55"/>
    <w:rsid w:val="008D145E"/>
    <w:rsid w:val="008D1C1B"/>
    <w:rsid w:val="008D2A54"/>
    <w:rsid w:val="008D39F1"/>
    <w:rsid w:val="008D6E4D"/>
    <w:rsid w:val="008E0110"/>
    <w:rsid w:val="008E1254"/>
    <w:rsid w:val="008E13FC"/>
    <w:rsid w:val="008E1ED5"/>
    <w:rsid w:val="008E2DCE"/>
    <w:rsid w:val="008E2F3D"/>
    <w:rsid w:val="008E309B"/>
    <w:rsid w:val="008E4AA5"/>
    <w:rsid w:val="008E5144"/>
    <w:rsid w:val="008E62BE"/>
    <w:rsid w:val="008E64C9"/>
    <w:rsid w:val="008E7936"/>
    <w:rsid w:val="008E7DA7"/>
    <w:rsid w:val="008F1E54"/>
    <w:rsid w:val="008F20E9"/>
    <w:rsid w:val="008F24B5"/>
    <w:rsid w:val="008F2768"/>
    <w:rsid w:val="008F345A"/>
    <w:rsid w:val="008F6D06"/>
    <w:rsid w:val="008F7386"/>
    <w:rsid w:val="008F76A4"/>
    <w:rsid w:val="009017A2"/>
    <w:rsid w:val="00903257"/>
    <w:rsid w:val="00903829"/>
    <w:rsid w:val="00903AD0"/>
    <w:rsid w:val="00906093"/>
    <w:rsid w:val="009069B9"/>
    <w:rsid w:val="00906ACF"/>
    <w:rsid w:val="00906EB9"/>
    <w:rsid w:val="00911146"/>
    <w:rsid w:val="00912CA3"/>
    <w:rsid w:val="00914F6A"/>
    <w:rsid w:val="009172B1"/>
    <w:rsid w:val="009174E7"/>
    <w:rsid w:val="009179D6"/>
    <w:rsid w:val="009222BA"/>
    <w:rsid w:val="009233B2"/>
    <w:rsid w:val="00924D4E"/>
    <w:rsid w:val="0092608E"/>
    <w:rsid w:val="00926547"/>
    <w:rsid w:val="00927270"/>
    <w:rsid w:val="00927430"/>
    <w:rsid w:val="009304CD"/>
    <w:rsid w:val="00930C1A"/>
    <w:rsid w:val="00931F62"/>
    <w:rsid w:val="00932095"/>
    <w:rsid w:val="00932561"/>
    <w:rsid w:val="009340B7"/>
    <w:rsid w:val="00934EA9"/>
    <w:rsid w:val="00936739"/>
    <w:rsid w:val="00937179"/>
    <w:rsid w:val="0094194F"/>
    <w:rsid w:val="00941F2A"/>
    <w:rsid w:val="009448E0"/>
    <w:rsid w:val="0094514E"/>
    <w:rsid w:val="00946B73"/>
    <w:rsid w:val="00946E9F"/>
    <w:rsid w:val="00947357"/>
    <w:rsid w:val="00947554"/>
    <w:rsid w:val="0094797B"/>
    <w:rsid w:val="00950BE4"/>
    <w:rsid w:val="00952867"/>
    <w:rsid w:val="009539C8"/>
    <w:rsid w:val="00953DC2"/>
    <w:rsid w:val="00954BFE"/>
    <w:rsid w:val="00955616"/>
    <w:rsid w:val="00956139"/>
    <w:rsid w:val="009602B7"/>
    <w:rsid w:val="00960BD7"/>
    <w:rsid w:val="009613AF"/>
    <w:rsid w:val="00961A2F"/>
    <w:rsid w:val="00961DDD"/>
    <w:rsid w:val="0096213B"/>
    <w:rsid w:val="009628BB"/>
    <w:rsid w:val="0096474C"/>
    <w:rsid w:val="009668B9"/>
    <w:rsid w:val="00967CFC"/>
    <w:rsid w:val="009722EE"/>
    <w:rsid w:val="0097246F"/>
    <w:rsid w:val="00972C29"/>
    <w:rsid w:val="00973E9D"/>
    <w:rsid w:val="00974763"/>
    <w:rsid w:val="0097673C"/>
    <w:rsid w:val="00977DC9"/>
    <w:rsid w:val="00977FBE"/>
    <w:rsid w:val="00980CE0"/>
    <w:rsid w:val="00982C4B"/>
    <w:rsid w:val="0098346A"/>
    <w:rsid w:val="009839AC"/>
    <w:rsid w:val="00984444"/>
    <w:rsid w:val="00984DE6"/>
    <w:rsid w:val="00987CB3"/>
    <w:rsid w:val="009902AF"/>
    <w:rsid w:val="00991194"/>
    <w:rsid w:val="00994CA1"/>
    <w:rsid w:val="00995605"/>
    <w:rsid w:val="00995CA2"/>
    <w:rsid w:val="00995F82"/>
    <w:rsid w:val="00997162"/>
    <w:rsid w:val="00997D2E"/>
    <w:rsid w:val="00997D5B"/>
    <w:rsid w:val="009A05A0"/>
    <w:rsid w:val="009A0A07"/>
    <w:rsid w:val="009A1E0F"/>
    <w:rsid w:val="009A2C08"/>
    <w:rsid w:val="009A432A"/>
    <w:rsid w:val="009A6426"/>
    <w:rsid w:val="009B0F4B"/>
    <w:rsid w:val="009B1BD1"/>
    <w:rsid w:val="009B1C60"/>
    <w:rsid w:val="009B213B"/>
    <w:rsid w:val="009B22E1"/>
    <w:rsid w:val="009B2EAB"/>
    <w:rsid w:val="009B2FEE"/>
    <w:rsid w:val="009B70A7"/>
    <w:rsid w:val="009B716E"/>
    <w:rsid w:val="009C023E"/>
    <w:rsid w:val="009C08EA"/>
    <w:rsid w:val="009C2BA9"/>
    <w:rsid w:val="009C37B0"/>
    <w:rsid w:val="009C4C12"/>
    <w:rsid w:val="009D0793"/>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7E1"/>
    <w:rsid w:val="009E5B64"/>
    <w:rsid w:val="009E5BA0"/>
    <w:rsid w:val="009E6456"/>
    <w:rsid w:val="009F43AB"/>
    <w:rsid w:val="009F50BC"/>
    <w:rsid w:val="009F5282"/>
    <w:rsid w:val="00A00686"/>
    <w:rsid w:val="00A007EA"/>
    <w:rsid w:val="00A0106D"/>
    <w:rsid w:val="00A01806"/>
    <w:rsid w:val="00A018D7"/>
    <w:rsid w:val="00A02213"/>
    <w:rsid w:val="00A02310"/>
    <w:rsid w:val="00A025CF"/>
    <w:rsid w:val="00A038CE"/>
    <w:rsid w:val="00A0408D"/>
    <w:rsid w:val="00A04D20"/>
    <w:rsid w:val="00A054EC"/>
    <w:rsid w:val="00A05DC5"/>
    <w:rsid w:val="00A07101"/>
    <w:rsid w:val="00A07516"/>
    <w:rsid w:val="00A07DF9"/>
    <w:rsid w:val="00A1123E"/>
    <w:rsid w:val="00A1146D"/>
    <w:rsid w:val="00A13378"/>
    <w:rsid w:val="00A13E67"/>
    <w:rsid w:val="00A13EF6"/>
    <w:rsid w:val="00A1415D"/>
    <w:rsid w:val="00A15295"/>
    <w:rsid w:val="00A15BD1"/>
    <w:rsid w:val="00A1638E"/>
    <w:rsid w:val="00A16540"/>
    <w:rsid w:val="00A1768D"/>
    <w:rsid w:val="00A20035"/>
    <w:rsid w:val="00A207FE"/>
    <w:rsid w:val="00A2087B"/>
    <w:rsid w:val="00A21FA1"/>
    <w:rsid w:val="00A23F19"/>
    <w:rsid w:val="00A23F64"/>
    <w:rsid w:val="00A2484E"/>
    <w:rsid w:val="00A24EF1"/>
    <w:rsid w:val="00A25076"/>
    <w:rsid w:val="00A27B2D"/>
    <w:rsid w:val="00A305AE"/>
    <w:rsid w:val="00A330C2"/>
    <w:rsid w:val="00A34B51"/>
    <w:rsid w:val="00A34CC4"/>
    <w:rsid w:val="00A36763"/>
    <w:rsid w:val="00A37D8B"/>
    <w:rsid w:val="00A40B9A"/>
    <w:rsid w:val="00A429DA"/>
    <w:rsid w:val="00A42A4F"/>
    <w:rsid w:val="00A43043"/>
    <w:rsid w:val="00A476FA"/>
    <w:rsid w:val="00A50466"/>
    <w:rsid w:val="00A50ADF"/>
    <w:rsid w:val="00A51A3C"/>
    <w:rsid w:val="00A51BA3"/>
    <w:rsid w:val="00A51EE7"/>
    <w:rsid w:val="00A52BC2"/>
    <w:rsid w:val="00A52FB6"/>
    <w:rsid w:val="00A535F3"/>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52B"/>
    <w:rsid w:val="00A70DB8"/>
    <w:rsid w:val="00A72968"/>
    <w:rsid w:val="00A730E1"/>
    <w:rsid w:val="00A73399"/>
    <w:rsid w:val="00A746E5"/>
    <w:rsid w:val="00A748B4"/>
    <w:rsid w:val="00A7577C"/>
    <w:rsid w:val="00A775C6"/>
    <w:rsid w:val="00A80977"/>
    <w:rsid w:val="00A80EA0"/>
    <w:rsid w:val="00A80F32"/>
    <w:rsid w:val="00A822CA"/>
    <w:rsid w:val="00A839CE"/>
    <w:rsid w:val="00A86D8D"/>
    <w:rsid w:val="00A87516"/>
    <w:rsid w:val="00A90AC3"/>
    <w:rsid w:val="00A926DD"/>
    <w:rsid w:val="00A9278B"/>
    <w:rsid w:val="00A92A65"/>
    <w:rsid w:val="00A935B0"/>
    <w:rsid w:val="00A946A9"/>
    <w:rsid w:val="00A94FF2"/>
    <w:rsid w:val="00A95624"/>
    <w:rsid w:val="00A96591"/>
    <w:rsid w:val="00A9750A"/>
    <w:rsid w:val="00A9781F"/>
    <w:rsid w:val="00AA1099"/>
    <w:rsid w:val="00AA1107"/>
    <w:rsid w:val="00AA155B"/>
    <w:rsid w:val="00AA28A2"/>
    <w:rsid w:val="00AA37FF"/>
    <w:rsid w:val="00AA3A4C"/>
    <w:rsid w:val="00AA3FFA"/>
    <w:rsid w:val="00AA47A9"/>
    <w:rsid w:val="00AA5180"/>
    <w:rsid w:val="00AA5748"/>
    <w:rsid w:val="00AA6190"/>
    <w:rsid w:val="00AA68FE"/>
    <w:rsid w:val="00AA7C0D"/>
    <w:rsid w:val="00AA7FBB"/>
    <w:rsid w:val="00AB10F1"/>
    <w:rsid w:val="00AB1B31"/>
    <w:rsid w:val="00AB2375"/>
    <w:rsid w:val="00AB246F"/>
    <w:rsid w:val="00AB38C9"/>
    <w:rsid w:val="00AB7179"/>
    <w:rsid w:val="00AB71EF"/>
    <w:rsid w:val="00AB77AC"/>
    <w:rsid w:val="00AC2494"/>
    <w:rsid w:val="00AC29BE"/>
    <w:rsid w:val="00AC3DCD"/>
    <w:rsid w:val="00AC5663"/>
    <w:rsid w:val="00AC5854"/>
    <w:rsid w:val="00AC614D"/>
    <w:rsid w:val="00AC6A86"/>
    <w:rsid w:val="00AC754B"/>
    <w:rsid w:val="00AC7682"/>
    <w:rsid w:val="00AD01DF"/>
    <w:rsid w:val="00AD1E74"/>
    <w:rsid w:val="00AD441E"/>
    <w:rsid w:val="00AD4678"/>
    <w:rsid w:val="00AD4BEB"/>
    <w:rsid w:val="00AD53C2"/>
    <w:rsid w:val="00AD7A11"/>
    <w:rsid w:val="00AE1187"/>
    <w:rsid w:val="00AE1D84"/>
    <w:rsid w:val="00AE21D2"/>
    <w:rsid w:val="00AE2FA7"/>
    <w:rsid w:val="00AE5939"/>
    <w:rsid w:val="00AE5C90"/>
    <w:rsid w:val="00AE62E4"/>
    <w:rsid w:val="00AE63D6"/>
    <w:rsid w:val="00AE77F4"/>
    <w:rsid w:val="00AF2521"/>
    <w:rsid w:val="00AF27E4"/>
    <w:rsid w:val="00AF328D"/>
    <w:rsid w:val="00AF3ACB"/>
    <w:rsid w:val="00AF4CF3"/>
    <w:rsid w:val="00AF4EE4"/>
    <w:rsid w:val="00AF50A8"/>
    <w:rsid w:val="00AF5C83"/>
    <w:rsid w:val="00AF5D8D"/>
    <w:rsid w:val="00AF7422"/>
    <w:rsid w:val="00AF76DC"/>
    <w:rsid w:val="00AF7E93"/>
    <w:rsid w:val="00B018E1"/>
    <w:rsid w:val="00B02785"/>
    <w:rsid w:val="00B03066"/>
    <w:rsid w:val="00B05361"/>
    <w:rsid w:val="00B0558A"/>
    <w:rsid w:val="00B06B9F"/>
    <w:rsid w:val="00B06DFA"/>
    <w:rsid w:val="00B07828"/>
    <w:rsid w:val="00B078E8"/>
    <w:rsid w:val="00B10CBB"/>
    <w:rsid w:val="00B1275A"/>
    <w:rsid w:val="00B1370F"/>
    <w:rsid w:val="00B145EC"/>
    <w:rsid w:val="00B15940"/>
    <w:rsid w:val="00B166DC"/>
    <w:rsid w:val="00B168EF"/>
    <w:rsid w:val="00B169D9"/>
    <w:rsid w:val="00B20776"/>
    <w:rsid w:val="00B210EC"/>
    <w:rsid w:val="00B21423"/>
    <w:rsid w:val="00B21910"/>
    <w:rsid w:val="00B22EFC"/>
    <w:rsid w:val="00B25C52"/>
    <w:rsid w:val="00B304AB"/>
    <w:rsid w:val="00B3097D"/>
    <w:rsid w:val="00B314D2"/>
    <w:rsid w:val="00B32B0A"/>
    <w:rsid w:val="00B33DF5"/>
    <w:rsid w:val="00B34266"/>
    <w:rsid w:val="00B3469D"/>
    <w:rsid w:val="00B348FA"/>
    <w:rsid w:val="00B35075"/>
    <w:rsid w:val="00B36729"/>
    <w:rsid w:val="00B3696C"/>
    <w:rsid w:val="00B36F56"/>
    <w:rsid w:val="00B37A7D"/>
    <w:rsid w:val="00B37FF3"/>
    <w:rsid w:val="00B40355"/>
    <w:rsid w:val="00B4076C"/>
    <w:rsid w:val="00B40C2C"/>
    <w:rsid w:val="00B414C1"/>
    <w:rsid w:val="00B4254F"/>
    <w:rsid w:val="00B4303B"/>
    <w:rsid w:val="00B43177"/>
    <w:rsid w:val="00B44B68"/>
    <w:rsid w:val="00B4545F"/>
    <w:rsid w:val="00B45B5B"/>
    <w:rsid w:val="00B45D76"/>
    <w:rsid w:val="00B461CD"/>
    <w:rsid w:val="00B4709B"/>
    <w:rsid w:val="00B509E8"/>
    <w:rsid w:val="00B50D4E"/>
    <w:rsid w:val="00B519F9"/>
    <w:rsid w:val="00B52466"/>
    <w:rsid w:val="00B52DB2"/>
    <w:rsid w:val="00B5447F"/>
    <w:rsid w:val="00B54A24"/>
    <w:rsid w:val="00B55DC9"/>
    <w:rsid w:val="00B56335"/>
    <w:rsid w:val="00B56F21"/>
    <w:rsid w:val="00B60FAD"/>
    <w:rsid w:val="00B61A72"/>
    <w:rsid w:val="00B639B1"/>
    <w:rsid w:val="00B63D7A"/>
    <w:rsid w:val="00B646F4"/>
    <w:rsid w:val="00B672B6"/>
    <w:rsid w:val="00B70ED4"/>
    <w:rsid w:val="00B71C24"/>
    <w:rsid w:val="00B730C5"/>
    <w:rsid w:val="00B73E47"/>
    <w:rsid w:val="00B7494A"/>
    <w:rsid w:val="00B7523C"/>
    <w:rsid w:val="00B75CAB"/>
    <w:rsid w:val="00B7613C"/>
    <w:rsid w:val="00B77242"/>
    <w:rsid w:val="00B77C68"/>
    <w:rsid w:val="00B8016B"/>
    <w:rsid w:val="00B806B6"/>
    <w:rsid w:val="00B82221"/>
    <w:rsid w:val="00B82DC3"/>
    <w:rsid w:val="00B83934"/>
    <w:rsid w:val="00B83D81"/>
    <w:rsid w:val="00B84F12"/>
    <w:rsid w:val="00B8547B"/>
    <w:rsid w:val="00B85BEA"/>
    <w:rsid w:val="00B86A07"/>
    <w:rsid w:val="00B86EB1"/>
    <w:rsid w:val="00B8715F"/>
    <w:rsid w:val="00B87E0A"/>
    <w:rsid w:val="00B90185"/>
    <w:rsid w:val="00B9050D"/>
    <w:rsid w:val="00B907F8"/>
    <w:rsid w:val="00B920D2"/>
    <w:rsid w:val="00B93043"/>
    <w:rsid w:val="00B93599"/>
    <w:rsid w:val="00B93ED9"/>
    <w:rsid w:val="00B9432A"/>
    <w:rsid w:val="00B94922"/>
    <w:rsid w:val="00B965F5"/>
    <w:rsid w:val="00B96E36"/>
    <w:rsid w:val="00BA0289"/>
    <w:rsid w:val="00BA04FE"/>
    <w:rsid w:val="00BA16B6"/>
    <w:rsid w:val="00BA17B3"/>
    <w:rsid w:val="00BA1DF8"/>
    <w:rsid w:val="00BA33DA"/>
    <w:rsid w:val="00BA3BFF"/>
    <w:rsid w:val="00BA4B7D"/>
    <w:rsid w:val="00BA5268"/>
    <w:rsid w:val="00BA58E9"/>
    <w:rsid w:val="00BA5CC0"/>
    <w:rsid w:val="00BA695C"/>
    <w:rsid w:val="00BA7446"/>
    <w:rsid w:val="00BB022D"/>
    <w:rsid w:val="00BB103F"/>
    <w:rsid w:val="00BB13D1"/>
    <w:rsid w:val="00BB23E6"/>
    <w:rsid w:val="00BB263A"/>
    <w:rsid w:val="00BB36FE"/>
    <w:rsid w:val="00BB4554"/>
    <w:rsid w:val="00BB49FE"/>
    <w:rsid w:val="00BB6058"/>
    <w:rsid w:val="00BB7C9E"/>
    <w:rsid w:val="00BC107D"/>
    <w:rsid w:val="00BC218C"/>
    <w:rsid w:val="00BC48B8"/>
    <w:rsid w:val="00BC48DF"/>
    <w:rsid w:val="00BC5A6F"/>
    <w:rsid w:val="00BD04A1"/>
    <w:rsid w:val="00BD1DEF"/>
    <w:rsid w:val="00BD629C"/>
    <w:rsid w:val="00BD6AF5"/>
    <w:rsid w:val="00BD6C4A"/>
    <w:rsid w:val="00BD6F22"/>
    <w:rsid w:val="00BE0766"/>
    <w:rsid w:val="00BE170D"/>
    <w:rsid w:val="00BE42B9"/>
    <w:rsid w:val="00BE4454"/>
    <w:rsid w:val="00BE4EC0"/>
    <w:rsid w:val="00BE535F"/>
    <w:rsid w:val="00BF3332"/>
    <w:rsid w:val="00BF3FCF"/>
    <w:rsid w:val="00BF63B0"/>
    <w:rsid w:val="00BF7CB0"/>
    <w:rsid w:val="00BF7F72"/>
    <w:rsid w:val="00C011AB"/>
    <w:rsid w:val="00C0180E"/>
    <w:rsid w:val="00C02945"/>
    <w:rsid w:val="00C056BF"/>
    <w:rsid w:val="00C05C56"/>
    <w:rsid w:val="00C063C0"/>
    <w:rsid w:val="00C06ED7"/>
    <w:rsid w:val="00C0789D"/>
    <w:rsid w:val="00C10EA7"/>
    <w:rsid w:val="00C1108A"/>
    <w:rsid w:val="00C1113C"/>
    <w:rsid w:val="00C127F3"/>
    <w:rsid w:val="00C12A10"/>
    <w:rsid w:val="00C12B72"/>
    <w:rsid w:val="00C15CE2"/>
    <w:rsid w:val="00C16668"/>
    <w:rsid w:val="00C176A8"/>
    <w:rsid w:val="00C179B6"/>
    <w:rsid w:val="00C17B92"/>
    <w:rsid w:val="00C2134D"/>
    <w:rsid w:val="00C21D15"/>
    <w:rsid w:val="00C2266A"/>
    <w:rsid w:val="00C22B41"/>
    <w:rsid w:val="00C24A37"/>
    <w:rsid w:val="00C24BE4"/>
    <w:rsid w:val="00C250A9"/>
    <w:rsid w:val="00C26134"/>
    <w:rsid w:val="00C2618F"/>
    <w:rsid w:val="00C278AD"/>
    <w:rsid w:val="00C31A89"/>
    <w:rsid w:val="00C322E8"/>
    <w:rsid w:val="00C3331E"/>
    <w:rsid w:val="00C35218"/>
    <w:rsid w:val="00C3571F"/>
    <w:rsid w:val="00C36162"/>
    <w:rsid w:val="00C363B3"/>
    <w:rsid w:val="00C36D62"/>
    <w:rsid w:val="00C37067"/>
    <w:rsid w:val="00C401DE"/>
    <w:rsid w:val="00C41095"/>
    <w:rsid w:val="00C416C1"/>
    <w:rsid w:val="00C423D8"/>
    <w:rsid w:val="00C43223"/>
    <w:rsid w:val="00C4356C"/>
    <w:rsid w:val="00C44C61"/>
    <w:rsid w:val="00C44E0D"/>
    <w:rsid w:val="00C45EF0"/>
    <w:rsid w:val="00C4691B"/>
    <w:rsid w:val="00C46952"/>
    <w:rsid w:val="00C5097E"/>
    <w:rsid w:val="00C50CB7"/>
    <w:rsid w:val="00C52A08"/>
    <w:rsid w:val="00C53769"/>
    <w:rsid w:val="00C53DA7"/>
    <w:rsid w:val="00C546DF"/>
    <w:rsid w:val="00C54B82"/>
    <w:rsid w:val="00C54D88"/>
    <w:rsid w:val="00C54DC5"/>
    <w:rsid w:val="00C567A1"/>
    <w:rsid w:val="00C571B3"/>
    <w:rsid w:val="00C57365"/>
    <w:rsid w:val="00C60794"/>
    <w:rsid w:val="00C60BFA"/>
    <w:rsid w:val="00C60E84"/>
    <w:rsid w:val="00C6273C"/>
    <w:rsid w:val="00C62C62"/>
    <w:rsid w:val="00C6419A"/>
    <w:rsid w:val="00C65184"/>
    <w:rsid w:val="00C663B0"/>
    <w:rsid w:val="00C66654"/>
    <w:rsid w:val="00C66F89"/>
    <w:rsid w:val="00C67340"/>
    <w:rsid w:val="00C677F4"/>
    <w:rsid w:val="00C67826"/>
    <w:rsid w:val="00C711F7"/>
    <w:rsid w:val="00C7163E"/>
    <w:rsid w:val="00C72C29"/>
    <w:rsid w:val="00C73FB0"/>
    <w:rsid w:val="00C74DAA"/>
    <w:rsid w:val="00C74DEC"/>
    <w:rsid w:val="00C75654"/>
    <w:rsid w:val="00C75F47"/>
    <w:rsid w:val="00C76003"/>
    <w:rsid w:val="00C7684F"/>
    <w:rsid w:val="00C7692A"/>
    <w:rsid w:val="00C77296"/>
    <w:rsid w:val="00C80862"/>
    <w:rsid w:val="00C82718"/>
    <w:rsid w:val="00C8324B"/>
    <w:rsid w:val="00C83483"/>
    <w:rsid w:val="00C83BC0"/>
    <w:rsid w:val="00C90601"/>
    <w:rsid w:val="00C90DBA"/>
    <w:rsid w:val="00C919AF"/>
    <w:rsid w:val="00C9241C"/>
    <w:rsid w:val="00C951DB"/>
    <w:rsid w:val="00C95816"/>
    <w:rsid w:val="00C96BA9"/>
    <w:rsid w:val="00C96CDF"/>
    <w:rsid w:val="00CA05F3"/>
    <w:rsid w:val="00CA20E9"/>
    <w:rsid w:val="00CA231F"/>
    <w:rsid w:val="00CA3179"/>
    <w:rsid w:val="00CA546F"/>
    <w:rsid w:val="00CA586E"/>
    <w:rsid w:val="00CA6307"/>
    <w:rsid w:val="00CA665E"/>
    <w:rsid w:val="00CA73F2"/>
    <w:rsid w:val="00CB06AA"/>
    <w:rsid w:val="00CB2130"/>
    <w:rsid w:val="00CB2556"/>
    <w:rsid w:val="00CB2632"/>
    <w:rsid w:val="00CB4AD4"/>
    <w:rsid w:val="00CB7260"/>
    <w:rsid w:val="00CB7F4F"/>
    <w:rsid w:val="00CC02A3"/>
    <w:rsid w:val="00CC0536"/>
    <w:rsid w:val="00CC13E5"/>
    <w:rsid w:val="00CC2F91"/>
    <w:rsid w:val="00CC57F2"/>
    <w:rsid w:val="00CC5C04"/>
    <w:rsid w:val="00CC6BC5"/>
    <w:rsid w:val="00CC73A8"/>
    <w:rsid w:val="00CD068F"/>
    <w:rsid w:val="00CD177A"/>
    <w:rsid w:val="00CD1B5B"/>
    <w:rsid w:val="00CD2497"/>
    <w:rsid w:val="00CD2E01"/>
    <w:rsid w:val="00CD33C9"/>
    <w:rsid w:val="00CD6159"/>
    <w:rsid w:val="00CD6FE3"/>
    <w:rsid w:val="00CD7846"/>
    <w:rsid w:val="00CD7EA8"/>
    <w:rsid w:val="00CE0FF1"/>
    <w:rsid w:val="00CE1923"/>
    <w:rsid w:val="00CE1925"/>
    <w:rsid w:val="00CE2DDF"/>
    <w:rsid w:val="00CE40E3"/>
    <w:rsid w:val="00CE44D8"/>
    <w:rsid w:val="00CE4628"/>
    <w:rsid w:val="00CE4F2C"/>
    <w:rsid w:val="00CE5C49"/>
    <w:rsid w:val="00CF0C9B"/>
    <w:rsid w:val="00CF1A5E"/>
    <w:rsid w:val="00CF324D"/>
    <w:rsid w:val="00CF3C14"/>
    <w:rsid w:val="00CF443E"/>
    <w:rsid w:val="00CF4AE5"/>
    <w:rsid w:val="00CF6A73"/>
    <w:rsid w:val="00CF6FF0"/>
    <w:rsid w:val="00CF700F"/>
    <w:rsid w:val="00CF7A04"/>
    <w:rsid w:val="00D00B1A"/>
    <w:rsid w:val="00D014D8"/>
    <w:rsid w:val="00D0206D"/>
    <w:rsid w:val="00D03146"/>
    <w:rsid w:val="00D05BF0"/>
    <w:rsid w:val="00D06DA9"/>
    <w:rsid w:val="00D07FCB"/>
    <w:rsid w:val="00D10803"/>
    <w:rsid w:val="00D11180"/>
    <w:rsid w:val="00D11EEE"/>
    <w:rsid w:val="00D13A34"/>
    <w:rsid w:val="00D140CE"/>
    <w:rsid w:val="00D144C3"/>
    <w:rsid w:val="00D150A1"/>
    <w:rsid w:val="00D15802"/>
    <w:rsid w:val="00D160DB"/>
    <w:rsid w:val="00D16CA9"/>
    <w:rsid w:val="00D23759"/>
    <w:rsid w:val="00D249E4"/>
    <w:rsid w:val="00D251E7"/>
    <w:rsid w:val="00D2752A"/>
    <w:rsid w:val="00D27EAA"/>
    <w:rsid w:val="00D307E8"/>
    <w:rsid w:val="00D33824"/>
    <w:rsid w:val="00D33DD8"/>
    <w:rsid w:val="00D343C1"/>
    <w:rsid w:val="00D35370"/>
    <w:rsid w:val="00D3582A"/>
    <w:rsid w:val="00D3618D"/>
    <w:rsid w:val="00D378C1"/>
    <w:rsid w:val="00D379E5"/>
    <w:rsid w:val="00D40E3E"/>
    <w:rsid w:val="00D415A6"/>
    <w:rsid w:val="00D41714"/>
    <w:rsid w:val="00D428BB"/>
    <w:rsid w:val="00D43C40"/>
    <w:rsid w:val="00D4554F"/>
    <w:rsid w:val="00D46E53"/>
    <w:rsid w:val="00D47218"/>
    <w:rsid w:val="00D50DDB"/>
    <w:rsid w:val="00D50F0D"/>
    <w:rsid w:val="00D522AB"/>
    <w:rsid w:val="00D5293E"/>
    <w:rsid w:val="00D53CE3"/>
    <w:rsid w:val="00D55B2C"/>
    <w:rsid w:val="00D55FFF"/>
    <w:rsid w:val="00D56DE9"/>
    <w:rsid w:val="00D56F5E"/>
    <w:rsid w:val="00D57BB5"/>
    <w:rsid w:val="00D606E3"/>
    <w:rsid w:val="00D60AA6"/>
    <w:rsid w:val="00D62872"/>
    <w:rsid w:val="00D64F22"/>
    <w:rsid w:val="00D64FFC"/>
    <w:rsid w:val="00D6512F"/>
    <w:rsid w:val="00D65EE5"/>
    <w:rsid w:val="00D6683A"/>
    <w:rsid w:val="00D66C47"/>
    <w:rsid w:val="00D702C7"/>
    <w:rsid w:val="00D7075F"/>
    <w:rsid w:val="00D718EB"/>
    <w:rsid w:val="00D72CAB"/>
    <w:rsid w:val="00D72D77"/>
    <w:rsid w:val="00D74BA6"/>
    <w:rsid w:val="00D74BBE"/>
    <w:rsid w:val="00D765AA"/>
    <w:rsid w:val="00D80937"/>
    <w:rsid w:val="00D82604"/>
    <w:rsid w:val="00D8429D"/>
    <w:rsid w:val="00D8564A"/>
    <w:rsid w:val="00D86B5E"/>
    <w:rsid w:val="00D9010A"/>
    <w:rsid w:val="00D90BEC"/>
    <w:rsid w:val="00D9175F"/>
    <w:rsid w:val="00D91B0D"/>
    <w:rsid w:val="00D92592"/>
    <w:rsid w:val="00D935B1"/>
    <w:rsid w:val="00D93691"/>
    <w:rsid w:val="00D93901"/>
    <w:rsid w:val="00D93AAD"/>
    <w:rsid w:val="00D93E40"/>
    <w:rsid w:val="00D96F22"/>
    <w:rsid w:val="00D971D9"/>
    <w:rsid w:val="00D97218"/>
    <w:rsid w:val="00D97437"/>
    <w:rsid w:val="00DA1668"/>
    <w:rsid w:val="00DA20DA"/>
    <w:rsid w:val="00DA34EB"/>
    <w:rsid w:val="00DA3C54"/>
    <w:rsid w:val="00DA4BC9"/>
    <w:rsid w:val="00DA6835"/>
    <w:rsid w:val="00DA6C16"/>
    <w:rsid w:val="00DB0FA4"/>
    <w:rsid w:val="00DB1151"/>
    <w:rsid w:val="00DB1513"/>
    <w:rsid w:val="00DB2A79"/>
    <w:rsid w:val="00DB34A2"/>
    <w:rsid w:val="00DB3605"/>
    <w:rsid w:val="00DB4BB4"/>
    <w:rsid w:val="00DB5034"/>
    <w:rsid w:val="00DB5EB0"/>
    <w:rsid w:val="00DB5FCA"/>
    <w:rsid w:val="00DB6863"/>
    <w:rsid w:val="00DB741C"/>
    <w:rsid w:val="00DC1BBD"/>
    <w:rsid w:val="00DC22AE"/>
    <w:rsid w:val="00DC372C"/>
    <w:rsid w:val="00DC3A29"/>
    <w:rsid w:val="00DC3CDB"/>
    <w:rsid w:val="00DC44C7"/>
    <w:rsid w:val="00DC4571"/>
    <w:rsid w:val="00DC5758"/>
    <w:rsid w:val="00DC72D8"/>
    <w:rsid w:val="00DD0932"/>
    <w:rsid w:val="00DD09C1"/>
    <w:rsid w:val="00DD1B48"/>
    <w:rsid w:val="00DD3183"/>
    <w:rsid w:val="00DD3E9B"/>
    <w:rsid w:val="00DD433E"/>
    <w:rsid w:val="00DD4C73"/>
    <w:rsid w:val="00DD638E"/>
    <w:rsid w:val="00DE0229"/>
    <w:rsid w:val="00DE02EC"/>
    <w:rsid w:val="00DE0826"/>
    <w:rsid w:val="00DE144B"/>
    <w:rsid w:val="00DE297F"/>
    <w:rsid w:val="00DE3E0D"/>
    <w:rsid w:val="00DE414D"/>
    <w:rsid w:val="00DE62B0"/>
    <w:rsid w:val="00DE66E3"/>
    <w:rsid w:val="00DF0078"/>
    <w:rsid w:val="00DF0348"/>
    <w:rsid w:val="00DF0FB0"/>
    <w:rsid w:val="00DF42B7"/>
    <w:rsid w:val="00DF47A8"/>
    <w:rsid w:val="00DF5FD6"/>
    <w:rsid w:val="00DF65F0"/>
    <w:rsid w:val="00DF6609"/>
    <w:rsid w:val="00DF71E4"/>
    <w:rsid w:val="00DF7564"/>
    <w:rsid w:val="00DF78F0"/>
    <w:rsid w:val="00DF7F36"/>
    <w:rsid w:val="00E023A3"/>
    <w:rsid w:val="00E02497"/>
    <w:rsid w:val="00E02D54"/>
    <w:rsid w:val="00E03236"/>
    <w:rsid w:val="00E03894"/>
    <w:rsid w:val="00E05CF7"/>
    <w:rsid w:val="00E06733"/>
    <w:rsid w:val="00E07623"/>
    <w:rsid w:val="00E077F2"/>
    <w:rsid w:val="00E1017A"/>
    <w:rsid w:val="00E10A3F"/>
    <w:rsid w:val="00E10B20"/>
    <w:rsid w:val="00E10E00"/>
    <w:rsid w:val="00E12C93"/>
    <w:rsid w:val="00E12DE3"/>
    <w:rsid w:val="00E12F2B"/>
    <w:rsid w:val="00E14632"/>
    <w:rsid w:val="00E154FB"/>
    <w:rsid w:val="00E156F4"/>
    <w:rsid w:val="00E16194"/>
    <w:rsid w:val="00E16463"/>
    <w:rsid w:val="00E174A2"/>
    <w:rsid w:val="00E20681"/>
    <w:rsid w:val="00E22126"/>
    <w:rsid w:val="00E24CD5"/>
    <w:rsid w:val="00E27FD2"/>
    <w:rsid w:val="00E31F00"/>
    <w:rsid w:val="00E33412"/>
    <w:rsid w:val="00E3386C"/>
    <w:rsid w:val="00E342EC"/>
    <w:rsid w:val="00E36153"/>
    <w:rsid w:val="00E414B8"/>
    <w:rsid w:val="00E418E6"/>
    <w:rsid w:val="00E4393D"/>
    <w:rsid w:val="00E45E0A"/>
    <w:rsid w:val="00E52AB7"/>
    <w:rsid w:val="00E53654"/>
    <w:rsid w:val="00E55356"/>
    <w:rsid w:val="00E57258"/>
    <w:rsid w:val="00E61463"/>
    <w:rsid w:val="00E61A10"/>
    <w:rsid w:val="00E61D52"/>
    <w:rsid w:val="00E64BE3"/>
    <w:rsid w:val="00E652C3"/>
    <w:rsid w:val="00E6685E"/>
    <w:rsid w:val="00E70FC8"/>
    <w:rsid w:val="00E716C1"/>
    <w:rsid w:val="00E71DBD"/>
    <w:rsid w:val="00E7223C"/>
    <w:rsid w:val="00E73586"/>
    <w:rsid w:val="00E735E6"/>
    <w:rsid w:val="00E77875"/>
    <w:rsid w:val="00E8021E"/>
    <w:rsid w:val="00E8051C"/>
    <w:rsid w:val="00E8104C"/>
    <w:rsid w:val="00E827E0"/>
    <w:rsid w:val="00E83080"/>
    <w:rsid w:val="00E854AF"/>
    <w:rsid w:val="00E856D5"/>
    <w:rsid w:val="00E86925"/>
    <w:rsid w:val="00E86D67"/>
    <w:rsid w:val="00E8711F"/>
    <w:rsid w:val="00E8750C"/>
    <w:rsid w:val="00E875CD"/>
    <w:rsid w:val="00E87CD4"/>
    <w:rsid w:val="00E908E1"/>
    <w:rsid w:val="00E91170"/>
    <w:rsid w:val="00E91673"/>
    <w:rsid w:val="00E919EA"/>
    <w:rsid w:val="00E9403E"/>
    <w:rsid w:val="00E96293"/>
    <w:rsid w:val="00E96657"/>
    <w:rsid w:val="00E9713D"/>
    <w:rsid w:val="00EA119B"/>
    <w:rsid w:val="00EA2214"/>
    <w:rsid w:val="00EA3673"/>
    <w:rsid w:val="00EA5104"/>
    <w:rsid w:val="00EA51F4"/>
    <w:rsid w:val="00EA5756"/>
    <w:rsid w:val="00EA65AF"/>
    <w:rsid w:val="00EB07C5"/>
    <w:rsid w:val="00EB1238"/>
    <w:rsid w:val="00EB12D5"/>
    <w:rsid w:val="00EB2721"/>
    <w:rsid w:val="00EB3149"/>
    <w:rsid w:val="00EB4CBC"/>
    <w:rsid w:val="00EB4D10"/>
    <w:rsid w:val="00EB528C"/>
    <w:rsid w:val="00EB68DD"/>
    <w:rsid w:val="00EB69CD"/>
    <w:rsid w:val="00EB71BA"/>
    <w:rsid w:val="00EC07BA"/>
    <w:rsid w:val="00EC0D12"/>
    <w:rsid w:val="00EC0DF3"/>
    <w:rsid w:val="00EC0E43"/>
    <w:rsid w:val="00EC13EB"/>
    <w:rsid w:val="00EC2AC8"/>
    <w:rsid w:val="00EC33D6"/>
    <w:rsid w:val="00EC5B9F"/>
    <w:rsid w:val="00EC5C6F"/>
    <w:rsid w:val="00EC6F89"/>
    <w:rsid w:val="00EC707E"/>
    <w:rsid w:val="00EC78AB"/>
    <w:rsid w:val="00ED0849"/>
    <w:rsid w:val="00ED0AFD"/>
    <w:rsid w:val="00ED12B3"/>
    <w:rsid w:val="00ED1F42"/>
    <w:rsid w:val="00ED23B5"/>
    <w:rsid w:val="00ED3803"/>
    <w:rsid w:val="00ED3A23"/>
    <w:rsid w:val="00ED3B6B"/>
    <w:rsid w:val="00ED4D9A"/>
    <w:rsid w:val="00ED4DC6"/>
    <w:rsid w:val="00ED551C"/>
    <w:rsid w:val="00ED5563"/>
    <w:rsid w:val="00ED5DFA"/>
    <w:rsid w:val="00ED74CC"/>
    <w:rsid w:val="00ED7FCD"/>
    <w:rsid w:val="00EE02F9"/>
    <w:rsid w:val="00EE0A91"/>
    <w:rsid w:val="00EE2588"/>
    <w:rsid w:val="00EE3BD1"/>
    <w:rsid w:val="00EE5167"/>
    <w:rsid w:val="00EE57C0"/>
    <w:rsid w:val="00EE5F4E"/>
    <w:rsid w:val="00EE6065"/>
    <w:rsid w:val="00EE62DF"/>
    <w:rsid w:val="00EE6970"/>
    <w:rsid w:val="00EE7553"/>
    <w:rsid w:val="00EE7B45"/>
    <w:rsid w:val="00EF05AC"/>
    <w:rsid w:val="00EF1674"/>
    <w:rsid w:val="00EF394B"/>
    <w:rsid w:val="00EF3E6B"/>
    <w:rsid w:val="00EF4242"/>
    <w:rsid w:val="00F00341"/>
    <w:rsid w:val="00F00CCC"/>
    <w:rsid w:val="00F0376B"/>
    <w:rsid w:val="00F04327"/>
    <w:rsid w:val="00F04904"/>
    <w:rsid w:val="00F049D4"/>
    <w:rsid w:val="00F04B01"/>
    <w:rsid w:val="00F05449"/>
    <w:rsid w:val="00F056D0"/>
    <w:rsid w:val="00F05CE3"/>
    <w:rsid w:val="00F072CF"/>
    <w:rsid w:val="00F07750"/>
    <w:rsid w:val="00F10038"/>
    <w:rsid w:val="00F10CBA"/>
    <w:rsid w:val="00F11B78"/>
    <w:rsid w:val="00F12EA0"/>
    <w:rsid w:val="00F1304F"/>
    <w:rsid w:val="00F15F33"/>
    <w:rsid w:val="00F164F1"/>
    <w:rsid w:val="00F16767"/>
    <w:rsid w:val="00F16F5D"/>
    <w:rsid w:val="00F17868"/>
    <w:rsid w:val="00F20EDE"/>
    <w:rsid w:val="00F21983"/>
    <w:rsid w:val="00F23328"/>
    <w:rsid w:val="00F24287"/>
    <w:rsid w:val="00F2575C"/>
    <w:rsid w:val="00F25782"/>
    <w:rsid w:val="00F259E4"/>
    <w:rsid w:val="00F2791C"/>
    <w:rsid w:val="00F30CDF"/>
    <w:rsid w:val="00F30EB9"/>
    <w:rsid w:val="00F3147A"/>
    <w:rsid w:val="00F319F5"/>
    <w:rsid w:val="00F34503"/>
    <w:rsid w:val="00F350F3"/>
    <w:rsid w:val="00F35ADC"/>
    <w:rsid w:val="00F35BF3"/>
    <w:rsid w:val="00F40CD8"/>
    <w:rsid w:val="00F42769"/>
    <w:rsid w:val="00F428FA"/>
    <w:rsid w:val="00F4313D"/>
    <w:rsid w:val="00F45754"/>
    <w:rsid w:val="00F466A0"/>
    <w:rsid w:val="00F466CC"/>
    <w:rsid w:val="00F521C0"/>
    <w:rsid w:val="00F533C1"/>
    <w:rsid w:val="00F54BFB"/>
    <w:rsid w:val="00F54ED3"/>
    <w:rsid w:val="00F5527F"/>
    <w:rsid w:val="00F557DA"/>
    <w:rsid w:val="00F571C8"/>
    <w:rsid w:val="00F6033B"/>
    <w:rsid w:val="00F60582"/>
    <w:rsid w:val="00F60FAF"/>
    <w:rsid w:val="00F61EFC"/>
    <w:rsid w:val="00F62984"/>
    <w:rsid w:val="00F62E0D"/>
    <w:rsid w:val="00F63BA2"/>
    <w:rsid w:val="00F63FF0"/>
    <w:rsid w:val="00F647A0"/>
    <w:rsid w:val="00F654D2"/>
    <w:rsid w:val="00F66296"/>
    <w:rsid w:val="00F67117"/>
    <w:rsid w:val="00F6747E"/>
    <w:rsid w:val="00F67D46"/>
    <w:rsid w:val="00F709CA"/>
    <w:rsid w:val="00F70F98"/>
    <w:rsid w:val="00F7116E"/>
    <w:rsid w:val="00F711C8"/>
    <w:rsid w:val="00F71803"/>
    <w:rsid w:val="00F71970"/>
    <w:rsid w:val="00F72694"/>
    <w:rsid w:val="00F73D71"/>
    <w:rsid w:val="00F757CE"/>
    <w:rsid w:val="00F76509"/>
    <w:rsid w:val="00F76625"/>
    <w:rsid w:val="00F76F98"/>
    <w:rsid w:val="00F81608"/>
    <w:rsid w:val="00F85D4F"/>
    <w:rsid w:val="00F861F5"/>
    <w:rsid w:val="00F867B6"/>
    <w:rsid w:val="00F86884"/>
    <w:rsid w:val="00F91D45"/>
    <w:rsid w:val="00F92F76"/>
    <w:rsid w:val="00F954AB"/>
    <w:rsid w:val="00F978DA"/>
    <w:rsid w:val="00F97915"/>
    <w:rsid w:val="00FA0205"/>
    <w:rsid w:val="00FA25C4"/>
    <w:rsid w:val="00FA4A75"/>
    <w:rsid w:val="00FA6824"/>
    <w:rsid w:val="00FA7879"/>
    <w:rsid w:val="00FB4DB7"/>
    <w:rsid w:val="00FB52DF"/>
    <w:rsid w:val="00FB536D"/>
    <w:rsid w:val="00FB53C0"/>
    <w:rsid w:val="00FB59FD"/>
    <w:rsid w:val="00FB6540"/>
    <w:rsid w:val="00FB6B54"/>
    <w:rsid w:val="00FB7DFA"/>
    <w:rsid w:val="00FC1F2C"/>
    <w:rsid w:val="00FC2052"/>
    <w:rsid w:val="00FC3D76"/>
    <w:rsid w:val="00FC4B4C"/>
    <w:rsid w:val="00FC5CD1"/>
    <w:rsid w:val="00FD079B"/>
    <w:rsid w:val="00FD0EE3"/>
    <w:rsid w:val="00FD23A9"/>
    <w:rsid w:val="00FD242B"/>
    <w:rsid w:val="00FD265B"/>
    <w:rsid w:val="00FD35BF"/>
    <w:rsid w:val="00FD4021"/>
    <w:rsid w:val="00FD63AC"/>
    <w:rsid w:val="00FD63AF"/>
    <w:rsid w:val="00FD6592"/>
    <w:rsid w:val="00FD6A73"/>
    <w:rsid w:val="00FD73FF"/>
    <w:rsid w:val="00FD7674"/>
    <w:rsid w:val="00FE0AD0"/>
    <w:rsid w:val="00FE21BB"/>
    <w:rsid w:val="00FE2A0A"/>
    <w:rsid w:val="00FE3EE1"/>
    <w:rsid w:val="00FE5342"/>
    <w:rsid w:val="00FF072F"/>
    <w:rsid w:val="00FF22E1"/>
    <w:rsid w:val="00FF2F67"/>
    <w:rsid w:val="00FF43E5"/>
    <w:rsid w:val="00FF4C93"/>
    <w:rsid w:val="00FF6323"/>
    <w:rsid w:val="00FF64E1"/>
    <w:rsid w:val="00FF7176"/>
    <w:rsid w:val="00FF7845"/>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F982A91"/>
  <w15:chartTrackingRefBased/>
  <w15:docId w15:val="{2DAC8E30-84EA-4429-95CD-0837C22A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B4F"/>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7A5C66"/>
    <w:pPr>
      <w:tabs>
        <w:tab w:val="right" w:leader="dot" w:pos="10210"/>
      </w:tabs>
      <w:spacing w:before="120" w:after="120"/>
    </w:pPr>
    <w:rPr>
      <w:b/>
      <w:szCs w:val="22"/>
    </w:rPr>
  </w:style>
  <w:style w:type="paragraph" w:styleId="TOC2">
    <w:name w:val="toc 2"/>
    <w:basedOn w:val="Normal"/>
    <w:next w:val="Normal"/>
    <w:autoRedefine/>
    <w:uiPriority w:val="39"/>
    <w:rsid w:val="00E077F2"/>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1800CE"/>
    <w:rPr>
      <w:rFonts w:ascii="Arial" w:hAnsi="Arial"/>
      <w:sz w:val="22"/>
    </w:rPr>
  </w:style>
  <w:style w:type="paragraph" w:customStyle="1" w:styleId="Default">
    <w:name w:val="Default"/>
    <w:rsid w:val="007E267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C3A40"/>
    <w:rPr>
      <w:rFonts w:ascii="Arial" w:hAnsi="Arial"/>
      <w:b/>
      <w:sz w:val="28"/>
    </w:rPr>
  </w:style>
  <w:style w:type="character" w:styleId="Emphasis">
    <w:name w:val="Emphasis"/>
    <w:basedOn w:val="DefaultParagraphFont"/>
    <w:qFormat/>
    <w:rsid w:val="00AA5180"/>
    <w:rPr>
      <w:i/>
      <w:iCs/>
    </w:rPr>
  </w:style>
  <w:style w:type="paragraph" w:styleId="NormalWeb">
    <w:name w:val="Normal (Web)"/>
    <w:basedOn w:val="Normal"/>
    <w:unhideWhenUsed/>
    <w:rsid w:val="00074953"/>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541A8F"/>
    <w:pPr>
      <w:spacing w:after="120" w:line="480" w:lineRule="auto"/>
      <w:ind w:left="360"/>
    </w:pPr>
  </w:style>
  <w:style w:type="character" w:customStyle="1" w:styleId="BodyTextIndent2Char">
    <w:name w:val="Body Text Indent 2 Char"/>
    <w:basedOn w:val="DefaultParagraphFont"/>
    <w:link w:val="BodyTextIndent2"/>
    <w:rsid w:val="00541A8F"/>
    <w:rPr>
      <w:rFonts w:ascii="Arial" w:hAnsi="Arial"/>
      <w:sz w:val="22"/>
    </w:rPr>
  </w:style>
  <w:style w:type="numbering" w:customStyle="1" w:styleId="CurrentList1">
    <w:name w:val="Current List1"/>
    <w:uiPriority w:val="99"/>
    <w:rsid w:val="00C9241C"/>
    <w:pPr>
      <w:numPr>
        <w:numId w:val="87"/>
      </w:numPr>
    </w:pPr>
  </w:style>
  <w:style w:type="character" w:customStyle="1" w:styleId="ListParagraphChar">
    <w:name w:val="List Paragraph Char"/>
    <w:link w:val="ListParagraph"/>
    <w:uiPriority w:val="34"/>
    <w:locked/>
    <w:rsid w:val="007A47B3"/>
    <w:rPr>
      <w:rFonts w:ascii="Arial" w:hAnsi="Arial"/>
      <w:sz w:val="22"/>
    </w:rPr>
  </w:style>
  <w:style w:type="character" w:styleId="UnresolvedMention">
    <w:name w:val="Unresolved Mention"/>
    <w:basedOn w:val="DefaultParagraphFont"/>
    <w:uiPriority w:val="99"/>
    <w:semiHidden/>
    <w:unhideWhenUsed/>
    <w:rsid w:val="0095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4560-F0C0-45F8-AAFA-EE731915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19035</Words>
  <Characters>103361</Characters>
  <Application>Microsoft Office Word</Application>
  <DocSecurity>0</DocSecurity>
  <Lines>2793</Lines>
  <Paragraphs>1589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120807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Hansen, Hillary (EGLE)</dc:creator>
  <cp:keywords>AQD-AIR-ROP-TITLE V, Template Shell New</cp:keywords>
  <dc:description/>
  <cp:lastModifiedBy>Hansen, Hillary (EGLE)</cp:lastModifiedBy>
  <cp:revision>17</cp:revision>
  <cp:lastPrinted>2002-09-24T20:30:00Z</cp:lastPrinted>
  <dcterms:created xsi:type="dcterms:W3CDTF">2024-11-08T15:41:00Z</dcterms:created>
  <dcterms:modified xsi:type="dcterms:W3CDTF">2025-01-08T15:52:00Z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