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6B4E48" w:rsidRPr="00255585" w:rsidRDefault="006F5D35" w:rsidP="00C2618F">
            <w:pPr>
              <w:jc w:val="center"/>
              <w:rPr>
                <w:szCs w:val="22"/>
              </w:rPr>
            </w:pPr>
            <w:r w:rsidRPr="00927270">
              <w:rPr>
                <w:szCs w:val="22"/>
              </w:rPr>
              <w:t xml:space="preserve">EFFECTIVE </w:t>
            </w:r>
            <w:r w:rsidR="00C7692A" w:rsidRPr="00927270">
              <w:rPr>
                <w:szCs w:val="22"/>
              </w:rPr>
              <w:t>DATE</w:t>
            </w:r>
            <w:r w:rsidRPr="00255585">
              <w:rPr>
                <w:szCs w:val="22"/>
              </w:rPr>
              <w:t>:</w:t>
            </w:r>
            <w:r w:rsidR="00EF394B" w:rsidRPr="00255585">
              <w:rPr>
                <w:szCs w:val="22"/>
              </w:rPr>
              <w:t xml:space="preserve">  </w:t>
            </w:r>
            <w:bookmarkStart w:id="1" w:name="bIssueDate"/>
            <w:r w:rsidR="00255585">
              <w:rPr>
                <w:szCs w:val="22"/>
              </w:rPr>
              <w:t>April 15, 2015</w:t>
            </w:r>
            <w:r w:rsidR="00EF394B" w:rsidRPr="00255585">
              <w:rPr>
                <w:szCs w:val="22"/>
              </w:rPr>
              <w:t xml:space="preserve"> </w:t>
            </w:r>
            <w:bookmarkEnd w:id="1"/>
          </w:p>
          <w:p w:rsidR="00F50B49" w:rsidRPr="00927270" w:rsidRDefault="00F50B49"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9038E4" w:rsidP="00B9050D">
            <w:pPr>
              <w:jc w:val="center"/>
              <w:rPr>
                <w:b/>
                <w:szCs w:val="22"/>
              </w:rPr>
            </w:pPr>
            <w:bookmarkStart w:id="2" w:name="bCompanyName"/>
            <w:r>
              <w:rPr>
                <w:b/>
                <w:szCs w:val="22"/>
              </w:rPr>
              <w:t>Graphic Packaging International, Inc</w:t>
            </w:r>
            <w:r w:rsidR="00641108">
              <w:rPr>
                <w:b/>
                <w:szCs w:val="22"/>
              </w:rPr>
              <w:t>.</w:t>
            </w:r>
          </w:p>
          <w:bookmarkEnd w:id="2"/>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3" w:name="bSRN"/>
            <w:r w:rsidR="009038E4">
              <w:rPr>
                <w:szCs w:val="22"/>
              </w:rPr>
              <w:t>B1678</w:t>
            </w:r>
            <w:bookmarkEnd w:id="3"/>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534FC2" w:rsidP="00365FAA">
            <w:pPr>
              <w:jc w:val="center"/>
              <w:rPr>
                <w:szCs w:val="22"/>
              </w:rPr>
            </w:pPr>
            <w:bookmarkStart w:id="4" w:name="bStreetAddress"/>
            <w:bookmarkEnd w:id="4"/>
            <w:r>
              <w:rPr>
                <w:szCs w:val="22"/>
              </w:rPr>
              <w:t xml:space="preserve">1421 and </w:t>
            </w:r>
            <w:r w:rsidR="009038E4">
              <w:rPr>
                <w:szCs w:val="22"/>
              </w:rPr>
              <w:t>1500 Nor</w:t>
            </w:r>
            <w:r w:rsidR="00641108">
              <w:rPr>
                <w:szCs w:val="22"/>
              </w:rPr>
              <w:t>t</w:t>
            </w:r>
            <w:r w:rsidR="009038E4">
              <w:rPr>
                <w:szCs w:val="22"/>
              </w:rPr>
              <w:t>h Pitcher Street</w:t>
            </w:r>
            <w:r w:rsidR="002B29E9">
              <w:rPr>
                <w:szCs w:val="22"/>
              </w:rPr>
              <w:t xml:space="preserve">, </w:t>
            </w:r>
            <w:bookmarkStart w:id="5" w:name="bCity"/>
            <w:bookmarkEnd w:id="5"/>
            <w:r w:rsidR="009038E4">
              <w:rPr>
                <w:szCs w:val="22"/>
              </w:rPr>
              <w:t>Kalamazoo</w:t>
            </w:r>
            <w:r w:rsidR="002B29E9">
              <w:rPr>
                <w:szCs w:val="22"/>
              </w:rPr>
              <w:t xml:space="preserve">, </w:t>
            </w:r>
            <w:r w:rsidR="002B29E9" w:rsidRPr="00927270">
              <w:rPr>
                <w:szCs w:val="22"/>
              </w:rPr>
              <w:t>Michigan</w:t>
            </w:r>
            <w:r w:rsidR="002B29E9">
              <w:rPr>
                <w:szCs w:val="22"/>
              </w:rPr>
              <w:t xml:space="preserve"> </w:t>
            </w:r>
            <w:bookmarkStart w:id="6" w:name="bZip"/>
            <w:bookmarkEnd w:id="6"/>
            <w:r w:rsidR="009038E4">
              <w:rPr>
                <w:szCs w:val="22"/>
              </w:rPr>
              <w:t>49007</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rsidTr="001838ED">
        <w:tc>
          <w:tcPr>
            <w:tcW w:w="10530" w:type="dxa"/>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9038E4">
              <w:rPr>
                <w:sz w:val="24"/>
              </w:rPr>
              <w:t>B1678</w:t>
            </w:r>
            <w:r w:rsidR="004032B7" w:rsidRPr="001838ED">
              <w:rPr>
                <w:sz w:val="24"/>
              </w:rPr>
              <w:t>-</w:t>
            </w:r>
            <w:bookmarkStart w:id="8" w:name="bIssueYear"/>
            <w:bookmarkEnd w:id="8"/>
            <w:r w:rsidR="005E4ABD">
              <w:rPr>
                <w:sz w:val="24"/>
              </w:rPr>
              <w:t>20</w:t>
            </w:r>
            <w:r w:rsidR="00D01AFD">
              <w:rPr>
                <w:sz w:val="24"/>
              </w:rPr>
              <w:t>1</w:t>
            </w:r>
            <w:r w:rsidR="00413D8D">
              <w:rPr>
                <w:sz w:val="24"/>
              </w:rPr>
              <w:t>5</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255585">
              <w:rPr>
                <w:sz w:val="24"/>
              </w:rPr>
              <w:t>April 15, 2020</w:t>
            </w:r>
          </w:p>
          <w:p w:rsidR="0025601A" w:rsidRPr="001838ED" w:rsidRDefault="0025601A" w:rsidP="001838ED">
            <w:pPr>
              <w:ind w:left="2880" w:firstLine="360"/>
              <w:rPr>
                <w:sz w:val="24"/>
              </w:rPr>
            </w:pPr>
          </w:p>
          <w:p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9" w:name="bAppDueDate1"/>
            <w:bookmarkEnd w:id="9"/>
            <w:r w:rsidR="00255585">
              <w:rPr>
                <w:sz w:val="24"/>
                <w:szCs w:val="24"/>
              </w:rPr>
              <w:t>October 15, 2018 and October 15, 2019</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SOURCE-WIDE PERMIT TO INSTALL</w:t>
            </w:r>
          </w:p>
          <w:p w:rsidR="0058429B" w:rsidRDefault="0058429B" w:rsidP="0025601A">
            <w:pPr>
              <w:jc w:val="center"/>
              <w:rPr>
                <w:b/>
                <w:sz w:val="28"/>
                <w:szCs w:val="28"/>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9038E4">
              <w:rPr>
                <w:sz w:val="24"/>
                <w:szCs w:val="24"/>
              </w:rPr>
              <w:t>B1678</w:t>
            </w:r>
            <w:r w:rsidR="000D5F06">
              <w:rPr>
                <w:sz w:val="24"/>
                <w:szCs w:val="24"/>
              </w:rPr>
              <w:t>-</w:t>
            </w:r>
            <w:bookmarkStart w:id="11" w:name="bIssueYear2"/>
            <w:bookmarkEnd w:id="11"/>
            <w:r w:rsidR="00365FAA">
              <w:rPr>
                <w:sz w:val="24"/>
                <w:szCs w:val="24"/>
              </w:rPr>
              <w:t>20</w:t>
            </w:r>
            <w:r w:rsidR="00D01AFD">
              <w:rPr>
                <w:sz w:val="24"/>
                <w:szCs w:val="24"/>
              </w:rPr>
              <w:t>1</w:t>
            </w:r>
            <w:r w:rsidR="00413D8D">
              <w:rPr>
                <w:sz w:val="24"/>
                <w:szCs w:val="24"/>
              </w:rPr>
              <w:t>5</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Pr="006A1190" w:rsidRDefault="00233961" w:rsidP="00F73D71">
      <w:pPr>
        <w:ind w:left="-180"/>
        <w:rPr>
          <w:szCs w:val="22"/>
        </w:rPr>
      </w:pPr>
    </w:p>
    <w:p w:rsidR="002332C3" w:rsidRPr="00530D07" w:rsidRDefault="00365FAA" w:rsidP="002332C3">
      <w:pPr>
        <w:ind w:left="-180"/>
        <w:rPr>
          <w:szCs w:val="22"/>
        </w:rPr>
      </w:pP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00530D07">
        <w:rPr>
          <w:szCs w:val="22"/>
          <w:u w:val="single"/>
        </w:rPr>
        <w:tab/>
      </w:r>
      <w:r w:rsidR="00530D07">
        <w:rPr>
          <w:szCs w:val="22"/>
          <w:u w:val="single"/>
        </w:rPr>
        <w:tab/>
      </w:r>
      <w:r w:rsidR="00530D07">
        <w:rPr>
          <w:szCs w:val="22"/>
          <w:u w:val="single"/>
        </w:rPr>
        <w:tab/>
      </w:r>
      <w:r w:rsidR="00530D07">
        <w:rPr>
          <w:szCs w:val="22"/>
          <w:u w:val="single"/>
        </w:rPr>
        <w:tab/>
      </w:r>
      <w:r w:rsidR="00530D07">
        <w:rPr>
          <w:szCs w:val="22"/>
          <w:u w:val="single"/>
        </w:rPr>
        <w:tab/>
      </w:r>
    </w:p>
    <w:p w:rsidR="00255585" w:rsidRDefault="009038E4" w:rsidP="00365FAA">
      <w:pPr>
        <w:ind w:hanging="180"/>
      </w:pPr>
      <w:bookmarkStart w:id="12" w:name="bDS"/>
      <w:bookmarkEnd w:id="12"/>
      <w:r w:rsidRPr="00F50B49">
        <w:rPr>
          <w:szCs w:val="22"/>
        </w:rPr>
        <w:t xml:space="preserve">Mary </w:t>
      </w:r>
      <w:r w:rsidR="00365FAA">
        <w:rPr>
          <w:szCs w:val="22"/>
        </w:rPr>
        <w:t xml:space="preserve">A. </w:t>
      </w:r>
      <w:r w:rsidRPr="00F50B49">
        <w:rPr>
          <w:szCs w:val="22"/>
        </w:rPr>
        <w:t>Douglas, Kalamazoo</w:t>
      </w:r>
      <w:r w:rsidR="001C6DB8" w:rsidRPr="00F50B49">
        <w:rPr>
          <w:szCs w:val="22"/>
        </w:rPr>
        <w:t xml:space="preserve"> </w:t>
      </w:r>
      <w:r w:rsidR="002332C3" w:rsidRPr="0069709D">
        <w:rPr>
          <w:szCs w:val="22"/>
        </w:rPr>
        <w:t>District Supervisor</w:t>
      </w:r>
    </w:p>
    <w:p w:rsidR="00255585" w:rsidRPr="00255585" w:rsidRDefault="00255585" w:rsidP="00255585">
      <w:pPr>
        <w:tabs>
          <w:tab w:val="left" w:pos="8858"/>
        </w:tabs>
      </w:pPr>
      <w:r>
        <w:lastRenderedPageBreak/>
        <w:tab/>
      </w:r>
    </w:p>
    <w:p w:rsidR="002F4C64" w:rsidRPr="0097673C" w:rsidRDefault="002F4C64" w:rsidP="00C16D1F">
      <w:pPr>
        <w:rPr>
          <w:b/>
          <w:sz w:val="18"/>
        </w:rPr>
      </w:pPr>
      <w:bookmarkStart w:id="13" w:name="_Toc1453502"/>
      <w:r w:rsidRPr="00927270">
        <w:rPr>
          <w:b/>
          <w:sz w:val="28"/>
          <w:szCs w:val="28"/>
        </w:rPr>
        <w:t>TABLE OF CONTENTS</w:t>
      </w:r>
      <w:bookmarkEnd w:id="13"/>
    </w:p>
    <w:p w:rsidR="002F4C64" w:rsidRDefault="002F4C64" w:rsidP="002F4C64"/>
    <w:p w:rsidR="00BC50D8"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16772003" w:history="1">
        <w:r w:rsidR="00BC50D8" w:rsidRPr="00854AE2">
          <w:rPr>
            <w:rStyle w:val="Hyperlink"/>
            <w:noProof/>
          </w:rPr>
          <w:t>AUTHORITY AND ENFORCEABILITY</w:t>
        </w:r>
        <w:r w:rsidR="00BC50D8">
          <w:rPr>
            <w:noProof/>
            <w:webHidden/>
          </w:rPr>
          <w:tab/>
        </w:r>
        <w:r w:rsidR="00BC50D8">
          <w:rPr>
            <w:noProof/>
            <w:webHidden/>
          </w:rPr>
          <w:fldChar w:fldCharType="begin"/>
        </w:r>
        <w:r w:rsidR="00BC50D8">
          <w:rPr>
            <w:noProof/>
            <w:webHidden/>
          </w:rPr>
          <w:instrText xml:space="preserve"> PAGEREF _Toc416772003 \h </w:instrText>
        </w:r>
        <w:r w:rsidR="00BC50D8">
          <w:rPr>
            <w:noProof/>
            <w:webHidden/>
          </w:rPr>
        </w:r>
        <w:r w:rsidR="00BC50D8">
          <w:rPr>
            <w:noProof/>
            <w:webHidden/>
          </w:rPr>
          <w:fldChar w:fldCharType="separate"/>
        </w:r>
        <w:r w:rsidR="0078015C">
          <w:rPr>
            <w:noProof/>
            <w:webHidden/>
          </w:rPr>
          <w:t>4</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04" w:history="1">
        <w:r w:rsidR="00BC50D8" w:rsidRPr="00854AE2">
          <w:rPr>
            <w:rStyle w:val="Hyperlink"/>
            <w:noProof/>
          </w:rPr>
          <w:t>SECTION 1 - MILL</w:t>
        </w:r>
        <w:r w:rsidR="00BC50D8">
          <w:rPr>
            <w:noProof/>
            <w:webHidden/>
          </w:rPr>
          <w:tab/>
        </w:r>
        <w:r w:rsidR="00BC50D8">
          <w:rPr>
            <w:noProof/>
            <w:webHidden/>
          </w:rPr>
          <w:fldChar w:fldCharType="begin"/>
        </w:r>
        <w:r w:rsidR="00BC50D8">
          <w:rPr>
            <w:noProof/>
            <w:webHidden/>
          </w:rPr>
          <w:instrText xml:space="preserve"> PAGEREF _Toc416772004 \h </w:instrText>
        </w:r>
        <w:r w:rsidR="00BC50D8">
          <w:rPr>
            <w:noProof/>
            <w:webHidden/>
          </w:rPr>
        </w:r>
        <w:r w:rsidR="00BC50D8">
          <w:rPr>
            <w:noProof/>
            <w:webHidden/>
          </w:rPr>
          <w:fldChar w:fldCharType="separate"/>
        </w:r>
        <w:r w:rsidR="0078015C">
          <w:rPr>
            <w:noProof/>
            <w:webHidden/>
          </w:rPr>
          <w:t>5</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05" w:history="1">
        <w:r w:rsidR="00BC50D8" w:rsidRPr="00854AE2">
          <w:rPr>
            <w:rStyle w:val="Hyperlink"/>
            <w:noProof/>
          </w:rPr>
          <w:t>A.  GENERAL CONDITIONS</w:t>
        </w:r>
        <w:r w:rsidR="00BC50D8">
          <w:rPr>
            <w:noProof/>
            <w:webHidden/>
          </w:rPr>
          <w:tab/>
        </w:r>
        <w:r w:rsidR="00BC50D8">
          <w:rPr>
            <w:noProof/>
            <w:webHidden/>
          </w:rPr>
          <w:fldChar w:fldCharType="begin"/>
        </w:r>
        <w:r w:rsidR="00BC50D8">
          <w:rPr>
            <w:noProof/>
            <w:webHidden/>
          </w:rPr>
          <w:instrText xml:space="preserve"> PAGEREF _Toc416772005 \h </w:instrText>
        </w:r>
        <w:r w:rsidR="00BC50D8">
          <w:rPr>
            <w:noProof/>
            <w:webHidden/>
          </w:rPr>
        </w:r>
        <w:r w:rsidR="00BC50D8">
          <w:rPr>
            <w:noProof/>
            <w:webHidden/>
          </w:rPr>
          <w:fldChar w:fldCharType="separate"/>
        </w:r>
        <w:r w:rsidR="0078015C">
          <w:rPr>
            <w:noProof/>
            <w:webHidden/>
          </w:rPr>
          <w:t>6</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06" w:history="1">
        <w:r w:rsidR="00BC50D8" w:rsidRPr="00854AE2">
          <w:rPr>
            <w:rStyle w:val="Hyperlink"/>
            <w:noProof/>
          </w:rPr>
          <w:t>Permit Enforceability</w:t>
        </w:r>
        <w:r w:rsidR="00BC50D8">
          <w:rPr>
            <w:noProof/>
            <w:webHidden/>
          </w:rPr>
          <w:tab/>
        </w:r>
        <w:r w:rsidR="00BC50D8">
          <w:rPr>
            <w:noProof/>
            <w:webHidden/>
          </w:rPr>
          <w:fldChar w:fldCharType="begin"/>
        </w:r>
        <w:r w:rsidR="00BC50D8">
          <w:rPr>
            <w:noProof/>
            <w:webHidden/>
          </w:rPr>
          <w:instrText xml:space="preserve"> PAGEREF _Toc416772006 \h </w:instrText>
        </w:r>
        <w:r w:rsidR="00BC50D8">
          <w:rPr>
            <w:noProof/>
            <w:webHidden/>
          </w:rPr>
        </w:r>
        <w:r w:rsidR="00BC50D8">
          <w:rPr>
            <w:noProof/>
            <w:webHidden/>
          </w:rPr>
          <w:fldChar w:fldCharType="separate"/>
        </w:r>
        <w:r w:rsidR="0078015C">
          <w:rPr>
            <w:noProof/>
            <w:webHidden/>
          </w:rPr>
          <w:t>6</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07" w:history="1">
        <w:r w:rsidR="00BC50D8" w:rsidRPr="00854AE2">
          <w:rPr>
            <w:rStyle w:val="Hyperlink"/>
            <w:noProof/>
          </w:rPr>
          <w:t>General Provisions</w:t>
        </w:r>
        <w:r w:rsidR="00BC50D8">
          <w:rPr>
            <w:noProof/>
            <w:webHidden/>
          </w:rPr>
          <w:tab/>
        </w:r>
        <w:r w:rsidR="00BC50D8">
          <w:rPr>
            <w:noProof/>
            <w:webHidden/>
          </w:rPr>
          <w:fldChar w:fldCharType="begin"/>
        </w:r>
        <w:r w:rsidR="00BC50D8">
          <w:rPr>
            <w:noProof/>
            <w:webHidden/>
          </w:rPr>
          <w:instrText xml:space="preserve"> PAGEREF _Toc416772007 \h </w:instrText>
        </w:r>
        <w:r w:rsidR="00BC50D8">
          <w:rPr>
            <w:noProof/>
            <w:webHidden/>
          </w:rPr>
        </w:r>
        <w:r w:rsidR="00BC50D8">
          <w:rPr>
            <w:noProof/>
            <w:webHidden/>
          </w:rPr>
          <w:fldChar w:fldCharType="separate"/>
        </w:r>
        <w:r w:rsidR="0078015C">
          <w:rPr>
            <w:noProof/>
            <w:webHidden/>
          </w:rPr>
          <w:t>6</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08" w:history="1">
        <w:r w:rsidR="00BC50D8" w:rsidRPr="00854AE2">
          <w:rPr>
            <w:rStyle w:val="Hyperlink"/>
            <w:noProof/>
          </w:rPr>
          <w:t>Equipment &amp; Design</w:t>
        </w:r>
        <w:r w:rsidR="00BC50D8">
          <w:rPr>
            <w:noProof/>
            <w:webHidden/>
          </w:rPr>
          <w:tab/>
        </w:r>
        <w:r w:rsidR="00BC50D8">
          <w:rPr>
            <w:noProof/>
            <w:webHidden/>
          </w:rPr>
          <w:fldChar w:fldCharType="begin"/>
        </w:r>
        <w:r w:rsidR="00BC50D8">
          <w:rPr>
            <w:noProof/>
            <w:webHidden/>
          </w:rPr>
          <w:instrText xml:space="preserve"> PAGEREF _Toc416772008 \h </w:instrText>
        </w:r>
        <w:r w:rsidR="00BC50D8">
          <w:rPr>
            <w:noProof/>
            <w:webHidden/>
          </w:rPr>
        </w:r>
        <w:r w:rsidR="00BC50D8">
          <w:rPr>
            <w:noProof/>
            <w:webHidden/>
          </w:rPr>
          <w:fldChar w:fldCharType="separate"/>
        </w:r>
        <w:r w:rsidR="0078015C">
          <w:rPr>
            <w:noProof/>
            <w:webHidden/>
          </w:rPr>
          <w:t>7</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09" w:history="1">
        <w:r w:rsidR="00BC50D8" w:rsidRPr="00854AE2">
          <w:rPr>
            <w:rStyle w:val="Hyperlink"/>
            <w:noProof/>
          </w:rPr>
          <w:t>Emission Limits</w:t>
        </w:r>
        <w:r w:rsidR="00BC50D8">
          <w:rPr>
            <w:noProof/>
            <w:webHidden/>
          </w:rPr>
          <w:tab/>
        </w:r>
        <w:r w:rsidR="00BC50D8">
          <w:rPr>
            <w:noProof/>
            <w:webHidden/>
          </w:rPr>
          <w:fldChar w:fldCharType="begin"/>
        </w:r>
        <w:r w:rsidR="00BC50D8">
          <w:rPr>
            <w:noProof/>
            <w:webHidden/>
          </w:rPr>
          <w:instrText xml:space="preserve"> PAGEREF _Toc416772009 \h </w:instrText>
        </w:r>
        <w:r w:rsidR="00BC50D8">
          <w:rPr>
            <w:noProof/>
            <w:webHidden/>
          </w:rPr>
        </w:r>
        <w:r w:rsidR="00BC50D8">
          <w:rPr>
            <w:noProof/>
            <w:webHidden/>
          </w:rPr>
          <w:fldChar w:fldCharType="separate"/>
        </w:r>
        <w:r w:rsidR="0078015C">
          <w:rPr>
            <w:noProof/>
            <w:webHidden/>
          </w:rPr>
          <w:t>7</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0" w:history="1">
        <w:r w:rsidR="00BC50D8" w:rsidRPr="00854AE2">
          <w:rPr>
            <w:rStyle w:val="Hyperlink"/>
            <w:noProof/>
          </w:rPr>
          <w:t>Testing/Sampling</w:t>
        </w:r>
        <w:r w:rsidR="00BC50D8">
          <w:rPr>
            <w:noProof/>
            <w:webHidden/>
          </w:rPr>
          <w:tab/>
        </w:r>
        <w:r w:rsidR="00BC50D8">
          <w:rPr>
            <w:noProof/>
            <w:webHidden/>
          </w:rPr>
          <w:fldChar w:fldCharType="begin"/>
        </w:r>
        <w:r w:rsidR="00BC50D8">
          <w:rPr>
            <w:noProof/>
            <w:webHidden/>
          </w:rPr>
          <w:instrText xml:space="preserve"> PAGEREF _Toc416772010 \h </w:instrText>
        </w:r>
        <w:r w:rsidR="00BC50D8">
          <w:rPr>
            <w:noProof/>
            <w:webHidden/>
          </w:rPr>
        </w:r>
        <w:r w:rsidR="00BC50D8">
          <w:rPr>
            <w:noProof/>
            <w:webHidden/>
          </w:rPr>
          <w:fldChar w:fldCharType="separate"/>
        </w:r>
        <w:r w:rsidR="0078015C">
          <w:rPr>
            <w:noProof/>
            <w:webHidden/>
          </w:rPr>
          <w:t>7</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1" w:history="1">
        <w:r w:rsidR="00BC50D8" w:rsidRPr="00854AE2">
          <w:rPr>
            <w:rStyle w:val="Hyperlink"/>
            <w:noProof/>
          </w:rPr>
          <w:t>Monitoring/Recordkeeping</w:t>
        </w:r>
        <w:r w:rsidR="00BC50D8">
          <w:rPr>
            <w:noProof/>
            <w:webHidden/>
          </w:rPr>
          <w:tab/>
        </w:r>
        <w:r w:rsidR="00BC50D8">
          <w:rPr>
            <w:noProof/>
            <w:webHidden/>
          </w:rPr>
          <w:fldChar w:fldCharType="begin"/>
        </w:r>
        <w:r w:rsidR="00BC50D8">
          <w:rPr>
            <w:noProof/>
            <w:webHidden/>
          </w:rPr>
          <w:instrText xml:space="preserve"> PAGEREF _Toc416772011 \h </w:instrText>
        </w:r>
        <w:r w:rsidR="00BC50D8">
          <w:rPr>
            <w:noProof/>
            <w:webHidden/>
          </w:rPr>
        </w:r>
        <w:r w:rsidR="00BC50D8">
          <w:rPr>
            <w:noProof/>
            <w:webHidden/>
          </w:rPr>
          <w:fldChar w:fldCharType="separate"/>
        </w:r>
        <w:r w:rsidR="0078015C">
          <w:rPr>
            <w:noProof/>
            <w:webHidden/>
          </w:rPr>
          <w:t>7</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2" w:history="1">
        <w:r w:rsidR="00BC50D8" w:rsidRPr="00854AE2">
          <w:rPr>
            <w:rStyle w:val="Hyperlink"/>
            <w:noProof/>
          </w:rPr>
          <w:t>Certification &amp; Reporting</w:t>
        </w:r>
        <w:r w:rsidR="00BC50D8">
          <w:rPr>
            <w:noProof/>
            <w:webHidden/>
          </w:rPr>
          <w:tab/>
        </w:r>
        <w:r w:rsidR="00BC50D8">
          <w:rPr>
            <w:noProof/>
            <w:webHidden/>
          </w:rPr>
          <w:fldChar w:fldCharType="begin"/>
        </w:r>
        <w:r w:rsidR="00BC50D8">
          <w:rPr>
            <w:noProof/>
            <w:webHidden/>
          </w:rPr>
          <w:instrText xml:space="preserve"> PAGEREF _Toc416772012 \h </w:instrText>
        </w:r>
        <w:r w:rsidR="00BC50D8">
          <w:rPr>
            <w:noProof/>
            <w:webHidden/>
          </w:rPr>
        </w:r>
        <w:r w:rsidR="00BC50D8">
          <w:rPr>
            <w:noProof/>
            <w:webHidden/>
          </w:rPr>
          <w:fldChar w:fldCharType="separate"/>
        </w:r>
        <w:r w:rsidR="0078015C">
          <w:rPr>
            <w:noProof/>
            <w:webHidden/>
          </w:rPr>
          <w:t>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3" w:history="1">
        <w:r w:rsidR="00BC50D8" w:rsidRPr="00854AE2">
          <w:rPr>
            <w:rStyle w:val="Hyperlink"/>
            <w:noProof/>
          </w:rPr>
          <w:t>Permit Shield</w:t>
        </w:r>
        <w:r w:rsidR="00BC50D8">
          <w:rPr>
            <w:noProof/>
            <w:webHidden/>
          </w:rPr>
          <w:tab/>
        </w:r>
        <w:r w:rsidR="00BC50D8">
          <w:rPr>
            <w:noProof/>
            <w:webHidden/>
          </w:rPr>
          <w:fldChar w:fldCharType="begin"/>
        </w:r>
        <w:r w:rsidR="00BC50D8">
          <w:rPr>
            <w:noProof/>
            <w:webHidden/>
          </w:rPr>
          <w:instrText xml:space="preserve"> PAGEREF _Toc416772013 \h </w:instrText>
        </w:r>
        <w:r w:rsidR="00BC50D8">
          <w:rPr>
            <w:noProof/>
            <w:webHidden/>
          </w:rPr>
        </w:r>
        <w:r w:rsidR="00BC50D8">
          <w:rPr>
            <w:noProof/>
            <w:webHidden/>
          </w:rPr>
          <w:fldChar w:fldCharType="separate"/>
        </w:r>
        <w:r w:rsidR="0078015C">
          <w:rPr>
            <w:noProof/>
            <w:webHidden/>
          </w:rPr>
          <w:t>9</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4" w:history="1">
        <w:r w:rsidR="00BC50D8" w:rsidRPr="00854AE2">
          <w:rPr>
            <w:rStyle w:val="Hyperlink"/>
            <w:noProof/>
          </w:rPr>
          <w:t>Revisions</w:t>
        </w:r>
        <w:r w:rsidR="00BC50D8">
          <w:rPr>
            <w:noProof/>
            <w:webHidden/>
          </w:rPr>
          <w:tab/>
        </w:r>
        <w:r w:rsidR="00BC50D8">
          <w:rPr>
            <w:noProof/>
            <w:webHidden/>
          </w:rPr>
          <w:fldChar w:fldCharType="begin"/>
        </w:r>
        <w:r w:rsidR="00BC50D8">
          <w:rPr>
            <w:noProof/>
            <w:webHidden/>
          </w:rPr>
          <w:instrText xml:space="preserve"> PAGEREF _Toc416772014 \h </w:instrText>
        </w:r>
        <w:r w:rsidR="00BC50D8">
          <w:rPr>
            <w:noProof/>
            <w:webHidden/>
          </w:rPr>
        </w:r>
        <w:r w:rsidR="00BC50D8">
          <w:rPr>
            <w:noProof/>
            <w:webHidden/>
          </w:rPr>
          <w:fldChar w:fldCharType="separate"/>
        </w:r>
        <w:r w:rsidR="0078015C">
          <w:rPr>
            <w:noProof/>
            <w:webHidden/>
          </w:rPr>
          <w:t>10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5" w:history="1">
        <w:r w:rsidR="00BC50D8" w:rsidRPr="00854AE2">
          <w:rPr>
            <w:rStyle w:val="Hyperlink"/>
            <w:noProof/>
          </w:rPr>
          <w:t>Reopenings</w:t>
        </w:r>
        <w:r w:rsidR="00BC50D8">
          <w:rPr>
            <w:noProof/>
            <w:webHidden/>
          </w:rPr>
          <w:tab/>
        </w:r>
        <w:r w:rsidR="00BC50D8">
          <w:rPr>
            <w:noProof/>
            <w:webHidden/>
          </w:rPr>
          <w:fldChar w:fldCharType="begin"/>
        </w:r>
        <w:r w:rsidR="00BC50D8">
          <w:rPr>
            <w:noProof/>
            <w:webHidden/>
          </w:rPr>
          <w:instrText xml:space="preserve"> PAGEREF _Toc416772015 \h </w:instrText>
        </w:r>
        <w:r w:rsidR="00BC50D8">
          <w:rPr>
            <w:noProof/>
            <w:webHidden/>
          </w:rPr>
        </w:r>
        <w:r w:rsidR="00BC50D8">
          <w:rPr>
            <w:noProof/>
            <w:webHidden/>
          </w:rPr>
          <w:fldChar w:fldCharType="separate"/>
        </w:r>
        <w:r w:rsidR="0078015C">
          <w:rPr>
            <w:noProof/>
            <w:webHidden/>
          </w:rPr>
          <w:t>10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6" w:history="1">
        <w:r w:rsidR="00BC50D8" w:rsidRPr="00854AE2">
          <w:rPr>
            <w:rStyle w:val="Hyperlink"/>
            <w:noProof/>
          </w:rPr>
          <w:t>Renewals</w:t>
        </w:r>
        <w:r w:rsidR="00BC50D8">
          <w:rPr>
            <w:noProof/>
            <w:webHidden/>
          </w:rPr>
          <w:tab/>
        </w:r>
        <w:r w:rsidR="00BC50D8">
          <w:rPr>
            <w:noProof/>
            <w:webHidden/>
          </w:rPr>
          <w:fldChar w:fldCharType="begin"/>
        </w:r>
        <w:r w:rsidR="00BC50D8">
          <w:rPr>
            <w:noProof/>
            <w:webHidden/>
          </w:rPr>
          <w:instrText xml:space="preserve"> PAGEREF _Toc416772016 \h </w:instrText>
        </w:r>
        <w:r w:rsidR="00BC50D8">
          <w:rPr>
            <w:noProof/>
            <w:webHidden/>
          </w:rPr>
        </w:r>
        <w:r w:rsidR="00BC50D8">
          <w:rPr>
            <w:noProof/>
            <w:webHidden/>
          </w:rPr>
          <w:fldChar w:fldCharType="separate"/>
        </w:r>
        <w:r w:rsidR="0078015C">
          <w:rPr>
            <w:noProof/>
            <w:webHidden/>
          </w:rPr>
          <w:t>10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7" w:history="1">
        <w:r w:rsidR="00BC50D8" w:rsidRPr="00854AE2">
          <w:rPr>
            <w:rStyle w:val="Hyperlink"/>
            <w:bCs/>
            <w:noProof/>
          </w:rPr>
          <w:t>Stratospheric Ozone Protection</w:t>
        </w:r>
        <w:r w:rsidR="00BC50D8">
          <w:rPr>
            <w:noProof/>
            <w:webHidden/>
          </w:rPr>
          <w:tab/>
        </w:r>
        <w:r w:rsidR="00BC50D8">
          <w:rPr>
            <w:noProof/>
            <w:webHidden/>
          </w:rPr>
          <w:fldChar w:fldCharType="begin"/>
        </w:r>
        <w:r w:rsidR="00BC50D8">
          <w:rPr>
            <w:noProof/>
            <w:webHidden/>
          </w:rPr>
          <w:instrText xml:space="preserve"> PAGEREF _Toc416772017 \h </w:instrText>
        </w:r>
        <w:r w:rsidR="00BC50D8">
          <w:rPr>
            <w:noProof/>
            <w:webHidden/>
          </w:rPr>
        </w:r>
        <w:r w:rsidR="00BC50D8">
          <w:rPr>
            <w:noProof/>
            <w:webHidden/>
          </w:rPr>
          <w:fldChar w:fldCharType="separate"/>
        </w:r>
        <w:r w:rsidR="0078015C">
          <w:rPr>
            <w:noProof/>
            <w:webHidden/>
          </w:rPr>
          <w:t>10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8" w:history="1">
        <w:r w:rsidR="00BC50D8" w:rsidRPr="00854AE2">
          <w:rPr>
            <w:rStyle w:val="Hyperlink"/>
            <w:bCs/>
            <w:noProof/>
          </w:rPr>
          <w:t>Risk Management Plan</w:t>
        </w:r>
        <w:r w:rsidR="00BC50D8">
          <w:rPr>
            <w:noProof/>
            <w:webHidden/>
          </w:rPr>
          <w:tab/>
        </w:r>
        <w:r w:rsidR="00BC50D8">
          <w:rPr>
            <w:noProof/>
            <w:webHidden/>
          </w:rPr>
          <w:fldChar w:fldCharType="begin"/>
        </w:r>
        <w:r w:rsidR="00BC50D8">
          <w:rPr>
            <w:noProof/>
            <w:webHidden/>
          </w:rPr>
          <w:instrText xml:space="preserve"> PAGEREF _Toc416772018 \h </w:instrText>
        </w:r>
        <w:r w:rsidR="00BC50D8">
          <w:rPr>
            <w:noProof/>
            <w:webHidden/>
          </w:rPr>
        </w:r>
        <w:r w:rsidR="00BC50D8">
          <w:rPr>
            <w:noProof/>
            <w:webHidden/>
          </w:rPr>
          <w:fldChar w:fldCharType="separate"/>
        </w:r>
        <w:r w:rsidR="0078015C">
          <w:rPr>
            <w:noProof/>
            <w:webHidden/>
          </w:rPr>
          <w:t>11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19" w:history="1">
        <w:r w:rsidR="00BC50D8" w:rsidRPr="00854AE2">
          <w:rPr>
            <w:rStyle w:val="Hyperlink"/>
            <w:bCs/>
            <w:noProof/>
          </w:rPr>
          <w:t>Emission Trading</w:t>
        </w:r>
        <w:r w:rsidR="00BC50D8">
          <w:rPr>
            <w:noProof/>
            <w:webHidden/>
          </w:rPr>
          <w:tab/>
        </w:r>
        <w:r w:rsidR="00BC50D8">
          <w:rPr>
            <w:noProof/>
            <w:webHidden/>
          </w:rPr>
          <w:fldChar w:fldCharType="begin"/>
        </w:r>
        <w:r w:rsidR="00BC50D8">
          <w:rPr>
            <w:noProof/>
            <w:webHidden/>
          </w:rPr>
          <w:instrText xml:space="preserve"> PAGEREF _Toc416772019 \h </w:instrText>
        </w:r>
        <w:r w:rsidR="00BC50D8">
          <w:rPr>
            <w:noProof/>
            <w:webHidden/>
          </w:rPr>
        </w:r>
        <w:r w:rsidR="00BC50D8">
          <w:rPr>
            <w:noProof/>
            <w:webHidden/>
          </w:rPr>
          <w:fldChar w:fldCharType="separate"/>
        </w:r>
        <w:r w:rsidR="0078015C">
          <w:rPr>
            <w:noProof/>
            <w:webHidden/>
          </w:rPr>
          <w:t>11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0" w:history="1">
        <w:r w:rsidR="00BC50D8" w:rsidRPr="00854AE2">
          <w:rPr>
            <w:rStyle w:val="Hyperlink"/>
            <w:bCs/>
            <w:noProof/>
          </w:rPr>
          <w:t>Permit To Install (PTI)</w:t>
        </w:r>
        <w:r w:rsidR="00BC50D8">
          <w:rPr>
            <w:noProof/>
            <w:webHidden/>
          </w:rPr>
          <w:tab/>
        </w:r>
        <w:r w:rsidR="00BC50D8">
          <w:rPr>
            <w:noProof/>
            <w:webHidden/>
          </w:rPr>
          <w:fldChar w:fldCharType="begin"/>
        </w:r>
        <w:r w:rsidR="00BC50D8">
          <w:rPr>
            <w:noProof/>
            <w:webHidden/>
          </w:rPr>
          <w:instrText xml:space="preserve"> PAGEREF _Toc416772020 \h </w:instrText>
        </w:r>
        <w:r w:rsidR="00BC50D8">
          <w:rPr>
            <w:noProof/>
            <w:webHidden/>
          </w:rPr>
        </w:r>
        <w:r w:rsidR="00BC50D8">
          <w:rPr>
            <w:noProof/>
            <w:webHidden/>
          </w:rPr>
          <w:fldChar w:fldCharType="separate"/>
        </w:r>
        <w:r w:rsidR="0078015C">
          <w:rPr>
            <w:noProof/>
            <w:webHidden/>
          </w:rPr>
          <w:t>11</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21" w:history="1">
        <w:r w:rsidR="00BC50D8" w:rsidRPr="00854AE2">
          <w:rPr>
            <w:rStyle w:val="Hyperlink"/>
            <w:noProof/>
          </w:rPr>
          <w:t>B.  SOURCE-WIDE CONDITIONS</w:t>
        </w:r>
        <w:r w:rsidR="00BC50D8">
          <w:rPr>
            <w:noProof/>
            <w:webHidden/>
          </w:rPr>
          <w:tab/>
        </w:r>
        <w:r w:rsidR="00BC50D8">
          <w:rPr>
            <w:noProof/>
            <w:webHidden/>
          </w:rPr>
          <w:fldChar w:fldCharType="begin"/>
        </w:r>
        <w:r w:rsidR="00BC50D8">
          <w:rPr>
            <w:noProof/>
            <w:webHidden/>
          </w:rPr>
          <w:instrText xml:space="preserve"> PAGEREF _Toc416772021 \h </w:instrText>
        </w:r>
        <w:r w:rsidR="00BC50D8">
          <w:rPr>
            <w:noProof/>
            <w:webHidden/>
          </w:rPr>
        </w:r>
        <w:r w:rsidR="00BC50D8">
          <w:rPr>
            <w:noProof/>
            <w:webHidden/>
          </w:rPr>
          <w:fldChar w:fldCharType="separate"/>
        </w:r>
        <w:r w:rsidR="0078015C">
          <w:rPr>
            <w:noProof/>
            <w:webHidden/>
          </w:rPr>
          <w:t>13</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22" w:history="1">
        <w:r w:rsidR="00BC50D8" w:rsidRPr="00854AE2">
          <w:rPr>
            <w:rStyle w:val="Hyperlink"/>
            <w:noProof/>
          </w:rPr>
          <w:t>C.  EMISSION UNIT CONDITIONS</w:t>
        </w:r>
        <w:r w:rsidR="00BC50D8">
          <w:rPr>
            <w:noProof/>
            <w:webHidden/>
          </w:rPr>
          <w:tab/>
        </w:r>
        <w:r w:rsidR="00BC50D8">
          <w:rPr>
            <w:noProof/>
            <w:webHidden/>
          </w:rPr>
          <w:fldChar w:fldCharType="begin"/>
        </w:r>
        <w:r w:rsidR="00BC50D8">
          <w:rPr>
            <w:noProof/>
            <w:webHidden/>
          </w:rPr>
          <w:instrText xml:space="preserve"> PAGEREF _Toc416772022 \h </w:instrText>
        </w:r>
        <w:r w:rsidR="00BC50D8">
          <w:rPr>
            <w:noProof/>
            <w:webHidden/>
          </w:rPr>
        </w:r>
        <w:r w:rsidR="00BC50D8">
          <w:rPr>
            <w:noProof/>
            <w:webHidden/>
          </w:rPr>
          <w:fldChar w:fldCharType="separate"/>
        </w:r>
        <w:r w:rsidR="0078015C">
          <w:rPr>
            <w:noProof/>
            <w:webHidden/>
          </w:rPr>
          <w:t>16</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3" w:history="1">
        <w:r w:rsidR="00BC50D8" w:rsidRPr="00854AE2">
          <w:rPr>
            <w:rStyle w:val="Hyperlink"/>
            <w:noProof/>
          </w:rPr>
          <w:t>EMISSION UNIT SUMMARY TABLE</w:t>
        </w:r>
        <w:r w:rsidR="00BC50D8">
          <w:rPr>
            <w:noProof/>
            <w:webHidden/>
          </w:rPr>
          <w:tab/>
        </w:r>
        <w:r w:rsidR="00BC50D8">
          <w:rPr>
            <w:noProof/>
            <w:webHidden/>
          </w:rPr>
          <w:fldChar w:fldCharType="begin"/>
        </w:r>
        <w:r w:rsidR="00BC50D8">
          <w:rPr>
            <w:noProof/>
            <w:webHidden/>
          </w:rPr>
          <w:instrText xml:space="preserve"> PAGEREF _Toc416772023 \h </w:instrText>
        </w:r>
        <w:r w:rsidR="00BC50D8">
          <w:rPr>
            <w:noProof/>
            <w:webHidden/>
          </w:rPr>
        </w:r>
        <w:r w:rsidR="00BC50D8">
          <w:rPr>
            <w:noProof/>
            <w:webHidden/>
          </w:rPr>
          <w:fldChar w:fldCharType="separate"/>
        </w:r>
        <w:r w:rsidR="0078015C">
          <w:rPr>
            <w:noProof/>
            <w:webHidden/>
          </w:rPr>
          <w:t>16</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4" w:history="1">
        <w:r w:rsidR="00BC50D8" w:rsidRPr="00854AE2">
          <w:rPr>
            <w:rStyle w:val="Hyperlink"/>
            <w:noProof/>
          </w:rPr>
          <w:t>EUBOILER#7</w:t>
        </w:r>
        <w:r w:rsidR="00BC50D8">
          <w:rPr>
            <w:noProof/>
            <w:webHidden/>
          </w:rPr>
          <w:tab/>
        </w:r>
        <w:r w:rsidR="00BC50D8">
          <w:rPr>
            <w:noProof/>
            <w:webHidden/>
          </w:rPr>
          <w:fldChar w:fldCharType="begin"/>
        </w:r>
        <w:r w:rsidR="00BC50D8">
          <w:rPr>
            <w:noProof/>
            <w:webHidden/>
          </w:rPr>
          <w:instrText xml:space="preserve"> PAGEREF _Toc416772024 \h </w:instrText>
        </w:r>
        <w:r w:rsidR="00BC50D8">
          <w:rPr>
            <w:noProof/>
            <w:webHidden/>
          </w:rPr>
        </w:r>
        <w:r w:rsidR="00BC50D8">
          <w:rPr>
            <w:noProof/>
            <w:webHidden/>
          </w:rPr>
          <w:fldChar w:fldCharType="separate"/>
        </w:r>
        <w:r w:rsidR="0078015C">
          <w:rPr>
            <w:noProof/>
            <w:webHidden/>
          </w:rPr>
          <w:t>18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5" w:history="1">
        <w:r w:rsidR="00BC50D8" w:rsidRPr="00854AE2">
          <w:rPr>
            <w:rStyle w:val="Hyperlink"/>
            <w:bCs/>
            <w:noProof/>
          </w:rPr>
          <w:t>EUBOILERS#8</w:t>
        </w:r>
        <w:r w:rsidR="00BC50D8">
          <w:rPr>
            <w:noProof/>
            <w:webHidden/>
          </w:rPr>
          <w:tab/>
        </w:r>
        <w:r w:rsidR="00BC50D8">
          <w:rPr>
            <w:noProof/>
            <w:webHidden/>
          </w:rPr>
          <w:fldChar w:fldCharType="begin"/>
        </w:r>
        <w:r w:rsidR="00BC50D8">
          <w:rPr>
            <w:noProof/>
            <w:webHidden/>
          </w:rPr>
          <w:instrText xml:space="preserve"> PAGEREF _Toc416772025 \h </w:instrText>
        </w:r>
        <w:r w:rsidR="00BC50D8">
          <w:rPr>
            <w:noProof/>
            <w:webHidden/>
          </w:rPr>
        </w:r>
        <w:r w:rsidR="00BC50D8">
          <w:rPr>
            <w:noProof/>
            <w:webHidden/>
          </w:rPr>
          <w:fldChar w:fldCharType="separate"/>
        </w:r>
        <w:r w:rsidR="0078015C">
          <w:rPr>
            <w:noProof/>
            <w:webHidden/>
          </w:rPr>
          <w:t>20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6" w:history="1">
        <w:r w:rsidR="00BC50D8" w:rsidRPr="00854AE2">
          <w:rPr>
            <w:rStyle w:val="Hyperlink"/>
            <w:bCs/>
            <w:noProof/>
          </w:rPr>
          <w:t>EUBOILER#9</w:t>
        </w:r>
        <w:r w:rsidR="00BC50D8">
          <w:rPr>
            <w:noProof/>
            <w:webHidden/>
          </w:rPr>
          <w:tab/>
        </w:r>
        <w:r w:rsidR="00BC50D8">
          <w:rPr>
            <w:noProof/>
            <w:webHidden/>
          </w:rPr>
          <w:fldChar w:fldCharType="begin"/>
        </w:r>
        <w:r w:rsidR="00BC50D8">
          <w:rPr>
            <w:noProof/>
            <w:webHidden/>
          </w:rPr>
          <w:instrText xml:space="preserve"> PAGEREF _Toc416772026 \h </w:instrText>
        </w:r>
        <w:r w:rsidR="00BC50D8">
          <w:rPr>
            <w:noProof/>
            <w:webHidden/>
          </w:rPr>
        </w:r>
        <w:r w:rsidR="00BC50D8">
          <w:rPr>
            <w:noProof/>
            <w:webHidden/>
          </w:rPr>
          <w:fldChar w:fldCharType="separate"/>
        </w:r>
        <w:r w:rsidR="0078015C">
          <w:rPr>
            <w:noProof/>
            <w:webHidden/>
          </w:rPr>
          <w:t>23</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7" w:history="1">
        <w:r w:rsidR="00BC50D8" w:rsidRPr="00854AE2">
          <w:rPr>
            <w:rStyle w:val="Hyperlink"/>
            <w:bCs/>
            <w:noProof/>
          </w:rPr>
          <w:t>EUK1MACHINE</w:t>
        </w:r>
        <w:r w:rsidR="00BC50D8">
          <w:rPr>
            <w:noProof/>
            <w:webHidden/>
          </w:rPr>
          <w:tab/>
        </w:r>
        <w:r w:rsidR="00BC50D8">
          <w:rPr>
            <w:noProof/>
            <w:webHidden/>
          </w:rPr>
          <w:fldChar w:fldCharType="begin"/>
        </w:r>
        <w:r w:rsidR="00BC50D8">
          <w:rPr>
            <w:noProof/>
            <w:webHidden/>
          </w:rPr>
          <w:instrText xml:space="preserve"> PAGEREF _Toc416772027 \h </w:instrText>
        </w:r>
        <w:r w:rsidR="00BC50D8">
          <w:rPr>
            <w:noProof/>
            <w:webHidden/>
          </w:rPr>
        </w:r>
        <w:r w:rsidR="00BC50D8">
          <w:rPr>
            <w:noProof/>
            <w:webHidden/>
          </w:rPr>
          <w:fldChar w:fldCharType="separate"/>
        </w:r>
        <w:r w:rsidR="0078015C">
          <w:rPr>
            <w:noProof/>
            <w:webHidden/>
          </w:rPr>
          <w:t>28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8" w:history="1">
        <w:r w:rsidR="00BC50D8" w:rsidRPr="00854AE2">
          <w:rPr>
            <w:rStyle w:val="Hyperlink"/>
            <w:bCs/>
            <w:noProof/>
          </w:rPr>
          <w:t>EUK3MACHINE</w:t>
        </w:r>
        <w:r w:rsidR="00BC50D8">
          <w:rPr>
            <w:noProof/>
            <w:webHidden/>
          </w:rPr>
          <w:tab/>
        </w:r>
        <w:r w:rsidR="00BC50D8">
          <w:rPr>
            <w:noProof/>
            <w:webHidden/>
          </w:rPr>
          <w:fldChar w:fldCharType="begin"/>
        </w:r>
        <w:r w:rsidR="00BC50D8">
          <w:rPr>
            <w:noProof/>
            <w:webHidden/>
          </w:rPr>
          <w:instrText xml:space="preserve"> PAGEREF _Toc416772028 \h </w:instrText>
        </w:r>
        <w:r w:rsidR="00BC50D8">
          <w:rPr>
            <w:noProof/>
            <w:webHidden/>
          </w:rPr>
        </w:r>
        <w:r w:rsidR="00BC50D8">
          <w:rPr>
            <w:noProof/>
            <w:webHidden/>
          </w:rPr>
          <w:fldChar w:fldCharType="separate"/>
        </w:r>
        <w:r w:rsidR="0078015C">
          <w:rPr>
            <w:noProof/>
            <w:webHidden/>
          </w:rPr>
          <w:t>32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29" w:history="1">
        <w:r w:rsidR="00BC50D8" w:rsidRPr="00854AE2">
          <w:rPr>
            <w:rStyle w:val="Hyperlink"/>
            <w:bCs/>
            <w:noProof/>
          </w:rPr>
          <w:t>EUCONVERTDEPT</w:t>
        </w:r>
        <w:r w:rsidR="00BC50D8">
          <w:rPr>
            <w:noProof/>
            <w:webHidden/>
          </w:rPr>
          <w:tab/>
        </w:r>
        <w:r w:rsidR="00BC50D8">
          <w:rPr>
            <w:noProof/>
            <w:webHidden/>
          </w:rPr>
          <w:fldChar w:fldCharType="begin"/>
        </w:r>
        <w:r w:rsidR="00BC50D8">
          <w:rPr>
            <w:noProof/>
            <w:webHidden/>
          </w:rPr>
          <w:instrText xml:space="preserve"> PAGEREF _Toc416772029 \h </w:instrText>
        </w:r>
        <w:r w:rsidR="00BC50D8">
          <w:rPr>
            <w:noProof/>
            <w:webHidden/>
          </w:rPr>
        </w:r>
        <w:r w:rsidR="00BC50D8">
          <w:rPr>
            <w:noProof/>
            <w:webHidden/>
          </w:rPr>
          <w:fldChar w:fldCharType="separate"/>
        </w:r>
        <w:r w:rsidR="0078015C">
          <w:rPr>
            <w:noProof/>
            <w:webHidden/>
          </w:rPr>
          <w:t>36</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0" w:history="1">
        <w:r w:rsidR="00BC50D8" w:rsidRPr="00854AE2">
          <w:rPr>
            <w:rStyle w:val="Hyperlink"/>
            <w:bCs/>
            <w:noProof/>
          </w:rPr>
          <w:t>EU01GASTANK</w:t>
        </w:r>
        <w:r w:rsidR="00BC50D8">
          <w:rPr>
            <w:noProof/>
            <w:webHidden/>
          </w:rPr>
          <w:tab/>
        </w:r>
        <w:r w:rsidR="00BC50D8">
          <w:rPr>
            <w:noProof/>
            <w:webHidden/>
          </w:rPr>
          <w:fldChar w:fldCharType="begin"/>
        </w:r>
        <w:r w:rsidR="00BC50D8">
          <w:rPr>
            <w:noProof/>
            <w:webHidden/>
          </w:rPr>
          <w:instrText xml:space="preserve"> PAGEREF _Toc416772030 \h </w:instrText>
        </w:r>
        <w:r w:rsidR="00BC50D8">
          <w:rPr>
            <w:noProof/>
            <w:webHidden/>
          </w:rPr>
        </w:r>
        <w:r w:rsidR="00BC50D8">
          <w:rPr>
            <w:noProof/>
            <w:webHidden/>
          </w:rPr>
          <w:fldChar w:fldCharType="separate"/>
        </w:r>
        <w:r w:rsidR="0078015C">
          <w:rPr>
            <w:noProof/>
            <w:webHidden/>
          </w:rPr>
          <w:t>38</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31" w:history="1">
        <w:r w:rsidR="00BC50D8" w:rsidRPr="00854AE2">
          <w:rPr>
            <w:rStyle w:val="Hyperlink"/>
            <w:noProof/>
          </w:rPr>
          <w:t>D.  FLEXIBLE GROUP CONDITIONS</w:t>
        </w:r>
        <w:r w:rsidR="00BC50D8">
          <w:rPr>
            <w:noProof/>
            <w:webHidden/>
          </w:rPr>
          <w:tab/>
        </w:r>
        <w:r w:rsidR="00BC50D8">
          <w:rPr>
            <w:noProof/>
            <w:webHidden/>
          </w:rPr>
          <w:fldChar w:fldCharType="begin"/>
        </w:r>
        <w:r w:rsidR="00BC50D8">
          <w:rPr>
            <w:noProof/>
            <w:webHidden/>
          </w:rPr>
          <w:instrText xml:space="preserve"> PAGEREF _Toc416772031 \h </w:instrText>
        </w:r>
        <w:r w:rsidR="00BC50D8">
          <w:rPr>
            <w:noProof/>
            <w:webHidden/>
          </w:rPr>
        </w:r>
        <w:r w:rsidR="00BC50D8">
          <w:rPr>
            <w:noProof/>
            <w:webHidden/>
          </w:rPr>
          <w:fldChar w:fldCharType="separate"/>
        </w:r>
        <w:r w:rsidR="0078015C">
          <w:rPr>
            <w:noProof/>
            <w:webHidden/>
          </w:rPr>
          <w:t>40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2" w:history="1">
        <w:r w:rsidR="00BC50D8" w:rsidRPr="00854AE2">
          <w:rPr>
            <w:rStyle w:val="Hyperlink"/>
            <w:bCs/>
            <w:noProof/>
          </w:rPr>
          <w:t>FLEXIBLE GROUP SUMMARY TABLE</w:t>
        </w:r>
        <w:r w:rsidR="00BC50D8">
          <w:rPr>
            <w:noProof/>
            <w:webHidden/>
          </w:rPr>
          <w:tab/>
        </w:r>
        <w:r w:rsidR="00BC50D8">
          <w:rPr>
            <w:noProof/>
            <w:webHidden/>
          </w:rPr>
          <w:fldChar w:fldCharType="begin"/>
        </w:r>
        <w:r w:rsidR="00BC50D8">
          <w:rPr>
            <w:noProof/>
            <w:webHidden/>
          </w:rPr>
          <w:instrText xml:space="preserve"> PAGEREF _Toc416772032 \h </w:instrText>
        </w:r>
        <w:r w:rsidR="00BC50D8">
          <w:rPr>
            <w:noProof/>
            <w:webHidden/>
          </w:rPr>
        </w:r>
        <w:r w:rsidR="00BC50D8">
          <w:rPr>
            <w:noProof/>
            <w:webHidden/>
          </w:rPr>
          <w:fldChar w:fldCharType="separate"/>
        </w:r>
        <w:r w:rsidR="0078015C">
          <w:rPr>
            <w:noProof/>
            <w:webHidden/>
          </w:rPr>
          <w:t>40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3" w:history="1">
        <w:r w:rsidR="00BC50D8" w:rsidRPr="00854AE2">
          <w:rPr>
            <w:rStyle w:val="Hyperlink"/>
            <w:noProof/>
          </w:rPr>
          <w:t>FG-RULE290</w:t>
        </w:r>
        <w:r w:rsidR="00BC50D8">
          <w:rPr>
            <w:noProof/>
            <w:webHidden/>
          </w:rPr>
          <w:tab/>
        </w:r>
        <w:r w:rsidR="00BC50D8">
          <w:rPr>
            <w:noProof/>
            <w:webHidden/>
          </w:rPr>
          <w:fldChar w:fldCharType="begin"/>
        </w:r>
        <w:r w:rsidR="00BC50D8">
          <w:rPr>
            <w:noProof/>
            <w:webHidden/>
          </w:rPr>
          <w:instrText xml:space="preserve"> PAGEREF _Toc416772033 \h </w:instrText>
        </w:r>
        <w:r w:rsidR="00BC50D8">
          <w:rPr>
            <w:noProof/>
            <w:webHidden/>
          </w:rPr>
        </w:r>
        <w:r w:rsidR="00BC50D8">
          <w:rPr>
            <w:noProof/>
            <w:webHidden/>
          </w:rPr>
          <w:fldChar w:fldCharType="separate"/>
        </w:r>
        <w:r w:rsidR="0078015C">
          <w:rPr>
            <w:noProof/>
            <w:webHidden/>
          </w:rPr>
          <w:t>41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4" w:history="1">
        <w:r w:rsidR="00BC50D8" w:rsidRPr="00854AE2">
          <w:rPr>
            <w:rStyle w:val="Hyperlink"/>
            <w:bCs/>
            <w:iCs/>
            <w:noProof/>
          </w:rPr>
          <w:t>FGCOLDCLEANERS</w:t>
        </w:r>
        <w:r w:rsidR="00BC50D8">
          <w:rPr>
            <w:noProof/>
            <w:webHidden/>
          </w:rPr>
          <w:tab/>
        </w:r>
        <w:r w:rsidR="00BC50D8">
          <w:rPr>
            <w:noProof/>
            <w:webHidden/>
          </w:rPr>
          <w:fldChar w:fldCharType="begin"/>
        </w:r>
        <w:r w:rsidR="00BC50D8">
          <w:rPr>
            <w:noProof/>
            <w:webHidden/>
          </w:rPr>
          <w:instrText xml:space="preserve"> PAGEREF _Toc416772034 \h </w:instrText>
        </w:r>
        <w:r w:rsidR="00BC50D8">
          <w:rPr>
            <w:noProof/>
            <w:webHidden/>
          </w:rPr>
        </w:r>
        <w:r w:rsidR="00BC50D8">
          <w:rPr>
            <w:noProof/>
            <w:webHidden/>
          </w:rPr>
          <w:fldChar w:fldCharType="separate"/>
        </w:r>
        <w:r w:rsidR="0078015C">
          <w:rPr>
            <w:noProof/>
            <w:webHidden/>
          </w:rPr>
          <w:t>44</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5" w:history="1">
        <w:r w:rsidR="00BC50D8" w:rsidRPr="00854AE2">
          <w:rPr>
            <w:rStyle w:val="Hyperlink"/>
            <w:bCs/>
            <w:iCs/>
            <w:noProof/>
          </w:rPr>
          <w:t>FG-RICE-MACT4Z</w:t>
        </w:r>
        <w:r w:rsidR="00BC50D8">
          <w:rPr>
            <w:noProof/>
            <w:webHidden/>
          </w:rPr>
          <w:tab/>
        </w:r>
        <w:r w:rsidR="00BC50D8">
          <w:rPr>
            <w:noProof/>
            <w:webHidden/>
          </w:rPr>
          <w:fldChar w:fldCharType="begin"/>
        </w:r>
        <w:r w:rsidR="00BC50D8">
          <w:rPr>
            <w:noProof/>
            <w:webHidden/>
          </w:rPr>
          <w:instrText xml:space="preserve"> PAGEREF _Toc416772035 \h </w:instrText>
        </w:r>
        <w:r w:rsidR="00BC50D8">
          <w:rPr>
            <w:noProof/>
            <w:webHidden/>
          </w:rPr>
        </w:r>
        <w:r w:rsidR="00BC50D8">
          <w:rPr>
            <w:noProof/>
            <w:webHidden/>
          </w:rPr>
          <w:fldChar w:fldCharType="separate"/>
        </w:r>
        <w:r w:rsidR="0078015C">
          <w:rPr>
            <w:noProof/>
            <w:webHidden/>
          </w:rPr>
          <w:t>46</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36" w:history="1">
        <w:r w:rsidR="00BC50D8" w:rsidRPr="00854AE2">
          <w:rPr>
            <w:rStyle w:val="Hyperlink"/>
            <w:noProof/>
          </w:rPr>
          <w:t>E.  NON-APPLICABLE REQUIREMENTS</w:t>
        </w:r>
        <w:r w:rsidR="00BC50D8">
          <w:rPr>
            <w:noProof/>
            <w:webHidden/>
          </w:rPr>
          <w:tab/>
        </w:r>
        <w:r w:rsidR="00BC50D8">
          <w:rPr>
            <w:noProof/>
            <w:webHidden/>
          </w:rPr>
          <w:fldChar w:fldCharType="begin"/>
        </w:r>
        <w:r w:rsidR="00BC50D8">
          <w:rPr>
            <w:noProof/>
            <w:webHidden/>
          </w:rPr>
          <w:instrText xml:space="preserve"> PAGEREF _Toc416772036 \h </w:instrText>
        </w:r>
        <w:r w:rsidR="00BC50D8">
          <w:rPr>
            <w:noProof/>
            <w:webHidden/>
          </w:rPr>
        </w:r>
        <w:r w:rsidR="00BC50D8">
          <w:rPr>
            <w:noProof/>
            <w:webHidden/>
          </w:rPr>
          <w:fldChar w:fldCharType="separate"/>
        </w:r>
        <w:r w:rsidR="0078015C">
          <w:rPr>
            <w:noProof/>
            <w:webHidden/>
          </w:rPr>
          <w:t>49</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37" w:history="1">
        <w:r w:rsidR="00BC50D8" w:rsidRPr="00854AE2">
          <w:rPr>
            <w:rStyle w:val="Hyperlink"/>
            <w:noProof/>
          </w:rPr>
          <w:t>APPENDICES</w:t>
        </w:r>
        <w:r w:rsidR="00BC50D8">
          <w:rPr>
            <w:noProof/>
            <w:webHidden/>
          </w:rPr>
          <w:tab/>
        </w:r>
        <w:r w:rsidR="00BC50D8">
          <w:rPr>
            <w:noProof/>
            <w:webHidden/>
          </w:rPr>
          <w:fldChar w:fldCharType="begin"/>
        </w:r>
        <w:r w:rsidR="00BC50D8">
          <w:rPr>
            <w:noProof/>
            <w:webHidden/>
          </w:rPr>
          <w:instrText xml:space="preserve"> PAGEREF _Toc416772037 \h </w:instrText>
        </w:r>
        <w:r w:rsidR="00BC50D8">
          <w:rPr>
            <w:noProof/>
            <w:webHidden/>
          </w:rPr>
        </w:r>
        <w:r w:rsidR="00BC50D8">
          <w:rPr>
            <w:noProof/>
            <w:webHidden/>
          </w:rPr>
          <w:fldChar w:fldCharType="separate"/>
        </w:r>
        <w:r w:rsidR="0078015C">
          <w:rPr>
            <w:noProof/>
            <w:webHidden/>
          </w:rPr>
          <w:t>50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8" w:history="1">
        <w:r w:rsidR="00BC50D8" w:rsidRPr="00854AE2">
          <w:rPr>
            <w:rStyle w:val="Hyperlink"/>
            <w:noProof/>
          </w:rPr>
          <w:t>Appendix 1.1.  Abbreviations and Acronyms</w:t>
        </w:r>
        <w:r w:rsidR="00BC50D8">
          <w:rPr>
            <w:noProof/>
            <w:webHidden/>
          </w:rPr>
          <w:tab/>
        </w:r>
        <w:r w:rsidR="00BC50D8">
          <w:rPr>
            <w:noProof/>
            <w:webHidden/>
          </w:rPr>
          <w:fldChar w:fldCharType="begin"/>
        </w:r>
        <w:r w:rsidR="00BC50D8">
          <w:rPr>
            <w:noProof/>
            <w:webHidden/>
          </w:rPr>
          <w:instrText xml:space="preserve"> PAGEREF _Toc416772038 \h </w:instrText>
        </w:r>
        <w:r w:rsidR="00BC50D8">
          <w:rPr>
            <w:noProof/>
            <w:webHidden/>
          </w:rPr>
        </w:r>
        <w:r w:rsidR="00BC50D8">
          <w:rPr>
            <w:noProof/>
            <w:webHidden/>
          </w:rPr>
          <w:fldChar w:fldCharType="separate"/>
        </w:r>
        <w:r w:rsidR="0078015C">
          <w:rPr>
            <w:noProof/>
            <w:webHidden/>
          </w:rPr>
          <w:t>50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39" w:history="1">
        <w:r w:rsidR="00BC50D8" w:rsidRPr="00854AE2">
          <w:rPr>
            <w:rStyle w:val="Hyperlink"/>
            <w:bCs/>
            <w:noProof/>
          </w:rPr>
          <w:t>Appendix 1.2.  Schedule of Compliance</w:t>
        </w:r>
        <w:r w:rsidR="00BC50D8">
          <w:rPr>
            <w:noProof/>
            <w:webHidden/>
          </w:rPr>
          <w:tab/>
        </w:r>
        <w:r w:rsidR="00BC50D8">
          <w:rPr>
            <w:noProof/>
            <w:webHidden/>
          </w:rPr>
          <w:fldChar w:fldCharType="begin"/>
        </w:r>
        <w:r w:rsidR="00BC50D8">
          <w:rPr>
            <w:noProof/>
            <w:webHidden/>
          </w:rPr>
          <w:instrText xml:space="preserve"> PAGEREF _Toc416772039 \h </w:instrText>
        </w:r>
        <w:r w:rsidR="00BC50D8">
          <w:rPr>
            <w:noProof/>
            <w:webHidden/>
          </w:rPr>
        </w:r>
        <w:r w:rsidR="00BC50D8">
          <w:rPr>
            <w:noProof/>
            <w:webHidden/>
          </w:rPr>
          <w:fldChar w:fldCharType="separate"/>
        </w:r>
        <w:r w:rsidR="0078015C">
          <w:rPr>
            <w:noProof/>
            <w:webHidden/>
          </w:rPr>
          <w:t>51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0" w:history="1">
        <w:r w:rsidR="00BC50D8" w:rsidRPr="00854AE2">
          <w:rPr>
            <w:rStyle w:val="Hyperlink"/>
            <w:noProof/>
          </w:rPr>
          <w:t>Appendix 1.3.  Monitoring Requirements</w:t>
        </w:r>
        <w:r w:rsidR="00BC50D8">
          <w:rPr>
            <w:noProof/>
            <w:webHidden/>
          </w:rPr>
          <w:tab/>
        </w:r>
        <w:r w:rsidR="00BC50D8">
          <w:rPr>
            <w:noProof/>
            <w:webHidden/>
          </w:rPr>
          <w:fldChar w:fldCharType="begin"/>
        </w:r>
        <w:r w:rsidR="00BC50D8">
          <w:rPr>
            <w:noProof/>
            <w:webHidden/>
          </w:rPr>
          <w:instrText xml:space="preserve"> PAGEREF _Toc416772040 \h </w:instrText>
        </w:r>
        <w:r w:rsidR="00BC50D8">
          <w:rPr>
            <w:noProof/>
            <w:webHidden/>
          </w:rPr>
        </w:r>
        <w:r w:rsidR="00BC50D8">
          <w:rPr>
            <w:noProof/>
            <w:webHidden/>
          </w:rPr>
          <w:fldChar w:fldCharType="separate"/>
        </w:r>
        <w:r w:rsidR="0078015C">
          <w:rPr>
            <w:noProof/>
            <w:webHidden/>
          </w:rPr>
          <w:t>51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1" w:history="1">
        <w:r w:rsidR="00BC50D8" w:rsidRPr="00854AE2">
          <w:rPr>
            <w:rStyle w:val="Hyperlink"/>
            <w:noProof/>
          </w:rPr>
          <w:t>Appendix 1.4.  Recordkeeping</w:t>
        </w:r>
        <w:r w:rsidR="00BC50D8">
          <w:rPr>
            <w:noProof/>
            <w:webHidden/>
          </w:rPr>
          <w:tab/>
        </w:r>
        <w:r w:rsidR="00BC50D8">
          <w:rPr>
            <w:noProof/>
            <w:webHidden/>
          </w:rPr>
          <w:fldChar w:fldCharType="begin"/>
        </w:r>
        <w:r w:rsidR="00BC50D8">
          <w:rPr>
            <w:noProof/>
            <w:webHidden/>
          </w:rPr>
          <w:instrText xml:space="preserve"> PAGEREF _Toc416772041 \h </w:instrText>
        </w:r>
        <w:r w:rsidR="00BC50D8">
          <w:rPr>
            <w:noProof/>
            <w:webHidden/>
          </w:rPr>
        </w:r>
        <w:r w:rsidR="00BC50D8">
          <w:rPr>
            <w:noProof/>
            <w:webHidden/>
          </w:rPr>
          <w:fldChar w:fldCharType="separate"/>
        </w:r>
        <w:r w:rsidR="0078015C">
          <w:rPr>
            <w:noProof/>
            <w:webHidden/>
          </w:rPr>
          <w:t>51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2" w:history="1">
        <w:r w:rsidR="00BC50D8" w:rsidRPr="00854AE2">
          <w:rPr>
            <w:rStyle w:val="Hyperlink"/>
            <w:noProof/>
          </w:rPr>
          <w:t>Appendix 1.5.  Testing Procedures</w:t>
        </w:r>
        <w:r w:rsidR="00BC50D8">
          <w:rPr>
            <w:noProof/>
            <w:webHidden/>
          </w:rPr>
          <w:tab/>
        </w:r>
        <w:r w:rsidR="00BC50D8">
          <w:rPr>
            <w:noProof/>
            <w:webHidden/>
          </w:rPr>
          <w:fldChar w:fldCharType="begin"/>
        </w:r>
        <w:r w:rsidR="00BC50D8">
          <w:rPr>
            <w:noProof/>
            <w:webHidden/>
          </w:rPr>
          <w:instrText xml:space="preserve"> PAGEREF _Toc416772042 \h </w:instrText>
        </w:r>
        <w:r w:rsidR="00BC50D8">
          <w:rPr>
            <w:noProof/>
            <w:webHidden/>
          </w:rPr>
        </w:r>
        <w:r w:rsidR="00BC50D8">
          <w:rPr>
            <w:noProof/>
            <w:webHidden/>
          </w:rPr>
          <w:fldChar w:fldCharType="separate"/>
        </w:r>
        <w:r w:rsidR="0078015C">
          <w:rPr>
            <w:noProof/>
            <w:webHidden/>
          </w:rPr>
          <w:t>51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3" w:history="1">
        <w:r w:rsidR="00BC50D8" w:rsidRPr="00854AE2">
          <w:rPr>
            <w:rStyle w:val="Hyperlink"/>
            <w:noProof/>
          </w:rPr>
          <w:t>Appendix 1.6.  Permits to Install</w:t>
        </w:r>
        <w:r w:rsidR="00BC50D8">
          <w:rPr>
            <w:noProof/>
            <w:webHidden/>
          </w:rPr>
          <w:tab/>
        </w:r>
        <w:r w:rsidR="00BC50D8">
          <w:rPr>
            <w:noProof/>
            <w:webHidden/>
          </w:rPr>
          <w:fldChar w:fldCharType="begin"/>
        </w:r>
        <w:r w:rsidR="00BC50D8">
          <w:rPr>
            <w:noProof/>
            <w:webHidden/>
          </w:rPr>
          <w:instrText xml:space="preserve"> PAGEREF _Toc416772043 \h </w:instrText>
        </w:r>
        <w:r w:rsidR="00BC50D8">
          <w:rPr>
            <w:noProof/>
            <w:webHidden/>
          </w:rPr>
        </w:r>
        <w:r w:rsidR="00BC50D8">
          <w:rPr>
            <w:noProof/>
            <w:webHidden/>
          </w:rPr>
          <w:fldChar w:fldCharType="separate"/>
        </w:r>
        <w:r w:rsidR="0078015C">
          <w:rPr>
            <w:noProof/>
            <w:webHidden/>
          </w:rPr>
          <w:t>52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4" w:history="1">
        <w:r w:rsidR="00BC50D8" w:rsidRPr="00854AE2">
          <w:rPr>
            <w:rStyle w:val="Hyperlink"/>
            <w:noProof/>
          </w:rPr>
          <w:t>Appendix 1.7.  Emission Calculations</w:t>
        </w:r>
        <w:r w:rsidR="00BC50D8">
          <w:rPr>
            <w:noProof/>
            <w:webHidden/>
          </w:rPr>
          <w:tab/>
        </w:r>
        <w:r w:rsidR="00BC50D8">
          <w:rPr>
            <w:noProof/>
            <w:webHidden/>
          </w:rPr>
          <w:fldChar w:fldCharType="begin"/>
        </w:r>
        <w:r w:rsidR="00BC50D8">
          <w:rPr>
            <w:noProof/>
            <w:webHidden/>
          </w:rPr>
          <w:instrText xml:space="preserve"> PAGEREF _Toc416772044 \h </w:instrText>
        </w:r>
        <w:r w:rsidR="00BC50D8">
          <w:rPr>
            <w:noProof/>
            <w:webHidden/>
          </w:rPr>
        </w:r>
        <w:r w:rsidR="00BC50D8">
          <w:rPr>
            <w:noProof/>
            <w:webHidden/>
          </w:rPr>
          <w:fldChar w:fldCharType="separate"/>
        </w:r>
        <w:r w:rsidR="0078015C">
          <w:rPr>
            <w:noProof/>
            <w:webHidden/>
          </w:rPr>
          <w:t>52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5" w:history="1">
        <w:r w:rsidR="00BC50D8" w:rsidRPr="00854AE2">
          <w:rPr>
            <w:rStyle w:val="Hyperlink"/>
            <w:noProof/>
          </w:rPr>
          <w:t>Appendix 1.8.  Reporting</w:t>
        </w:r>
        <w:r w:rsidR="00BC50D8">
          <w:rPr>
            <w:noProof/>
            <w:webHidden/>
          </w:rPr>
          <w:tab/>
        </w:r>
        <w:r w:rsidR="00BC50D8">
          <w:rPr>
            <w:noProof/>
            <w:webHidden/>
          </w:rPr>
          <w:fldChar w:fldCharType="begin"/>
        </w:r>
        <w:r w:rsidR="00BC50D8">
          <w:rPr>
            <w:noProof/>
            <w:webHidden/>
          </w:rPr>
          <w:instrText xml:space="preserve"> PAGEREF _Toc416772045 \h </w:instrText>
        </w:r>
        <w:r w:rsidR="00BC50D8">
          <w:rPr>
            <w:noProof/>
            <w:webHidden/>
          </w:rPr>
        </w:r>
        <w:r w:rsidR="00BC50D8">
          <w:rPr>
            <w:noProof/>
            <w:webHidden/>
          </w:rPr>
          <w:fldChar w:fldCharType="separate"/>
        </w:r>
        <w:r w:rsidR="0078015C">
          <w:rPr>
            <w:noProof/>
            <w:webHidden/>
          </w:rPr>
          <w:t>53</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6" w:history="1">
        <w:r w:rsidR="00BC50D8" w:rsidRPr="00854AE2">
          <w:rPr>
            <w:rStyle w:val="Hyperlink"/>
            <w:noProof/>
          </w:rPr>
          <w:t xml:space="preserve">Appendix 1.9  </w:t>
        </w:r>
        <w:r w:rsidR="00BC50D8" w:rsidRPr="00854AE2">
          <w:rPr>
            <w:rStyle w:val="Hyperlink"/>
            <w:rFonts w:cs="Arial"/>
            <w:noProof/>
          </w:rPr>
          <w:t>Malfunction Abatement Plan</w:t>
        </w:r>
        <w:r w:rsidR="00BC50D8">
          <w:rPr>
            <w:noProof/>
            <w:webHidden/>
          </w:rPr>
          <w:tab/>
        </w:r>
        <w:r w:rsidR="00BC50D8">
          <w:rPr>
            <w:noProof/>
            <w:webHidden/>
          </w:rPr>
          <w:fldChar w:fldCharType="begin"/>
        </w:r>
        <w:r w:rsidR="00BC50D8">
          <w:rPr>
            <w:noProof/>
            <w:webHidden/>
          </w:rPr>
          <w:instrText xml:space="preserve"> PAGEREF _Toc416772046 \h </w:instrText>
        </w:r>
        <w:r w:rsidR="00BC50D8">
          <w:rPr>
            <w:noProof/>
            <w:webHidden/>
          </w:rPr>
        </w:r>
        <w:r w:rsidR="00BC50D8">
          <w:rPr>
            <w:noProof/>
            <w:webHidden/>
          </w:rPr>
          <w:fldChar w:fldCharType="separate"/>
        </w:r>
        <w:r w:rsidR="0078015C">
          <w:rPr>
            <w:noProof/>
            <w:webHidden/>
          </w:rPr>
          <w:t>53</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47" w:history="1">
        <w:r w:rsidR="00BC50D8" w:rsidRPr="00854AE2">
          <w:rPr>
            <w:rStyle w:val="Hyperlink"/>
            <w:noProof/>
          </w:rPr>
          <w:t>A.  GENERAL CONDITIONS</w:t>
        </w:r>
        <w:r w:rsidR="00BC50D8">
          <w:rPr>
            <w:noProof/>
            <w:webHidden/>
          </w:rPr>
          <w:tab/>
        </w:r>
        <w:r w:rsidR="00BC50D8">
          <w:rPr>
            <w:noProof/>
            <w:webHidden/>
          </w:rPr>
          <w:fldChar w:fldCharType="begin"/>
        </w:r>
        <w:r w:rsidR="00BC50D8">
          <w:rPr>
            <w:noProof/>
            <w:webHidden/>
          </w:rPr>
          <w:instrText xml:space="preserve"> PAGEREF _Toc416772047 \h </w:instrText>
        </w:r>
        <w:r w:rsidR="00BC50D8">
          <w:rPr>
            <w:noProof/>
            <w:webHidden/>
          </w:rPr>
        </w:r>
        <w:r w:rsidR="00BC50D8">
          <w:rPr>
            <w:noProof/>
            <w:webHidden/>
          </w:rPr>
          <w:fldChar w:fldCharType="separate"/>
        </w:r>
        <w:r w:rsidR="0078015C">
          <w:rPr>
            <w:noProof/>
            <w:webHidden/>
          </w:rPr>
          <w:t>58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8" w:history="1">
        <w:r w:rsidR="00BC50D8" w:rsidRPr="00854AE2">
          <w:rPr>
            <w:rStyle w:val="Hyperlink"/>
            <w:noProof/>
          </w:rPr>
          <w:t>Permit Enforceability</w:t>
        </w:r>
        <w:r w:rsidR="00BC50D8">
          <w:rPr>
            <w:noProof/>
            <w:webHidden/>
          </w:rPr>
          <w:tab/>
        </w:r>
        <w:r w:rsidR="00BC50D8">
          <w:rPr>
            <w:noProof/>
            <w:webHidden/>
          </w:rPr>
          <w:fldChar w:fldCharType="begin"/>
        </w:r>
        <w:r w:rsidR="00BC50D8">
          <w:rPr>
            <w:noProof/>
            <w:webHidden/>
          </w:rPr>
          <w:instrText xml:space="preserve"> PAGEREF _Toc416772048 \h </w:instrText>
        </w:r>
        <w:r w:rsidR="00BC50D8">
          <w:rPr>
            <w:noProof/>
            <w:webHidden/>
          </w:rPr>
        </w:r>
        <w:r w:rsidR="00BC50D8">
          <w:rPr>
            <w:noProof/>
            <w:webHidden/>
          </w:rPr>
          <w:fldChar w:fldCharType="separate"/>
        </w:r>
        <w:r w:rsidR="0078015C">
          <w:rPr>
            <w:noProof/>
            <w:webHidden/>
          </w:rPr>
          <w:t>58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49" w:history="1">
        <w:r w:rsidR="00BC50D8" w:rsidRPr="00854AE2">
          <w:rPr>
            <w:rStyle w:val="Hyperlink"/>
            <w:noProof/>
          </w:rPr>
          <w:t>General Provisions</w:t>
        </w:r>
        <w:r w:rsidR="00BC50D8">
          <w:rPr>
            <w:noProof/>
            <w:webHidden/>
          </w:rPr>
          <w:tab/>
        </w:r>
        <w:r w:rsidR="00BC50D8">
          <w:rPr>
            <w:noProof/>
            <w:webHidden/>
          </w:rPr>
          <w:fldChar w:fldCharType="begin"/>
        </w:r>
        <w:r w:rsidR="00BC50D8">
          <w:rPr>
            <w:noProof/>
            <w:webHidden/>
          </w:rPr>
          <w:instrText xml:space="preserve"> PAGEREF _Toc416772049 \h </w:instrText>
        </w:r>
        <w:r w:rsidR="00BC50D8">
          <w:rPr>
            <w:noProof/>
            <w:webHidden/>
          </w:rPr>
        </w:r>
        <w:r w:rsidR="00BC50D8">
          <w:rPr>
            <w:noProof/>
            <w:webHidden/>
          </w:rPr>
          <w:fldChar w:fldCharType="separate"/>
        </w:r>
        <w:r w:rsidR="0078015C">
          <w:rPr>
            <w:noProof/>
            <w:webHidden/>
          </w:rPr>
          <w:t>58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0" w:history="1">
        <w:r w:rsidR="00BC50D8" w:rsidRPr="00854AE2">
          <w:rPr>
            <w:rStyle w:val="Hyperlink"/>
            <w:noProof/>
          </w:rPr>
          <w:t>Equipment &amp; Design</w:t>
        </w:r>
        <w:r w:rsidR="00BC50D8">
          <w:rPr>
            <w:noProof/>
            <w:webHidden/>
          </w:rPr>
          <w:tab/>
        </w:r>
        <w:r w:rsidR="00BC50D8">
          <w:rPr>
            <w:noProof/>
            <w:webHidden/>
          </w:rPr>
          <w:fldChar w:fldCharType="begin"/>
        </w:r>
        <w:r w:rsidR="00BC50D8">
          <w:rPr>
            <w:noProof/>
            <w:webHidden/>
          </w:rPr>
          <w:instrText xml:space="preserve"> PAGEREF _Toc416772050 \h </w:instrText>
        </w:r>
        <w:r w:rsidR="00BC50D8">
          <w:rPr>
            <w:noProof/>
            <w:webHidden/>
          </w:rPr>
        </w:r>
        <w:r w:rsidR="00BC50D8">
          <w:rPr>
            <w:noProof/>
            <w:webHidden/>
          </w:rPr>
          <w:fldChar w:fldCharType="separate"/>
        </w:r>
        <w:r w:rsidR="0078015C">
          <w:rPr>
            <w:noProof/>
            <w:webHidden/>
          </w:rPr>
          <w:t>59</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1" w:history="1">
        <w:r w:rsidR="00BC50D8" w:rsidRPr="00854AE2">
          <w:rPr>
            <w:rStyle w:val="Hyperlink"/>
            <w:noProof/>
          </w:rPr>
          <w:t>Emission Limits</w:t>
        </w:r>
        <w:r w:rsidR="00BC50D8">
          <w:rPr>
            <w:noProof/>
            <w:webHidden/>
          </w:rPr>
          <w:tab/>
        </w:r>
        <w:r w:rsidR="00BC50D8">
          <w:rPr>
            <w:noProof/>
            <w:webHidden/>
          </w:rPr>
          <w:fldChar w:fldCharType="begin"/>
        </w:r>
        <w:r w:rsidR="00BC50D8">
          <w:rPr>
            <w:noProof/>
            <w:webHidden/>
          </w:rPr>
          <w:instrText xml:space="preserve"> PAGEREF _Toc416772051 \h </w:instrText>
        </w:r>
        <w:r w:rsidR="00BC50D8">
          <w:rPr>
            <w:noProof/>
            <w:webHidden/>
          </w:rPr>
        </w:r>
        <w:r w:rsidR="00BC50D8">
          <w:rPr>
            <w:noProof/>
            <w:webHidden/>
          </w:rPr>
          <w:fldChar w:fldCharType="separate"/>
        </w:r>
        <w:r w:rsidR="0078015C">
          <w:rPr>
            <w:noProof/>
            <w:webHidden/>
          </w:rPr>
          <w:t>59</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2" w:history="1">
        <w:r w:rsidR="00BC50D8" w:rsidRPr="00854AE2">
          <w:rPr>
            <w:rStyle w:val="Hyperlink"/>
            <w:noProof/>
          </w:rPr>
          <w:t>Testing/Sampling</w:t>
        </w:r>
        <w:r w:rsidR="00BC50D8">
          <w:rPr>
            <w:noProof/>
            <w:webHidden/>
          </w:rPr>
          <w:tab/>
        </w:r>
        <w:r w:rsidR="00BC50D8">
          <w:rPr>
            <w:noProof/>
            <w:webHidden/>
          </w:rPr>
          <w:fldChar w:fldCharType="begin"/>
        </w:r>
        <w:r w:rsidR="00BC50D8">
          <w:rPr>
            <w:noProof/>
            <w:webHidden/>
          </w:rPr>
          <w:instrText xml:space="preserve"> PAGEREF _Toc416772052 \h </w:instrText>
        </w:r>
        <w:r w:rsidR="00BC50D8">
          <w:rPr>
            <w:noProof/>
            <w:webHidden/>
          </w:rPr>
        </w:r>
        <w:r w:rsidR="00BC50D8">
          <w:rPr>
            <w:noProof/>
            <w:webHidden/>
          </w:rPr>
          <w:fldChar w:fldCharType="separate"/>
        </w:r>
        <w:r w:rsidR="0078015C">
          <w:rPr>
            <w:noProof/>
            <w:webHidden/>
          </w:rPr>
          <w:t>59</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3" w:history="1">
        <w:r w:rsidR="00BC50D8" w:rsidRPr="00854AE2">
          <w:rPr>
            <w:rStyle w:val="Hyperlink"/>
            <w:noProof/>
          </w:rPr>
          <w:t>Monitoring/Recordkeeping</w:t>
        </w:r>
        <w:r w:rsidR="00BC50D8">
          <w:rPr>
            <w:noProof/>
            <w:webHidden/>
          </w:rPr>
          <w:tab/>
        </w:r>
        <w:r w:rsidR="00BC50D8">
          <w:rPr>
            <w:noProof/>
            <w:webHidden/>
          </w:rPr>
          <w:fldChar w:fldCharType="begin"/>
        </w:r>
        <w:r w:rsidR="00BC50D8">
          <w:rPr>
            <w:noProof/>
            <w:webHidden/>
          </w:rPr>
          <w:instrText xml:space="preserve"> PAGEREF _Toc416772053 \h </w:instrText>
        </w:r>
        <w:r w:rsidR="00BC50D8">
          <w:rPr>
            <w:noProof/>
            <w:webHidden/>
          </w:rPr>
        </w:r>
        <w:r w:rsidR="00BC50D8">
          <w:rPr>
            <w:noProof/>
            <w:webHidden/>
          </w:rPr>
          <w:fldChar w:fldCharType="separate"/>
        </w:r>
        <w:r w:rsidR="0078015C">
          <w:rPr>
            <w:noProof/>
            <w:webHidden/>
          </w:rPr>
          <w:t>59</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4" w:history="1">
        <w:r w:rsidR="00BC50D8" w:rsidRPr="00854AE2">
          <w:rPr>
            <w:rStyle w:val="Hyperlink"/>
            <w:noProof/>
          </w:rPr>
          <w:t>Certification &amp; Reporting</w:t>
        </w:r>
        <w:r w:rsidR="00BC50D8">
          <w:rPr>
            <w:noProof/>
            <w:webHidden/>
          </w:rPr>
          <w:tab/>
        </w:r>
        <w:r w:rsidR="00BC50D8">
          <w:rPr>
            <w:noProof/>
            <w:webHidden/>
          </w:rPr>
          <w:fldChar w:fldCharType="begin"/>
        </w:r>
        <w:r w:rsidR="00BC50D8">
          <w:rPr>
            <w:noProof/>
            <w:webHidden/>
          </w:rPr>
          <w:instrText xml:space="preserve"> PAGEREF _Toc416772054 \h </w:instrText>
        </w:r>
        <w:r w:rsidR="00BC50D8">
          <w:rPr>
            <w:noProof/>
            <w:webHidden/>
          </w:rPr>
        </w:r>
        <w:r w:rsidR="00BC50D8">
          <w:rPr>
            <w:noProof/>
            <w:webHidden/>
          </w:rPr>
          <w:fldChar w:fldCharType="separate"/>
        </w:r>
        <w:r w:rsidR="0078015C">
          <w:rPr>
            <w:noProof/>
            <w:webHidden/>
          </w:rPr>
          <w:t>60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5" w:history="1">
        <w:r w:rsidR="00BC50D8" w:rsidRPr="00854AE2">
          <w:rPr>
            <w:rStyle w:val="Hyperlink"/>
            <w:noProof/>
          </w:rPr>
          <w:t>Permit Shield</w:t>
        </w:r>
        <w:r w:rsidR="00BC50D8">
          <w:rPr>
            <w:noProof/>
            <w:webHidden/>
          </w:rPr>
          <w:tab/>
        </w:r>
        <w:r w:rsidR="00BC50D8">
          <w:rPr>
            <w:noProof/>
            <w:webHidden/>
          </w:rPr>
          <w:fldChar w:fldCharType="begin"/>
        </w:r>
        <w:r w:rsidR="00BC50D8">
          <w:rPr>
            <w:noProof/>
            <w:webHidden/>
          </w:rPr>
          <w:instrText xml:space="preserve"> PAGEREF _Toc416772055 \h </w:instrText>
        </w:r>
        <w:r w:rsidR="00BC50D8">
          <w:rPr>
            <w:noProof/>
            <w:webHidden/>
          </w:rPr>
        </w:r>
        <w:r w:rsidR="00BC50D8">
          <w:rPr>
            <w:noProof/>
            <w:webHidden/>
          </w:rPr>
          <w:fldChar w:fldCharType="separate"/>
        </w:r>
        <w:r w:rsidR="0078015C">
          <w:rPr>
            <w:noProof/>
            <w:webHidden/>
          </w:rPr>
          <w:t>61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6" w:history="1">
        <w:r w:rsidR="00BC50D8" w:rsidRPr="00854AE2">
          <w:rPr>
            <w:rStyle w:val="Hyperlink"/>
            <w:noProof/>
          </w:rPr>
          <w:t>Revisions</w:t>
        </w:r>
        <w:r w:rsidR="00BC50D8">
          <w:rPr>
            <w:noProof/>
            <w:webHidden/>
          </w:rPr>
          <w:tab/>
        </w:r>
        <w:r w:rsidR="00BC50D8">
          <w:rPr>
            <w:noProof/>
            <w:webHidden/>
          </w:rPr>
          <w:fldChar w:fldCharType="begin"/>
        </w:r>
        <w:r w:rsidR="00BC50D8">
          <w:rPr>
            <w:noProof/>
            <w:webHidden/>
          </w:rPr>
          <w:instrText xml:space="preserve"> PAGEREF _Toc416772056 \h </w:instrText>
        </w:r>
        <w:r w:rsidR="00BC50D8">
          <w:rPr>
            <w:noProof/>
            <w:webHidden/>
          </w:rPr>
        </w:r>
        <w:r w:rsidR="00BC50D8">
          <w:rPr>
            <w:noProof/>
            <w:webHidden/>
          </w:rPr>
          <w:fldChar w:fldCharType="separate"/>
        </w:r>
        <w:r w:rsidR="0078015C">
          <w:rPr>
            <w:noProof/>
            <w:webHidden/>
          </w:rPr>
          <w:t>62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7" w:history="1">
        <w:r w:rsidR="00BC50D8" w:rsidRPr="00854AE2">
          <w:rPr>
            <w:rStyle w:val="Hyperlink"/>
            <w:noProof/>
          </w:rPr>
          <w:t>Reopenings</w:t>
        </w:r>
        <w:r w:rsidR="00BC50D8">
          <w:rPr>
            <w:noProof/>
            <w:webHidden/>
          </w:rPr>
          <w:tab/>
        </w:r>
        <w:r w:rsidR="00BC50D8">
          <w:rPr>
            <w:noProof/>
            <w:webHidden/>
          </w:rPr>
          <w:fldChar w:fldCharType="begin"/>
        </w:r>
        <w:r w:rsidR="00BC50D8">
          <w:rPr>
            <w:noProof/>
            <w:webHidden/>
          </w:rPr>
          <w:instrText xml:space="preserve"> PAGEREF _Toc416772057 \h </w:instrText>
        </w:r>
        <w:r w:rsidR="00BC50D8">
          <w:rPr>
            <w:noProof/>
            <w:webHidden/>
          </w:rPr>
        </w:r>
        <w:r w:rsidR="00BC50D8">
          <w:rPr>
            <w:noProof/>
            <w:webHidden/>
          </w:rPr>
          <w:fldChar w:fldCharType="separate"/>
        </w:r>
        <w:r w:rsidR="0078015C">
          <w:rPr>
            <w:noProof/>
            <w:webHidden/>
          </w:rPr>
          <w:t>62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8" w:history="1">
        <w:r w:rsidR="00BC50D8" w:rsidRPr="00854AE2">
          <w:rPr>
            <w:rStyle w:val="Hyperlink"/>
            <w:noProof/>
          </w:rPr>
          <w:t>Renewals</w:t>
        </w:r>
        <w:r w:rsidR="00BC50D8">
          <w:rPr>
            <w:noProof/>
            <w:webHidden/>
          </w:rPr>
          <w:tab/>
        </w:r>
        <w:r w:rsidR="00BC50D8">
          <w:rPr>
            <w:noProof/>
            <w:webHidden/>
          </w:rPr>
          <w:fldChar w:fldCharType="begin"/>
        </w:r>
        <w:r w:rsidR="00BC50D8">
          <w:rPr>
            <w:noProof/>
            <w:webHidden/>
          </w:rPr>
          <w:instrText xml:space="preserve"> PAGEREF _Toc416772058 \h </w:instrText>
        </w:r>
        <w:r w:rsidR="00BC50D8">
          <w:rPr>
            <w:noProof/>
            <w:webHidden/>
          </w:rPr>
        </w:r>
        <w:r w:rsidR="00BC50D8">
          <w:rPr>
            <w:noProof/>
            <w:webHidden/>
          </w:rPr>
          <w:fldChar w:fldCharType="separate"/>
        </w:r>
        <w:r w:rsidR="0078015C">
          <w:rPr>
            <w:noProof/>
            <w:webHidden/>
          </w:rPr>
          <w:t>62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59" w:history="1">
        <w:r w:rsidR="00BC50D8" w:rsidRPr="00854AE2">
          <w:rPr>
            <w:rStyle w:val="Hyperlink"/>
            <w:bCs/>
            <w:noProof/>
          </w:rPr>
          <w:t>Stratospheric Ozone Protection</w:t>
        </w:r>
        <w:r w:rsidR="00BC50D8">
          <w:rPr>
            <w:noProof/>
            <w:webHidden/>
          </w:rPr>
          <w:tab/>
        </w:r>
        <w:r w:rsidR="00BC50D8">
          <w:rPr>
            <w:noProof/>
            <w:webHidden/>
          </w:rPr>
          <w:fldChar w:fldCharType="begin"/>
        </w:r>
        <w:r w:rsidR="00BC50D8">
          <w:rPr>
            <w:noProof/>
            <w:webHidden/>
          </w:rPr>
          <w:instrText xml:space="preserve"> PAGEREF _Toc416772059 \h </w:instrText>
        </w:r>
        <w:r w:rsidR="00BC50D8">
          <w:rPr>
            <w:noProof/>
            <w:webHidden/>
          </w:rPr>
        </w:r>
        <w:r w:rsidR="00BC50D8">
          <w:rPr>
            <w:noProof/>
            <w:webHidden/>
          </w:rPr>
          <w:fldChar w:fldCharType="separate"/>
        </w:r>
        <w:r w:rsidR="0078015C">
          <w:rPr>
            <w:noProof/>
            <w:webHidden/>
          </w:rPr>
          <w:t>62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0" w:history="1">
        <w:r w:rsidR="00BC50D8" w:rsidRPr="00854AE2">
          <w:rPr>
            <w:rStyle w:val="Hyperlink"/>
            <w:bCs/>
            <w:noProof/>
          </w:rPr>
          <w:t>Risk Management Plan</w:t>
        </w:r>
        <w:r w:rsidR="00BC50D8">
          <w:rPr>
            <w:noProof/>
            <w:webHidden/>
          </w:rPr>
          <w:tab/>
        </w:r>
        <w:r w:rsidR="00BC50D8">
          <w:rPr>
            <w:noProof/>
            <w:webHidden/>
          </w:rPr>
          <w:fldChar w:fldCharType="begin"/>
        </w:r>
        <w:r w:rsidR="00BC50D8">
          <w:rPr>
            <w:noProof/>
            <w:webHidden/>
          </w:rPr>
          <w:instrText xml:space="preserve"> PAGEREF _Toc416772060 \h </w:instrText>
        </w:r>
        <w:r w:rsidR="00BC50D8">
          <w:rPr>
            <w:noProof/>
            <w:webHidden/>
          </w:rPr>
        </w:r>
        <w:r w:rsidR="00BC50D8">
          <w:rPr>
            <w:noProof/>
            <w:webHidden/>
          </w:rPr>
          <w:fldChar w:fldCharType="separate"/>
        </w:r>
        <w:r w:rsidR="0078015C">
          <w:rPr>
            <w:noProof/>
            <w:webHidden/>
          </w:rPr>
          <w:t>63</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1" w:history="1">
        <w:r w:rsidR="00BC50D8" w:rsidRPr="00854AE2">
          <w:rPr>
            <w:rStyle w:val="Hyperlink"/>
            <w:bCs/>
            <w:noProof/>
          </w:rPr>
          <w:t>Emission Trading</w:t>
        </w:r>
        <w:r w:rsidR="00BC50D8">
          <w:rPr>
            <w:noProof/>
            <w:webHidden/>
          </w:rPr>
          <w:tab/>
        </w:r>
        <w:r w:rsidR="00BC50D8">
          <w:rPr>
            <w:noProof/>
            <w:webHidden/>
          </w:rPr>
          <w:fldChar w:fldCharType="begin"/>
        </w:r>
        <w:r w:rsidR="00BC50D8">
          <w:rPr>
            <w:noProof/>
            <w:webHidden/>
          </w:rPr>
          <w:instrText xml:space="preserve"> PAGEREF _Toc416772061 \h </w:instrText>
        </w:r>
        <w:r w:rsidR="00BC50D8">
          <w:rPr>
            <w:noProof/>
            <w:webHidden/>
          </w:rPr>
        </w:r>
        <w:r w:rsidR="00BC50D8">
          <w:rPr>
            <w:noProof/>
            <w:webHidden/>
          </w:rPr>
          <w:fldChar w:fldCharType="separate"/>
        </w:r>
        <w:r w:rsidR="0078015C">
          <w:rPr>
            <w:noProof/>
            <w:webHidden/>
          </w:rPr>
          <w:t>63</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2" w:history="1">
        <w:r w:rsidR="00BC50D8" w:rsidRPr="00854AE2">
          <w:rPr>
            <w:rStyle w:val="Hyperlink"/>
            <w:bCs/>
            <w:noProof/>
          </w:rPr>
          <w:t>Permit To Install (PTI)</w:t>
        </w:r>
        <w:r w:rsidR="00BC50D8">
          <w:rPr>
            <w:noProof/>
            <w:webHidden/>
          </w:rPr>
          <w:tab/>
        </w:r>
        <w:r w:rsidR="00BC50D8">
          <w:rPr>
            <w:noProof/>
            <w:webHidden/>
          </w:rPr>
          <w:fldChar w:fldCharType="begin"/>
        </w:r>
        <w:r w:rsidR="00BC50D8">
          <w:rPr>
            <w:noProof/>
            <w:webHidden/>
          </w:rPr>
          <w:instrText xml:space="preserve"> PAGEREF _Toc416772062 \h </w:instrText>
        </w:r>
        <w:r w:rsidR="00BC50D8">
          <w:rPr>
            <w:noProof/>
            <w:webHidden/>
          </w:rPr>
        </w:r>
        <w:r w:rsidR="00BC50D8">
          <w:rPr>
            <w:noProof/>
            <w:webHidden/>
          </w:rPr>
          <w:fldChar w:fldCharType="separate"/>
        </w:r>
        <w:r w:rsidR="0078015C">
          <w:rPr>
            <w:noProof/>
            <w:webHidden/>
          </w:rPr>
          <w:t>63</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63" w:history="1">
        <w:r w:rsidR="00BC50D8" w:rsidRPr="00854AE2">
          <w:rPr>
            <w:rStyle w:val="Hyperlink"/>
            <w:noProof/>
          </w:rPr>
          <w:t>B.  SOURCE-WIDE CONDITIONS</w:t>
        </w:r>
        <w:r w:rsidR="00BC50D8">
          <w:rPr>
            <w:noProof/>
            <w:webHidden/>
          </w:rPr>
          <w:tab/>
        </w:r>
        <w:r w:rsidR="00BC50D8">
          <w:rPr>
            <w:noProof/>
            <w:webHidden/>
          </w:rPr>
          <w:fldChar w:fldCharType="begin"/>
        </w:r>
        <w:r w:rsidR="00BC50D8">
          <w:rPr>
            <w:noProof/>
            <w:webHidden/>
          </w:rPr>
          <w:instrText xml:space="preserve"> PAGEREF _Toc416772063 \h </w:instrText>
        </w:r>
        <w:r w:rsidR="00BC50D8">
          <w:rPr>
            <w:noProof/>
            <w:webHidden/>
          </w:rPr>
        </w:r>
        <w:r w:rsidR="00BC50D8">
          <w:rPr>
            <w:noProof/>
            <w:webHidden/>
          </w:rPr>
          <w:fldChar w:fldCharType="separate"/>
        </w:r>
        <w:r w:rsidR="0078015C">
          <w:rPr>
            <w:noProof/>
            <w:webHidden/>
          </w:rPr>
          <w:t>65</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64" w:history="1">
        <w:r w:rsidR="00BC50D8" w:rsidRPr="00854AE2">
          <w:rPr>
            <w:rStyle w:val="Hyperlink"/>
            <w:noProof/>
          </w:rPr>
          <w:t>C.  EMISSION UNIT CONDITIONS</w:t>
        </w:r>
        <w:r w:rsidR="00BC50D8">
          <w:rPr>
            <w:noProof/>
            <w:webHidden/>
          </w:rPr>
          <w:tab/>
        </w:r>
        <w:r w:rsidR="00BC50D8">
          <w:rPr>
            <w:noProof/>
            <w:webHidden/>
          </w:rPr>
          <w:fldChar w:fldCharType="begin"/>
        </w:r>
        <w:r w:rsidR="00BC50D8">
          <w:rPr>
            <w:noProof/>
            <w:webHidden/>
          </w:rPr>
          <w:instrText xml:space="preserve"> PAGEREF _Toc416772064 \h </w:instrText>
        </w:r>
        <w:r w:rsidR="00BC50D8">
          <w:rPr>
            <w:noProof/>
            <w:webHidden/>
          </w:rPr>
        </w:r>
        <w:r w:rsidR="00BC50D8">
          <w:rPr>
            <w:noProof/>
            <w:webHidden/>
          </w:rPr>
          <w:fldChar w:fldCharType="separate"/>
        </w:r>
        <w:r w:rsidR="0078015C">
          <w:rPr>
            <w:noProof/>
            <w:webHidden/>
          </w:rPr>
          <w:t>68</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5" w:history="1">
        <w:r w:rsidR="00BC50D8" w:rsidRPr="00854AE2">
          <w:rPr>
            <w:rStyle w:val="Hyperlink"/>
            <w:noProof/>
          </w:rPr>
          <w:t>EMISSION UNIT SUMMARY TABLE</w:t>
        </w:r>
        <w:r w:rsidR="00BC50D8">
          <w:rPr>
            <w:noProof/>
            <w:webHidden/>
          </w:rPr>
          <w:tab/>
        </w:r>
        <w:r w:rsidR="00BC50D8">
          <w:rPr>
            <w:noProof/>
            <w:webHidden/>
          </w:rPr>
          <w:fldChar w:fldCharType="begin"/>
        </w:r>
        <w:r w:rsidR="00BC50D8">
          <w:rPr>
            <w:noProof/>
            <w:webHidden/>
          </w:rPr>
          <w:instrText xml:space="preserve"> PAGEREF _Toc416772065 \h </w:instrText>
        </w:r>
        <w:r w:rsidR="00BC50D8">
          <w:rPr>
            <w:noProof/>
            <w:webHidden/>
          </w:rPr>
        </w:r>
        <w:r w:rsidR="00BC50D8">
          <w:rPr>
            <w:noProof/>
            <w:webHidden/>
          </w:rPr>
          <w:fldChar w:fldCharType="separate"/>
        </w:r>
        <w:r w:rsidR="0078015C">
          <w:rPr>
            <w:noProof/>
            <w:webHidden/>
          </w:rPr>
          <w:t>68</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66" w:history="1">
        <w:r w:rsidR="00BC50D8" w:rsidRPr="00854AE2">
          <w:rPr>
            <w:rStyle w:val="Hyperlink"/>
            <w:noProof/>
          </w:rPr>
          <w:t>D.  FLEXIBLE GROUP CONDITIONS</w:t>
        </w:r>
        <w:r w:rsidR="00BC50D8">
          <w:rPr>
            <w:noProof/>
            <w:webHidden/>
          </w:rPr>
          <w:tab/>
        </w:r>
        <w:r w:rsidR="00BC50D8">
          <w:rPr>
            <w:noProof/>
            <w:webHidden/>
          </w:rPr>
          <w:fldChar w:fldCharType="begin"/>
        </w:r>
        <w:r w:rsidR="00BC50D8">
          <w:rPr>
            <w:noProof/>
            <w:webHidden/>
          </w:rPr>
          <w:instrText xml:space="preserve"> PAGEREF _Toc416772066 \h </w:instrText>
        </w:r>
        <w:r w:rsidR="00BC50D8">
          <w:rPr>
            <w:noProof/>
            <w:webHidden/>
          </w:rPr>
        </w:r>
        <w:r w:rsidR="00BC50D8">
          <w:rPr>
            <w:noProof/>
            <w:webHidden/>
          </w:rPr>
          <w:fldChar w:fldCharType="separate"/>
        </w:r>
        <w:r w:rsidR="0078015C">
          <w:rPr>
            <w:noProof/>
            <w:webHidden/>
          </w:rPr>
          <w:t>70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7" w:history="1">
        <w:r w:rsidR="00BC50D8" w:rsidRPr="00854AE2">
          <w:rPr>
            <w:rStyle w:val="Hyperlink"/>
            <w:bCs/>
            <w:noProof/>
          </w:rPr>
          <w:t>FLEXIBLE GROUP SUMMARY TABLE</w:t>
        </w:r>
        <w:r w:rsidR="00BC50D8">
          <w:rPr>
            <w:noProof/>
            <w:webHidden/>
          </w:rPr>
          <w:tab/>
        </w:r>
        <w:r w:rsidR="00BC50D8">
          <w:rPr>
            <w:noProof/>
            <w:webHidden/>
          </w:rPr>
          <w:fldChar w:fldCharType="begin"/>
        </w:r>
        <w:r w:rsidR="00BC50D8">
          <w:rPr>
            <w:noProof/>
            <w:webHidden/>
          </w:rPr>
          <w:instrText xml:space="preserve"> PAGEREF _Toc416772067 \h </w:instrText>
        </w:r>
        <w:r w:rsidR="00BC50D8">
          <w:rPr>
            <w:noProof/>
            <w:webHidden/>
          </w:rPr>
        </w:r>
        <w:r w:rsidR="00BC50D8">
          <w:rPr>
            <w:noProof/>
            <w:webHidden/>
          </w:rPr>
          <w:fldChar w:fldCharType="separate"/>
        </w:r>
        <w:r w:rsidR="0078015C">
          <w:rPr>
            <w:noProof/>
            <w:webHidden/>
          </w:rPr>
          <w:t>70</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8" w:history="1">
        <w:r w:rsidR="00BC50D8" w:rsidRPr="00854AE2">
          <w:rPr>
            <w:rStyle w:val="Hyperlink"/>
            <w:bCs/>
            <w:iCs/>
            <w:noProof/>
          </w:rPr>
          <w:t>FGWEBPRESSES</w:t>
        </w:r>
        <w:r w:rsidR="00BC50D8">
          <w:rPr>
            <w:noProof/>
            <w:webHidden/>
          </w:rPr>
          <w:tab/>
        </w:r>
        <w:r w:rsidR="00BC50D8">
          <w:rPr>
            <w:noProof/>
            <w:webHidden/>
          </w:rPr>
          <w:fldChar w:fldCharType="begin"/>
        </w:r>
        <w:r w:rsidR="00BC50D8">
          <w:rPr>
            <w:noProof/>
            <w:webHidden/>
          </w:rPr>
          <w:instrText xml:space="preserve"> PAGEREF _Toc416772068 \h </w:instrText>
        </w:r>
        <w:r w:rsidR="00BC50D8">
          <w:rPr>
            <w:noProof/>
            <w:webHidden/>
          </w:rPr>
        </w:r>
        <w:r w:rsidR="00BC50D8">
          <w:rPr>
            <w:noProof/>
            <w:webHidden/>
          </w:rPr>
          <w:fldChar w:fldCharType="separate"/>
        </w:r>
        <w:r w:rsidR="0078015C">
          <w:rPr>
            <w:noProof/>
            <w:webHidden/>
          </w:rPr>
          <w:t>71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69" w:history="1">
        <w:r w:rsidR="00BC50D8" w:rsidRPr="00854AE2">
          <w:rPr>
            <w:rStyle w:val="Hyperlink"/>
            <w:noProof/>
          </w:rPr>
          <w:t>FGRULE290</w:t>
        </w:r>
        <w:r w:rsidR="00BC50D8">
          <w:rPr>
            <w:noProof/>
            <w:webHidden/>
          </w:rPr>
          <w:tab/>
        </w:r>
        <w:r w:rsidR="00BC50D8">
          <w:rPr>
            <w:noProof/>
            <w:webHidden/>
          </w:rPr>
          <w:fldChar w:fldCharType="begin"/>
        </w:r>
        <w:r w:rsidR="00BC50D8">
          <w:rPr>
            <w:noProof/>
            <w:webHidden/>
          </w:rPr>
          <w:instrText xml:space="preserve"> PAGEREF _Toc416772069 \h </w:instrText>
        </w:r>
        <w:r w:rsidR="00BC50D8">
          <w:rPr>
            <w:noProof/>
            <w:webHidden/>
          </w:rPr>
        </w:r>
        <w:r w:rsidR="00BC50D8">
          <w:rPr>
            <w:noProof/>
            <w:webHidden/>
          </w:rPr>
          <w:fldChar w:fldCharType="separate"/>
        </w:r>
        <w:r w:rsidR="0078015C">
          <w:rPr>
            <w:noProof/>
            <w:webHidden/>
          </w:rPr>
          <w:t>75</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0" w:history="1">
        <w:r w:rsidR="00BC50D8" w:rsidRPr="00854AE2">
          <w:rPr>
            <w:rStyle w:val="Hyperlink"/>
            <w:bCs/>
            <w:iCs/>
            <w:noProof/>
          </w:rPr>
          <w:t>FGCOLDCLEANERS</w:t>
        </w:r>
        <w:r w:rsidR="00BC50D8">
          <w:rPr>
            <w:noProof/>
            <w:webHidden/>
          </w:rPr>
          <w:tab/>
        </w:r>
        <w:r w:rsidR="00BC50D8">
          <w:rPr>
            <w:noProof/>
            <w:webHidden/>
          </w:rPr>
          <w:fldChar w:fldCharType="begin"/>
        </w:r>
        <w:r w:rsidR="00BC50D8">
          <w:rPr>
            <w:noProof/>
            <w:webHidden/>
          </w:rPr>
          <w:instrText xml:space="preserve"> PAGEREF _Toc416772070 \h </w:instrText>
        </w:r>
        <w:r w:rsidR="00BC50D8">
          <w:rPr>
            <w:noProof/>
            <w:webHidden/>
          </w:rPr>
        </w:r>
        <w:r w:rsidR="00BC50D8">
          <w:rPr>
            <w:noProof/>
            <w:webHidden/>
          </w:rPr>
          <w:fldChar w:fldCharType="separate"/>
        </w:r>
        <w:r w:rsidR="0078015C">
          <w:rPr>
            <w:noProof/>
            <w:webHidden/>
          </w:rPr>
          <w:t>78</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71" w:history="1">
        <w:r w:rsidR="00BC50D8" w:rsidRPr="00854AE2">
          <w:rPr>
            <w:rStyle w:val="Hyperlink"/>
            <w:noProof/>
          </w:rPr>
          <w:t>E.  NON-APPLICABLE REQUIREMENTS</w:t>
        </w:r>
        <w:r w:rsidR="00BC50D8">
          <w:rPr>
            <w:noProof/>
            <w:webHidden/>
          </w:rPr>
          <w:tab/>
        </w:r>
        <w:r w:rsidR="00BC50D8">
          <w:rPr>
            <w:noProof/>
            <w:webHidden/>
          </w:rPr>
          <w:fldChar w:fldCharType="begin"/>
        </w:r>
        <w:r w:rsidR="00BC50D8">
          <w:rPr>
            <w:noProof/>
            <w:webHidden/>
          </w:rPr>
          <w:instrText xml:space="preserve"> PAGEREF _Toc416772071 \h </w:instrText>
        </w:r>
        <w:r w:rsidR="00BC50D8">
          <w:rPr>
            <w:noProof/>
            <w:webHidden/>
          </w:rPr>
        </w:r>
        <w:r w:rsidR="00BC50D8">
          <w:rPr>
            <w:noProof/>
            <w:webHidden/>
          </w:rPr>
          <w:fldChar w:fldCharType="separate"/>
        </w:r>
        <w:r w:rsidR="0078015C">
          <w:rPr>
            <w:noProof/>
            <w:webHidden/>
          </w:rPr>
          <w:t>80</w:t>
        </w:r>
        <w:r w:rsidR="00BC50D8">
          <w:rPr>
            <w:noProof/>
            <w:webHidden/>
          </w:rPr>
          <w:fldChar w:fldCharType="end"/>
        </w:r>
      </w:hyperlink>
    </w:p>
    <w:p w:rsidR="00BC50D8" w:rsidRDefault="00A94BF5">
      <w:pPr>
        <w:pStyle w:val="TOC1"/>
        <w:rPr>
          <w:rFonts w:asciiTheme="minorHAnsi" w:eastAsiaTheme="minorEastAsia" w:hAnsiTheme="minorHAnsi" w:cstheme="minorBidi"/>
          <w:b w:val="0"/>
          <w:noProof/>
        </w:rPr>
      </w:pPr>
      <w:hyperlink w:anchor="_Toc416772072" w:history="1">
        <w:r w:rsidR="00BC50D8" w:rsidRPr="00854AE2">
          <w:rPr>
            <w:rStyle w:val="Hyperlink"/>
            <w:noProof/>
          </w:rPr>
          <w:t>APPENDICES</w:t>
        </w:r>
        <w:r w:rsidR="00BC50D8">
          <w:rPr>
            <w:noProof/>
            <w:webHidden/>
          </w:rPr>
          <w:tab/>
        </w:r>
        <w:r w:rsidR="00BC50D8">
          <w:rPr>
            <w:noProof/>
            <w:webHidden/>
          </w:rPr>
          <w:fldChar w:fldCharType="begin"/>
        </w:r>
        <w:r w:rsidR="00BC50D8">
          <w:rPr>
            <w:noProof/>
            <w:webHidden/>
          </w:rPr>
          <w:instrText xml:space="preserve"> PAGEREF _Toc416772072 \h </w:instrText>
        </w:r>
        <w:r w:rsidR="00BC50D8">
          <w:rPr>
            <w:noProof/>
            <w:webHidden/>
          </w:rPr>
        </w:r>
        <w:r w:rsidR="00BC50D8">
          <w:rPr>
            <w:noProof/>
            <w:webHidden/>
          </w:rPr>
          <w:fldChar w:fldCharType="separate"/>
        </w:r>
        <w:r w:rsidR="0078015C">
          <w:rPr>
            <w:noProof/>
            <w:webHidden/>
          </w:rPr>
          <w:t>81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3" w:history="1">
        <w:r w:rsidR="00BC50D8" w:rsidRPr="00854AE2">
          <w:rPr>
            <w:rStyle w:val="Hyperlink"/>
            <w:noProof/>
          </w:rPr>
          <w:t>Appendix 2.1.  Abbreviations and Acronyms</w:t>
        </w:r>
        <w:r w:rsidR="00BC50D8">
          <w:rPr>
            <w:noProof/>
            <w:webHidden/>
          </w:rPr>
          <w:tab/>
        </w:r>
        <w:r w:rsidR="00BC50D8">
          <w:rPr>
            <w:noProof/>
            <w:webHidden/>
          </w:rPr>
          <w:fldChar w:fldCharType="begin"/>
        </w:r>
        <w:r w:rsidR="00BC50D8">
          <w:rPr>
            <w:noProof/>
            <w:webHidden/>
          </w:rPr>
          <w:instrText xml:space="preserve"> PAGEREF _Toc416772073 \h </w:instrText>
        </w:r>
        <w:r w:rsidR="00BC50D8">
          <w:rPr>
            <w:noProof/>
            <w:webHidden/>
          </w:rPr>
        </w:r>
        <w:r w:rsidR="00BC50D8">
          <w:rPr>
            <w:noProof/>
            <w:webHidden/>
          </w:rPr>
          <w:fldChar w:fldCharType="separate"/>
        </w:r>
        <w:r w:rsidR="0078015C">
          <w:rPr>
            <w:noProof/>
            <w:webHidden/>
          </w:rPr>
          <w:t>81</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4" w:history="1">
        <w:r w:rsidR="00BC50D8" w:rsidRPr="00854AE2">
          <w:rPr>
            <w:rStyle w:val="Hyperlink"/>
            <w:bCs/>
            <w:noProof/>
          </w:rPr>
          <w:t>Appendix 2.2.  Schedule of Compliance</w:t>
        </w:r>
        <w:r w:rsidR="00BC50D8">
          <w:rPr>
            <w:noProof/>
            <w:webHidden/>
          </w:rPr>
          <w:tab/>
        </w:r>
        <w:r w:rsidR="00BC50D8">
          <w:rPr>
            <w:noProof/>
            <w:webHidden/>
          </w:rPr>
          <w:fldChar w:fldCharType="begin"/>
        </w:r>
        <w:r w:rsidR="00BC50D8">
          <w:rPr>
            <w:noProof/>
            <w:webHidden/>
          </w:rPr>
          <w:instrText xml:space="preserve"> PAGEREF _Toc416772074 \h </w:instrText>
        </w:r>
        <w:r w:rsidR="00BC50D8">
          <w:rPr>
            <w:noProof/>
            <w:webHidden/>
          </w:rPr>
        </w:r>
        <w:r w:rsidR="00BC50D8">
          <w:rPr>
            <w:noProof/>
            <w:webHidden/>
          </w:rPr>
          <w:fldChar w:fldCharType="separate"/>
        </w:r>
        <w:r w:rsidR="0078015C">
          <w:rPr>
            <w:noProof/>
            <w:webHidden/>
          </w:rPr>
          <w:t>82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5" w:history="1">
        <w:r w:rsidR="00BC50D8" w:rsidRPr="00854AE2">
          <w:rPr>
            <w:rStyle w:val="Hyperlink"/>
            <w:noProof/>
          </w:rPr>
          <w:t>Appendix 2.3.  Monitoring Requirements</w:t>
        </w:r>
        <w:r w:rsidR="00BC50D8">
          <w:rPr>
            <w:noProof/>
            <w:webHidden/>
          </w:rPr>
          <w:tab/>
        </w:r>
        <w:r w:rsidR="00BC50D8">
          <w:rPr>
            <w:noProof/>
            <w:webHidden/>
          </w:rPr>
          <w:fldChar w:fldCharType="begin"/>
        </w:r>
        <w:r w:rsidR="00BC50D8">
          <w:rPr>
            <w:noProof/>
            <w:webHidden/>
          </w:rPr>
          <w:instrText xml:space="preserve"> PAGEREF _Toc416772075 \h </w:instrText>
        </w:r>
        <w:r w:rsidR="00BC50D8">
          <w:rPr>
            <w:noProof/>
            <w:webHidden/>
          </w:rPr>
        </w:r>
        <w:r w:rsidR="00BC50D8">
          <w:rPr>
            <w:noProof/>
            <w:webHidden/>
          </w:rPr>
          <w:fldChar w:fldCharType="separate"/>
        </w:r>
        <w:r w:rsidR="0078015C">
          <w:rPr>
            <w:noProof/>
            <w:webHidden/>
          </w:rPr>
          <w:t>82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6" w:history="1">
        <w:r w:rsidR="00BC50D8" w:rsidRPr="00854AE2">
          <w:rPr>
            <w:rStyle w:val="Hyperlink"/>
            <w:noProof/>
          </w:rPr>
          <w:t>Appendix 2.4.  Recordkeeping</w:t>
        </w:r>
        <w:r w:rsidR="00BC50D8">
          <w:rPr>
            <w:noProof/>
            <w:webHidden/>
          </w:rPr>
          <w:tab/>
        </w:r>
        <w:r w:rsidR="00BC50D8">
          <w:rPr>
            <w:noProof/>
            <w:webHidden/>
          </w:rPr>
          <w:fldChar w:fldCharType="begin"/>
        </w:r>
        <w:r w:rsidR="00BC50D8">
          <w:rPr>
            <w:noProof/>
            <w:webHidden/>
          </w:rPr>
          <w:instrText xml:space="preserve"> PAGEREF _Toc416772076 \h </w:instrText>
        </w:r>
        <w:r w:rsidR="00BC50D8">
          <w:rPr>
            <w:noProof/>
            <w:webHidden/>
          </w:rPr>
        </w:r>
        <w:r w:rsidR="00BC50D8">
          <w:rPr>
            <w:noProof/>
            <w:webHidden/>
          </w:rPr>
          <w:fldChar w:fldCharType="separate"/>
        </w:r>
        <w:r w:rsidR="0078015C">
          <w:rPr>
            <w:noProof/>
            <w:webHidden/>
          </w:rPr>
          <w:t>82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7" w:history="1">
        <w:r w:rsidR="00BC50D8" w:rsidRPr="00854AE2">
          <w:rPr>
            <w:rStyle w:val="Hyperlink"/>
            <w:noProof/>
          </w:rPr>
          <w:t>*Includes both dampening aid and wetting agent.</w:t>
        </w:r>
        <w:r w:rsidR="00BC50D8">
          <w:rPr>
            <w:noProof/>
            <w:webHidden/>
          </w:rPr>
          <w:tab/>
        </w:r>
        <w:r w:rsidR="00BC50D8">
          <w:rPr>
            <w:noProof/>
            <w:webHidden/>
          </w:rPr>
          <w:fldChar w:fldCharType="begin"/>
        </w:r>
        <w:r w:rsidR="00BC50D8">
          <w:rPr>
            <w:noProof/>
            <w:webHidden/>
          </w:rPr>
          <w:instrText xml:space="preserve"> PAGEREF _Toc416772077 \h </w:instrText>
        </w:r>
        <w:r w:rsidR="00BC50D8">
          <w:rPr>
            <w:noProof/>
            <w:webHidden/>
          </w:rPr>
        </w:r>
        <w:r w:rsidR="00BC50D8">
          <w:rPr>
            <w:noProof/>
            <w:webHidden/>
          </w:rPr>
          <w:fldChar w:fldCharType="separate"/>
        </w:r>
        <w:r w:rsidR="0078015C">
          <w:rPr>
            <w:noProof/>
            <w:webHidden/>
          </w:rPr>
          <w:t>82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8" w:history="1">
        <w:r w:rsidR="00BC50D8" w:rsidRPr="00854AE2">
          <w:rPr>
            <w:rStyle w:val="Hyperlink"/>
            <w:noProof/>
          </w:rPr>
          <w:t>Appendix 2.5.  Testing Procedures</w:t>
        </w:r>
        <w:r w:rsidR="00BC50D8">
          <w:rPr>
            <w:noProof/>
            <w:webHidden/>
          </w:rPr>
          <w:tab/>
        </w:r>
        <w:r w:rsidR="00BC50D8">
          <w:rPr>
            <w:noProof/>
            <w:webHidden/>
          </w:rPr>
          <w:fldChar w:fldCharType="begin"/>
        </w:r>
        <w:r w:rsidR="00BC50D8">
          <w:rPr>
            <w:noProof/>
            <w:webHidden/>
          </w:rPr>
          <w:instrText xml:space="preserve"> PAGEREF _Toc416772078 \h </w:instrText>
        </w:r>
        <w:r w:rsidR="00BC50D8">
          <w:rPr>
            <w:noProof/>
            <w:webHidden/>
          </w:rPr>
        </w:r>
        <w:r w:rsidR="00BC50D8">
          <w:rPr>
            <w:noProof/>
            <w:webHidden/>
          </w:rPr>
          <w:fldChar w:fldCharType="separate"/>
        </w:r>
        <w:r w:rsidR="0078015C">
          <w:rPr>
            <w:noProof/>
            <w:webHidden/>
          </w:rPr>
          <w:t>82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79" w:history="1">
        <w:r w:rsidR="00BC50D8" w:rsidRPr="00854AE2">
          <w:rPr>
            <w:rStyle w:val="Hyperlink"/>
            <w:noProof/>
          </w:rPr>
          <w:t>Appendix 2.6.  Permits to Install</w:t>
        </w:r>
        <w:r w:rsidR="00BC50D8">
          <w:rPr>
            <w:noProof/>
            <w:webHidden/>
          </w:rPr>
          <w:tab/>
        </w:r>
        <w:r w:rsidR="00BC50D8">
          <w:rPr>
            <w:noProof/>
            <w:webHidden/>
          </w:rPr>
          <w:fldChar w:fldCharType="begin"/>
        </w:r>
        <w:r w:rsidR="00BC50D8">
          <w:rPr>
            <w:noProof/>
            <w:webHidden/>
          </w:rPr>
          <w:instrText xml:space="preserve"> PAGEREF _Toc416772079 \h </w:instrText>
        </w:r>
        <w:r w:rsidR="00BC50D8">
          <w:rPr>
            <w:noProof/>
            <w:webHidden/>
          </w:rPr>
        </w:r>
        <w:r w:rsidR="00BC50D8">
          <w:rPr>
            <w:noProof/>
            <w:webHidden/>
          </w:rPr>
          <w:fldChar w:fldCharType="separate"/>
        </w:r>
        <w:r w:rsidR="0078015C">
          <w:rPr>
            <w:noProof/>
            <w:webHidden/>
          </w:rPr>
          <w:t>82</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80" w:history="1">
        <w:r w:rsidR="00BC50D8" w:rsidRPr="00854AE2">
          <w:rPr>
            <w:rStyle w:val="Hyperlink"/>
            <w:noProof/>
          </w:rPr>
          <w:t>Appendix 2.7.  Emission Calculations</w:t>
        </w:r>
        <w:r w:rsidR="00BC50D8">
          <w:rPr>
            <w:noProof/>
            <w:webHidden/>
          </w:rPr>
          <w:tab/>
        </w:r>
        <w:r w:rsidR="00BC50D8">
          <w:rPr>
            <w:noProof/>
            <w:webHidden/>
          </w:rPr>
          <w:fldChar w:fldCharType="begin"/>
        </w:r>
        <w:r w:rsidR="00BC50D8">
          <w:rPr>
            <w:noProof/>
            <w:webHidden/>
          </w:rPr>
          <w:instrText xml:space="preserve"> PAGEREF _Toc416772080 \h </w:instrText>
        </w:r>
        <w:r w:rsidR="00BC50D8">
          <w:rPr>
            <w:noProof/>
            <w:webHidden/>
          </w:rPr>
        </w:r>
        <w:r w:rsidR="00BC50D8">
          <w:rPr>
            <w:noProof/>
            <w:webHidden/>
          </w:rPr>
          <w:fldChar w:fldCharType="separate"/>
        </w:r>
        <w:r w:rsidR="0078015C">
          <w:rPr>
            <w:noProof/>
            <w:webHidden/>
          </w:rPr>
          <w:t>83</w:t>
        </w:r>
        <w:r w:rsidR="00BC50D8">
          <w:rPr>
            <w:noProof/>
            <w:webHidden/>
          </w:rPr>
          <w:fldChar w:fldCharType="end"/>
        </w:r>
      </w:hyperlink>
    </w:p>
    <w:p w:rsidR="00BC50D8" w:rsidRDefault="00A94BF5">
      <w:pPr>
        <w:pStyle w:val="TOC2"/>
        <w:rPr>
          <w:rFonts w:asciiTheme="minorHAnsi" w:eastAsiaTheme="minorEastAsia" w:hAnsiTheme="minorHAnsi" w:cstheme="minorBidi"/>
          <w:noProof/>
        </w:rPr>
      </w:pPr>
      <w:hyperlink w:anchor="_Toc416772081" w:history="1">
        <w:r w:rsidR="00BC50D8" w:rsidRPr="00854AE2">
          <w:rPr>
            <w:rStyle w:val="Hyperlink"/>
            <w:noProof/>
          </w:rPr>
          <w:t>Appendix 2.8.  Reporting</w:t>
        </w:r>
        <w:r w:rsidR="00BC50D8">
          <w:rPr>
            <w:noProof/>
            <w:webHidden/>
          </w:rPr>
          <w:tab/>
        </w:r>
        <w:r w:rsidR="00BC50D8">
          <w:rPr>
            <w:noProof/>
            <w:webHidden/>
          </w:rPr>
          <w:fldChar w:fldCharType="begin"/>
        </w:r>
        <w:r w:rsidR="00BC50D8">
          <w:rPr>
            <w:noProof/>
            <w:webHidden/>
          </w:rPr>
          <w:instrText xml:space="preserve"> PAGEREF _Toc416772081 \h </w:instrText>
        </w:r>
        <w:r w:rsidR="00BC50D8">
          <w:rPr>
            <w:noProof/>
            <w:webHidden/>
          </w:rPr>
        </w:r>
        <w:r w:rsidR="00BC50D8">
          <w:rPr>
            <w:noProof/>
            <w:webHidden/>
          </w:rPr>
          <w:fldChar w:fldCharType="separate"/>
        </w:r>
        <w:r w:rsidR="0078015C">
          <w:rPr>
            <w:noProof/>
            <w:webHidden/>
          </w:rPr>
          <w:t>83</w:t>
        </w:r>
        <w:r w:rsidR="00BC50D8">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4" w:name="_Toc1453501"/>
    </w:p>
    <w:p w:rsidR="00C2618F" w:rsidRPr="00961169" w:rsidRDefault="00C2618F" w:rsidP="00CE44D8">
      <w:pPr>
        <w:pStyle w:val="Heading1"/>
      </w:pPr>
      <w:bookmarkStart w:id="15" w:name="_Toc416772003"/>
      <w:r w:rsidRPr="00961169">
        <w:lastRenderedPageBreak/>
        <w:t>A</w:t>
      </w:r>
      <w:r>
        <w:t>UTHORITY AND ENFORCEABILITY</w:t>
      </w:r>
      <w:bookmarkEnd w:id="14"/>
      <w:bookmarkEnd w:id="15"/>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B16B11" w:rsidRDefault="00B16B11">
      <w:pPr>
        <w:rPr>
          <w:b/>
          <w:color w:val="000000"/>
          <w:kern w:val="28"/>
          <w:sz w:val="28"/>
          <w:szCs w:val="28"/>
        </w:rPr>
      </w:pPr>
      <w:bookmarkStart w:id="16" w:name="_Toc362260002"/>
      <w:bookmarkStart w:id="17" w:name="_Toc1453503"/>
      <w:r>
        <w:rPr>
          <w:color w:val="000000"/>
        </w:rPr>
        <w:br w:type="page"/>
      </w:r>
    </w:p>
    <w:p w:rsidR="00936398" w:rsidRDefault="00936398" w:rsidP="00FF2E36">
      <w:pPr>
        <w:pStyle w:val="Heading1"/>
        <w:rPr>
          <w:color w:val="000000"/>
        </w:rPr>
      </w:pPr>
    </w:p>
    <w:p w:rsidR="00FF2E36" w:rsidRPr="00B13F41" w:rsidRDefault="000D7477" w:rsidP="00FF2E36">
      <w:pPr>
        <w:pStyle w:val="Heading1"/>
        <w:rPr>
          <w:color w:val="000000"/>
        </w:rPr>
      </w:pPr>
      <w:bookmarkStart w:id="18" w:name="_Toc416772004"/>
      <w:r>
        <w:rPr>
          <w:color w:val="000000"/>
        </w:rPr>
        <w:t>SECTION</w:t>
      </w:r>
      <w:r w:rsidR="00FF2E36" w:rsidRPr="00B13F41">
        <w:rPr>
          <w:color w:val="000000"/>
        </w:rPr>
        <w:t xml:space="preserve"> 1</w:t>
      </w:r>
      <w:bookmarkEnd w:id="16"/>
      <w:r w:rsidR="00936398">
        <w:rPr>
          <w:color w:val="000000"/>
        </w:rPr>
        <w:t xml:space="preserve"> - M</w:t>
      </w:r>
      <w:r>
        <w:rPr>
          <w:color w:val="000000"/>
        </w:rPr>
        <w:t>ILL</w:t>
      </w:r>
      <w:bookmarkEnd w:id="18"/>
    </w:p>
    <w:p w:rsidR="00FF2E36" w:rsidRPr="00B13F41" w:rsidRDefault="00FF2E36" w:rsidP="00FF2E36">
      <w:pPr>
        <w:jc w:val="center"/>
        <w:rPr>
          <w:color w:val="000000"/>
        </w:rPr>
      </w:pPr>
    </w:p>
    <w:p w:rsidR="0081525C" w:rsidRDefault="00FF2E36" w:rsidP="00FF2E36">
      <w:r w:rsidRPr="00B13F41">
        <w:rPr>
          <w:color w:val="000000"/>
        </w:rPr>
        <w:br w:type="page"/>
      </w:r>
    </w:p>
    <w:p w:rsidR="005420E5" w:rsidRDefault="005E5399" w:rsidP="00CE44D8">
      <w:pPr>
        <w:pStyle w:val="Heading1"/>
      </w:pPr>
      <w:bookmarkStart w:id="19" w:name="_Toc416772005"/>
      <w:r>
        <w:lastRenderedPageBreak/>
        <w:t xml:space="preserve">A.  GENERAL </w:t>
      </w:r>
      <w:bookmarkEnd w:id="17"/>
      <w:r w:rsidR="00E9713D">
        <w:t>CONDITIONS</w:t>
      </w:r>
      <w:bookmarkEnd w:id="19"/>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20" w:name="_Toc369327726"/>
      <w:bookmarkStart w:id="21" w:name="_Toc377276121"/>
      <w:bookmarkStart w:id="22" w:name="_Toc377276264"/>
      <w:bookmarkStart w:id="23" w:name="_Toc377876943"/>
      <w:bookmarkStart w:id="24" w:name="_Toc377877161"/>
      <w:bookmarkStart w:id="25" w:name="_Toc382035359"/>
      <w:bookmarkStart w:id="26" w:name="_Toc382726607"/>
      <w:bookmarkStart w:id="27" w:name="_Toc382726682"/>
      <w:bookmarkStart w:id="28" w:name="_Toc382726761"/>
      <w:bookmarkStart w:id="29" w:name="_Toc387818167"/>
      <w:bookmarkStart w:id="30" w:name="_Toc390499877"/>
      <w:bookmarkStart w:id="31" w:name="_Toc390500306"/>
      <w:bookmarkStart w:id="32" w:name="_Toc390504359"/>
      <w:bookmarkStart w:id="33" w:name="_Toc390570149"/>
      <w:bookmarkStart w:id="34" w:name="_Toc391182883"/>
      <w:bookmarkStart w:id="35" w:name="_Toc437238946"/>
      <w:bookmarkStart w:id="36" w:name="_Toc451333023"/>
      <w:bookmarkStart w:id="37" w:name="_Toc457189941"/>
      <w:bookmarkStart w:id="38" w:name="_Toc1453504"/>
      <w:bookmarkStart w:id="39" w:name="_Toc416772006"/>
      <w:r w:rsidRPr="0075518C">
        <w:rPr>
          <w:sz w:val="22"/>
          <w:szCs w:val="22"/>
        </w:rPr>
        <w:t xml:space="preserve">Permit </w:t>
      </w:r>
      <w:r w:rsidR="00D160DB" w:rsidRPr="0075518C">
        <w:rPr>
          <w:sz w:val="22"/>
          <w:szCs w:val="22"/>
        </w:rPr>
        <w:t>Enforceability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160DB" w:rsidRPr="00DF6609" w:rsidRDefault="00D160DB" w:rsidP="00D160DB">
      <w:pPr>
        <w:jc w:val="both"/>
        <w:rPr>
          <w:rFonts w:cs="Arial"/>
          <w:sz w:val="20"/>
        </w:rPr>
      </w:pPr>
    </w:p>
    <w:p w:rsidR="00A018D7" w:rsidRPr="00F21983" w:rsidRDefault="00D160DB" w:rsidP="00052E5C">
      <w:pPr>
        <w:numPr>
          <w:ilvl w:val="0"/>
          <w:numId w:val="2"/>
        </w:numPr>
        <w:tabs>
          <w:tab w:val="clear" w:pos="720"/>
          <w:tab w:val="num" w:pos="-108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052E5C">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 xml:space="preserve">hereby incorporated in a </w:t>
      </w:r>
      <w:r w:rsidR="00BB5565">
        <w:rPr>
          <w:sz w:val="20"/>
        </w:rPr>
        <w:t xml:space="preserve">state-only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rsidR="00F6033B" w:rsidRDefault="00F6033B" w:rsidP="00F6033B">
      <w:pPr>
        <w:pStyle w:val="ListParagraph"/>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BB5565">
        <w:rPr>
          <w:rFonts w:cs="Arial"/>
          <w:sz w:val="20"/>
        </w:rPr>
        <w:t>federally</w:t>
      </w:r>
      <w:r w:rsidR="00BB5565" w:rsidRPr="00EE57C0">
        <w:rPr>
          <w:sz w:val="20"/>
        </w:rPr>
        <w:t xml:space="preserve"> </w:t>
      </w:r>
      <w:r w:rsidRPr="00EE57C0">
        <w:rPr>
          <w:sz w:val="20"/>
        </w:rPr>
        <w:t>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365FAA">
      <w:pPr>
        <w:pStyle w:val="Heading2"/>
        <w:numPr>
          <w:ilvl w:val="0"/>
          <w:numId w:val="0"/>
        </w:numPr>
        <w:jc w:val="left"/>
        <w:rPr>
          <w:sz w:val="22"/>
          <w:szCs w:val="22"/>
        </w:rPr>
      </w:pPr>
      <w:bookmarkStart w:id="40" w:name="_Toc457189942"/>
      <w:bookmarkStart w:id="41" w:name="_Toc1453505"/>
      <w:bookmarkStart w:id="42" w:name="_Toc416772007"/>
      <w:r w:rsidRPr="0075518C">
        <w:rPr>
          <w:sz w:val="22"/>
          <w:szCs w:val="22"/>
        </w:rPr>
        <w:t xml:space="preserve">General </w:t>
      </w:r>
      <w:bookmarkEnd w:id="40"/>
      <w:bookmarkEnd w:id="41"/>
      <w:r w:rsidR="00E9713D" w:rsidRPr="0075518C">
        <w:rPr>
          <w:sz w:val="22"/>
          <w:szCs w:val="22"/>
        </w:rPr>
        <w:t>Provisions</w:t>
      </w:r>
      <w:bookmarkEnd w:id="42"/>
    </w:p>
    <w:p w:rsidR="00AB10F1" w:rsidRPr="00DF6609" w:rsidRDefault="00AB10F1" w:rsidP="00AB10F1">
      <w:pPr>
        <w:jc w:val="both"/>
        <w:rPr>
          <w:rFonts w:cs="Arial"/>
          <w:sz w:val="20"/>
        </w:rPr>
      </w:pPr>
    </w:p>
    <w:p w:rsidR="00AB10F1" w:rsidRPr="00F21983" w:rsidRDefault="00545309" w:rsidP="00052E5C">
      <w:pPr>
        <w:numPr>
          <w:ilvl w:val="0"/>
          <w:numId w:val="3"/>
        </w:numPr>
        <w:tabs>
          <w:tab w:val="clear" w:pos="360"/>
          <w:tab w:val="num" w:pos="-360"/>
        </w:tabs>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052E5C">
      <w:pPr>
        <w:numPr>
          <w:ilvl w:val="0"/>
          <w:numId w:val="3"/>
        </w:numPr>
        <w:tabs>
          <w:tab w:val="clear" w:pos="360"/>
          <w:tab w:val="num" w:pos="-360"/>
        </w:tabs>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052E5C">
      <w:pPr>
        <w:numPr>
          <w:ilvl w:val="0"/>
          <w:numId w:val="3"/>
        </w:numPr>
        <w:tabs>
          <w:tab w:val="clear" w:pos="360"/>
          <w:tab w:val="num" w:pos="-360"/>
        </w:tabs>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052E5C">
      <w:pPr>
        <w:numPr>
          <w:ilvl w:val="0"/>
          <w:numId w:val="4"/>
        </w:numPr>
        <w:tabs>
          <w:tab w:val="clear" w:pos="360"/>
          <w:tab w:val="num" w:pos="-360"/>
        </w:tabs>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052E5C">
      <w:pPr>
        <w:numPr>
          <w:ilvl w:val="1"/>
          <w:numId w:val="4"/>
        </w:numPr>
        <w:tabs>
          <w:tab w:val="clear" w:pos="720"/>
          <w:tab w:val="num" w:pos="0"/>
        </w:tabs>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052E5C">
      <w:pPr>
        <w:numPr>
          <w:ilvl w:val="1"/>
          <w:numId w:val="4"/>
        </w:numPr>
        <w:tabs>
          <w:tab w:val="clear" w:pos="720"/>
          <w:tab w:val="num" w:pos="0"/>
        </w:tabs>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052E5C">
      <w:pPr>
        <w:numPr>
          <w:ilvl w:val="1"/>
          <w:numId w:val="4"/>
        </w:numPr>
        <w:tabs>
          <w:tab w:val="clear" w:pos="720"/>
          <w:tab w:val="num" w:pos="0"/>
        </w:tabs>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052E5C">
      <w:pPr>
        <w:numPr>
          <w:ilvl w:val="1"/>
          <w:numId w:val="4"/>
        </w:numPr>
        <w:tabs>
          <w:tab w:val="clear" w:pos="720"/>
          <w:tab w:val="num" w:pos="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F21983" w:rsidRDefault="00ED3A23" w:rsidP="00052E5C">
      <w:pPr>
        <w:numPr>
          <w:ilvl w:val="0"/>
          <w:numId w:val="4"/>
        </w:numPr>
        <w:tabs>
          <w:tab w:val="clear" w:pos="360"/>
          <w:tab w:val="num" w:pos="-360"/>
        </w:tabs>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052E5C">
      <w:pPr>
        <w:numPr>
          <w:ilvl w:val="0"/>
          <w:numId w:val="4"/>
        </w:numPr>
        <w:tabs>
          <w:tab w:val="clear" w:pos="360"/>
          <w:tab w:val="num" w:pos="-360"/>
        </w:tabs>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052E5C">
      <w:pPr>
        <w:numPr>
          <w:ilvl w:val="0"/>
          <w:numId w:val="4"/>
        </w:numPr>
        <w:tabs>
          <w:tab w:val="clear" w:pos="360"/>
          <w:tab w:val="num" w:pos="-360"/>
        </w:tabs>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052E5C">
      <w:pPr>
        <w:numPr>
          <w:ilvl w:val="0"/>
          <w:numId w:val="4"/>
        </w:numPr>
        <w:tabs>
          <w:tab w:val="clear" w:pos="360"/>
          <w:tab w:val="num" w:pos="-360"/>
        </w:tabs>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1D288F" w:rsidRPr="0075518C" w:rsidRDefault="001D288F" w:rsidP="00365FAA">
      <w:pPr>
        <w:pStyle w:val="Heading2"/>
        <w:numPr>
          <w:ilvl w:val="0"/>
          <w:numId w:val="0"/>
        </w:numPr>
        <w:jc w:val="left"/>
        <w:rPr>
          <w:sz w:val="22"/>
          <w:szCs w:val="22"/>
        </w:rPr>
      </w:pPr>
      <w:bookmarkStart w:id="43" w:name="_Toc416772008"/>
      <w:r w:rsidRPr="0075518C">
        <w:rPr>
          <w:sz w:val="22"/>
          <w:szCs w:val="22"/>
        </w:rPr>
        <w:t>Equipment &amp; Design</w:t>
      </w:r>
      <w:bookmarkEnd w:id="43"/>
    </w:p>
    <w:p w:rsidR="00A675AC" w:rsidRPr="00DF6609" w:rsidRDefault="00A675AC" w:rsidP="00AB10F1">
      <w:pPr>
        <w:jc w:val="both"/>
        <w:rPr>
          <w:rFonts w:cs="Arial"/>
          <w:sz w:val="20"/>
        </w:rPr>
      </w:pPr>
    </w:p>
    <w:p w:rsidR="00DC22AE" w:rsidRPr="00F21983" w:rsidRDefault="00D428BB" w:rsidP="00052E5C">
      <w:pPr>
        <w:numPr>
          <w:ilvl w:val="0"/>
          <w:numId w:val="5"/>
        </w:numPr>
        <w:tabs>
          <w:tab w:val="clear" w:pos="360"/>
          <w:tab w:val="num" w:pos="-360"/>
        </w:tabs>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A32B0E">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052E5C">
      <w:pPr>
        <w:numPr>
          <w:ilvl w:val="0"/>
          <w:numId w:val="7"/>
        </w:numPr>
        <w:tabs>
          <w:tab w:val="clear" w:pos="360"/>
          <w:tab w:val="num" w:pos="-360"/>
        </w:tabs>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1D288F" w:rsidRPr="0075518C" w:rsidRDefault="001D288F" w:rsidP="00365FAA">
      <w:pPr>
        <w:pStyle w:val="Heading2"/>
        <w:numPr>
          <w:ilvl w:val="0"/>
          <w:numId w:val="0"/>
        </w:numPr>
        <w:jc w:val="left"/>
        <w:rPr>
          <w:sz w:val="22"/>
          <w:szCs w:val="22"/>
        </w:rPr>
      </w:pPr>
      <w:bookmarkStart w:id="44" w:name="_Toc416772009"/>
      <w:r w:rsidRPr="0075518C">
        <w:rPr>
          <w:sz w:val="22"/>
          <w:szCs w:val="22"/>
        </w:rPr>
        <w:t>Emission Limits</w:t>
      </w:r>
      <w:bookmarkEnd w:id="44"/>
    </w:p>
    <w:p w:rsidR="002E3875" w:rsidRPr="00F21983" w:rsidRDefault="002E3875" w:rsidP="00AB10F1">
      <w:pPr>
        <w:jc w:val="both"/>
        <w:rPr>
          <w:rFonts w:cs="Arial"/>
          <w:sz w:val="20"/>
        </w:rPr>
      </w:pPr>
    </w:p>
    <w:p w:rsidR="00FB53C0" w:rsidRPr="00F21983" w:rsidRDefault="002E4DE5" w:rsidP="00052E5C">
      <w:pPr>
        <w:numPr>
          <w:ilvl w:val="0"/>
          <w:numId w:val="6"/>
        </w:numPr>
        <w:tabs>
          <w:tab w:val="clear" w:pos="360"/>
          <w:tab w:val="num" w:pos="-360"/>
        </w:tabs>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BC48B8">
        <w:rPr>
          <w:rFonts w:cs="Arial"/>
          <w:sz w:val="20"/>
        </w:rPr>
        <w:t>the following</w:t>
      </w:r>
      <w:r w:rsidR="00A32B0E">
        <w:rPr>
          <w:rFonts w:cs="Arial"/>
          <w:sz w:val="20"/>
          <w:vertAlign w:val="superscript"/>
        </w:rPr>
        <w:t>2</w:t>
      </w:r>
      <w:r w:rsidR="00FB53C0" w:rsidRPr="00F21983">
        <w:rPr>
          <w:rFonts w:cs="Arial"/>
          <w:sz w:val="20"/>
        </w:rPr>
        <w:t xml:space="preserve"> </w:t>
      </w:r>
      <w:r w:rsidR="00FB53C0" w:rsidRPr="00F21983">
        <w:rPr>
          <w:rFonts w:cs="Arial"/>
          <w:b/>
          <w:sz w:val="20"/>
        </w:rPr>
        <w:t>(R 336.1301(1))</w:t>
      </w:r>
      <w:r w:rsidR="00C16D1F">
        <w:rPr>
          <w:rFonts w:cs="Arial"/>
          <w:sz w:val="20"/>
        </w:rPr>
        <w:t>:</w:t>
      </w:r>
    </w:p>
    <w:p w:rsidR="00FD242B" w:rsidRDefault="00FB53C0" w:rsidP="00052E5C">
      <w:pPr>
        <w:numPr>
          <w:ilvl w:val="1"/>
          <w:numId w:val="6"/>
        </w:numPr>
        <w:tabs>
          <w:tab w:val="clear" w:pos="720"/>
          <w:tab w:val="num" w:pos="0"/>
        </w:tabs>
        <w:jc w:val="both"/>
        <w:rPr>
          <w:rFonts w:cs="Arial"/>
          <w:sz w:val="20"/>
        </w:rPr>
      </w:pPr>
      <w:r w:rsidRPr="00F21983">
        <w:rPr>
          <w:rFonts w:cs="Arial"/>
          <w:sz w:val="20"/>
        </w:rPr>
        <w:t>A 6-minute average of 20</w:t>
      </w:r>
      <w:r w:rsidR="00EA119B">
        <w:rPr>
          <w:rFonts w:cs="Arial"/>
          <w:sz w:val="20"/>
        </w:rPr>
        <w:t xml:space="preserve"> percent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rsidR="00DC22AE" w:rsidRDefault="00FB53C0" w:rsidP="00052E5C">
      <w:pPr>
        <w:numPr>
          <w:ilvl w:val="1"/>
          <w:numId w:val="6"/>
        </w:numPr>
        <w:tabs>
          <w:tab w:val="clear" w:pos="720"/>
          <w:tab w:val="num" w:pos="0"/>
        </w:tabs>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3163DA">
      <w:pPr>
        <w:ind w:left="360"/>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052E5C">
      <w:pPr>
        <w:numPr>
          <w:ilvl w:val="0"/>
          <w:numId w:val="6"/>
        </w:numPr>
        <w:tabs>
          <w:tab w:val="clear" w:pos="360"/>
          <w:tab w:val="num" w:pos="-360"/>
        </w:tabs>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052E5C">
      <w:pPr>
        <w:numPr>
          <w:ilvl w:val="1"/>
          <w:numId w:val="6"/>
        </w:numPr>
        <w:tabs>
          <w:tab w:val="clear" w:pos="720"/>
          <w:tab w:val="num" w:pos="0"/>
        </w:tabs>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052E5C">
      <w:pPr>
        <w:numPr>
          <w:ilvl w:val="1"/>
          <w:numId w:val="6"/>
        </w:numPr>
        <w:tabs>
          <w:tab w:val="clear" w:pos="720"/>
          <w:tab w:val="num" w:pos="0"/>
        </w:tabs>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ED74CC" w:rsidRPr="0075518C" w:rsidRDefault="00ED74CC" w:rsidP="00365FAA">
      <w:pPr>
        <w:pStyle w:val="Heading2"/>
        <w:numPr>
          <w:ilvl w:val="0"/>
          <w:numId w:val="0"/>
        </w:numPr>
        <w:jc w:val="left"/>
        <w:rPr>
          <w:sz w:val="22"/>
          <w:szCs w:val="22"/>
        </w:rPr>
      </w:pPr>
      <w:bookmarkStart w:id="45" w:name="_Toc416772010"/>
      <w:r w:rsidRPr="0075518C">
        <w:rPr>
          <w:sz w:val="22"/>
          <w:szCs w:val="22"/>
        </w:rPr>
        <w:t>Testing/Sampling</w:t>
      </w:r>
      <w:bookmarkEnd w:id="45"/>
    </w:p>
    <w:p w:rsidR="00FB53C0" w:rsidRPr="00F21983" w:rsidRDefault="00FB53C0" w:rsidP="00AB10F1">
      <w:pPr>
        <w:jc w:val="both"/>
        <w:rPr>
          <w:rFonts w:cs="Arial"/>
          <w:sz w:val="20"/>
        </w:rPr>
      </w:pPr>
    </w:p>
    <w:p w:rsidR="00ED74CC" w:rsidRPr="00F21983" w:rsidRDefault="00ED74CC" w:rsidP="00052E5C">
      <w:pPr>
        <w:numPr>
          <w:ilvl w:val="0"/>
          <w:numId w:val="8"/>
        </w:numPr>
        <w:tabs>
          <w:tab w:val="clear" w:pos="360"/>
          <w:tab w:val="num" w:pos="-360"/>
        </w:tabs>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A32B0E">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052E5C">
      <w:pPr>
        <w:numPr>
          <w:ilvl w:val="0"/>
          <w:numId w:val="8"/>
        </w:numPr>
        <w:tabs>
          <w:tab w:val="clear" w:pos="360"/>
          <w:tab w:val="num" w:pos="-360"/>
        </w:tabs>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052E5C">
      <w:pPr>
        <w:numPr>
          <w:ilvl w:val="0"/>
          <w:numId w:val="8"/>
        </w:numPr>
        <w:tabs>
          <w:tab w:val="clear" w:pos="360"/>
          <w:tab w:val="num" w:pos="-360"/>
        </w:tabs>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B8547B" w:rsidRPr="0075518C" w:rsidRDefault="00B8547B" w:rsidP="00365FAA">
      <w:pPr>
        <w:pStyle w:val="Heading2"/>
        <w:numPr>
          <w:ilvl w:val="0"/>
          <w:numId w:val="0"/>
        </w:numPr>
        <w:jc w:val="left"/>
        <w:rPr>
          <w:sz w:val="22"/>
          <w:szCs w:val="22"/>
        </w:rPr>
      </w:pPr>
      <w:bookmarkStart w:id="46" w:name="_Toc416772011"/>
      <w:r w:rsidRPr="0075518C">
        <w:rPr>
          <w:sz w:val="22"/>
          <w:szCs w:val="22"/>
        </w:rPr>
        <w:t>Monitoring/Recordkeeping</w:t>
      </w:r>
      <w:bookmarkEnd w:id="46"/>
    </w:p>
    <w:p w:rsidR="00D41714" w:rsidRPr="00DF6609" w:rsidRDefault="00D41714" w:rsidP="00D41714">
      <w:pPr>
        <w:numPr>
          <w:ilvl w:val="12"/>
          <w:numId w:val="0"/>
        </w:numPr>
        <w:ind w:left="432" w:hanging="432"/>
        <w:jc w:val="both"/>
        <w:rPr>
          <w:rFonts w:cs="Arial"/>
          <w:sz w:val="20"/>
        </w:rPr>
      </w:pPr>
    </w:p>
    <w:p w:rsidR="00B8547B" w:rsidRPr="00F21983" w:rsidRDefault="00B8547B" w:rsidP="00052E5C">
      <w:pPr>
        <w:numPr>
          <w:ilvl w:val="0"/>
          <w:numId w:val="9"/>
        </w:numPr>
        <w:tabs>
          <w:tab w:val="clear" w:pos="360"/>
          <w:tab w:val="num" w:pos="-360"/>
        </w:tabs>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xml:space="preserve"> 213(3)(b)(i), where appropriate </w:t>
      </w:r>
      <w:r w:rsidRPr="00F21983">
        <w:rPr>
          <w:rFonts w:cs="Arial"/>
          <w:b/>
          <w:sz w:val="20"/>
        </w:rPr>
        <w:t>(R 336.1213(3)(b))</w:t>
      </w:r>
      <w:r w:rsidRPr="00F21983">
        <w:rPr>
          <w:rFonts w:cs="Arial"/>
          <w:sz w:val="20"/>
        </w:rPr>
        <w:t>:</w:t>
      </w:r>
    </w:p>
    <w:p w:rsidR="00B8547B" w:rsidRPr="00F21983" w:rsidRDefault="00B8547B" w:rsidP="00052E5C">
      <w:pPr>
        <w:numPr>
          <w:ilvl w:val="1"/>
          <w:numId w:val="9"/>
        </w:numPr>
        <w:tabs>
          <w:tab w:val="clear" w:pos="720"/>
          <w:tab w:val="num" w:pos="0"/>
        </w:tabs>
        <w:jc w:val="both"/>
        <w:rPr>
          <w:rFonts w:cs="Arial"/>
          <w:sz w:val="20"/>
        </w:rPr>
      </w:pPr>
      <w:r w:rsidRPr="00F21983">
        <w:rPr>
          <w:rFonts w:cs="Arial"/>
          <w:sz w:val="20"/>
        </w:rPr>
        <w:t>The date, location, time, and method of sampling or measurements.</w:t>
      </w:r>
    </w:p>
    <w:p w:rsidR="00B8547B" w:rsidRPr="00F21983" w:rsidRDefault="00B8547B" w:rsidP="00052E5C">
      <w:pPr>
        <w:numPr>
          <w:ilvl w:val="1"/>
          <w:numId w:val="9"/>
        </w:numPr>
        <w:tabs>
          <w:tab w:val="clear" w:pos="720"/>
          <w:tab w:val="num" w:pos="0"/>
        </w:tabs>
        <w:jc w:val="both"/>
        <w:rPr>
          <w:rFonts w:cs="Arial"/>
          <w:sz w:val="20"/>
        </w:rPr>
      </w:pPr>
      <w:r w:rsidRPr="00F21983">
        <w:rPr>
          <w:rFonts w:cs="Arial"/>
          <w:sz w:val="20"/>
        </w:rPr>
        <w:lastRenderedPageBreak/>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052E5C">
      <w:pPr>
        <w:numPr>
          <w:ilvl w:val="1"/>
          <w:numId w:val="9"/>
        </w:numPr>
        <w:tabs>
          <w:tab w:val="clear" w:pos="720"/>
          <w:tab w:val="num" w:pos="0"/>
        </w:tabs>
        <w:jc w:val="both"/>
        <w:rPr>
          <w:rFonts w:cs="Arial"/>
          <w:sz w:val="20"/>
        </w:rPr>
      </w:pPr>
      <w:r w:rsidRPr="00F21983">
        <w:rPr>
          <w:rFonts w:cs="Arial"/>
          <w:sz w:val="20"/>
        </w:rPr>
        <w:t>The company or entity that performed the analyses of the samples.</w:t>
      </w:r>
    </w:p>
    <w:p w:rsidR="00B8547B" w:rsidRPr="00F21983" w:rsidRDefault="00B8547B" w:rsidP="00052E5C">
      <w:pPr>
        <w:numPr>
          <w:ilvl w:val="1"/>
          <w:numId w:val="9"/>
        </w:numPr>
        <w:tabs>
          <w:tab w:val="clear" w:pos="720"/>
          <w:tab w:val="num" w:pos="0"/>
        </w:tabs>
        <w:jc w:val="both"/>
        <w:rPr>
          <w:rFonts w:cs="Arial"/>
          <w:sz w:val="20"/>
        </w:rPr>
      </w:pPr>
      <w:r w:rsidRPr="00F21983">
        <w:rPr>
          <w:rFonts w:cs="Arial"/>
          <w:sz w:val="20"/>
        </w:rPr>
        <w:t>The analytical techniques or methods used.</w:t>
      </w:r>
    </w:p>
    <w:p w:rsidR="00B8547B" w:rsidRPr="00F21983" w:rsidRDefault="00B8547B" w:rsidP="00052E5C">
      <w:pPr>
        <w:numPr>
          <w:ilvl w:val="1"/>
          <w:numId w:val="9"/>
        </w:numPr>
        <w:tabs>
          <w:tab w:val="clear" w:pos="720"/>
          <w:tab w:val="num" w:pos="0"/>
        </w:tabs>
        <w:jc w:val="both"/>
        <w:rPr>
          <w:rFonts w:cs="Arial"/>
          <w:sz w:val="20"/>
        </w:rPr>
      </w:pPr>
      <w:r w:rsidRPr="00F21983">
        <w:rPr>
          <w:rFonts w:cs="Arial"/>
          <w:sz w:val="20"/>
        </w:rPr>
        <w:t>The results of the analyses.</w:t>
      </w:r>
    </w:p>
    <w:p w:rsidR="00B8547B" w:rsidRPr="00F21983" w:rsidRDefault="00BA5CC0" w:rsidP="00052E5C">
      <w:pPr>
        <w:numPr>
          <w:ilvl w:val="1"/>
          <w:numId w:val="9"/>
        </w:numPr>
        <w:tabs>
          <w:tab w:val="clear" w:pos="720"/>
          <w:tab w:val="num" w:pos="0"/>
        </w:tabs>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052E5C">
      <w:pPr>
        <w:numPr>
          <w:ilvl w:val="0"/>
          <w:numId w:val="9"/>
        </w:numPr>
        <w:tabs>
          <w:tab w:val="clear" w:pos="360"/>
          <w:tab w:val="num" w:pos="-360"/>
        </w:tabs>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75518C" w:rsidRDefault="006D2EFC" w:rsidP="00365FAA">
      <w:pPr>
        <w:pStyle w:val="Heading2"/>
        <w:numPr>
          <w:ilvl w:val="0"/>
          <w:numId w:val="0"/>
        </w:numPr>
        <w:jc w:val="left"/>
        <w:rPr>
          <w:sz w:val="22"/>
          <w:szCs w:val="22"/>
        </w:rPr>
      </w:pPr>
      <w:bookmarkStart w:id="47" w:name="_Toc416772012"/>
      <w:r w:rsidRPr="0075518C">
        <w:rPr>
          <w:sz w:val="22"/>
          <w:szCs w:val="22"/>
        </w:rPr>
        <w:t>Certification</w:t>
      </w:r>
      <w:r w:rsidR="00A92A65" w:rsidRPr="0075518C">
        <w:rPr>
          <w:sz w:val="22"/>
          <w:szCs w:val="22"/>
        </w:rPr>
        <w:t xml:space="preserve"> &amp; Reporting</w:t>
      </w:r>
      <w:bookmarkEnd w:id="47"/>
    </w:p>
    <w:p w:rsidR="006D2EFC" w:rsidRPr="00F21983" w:rsidRDefault="006D2EFC" w:rsidP="00D41714">
      <w:pPr>
        <w:numPr>
          <w:ilvl w:val="12"/>
          <w:numId w:val="0"/>
        </w:numPr>
        <w:ind w:left="432" w:hanging="432"/>
        <w:jc w:val="both"/>
        <w:rPr>
          <w:rFonts w:cs="Arial"/>
          <w:sz w:val="20"/>
        </w:rPr>
      </w:pPr>
    </w:p>
    <w:p w:rsidR="006D2EFC" w:rsidRPr="00F21983" w:rsidRDefault="00C36162" w:rsidP="00052E5C">
      <w:pPr>
        <w:numPr>
          <w:ilvl w:val="0"/>
          <w:numId w:val="10"/>
        </w:numPr>
        <w:tabs>
          <w:tab w:val="clear" w:pos="360"/>
          <w:tab w:val="num" w:pos="-360"/>
        </w:tabs>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052E5C">
      <w:pPr>
        <w:numPr>
          <w:ilvl w:val="0"/>
          <w:numId w:val="10"/>
        </w:numPr>
        <w:tabs>
          <w:tab w:val="clear" w:pos="360"/>
          <w:tab w:val="num" w:pos="-360"/>
        </w:tabs>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052E5C">
      <w:pPr>
        <w:numPr>
          <w:ilvl w:val="0"/>
          <w:numId w:val="10"/>
        </w:numPr>
        <w:tabs>
          <w:tab w:val="clear" w:pos="360"/>
          <w:tab w:val="num" w:pos="-360"/>
        </w:tabs>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052E5C">
      <w:pPr>
        <w:numPr>
          <w:ilvl w:val="0"/>
          <w:numId w:val="10"/>
        </w:numPr>
        <w:tabs>
          <w:tab w:val="clear" w:pos="360"/>
          <w:tab w:val="num" w:pos="-360"/>
        </w:tabs>
        <w:jc w:val="both"/>
        <w:rPr>
          <w:rFonts w:cs="Arial"/>
          <w:sz w:val="20"/>
        </w:rPr>
      </w:pPr>
      <w:r w:rsidRPr="00F21983">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F21983">
        <w:rPr>
          <w:rFonts w:cs="Arial"/>
          <w:b/>
          <w:sz w:val="20"/>
        </w:rPr>
        <w:t>(R 336.1213(3)(c))</w:t>
      </w:r>
      <w:r w:rsidR="00C16D1F">
        <w:rPr>
          <w:rFonts w:cs="Arial"/>
          <w:sz w:val="20"/>
        </w:rPr>
        <w:t>:</w:t>
      </w:r>
    </w:p>
    <w:p w:rsidR="00545CF1" w:rsidRPr="00F21983" w:rsidRDefault="00545CF1" w:rsidP="00052E5C">
      <w:pPr>
        <w:numPr>
          <w:ilvl w:val="1"/>
          <w:numId w:val="10"/>
        </w:numPr>
        <w:tabs>
          <w:tab w:val="clear" w:pos="720"/>
          <w:tab w:val="num" w:pos="0"/>
        </w:tabs>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052E5C">
      <w:pPr>
        <w:numPr>
          <w:ilvl w:val="1"/>
          <w:numId w:val="10"/>
        </w:numPr>
        <w:tabs>
          <w:tab w:val="clear" w:pos="720"/>
          <w:tab w:val="num" w:pos="0"/>
        </w:tabs>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052E5C">
      <w:pPr>
        <w:numPr>
          <w:ilvl w:val="1"/>
          <w:numId w:val="10"/>
        </w:numPr>
        <w:tabs>
          <w:tab w:val="clear" w:pos="720"/>
          <w:tab w:val="num" w:pos="0"/>
        </w:tabs>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F21983" w:rsidRDefault="00545CF1" w:rsidP="00052E5C">
      <w:pPr>
        <w:pStyle w:val="BodyText2"/>
        <w:numPr>
          <w:ilvl w:val="0"/>
          <w:numId w:val="11"/>
        </w:numPr>
        <w:tabs>
          <w:tab w:val="clear" w:pos="360"/>
          <w:tab w:val="num" w:pos="-360"/>
        </w:tabs>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rsidR="00545CF1" w:rsidRPr="00F21983" w:rsidRDefault="00545CF1" w:rsidP="00052E5C">
      <w:pPr>
        <w:numPr>
          <w:ilvl w:val="1"/>
          <w:numId w:val="11"/>
        </w:numPr>
        <w:tabs>
          <w:tab w:val="clear" w:pos="720"/>
          <w:tab w:val="num" w:pos="0"/>
        </w:tabs>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052E5C">
      <w:pPr>
        <w:numPr>
          <w:ilvl w:val="1"/>
          <w:numId w:val="11"/>
        </w:numPr>
        <w:tabs>
          <w:tab w:val="clear" w:pos="720"/>
          <w:tab w:val="num" w:pos="0"/>
        </w:tabs>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w:t>
      </w:r>
      <w:r w:rsidRPr="00F21983">
        <w:rPr>
          <w:rFonts w:cs="Arial"/>
          <w:sz w:val="20"/>
        </w:rPr>
        <w:lastRenderedPageBreak/>
        <w:t>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052E5C">
      <w:pPr>
        <w:numPr>
          <w:ilvl w:val="0"/>
          <w:numId w:val="11"/>
        </w:numPr>
        <w:tabs>
          <w:tab w:val="clear" w:pos="360"/>
          <w:tab w:val="num" w:pos="-360"/>
        </w:tabs>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052E5C">
      <w:pPr>
        <w:numPr>
          <w:ilvl w:val="0"/>
          <w:numId w:val="11"/>
        </w:numPr>
        <w:tabs>
          <w:tab w:val="clear" w:pos="360"/>
          <w:tab w:val="num" w:pos="-360"/>
        </w:tabs>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052E5C">
      <w:pPr>
        <w:numPr>
          <w:ilvl w:val="0"/>
          <w:numId w:val="11"/>
        </w:numPr>
        <w:tabs>
          <w:tab w:val="clear" w:pos="360"/>
          <w:tab w:val="num" w:pos="-360"/>
        </w:tabs>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A32B0E">
        <w:rPr>
          <w:rFonts w:cs="Arial"/>
          <w:sz w:val="20"/>
          <w:vertAlign w:val="superscript"/>
        </w:rPr>
        <w:t>2</w:t>
      </w:r>
      <w:r w:rsidRPr="00F21983">
        <w:rPr>
          <w:rFonts w:cs="Arial"/>
          <w:spacing w:val="-3"/>
          <w:sz w:val="20"/>
        </w:rPr>
        <w:t xml:space="preserve">  </w:t>
      </w:r>
      <w:r w:rsidRPr="00F21983">
        <w:rPr>
          <w:rFonts w:cs="Arial"/>
          <w:b/>
          <w:spacing w:val="-3"/>
          <w:sz w:val="20"/>
        </w:rPr>
        <w:t>(R 336.1912)</w:t>
      </w:r>
    </w:p>
    <w:p w:rsidR="0006736C" w:rsidRPr="0075518C" w:rsidRDefault="0006736C" w:rsidP="00365FAA">
      <w:pPr>
        <w:pStyle w:val="Heading2"/>
        <w:numPr>
          <w:ilvl w:val="0"/>
          <w:numId w:val="0"/>
        </w:numPr>
        <w:jc w:val="left"/>
        <w:rPr>
          <w:sz w:val="22"/>
          <w:szCs w:val="22"/>
        </w:rPr>
      </w:pPr>
      <w:bookmarkStart w:id="48" w:name="_Toc416772013"/>
      <w:r w:rsidRPr="0075518C">
        <w:rPr>
          <w:sz w:val="22"/>
          <w:szCs w:val="22"/>
        </w:rPr>
        <w:t>Permit Shield</w:t>
      </w:r>
      <w:bookmarkEnd w:id="48"/>
    </w:p>
    <w:p w:rsidR="001F3E8E" w:rsidRPr="00DF6609" w:rsidRDefault="001F3E8E" w:rsidP="00D41714">
      <w:pPr>
        <w:numPr>
          <w:ilvl w:val="12"/>
          <w:numId w:val="0"/>
        </w:numPr>
        <w:ind w:left="432" w:hanging="432"/>
        <w:jc w:val="both"/>
        <w:rPr>
          <w:rFonts w:cs="Arial"/>
          <w:sz w:val="20"/>
        </w:rPr>
      </w:pPr>
    </w:p>
    <w:p w:rsidR="0006736C" w:rsidRPr="00F21983" w:rsidRDefault="0006736C" w:rsidP="00052E5C">
      <w:pPr>
        <w:numPr>
          <w:ilvl w:val="0"/>
          <w:numId w:val="12"/>
        </w:numPr>
        <w:tabs>
          <w:tab w:val="clear" w:pos="360"/>
          <w:tab w:val="num" w:pos="-360"/>
        </w:tabs>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052E5C">
      <w:pPr>
        <w:numPr>
          <w:ilvl w:val="1"/>
          <w:numId w:val="12"/>
        </w:numPr>
        <w:tabs>
          <w:tab w:val="clear" w:pos="720"/>
          <w:tab w:val="num" w:pos="0"/>
        </w:tabs>
        <w:jc w:val="both"/>
        <w:rPr>
          <w:rFonts w:cs="Arial"/>
          <w:sz w:val="20"/>
        </w:rPr>
      </w:pPr>
      <w:r w:rsidRPr="00F21983">
        <w:rPr>
          <w:rFonts w:cs="Arial"/>
          <w:sz w:val="20"/>
        </w:rPr>
        <w:t>The applicable requirements are included and are specifically identified in the ROP.</w:t>
      </w:r>
    </w:p>
    <w:p w:rsidR="0006736C" w:rsidRPr="00F21983" w:rsidRDefault="0006736C" w:rsidP="00052E5C">
      <w:pPr>
        <w:numPr>
          <w:ilvl w:val="1"/>
          <w:numId w:val="12"/>
        </w:numPr>
        <w:tabs>
          <w:tab w:val="clear" w:pos="720"/>
          <w:tab w:val="num" w:pos="0"/>
        </w:tabs>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052E5C">
      <w:pPr>
        <w:numPr>
          <w:ilvl w:val="0"/>
          <w:numId w:val="13"/>
        </w:numPr>
        <w:tabs>
          <w:tab w:val="clear" w:pos="360"/>
          <w:tab w:val="num" w:pos="-360"/>
        </w:tabs>
        <w:jc w:val="both"/>
        <w:rPr>
          <w:rFonts w:cs="Arial"/>
          <w:sz w:val="20"/>
        </w:rPr>
      </w:pPr>
      <w:r w:rsidRPr="00F21983">
        <w:rPr>
          <w:rFonts w:cs="Arial"/>
          <w:sz w:val="20"/>
        </w:rPr>
        <w:t>Nothing in this ROP shall alter or affect any of the following:</w:t>
      </w:r>
    </w:p>
    <w:p w:rsidR="0006736C" w:rsidRPr="005E3E6D" w:rsidRDefault="0006736C" w:rsidP="00052E5C">
      <w:pPr>
        <w:numPr>
          <w:ilvl w:val="1"/>
          <w:numId w:val="14"/>
        </w:numPr>
        <w:tabs>
          <w:tab w:val="clear" w:pos="720"/>
          <w:tab w:val="num" w:pos="0"/>
        </w:tabs>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rsidR="0006736C" w:rsidRPr="005E3E6D" w:rsidRDefault="0006736C" w:rsidP="00052E5C">
      <w:pPr>
        <w:numPr>
          <w:ilvl w:val="1"/>
          <w:numId w:val="14"/>
        </w:numPr>
        <w:tabs>
          <w:tab w:val="clear" w:pos="720"/>
          <w:tab w:val="num" w:pos="0"/>
        </w:tabs>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E735E6" w:rsidRDefault="00C44C61" w:rsidP="00052E5C">
      <w:pPr>
        <w:numPr>
          <w:ilvl w:val="1"/>
          <w:numId w:val="14"/>
        </w:numPr>
        <w:tabs>
          <w:tab w:val="clear" w:pos="720"/>
          <w:tab w:val="num" w:pos="0"/>
        </w:tabs>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rsidR="0006736C" w:rsidRPr="00F21983" w:rsidRDefault="0006736C" w:rsidP="00052E5C">
      <w:pPr>
        <w:numPr>
          <w:ilvl w:val="1"/>
          <w:numId w:val="15"/>
        </w:numPr>
        <w:tabs>
          <w:tab w:val="clear" w:pos="720"/>
          <w:tab w:val="num" w:pos="0"/>
        </w:tabs>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052E5C">
      <w:pPr>
        <w:numPr>
          <w:ilvl w:val="0"/>
          <w:numId w:val="16"/>
        </w:numPr>
        <w:tabs>
          <w:tab w:val="clear" w:pos="360"/>
          <w:tab w:val="num" w:pos="-360"/>
        </w:tabs>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052E5C">
      <w:pPr>
        <w:numPr>
          <w:ilvl w:val="1"/>
          <w:numId w:val="17"/>
        </w:numPr>
        <w:tabs>
          <w:tab w:val="clear" w:pos="720"/>
          <w:tab w:val="num" w:pos="0"/>
        </w:tabs>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052E5C">
      <w:pPr>
        <w:numPr>
          <w:ilvl w:val="1"/>
          <w:numId w:val="17"/>
        </w:numPr>
        <w:tabs>
          <w:tab w:val="clear" w:pos="720"/>
          <w:tab w:val="num" w:pos="0"/>
        </w:tabs>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052E5C">
      <w:pPr>
        <w:numPr>
          <w:ilvl w:val="1"/>
          <w:numId w:val="17"/>
        </w:numPr>
        <w:tabs>
          <w:tab w:val="clear" w:pos="720"/>
          <w:tab w:val="num" w:pos="0"/>
        </w:tabs>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052E5C">
      <w:pPr>
        <w:numPr>
          <w:ilvl w:val="1"/>
          <w:numId w:val="17"/>
        </w:numPr>
        <w:tabs>
          <w:tab w:val="clear" w:pos="720"/>
          <w:tab w:val="num" w:pos="0"/>
        </w:tabs>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052E5C">
      <w:pPr>
        <w:numPr>
          <w:ilvl w:val="1"/>
          <w:numId w:val="17"/>
        </w:numPr>
        <w:tabs>
          <w:tab w:val="clear" w:pos="720"/>
          <w:tab w:val="num" w:pos="0"/>
        </w:tabs>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052E5C">
      <w:pPr>
        <w:numPr>
          <w:ilvl w:val="0"/>
          <w:numId w:val="18"/>
        </w:numPr>
        <w:tabs>
          <w:tab w:val="clear" w:pos="360"/>
          <w:tab w:val="num" w:pos="-360"/>
        </w:tabs>
        <w:jc w:val="both"/>
        <w:rPr>
          <w:rFonts w:cs="Arial"/>
          <w:sz w:val="20"/>
        </w:rPr>
      </w:pPr>
      <w:r w:rsidRPr="00F21983">
        <w:rPr>
          <w:rFonts w:cs="Arial"/>
          <w:sz w:val="20"/>
        </w:rPr>
        <w:lastRenderedPageBreak/>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770D74" w:rsidRPr="0075518C" w:rsidRDefault="005D48FB" w:rsidP="00365FAA">
      <w:pPr>
        <w:pStyle w:val="Heading2"/>
        <w:numPr>
          <w:ilvl w:val="0"/>
          <w:numId w:val="0"/>
        </w:numPr>
        <w:jc w:val="left"/>
        <w:rPr>
          <w:sz w:val="22"/>
          <w:szCs w:val="22"/>
        </w:rPr>
      </w:pPr>
      <w:bookmarkStart w:id="49" w:name="_Toc416772014"/>
      <w:r w:rsidRPr="0075518C">
        <w:rPr>
          <w:sz w:val="22"/>
          <w:szCs w:val="22"/>
        </w:rPr>
        <w:t>Revisions</w:t>
      </w:r>
      <w:bookmarkEnd w:id="49"/>
    </w:p>
    <w:p w:rsidR="005D48FB" w:rsidRPr="00F21983" w:rsidRDefault="005D48FB" w:rsidP="00D41714">
      <w:pPr>
        <w:numPr>
          <w:ilvl w:val="12"/>
          <w:numId w:val="0"/>
        </w:numPr>
        <w:ind w:left="432" w:hanging="432"/>
        <w:jc w:val="both"/>
        <w:rPr>
          <w:rFonts w:cs="Arial"/>
          <w:sz w:val="20"/>
        </w:rPr>
      </w:pPr>
    </w:p>
    <w:p w:rsidR="00A1146D" w:rsidRPr="00F21983" w:rsidRDefault="00A1146D" w:rsidP="00052E5C">
      <w:pPr>
        <w:numPr>
          <w:ilvl w:val="0"/>
          <w:numId w:val="18"/>
        </w:numPr>
        <w:tabs>
          <w:tab w:val="clear" w:pos="360"/>
          <w:tab w:val="num" w:pos="-360"/>
        </w:tabs>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052E5C">
      <w:pPr>
        <w:numPr>
          <w:ilvl w:val="0"/>
          <w:numId w:val="18"/>
        </w:numPr>
        <w:tabs>
          <w:tab w:val="clear" w:pos="360"/>
          <w:tab w:val="num" w:pos="-360"/>
        </w:tabs>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052E5C">
      <w:pPr>
        <w:numPr>
          <w:ilvl w:val="0"/>
          <w:numId w:val="18"/>
        </w:numPr>
        <w:tabs>
          <w:tab w:val="clear" w:pos="360"/>
          <w:tab w:val="num" w:pos="-360"/>
        </w:tabs>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04414F">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052E5C">
      <w:pPr>
        <w:numPr>
          <w:ilvl w:val="0"/>
          <w:numId w:val="18"/>
        </w:numPr>
        <w:tabs>
          <w:tab w:val="clear" w:pos="360"/>
          <w:tab w:val="num" w:pos="-360"/>
        </w:tabs>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rsidR="004649EF" w:rsidRPr="0075518C" w:rsidRDefault="004649EF" w:rsidP="00365FAA">
      <w:pPr>
        <w:pStyle w:val="Heading2"/>
        <w:numPr>
          <w:ilvl w:val="0"/>
          <w:numId w:val="0"/>
        </w:numPr>
        <w:jc w:val="left"/>
        <w:rPr>
          <w:sz w:val="22"/>
          <w:szCs w:val="22"/>
        </w:rPr>
      </w:pPr>
      <w:bookmarkStart w:id="50" w:name="_Toc416772015"/>
      <w:r w:rsidRPr="0075518C">
        <w:rPr>
          <w:sz w:val="22"/>
          <w:szCs w:val="22"/>
        </w:rPr>
        <w:t>Reopenings</w:t>
      </w:r>
      <w:bookmarkEnd w:id="50"/>
    </w:p>
    <w:p w:rsidR="004649EF" w:rsidRPr="00752D7A" w:rsidRDefault="004649EF" w:rsidP="00DC22AE">
      <w:pPr>
        <w:jc w:val="both"/>
        <w:rPr>
          <w:rFonts w:cs="Arial"/>
          <w:szCs w:val="22"/>
        </w:rPr>
      </w:pPr>
    </w:p>
    <w:p w:rsidR="004649EF" w:rsidRPr="00F21983" w:rsidRDefault="004649EF" w:rsidP="00052E5C">
      <w:pPr>
        <w:numPr>
          <w:ilvl w:val="0"/>
          <w:numId w:val="19"/>
        </w:numPr>
        <w:tabs>
          <w:tab w:val="clear" w:pos="360"/>
          <w:tab w:val="num" w:pos="-360"/>
        </w:tabs>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052E5C">
      <w:pPr>
        <w:numPr>
          <w:ilvl w:val="1"/>
          <w:numId w:val="19"/>
        </w:numPr>
        <w:tabs>
          <w:tab w:val="clear" w:pos="720"/>
          <w:tab w:val="num" w:pos="0"/>
        </w:tabs>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rsidR="004649EF" w:rsidRPr="00F21983" w:rsidRDefault="004649EF" w:rsidP="00052E5C">
      <w:pPr>
        <w:numPr>
          <w:ilvl w:val="1"/>
          <w:numId w:val="19"/>
        </w:numPr>
        <w:tabs>
          <w:tab w:val="clear" w:pos="720"/>
          <w:tab w:val="num" w:pos="0"/>
        </w:tabs>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052E5C">
      <w:pPr>
        <w:numPr>
          <w:ilvl w:val="1"/>
          <w:numId w:val="19"/>
        </w:numPr>
        <w:tabs>
          <w:tab w:val="clear" w:pos="720"/>
          <w:tab w:val="num" w:pos="0"/>
        </w:tabs>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052E5C">
      <w:pPr>
        <w:numPr>
          <w:ilvl w:val="1"/>
          <w:numId w:val="19"/>
        </w:numPr>
        <w:tabs>
          <w:tab w:val="clear" w:pos="720"/>
          <w:tab w:val="num" w:pos="0"/>
        </w:tabs>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B348FA" w:rsidRPr="0075518C" w:rsidRDefault="00B348FA" w:rsidP="00365FAA">
      <w:pPr>
        <w:pStyle w:val="Heading2"/>
        <w:numPr>
          <w:ilvl w:val="0"/>
          <w:numId w:val="0"/>
        </w:numPr>
        <w:jc w:val="left"/>
        <w:rPr>
          <w:sz w:val="22"/>
          <w:szCs w:val="22"/>
        </w:rPr>
      </w:pPr>
      <w:bookmarkStart w:id="51" w:name="_Toc416772016"/>
      <w:r w:rsidRPr="0075518C">
        <w:rPr>
          <w:sz w:val="22"/>
          <w:szCs w:val="22"/>
        </w:rPr>
        <w:t>Renewals</w:t>
      </w:r>
      <w:bookmarkEnd w:id="51"/>
    </w:p>
    <w:p w:rsidR="004649EF" w:rsidRPr="005E3E6D" w:rsidRDefault="004649EF" w:rsidP="00DC22AE">
      <w:pPr>
        <w:jc w:val="both"/>
        <w:rPr>
          <w:rFonts w:cs="Arial"/>
          <w:sz w:val="20"/>
        </w:rPr>
      </w:pPr>
    </w:p>
    <w:p w:rsidR="00D41714" w:rsidRPr="005E3E6D" w:rsidRDefault="00D41714" w:rsidP="00052E5C">
      <w:pPr>
        <w:numPr>
          <w:ilvl w:val="0"/>
          <w:numId w:val="20"/>
        </w:numPr>
        <w:tabs>
          <w:tab w:val="clear" w:pos="360"/>
          <w:tab w:val="num" w:pos="-360"/>
        </w:tabs>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04414F">
        <w:rPr>
          <w:rFonts w:cs="Arial"/>
          <w:b/>
          <w:sz w:val="20"/>
        </w:rPr>
        <w:t>8</w:t>
      </w:r>
      <w:r w:rsidRPr="005E3E6D">
        <w:rPr>
          <w:rFonts w:cs="Arial"/>
          <w:b/>
          <w:sz w:val="20"/>
        </w:rPr>
        <w:t>))</w:t>
      </w:r>
    </w:p>
    <w:p w:rsidR="00CE1923" w:rsidRPr="0075518C" w:rsidRDefault="00D41714" w:rsidP="0075518C">
      <w:pPr>
        <w:pStyle w:val="Heading2"/>
        <w:numPr>
          <w:ilvl w:val="0"/>
          <w:numId w:val="0"/>
        </w:numPr>
        <w:jc w:val="left"/>
        <w:rPr>
          <w:bCs/>
          <w:sz w:val="22"/>
        </w:rPr>
      </w:pPr>
      <w:bookmarkStart w:id="52" w:name="_Toc457189946"/>
      <w:bookmarkStart w:id="53" w:name="_Toc1453509"/>
      <w:bookmarkStart w:id="54" w:name="_Toc416772017"/>
      <w:r w:rsidRPr="0075518C">
        <w:rPr>
          <w:bCs/>
          <w:sz w:val="22"/>
        </w:rPr>
        <w:t>Stratospheric Ozone Protection</w:t>
      </w:r>
      <w:bookmarkEnd w:id="52"/>
      <w:bookmarkEnd w:id="53"/>
      <w:bookmarkEnd w:id="54"/>
    </w:p>
    <w:p w:rsidR="00CE1923" w:rsidRPr="00F21983" w:rsidRDefault="00CE1923" w:rsidP="004F09CF">
      <w:pPr>
        <w:jc w:val="both"/>
        <w:rPr>
          <w:sz w:val="20"/>
        </w:rPr>
      </w:pPr>
    </w:p>
    <w:p w:rsidR="00396734" w:rsidRPr="00F21983" w:rsidRDefault="00395F98" w:rsidP="00052E5C">
      <w:pPr>
        <w:numPr>
          <w:ilvl w:val="0"/>
          <w:numId w:val="20"/>
        </w:numPr>
        <w:tabs>
          <w:tab w:val="clear" w:pos="360"/>
          <w:tab w:val="num" w:pos="-360"/>
        </w:tabs>
        <w:jc w:val="both"/>
        <w:rPr>
          <w:sz w:val="20"/>
        </w:rPr>
      </w:pPr>
      <w:r w:rsidRPr="00F21983">
        <w:rPr>
          <w:sz w:val="20"/>
        </w:rPr>
        <w:t xml:space="preserve">If the permittee is subject to </w:t>
      </w:r>
      <w:r w:rsidR="00876F3F">
        <w:rPr>
          <w:sz w:val="20"/>
        </w:rPr>
        <w:t xml:space="preserve">Title 40 of the Code of Federal Regulations (CFR), </w:t>
      </w:r>
      <w:r w:rsidRPr="00F2198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w:t>
      </w:r>
      <w:r w:rsidR="00876F3F">
        <w:rPr>
          <w:sz w:val="20"/>
        </w:rPr>
        <w:t>,</w:t>
      </w:r>
      <w:r w:rsidRPr="00F21983">
        <w:rPr>
          <w:sz w:val="20"/>
        </w:rPr>
        <w:t xml:space="preserve"> Part 82, Subpart F.</w:t>
      </w:r>
    </w:p>
    <w:p w:rsidR="00395F98" w:rsidRPr="00F21983" w:rsidRDefault="00395F98" w:rsidP="00395F98">
      <w:pPr>
        <w:rPr>
          <w:sz w:val="20"/>
        </w:rPr>
      </w:pPr>
    </w:p>
    <w:p w:rsidR="00D41714" w:rsidRPr="00F21983" w:rsidRDefault="00D41714" w:rsidP="00052E5C">
      <w:pPr>
        <w:numPr>
          <w:ilvl w:val="0"/>
          <w:numId w:val="20"/>
        </w:numPr>
        <w:tabs>
          <w:tab w:val="clear" w:pos="360"/>
          <w:tab w:val="num" w:pos="-360"/>
        </w:tabs>
        <w:jc w:val="both"/>
        <w:rPr>
          <w:rFonts w:cs="Arial"/>
          <w:sz w:val="20"/>
        </w:rPr>
      </w:pPr>
      <w:r w:rsidRPr="00F21983">
        <w:rPr>
          <w:rFonts w:cs="Arial"/>
          <w:sz w:val="20"/>
        </w:rPr>
        <w:lastRenderedPageBreak/>
        <w:t>If the permittee is subject to 40 CFR</w:t>
      </w:r>
      <w:r w:rsidR="00876F3F">
        <w:rPr>
          <w:rFonts w:cs="Arial"/>
          <w:sz w:val="20"/>
        </w:rPr>
        <w:t>,</w:t>
      </w:r>
      <w:r w:rsidRPr="00F21983">
        <w:rPr>
          <w:rFonts w:cs="Arial"/>
          <w:sz w:val="20"/>
        </w:rPr>
        <w:t xml:space="preserve">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w:t>
      </w:r>
      <w:r w:rsidR="00876F3F">
        <w:rPr>
          <w:rFonts w:cs="Arial"/>
          <w:sz w:val="20"/>
        </w:rPr>
        <w:t>,</w:t>
      </w:r>
      <w:r w:rsidR="005562A9">
        <w:rPr>
          <w:rFonts w:cs="Arial"/>
          <w:sz w:val="20"/>
        </w:rPr>
        <w:t xml:space="preserve">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D41714" w:rsidRDefault="00D41714" w:rsidP="0075518C">
      <w:pPr>
        <w:pStyle w:val="Heading2"/>
        <w:numPr>
          <w:ilvl w:val="0"/>
          <w:numId w:val="0"/>
        </w:numPr>
        <w:jc w:val="left"/>
        <w:rPr>
          <w:bCs/>
          <w:sz w:val="22"/>
        </w:rPr>
      </w:pPr>
      <w:bookmarkStart w:id="55" w:name="_Toc457189947"/>
      <w:bookmarkStart w:id="56" w:name="_Toc1453510"/>
      <w:bookmarkStart w:id="57" w:name="_Toc416772018"/>
      <w:r w:rsidRPr="0075518C">
        <w:rPr>
          <w:bCs/>
          <w:sz w:val="22"/>
        </w:rPr>
        <w:t>Risk Management Plan</w:t>
      </w:r>
      <w:bookmarkEnd w:id="55"/>
      <w:bookmarkEnd w:id="56"/>
      <w:bookmarkEnd w:id="57"/>
    </w:p>
    <w:p w:rsidR="0075518C" w:rsidRPr="0075518C" w:rsidRDefault="0075518C" w:rsidP="004F09CF">
      <w:pPr>
        <w:jc w:val="both"/>
      </w:pPr>
    </w:p>
    <w:p w:rsidR="00D41714" w:rsidRPr="00F21983" w:rsidRDefault="00D41714" w:rsidP="00052E5C">
      <w:pPr>
        <w:numPr>
          <w:ilvl w:val="0"/>
          <w:numId w:val="21"/>
        </w:numPr>
        <w:tabs>
          <w:tab w:val="clear" w:pos="360"/>
          <w:tab w:val="num" w:pos="-360"/>
        </w:tabs>
        <w:jc w:val="both"/>
        <w:rPr>
          <w:rFonts w:cs="Arial"/>
          <w:sz w:val="20"/>
        </w:rPr>
      </w:pPr>
      <w:r w:rsidRPr="00F21983">
        <w:rPr>
          <w:rFonts w:cs="Arial"/>
          <w:sz w:val="20"/>
        </w:rPr>
        <w:t>If subject to Section 112(r) of the CAA and 40 CFR</w:t>
      </w:r>
      <w:r w:rsidR="00876F3F">
        <w:rPr>
          <w:rFonts w:cs="Arial"/>
          <w:sz w:val="20"/>
        </w:rPr>
        <w:t>,</w:t>
      </w:r>
      <w:r w:rsidRPr="00F21983">
        <w:rPr>
          <w:rFonts w:cs="Arial"/>
          <w:sz w:val="20"/>
        </w:rPr>
        <w:t xml:space="preserve">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876F3F">
        <w:rPr>
          <w:rFonts w:cs="Arial"/>
          <w:sz w:val="20"/>
        </w:rPr>
        <w:t xml:space="preserve">40 CFR, Part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052E5C">
      <w:pPr>
        <w:numPr>
          <w:ilvl w:val="0"/>
          <w:numId w:val="21"/>
        </w:numPr>
        <w:tabs>
          <w:tab w:val="clear" w:pos="360"/>
          <w:tab w:val="num" w:pos="-360"/>
        </w:tabs>
        <w:jc w:val="both"/>
        <w:rPr>
          <w:rFonts w:cs="Arial"/>
          <w:sz w:val="20"/>
        </w:rPr>
      </w:pPr>
      <w:r w:rsidRPr="00F21983">
        <w:rPr>
          <w:rFonts w:cs="Arial"/>
          <w:sz w:val="20"/>
        </w:rPr>
        <w:t>If subject to Section 112(r) of the CAA and 40 CFR</w:t>
      </w:r>
      <w:r w:rsidR="00876F3F">
        <w:rPr>
          <w:rFonts w:cs="Arial"/>
          <w:sz w:val="20"/>
        </w:rPr>
        <w:t>,</w:t>
      </w:r>
      <w:r w:rsidRPr="00F21983">
        <w:rPr>
          <w:rFonts w:cs="Arial"/>
          <w:sz w:val="20"/>
        </w:rPr>
        <w:t xml:space="preserve">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Part </w:t>
      </w:r>
      <w:r w:rsidRPr="00F21983">
        <w:rPr>
          <w:rFonts w:cs="Arial"/>
          <w:sz w:val="20"/>
        </w:rPr>
        <w:t>68.10(a):</w:t>
      </w:r>
    </w:p>
    <w:p w:rsidR="00D41714" w:rsidRPr="00F21983" w:rsidRDefault="00D41714" w:rsidP="00052E5C">
      <w:pPr>
        <w:numPr>
          <w:ilvl w:val="1"/>
          <w:numId w:val="21"/>
        </w:numPr>
        <w:tabs>
          <w:tab w:val="clear" w:pos="720"/>
          <w:tab w:val="num" w:pos="0"/>
        </w:tabs>
        <w:jc w:val="both"/>
        <w:rPr>
          <w:rFonts w:cs="Arial"/>
          <w:sz w:val="20"/>
        </w:rPr>
      </w:pPr>
      <w:r w:rsidRPr="00F21983">
        <w:rPr>
          <w:rFonts w:cs="Arial"/>
          <w:sz w:val="20"/>
        </w:rPr>
        <w:t>June 21, 1999,</w:t>
      </w:r>
    </w:p>
    <w:p w:rsidR="00D41714" w:rsidRPr="00F21983" w:rsidRDefault="00D41714" w:rsidP="00052E5C">
      <w:pPr>
        <w:numPr>
          <w:ilvl w:val="1"/>
          <w:numId w:val="21"/>
        </w:numPr>
        <w:tabs>
          <w:tab w:val="clear" w:pos="720"/>
          <w:tab w:val="num" w:pos="0"/>
        </w:tabs>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Part </w:t>
      </w:r>
      <w:r w:rsidRPr="00F21983">
        <w:rPr>
          <w:rFonts w:cs="Arial"/>
          <w:sz w:val="20"/>
        </w:rPr>
        <w:t xml:space="preserve">68.130, or </w:t>
      </w:r>
    </w:p>
    <w:p w:rsidR="00D41714" w:rsidRPr="00F21983" w:rsidRDefault="00C44C61" w:rsidP="00052E5C">
      <w:pPr>
        <w:numPr>
          <w:ilvl w:val="1"/>
          <w:numId w:val="21"/>
        </w:numPr>
        <w:tabs>
          <w:tab w:val="clear" w:pos="720"/>
          <w:tab w:val="num" w:pos="0"/>
        </w:tabs>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052E5C">
      <w:pPr>
        <w:numPr>
          <w:ilvl w:val="0"/>
          <w:numId w:val="21"/>
        </w:numPr>
        <w:tabs>
          <w:tab w:val="clear" w:pos="360"/>
          <w:tab w:val="num" w:pos="-360"/>
        </w:tabs>
        <w:jc w:val="both"/>
        <w:rPr>
          <w:rFonts w:cs="Arial"/>
          <w:sz w:val="20"/>
        </w:rPr>
      </w:pPr>
      <w:r w:rsidRPr="00F21983">
        <w:rPr>
          <w:rFonts w:cs="Arial"/>
          <w:sz w:val="20"/>
        </w:rPr>
        <w:t>If subject to Section 112(r) of the CAA and 40 CFR</w:t>
      </w:r>
      <w:r w:rsidR="0028234D">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w:t>
      </w:r>
      <w:r w:rsidR="0028234D">
        <w:rPr>
          <w:rFonts w:cs="Arial"/>
          <w:sz w:val="20"/>
        </w:rPr>
        <w:t>,</w:t>
      </w:r>
      <w:r w:rsidRPr="00F21983">
        <w:rPr>
          <w:rFonts w:cs="Arial"/>
          <w:sz w:val="20"/>
        </w:rPr>
        <w:t xml:space="preserve">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052E5C">
      <w:pPr>
        <w:numPr>
          <w:ilvl w:val="0"/>
          <w:numId w:val="21"/>
        </w:numPr>
        <w:tabs>
          <w:tab w:val="clear" w:pos="360"/>
          <w:tab w:val="num" w:pos="-360"/>
        </w:tabs>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F557DA" w:rsidRPr="0075518C" w:rsidRDefault="00F557DA" w:rsidP="0075518C">
      <w:pPr>
        <w:pStyle w:val="Heading2"/>
        <w:numPr>
          <w:ilvl w:val="0"/>
          <w:numId w:val="0"/>
        </w:numPr>
        <w:jc w:val="left"/>
        <w:rPr>
          <w:bCs/>
          <w:sz w:val="22"/>
        </w:rPr>
      </w:pPr>
      <w:bookmarkStart w:id="58" w:name="_Toc416772019"/>
      <w:r w:rsidRPr="0075518C">
        <w:rPr>
          <w:bCs/>
          <w:sz w:val="22"/>
        </w:rPr>
        <w:t>Emission Trading</w:t>
      </w:r>
      <w:bookmarkEnd w:id="58"/>
    </w:p>
    <w:p w:rsidR="00F557DA" w:rsidRPr="00F21983" w:rsidRDefault="00F557DA" w:rsidP="00D41714">
      <w:pPr>
        <w:numPr>
          <w:ilvl w:val="12"/>
          <w:numId w:val="0"/>
        </w:numPr>
        <w:ind w:left="432" w:hanging="432"/>
        <w:rPr>
          <w:rFonts w:cs="Arial"/>
          <w:b/>
          <w:sz w:val="20"/>
        </w:rPr>
      </w:pPr>
    </w:p>
    <w:p w:rsidR="00F557DA" w:rsidRPr="00F21983" w:rsidRDefault="00F557DA" w:rsidP="00052E5C">
      <w:pPr>
        <w:numPr>
          <w:ilvl w:val="0"/>
          <w:numId w:val="22"/>
        </w:numPr>
        <w:tabs>
          <w:tab w:val="clear" w:pos="360"/>
          <w:tab w:val="num" w:pos="-360"/>
        </w:tabs>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A775C6" w:rsidRPr="0075518C" w:rsidRDefault="00A775C6" w:rsidP="0075518C">
      <w:pPr>
        <w:pStyle w:val="Heading2"/>
        <w:numPr>
          <w:ilvl w:val="0"/>
          <w:numId w:val="0"/>
        </w:numPr>
        <w:jc w:val="left"/>
        <w:rPr>
          <w:bCs/>
          <w:sz w:val="22"/>
        </w:rPr>
      </w:pPr>
      <w:bookmarkStart w:id="59" w:name="_Toc1453511"/>
      <w:bookmarkStart w:id="60" w:name="_Toc416772020"/>
      <w:r w:rsidRPr="0075518C">
        <w:rPr>
          <w:bCs/>
          <w:sz w:val="22"/>
        </w:rPr>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9"/>
      <w:bookmarkEnd w:id="60"/>
    </w:p>
    <w:p w:rsidR="006F555B" w:rsidRPr="00DF6609" w:rsidRDefault="006F555B" w:rsidP="00D41714">
      <w:pPr>
        <w:rPr>
          <w:rFonts w:cs="Arial"/>
          <w:sz w:val="20"/>
        </w:rPr>
      </w:pPr>
    </w:p>
    <w:p w:rsidR="003042E2" w:rsidRPr="00105176" w:rsidRDefault="003042E2" w:rsidP="00052E5C">
      <w:pPr>
        <w:numPr>
          <w:ilvl w:val="0"/>
          <w:numId w:val="22"/>
        </w:numPr>
        <w:tabs>
          <w:tab w:val="clear" w:pos="360"/>
          <w:tab w:val="num" w:pos="-360"/>
        </w:tabs>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rule. </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052E5C">
      <w:pPr>
        <w:numPr>
          <w:ilvl w:val="0"/>
          <w:numId w:val="22"/>
        </w:numPr>
        <w:tabs>
          <w:tab w:val="clear" w:pos="360"/>
          <w:tab w:val="num" w:pos="-360"/>
        </w:tabs>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 xml:space="preserve">. </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052E5C">
      <w:pPr>
        <w:numPr>
          <w:ilvl w:val="0"/>
          <w:numId w:val="22"/>
        </w:numPr>
        <w:tabs>
          <w:tab w:val="clear" w:pos="360"/>
          <w:tab w:val="num" w:pos="-360"/>
        </w:tabs>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4614AC" w:rsidRPr="00B55DC9">
        <w:rPr>
          <w:rFonts w:cs="Arial"/>
          <w:sz w:val="20"/>
        </w:rPr>
        <w:t xml:space="preserve"> </w:t>
      </w:r>
      <w:r w:rsidR="00105176" w:rsidRPr="00B55DC9">
        <w:rPr>
          <w:rFonts w:cs="Arial"/>
          <w:sz w:val="20"/>
          <w:vertAlign w:val="superscript"/>
        </w:rPr>
        <w:t>2</w:t>
      </w:r>
      <w:r w:rsidR="004614AC">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052E5C">
      <w:pPr>
        <w:numPr>
          <w:ilvl w:val="0"/>
          <w:numId w:val="22"/>
        </w:numPr>
        <w:tabs>
          <w:tab w:val="clear" w:pos="360"/>
          <w:tab w:val="num" w:pos="-360"/>
        </w:tabs>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xml:space="preserve">, as incorporated into the </w:t>
      </w:r>
      <w:r w:rsidR="00D140CE">
        <w:rPr>
          <w:rFonts w:cs="Arial"/>
          <w:sz w:val="20"/>
        </w:rPr>
        <w:lastRenderedPageBreak/>
        <w:t>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PTI. </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Default="00A775C6" w:rsidP="00D41714">
      <w:pPr>
        <w:rPr>
          <w:rFonts w:cs="Arial"/>
          <w:b/>
          <w:sz w:val="20"/>
        </w:rPr>
      </w:pPr>
    </w:p>
    <w:p w:rsidR="001F649E" w:rsidRPr="00DF6609" w:rsidRDefault="001F649E" w:rsidP="00D41714">
      <w:pPr>
        <w:rPr>
          <w:rFonts w:cs="Arial"/>
          <w:b/>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E45C90" w:rsidRDefault="00E45C90" w:rsidP="000B3A18">
      <w:pPr>
        <w:jc w:val="both"/>
        <w:rPr>
          <w:sz w:val="20"/>
        </w:rPr>
      </w:pPr>
    </w:p>
    <w:p w:rsidR="00E45C90" w:rsidRDefault="00E45C90">
      <w:pPr>
        <w:rPr>
          <w:sz w:val="20"/>
        </w:rPr>
      </w:pPr>
      <w:r>
        <w:rPr>
          <w:sz w:val="20"/>
        </w:rPr>
        <w:br w:type="page"/>
      </w:r>
    </w:p>
    <w:p w:rsidR="00E45C90" w:rsidRPr="00105176" w:rsidRDefault="00E45C90" w:rsidP="000B3A18">
      <w:pPr>
        <w:jc w:val="both"/>
        <w:rPr>
          <w:sz w:val="20"/>
        </w:rPr>
      </w:pPr>
    </w:p>
    <w:p w:rsidR="000B3A18" w:rsidRPr="009B2FEE" w:rsidRDefault="000B3A18" w:rsidP="000B3A18">
      <w:pPr>
        <w:jc w:val="both"/>
        <w:rPr>
          <w:szCs w:val="22"/>
        </w:rPr>
      </w:pPr>
    </w:p>
    <w:p w:rsidR="0098346A" w:rsidRPr="00752D7A" w:rsidRDefault="0098346A" w:rsidP="00AA3FFA">
      <w:pPr>
        <w:pStyle w:val="Heading1"/>
      </w:pPr>
      <w:bookmarkStart w:id="61" w:name="_Toc852394"/>
      <w:bookmarkStart w:id="62" w:name="_Toc852725"/>
      <w:bookmarkStart w:id="63" w:name="_Toc1453512"/>
      <w:bookmarkStart w:id="64" w:name="_Toc416772021"/>
      <w:r w:rsidRPr="00752D7A">
        <w:t xml:space="preserve">B.  </w:t>
      </w:r>
      <w:r w:rsidR="003C2679" w:rsidRPr="00752D7A">
        <w:t>SOURCE-WIDE</w:t>
      </w:r>
      <w:r w:rsidRPr="00752D7A">
        <w:t xml:space="preserve"> </w:t>
      </w:r>
      <w:bookmarkEnd w:id="61"/>
      <w:bookmarkEnd w:id="62"/>
      <w:bookmarkEnd w:id="63"/>
      <w:r w:rsidR="005A53BF" w:rsidRPr="00752D7A">
        <w:t>CONDITIONS</w:t>
      </w:r>
      <w:bookmarkEnd w:id="64"/>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D72D77" w:rsidRPr="00CC02A3" w:rsidRDefault="00D6512F" w:rsidP="00D72D77">
      <w:pPr>
        <w:pStyle w:val="Header"/>
        <w:tabs>
          <w:tab w:val="clear" w:pos="4320"/>
          <w:tab w:val="clear" w:pos="8640"/>
        </w:tabs>
        <w:rPr>
          <w:sz w:val="20"/>
        </w:rPr>
      </w:pPr>
      <w:r w:rsidRPr="00752D7A">
        <w:rPr>
          <w:szCs w:val="22"/>
        </w:rPr>
        <w:br w:type="page"/>
      </w:r>
    </w:p>
    <w:p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rsidR="00D72D77" w:rsidRPr="00CC02A3" w:rsidRDefault="00D72D77" w:rsidP="00D72D77">
      <w:pPr>
        <w:rPr>
          <w:sz w:val="20"/>
        </w:rPr>
      </w:pPr>
    </w:p>
    <w:p w:rsidR="009B2FEE" w:rsidRPr="00A86D8D" w:rsidRDefault="009B2FEE" w:rsidP="00D72D77">
      <w:pPr>
        <w:jc w:val="both"/>
      </w:pPr>
    </w:p>
    <w:p w:rsidR="00365FAA" w:rsidRDefault="00D72D77" w:rsidP="00D72D77">
      <w:pPr>
        <w:jc w:val="both"/>
        <w:rPr>
          <w:b/>
        </w:rPr>
      </w:pPr>
      <w:r>
        <w:rPr>
          <w:b/>
          <w:u w:val="single"/>
        </w:rPr>
        <w:t>POLLUTION CONTROL EQUIPMENT</w:t>
      </w:r>
    </w:p>
    <w:p w:rsidR="00365FAA" w:rsidRDefault="00365FAA" w:rsidP="00D72D77">
      <w:pPr>
        <w:jc w:val="both"/>
        <w:rPr>
          <w:b/>
        </w:rPr>
      </w:pPr>
    </w:p>
    <w:p w:rsidR="00D72D77" w:rsidRPr="00365FAA" w:rsidRDefault="00FF2E36" w:rsidP="00D72D77">
      <w:pPr>
        <w:jc w:val="both"/>
        <w:rPr>
          <w:b/>
          <w:sz w:val="20"/>
          <w:u w:val="single"/>
        </w:rPr>
      </w:pPr>
      <w:r w:rsidRPr="00365FAA">
        <w:rPr>
          <w:sz w:val="20"/>
        </w:rPr>
        <w:t>NA</w:t>
      </w:r>
    </w:p>
    <w:p w:rsidR="00D72D77" w:rsidRPr="00FE0AD0" w:rsidRDefault="00D72D77" w:rsidP="00D72D77">
      <w:pPr>
        <w:jc w:val="both"/>
        <w:rPr>
          <w:b/>
          <w:sz w:val="20"/>
        </w:rPr>
      </w:pPr>
    </w:p>
    <w:p w:rsidR="00D72D77" w:rsidRPr="00CC02A3" w:rsidRDefault="000862E3" w:rsidP="00D72D77">
      <w:pPr>
        <w:jc w:val="both"/>
        <w:rPr>
          <w:b/>
          <w:sz w:val="20"/>
          <w:u w:val="single"/>
        </w:rPr>
      </w:pPr>
      <w:r>
        <w:rPr>
          <w:b/>
        </w:rPr>
        <w:t xml:space="preserve">I.  </w:t>
      </w:r>
      <w:r w:rsidR="00D72D77">
        <w:rPr>
          <w:b/>
          <w:u w:val="single"/>
        </w:rPr>
        <w:t>EMISSION LIMIT(S)</w:t>
      </w:r>
    </w:p>
    <w:p w:rsidR="00FF2E36" w:rsidRDefault="00FF2E36" w:rsidP="00FF2E36">
      <w:pPr>
        <w:jc w:val="both"/>
        <w:rPr>
          <w:rFonts w:cs="Arial"/>
          <w:sz w:val="20"/>
        </w:rPr>
      </w:pPr>
    </w:p>
    <w:p w:rsidR="00FF2E36" w:rsidRPr="00334C45" w:rsidRDefault="00FF2E36" w:rsidP="005567F6">
      <w:pPr>
        <w:numPr>
          <w:ilvl w:val="0"/>
          <w:numId w:val="26"/>
        </w:numPr>
        <w:tabs>
          <w:tab w:val="clear" w:pos="360"/>
          <w:tab w:val="num" w:pos="-360"/>
        </w:tabs>
        <w:jc w:val="both"/>
        <w:rPr>
          <w:rFonts w:cs="Arial"/>
          <w:sz w:val="20"/>
        </w:rPr>
      </w:pPr>
      <w:r w:rsidRPr="00334C45">
        <w:rPr>
          <w:rFonts w:cs="Arial"/>
          <w:sz w:val="20"/>
        </w:rPr>
        <w:t>The stationary source-wide, Section 1 and Section 2 combined, emission rate of an individual HAP shall be less than 9.9 tons per 12</w:t>
      </w:r>
      <w:r w:rsidRPr="00334C45">
        <w:rPr>
          <w:rFonts w:cs="Arial"/>
          <w:sz w:val="20"/>
        </w:rPr>
        <w:noBreakHyphen/>
        <w:t xml:space="preserve">month rolling time period.  </w:t>
      </w:r>
      <w:r w:rsidRPr="00334C45">
        <w:rPr>
          <w:rFonts w:cs="Arial"/>
          <w:b/>
          <w:sz w:val="20"/>
        </w:rPr>
        <w:t>(</w:t>
      </w:r>
      <w:r>
        <w:rPr>
          <w:rFonts w:cs="Arial"/>
          <w:b/>
          <w:sz w:val="20"/>
        </w:rPr>
        <w:t>R 336</w:t>
      </w:r>
      <w:r w:rsidRPr="00334C45">
        <w:rPr>
          <w:rFonts w:cs="Arial"/>
          <w:b/>
          <w:sz w:val="20"/>
        </w:rPr>
        <w:t>.12</w:t>
      </w:r>
      <w:r w:rsidR="00052E5C">
        <w:rPr>
          <w:rFonts w:cs="Arial"/>
          <w:b/>
          <w:sz w:val="20"/>
        </w:rPr>
        <w:t>13</w:t>
      </w:r>
      <w:r w:rsidRPr="00334C45">
        <w:rPr>
          <w:rFonts w:cs="Arial"/>
          <w:b/>
          <w:sz w:val="20"/>
        </w:rPr>
        <w:t>(</w:t>
      </w:r>
      <w:r w:rsidR="00052E5C">
        <w:rPr>
          <w:rFonts w:cs="Arial"/>
          <w:b/>
          <w:sz w:val="20"/>
        </w:rPr>
        <w:t>2</w:t>
      </w:r>
      <w:r w:rsidRPr="00334C45">
        <w:rPr>
          <w:rFonts w:cs="Arial"/>
          <w:b/>
          <w:sz w:val="20"/>
        </w:rPr>
        <w:t>))</w:t>
      </w:r>
    </w:p>
    <w:p w:rsidR="00FF2E36" w:rsidRPr="00334C45" w:rsidRDefault="00FF2E36" w:rsidP="00FF2E36">
      <w:pPr>
        <w:numPr>
          <w:ilvl w:val="12"/>
          <w:numId w:val="0"/>
        </w:numPr>
        <w:ind w:left="90" w:hanging="90"/>
        <w:jc w:val="both"/>
        <w:rPr>
          <w:rFonts w:cs="Arial"/>
          <w:sz w:val="20"/>
        </w:rPr>
      </w:pPr>
    </w:p>
    <w:p w:rsidR="00FF2E36" w:rsidRPr="00334C45" w:rsidRDefault="00FF2E36" w:rsidP="005567F6">
      <w:pPr>
        <w:numPr>
          <w:ilvl w:val="0"/>
          <w:numId w:val="26"/>
        </w:numPr>
        <w:tabs>
          <w:tab w:val="clear" w:pos="360"/>
          <w:tab w:val="num" w:pos="-360"/>
          <w:tab w:val="left" w:pos="450"/>
        </w:tabs>
        <w:jc w:val="both"/>
        <w:rPr>
          <w:rFonts w:cs="Arial"/>
          <w:sz w:val="20"/>
        </w:rPr>
      </w:pPr>
      <w:r w:rsidRPr="00334C45">
        <w:rPr>
          <w:rFonts w:cs="Arial"/>
          <w:sz w:val="20"/>
        </w:rPr>
        <w:t xml:space="preserve">The stationary source-wide, Section 1 and Section 2 combined, emission rate of total combined HAPs shall be less than 24.9 tons per 12-month rolling time period.  </w:t>
      </w:r>
      <w:r w:rsidRPr="00334C45">
        <w:rPr>
          <w:rFonts w:cs="Arial"/>
          <w:b/>
          <w:sz w:val="20"/>
        </w:rPr>
        <w:t>(</w:t>
      </w:r>
      <w:r>
        <w:rPr>
          <w:rFonts w:cs="Arial"/>
          <w:b/>
          <w:sz w:val="20"/>
        </w:rPr>
        <w:t>R 336</w:t>
      </w:r>
      <w:r w:rsidRPr="00334C45">
        <w:rPr>
          <w:rFonts w:cs="Arial"/>
          <w:b/>
          <w:sz w:val="20"/>
        </w:rPr>
        <w:t>.12</w:t>
      </w:r>
      <w:r w:rsidR="00052E5C">
        <w:rPr>
          <w:rFonts w:cs="Arial"/>
          <w:b/>
          <w:sz w:val="20"/>
        </w:rPr>
        <w:t>13</w:t>
      </w:r>
      <w:r w:rsidRPr="00334C45">
        <w:rPr>
          <w:rFonts w:cs="Arial"/>
          <w:b/>
          <w:sz w:val="20"/>
        </w:rPr>
        <w:t>(</w:t>
      </w:r>
      <w:r w:rsidR="00052E5C">
        <w:rPr>
          <w:rFonts w:cs="Arial"/>
          <w:b/>
          <w:sz w:val="20"/>
        </w:rPr>
        <w:t>2</w:t>
      </w:r>
      <w:r w:rsidRPr="00334C45">
        <w:rPr>
          <w:rFonts w:cs="Arial"/>
          <w:b/>
          <w:sz w:val="20"/>
        </w:rPr>
        <w:t>))</w:t>
      </w:r>
    </w:p>
    <w:p w:rsidR="00095B77" w:rsidRDefault="00095B77" w:rsidP="00D72D77">
      <w:pPr>
        <w:jc w:val="both"/>
        <w:rPr>
          <w:sz w:val="20"/>
        </w:rPr>
      </w:pPr>
    </w:p>
    <w:p w:rsidR="009F65A6" w:rsidRDefault="000862E3" w:rsidP="00D72D77">
      <w:pPr>
        <w:jc w:val="both"/>
      </w:pPr>
      <w:r>
        <w:rPr>
          <w:b/>
        </w:rPr>
        <w:t xml:space="preserve">II.  </w:t>
      </w:r>
      <w:r w:rsidR="00D72D77">
        <w:rPr>
          <w:b/>
          <w:u w:val="single"/>
        </w:rPr>
        <w:t>MATERIAL LIMIT(S</w:t>
      </w:r>
      <w:r w:rsidR="000D7477">
        <w:rPr>
          <w:b/>
          <w:u w:val="single"/>
        </w:rPr>
        <w:t>)</w:t>
      </w:r>
    </w:p>
    <w:p w:rsidR="009F65A6" w:rsidRDefault="009F65A6" w:rsidP="00D72D77">
      <w:pPr>
        <w:jc w:val="both"/>
      </w:pPr>
    </w:p>
    <w:p w:rsidR="00D72D77" w:rsidRPr="00C63497" w:rsidRDefault="00FF2E36" w:rsidP="00D72D77">
      <w:pPr>
        <w:jc w:val="both"/>
        <w:rPr>
          <w:sz w:val="20"/>
        </w:rPr>
      </w:pPr>
      <w:r w:rsidRPr="00C63497">
        <w:rPr>
          <w:sz w:val="20"/>
        </w:rPr>
        <w:t>NA</w:t>
      </w:r>
    </w:p>
    <w:p w:rsidR="00D72D77" w:rsidRDefault="00D72D77" w:rsidP="00D72D77">
      <w:pPr>
        <w:jc w:val="both"/>
        <w:rPr>
          <w:sz w:val="20"/>
        </w:rPr>
      </w:pPr>
    </w:p>
    <w:p w:rsidR="009F65A6" w:rsidRDefault="00A13378" w:rsidP="00D72D77">
      <w:pPr>
        <w:jc w:val="both"/>
      </w:pPr>
      <w:r>
        <w:rPr>
          <w:b/>
        </w:rPr>
        <w:t xml:space="preserve">III.  </w:t>
      </w:r>
      <w:r w:rsidR="00D72D77">
        <w:rPr>
          <w:b/>
          <w:u w:val="single"/>
        </w:rPr>
        <w:t>PROCESS/OPERATIONAL RESTRICTION(S</w:t>
      </w:r>
      <w:r w:rsidR="00FF2E36">
        <w:rPr>
          <w:b/>
          <w:u w:val="single"/>
        </w:rPr>
        <w:t>)</w:t>
      </w:r>
    </w:p>
    <w:p w:rsidR="009F65A6" w:rsidRDefault="009F65A6" w:rsidP="00D72D77">
      <w:pPr>
        <w:jc w:val="both"/>
      </w:pPr>
    </w:p>
    <w:p w:rsidR="00D72D77" w:rsidRPr="00C63497" w:rsidRDefault="00FF2E36" w:rsidP="00D72D77">
      <w:pPr>
        <w:jc w:val="both"/>
        <w:rPr>
          <w:b/>
          <w:sz w:val="20"/>
          <w:u w:val="single"/>
        </w:rPr>
      </w:pPr>
      <w:r w:rsidRPr="00C63497">
        <w:rPr>
          <w:sz w:val="20"/>
        </w:rPr>
        <w:t>NA</w:t>
      </w:r>
      <w:r w:rsidR="00D72D77" w:rsidRPr="00C63497" w:rsidDel="001C614B">
        <w:rPr>
          <w:b/>
          <w:sz w:val="20"/>
          <w:u w:val="single"/>
        </w:rPr>
        <w:t xml:space="preserve"> </w:t>
      </w:r>
    </w:p>
    <w:p w:rsidR="00D72D77" w:rsidRPr="00FE0AD0" w:rsidRDefault="00D72D77" w:rsidP="00D72D77">
      <w:pPr>
        <w:jc w:val="both"/>
        <w:rPr>
          <w:sz w:val="20"/>
        </w:rPr>
      </w:pPr>
    </w:p>
    <w:p w:rsidR="009F65A6" w:rsidRDefault="00A13378" w:rsidP="00D72D77">
      <w:pPr>
        <w:jc w:val="both"/>
      </w:pPr>
      <w:r>
        <w:rPr>
          <w:b/>
        </w:rPr>
        <w:t xml:space="preserve">IV.  </w:t>
      </w:r>
      <w:r w:rsidR="00D72D77">
        <w:rPr>
          <w:b/>
          <w:u w:val="single"/>
        </w:rPr>
        <w:t>DESIGN/EQUIPMENT PARAMETER(S</w:t>
      </w:r>
      <w:r w:rsidR="00FF2E36">
        <w:rPr>
          <w:b/>
          <w:u w:val="single"/>
        </w:rPr>
        <w:t>)</w:t>
      </w:r>
    </w:p>
    <w:p w:rsidR="009F65A6" w:rsidRDefault="009F65A6" w:rsidP="00D72D77">
      <w:pPr>
        <w:jc w:val="both"/>
      </w:pPr>
    </w:p>
    <w:p w:rsidR="00D72D77" w:rsidRPr="00C63497" w:rsidRDefault="00FF2E36" w:rsidP="00D72D77">
      <w:pPr>
        <w:jc w:val="both"/>
        <w:rPr>
          <w:b/>
          <w:sz w:val="20"/>
          <w:u w:val="single"/>
        </w:rPr>
      </w:pPr>
      <w:r w:rsidRPr="00C63497">
        <w:rPr>
          <w:sz w:val="20"/>
        </w:rPr>
        <w:t>NA</w:t>
      </w:r>
    </w:p>
    <w:p w:rsidR="00D72D77" w:rsidRPr="00FE0AD0" w:rsidRDefault="00D72D77" w:rsidP="00D72D77">
      <w:pPr>
        <w:jc w:val="both"/>
        <w:rPr>
          <w:b/>
          <w:sz w:val="20"/>
          <w:u w:val="single"/>
        </w:rPr>
      </w:pPr>
    </w:p>
    <w:p w:rsidR="009F65A6" w:rsidRDefault="00A13378" w:rsidP="00D72D77">
      <w:pPr>
        <w:jc w:val="both"/>
      </w:pPr>
      <w:r>
        <w:rPr>
          <w:b/>
        </w:rPr>
        <w:t xml:space="preserve">V.  </w:t>
      </w:r>
      <w:r w:rsidR="00D72D77">
        <w:rPr>
          <w:b/>
          <w:u w:val="single"/>
        </w:rPr>
        <w:t>TESTING/SAMPLING</w:t>
      </w:r>
    </w:p>
    <w:p w:rsidR="00C63497" w:rsidRPr="00FE0AD0" w:rsidRDefault="00C63497" w:rsidP="00C6349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F65A6" w:rsidRDefault="009F65A6" w:rsidP="00D72D77">
      <w:pPr>
        <w:jc w:val="both"/>
      </w:pPr>
    </w:p>
    <w:p w:rsidR="00CC02A3" w:rsidRPr="00C63497" w:rsidRDefault="00FF2E36" w:rsidP="00D72D77">
      <w:pPr>
        <w:jc w:val="both"/>
        <w:rPr>
          <w:b/>
          <w:sz w:val="20"/>
          <w:u w:val="single"/>
        </w:rPr>
      </w:pPr>
      <w:r w:rsidRPr="00C63497">
        <w:rPr>
          <w:sz w:val="20"/>
        </w:rPr>
        <w:t>NA</w:t>
      </w:r>
    </w:p>
    <w:p w:rsidR="00D72D77" w:rsidRPr="00FE0AD0" w:rsidRDefault="00D72D77" w:rsidP="00D72D77">
      <w:pPr>
        <w:jc w:val="both"/>
        <w:rPr>
          <w:sz w:val="20"/>
        </w:rPr>
      </w:pPr>
    </w:p>
    <w:p w:rsidR="00D72D77" w:rsidRPr="00CC02A3" w:rsidRDefault="00A13378" w:rsidP="00D72D77">
      <w:pPr>
        <w:jc w:val="both"/>
        <w:rPr>
          <w:sz w:val="20"/>
        </w:rPr>
      </w:pPr>
      <w:r>
        <w:rPr>
          <w:b/>
        </w:rPr>
        <w:t xml:space="preserve">VI.  </w:t>
      </w:r>
      <w:r w:rsidR="00D72D77">
        <w:rPr>
          <w:b/>
          <w:u w:val="single"/>
        </w:rPr>
        <w:t>MONITORING/RECORDKEEPING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FF2E36" w:rsidRDefault="00FF2E36" w:rsidP="005567F6">
      <w:pPr>
        <w:numPr>
          <w:ilvl w:val="0"/>
          <w:numId w:val="27"/>
        </w:numPr>
        <w:tabs>
          <w:tab w:val="clear" w:pos="360"/>
          <w:tab w:val="num" w:pos="-360"/>
        </w:tabs>
        <w:jc w:val="both"/>
        <w:rPr>
          <w:rFonts w:cs="Arial"/>
          <w:sz w:val="20"/>
        </w:rPr>
      </w:pPr>
      <w:r>
        <w:rPr>
          <w:rFonts w:cs="Arial"/>
          <w:sz w:val="20"/>
        </w:rPr>
        <w:t>The permittee shall calculate and record the stationary source-wide, Section 1 and Section 2 combined, emission rates, in tons, for each single HAP and total combined HAPs for each calendar month and each 12</w:t>
      </w:r>
      <w:r>
        <w:rPr>
          <w:rFonts w:cs="Arial"/>
          <w:sz w:val="20"/>
        </w:rPr>
        <w:noBreakHyphen/>
        <w:t xml:space="preserve">month rolling time period, as determined at the end of each calendar month.  </w:t>
      </w:r>
      <w:r>
        <w:rPr>
          <w:rFonts w:cs="Arial"/>
          <w:b/>
          <w:sz w:val="20"/>
        </w:rPr>
        <w:t>(R 336.1213(3))</w:t>
      </w:r>
    </w:p>
    <w:p w:rsidR="00FF2E36" w:rsidRDefault="00FF2E36" w:rsidP="00FF2E36">
      <w:pPr>
        <w:jc w:val="both"/>
        <w:rPr>
          <w:sz w:val="20"/>
        </w:rPr>
      </w:pPr>
    </w:p>
    <w:p w:rsidR="0098346A" w:rsidRPr="00CC02A3" w:rsidRDefault="00A13378" w:rsidP="0098346A">
      <w:pPr>
        <w:jc w:val="both"/>
        <w:rPr>
          <w:b/>
          <w:sz w:val="20"/>
          <w:u w:val="single"/>
        </w:rPr>
      </w:pPr>
      <w:r>
        <w:rPr>
          <w:b/>
        </w:rPr>
        <w:t xml:space="preserve">VII.  </w:t>
      </w:r>
      <w:r w:rsidR="0098346A">
        <w:rPr>
          <w:b/>
          <w:u w:val="single"/>
        </w:rPr>
        <w:t>REPORTING</w:t>
      </w:r>
    </w:p>
    <w:p w:rsidR="00F35BF3" w:rsidRPr="00CC02A3" w:rsidRDefault="00F35BF3" w:rsidP="0098346A">
      <w:pPr>
        <w:jc w:val="both"/>
        <w:rPr>
          <w:sz w:val="20"/>
        </w:rPr>
      </w:pPr>
    </w:p>
    <w:p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rsidR="00117BC6" w:rsidRPr="00117BC6" w:rsidRDefault="00117BC6" w:rsidP="004F09CF">
      <w:pPr>
        <w:ind w:left="360" w:hanging="360"/>
        <w:jc w:val="both"/>
        <w:rPr>
          <w:sz w:val="20"/>
        </w:rPr>
      </w:pPr>
    </w:p>
    <w:p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rsidR="00117BC6" w:rsidRPr="00117BC6" w:rsidRDefault="00117BC6" w:rsidP="004F09CF">
      <w:pPr>
        <w:ind w:left="360" w:hanging="360"/>
        <w:jc w:val="both"/>
        <w:rPr>
          <w:sz w:val="20"/>
        </w:rPr>
      </w:pPr>
    </w:p>
    <w:p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rsidR="00736BDB" w:rsidRPr="000944A9" w:rsidRDefault="00736BDB" w:rsidP="004F09CF">
      <w:pPr>
        <w:ind w:right="72"/>
        <w:jc w:val="both"/>
        <w:rPr>
          <w:rFonts w:cs="Arial"/>
          <w:sz w:val="20"/>
        </w:rPr>
      </w:pPr>
    </w:p>
    <w:p w:rsidR="0007030E" w:rsidRPr="00FE0AD0" w:rsidRDefault="0007030E" w:rsidP="004F09CF">
      <w:pPr>
        <w:jc w:val="both"/>
        <w:rPr>
          <w:rFonts w:cs="Arial"/>
          <w:b/>
          <w:sz w:val="20"/>
        </w:rPr>
      </w:pPr>
      <w:r w:rsidRPr="00FE0AD0">
        <w:rPr>
          <w:rFonts w:cs="Arial"/>
          <w:b/>
          <w:sz w:val="20"/>
        </w:rPr>
        <w:t xml:space="preserve">See Appendix </w:t>
      </w:r>
      <w:r w:rsidR="00E059FB">
        <w:rPr>
          <w:rFonts w:cs="Arial"/>
          <w:b/>
          <w:sz w:val="20"/>
        </w:rPr>
        <w:t>1.</w:t>
      </w:r>
      <w:r w:rsidR="00FF2E36">
        <w:rPr>
          <w:rFonts w:cs="Arial"/>
          <w:b/>
          <w:sz w:val="20"/>
        </w:rPr>
        <w:t>8</w:t>
      </w:r>
    </w:p>
    <w:p w:rsidR="001C614B" w:rsidRPr="00FE0AD0" w:rsidRDefault="001C614B" w:rsidP="004F09CF">
      <w:pPr>
        <w:jc w:val="both"/>
        <w:rPr>
          <w:rFonts w:cs="Arial"/>
          <w:b/>
          <w:sz w:val="20"/>
        </w:rPr>
      </w:pPr>
    </w:p>
    <w:p w:rsidR="00C63497" w:rsidRDefault="00C63497">
      <w:pPr>
        <w:rPr>
          <w:b/>
        </w:rPr>
      </w:pPr>
      <w:r>
        <w:rPr>
          <w:b/>
        </w:rPr>
        <w:br w:type="page"/>
      </w:r>
    </w:p>
    <w:p w:rsidR="00C63497" w:rsidRDefault="00A13378" w:rsidP="004F09CF">
      <w:pPr>
        <w:rPr>
          <w:b/>
        </w:rPr>
      </w:pPr>
      <w:r>
        <w:rPr>
          <w:b/>
        </w:rPr>
        <w:lastRenderedPageBreak/>
        <w:t xml:space="preserve">VIII.  </w:t>
      </w:r>
      <w:r w:rsidR="00CE1923">
        <w:rPr>
          <w:b/>
          <w:u w:val="single"/>
        </w:rPr>
        <w:t>STACK</w:t>
      </w:r>
      <w:r w:rsidR="00415A04">
        <w:rPr>
          <w:b/>
          <w:u w:val="single"/>
        </w:rPr>
        <w:t>/</w:t>
      </w:r>
      <w:r w:rsidR="00CE1923">
        <w:rPr>
          <w:b/>
          <w:u w:val="single"/>
        </w:rPr>
        <w:t>V</w:t>
      </w:r>
      <w:r w:rsidR="00415A04">
        <w:rPr>
          <w:b/>
          <w:u w:val="single"/>
        </w:rPr>
        <w:t>ENT RESTRICTION(S</w:t>
      </w:r>
      <w:r w:rsidR="00FF2E36">
        <w:rPr>
          <w:b/>
          <w:u w:val="single"/>
        </w:rPr>
        <w:t>)</w:t>
      </w:r>
    </w:p>
    <w:p w:rsidR="00C63497" w:rsidRDefault="00C63497" w:rsidP="004F09CF">
      <w:pPr>
        <w:rPr>
          <w:b/>
        </w:rPr>
      </w:pPr>
    </w:p>
    <w:p w:rsidR="00415A04" w:rsidRPr="00C63497" w:rsidRDefault="00FF2E36" w:rsidP="004F09CF">
      <w:pPr>
        <w:rPr>
          <w:sz w:val="20"/>
        </w:rPr>
      </w:pPr>
      <w:r w:rsidRPr="00C63497">
        <w:rPr>
          <w:sz w:val="20"/>
        </w:rPr>
        <w:t>NA</w:t>
      </w:r>
    </w:p>
    <w:p w:rsidR="00415A04" w:rsidRPr="00CC02A3" w:rsidRDefault="00415A04" w:rsidP="004F09CF">
      <w:pPr>
        <w:rPr>
          <w:sz w:val="20"/>
        </w:rPr>
      </w:pPr>
    </w:p>
    <w:p w:rsidR="0098346A" w:rsidRPr="00CC02A3" w:rsidRDefault="00A13378" w:rsidP="0098346A">
      <w:pPr>
        <w:jc w:val="both"/>
        <w:rPr>
          <w:sz w:val="20"/>
        </w:rPr>
      </w:pPr>
      <w:r>
        <w:rPr>
          <w:b/>
        </w:rPr>
        <w:t xml:space="preserve">IX.  </w:t>
      </w:r>
      <w:r w:rsidR="0098346A">
        <w:rPr>
          <w:b/>
          <w:u w:val="single"/>
        </w:rPr>
        <w:t>OTHER REQUIREMENT(S)</w:t>
      </w:r>
    </w:p>
    <w:p w:rsidR="0098346A" w:rsidRPr="00FE0AD0" w:rsidRDefault="0098346A" w:rsidP="004F09CF">
      <w:pPr>
        <w:jc w:val="both"/>
        <w:rPr>
          <w:sz w:val="20"/>
        </w:rPr>
      </w:pPr>
    </w:p>
    <w:p w:rsidR="009D21BA" w:rsidRPr="009D21BA" w:rsidRDefault="009D21BA" w:rsidP="005567F6">
      <w:pPr>
        <w:pStyle w:val="ListParagraph"/>
        <w:numPr>
          <w:ilvl w:val="0"/>
          <w:numId w:val="75"/>
        </w:numPr>
        <w:ind w:left="360"/>
        <w:jc w:val="both"/>
        <w:rPr>
          <w:rFonts w:cs="Arial"/>
          <w:sz w:val="20"/>
        </w:rPr>
      </w:pPr>
      <w:r w:rsidRPr="009D21BA">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9D21BA">
        <w:rPr>
          <w:rFonts w:cs="Arial"/>
          <w:b/>
          <w:sz w:val="20"/>
        </w:rPr>
        <w:t>(R 336.1213(4)(c))</w:t>
      </w:r>
    </w:p>
    <w:p w:rsidR="009D21BA" w:rsidRDefault="009D21BA" w:rsidP="009D21BA">
      <w:pPr>
        <w:jc w:val="both"/>
        <w:rPr>
          <w:rFonts w:cs="Arial"/>
          <w:sz w:val="20"/>
        </w:rPr>
      </w:pPr>
    </w:p>
    <w:p w:rsidR="009D21BA" w:rsidRDefault="009D21BA" w:rsidP="004F09CF">
      <w:pPr>
        <w:jc w:val="both"/>
        <w:rPr>
          <w:sz w:val="20"/>
        </w:rPr>
      </w:pPr>
    </w:p>
    <w:p w:rsidR="0098346A" w:rsidRPr="00B90185" w:rsidRDefault="0098346A" w:rsidP="004F09CF">
      <w:pPr>
        <w:jc w:val="both"/>
        <w:rPr>
          <w:b/>
          <w:sz w:val="20"/>
        </w:rPr>
      </w:pPr>
      <w:r w:rsidRPr="00B90185">
        <w:rPr>
          <w:b/>
          <w:sz w:val="20"/>
          <w:u w:val="single"/>
        </w:rPr>
        <w:t>Footnotes</w:t>
      </w:r>
      <w:r w:rsidRPr="00B90185">
        <w:rPr>
          <w:b/>
          <w:sz w:val="20"/>
        </w:rPr>
        <w:t>:</w:t>
      </w:r>
    </w:p>
    <w:p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rsidR="0098346A" w:rsidRDefault="001C614B" w:rsidP="0007030E">
      <w:pPr>
        <w:rPr>
          <w:b/>
        </w:rPr>
      </w:pPr>
      <w:r>
        <w:br w:type="page"/>
      </w:r>
    </w:p>
    <w:p w:rsidR="00E14632" w:rsidRDefault="00ED0AFD" w:rsidP="00CE44D8">
      <w:pPr>
        <w:pStyle w:val="Heading1"/>
      </w:pPr>
      <w:bookmarkStart w:id="65" w:name="_Toc416772022"/>
      <w:bookmarkStart w:id="66" w:name="_Toc852397"/>
      <w:bookmarkStart w:id="67" w:name="_Toc852728"/>
      <w:bookmarkStart w:id="68" w:name="_Toc1453515"/>
      <w:r>
        <w:lastRenderedPageBreak/>
        <w:t xml:space="preserve">C.  </w:t>
      </w:r>
      <w:r w:rsidR="0002792B">
        <w:t xml:space="preserve">EMISSION UNIT </w:t>
      </w:r>
      <w:bookmarkStart w:id="69" w:name="_Toc2571645"/>
      <w:r w:rsidR="00456F47">
        <w:t>CONDITIONS</w:t>
      </w:r>
      <w:bookmarkEnd w:id="65"/>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70" w:name="_Toc852395"/>
      <w:bookmarkStart w:id="71" w:name="_Toc852726"/>
      <w:bookmarkStart w:id="72" w:name="_Toc2571643"/>
      <w:bookmarkStart w:id="73" w:name="_Toc416772023"/>
      <w:r w:rsidRPr="002B5ED5">
        <w:rPr>
          <w:sz w:val="22"/>
          <w:szCs w:val="22"/>
        </w:rPr>
        <w:t>EMISSION UNIT SUMMARY TABLE</w:t>
      </w:r>
      <w:bookmarkEnd w:id="70"/>
      <w:bookmarkEnd w:id="71"/>
      <w:bookmarkEnd w:id="72"/>
      <w:bookmarkEnd w:id="73"/>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40"/>
        <w:gridCol w:w="1890"/>
        <w:gridCol w:w="2070"/>
      </w:tblGrid>
      <w:tr w:rsidR="00E14632" w:rsidTr="00C16D1F">
        <w:trPr>
          <w:cantSplit/>
          <w:tblHeader/>
        </w:trPr>
        <w:tc>
          <w:tcPr>
            <w:tcW w:w="216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854B0" w:rsidTr="00C16D1F">
        <w:trPr>
          <w:cantSplit/>
        </w:trPr>
        <w:tc>
          <w:tcPr>
            <w:tcW w:w="2160" w:type="dxa"/>
            <w:tcBorders>
              <w:top w:val="nil"/>
            </w:tcBorders>
          </w:tcPr>
          <w:p w:rsidR="005854B0" w:rsidRDefault="005854B0" w:rsidP="009F65A6">
            <w:pPr>
              <w:rPr>
                <w:rFonts w:cs="Arial"/>
                <w:sz w:val="20"/>
              </w:rPr>
            </w:pPr>
            <w:r>
              <w:rPr>
                <w:rFonts w:cs="Arial"/>
                <w:sz w:val="20"/>
              </w:rPr>
              <w:t>EUBOILER#7</w:t>
            </w:r>
          </w:p>
        </w:tc>
        <w:tc>
          <w:tcPr>
            <w:tcW w:w="4140" w:type="dxa"/>
            <w:tcBorders>
              <w:top w:val="nil"/>
            </w:tcBorders>
          </w:tcPr>
          <w:p w:rsidR="005854B0" w:rsidRDefault="00C63497" w:rsidP="000D7477">
            <w:pPr>
              <w:rPr>
                <w:sz w:val="20"/>
              </w:rPr>
            </w:pPr>
            <w:r>
              <w:rPr>
                <w:sz w:val="20"/>
              </w:rPr>
              <w:t xml:space="preserve">Boiler No. 7 - </w:t>
            </w:r>
            <w:r w:rsidR="005854B0">
              <w:rPr>
                <w:sz w:val="20"/>
              </w:rPr>
              <w:t xml:space="preserve">Natural gas fired boiler with heat input of approximately 127 </w:t>
            </w:r>
            <w:r w:rsidR="00E059FB">
              <w:rPr>
                <w:sz w:val="20"/>
              </w:rPr>
              <w:t>MM</w:t>
            </w:r>
            <w:r w:rsidR="005854B0">
              <w:rPr>
                <w:sz w:val="20"/>
              </w:rPr>
              <w:t>BTU/hr.</w:t>
            </w:r>
          </w:p>
        </w:tc>
        <w:tc>
          <w:tcPr>
            <w:tcW w:w="1890" w:type="dxa"/>
            <w:tcBorders>
              <w:top w:val="nil"/>
            </w:tcBorders>
          </w:tcPr>
          <w:p w:rsidR="005854B0" w:rsidRDefault="00A24692">
            <w:pPr>
              <w:jc w:val="center"/>
              <w:rPr>
                <w:rFonts w:cs="Arial"/>
                <w:sz w:val="20"/>
              </w:rPr>
            </w:pPr>
            <w:r>
              <w:rPr>
                <w:rFonts w:cs="Arial"/>
                <w:sz w:val="20"/>
              </w:rPr>
              <w:t>01-01-50</w:t>
            </w:r>
          </w:p>
          <w:p w:rsidR="005854B0" w:rsidRDefault="005854B0">
            <w:pPr>
              <w:jc w:val="center"/>
              <w:rPr>
                <w:rFonts w:cs="Arial"/>
                <w:sz w:val="20"/>
              </w:rPr>
            </w:pPr>
            <w:r>
              <w:rPr>
                <w:rFonts w:cs="Arial"/>
                <w:sz w:val="20"/>
              </w:rPr>
              <w:t>01-01-68</w:t>
            </w:r>
          </w:p>
        </w:tc>
        <w:tc>
          <w:tcPr>
            <w:tcW w:w="2070" w:type="dxa"/>
            <w:tcBorders>
              <w:top w:val="nil"/>
            </w:tcBorders>
          </w:tcPr>
          <w:p w:rsidR="005854B0" w:rsidRDefault="005854B0" w:rsidP="00C63497">
            <w:pPr>
              <w:rPr>
                <w:rFonts w:cs="Arial"/>
                <w:sz w:val="20"/>
              </w:rPr>
            </w:pPr>
            <w:r>
              <w:rPr>
                <w:rFonts w:cs="Arial"/>
                <w:sz w:val="20"/>
              </w:rPr>
              <w:t>NA</w:t>
            </w:r>
          </w:p>
        </w:tc>
      </w:tr>
      <w:tr w:rsidR="005854B0" w:rsidTr="00C16D1F">
        <w:trPr>
          <w:cantSplit/>
        </w:trPr>
        <w:tc>
          <w:tcPr>
            <w:tcW w:w="2160" w:type="dxa"/>
          </w:tcPr>
          <w:p w:rsidR="005854B0" w:rsidRDefault="005854B0" w:rsidP="009F65A6">
            <w:pPr>
              <w:rPr>
                <w:rFonts w:cs="Arial"/>
                <w:sz w:val="20"/>
              </w:rPr>
            </w:pPr>
            <w:r>
              <w:rPr>
                <w:rFonts w:cs="Arial"/>
                <w:sz w:val="20"/>
              </w:rPr>
              <w:t>EUBOILER#8</w:t>
            </w:r>
          </w:p>
        </w:tc>
        <w:tc>
          <w:tcPr>
            <w:tcW w:w="4140" w:type="dxa"/>
          </w:tcPr>
          <w:p w:rsidR="005854B0" w:rsidRDefault="00C63497" w:rsidP="000D7477">
            <w:pPr>
              <w:rPr>
                <w:rFonts w:cs="Arial"/>
                <w:sz w:val="20"/>
              </w:rPr>
            </w:pPr>
            <w:r>
              <w:rPr>
                <w:rFonts w:cs="Arial"/>
                <w:sz w:val="20"/>
              </w:rPr>
              <w:t xml:space="preserve">Boiler No. 8 - </w:t>
            </w:r>
            <w:r w:rsidR="005854B0">
              <w:rPr>
                <w:rFonts w:cs="Arial"/>
                <w:sz w:val="20"/>
              </w:rPr>
              <w:t xml:space="preserve">Natural gas and No. 6 fuel oil fired boiler with a maximum heat input of 240 </w:t>
            </w:r>
            <w:r w:rsidR="00E059FB">
              <w:rPr>
                <w:rFonts w:cs="Arial"/>
                <w:sz w:val="20"/>
              </w:rPr>
              <w:t>MM</w:t>
            </w:r>
            <w:r w:rsidR="005854B0">
              <w:rPr>
                <w:rFonts w:cs="Arial"/>
                <w:sz w:val="20"/>
              </w:rPr>
              <w:t>BTU/hr.</w:t>
            </w:r>
          </w:p>
        </w:tc>
        <w:tc>
          <w:tcPr>
            <w:tcW w:w="1890" w:type="dxa"/>
          </w:tcPr>
          <w:p w:rsidR="005854B0" w:rsidRDefault="00A24692">
            <w:pPr>
              <w:jc w:val="center"/>
              <w:rPr>
                <w:rFonts w:cs="Arial"/>
                <w:sz w:val="20"/>
              </w:rPr>
            </w:pPr>
            <w:r>
              <w:rPr>
                <w:rFonts w:cs="Arial"/>
                <w:sz w:val="20"/>
              </w:rPr>
              <w:t>01-01-59</w:t>
            </w:r>
          </w:p>
          <w:p w:rsidR="005854B0" w:rsidRDefault="005854B0">
            <w:pPr>
              <w:jc w:val="center"/>
              <w:rPr>
                <w:rFonts w:cs="Arial"/>
                <w:sz w:val="20"/>
              </w:rPr>
            </w:pPr>
            <w:r>
              <w:rPr>
                <w:rFonts w:cs="Arial"/>
                <w:sz w:val="20"/>
              </w:rPr>
              <w:t>01-01-68</w:t>
            </w:r>
          </w:p>
        </w:tc>
        <w:tc>
          <w:tcPr>
            <w:tcW w:w="2070" w:type="dxa"/>
          </w:tcPr>
          <w:p w:rsidR="005854B0" w:rsidRDefault="005854B0" w:rsidP="00C63497">
            <w:pPr>
              <w:rPr>
                <w:rFonts w:cs="Arial"/>
                <w:sz w:val="20"/>
              </w:rPr>
            </w:pPr>
            <w:r>
              <w:rPr>
                <w:rFonts w:cs="Arial"/>
                <w:sz w:val="20"/>
              </w:rPr>
              <w:t>NA</w:t>
            </w:r>
          </w:p>
        </w:tc>
      </w:tr>
      <w:tr w:rsidR="005854B0" w:rsidTr="00C16D1F">
        <w:trPr>
          <w:cantSplit/>
        </w:trPr>
        <w:tc>
          <w:tcPr>
            <w:tcW w:w="2160" w:type="dxa"/>
          </w:tcPr>
          <w:p w:rsidR="005854B0" w:rsidRDefault="005854B0" w:rsidP="009F65A6">
            <w:pPr>
              <w:rPr>
                <w:rFonts w:cs="Arial"/>
                <w:sz w:val="20"/>
              </w:rPr>
            </w:pPr>
            <w:r>
              <w:rPr>
                <w:rFonts w:cs="Arial"/>
                <w:sz w:val="20"/>
              </w:rPr>
              <w:t>EUBOILER#9</w:t>
            </w:r>
          </w:p>
        </w:tc>
        <w:tc>
          <w:tcPr>
            <w:tcW w:w="4140" w:type="dxa"/>
          </w:tcPr>
          <w:p w:rsidR="005854B0" w:rsidRDefault="00C63497" w:rsidP="000D7477">
            <w:pPr>
              <w:rPr>
                <w:rFonts w:cs="Arial"/>
                <w:sz w:val="20"/>
              </w:rPr>
            </w:pPr>
            <w:r>
              <w:rPr>
                <w:rFonts w:cs="Arial"/>
                <w:sz w:val="20"/>
              </w:rPr>
              <w:t xml:space="preserve">Boiler No. 9 - </w:t>
            </w:r>
            <w:r w:rsidR="005854B0">
              <w:rPr>
                <w:rFonts w:cs="Arial"/>
                <w:sz w:val="20"/>
              </w:rPr>
              <w:t xml:space="preserve">Natural gas </w:t>
            </w:r>
            <w:r w:rsidR="005854B0" w:rsidRPr="00275DED">
              <w:rPr>
                <w:rFonts w:cs="Arial"/>
                <w:sz w:val="20"/>
              </w:rPr>
              <w:t xml:space="preserve">and fuel oil </w:t>
            </w:r>
            <w:r w:rsidR="005854B0">
              <w:rPr>
                <w:rFonts w:cs="Arial"/>
                <w:sz w:val="20"/>
              </w:rPr>
              <w:t>fired boiler equipped with low NO</w:t>
            </w:r>
            <w:r w:rsidR="005854B0">
              <w:rPr>
                <w:rFonts w:cs="Arial"/>
                <w:sz w:val="20"/>
                <w:vertAlign w:val="subscript"/>
              </w:rPr>
              <w:t>x</w:t>
            </w:r>
            <w:r w:rsidR="005854B0">
              <w:rPr>
                <w:rFonts w:cs="Arial"/>
                <w:sz w:val="20"/>
              </w:rPr>
              <w:t xml:space="preserve"> burners and flue gas recirculation with a maximum heat input of approximately 227 </w:t>
            </w:r>
            <w:r w:rsidR="00E059FB">
              <w:rPr>
                <w:rFonts w:cs="Arial"/>
                <w:sz w:val="20"/>
              </w:rPr>
              <w:t>MM</w:t>
            </w:r>
            <w:r w:rsidR="005854B0">
              <w:rPr>
                <w:rFonts w:cs="Arial"/>
                <w:sz w:val="20"/>
              </w:rPr>
              <w:t>BTU/hr.</w:t>
            </w:r>
          </w:p>
        </w:tc>
        <w:tc>
          <w:tcPr>
            <w:tcW w:w="1890" w:type="dxa"/>
          </w:tcPr>
          <w:p w:rsidR="00A24692" w:rsidRDefault="00A24692" w:rsidP="00C63497">
            <w:pPr>
              <w:jc w:val="center"/>
              <w:rPr>
                <w:rFonts w:cs="Arial"/>
                <w:sz w:val="20"/>
              </w:rPr>
            </w:pPr>
            <w:r>
              <w:rPr>
                <w:rFonts w:cs="Arial"/>
                <w:sz w:val="20"/>
              </w:rPr>
              <w:t>10-01-91</w:t>
            </w:r>
          </w:p>
          <w:p w:rsidR="005854B0" w:rsidRDefault="005854B0" w:rsidP="00C63497">
            <w:pPr>
              <w:jc w:val="center"/>
              <w:rPr>
                <w:rFonts w:cs="Arial"/>
                <w:sz w:val="20"/>
              </w:rPr>
            </w:pPr>
            <w:r>
              <w:rPr>
                <w:rFonts w:cs="Arial"/>
                <w:sz w:val="20"/>
              </w:rPr>
              <w:t>NA</w:t>
            </w:r>
          </w:p>
        </w:tc>
        <w:tc>
          <w:tcPr>
            <w:tcW w:w="2070" w:type="dxa"/>
          </w:tcPr>
          <w:p w:rsidR="005854B0" w:rsidRDefault="005854B0" w:rsidP="00C63497">
            <w:pPr>
              <w:rPr>
                <w:rFonts w:cs="Arial"/>
                <w:sz w:val="20"/>
              </w:rPr>
            </w:pPr>
            <w:r>
              <w:rPr>
                <w:rFonts w:cs="Arial"/>
                <w:sz w:val="20"/>
              </w:rPr>
              <w:t>NA</w:t>
            </w:r>
          </w:p>
        </w:tc>
      </w:tr>
      <w:tr w:rsidR="005854B0" w:rsidTr="00C16D1F">
        <w:trPr>
          <w:cantSplit/>
        </w:trPr>
        <w:tc>
          <w:tcPr>
            <w:tcW w:w="2160" w:type="dxa"/>
          </w:tcPr>
          <w:p w:rsidR="005854B0" w:rsidRDefault="005854B0" w:rsidP="009F65A6">
            <w:pPr>
              <w:rPr>
                <w:rFonts w:cs="Arial"/>
                <w:sz w:val="20"/>
              </w:rPr>
            </w:pPr>
            <w:r>
              <w:rPr>
                <w:rFonts w:cs="Arial"/>
                <w:sz w:val="20"/>
              </w:rPr>
              <w:t>EUK1MACHINE</w:t>
            </w:r>
          </w:p>
        </w:tc>
        <w:tc>
          <w:tcPr>
            <w:tcW w:w="4140" w:type="dxa"/>
          </w:tcPr>
          <w:p w:rsidR="005854B0" w:rsidRDefault="005854B0" w:rsidP="000D7477">
            <w:pPr>
              <w:rPr>
                <w:rFonts w:cs="Arial"/>
                <w:sz w:val="20"/>
              </w:rPr>
            </w:pPr>
            <w:r>
              <w:rPr>
                <w:rFonts w:cs="Arial"/>
                <w:sz w:val="20"/>
              </w:rPr>
              <w:t xml:space="preserve">K1 paperboard machine with in-line paperboard coating process.  </w:t>
            </w:r>
            <w:r w:rsidR="00C45B19">
              <w:rPr>
                <w:rFonts w:cs="Arial"/>
                <w:sz w:val="20"/>
              </w:rPr>
              <w:t>It includes</w:t>
            </w:r>
            <w:r>
              <w:rPr>
                <w:rFonts w:cs="Arial"/>
                <w:sz w:val="20"/>
              </w:rPr>
              <w:t xml:space="preserve"> the wet end process, steam heated drying cylinders, coating preparation</w:t>
            </w:r>
            <w:r w:rsidR="00C45B19">
              <w:rPr>
                <w:rFonts w:cs="Arial"/>
                <w:sz w:val="20"/>
              </w:rPr>
              <w:t xml:space="preserve"> and handling</w:t>
            </w:r>
            <w:r>
              <w:rPr>
                <w:rFonts w:cs="Arial"/>
                <w:sz w:val="20"/>
              </w:rPr>
              <w:t xml:space="preserve"> equipment, bar coater, air-knife coater, six drying ovens, starch preparation</w:t>
            </w:r>
            <w:r w:rsidR="00C45B19">
              <w:rPr>
                <w:rFonts w:cs="Arial"/>
                <w:sz w:val="20"/>
              </w:rPr>
              <w:t xml:space="preserve"> </w:t>
            </w:r>
            <w:r w:rsidR="00C63497">
              <w:rPr>
                <w:rFonts w:cs="Arial"/>
                <w:sz w:val="20"/>
              </w:rPr>
              <w:t>and</w:t>
            </w:r>
            <w:r w:rsidR="00C45B19">
              <w:rPr>
                <w:rFonts w:cs="Arial"/>
                <w:sz w:val="20"/>
              </w:rPr>
              <w:t xml:space="preserve"> handling</w:t>
            </w:r>
            <w:r>
              <w:rPr>
                <w:rFonts w:cs="Arial"/>
                <w:sz w:val="20"/>
              </w:rPr>
              <w:t xml:space="preserve"> equipment, and starch application equipment.</w:t>
            </w:r>
          </w:p>
        </w:tc>
        <w:tc>
          <w:tcPr>
            <w:tcW w:w="1890" w:type="dxa"/>
          </w:tcPr>
          <w:p w:rsidR="005854B0" w:rsidRDefault="005854B0">
            <w:pPr>
              <w:jc w:val="center"/>
              <w:rPr>
                <w:rFonts w:cs="Arial"/>
                <w:sz w:val="20"/>
              </w:rPr>
            </w:pPr>
            <w:r>
              <w:rPr>
                <w:rFonts w:cs="Arial"/>
                <w:sz w:val="20"/>
              </w:rPr>
              <w:t>01-01-91</w:t>
            </w:r>
          </w:p>
          <w:p w:rsidR="005854B0" w:rsidRDefault="005854B0">
            <w:pPr>
              <w:jc w:val="center"/>
              <w:rPr>
                <w:rFonts w:cs="Arial"/>
                <w:sz w:val="20"/>
              </w:rPr>
            </w:pPr>
            <w:r>
              <w:rPr>
                <w:rFonts w:cs="Arial"/>
                <w:sz w:val="20"/>
              </w:rPr>
              <w:t>10-20-11</w:t>
            </w:r>
          </w:p>
          <w:p w:rsidR="00E059FB" w:rsidRDefault="00E059FB">
            <w:pPr>
              <w:jc w:val="center"/>
              <w:rPr>
                <w:rFonts w:cs="Arial"/>
                <w:sz w:val="20"/>
              </w:rPr>
            </w:pPr>
            <w:r>
              <w:rPr>
                <w:rFonts w:cs="Arial"/>
                <w:sz w:val="20"/>
              </w:rPr>
              <w:t>09-12-13</w:t>
            </w:r>
          </w:p>
        </w:tc>
        <w:tc>
          <w:tcPr>
            <w:tcW w:w="2070" w:type="dxa"/>
          </w:tcPr>
          <w:p w:rsidR="005854B0" w:rsidRDefault="005854B0" w:rsidP="00C63497">
            <w:pPr>
              <w:rPr>
                <w:rFonts w:cs="Arial"/>
                <w:sz w:val="20"/>
              </w:rPr>
            </w:pPr>
            <w:r>
              <w:rPr>
                <w:rFonts w:cs="Arial"/>
                <w:sz w:val="20"/>
              </w:rPr>
              <w:t>NA</w:t>
            </w:r>
          </w:p>
        </w:tc>
      </w:tr>
      <w:tr w:rsidR="005854B0" w:rsidTr="00C16D1F">
        <w:trPr>
          <w:cantSplit/>
        </w:trPr>
        <w:tc>
          <w:tcPr>
            <w:tcW w:w="2160" w:type="dxa"/>
          </w:tcPr>
          <w:p w:rsidR="005854B0" w:rsidRDefault="005854B0" w:rsidP="009F65A6">
            <w:pPr>
              <w:rPr>
                <w:rFonts w:cs="Arial"/>
                <w:sz w:val="20"/>
              </w:rPr>
            </w:pPr>
            <w:r>
              <w:rPr>
                <w:rFonts w:cs="Arial"/>
                <w:sz w:val="20"/>
              </w:rPr>
              <w:t>EUK3MACHINE</w:t>
            </w:r>
          </w:p>
        </w:tc>
        <w:tc>
          <w:tcPr>
            <w:tcW w:w="4140" w:type="dxa"/>
          </w:tcPr>
          <w:p w:rsidR="005854B0" w:rsidRDefault="005854B0" w:rsidP="000D7477">
            <w:pPr>
              <w:rPr>
                <w:rFonts w:cs="Arial"/>
                <w:sz w:val="20"/>
              </w:rPr>
            </w:pPr>
            <w:r>
              <w:rPr>
                <w:rFonts w:cs="Arial"/>
                <w:sz w:val="20"/>
              </w:rPr>
              <w:t xml:space="preserve">K3 paperboard machine with in-line paperboard coating process.  </w:t>
            </w:r>
            <w:r w:rsidR="00C45B19">
              <w:rPr>
                <w:rFonts w:cs="Arial"/>
                <w:sz w:val="20"/>
              </w:rPr>
              <w:t>It includes</w:t>
            </w:r>
            <w:r>
              <w:rPr>
                <w:rFonts w:cs="Arial"/>
                <w:sz w:val="20"/>
              </w:rPr>
              <w:t xml:space="preserve"> the wet end process, steam heated drying cylinders, coating preparation </w:t>
            </w:r>
            <w:r w:rsidR="00C45B19">
              <w:rPr>
                <w:rFonts w:cs="Arial"/>
                <w:sz w:val="20"/>
              </w:rPr>
              <w:t>and</w:t>
            </w:r>
            <w:r>
              <w:rPr>
                <w:rFonts w:cs="Arial"/>
                <w:sz w:val="20"/>
              </w:rPr>
              <w:t xml:space="preserve"> handling equipment, a bar coater, an air-knife coater, drying ovens, starch preparation</w:t>
            </w:r>
            <w:r w:rsidR="00C63497">
              <w:rPr>
                <w:rFonts w:cs="Arial"/>
                <w:sz w:val="20"/>
              </w:rPr>
              <w:t xml:space="preserve"> and</w:t>
            </w:r>
            <w:r w:rsidR="00C45B19">
              <w:rPr>
                <w:rFonts w:cs="Arial"/>
                <w:sz w:val="20"/>
              </w:rPr>
              <w:t xml:space="preserve"> handling</w:t>
            </w:r>
            <w:r>
              <w:rPr>
                <w:rFonts w:cs="Arial"/>
                <w:sz w:val="20"/>
              </w:rPr>
              <w:t xml:space="preserve"> equipment, and starch application equipment.</w:t>
            </w:r>
          </w:p>
        </w:tc>
        <w:tc>
          <w:tcPr>
            <w:tcW w:w="1890" w:type="dxa"/>
          </w:tcPr>
          <w:p w:rsidR="005854B0" w:rsidRDefault="005854B0">
            <w:pPr>
              <w:jc w:val="center"/>
              <w:rPr>
                <w:rFonts w:cs="Arial"/>
                <w:sz w:val="20"/>
              </w:rPr>
            </w:pPr>
            <w:r>
              <w:rPr>
                <w:rFonts w:cs="Arial"/>
                <w:sz w:val="20"/>
              </w:rPr>
              <w:t>01-01-37</w:t>
            </w:r>
          </w:p>
          <w:p w:rsidR="005854B0" w:rsidRDefault="005854B0">
            <w:pPr>
              <w:jc w:val="center"/>
              <w:rPr>
                <w:rFonts w:cs="Arial"/>
                <w:sz w:val="20"/>
              </w:rPr>
            </w:pPr>
            <w:r>
              <w:rPr>
                <w:rFonts w:cs="Arial"/>
                <w:sz w:val="20"/>
              </w:rPr>
              <w:t>05-01-98</w:t>
            </w:r>
          </w:p>
          <w:p w:rsidR="005854B0" w:rsidRDefault="005854B0">
            <w:pPr>
              <w:jc w:val="center"/>
              <w:rPr>
                <w:rFonts w:cs="Arial"/>
                <w:sz w:val="20"/>
              </w:rPr>
            </w:pPr>
            <w:r>
              <w:rPr>
                <w:rFonts w:cs="Arial"/>
                <w:sz w:val="20"/>
              </w:rPr>
              <w:t>10-20-11</w:t>
            </w:r>
          </w:p>
        </w:tc>
        <w:tc>
          <w:tcPr>
            <w:tcW w:w="2070" w:type="dxa"/>
          </w:tcPr>
          <w:p w:rsidR="005854B0" w:rsidRDefault="005854B0" w:rsidP="00C63497">
            <w:pPr>
              <w:rPr>
                <w:rFonts w:cs="Arial"/>
                <w:sz w:val="20"/>
              </w:rPr>
            </w:pPr>
            <w:r>
              <w:rPr>
                <w:rFonts w:cs="Arial"/>
                <w:sz w:val="20"/>
              </w:rPr>
              <w:t>NA</w:t>
            </w:r>
          </w:p>
        </w:tc>
      </w:tr>
      <w:tr w:rsidR="005854B0" w:rsidTr="00C16D1F">
        <w:trPr>
          <w:cantSplit/>
        </w:trPr>
        <w:tc>
          <w:tcPr>
            <w:tcW w:w="2160" w:type="dxa"/>
          </w:tcPr>
          <w:p w:rsidR="005854B0" w:rsidRDefault="005854B0" w:rsidP="009F65A6">
            <w:pPr>
              <w:rPr>
                <w:rFonts w:cs="Arial"/>
                <w:sz w:val="20"/>
              </w:rPr>
            </w:pPr>
            <w:r>
              <w:rPr>
                <w:rFonts w:cs="Arial"/>
                <w:sz w:val="20"/>
              </w:rPr>
              <w:t>EUCONVERTDEPT</w:t>
            </w:r>
          </w:p>
        </w:tc>
        <w:tc>
          <w:tcPr>
            <w:tcW w:w="4140" w:type="dxa"/>
          </w:tcPr>
          <w:p w:rsidR="005854B0" w:rsidRDefault="005854B0" w:rsidP="000D7477">
            <w:pPr>
              <w:rPr>
                <w:rFonts w:cs="Arial"/>
                <w:sz w:val="20"/>
              </w:rPr>
            </w:pPr>
            <w:r>
              <w:rPr>
                <w:rFonts w:cs="Arial"/>
                <w:sz w:val="20"/>
              </w:rPr>
              <w:t>Off-line paperboard coater located in the converting department.</w:t>
            </w:r>
          </w:p>
        </w:tc>
        <w:tc>
          <w:tcPr>
            <w:tcW w:w="1890" w:type="dxa"/>
          </w:tcPr>
          <w:p w:rsidR="00A24692" w:rsidRDefault="00A24692" w:rsidP="00C63497">
            <w:pPr>
              <w:jc w:val="center"/>
              <w:rPr>
                <w:rFonts w:cs="Arial"/>
                <w:sz w:val="20"/>
              </w:rPr>
            </w:pPr>
            <w:r>
              <w:rPr>
                <w:rFonts w:cs="Arial"/>
                <w:sz w:val="20"/>
              </w:rPr>
              <w:t>01-01-83</w:t>
            </w:r>
          </w:p>
          <w:p w:rsidR="005854B0" w:rsidRDefault="005854B0" w:rsidP="00C63497">
            <w:pPr>
              <w:jc w:val="center"/>
              <w:rPr>
                <w:rFonts w:cs="Arial"/>
                <w:sz w:val="20"/>
              </w:rPr>
            </w:pPr>
            <w:r>
              <w:rPr>
                <w:rFonts w:cs="Arial"/>
                <w:sz w:val="20"/>
              </w:rPr>
              <w:t>NA</w:t>
            </w:r>
          </w:p>
        </w:tc>
        <w:tc>
          <w:tcPr>
            <w:tcW w:w="2070" w:type="dxa"/>
          </w:tcPr>
          <w:p w:rsidR="005854B0" w:rsidRDefault="005854B0" w:rsidP="00C63497">
            <w:pPr>
              <w:rPr>
                <w:rFonts w:cs="Arial"/>
                <w:sz w:val="20"/>
              </w:rPr>
            </w:pPr>
            <w:r>
              <w:rPr>
                <w:rFonts w:cs="Arial"/>
                <w:sz w:val="20"/>
              </w:rPr>
              <w:t>NA</w:t>
            </w:r>
          </w:p>
        </w:tc>
      </w:tr>
      <w:tr w:rsidR="005854B0" w:rsidTr="00C16D1F">
        <w:trPr>
          <w:cantSplit/>
        </w:trPr>
        <w:tc>
          <w:tcPr>
            <w:tcW w:w="2160" w:type="dxa"/>
          </w:tcPr>
          <w:p w:rsidR="005854B0" w:rsidRDefault="005854B0" w:rsidP="009F65A6">
            <w:pPr>
              <w:rPr>
                <w:rFonts w:cs="Arial"/>
                <w:sz w:val="20"/>
              </w:rPr>
            </w:pPr>
            <w:r>
              <w:rPr>
                <w:rFonts w:cs="Arial"/>
                <w:sz w:val="20"/>
              </w:rPr>
              <w:t>EUCOLDCLEANERS</w:t>
            </w:r>
          </w:p>
        </w:tc>
        <w:tc>
          <w:tcPr>
            <w:tcW w:w="4140" w:type="dxa"/>
          </w:tcPr>
          <w:p w:rsidR="005854B0" w:rsidRDefault="005854B0" w:rsidP="000D7477">
            <w:pPr>
              <w:rPr>
                <w:rFonts w:cs="Arial"/>
                <w:sz w:val="20"/>
              </w:rPr>
            </w:pPr>
            <w:r>
              <w:rPr>
                <w:rFonts w:cs="Arial"/>
                <w:sz w:val="20"/>
              </w:rPr>
              <w:t>Any cold cleaner that is grandfathered or exempt from Rule 201, pursuant to Rule 281(h) or Rule 285(r)(iv).  Existing cold cleaners were placed into operation prior to July 1, 1979.  New cold cleaners were placed into operation on or after July 1, 1979.</w:t>
            </w:r>
          </w:p>
        </w:tc>
        <w:tc>
          <w:tcPr>
            <w:tcW w:w="1890" w:type="dxa"/>
          </w:tcPr>
          <w:p w:rsidR="005854B0" w:rsidRDefault="005854B0">
            <w:pPr>
              <w:jc w:val="center"/>
              <w:rPr>
                <w:rFonts w:cs="Arial"/>
                <w:sz w:val="20"/>
              </w:rPr>
            </w:pPr>
            <w:r>
              <w:rPr>
                <w:rFonts w:cs="Arial"/>
                <w:sz w:val="20"/>
              </w:rPr>
              <w:t>&lt;07-01-79</w:t>
            </w:r>
          </w:p>
          <w:p w:rsidR="005854B0" w:rsidRDefault="005854B0" w:rsidP="00C63497">
            <w:pPr>
              <w:jc w:val="center"/>
              <w:rPr>
                <w:rFonts w:cs="Arial"/>
                <w:sz w:val="20"/>
              </w:rPr>
            </w:pPr>
            <w:r>
              <w:rPr>
                <w:rFonts w:cs="Arial"/>
                <w:sz w:val="20"/>
              </w:rPr>
              <w:t>&gt;07-01-79</w:t>
            </w:r>
          </w:p>
        </w:tc>
        <w:tc>
          <w:tcPr>
            <w:tcW w:w="2070" w:type="dxa"/>
          </w:tcPr>
          <w:p w:rsidR="005854B0" w:rsidRDefault="005854B0" w:rsidP="00C63497">
            <w:pPr>
              <w:rPr>
                <w:rFonts w:cs="Arial"/>
                <w:sz w:val="20"/>
              </w:rPr>
            </w:pPr>
            <w:r>
              <w:rPr>
                <w:rFonts w:cs="Arial"/>
                <w:sz w:val="20"/>
              </w:rPr>
              <w:t>FGCOLDCLEANERS</w:t>
            </w:r>
          </w:p>
        </w:tc>
      </w:tr>
      <w:tr w:rsidR="00BC0AC8" w:rsidTr="00C16D1F">
        <w:trPr>
          <w:cantSplit/>
        </w:trPr>
        <w:tc>
          <w:tcPr>
            <w:tcW w:w="2160" w:type="dxa"/>
          </w:tcPr>
          <w:p w:rsidR="00BC0AC8" w:rsidRDefault="00BC0AC8" w:rsidP="00A84FD2">
            <w:pPr>
              <w:rPr>
                <w:rFonts w:cs="Arial"/>
                <w:sz w:val="20"/>
              </w:rPr>
            </w:pPr>
            <w:r>
              <w:rPr>
                <w:rFonts w:cs="Arial"/>
                <w:sz w:val="20"/>
              </w:rPr>
              <w:t>EUCONVERT</w:t>
            </w:r>
            <w:r w:rsidR="00A84FD2">
              <w:rPr>
                <w:rFonts w:cs="Arial"/>
                <w:sz w:val="20"/>
              </w:rPr>
              <w:t>ETHYLACETATE</w:t>
            </w:r>
          </w:p>
        </w:tc>
        <w:tc>
          <w:tcPr>
            <w:tcW w:w="4140" w:type="dxa"/>
          </w:tcPr>
          <w:p w:rsidR="00BC0AC8" w:rsidRDefault="00BC0AC8" w:rsidP="000D7477">
            <w:pPr>
              <w:rPr>
                <w:rFonts w:cs="Arial"/>
                <w:sz w:val="20"/>
              </w:rPr>
            </w:pPr>
            <w:r>
              <w:rPr>
                <w:rFonts w:cs="Arial"/>
                <w:sz w:val="20"/>
              </w:rPr>
              <w:t>E</w:t>
            </w:r>
            <w:r w:rsidR="00F060CE">
              <w:rPr>
                <w:rFonts w:cs="Arial"/>
                <w:sz w:val="20"/>
              </w:rPr>
              <w:t>t</w:t>
            </w:r>
            <w:r>
              <w:rPr>
                <w:rFonts w:cs="Arial"/>
                <w:sz w:val="20"/>
              </w:rPr>
              <w:t>hyl acetate used to clean wax off the “back-up rolls” on converting coater.</w:t>
            </w:r>
          </w:p>
        </w:tc>
        <w:tc>
          <w:tcPr>
            <w:tcW w:w="1890" w:type="dxa"/>
          </w:tcPr>
          <w:p w:rsidR="00A24692" w:rsidRDefault="00BC0AC8" w:rsidP="00C63497">
            <w:pPr>
              <w:jc w:val="center"/>
              <w:rPr>
                <w:rFonts w:cs="Arial"/>
                <w:sz w:val="20"/>
              </w:rPr>
            </w:pPr>
            <w:r>
              <w:rPr>
                <w:rFonts w:cs="Arial"/>
                <w:sz w:val="20"/>
              </w:rPr>
              <w:t>01-01-83</w:t>
            </w:r>
          </w:p>
          <w:p w:rsidR="00BC0AC8" w:rsidRDefault="00BC0AC8" w:rsidP="00C63497">
            <w:pPr>
              <w:jc w:val="center"/>
              <w:rPr>
                <w:rFonts w:cs="Arial"/>
                <w:sz w:val="20"/>
              </w:rPr>
            </w:pPr>
            <w:r>
              <w:rPr>
                <w:rFonts w:cs="Arial"/>
                <w:sz w:val="20"/>
              </w:rPr>
              <w:t>NA</w:t>
            </w:r>
          </w:p>
        </w:tc>
        <w:tc>
          <w:tcPr>
            <w:tcW w:w="2070" w:type="dxa"/>
          </w:tcPr>
          <w:p w:rsidR="00BC0AC8" w:rsidRDefault="00BC0AC8" w:rsidP="00C63497">
            <w:pPr>
              <w:rPr>
                <w:rFonts w:cs="Arial"/>
                <w:sz w:val="20"/>
              </w:rPr>
            </w:pPr>
            <w:r>
              <w:rPr>
                <w:rFonts w:cs="Arial"/>
                <w:sz w:val="20"/>
              </w:rPr>
              <w:t>FGRULE290</w:t>
            </w:r>
          </w:p>
        </w:tc>
      </w:tr>
      <w:tr w:rsidR="00BC0AC8" w:rsidTr="00C16D1F">
        <w:trPr>
          <w:cantSplit/>
        </w:trPr>
        <w:tc>
          <w:tcPr>
            <w:tcW w:w="2160" w:type="dxa"/>
            <w:tcBorders>
              <w:bottom w:val="single" w:sz="6" w:space="0" w:color="auto"/>
            </w:tcBorders>
          </w:tcPr>
          <w:p w:rsidR="00BC0AC8" w:rsidRDefault="00BC0AC8" w:rsidP="009F65A6">
            <w:pPr>
              <w:rPr>
                <w:rFonts w:cs="Arial"/>
                <w:sz w:val="20"/>
              </w:rPr>
            </w:pPr>
            <w:r>
              <w:rPr>
                <w:rFonts w:cs="Arial"/>
                <w:sz w:val="20"/>
              </w:rPr>
              <w:t>EUMILLCYCLONES</w:t>
            </w:r>
          </w:p>
        </w:tc>
        <w:tc>
          <w:tcPr>
            <w:tcW w:w="4140" w:type="dxa"/>
            <w:tcBorders>
              <w:bottom w:val="single" w:sz="6" w:space="0" w:color="auto"/>
            </w:tcBorders>
          </w:tcPr>
          <w:p w:rsidR="00BC0AC8" w:rsidRDefault="00BC0AC8" w:rsidP="000D7477">
            <w:pPr>
              <w:rPr>
                <w:rFonts w:cs="Arial"/>
                <w:sz w:val="20"/>
              </w:rPr>
            </w:pPr>
            <w:r>
              <w:rPr>
                <w:rFonts w:cs="Arial"/>
                <w:sz w:val="20"/>
              </w:rPr>
              <w:t xml:space="preserve">Cyclones </w:t>
            </w:r>
            <w:r w:rsidR="00C63497">
              <w:rPr>
                <w:rFonts w:cs="Arial"/>
                <w:sz w:val="20"/>
              </w:rPr>
              <w:t>that</w:t>
            </w:r>
            <w:r>
              <w:rPr>
                <w:rFonts w:cs="Arial"/>
                <w:sz w:val="20"/>
              </w:rPr>
              <w:t xml:space="preserve"> control the converting department trimmer.</w:t>
            </w:r>
          </w:p>
        </w:tc>
        <w:tc>
          <w:tcPr>
            <w:tcW w:w="1890" w:type="dxa"/>
            <w:tcBorders>
              <w:bottom w:val="single" w:sz="6" w:space="0" w:color="auto"/>
            </w:tcBorders>
          </w:tcPr>
          <w:p w:rsidR="00A24692" w:rsidRDefault="00C63497" w:rsidP="00C63497">
            <w:pPr>
              <w:jc w:val="center"/>
              <w:rPr>
                <w:rFonts w:cs="Arial"/>
                <w:sz w:val="20"/>
              </w:rPr>
            </w:pPr>
            <w:r>
              <w:rPr>
                <w:rFonts w:cs="Arial"/>
                <w:sz w:val="20"/>
              </w:rPr>
              <w:t>01-01-83</w:t>
            </w:r>
          </w:p>
          <w:p w:rsidR="00BC0AC8" w:rsidRDefault="00BC0AC8" w:rsidP="00C63497">
            <w:pPr>
              <w:jc w:val="center"/>
              <w:rPr>
                <w:rFonts w:cs="Arial"/>
                <w:sz w:val="20"/>
              </w:rPr>
            </w:pPr>
            <w:r>
              <w:rPr>
                <w:rFonts w:cs="Arial"/>
                <w:sz w:val="20"/>
              </w:rPr>
              <w:t>NA</w:t>
            </w:r>
          </w:p>
        </w:tc>
        <w:tc>
          <w:tcPr>
            <w:tcW w:w="2070" w:type="dxa"/>
            <w:tcBorders>
              <w:bottom w:val="single" w:sz="6" w:space="0" w:color="auto"/>
            </w:tcBorders>
          </w:tcPr>
          <w:p w:rsidR="00BC0AC8" w:rsidRDefault="00BC0AC8" w:rsidP="00C63497">
            <w:pPr>
              <w:rPr>
                <w:rFonts w:cs="Arial"/>
                <w:sz w:val="20"/>
              </w:rPr>
            </w:pPr>
            <w:r>
              <w:rPr>
                <w:rFonts w:cs="Arial"/>
                <w:sz w:val="20"/>
              </w:rPr>
              <w:t>FGRULE290</w:t>
            </w:r>
          </w:p>
        </w:tc>
      </w:tr>
      <w:tr w:rsidR="00BC0AC8" w:rsidTr="00C16D1F">
        <w:trPr>
          <w:cantSplit/>
        </w:trPr>
        <w:tc>
          <w:tcPr>
            <w:tcW w:w="2160" w:type="dxa"/>
            <w:tcBorders>
              <w:top w:val="single" w:sz="6" w:space="0" w:color="auto"/>
              <w:bottom w:val="single" w:sz="4" w:space="0" w:color="auto"/>
            </w:tcBorders>
          </w:tcPr>
          <w:p w:rsidR="00BC0AC8" w:rsidRDefault="00BC0AC8" w:rsidP="009F65A6">
            <w:pPr>
              <w:rPr>
                <w:rFonts w:cs="Arial"/>
                <w:sz w:val="20"/>
              </w:rPr>
            </w:pPr>
            <w:r>
              <w:rPr>
                <w:rFonts w:cs="Arial"/>
                <w:sz w:val="20"/>
              </w:rPr>
              <w:lastRenderedPageBreak/>
              <w:t>EUFIREPUMP</w:t>
            </w:r>
          </w:p>
        </w:tc>
        <w:tc>
          <w:tcPr>
            <w:tcW w:w="4140" w:type="dxa"/>
            <w:tcBorders>
              <w:top w:val="single" w:sz="6" w:space="0" w:color="auto"/>
              <w:bottom w:val="single" w:sz="4" w:space="0" w:color="auto"/>
            </w:tcBorders>
          </w:tcPr>
          <w:p w:rsidR="00BC0AC8" w:rsidRDefault="00BC0AC8" w:rsidP="000D7477">
            <w:pPr>
              <w:rPr>
                <w:rFonts w:cs="Arial"/>
                <w:sz w:val="20"/>
              </w:rPr>
            </w:pPr>
            <w:r>
              <w:rPr>
                <w:rFonts w:cs="Arial"/>
                <w:sz w:val="20"/>
              </w:rPr>
              <w:t>Diesel powered emergency fire pump rated at 185 bhp.</w:t>
            </w:r>
          </w:p>
        </w:tc>
        <w:tc>
          <w:tcPr>
            <w:tcW w:w="1890" w:type="dxa"/>
            <w:tcBorders>
              <w:top w:val="single" w:sz="6" w:space="0" w:color="auto"/>
              <w:bottom w:val="single" w:sz="4" w:space="0" w:color="auto"/>
            </w:tcBorders>
          </w:tcPr>
          <w:p w:rsidR="00A24692" w:rsidRDefault="00A24692" w:rsidP="007B116E">
            <w:pPr>
              <w:jc w:val="center"/>
              <w:rPr>
                <w:rFonts w:cs="Arial"/>
                <w:sz w:val="20"/>
              </w:rPr>
            </w:pPr>
            <w:r>
              <w:rPr>
                <w:rFonts w:cs="Arial"/>
                <w:sz w:val="20"/>
              </w:rPr>
              <w:t>1982</w:t>
            </w:r>
          </w:p>
          <w:p w:rsidR="00BC0AC8" w:rsidRDefault="00217C22" w:rsidP="007B116E">
            <w:pPr>
              <w:jc w:val="center"/>
              <w:rPr>
                <w:rFonts w:cs="Arial"/>
                <w:sz w:val="20"/>
              </w:rPr>
            </w:pPr>
            <w:r>
              <w:rPr>
                <w:rFonts w:cs="Arial"/>
                <w:sz w:val="20"/>
              </w:rPr>
              <w:t>NA</w:t>
            </w:r>
          </w:p>
        </w:tc>
        <w:tc>
          <w:tcPr>
            <w:tcW w:w="2070" w:type="dxa"/>
            <w:tcBorders>
              <w:top w:val="single" w:sz="6" w:space="0" w:color="auto"/>
              <w:bottom w:val="single" w:sz="4" w:space="0" w:color="auto"/>
            </w:tcBorders>
          </w:tcPr>
          <w:p w:rsidR="00BC0AC8" w:rsidRDefault="00F060CE" w:rsidP="00C63497">
            <w:pPr>
              <w:rPr>
                <w:rFonts w:cs="Arial"/>
                <w:sz w:val="20"/>
              </w:rPr>
            </w:pPr>
            <w:r>
              <w:rPr>
                <w:rFonts w:cs="Arial"/>
                <w:sz w:val="20"/>
              </w:rPr>
              <w:t>FG-</w:t>
            </w:r>
            <w:r w:rsidR="009C536E">
              <w:rPr>
                <w:rFonts w:cs="Arial"/>
                <w:sz w:val="20"/>
              </w:rPr>
              <w:t>EMERG-RICE</w:t>
            </w:r>
          </w:p>
        </w:tc>
      </w:tr>
      <w:tr w:rsidR="00DF72D6" w:rsidTr="00C16D1F">
        <w:tblPrEx>
          <w:tblLook w:val="04A0" w:firstRow="1" w:lastRow="0" w:firstColumn="1" w:lastColumn="0" w:noHBand="0" w:noVBand="1"/>
        </w:tblPrEx>
        <w:trPr>
          <w:cantSplit/>
        </w:trPr>
        <w:tc>
          <w:tcPr>
            <w:tcW w:w="2160" w:type="dxa"/>
            <w:tcBorders>
              <w:top w:val="single" w:sz="4" w:space="0" w:color="auto"/>
              <w:left w:val="double" w:sz="6" w:space="0" w:color="auto"/>
              <w:bottom w:val="double" w:sz="6" w:space="0" w:color="auto"/>
              <w:right w:val="single" w:sz="6" w:space="0" w:color="auto"/>
            </w:tcBorders>
            <w:hideMark/>
          </w:tcPr>
          <w:p w:rsidR="00DF72D6" w:rsidRDefault="00DF72D6">
            <w:pPr>
              <w:rPr>
                <w:rFonts w:cs="Arial"/>
                <w:sz w:val="20"/>
              </w:rPr>
            </w:pPr>
            <w:r>
              <w:rPr>
                <w:rFonts w:cs="Arial"/>
                <w:sz w:val="20"/>
              </w:rPr>
              <w:t>EU01GASTANK</w:t>
            </w:r>
          </w:p>
        </w:tc>
        <w:tc>
          <w:tcPr>
            <w:tcW w:w="4140" w:type="dxa"/>
            <w:tcBorders>
              <w:top w:val="single" w:sz="4" w:space="0" w:color="auto"/>
              <w:left w:val="single" w:sz="6" w:space="0" w:color="auto"/>
              <w:bottom w:val="double" w:sz="6" w:space="0" w:color="auto"/>
              <w:right w:val="single" w:sz="6" w:space="0" w:color="auto"/>
            </w:tcBorders>
            <w:hideMark/>
          </w:tcPr>
          <w:p w:rsidR="00DF72D6" w:rsidRDefault="00DF72D6" w:rsidP="000D7477">
            <w:pPr>
              <w:rPr>
                <w:rFonts w:cs="Arial"/>
                <w:sz w:val="20"/>
              </w:rPr>
            </w:pPr>
            <w:r>
              <w:rPr>
                <w:rFonts w:cs="Arial"/>
                <w:sz w:val="20"/>
              </w:rPr>
              <w:t>An existing stationary gasoline dispensing facility</w:t>
            </w:r>
            <w:r w:rsidR="00C63497">
              <w:rPr>
                <w:rFonts w:cs="Arial"/>
                <w:sz w:val="20"/>
              </w:rPr>
              <w:t xml:space="preserve"> </w:t>
            </w:r>
            <w:r>
              <w:rPr>
                <w:rFonts w:cs="Arial"/>
                <w:sz w:val="20"/>
              </w:rPr>
              <w:t xml:space="preserve">located at an area source of </w:t>
            </w:r>
            <w:r w:rsidR="00C63497">
              <w:rPr>
                <w:rFonts w:cs="Arial"/>
                <w:sz w:val="20"/>
              </w:rPr>
              <w:t>hazardous air pollutant</w:t>
            </w:r>
            <w:r>
              <w:rPr>
                <w:rFonts w:cs="Arial"/>
                <w:sz w:val="20"/>
              </w:rPr>
              <w:t xml:space="preserve"> that has a maximum m</w:t>
            </w:r>
            <w:r w:rsidR="00C63497">
              <w:rPr>
                <w:rFonts w:cs="Arial"/>
                <w:sz w:val="20"/>
              </w:rPr>
              <w:t>onthly gasoline throughput of &lt;</w:t>
            </w:r>
            <w:r>
              <w:rPr>
                <w:rFonts w:cs="Arial"/>
                <w:sz w:val="20"/>
              </w:rPr>
              <w:t>10,000 gallons.</w:t>
            </w:r>
          </w:p>
        </w:tc>
        <w:tc>
          <w:tcPr>
            <w:tcW w:w="1890" w:type="dxa"/>
            <w:tcBorders>
              <w:top w:val="single" w:sz="4" w:space="0" w:color="auto"/>
              <w:left w:val="single" w:sz="6" w:space="0" w:color="auto"/>
              <w:bottom w:val="double" w:sz="6" w:space="0" w:color="auto"/>
              <w:right w:val="single" w:sz="6" w:space="0" w:color="auto"/>
            </w:tcBorders>
            <w:hideMark/>
          </w:tcPr>
          <w:p w:rsidR="00A24692" w:rsidRDefault="00C63497" w:rsidP="00C63497">
            <w:pPr>
              <w:jc w:val="center"/>
              <w:rPr>
                <w:rFonts w:cs="Arial"/>
                <w:sz w:val="20"/>
              </w:rPr>
            </w:pPr>
            <w:r>
              <w:rPr>
                <w:rFonts w:cs="Arial"/>
                <w:sz w:val="20"/>
              </w:rPr>
              <w:t>0</w:t>
            </w:r>
            <w:r w:rsidR="00217C22">
              <w:rPr>
                <w:rFonts w:cs="Arial"/>
                <w:sz w:val="20"/>
              </w:rPr>
              <w:t>1-</w:t>
            </w:r>
            <w:r>
              <w:rPr>
                <w:rFonts w:cs="Arial"/>
                <w:sz w:val="20"/>
              </w:rPr>
              <w:t>0</w:t>
            </w:r>
            <w:r w:rsidR="00A24692">
              <w:rPr>
                <w:rFonts w:cs="Arial"/>
                <w:sz w:val="20"/>
              </w:rPr>
              <w:t>1-97</w:t>
            </w:r>
          </w:p>
          <w:p w:rsidR="00DF72D6" w:rsidRDefault="00217C22" w:rsidP="00C63497">
            <w:pPr>
              <w:jc w:val="center"/>
              <w:rPr>
                <w:rFonts w:cs="Arial"/>
                <w:sz w:val="20"/>
              </w:rPr>
            </w:pPr>
            <w:r>
              <w:rPr>
                <w:rFonts w:cs="Arial"/>
                <w:sz w:val="20"/>
              </w:rPr>
              <w:t>NA</w:t>
            </w:r>
          </w:p>
        </w:tc>
        <w:tc>
          <w:tcPr>
            <w:tcW w:w="2070" w:type="dxa"/>
            <w:tcBorders>
              <w:top w:val="single" w:sz="4" w:space="0" w:color="auto"/>
              <w:left w:val="single" w:sz="6" w:space="0" w:color="auto"/>
              <w:bottom w:val="double" w:sz="6" w:space="0" w:color="auto"/>
              <w:right w:val="double" w:sz="6" w:space="0" w:color="auto"/>
            </w:tcBorders>
            <w:hideMark/>
          </w:tcPr>
          <w:p w:rsidR="00DF72D6" w:rsidRDefault="00DF72D6" w:rsidP="00C63497">
            <w:pPr>
              <w:rPr>
                <w:rFonts w:cs="Arial"/>
                <w:sz w:val="20"/>
              </w:rPr>
            </w:pPr>
            <w:r>
              <w:rPr>
                <w:rFonts w:cs="Arial"/>
                <w:sz w:val="20"/>
              </w:rPr>
              <w:t>NA</w:t>
            </w:r>
          </w:p>
        </w:tc>
      </w:tr>
    </w:tbl>
    <w:p w:rsidR="00B639B1" w:rsidRPr="004B4509" w:rsidRDefault="00B639B1" w:rsidP="00052E5C">
      <w:pPr>
        <w:rPr>
          <w:sz w:val="20"/>
        </w:rPr>
      </w:pPr>
    </w:p>
    <w:p w:rsidR="00E059FB" w:rsidRDefault="00E059FB" w:rsidP="00052E5C">
      <w:pPr>
        <w:rPr>
          <w:sz w:val="20"/>
        </w:rPr>
      </w:pPr>
      <w:r>
        <w:rPr>
          <w:sz w:val="20"/>
        </w:rPr>
        <w:br w:type="page"/>
      </w:r>
    </w:p>
    <w:p w:rsidR="00D72D77" w:rsidRPr="004B4509" w:rsidRDefault="00D72D77" w:rsidP="00052E5C">
      <w:pPr>
        <w:rPr>
          <w:sz w:val="20"/>
        </w:rPr>
      </w:pPr>
    </w:p>
    <w:p w:rsidR="00D72D77" w:rsidRPr="0075518C" w:rsidRDefault="00D72D77" w:rsidP="00052E5C">
      <w:pPr>
        <w:pStyle w:val="Heading2"/>
        <w:numPr>
          <w:ilvl w:val="0"/>
          <w:numId w:val="0"/>
        </w:numPr>
        <w:pBdr>
          <w:top w:val="single" w:sz="4" w:space="1" w:color="auto"/>
          <w:left w:val="single" w:sz="4" w:space="4" w:color="auto"/>
          <w:bottom w:val="single" w:sz="4" w:space="1" w:color="auto"/>
          <w:right w:val="single" w:sz="4" w:space="4" w:color="auto"/>
        </w:pBdr>
      </w:pPr>
      <w:bookmarkStart w:id="74" w:name="_Toc852396"/>
      <w:bookmarkStart w:id="75" w:name="_Toc852727"/>
      <w:bookmarkStart w:id="76" w:name="_Toc2571644"/>
      <w:bookmarkStart w:id="77" w:name="_Toc416772024"/>
      <w:r w:rsidRPr="0075518C">
        <w:t>EU</w:t>
      </w:r>
      <w:bookmarkEnd w:id="74"/>
      <w:bookmarkEnd w:id="75"/>
      <w:bookmarkEnd w:id="76"/>
      <w:r w:rsidR="001742A8">
        <w:t>BOILER#7</w:t>
      </w:r>
      <w:bookmarkEnd w:id="77"/>
    </w:p>
    <w:p w:rsidR="00D72D77" w:rsidRPr="00EE02F9" w:rsidRDefault="00D72D77" w:rsidP="00052E5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052E5C">
      <w:pPr>
        <w:rPr>
          <w:sz w:val="20"/>
        </w:rPr>
      </w:pPr>
    </w:p>
    <w:p w:rsidR="00D72D77" w:rsidRPr="00CC02A3" w:rsidRDefault="00D72D77" w:rsidP="00052E5C">
      <w:pPr>
        <w:rPr>
          <w:sz w:val="20"/>
        </w:rPr>
      </w:pPr>
    </w:p>
    <w:p w:rsidR="000D7477" w:rsidRDefault="00D72D77" w:rsidP="00052E5C">
      <w:pPr>
        <w:jc w:val="both"/>
        <w:rPr>
          <w:b/>
          <w:u w:val="single"/>
        </w:rPr>
      </w:pPr>
      <w:r>
        <w:rPr>
          <w:b/>
          <w:u w:val="single"/>
        </w:rPr>
        <w:t>DESCRIPTION</w:t>
      </w:r>
    </w:p>
    <w:p w:rsidR="000D7477" w:rsidRDefault="000D7477" w:rsidP="00052E5C">
      <w:pPr>
        <w:jc w:val="both"/>
        <w:rPr>
          <w:b/>
          <w:u w:val="single"/>
        </w:rPr>
      </w:pPr>
    </w:p>
    <w:p w:rsidR="000D7477" w:rsidRDefault="000D7477" w:rsidP="00052E5C">
      <w:pPr>
        <w:jc w:val="both"/>
        <w:rPr>
          <w:b/>
          <w:u w:val="single"/>
        </w:rPr>
      </w:pPr>
      <w:r>
        <w:rPr>
          <w:sz w:val="20"/>
        </w:rPr>
        <w:t>Boiler No. 7 - Natural gas fired boiler with heat input of approximately 127 MMBTU/hr.</w:t>
      </w:r>
    </w:p>
    <w:p w:rsidR="00D72D77" w:rsidRPr="00FE0AD0" w:rsidRDefault="00D72D77" w:rsidP="00052E5C">
      <w:pPr>
        <w:jc w:val="both"/>
        <w:rPr>
          <w:b/>
          <w:sz w:val="20"/>
          <w:u w:val="single"/>
        </w:rPr>
      </w:pPr>
    </w:p>
    <w:p w:rsidR="00D72D77" w:rsidRPr="00A86D8D" w:rsidRDefault="00D72D77" w:rsidP="00052E5C">
      <w:pPr>
        <w:jc w:val="both"/>
        <w:rPr>
          <w:sz w:val="20"/>
        </w:rPr>
      </w:pPr>
      <w:r w:rsidRPr="00FE0AD0">
        <w:rPr>
          <w:b/>
          <w:sz w:val="20"/>
        </w:rPr>
        <w:t>Flexible Group ID</w:t>
      </w:r>
      <w:r w:rsidR="0017445C">
        <w:rPr>
          <w:b/>
          <w:sz w:val="20"/>
        </w:rPr>
        <w:t>:</w:t>
      </w:r>
      <w:r w:rsidR="00A86D8D">
        <w:rPr>
          <w:sz w:val="20"/>
        </w:rPr>
        <w:t xml:space="preserve">  </w:t>
      </w:r>
      <w:r w:rsidR="001742A8">
        <w:rPr>
          <w:sz w:val="20"/>
        </w:rPr>
        <w:t>NA</w:t>
      </w:r>
    </w:p>
    <w:p w:rsidR="00D72D77" w:rsidRDefault="00D72D77" w:rsidP="00052E5C">
      <w:pPr>
        <w:jc w:val="both"/>
      </w:pPr>
    </w:p>
    <w:p w:rsidR="00E059FB" w:rsidRDefault="00D72D77" w:rsidP="00052E5C">
      <w:pPr>
        <w:jc w:val="both"/>
      </w:pPr>
      <w:r>
        <w:rPr>
          <w:b/>
          <w:u w:val="single"/>
        </w:rPr>
        <w:t>POLLUTION CONTROL EQUIPMENT</w:t>
      </w:r>
    </w:p>
    <w:p w:rsidR="00E059FB" w:rsidRPr="000D7477" w:rsidRDefault="00E059FB" w:rsidP="00052E5C">
      <w:pPr>
        <w:jc w:val="both"/>
        <w:rPr>
          <w:sz w:val="20"/>
        </w:rPr>
      </w:pPr>
    </w:p>
    <w:p w:rsidR="00D72D77" w:rsidRPr="00CC02A3" w:rsidRDefault="001742A8" w:rsidP="00052E5C">
      <w:pPr>
        <w:jc w:val="both"/>
        <w:rPr>
          <w:b/>
          <w:sz w:val="20"/>
          <w:u w:val="single"/>
        </w:rPr>
      </w:pPr>
      <w:r w:rsidRPr="000D7477">
        <w:rPr>
          <w:sz w:val="20"/>
        </w:rPr>
        <w:t>NA</w:t>
      </w:r>
    </w:p>
    <w:p w:rsidR="00D72D77" w:rsidRPr="00FE0AD0" w:rsidRDefault="00D72D77" w:rsidP="00052E5C">
      <w:pPr>
        <w:jc w:val="both"/>
        <w:rPr>
          <w:b/>
          <w:sz w:val="20"/>
        </w:rPr>
      </w:pPr>
    </w:p>
    <w:p w:rsidR="00E059FB" w:rsidRDefault="00A13378" w:rsidP="00052E5C">
      <w:pPr>
        <w:jc w:val="both"/>
      </w:pPr>
      <w:r>
        <w:rPr>
          <w:b/>
        </w:rPr>
        <w:t xml:space="preserve">I.  </w:t>
      </w:r>
      <w:r w:rsidR="00D72D77">
        <w:rPr>
          <w:b/>
          <w:u w:val="single"/>
        </w:rPr>
        <w:t>EMISSION LIMIT(S</w:t>
      </w:r>
      <w:r w:rsidR="000D7477">
        <w:rPr>
          <w:b/>
          <w:u w:val="single"/>
        </w:rPr>
        <w:t>)</w:t>
      </w:r>
    </w:p>
    <w:p w:rsidR="00E059FB" w:rsidRDefault="00E059FB" w:rsidP="00052E5C">
      <w:pPr>
        <w:jc w:val="both"/>
      </w:pPr>
    </w:p>
    <w:p w:rsidR="00D72D77" w:rsidRPr="000D7477" w:rsidRDefault="001742A8" w:rsidP="00052E5C">
      <w:pPr>
        <w:jc w:val="both"/>
        <w:rPr>
          <w:b/>
          <w:sz w:val="20"/>
          <w:u w:val="single"/>
        </w:rPr>
      </w:pPr>
      <w:r w:rsidRPr="000D7477">
        <w:rPr>
          <w:sz w:val="20"/>
        </w:rPr>
        <w:t>NA</w:t>
      </w:r>
    </w:p>
    <w:p w:rsidR="00D72D77" w:rsidRDefault="00D72D77" w:rsidP="00052E5C">
      <w:pPr>
        <w:jc w:val="both"/>
        <w:rPr>
          <w:sz w:val="20"/>
        </w:rPr>
      </w:pPr>
    </w:p>
    <w:p w:rsidR="00E059FB" w:rsidRDefault="00A13378" w:rsidP="00052E5C">
      <w:pPr>
        <w:jc w:val="both"/>
      </w:pPr>
      <w:r>
        <w:rPr>
          <w:b/>
        </w:rPr>
        <w:t xml:space="preserve">II.  </w:t>
      </w:r>
      <w:r w:rsidR="00D72D77">
        <w:rPr>
          <w:b/>
          <w:u w:val="single"/>
        </w:rPr>
        <w:t>MATERIAL LIMIT(S</w:t>
      </w:r>
      <w:r w:rsidR="001742A8">
        <w:rPr>
          <w:b/>
          <w:u w:val="single"/>
        </w:rPr>
        <w:t>)</w:t>
      </w:r>
    </w:p>
    <w:p w:rsidR="00E059FB" w:rsidRDefault="00E059FB" w:rsidP="00052E5C">
      <w:pPr>
        <w:jc w:val="both"/>
      </w:pPr>
    </w:p>
    <w:p w:rsidR="009D52E8" w:rsidRPr="000D7477" w:rsidRDefault="001742A8" w:rsidP="00052E5C">
      <w:pPr>
        <w:jc w:val="both"/>
        <w:rPr>
          <w:b/>
          <w:sz w:val="20"/>
          <w:u w:val="single"/>
        </w:rPr>
      </w:pPr>
      <w:r w:rsidRPr="000D7477">
        <w:rPr>
          <w:sz w:val="20"/>
        </w:rPr>
        <w:t>NA</w:t>
      </w:r>
    </w:p>
    <w:p w:rsidR="009D52E8" w:rsidRPr="00CC02A3" w:rsidRDefault="009D52E8" w:rsidP="00052E5C">
      <w:pPr>
        <w:jc w:val="both"/>
        <w:rPr>
          <w:b/>
          <w:sz w:val="20"/>
          <w:u w:val="single"/>
        </w:rPr>
      </w:pPr>
    </w:p>
    <w:p w:rsidR="00D72D77" w:rsidRPr="00CC02A3" w:rsidRDefault="00A13378" w:rsidP="00052E5C">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rsidP="00052E5C">
      <w:pPr>
        <w:jc w:val="both"/>
        <w:rPr>
          <w:sz w:val="20"/>
        </w:rPr>
      </w:pPr>
    </w:p>
    <w:p w:rsidR="001742A8" w:rsidRDefault="000D7477" w:rsidP="000D7477">
      <w:pPr>
        <w:rPr>
          <w:color w:val="000000"/>
          <w:sz w:val="20"/>
        </w:rPr>
      </w:pPr>
      <w:r>
        <w:rPr>
          <w:rFonts w:cs="Arial"/>
          <w:sz w:val="20"/>
        </w:rPr>
        <w:t>1.</w:t>
      </w:r>
      <w:r>
        <w:rPr>
          <w:rFonts w:cs="Arial"/>
          <w:sz w:val="20"/>
        </w:rPr>
        <w:tab/>
      </w:r>
      <w:r w:rsidR="008349A3">
        <w:rPr>
          <w:rFonts w:cs="Arial"/>
          <w:sz w:val="20"/>
        </w:rPr>
        <w:t>EUBOILER#</w:t>
      </w:r>
      <w:r w:rsidR="001742A8">
        <w:rPr>
          <w:rFonts w:cs="Arial"/>
          <w:sz w:val="20"/>
        </w:rPr>
        <w:t>7 shall only be fired with sweet natural gas.</w:t>
      </w:r>
      <w:r w:rsidR="001742A8">
        <w:rPr>
          <w:rFonts w:cs="Arial"/>
          <w:sz w:val="20"/>
          <w:vertAlign w:val="superscript"/>
        </w:rPr>
        <w:t>2</w:t>
      </w:r>
      <w:r w:rsidR="001742A8">
        <w:rPr>
          <w:rFonts w:cs="Arial"/>
          <w:sz w:val="20"/>
        </w:rPr>
        <w:t xml:space="preserve">  </w:t>
      </w:r>
      <w:r w:rsidR="001742A8">
        <w:rPr>
          <w:rFonts w:cs="Arial"/>
          <w:b/>
          <w:sz w:val="20"/>
        </w:rPr>
        <w:t>(R 336.1201(3))</w:t>
      </w:r>
    </w:p>
    <w:p w:rsidR="00D72D77" w:rsidRPr="00FE0AD0" w:rsidRDefault="00D72D77" w:rsidP="00052E5C">
      <w:pPr>
        <w:jc w:val="both"/>
        <w:rPr>
          <w:rFonts w:cs="Arial"/>
          <w:sz w:val="20"/>
        </w:rPr>
      </w:pPr>
    </w:p>
    <w:p w:rsidR="00E059FB" w:rsidRDefault="00A13378" w:rsidP="00052E5C">
      <w:pPr>
        <w:jc w:val="both"/>
      </w:pPr>
      <w:r>
        <w:rPr>
          <w:b/>
        </w:rPr>
        <w:t xml:space="preserve">IV.  </w:t>
      </w:r>
      <w:r w:rsidR="00D72D77">
        <w:rPr>
          <w:b/>
          <w:u w:val="single"/>
        </w:rPr>
        <w:t>DESIGN/EQUIPMENT PARAMETER(S</w:t>
      </w:r>
      <w:r w:rsidR="001742A8">
        <w:rPr>
          <w:b/>
          <w:u w:val="single"/>
        </w:rPr>
        <w:t>)</w:t>
      </w:r>
    </w:p>
    <w:p w:rsidR="00A24692" w:rsidRDefault="00A24692" w:rsidP="00052E5C">
      <w:pPr>
        <w:jc w:val="both"/>
        <w:rPr>
          <w:sz w:val="20"/>
        </w:rPr>
      </w:pPr>
    </w:p>
    <w:p w:rsidR="00D72D77" w:rsidRPr="000D7477" w:rsidRDefault="001742A8" w:rsidP="00052E5C">
      <w:pPr>
        <w:jc w:val="both"/>
        <w:rPr>
          <w:b/>
          <w:sz w:val="20"/>
          <w:u w:val="single"/>
        </w:rPr>
      </w:pPr>
      <w:r w:rsidRPr="000D7477">
        <w:rPr>
          <w:sz w:val="20"/>
        </w:rPr>
        <w:t>NA</w:t>
      </w:r>
    </w:p>
    <w:p w:rsidR="00D72D77" w:rsidRPr="00FE0AD0" w:rsidRDefault="00D72D77" w:rsidP="00052E5C">
      <w:pPr>
        <w:jc w:val="both"/>
        <w:rPr>
          <w:sz w:val="20"/>
        </w:rPr>
      </w:pPr>
    </w:p>
    <w:p w:rsidR="00E059FB" w:rsidRDefault="00A13378" w:rsidP="00052E5C">
      <w:pPr>
        <w:jc w:val="both"/>
      </w:pPr>
      <w:r>
        <w:rPr>
          <w:b/>
        </w:rPr>
        <w:t xml:space="preserve">V.  </w:t>
      </w:r>
      <w:r w:rsidR="00D72D77">
        <w:rPr>
          <w:b/>
          <w:u w:val="single"/>
        </w:rPr>
        <w:t>TESTING/SAMPLING</w:t>
      </w:r>
    </w:p>
    <w:p w:rsidR="00BA2E7C" w:rsidRPr="00FE0AD0" w:rsidRDefault="00BA2E7C" w:rsidP="00BA2E7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059FB" w:rsidRDefault="00E059FB" w:rsidP="00052E5C">
      <w:pPr>
        <w:jc w:val="both"/>
      </w:pPr>
    </w:p>
    <w:p w:rsidR="00FD242B" w:rsidRPr="000D7477" w:rsidRDefault="001742A8" w:rsidP="00052E5C">
      <w:pPr>
        <w:jc w:val="both"/>
        <w:rPr>
          <w:b/>
          <w:sz w:val="20"/>
          <w:u w:val="single"/>
        </w:rPr>
      </w:pPr>
      <w:r w:rsidRPr="000D7477">
        <w:rPr>
          <w:sz w:val="20"/>
        </w:rPr>
        <w:t>NA</w:t>
      </w:r>
    </w:p>
    <w:p w:rsidR="001742A8" w:rsidRDefault="001742A8" w:rsidP="00052E5C">
      <w:pPr>
        <w:jc w:val="both"/>
        <w:rPr>
          <w:b/>
        </w:rPr>
      </w:pPr>
    </w:p>
    <w:p w:rsidR="00D72D77" w:rsidRPr="00CC02A3" w:rsidRDefault="00A13378" w:rsidP="00052E5C">
      <w:pPr>
        <w:jc w:val="both"/>
        <w:rPr>
          <w:sz w:val="20"/>
        </w:rPr>
      </w:pPr>
      <w:r>
        <w:rPr>
          <w:b/>
        </w:rPr>
        <w:t xml:space="preserve">VI.  </w:t>
      </w:r>
      <w:r w:rsidR="00D72D77">
        <w:rPr>
          <w:b/>
          <w:u w:val="single"/>
        </w:rPr>
        <w:t>MONITORING/RECORDKEEPING</w:t>
      </w:r>
    </w:p>
    <w:p w:rsidR="00D72D77" w:rsidRPr="00FE0AD0" w:rsidRDefault="00D72D77" w:rsidP="00052E5C">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052E5C">
      <w:pPr>
        <w:jc w:val="both"/>
        <w:rPr>
          <w:sz w:val="20"/>
        </w:rPr>
      </w:pPr>
    </w:p>
    <w:p w:rsidR="001742A8" w:rsidRDefault="001742A8" w:rsidP="005567F6">
      <w:pPr>
        <w:numPr>
          <w:ilvl w:val="0"/>
          <w:numId w:val="28"/>
        </w:numPr>
        <w:tabs>
          <w:tab w:val="clear" w:pos="360"/>
        </w:tabs>
        <w:ind w:left="450" w:hanging="450"/>
        <w:jc w:val="both"/>
        <w:rPr>
          <w:rFonts w:cs="Arial"/>
          <w:sz w:val="20"/>
        </w:rPr>
      </w:pPr>
      <w:r>
        <w:rPr>
          <w:rFonts w:cs="Arial"/>
          <w:sz w:val="20"/>
        </w:rPr>
        <w:t xml:space="preserve">The permittee shall monitor and record the natural gas consumption rate, in million cubic feet, for each calendar month.  </w:t>
      </w:r>
      <w:r>
        <w:rPr>
          <w:rFonts w:cs="Arial"/>
          <w:b/>
          <w:sz w:val="20"/>
        </w:rPr>
        <w:t>(R 336.1213(3)(b))</w:t>
      </w:r>
    </w:p>
    <w:p w:rsidR="001742A8" w:rsidRDefault="001742A8" w:rsidP="00052E5C">
      <w:pPr>
        <w:jc w:val="both"/>
        <w:rPr>
          <w:color w:val="000000"/>
          <w:sz w:val="20"/>
        </w:rPr>
      </w:pPr>
    </w:p>
    <w:p w:rsidR="001742A8" w:rsidRDefault="001742A8" w:rsidP="00052E5C">
      <w:pPr>
        <w:jc w:val="both"/>
        <w:rPr>
          <w:color w:val="000000"/>
          <w:sz w:val="20"/>
        </w:rPr>
      </w:pPr>
      <w:r>
        <w:rPr>
          <w:b/>
          <w:color w:val="000000"/>
          <w:sz w:val="20"/>
        </w:rPr>
        <w:t xml:space="preserve">See Appendix </w:t>
      </w:r>
      <w:r w:rsidR="00E059FB">
        <w:rPr>
          <w:b/>
          <w:color w:val="000000"/>
          <w:sz w:val="20"/>
        </w:rPr>
        <w:t>1.</w:t>
      </w:r>
      <w:r>
        <w:rPr>
          <w:b/>
          <w:color w:val="000000"/>
          <w:sz w:val="20"/>
        </w:rPr>
        <w:t>4</w:t>
      </w:r>
    </w:p>
    <w:p w:rsidR="00E14632" w:rsidRDefault="00E14632" w:rsidP="00052E5C">
      <w:pPr>
        <w:jc w:val="both"/>
      </w:pPr>
    </w:p>
    <w:p w:rsidR="00E14632" w:rsidRPr="00CC02A3" w:rsidRDefault="00A13378" w:rsidP="00052E5C">
      <w:pPr>
        <w:jc w:val="both"/>
        <w:rPr>
          <w:sz w:val="20"/>
          <w:u w:val="single"/>
        </w:rPr>
      </w:pPr>
      <w:r>
        <w:rPr>
          <w:b/>
        </w:rPr>
        <w:t xml:space="preserve">VII.  </w:t>
      </w:r>
      <w:r w:rsidR="00E14632">
        <w:rPr>
          <w:b/>
          <w:u w:val="single"/>
        </w:rPr>
        <w:t>REPORTING</w:t>
      </w:r>
    </w:p>
    <w:p w:rsidR="00E14632" w:rsidRPr="003F4905" w:rsidRDefault="00E14632" w:rsidP="00052E5C">
      <w:pPr>
        <w:jc w:val="both"/>
        <w:rPr>
          <w:sz w:val="20"/>
        </w:rPr>
      </w:pPr>
    </w:p>
    <w:p w:rsidR="00117BC6" w:rsidRPr="004B4509" w:rsidRDefault="00117BC6" w:rsidP="000D7477">
      <w:pPr>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117BC6" w:rsidRPr="00794966" w:rsidRDefault="00117BC6" w:rsidP="00052E5C">
      <w:pPr>
        <w:ind w:hanging="360"/>
        <w:jc w:val="both"/>
        <w:rPr>
          <w:sz w:val="20"/>
        </w:rPr>
      </w:pPr>
    </w:p>
    <w:p w:rsidR="00117BC6" w:rsidRPr="00794966" w:rsidRDefault="00117BC6" w:rsidP="000D7477">
      <w:pPr>
        <w:ind w:left="450" w:hanging="450"/>
        <w:jc w:val="both"/>
        <w:rPr>
          <w:sz w:val="20"/>
        </w:rPr>
      </w:pPr>
      <w:r w:rsidRPr="00794966">
        <w:rPr>
          <w:sz w:val="20"/>
        </w:rPr>
        <w:t>2.</w:t>
      </w:r>
      <w:r w:rsidRPr="00794966">
        <w:rPr>
          <w:sz w:val="20"/>
        </w:rPr>
        <w:tab/>
        <w:t xml:space="preserve">Semiannual reporting of monitoring and deviations pursuant to General Condition 23 of Part A.  </w:t>
      </w:r>
      <w:r w:rsidR="004747E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 xml:space="preserve">appropriate AQD </w:t>
      </w:r>
      <w:r w:rsidR="004747E9">
        <w:rPr>
          <w:sz w:val="20"/>
        </w:rPr>
        <w:t>D</w:t>
      </w:r>
      <w:r w:rsidRPr="00794966">
        <w:rPr>
          <w:sz w:val="20"/>
        </w:rPr>
        <w:t xml:space="preserve">istrict </w:t>
      </w:r>
      <w:r w:rsidR="004747E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A935B0" w:rsidRDefault="00A935B0" w:rsidP="00052E5C">
      <w:pPr>
        <w:ind w:hanging="360"/>
        <w:jc w:val="both"/>
        <w:rPr>
          <w:sz w:val="20"/>
        </w:rPr>
      </w:pPr>
    </w:p>
    <w:p w:rsidR="00C16D1F" w:rsidRDefault="00C16D1F" w:rsidP="00052E5C">
      <w:pPr>
        <w:ind w:hanging="360"/>
        <w:jc w:val="both"/>
        <w:rPr>
          <w:sz w:val="20"/>
        </w:rPr>
      </w:pPr>
    </w:p>
    <w:p w:rsidR="00C16D1F" w:rsidRPr="00794966" w:rsidRDefault="00C16D1F" w:rsidP="00052E5C">
      <w:pPr>
        <w:ind w:hanging="360"/>
        <w:jc w:val="both"/>
        <w:rPr>
          <w:sz w:val="20"/>
        </w:rPr>
      </w:pPr>
    </w:p>
    <w:p w:rsidR="003A0E4B" w:rsidRPr="00794966" w:rsidRDefault="00117BC6" w:rsidP="000D7477">
      <w:pPr>
        <w:ind w:left="450" w:hanging="450"/>
        <w:jc w:val="both"/>
        <w:rPr>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appropriate AQD</w:t>
      </w:r>
      <w:r w:rsidR="00F647A0">
        <w:rPr>
          <w:sz w:val="20"/>
        </w:rPr>
        <w:t xml:space="preserve"> </w:t>
      </w:r>
      <w:r w:rsidR="004747E9">
        <w:rPr>
          <w:sz w:val="20"/>
        </w:rPr>
        <w:t>D</w:t>
      </w:r>
      <w:r w:rsidRPr="00794966">
        <w:rPr>
          <w:sz w:val="20"/>
        </w:rPr>
        <w:t xml:space="preserve">istrict </w:t>
      </w:r>
      <w:r w:rsidR="004747E9">
        <w:rPr>
          <w:sz w:val="20"/>
        </w:rPr>
        <w:t>O</w:t>
      </w:r>
      <w:r w:rsidRPr="00794966">
        <w:rPr>
          <w:sz w:val="20"/>
        </w:rPr>
        <w:t xml:space="preserve">ffice by March 15 for the previous calendar year.  </w:t>
      </w:r>
      <w:r w:rsidRPr="00794966">
        <w:rPr>
          <w:b/>
          <w:sz w:val="20"/>
        </w:rPr>
        <w:t>(R 336.1213(4)(c))</w:t>
      </w:r>
    </w:p>
    <w:p w:rsidR="003A0E4B" w:rsidRPr="00117BC6" w:rsidRDefault="003A0E4B" w:rsidP="00052E5C">
      <w:pPr>
        <w:ind w:right="72"/>
        <w:jc w:val="both"/>
        <w:rPr>
          <w:rFonts w:cs="Arial"/>
          <w:sz w:val="20"/>
        </w:rPr>
      </w:pPr>
    </w:p>
    <w:p w:rsidR="00E14632" w:rsidRPr="00FE0AD0" w:rsidRDefault="00E14632" w:rsidP="00052E5C">
      <w:pPr>
        <w:jc w:val="both"/>
        <w:rPr>
          <w:rFonts w:cs="Arial"/>
          <w:b/>
          <w:sz w:val="20"/>
        </w:rPr>
      </w:pPr>
      <w:r w:rsidRPr="00FE0AD0">
        <w:rPr>
          <w:rFonts w:cs="Arial"/>
          <w:b/>
          <w:sz w:val="20"/>
        </w:rPr>
        <w:t xml:space="preserve">See Appendix </w:t>
      </w:r>
      <w:r w:rsidR="00E059FB">
        <w:rPr>
          <w:rFonts w:cs="Arial"/>
          <w:b/>
          <w:sz w:val="20"/>
        </w:rPr>
        <w:t>1.</w:t>
      </w:r>
      <w:r w:rsidRPr="00FE0AD0">
        <w:rPr>
          <w:rFonts w:cs="Arial"/>
          <w:b/>
          <w:sz w:val="20"/>
        </w:rPr>
        <w:t>8</w:t>
      </w:r>
    </w:p>
    <w:p w:rsidR="004255EC" w:rsidRPr="00FE0AD0" w:rsidRDefault="004255EC" w:rsidP="00052E5C">
      <w:pPr>
        <w:jc w:val="both"/>
        <w:rPr>
          <w:rFonts w:cs="Arial"/>
          <w:b/>
          <w:sz w:val="20"/>
        </w:rPr>
      </w:pPr>
    </w:p>
    <w:p w:rsidR="004255EC" w:rsidRPr="00CC02A3" w:rsidRDefault="00A13378" w:rsidP="00052E5C">
      <w:pPr>
        <w:rPr>
          <w:sz w:val="20"/>
        </w:rPr>
      </w:pPr>
      <w:r>
        <w:rPr>
          <w:b/>
        </w:rPr>
        <w:t xml:space="preserve">VIII.  </w:t>
      </w:r>
      <w:r w:rsidR="00CE1923">
        <w:rPr>
          <w:b/>
          <w:u w:val="single"/>
        </w:rPr>
        <w:t>STACK/</w:t>
      </w:r>
      <w:r w:rsidR="004255EC">
        <w:rPr>
          <w:b/>
          <w:u w:val="single"/>
        </w:rPr>
        <w:t>VENT RESTRICTION(S)</w:t>
      </w:r>
    </w:p>
    <w:p w:rsidR="004255EC" w:rsidRPr="00FE0AD0" w:rsidRDefault="004255EC" w:rsidP="00052E5C">
      <w:pPr>
        <w:rPr>
          <w:sz w:val="20"/>
        </w:rPr>
      </w:pPr>
    </w:p>
    <w:p w:rsidR="004255EC" w:rsidRPr="00FE0AD0" w:rsidRDefault="004255EC" w:rsidP="00052E5C">
      <w:pPr>
        <w:jc w:val="both"/>
        <w:rPr>
          <w:sz w:val="20"/>
        </w:rPr>
      </w:pPr>
      <w:r w:rsidRPr="00FE0AD0">
        <w:rPr>
          <w:sz w:val="20"/>
        </w:rPr>
        <w:t>The exhaust gases from the stacks listed in the table below shall be discharged unobstructed vertically upwards to the ambient air unless otherwise noted:</w:t>
      </w:r>
    </w:p>
    <w:p w:rsidR="004255EC" w:rsidRPr="00FE0AD0" w:rsidRDefault="004255EC" w:rsidP="00052E5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1711"/>
        <w:gridCol w:w="1801"/>
        <w:gridCol w:w="3240"/>
      </w:tblGrid>
      <w:tr w:rsidR="004255EC" w:rsidTr="00052E5C">
        <w:trPr>
          <w:cantSplit/>
          <w:tblHeader/>
        </w:trPr>
        <w:tc>
          <w:tcPr>
            <w:tcW w:w="3512" w:type="dxa"/>
            <w:tcBorders>
              <w:bottom w:val="single" w:sz="4" w:space="0" w:color="auto"/>
            </w:tcBorders>
          </w:tcPr>
          <w:p w:rsidR="004255EC" w:rsidRPr="00BD3DE3" w:rsidRDefault="004255EC" w:rsidP="00830D12">
            <w:pPr>
              <w:jc w:val="center"/>
              <w:rPr>
                <w:b/>
                <w:sz w:val="20"/>
              </w:rPr>
            </w:pPr>
            <w:r w:rsidRPr="00BD3DE3">
              <w:rPr>
                <w:b/>
                <w:sz w:val="20"/>
              </w:rPr>
              <w:t>Stack &amp; Vent ID</w:t>
            </w:r>
          </w:p>
        </w:tc>
        <w:tc>
          <w:tcPr>
            <w:tcW w:w="1711" w:type="dxa"/>
            <w:tcBorders>
              <w:bottom w:val="single" w:sz="4" w:space="0" w:color="auto"/>
            </w:tcBorders>
          </w:tcPr>
          <w:p w:rsidR="004255EC" w:rsidRPr="00BD3DE3" w:rsidRDefault="004255EC" w:rsidP="00830D12">
            <w:pPr>
              <w:jc w:val="center"/>
              <w:rPr>
                <w:b/>
                <w:sz w:val="20"/>
              </w:rPr>
            </w:pPr>
            <w:r w:rsidRPr="00BD3DE3">
              <w:rPr>
                <w:b/>
                <w:sz w:val="20"/>
              </w:rPr>
              <w:t xml:space="preserve">Maximum </w:t>
            </w:r>
            <w:r>
              <w:rPr>
                <w:b/>
                <w:sz w:val="20"/>
              </w:rPr>
              <w:t>Exhaust Dimensions</w:t>
            </w:r>
          </w:p>
          <w:p w:rsidR="004255EC" w:rsidRPr="00BD3DE3" w:rsidRDefault="004255EC" w:rsidP="00830D12">
            <w:pPr>
              <w:jc w:val="center"/>
              <w:rPr>
                <w:b/>
                <w:sz w:val="20"/>
              </w:rPr>
            </w:pPr>
            <w:r w:rsidRPr="00BD3DE3">
              <w:rPr>
                <w:b/>
                <w:sz w:val="20"/>
              </w:rPr>
              <w:t>(</w:t>
            </w:r>
            <w:r w:rsidR="00AF7E93">
              <w:rPr>
                <w:b/>
                <w:sz w:val="20"/>
              </w:rPr>
              <w:t>i</w:t>
            </w:r>
            <w:r w:rsidRPr="00BD3DE3">
              <w:rPr>
                <w:b/>
                <w:sz w:val="20"/>
              </w:rPr>
              <w:t>nches)</w:t>
            </w:r>
          </w:p>
        </w:tc>
        <w:tc>
          <w:tcPr>
            <w:tcW w:w="1801" w:type="dxa"/>
            <w:tcBorders>
              <w:bottom w:val="single" w:sz="4" w:space="0" w:color="auto"/>
            </w:tcBorders>
          </w:tcPr>
          <w:p w:rsidR="004255EC" w:rsidRPr="00BD3DE3" w:rsidRDefault="004255EC" w:rsidP="00830D12">
            <w:pPr>
              <w:jc w:val="center"/>
              <w:rPr>
                <w:b/>
                <w:sz w:val="20"/>
              </w:rPr>
            </w:pPr>
            <w:r w:rsidRPr="00BD3DE3">
              <w:rPr>
                <w:b/>
                <w:sz w:val="20"/>
              </w:rPr>
              <w:t>M</w:t>
            </w:r>
            <w:r>
              <w:rPr>
                <w:b/>
                <w:sz w:val="20"/>
              </w:rPr>
              <w:t>inimum Height Above Ground</w:t>
            </w:r>
          </w:p>
          <w:p w:rsidR="004255EC" w:rsidRPr="00BD3DE3" w:rsidRDefault="004255EC" w:rsidP="00830D12">
            <w:pPr>
              <w:jc w:val="center"/>
              <w:rPr>
                <w:b/>
                <w:sz w:val="20"/>
              </w:rPr>
            </w:pPr>
            <w:r w:rsidRPr="00BD3DE3">
              <w:rPr>
                <w:b/>
                <w:sz w:val="20"/>
              </w:rPr>
              <w:t>(feet)</w:t>
            </w:r>
          </w:p>
        </w:tc>
        <w:tc>
          <w:tcPr>
            <w:tcW w:w="3240" w:type="dxa"/>
            <w:tcBorders>
              <w:bottom w:val="single" w:sz="4" w:space="0" w:color="auto"/>
            </w:tcBorders>
          </w:tcPr>
          <w:p w:rsidR="004255EC" w:rsidRPr="00BD3DE3" w:rsidRDefault="004255EC" w:rsidP="00830D12">
            <w:pPr>
              <w:jc w:val="center"/>
              <w:rPr>
                <w:b/>
                <w:sz w:val="20"/>
              </w:rPr>
            </w:pPr>
            <w:r w:rsidRPr="00BD3DE3">
              <w:rPr>
                <w:b/>
                <w:sz w:val="20"/>
              </w:rPr>
              <w:t>Underlying Applicable Requirements</w:t>
            </w:r>
          </w:p>
          <w:p w:rsidR="004255EC" w:rsidRPr="00BD3DE3" w:rsidRDefault="004255EC" w:rsidP="00830D12">
            <w:pPr>
              <w:jc w:val="center"/>
              <w:rPr>
                <w:b/>
                <w:sz w:val="20"/>
              </w:rPr>
            </w:pPr>
          </w:p>
        </w:tc>
      </w:tr>
      <w:tr w:rsidR="00FF2C2E" w:rsidTr="00052E5C">
        <w:tblPrEx>
          <w:tblLook w:val="04A0" w:firstRow="1" w:lastRow="0" w:firstColumn="1" w:lastColumn="0" w:noHBand="0" w:noVBand="1"/>
        </w:tblPrEx>
        <w:trPr>
          <w:cantSplit/>
        </w:trPr>
        <w:tc>
          <w:tcPr>
            <w:tcW w:w="3512" w:type="dxa"/>
            <w:tcBorders>
              <w:top w:val="single" w:sz="4" w:space="0" w:color="auto"/>
              <w:left w:val="single" w:sz="4" w:space="0" w:color="auto"/>
              <w:bottom w:val="single" w:sz="4" w:space="0" w:color="auto"/>
              <w:right w:val="single" w:sz="4" w:space="0" w:color="auto"/>
            </w:tcBorders>
            <w:hideMark/>
          </w:tcPr>
          <w:p w:rsidR="00FF2C2E" w:rsidRDefault="00FF2C2E" w:rsidP="00566159">
            <w:pPr>
              <w:ind w:hanging="108"/>
              <w:rPr>
                <w:sz w:val="20"/>
              </w:rPr>
            </w:pPr>
            <w:r>
              <w:rPr>
                <w:sz w:val="20"/>
              </w:rPr>
              <w:t>SVBOILER#7</w:t>
            </w:r>
          </w:p>
        </w:tc>
        <w:tc>
          <w:tcPr>
            <w:tcW w:w="1711" w:type="dxa"/>
            <w:tcBorders>
              <w:top w:val="single" w:sz="4" w:space="0" w:color="auto"/>
              <w:left w:val="single" w:sz="4" w:space="0" w:color="auto"/>
              <w:bottom w:val="single" w:sz="4" w:space="0" w:color="auto"/>
              <w:right w:val="single" w:sz="4" w:space="0" w:color="auto"/>
            </w:tcBorders>
            <w:hideMark/>
          </w:tcPr>
          <w:p w:rsidR="00FF2C2E" w:rsidRDefault="00FF2C2E">
            <w:pPr>
              <w:jc w:val="center"/>
              <w:rPr>
                <w:rFonts w:cs="Arial"/>
                <w:sz w:val="20"/>
              </w:rPr>
            </w:pPr>
            <w:r>
              <w:rPr>
                <w:sz w:val="20"/>
              </w:rPr>
              <w:t>88.0</w:t>
            </w:r>
            <w:r>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hideMark/>
          </w:tcPr>
          <w:p w:rsidR="00FF2C2E" w:rsidRDefault="00FF2C2E">
            <w:pPr>
              <w:jc w:val="center"/>
              <w:rPr>
                <w:sz w:val="20"/>
              </w:rPr>
            </w:pPr>
            <w:r>
              <w:rPr>
                <w:sz w:val="20"/>
              </w:rPr>
              <w:t>80.0</w:t>
            </w:r>
            <w:r>
              <w:rPr>
                <w:rFonts w:cs="Arial"/>
                <w:sz w:val="20"/>
                <w:vertAlign w:val="superscript"/>
              </w:rPr>
              <w:t>2</w:t>
            </w:r>
          </w:p>
        </w:tc>
        <w:tc>
          <w:tcPr>
            <w:tcW w:w="3236" w:type="dxa"/>
            <w:tcBorders>
              <w:top w:val="single" w:sz="4" w:space="0" w:color="auto"/>
              <w:left w:val="single" w:sz="4" w:space="0" w:color="auto"/>
              <w:bottom w:val="single" w:sz="4" w:space="0" w:color="auto"/>
              <w:right w:val="single" w:sz="4" w:space="0" w:color="auto"/>
            </w:tcBorders>
            <w:hideMark/>
          </w:tcPr>
          <w:p w:rsidR="00FF2C2E" w:rsidRPr="006273D5" w:rsidRDefault="00FF2C2E">
            <w:pPr>
              <w:jc w:val="center"/>
              <w:rPr>
                <w:b/>
                <w:sz w:val="20"/>
              </w:rPr>
            </w:pPr>
            <w:r w:rsidRPr="006273D5">
              <w:rPr>
                <w:b/>
                <w:sz w:val="20"/>
              </w:rPr>
              <w:t>R 336.1201(3)</w:t>
            </w:r>
          </w:p>
        </w:tc>
      </w:tr>
    </w:tbl>
    <w:p w:rsidR="004255EC" w:rsidRPr="00FE0AD0" w:rsidRDefault="004255EC" w:rsidP="00052E5C">
      <w:pPr>
        <w:jc w:val="both"/>
        <w:rPr>
          <w:sz w:val="20"/>
        </w:rPr>
      </w:pPr>
    </w:p>
    <w:p w:rsidR="00E059FB" w:rsidRDefault="00A13378" w:rsidP="00052E5C">
      <w:pPr>
        <w:jc w:val="both"/>
      </w:pPr>
      <w:r>
        <w:rPr>
          <w:b/>
        </w:rPr>
        <w:t xml:space="preserve">IX.  </w:t>
      </w:r>
      <w:r w:rsidR="00E14632">
        <w:rPr>
          <w:b/>
          <w:u w:val="single"/>
        </w:rPr>
        <w:t>OTHER REQUIREMENT(S</w:t>
      </w:r>
      <w:r w:rsidR="00FF2C2E">
        <w:rPr>
          <w:b/>
          <w:u w:val="single"/>
        </w:rPr>
        <w:t>)</w:t>
      </w:r>
    </w:p>
    <w:p w:rsidR="00E059FB" w:rsidRDefault="00E059FB" w:rsidP="00052E5C">
      <w:pPr>
        <w:jc w:val="both"/>
      </w:pPr>
    </w:p>
    <w:p w:rsidR="00E14632" w:rsidRPr="000D7477" w:rsidRDefault="00FF2C2E" w:rsidP="00052E5C">
      <w:pPr>
        <w:jc w:val="both"/>
        <w:rPr>
          <w:sz w:val="20"/>
        </w:rPr>
      </w:pPr>
      <w:r w:rsidRPr="000D7477">
        <w:rPr>
          <w:sz w:val="20"/>
        </w:rPr>
        <w:t>NA</w:t>
      </w:r>
    </w:p>
    <w:p w:rsidR="00E14632" w:rsidRPr="00FE0AD0" w:rsidRDefault="00E14632" w:rsidP="00052E5C">
      <w:pPr>
        <w:jc w:val="both"/>
        <w:rPr>
          <w:sz w:val="20"/>
        </w:rPr>
      </w:pPr>
    </w:p>
    <w:p w:rsidR="00F711C8" w:rsidRPr="00FE0AD0" w:rsidRDefault="00F711C8" w:rsidP="00052E5C">
      <w:pPr>
        <w:jc w:val="both"/>
        <w:rPr>
          <w:sz w:val="20"/>
        </w:rPr>
      </w:pPr>
    </w:p>
    <w:p w:rsidR="00E14632" w:rsidRPr="00440957" w:rsidRDefault="00E14632" w:rsidP="00052E5C">
      <w:pPr>
        <w:jc w:val="both"/>
        <w:rPr>
          <w:sz w:val="20"/>
        </w:rPr>
      </w:pPr>
      <w:r w:rsidRPr="00FE0AD0">
        <w:rPr>
          <w:b/>
          <w:sz w:val="20"/>
          <w:u w:val="single"/>
        </w:rPr>
        <w:t>Footnotes</w:t>
      </w:r>
      <w:r w:rsidRPr="00FE0AD0">
        <w:rPr>
          <w:b/>
          <w:sz w:val="20"/>
        </w:rPr>
        <w:t>:</w:t>
      </w:r>
    </w:p>
    <w:p w:rsidR="00E14632" w:rsidRPr="00FE0AD0" w:rsidRDefault="00E14632" w:rsidP="00052E5C">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E14632" w:rsidRDefault="00E14632" w:rsidP="00052E5C">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FF2C2E" w:rsidRDefault="00FF2C2E" w:rsidP="00052E5C">
      <w:pPr>
        <w:jc w:val="both"/>
        <w:rPr>
          <w:sz w:val="20"/>
        </w:rPr>
      </w:pPr>
    </w:p>
    <w:p w:rsidR="00FF2C2E" w:rsidRDefault="00FF2C2E" w:rsidP="00052E5C">
      <w:pPr>
        <w:rPr>
          <w:sz w:val="20"/>
        </w:rPr>
      </w:pPr>
      <w:r>
        <w:rPr>
          <w:sz w:val="20"/>
        </w:rPr>
        <w:br w:type="page"/>
      </w:r>
    </w:p>
    <w:p w:rsidR="00E14632" w:rsidRPr="00FE0AD0" w:rsidRDefault="00E14632" w:rsidP="00052E5C">
      <w:pPr>
        <w:rPr>
          <w:sz w:val="20"/>
        </w:rPr>
      </w:pPr>
    </w:p>
    <w:p w:rsidR="00FF2C2E" w:rsidRPr="00C43734" w:rsidRDefault="00FF2C2E" w:rsidP="00052E5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30315079"/>
      <w:bookmarkStart w:id="79" w:name="_Toc416772025"/>
      <w:r w:rsidRPr="00C43734">
        <w:rPr>
          <w:bCs/>
          <w:szCs w:val="28"/>
        </w:rPr>
        <w:t>EU</w:t>
      </w:r>
      <w:bookmarkEnd w:id="78"/>
      <w:r>
        <w:rPr>
          <w:bCs/>
          <w:szCs w:val="28"/>
        </w:rPr>
        <w:t>BOILERS#8</w:t>
      </w:r>
      <w:bookmarkEnd w:id="79"/>
    </w:p>
    <w:p w:rsidR="00FF2C2E" w:rsidRPr="00EE02F9" w:rsidRDefault="00FF2C2E" w:rsidP="00052E5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F2C2E" w:rsidRPr="0019740E" w:rsidRDefault="00FF2C2E" w:rsidP="00052E5C">
      <w:pPr>
        <w:rPr>
          <w:sz w:val="20"/>
        </w:rPr>
      </w:pPr>
    </w:p>
    <w:p w:rsidR="00FF2C2E" w:rsidRPr="0019740E" w:rsidRDefault="00FF2C2E" w:rsidP="00052E5C">
      <w:pPr>
        <w:rPr>
          <w:sz w:val="20"/>
        </w:rPr>
      </w:pPr>
    </w:p>
    <w:p w:rsidR="000D7477" w:rsidRDefault="00FF2C2E" w:rsidP="00052E5C">
      <w:pPr>
        <w:jc w:val="both"/>
        <w:rPr>
          <w:b/>
          <w:u w:val="single"/>
        </w:rPr>
      </w:pPr>
      <w:r>
        <w:rPr>
          <w:b/>
          <w:u w:val="single"/>
        </w:rPr>
        <w:t>DESCRIPTION</w:t>
      </w:r>
    </w:p>
    <w:p w:rsidR="00BA2E7C" w:rsidRDefault="00BA2E7C" w:rsidP="00052E5C">
      <w:pPr>
        <w:jc w:val="both"/>
        <w:rPr>
          <w:b/>
          <w:u w:val="single"/>
        </w:rPr>
      </w:pPr>
    </w:p>
    <w:p w:rsidR="00BA2E7C" w:rsidRDefault="00BA2E7C" w:rsidP="00052E5C">
      <w:pPr>
        <w:jc w:val="both"/>
        <w:rPr>
          <w:b/>
          <w:u w:val="single"/>
        </w:rPr>
      </w:pPr>
      <w:r>
        <w:rPr>
          <w:rFonts w:cs="Arial"/>
          <w:sz w:val="20"/>
        </w:rPr>
        <w:t>Boiler No. 8 - Natural gas and No. 6 fuel oil fired boiler with a maximum heat input of 240 MMBTU/hr.</w:t>
      </w:r>
    </w:p>
    <w:p w:rsidR="00BA2E7C" w:rsidRDefault="00BA2E7C" w:rsidP="00052E5C">
      <w:pPr>
        <w:jc w:val="both"/>
        <w:rPr>
          <w:b/>
        </w:rPr>
      </w:pPr>
    </w:p>
    <w:p w:rsidR="00FF2C2E" w:rsidRPr="002D2E55" w:rsidRDefault="00FF2C2E" w:rsidP="00052E5C">
      <w:pPr>
        <w:jc w:val="both"/>
        <w:rPr>
          <w:sz w:val="20"/>
        </w:rPr>
      </w:pPr>
      <w:r w:rsidRPr="00FE0AD0">
        <w:rPr>
          <w:b/>
          <w:sz w:val="20"/>
        </w:rPr>
        <w:t>Flexible Group ID</w:t>
      </w:r>
      <w:r>
        <w:rPr>
          <w:b/>
          <w:sz w:val="20"/>
        </w:rPr>
        <w:t>:</w:t>
      </w:r>
      <w:r>
        <w:rPr>
          <w:sz w:val="20"/>
        </w:rPr>
        <w:t xml:space="preserve">  NA</w:t>
      </w:r>
    </w:p>
    <w:p w:rsidR="00FF2C2E" w:rsidRPr="0019740E" w:rsidRDefault="00FF2C2E" w:rsidP="00052E5C">
      <w:pPr>
        <w:jc w:val="both"/>
        <w:rPr>
          <w:sz w:val="20"/>
        </w:rPr>
      </w:pPr>
    </w:p>
    <w:p w:rsidR="000D7477" w:rsidRDefault="00FF2C2E" w:rsidP="00052E5C">
      <w:pPr>
        <w:jc w:val="both"/>
        <w:rPr>
          <w:b/>
        </w:rPr>
      </w:pPr>
      <w:r>
        <w:rPr>
          <w:b/>
          <w:u w:val="single"/>
        </w:rPr>
        <w:t>POLLUTION CONTROL EQUIPMENT</w:t>
      </w:r>
    </w:p>
    <w:p w:rsidR="000D7477" w:rsidRDefault="000D7477" w:rsidP="00052E5C">
      <w:pPr>
        <w:jc w:val="both"/>
        <w:rPr>
          <w:b/>
        </w:rPr>
      </w:pPr>
    </w:p>
    <w:p w:rsidR="00FF2C2E" w:rsidRPr="000D7477" w:rsidRDefault="00FF2C2E" w:rsidP="00052E5C">
      <w:pPr>
        <w:jc w:val="both"/>
        <w:rPr>
          <w:sz w:val="20"/>
        </w:rPr>
      </w:pPr>
      <w:r w:rsidRPr="000D7477">
        <w:rPr>
          <w:sz w:val="20"/>
        </w:rPr>
        <w:t>NA</w:t>
      </w:r>
    </w:p>
    <w:p w:rsidR="00FF2C2E" w:rsidRPr="0019740E" w:rsidRDefault="00FF2C2E" w:rsidP="00052E5C">
      <w:pPr>
        <w:rPr>
          <w:sz w:val="20"/>
        </w:rPr>
      </w:pPr>
    </w:p>
    <w:p w:rsidR="005254D7" w:rsidRDefault="00FF2C2E" w:rsidP="00052E5C">
      <w:pPr>
        <w:jc w:val="both"/>
      </w:pPr>
      <w:r>
        <w:rPr>
          <w:b/>
        </w:rPr>
        <w:t xml:space="preserve">I.  </w:t>
      </w:r>
      <w:r>
        <w:rPr>
          <w:b/>
          <w:u w:val="single"/>
        </w:rPr>
        <w:t>EMISSION LIMIT(S)</w:t>
      </w:r>
    </w:p>
    <w:p w:rsidR="005254D7" w:rsidRDefault="005254D7" w:rsidP="00052E5C">
      <w:pPr>
        <w:jc w:val="both"/>
      </w:pPr>
    </w:p>
    <w:p w:rsidR="00FF2C2E" w:rsidRPr="000D7477" w:rsidRDefault="00FF2C2E" w:rsidP="00052E5C">
      <w:pPr>
        <w:jc w:val="both"/>
        <w:rPr>
          <w:b/>
          <w:sz w:val="20"/>
          <w:u w:val="single"/>
        </w:rPr>
      </w:pPr>
      <w:r w:rsidRPr="000D7477">
        <w:rPr>
          <w:sz w:val="20"/>
        </w:rPr>
        <w:t>NA</w:t>
      </w:r>
    </w:p>
    <w:p w:rsidR="00FF2C2E" w:rsidRDefault="00FF2C2E" w:rsidP="00052E5C">
      <w:pPr>
        <w:jc w:val="both"/>
        <w:rPr>
          <w:sz w:val="20"/>
        </w:rPr>
      </w:pPr>
    </w:p>
    <w:p w:rsidR="00FF2C2E" w:rsidRDefault="00FF2C2E" w:rsidP="00052E5C">
      <w:pPr>
        <w:jc w:val="both"/>
        <w:rPr>
          <w:b/>
          <w:u w:val="single"/>
        </w:rPr>
      </w:pPr>
      <w:r>
        <w:rPr>
          <w:b/>
        </w:rPr>
        <w:t xml:space="preserve">II.  </w:t>
      </w:r>
      <w:r>
        <w:rPr>
          <w:b/>
          <w:u w:val="single"/>
        </w:rPr>
        <w:t>MATERIAL LIMIT(S)</w:t>
      </w:r>
    </w:p>
    <w:p w:rsidR="00FF2C2E" w:rsidRDefault="00FF2C2E" w:rsidP="00052E5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9"/>
        <w:gridCol w:w="2071"/>
        <w:gridCol w:w="1440"/>
        <w:gridCol w:w="15"/>
        <w:gridCol w:w="1425"/>
        <w:gridCol w:w="1890"/>
        <w:gridCol w:w="1530"/>
      </w:tblGrid>
      <w:tr w:rsidR="00FF2C2E" w:rsidTr="00052E5C">
        <w:trPr>
          <w:cantSplit/>
          <w:tblHeader/>
        </w:trPr>
        <w:tc>
          <w:tcPr>
            <w:tcW w:w="1889" w:type="dxa"/>
            <w:tcBorders>
              <w:top w:val="single" w:sz="4" w:space="0" w:color="auto"/>
              <w:left w:val="single" w:sz="4" w:space="0" w:color="auto"/>
              <w:bottom w:val="single" w:sz="4" w:space="0" w:color="auto"/>
              <w:right w:val="single" w:sz="4" w:space="0" w:color="auto"/>
            </w:tcBorders>
          </w:tcPr>
          <w:p w:rsidR="00FF2C2E" w:rsidRPr="00BD3DE3" w:rsidRDefault="00FF2C2E" w:rsidP="00FF2C2E">
            <w:pPr>
              <w:jc w:val="center"/>
              <w:rPr>
                <w:b/>
                <w:sz w:val="20"/>
              </w:rPr>
            </w:pPr>
            <w:r>
              <w:rPr>
                <w:b/>
                <w:sz w:val="20"/>
              </w:rPr>
              <w:t>Material</w:t>
            </w:r>
          </w:p>
        </w:tc>
        <w:tc>
          <w:tcPr>
            <w:tcW w:w="2071" w:type="dxa"/>
            <w:tcBorders>
              <w:top w:val="single" w:sz="4" w:space="0" w:color="auto"/>
              <w:left w:val="single" w:sz="4" w:space="0" w:color="auto"/>
              <w:bottom w:val="single" w:sz="4" w:space="0" w:color="auto"/>
              <w:right w:val="single" w:sz="4" w:space="0" w:color="auto"/>
            </w:tcBorders>
          </w:tcPr>
          <w:p w:rsidR="00FF2C2E" w:rsidRPr="00BD3DE3" w:rsidRDefault="00FF2C2E" w:rsidP="00FF2C2E">
            <w:pPr>
              <w:jc w:val="center"/>
              <w:rPr>
                <w:b/>
                <w:sz w:val="20"/>
              </w:rPr>
            </w:pPr>
            <w:r w:rsidRPr="00BD3DE3">
              <w:rPr>
                <w:b/>
                <w:sz w:val="20"/>
              </w:rPr>
              <w:t>Limit</w:t>
            </w:r>
          </w:p>
        </w:tc>
        <w:tc>
          <w:tcPr>
            <w:tcW w:w="1440" w:type="dxa"/>
            <w:tcBorders>
              <w:top w:val="single" w:sz="4" w:space="0" w:color="auto"/>
              <w:left w:val="single" w:sz="4" w:space="0" w:color="auto"/>
              <w:bottom w:val="single" w:sz="4" w:space="0" w:color="auto"/>
              <w:right w:val="single" w:sz="4" w:space="0" w:color="auto"/>
            </w:tcBorders>
          </w:tcPr>
          <w:p w:rsidR="00FF2C2E" w:rsidRDefault="00FF2C2E" w:rsidP="00FF2C2E">
            <w:pPr>
              <w:jc w:val="center"/>
              <w:rPr>
                <w:b/>
                <w:sz w:val="20"/>
              </w:rPr>
            </w:pPr>
            <w:r>
              <w:rPr>
                <w:b/>
                <w:sz w:val="20"/>
              </w:rPr>
              <w:t>Time Period/ Operating Scenario</w:t>
            </w:r>
          </w:p>
        </w:tc>
        <w:tc>
          <w:tcPr>
            <w:tcW w:w="1440" w:type="dxa"/>
            <w:gridSpan w:val="2"/>
            <w:tcBorders>
              <w:top w:val="single" w:sz="4" w:space="0" w:color="auto"/>
              <w:left w:val="single" w:sz="4" w:space="0" w:color="auto"/>
              <w:bottom w:val="single" w:sz="4" w:space="0" w:color="auto"/>
              <w:right w:val="single" w:sz="4" w:space="0" w:color="auto"/>
            </w:tcBorders>
          </w:tcPr>
          <w:p w:rsidR="00FF2C2E" w:rsidRPr="00BD3DE3" w:rsidRDefault="00FF2C2E" w:rsidP="00FF2C2E">
            <w:pPr>
              <w:jc w:val="center"/>
              <w:rPr>
                <w:b/>
                <w:sz w:val="20"/>
              </w:rPr>
            </w:pPr>
            <w:r>
              <w:rPr>
                <w:b/>
                <w:sz w:val="20"/>
              </w:rPr>
              <w:t>Equipment</w:t>
            </w:r>
          </w:p>
        </w:tc>
        <w:tc>
          <w:tcPr>
            <w:tcW w:w="1890" w:type="dxa"/>
            <w:tcBorders>
              <w:top w:val="single" w:sz="4" w:space="0" w:color="auto"/>
              <w:left w:val="single" w:sz="4" w:space="0" w:color="auto"/>
              <w:bottom w:val="single" w:sz="4" w:space="0" w:color="auto"/>
              <w:right w:val="single" w:sz="4" w:space="0" w:color="auto"/>
            </w:tcBorders>
          </w:tcPr>
          <w:p w:rsidR="00FF2C2E" w:rsidRDefault="00FF2C2E" w:rsidP="00FF2C2E">
            <w:pPr>
              <w:jc w:val="center"/>
              <w:rPr>
                <w:b/>
                <w:sz w:val="20"/>
              </w:rPr>
            </w:pPr>
            <w:r>
              <w:rPr>
                <w:b/>
                <w:sz w:val="20"/>
              </w:rPr>
              <w:t>Monitoring/</w:t>
            </w:r>
          </w:p>
          <w:p w:rsidR="00FF2C2E" w:rsidRPr="00BD3DE3" w:rsidRDefault="00FF2C2E" w:rsidP="00FF2C2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F2C2E" w:rsidRPr="00BD3DE3" w:rsidRDefault="00FF2C2E" w:rsidP="00FF2C2E">
            <w:pPr>
              <w:jc w:val="center"/>
              <w:rPr>
                <w:b/>
                <w:sz w:val="20"/>
              </w:rPr>
            </w:pPr>
            <w:r w:rsidRPr="00BD3DE3">
              <w:rPr>
                <w:b/>
                <w:sz w:val="20"/>
              </w:rPr>
              <w:t>Underlying</w:t>
            </w:r>
            <w:r>
              <w:rPr>
                <w:b/>
                <w:sz w:val="20"/>
              </w:rPr>
              <w:t xml:space="preserve"> </w:t>
            </w:r>
            <w:r w:rsidRPr="00BD3DE3">
              <w:rPr>
                <w:b/>
                <w:sz w:val="20"/>
              </w:rPr>
              <w:t>Applicable Requirements</w:t>
            </w:r>
          </w:p>
        </w:tc>
      </w:tr>
      <w:tr w:rsidR="00FF2C2E" w:rsidTr="00052E5C">
        <w:tblPrEx>
          <w:tblLook w:val="04A0" w:firstRow="1" w:lastRow="0" w:firstColumn="1" w:lastColumn="0" w:noHBand="0" w:noVBand="1"/>
        </w:tblPrEx>
        <w:trPr>
          <w:cantSplit/>
        </w:trPr>
        <w:tc>
          <w:tcPr>
            <w:tcW w:w="1889" w:type="dxa"/>
            <w:tcBorders>
              <w:top w:val="single" w:sz="4" w:space="0" w:color="auto"/>
              <w:left w:val="single" w:sz="4" w:space="0" w:color="auto"/>
              <w:bottom w:val="single" w:sz="4" w:space="0" w:color="auto"/>
              <w:right w:val="single" w:sz="4" w:space="0" w:color="auto"/>
            </w:tcBorders>
            <w:hideMark/>
          </w:tcPr>
          <w:p w:rsidR="00FF2C2E" w:rsidRDefault="00FF2C2E">
            <w:pPr>
              <w:ind w:left="360" w:hanging="360"/>
              <w:rPr>
                <w:rFonts w:cs="Arial"/>
                <w:sz w:val="20"/>
              </w:rPr>
            </w:pPr>
            <w:r>
              <w:rPr>
                <w:sz w:val="20"/>
              </w:rPr>
              <w:t>1.  Sulfur Content in Fuel Oil</w:t>
            </w:r>
          </w:p>
        </w:tc>
        <w:tc>
          <w:tcPr>
            <w:tcW w:w="2071" w:type="dxa"/>
            <w:tcBorders>
              <w:top w:val="single" w:sz="4" w:space="0" w:color="auto"/>
              <w:left w:val="single" w:sz="4" w:space="0" w:color="auto"/>
              <w:bottom w:val="single" w:sz="4" w:space="0" w:color="auto"/>
              <w:right w:val="single" w:sz="4" w:space="0" w:color="auto"/>
            </w:tcBorders>
            <w:hideMark/>
          </w:tcPr>
          <w:p w:rsidR="00FF2C2E" w:rsidRDefault="00FF2C2E">
            <w:pPr>
              <w:jc w:val="center"/>
              <w:rPr>
                <w:rFonts w:cs="Arial"/>
                <w:sz w:val="20"/>
              </w:rPr>
            </w:pPr>
            <w:r>
              <w:rPr>
                <w:sz w:val="20"/>
              </w:rPr>
              <w:t>Equivalent of 1.5%</w:t>
            </w:r>
            <w:r>
              <w:rPr>
                <w:rFonts w:cs="Arial"/>
                <w:sz w:val="20"/>
                <w:vertAlign w:val="superscript"/>
              </w:rPr>
              <w:t>2</w:t>
            </w:r>
          </w:p>
        </w:tc>
        <w:tc>
          <w:tcPr>
            <w:tcW w:w="1455" w:type="dxa"/>
            <w:gridSpan w:val="2"/>
            <w:tcBorders>
              <w:top w:val="single" w:sz="4" w:space="0" w:color="auto"/>
              <w:left w:val="single" w:sz="4" w:space="0" w:color="auto"/>
              <w:bottom w:val="single" w:sz="4" w:space="0" w:color="auto"/>
              <w:right w:val="single" w:sz="4" w:space="0" w:color="auto"/>
            </w:tcBorders>
            <w:hideMark/>
          </w:tcPr>
          <w:p w:rsidR="00FF2C2E" w:rsidRDefault="00FF2C2E">
            <w:pPr>
              <w:jc w:val="center"/>
              <w:rPr>
                <w:rFonts w:cs="Arial"/>
                <w:sz w:val="20"/>
              </w:rPr>
            </w:pPr>
            <w:r>
              <w:rPr>
                <w:sz w:val="20"/>
              </w:rPr>
              <w:t>See below *</w:t>
            </w:r>
            <w:r>
              <w:rPr>
                <w:rFonts w:cs="Arial"/>
                <w:sz w:val="20"/>
                <w:vertAlign w:val="superscript"/>
              </w:rPr>
              <w:t>2</w:t>
            </w:r>
          </w:p>
        </w:tc>
        <w:tc>
          <w:tcPr>
            <w:tcW w:w="1425" w:type="dxa"/>
            <w:tcBorders>
              <w:top w:val="single" w:sz="4" w:space="0" w:color="auto"/>
              <w:left w:val="single" w:sz="4" w:space="0" w:color="auto"/>
              <w:bottom w:val="single" w:sz="4" w:space="0" w:color="auto"/>
              <w:right w:val="single" w:sz="4" w:space="0" w:color="auto"/>
            </w:tcBorders>
            <w:hideMark/>
          </w:tcPr>
          <w:p w:rsidR="00FF2C2E" w:rsidRDefault="00FF2C2E" w:rsidP="005C24BB">
            <w:pPr>
              <w:jc w:val="center"/>
              <w:rPr>
                <w:sz w:val="20"/>
              </w:rPr>
            </w:pPr>
            <w:r>
              <w:rPr>
                <w:rFonts w:cs="Arial"/>
                <w:sz w:val="20"/>
              </w:rPr>
              <w:t>EUBOILER#8</w:t>
            </w:r>
          </w:p>
        </w:tc>
        <w:tc>
          <w:tcPr>
            <w:tcW w:w="1890" w:type="dxa"/>
            <w:tcBorders>
              <w:top w:val="single" w:sz="4" w:space="0" w:color="auto"/>
              <w:left w:val="single" w:sz="4" w:space="0" w:color="auto"/>
              <w:bottom w:val="single" w:sz="4" w:space="0" w:color="auto"/>
              <w:right w:val="single" w:sz="4" w:space="0" w:color="auto"/>
            </w:tcBorders>
            <w:hideMark/>
          </w:tcPr>
          <w:p w:rsidR="00FF2C2E" w:rsidRDefault="00BA2E7C" w:rsidP="00BA2E7C">
            <w:pPr>
              <w:jc w:val="center"/>
              <w:rPr>
                <w:sz w:val="20"/>
              </w:rPr>
            </w:pPr>
            <w:r>
              <w:rPr>
                <w:sz w:val="20"/>
              </w:rPr>
              <w:t xml:space="preserve">SC </w:t>
            </w:r>
            <w:r w:rsidR="00FF2C2E" w:rsidRPr="009D21BA">
              <w:rPr>
                <w:sz w:val="20"/>
              </w:rPr>
              <w:t>VI</w:t>
            </w:r>
            <w:r>
              <w:rPr>
                <w:sz w:val="20"/>
              </w:rPr>
              <w:t>.</w:t>
            </w:r>
            <w:r w:rsidR="00FF2C2E" w:rsidRPr="009D21BA">
              <w:rPr>
                <w:sz w:val="20"/>
              </w:rPr>
              <w:t>5</w:t>
            </w:r>
          </w:p>
        </w:tc>
        <w:tc>
          <w:tcPr>
            <w:tcW w:w="1530" w:type="dxa"/>
            <w:tcBorders>
              <w:top w:val="single" w:sz="4" w:space="0" w:color="auto"/>
              <w:left w:val="single" w:sz="4" w:space="0" w:color="auto"/>
              <w:bottom w:val="single" w:sz="4" w:space="0" w:color="auto"/>
              <w:right w:val="single" w:sz="4" w:space="0" w:color="auto"/>
            </w:tcBorders>
            <w:hideMark/>
          </w:tcPr>
          <w:p w:rsidR="00FF2C2E" w:rsidRPr="006273D5" w:rsidRDefault="00FF2C2E">
            <w:pPr>
              <w:jc w:val="center"/>
              <w:rPr>
                <w:b/>
                <w:sz w:val="20"/>
              </w:rPr>
            </w:pPr>
            <w:r w:rsidRPr="006273D5">
              <w:rPr>
                <w:rFonts w:cs="Arial"/>
                <w:b/>
                <w:sz w:val="20"/>
              </w:rPr>
              <w:t>R 336.1401(1) - Table 41</w:t>
            </w:r>
          </w:p>
        </w:tc>
      </w:tr>
    </w:tbl>
    <w:p w:rsidR="00FF2C2E" w:rsidRDefault="00C16D1F" w:rsidP="00052E5C">
      <w:pPr>
        <w:jc w:val="both"/>
        <w:rPr>
          <w:sz w:val="20"/>
        </w:rPr>
      </w:pPr>
      <w:r>
        <w:rPr>
          <w:sz w:val="20"/>
        </w:rPr>
        <w:t>*The maximum sulfur content in fuel is defined as the average sulfur content in all fuels burned, including natural gas, at any one time in a power plant.  The sulfur content shall be calculated on the basis of 18,000 BTUs per pound of liquid fuels.</w:t>
      </w:r>
    </w:p>
    <w:p w:rsidR="00C16D1F" w:rsidRDefault="00C16D1F" w:rsidP="00052E5C">
      <w:pPr>
        <w:jc w:val="both"/>
        <w:rPr>
          <w:sz w:val="20"/>
        </w:rPr>
      </w:pPr>
    </w:p>
    <w:p w:rsidR="00244311" w:rsidRPr="00244311" w:rsidRDefault="00244311" w:rsidP="005567F6">
      <w:pPr>
        <w:pStyle w:val="ListParagraph"/>
        <w:numPr>
          <w:ilvl w:val="0"/>
          <w:numId w:val="28"/>
        </w:numPr>
        <w:tabs>
          <w:tab w:val="clear" w:pos="360"/>
          <w:tab w:val="num" w:pos="-360"/>
        </w:tabs>
        <w:jc w:val="both"/>
        <w:rPr>
          <w:sz w:val="20"/>
        </w:rPr>
      </w:pPr>
      <w:r>
        <w:rPr>
          <w:sz w:val="20"/>
        </w:rPr>
        <w:t xml:space="preserve">Any boiler that is gaseous fuel fired and also has the capability of using liquid fuel and does not have the capability of biomass and/or coal firing, shall be considered a gaseous fuel fired boiler unless the liquid fuel use is greater than 48 hours per calendar year for periodic testing, at which time the unit is designated as an existing oil subcategory.  The use of liquid fuel during gas curtailments, gas supply interruption, startups or periodic testing does not change a boiler’s designation from a gaseous fuel fired boiler to an oil subcategory.  </w:t>
      </w:r>
      <w:r>
        <w:rPr>
          <w:b/>
          <w:sz w:val="20"/>
        </w:rPr>
        <w:t>(40 CFR 63.11237)</w:t>
      </w:r>
    </w:p>
    <w:p w:rsidR="00244311" w:rsidRPr="00FE0AD0" w:rsidRDefault="00244311" w:rsidP="00052E5C">
      <w:pPr>
        <w:jc w:val="both"/>
        <w:rPr>
          <w:sz w:val="20"/>
        </w:rPr>
      </w:pPr>
    </w:p>
    <w:p w:rsidR="00FF2C2E" w:rsidRPr="00F01FE1" w:rsidRDefault="00FF2C2E" w:rsidP="00052E5C">
      <w:pPr>
        <w:jc w:val="both"/>
        <w:rPr>
          <w:b/>
          <w:sz w:val="20"/>
          <w:u w:val="single"/>
        </w:rPr>
      </w:pPr>
      <w:r>
        <w:rPr>
          <w:b/>
        </w:rPr>
        <w:t xml:space="preserve">III.  </w:t>
      </w:r>
      <w:r>
        <w:rPr>
          <w:b/>
          <w:u w:val="single"/>
        </w:rPr>
        <w:t>PROCESS/OPERATIONAL RESTRICTION(S)</w:t>
      </w:r>
      <w:r w:rsidDel="001C614B">
        <w:rPr>
          <w:b/>
          <w:u w:val="single"/>
        </w:rPr>
        <w:t xml:space="preserve"> </w:t>
      </w:r>
    </w:p>
    <w:p w:rsidR="00FF2C2E" w:rsidRPr="00FB6071" w:rsidRDefault="00FF2C2E" w:rsidP="00052E5C">
      <w:pPr>
        <w:jc w:val="both"/>
        <w:rPr>
          <w:sz w:val="20"/>
        </w:rPr>
      </w:pPr>
    </w:p>
    <w:p w:rsidR="00FF2C2E" w:rsidRDefault="00FF2C2E" w:rsidP="005567F6">
      <w:pPr>
        <w:numPr>
          <w:ilvl w:val="0"/>
          <w:numId w:val="29"/>
        </w:numPr>
        <w:tabs>
          <w:tab w:val="clear" w:pos="360"/>
          <w:tab w:val="num" w:pos="-360"/>
        </w:tabs>
        <w:ind w:left="0" w:firstLine="0"/>
        <w:jc w:val="both"/>
        <w:rPr>
          <w:rFonts w:cs="Arial"/>
          <w:sz w:val="20"/>
        </w:rPr>
      </w:pPr>
      <w:r>
        <w:rPr>
          <w:rFonts w:cs="Arial"/>
          <w:sz w:val="20"/>
        </w:rPr>
        <w:t xml:space="preserve">The maximum heat input shall not exceed 240 million BTU per hour.  </w:t>
      </w:r>
      <w:r>
        <w:rPr>
          <w:rFonts w:cs="Arial"/>
          <w:b/>
          <w:sz w:val="20"/>
        </w:rPr>
        <w:t>(R 336.1213(2)(d), R 336.1205(1)(a))</w:t>
      </w:r>
    </w:p>
    <w:p w:rsidR="00FF2C2E" w:rsidRDefault="00FF2C2E" w:rsidP="00052E5C">
      <w:pPr>
        <w:jc w:val="both"/>
        <w:rPr>
          <w:rFonts w:cs="Arial"/>
          <w:sz w:val="20"/>
        </w:rPr>
      </w:pPr>
    </w:p>
    <w:p w:rsidR="00FF2C2E" w:rsidRDefault="00FF2C2E" w:rsidP="005567F6">
      <w:pPr>
        <w:numPr>
          <w:ilvl w:val="0"/>
          <w:numId w:val="29"/>
        </w:numPr>
        <w:tabs>
          <w:tab w:val="clear" w:pos="360"/>
          <w:tab w:val="num" w:pos="-360"/>
        </w:tabs>
        <w:ind w:left="0" w:firstLine="0"/>
        <w:jc w:val="both"/>
        <w:rPr>
          <w:rFonts w:cs="Arial"/>
          <w:sz w:val="20"/>
        </w:rPr>
      </w:pPr>
      <w:r>
        <w:rPr>
          <w:rFonts w:cs="Arial"/>
          <w:sz w:val="20"/>
        </w:rPr>
        <w:t>EUBOILER#8 shall only be fired with sweet natural gas and/or fuel oil.</w:t>
      </w:r>
      <w:r>
        <w:rPr>
          <w:rFonts w:cs="Arial"/>
          <w:sz w:val="20"/>
          <w:vertAlign w:val="superscript"/>
        </w:rPr>
        <w:t>2</w:t>
      </w:r>
      <w:r>
        <w:rPr>
          <w:rFonts w:cs="Arial"/>
          <w:sz w:val="20"/>
        </w:rPr>
        <w:t xml:space="preserve">  </w:t>
      </w:r>
      <w:r>
        <w:rPr>
          <w:rFonts w:cs="Arial"/>
          <w:b/>
          <w:sz w:val="20"/>
        </w:rPr>
        <w:t>(R 336.1201(3))</w:t>
      </w:r>
    </w:p>
    <w:p w:rsidR="00FF2C2E" w:rsidRDefault="00FF2C2E" w:rsidP="00052E5C">
      <w:pPr>
        <w:jc w:val="both"/>
        <w:rPr>
          <w:sz w:val="20"/>
        </w:rPr>
      </w:pPr>
    </w:p>
    <w:p w:rsidR="005C24BB" w:rsidRDefault="00FF2C2E" w:rsidP="00052E5C">
      <w:pPr>
        <w:jc w:val="both"/>
      </w:pPr>
      <w:r w:rsidRPr="00FB6071">
        <w:rPr>
          <w:b/>
        </w:rPr>
        <w:t xml:space="preserve">IV.  </w:t>
      </w:r>
      <w:r w:rsidRPr="00FB6071">
        <w:rPr>
          <w:b/>
          <w:u w:val="single"/>
        </w:rPr>
        <w:t>DESIGN</w:t>
      </w:r>
      <w:r>
        <w:rPr>
          <w:b/>
          <w:u w:val="single"/>
        </w:rPr>
        <w:t>/EQUIPMENT PARAMETER(S)</w:t>
      </w:r>
    </w:p>
    <w:p w:rsidR="005C24BB" w:rsidRDefault="005C24BB" w:rsidP="00052E5C">
      <w:pPr>
        <w:jc w:val="both"/>
      </w:pPr>
    </w:p>
    <w:p w:rsidR="00FF2C2E" w:rsidRPr="00BA2E7C" w:rsidRDefault="00FF2C2E" w:rsidP="00052E5C">
      <w:pPr>
        <w:jc w:val="both"/>
        <w:rPr>
          <w:b/>
          <w:sz w:val="20"/>
          <w:u w:val="single"/>
        </w:rPr>
      </w:pPr>
      <w:r w:rsidRPr="00BA2E7C">
        <w:rPr>
          <w:sz w:val="20"/>
        </w:rPr>
        <w:t>NA</w:t>
      </w:r>
    </w:p>
    <w:p w:rsidR="00FF2C2E" w:rsidRPr="00FE0AD0" w:rsidRDefault="00FF2C2E" w:rsidP="00052E5C">
      <w:pPr>
        <w:jc w:val="both"/>
        <w:rPr>
          <w:b/>
          <w:sz w:val="20"/>
          <w:u w:val="single"/>
        </w:rPr>
      </w:pPr>
    </w:p>
    <w:p w:rsidR="005254D7" w:rsidRDefault="00FF2C2E" w:rsidP="00052E5C">
      <w:pPr>
        <w:jc w:val="both"/>
      </w:pPr>
      <w:r>
        <w:rPr>
          <w:b/>
        </w:rPr>
        <w:t xml:space="preserve">V.  </w:t>
      </w:r>
      <w:r>
        <w:rPr>
          <w:b/>
          <w:u w:val="single"/>
        </w:rPr>
        <w:t>TESTING/SAMPLING</w:t>
      </w:r>
    </w:p>
    <w:p w:rsidR="00BA2E7C" w:rsidRPr="00FE0AD0" w:rsidRDefault="00BA2E7C" w:rsidP="00BA2E7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A2E7C" w:rsidRDefault="00BA2E7C" w:rsidP="00052E5C">
      <w:pPr>
        <w:jc w:val="both"/>
        <w:rPr>
          <w:sz w:val="20"/>
        </w:rPr>
      </w:pPr>
    </w:p>
    <w:p w:rsidR="00FF2C2E" w:rsidRPr="00BA2E7C" w:rsidRDefault="00FF2C2E" w:rsidP="00052E5C">
      <w:pPr>
        <w:jc w:val="both"/>
        <w:rPr>
          <w:b/>
          <w:sz w:val="20"/>
          <w:u w:val="single"/>
          <w:vertAlign w:val="superscript"/>
        </w:rPr>
      </w:pPr>
      <w:r w:rsidRPr="00BA2E7C">
        <w:rPr>
          <w:sz w:val="20"/>
        </w:rPr>
        <w:t>NA</w:t>
      </w:r>
    </w:p>
    <w:p w:rsidR="00BA2E7C" w:rsidRDefault="00BA2E7C">
      <w:pPr>
        <w:rPr>
          <w:b/>
        </w:rPr>
      </w:pPr>
    </w:p>
    <w:p w:rsidR="003B014B" w:rsidRDefault="003B014B">
      <w:pPr>
        <w:rPr>
          <w:b/>
        </w:rPr>
      </w:pPr>
      <w:r>
        <w:rPr>
          <w:b/>
        </w:rPr>
        <w:br w:type="page"/>
      </w:r>
    </w:p>
    <w:p w:rsidR="003B014B" w:rsidRDefault="003B014B" w:rsidP="00052E5C">
      <w:pPr>
        <w:jc w:val="both"/>
        <w:rPr>
          <w:b/>
        </w:rPr>
      </w:pPr>
    </w:p>
    <w:p w:rsidR="00FF2C2E" w:rsidRDefault="00FF2C2E" w:rsidP="00052E5C">
      <w:pPr>
        <w:jc w:val="both"/>
      </w:pPr>
      <w:r>
        <w:rPr>
          <w:b/>
        </w:rPr>
        <w:t xml:space="preserve">VI.  </w:t>
      </w:r>
      <w:r>
        <w:rPr>
          <w:b/>
          <w:u w:val="single"/>
        </w:rPr>
        <w:t>MONITORING/RECORDKEEPING</w:t>
      </w:r>
    </w:p>
    <w:p w:rsidR="00FF2C2E" w:rsidRPr="00FE0AD0" w:rsidRDefault="00FF2C2E" w:rsidP="00052E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F2C2E" w:rsidRPr="00FE0AD0" w:rsidRDefault="00FF2C2E" w:rsidP="00052E5C">
      <w:pPr>
        <w:jc w:val="both"/>
        <w:rPr>
          <w:sz w:val="20"/>
        </w:rPr>
      </w:pPr>
    </w:p>
    <w:p w:rsidR="00FF2C2E" w:rsidRPr="006C2C7C" w:rsidRDefault="00FF2C2E" w:rsidP="005567F6">
      <w:pPr>
        <w:numPr>
          <w:ilvl w:val="0"/>
          <w:numId w:val="30"/>
        </w:numPr>
        <w:tabs>
          <w:tab w:val="clear" w:pos="360"/>
          <w:tab w:val="num" w:pos="-360"/>
        </w:tabs>
        <w:ind w:left="450" w:hanging="450"/>
        <w:jc w:val="both"/>
        <w:rPr>
          <w:rFonts w:cs="Arial"/>
          <w:sz w:val="20"/>
        </w:rPr>
      </w:pPr>
      <w:r w:rsidRPr="006C2C7C">
        <w:rPr>
          <w:rFonts w:cs="Arial"/>
          <w:sz w:val="20"/>
        </w:rPr>
        <w:t xml:space="preserve">The permittee shall monitor and record the actual hours of operation for each operating day.  The permittee shall also monitor and record the total hours of operation for each calendar month.  </w:t>
      </w:r>
      <w:r w:rsidRPr="006C2C7C">
        <w:rPr>
          <w:rFonts w:cs="Arial"/>
          <w:b/>
          <w:sz w:val="20"/>
        </w:rPr>
        <w:t>(R 336.1213(3))</w:t>
      </w:r>
    </w:p>
    <w:p w:rsidR="00FF2C2E" w:rsidRPr="006C2C7C" w:rsidRDefault="00FF2C2E" w:rsidP="00BA2E7C">
      <w:pPr>
        <w:jc w:val="both"/>
        <w:rPr>
          <w:rFonts w:cs="Arial"/>
          <w:sz w:val="20"/>
        </w:rPr>
      </w:pPr>
    </w:p>
    <w:p w:rsidR="00FF2C2E" w:rsidRPr="006C2C7C" w:rsidRDefault="00FF2C2E" w:rsidP="005567F6">
      <w:pPr>
        <w:numPr>
          <w:ilvl w:val="0"/>
          <w:numId w:val="30"/>
        </w:numPr>
        <w:tabs>
          <w:tab w:val="clear" w:pos="360"/>
          <w:tab w:val="num" w:pos="-360"/>
        </w:tabs>
        <w:ind w:left="450" w:hanging="450"/>
        <w:jc w:val="both"/>
        <w:rPr>
          <w:rFonts w:cs="Arial"/>
          <w:sz w:val="20"/>
        </w:rPr>
      </w:pPr>
      <w:r w:rsidRPr="006C2C7C">
        <w:rPr>
          <w:rFonts w:cs="Arial"/>
          <w:sz w:val="20"/>
        </w:rPr>
        <w:t xml:space="preserve">The permittee shall monitor and record the fuel oil consumption rates, in gallons, for each operating day.  The permittee shall also monitor and record the total fuel oil consumption rate, in gallons, for each calendar month.  </w:t>
      </w:r>
      <w:r w:rsidRPr="006C2C7C">
        <w:rPr>
          <w:rFonts w:cs="Arial"/>
          <w:b/>
          <w:sz w:val="20"/>
        </w:rPr>
        <w:t>(R 336.1213(3)(b))</w:t>
      </w:r>
    </w:p>
    <w:p w:rsidR="00FF2C2E" w:rsidRDefault="00FF2C2E" w:rsidP="00BA2E7C">
      <w:pPr>
        <w:jc w:val="both"/>
        <w:rPr>
          <w:rFonts w:cs="Arial"/>
          <w:sz w:val="20"/>
        </w:rPr>
      </w:pPr>
    </w:p>
    <w:p w:rsidR="00FF2C2E" w:rsidRDefault="00FF2C2E" w:rsidP="005567F6">
      <w:pPr>
        <w:numPr>
          <w:ilvl w:val="0"/>
          <w:numId w:val="30"/>
        </w:numPr>
        <w:tabs>
          <w:tab w:val="clear" w:pos="360"/>
          <w:tab w:val="num" w:pos="-360"/>
        </w:tabs>
        <w:ind w:left="450" w:hanging="450"/>
        <w:jc w:val="both"/>
        <w:rPr>
          <w:rFonts w:cs="Arial"/>
          <w:sz w:val="20"/>
        </w:rPr>
      </w:pPr>
      <w:r>
        <w:rPr>
          <w:rFonts w:cs="Arial"/>
          <w:sz w:val="20"/>
        </w:rPr>
        <w:t xml:space="preserve">The permittee shall monitor and record the natural gas consumption rate, in million cubic feet, for each operating day.  The permittee shall also monitor and record the total natural gas consumption rate, in million cubic feet, for each calendar month.  </w:t>
      </w:r>
      <w:r>
        <w:rPr>
          <w:rFonts w:cs="Arial"/>
          <w:b/>
          <w:sz w:val="20"/>
        </w:rPr>
        <w:t>(R 336.1213(3)(b))</w:t>
      </w:r>
    </w:p>
    <w:p w:rsidR="00FF2C2E" w:rsidRDefault="00FF2C2E" w:rsidP="00BA2E7C">
      <w:pPr>
        <w:jc w:val="both"/>
        <w:rPr>
          <w:rFonts w:cs="Arial"/>
          <w:sz w:val="20"/>
        </w:rPr>
      </w:pPr>
    </w:p>
    <w:p w:rsidR="00FF2C2E" w:rsidRDefault="00FF2C2E" w:rsidP="005567F6">
      <w:pPr>
        <w:numPr>
          <w:ilvl w:val="0"/>
          <w:numId w:val="30"/>
        </w:numPr>
        <w:tabs>
          <w:tab w:val="clear" w:pos="360"/>
          <w:tab w:val="num" w:pos="-360"/>
        </w:tabs>
        <w:ind w:left="450" w:hanging="450"/>
        <w:jc w:val="both"/>
        <w:rPr>
          <w:rFonts w:cs="Arial"/>
          <w:sz w:val="20"/>
        </w:rPr>
      </w:pPr>
      <w:r>
        <w:rPr>
          <w:rFonts w:cs="Arial"/>
          <w:sz w:val="20"/>
        </w:rPr>
        <w:t xml:space="preserve">The permittee shall calculate the total average daily heat input.  The average daily heat input shall be calculated by multiplying the total of each fuel consumed by the standard heating value for the respective fuel and by dividing by the actual operating hours for that calendar day.  The permittee need not perform these calculations on a daily basis.  The permittee may elect to perform all calculations at the end of each calendar month.  The calculations may be performed manually or the daily data may be entered into an electronic system and calculated electronically at the end of the calendar month.  </w:t>
      </w:r>
      <w:r>
        <w:rPr>
          <w:rFonts w:cs="Arial"/>
          <w:b/>
          <w:sz w:val="20"/>
        </w:rPr>
        <w:t>(R 336.1213(3))</w:t>
      </w:r>
    </w:p>
    <w:p w:rsidR="00FF2C2E" w:rsidRDefault="00FF2C2E" w:rsidP="00BA2E7C">
      <w:pPr>
        <w:jc w:val="both"/>
        <w:rPr>
          <w:rFonts w:cs="Arial"/>
          <w:sz w:val="20"/>
        </w:rPr>
      </w:pPr>
    </w:p>
    <w:p w:rsidR="00FF2C2E" w:rsidRDefault="00FF2C2E" w:rsidP="005567F6">
      <w:pPr>
        <w:numPr>
          <w:ilvl w:val="0"/>
          <w:numId w:val="30"/>
        </w:numPr>
        <w:tabs>
          <w:tab w:val="clear" w:pos="360"/>
          <w:tab w:val="num" w:pos="-360"/>
        </w:tabs>
        <w:ind w:left="450" w:hanging="450"/>
        <w:jc w:val="both"/>
        <w:rPr>
          <w:rFonts w:cs="Arial"/>
          <w:sz w:val="20"/>
        </w:rPr>
      </w:pPr>
      <w:r>
        <w:rPr>
          <w:rFonts w:cs="Arial"/>
          <w:sz w:val="20"/>
        </w:rPr>
        <w:t xml:space="preserve">The permittee shall maintain a complete record of the fuel oil analysis of all fuel oil shipments, as supplied by the vendor.  This record shall include the percent sulfur content and the BTU rating per pound of liquid fuel.  </w:t>
      </w:r>
      <w:r>
        <w:rPr>
          <w:rFonts w:cs="Arial"/>
          <w:b/>
          <w:sz w:val="20"/>
        </w:rPr>
        <w:t>(R 336.1213(3)(b))</w:t>
      </w:r>
    </w:p>
    <w:p w:rsidR="00FF2C2E" w:rsidRDefault="00FF2C2E" w:rsidP="00BA2E7C">
      <w:pPr>
        <w:jc w:val="both"/>
        <w:rPr>
          <w:rFonts w:cs="Arial"/>
          <w:sz w:val="20"/>
        </w:rPr>
      </w:pPr>
    </w:p>
    <w:p w:rsidR="00FF2C2E" w:rsidRDefault="00FF2C2E" w:rsidP="005567F6">
      <w:pPr>
        <w:numPr>
          <w:ilvl w:val="0"/>
          <w:numId w:val="30"/>
        </w:numPr>
        <w:tabs>
          <w:tab w:val="clear" w:pos="360"/>
          <w:tab w:val="num" w:pos="-360"/>
        </w:tabs>
        <w:ind w:left="450" w:hanging="450"/>
        <w:jc w:val="both"/>
        <w:rPr>
          <w:rFonts w:cs="Arial"/>
          <w:sz w:val="20"/>
        </w:rPr>
      </w:pPr>
      <w:r>
        <w:rPr>
          <w:sz w:val="20"/>
        </w:rPr>
        <w:t>While firing residual fuel oil (residual fuel oil means fuel oil grades no. 3 through no. 6), the permittee shall perform and record the results of a six-minute visible emission check of SVBOILER#8 immediately after each start-up occurrence and at least once per calendar day thereafter during maximum routine operating conditions. If visible emissions are observed, the permittee shall implement the monitori</w:t>
      </w:r>
      <w:r w:rsidR="005C24BB">
        <w:rPr>
          <w:sz w:val="20"/>
        </w:rPr>
        <w:t>ng program listed in Appendix 1.3</w:t>
      </w:r>
      <w:r>
        <w:rPr>
          <w:sz w:val="20"/>
        </w:rPr>
        <w:t xml:space="preserve">.  </w:t>
      </w:r>
      <w:r>
        <w:rPr>
          <w:b/>
          <w:sz w:val="20"/>
        </w:rPr>
        <w:t>(R 336.1213(3))</w:t>
      </w:r>
    </w:p>
    <w:p w:rsidR="00FF2C2E" w:rsidRDefault="00FF2C2E" w:rsidP="00052E5C">
      <w:pPr>
        <w:jc w:val="both"/>
        <w:rPr>
          <w:rFonts w:cs="Arial"/>
          <w:sz w:val="20"/>
        </w:rPr>
      </w:pPr>
    </w:p>
    <w:p w:rsidR="00FF2C2E" w:rsidRDefault="00FF2C2E" w:rsidP="00052E5C">
      <w:pPr>
        <w:jc w:val="both"/>
        <w:rPr>
          <w:b/>
          <w:sz w:val="20"/>
        </w:rPr>
      </w:pPr>
      <w:r>
        <w:rPr>
          <w:b/>
          <w:sz w:val="20"/>
        </w:rPr>
        <w:t xml:space="preserve">See Appendix </w:t>
      </w:r>
      <w:r w:rsidR="005C24BB">
        <w:rPr>
          <w:b/>
          <w:sz w:val="20"/>
        </w:rPr>
        <w:t>1.</w:t>
      </w:r>
      <w:r>
        <w:rPr>
          <w:b/>
          <w:sz w:val="20"/>
        </w:rPr>
        <w:t>3</w:t>
      </w:r>
    </w:p>
    <w:p w:rsidR="00FF2C2E" w:rsidRPr="00047D6A" w:rsidRDefault="00FF2C2E" w:rsidP="00052E5C">
      <w:pPr>
        <w:jc w:val="both"/>
        <w:rPr>
          <w:sz w:val="20"/>
        </w:rPr>
      </w:pPr>
    </w:p>
    <w:p w:rsidR="00FF2C2E" w:rsidRPr="00F01FE1" w:rsidRDefault="00FF2C2E" w:rsidP="00052E5C">
      <w:pPr>
        <w:jc w:val="both"/>
        <w:rPr>
          <w:b/>
          <w:sz w:val="20"/>
          <w:u w:val="single"/>
        </w:rPr>
      </w:pPr>
      <w:r>
        <w:rPr>
          <w:b/>
        </w:rPr>
        <w:t xml:space="preserve">VII.  </w:t>
      </w:r>
      <w:r>
        <w:rPr>
          <w:b/>
          <w:u w:val="single"/>
        </w:rPr>
        <w:t>REPORTING</w:t>
      </w:r>
    </w:p>
    <w:p w:rsidR="00FF2C2E" w:rsidRPr="00047D6A" w:rsidRDefault="00FF2C2E" w:rsidP="00052E5C">
      <w:pPr>
        <w:jc w:val="both"/>
        <w:rPr>
          <w:sz w:val="20"/>
        </w:rPr>
      </w:pPr>
    </w:p>
    <w:p w:rsidR="00FF2C2E" w:rsidRDefault="00FF2C2E" w:rsidP="00BA2E7C">
      <w:pPr>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FF2C2E" w:rsidRPr="00984760" w:rsidRDefault="00FF2C2E" w:rsidP="00BA2E7C">
      <w:pPr>
        <w:jc w:val="both"/>
        <w:rPr>
          <w:sz w:val="20"/>
        </w:rPr>
      </w:pPr>
    </w:p>
    <w:p w:rsidR="00FF2C2E" w:rsidRDefault="00FF2C2E" w:rsidP="00BA2E7C">
      <w:pPr>
        <w:ind w:left="450" w:hanging="45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FF2C2E" w:rsidRPr="00984760" w:rsidRDefault="00FF2C2E" w:rsidP="00BA2E7C">
      <w:pPr>
        <w:jc w:val="both"/>
        <w:rPr>
          <w:sz w:val="20"/>
        </w:rPr>
      </w:pPr>
    </w:p>
    <w:p w:rsidR="00FF2C2E" w:rsidRPr="00984760" w:rsidRDefault="00FF2C2E" w:rsidP="00BA2E7C">
      <w:pPr>
        <w:ind w:left="450" w:hanging="45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FF2C2E" w:rsidRPr="00FE0AD0" w:rsidRDefault="00FF2C2E" w:rsidP="00052E5C">
      <w:pPr>
        <w:ind w:right="72"/>
        <w:jc w:val="both"/>
        <w:rPr>
          <w:rFonts w:cs="Arial"/>
          <w:sz w:val="20"/>
        </w:rPr>
      </w:pPr>
    </w:p>
    <w:p w:rsidR="00FF2C2E" w:rsidRPr="00FE0AD0" w:rsidRDefault="00FF2C2E" w:rsidP="00052E5C">
      <w:pPr>
        <w:jc w:val="both"/>
        <w:rPr>
          <w:rFonts w:cs="Arial"/>
          <w:b/>
          <w:sz w:val="20"/>
        </w:rPr>
      </w:pPr>
      <w:r w:rsidRPr="00FE0AD0">
        <w:rPr>
          <w:rFonts w:cs="Arial"/>
          <w:b/>
          <w:sz w:val="20"/>
        </w:rPr>
        <w:t xml:space="preserve">See Appendix </w:t>
      </w:r>
      <w:r w:rsidR="005C24BB">
        <w:rPr>
          <w:rFonts w:cs="Arial"/>
          <w:b/>
          <w:sz w:val="20"/>
        </w:rPr>
        <w:t>1.</w:t>
      </w:r>
      <w:r w:rsidRPr="00FE0AD0">
        <w:rPr>
          <w:rFonts w:cs="Arial"/>
          <w:b/>
          <w:sz w:val="20"/>
        </w:rPr>
        <w:t>8</w:t>
      </w:r>
    </w:p>
    <w:p w:rsidR="00FF2C2E" w:rsidRPr="00FE0AD0" w:rsidRDefault="00FF2C2E" w:rsidP="00052E5C">
      <w:pPr>
        <w:jc w:val="both"/>
        <w:rPr>
          <w:rFonts w:cs="Arial"/>
          <w:b/>
          <w:sz w:val="20"/>
        </w:rPr>
      </w:pPr>
    </w:p>
    <w:p w:rsidR="00BA2E7C" w:rsidRDefault="00BA2E7C">
      <w:pPr>
        <w:rPr>
          <w:b/>
        </w:rPr>
      </w:pPr>
      <w:r>
        <w:rPr>
          <w:b/>
        </w:rPr>
        <w:br w:type="page"/>
      </w:r>
    </w:p>
    <w:p w:rsidR="00FF2C2E" w:rsidRDefault="00FF2C2E" w:rsidP="00052E5C">
      <w:pPr>
        <w:jc w:val="both"/>
      </w:pPr>
      <w:r>
        <w:rPr>
          <w:b/>
        </w:rPr>
        <w:lastRenderedPageBreak/>
        <w:t xml:space="preserve">VIII.  </w:t>
      </w:r>
      <w:r>
        <w:rPr>
          <w:b/>
          <w:u w:val="single"/>
        </w:rPr>
        <w:t>STACK/VENT RESTRICTION(S)</w:t>
      </w:r>
    </w:p>
    <w:p w:rsidR="00FF2C2E" w:rsidRDefault="00FF2C2E" w:rsidP="00052E5C">
      <w:pPr>
        <w:jc w:val="both"/>
        <w:rPr>
          <w:sz w:val="20"/>
        </w:rPr>
      </w:pPr>
    </w:p>
    <w:p w:rsidR="00FF2C2E" w:rsidRPr="00FE0AD0" w:rsidRDefault="00FF2C2E" w:rsidP="00052E5C">
      <w:pPr>
        <w:jc w:val="both"/>
        <w:rPr>
          <w:sz w:val="20"/>
        </w:rPr>
      </w:pPr>
      <w:r w:rsidRPr="00FE0AD0">
        <w:rPr>
          <w:sz w:val="20"/>
        </w:rPr>
        <w:t>The exhaust gases from the stacks listed in the table below shall be discharged unobstructed vertically upwards to the ambient air unless otherwise noted:</w:t>
      </w:r>
    </w:p>
    <w:p w:rsidR="00FF2C2E" w:rsidRDefault="00FF2C2E" w:rsidP="00052E5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1711"/>
        <w:gridCol w:w="1801"/>
        <w:gridCol w:w="3240"/>
      </w:tblGrid>
      <w:tr w:rsidR="00FF2C2E" w:rsidTr="00052E5C">
        <w:trPr>
          <w:cantSplit/>
          <w:tblHeader/>
        </w:trPr>
        <w:tc>
          <w:tcPr>
            <w:tcW w:w="3512" w:type="dxa"/>
            <w:tcBorders>
              <w:bottom w:val="single" w:sz="4" w:space="0" w:color="auto"/>
            </w:tcBorders>
          </w:tcPr>
          <w:p w:rsidR="00FF2C2E" w:rsidRPr="00BD3DE3" w:rsidRDefault="00FF2C2E" w:rsidP="00FF2C2E">
            <w:pPr>
              <w:jc w:val="center"/>
              <w:rPr>
                <w:b/>
                <w:sz w:val="20"/>
              </w:rPr>
            </w:pPr>
            <w:r w:rsidRPr="00BD3DE3">
              <w:rPr>
                <w:b/>
                <w:sz w:val="20"/>
              </w:rPr>
              <w:t>Stack &amp; Vent ID</w:t>
            </w:r>
          </w:p>
        </w:tc>
        <w:tc>
          <w:tcPr>
            <w:tcW w:w="1711" w:type="dxa"/>
            <w:tcBorders>
              <w:bottom w:val="single" w:sz="4" w:space="0" w:color="auto"/>
            </w:tcBorders>
          </w:tcPr>
          <w:p w:rsidR="00FF2C2E" w:rsidRPr="00BD3DE3" w:rsidRDefault="00FF2C2E" w:rsidP="00FF2C2E">
            <w:pPr>
              <w:jc w:val="center"/>
              <w:rPr>
                <w:b/>
                <w:sz w:val="20"/>
              </w:rPr>
            </w:pPr>
            <w:r w:rsidRPr="00BD3DE3">
              <w:rPr>
                <w:b/>
                <w:sz w:val="20"/>
              </w:rPr>
              <w:t xml:space="preserve">Maximum </w:t>
            </w:r>
            <w:r>
              <w:rPr>
                <w:b/>
                <w:sz w:val="20"/>
              </w:rPr>
              <w:t>Exhaust Dimensions</w:t>
            </w:r>
          </w:p>
          <w:p w:rsidR="00FF2C2E" w:rsidRPr="00BD3DE3" w:rsidRDefault="00FF2C2E" w:rsidP="00FF2C2E">
            <w:pPr>
              <w:jc w:val="center"/>
              <w:rPr>
                <w:b/>
                <w:sz w:val="20"/>
              </w:rPr>
            </w:pPr>
            <w:r w:rsidRPr="00BD3DE3">
              <w:rPr>
                <w:b/>
                <w:sz w:val="20"/>
              </w:rPr>
              <w:t>(</w:t>
            </w:r>
            <w:r>
              <w:rPr>
                <w:b/>
                <w:sz w:val="20"/>
              </w:rPr>
              <w:t>i</w:t>
            </w:r>
            <w:r w:rsidRPr="00BD3DE3">
              <w:rPr>
                <w:b/>
                <w:sz w:val="20"/>
              </w:rPr>
              <w:t>nches)</w:t>
            </w:r>
          </w:p>
        </w:tc>
        <w:tc>
          <w:tcPr>
            <w:tcW w:w="1801" w:type="dxa"/>
            <w:tcBorders>
              <w:bottom w:val="single" w:sz="4" w:space="0" w:color="auto"/>
            </w:tcBorders>
          </w:tcPr>
          <w:p w:rsidR="00FF2C2E" w:rsidRPr="00BD3DE3" w:rsidRDefault="00FF2C2E" w:rsidP="00FF2C2E">
            <w:pPr>
              <w:jc w:val="center"/>
              <w:rPr>
                <w:b/>
                <w:sz w:val="20"/>
              </w:rPr>
            </w:pPr>
            <w:r w:rsidRPr="00BD3DE3">
              <w:rPr>
                <w:b/>
                <w:sz w:val="20"/>
              </w:rPr>
              <w:t>M</w:t>
            </w:r>
            <w:r>
              <w:rPr>
                <w:b/>
                <w:sz w:val="20"/>
              </w:rPr>
              <w:t>inimum Height Above Ground</w:t>
            </w:r>
          </w:p>
          <w:p w:rsidR="00FF2C2E" w:rsidRPr="00BD3DE3" w:rsidRDefault="00FF2C2E" w:rsidP="00FF2C2E">
            <w:pPr>
              <w:jc w:val="center"/>
              <w:rPr>
                <w:b/>
                <w:sz w:val="20"/>
              </w:rPr>
            </w:pPr>
            <w:r w:rsidRPr="00BD3DE3">
              <w:rPr>
                <w:b/>
                <w:sz w:val="20"/>
              </w:rPr>
              <w:t>(feet)</w:t>
            </w:r>
          </w:p>
        </w:tc>
        <w:tc>
          <w:tcPr>
            <w:tcW w:w="3240" w:type="dxa"/>
            <w:tcBorders>
              <w:bottom w:val="single" w:sz="4" w:space="0" w:color="auto"/>
            </w:tcBorders>
          </w:tcPr>
          <w:p w:rsidR="00FF2C2E" w:rsidRPr="00BD3DE3" w:rsidRDefault="00FF2C2E" w:rsidP="00FF2C2E">
            <w:pPr>
              <w:jc w:val="center"/>
              <w:rPr>
                <w:b/>
                <w:sz w:val="20"/>
              </w:rPr>
            </w:pPr>
            <w:r w:rsidRPr="00BD3DE3">
              <w:rPr>
                <w:b/>
                <w:sz w:val="20"/>
              </w:rPr>
              <w:t>Underlying Applicable Requirements</w:t>
            </w:r>
          </w:p>
          <w:p w:rsidR="00FF2C2E" w:rsidRPr="00BD3DE3" w:rsidRDefault="00FF2C2E" w:rsidP="00FF2C2E">
            <w:pPr>
              <w:jc w:val="center"/>
              <w:rPr>
                <w:b/>
                <w:sz w:val="20"/>
              </w:rPr>
            </w:pPr>
          </w:p>
        </w:tc>
      </w:tr>
      <w:tr w:rsidR="00FF2C2E" w:rsidTr="00052E5C">
        <w:tblPrEx>
          <w:tblLook w:val="04A0" w:firstRow="1" w:lastRow="0" w:firstColumn="1" w:lastColumn="0" w:noHBand="0" w:noVBand="1"/>
        </w:tblPrEx>
        <w:trPr>
          <w:cantSplit/>
        </w:trPr>
        <w:tc>
          <w:tcPr>
            <w:tcW w:w="3512" w:type="dxa"/>
            <w:tcBorders>
              <w:top w:val="single" w:sz="4" w:space="0" w:color="auto"/>
              <w:left w:val="single" w:sz="4" w:space="0" w:color="auto"/>
              <w:bottom w:val="single" w:sz="4" w:space="0" w:color="auto"/>
              <w:right w:val="single" w:sz="4" w:space="0" w:color="auto"/>
            </w:tcBorders>
            <w:hideMark/>
          </w:tcPr>
          <w:p w:rsidR="00FF2C2E" w:rsidRDefault="00FF2C2E" w:rsidP="00566159">
            <w:pPr>
              <w:ind w:hanging="108"/>
              <w:rPr>
                <w:sz w:val="20"/>
              </w:rPr>
            </w:pPr>
            <w:r>
              <w:rPr>
                <w:sz w:val="20"/>
              </w:rPr>
              <w:t>SVBOILER#8</w:t>
            </w:r>
          </w:p>
        </w:tc>
        <w:tc>
          <w:tcPr>
            <w:tcW w:w="1711" w:type="dxa"/>
            <w:tcBorders>
              <w:top w:val="single" w:sz="4" w:space="0" w:color="auto"/>
              <w:left w:val="single" w:sz="4" w:space="0" w:color="auto"/>
              <w:bottom w:val="single" w:sz="4" w:space="0" w:color="auto"/>
              <w:right w:val="single" w:sz="4" w:space="0" w:color="auto"/>
            </w:tcBorders>
            <w:hideMark/>
          </w:tcPr>
          <w:p w:rsidR="00FF2C2E" w:rsidRDefault="00FF2C2E">
            <w:pPr>
              <w:jc w:val="center"/>
              <w:rPr>
                <w:rFonts w:cs="Arial"/>
                <w:sz w:val="20"/>
              </w:rPr>
            </w:pPr>
            <w:r>
              <w:rPr>
                <w:rFonts w:cs="Arial"/>
                <w:sz w:val="20"/>
              </w:rPr>
              <w:t>NA</w:t>
            </w:r>
          </w:p>
        </w:tc>
        <w:tc>
          <w:tcPr>
            <w:tcW w:w="1801" w:type="dxa"/>
            <w:tcBorders>
              <w:top w:val="single" w:sz="4" w:space="0" w:color="auto"/>
              <w:left w:val="single" w:sz="4" w:space="0" w:color="auto"/>
              <w:bottom w:val="single" w:sz="4" w:space="0" w:color="auto"/>
              <w:right w:val="single" w:sz="4" w:space="0" w:color="auto"/>
            </w:tcBorders>
            <w:hideMark/>
          </w:tcPr>
          <w:p w:rsidR="00FF2C2E" w:rsidRDefault="00FF2C2E">
            <w:pPr>
              <w:jc w:val="center"/>
              <w:rPr>
                <w:rFonts w:cs="Arial"/>
                <w:sz w:val="20"/>
              </w:rPr>
            </w:pPr>
            <w:r>
              <w:rPr>
                <w:sz w:val="20"/>
              </w:rPr>
              <w:t>115.0</w:t>
            </w:r>
            <w:r>
              <w:rPr>
                <w:rFonts w:cs="Arial"/>
                <w:sz w:val="20"/>
                <w:vertAlign w:val="superscript"/>
              </w:rPr>
              <w:t>2</w:t>
            </w:r>
          </w:p>
        </w:tc>
        <w:tc>
          <w:tcPr>
            <w:tcW w:w="3236" w:type="dxa"/>
            <w:tcBorders>
              <w:top w:val="single" w:sz="4" w:space="0" w:color="auto"/>
              <w:left w:val="single" w:sz="4" w:space="0" w:color="auto"/>
              <w:bottom w:val="single" w:sz="4" w:space="0" w:color="auto"/>
              <w:right w:val="single" w:sz="4" w:space="0" w:color="auto"/>
            </w:tcBorders>
            <w:hideMark/>
          </w:tcPr>
          <w:p w:rsidR="00FF2C2E" w:rsidRPr="006273D5" w:rsidRDefault="00FF2C2E">
            <w:pPr>
              <w:jc w:val="center"/>
              <w:rPr>
                <w:b/>
                <w:sz w:val="20"/>
              </w:rPr>
            </w:pPr>
            <w:r w:rsidRPr="006273D5">
              <w:rPr>
                <w:b/>
                <w:sz w:val="20"/>
              </w:rPr>
              <w:t>R 336.1201(3)</w:t>
            </w:r>
          </w:p>
        </w:tc>
      </w:tr>
    </w:tbl>
    <w:p w:rsidR="00FF2C2E" w:rsidRPr="00FE0AD0" w:rsidRDefault="00FF2C2E" w:rsidP="00052E5C">
      <w:pPr>
        <w:jc w:val="both"/>
        <w:rPr>
          <w:sz w:val="20"/>
        </w:rPr>
      </w:pPr>
    </w:p>
    <w:p w:rsidR="00FF2C2E" w:rsidRDefault="00FF2C2E" w:rsidP="00052E5C">
      <w:pPr>
        <w:jc w:val="both"/>
      </w:pPr>
      <w:r>
        <w:rPr>
          <w:b/>
        </w:rPr>
        <w:t xml:space="preserve">IX.  </w:t>
      </w:r>
      <w:r>
        <w:rPr>
          <w:b/>
          <w:u w:val="single"/>
        </w:rPr>
        <w:t>OTHER REQUIREMENT(S)</w:t>
      </w:r>
    </w:p>
    <w:p w:rsidR="00FF2C2E" w:rsidRPr="00FE0AD0" w:rsidRDefault="00FF2C2E" w:rsidP="00052E5C">
      <w:pPr>
        <w:jc w:val="both"/>
        <w:rPr>
          <w:sz w:val="20"/>
        </w:rPr>
      </w:pPr>
    </w:p>
    <w:p w:rsidR="00FF2C2E" w:rsidRPr="00FF2C2E" w:rsidRDefault="00FF2C2E" w:rsidP="005567F6">
      <w:pPr>
        <w:pStyle w:val="ListParagraph"/>
        <w:numPr>
          <w:ilvl w:val="0"/>
          <w:numId w:val="74"/>
        </w:numPr>
        <w:tabs>
          <w:tab w:val="clear" w:pos="360"/>
          <w:tab w:val="num" w:pos="-360"/>
        </w:tabs>
        <w:ind w:left="450" w:hanging="450"/>
        <w:jc w:val="both"/>
        <w:rPr>
          <w:rFonts w:cs="Arial"/>
          <w:sz w:val="20"/>
        </w:rPr>
      </w:pPr>
      <w:r w:rsidRPr="00FF2C2E">
        <w:rPr>
          <w:rFonts w:cs="Arial"/>
          <w:sz w:val="20"/>
        </w:rPr>
        <w:t xml:space="preserve">The permittee shall implement the Malfunction Abatement Program outlined in Appendix </w:t>
      </w:r>
      <w:r w:rsidR="005C24BB">
        <w:rPr>
          <w:rFonts w:cs="Arial"/>
          <w:sz w:val="20"/>
        </w:rPr>
        <w:t>1.9</w:t>
      </w:r>
      <w:r w:rsidRPr="00FF2C2E">
        <w:rPr>
          <w:rFonts w:cs="Arial"/>
          <w:sz w:val="20"/>
        </w:rPr>
        <w:t xml:space="preserve"> when visible emissions have been observed (</w:t>
      </w:r>
      <w:r w:rsidR="009D21BA">
        <w:rPr>
          <w:rFonts w:cs="Arial"/>
          <w:sz w:val="20"/>
        </w:rPr>
        <w:t>see</w:t>
      </w:r>
      <w:r w:rsidRPr="00FF2C2E">
        <w:rPr>
          <w:rFonts w:cs="Arial"/>
          <w:sz w:val="20"/>
        </w:rPr>
        <w:t xml:space="preserve"> VI.6 </w:t>
      </w:r>
      <w:r w:rsidR="009D21BA">
        <w:rPr>
          <w:rFonts w:cs="Arial"/>
          <w:sz w:val="20"/>
        </w:rPr>
        <w:t>above</w:t>
      </w:r>
      <w:r w:rsidRPr="00FF2C2E">
        <w:rPr>
          <w:rFonts w:cs="Arial"/>
          <w:sz w:val="20"/>
        </w:rPr>
        <w:t xml:space="preserve"> and Appendix </w:t>
      </w:r>
      <w:r w:rsidR="005C24BB">
        <w:rPr>
          <w:rFonts w:cs="Arial"/>
          <w:sz w:val="20"/>
        </w:rPr>
        <w:t>1.</w:t>
      </w:r>
      <w:r w:rsidRPr="00FF2C2E">
        <w:rPr>
          <w:rFonts w:cs="Arial"/>
          <w:sz w:val="20"/>
        </w:rPr>
        <w:t xml:space="preserve">3).  </w:t>
      </w:r>
      <w:r w:rsidRPr="00FF2C2E">
        <w:rPr>
          <w:b/>
          <w:sz w:val="20"/>
        </w:rPr>
        <w:t>(R 336.1213(3))</w:t>
      </w:r>
    </w:p>
    <w:p w:rsidR="00FF2C2E" w:rsidRDefault="00FF2C2E" w:rsidP="00BA2E7C">
      <w:pPr>
        <w:jc w:val="both"/>
        <w:rPr>
          <w:rFonts w:cs="Arial"/>
          <w:sz w:val="20"/>
        </w:rPr>
      </w:pPr>
    </w:p>
    <w:p w:rsidR="006C2C7C" w:rsidRDefault="006C2C7C" w:rsidP="005567F6">
      <w:pPr>
        <w:numPr>
          <w:ilvl w:val="0"/>
          <w:numId w:val="74"/>
        </w:numPr>
        <w:tabs>
          <w:tab w:val="clear" w:pos="360"/>
          <w:tab w:val="num" w:pos="-360"/>
        </w:tabs>
        <w:ind w:left="450" w:hanging="450"/>
        <w:jc w:val="both"/>
        <w:rPr>
          <w:rFonts w:cs="Arial"/>
          <w:sz w:val="20"/>
        </w:rPr>
      </w:pPr>
      <w:r>
        <w:rPr>
          <w:rFonts w:cs="Arial"/>
          <w:sz w:val="20"/>
        </w:rPr>
        <w:t>The permittee shall comply with the CAIR Ozone NOx Trading Program provisions of 40 CFR, Part 97.301 through 40 CFR, Part 97.388 as adopted and modified by R 336.1802a, R 336.1803 and R 336.1821 through R 336.1826 and as outlined in any complete CAIR Ozone NOx Permit issued by the AQD.  The CAIR Ozone NOx Permit No. MI-NOO</w:t>
      </w:r>
      <w:r w:rsidR="000C2651">
        <w:rPr>
          <w:rFonts w:cs="Arial"/>
          <w:sz w:val="20"/>
        </w:rPr>
        <w:t>-10698-2015</w:t>
      </w:r>
      <w:r w:rsidRPr="000C2651">
        <w:rPr>
          <w:rFonts w:cs="Arial"/>
          <w:sz w:val="20"/>
        </w:rPr>
        <w:t xml:space="preserve"> </w:t>
      </w:r>
      <w:r>
        <w:rPr>
          <w:rFonts w:cs="Arial"/>
          <w:sz w:val="20"/>
        </w:rPr>
        <w:t xml:space="preserve">is hereby incorporated into this ROP as Appendix </w:t>
      </w:r>
      <w:r w:rsidR="009D21BA">
        <w:rPr>
          <w:rFonts w:cs="Arial"/>
          <w:sz w:val="20"/>
        </w:rPr>
        <w:t>1.10</w:t>
      </w:r>
      <w:r>
        <w:rPr>
          <w:rFonts w:cs="Arial"/>
          <w:sz w:val="20"/>
        </w:rPr>
        <w:t xml:space="preserve">.  </w:t>
      </w:r>
      <w:r>
        <w:rPr>
          <w:rFonts w:cs="Arial"/>
          <w:b/>
          <w:sz w:val="20"/>
        </w:rPr>
        <w:t>(R 336.1821)</w:t>
      </w:r>
    </w:p>
    <w:p w:rsidR="006C2C7C" w:rsidRDefault="006C2C7C" w:rsidP="00BA2E7C">
      <w:pPr>
        <w:jc w:val="both"/>
        <w:rPr>
          <w:rFonts w:cs="Arial"/>
          <w:sz w:val="20"/>
        </w:rPr>
      </w:pPr>
    </w:p>
    <w:p w:rsidR="006C2C7C" w:rsidRPr="004C1BC6" w:rsidRDefault="006C2C7C" w:rsidP="005567F6">
      <w:pPr>
        <w:numPr>
          <w:ilvl w:val="0"/>
          <w:numId w:val="74"/>
        </w:numPr>
        <w:tabs>
          <w:tab w:val="clear" w:pos="360"/>
          <w:tab w:val="num" w:pos="-720"/>
        </w:tabs>
        <w:ind w:left="450" w:hanging="450"/>
        <w:jc w:val="both"/>
        <w:rPr>
          <w:rFonts w:cs="Arial"/>
          <w:sz w:val="20"/>
        </w:rPr>
      </w:pPr>
      <w:r>
        <w:rPr>
          <w:rFonts w:cs="Arial"/>
          <w:sz w:val="20"/>
        </w:rPr>
        <w:t xml:space="preserve">The permittee shall hold allowances for compliance deductions in the source’s compliance account of the allowance transfer deadline in an amount not less than the total NOx emissions for the control period from the source pursuant to 40 CFR, Part 97.354.  </w:t>
      </w:r>
      <w:r>
        <w:rPr>
          <w:rFonts w:cs="Arial"/>
          <w:b/>
          <w:sz w:val="20"/>
        </w:rPr>
        <w:t>(40 CFR, Part 97.354)</w:t>
      </w:r>
    </w:p>
    <w:p w:rsidR="006C2C7C" w:rsidRPr="00A9750A" w:rsidRDefault="006C2C7C" w:rsidP="00052E5C">
      <w:pPr>
        <w:jc w:val="both"/>
        <w:rPr>
          <w:rFonts w:cs="Arial"/>
          <w:sz w:val="20"/>
        </w:rPr>
      </w:pPr>
    </w:p>
    <w:p w:rsidR="00FF2C2E" w:rsidRPr="00FE0AD0" w:rsidRDefault="00FF2C2E" w:rsidP="00052E5C">
      <w:pPr>
        <w:jc w:val="both"/>
        <w:rPr>
          <w:sz w:val="20"/>
        </w:rPr>
      </w:pPr>
    </w:p>
    <w:p w:rsidR="00FF2C2E" w:rsidRPr="00B90185" w:rsidRDefault="00FF2C2E" w:rsidP="00052E5C">
      <w:pPr>
        <w:jc w:val="both"/>
        <w:rPr>
          <w:b/>
          <w:sz w:val="20"/>
        </w:rPr>
      </w:pPr>
      <w:r w:rsidRPr="00B90185">
        <w:rPr>
          <w:b/>
          <w:sz w:val="20"/>
          <w:u w:val="single"/>
        </w:rPr>
        <w:t>Footnotes</w:t>
      </w:r>
      <w:r w:rsidRPr="00B90185">
        <w:rPr>
          <w:b/>
          <w:sz w:val="20"/>
        </w:rPr>
        <w:t>:</w:t>
      </w:r>
    </w:p>
    <w:p w:rsidR="00FF2C2E" w:rsidRPr="001E3851" w:rsidRDefault="00FF2C2E" w:rsidP="00052E5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FF2C2E" w:rsidRPr="00D53AEC" w:rsidRDefault="00FF2C2E" w:rsidP="00052E5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86D8D" w:rsidRDefault="00E14632" w:rsidP="00052E5C">
      <w:r>
        <w:br w:type="page"/>
      </w:r>
    </w:p>
    <w:p w:rsidR="00FF2C2E" w:rsidRPr="00C43734" w:rsidRDefault="00FF2C2E" w:rsidP="00052E5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416772026"/>
      <w:r w:rsidRPr="00C43734">
        <w:rPr>
          <w:bCs/>
          <w:szCs w:val="28"/>
        </w:rPr>
        <w:lastRenderedPageBreak/>
        <w:t>EU</w:t>
      </w:r>
      <w:r>
        <w:rPr>
          <w:bCs/>
          <w:szCs w:val="28"/>
        </w:rPr>
        <w:t>BOILER#9</w:t>
      </w:r>
      <w:bookmarkEnd w:id="80"/>
    </w:p>
    <w:p w:rsidR="00FF2C2E" w:rsidRPr="00EE02F9" w:rsidRDefault="00FF2C2E" w:rsidP="00052E5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F2C2E" w:rsidRPr="0019740E" w:rsidRDefault="00FF2C2E" w:rsidP="00052E5C">
      <w:pPr>
        <w:rPr>
          <w:sz w:val="20"/>
        </w:rPr>
      </w:pPr>
    </w:p>
    <w:p w:rsidR="00FF2C2E" w:rsidRPr="0019740E" w:rsidRDefault="00FF2C2E" w:rsidP="00052E5C">
      <w:pPr>
        <w:rPr>
          <w:sz w:val="20"/>
        </w:rPr>
      </w:pPr>
    </w:p>
    <w:p w:rsidR="00C56410" w:rsidRDefault="00FF2C2E" w:rsidP="00052E5C">
      <w:pPr>
        <w:jc w:val="both"/>
        <w:rPr>
          <w:b/>
          <w:u w:val="single"/>
        </w:rPr>
      </w:pPr>
      <w:r>
        <w:rPr>
          <w:b/>
          <w:u w:val="single"/>
        </w:rPr>
        <w:t>DESCRIPTION</w:t>
      </w:r>
    </w:p>
    <w:p w:rsidR="003A124D" w:rsidRDefault="003A124D" w:rsidP="00052E5C">
      <w:pPr>
        <w:jc w:val="both"/>
        <w:rPr>
          <w:b/>
          <w:u w:val="single"/>
        </w:rPr>
      </w:pPr>
    </w:p>
    <w:p w:rsidR="003A124D" w:rsidRDefault="003A124D" w:rsidP="00052E5C">
      <w:pPr>
        <w:jc w:val="both"/>
        <w:rPr>
          <w:b/>
          <w:u w:val="single"/>
        </w:rPr>
      </w:pPr>
      <w:r>
        <w:rPr>
          <w:rFonts w:cs="Arial"/>
          <w:sz w:val="20"/>
        </w:rPr>
        <w:t xml:space="preserve">Boiler No. 9 - Natural gas </w:t>
      </w:r>
      <w:r w:rsidRPr="00275DED">
        <w:rPr>
          <w:rFonts w:cs="Arial"/>
          <w:sz w:val="20"/>
        </w:rPr>
        <w:t xml:space="preserve">and fuel oil </w:t>
      </w:r>
      <w:r>
        <w:rPr>
          <w:rFonts w:cs="Arial"/>
          <w:sz w:val="20"/>
        </w:rPr>
        <w:t>fired boiler equipped with low NO</w:t>
      </w:r>
      <w:r>
        <w:rPr>
          <w:rFonts w:cs="Arial"/>
          <w:sz w:val="20"/>
          <w:vertAlign w:val="subscript"/>
        </w:rPr>
        <w:t>x</w:t>
      </w:r>
      <w:r>
        <w:rPr>
          <w:rFonts w:cs="Arial"/>
          <w:sz w:val="20"/>
        </w:rPr>
        <w:t xml:space="preserve"> burners and flue gas recirculation with a maximum heat input of approximately 227 MMBTU/hr.</w:t>
      </w:r>
    </w:p>
    <w:p w:rsidR="00FF2C2E" w:rsidRPr="004B5A96" w:rsidRDefault="00FF2C2E" w:rsidP="00052E5C">
      <w:pPr>
        <w:jc w:val="both"/>
      </w:pPr>
    </w:p>
    <w:p w:rsidR="00FF2C2E" w:rsidRPr="002D2E55" w:rsidRDefault="00FF2C2E" w:rsidP="00052E5C">
      <w:pPr>
        <w:jc w:val="both"/>
        <w:rPr>
          <w:sz w:val="20"/>
        </w:rPr>
      </w:pPr>
      <w:r w:rsidRPr="00FE0AD0">
        <w:rPr>
          <w:b/>
          <w:sz w:val="20"/>
        </w:rPr>
        <w:t>Flexible Group ID</w:t>
      </w:r>
      <w:r>
        <w:rPr>
          <w:b/>
          <w:sz w:val="20"/>
        </w:rPr>
        <w:t>:</w:t>
      </w:r>
      <w:r>
        <w:rPr>
          <w:sz w:val="20"/>
        </w:rPr>
        <w:t xml:space="preserve">  </w:t>
      </w:r>
      <w:r w:rsidR="004B5A96">
        <w:rPr>
          <w:sz w:val="20"/>
        </w:rPr>
        <w:t>NA</w:t>
      </w:r>
    </w:p>
    <w:p w:rsidR="00FF2C2E" w:rsidRPr="0019740E" w:rsidRDefault="00FF2C2E" w:rsidP="00052E5C">
      <w:pPr>
        <w:jc w:val="both"/>
        <w:rPr>
          <w:sz w:val="20"/>
        </w:rPr>
      </w:pPr>
    </w:p>
    <w:p w:rsidR="00C56410" w:rsidRDefault="00FF2C2E" w:rsidP="00052E5C">
      <w:pPr>
        <w:jc w:val="both"/>
        <w:rPr>
          <w:b/>
        </w:rPr>
      </w:pPr>
      <w:r>
        <w:rPr>
          <w:b/>
          <w:u w:val="single"/>
        </w:rPr>
        <w:t>POLLUTION CONTROL EQUIPMENT</w:t>
      </w:r>
    </w:p>
    <w:p w:rsidR="00C56410" w:rsidRDefault="00C56410" w:rsidP="00052E5C">
      <w:pPr>
        <w:jc w:val="both"/>
        <w:rPr>
          <w:b/>
        </w:rPr>
      </w:pPr>
    </w:p>
    <w:p w:rsidR="00FF2C2E" w:rsidRPr="004B5A96" w:rsidRDefault="004B5A96" w:rsidP="00052E5C">
      <w:pPr>
        <w:jc w:val="both"/>
      </w:pPr>
      <w:r>
        <w:rPr>
          <w:sz w:val="20"/>
        </w:rPr>
        <w:t>Low NOx burners and flue gas recirculation.</w:t>
      </w:r>
    </w:p>
    <w:p w:rsidR="00FF2C2E" w:rsidRPr="0019740E" w:rsidRDefault="00FF2C2E" w:rsidP="00052E5C">
      <w:pPr>
        <w:rPr>
          <w:sz w:val="20"/>
        </w:rPr>
      </w:pPr>
    </w:p>
    <w:p w:rsidR="00FF2C2E" w:rsidRPr="00F01FE1" w:rsidRDefault="00FF2C2E" w:rsidP="00052E5C">
      <w:pPr>
        <w:jc w:val="both"/>
        <w:rPr>
          <w:b/>
          <w:sz w:val="20"/>
          <w:u w:val="single"/>
        </w:rPr>
      </w:pPr>
      <w:r>
        <w:rPr>
          <w:b/>
        </w:rPr>
        <w:t xml:space="preserve">I.  </w:t>
      </w:r>
      <w:r>
        <w:rPr>
          <w:b/>
          <w:u w:val="single"/>
        </w:rPr>
        <w:t>EMISSION LIMIT(S)</w:t>
      </w:r>
    </w:p>
    <w:p w:rsidR="00FF2C2E" w:rsidRDefault="00FF2C2E" w:rsidP="00052E5C">
      <w:pPr>
        <w:jc w:val="both"/>
        <w:rPr>
          <w:sz w:val="20"/>
        </w:rPr>
      </w:pPr>
    </w:p>
    <w:p w:rsidR="00211EE4" w:rsidRDefault="00211EE4" w:rsidP="005567F6">
      <w:pPr>
        <w:numPr>
          <w:ilvl w:val="0"/>
          <w:numId w:val="77"/>
        </w:numPr>
        <w:tabs>
          <w:tab w:val="clear" w:pos="360"/>
          <w:tab w:val="num" w:pos="-360"/>
        </w:tabs>
        <w:ind w:left="270" w:hanging="270"/>
        <w:jc w:val="both"/>
        <w:rPr>
          <w:rFonts w:cs="Arial"/>
          <w:sz w:val="20"/>
        </w:rPr>
      </w:pPr>
      <w:r>
        <w:rPr>
          <w:rFonts w:cs="Arial"/>
          <w:sz w:val="20"/>
        </w:rPr>
        <w:t xml:space="preserve">The </w:t>
      </w:r>
      <w:r w:rsidR="002E4FEA">
        <w:rPr>
          <w:rFonts w:cs="Arial"/>
          <w:sz w:val="20"/>
        </w:rPr>
        <w:t>NOx</w:t>
      </w:r>
      <w:r>
        <w:rPr>
          <w:rFonts w:cs="Arial"/>
          <w:sz w:val="20"/>
        </w:rPr>
        <w:t xml:space="preserve"> emission rate, when firing natural gas only, shall not exceed 0.06 pounds per </w:t>
      </w:r>
      <w:r w:rsidR="002E4FEA">
        <w:rPr>
          <w:rFonts w:cs="Arial"/>
          <w:sz w:val="20"/>
        </w:rPr>
        <w:t>MM</w:t>
      </w:r>
      <w:r>
        <w:rPr>
          <w:rFonts w:cs="Arial"/>
          <w:sz w:val="20"/>
        </w:rPr>
        <w:t>BTUs of heat input based upon a 24-hour averaging period.</w:t>
      </w:r>
      <w:r>
        <w:rPr>
          <w:rFonts w:cs="Arial"/>
          <w:sz w:val="20"/>
          <w:vertAlign w:val="superscript"/>
        </w:rPr>
        <w:t>2</w:t>
      </w:r>
      <w:r>
        <w:rPr>
          <w:rFonts w:cs="Arial"/>
          <w:sz w:val="20"/>
        </w:rPr>
        <w:t xml:space="preserve">  </w:t>
      </w:r>
      <w:r>
        <w:rPr>
          <w:rFonts w:cs="Arial"/>
          <w:b/>
          <w:sz w:val="20"/>
        </w:rPr>
        <w:t>(40 CFR 52.21(j))</w:t>
      </w:r>
    </w:p>
    <w:p w:rsidR="00211EE4" w:rsidRDefault="00211EE4" w:rsidP="003A124D">
      <w:pPr>
        <w:jc w:val="both"/>
        <w:rPr>
          <w:rFonts w:cs="Arial"/>
          <w:sz w:val="20"/>
        </w:rPr>
      </w:pPr>
    </w:p>
    <w:p w:rsidR="00211EE4" w:rsidRPr="003A124D" w:rsidRDefault="00211EE4" w:rsidP="005567F6">
      <w:pPr>
        <w:pStyle w:val="ListParagraph"/>
        <w:numPr>
          <w:ilvl w:val="0"/>
          <w:numId w:val="77"/>
        </w:numPr>
        <w:tabs>
          <w:tab w:val="clear" w:pos="360"/>
          <w:tab w:val="num" w:pos="270"/>
        </w:tabs>
        <w:jc w:val="both"/>
        <w:rPr>
          <w:rFonts w:cs="Arial"/>
          <w:sz w:val="20"/>
        </w:rPr>
      </w:pPr>
      <w:r w:rsidRPr="003A124D">
        <w:rPr>
          <w:rFonts w:cs="Arial"/>
          <w:sz w:val="20"/>
        </w:rPr>
        <w:t xml:space="preserve">The </w:t>
      </w:r>
      <w:r w:rsidR="002E4FEA" w:rsidRPr="003A124D">
        <w:rPr>
          <w:rFonts w:cs="Arial"/>
          <w:sz w:val="20"/>
        </w:rPr>
        <w:t>NOx</w:t>
      </w:r>
      <w:r w:rsidRPr="003A124D">
        <w:rPr>
          <w:rFonts w:cs="Arial"/>
          <w:sz w:val="20"/>
        </w:rPr>
        <w:t xml:space="preserve"> emission rate, when firing natural gas only, shall not exceed 13.6 </w:t>
      </w:r>
      <w:r w:rsidR="002E4FEA" w:rsidRPr="003A124D">
        <w:rPr>
          <w:rFonts w:cs="Arial"/>
          <w:sz w:val="20"/>
        </w:rPr>
        <w:t>pph</w:t>
      </w:r>
      <w:r w:rsidRPr="003A124D">
        <w:rPr>
          <w:rFonts w:cs="Arial"/>
          <w:sz w:val="20"/>
        </w:rPr>
        <w:t>.</w:t>
      </w:r>
      <w:r w:rsidRPr="003A124D">
        <w:rPr>
          <w:rFonts w:cs="Arial"/>
          <w:sz w:val="20"/>
          <w:vertAlign w:val="superscript"/>
        </w:rPr>
        <w:t>2</w:t>
      </w:r>
      <w:r w:rsidRPr="003A124D">
        <w:rPr>
          <w:rFonts w:cs="Arial"/>
          <w:sz w:val="20"/>
        </w:rPr>
        <w:t xml:space="preserve"> </w:t>
      </w:r>
      <w:r w:rsidRPr="003A124D">
        <w:rPr>
          <w:rFonts w:cs="Arial"/>
          <w:b/>
          <w:sz w:val="20"/>
        </w:rPr>
        <w:t>(40 CFR 52.21(j))</w:t>
      </w:r>
    </w:p>
    <w:p w:rsidR="00211EE4" w:rsidRPr="00275DED" w:rsidRDefault="00211EE4" w:rsidP="003A124D">
      <w:pPr>
        <w:jc w:val="both"/>
        <w:rPr>
          <w:rFonts w:cs="Arial"/>
          <w:sz w:val="20"/>
        </w:rPr>
      </w:pPr>
    </w:p>
    <w:p w:rsidR="00211EE4" w:rsidRPr="00275DED" w:rsidRDefault="00211EE4" w:rsidP="005567F6">
      <w:pPr>
        <w:numPr>
          <w:ilvl w:val="0"/>
          <w:numId w:val="77"/>
        </w:numPr>
        <w:tabs>
          <w:tab w:val="clear" w:pos="360"/>
        </w:tabs>
        <w:ind w:left="270" w:hanging="270"/>
        <w:jc w:val="both"/>
        <w:rPr>
          <w:rFonts w:cs="Arial"/>
          <w:sz w:val="20"/>
        </w:rPr>
      </w:pPr>
      <w:r w:rsidRPr="00275DED">
        <w:rPr>
          <w:rFonts w:cs="Arial"/>
          <w:sz w:val="20"/>
        </w:rPr>
        <w:t xml:space="preserve">The </w:t>
      </w:r>
      <w:r w:rsidR="002E4FEA" w:rsidRPr="00275DED">
        <w:rPr>
          <w:rFonts w:cs="Arial"/>
          <w:sz w:val="20"/>
        </w:rPr>
        <w:t>NOx</w:t>
      </w:r>
      <w:r w:rsidRPr="00275DED">
        <w:rPr>
          <w:rFonts w:cs="Arial"/>
          <w:sz w:val="20"/>
        </w:rPr>
        <w:t xml:space="preserve"> emission rate, when firing fuel oil only, shall not exceed 0.20 pounds per </w:t>
      </w:r>
      <w:r w:rsidR="002E4FEA" w:rsidRPr="00275DED">
        <w:rPr>
          <w:rFonts w:cs="Arial"/>
          <w:sz w:val="20"/>
        </w:rPr>
        <w:t>MM</w:t>
      </w:r>
      <w:r w:rsidRPr="00275DED">
        <w:rPr>
          <w:rFonts w:cs="Arial"/>
          <w:sz w:val="20"/>
        </w:rPr>
        <w:t>BTUs of heat input based upon a 24-hour averaging period.</w:t>
      </w:r>
      <w:r w:rsidRPr="00275DED">
        <w:rPr>
          <w:rFonts w:cs="Arial"/>
          <w:sz w:val="20"/>
          <w:vertAlign w:val="superscript"/>
        </w:rPr>
        <w:t>2</w:t>
      </w:r>
      <w:r w:rsidRPr="00275DED">
        <w:rPr>
          <w:rFonts w:cs="Arial"/>
          <w:b/>
          <w:sz w:val="20"/>
        </w:rPr>
        <w:t xml:space="preserve">  (40 CFR 60.44b(a), 40 CFR 52.21(j))</w:t>
      </w:r>
    </w:p>
    <w:p w:rsidR="00211EE4" w:rsidRPr="00275DED" w:rsidRDefault="00211EE4" w:rsidP="003A124D">
      <w:pPr>
        <w:jc w:val="both"/>
        <w:rPr>
          <w:rFonts w:cs="Arial"/>
          <w:sz w:val="20"/>
        </w:rPr>
      </w:pPr>
    </w:p>
    <w:p w:rsidR="00211EE4" w:rsidRPr="003A124D" w:rsidRDefault="00211EE4" w:rsidP="005567F6">
      <w:pPr>
        <w:pStyle w:val="ListParagraph"/>
        <w:numPr>
          <w:ilvl w:val="0"/>
          <w:numId w:val="77"/>
        </w:numPr>
        <w:tabs>
          <w:tab w:val="clear" w:pos="360"/>
          <w:tab w:val="num" w:pos="270"/>
        </w:tabs>
        <w:ind w:left="270" w:hanging="270"/>
        <w:jc w:val="both"/>
        <w:rPr>
          <w:rFonts w:cs="Arial"/>
          <w:sz w:val="20"/>
        </w:rPr>
      </w:pPr>
      <w:r w:rsidRPr="003A124D">
        <w:rPr>
          <w:rFonts w:cs="Arial"/>
          <w:sz w:val="20"/>
        </w:rPr>
        <w:t xml:space="preserve">The </w:t>
      </w:r>
      <w:r w:rsidR="002E4FEA" w:rsidRPr="003A124D">
        <w:rPr>
          <w:rFonts w:cs="Arial"/>
          <w:sz w:val="20"/>
        </w:rPr>
        <w:t>NOx</w:t>
      </w:r>
      <w:r w:rsidRPr="003A124D">
        <w:rPr>
          <w:rFonts w:cs="Arial"/>
          <w:sz w:val="20"/>
        </w:rPr>
        <w:t xml:space="preserve"> emission rate, when firing fuel oil only, shall not exceed 43.42 </w:t>
      </w:r>
      <w:r w:rsidR="002E4FEA" w:rsidRPr="003A124D">
        <w:rPr>
          <w:rFonts w:cs="Arial"/>
          <w:sz w:val="20"/>
        </w:rPr>
        <w:t>pph</w:t>
      </w:r>
      <w:r w:rsidRPr="003A124D">
        <w:rPr>
          <w:rFonts w:cs="Arial"/>
          <w:sz w:val="20"/>
        </w:rPr>
        <w:t>.</w:t>
      </w:r>
      <w:r w:rsidRPr="003A124D">
        <w:rPr>
          <w:rFonts w:cs="Arial"/>
          <w:sz w:val="20"/>
          <w:vertAlign w:val="superscript"/>
        </w:rPr>
        <w:t>2</w:t>
      </w:r>
      <w:r w:rsidRPr="003A124D">
        <w:rPr>
          <w:rFonts w:cs="Arial"/>
          <w:sz w:val="20"/>
        </w:rPr>
        <w:t xml:space="preserve"> </w:t>
      </w:r>
      <w:r w:rsidRPr="003A124D">
        <w:rPr>
          <w:rFonts w:cs="Arial"/>
          <w:b/>
          <w:sz w:val="20"/>
        </w:rPr>
        <w:t>(40 CFR 60.44b(a), 40 CFR 52.21(j))</w:t>
      </w:r>
    </w:p>
    <w:p w:rsidR="00211EE4" w:rsidRPr="00275DED" w:rsidRDefault="00211EE4" w:rsidP="003A124D">
      <w:pPr>
        <w:jc w:val="both"/>
        <w:rPr>
          <w:rFonts w:cs="Arial"/>
          <w:sz w:val="20"/>
        </w:rPr>
      </w:pPr>
    </w:p>
    <w:p w:rsidR="00211EE4" w:rsidRPr="00275DED" w:rsidRDefault="00211EE4" w:rsidP="005567F6">
      <w:pPr>
        <w:numPr>
          <w:ilvl w:val="0"/>
          <w:numId w:val="77"/>
        </w:numPr>
        <w:tabs>
          <w:tab w:val="clear" w:pos="360"/>
          <w:tab w:val="num" w:pos="-360"/>
        </w:tabs>
        <w:ind w:left="270" w:hanging="270"/>
        <w:jc w:val="both"/>
        <w:rPr>
          <w:rFonts w:cs="Arial"/>
          <w:sz w:val="20"/>
        </w:rPr>
      </w:pPr>
      <w:r w:rsidRPr="00275DED">
        <w:rPr>
          <w:rFonts w:cs="Arial"/>
          <w:sz w:val="20"/>
        </w:rPr>
        <w:t xml:space="preserve">The total </w:t>
      </w:r>
      <w:r w:rsidR="002E4FEA" w:rsidRPr="00275DED">
        <w:rPr>
          <w:rFonts w:cs="Arial"/>
          <w:sz w:val="20"/>
        </w:rPr>
        <w:t>NOx</w:t>
      </w:r>
      <w:r w:rsidRPr="00275DED">
        <w:rPr>
          <w:rFonts w:cs="Arial"/>
          <w:sz w:val="20"/>
        </w:rPr>
        <w:t xml:space="preserve"> emission rate shall not exceed 69.3 </w:t>
      </w:r>
      <w:r w:rsidR="002E4FEA" w:rsidRPr="00275DED">
        <w:rPr>
          <w:rFonts w:cs="Arial"/>
          <w:sz w:val="20"/>
        </w:rPr>
        <w:t>tpy</w:t>
      </w:r>
      <w:r w:rsidRPr="00275DED">
        <w:rPr>
          <w:rFonts w:cs="Arial"/>
          <w:sz w:val="20"/>
        </w:rPr>
        <w:t>, based upon a 12-month rolling time period.</w:t>
      </w:r>
      <w:r w:rsidRPr="00275DED">
        <w:rPr>
          <w:rFonts w:cs="Arial"/>
          <w:sz w:val="20"/>
          <w:vertAlign w:val="superscript"/>
        </w:rPr>
        <w:t>2</w:t>
      </w:r>
      <w:r w:rsidRPr="00275DED">
        <w:rPr>
          <w:rFonts w:cs="Arial"/>
          <w:sz w:val="20"/>
        </w:rPr>
        <w:t xml:space="preserve">  </w:t>
      </w:r>
      <w:r w:rsidRPr="00275DED">
        <w:rPr>
          <w:rFonts w:cs="Arial"/>
          <w:b/>
          <w:sz w:val="20"/>
        </w:rPr>
        <w:t>(40 CFR 52.21(j))</w:t>
      </w:r>
    </w:p>
    <w:p w:rsidR="00211EE4" w:rsidRPr="00275DED" w:rsidRDefault="00211EE4" w:rsidP="003A124D">
      <w:pPr>
        <w:jc w:val="both"/>
        <w:rPr>
          <w:rFonts w:cs="Arial"/>
          <w:sz w:val="20"/>
        </w:rPr>
      </w:pPr>
    </w:p>
    <w:p w:rsidR="00211EE4" w:rsidRPr="00275DED" w:rsidRDefault="00211EE4" w:rsidP="005567F6">
      <w:pPr>
        <w:numPr>
          <w:ilvl w:val="0"/>
          <w:numId w:val="77"/>
        </w:numPr>
        <w:tabs>
          <w:tab w:val="clear" w:pos="360"/>
          <w:tab w:val="num" w:pos="-360"/>
        </w:tabs>
        <w:ind w:left="270" w:hanging="270"/>
        <w:jc w:val="both"/>
        <w:rPr>
          <w:rFonts w:cs="Arial"/>
          <w:sz w:val="20"/>
        </w:rPr>
      </w:pPr>
      <w:r w:rsidRPr="00275DED">
        <w:rPr>
          <w:rFonts w:cs="Arial"/>
          <w:sz w:val="20"/>
        </w:rPr>
        <w:t xml:space="preserve">The particulate emission rate, when firing fuel oil only, shall not exceed 0.03 pounds per </w:t>
      </w:r>
      <w:r w:rsidR="002E4FEA" w:rsidRPr="00275DED">
        <w:rPr>
          <w:rFonts w:cs="Arial"/>
          <w:sz w:val="20"/>
        </w:rPr>
        <w:t>MM</w:t>
      </w:r>
      <w:r w:rsidRPr="00275DED">
        <w:rPr>
          <w:rFonts w:cs="Arial"/>
          <w:sz w:val="20"/>
        </w:rPr>
        <w:t>BTUs of heat input.</w:t>
      </w:r>
      <w:r w:rsidRPr="00275DED">
        <w:rPr>
          <w:rFonts w:cs="Arial"/>
          <w:sz w:val="20"/>
          <w:vertAlign w:val="superscript"/>
        </w:rPr>
        <w:t>2</w:t>
      </w:r>
      <w:r w:rsidRPr="00275DED">
        <w:rPr>
          <w:rFonts w:cs="Arial"/>
          <w:sz w:val="20"/>
        </w:rPr>
        <w:t xml:space="preserve">  </w:t>
      </w:r>
      <w:r w:rsidRPr="00275DED">
        <w:rPr>
          <w:rFonts w:cs="Arial"/>
          <w:b/>
          <w:sz w:val="20"/>
        </w:rPr>
        <w:t>(R 336.1201(3))</w:t>
      </w:r>
    </w:p>
    <w:p w:rsidR="00211EE4" w:rsidRPr="00275DED" w:rsidRDefault="00211EE4" w:rsidP="003A124D">
      <w:pPr>
        <w:jc w:val="both"/>
        <w:rPr>
          <w:rFonts w:cs="Arial"/>
          <w:sz w:val="20"/>
        </w:rPr>
      </w:pPr>
    </w:p>
    <w:p w:rsidR="00211EE4" w:rsidRPr="00275DED" w:rsidRDefault="00211EE4" w:rsidP="005567F6">
      <w:pPr>
        <w:numPr>
          <w:ilvl w:val="0"/>
          <w:numId w:val="77"/>
        </w:numPr>
        <w:tabs>
          <w:tab w:val="clear" w:pos="360"/>
          <w:tab w:val="num" w:pos="-360"/>
        </w:tabs>
        <w:ind w:left="270" w:hanging="270"/>
        <w:jc w:val="both"/>
        <w:rPr>
          <w:rFonts w:cs="Arial"/>
          <w:sz w:val="20"/>
        </w:rPr>
      </w:pPr>
      <w:r w:rsidRPr="00275DED">
        <w:rPr>
          <w:rFonts w:cs="Arial"/>
          <w:sz w:val="20"/>
        </w:rPr>
        <w:t xml:space="preserve">The particulate emission rate, when firing fuel oil only, shall not exceed 6.51 </w:t>
      </w:r>
      <w:r w:rsidR="002E4FEA" w:rsidRPr="00275DED">
        <w:rPr>
          <w:rFonts w:cs="Arial"/>
          <w:sz w:val="20"/>
        </w:rPr>
        <w:t>pph</w:t>
      </w:r>
      <w:r w:rsidRPr="00275DED">
        <w:rPr>
          <w:rFonts w:cs="Arial"/>
          <w:sz w:val="20"/>
        </w:rPr>
        <w:t>.</w:t>
      </w:r>
      <w:r w:rsidRPr="00275DED">
        <w:rPr>
          <w:rFonts w:cs="Arial"/>
          <w:sz w:val="20"/>
          <w:vertAlign w:val="superscript"/>
        </w:rPr>
        <w:t>2</w:t>
      </w:r>
      <w:r w:rsidRPr="00275DED">
        <w:rPr>
          <w:rFonts w:cs="Arial"/>
          <w:sz w:val="20"/>
        </w:rPr>
        <w:t xml:space="preserve">  </w:t>
      </w:r>
      <w:r w:rsidRPr="00275DED">
        <w:rPr>
          <w:rFonts w:cs="Arial"/>
          <w:b/>
          <w:sz w:val="20"/>
        </w:rPr>
        <w:t>(R 336.1201(3))</w:t>
      </w:r>
    </w:p>
    <w:p w:rsidR="00211EE4" w:rsidRPr="00275DED" w:rsidRDefault="00211EE4" w:rsidP="003A124D">
      <w:pPr>
        <w:jc w:val="both"/>
        <w:rPr>
          <w:rFonts w:cs="Arial"/>
          <w:sz w:val="20"/>
        </w:rPr>
      </w:pPr>
    </w:p>
    <w:p w:rsidR="00211EE4" w:rsidRPr="00275DED" w:rsidRDefault="00211EE4" w:rsidP="005567F6">
      <w:pPr>
        <w:numPr>
          <w:ilvl w:val="0"/>
          <w:numId w:val="77"/>
        </w:numPr>
        <w:tabs>
          <w:tab w:val="clear" w:pos="360"/>
          <w:tab w:val="num" w:pos="-360"/>
        </w:tabs>
        <w:ind w:left="270" w:hanging="270"/>
        <w:jc w:val="both"/>
        <w:rPr>
          <w:rFonts w:cs="Arial"/>
          <w:sz w:val="20"/>
        </w:rPr>
      </w:pPr>
      <w:r w:rsidRPr="00275DED">
        <w:rPr>
          <w:rFonts w:cs="Arial"/>
          <w:sz w:val="20"/>
        </w:rPr>
        <w:t xml:space="preserve">The particulate emission rate, when firing fuel oil, shall not exceed 2.12 </w:t>
      </w:r>
      <w:r w:rsidR="002E4FEA" w:rsidRPr="00275DED">
        <w:rPr>
          <w:rFonts w:cs="Arial"/>
          <w:sz w:val="20"/>
        </w:rPr>
        <w:t>tpy</w:t>
      </w:r>
      <w:r w:rsidRPr="00275DED">
        <w:rPr>
          <w:rFonts w:cs="Arial"/>
          <w:sz w:val="20"/>
        </w:rPr>
        <w:t>, based upon a 12-month rolling averaging period.</w:t>
      </w:r>
      <w:r w:rsidRPr="00275DED">
        <w:rPr>
          <w:rFonts w:cs="Arial"/>
          <w:sz w:val="20"/>
          <w:vertAlign w:val="superscript"/>
        </w:rPr>
        <w:t>2</w:t>
      </w:r>
      <w:r w:rsidRPr="00275DED">
        <w:rPr>
          <w:rFonts w:cs="Arial"/>
          <w:sz w:val="20"/>
        </w:rPr>
        <w:t xml:space="preserve">  </w:t>
      </w:r>
      <w:r w:rsidRPr="00275DED">
        <w:rPr>
          <w:rFonts w:cs="Arial"/>
          <w:b/>
          <w:sz w:val="20"/>
        </w:rPr>
        <w:t>(R 336.1201(3))</w:t>
      </w:r>
    </w:p>
    <w:p w:rsidR="00211EE4" w:rsidRPr="00275DED" w:rsidRDefault="00211EE4" w:rsidP="003A124D">
      <w:pPr>
        <w:jc w:val="both"/>
        <w:rPr>
          <w:rFonts w:cs="Arial"/>
          <w:sz w:val="20"/>
        </w:rPr>
      </w:pPr>
    </w:p>
    <w:p w:rsidR="00211EE4" w:rsidRPr="00275DED" w:rsidRDefault="00211EE4" w:rsidP="005567F6">
      <w:pPr>
        <w:numPr>
          <w:ilvl w:val="0"/>
          <w:numId w:val="77"/>
        </w:numPr>
        <w:tabs>
          <w:tab w:val="clear" w:pos="360"/>
          <w:tab w:val="num" w:pos="-360"/>
        </w:tabs>
        <w:ind w:left="274" w:hanging="274"/>
        <w:jc w:val="both"/>
        <w:rPr>
          <w:rFonts w:cs="Arial"/>
          <w:sz w:val="20"/>
        </w:rPr>
      </w:pPr>
      <w:r w:rsidRPr="00275DED">
        <w:rPr>
          <w:rFonts w:cs="Arial"/>
          <w:sz w:val="20"/>
        </w:rPr>
        <w:t xml:space="preserve">The </w:t>
      </w:r>
      <w:r w:rsidR="002E4FEA" w:rsidRPr="00275DED">
        <w:rPr>
          <w:rFonts w:cs="Arial"/>
          <w:sz w:val="20"/>
        </w:rPr>
        <w:t>SO2</w:t>
      </w:r>
      <w:r w:rsidRPr="00275DED">
        <w:rPr>
          <w:rFonts w:cs="Arial"/>
          <w:sz w:val="20"/>
        </w:rPr>
        <w:t xml:space="preserve"> emission rate, when firing fuel oil, shall not exceed 0.48 pounds per </w:t>
      </w:r>
      <w:r w:rsidR="002E4FEA" w:rsidRPr="00275DED">
        <w:rPr>
          <w:rFonts w:cs="Arial"/>
          <w:sz w:val="20"/>
        </w:rPr>
        <w:t>MM</w:t>
      </w:r>
      <w:r w:rsidRPr="00275DED">
        <w:rPr>
          <w:rFonts w:cs="Arial"/>
          <w:sz w:val="20"/>
        </w:rPr>
        <w:t>BTUs heat input, based upon a 24 hour averaging period.</w:t>
      </w:r>
      <w:r w:rsidRPr="00275DED">
        <w:rPr>
          <w:rFonts w:cs="Arial"/>
          <w:sz w:val="20"/>
          <w:vertAlign w:val="superscript"/>
        </w:rPr>
        <w:t>2</w:t>
      </w:r>
      <w:r w:rsidRPr="00275DED">
        <w:rPr>
          <w:rFonts w:cs="Arial"/>
          <w:sz w:val="20"/>
        </w:rPr>
        <w:t xml:space="preserve">  </w:t>
      </w:r>
      <w:r w:rsidRPr="00275DED">
        <w:rPr>
          <w:rFonts w:cs="Arial"/>
          <w:b/>
          <w:sz w:val="20"/>
        </w:rPr>
        <w:t>(R 336.1201(3))</w:t>
      </w:r>
    </w:p>
    <w:p w:rsidR="00211EE4" w:rsidRPr="00275DED" w:rsidRDefault="00211EE4" w:rsidP="003A124D">
      <w:pPr>
        <w:jc w:val="both"/>
        <w:rPr>
          <w:rFonts w:cs="Arial"/>
          <w:sz w:val="20"/>
        </w:rPr>
      </w:pPr>
    </w:p>
    <w:p w:rsidR="00211EE4" w:rsidRPr="003A124D" w:rsidRDefault="00211EE4" w:rsidP="005567F6">
      <w:pPr>
        <w:pStyle w:val="ListParagraph"/>
        <w:numPr>
          <w:ilvl w:val="0"/>
          <w:numId w:val="77"/>
        </w:numPr>
        <w:tabs>
          <w:tab w:val="clear" w:pos="360"/>
          <w:tab w:val="left" w:pos="-360"/>
        </w:tabs>
        <w:jc w:val="both"/>
        <w:rPr>
          <w:rFonts w:cs="Arial"/>
          <w:sz w:val="20"/>
        </w:rPr>
      </w:pPr>
      <w:r w:rsidRPr="003A124D">
        <w:rPr>
          <w:rFonts w:cs="Arial"/>
          <w:sz w:val="20"/>
        </w:rPr>
        <w:t xml:space="preserve">The </w:t>
      </w:r>
      <w:r w:rsidR="002E4FEA" w:rsidRPr="003A124D">
        <w:rPr>
          <w:rFonts w:cs="Arial"/>
          <w:sz w:val="20"/>
        </w:rPr>
        <w:t>SO2</w:t>
      </w:r>
      <w:r w:rsidRPr="003A124D">
        <w:rPr>
          <w:rFonts w:cs="Arial"/>
          <w:sz w:val="20"/>
        </w:rPr>
        <w:t xml:space="preserve"> emission rate, when firing fuel oil only, shall not exceed 104.2 </w:t>
      </w:r>
      <w:r w:rsidR="002E4FEA" w:rsidRPr="003A124D">
        <w:rPr>
          <w:rFonts w:cs="Arial"/>
          <w:sz w:val="20"/>
        </w:rPr>
        <w:t>pph</w:t>
      </w:r>
      <w:r w:rsidRPr="003A124D">
        <w:rPr>
          <w:rFonts w:cs="Arial"/>
          <w:sz w:val="20"/>
        </w:rPr>
        <w:t>.</w:t>
      </w:r>
      <w:r w:rsidRPr="003A124D">
        <w:rPr>
          <w:rFonts w:cs="Arial"/>
          <w:sz w:val="20"/>
          <w:vertAlign w:val="superscript"/>
        </w:rPr>
        <w:t>2</w:t>
      </w:r>
      <w:r w:rsidRPr="003A124D">
        <w:rPr>
          <w:rFonts w:cs="Arial"/>
          <w:sz w:val="20"/>
        </w:rPr>
        <w:t xml:space="preserve">  </w:t>
      </w:r>
      <w:r w:rsidRPr="003A124D">
        <w:rPr>
          <w:rFonts w:cs="Arial"/>
          <w:b/>
          <w:sz w:val="20"/>
        </w:rPr>
        <w:t>(R 336.1201(3))</w:t>
      </w:r>
    </w:p>
    <w:p w:rsidR="00211EE4" w:rsidRDefault="00211EE4" w:rsidP="003A124D">
      <w:pPr>
        <w:tabs>
          <w:tab w:val="num" w:pos="360"/>
        </w:tabs>
        <w:jc w:val="both"/>
        <w:rPr>
          <w:rFonts w:cs="Arial"/>
          <w:sz w:val="20"/>
        </w:rPr>
      </w:pPr>
    </w:p>
    <w:p w:rsidR="00211EE4" w:rsidRPr="003A124D" w:rsidRDefault="00211EE4" w:rsidP="005567F6">
      <w:pPr>
        <w:pStyle w:val="ListParagraph"/>
        <w:numPr>
          <w:ilvl w:val="0"/>
          <w:numId w:val="77"/>
        </w:numPr>
        <w:tabs>
          <w:tab w:val="clear" w:pos="360"/>
          <w:tab w:val="left" w:pos="-360"/>
        </w:tabs>
        <w:jc w:val="both"/>
        <w:rPr>
          <w:rFonts w:cs="Arial"/>
          <w:sz w:val="20"/>
        </w:rPr>
      </w:pPr>
      <w:r w:rsidRPr="003A124D">
        <w:rPr>
          <w:rFonts w:cs="Arial"/>
          <w:sz w:val="20"/>
        </w:rPr>
        <w:t xml:space="preserve">The total </w:t>
      </w:r>
      <w:r w:rsidR="002E4FEA" w:rsidRPr="003A124D">
        <w:rPr>
          <w:rFonts w:cs="Arial"/>
          <w:sz w:val="20"/>
        </w:rPr>
        <w:t>SO2</w:t>
      </w:r>
      <w:r w:rsidRPr="003A124D">
        <w:rPr>
          <w:rFonts w:cs="Arial"/>
          <w:sz w:val="20"/>
        </w:rPr>
        <w:t xml:space="preserve"> emission rate shall not exceed 34.0 </w:t>
      </w:r>
      <w:r w:rsidR="002E4FEA" w:rsidRPr="003A124D">
        <w:rPr>
          <w:rFonts w:cs="Arial"/>
          <w:sz w:val="20"/>
        </w:rPr>
        <w:t>tpy</w:t>
      </w:r>
      <w:r w:rsidRPr="003A124D">
        <w:rPr>
          <w:rFonts w:cs="Arial"/>
          <w:sz w:val="20"/>
        </w:rPr>
        <w:t>, based upon a 12-month rolling time period.</w:t>
      </w:r>
      <w:r w:rsidRPr="003A124D">
        <w:rPr>
          <w:rFonts w:cs="Arial"/>
          <w:sz w:val="20"/>
          <w:vertAlign w:val="superscript"/>
        </w:rPr>
        <w:t>2</w:t>
      </w:r>
      <w:r w:rsidRPr="003A124D">
        <w:rPr>
          <w:rFonts w:cs="Arial"/>
          <w:sz w:val="20"/>
        </w:rPr>
        <w:t xml:space="preserve">  </w:t>
      </w:r>
      <w:r w:rsidRPr="003A124D">
        <w:rPr>
          <w:rFonts w:cs="Arial"/>
          <w:b/>
          <w:sz w:val="20"/>
        </w:rPr>
        <w:t>(R 336.1201(3))</w:t>
      </w:r>
    </w:p>
    <w:p w:rsidR="00211EE4" w:rsidRDefault="00211EE4" w:rsidP="003A124D">
      <w:pPr>
        <w:tabs>
          <w:tab w:val="num" w:pos="360"/>
        </w:tabs>
        <w:jc w:val="both"/>
        <w:rPr>
          <w:rFonts w:cs="Arial"/>
          <w:sz w:val="20"/>
        </w:rPr>
      </w:pPr>
    </w:p>
    <w:p w:rsidR="00211EE4" w:rsidRDefault="00211EE4" w:rsidP="005567F6">
      <w:pPr>
        <w:numPr>
          <w:ilvl w:val="0"/>
          <w:numId w:val="77"/>
        </w:numPr>
        <w:tabs>
          <w:tab w:val="clear" w:pos="360"/>
          <w:tab w:val="num" w:pos="-360"/>
        </w:tabs>
        <w:jc w:val="both"/>
        <w:rPr>
          <w:rFonts w:cs="Arial"/>
          <w:sz w:val="20"/>
        </w:rPr>
      </w:pPr>
      <w:r>
        <w:rPr>
          <w:rFonts w:cs="Arial"/>
          <w:sz w:val="20"/>
        </w:rPr>
        <w:t xml:space="preserve">The total gaseous non-methane organics emissions, measured as methane, when firing natural gas and/or fuel oil, shall not exceed 0.025 pounds per </w:t>
      </w:r>
      <w:r w:rsidR="002E4FEA">
        <w:rPr>
          <w:rFonts w:cs="Arial"/>
          <w:sz w:val="20"/>
        </w:rPr>
        <w:t>MM</w:t>
      </w:r>
      <w:r>
        <w:rPr>
          <w:rFonts w:cs="Arial"/>
          <w:sz w:val="20"/>
        </w:rPr>
        <w:t>BTUs heat input.</w:t>
      </w:r>
      <w:r>
        <w:rPr>
          <w:rFonts w:cs="Arial"/>
          <w:sz w:val="20"/>
          <w:vertAlign w:val="superscript"/>
        </w:rPr>
        <w:t>2</w:t>
      </w:r>
      <w:r>
        <w:rPr>
          <w:rFonts w:cs="Arial"/>
          <w:sz w:val="20"/>
        </w:rPr>
        <w:t xml:space="preserve"> </w:t>
      </w:r>
      <w:r>
        <w:rPr>
          <w:rFonts w:cs="Arial"/>
          <w:b/>
          <w:sz w:val="20"/>
        </w:rPr>
        <w:t xml:space="preserve"> (R 336.1702(a))</w:t>
      </w:r>
    </w:p>
    <w:p w:rsidR="00211EE4" w:rsidRDefault="00211EE4" w:rsidP="003A124D">
      <w:pPr>
        <w:numPr>
          <w:ilvl w:val="12"/>
          <w:numId w:val="0"/>
        </w:numPr>
        <w:tabs>
          <w:tab w:val="num" w:pos="360"/>
        </w:tabs>
        <w:jc w:val="both"/>
        <w:rPr>
          <w:rFonts w:cs="Arial"/>
          <w:sz w:val="20"/>
        </w:rPr>
      </w:pPr>
    </w:p>
    <w:p w:rsidR="00211EE4" w:rsidRDefault="00211EE4" w:rsidP="005567F6">
      <w:pPr>
        <w:numPr>
          <w:ilvl w:val="0"/>
          <w:numId w:val="77"/>
        </w:numPr>
        <w:tabs>
          <w:tab w:val="clear" w:pos="360"/>
          <w:tab w:val="num" w:pos="-360"/>
        </w:tabs>
        <w:jc w:val="both"/>
        <w:rPr>
          <w:rFonts w:cs="Arial"/>
          <w:sz w:val="20"/>
        </w:rPr>
      </w:pPr>
      <w:r>
        <w:rPr>
          <w:rFonts w:cs="Arial"/>
          <w:sz w:val="20"/>
        </w:rPr>
        <w:t xml:space="preserve">The total gaseous non-methane organics emissions, measured as methane, when firing natural gas and/or fuel oil, shall not exceed 5.7 </w:t>
      </w:r>
      <w:r w:rsidR="002E4FEA">
        <w:rPr>
          <w:rFonts w:cs="Arial"/>
          <w:sz w:val="20"/>
        </w:rPr>
        <w:t>pph</w:t>
      </w:r>
      <w:r>
        <w:rPr>
          <w:rFonts w:cs="Arial"/>
          <w:sz w:val="20"/>
        </w:rPr>
        <w:t>.</w:t>
      </w:r>
      <w:r>
        <w:rPr>
          <w:rFonts w:cs="Arial"/>
          <w:sz w:val="20"/>
          <w:vertAlign w:val="superscript"/>
        </w:rPr>
        <w:t>2</w:t>
      </w:r>
      <w:r>
        <w:rPr>
          <w:rFonts w:cs="Arial"/>
          <w:sz w:val="20"/>
        </w:rPr>
        <w:t xml:space="preserve">  </w:t>
      </w:r>
      <w:r>
        <w:rPr>
          <w:rFonts w:cs="Arial"/>
          <w:b/>
          <w:sz w:val="20"/>
        </w:rPr>
        <w:t>(R 336.1702(a))</w:t>
      </w:r>
    </w:p>
    <w:p w:rsidR="00FF2C2E" w:rsidRPr="00FE0AD0" w:rsidRDefault="00FF2C2E" w:rsidP="00052E5C">
      <w:pPr>
        <w:jc w:val="both"/>
        <w:rPr>
          <w:sz w:val="20"/>
        </w:rPr>
      </w:pPr>
    </w:p>
    <w:p w:rsidR="003A124D" w:rsidRDefault="003A124D">
      <w:pPr>
        <w:rPr>
          <w:b/>
        </w:rPr>
      </w:pPr>
      <w:r>
        <w:rPr>
          <w:b/>
        </w:rPr>
        <w:br w:type="page"/>
      </w:r>
    </w:p>
    <w:p w:rsidR="00FF2C2E" w:rsidRDefault="00FF2C2E" w:rsidP="00052E5C">
      <w:pPr>
        <w:jc w:val="both"/>
        <w:rPr>
          <w:b/>
          <w:u w:val="single"/>
        </w:rPr>
      </w:pPr>
      <w:r>
        <w:rPr>
          <w:b/>
        </w:rPr>
        <w:lastRenderedPageBreak/>
        <w:t xml:space="preserve">II.  </w:t>
      </w:r>
      <w:r>
        <w:rPr>
          <w:b/>
          <w:u w:val="single"/>
        </w:rPr>
        <w:t>MATERIAL LIMIT(S)</w:t>
      </w:r>
    </w:p>
    <w:p w:rsidR="00FF2C2E" w:rsidRDefault="00FF2C2E" w:rsidP="00052E5C">
      <w:pPr>
        <w:jc w:val="both"/>
        <w:rPr>
          <w:sz w:val="20"/>
        </w:rPr>
      </w:pPr>
    </w:p>
    <w:p w:rsidR="00AB0EE1" w:rsidRPr="00AB0EE1" w:rsidRDefault="00AB0EE1" w:rsidP="005567F6">
      <w:pPr>
        <w:pStyle w:val="ListParagraph"/>
        <w:numPr>
          <w:ilvl w:val="0"/>
          <w:numId w:val="31"/>
        </w:numPr>
        <w:tabs>
          <w:tab w:val="clear" w:pos="360"/>
          <w:tab w:val="num" w:pos="-360"/>
        </w:tabs>
        <w:jc w:val="both"/>
        <w:rPr>
          <w:sz w:val="20"/>
        </w:rPr>
      </w:pPr>
      <w:r w:rsidRPr="00AB0EE1">
        <w:rPr>
          <w:sz w:val="20"/>
        </w:rPr>
        <w:t>The maximum sulfur content in fuel oil shall not exceed the equivalent of 0.44% as calculated on the basis of 18,300 BTUs per pound of liquid fuels in the EUBOILER#9.</w:t>
      </w:r>
      <w:r w:rsidRPr="00AB0EE1">
        <w:rPr>
          <w:sz w:val="20"/>
          <w:vertAlign w:val="superscript"/>
        </w:rPr>
        <w:t>2</w:t>
      </w:r>
      <w:r w:rsidRPr="00AB0EE1">
        <w:rPr>
          <w:sz w:val="20"/>
        </w:rPr>
        <w:t xml:space="preserve">  </w:t>
      </w:r>
      <w:r w:rsidRPr="00AB0EE1">
        <w:rPr>
          <w:b/>
          <w:sz w:val="20"/>
        </w:rPr>
        <w:t>(R 336.1201(3))</w:t>
      </w:r>
    </w:p>
    <w:p w:rsidR="00AB0EE1" w:rsidRDefault="00AB0EE1" w:rsidP="00D615CD">
      <w:pPr>
        <w:ind w:left="360" w:hanging="360"/>
        <w:jc w:val="both"/>
        <w:rPr>
          <w:sz w:val="20"/>
        </w:rPr>
      </w:pPr>
    </w:p>
    <w:p w:rsidR="00FF2C2E" w:rsidRDefault="00AB0EE1" w:rsidP="005567F6">
      <w:pPr>
        <w:pStyle w:val="ListParagraph"/>
        <w:numPr>
          <w:ilvl w:val="0"/>
          <w:numId w:val="31"/>
        </w:numPr>
        <w:tabs>
          <w:tab w:val="clear" w:pos="360"/>
          <w:tab w:val="num" w:pos="-360"/>
        </w:tabs>
        <w:jc w:val="both"/>
        <w:rPr>
          <w:sz w:val="20"/>
        </w:rPr>
      </w:pPr>
      <w:r w:rsidRPr="00AB0EE1">
        <w:rPr>
          <w:sz w:val="20"/>
        </w:rPr>
        <w:t>The “annual capacity factor,” for fuel oil firing in EUBOILER#9 shall not exceed 0.0715.</w:t>
      </w:r>
      <w:r w:rsidRPr="00AB0EE1">
        <w:rPr>
          <w:sz w:val="20"/>
          <w:vertAlign w:val="superscript"/>
        </w:rPr>
        <w:t>2</w:t>
      </w:r>
      <w:r w:rsidRPr="00AB0EE1">
        <w:rPr>
          <w:sz w:val="20"/>
        </w:rPr>
        <w:t xml:space="preserve">  </w:t>
      </w:r>
      <w:r w:rsidRPr="00AB0EE1">
        <w:rPr>
          <w:b/>
          <w:sz w:val="20"/>
        </w:rPr>
        <w:t>(R 336.1201(3))</w:t>
      </w:r>
    </w:p>
    <w:p w:rsidR="00275DED" w:rsidRPr="00275DED" w:rsidRDefault="00275DED" w:rsidP="00D615CD">
      <w:pPr>
        <w:pStyle w:val="ListParagraph"/>
        <w:ind w:left="360" w:hanging="360"/>
        <w:rPr>
          <w:sz w:val="20"/>
        </w:rPr>
      </w:pPr>
    </w:p>
    <w:p w:rsidR="00275DED" w:rsidRDefault="00275DED" w:rsidP="005567F6">
      <w:pPr>
        <w:pStyle w:val="ListParagraph"/>
        <w:numPr>
          <w:ilvl w:val="0"/>
          <w:numId w:val="31"/>
        </w:numPr>
        <w:tabs>
          <w:tab w:val="clear" w:pos="360"/>
          <w:tab w:val="num" w:pos="-360"/>
        </w:tabs>
        <w:jc w:val="both"/>
        <w:rPr>
          <w:sz w:val="20"/>
        </w:rPr>
      </w:pPr>
      <w:r>
        <w:rPr>
          <w:sz w:val="20"/>
        </w:rPr>
        <w:t xml:space="preserve">Any boiler that is gaseous fuel fired and also has the capability of using liquid fuel and does not have the capability of biomass and/or coal firing, shall be considered a gaseous fuel fired boiler unless the liquid fuel use is greater than 48 hours per calendar year for periodic testing, at which time the unit is designated as an existing oil subcategory.  The use of liquid fuel during gas curtailments, gas supply interruption, startups or periodic testing does not change a boiler’s designation from a gaseous fuel fired boiler to an oil subcategory.  </w:t>
      </w:r>
      <w:r>
        <w:rPr>
          <w:b/>
          <w:sz w:val="20"/>
        </w:rPr>
        <w:t>(40 CFR 63.11237)</w:t>
      </w:r>
    </w:p>
    <w:p w:rsidR="00275DED" w:rsidRDefault="00275DED" w:rsidP="00052E5C">
      <w:pPr>
        <w:jc w:val="both"/>
        <w:rPr>
          <w:sz w:val="20"/>
        </w:rPr>
      </w:pPr>
    </w:p>
    <w:p w:rsidR="00FF2C2E" w:rsidRPr="00F01FE1" w:rsidRDefault="00FF2C2E" w:rsidP="00052E5C">
      <w:pPr>
        <w:jc w:val="both"/>
        <w:rPr>
          <w:b/>
          <w:sz w:val="20"/>
          <w:u w:val="single"/>
        </w:rPr>
      </w:pPr>
      <w:r>
        <w:rPr>
          <w:b/>
        </w:rPr>
        <w:t xml:space="preserve">III.  </w:t>
      </w:r>
      <w:r>
        <w:rPr>
          <w:b/>
          <w:u w:val="single"/>
        </w:rPr>
        <w:t>PROCESS/OPERATIONAL RESTRICTION(S)</w:t>
      </w:r>
      <w:r w:rsidDel="001C614B">
        <w:rPr>
          <w:b/>
          <w:u w:val="single"/>
        </w:rPr>
        <w:t xml:space="preserve"> </w:t>
      </w:r>
    </w:p>
    <w:p w:rsidR="00FF2C2E" w:rsidRPr="00FB6071" w:rsidRDefault="00FF2C2E" w:rsidP="00052E5C">
      <w:pPr>
        <w:jc w:val="both"/>
        <w:rPr>
          <w:sz w:val="20"/>
        </w:rPr>
      </w:pPr>
    </w:p>
    <w:p w:rsidR="00AB0EE1" w:rsidRDefault="00AB0EE1" w:rsidP="005567F6">
      <w:pPr>
        <w:numPr>
          <w:ilvl w:val="0"/>
          <w:numId w:val="32"/>
        </w:numPr>
        <w:tabs>
          <w:tab w:val="clear" w:pos="360"/>
          <w:tab w:val="num" w:pos="-360"/>
        </w:tabs>
        <w:jc w:val="both"/>
        <w:rPr>
          <w:rFonts w:cs="Arial"/>
          <w:sz w:val="20"/>
        </w:rPr>
      </w:pPr>
      <w:r>
        <w:rPr>
          <w:rFonts w:cs="Arial"/>
          <w:sz w:val="20"/>
        </w:rPr>
        <w:t>The permittee shall not fire EUBOILER#9 with fuel oil unless a continuous opacity monitor is installed and operating properly.</w:t>
      </w:r>
      <w:r>
        <w:rPr>
          <w:rFonts w:cs="Arial"/>
          <w:b/>
          <w:sz w:val="20"/>
        </w:rPr>
        <w:t xml:space="preserve">  (40 CFR 60.48b(a))</w:t>
      </w:r>
    </w:p>
    <w:p w:rsidR="00AB0EE1" w:rsidRDefault="00AB0EE1" w:rsidP="00D615CD">
      <w:pPr>
        <w:ind w:left="360" w:hanging="360"/>
        <w:jc w:val="both"/>
        <w:rPr>
          <w:rFonts w:cs="Arial"/>
          <w:sz w:val="20"/>
        </w:rPr>
      </w:pPr>
    </w:p>
    <w:p w:rsidR="00AB0EE1" w:rsidRDefault="00AB0EE1" w:rsidP="005567F6">
      <w:pPr>
        <w:numPr>
          <w:ilvl w:val="0"/>
          <w:numId w:val="32"/>
        </w:numPr>
        <w:tabs>
          <w:tab w:val="clear" w:pos="360"/>
          <w:tab w:val="num" w:pos="-360"/>
        </w:tabs>
        <w:jc w:val="both"/>
        <w:rPr>
          <w:rFonts w:cs="Arial"/>
          <w:sz w:val="20"/>
        </w:rPr>
      </w:pPr>
      <w:r>
        <w:rPr>
          <w:rFonts w:cs="Arial"/>
          <w:sz w:val="20"/>
        </w:rPr>
        <w:t>The permittee shall not operate EUBOILER#9 unless the flue gas recirculation system and the low NOx burners are operating properly.</w:t>
      </w:r>
      <w:r>
        <w:rPr>
          <w:rFonts w:cs="Arial"/>
          <w:sz w:val="20"/>
          <w:vertAlign w:val="superscript"/>
        </w:rPr>
        <w:t>2</w:t>
      </w:r>
      <w:r>
        <w:rPr>
          <w:rFonts w:cs="Arial"/>
          <w:sz w:val="20"/>
        </w:rPr>
        <w:t xml:space="preserve">  </w:t>
      </w:r>
      <w:r>
        <w:rPr>
          <w:rFonts w:cs="Arial"/>
          <w:b/>
          <w:sz w:val="20"/>
        </w:rPr>
        <w:t>(R 336.1910)</w:t>
      </w:r>
    </w:p>
    <w:p w:rsidR="00AB0EE1" w:rsidRDefault="00AB0EE1" w:rsidP="00D615CD">
      <w:pPr>
        <w:ind w:left="360" w:hanging="360"/>
        <w:jc w:val="both"/>
        <w:rPr>
          <w:rFonts w:cs="Arial"/>
          <w:sz w:val="20"/>
        </w:rPr>
      </w:pPr>
    </w:p>
    <w:p w:rsidR="00AB0EE1" w:rsidRDefault="00AB0EE1" w:rsidP="005567F6">
      <w:pPr>
        <w:numPr>
          <w:ilvl w:val="0"/>
          <w:numId w:val="32"/>
        </w:numPr>
        <w:tabs>
          <w:tab w:val="clear" w:pos="360"/>
          <w:tab w:val="num" w:pos="-360"/>
        </w:tabs>
        <w:jc w:val="both"/>
        <w:rPr>
          <w:rFonts w:cs="Arial"/>
          <w:sz w:val="20"/>
        </w:rPr>
      </w:pPr>
      <w:r>
        <w:rPr>
          <w:rFonts w:cs="Arial"/>
          <w:sz w:val="20"/>
        </w:rPr>
        <w:t>The continuous monitoring systems</w:t>
      </w:r>
      <w:r w:rsidR="008349A3">
        <w:rPr>
          <w:rFonts w:cs="Arial"/>
          <w:sz w:val="20"/>
        </w:rPr>
        <w:t xml:space="preserve"> </w:t>
      </w:r>
      <w:r>
        <w:rPr>
          <w:rFonts w:cs="Arial"/>
          <w:sz w:val="20"/>
        </w:rPr>
        <w:t xml:space="preserve">required by 40 CFR 60.48b(b) shall be operated and data recorded during all periods of operation, except for continuous monitoring system breakdowns and repairs.  Data should also be recorded during calibration checks and zero and span adjustments.  </w:t>
      </w:r>
      <w:r w:rsidR="00422E31">
        <w:rPr>
          <w:rFonts w:cs="Arial"/>
          <w:b/>
          <w:sz w:val="20"/>
        </w:rPr>
        <w:t>(40 CFR 60.48b(c)</w:t>
      </w:r>
      <w:r>
        <w:rPr>
          <w:rFonts w:cs="Arial"/>
          <w:b/>
          <w:sz w:val="20"/>
        </w:rPr>
        <w:t>)</w:t>
      </w:r>
    </w:p>
    <w:p w:rsidR="00AB0EE1" w:rsidRDefault="00AB0EE1" w:rsidP="00D615CD">
      <w:pPr>
        <w:ind w:left="360" w:hanging="360"/>
        <w:jc w:val="both"/>
        <w:rPr>
          <w:rFonts w:cs="Arial"/>
          <w:sz w:val="20"/>
        </w:rPr>
      </w:pPr>
    </w:p>
    <w:p w:rsidR="00AB0EE1" w:rsidRDefault="00AB0EE1" w:rsidP="005567F6">
      <w:pPr>
        <w:numPr>
          <w:ilvl w:val="0"/>
          <w:numId w:val="32"/>
        </w:numPr>
        <w:tabs>
          <w:tab w:val="clear" w:pos="360"/>
          <w:tab w:val="num" w:pos="-360"/>
        </w:tabs>
        <w:jc w:val="both"/>
        <w:rPr>
          <w:rFonts w:cs="Arial"/>
          <w:sz w:val="20"/>
        </w:rPr>
      </w:pPr>
      <w:r>
        <w:rPr>
          <w:rFonts w:cs="Arial"/>
          <w:sz w:val="20"/>
        </w:rPr>
        <w:t xml:space="preserve">The 1-hour average </w:t>
      </w:r>
      <w:r w:rsidR="005C1B5E">
        <w:rPr>
          <w:rFonts w:cs="Arial"/>
          <w:sz w:val="20"/>
        </w:rPr>
        <w:t>NOx</w:t>
      </w:r>
      <w:r>
        <w:rPr>
          <w:rFonts w:cs="Arial"/>
          <w:sz w:val="20"/>
        </w:rPr>
        <w:t xml:space="preserve"> emission rates measured by the continuous </w:t>
      </w:r>
      <w:r w:rsidR="005C1B5E">
        <w:rPr>
          <w:rFonts w:cs="Arial"/>
          <w:sz w:val="20"/>
        </w:rPr>
        <w:t>NOx</w:t>
      </w:r>
      <w:r>
        <w:rPr>
          <w:rFonts w:cs="Arial"/>
          <w:sz w:val="20"/>
        </w:rPr>
        <w:t xml:space="preserve"> monitor shall be expressed in ng/J or lb/million BTU heat input and shall be used to calculate the average emission rates under 40 CFR 60.44b. The 1-hour averages shall be calculated using the data points required under 40 CFR 60.13(b).  At least 2 data points must be used to calculate each 1-hour average.  </w:t>
      </w:r>
      <w:r>
        <w:rPr>
          <w:rFonts w:cs="Arial"/>
          <w:b/>
          <w:sz w:val="20"/>
        </w:rPr>
        <w:t>(40 CFR 60.48b(d))</w:t>
      </w:r>
    </w:p>
    <w:p w:rsidR="00AB0EE1" w:rsidRDefault="00AB0EE1" w:rsidP="00D615CD">
      <w:pPr>
        <w:ind w:left="360" w:hanging="360"/>
        <w:jc w:val="both"/>
        <w:rPr>
          <w:rFonts w:cs="Arial"/>
          <w:sz w:val="20"/>
        </w:rPr>
      </w:pPr>
    </w:p>
    <w:p w:rsidR="00FF2C2E" w:rsidRPr="00FB6071" w:rsidRDefault="00FF2C2E" w:rsidP="00052E5C">
      <w:pPr>
        <w:jc w:val="both"/>
        <w:rPr>
          <w:sz w:val="20"/>
        </w:rPr>
      </w:pPr>
    </w:p>
    <w:p w:rsidR="00FF2C2E" w:rsidRPr="00F01FE1" w:rsidRDefault="00FF2C2E" w:rsidP="00052E5C">
      <w:pPr>
        <w:jc w:val="both"/>
        <w:rPr>
          <w:b/>
          <w:sz w:val="20"/>
          <w:u w:val="single"/>
        </w:rPr>
      </w:pPr>
      <w:r w:rsidRPr="00FB6071">
        <w:rPr>
          <w:b/>
        </w:rPr>
        <w:t xml:space="preserve">IV.  </w:t>
      </w:r>
      <w:r w:rsidRPr="00FB6071">
        <w:rPr>
          <w:b/>
          <w:u w:val="single"/>
        </w:rPr>
        <w:t>DESIGN</w:t>
      </w:r>
      <w:r>
        <w:rPr>
          <w:b/>
          <w:u w:val="single"/>
        </w:rPr>
        <w:t>/EQUIPMENT PARAMETER(S)</w:t>
      </w:r>
    </w:p>
    <w:p w:rsidR="00FF2C2E" w:rsidRPr="00FE0AD0" w:rsidRDefault="00FF2C2E" w:rsidP="00052E5C">
      <w:pPr>
        <w:jc w:val="both"/>
        <w:rPr>
          <w:b/>
          <w:sz w:val="20"/>
          <w:u w:val="single"/>
        </w:rPr>
      </w:pPr>
    </w:p>
    <w:p w:rsidR="00AB0EE1" w:rsidRDefault="00AB0EE1" w:rsidP="005567F6">
      <w:pPr>
        <w:numPr>
          <w:ilvl w:val="0"/>
          <w:numId w:val="33"/>
        </w:numPr>
        <w:tabs>
          <w:tab w:val="clear" w:pos="360"/>
          <w:tab w:val="num" w:pos="-360"/>
        </w:tabs>
        <w:jc w:val="both"/>
        <w:rPr>
          <w:rFonts w:cs="Arial"/>
          <w:sz w:val="20"/>
        </w:rPr>
      </w:pPr>
      <w:r>
        <w:rPr>
          <w:rFonts w:cs="Arial"/>
          <w:sz w:val="20"/>
        </w:rPr>
        <w:t>EUBOILER#9 shall be equipped with a flue gas recirculation system and low NOx burners.</w:t>
      </w:r>
      <w:r>
        <w:rPr>
          <w:rFonts w:cs="Arial"/>
          <w:sz w:val="20"/>
          <w:vertAlign w:val="superscript"/>
        </w:rPr>
        <w:t>2</w:t>
      </w:r>
      <w:r>
        <w:rPr>
          <w:rFonts w:cs="Arial"/>
          <w:sz w:val="20"/>
        </w:rPr>
        <w:t xml:space="preserve">  </w:t>
      </w:r>
      <w:r>
        <w:rPr>
          <w:rFonts w:cs="Arial"/>
          <w:b/>
          <w:sz w:val="20"/>
        </w:rPr>
        <w:t>(40 CFR 52.21(j))</w:t>
      </w:r>
    </w:p>
    <w:p w:rsidR="00AB0EE1" w:rsidRDefault="00AB0EE1" w:rsidP="00D615CD">
      <w:pPr>
        <w:ind w:left="360" w:hanging="360"/>
        <w:jc w:val="both"/>
        <w:rPr>
          <w:rFonts w:cs="Arial"/>
          <w:sz w:val="20"/>
        </w:rPr>
      </w:pPr>
    </w:p>
    <w:p w:rsidR="00AB0EE1" w:rsidRDefault="00AB0EE1" w:rsidP="005567F6">
      <w:pPr>
        <w:numPr>
          <w:ilvl w:val="0"/>
          <w:numId w:val="33"/>
        </w:numPr>
        <w:tabs>
          <w:tab w:val="clear" w:pos="360"/>
          <w:tab w:val="num" w:pos="-360"/>
        </w:tabs>
        <w:jc w:val="both"/>
        <w:rPr>
          <w:rFonts w:cs="Arial"/>
          <w:sz w:val="20"/>
        </w:rPr>
      </w:pPr>
      <w:r>
        <w:rPr>
          <w:rFonts w:cs="Arial"/>
          <w:sz w:val="20"/>
        </w:rPr>
        <w:t xml:space="preserve">EUBOILER#9 shall be equipped with a continuous emission monitor system (CEMS) to record </w:t>
      </w:r>
      <w:r w:rsidR="005C1B5E">
        <w:rPr>
          <w:rFonts w:cs="Arial"/>
          <w:sz w:val="20"/>
        </w:rPr>
        <w:t>NOx</w:t>
      </w:r>
      <w:r>
        <w:rPr>
          <w:rFonts w:cs="Arial"/>
          <w:sz w:val="20"/>
        </w:rPr>
        <w:t xml:space="preserve"> emissions.  </w:t>
      </w:r>
      <w:r>
        <w:rPr>
          <w:rFonts w:cs="Arial"/>
          <w:b/>
          <w:sz w:val="20"/>
        </w:rPr>
        <w:t>(40</w:t>
      </w:r>
      <w:r w:rsidR="00422E31">
        <w:rPr>
          <w:rFonts w:cs="Arial"/>
          <w:b/>
          <w:sz w:val="20"/>
        </w:rPr>
        <w:t xml:space="preserve"> CFR 60.13(n), 40 CFR 60.48b(b)</w:t>
      </w:r>
      <w:r>
        <w:rPr>
          <w:rFonts w:cs="Arial"/>
          <w:b/>
          <w:sz w:val="20"/>
        </w:rPr>
        <w:t>)</w:t>
      </w:r>
    </w:p>
    <w:p w:rsidR="00AB0EE1" w:rsidRDefault="00AB0EE1" w:rsidP="00D615CD">
      <w:pPr>
        <w:ind w:left="360" w:hanging="360"/>
        <w:jc w:val="both"/>
        <w:rPr>
          <w:rFonts w:cs="Arial"/>
          <w:sz w:val="20"/>
        </w:rPr>
      </w:pPr>
    </w:p>
    <w:p w:rsidR="00FF2C2E" w:rsidRPr="00887915" w:rsidRDefault="00FF2C2E" w:rsidP="00D615CD">
      <w:pPr>
        <w:ind w:left="360" w:hanging="360"/>
        <w:jc w:val="both"/>
        <w:rPr>
          <w:b/>
          <w:u w:val="single"/>
          <w:vertAlign w:val="superscript"/>
        </w:rPr>
      </w:pPr>
      <w:r>
        <w:rPr>
          <w:b/>
        </w:rPr>
        <w:t xml:space="preserve">V.  </w:t>
      </w:r>
      <w:r>
        <w:rPr>
          <w:b/>
          <w:u w:val="single"/>
        </w:rPr>
        <w:t>TESTING/SAMPLING</w:t>
      </w:r>
    </w:p>
    <w:p w:rsidR="00FF2C2E" w:rsidRPr="00FE0AD0" w:rsidRDefault="00FF2C2E" w:rsidP="00D615CD">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F2C2E" w:rsidRPr="00FE0AD0" w:rsidRDefault="00FF2C2E" w:rsidP="00D615CD">
      <w:pPr>
        <w:ind w:left="360" w:hanging="360"/>
        <w:jc w:val="both"/>
        <w:rPr>
          <w:sz w:val="20"/>
        </w:rPr>
      </w:pPr>
    </w:p>
    <w:p w:rsidR="00AB0EE1" w:rsidRPr="00122B75" w:rsidRDefault="00AB0EE1" w:rsidP="005567F6">
      <w:pPr>
        <w:pStyle w:val="ListParagraph"/>
        <w:numPr>
          <w:ilvl w:val="0"/>
          <w:numId w:val="90"/>
        </w:numPr>
        <w:ind w:left="360"/>
        <w:jc w:val="both"/>
        <w:rPr>
          <w:rFonts w:cs="Arial"/>
          <w:sz w:val="20"/>
        </w:rPr>
      </w:pPr>
      <w:r w:rsidRPr="00122B75">
        <w:rPr>
          <w:rFonts w:cs="Arial"/>
          <w:sz w:val="20"/>
        </w:rPr>
        <w:t xml:space="preserve">The permittee shall determine the </w:t>
      </w:r>
      <w:r w:rsidR="005C1B5E" w:rsidRPr="00122B75">
        <w:rPr>
          <w:rFonts w:cs="Arial"/>
          <w:sz w:val="20"/>
        </w:rPr>
        <w:t>SO2</w:t>
      </w:r>
      <w:r w:rsidRPr="00122B75">
        <w:rPr>
          <w:rFonts w:cs="Arial"/>
          <w:sz w:val="20"/>
        </w:rPr>
        <w:t xml:space="preserve"> emission rate, by testing, within 180 days of initiating the use of fuel oil</w:t>
      </w:r>
      <w:r w:rsidR="00953726" w:rsidRPr="00122B75">
        <w:rPr>
          <w:rFonts w:cs="Arial"/>
          <w:sz w:val="20"/>
        </w:rPr>
        <w:t xml:space="preserve"> using a test method that has been approved by the AQD or EPA</w:t>
      </w:r>
      <w:r w:rsidRPr="00122B75">
        <w:rPr>
          <w:rFonts w:cs="Arial"/>
          <w:sz w:val="20"/>
        </w:rPr>
        <w:t xml:space="preserve">.  </w:t>
      </w:r>
      <w:r w:rsidRPr="00122B75">
        <w:rPr>
          <w:rFonts w:cs="Arial"/>
          <w:b/>
          <w:sz w:val="20"/>
        </w:rPr>
        <w:t>(R 336.1213(3))</w:t>
      </w:r>
    </w:p>
    <w:p w:rsidR="00953726" w:rsidRDefault="00953726" w:rsidP="00D615CD">
      <w:pPr>
        <w:ind w:left="360" w:hanging="360"/>
        <w:jc w:val="both"/>
        <w:rPr>
          <w:sz w:val="20"/>
        </w:rPr>
      </w:pPr>
    </w:p>
    <w:p w:rsidR="00AB0EE1" w:rsidRPr="00122B75" w:rsidRDefault="00AB0EE1" w:rsidP="005567F6">
      <w:pPr>
        <w:pStyle w:val="ListParagraph"/>
        <w:numPr>
          <w:ilvl w:val="0"/>
          <w:numId w:val="90"/>
        </w:numPr>
        <w:ind w:left="360"/>
        <w:jc w:val="both"/>
        <w:rPr>
          <w:sz w:val="20"/>
        </w:rPr>
      </w:pPr>
      <w:r w:rsidRPr="00122B75">
        <w:rPr>
          <w:sz w:val="20"/>
        </w:rPr>
        <w:t>For the CEMS, Cylinder Gas Audits (CGA) on the NOx and oxygen span gases shall be conducted and recorded in accordance with Quality Assurance methods described in 40 CFR Part 60 Appendix F.  The CGA shall be conducted in three of four calendar quarters, but in no more than three quarters in succession.</w:t>
      </w:r>
      <w:r w:rsidRPr="00122B75">
        <w:rPr>
          <w:sz w:val="20"/>
          <w:vertAlign w:val="superscript"/>
        </w:rPr>
        <w:t>2</w:t>
      </w:r>
      <w:r w:rsidRPr="00122B75">
        <w:rPr>
          <w:sz w:val="20"/>
        </w:rPr>
        <w:t xml:space="preserve">  </w:t>
      </w:r>
      <w:r w:rsidRPr="00122B75">
        <w:rPr>
          <w:b/>
          <w:sz w:val="20"/>
        </w:rPr>
        <w:t>(R 336.1201(3), 40 CFR Part 60 Appendix F)</w:t>
      </w:r>
    </w:p>
    <w:p w:rsidR="00AB0EE1" w:rsidRDefault="00AB0EE1" w:rsidP="00D615CD">
      <w:pPr>
        <w:ind w:left="360" w:hanging="360"/>
        <w:jc w:val="both"/>
        <w:rPr>
          <w:sz w:val="20"/>
        </w:rPr>
      </w:pPr>
    </w:p>
    <w:p w:rsidR="00AB0EE1" w:rsidRPr="00122B75" w:rsidRDefault="00AB0EE1" w:rsidP="005567F6">
      <w:pPr>
        <w:pStyle w:val="ListParagraph"/>
        <w:numPr>
          <w:ilvl w:val="0"/>
          <w:numId w:val="90"/>
        </w:numPr>
        <w:ind w:left="360"/>
        <w:jc w:val="both"/>
        <w:rPr>
          <w:sz w:val="20"/>
        </w:rPr>
      </w:pPr>
      <w:r w:rsidRPr="00122B75">
        <w:rPr>
          <w:sz w:val="20"/>
        </w:rPr>
        <w:t>For the CEMS, a Relative Accuracy Test Audit (RATA) on the NOx and oxygen CEMS shall be conducted and recorded in accordance with Quality Assurance methods described in 40 CFR Part 60 Appendix F.  The RATA shall be conducted at least once every four calendar quarters.</w:t>
      </w:r>
      <w:r w:rsidRPr="00122B75">
        <w:rPr>
          <w:sz w:val="20"/>
          <w:vertAlign w:val="superscript"/>
        </w:rPr>
        <w:t>2</w:t>
      </w:r>
      <w:r w:rsidRPr="00122B75">
        <w:rPr>
          <w:sz w:val="20"/>
        </w:rPr>
        <w:t xml:space="preserve">  </w:t>
      </w:r>
      <w:r w:rsidRPr="00122B75">
        <w:rPr>
          <w:b/>
          <w:sz w:val="20"/>
        </w:rPr>
        <w:t>(R 336.1201(3), 40 CFR Part 60 Appendix F)</w:t>
      </w:r>
    </w:p>
    <w:p w:rsidR="00AB0EE1" w:rsidRDefault="00AB0EE1" w:rsidP="00D615CD">
      <w:pPr>
        <w:ind w:left="360" w:hanging="360"/>
        <w:jc w:val="both"/>
        <w:rPr>
          <w:sz w:val="20"/>
        </w:rPr>
      </w:pPr>
    </w:p>
    <w:p w:rsidR="00122B75" w:rsidRPr="00122B75" w:rsidRDefault="00122B75" w:rsidP="005567F6">
      <w:pPr>
        <w:pStyle w:val="ListParagraph"/>
        <w:numPr>
          <w:ilvl w:val="0"/>
          <w:numId w:val="90"/>
        </w:numPr>
        <w:ind w:left="360"/>
        <w:jc w:val="both"/>
        <w:rPr>
          <w:rFonts w:cs="Arial"/>
          <w:sz w:val="20"/>
        </w:rPr>
      </w:pPr>
      <w:r w:rsidRPr="00122B75">
        <w:rPr>
          <w:rFonts w:cs="Arial"/>
          <w:sz w:val="20"/>
        </w:rPr>
        <w:t xml:space="preserve">The permittee shall perform testing for NOx once during the term of this permit for EUBOILER#9.  </w:t>
      </w:r>
      <w:r w:rsidRPr="00122B75">
        <w:rPr>
          <w:rFonts w:cs="Arial"/>
          <w:b/>
          <w:sz w:val="20"/>
        </w:rPr>
        <w:t>(R 336.1213(3))</w:t>
      </w:r>
    </w:p>
    <w:p w:rsidR="00122B75" w:rsidRDefault="00122B75" w:rsidP="00D615CD">
      <w:pPr>
        <w:ind w:left="360" w:hanging="360"/>
        <w:jc w:val="both"/>
        <w:rPr>
          <w:rFonts w:cs="Arial"/>
          <w:sz w:val="20"/>
        </w:rPr>
      </w:pPr>
    </w:p>
    <w:p w:rsidR="00122B75" w:rsidRPr="00122B75" w:rsidRDefault="00122B75" w:rsidP="005567F6">
      <w:pPr>
        <w:pStyle w:val="ListParagraph"/>
        <w:numPr>
          <w:ilvl w:val="0"/>
          <w:numId w:val="90"/>
        </w:numPr>
        <w:ind w:left="360"/>
        <w:jc w:val="both"/>
        <w:rPr>
          <w:rFonts w:cs="Arial"/>
          <w:sz w:val="20"/>
        </w:rPr>
      </w:pPr>
      <w:r w:rsidRPr="00122B75">
        <w:rPr>
          <w:rFonts w:cs="Arial"/>
          <w:sz w:val="20"/>
        </w:rPr>
        <w:lastRenderedPageBreak/>
        <w:t xml:space="preserve">The permittee shall perform testing for total gaseous non-methane organics emissions, measured as methane, once during the term of this permit for EUBOILER#9.  </w:t>
      </w:r>
      <w:r w:rsidRPr="00122B75">
        <w:rPr>
          <w:rFonts w:cs="Arial"/>
          <w:b/>
          <w:sz w:val="20"/>
        </w:rPr>
        <w:t>(R 336.1213(3))</w:t>
      </w:r>
    </w:p>
    <w:p w:rsidR="00122B75" w:rsidRDefault="00122B75" w:rsidP="00D615CD">
      <w:pPr>
        <w:ind w:left="360" w:hanging="360"/>
        <w:jc w:val="both"/>
        <w:rPr>
          <w:sz w:val="20"/>
        </w:rPr>
      </w:pPr>
    </w:p>
    <w:p w:rsidR="00AB0EE1" w:rsidRDefault="00AB0EE1" w:rsidP="00052E5C">
      <w:pPr>
        <w:jc w:val="both"/>
        <w:rPr>
          <w:b/>
          <w:sz w:val="20"/>
        </w:rPr>
      </w:pPr>
      <w:r>
        <w:rPr>
          <w:b/>
          <w:sz w:val="20"/>
        </w:rPr>
        <w:t xml:space="preserve">See </w:t>
      </w:r>
      <w:r w:rsidR="00953726" w:rsidRPr="00953726">
        <w:rPr>
          <w:b/>
          <w:sz w:val="20"/>
        </w:rPr>
        <w:t>Section VII below</w:t>
      </w:r>
    </w:p>
    <w:p w:rsidR="00FF2C2E" w:rsidRPr="00FE0AD0" w:rsidRDefault="00FF2C2E" w:rsidP="00052E5C">
      <w:pPr>
        <w:jc w:val="both"/>
        <w:rPr>
          <w:sz w:val="20"/>
        </w:rPr>
      </w:pPr>
    </w:p>
    <w:p w:rsidR="00FF2C2E" w:rsidRDefault="00FF2C2E" w:rsidP="00052E5C">
      <w:pPr>
        <w:jc w:val="both"/>
      </w:pPr>
      <w:r>
        <w:rPr>
          <w:b/>
        </w:rPr>
        <w:t xml:space="preserve">VI.  </w:t>
      </w:r>
      <w:r>
        <w:rPr>
          <w:b/>
          <w:u w:val="single"/>
        </w:rPr>
        <w:t>MONITORING/RECORDKEEPING</w:t>
      </w:r>
    </w:p>
    <w:p w:rsidR="00FF2C2E" w:rsidRPr="00FE0AD0" w:rsidRDefault="00FF2C2E" w:rsidP="00052E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F2C2E" w:rsidRDefault="00FF2C2E" w:rsidP="00052E5C">
      <w:pPr>
        <w:jc w:val="both"/>
        <w:rPr>
          <w:sz w:val="20"/>
        </w:rPr>
      </w:pPr>
    </w:p>
    <w:p w:rsidR="007D6E71" w:rsidRPr="00E310B8" w:rsidRDefault="007D6E71" w:rsidP="005567F6">
      <w:pPr>
        <w:pStyle w:val="ListParagraph"/>
        <w:numPr>
          <w:ilvl w:val="0"/>
          <w:numId w:val="92"/>
        </w:numPr>
        <w:ind w:left="360"/>
        <w:jc w:val="both"/>
        <w:rPr>
          <w:sz w:val="20"/>
        </w:rPr>
      </w:pPr>
      <w:r w:rsidRPr="00E310B8">
        <w:rPr>
          <w:sz w:val="20"/>
        </w:rPr>
        <w:t>When firing fuel oil, the permittee shall perform the following:</w:t>
      </w:r>
    </w:p>
    <w:p w:rsidR="007D6E71" w:rsidRPr="007D6E71" w:rsidRDefault="007D6E71" w:rsidP="005567F6">
      <w:pPr>
        <w:pStyle w:val="ListParagraph"/>
        <w:numPr>
          <w:ilvl w:val="1"/>
          <w:numId w:val="92"/>
        </w:numPr>
        <w:ind w:left="720"/>
        <w:jc w:val="both"/>
        <w:rPr>
          <w:sz w:val="20"/>
        </w:rPr>
      </w:pPr>
      <w:r>
        <w:rPr>
          <w:sz w:val="20"/>
        </w:rPr>
        <w:t>Monitor and record opacity emissions on a continuous basis</w:t>
      </w:r>
      <w:r>
        <w:rPr>
          <w:rFonts w:cs="Arial"/>
          <w:sz w:val="20"/>
          <w:vertAlign w:val="superscript"/>
        </w:rPr>
        <w:t>2</w:t>
      </w:r>
      <w:r>
        <w:rPr>
          <w:sz w:val="20"/>
        </w:rPr>
        <w:t xml:space="preserve">, </w:t>
      </w:r>
      <w:r>
        <w:rPr>
          <w:rFonts w:cs="Arial"/>
          <w:b/>
          <w:sz w:val="20"/>
        </w:rPr>
        <w:t>(40 CFR 60.48b(a))</w:t>
      </w:r>
    </w:p>
    <w:p w:rsidR="007D6E71" w:rsidRPr="007D6E71" w:rsidRDefault="007D6E71" w:rsidP="005567F6">
      <w:pPr>
        <w:pStyle w:val="ListParagraph"/>
        <w:numPr>
          <w:ilvl w:val="1"/>
          <w:numId w:val="92"/>
        </w:numPr>
        <w:ind w:left="720"/>
        <w:jc w:val="both"/>
        <w:rPr>
          <w:sz w:val="20"/>
        </w:rPr>
      </w:pPr>
      <w:r w:rsidRPr="007D6E71">
        <w:rPr>
          <w:rFonts w:cs="Arial"/>
          <w:sz w:val="20"/>
        </w:rPr>
        <w:t>Re</w:t>
      </w:r>
      <w:r>
        <w:rPr>
          <w:rFonts w:cs="Arial"/>
          <w:sz w:val="20"/>
        </w:rPr>
        <w:t>cord the fuel oil consumption rates, in gallons, for each calendar day and calendar month</w:t>
      </w:r>
      <w:r>
        <w:rPr>
          <w:rFonts w:cs="Arial"/>
          <w:sz w:val="20"/>
          <w:vertAlign w:val="superscript"/>
        </w:rPr>
        <w:t xml:space="preserve">2 </w:t>
      </w:r>
      <w:r>
        <w:rPr>
          <w:rFonts w:cs="Arial"/>
          <w:b/>
          <w:sz w:val="20"/>
        </w:rPr>
        <w:t>(40 CFR 60.49b(d))</w:t>
      </w:r>
      <w:r>
        <w:rPr>
          <w:rFonts w:cs="Arial"/>
          <w:sz w:val="20"/>
        </w:rPr>
        <w:t xml:space="preserve">  </w:t>
      </w:r>
    </w:p>
    <w:p w:rsidR="007D6E71" w:rsidRPr="00EF2A11" w:rsidRDefault="007D6E71" w:rsidP="005567F6">
      <w:pPr>
        <w:pStyle w:val="ListParagraph"/>
        <w:numPr>
          <w:ilvl w:val="1"/>
          <w:numId w:val="92"/>
        </w:numPr>
        <w:ind w:left="720"/>
        <w:jc w:val="both"/>
        <w:rPr>
          <w:sz w:val="20"/>
        </w:rPr>
      </w:pPr>
      <w:r>
        <w:rPr>
          <w:rFonts w:cs="Arial"/>
          <w:sz w:val="20"/>
        </w:rPr>
        <w:t>Maintain a complete record of the fuel oil analysis of all fuel oil shipments, as supplied by the vendor.  The record shall include the percent sulfur content and the BTU rating per pound of liquid fuel.</w:t>
      </w:r>
      <w:r>
        <w:rPr>
          <w:rFonts w:cs="Arial"/>
          <w:sz w:val="20"/>
          <w:vertAlign w:val="superscript"/>
        </w:rPr>
        <w:t>2</w:t>
      </w:r>
      <w:r>
        <w:rPr>
          <w:rFonts w:cs="Arial"/>
          <w:sz w:val="20"/>
        </w:rPr>
        <w:t xml:space="preserve"> </w:t>
      </w:r>
      <w:r>
        <w:rPr>
          <w:rFonts w:cs="Arial"/>
          <w:b/>
          <w:sz w:val="20"/>
        </w:rPr>
        <w:t>(40 CFR 60.4</w:t>
      </w:r>
      <w:r w:rsidR="00EF2A11">
        <w:rPr>
          <w:rFonts w:cs="Arial"/>
          <w:b/>
          <w:sz w:val="20"/>
        </w:rPr>
        <w:t>9</w:t>
      </w:r>
      <w:r>
        <w:rPr>
          <w:rFonts w:cs="Arial"/>
          <w:b/>
          <w:sz w:val="20"/>
        </w:rPr>
        <w:t>b(</w:t>
      </w:r>
      <w:r w:rsidR="00EF2A11">
        <w:rPr>
          <w:rFonts w:cs="Arial"/>
          <w:b/>
          <w:sz w:val="20"/>
        </w:rPr>
        <w:t>r</w:t>
      </w:r>
      <w:r>
        <w:rPr>
          <w:rFonts w:cs="Arial"/>
          <w:b/>
          <w:sz w:val="20"/>
        </w:rPr>
        <w:t>))</w:t>
      </w:r>
      <w:r>
        <w:rPr>
          <w:rFonts w:cs="Arial"/>
          <w:sz w:val="20"/>
        </w:rPr>
        <w:t xml:space="preserve"> </w:t>
      </w:r>
    </w:p>
    <w:p w:rsidR="00EF2A11" w:rsidRDefault="00EF2A11" w:rsidP="005567F6">
      <w:pPr>
        <w:numPr>
          <w:ilvl w:val="1"/>
          <w:numId w:val="92"/>
        </w:numPr>
        <w:ind w:left="720"/>
        <w:jc w:val="both"/>
        <w:rPr>
          <w:rFonts w:cs="Arial"/>
          <w:sz w:val="20"/>
        </w:rPr>
      </w:pPr>
      <w:r>
        <w:rPr>
          <w:rFonts w:cs="Arial"/>
          <w:sz w:val="20"/>
        </w:rPr>
        <w:t xml:space="preserve">Calculate and record the “annual capacity factor” for </w:t>
      </w:r>
      <w:r w:rsidRPr="00052E5C">
        <w:rPr>
          <w:rFonts w:cs="Arial"/>
          <w:sz w:val="20"/>
        </w:rPr>
        <w:t xml:space="preserve">the fuel oil </w:t>
      </w:r>
      <w:r>
        <w:rPr>
          <w:rFonts w:cs="Arial"/>
          <w:sz w:val="20"/>
        </w:rPr>
        <w:t>combusted on a monthly basis.  The “annual capacity factor” shall be based upon a 12-month averaging period, with a new “annual capacity factor” being calculated at the end of each calendar month (See Appendix 1.7).</w:t>
      </w:r>
      <w:r>
        <w:rPr>
          <w:rFonts w:cs="Arial"/>
          <w:sz w:val="20"/>
          <w:vertAlign w:val="superscript"/>
        </w:rPr>
        <w:t>2</w:t>
      </w:r>
      <w:r>
        <w:rPr>
          <w:rFonts w:cs="Arial"/>
          <w:sz w:val="20"/>
        </w:rPr>
        <w:t xml:space="preserve">  </w:t>
      </w:r>
      <w:r>
        <w:rPr>
          <w:rFonts w:cs="Arial"/>
          <w:b/>
          <w:sz w:val="20"/>
        </w:rPr>
        <w:t>(40 CFR 60.49b(d))</w:t>
      </w:r>
    </w:p>
    <w:p w:rsidR="00EF2A11" w:rsidRDefault="00EF2A11" w:rsidP="005567F6">
      <w:pPr>
        <w:numPr>
          <w:ilvl w:val="1"/>
          <w:numId w:val="92"/>
        </w:numPr>
        <w:ind w:left="720"/>
        <w:jc w:val="both"/>
        <w:rPr>
          <w:rFonts w:cs="Arial"/>
          <w:sz w:val="20"/>
        </w:rPr>
      </w:pPr>
      <w:r>
        <w:rPr>
          <w:rFonts w:cs="Arial"/>
          <w:sz w:val="20"/>
        </w:rPr>
        <w:t>Calculate and record the SO2 emission rates, in pph and tons per calendar month.  The permittee shall also calculate and record the 12</w:t>
      </w:r>
      <w:r>
        <w:rPr>
          <w:rFonts w:cs="Arial"/>
          <w:sz w:val="20"/>
        </w:rPr>
        <w:noBreakHyphen/>
        <w:t xml:space="preserve">month rolling time period SO2 emission rate, based upon the use of fuel oil, as determined at the end of each calendar month. </w:t>
      </w:r>
      <w:r>
        <w:rPr>
          <w:rFonts w:cs="Arial"/>
          <w:b/>
          <w:sz w:val="20"/>
        </w:rPr>
        <w:t xml:space="preserve"> (R 336.1213(3))</w:t>
      </w:r>
    </w:p>
    <w:p w:rsidR="00E310B8" w:rsidRDefault="00E310B8" w:rsidP="005567F6">
      <w:pPr>
        <w:numPr>
          <w:ilvl w:val="1"/>
          <w:numId w:val="92"/>
        </w:numPr>
        <w:ind w:left="720"/>
        <w:jc w:val="both"/>
        <w:rPr>
          <w:rFonts w:cs="Arial"/>
          <w:sz w:val="20"/>
        </w:rPr>
      </w:pPr>
      <w:r>
        <w:rPr>
          <w:rFonts w:cs="Arial"/>
          <w:sz w:val="20"/>
        </w:rPr>
        <w:t xml:space="preserve">Calculate and record the particulate emission rate, in tons emitted, for each calendar month.  The permittee shall also calculate and record the 12-month rolling time period particulate emission rate, as determined at the end of each calendar month.  </w:t>
      </w:r>
      <w:r>
        <w:rPr>
          <w:rFonts w:cs="Arial"/>
          <w:b/>
          <w:sz w:val="20"/>
        </w:rPr>
        <w:t>(R 336.1213(3))</w:t>
      </w:r>
    </w:p>
    <w:p w:rsidR="00E310B8" w:rsidRDefault="00E310B8" w:rsidP="005567F6">
      <w:pPr>
        <w:numPr>
          <w:ilvl w:val="1"/>
          <w:numId w:val="92"/>
        </w:numPr>
        <w:ind w:left="720"/>
        <w:jc w:val="both"/>
        <w:rPr>
          <w:rFonts w:cs="Arial"/>
          <w:sz w:val="20"/>
        </w:rPr>
      </w:pPr>
      <w:r>
        <w:rPr>
          <w:rFonts w:cs="Arial"/>
          <w:sz w:val="20"/>
        </w:rPr>
        <w:t>Keep the following operational records for each calendar day:</w:t>
      </w:r>
      <w:r>
        <w:rPr>
          <w:rFonts w:cs="Arial"/>
          <w:sz w:val="20"/>
          <w:vertAlign w:val="superscript"/>
        </w:rPr>
        <w:t>2</w:t>
      </w:r>
      <w:r>
        <w:rPr>
          <w:rFonts w:cs="Arial"/>
          <w:sz w:val="20"/>
        </w:rPr>
        <w:t xml:space="preserve">  </w:t>
      </w:r>
      <w:r>
        <w:rPr>
          <w:rFonts w:cs="Arial"/>
          <w:b/>
          <w:sz w:val="20"/>
        </w:rPr>
        <w:t>(40 CFR 60.49b(p))</w:t>
      </w:r>
    </w:p>
    <w:p w:rsidR="00E310B8" w:rsidRDefault="00E310B8" w:rsidP="00566159">
      <w:pPr>
        <w:numPr>
          <w:ilvl w:val="2"/>
          <w:numId w:val="92"/>
        </w:numPr>
        <w:tabs>
          <w:tab w:val="left" w:pos="1080"/>
        </w:tabs>
        <w:ind w:left="1080" w:hanging="270"/>
        <w:jc w:val="both"/>
        <w:rPr>
          <w:rFonts w:cs="Arial"/>
          <w:sz w:val="20"/>
        </w:rPr>
      </w:pPr>
      <w:r>
        <w:rPr>
          <w:rFonts w:cs="Arial"/>
          <w:sz w:val="20"/>
        </w:rPr>
        <w:t>Monitor and record the actual hours of operation.</w:t>
      </w:r>
    </w:p>
    <w:p w:rsidR="00E310B8" w:rsidRDefault="00E310B8" w:rsidP="00566159">
      <w:pPr>
        <w:numPr>
          <w:ilvl w:val="2"/>
          <w:numId w:val="92"/>
        </w:numPr>
        <w:tabs>
          <w:tab w:val="left" w:pos="1080"/>
        </w:tabs>
        <w:ind w:left="1080" w:hanging="270"/>
        <w:jc w:val="both"/>
        <w:rPr>
          <w:rFonts w:cs="Arial"/>
          <w:sz w:val="20"/>
        </w:rPr>
      </w:pPr>
      <w:r>
        <w:rPr>
          <w:rFonts w:cs="Arial"/>
          <w:sz w:val="20"/>
        </w:rPr>
        <w:t>Monitor and record the hourly steam load.</w:t>
      </w:r>
    </w:p>
    <w:p w:rsidR="007D6E71" w:rsidRPr="00FE0AD0" w:rsidRDefault="007D6E71" w:rsidP="00D615CD">
      <w:pPr>
        <w:ind w:left="360" w:hanging="360"/>
        <w:jc w:val="both"/>
        <w:rPr>
          <w:sz w:val="20"/>
        </w:rPr>
      </w:pPr>
    </w:p>
    <w:p w:rsidR="00AB0EE1" w:rsidRPr="00990717" w:rsidRDefault="00AB0EE1" w:rsidP="005567F6">
      <w:pPr>
        <w:pStyle w:val="ListParagraph"/>
        <w:numPr>
          <w:ilvl w:val="0"/>
          <w:numId w:val="92"/>
        </w:numPr>
        <w:ind w:left="360"/>
        <w:jc w:val="both"/>
        <w:rPr>
          <w:rFonts w:cs="Arial"/>
          <w:sz w:val="20"/>
        </w:rPr>
      </w:pPr>
      <w:r w:rsidRPr="00990717">
        <w:rPr>
          <w:rFonts w:cs="Arial"/>
          <w:sz w:val="20"/>
        </w:rPr>
        <w:t xml:space="preserve">The permittee shall monitor and record the natural gas consumption rate, in </w:t>
      </w:r>
      <w:r w:rsidR="002E4FEA" w:rsidRPr="00990717">
        <w:rPr>
          <w:rFonts w:cs="Arial"/>
          <w:sz w:val="20"/>
        </w:rPr>
        <w:t>MMCF</w:t>
      </w:r>
      <w:r w:rsidRPr="00990717">
        <w:rPr>
          <w:rFonts w:cs="Arial"/>
          <w:sz w:val="20"/>
        </w:rPr>
        <w:t xml:space="preserve">, for each calendar day.  The permittee shall also keep a summary record of the total natural gas usage rate, in </w:t>
      </w:r>
      <w:r w:rsidR="002E4FEA" w:rsidRPr="00990717">
        <w:rPr>
          <w:rFonts w:cs="Arial"/>
          <w:sz w:val="20"/>
        </w:rPr>
        <w:t>MMCF</w:t>
      </w:r>
      <w:r w:rsidRPr="00990717">
        <w:rPr>
          <w:rFonts w:cs="Arial"/>
          <w:sz w:val="20"/>
        </w:rPr>
        <w:t>, for each calendar month.</w:t>
      </w:r>
      <w:r w:rsidR="002C6E64" w:rsidRPr="00990717">
        <w:rPr>
          <w:rFonts w:cs="Arial"/>
          <w:sz w:val="20"/>
          <w:vertAlign w:val="superscript"/>
        </w:rPr>
        <w:t>2</w:t>
      </w:r>
      <w:r w:rsidRPr="00990717">
        <w:rPr>
          <w:rFonts w:cs="Arial"/>
          <w:sz w:val="20"/>
        </w:rPr>
        <w:t xml:space="preserve">  </w:t>
      </w:r>
      <w:r w:rsidRPr="00990717">
        <w:rPr>
          <w:rFonts w:cs="Arial"/>
          <w:b/>
          <w:sz w:val="20"/>
        </w:rPr>
        <w:t>(40 CFR 60.49b(d))</w:t>
      </w:r>
    </w:p>
    <w:p w:rsidR="00AB0EE1" w:rsidRDefault="00AB0EE1" w:rsidP="00D615CD">
      <w:pPr>
        <w:ind w:left="360" w:hanging="360"/>
        <w:jc w:val="both"/>
        <w:rPr>
          <w:rFonts w:cs="Arial"/>
          <w:sz w:val="20"/>
        </w:rPr>
      </w:pPr>
    </w:p>
    <w:p w:rsidR="001247BE" w:rsidRPr="00990717" w:rsidRDefault="001247BE" w:rsidP="005567F6">
      <w:pPr>
        <w:pStyle w:val="ListParagraph"/>
        <w:numPr>
          <w:ilvl w:val="0"/>
          <w:numId w:val="92"/>
        </w:numPr>
        <w:shd w:val="clear" w:color="auto" w:fill="FFFFFF"/>
        <w:ind w:left="360"/>
        <w:jc w:val="both"/>
        <w:rPr>
          <w:rFonts w:cs="Arial"/>
          <w:sz w:val="20"/>
        </w:rPr>
      </w:pPr>
      <w:r w:rsidRPr="00990717">
        <w:rPr>
          <w:rFonts w:cs="Arial"/>
          <w:sz w:val="20"/>
        </w:rPr>
        <w:t xml:space="preserve">The permittee shall calculate and record the </w:t>
      </w:r>
      <w:r w:rsidR="005C1B5E" w:rsidRPr="00990717">
        <w:rPr>
          <w:rFonts w:cs="Arial"/>
          <w:sz w:val="20"/>
        </w:rPr>
        <w:t>NOx</w:t>
      </w:r>
      <w:r w:rsidRPr="00990717">
        <w:rPr>
          <w:rFonts w:cs="Arial"/>
          <w:sz w:val="20"/>
        </w:rPr>
        <w:t xml:space="preserve"> emission rate in </w:t>
      </w:r>
      <w:r w:rsidR="002E4FEA" w:rsidRPr="00990717">
        <w:rPr>
          <w:rFonts w:cs="Arial"/>
          <w:sz w:val="20"/>
        </w:rPr>
        <w:t>pph</w:t>
      </w:r>
      <w:r w:rsidRPr="00990717">
        <w:rPr>
          <w:rFonts w:cs="Arial"/>
          <w:sz w:val="20"/>
        </w:rPr>
        <w:t xml:space="preserve"> and tons per calendar month.  The permittee shall also calculate and record the 12-month rolling time period </w:t>
      </w:r>
      <w:r w:rsidR="005C1B5E" w:rsidRPr="00990717">
        <w:rPr>
          <w:rFonts w:cs="Arial"/>
          <w:sz w:val="20"/>
        </w:rPr>
        <w:t>NOx</w:t>
      </w:r>
      <w:r w:rsidRPr="00990717">
        <w:rPr>
          <w:rFonts w:cs="Arial"/>
          <w:sz w:val="20"/>
        </w:rPr>
        <w:t xml:space="preserve"> rate, as determined at the end of each calendar month.  These emission rates shall be derived from the average concentration of </w:t>
      </w:r>
      <w:r w:rsidR="005C1B5E" w:rsidRPr="00990717">
        <w:rPr>
          <w:rFonts w:cs="Arial"/>
          <w:sz w:val="20"/>
        </w:rPr>
        <w:t>NOx</w:t>
      </w:r>
      <w:r w:rsidRPr="00990717">
        <w:rPr>
          <w:rFonts w:cs="Arial"/>
          <w:sz w:val="20"/>
        </w:rPr>
        <w:t xml:space="preserve"> emissions in </w:t>
      </w:r>
      <w:r w:rsidR="002E4FEA" w:rsidRPr="00990717">
        <w:rPr>
          <w:rFonts w:cs="Arial"/>
          <w:sz w:val="20"/>
        </w:rPr>
        <w:t>ppm</w:t>
      </w:r>
      <w:r w:rsidRPr="00990717">
        <w:rPr>
          <w:rFonts w:cs="Arial"/>
          <w:sz w:val="20"/>
        </w:rPr>
        <w:t xml:space="preserve"> recorded by the CEM.   </w:t>
      </w:r>
      <w:r w:rsidRPr="00990717">
        <w:rPr>
          <w:rFonts w:cs="Arial"/>
          <w:b/>
          <w:sz w:val="20"/>
        </w:rPr>
        <w:t xml:space="preserve">(R 336.1213(3))  </w:t>
      </w:r>
    </w:p>
    <w:p w:rsidR="001247BE" w:rsidRDefault="001247BE" w:rsidP="00D615CD">
      <w:pPr>
        <w:ind w:left="360" w:hanging="360"/>
        <w:jc w:val="both"/>
        <w:rPr>
          <w:rFonts w:cs="Arial"/>
          <w:sz w:val="20"/>
        </w:rPr>
      </w:pPr>
    </w:p>
    <w:p w:rsidR="007D6E71" w:rsidRPr="00990717" w:rsidRDefault="007D6E71" w:rsidP="005567F6">
      <w:pPr>
        <w:pStyle w:val="ListParagraph"/>
        <w:numPr>
          <w:ilvl w:val="0"/>
          <w:numId w:val="92"/>
        </w:numPr>
        <w:ind w:left="360"/>
        <w:rPr>
          <w:rFonts w:cs="Arial"/>
          <w:sz w:val="20"/>
        </w:rPr>
      </w:pPr>
      <w:r w:rsidRPr="00990717">
        <w:rPr>
          <w:rFonts w:cs="Arial"/>
          <w:sz w:val="20"/>
        </w:rPr>
        <w:t xml:space="preserve">The permittee shall calculate and record the total gaseous non-methane organics emission rate, in pph emitted, for each calendar month.  </w:t>
      </w:r>
      <w:r w:rsidRPr="00990717">
        <w:rPr>
          <w:rFonts w:cs="Arial"/>
          <w:b/>
          <w:sz w:val="20"/>
        </w:rPr>
        <w:t>(R 336.1213(3))</w:t>
      </w:r>
    </w:p>
    <w:p w:rsidR="00B009B9" w:rsidRDefault="00B009B9" w:rsidP="00D615CD">
      <w:pPr>
        <w:ind w:left="360" w:hanging="360"/>
        <w:jc w:val="both"/>
        <w:rPr>
          <w:rFonts w:cs="Arial"/>
          <w:sz w:val="20"/>
        </w:rPr>
      </w:pPr>
    </w:p>
    <w:p w:rsidR="001247BE" w:rsidRPr="00990717" w:rsidRDefault="001247BE" w:rsidP="005567F6">
      <w:pPr>
        <w:pStyle w:val="ListParagraph"/>
        <w:numPr>
          <w:ilvl w:val="0"/>
          <w:numId w:val="92"/>
        </w:numPr>
        <w:ind w:left="360"/>
        <w:jc w:val="both"/>
        <w:rPr>
          <w:rFonts w:cs="Arial"/>
          <w:sz w:val="20"/>
        </w:rPr>
      </w:pPr>
      <w:r w:rsidRPr="00990717">
        <w:rPr>
          <w:rFonts w:cs="Arial"/>
          <w:sz w:val="20"/>
        </w:rPr>
        <w:t xml:space="preserve">When </w:t>
      </w:r>
      <w:r w:rsidR="005C1B5E" w:rsidRPr="00990717">
        <w:rPr>
          <w:rFonts w:cs="Arial"/>
          <w:sz w:val="20"/>
        </w:rPr>
        <w:t>NOx</w:t>
      </w:r>
      <w:r w:rsidRPr="00990717">
        <w:rPr>
          <w:rFonts w:cs="Arial"/>
          <w:sz w:val="20"/>
        </w:rPr>
        <w:t xml:space="preserve"> emission data are not obtained because of continuous monitoring system breakdowns, repairs, calibration checks, and zero and span adjustments, emission data will be obtained by using standby monitoring systems, Method 7, Method 7A, or other approved reference methods to provide emission data for a minimum of 75% of the operating hours in each steam generating unit operating day, in at least 22 out of 30 successive steam generating unit operating days.</w:t>
      </w:r>
      <w:r w:rsidR="002C6E64" w:rsidRPr="00990717">
        <w:rPr>
          <w:rFonts w:cs="Arial"/>
          <w:sz w:val="20"/>
          <w:vertAlign w:val="superscript"/>
        </w:rPr>
        <w:t>2</w:t>
      </w:r>
      <w:r w:rsidRPr="00990717">
        <w:rPr>
          <w:rFonts w:cs="Arial"/>
          <w:sz w:val="20"/>
        </w:rPr>
        <w:t xml:space="preserve">  </w:t>
      </w:r>
      <w:r w:rsidR="00422E31">
        <w:rPr>
          <w:rFonts w:cs="Arial"/>
          <w:b/>
          <w:sz w:val="20"/>
        </w:rPr>
        <w:t>(40 CFR 60.48b(f))</w:t>
      </w:r>
    </w:p>
    <w:p w:rsidR="001247BE" w:rsidRDefault="001247BE" w:rsidP="00D615CD">
      <w:pPr>
        <w:ind w:left="360" w:hanging="360"/>
        <w:jc w:val="both"/>
        <w:rPr>
          <w:sz w:val="20"/>
        </w:rPr>
      </w:pPr>
    </w:p>
    <w:p w:rsidR="001247BE" w:rsidRPr="00D615CD" w:rsidRDefault="001247BE" w:rsidP="00D615CD">
      <w:pPr>
        <w:jc w:val="both"/>
        <w:rPr>
          <w:b/>
          <w:sz w:val="20"/>
        </w:rPr>
      </w:pPr>
      <w:r w:rsidRPr="00D615CD">
        <w:rPr>
          <w:b/>
          <w:sz w:val="20"/>
        </w:rPr>
        <w:t xml:space="preserve">See Appendix </w:t>
      </w:r>
      <w:r w:rsidR="002C0DEF" w:rsidRPr="00D615CD">
        <w:rPr>
          <w:b/>
          <w:sz w:val="20"/>
        </w:rPr>
        <w:t>1.</w:t>
      </w:r>
      <w:r w:rsidRPr="00D615CD">
        <w:rPr>
          <w:b/>
          <w:sz w:val="20"/>
        </w:rPr>
        <w:t>7</w:t>
      </w:r>
    </w:p>
    <w:p w:rsidR="00FF2C2E" w:rsidRPr="00047D6A" w:rsidRDefault="00FF2C2E" w:rsidP="00052E5C">
      <w:pPr>
        <w:jc w:val="both"/>
        <w:rPr>
          <w:sz w:val="20"/>
        </w:rPr>
      </w:pPr>
    </w:p>
    <w:p w:rsidR="00FF2C2E" w:rsidRPr="00F01FE1" w:rsidRDefault="00FF2C2E" w:rsidP="00052E5C">
      <w:pPr>
        <w:jc w:val="both"/>
        <w:rPr>
          <w:b/>
          <w:sz w:val="20"/>
          <w:u w:val="single"/>
        </w:rPr>
      </w:pPr>
      <w:r>
        <w:rPr>
          <w:b/>
        </w:rPr>
        <w:t xml:space="preserve">VII.  </w:t>
      </w:r>
      <w:r>
        <w:rPr>
          <w:b/>
          <w:u w:val="single"/>
        </w:rPr>
        <w:t>REPORTING</w:t>
      </w:r>
    </w:p>
    <w:p w:rsidR="00FF2C2E" w:rsidRPr="00047D6A" w:rsidRDefault="00FF2C2E" w:rsidP="00052E5C">
      <w:pPr>
        <w:jc w:val="both"/>
        <w:rPr>
          <w:sz w:val="20"/>
        </w:rPr>
      </w:pPr>
    </w:p>
    <w:p w:rsidR="00FF2C2E" w:rsidRPr="00052E5C" w:rsidRDefault="00FF2C2E" w:rsidP="005567F6">
      <w:pPr>
        <w:pStyle w:val="ListParagraph"/>
        <w:numPr>
          <w:ilvl w:val="0"/>
          <w:numId w:val="91"/>
        </w:numPr>
        <w:jc w:val="both"/>
        <w:rPr>
          <w:b/>
          <w:sz w:val="20"/>
        </w:rPr>
      </w:pPr>
      <w:r w:rsidRPr="00052E5C">
        <w:rPr>
          <w:sz w:val="20"/>
        </w:rPr>
        <w:t xml:space="preserve">Prompt reporting of deviations pursuant to General Conditions 21 and 22 of Part A.  </w:t>
      </w:r>
      <w:r w:rsidRPr="00052E5C">
        <w:rPr>
          <w:b/>
          <w:sz w:val="20"/>
        </w:rPr>
        <w:t>(R 336.1213(3)(c)(ii))</w:t>
      </w:r>
    </w:p>
    <w:p w:rsidR="00FF2C2E" w:rsidRPr="00984760" w:rsidRDefault="00FF2C2E" w:rsidP="00052E5C">
      <w:pPr>
        <w:jc w:val="both"/>
        <w:rPr>
          <w:sz w:val="20"/>
        </w:rPr>
      </w:pPr>
    </w:p>
    <w:p w:rsidR="00FF2C2E" w:rsidRDefault="00FF2C2E" w:rsidP="005567F6">
      <w:pPr>
        <w:pStyle w:val="ListParagraph"/>
        <w:numPr>
          <w:ilvl w:val="0"/>
          <w:numId w:val="91"/>
        </w:numPr>
        <w:jc w:val="both"/>
        <w:rPr>
          <w:b/>
          <w:sz w:val="20"/>
        </w:rPr>
      </w:pPr>
      <w:r w:rsidRPr="00052E5C">
        <w:rPr>
          <w:sz w:val="20"/>
        </w:rPr>
        <w:t>Semiannual reporting of monitoring and deviations pursuant to General Condition 23 of Part A.  The report shall be postmarked or</w:t>
      </w:r>
      <w:r w:rsidRPr="00052E5C">
        <w:rPr>
          <w:b/>
          <w:i/>
          <w:sz w:val="20"/>
        </w:rPr>
        <w:t xml:space="preserve"> </w:t>
      </w:r>
      <w:r w:rsidRPr="00052E5C">
        <w:rPr>
          <w:sz w:val="20"/>
        </w:rPr>
        <w:t xml:space="preserve">received by the appropriate AQD District Office by March 15 for reporting period July 1 to December 31 and September 15 for reporting period January 1 to June 30.  </w:t>
      </w:r>
      <w:r w:rsidRPr="00052E5C">
        <w:rPr>
          <w:b/>
          <w:sz w:val="20"/>
        </w:rPr>
        <w:t>(R 336.1213(3)(c)(i))</w:t>
      </w:r>
    </w:p>
    <w:p w:rsidR="003B014B" w:rsidRPr="003B014B" w:rsidRDefault="003B014B" w:rsidP="003B014B">
      <w:pPr>
        <w:pStyle w:val="ListParagraph"/>
        <w:rPr>
          <w:b/>
          <w:sz w:val="20"/>
        </w:rPr>
      </w:pPr>
    </w:p>
    <w:p w:rsidR="003B014B" w:rsidRPr="00052E5C" w:rsidRDefault="003B014B" w:rsidP="003B014B">
      <w:pPr>
        <w:pStyle w:val="ListParagraph"/>
        <w:ind w:left="360"/>
        <w:jc w:val="both"/>
        <w:rPr>
          <w:b/>
          <w:sz w:val="20"/>
        </w:rPr>
      </w:pPr>
    </w:p>
    <w:p w:rsidR="00FF2C2E" w:rsidRPr="00052E5C" w:rsidRDefault="00FF2C2E" w:rsidP="005567F6">
      <w:pPr>
        <w:pStyle w:val="ListParagraph"/>
        <w:numPr>
          <w:ilvl w:val="0"/>
          <w:numId w:val="91"/>
        </w:numPr>
        <w:jc w:val="both"/>
        <w:rPr>
          <w:sz w:val="20"/>
        </w:rPr>
      </w:pPr>
      <w:r w:rsidRPr="00052E5C">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052E5C">
        <w:rPr>
          <w:b/>
          <w:sz w:val="20"/>
        </w:rPr>
        <w:t>(R 336.1213(4)(c))</w:t>
      </w:r>
    </w:p>
    <w:p w:rsidR="00FF2C2E" w:rsidRDefault="00FF2C2E" w:rsidP="00052E5C">
      <w:pPr>
        <w:ind w:right="72"/>
        <w:jc w:val="both"/>
        <w:rPr>
          <w:rFonts w:cs="Arial"/>
          <w:sz w:val="20"/>
        </w:rPr>
      </w:pPr>
    </w:p>
    <w:p w:rsidR="001247BE" w:rsidRDefault="001247BE" w:rsidP="005567F6">
      <w:pPr>
        <w:numPr>
          <w:ilvl w:val="0"/>
          <w:numId w:val="91"/>
        </w:numPr>
        <w:jc w:val="both"/>
        <w:rPr>
          <w:sz w:val="20"/>
        </w:rPr>
      </w:pPr>
      <w:r>
        <w:rPr>
          <w:rFonts w:cs="Arial"/>
          <w:sz w:val="20"/>
        </w:rPr>
        <w:t>The permittee shall submit quarterly reports of the following:  The reports are due May 1 for reporting period January 1 to March 31, August 1 for reporting period April 1 to June 30, November 1 for reporting period July 1 to September 30, and February 1 for reporting period October 1 to December 31.  Each quarterly report shall include a summary of eac</w:t>
      </w:r>
      <w:r w:rsidR="003B014B">
        <w:rPr>
          <w:rFonts w:cs="Arial"/>
          <w:sz w:val="20"/>
        </w:rPr>
        <w:t>h of the following information</w:t>
      </w:r>
      <w:r>
        <w:rPr>
          <w:rFonts w:cs="Arial"/>
          <w:sz w:val="20"/>
        </w:rPr>
        <w:t xml:space="preserve"> </w:t>
      </w:r>
      <w:r w:rsidR="00422E31">
        <w:rPr>
          <w:rFonts w:cs="Arial"/>
          <w:b/>
          <w:sz w:val="20"/>
        </w:rPr>
        <w:t>(40 CFR 60.49b</w:t>
      </w:r>
      <w:r>
        <w:rPr>
          <w:rFonts w:cs="Arial"/>
          <w:b/>
          <w:sz w:val="20"/>
        </w:rPr>
        <w:t>)</w:t>
      </w:r>
      <w:r w:rsidR="003B014B">
        <w:rPr>
          <w:rFonts w:cs="Arial"/>
          <w:sz w:val="20"/>
        </w:rPr>
        <w:t>:</w:t>
      </w:r>
    </w:p>
    <w:p w:rsidR="001247BE" w:rsidRPr="00052E5C" w:rsidRDefault="001247BE" w:rsidP="005567F6">
      <w:pPr>
        <w:pStyle w:val="ListParagraph"/>
        <w:numPr>
          <w:ilvl w:val="1"/>
          <w:numId w:val="91"/>
        </w:numPr>
        <w:jc w:val="both"/>
        <w:rPr>
          <w:rFonts w:cs="Arial"/>
          <w:b/>
          <w:sz w:val="20"/>
        </w:rPr>
      </w:pPr>
      <w:r w:rsidRPr="00052E5C">
        <w:rPr>
          <w:rFonts w:cs="Arial"/>
          <w:sz w:val="20"/>
        </w:rPr>
        <w:t xml:space="preserve">Monthly and 12-month rolling time period sulfur dioxide emissions due to the burning of oil, reported in tons emitted.  </w:t>
      </w:r>
      <w:r w:rsidRPr="00052E5C">
        <w:rPr>
          <w:rFonts w:cs="Arial"/>
          <w:b/>
          <w:sz w:val="20"/>
        </w:rPr>
        <w:t>(40 CFR 60.49b(j))</w:t>
      </w:r>
    </w:p>
    <w:p w:rsidR="001247BE" w:rsidRPr="00052E5C" w:rsidRDefault="001247BE" w:rsidP="005567F6">
      <w:pPr>
        <w:pStyle w:val="ListParagraph"/>
        <w:numPr>
          <w:ilvl w:val="1"/>
          <w:numId w:val="91"/>
        </w:numPr>
        <w:jc w:val="both"/>
        <w:rPr>
          <w:rFonts w:cs="Arial"/>
          <w:sz w:val="20"/>
        </w:rPr>
      </w:pPr>
      <w:r w:rsidRPr="00052E5C">
        <w:rPr>
          <w:rFonts w:cs="Arial"/>
          <w:sz w:val="20"/>
        </w:rPr>
        <w:t xml:space="preserve">Percent sulfur content of the fuel oil certifying that the fuel oil meets 0.44%.  </w:t>
      </w:r>
      <w:r w:rsidRPr="00052E5C">
        <w:rPr>
          <w:rFonts w:cs="Arial"/>
          <w:b/>
          <w:sz w:val="20"/>
        </w:rPr>
        <w:t>(40 CFR 60.49b(r))</w:t>
      </w:r>
    </w:p>
    <w:p w:rsidR="001247BE" w:rsidRDefault="001247BE" w:rsidP="001247BE">
      <w:pPr>
        <w:jc w:val="both"/>
        <w:rPr>
          <w:rFonts w:cs="Arial"/>
          <w:sz w:val="20"/>
        </w:rPr>
      </w:pPr>
    </w:p>
    <w:p w:rsidR="001247BE" w:rsidRDefault="001247BE" w:rsidP="005567F6">
      <w:pPr>
        <w:numPr>
          <w:ilvl w:val="0"/>
          <w:numId w:val="91"/>
        </w:numPr>
        <w:jc w:val="both"/>
        <w:rPr>
          <w:sz w:val="20"/>
        </w:rPr>
      </w:pPr>
      <w:r>
        <w:rPr>
          <w:sz w:val="20"/>
        </w:rPr>
        <w:t xml:space="preserve">The permittee shall submit a Quality Improvement Plan (QIP) if excess </w:t>
      </w:r>
      <w:r w:rsidR="002E4FEA">
        <w:rPr>
          <w:sz w:val="20"/>
        </w:rPr>
        <w:t>NOx</w:t>
      </w:r>
      <w:r>
        <w:rPr>
          <w:sz w:val="20"/>
        </w:rPr>
        <w:t xml:space="preserve"> emissions are observed twelve times in a 6-month reporting period.  </w:t>
      </w:r>
      <w:r w:rsidR="00422E31">
        <w:rPr>
          <w:b/>
          <w:sz w:val="20"/>
        </w:rPr>
        <w:t>(R 336.1213(3)</w:t>
      </w:r>
      <w:r>
        <w:rPr>
          <w:b/>
          <w:sz w:val="20"/>
        </w:rPr>
        <w:t>)</w:t>
      </w:r>
    </w:p>
    <w:p w:rsidR="001247BE" w:rsidRDefault="001247BE" w:rsidP="001247BE">
      <w:pPr>
        <w:jc w:val="both"/>
        <w:rPr>
          <w:sz w:val="20"/>
        </w:rPr>
      </w:pPr>
    </w:p>
    <w:p w:rsidR="001247BE" w:rsidRDefault="001247BE" w:rsidP="005567F6">
      <w:pPr>
        <w:numPr>
          <w:ilvl w:val="0"/>
          <w:numId w:val="91"/>
        </w:numPr>
        <w:ind w:right="72"/>
        <w:jc w:val="both"/>
        <w:rPr>
          <w:rFonts w:cs="Arial"/>
          <w:sz w:val="20"/>
        </w:rPr>
      </w:pPr>
      <w:r>
        <w:rPr>
          <w:rFonts w:cs="Arial"/>
          <w:sz w:val="20"/>
        </w:rPr>
        <w:t>For NOx, quarterly reporting for the CEMS, in the form of a Summary Report, containing an Excess Emission Summary and Continuous Monitoring Systems Performance Summary, if the total duration of the excess emissions for the quarter is less than 1% of the total operating time for the quarter and the total CEMS downtime for the quarter is less than 5% of the total operating time for the quarter, pursuant to Condition 26 of Part A. Due May 1 for reporting period January 1 to March 31, August 1 for reporting period April 1 to June 30, November 1 for reporting period July 1 to September 30, and February 1 for reporting period October 1 to December 31.</w:t>
      </w:r>
      <w:r>
        <w:rPr>
          <w:rFonts w:cs="Arial"/>
          <w:sz w:val="20"/>
          <w:vertAlign w:val="superscript"/>
        </w:rPr>
        <w:t>2</w:t>
      </w:r>
      <w:r>
        <w:rPr>
          <w:rFonts w:cs="Arial"/>
          <w:sz w:val="20"/>
        </w:rPr>
        <w:t xml:space="preserve">  </w:t>
      </w:r>
      <w:r>
        <w:rPr>
          <w:rFonts w:cs="Arial"/>
          <w:b/>
          <w:sz w:val="20"/>
        </w:rPr>
        <w:t>(40 CFR Part 60 Subpart A 60.7)</w:t>
      </w:r>
    </w:p>
    <w:p w:rsidR="001247BE" w:rsidRDefault="001247BE" w:rsidP="001247BE">
      <w:pPr>
        <w:ind w:right="72"/>
        <w:jc w:val="both"/>
        <w:rPr>
          <w:rFonts w:cs="Arial"/>
          <w:sz w:val="20"/>
        </w:rPr>
      </w:pPr>
    </w:p>
    <w:p w:rsidR="001247BE" w:rsidRDefault="001247BE" w:rsidP="005567F6">
      <w:pPr>
        <w:numPr>
          <w:ilvl w:val="0"/>
          <w:numId w:val="91"/>
        </w:numPr>
        <w:ind w:right="72"/>
        <w:jc w:val="both"/>
        <w:rPr>
          <w:rFonts w:cs="Arial"/>
          <w:sz w:val="20"/>
        </w:rPr>
      </w:pPr>
      <w:r>
        <w:rPr>
          <w:rFonts w:cs="Arial"/>
          <w:sz w:val="20"/>
        </w:rPr>
        <w:t>For NOx, quarterly reporting for the CEMS, containing the following:  1) A Summary Report, containing an Excess Emission Summary and Continuous Monitoring Systems Performance Summary, and 2) An Excess Emission Report and Continuous Monitoring Systems Out of Service Report, if the total duration of the excess emissions for the quarter is 1% or greater of the total operating time for the quarter or the total CEMS downtime for the quarter is 5% or greater of the total operating time for the quarter, pursuant to Condition 26 of Part A.  Due May 1 for reporting period January 1 to March 31, August 1 for reporting period April 1 to June 30, November 1 for reporting period July 1 to September 30, and February 1 for reporting period October 1 to December 31.</w:t>
      </w:r>
      <w:r>
        <w:rPr>
          <w:rFonts w:cs="Arial"/>
          <w:sz w:val="20"/>
          <w:vertAlign w:val="superscript"/>
        </w:rPr>
        <w:t>2</w:t>
      </w:r>
      <w:r>
        <w:rPr>
          <w:rFonts w:cs="Arial"/>
          <w:sz w:val="20"/>
        </w:rPr>
        <w:t xml:space="preserve">  </w:t>
      </w:r>
      <w:r>
        <w:rPr>
          <w:b/>
          <w:sz w:val="20"/>
        </w:rPr>
        <w:t xml:space="preserve"> (</w:t>
      </w:r>
      <w:r>
        <w:rPr>
          <w:rFonts w:cs="Arial"/>
          <w:b/>
          <w:sz w:val="20"/>
        </w:rPr>
        <w:t>40 CFR Part 60 Subpart A 60.7)</w:t>
      </w:r>
    </w:p>
    <w:p w:rsidR="001247BE" w:rsidRDefault="001247BE" w:rsidP="001247BE">
      <w:pPr>
        <w:ind w:right="72"/>
        <w:jc w:val="both"/>
        <w:rPr>
          <w:rFonts w:cs="Arial"/>
          <w:sz w:val="20"/>
        </w:rPr>
      </w:pPr>
    </w:p>
    <w:p w:rsidR="001247BE" w:rsidRDefault="001247BE" w:rsidP="005567F6">
      <w:pPr>
        <w:numPr>
          <w:ilvl w:val="0"/>
          <w:numId w:val="91"/>
        </w:numPr>
        <w:ind w:right="72"/>
        <w:jc w:val="both"/>
        <w:rPr>
          <w:rFonts w:cs="Arial"/>
          <w:sz w:val="20"/>
        </w:rPr>
      </w:pPr>
      <w:r>
        <w:rPr>
          <w:rFonts w:cs="Arial"/>
          <w:sz w:val="20"/>
        </w:rPr>
        <w:t xml:space="preserve">For </w:t>
      </w:r>
      <w:r w:rsidR="006273D5">
        <w:rPr>
          <w:rFonts w:cs="Arial"/>
          <w:sz w:val="20"/>
        </w:rPr>
        <w:t>o</w:t>
      </w:r>
      <w:r>
        <w:rPr>
          <w:rFonts w:cs="Arial"/>
          <w:sz w:val="20"/>
        </w:rPr>
        <w:t>xygen, quarterly reporting for the CEMS, in the form of a Continuous Monitoring System Performance Summary if the total CEMS downtime for the quarter is less than 5% of the total operating time for the quarter, and a Monitoring Systems Performance Summary and a Continuous Monitoring Systems Out of Service Report, if the total CEMS downtime for the quarter is 5% or greater of the total operating time for the quarter, pursuant to Condition 26 of Part A.  Due May 1 for reporting period January 1 to March 31, August 1 for reporting period April 1 to June 30, November 1 for reporting period July 1 to September 30, and February 1 for reporting period October 1 to December 31.</w:t>
      </w:r>
      <w:r>
        <w:rPr>
          <w:rFonts w:cs="Arial"/>
          <w:sz w:val="20"/>
          <w:vertAlign w:val="superscript"/>
        </w:rPr>
        <w:t>2</w:t>
      </w:r>
      <w:r>
        <w:rPr>
          <w:rFonts w:cs="Arial"/>
          <w:sz w:val="20"/>
        </w:rPr>
        <w:t xml:space="preserve">  </w:t>
      </w:r>
      <w:r>
        <w:rPr>
          <w:b/>
          <w:sz w:val="20"/>
        </w:rPr>
        <w:t>(</w:t>
      </w:r>
      <w:r>
        <w:rPr>
          <w:rFonts w:cs="Arial"/>
          <w:b/>
          <w:sz w:val="20"/>
        </w:rPr>
        <w:t>40 CFR Part 60 Subpart A 60.7)</w:t>
      </w:r>
      <w:r>
        <w:rPr>
          <w:b/>
          <w:sz w:val="20"/>
        </w:rPr>
        <w:t xml:space="preserve"> </w:t>
      </w:r>
    </w:p>
    <w:p w:rsidR="001247BE" w:rsidRDefault="001247BE" w:rsidP="001247BE">
      <w:pPr>
        <w:ind w:right="72"/>
        <w:jc w:val="both"/>
        <w:rPr>
          <w:rFonts w:cs="Arial"/>
          <w:sz w:val="20"/>
        </w:rPr>
      </w:pPr>
    </w:p>
    <w:p w:rsidR="001247BE" w:rsidRDefault="001247BE" w:rsidP="005567F6">
      <w:pPr>
        <w:numPr>
          <w:ilvl w:val="0"/>
          <w:numId w:val="91"/>
        </w:numPr>
        <w:ind w:right="72"/>
        <w:jc w:val="both"/>
        <w:rPr>
          <w:rFonts w:cs="Arial"/>
          <w:sz w:val="20"/>
        </w:rPr>
      </w:pPr>
      <w:r>
        <w:rPr>
          <w:rFonts w:cs="Arial"/>
          <w:sz w:val="20"/>
        </w:rPr>
        <w:t xml:space="preserve">Quarterly reporting for the CGAs conducted on the </w:t>
      </w:r>
      <w:r w:rsidR="002E4FEA">
        <w:rPr>
          <w:rFonts w:cs="Arial"/>
          <w:sz w:val="20"/>
        </w:rPr>
        <w:t>NO</w:t>
      </w:r>
      <w:r w:rsidR="00406B4C">
        <w:rPr>
          <w:rFonts w:cs="Arial"/>
          <w:sz w:val="20"/>
        </w:rPr>
        <w:t>x</w:t>
      </w:r>
      <w:r>
        <w:rPr>
          <w:rFonts w:cs="Arial"/>
          <w:sz w:val="20"/>
        </w:rPr>
        <w:t xml:space="preserve"> and oxygen span gases in the form of a CGA Data Sheet.  Due May 1 for reporting period January 1 to March 31, August 1 for reporting period April 1 to June 30, November 1 for reporting period July 1 to September 30, and February 1 for reporting period October 1 to December 31.</w:t>
      </w:r>
      <w:r>
        <w:rPr>
          <w:rFonts w:cs="Arial"/>
          <w:sz w:val="20"/>
          <w:vertAlign w:val="superscript"/>
        </w:rPr>
        <w:t>2</w:t>
      </w:r>
      <w:r>
        <w:rPr>
          <w:rFonts w:cs="Arial"/>
          <w:sz w:val="20"/>
        </w:rPr>
        <w:t xml:space="preserve">  </w:t>
      </w:r>
      <w:r>
        <w:rPr>
          <w:rFonts w:cs="Arial"/>
          <w:b/>
          <w:sz w:val="20"/>
        </w:rPr>
        <w:t>(40 CFR Part 60 Appendix F)</w:t>
      </w:r>
    </w:p>
    <w:p w:rsidR="001247BE" w:rsidRDefault="001247BE" w:rsidP="001247BE">
      <w:pPr>
        <w:ind w:right="72"/>
        <w:jc w:val="both"/>
        <w:rPr>
          <w:rFonts w:cs="Arial"/>
          <w:sz w:val="20"/>
        </w:rPr>
      </w:pPr>
    </w:p>
    <w:p w:rsidR="001247BE" w:rsidRDefault="001247BE" w:rsidP="005567F6">
      <w:pPr>
        <w:numPr>
          <w:ilvl w:val="0"/>
          <w:numId w:val="91"/>
        </w:numPr>
        <w:ind w:right="72"/>
        <w:jc w:val="both"/>
        <w:rPr>
          <w:rFonts w:cs="Arial"/>
          <w:sz w:val="20"/>
        </w:rPr>
      </w:pPr>
      <w:r>
        <w:rPr>
          <w:rFonts w:cs="Arial"/>
          <w:sz w:val="20"/>
        </w:rPr>
        <w:t>Reporting in the form of a summary report on the test results of the RATA conducted on the NOx and oxygen CEMS.  Due 45 days after the quarter in which it is conducted.</w:t>
      </w:r>
      <w:r>
        <w:rPr>
          <w:rFonts w:cs="Arial"/>
          <w:sz w:val="20"/>
          <w:vertAlign w:val="superscript"/>
        </w:rPr>
        <w:t>2</w:t>
      </w:r>
      <w:r>
        <w:rPr>
          <w:rFonts w:cs="Arial"/>
          <w:sz w:val="20"/>
        </w:rPr>
        <w:t xml:space="preserve">  </w:t>
      </w:r>
      <w:r>
        <w:rPr>
          <w:b/>
          <w:sz w:val="20"/>
        </w:rPr>
        <w:t xml:space="preserve"> (</w:t>
      </w:r>
      <w:r>
        <w:rPr>
          <w:rFonts w:cs="Arial"/>
          <w:b/>
          <w:sz w:val="20"/>
        </w:rPr>
        <w:t>40 CFR Part 60 Appendix F)</w:t>
      </w:r>
    </w:p>
    <w:p w:rsidR="00953726" w:rsidRDefault="00953726" w:rsidP="00953726">
      <w:pPr>
        <w:pStyle w:val="ListParagraph"/>
        <w:rPr>
          <w:rFonts w:cs="Arial"/>
          <w:sz w:val="20"/>
        </w:rPr>
      </w:pPr>
    </w:p>
    <w:p w:rsidR="00953726" w:rsidRDefault="00953726" w:rsidP="005567F6">
      <w:pPr>
        <w:pStyle w:val="ListParagraph"/>
        <w:numPr>
          <w:ilvl w:val="0"/>
          <w:numId w:val="91"/>
        </w:numPr>
        <w:jc w:val="both"/>
        <w:rPr>
          <w:rFonts w:cs="Arial"/>
          <w:sz w:val="20"/>
        </w:rPr>
      </w:pPr>
      <w:r>
        <w:rPr>
          <w:rFonts w:cs="Arial"/>
          <w:sz w:val="20"/>
        </w:rPr>
        <w:t>For any required stack testing t</w:t>
      </w:r>
      <w:r w:rsidRPr="00953726">
        <w:rPr>
          <w:rFonts w:cs="Arial"/>
          <w:sz w:val="20"/>
        </w:rPr>
        <w:t>he permittee shall submit a test protocol to the AQD</w:t>
      </w:r>
      <w:r>
        <w:rPr>
          <w:rFonts w:cs="Arial"/>
          <w:sz w:val="20"/>
        </w:rPr>
        <w:t xml:space="preserve"> District Supervisor </w:t>
      </w:r>
      <w:r w:rsidRPr="00953726">
        <w:rPr>
          <w:rFonts w:cs="Arial"/>
          <w:sz w:val="20"/>
        </w:rPr>
        <w:t xml:space="preserve">and the Technical Programs Unit at least </w:t>
      </w:r>
      <w:r w:rsidR="00122B75">
        <w:rPr>
          <w:rFonts w:cs="Arial"/>
          <w:sz w:val="20"/>
        </w:rPr>
        <w:t>3</w:t>
      </w:r>
      <w:r w:rsidRPr="00953726">
        <w:rPr>
          <w:rFonts w:cs="Arial"/>
          <w:sz w:val="20"/>
        </w:rPr>
        <w:t xml:space="preserve">0 days prior to the scheduled test date.  </w:t>
      </w:r>
      <w:r w:rsidRPr="00953726">
        <w:rPr>
          <w:rFonts w:cs="Arial"/>
          <w:b/>
          <w:sz w:val="20"/>
        </w:rPr>
        <w:t>(R 336.1213(3))</w:t>
      </w:r>
    </w:p>
    <w:p w:rsidR="00953726" w:rsidRDefault="00953726" w:rsidP="00953726">
      <w:pPr>
        <w:jc w:val="both"/>
        <w:rPr>
          <w:rFonts w:cs="Arial"/>
          <w:sz w:val="20"/>
        </w:rPr>
      </w:pPr>
    </w:p>
    <w:p w:rsidR="00953726" w:rsidRDefault="00953726" w:rsidP="005567F6">
      <w:pPr>
        <w:pStyle w:val="ListParagraph"/>
        <w:numPr>
          <w:ilvl w:val="0"/>
          <w:numId w:val="91"/>
        </w:numPr>
        <w:jc w:val="both"/>
        <w:rPr>
          <w:rFonts w:cs="Arial"/>
          <w:sz w:val="20"/>
        </w:rPr>
      </w:pPr>
      <w:r w:rsidRPr="00953726">
        <w:rPr>
          <w:rFonts w:cs="Arial"/>
          <w:sz w:val="20"/>
        </w:rPr>
        <w:t>The permittee shall notify the District Supervisor and the Technical Programs Unit no less than 7 days prior to the anticipated</w:t>
      </w:r>
      <w:r>
        <w:rPr>
          <w:rFonts w:cs="Arial"/>
          <w:sz w:val="20"/>
        </w:rPr>
        <w:t xml:space="preserve"> stack</w:t>
      </w:r>
      <w:r w:rsidRPr="00953726">
        <w:rPr>
          <w:rFonts w:cs="Arial"/>
          <w:sz w:val="20"/>
        </w:rPr>
        <w:t xml:space="preserve"> test date.  </w:t>
      </w:r>
      <w:r w:rsidRPr="00953726">
        <w:rPr>
          <w:rFonts w:cs="Arial"/>
          <w:b/>
          <w:sz w:val="20"/>
        </w:rPr>
        <w:t>(R 336.2001(3))</w:t>
      </w:r>
    </w:p>
    <w:p w:rsidR="00953726" w:rsidRPr="00953726" w:rsidRDefault="00953726" w:rsidP="00953726">
      <w:pPr>
        <w:pStyle w:val="ListParagraph"/>
        <w:rPr>
          <w:rFonts w:cs="Arial"/>
          <w:sz w:val="20"/>
        </w:rPr>
      </w:pPr>
    </w:p>
    <w:p w:rsidR="00953726" w:rsidRPr="00953726" w:rsidRDefault="00953726" w:rsidP="005567F6">
      <w:pPr>
        <w:pStyle w:val="ListParagraph"/>
        <w:numPr>
          <w:ilvl w:val="0"/>
          <w:numId w:val="91"/>
        </w:numPr>
        <w:jc w:val="both"/>
        <w:rPr>
          <w:rFonts w:cs="Arial"/>
          <w:sz w:val="20"/>
        </w:rPr>
      </w:pPr>
      <w:r w:rsidRPr="00953726">
        <w:rPr>
          <w:rFonts w:cs="Arial"/>
          <w:sz w:val="20"/>
        </w:rPr>
        <w:t>The permittee shall submit a complete</w:t>
      </w:r>
      <w:r>
        <w:rPr>
          <w:rFonts w:cs="Arial"/>
          <w:sz w:val="20"/>
        </w:rPr>
        <w:t xml:space="preserve"> stack</w:t>
      </w:r>
      <w:r w:rsidRPr="00953726">
        <w:rPr>
          <w:rFonts w:cs="Arial"/>
          <w:sz w:val="20"/>
        </w:rPr>
        <w:t xml:space="preserve"> test report of the test results to the District Supervisor and the Technical Programs Unit within 60 days following the last date of the test.  </w:t>
      </w:r>
      <w:r w:rsidRPr="00953726">
        <w:rPr>
          <w:rFonts w:cs="Arial"/>
          <w:b/>
          <w:sz w:val="20"/>
        </w:rPr>
        <w:t>(R 336.2001(4))</w:t>
      </w:r>
    </w:p>
    <w:p w:rsidR="00FF2C2E" w:rsidRDefault="001247BE" w:rsidP="001247BE">
      <w:pPr>
        <w:jc w:val="both"/>
        <w:rPr>
          <w:rFonts w:cs="Arial"/>
          <w:b/>
          <w:sz w:val="20"/>
        </w:rPr>
      </w:pPr>
      <w:r>
        <w:rPr>
          <w:rFonts w:cs="Arial"/>
          <w:b/>
          <w:sz w:val="20"/>
        </w:rPr>
        <w:t xml:space="preserve">See Appendix </w:t>
      </w:r>
      <w:r w:rsidR="002C0DEF">
        <w:rPr>
          <w:rFonts w:cs="Arial"/>
          <w:b/>
          <w:sz w:val="20"/>
        </w:rPr>
        <w:t>1.</w:t>
      </w:r>
      <w:r>
        <w:rPr>
          <w:rFonts w:cs="Arial"/>
          <w:b/>
          <w:sz w:val="20"/>
        </w:rPr>
        <w:t>8</w:t>
      </w:r>
    </w:p>
    <w:p w:rsidR="001247BE" w:rsidRPr="00FE0AD0" w:rsidRDefault="001247BE" w:rsidP="001247BE">
      <w:pPr>
        <w:jc w:val="both"/>
        <w:rPr>
          <w:rFonts w:cs="Arial"/>
          <w:b/>
          <w:sz w:val="20"/>
        </w:rPr>
      </w:pPr>
    </w:p>
    <w:p w:rsidR="00FF2C2E" w:rsidRDefault="00FF2C2E" w:rsidP="00FF2C2E">
      <w:pPr>
        <w:jc w:val="both"/>
      </w:pPr>
      <w:r>
        <w:rPr>
          <w:b/>
        </w:rPr>
        <w:t xml:space="preserve">VIII.  </w:t>
      </w:r>
      <w:r>
        <w:rPr>
          <w:b/>
          <w:u w:val="single"/>
        </w:rPr>
        <w:t>STACK/VENT RESTRICTION(S)</w:t>
      </w:r>
    </w:p>
    <w:p w:rsidR="00FF2C2E" w:rsidRDefault="00FF2C2E" w:rsidP="00FF2C2E">
      <w:pPr>
        <w:jc w:val="both"/>
        <w:rPr>
          <w:sz w:val="20"/>
        </w:rPr>
      </w:pPr>
    </w:p>
    <w:p w:rsidR="00FF2C2E" w:rsidRPr="00FE0AD0" w:rsidRDefault="00FF2C2E" w:rsidP="00FF2C2E">
      <w:pPr>
        <w:jc w:val="both"/>
        <w:rPr>
          <w:sz w:val="20"/>
        </w:rPr>
      </w:pPr>
      <w:r w:rsidRPr="00FE0AD0">
        <w:rPr>
          <w:sz w:val="20"/>
        </w:rPr>
        <w:t>The exhaust gases from the stacks listed in the table below shall be discharged unobstructed vertically upwards to the ambient air unless otherwise noted:</w:t>
      </w:r>
    </w:p>
    <w:p w:rsidR="00FF2C2E" w:rsidRDefault="00FF2C2E" w:rsidP="00FF2C2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F2C2E">
        <w:trPr>
          <w:cantSplit/>
          <w:tblHeader/>
        </w:trPr>
        <w:tc>
          <w:tcPr>
            <w:tcW w:w="3510" w:type="dxa"/>
            <w:tcBorders>
              <w:bottom w:val="single" w:sz="4" w:space="0" w:color="auto"/>
            </w:tcBorders>
          </w:tcPr>
          <w:p w:rsidR="00FF2C2E" w:rsidRPr="00BD3DE3" w:rsidRDefault="00FF2C2E" w:rsidP="00FF2C2E">
            <w:pPr>
              <w:jc w:val="center"/>
              <w:rPr>
                <w:b/>
                <w:sz w:val="20"/>
              </w:rPr>
            </w:pPr>
            <w:r w:rsidRPr="00BD3DE3">
              <w:rPr>
                <w:b/>
                <w:sz w:val="20"/>
              </w:rPr>
              <w:t>Stack &amp; Vent ID</w:t>
            </w:r>
          </w:p>
        </w:tc>
        <w:tc>
          <w:tcPr>
            <w:tcW w:w="1710" w:type="dxa"/>
            <w:tcBorders>
              <w:bottom w:val="single" w:sz="4" w:space="0" w:color="auto"/>
            </w:tcBorders>
          </w:tcPr>
          <w:p w:rsidR="00FF2C2E" w:rsidRPr="00BD3DE3" w:rsidRDefault="00FF2C2E" w:rsidP="00FF2C2E">
            <w:pPr>
              <w:jc w:val="center"/>
              <w:rPr>
                <w:b/>
                <w:sz w:val="20"/>
              </w:rPr>
            </w:pPr>
            <w:r w:rsidRPr="00BD3DE3">
              <w:rPr>
                <w:b/>
                <w:sz w:val="20"/>
              </w:rPr>
              <w:t xml:space="preserve">Maximum </w:t>
            </w:r>
            <w:r>
              <w:rPr>
                <w:b/>
                <w:sz w:val="20"/>
              </w:rPr>
              <w:t>Exhaust Dimensions</w:t>
            </w:r>
          </w:p>
          <w:p w:rsidR="00FF2C2E" w:rsidRPr="00BD3DE3" w:rsidRDefault="00FF2C2E" w:rsidP="00FF2C2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FF2C2E" w:rsidRPr="00BD3DE3" w:rsidRDefault="00FF2C2E" w:rsidP="00FF2C2E">
            <w:pPr>
              <w:jc w:val="center"/>
              <w:rPr>
                <w:b/>
                <w:sz w:val="20"/>
              </w:rPr>
            </w:pPr>
            <w:r w:rsidRPr="00BD3DE3">
              <w:rPr>
                <w:b/>
                <w:sz w:val="20"/>
              </w:rPr>
              <w:t>M</w:t>
            </w:r>
            <w:r>
              <w:rPr>
                <w:b/>
                <w:sz w:val="20"/>
              </w:rPr>
              <w:t>inimum Height Above Ground</w:t>
            </w:r>
          </w:p>
          <w:p w:rsidR="00FF2C2E" w:rsidRPr="00BD3DE3" w:rsidRDefault="00FF2C2E" w:rsidP="00FF2C2E">
            <w:pPr>
              <w:jc w:val="center"/>
              <w:rPr>
                <w:b/>
                <w:sz w:val="20"/>
              </w:rPr>
            </w:pPr>
            <w:r w:rsidRPr="00BD3DE3">
              <w:rPr>
                <w:b/>
                <w:sz w:val="20"/>
              </w:rPr>
              <w:t>(feet)</w:t>
            </w:r>
          </w:p>
        </w:tc>
        <w:tc>
          <w:tcPr>
            <w:tcW w:w="3240" w:type="dxa"/>
            <w:tcBorders>
              <w:bottom w:val="single" w:sz="4" w:space="0" w:color="auto"/>
            </w:tcBorders>
          </w:tcPr>
          <w:p w:rsidR="00FF2C2E" w:rsidRPr="00BD3DE3" w:rsidRDefault="00FF2C2E" w:rsidP="00FF2C2E">
            <w:pPr>
              <w:jc w:val="center"/>
              <w:rPr>
                <w:b/>
                <w:sz w:val="20"/>
              </w:rPr>
            </w:pPr>
            <w:r w:rsidRPr="00BD3DE3">
              <w:rPr>
                <w:b/>
                <w:sz w:val="20"/>
              </w:rPr>
              <w:t>Underlying Applicable Requirements</w:t>
            </w:r>
          </w:p>
          <w:p w:rsidR="00FF2C2E" w:rsidRPr="00BD3DE3" w:rsidRDefault="00FF2C2E" w:rsidP="00FF2C2E">
            <w:pPr>
              <w:jc w:val="center"/>
              <w:rPr>
                <w:b/>
                <w:sz w:val="20"/>
              </w:rPr>
            </w:pPr>
          </w:p>
        </w:tc>
      </w:tr>
      <w:tr w:rsidR="001247BE">
        <w:trPr>
          <w:cantSplit/>
        </w:trPr>
        <w:tc>
          <w:tcPr>
            <w:tcW w:w="3510" w:type="dxa"/>
            <w:tcBorders>
              <w:top w:val="single" w:sz="4" w:space="0" w:color="auto"/>
              <w:bottom w:val="single" w:sz="4" w:space="0" w:color="auto"/>
            </w:tcBorders>
          </w:tcPr>
          <w:p w:rsidR="001247BE" w:rsidRDefault="001247BE" w:rsidP="00566159">
            <w:pPr>
              <w:ind w:hanging="108"/>
              <w:rPr>
                <w:sz w:val="20"/>
              </w:rPr>
            </w:pPr>
            <w:r>
              <w:rPr>
                <w:sz w:val="20"/>
              </w:rPr>
              <w:t>SVBOILER#9</w:t>
            </w:r>
          </w:p>
        </w:tc>
        <w:tc>
          <w:tcPr>
            <w:tcW w:w="1710" w:type="dxa"/>
            <w:tcBorders>
              <w:top w:val="single" w:sz="4" w:space="0" w:color="auto"/>
              <w:bottom w:val="single" w:sz="4" w:space="0" w:color="auto"/>
            </w:tcBorders>
          </w:tcPr>
          <w:p w:rsidR="001247BE" w:rsidRDefault="001247BE">
            <w:pPr>
              <w:jc w:val="center"/>
              <w:rPr>
                <w:rFonts w:cs="Arial"/>
                <w:sz w:val="20"/>
              </w:rPr>
            </w:pPr>
            <w:r>
              <w:rPr>
                <w:rFonts w:cs="Arial"/>
                <w:sz w:val="20"/>
              </w:rPr>
              <w:t>64.2</w:t>
            </w:r>
            <w:r>
              <w:rPr>
                <w:rFonts w:cs="Arial"/>
                <w:sz w:val="20"/>
                <w:vertAlign w:val="superscript"/>
              </w:rPr>
              <w:t>2</w:t>
            </w:r>
          </w:p>
        </w:tc>
        <w:tc>
          <w:tcPr>
            <w:tcW w:w="1800" w:type="dxa"/>
            <w:tcBorders>
              <w:top w:val="single" w:sz="4" w:space="0" w:color="auto"/>
              <w:bottom w:val="single" w:sz="4" w:space="0" w:color="auto"/>
            </w:tcBorders>
          </w:tcPr>
          <w:p w:rsidR="001247BE" w:rsidRDefault="001247BE">
            <w:pPr>
              <w:jc w:val="center"/>
              <w:rPr>
                <w:rFonts w:cs="Arial"/>
                <w:sz w:val="20"/>
              </w:rPr>
            </w:pPr>
            <w:r>
              <w:rPr>
                <w:sz w:val="20"/>
              </w:rPr>
              <w:t>115.0</w:t>
            </w:r>
            <w:r>
              <w:rPr>
                <w:rFonts w:cs="Arial"/>
                <w:sz w:val="20"/>
                <w:vertAlign w:val="superscript"/>
              </w:rPr>
              <w:t>2</w:t>
            </w:r>
          </w:p>
        </w:tc>
        <w:tc>
          <w:tcPr>
            <w:tcW w:w="3240" w:type="dxa"/>
            <w:tcBorders>
              <w:top w:val="single" w:sz="4" w:space="0" w:color="auto"/>
              <w:bottom w:val="single" w:sz="4" w:space="0" w:color="auto"/>
            </w:tcBorders>
          </w:tcPr>
          <w:p w:rsidR="001247BE" w:rsidRPr="006273D5" w:rsidRDefault="001247BE">
            <w:pPr>
              <w:jc w:val="center"/>
              <w:rPr>
                <w:b/>
                <w:sz w:val="20"/>
              </w:rPr>
            </w:pPr>
            <w:r w:rsidRPr="006273D5">
              <w:rPr>
                <w:b/>
                <w:sz w:val="20"/>
              </w:rPr>
              <w:t>R 336.1201(3)</w:t>
            </w:r>
          </w:p>
        </w:tc>
      </w:tr>
    </w:tbl>
    <w:p w:rsidR="00FF2C2E" w:rsidRPr="00FE0AD0" w:rsidRDefault="00FF2C2E" w:rsidP="00FF2C2E">
      <w:pPr>
        <w:jc w:val="both"/>
        <w:rPr>
          <w:sz w:val="20"/>
        </w:rPr>
      </w:pPr>
    </w:p>
    <w:p w:rsidR="00FF2C2E" w:rsidRDefault="00FF2C2E" w:rsidP="00FF2C2E">
      <w:pPr>
        <w:jc w:val="both"/>
      </w:pPr>
      <w:r>
        <w:rPr>
          <w:b/>
        </w:rPr>
        <w:t xml:space="preserve">IX.  </w:t>
      </w:r>
      <w:r>
        <w:rPr>
          <w:b/>
          <w:u w:val="single"/>
        </w:rPr>
        <w:t>OTHER REQUIREMENT(S)</w:t>
      </w:r>
    </w:p>
    <w:p w:rsidR="00FF2C2E" w:rsidRPr="00FE0AD0" w:rsidRDefault="00FF2C2E" w:rsidP="00FF2C2E">
      <w:pPr>
        <w:jc w:val="both"/>
        <w:rPr>
          <w:sz w:val="20"/>
        </w:rPr>
      </w:pPr>
    </w:p>
    <w:p w:rsidR="001247BE" w:rsidRPr="00241BF7" w:rsidRDefault="001247BE" w:rsidP="005567F6">
      <w:pPr>
        <w:numPr>
          <w:ilvl w:val="0"/>
          <w:numId w:val="35"/>
        </w:numPr>
        <w:jc w:val="both"/>
        <w:rPr>
          <w:rFonts w:cs="Arial"/>
          <w:sz w:val="20"/>
        </w:rPr>
      </w:pPr>
      <w:r w:rsidRPr="00241BF7">
        <w:rPr>
          <w:rFonts w:cs="Arial"/>
          <w:sz w:val="20"/>
        </w:rPr>
        <w:t xml:space="preserve">The zero (or low-level value between 0 and 20 percent of span value) and span (50 to 100 percent of span value) calibration drifts of the </w:t>
      </w:r>
      <w:r w:rsidR="002E4FEA">
        <w:rPr>
          <w:rFonts w:cs="Arial"/>
          <w:sz w:val="20"/>
        </w:rPr>
        <w:t>NOx</w:t>
      </w:r>
      <w:r w:rsidRPr="00241BF7">
        <w:rPr>
          <w:rFonts w:cs="Arial"/>
          <w:sz w:val="20"/>
        </w:rPr>
        <w:t xml:space="preserve"> </w:t>
      </w:r>
      <w:r w:rsidR="002E4FEA">
        <w:rPr>
          <w:rFonts w:cs="Arial"/>
          <w:sz w:val="20"/>
        </w:rPr>
        <w:t>CEM</w:t>
      </w:r>
      <w:r w:rsidRPr="00241BF7">
        <w:rPr>
          <w:rFonts w:cs="Arial"/>
          <w:sz w:val="20"/>
        </w:rPr>
        <w:t xml:space="preserve"> shall be verified at least once each calendar day by the Data Acquisition and Handling System (DAHS).  The zero and span shall, as a minimum, be adjusted whenever the 24-hour zero drift or 24-hour span drift exceeds two times the limits of the applicable performance specifications in 40 CFR Part 60 Appendix B.  The system must allow the amount of excess zero and span drift measured at the 24-hour interval checks to be recorded and quantified, whenever specified.  </w:t>
      </w:r>
      <w:r w:rsidR="00422E31">
        <w:rPr>
          <w:rFonts w:cs="Arial"/>
          <w:b/>
          <w:sz w:val="20"/>
        </w:rPr>
        <w:t>(40 CFR 60.13(d)(1))</w:t>
      </w:r>
    </w:p>
    <w:p w:rsidR="001247BE" w:rsidRPr="00241BF7" w:rsidRDefault="001247BE" w:rsidP="001247BE">
      <w:pPr>
        <w:jc w:val="both"/>
        <w:rPr>
          <w:rFonts w:cs="Arial"/>
          <w:sz w:val="20"/>
        </w:rPr>
      </w:pPr>
    </w:p>
    <w:p w:rsidR="001247BE" w:rsidRPr="00241BF7" w:rsidRDefault="001247BE" w:rsidP="005567F6">
      <w:pPr>
        <w:numPr>
          <w:ilvl w:val="0"/>
          <w:numId w:val="35"/>
        </w:numPr>
        <w:autoSpaceDE w:val="0"/>
        <w:autoSpaceDN w:val="0"/>
        <w:adjustRightInd w:val="0"/>
        <w:jc w:val="both"/>
        <w:rPr>
          <w:rFonts w:cs="Arial"/>
          <w:sz w:val="20"/>
        </w:rPr>
      </w:pPr>
      <w:r w:rsidRPr="00241BF7">
        <w:rPr>
          <w:rFonts w:cs="Arial"/>
          <w:sz w:val="20"/>
        </w:rPr>
        <w:t xml:space="preserve">Except for system breakdowns, repairs, calibration checks, and zero and span adjustments required under 40 CFR 60.13(d), all continuous monitoring systems shall be in continuous operation and shall meet minimum frequency of operation requirements as follows:  </w:t>
      </w:r>
      <w:r w:rsidR="00422E31">
        <w:rPr>
          <w:rFonts w:cs="Arial"/>
          <w:b/>
          <w:sz w:val="20"/>
        </w:rPr>
        <w:t>(40 CFR 60.13(e)</w:t>
      </w:r>
      <w:r w:rsidRPr="00241BF7">
        <w:rPr>
          <w:rFonts w:cs="Arial"/>
          <w:b/>
          <w:sz w:val="20"/>
        </w:rPr>
        <w:t>)</w:t>
      </w:r>
    </w:p>
    <w:p w:rsidR="001247BE" w:rsidRPr="00241BF7" w:rsidRDefault="001247BE" w:rsidP="001247BE">
      <w:pPr>
        <w:autoSpaceDE w:val="0"/>
        <w:autoSpaceDN w:val="0"/>
        <w:adjustRightInd w:val="0"/>
        <w:ind w:left="720"/>
        <w:jc w:val="both"/>
        <w:rPr>
          <w:rFonts w:cs="Arial"/>
          <w:sz w:val="20"/>
        </w:rPr>
      </w:pPr>
    </w:p>
    <w:p w:rsidR="001247BE" w:rsidRPr="00241BF7" w:rsidRDefault="001247BE" w:rsidP="005567F6">
      <w:pPr>
        <w:pStyle w:val="ListParagraph"/>
        <w:numPr>
          <w:ilvl w:val="0"/>
          <w:numId w:val="35"/>
        </w:numPr>
        <w:autoSpaceDE w:val="0"/>
        <w:autoSpaceDN w:val="0"/>
        <w:adjustRightInd w:val="0"/>
        <w:jc w:val="both"/>
        <w:rPr>
          <w:rFonts w:cs="Arial"/>
          <w:sz w:val="20"/>
        </w:rPr>
      </w:pPr>
      <w:r w:rsidRPr="00241BF7">
        <w:rPr>
          <w:rFonts w:cs="Arial"/>
          <w:sz w:val="20"/>
        </w:rPr>
        <w:t xml:space="preserve">All continuous monitoring systems referenced by 40 CFR 60.13(c) for measuring emissions, except opacity, shall complete a minimum of one cycle of operation (sampling, analyzing, and data recording) for each successive 15-minute period.  </w:t>
      </w:r>
      <w:r w:rsidR="00422E31">
        <w:rPr>
          <w:rFonts w:cs="Arial"/>
          <w:b/>
          <w:sz w:val="20"/>
        </w:rPr>
        <w:t>(40 CFR 60.13(e)(2)</w:t>
      </w:r>
      <w:r w:rsidRPr="00241BF7">
        <w:rPr>
          <w:rFonts w:cs="Arial"/>
          <w:b/>
          <w:sz w:val="20"/>
        </w:rPr>
        <w:t>)</w:t>
      </w:r>
    </w:p>
    <w:p w:rsidR="001A7357" w:rsidRPr="00241BF7" w:rsidRDefault="001A7357" w:rsidP="001A7357">
      <w:pPr>
        <w:pStyle w:val="ListParagraph"/>
        <w:rPr>
          <w:rFonts w:cs="Arial"/>
          <w:sz w:val="20"/>
        </w:rPr>
      </w:pPr>
    </w:p>
    <w:p w:rsidR="001247BE" w:rsidRPr="004C4778" w:rsidRDefault="001247BE" w:rsidP="005567F6">
      <w:pPr>
        <w:pStyle w:val="ListParagraph"/>
        <w:numPr>
          <w:ilvl w:val="0"/>
          <w:numId w:val="35"/>
        </w:numPr>
        <w:jc w:val="both"/>
        <w:rPr>
          <w:rFonts w:cs="Arial"/>
          <w:b/>
          <w:sz w:val="20"/>
        </w:rPr>
      </w:pPr>
      <w:r w:rsidRPr="004C4778">
        <w:rPr>
          <w:rFonts w:cs="Arial"/>
          <w:sz w:val="20"/>
        </w:rPr>
        <w:t xml:space="preserve">The permittee shall comply with the requirements of 40 CFR Part 60 Subparts A and Db.  </w:t>
      </w:r>
      <w:r w:rsidRPr="004C4778">
        <w:rPr>
          <w:rFonts w:cs="Arial"/>
          <w:b/>
          <w:sz w:val="20"/>
        </w:rPr>
        <w:t>(R 336.1213(3))</w:t>
      </w:r>
    </w:p>
    <w:p w:rsidR="00FF2C2E" w:rsidRPr="00FE0AD0" w:rsidRDefault="00FF2C2E" w:rsidP="00FF2C2E">
      <w:pPr>
        <w:jc w:val="both"/>
        <w:rPr>
          <w:sz w:val="20"/>
        </w:rPr>
      </w:pPr>
    </w:p>
    <w:p w:rsidR="00530D07" w:rsidRDefault="00530D07" w:rsidP="00FF2C2E">
      <w:pPr>
        <w:jc w:val="both"/>
        <w:rPr>
          <w:b/>
          <w:sz w:val="20"/>
          <w:u w:val="single"/>
        </w:rPr>
      </w:pPr>
    </w:p>
    <w:p w:rsidR="00FF2C2E" w:rsidRPr="00B90185" w:rsidRDefault="00FF2C2E" w:rsidP="00FF2C2E">
      <w:pPr>
        <w:jc w:val="both"/>
        <w:rPr>
          <w:b/>
          <w:sz w:val="20"/>
        </w:rPr>
      </w:pPr>
      <w:r w:rsidRPr="00B90185">
        <w:rPr>
          <w:b/>
          <w:sz w:val="20"/>
          <w:u w:val="single"/>
        </w:rPr>
        <w:t>Footnotes</w:t>
      </w:r>
      <w:r w:rsidRPr="00B90185">
        <w:rPr>
          <w:b/>
          <w:sz w:val="20"/>
        </w:rPr>
        <w:t>:</w:t>
      </w:r>
    </w:p>
    <w:p w:rsidR="00FF2C2E" w:rsidRPr="001E3851" w:rsidRDefault="00FF2C2E" w:rsidP="00FF2C2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FF2C2E" w:rsidRPr="00D53AEC" w:rsidRDefault="00FF2C2E" w:rsidP="00FF2C2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FF2C2E" w:rsidRDefault="00FF2C2E"/>
    <w:p w:rsidR="004C4778" w:rsidRDefault="004C4778"/>
    <w:p w:rsidR="004C4778" w:rsidRDefault="004C4778">
      <w:r>
        <w:br w:type="page"/>
      </w:r>
    </w:p>
    <w:p w:rsidR="004C4778" w:rsidRPr="00C43734" w:rsidRDefault="004C4778" w:rsidP="004C477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416772027"/>
      <w:r w:rsidRPr="00C43734">
        <w:rPr>
          <w:bCs/>
          <w:szCs w:val="28"/>
        </w:rPr>
        <w:lastRenderedPageBreak/>
        <w:t>EU</w:t>
      </w:r>
      <w:r>
        <w:rPr>
          <w:bCs/>
          <w:szCs w:val="28"/>
        </w:rPr>
        <w:t>K1MACHINE</w:t>
      </w:r>
      <w:bookmarkEnd w:id="81"/>
    </w:p>
    <w:p w:rsidR="004C4778" w:rsidRPr="00EE02F9" w:rsidRDefault="004C4778" w:rsidP="004C477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4C4778" w:rsidRPr="0019740E" w:rsidRDefault="004C4778" w:rsidP="004C4778">
      <w:pPr>
        <w:rPr>
          <w:sz w:val="20"/>
        </w:rPr>
      </w:pPr>
    </w:p>
    <w:p w:rsidR="004C4778" w:rsidRPr="0019740E" w:rsidRDefault="004C4778" w:rsidP="004C4778">
      <w:pPr>
        <w:rPr>
          <w:sz w:val="20"/>
        </w:rPr>
      </w:pPr>
    </w:p>
    <w:p w:rsidR="00C6554A" w:rsidRDefault="004C4778" w:rsidP="004C4778">
      <w:pPr>
        <w:jc w:val="both"/>
        <w:rPr>
          <w:b/>
          <w:u w:val="single"/>
        </w:rPr>
      </w:pPr>
      <w:r>
        <w:rPr>
          <w:b/>
          <w:u w:val="single"/>
        </w:rPr>
        <w:t>DESCRIPTION</w:t>
      </w:r>
    </w:p>
    <w:p w:rsidR="00530D07" w:rsidRDefault="00530D07" w:rsidP="004C4778">
      <w:pPr>
        <w:jc w:val="both"/>
        <w:rPr>
          <w:b/>
          <w:u w:val="single"/>
        </w:rPr>
      </w:pPr>
    </w:p>
    <w:p w:rsidR="00530D07" w:rsidRDefault="00530D07" w:rsidP="004C4778">
      <w:pPr>
        <w:jc w:val="both"/>
        <w:rPr>
          <w:b/>
          <w:u w:val="single"/>
        </w:rPr>
      </w:pPr>
      <w:r>
        <w:rPr>
          <w:rFonts w:cs="Arial"/>
          <w:sz w:val="20"/>
        </w:rPr>
        <w:t>K1 paperboard machine with in-line paperboard coating process.  It includes the wet end process, steam heated drying cylinders, coating preparation and handling equipment, bar coater, air-knife coater, six drying ovens, starch preparation and handling equipment, and starch application equipment.</w:t>
      </w:r>
    </w:p>
    <w:p w:rsidR="004C4778" w:rsidRPr="0019740E" w:rsidRDefault="004C4778" w:rsidP="004C4778">
      <w:pPr>
        <w:jc w:val="both"/>
        <w:rPr>
          <w:sz w:val="20"/>
        </w:rPr>
      </w:pPr>
    </w:p>
    <w:p w:rsidR="004C4778" w:rsidRPr="002D2E55" w:rsidRDefault="004C4778" w:rsidP="004C4778">
      <w:pPr>
        <w:jc w:val="both"/>
        <w:rPr>
          <w:sz w:val="20"/>
        </w:rPr>
      </w:pPr>
      <w:r w:rsidRPr="00FE0AD0">
        <w:rPr>
          <w:b/>
          <w:sz w:val="20"/>
        </w:rPr>
        <w:t>Flexible Group ID</w:t>
      </w:r>
      <w:r>
        <w:rPr>
          <w:b/>
          <w:sz w:val="20"/>
        </w:rPr>
        <w:t>:</w:t>
      </w:r>
      <w:r>
        <w:rPr>
          <w:sz w:val="20"/>
        </w:rPr>
        <w:t xml:space="preserve">  NA</w:t>
      </w:r>
    </w:p>
    <w:p w:rsidR="004C4778" w:rsidRPr="0019740E" w:rsidRDefault="004C4778" w:rsidP="004C4778">
      <w:pPr>
        <w:jc w:val="both"/>
        <w:rPr>
          <w:sz w:val="20"/>
        </w:rPr>
      </w:pPr>
    </w:p>
    <w:p w:rsidR="00DA1CEF" w:rsidRDefault="004C4778" w:rsidP="004C4778">
      <w:pPr>
        <w:jc w:val="both"/>
        <w:rPr>
          <w:b/>
        </w:rPr>
      </w:pPr>
      <w:r>
        <w:rPr>
          <w:b/>
          <w:u w:val="single"/>
        </w:rPr>
        <w:t>POLLUTION CONTROL EQUIPMENT</w:t>
      </w:r>
    </w:p>
    <w:p w:rsidR="00DA1CEF" w:rsidRDefault="00DA1CEF" w:rsidP="004C4778">
      <w:pPr>
        <w:jc w:val="both"/>
        <w:rPr>
          <w:b/>
        </w:rPr>
      </w:pPr>
    </w:p>
    <w:p w:rsidR="004C4778" w:rsidRPr="00DA1CEF" w:rsidRDefault="004C4778" w:rsidP="004C4778">
      <w:pPr>
        <w:jc w:val="both"/>
        <w:rPr>
          <w:sz w:val="20"/>
        </w:rPr>
      </w:pPr>
      <w:r w:rsidRPr="00DA1CEF">
        <w:rPr>
          <w:sz w:val="20"/>
        </w:rPr>
        <w:t>NA</w:t>
      </w:r>
    </w:p>
    <w:p w:rsidR="004C4778" w:rsidRPr="0019740E" w:rsidRDefault="004C4778" w:rsidP="004C4778">
      <w:pPr>
        <w:rPr>
          <w:sz w:val="20"/>
        </w:rPr>
      </w:pPr>
    </w:p>
    <w:p w:rsidR="004C4778" w:rsidRPr="00F01FE1" w:rsidRDefault="004C4778" w:rsidP="004C4778">
      <w:pPr>
        <w:jc w:val="both"/>
        <w:rPr>
          <w:b/>
          <w:sz w:val="20"/>
          <w:u w:val="single"/>
        </w:rPr>
      </w:pPr>
      <w:r>
        <w:rPr>
          <w:b/>
        </w:rPr>
        <w:t xml:space="preserve">I.  </w:t>
      </w:r>
      <w:r>
        <w:rPr>
          <w:b/>
          <w:u w:val="single"/>
        </w:rPr>
        <w:t>EMISSION LIMIT(S)</w:t>
      </w:r>
    </w:p>
    <w:p w:rsidR="004C4778" w:rsidRDefault="004C4778" w:rsidP="004C477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C4778" w:rsidTr="003B1B0A">
        <w:trPr>
          <w:cantSplit/>
          <w:tblHeader/>
        </w:trPr>
        <w:tc>
          <w:tcPr>
            <w:tcW w:w="1626"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4C4778" w:rsidRDefault="004C4778" w:rsidP="004C4778">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4C4778" w:rsidRDefault="004C4778" w:rsidP="004C4778">
            <w:pPr>
              <w:jc w:val="center"/>
              <w:rPr>
                <w:b/>
                <w:sz w:val="20"/>
              </w:rPr>
            </w:pPr>
            <w:r>
              <w:rPr>
                <w:b/>
                <w:sz w:val="20"/>
              </w:rPr>
              <w:t>Monitoring/</w:t>
            </w:r>
          </w:p>
          <w:p w:rsidR="004C4778" w:rsidRPr="00BD3DE3" w:rsidRDefault="004C4778" w:rsidP="004C477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sidRPr="00BD3DE3">
              <w:rPr>
                <w:b/>
                <w:sz w:val="20"/>
              </w:rPr>
              <w:t>Underlying</w:t>
            </w:r>
            <w:r>
              <w:rPr>
                <w:b/>
                <w:sz w:val="20"/>
              </w:rPr>
              <w:t xml:space="preserve"> </w:t>
            </w:r>
            <w:r w:rsidRPr="00BD3DE3">
              <w:rPr>
                <w:b/>
                <w:sz w:val="20"/>
              </w:rPr>
              <w:t>Applicable Requirements</w:t>
            </w:r>
          </w:p>
        </w:tc>
      </w:tr>
      <w:tr w:rsidR="003B1B0A" w:rsidTr="003B1B0A">
        <w:trPr>
          <w:cantSplit/>
        </w:trPr>
        <w:tc>
          <w:tcPr>
            <w:tcW w:w="1626" w:type="dxa"/>
            <w:tcBorders>
              <w:top w:val="single" w:sz="4" w:space="0" w:color="auto"/>
              <w:left w:val="single" w:sz="4" w:space="0" w:color="auto"/>
              <w:bottom w:val="single" w:sz="4" w:space="0" w:color="auto"/>
              <w:right w:val="single" w:sz="4" w:space="0" w:color="auto"/>
            </w:tcBorders>
          </w:tcPr>
          <w:p w:rsidR="003B1B0A" w:rsidRDefault="003B1B0A">
            <w:pPr>
              <w:ind w:left="275" w:hanging="270"/>
              <w:rPr>
                <w:sz w:val="20"/>
              </w:rPr>
            </w:pPr>
            <w:r>
              <w:rPr>
                <w:sz w:val="20"/>
              </w:rPr>
              <w:t>1.</w:t>
            </w:r>
            <w:r>
              <w:rPr>
                <w:sz w:val="20"/>
              </w:rPr>
              <w:tab/>
              <w:t>VOC</w:t>
            </w:r>
          </w:p>
        </w:tc>
        <w:tc>
          <w:tcPr>
            <w:tcW w:w="1440"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sz w:val="20"/>
              </w:rPr>
              <w:t>41.4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B1B0A" w:rsidRDefault="003B1B0A">
            <w:pPr>
              <w:jc w:val="center"/>
              <w:rPr>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3B1B0A" w:rsidRDefault="003B1B0A" w:rsidP="002C0DEF">
            <w:pPr>
              <w:jc w:val="center"/>
              <w:rPr>
                <w:sz w:val="20"/>
              </w:rPr>
            </w:pPr>
            <w:r>
              <w:rPr>
                <w:rFonts w:cs="Arial"/>
                <w:sz w:val="20"/>
              </w:rPr>
              <w:t>EUK1MACHINE</w:t>
            </w:r>
          </w:p>
        </w:tc>
        <w:tc>
          <w:tcPr>
            <w:tcW w:w="1530" w:type="dxa"/>
            <w:tcBorders>
              <w:top w:val="single" w:sz="4" w:space="0" w:color="auto"/>
              <w:left w:val="single" w:sz="4" w:space="0" w:color="auto"/>
              <w:bottom w:val="single" w:sz="4" w:space="0" w:color="auto"/>
              <w:right w:val="single" w:sz="4" w:space="0" w:color="auto"/>
            </w:tcBorders>
          </w:tcPr>
          <w:p w:rsidR="003B1B0A" w:rsidRDefault="00530D07">
            <w:pPr>
              <w:jc w:val="center"/>
              <w:rPr>
                <w:sz w:val="20"/>
              </w:rPr>
            </w:pPr>
            <w:r>
              <w:rPr>
                <w:sz w:val="20"/>
              </w:rPr>
              <w:t>SC VI.1</w:t>
            </w:r>
          </w:p>
          <w:p w:rsidR="003B1B0A" w:rsidRDefault="00530D07">
            <w:pPr>
              <w:jc w:val="center"/>
              <w:rPr>
                <w:sz w:val="20"/>
              </w:rPr>
            </w:pPr>
            <w:r>
              <w:rPr>
                <w:sz w:val="20"/>
              </w:rPr>
              <w:t>SC VI.2</w:t>
            </w:r>
          </w:p>
          <w:p w:rsidR="003B1B0A" w:rsidRDefault="003B1B0A">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rsidR="003B1B0A" w:rsidRDefault="003B1B0A">
            <w:pPr>
              <w:jc w:val="center"/>
              <w:rPr>
                <w:b/>
                <w:sz w:val="20"/>
              </w:rPr>
            </w:pPr>
            <w:r>
              <w:rPr>
                <w:b/>
                <w:sz w:val="20"/>
              </w:rPr>
              <w:t>R</w:t>
            </w:r>
            <w:r>
              <w:rPr>
                <w:rFonts w:cs="Arial"/>
                <w:b/>
                <w:sz w:val="20"/>
              </w:rPr>
              <w:t> </w:t>
            </w:r>
            <w:r>
              <w:rPr>
                <w:b/>
                <w:sz w:val="20"/>
              </w:rPr>
              <w:t>336.1225</w:t>
            </w:r>
          </w:p>
          <w:p w:rsidR="003B1B0A" w:rsidRDefault="003B1B0A">
            <w:pPr>
              <w:jc w:val="center"/>
              <w:rPr>
                <w:b/>
                <w:sz w:val="20"/>
              </w:rPr>
            </w:pPr>
            <w:r>
              <w:rPr>
                <w:b/>
                <w:sz w:val="20"/>
              </w:rPr>
              <w:t>R</w:t>
            </w:r>
            <w:r>
              <w:rPr>
                <w:rFonts w:cs="Arial"/>
                <w:b/>
                <w:sz w:val="20"/>
              </w:rPr>
              <w:t> </w:t>
            </w:r>
            <w:r>
              <w:rPr>
                <w:b/>
                <w:sz w:val="20"/>
              </w:rPr>
              <w:t>336.1702(a)</w:t>
            </w:r>
          </w:p>
        </w:tc>
      </w:tr>
      <w:tr w:rsidR="003B1B0A" w:rsidTr="003B1B0A">
        <w:trPr>
          <w:cantSplit/>
        </w:trPr>
        <w:tc>
          <w:tcPr>
            <w:tcW w:w="1626" w:type="dxa"/>
            <w:tcBorders>
              <w:top w:val="single" w:sz="4" w:space="0" w:color="auto"/>
              <w:left w:val="single" w:sz="4" w:space="0" w:color="auto"/>
              <w:bottom w:val="single" w:sz="4" w:space="0" w:color="auto"/>
              <w:right w:val="single" w:sz="4" w:space="0" w:color="auto"/>
            </w:tcBorders>
          </w:tcPr>
          <w:p w:rsidR="003B1B0A" w:rsidRDefault="003B1B0A" w:rsidP="00DE3489">
            <w:pPr>
              <w:numPr>
                <w:ilvl w:val="0"/>
                <w:numId w:val="95"/>
              </w:numPr>
              <w:rPr>
                <w:rFonts w:cs="Arial"/>
                <w:sz w:val="20"/>
              </w:rPr>
            </w:pPr>
            <w:r>
              <w:rPr>
                <w:rFonts w:cs="Arial"/>
                <w:sz w:val="20"/>
              </w:rPr>
              <w:t>Formaldehyde (CAS No. 50-00-0)</w:t>
            </w:r>
          </w:p>
        </w:tc>
        <w:tc>
          <w:tcPr>
            <w:tcW w:w="1440"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3,934.1 lb/year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3B1B0A" w:rsidRDefault="003B1B0A" w:rsidP="002C0DEF">
            <w:pPr>
              <w:jc w:val="center"/>
              <w:rPr>
                <w:rFonts w:cs="Arial"/>
                <w:sz w:val="20"/>
              </w:rPr>
            </w:pPr>
            <w:r>
              <w:rPr>
                <w:rFonts w:cs="Arial"/>
                <w:sz w:val="20"/>
              </w:rPr>
              <w:t>EUK1MACHINE</w:t>
            </w:r>
          </w:p>
        </w:tc>
        <w:tc>
          <w:tcPr>
            <w:tcW w:w="1530" w:type="dxa"/>
            <w:tcBorders>
              <w:top w:val="single" w:sz="4" w:space="0" w:color="auto"/>
              <w:left w:val="single" w:sz="4" w:space="0" w:color="auto"/>
              <w:bottom w:val="single" w:sz="4" w:space="0" w:color="auto"/>
              <w:right w:val="single" w:sz="4" w:space="0" w:color="auto"/>
            </w:tcBorders>
          </w:tcPr>
          <w:p w:rsidR="003B1B0A" w:rsidRDefault="00530D07">
            <w:pPr>
              <w:jc w:val="center"/>
              <w:rPr>
                <w:rFonts w:cs="Arial"/>
                <w:sz w:val="20"/>
              </w:rPr>
            </w:pPr>
            <w:r>
              <w:rPr>
                <w:rFonts w:cs="Arial"/>
                <w:sz w:val="20"/>
              </w:rPr>
              <w:t>SC VI.1</w:t>
            </w:r>
          </w:p>
          <w:p w:rsidR="003B1B0A" w:rsidRDefault="003B1B0A">
            <w:pPr>
              <w:jc w:val="center"/>
              <w:rPr>
                <w:rFonts w:cs="Arial"/>
                <w:sz w:val="20"/>
              </w:rPr>
            </w:pPr>
            <w:r>
              <w:rPr>
                <w:rFonts w:cs="Arial"/>
                <w:sz w:val="20"/>
              </w:rPr>
              <w:t>SC VI.2</w:t>
            </w:r>
          </w:p>
          <w:p w:rsidR="003B1B0A" w:rsidRDefault="003B1B0A">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3B1B0A" w:rsidRDefault="003B1B0A" w:rsidP="00530D07">
            <w:pPr>
              <w:jc w:val="center"/>
              <w:rPr>
                <w:rFonts w:cs="Arial"/>
                <w:b/>
                <w:sz w:val="20"/>
              </w:rPr>
            </w:pPr>
            <w:r>
              <w:rPr>
                <w:rFonts w:cs="Arial"/>
                <w:b/>
                <w:sz w:val="20"/>
              </w:rPr>
              <w:t xml:space="preserve">R 336.1225 </w:t>
            </w:r>
          </w:p>
        </w:tc>
      </w:tr>
      <w:tr w:rsidR="003B1B0A" w:rsidTr="003B1B0A">
        <w:trPr>
          <w:cantSplit/>
        </w:trPr>
        <w:tc>
          <w:tcPr>
            <w:tcW w:w="1626" w:type="dxa"/>
            <w:tcBorders>
              <w:top w:val="single" w:sz="4" w:space="0" w:color="auto"/>
              <w:left w:val="single" w:sz="4" w:space="0" w:color="auto"/>
              <w:bottom w:val="single" w:sz="4" w:space="0" w:color="auto"/>
              <w:right w:val="single" w:sz="4" w:space="0" w:color="auto"/>
            </w:tcBorders>
          </w:tcPr>
          <w:p w:rsidR="003B1B0A" w:rsidRDefault="003B1B0A">
            <w:pPr>
              <w:ind w:left="275" w:hanging="270"/>
              <w:rPr>
                <w:rFonts w:cs="Arial"/>
                <w:sz w:val="20"/>
              </w:rPr>
            </w:pPr>
            <w:r>
              <w:rPr>
                <w:rFonts w:cs="Arial"/>
                <w:sz w:val="20"/>
              </w:rPr>
              <w:t>3.</w:t>
            </w:r>
            <w:r>
              <w:rPr>
                <w:rFonts w:cs="Arial"/>
                <w:sz w:val="20"/>
              </w:rPr>
              <w:tab/>
              <w:t>Acetaldehyde (CAS No. 75-07-0)</w:t>
            </w:r>
          </w:p>
        </w:tc>
        <w:tc>
          <w:tcPr>
            <w:tcW w:w="1440"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12, 841.4 lb/year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3B1B0A" w:rsidRDefault="003B1B0A" w:rsidP="002C0DEF">
            <w:pPr>
              <w:jc w:val="center"/>
              <w:rPr>
                <w:rFonts w:cs="Arial"/>
                <w:sz w:val="20"/>
              </w:rPr>
            </w:pPr>
            <w:r>
              <w:rPr>
                <w:rFonts w:cs="Arial"/>
                <w:sz w:val="20"/>
              </w:rPr>
              <w:t>EUK1MACHINE</w:t>
            </w:r>
          </w:p>
        </w:tc>
        <w:tc>
          <w:tcPr>
            <w:tcW w:w="1530" w:type="dxa"/>
            <w:tcBorders>
              <w:top w:val="single" w:sz="4" w:space="0" w:color="auto"/>
              <w:left w:val="single" w:sz="4" w:space="0" w:color="auto"/>
              <w:bottom w:val="single" w:sz="4" w:space="0" w:color="auto"/>
              <w:right w:val="single" w:sz="4" w:space="0" w:color="auto"/>
            </w:tcBorders>
          </w:tcPr>
          <w:p w:rsidR="003B1B0A" w:rsidRDefault="00530D07">
            <w:pPr>
              <w:jc w:val="center"/>
              <w:rPr>
                <w:rFonts w:cs="Arial"/>
                <w:sz w:val="20"/>
              </w:rPr>
            </w:pPr>
            <w:r>
              <w:rPr>
                <w:rFonts w:cs="Arial"/>
                <w:sz w:val="20"/>
              </w:rPr>
              <w:t>SC VI.1</w:t>
            </w:r>
          </w:p>
          <w:p w:rsidR="003B1B0A" w:rsidRDefault="00530D07">
            <w:pPr>
              <w:jc w:val="center"/>
              <w:rPr>
                <w:rFonts w:cs="Arial"/>
                <w:sz w:val="20"/>
              </w:rPr>
            </w:pPr>
            <w:r>
              <w:rPr>
                <w:rFonts w:cs="Arial"/>
                <w:sz w:val="20"/>
              </w:rPr>
              <w:t>SC VI.2</w:t>
            </w:r>
          </w:p>
          <w:p w:rsidR="003B1B0A" w:rsidRDefault="003B1B0A">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3B1B0A" w:rsidRDefault="003B1B0A" w:rsidP="00530D07">
            <w:pPr>
              <w:jc w:val="center"/>
              <w:rPr>
                <w:rFonts w:cs="Arial"/>
                <w:b/>
                <w:sz w:val="20"/>
              </w:rPr>
            </w:pPr>
            <w:r>
              <w:rPr>
                <w:rFonts w:cs="Arial"/>
                <w:b/>
                <w:sz w:val="20"/>
              </w:rPr>
              <w:t xml:space="preserve">R 336.1225 </w:t>
            </w:r>
          </w:p>
        </w:tc>
      </w:tr>
      <w:tr w:rsidR="003B1B0A" w:rsidTr="003B1B0A">
        <w:trPr>
          <w:cantSplit/>
        </w:trPr>
        <w:tc>
          <w:tcPr>
            <w:tcW w:w="1626" w:type="dxa"/>
            <w:tcBorders>
              <w:top w:val="single" w:sz="4" w:space="0" w:color="auto"/>
              <w:left w:val="single" w:sz="4" w:space="0" w:color="auto"/>
              <w:bottom w:val="single" w:sz="4" w:space="0" w:color="auto"/>
              <w:right w:val="single" w:sz="4" w:space="0" w:color="auto"/>
            </w:tcBorders>
          </w:tcPr>
          <w:p w:rsidR="003B1B0A" w:rsidRDefault="003B1B0A">
            <w:pPr>
              <w:ind w:left="275" w:hanging="270"/>
              <w:rPr>
                <w:rFonts w:cs="Arial"/>
                <w:sz w:val="20"/>
              </w:rPr>
            </w:pPr>
            <w:r>
              <w:rPr>
                <w:rFonts w:cs="Arial"/>
                <w:sz w:val="20"/>
              </w:rPr>
              <w:t>4.</w:t>
            </w:r>
            <w:r>
              <w:rPr>
                <w:rFonts w:cs="Arial"/>
                <w:sz w:val="20"/>
              </w:rPr>
              <w:tab/>
              <w:t>Acetaldehyde (CAS No. 75-07-0)</w:t>
            </w:r>
          </w:p>
        </w:tc>
        <w:tc>
          <w:tcPr>
            <w:tcW w:w="1440"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39.8 lb/day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Calendar Day</w:t>
            </w:r>
          </w:p>
        </w:tc>
        <w:tc>
          <w:tcPr>
            <w:tcW w:w="1889" w:type="dxa"/>
            <w:tcBorders>
              <w:top w:val="single" w:sz="4" w:space="0" w:color="auto"/>
              <w:left w:val="single" w:sz="4" w:space="0" w:color="auto"/>
              <w:bottom w:val="single" w:sz="4" w:space="0" w:color="auto"/>
              <w:right w:val="single" w:sz="4" w:space="0" w:color="auto"/>
            </w:tcBorders>
          </w:tcPr>
          <w:p w:rsidR="003B1B0A" w:rsidRDefault="003B1B0A" w:rsidP="002C0DEF">
            <w:pPr>
              <w:jc w:val="center"/>
              <w:rPr>
                <w:rFonts w:cs="Arial"/>
                <w:sz w:val="20"/>
              </w:rPr>
            </w:pPr>
            <w:r>
              <w:rPr>
                <w:rFonts w:cs="Arial"/>
                <w:sz w:val="20"/>
              </w:rPr>
              <w:t>EUK1MACHINE</w:t>
            </w:r>
          </w:p>
        </w:tc>
        <w:tc>
          <w:tcPr>
            <w:tcW w:w="1530"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SC VI.1</w:t>
            </w:r>
          </w:p>
          <w:p w:rsidR="003B1B0A" w:rsidRDefault="003B1B0A">
            <w:pPr>
              <w:jc w:val="center"/>
              <w:rPr>
                <w:rFonts w:cs="Arial"/>
                <w:sz w:val="20"/>
              </w:rPr>
            </w:pPr>
            <w:r>
              <w:rPr>
                <w:rFonts w:cs="Arial"/>
                <w:sz w:val="20"/>
              </w:rPr>
              <w:t>SC VI.2</w:t>
            </w:r>
          </w:p>
          <w:p w:rsidR="003B1B0A" w:rsidRDefault="003B1B0A">
            <w:pPr>
              <w:jc w:val="center"/>
              <w:rPr>
                <w:rFonts w:cs="Arial"/>
                <w:vanish/>
                <w:sz w:val="20"/>
              </w:rPr>
            </w:pPr>
            <w:r>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rsidR="003B1B0A" w:rsidRDefault="003B1B0A" w:rsidP="00530D07">
            <w:pPr>
              <w:jc w:val="center"/>
              <w:rPr>
                <w:rFonts w:cs="Arial"/>
                <w:b/>
                <w:sz w:val="20"/>
              </w:rPr>
            </w:pPr>
            <w:r>
              <w:rPr>
                <w:rFonts w:cs="Arial"/>
                <w:b/>
                <w:sz w:val="20"/>
              </w:rPr>
              <w:t xml:space="preserve">R 336.1225 </w:t>
            </w:r>
          </w:p>
        </w:tc>
      </w:tr>
      <w:tr w:rsidR="003B1B0A" w:rsidTr="003B1B0A">
        <w:trPr>
          <w:cantSplit/>
        </w:trPr>
        <w:tc>
          <w:tcPr>
            <w:tcW w:w="1626" w:type="dxa"/>
            <w:tcBorders>
              <w:top w:val="single" w:sz="4" w:space="0" w:color="auto"/>
              <w:left w:val="single" w:sz="4" w:space="0" w:color="auto"/>
              <w:bottom w:val="single" w:sz="4" w:space="0" w:color="auto"/>
              <w:right w:val="single" w:sz="4" w:space="0" w:color="auto"/>
            </w:tcBorders>
          </w:tcPr>
          <w:p w:rsidR="003B1B0A" w:rsidRDefault="003B1B0A">
            <w:pPr>
              <w:ind w:left="275" w:hanging="270"/>
              <w:rPr>
                <w:rFonts w:cs="Arial"/>
                <w:sz w:val="20"/>
              </w:rPr>
            </w:pPr>
            <w:r>
              <w:rPr>
                <w:rFonts w:cs="Arial"/>
                <w:sz w:val="20"/>
              </w:rPr>
              <w:t>5.</w:t>
            </w:r>
            <w:r>
              <w:rPr>
                <w:rFonts w:cs="Arial"/>
                <w:sz w:val="20"/>
              </w:rPr>
              <w:tab/>
              <w:t>Acrylonitrile (CAS No. 107-13-1)</w:t>
            </w:r>
          </w:p>
        </w:tc>
        <w:tc>
          <w:tcPr>
            <w:tcW w:w="1440"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58.9 lb/year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3B1B0A" w:rsidRDefault="003B1B0A">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3B1B0A" w:rsidRDefault="003B1B0A" w:rsidP="002C0DEF">
            <w:pPr>
              <w:jc w:val="center"/>
              <w:rPr>
                <w:rFonts w:cs="Arial"/>
                <w:sz w:val="20"/>
              </w:rPr>
            </w:pPr>
            <w:r>
              <w:rPr>
                <w:rFonts w:cs="Arial"/>
                <w:sz w:val="20"/>
              </w:rPr>
              <w:t>EUK1MACHINE</w:t>
            </w:r>
          </w:p>
        </w:tc>
        <w:tc>
          <w:tcPr>
            <w:tcW w:w="1530" w:type="dxa"/>
            <w:tcBorders>
              <w:top w:val="single" w:sz="4" w:space="0" w:color="auto"/>
              <w:left w:val="single" w:sz="4" w:space="0" w:color="auto"/>
              <w:bottom w:val="single" w:sz="4" w:space="0" w:color="auto"/>
              <w:right w:val="single" w:sz="4" w:space="0" w:color="auto"/>
            </w:tcBorders>
          </w:tcPr>
          <w:p w:rsidR="003B1B0A" w:rsidRDefault="00DE3489">
            <w:pPr>
              <w:jc w:val="center"/>
              <w:rPr>
                <w:rFonts w:cs="Arial"/>
                <w:sz w:val="20"/>
              </w:rPr>
            </w:pPr>
            <w:r>
              <w:rPr>
                <w:rFonts w:cs="Arial"/>
                <w:sz w:val="20"/>
              </w:rPr>
              <w:t>SC VI.1</w:t>
            </w:r>
          </w:p>
          <w:p w:rsidR="003B1B0A" w:rsidRDefault="00DE3489">
            <w:pPr>
              <w:jc w:val="center"/>
              <w:rPr>
                <w:rFonts w:cs="Arial"/>
                <w:sz w:val="20"/>
              </w:rPr>
            </w:pPr>
            <w:r>
              <w:rPr>
                <w:rFonts w:cs="Arial"/>
                <w:sz w:val="20"/>
              </w:rPr>
              <w:t>SC VI.2</w:t>
            </w:r>
          </w:p>
          <w:p w:rsidR="003B1B0A" w:rsidRDefault="003B1B0A">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3B1B0A" w:rsidRDefault="003B1B0A" w:rsidP="00530D07">
            <w:pPr>
              <w:jc w:val="center"/>
              <w:rPr>
                <w:rFonts w:cs="Arial"/>
                <w:b/>
                <w:sz w:val="20"/>
              </w:rPr>
            </w:pPr>
            <w:r>
              <w:rPr>
                <w:rFonts w:cs="Arial"/>
                <w:b/>
                <w:sz w:val="20"/>
              </w:rPr>
              <w:t xml:space="preserve">R 336.1225 </w:t>
            </w:r>
          </w:p>
        </w:tc>
      </w:tr>
      <w:tr w:rsidR="00AB5A15" w:rsidTr="00AB5A15">
        <w:trPr>
          <w:cantSplit/>
        </w:trPr>
        <w:tc>
          <w:tcPr>
            <w:tcW w:w="1626" w:type="dxa"/>
            <w:tcBorders>
              <w:top w:val="single" w:sz="4" w:space="0" w:color="auto"/>
              <w:left w:val="single" w:sz="4" w:space="0" w:color="auto"/>
              <w:bottom w:val="single" w:sz="4" w:space="0" w:color="auto"/>
              <w:right w:val="single" w:sz="4" w:space="0" w:color="auto"/>
            </w:tcBorders>
          </w:tcPr>
          <w:p w:rsidR="00AB5A15" w:rsidRDefault="00AB5A15" w:rsidP="00AB5A15">
            <w:pPr>
              <w:ind w:left="275" w:hanging="270"/>
              <w:rPr>
                <w:rFonts w:cs="Arial"/>
                <w:sz w:val="20"/>
              </w:rPr>
            </w:pPr>
            <w:r>
              <w:rPr>
                <w:rFonts w:cs="Arial"/>
                <w:sz w:val="20"/>
              </w:rPr>
              <w:t>6.</w:t>
            </w:r>
            <w:r>
              <w:rPr>
                <w:rFonts w:cs="Arial"/>
                <w:sz w:val="20"/>
              </w:rPr>
              <w:tab/>
              <w:t>Acrylamide (CAS No. 79-06-1)</w:t>
            </w:r>
          </w:p>
        </w:tc>
        <w:tc>
          <w:tcPr>
            <w:tcW w:w="1440" w:type="dxa"/>
            <w:tcBorders>
              <w:top w:val="single" w:sz="4" w:space="0" w:color="auto"/>
              <w:left w:val="single" w:sz="4" w:space="0" w:color="auto"/>
              <w:bottom w:val="single" w:sz="4" w:space="0" w:color="auto"/>
              <w:right w:val="single" w:sz="4" w:space="0" w:color="auto"/>
            </w:tcBorders>
          </w:tcPr>
          <w:p w:rsidR="00AB5A15" w:rsidRDefault="00AB5A15" w:rsidP="00F51F07">
            <w:pPr>
              <w:rPr>
                <w:rFonts w:cs="Arial"/>
                <w:sz w:val="20"/>
              </w:rPr>
            </w:pPr>
            <w:r>
              <w:rPr>
                <w:rFonts w:cs="Arial"/>
                <w:sz w:val="20"/>
              </w:rPr>
              <w:t>240.0 lb/year</w:t>
            </w:r>
            <w:r w:rsidRPr="00F51F0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AB5A15" w:rsidRDefault="00AB5A15" w:rsidP="00AB5A15">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AB5A15" w:rsidRDefault="00AB5A15" w:rsidP="00AB5A15">
            <w:pPr>
              <w:jc w:val="center"/>
              <w:rPr>
                <w:rFonts w:cs="Arial"/>
                <w:sz w:val="20"/>
              </w:rPr>
            </w:pPr>
            <w:r>
              <w:rPr>
                <w:rFonts w:cs="Arial"/>
                <w:sz w:val="20"/>
              </w:rPr>
              <w:t>EUK1MACHINE</w:t>
            </w:r>
          </w:p>
        </w:tc>
        <w:tc>
          <w:tcPr>
            <w:tcW w:w="1530" w:type="dxa"/>
            <w:tcBorders>
              <w:top w:val="single" w:sz="4" w:space="0" w:color="auto"/>
              <w:left w:val="single" w:sz="4" w:space="0" w:color="auto"/>
              <w:bottom w:val="single" w:sz="4" w:space="0" w:color="auto"/>
              <w:right w:val="single" w:sz="4" w:space="0" w:color="auto"/>
            </w:tcBorders>
          </w:tcPr>
          <w:p w:rsidR="00AB5A15" w:rsidRDefault="00AB5A15" w:rsidP="00AB5A15">
            <w:pPr>
              <w:jc w:val="center"/>
              <w:rPr>
                <w:rFonts w:cs="Arial"/>
                <w:sz w:val="20"/>
              </w:rPr>
            </w:pPr>
            <w:r>
              <w:rPr>
                <w:rFonts w:cs="Arial"/>
                <w:sz w:val="20"/>
              </w:rPr>
              <w:t>SC VI.1</w:t>
            </w:r>
          </w:p>
          <w:p w:rsidR="00AB5A15" w:rsidRDefault="00DE3489" w:rsidP="00AB5A15">
            <w:pPr>
              <w:jc w:val="center"/>
              <w:rPr>
                <w:rFonts w:cs="Arial"/>
                <w:sz w:val="20"/>
              </w:rPr>
            </w:pPr>
            <w:r>
              <w:rPr>
                <w:rFonts w:cs="Arial"/>
                <w:sz w:val="20"/>
              </w:rPr>
              <w:t>SC VI.2</w:t>
            </w:r>
          </w:p>
          <w:p w:rsidR="00AB5A15" w:rsidRDefault="00AB5A15" w:rsidP="00AB5A15">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AB5A15" w:rsidRDefault="00AB5A15" w:rsidP="00530D07">
            <w:pPr>
              <w:jc w:val="center"/>
              <w:rPr>
                <w:rFonts w:cs="Arial"/>
                <w:b/>
                <w:sz w:val="20"/>
              </w:rPr>
            </w:pPr>
            <w:r>
              <w:rPr>
                <w:rFonts w:cs="Arial"/>
                <w:b/>
                <w:sz w:val="20"/>
              </w:rPr>
              <w:t xml:space="preserve">R 336.1225(3) </w:t>
            </w:r>
          </w:p>
        </w:tc>
      </w:tr>
    </w:tbl>
    <w:p w:rsidR="00AB5A15" w:rsidRPr="00AB5A15" w:rsidRDefault="00AB5A15" w:rsidP="004C4778">
      <w:pPr>
        <w:jc w:val="both"/>
      </w:pPr>
    </w:p>
    <w:p w:rsidR="004C4778" w:rsidRDefault="004C4778" w:rsidP="004C4778">
      <w:pPr>
        <w:jc w:val="both"/>
        <w:rPr>
          <w:b/>
          <w:u w:val="single"/>
        </w:rPr>
      </w:pPr>
      <w:r>
        <w:rPr>
          <w:b/>
        </w:rPr>
        <w:t xml:space="preserve">II.  </w:t>
      </w:r>
      <w:r>
        <w:rPr>
          <w:b/>
          <w:u w:val="single"/>
        </w:rPr>
        <w:t>MATERIAL LIMIT(S)</w:t>
      </w:r>
    </w:p>
    <w:p w:rsidR="004C4778" w:rsidRDefault="004C4778" w:rsidP="004C4778">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gridCol w:w="1517"/>
        <w:gridCol w:w="14"/>
        <w:gridCol w:w="2157"/>
        <w:gridCol w:w="1889"/>
        <w:gridCol w:w="1529"/>
        <w:gridCol w:w="1535"/>
      </w:tblGrid>
      <w:tr w:rsidR="004C4778" w:rsidTr="00030ED3">
        <w:trPr>
          <w:cantSplit/>
          <w:tblHeader/>
        </w:trPr>
        <w:tc>
          <w:tcPr>
            <w:tcW w:w="1624"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Pr>
                <w:b/>
                <w:sz w:val="20"/>
              </w:rPr>
              <w:t>Material</w:t>
            </w:r>
          </w:p>
        </w:tc>
        <w:tc>
          <w:tcPr>
            <w:tcW w:w="1531" w:type="dxa"/>
            <w:gridSpan w:val="2"/>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sidRPr="00BD3DE3">
              <w:rPr>
                <w:b/>
                <w:sz w:val="20"/>
              </w:rPr>
              <w:t>Limit</w:t>
            </w:r>
          </w:p>
        </w:tc>
        <w:tc>
          <w:tcPr>
            <w:tcW w:w="2157" w:type="dxa"/>
            <w:tcBorders>
              <w:top w:val="single" w:sz="4" w:space="0" w:color="auto"/>
              <w:left w:val="single" w:sz="4" w:space="0" w:color="auto"/>
              <w:bottom w:val="single" w:sz="4" w:space="0" w:color="auto"/>
              <w:right w:val="single" w:sz="4" w:space="0" w:color="auto"/>
            </w:tcBorders>
          </w:tcPr>
          <w:p w:rsidR="004C4778" w:rsidRDefault="004C4778" w:rsidP="004C4778">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Pr>
                <w:b/>
                <w:sz w:val="20"/>
              </w:rPr>
              <w:t>Equipment</w:t>
            </w:r>
          </w:p>
        </w:tc>
        <w:tc>
          <w:tcPr>
            <w:tcW w:w="1529" w:type="dxa"/>
            <w:tcBorders>
              <w:top w:val="single" w:sz="4" w:space="0" w:color="auto"/>
              <w:left w:val="single" w:sz="4" w:space="0" w:color="auto"/>
              <w:bottom w:val="single" w:sz="4" w:space="0" w:color="auto"/>
              <w:right w:val="single" w:sz="4" w:space="0" w:color="auto"/>
            </w:tcBorders>
          </w:tcPr>
          <w:p w:rsidR="004C4778" w:rsidRDefault="004C4778" w:rsidP="004C4778">
            <w:pPr>
              <w:jc w:val="center"/>
              <w:rPr>
                <w:b/>
                <w:sz w:val="20"/>
              </w:rPr>
            </w:pPr>
            <w:r>
              <w:rPr>
                <w:b/>
                <w:sz w:val="20"/>
              </w:rPr>
              <w:t>Monitoring/</w:t>
            </w:r>
          </w:p>
          <w:p w:rsidR="004C4778" w:rsidRPr="00BD3DE3" w:rsidRDefault="004C4778" w:rsidP="004C4778">
            <w:pPr>
              <w:jc w:val="center"/>
              <w:rPr>
                <w:b/>
                <w:sz w:val="20"/>
              </w:rPr>
            </w:pPr>
            <w:r>
              <w:rPr>
                <w:b/>
                <w:sz w:val="20"/>
              </w:rPr>
              <w:t>Testing Method</w:t>
            </w:r>
          </w:p>
        </w:tc>
        <w:tc>
          <w:tcPr>
            <w:tcW w:w="1535" w:type="dxa"/>
            <w:tcBorders>
              <w:top w:val="single" w:sz="4" w:space="0" w:color="auto"/>
              <w:left w:val="single" w:sz="4" w:space="0" w:color="auto"/>
              <w:bottom w:val="single" w:sz="4" w:space="0" w:color="auto"/>
              <w:right w:val="single" w:sz="4" w:space="0" w:color="auto"/>
            </w:tcBorders>
          </w:tcPr>
          <w:p w:rsidR="004C4778" w:rsidRPr="00BD3DE3" w:rsidRDefault="004C4778" w:rsidP="004C4778">
            <w:pPr>
              <w:jc w:val="center"/>
              <w:rPr>
                <w:b/>
                <w:sz w:val="20"/>
              </w:rPr>
            </w:pPr>
            <w:r w:rsidRPr="00BD3DE3">
              <w:rPr>
                <w:b/>
                <w:sz w:val="20"/>
              </w:rPr>
              <w:t>Underlying</w:t>
            </w:r>
            <w:r>
              <w:rPr>
                <w:b/>
                <w:sz w:val="20"/>
              </w:rPr>
              <w:t xml:space="preserve"> </w:t>
            </w:r>
            <w:r w:rsidRPr="00BD3DE3">
              <w:rPr>
                <w:b/>
                <w:sz w:val="20"/>
              </w:rPr>
              <w:t>Applicable Requirements</w:t>
            </w:r>
          </w:p>
        </w:tc>
      </w:tr>
      <w:tr w:rsidR="003B1B0A" w:rsidTr="00030ED3">
        <w:tblPrEx>
          <w:tblLook w:val="04A0" w:firstRow="1" w:lastRow="0" w:firstColumn="1" w:lastColumn="0" w:noHBand="0" w:noVBand="1"/>
        </w:tblPrEx>
        <w:trPr>
          <w:cantSplit/>
        </w:trPr>
        <w:tc>
          <w:tcPr>
            <w:tcW w:w="1624" w:type="dxa"/>
            <w:tcBorders>
              <w:top w:val="single" w:sz="4" w:space="0" w:color="auto"/>
              <w:left w:val="single" w:sz="4" w:space="0" w:color="auto"/>
              <w:bottom w:val="single" w:sz="4" w:space="0" w:color="auto"/>
              <w:right w:val="single" w:sz="4" w:space="0" w:color="auto"/>
            </w:tcBorders>
            <w:hideMark/>
          </w:tcPr>
          <w:p w:rsidR="003B1B0A" w:rsidRDefault="003B1B0A">
            <w:pPr>
              <w:ind w:left="365" w:hanging="365"/>
              <w:rPr>
                <w:sz w:val="20"/>
              </w:rPr>
            </w:pPr>
            <w:r>
              <w:rPr>
                <w:sz w:val="20"/>
              </w:rPr>
              <w:t>1.</w:t>
            </w:r>
            <w:r>
              <w:rPr>
                <w:sz w:val="20"/>
              </w:rPr>
              <w:tab/>
              <w:t>VOC content of coating</w:t>
            </w:r>
          </w:p>
        </w:tc>
        <w:tc>
          <w:tcPr>
            <w:tcW w:w="1517" w:type="dxa"/>
            <w:tcBorders>
              <w:top w:val="single" w:sz="4" w:space="0" w:color="auto"/>
              <w:left w:val="single" w:sz="4" w:space="0" w:color="auto"/>
              <w:bottom w:val="single" w:sz="4" w:space="0" w:color="auto"/>
              <w:right w:val="single" w:sz="4" w:space="0" w:color="auto"/>
            </w:tcBorders>
            <w:hideMark/>
          </w:tcPr>
          <w:p w:rsidR="003B1B0A" w:rsidRDefault="003B1B0A">
            <w:pPr>
              <w:jc w:val="center"/>
              <w:rPr>
                <w:rFonts w:cs="Arial"/>
                <w:sz w:val="20"/>
              </w:rPr>
            </w:pPr>
            <w:r>
              <w:rPr>
                <w:sz w:val="20"/>
              </w:rPr>
              <w:t xml:space="preserve">0.5 </w:t>
            </w:r>
            <w:r>
              <w:rPr>
                <w:rFonts w:cs="Arial"/>
                <w:sz w:val="20"/>
              </w:rPr>
              <w:t>lb/gal</w:t>
            </w:r>
          </w:p>
          <w:p w:rsidR="003B1B0A" w:rsidRDefault="003B1B0A">
            <w:pPr>
              <w:jc w:val="center"/>
              <w:rPr>
                <w:rFonts w:cs="Arial"/>
                <w:sz w:val="20"/>
              </w:rPr>
            </w:pPr>
            <w:r>
              <w:rPr>
                <w:rFonts w:cs="Arial"/>
                <w:sz w:val="20"/>
              </w:rPr>
              <w:t>(minus water)*</w:t>
            </w:r>
          </w:p>
          <w:p w:rsidR="003B1B0A" w:rsidRDefault="003B1B0A">
            <w:pPr>
              <w:jc w:val="center"/>
              <w:rPr>
                <w:rFonts w:cs="Arial"/>
                <w:sz w:val="20"/>
              </w:rPr>
            </w:pPr>
            <w:r>
              <w:rPr>
                <w:rFonts w:cs="Arial"/>
                <w:sz w:val="20"/>
              </w:rPr>
              <w:t>as applied</w:t>
            </w:r>
            <w:r>
              <w:rPr>
                <w:rFonts w:cs="Arial"/>
                <w:sz w:val="20"/>
                <w:vertAlign w:val="superscript"/>
              </w:rPr>
              <w:t>2</w:t>
            </w:r>
          </w:p>
        </w:tc>
        <w:tc>
          <w:tcPr>
            <w:tcW w:w="2171" w:type="dxa"/>
            <w:gridSpan w:val="2"/>
            <w:tcBorders>
              <w:top w:val="single" w:sz="4" w:space="0" w:color="auto"/>
              <w:left w:val="single" w:sz="4" w:space="0" w:color="auto"/>
              <w:bottom w:val="single" w:sz="4" w:space="0" w:color="auto"/>
              <w:right w:val="single" w:sz="4" w:space="0" w:color="auto"/>
            </w:tcBorders>
            <w:hideMark/>
          </w:tcPr>
          <w:p w:rsidR="003B1B0A" w:rsidRDefault="003B1B0A">
            <w:pPr>
              <w:jc w:val="center"/>
              <w:rPr>
                <w:sz w:val="20"/>
              </w:rPr>
            </w:pPr>
            <w:r>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hideMark/>
          </w:tcPr>
          <w:p w:rsidR="003B1B0A" w:rsidRDefault="003B1B0A" w:rsidP="002C0DEF">
            <w:pPr>
              <w:jc w:val="center"/>
              <w:rPr>
                <w:sz w:val="20"/>
              </w:rPr>
            </w:pPr>
            <w:r>
              <w:rPr>
                <w:rFonts w:cs="Arial"/>
                <w:sz w:val="20"/>
              </w:rPr>
              <w:t>EUK1MACHINE</w:t>
            </w:r>
          </w:p>
        </w:tc>
        <w:tc>
          <w:tcPr>
            <w:tcW w:w="1529" w:type="dxa"/>
            <w:tcBorders>
              <w:top w:val="single" w:sz="4" w:space="0" w:color="auto"/>
              <w:left w:val="single" w:sz="4" w:space="0" w:color="auto"/>
              <w:bottom w:val="single" w:sz="4" w:space="0" w:color="auto"/>
              <w:right w:val="single" w:sz="4" w:space="0" w:color="auto"/>
            </w:tcBorders>
            <w:hideMark/>
          </w:tcPr>
          <w:p w:rsidR="003B1B0A" w:rsidRDefault="003B1B0A">
            <w:pPr>
              <w:jc w:val="center"/>
              <w:rPr>
                <w:sz w:val="20"/>
              </w:rPr>
            </w:pPr>
            <w:r>
              <w:rPr>
                <w:sz w:val="20"/>
              </w:rPr>
              <w:t>SC V.1</w:t>
            </w:r>
          </w:p>
          <w:p w:rsidR="003B1B0A" w:rsidRDefault="003B1B0A">
            <w:pPr>
              <w:jc w:val="center"/>
              <w:rPr>
                <w:sz w:val="20"/>
              </w:rPr>
            </w:pPr>
            <w:r>
              <w:rPr>
                <w:sz w:val="20"/>
              </w:rPr>
              <w:t>SC VI.2</w:t>
            </w:r>
          </w:p>
        </w:tc>
        <w:tc>
          <w:tcPr>
            <w:tcW w:w="1535" w:type="dxa"/>
            <w:tcBorders>
              <w:top w:val="single" w:sz="4" w:space="0" w:color="auto"/>
              <w:left w:val="single" w:sz="4" w:space="0" w:color="auto"/>
              <w:bottom w:val="single" w:sz="4" w:space="0" w:color="auto"/>
              <w:right w:val="single" w:sz="4" w:space="0" w:color="auto"/>
            </w:tcBorders>
            <w:hideMark/>
          </w:tcPr>
          <w:p w:rsidR="003B1B0A" w:rsidRDefault="003B1B0A">
            <w:pPr>
              <w:jc w:val="center"/>
              <w:rPr>
                <w:b/>
                <w:sz w:val="20"/>
              </w:rPr>
            </w:pPr>
            <w:r>
              <w:rPr>
                <w:b/>
                <w:sz w:val="20"/>
              </w:rPr>
              <w:t>R</w:t>
            </w:r>
            <w:r>
              <w:rPr>
                <w:rFonts w:cs="Arial"/>
                <w:b/>
                <w:sz w:val="20"/>
              </w:rPr>
              <w:t> </w:t>
            </w:r>
            <w:r>
              <w:rPr>
                <w:b/>
                <w:sz w:val="20"/>
              </w:rPr>
              <w:t>336.1702(a)</w:t>
            </w:r>
          </w:p>
        </w:tc>
      </w:tr>
    </w:tbl>
    <w:p w:rsidR="004C4778" w:rsidRPr="003043E3" w:rsidRDefault="003043E3" w:rsidP="004C4778">
      <w:pPr>
        <w:jc w:val="both"/>
        <w:rPr>
          <w:b/>
          <w:sz w:val="20"/>
        </w:rPr>
      </w:pPr>
      <w:r>
        <w:rPr>
          <w:sz w:val="20"/>
        </w:rPr>
        <w:t xml:space="preserve">*The phrase "minus water" shall also include compounds which are used as organic solvents and which are excluded from the definition of volatile organic compound. </w:t>
      </w:r>
      <w:r>
        <w:rPr>
          <w:b/>
          <w:sz w:val="20"/>
        </w:rPr>
        <w:t>(R 336.1602(4))</w:t>
      </w:r>
    </w:p>
    <w:p w:rsidR="004C4778" w:rsidRPr="00F01FE1" w:rsidRDefault="004C4778" w:rsidP="004C4778">
      <w:pPr>
        <w:jc w:val="both"/>
        <w:rPr>
          <w:b/>
          <w:sz w:val="20"/>
          <w:u w:val="single"/>
        </w:rPr>
      </w:pPr>
      <w:r>
        <w:rPr>
          <w:b/>
        </w:rPr>
        <w:lastRenderedPageBreak/>
        <w:t xml:space="preserve">III.  </w:t>
      </w:r>
      <w:r>
        <w:rPr>
          <w:b/>
          <w:u w:val="single"/>
        </w:rPr>
        <w:t>PROCESS/OPERATIONAL RESTRICTION(S)</w:t>
      </w:r>
      <w:r w:rsidDel="001C614B">
        <w:rPr>
          <w:b/>
          <w:u w:val="single"/>
        </w:rPr>
        <w:t xml:space="preserve"> </w:t>
      </w:r>
    </w:p>
    <w:p w:rsidR="004C4778" w:rsidRPr="00FB6071" w:rsidRDefault="004C4778" w:rsidP="004C4778">
      <w:pPr>
        <w:jc w:val="both"/>
        <w:rPr>
          <w:sz w:val="20"/>
        </w:rPr>
      </w:pPr>
    </w:p>
    <w:p w:rsidR="00030ED3" w:rsidRDefault="00030ED3" w:rsidP="00030ED3">
      <w:pPr>
        <w:ind w:left="360" w:hanging="360"/>
        <w:jc w:val="both"/>
        <w:rPr>
          <w:rFonts w:cs="Arial"/>
          <w:sz w:val="20"/>
        </w:rPr>
      </w:pPr>
      <w:r>
        <w:rPr>
          <w:rFonts w:cs="Arial"/>
          <w:sz w:val="20"/>
        </w:rPr>
        <w:t>1.</w:t>
      </w:r>
      <w:r>
        <w:rPr>
          <w:rFonts w:cs="Arial"/>
          <w:sz w:val="20"/>
        </w:rPr>
        <w:tab/>
        <w:t>The permittee shall handle all VOC and/or HAP containing materials in a manner to minimize the generation of fugitive emissions.  The permittee shall keep containers covered at all times except when operator access is necessary.</w:t>
      </w:r>
      <w:r>
        <w:rPr>
          <w:rFonts w:cs="Arial"/>
          <w:sz w:val="20"/>
          <w:vertAlign w:val="superscript"/>
        </w:rPr>
        <w:t>2</w:t>
      </w:r>
      <w:r w:rsidR="00AB5A15">
        <w:rPr>
          <w:rFonts w:cs="Arial"/>
          <w:b/>
          <w:sz w:val="20"/>
        </w:rPr>
        <w:t xml:space="preserve">  (R 336.1225, R 336.1702(a)</w:t>
      </w:r>
      <w:r>
        <w:rPr>
          <w:rFonts w:cs="Arial"/>
          <w:b/>
          <w:sz w:val="20"/>
        </w:rPr>
        <w:t>)</w:t>
      </w:r>
    </w:p>
    <w:p w:rsidR="00030ED3" w:rsidRDefault="00030ED3" w:rsidP="00030ED3">
      <w:pPr>
        <w:ind w:left="360" w:hanging="360"/>
        <w:jc w:val="both"/>
        <w:rPr>
          <w:rFonts w:cs="Arial"/>
          <w:sz w:val="20"/>
        </w:rPr>
      </w:pPr>
    </w:p>
    <w:p w:rsidR="00030ED3" w:rsidRDefault="00030ED3" w:rsidP="00030ED3">
      <w:pPr>
        <w:ind w:left="360" w:hanging="360"/>
        <w:jc w:val="both"/>
        <w:rPr>
          <w:rFonts w:cs="Arial"/>
          <w:sz w:val="20"/>
        </w:rPr>
      </w:pPr>
      <w:r>
        <w:rPr>
          <w:rFonts w:cs="Arial"/>
          <w:sz w:val="20"/>
        </w:rPr>
        <w:t>2.</w:t>
      </w:r>
      <w:r>
        <w:rPr>
          <w:rFonts w:cs="Arial"/>
          <w:sz w:val="20"/>
        </w:rPr>
        <w:tab/>
        <w:t>The permittee shall not operate the starch cooker unless the water separator is operating properly.</w:t>
      </w:r>
      <w:r>
        <w:rPr>
          <w:rFonts w:cs="Arial"/>
          <w:sz w:val="20"/>
          <w:vertAlign w:val="superscript"/>
        </w:rPr>
        <w:t>2</w:t>
      </w:r>
      <w:r>
        <w:rPr>
          <w:rFonts w:cs="Arial"/>
          <w:sz w:val="20"/>
        </w:rPr>
        <w:t xml:space="preserve">  </w:t>
      </w:r>
      <w:r w:rsidR="00AB5A15">
        <w:rPr>
          <w:rFonts w:cs="Arial"/>
          <w:b/>
          <w:sz w:val="20"/>
        </w:rPr>
        <w:t>(R 336.1702(a)</w:t>
      </w:r>
      <w:r>
        <w:rPr>
          <w:rFonts w:cs="Arial"/>
          <w:b/>
          <w:sz w:val="20"/>
        </w:rPr>
        <w:t>)</w:t>
      </w:r>
    </w:p>
    <w:p w:rsidR="00030ED3" w:rsidRDefault="00030ED3" w:rsidP="00030ED3">
      <w:pPr>
        <w:ind w:left="360" w:hanging="360"/>
        <w:jc w:val="both"/>
        <w:rPr>
          <w:rFonts w:cs="Arial"/>
          <w:sz w:val="20"/>
        </w:rPr>
      </w:pPr>
    </w:p>
    <w:p w:rsidR="00030ED3" w:rsidRDefault="00030ED3" w:rsidP="00030ED3">
      <w:pPr>
        <w:ind w:left="360" w:hanging="360"/>
        <w:jc w:val="both"/>
        <w:rPr>
          <w:rFonts w:cs="Arial"/>
          <w:sz w:val="20"/>
        </w:rPr>
      </w:pPr>
      <w:r>
        <w:rPr>
          <w:rFonts w:cs="Arial"/>
          <w:sz w:val="20"/>
        </w:rPr>
        <w:t>3.</w:t>
      </w:r>
      <w:r>
        <w:rPr>
          <w:rFonts w:cs="Arial"/>
          <w:sz w:val="20"/>
        </w:rPr>
        <w:tab/>
        <w:t>The permittee shall not operate the air knife unless the Saveall Pan and mist eliminator are operating properly.</w:t>
      </w:r>
      <w:r>
        <w:rPr>
          <w:rFonts w:cs="Arial"/>
          <w:sz w:val="20"/>
          <w:vertAlign w:val="superscript"/>
        </w:rPr>
        <w:t>2</w:t>
      </w:r>
      <w:r>
        <w:rPr>
          <w:rFonts w:cs="Arial"/>
          <w:sz w:val="20"/>
        </w:rPr>
        <w:t xml:space="preserve">  </w:t>
      </w:r>
      <w:r w:rsidR="00AB5A15">
        <w:rPr>
          <w:rFonts w:cs="Arial"/>
          <w:b/>
          <w:sz w:val="20"/>
        </w:rPr>
        <w:t>(R 336.1702(a)</w:t>
      </w:r>
      <w:r>
        <w:rPr>
          <w:rFonts w:cs="Arial"/>
          <w:b/>
          <w:sz w:val="20"/>
        </w:rPr>
        <w:t>)</w:t>
      </w:r>
    </w:p>
    <w:p w:rsidR="004C4778" w:rsidRPr="00FB6071" w:rsidRDefault="004C4778" w:rsidP="004C4778">
      <w:pPr>
        <w:jc w:val="both"/>
        <w:rPr>
          <w:sz w:val="20"/>
        </w:rPr>
      </w:pPr>
    </w:p>
    <w:p w:rsidR="00AB5A15" w:rsidRDefault="004C4778" w:rsidP="004C4778">
      <w:pPr>
        <w:jc w:val="both"/>
        <w:rPr>
          <w:b/>
        </w:rPr>
      </w:pPr>
      <w:r w:rsidRPr="00FB6071">
        <w:rPr>
          <w:b/>
        </w:rPr>
        <w:t xml:space="preserve">IV.  </w:t>
      </w:r>
      <w:r w:rsidRPr="00FB6071">
        <w:rPr>
          <w:b/>
          <w:u w:val="single"/>
        </w:rPr>
        <w:t>DESIGN</w:t>
      </w:r>
      <w:r>
        <w:rPr>
          <w:b/>
          <w:u w:val="single"/>
        </w:rPr>
        <w:t>/EQUIPMENT PARAMETER(S)</w:t>
      </w:r>
    </w:p>
    <w:p w:rsidR="00AB5A15" w:rsidRDefault="00AB5A15" w:rsidP="004C4778">
      <w:pPr>
        <w:jc w:val="both"/>
        <w:rPr>
          <w:b/>
        </w:rPr>
      </w:pPr>
    </w:p>
    <w:p w:rsidR="004C4778" w:rsidRPr="00DE3489" w:rsidRDefault="00030ED3" w:rsidP="004C4778">
      <w:pPr>
        <w:jc w:val="both"/>
        <w:rPr>
          <w:sz w:val="20"/>
        </w:rPr>
      </w:pPr>
      <w:r w:rsidRPr="00DE3489">
        <w:rPr>
          <w:sz w:val="20"/>
        </w:rPr>
        <w:t>NA</w:t>
      </w:r>
    </w:p>
    <w:p w:rsidR="004C4778" w:rsidRPr="00FE0AD0" w:rsidRDefault="004C4778" w:rsidP="004C4778">
      <w:pPr>
        <w:jc w:val="both"/>
        <w:rPr>
          <w:b/>
          <w:sz w:val="20"/>
          <w:u w:val="single"/>
        </w:rPr>
      </w:pPr>
    </w:p>
    <w:p w:rsidR="004C4778" w:rsidRPr="00887915" w:rsidRDefault="004C4778" w:rsidP="004C4778">
      <w:pPr>
        <w:jc w:val="both"/>
        <w:rPr>
          <w:b/>
          <w:u w:val="single"/>
          <w:vertAlign w:val="superscript"/>
        </w:rPr>
      </w:pPr>
      <w:r>
        <w:rPr>
          <w:b/>
        </w:rPr>
        <w:t xml:space="preserve">V.  </w:t>
      </w:r>
      <w:r>
        <w:rPr>
          <w:b/>
          <w:u w:val="single"/>
        </w:rPr>
        <w:t>TESTING/SAMPLING</w:t>
      </w:r>
    </w:p>
    <w:p w:rsidR="004C4778" w:rsidRPr="00FE0AD0" w:rsidRDefault="004C4778" w:rsidP="004C477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C4778" w:rsidRPr="00FE0AD0" w:rsidRDefault="004C4778" w:rsidP="004C4778">
      <w:pPr>
        <w:jc w:val="both"/>
        <w:rPr>
          <w:sz w:val="20"/>
        </w:rPr>
      </w:pPr>
    </w:p>
    <w:p w:rsidR="00030ED3" w:rsidRPr="00705BBC" w:rsidRDefault="00030ED3" w:rsidP="005567F6">
      <w:pPr>
        <w:pStyle w:val="ListParagraph"/>
        <w:numPr>
          <w:ilvl w:val="0"/>
          <w:numId w:val="78"/>
        </w:numPr>
        <w:tabs>
          <w:tab w:val="left" w:pos="360"/>
        </w:tabs>
        <w:ind w:left="360"/>
        <w:jc w:val="both"/>
        <w:rPr>
          <w:rFonts w:cs="Arial"/>
          <w:spacing w:val="-2"/>
          <w:sz w:val="20"/>
        </w:rPr>
      </w:pPr>
      <w:r w:rsidRPr="00705BBC">
        <w:rPr>
          <w:rFonts w:cs="Arial"/>
          <w:sz w:val="20"/>
        </w:rPr>
        <w:t xml:space="preserve">Upon request from the District Supervisor, the permittee shall verify the VOC content of any material by testing at owner's expense, in accordance with Department requirements.  The test shall use </w:t>
      </w:r>
      <w:r w:rsidRPr="00705BBC">
        <w:rPr>
          <w:rStyle w:val="CommentReference"/>
          <w:sz w:val="20"/>
        </w:rPr>
        <w:t>a method approved by the District Supervisor as appropriate for the nature of the material to be tested.</w:t>
      </w:r>
      <w:r w:rsidRPr="00705BBC">
        <w:rPr>
          <w:rFonts w:cs="Arial"/>
          <w:sz w:val="20"/>
        </w:rPr>
        <w:t xml:space="preserve">  If the test results and the formulation values should differ, the permittee shall use the test results to determine compliance.</w:t>
      </w:r>
      <w:r w:rsidRPr="00705BBC">
        <w:rPr>
          <w:rFonts w:cs="Arial"/>
          <w:sz w:val="20"/>
          <w:vertAlign w:val="superscript"/>
        </w:rPr>
        <w:t>2</w:t>
      </w:r>
      <w:r w:rsidRPr="00705BBC">
        <w:rPr>
          <w:rFonts w:cs="Arial"/>
          <w:sz w:val="20"/>
        </w:rPr>
        <w:t xml:space="preserve">  </w:t>
      </w:r>
      <w:r w:rsidRPr="00705BBC">
        <w:rPr>
          <w:rFonts w:cs="Arial"/>
          <w:b/>
          <w:spacing w:val="-2"/>
          <w:sz w:val="20"/>
        </w:rPr>
        <w:t xml:space="preserve">(R 336.1205, R 336.1225, R 336.1702(a), R 336.1901, </w:t>
      </w:r>
      <w:r w:rsidRPr="00705BBC">
        <w:rPr>
          <w:rFonts w:cs="Arial"/>
          <w:b/>
          <w:sz w:val="20"/>
        </w:rPr>
        <w:t>R 336.2001, R 336.2003, R 336.2004, R 336.2040(5)</w:t>
      </w:r>
      <w:r w:rsidRPr="00705BBC">
        <w:rPr>
          <w:rFonts w:cs="Arial"/>
          <w:b/>
          <w:spacing w:val="-2"/>
          <w:sz w:val="20"/>
        </w:rPr>
        <w:t>)</w:t>
      </w:r>
    </w:p>
    <w:p w:rsidR="004C4778" w:rsidRPr="00FE0AD0" w:rsidRDefault="004C4778" w:rsidP="004C4778">
      <w:pPr>
        <w:jc w:val="both"/>
        <w:rPr>
          <w:sz w:val="20"/>
        </w:rPr>
      </w:pPr>
    </w:p>
    <w:p w:rsidR="004C4778" w:rsidRDefault="004C4778" w:rsidP="004C4778">
      <w:pPr>
        <w:jc w:val="both"/>
      </w:pPr>
      <w:r>
        <w:rPr>
          <w:b/>
        </w:rPr>
        <w:t xml:space="preserve">VI.  </w:t>
      </w:r>
      <w:r>
        <w:rPr>
          <w:b/>
          <w:u w:val="single"/>
        </w:rPr>
        <w:t>MONITORING/RECORDKEEPING</w:t>
      </w:r>
    </w:p>
    <w:p w:rsidR="004C4778" w:rsidRPr="00FE0AD0" w:rsidRDefault="004C4778" w:rsidP="004C477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C4778" w:rsidRPr="00FE0AD0" w:rsidRDefault="004C4778" w:rsidP="004C4778">
      <w:pPr>
        <w:jc w:val="both"/>
        <w:rPr>
          <w:sz w:val="20"/>
        </w:rPr>
      </w:pPr>
    </w:p>
    <w:p w:rsidR="00030ED3" w:rsidRDefault="00030ED3" w:rsidP="00030ED3">
      <w:pPr>
        <w:tabs>
          <w:tab w:val="left" w:pos="540"/>
        </w:tabs>
        <w:ind w:left="360" w:hanging="360"/>
        <w:jc w:val="both"/>
        <w:rPr>
          <w:rFonts w:cs="Arial"/>
          <w:spacing w:val="-2"/>
          <w:sz w:val="20"/>
        </w:rPr>
      </w:pPr>
      <w:r>
        <w:rPr>
          <w:rFonts w:cs="Arial"/>
          <w:sz w:val="20"/>
        </w:rPr>
        <w:t>1.</w:t>
      </w:r>
      <w:r>
        <w:rPr>
          <w:rFonts w:cs="Arial"/>
          <w:sz w:val="20"/>
        </w:rPr>
        <w:tab/>
        <w:t>The permittee shall complete all required calculations in a format acceptable to the AQD District Supervisor by the end of the calendar month, for the previous calendar month, unless otherwise specified in any monitoring/ recordkeeping special condition.</w:t>
      </w:r>
      <w:r>
        <w:rPr>
          <w:rFonts w:cs="Arial"/>
          <w:sz w:val="20"/>
          <w:vertAlign w:val="superscript"/>
        </w:rPr>
        <w:t>2</w:t>
      </w:r>
      <w:r>
        <w:rPr>
          <w:rFonts w:cs="Arial"/>
          <w:sz w:val="20"/>
        </w:rPr>
        <w:t xml:space="preserve">  </w:t>
      </w:r>
      <w:r w:rsidR="00AB5A15">
        <w:rPr>
          <w:rFonts w:cs="Arial"/>
          <w:b/>
          <w:spacing w:val="-2"/>
          <w:sz w:val="20"/>
        </w:rPr>
        <w:t>(R 336.1225, R 336.1702(a)</w:t>
      </w:r>
      <w:r>
        <w:rPr>
          <w:rFonts w:cs="Arial"/>
          <w:b/>
          <w:spacing w:val="-2"/>
          <w:sz w:val="20"/>
        </w:rPr>
        <w:t>)</w:t>
      </w:r>
    </w:p>
    <w:p w:rsidR="00030ED3" w:rsidRDefault="00030ED3" w:rsidP="00030ED3">
      <w:pPr>
        <w:tabs>
          <w:tab w:val="left" w:pos="1764"/>
        </w:tabs>
        <w:ind w:left="360" w:hanging="360"/>
        <w:jc w:val="both"/>
        <w:rPr>
          <w:rFonts w:cs="Arial"/>
          <w:spacing w:val="-2"/>
          <w:sz w:val="20"/>
        </w:rPr>
      </w:pPr>
      <w:r>
        <w:rPr>
          <w:rFonts w:cs="Arial"/>
          <w:spacing w:val="-2"/>
          <w:sz w:val="20"/>
        </w:rPr>
        <w:tab/>
      </w:r>
    </w:p>
    <w:p w:rsidR="00030ED3" w:rsidRDefault="00030ED3" w:rsidP="00030ED3">
      <w:pPr>
        <w:ind w:left="360" w:hanging="360"/>
        <w:jc w:val="both"/>
        <w:rPr>
          <w:sz w:val="20"/>
        </w:rPr>
      </w:pPr>
      <w:r>
        <w:rPr>
          <w:rFonts w:cs="Arial"/>
          <w:spacing w:val="-2"/>
          <w:sz w:val="20"/>
        </w:rPr>
        <w:t>2.</w:t>
      </w:r>
      <w:r>
        <w:rPr>
          <w:rFonts w:cs="Arial"/>
          <w:spacing w:val="-2"/>
          <w:sz w:val="20"/>
        </w:rPr>
        <w:tab/>
        <w:t xml:space="preserve">The permittee shall maintain a current listing from the manufacturer of the chemical composition of each </w:t>
      </w:r>
      <w:r>
        <w:rPr>
          <w:rFonts w:cs="Arial"/>
          <w:sz w:val="20"/>
        </w:rPr>
        <w:t>material</w:t>
      </w:r>
      <w:r>
        <w:rPr>
          <w:rFonts w:cs="Arial"/>
          <w:spacing w:val="-2"/>
          <w:sz w:val="20"/>
        </w:rPr>
        <w:t>, including the weight percent of each toxic air contaminant.  The data may consist of Material Safety Data Sheets, manufacturer’s formulation data, or both as deemed acceptable by the AQD District Supervisor.  The permittee shall keep all records on file and make them available to the Department upon request.</w:t>
      </w:r>
      <w:r>
        <w:rPr>
          <w:rFonts w:cs="Arial"/>
          <w:sz w:val="20"/>
          <w:vertAlign w:val="superscript"/>
        </w:rPr>
        <w:t>2</w:t>
      </w:r>
      <w:r>
        <w:rPr>
          <w:rFonts w:cs="Arial"/>
          <w:spacing w:val="-2"/>
          <w:sz w:val="20"/>
        </w:rPr>
        <w:t xml:space="preserve">  </w:t>
      </w:r>
      <w:r>
        <w:rPr>
          <w:rFonts w:cs="Arial"/>
          <w:b/>
          <w:spacing w:val="-2"/>
          <w:sz w:val="20"/>
        </w:rPr>
        <w:t>(R 336.1225, R 336.1702(a)</w:t>
      </w:r>
      <w:r>
        <w:rPr>
          <w:b/>
          <w:sz w:val="20"/>
        </w:rPr>
        <w:t>)</w:t>
      </w:r>
    </w:p>
    <w:p w:rsidR="00030ED3" w:rsidRDefault="00030ED3" w:rsidP="00030ED3">
      <w:pPr>
        <w:tabs>
          <w:tab w:val="left" w:pos="3708"/>
        </w:tabs>
        <w:ind w:left="360" w:hanging="360"/>
        <w:jc w:val="both"/>
        <w:rPr>
          <w:sz w:val="20"/>
        </w:rPr>
      </w:pPr>
      <w:r>
        <w:rPr>
          <w:sz w:val="20"/>
        </w:rPr>
        <w:tab/>
      </w:r>
      <w:r>
        <w:rPr>
          <w:sz w:val="20"/>
        </w:rPr>
        <w:tab/>
      </w:r>
    </w:p>
    <w:p w:rsidR="00030ED3" w:rsidRDefault="00030ED3" w:rsidP="00030ED3">
      <w:pPr>
        <w:tabs>
          <w:tab w:val="left" w:pos="540"/>
        </w:tabs>
        <w:ind w:left="360" w:hanging="360"/>
        <w:jc w:val="both"/>
        <w:rPr>
          <w:rFonts w:cs="Arial"/>
          <w:spacing w:val="-2"/>
          <w:sz w:val="20"/>
        </w:rPr>
      </w:pPr>
      <w:r>
        <w:rPr>
          <w:rFonts w:cs="Arial"/>
          <w:spacing w:val="-2"/>
          <w:sz w:val="20"/>
        </w:rPr>
        <w:t>3.</w:t>
      </w:r>
      <w:r>
        <w:rPr>
          <w:rFonts w:cs="Arial"/>
          <w:spacing w:val="-2"/>
          <w:sz w:val="20"/>
        </w:rPr>
        <w:tab/>
        <w:t xml:space="preserve">The permittee shall keep the following information on a calendar month basis for </w:t>
      </w:r>
      <w:r>
        <w:rPr>
          <w:rFonts w:cs="Arial"/>
          <w:sz w:val="20"/>
        </w:rPr>
        <w:t>EUK1MACHINE</w:t>
      </w:r>
      <w:r>
        <w:rPr>
          <w:rFonts w:cs="Arial"/>
          <w:spacing w:val="-2"/>
          <w:sz w:val="20"/>
        </w:rPr>
        <w:t xml:space="preserve">: </w:t>
      </w:r>
    </w:p>
    <w:p w:rsidR="00030ED3" w:rsidRDefault="00030ED3" w:rsidP="00030ED3">
      <w:pPr>
        <w:ind w:left="720" w:hanging="360"/>
        <w:jc w:val="both"/>
        <w:rPr>
          <w:rFonts w:cs="Arial"/>
          <w:sz w:val="20"/>
        </w:rPr>
      </w:pPr>
      <w:r>
        <w:rPr>
          <w:rFonts w:cs="Arial"/>
          <w:sz w:val="20"/>
        </w:rPr>
        <w:t>a.</w:t>
      </w:r>
      <w:r>
        <w:rPr>
          <w:rFonts w:cs="Arial"/>
          <w:sz w:val="20"/>
        </w:rPr>
        <w:tab/>
        <w:t>Pounds or tons of each VOC containing material used and reclaimed.</w:t>
      </w:r>
    </w:p>
    <w:p w:rsidR="00030ED3" w:rsidRDefault="00030ED3" w:rsidP="00030ED3">
      <w:pPr>
        <w:ind w:left="720" w:hanging="360"/>
        <w:jc w:val="both"/>
        <w:rPr>
          <w:rFonts w:cs="Arial"/>
          <w:sz w:val="20"/>
        </w:rPr>
      </w:pPr>
      <w:r>
        <w:rPr>
          <w:rFonts w:cs="Arial"/>
          <w:sz w:val="20"/>
        </w:rPr>
        <w:t>b.</w:t>
      </w:r>
      <w:r>
        <w:rPr>
          <w:rFonts w:cs="Arial"/>
          <w:sz w:val="20"/>
        </w:rPr>
        <w:tab/>
        <w:t xml:space="preserve">VOC content (minus water and with water) of each material as applied/used. </w:t>
      </w:r>
    </w:p>
    <w:p w:rsidR="00030ED3" w:rsidRDefault="00030ED3" w:rsidP="00030ED3">
      <w:pPr>
        <w:ind w:left="720" w:hanging="360"/>
        <w:jc w:val="both"/>
        <w:rPr>
          <w:rFonts w:cs="Arial"/>
          <w:sz w:val="20"/>
        </w:rPr>
      </w:pPr>
      <w:r>
        <w:rPr>
          <w:rFonts w:cs="Arial"/>
          <w:sz w:val="20"/>
        </w:rPr>
        <w:t>c.</w:t>
      </w:r>
      <w:r>
        <w:rPr>
          <w:rFonts w:cs="Arial"/>
          <w:sz w:val="20"/>
        </w:rPr>
        <w:tab/>
        <w:t xml:space="preserve">VOC mass emission calculations determining the monthly emission rate in tons per calendar month. </w:t>
      </w:r>
    </w:p>
    <w:p w:rsidR="00030ED3" w:rsidRDefault="00030ED3" w:rsidP="00030ED3">
      <w:pPr>
        <w:ind w:left="720" w:hanging="360"/>
        <w:jc w:val="both"/>
        <w:rPr>
          <w:rFonts w:cs="Arial"/>
          <w:sz w:val="20"/>
        </w:rPr>
      </w:pPr>
      <w:r>
        <w:rPr>
          <w:rFonts w:cs="Arial"/>
          <w:sz w:val="20"/>
        </w:rPr>
        <w:t>d.</w:t>
      </w:r>
      <w:r>
        <w:rPr>
          <w:rFonts w:cs="Arial"/>
          <w:sz w:val="20"/>
        </w:rPr>
        <w:tab/>
        <w:t>VOC mass emission calculations determining the annual emission rate in tons per 12-month rolling time period as determined at the end of each calendar month.</w:t>
      </w:r>
    </w:p>
    <w:p w:rsidR="00030ED3" w:rsidRDefault="00030ED3" w:rsidP="00030ED3">
      <w:pPr>
        <w:ind w:left="360"/>
        <w:jc w:val="both"/>
        <w:rPr>
          <w:sz w:val="20"/>
        </w:rPr>
      </w:pPr>
      <w:r>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2</w:t>
      </w:r>
      <w:r>
        <w:rPr>
          <w:rFonts w:cs="Arial"/>
          <w:spacing w:val="-2"/>
          <w:sz w:val="20"/>
        </w:rPr>
        <w:t xml:space="preserve">  </w:t>
      </w:r>
      <w:r w:rsidR="00AB5A15">
        <w:rPr>
          <w:rFonts w:cs="Arial"/>
          <w:b/>
          <w:spacing w:val="-2"/>
          <w:sz w:val="20"/>
        </w:rPr>
        <w:t>(R 336.1702(a)</w:t>
      </w:r>
      <w:r>
        <w:rPr>
          <w:rFonts w:cs="Arial"/>
          <w:b/>
          <w:spacing w:val="-2"/>
          <w:sz w:val="20"/>
        </w:rPr>
        <w:t>)</w:t>
      </w:r>
    </w:p>
    <w:p w:rsidR="00030ED3" w:rsidRDefault="00030ED3" w:rsidP="00030ED3">
      <w:pPr>
        <w:ind w:left="360" w:hanging="360"/>
        <w:jc w:val="both"/>
        <w:rPr>
          <w:sz w:val="20"/>
        </w:rPr>
      </w:pPr>
    </w:p>
    <w:p w:rsidR="00030ED3" w:rsidRDefault="00030ED3" w:rsidP="00030ED3">
      <w:pPr>
        <w:tabs>
          <w:tab w:val="left" w:pos="540"/>
        </w:tabs>
        <w:ind w:left="360" w:hanging="360"/>
        <w:jc w:val="both"/>
        <w:rPr>
          <w:rFonts w:cs="Arial"/>
          <w:spacing w:val="-2"/>
          <w:sz w:val="20"/>
        </w:rPr>
      </w:pPr>
      <w:r>
        <w:rPr>
          <w:rFonts w:cs="Arial"/>
          <w:spacing w:val="-2"/>
          <w:sz w:val="20"/>
        </w:rPr>
        <w:t>4.</w:t>
      </w:r>
      <w:r>
        <w:rPr>
          <w:rFonts w:cs="Arial"/>
          <w:spacing w:val="-2"/>
          <w:sz w:val="20"/>
        </w:rPr>
        <w:tab/>
        <w:t xml:space="preserve">The permittee shall keep the following information on a calendar month basis for </w:t>
      </w:r>
      <w:r>
        <w:rPr>
          <w:rFonts w:cs="Arial"/>
          <w:sz w:val="20"/>
        </w:rPr>
        <w:t>EUK1MACHINE</w:t>
      </w:r>
      <w:r>
        <w:rPr>
          <w:rFonts w:cs="Arial"/>
          <w:spacing w:val="-2"/>
          <w:sz w:val="20"/>
        </w:rPr>
        <w:t xml:space="preserve">: </w:t>
      </w:r>
    </w:p>
    <w:p w:rsidR="00030ED3" w:rsidRDefault="00030ED3" w:rsidP="00030ED3">
      <w:pPr>
        <w:ind w:left="720" w:hanging="360"/>
        <w:jc w:val="both"/>
        <w:rPr>
          <w:rFonts w:cs="Arial"/>
          <w:sz w:val="20"/>
        </w:rPr>
      </w:pPr>
      <w:r>
        <w:rPr>
          <w:rFonts w:cs="Arial"/>
          <w:sz w:val="20"/>
        </w:rPr>
        <w:t>a.</w:t>
      </w:r>
      <w:r>
        <w:rPr>
          <w:rFonts w:cs="Arial"/>
          <w:sz w:val="20"/>
        </w:rPr>
        <w:tab/>
        <w:t>Pounds or tons (with water) of each</w:t>
      </w:r>
      <w:r w:rsidR="00FD7E66">
        <w:rPr>
          <w:rFonts w:cs="Arial"/>
          <w:sz w:val="20"/>
        </w:rPr>
        <w:t xml:space="preserve"> Formaldehyde (CAS No. 50-00-0),</w:t>
      </w:r>
      <w:r>
        <w:rPr>
          <w:rFonts w:cs="Arial"/>
          <w:sz w:val="20"/>
        </w:rPr>
        <w:t xml:space="preserve"> Acrylonitrile (CAS No. 107-13-1) </w:t>
      </w:r>
      <w:r w:rsidR="00AB5A15">
        <w:rPr>
          <w:rFonts w:cs="Arial"/>
          <w:sz w:val="20"/>
        </w:rPr>
        <w:t>and Acrylamide (CAS No. 79-06-1</w:t>
      </w:r>
      <w:r w:rsidR="00FD7E66">
        <w:rPr>
          <w:rFonts w:cs="Arial"/>
          <w:sz w:val="20"/>
        </w:rPr>
        <w:t xml:space="preserve">) </w:t>
      </w:r>
      <w:r>
        <w:rPr>
          <w:rFonts w:cs="Arial"/>
          <w:sz w:val="20"/>
        </w:rPr>
        <w:t>containing material used and reclaimed.</w:t>
      </w:r>
    </w:p>
    <w:p w:rsidR="00030ED3" w:rsidRDefault="00030ED3" w:rsidP="00030ED3">
      <w:pPr>
        <w:ind w:left="720" w:hanging="360"/>
        <w:jc w:val="both"/>
        <w:rPr>
          <w:rFonts w:cs="Arial"/>
          <w:sz w:val="20"/>
        </w:rPr>
      </w:pPr>
      <w:r>
        <w:rPr>
          <w:rFonts w:cs="Arial"/>
          <w:sz w:val="20"/>
        </w:rPr>
        <w:t>b.</w:t>
      </w:r>
      <w:r>
        <w:rPr>
          <w:rFonts w:cs="Arial"/>
          <w:sz w:val="20"/>
        </w:rPr>
        <w:tab/>
        <w:t>Formaldehyde (CAS No. 50-00-0)</w:t>
      </w:r>
      <w:r w:rsidR="00FD7E66">
        <w:rPr>
          <w:rFonts w:cs="Arial"/>
          <w:sz w:val="20"/>
        </w:rPr>
        <w:t>,</w:t>
      </w:r>
      <w:r>
        <w:rPr>
          <w:rFonts w:cs="Arial"/>
          <w:sz w:val="20"/>
        </w:rPr>
        <w:t xml:space="preserve"> Acrylonitrile (CAS No. 107-13-1) </w:t>
      </w:r>
      <w:r w:rsidR="00FD7E66">
        <w:rPr>
          <w:rFonts w:cs="Arial"/>
          <w:sz w:val="20"/>
        </w:rPr>
        <w:t xml:space="preserve">and Acrylamide (CAS No. 79-06-1) </w:t>
      </w:r>
      <w:r>
        <w:rPr>
          <w:rFonts w:cs="Arial"/>
          <w:sz w:val="20"/>
        </w:rPr>
        <w:t>content (with water) in pounds per gallon of each material used.</w:t>
      </w:r>
    </w:p>
    <w:p w:rsidR="00030ED3" w:rsidRDefault="00030ED3" w:rsidP="00030ED3">
      <w:pPr>
        <w:ind w:left="720" w:hanging="360"/>
        <w:jc w:val="both"/>
        <w:rPr>
          <w:rFonts w:cs="Arial"/>
          <w:sz w:val="20"/>
        </w:rPr>
      </w:pPr>
      <w:r>
        <w:rPr>
          <w:rFonts w:cs="Arial"/>
          <w:sz w:val="20"/>
        </w:rPr>
        <w:t>c.</w:t>
      </w:r>
      <w:r>
        <w:rPr>
          <w:rFonts w:cs="Arial"/>
          <w:sz w:val="20"/>
        </w:rPr>
        <w:tab/>
        <w:t>Formaldehyde (CAS No. 50-00-0)</w:t>
      </w:r>
      <w:r w:rsidR="00FD7E66">
        <w:rPr>
          <w:rFonts w:cs="Arial"/>
          <w:sz w:val="20"/>
        </w:rPr>
        <w:t>,</w:t>
      </w:r>
      <w:r>
        <w:rPr>
          <w:rFonts w:cs="Arial"/>
          <w:sz w:val="20"/>
        </w:rPr>
        <w:t xml:space="preserve"> Acrylonitrile (CAS No. 107-13-1) </w:t>
      </w:r>
      <w:r w:rsidR="00FD7E66">
        <w:rPr>
          <w:rFonts w:cs="Arial"/>
          <w:sz w:val="20"/>
        </w:rPr>
        <w:t xml:space="preserve">and Acrylamide (CAS No. 79-06-1) </w:t>
      </w:r>
      <w:r>
        <w:rPr>
          <w:rFonts w:cs="Arial"/>
          <w:sz w:val="20"/>
        </w:rPr>
        <w:t xml:space="preserve">mass emission calculations determining the monthly emission rate in pounds per calendar month. </w:t>
      </w:r>
    </w:p>
    <w:p w:rsidR="003043E3" w:rsidRDefault="003043E3" w:rsidP="00030ED3">
      <w:pPr>
        <w:ind w:left="720" w:hanging="360"/>
        <w:jc w:val="both"/>
        <w:rPr>
          <w:rFonts w:cs="Arial"/>
          <w:sz w:val="20"/>
        </w:rPr>
      </w:pPr>
    </w:p>
    <w:p w:rsidR="003043E3" w:rsidRDefault="003043E3" w:rsidP="00030ED3">
      <w:pPr>
        <w:ind w:left="720" w:hanging="360"/>
        <w:jc w:val="both"/>
        <w:rPr>
          <w:rFonts w:cs="Arial"/>
          <w:sz w:val="20"/>
        </w:rPr>
      </w:pPr>
    </w:p>
    <w:p w:rsidR="003043E3" w:rsidRDefault="003043E3" w:rsidP="00030ED3">
      <w:pPr>
        <w:ind w:left="720" w:hanging="360"/>
        <w:jc w:val="both"/>
        <w:rPr>
          <w:rFonts w:cs="Arial"/>
          <w:sz w:val="20"/>
        </w:rPr>
      </w:pPr>
    </w:p>
    <w:p w:rsidR="00030ED3" w:rsidRDefault="00030ED3" w:rsidP="00030ED3">
      <w:pPr>
        <w:ind w:left="720" w:hanging="360"/>
        <w:jc w:val="both"/>
        <w:rPr>
          <w:rFonts w:cs="Arial"/>
          <w:sz w:val="20"/>
        </w:rPr>
      </w:pPr>
      <w:r>
        <w:rPr>
          <w:rFonts w:cs="Arial"/>
          <w:sz w:val="20"/>
        </w:rPr>
        <w:t>d.</w:t>
      </w:r>
      <w:r>
        <w:rPr>
          <w:rFonts w:cs="Arial"/>
          <w:sz w:val="20"/>
        </w:rPr>
        <w:tab/>
        <w:t>Formaldehyde (CAS No. 50-00-0)</w:t>
      </w:r>
      <w:r w:rsidR="00FD7E66">
        <w:rPr>
          <w:rFonts w:cs="Arial"/>
          <w:sz w:val="20"/>
        </w:rPr>
        <w:t>,</w:t>
      </w:r>
      <w:r>
        <w:rPr>
          <w:rFonts w:cs="Arial"/>
          <w:sz w:val="20"/>
        </w:rPr>
        <w:t xml:space="preserve"> Acrylonitrile (CAS No. 107-13-1) </w:t>
      </w:r>
      <w:r w:rsidR="00FD7E66">
        <w:rPr>
          <w:rFonts w:cs="Arial"/>
          <w:sz w:val="20"/>
        </w:rPr>
        <w:t xml:space="preserve">and Acrylamide (CAS No. 79-06-1) </w:t>
      </w:r>
      <w:r>
        <w:rPr>
          <w:rFonts w:cs="Arial"/>
          <w:sz w:val="20"/>
        </w:rPr>
        <w:t>mass emission calculations determining the annual emission rate in pounds per 12-month rolling time period as determined at the end of each calendar month.</w:t>
      </w:r>
    </w:p>
    <w:p w:rsidR="003043E3" w:rsidRDefault="003043E3" w:rsidP="00030ED3">
      <w:pPr>
        <w:ind w:left="720" w:hanging="360"/>
        <w:jc w:val="both"/>
        <w:rPr>
          <w:rFonts w:cs="Arial"/>
          <w:sz w:val="20"/>
        </w:rPr>
      </w:pPr>
    </w:p>
    <w:p w:rsidR="00030ED3" w:rsidRDefault="00030ED3" w:rsidP="00030ED3">
      <w:pPr>
        <w:ind w:left="360"/>
        <w:jc w:val="both"/>
        <w:rPr>
          <w:sz w:val="20"/>
        </w:rPr>
      </w:pPr>
      <w:r>
        <w:rPr>
          <w:rFonts w:cs="Arial"/>
          <w:spacing w:val="-2"/>
          <w:sz w:val="20"/>
        </w:rPr>
        <w:t>The permittee shall keep the records in a format acceptable to the AQD District Supervisor.  The permittee shall keep all records on file and make them available to the Department upon request.</w:t>
      </w:r>
      <w:r w:rsidR="00F51F07">
        <w:rPr>
          <w:rFonts w:cs="Arial"/>
          <w:sz w:val="20"/>
          <w:vertAlign w:val="superscript"/>
        </w:rPr>
        <w:t>1</w:t>
      </w:r>
      <w:r>
        <w:rPr>
          <w:rFonts w:cs="Arial"/>
          <w:spacing w:val="-2"/>
          <w:sz w:val="20"/>
        </w:rPr>
        <w:t xml:space="preserve">  </w:t>
      </w:r>
      <w:r>
        <w:rPr>
          <w:rFonts w:cs="Arial"/>
          <w:b/>
          <w:spacing w:val="-2"/>
          <w:sz w:val="20"/>
        </w:rPr>
        <w:t>(R 336.1225)</w:t>
      </w:r>
    </w:p>
    <w:p w:rsidR="00030ED3" w:rsidRDefault="00030ED3" w:rsidP="00030ED3">
      <w:pPr>
        <w:ind w:left="360" w:hanging="360"/>
        <w:jc w:val="both"/>
        <w:rPr>
          <w:sz w:val="20"/>
        </w:rPr>
      </w:pPr>
    </w:p>
    <w:p w:rsidR="00030ED3" w:rsidRDefault="00030ED3" w:rsidP="00030ED3">
      <w:pPr>
        <w:tabs>
          <w:tab w:val="left" w:pos="540"/>
        </w:tabs>
        <w:ind w:left="360" w:hanging="360"/>
        <w:jc w:val="both"/>
        <w:rPr>
          <w:rFonts w:cs="Arial"/>
          <w:sz w:val="20"/>
        </w:rPr>
      </w:pPr>
      <w:r>
        <w:rPr>
          <w:rFonts w:cs="Arial"/>
          <w:spacing w:val="-2"/>
          <w:sz w:val="20"/>
        </w:rPr>
        <w:t>5.</w:t>
      </w:r>
      <w:r>
        <w:rPr>
          <w:rFonts w:cs="Arial"/>
          <w:spacing w:val="-2"/>
          <w:sz w:val="20"/>
        </w:rPr>
        <w:tab/>
        <w:t xml:space="preserve">The permittee shall keep the following information on a calendar day basis for </w:t>
      </w:r>
      <w:r>
        <w:rPr>
          <w:rFonts w:cs="Arial"/>
          <w:sz w:val="20"/>
        </w:rPr>
        <w:t>EUK1MACHINE:</w:t>
      </w:r>
    </w:p>
    <w:p w:rsidR="00030ED3" w:rsidRDefault="00030ED3" w:rsidP="00030ED3">
      <w:pPr>
        <w:ind w:left="720" w:hanging="360"/>
        <w:jc w:val="both"/>
        <w:rPr>
          <w:rFonts w:cs="Arial"/>
          <w:sz w:val="20"/>
        </w:rPr>
      </w:pPr>
      <w:r>
        <w:rPr>
          <w:rFonts w:cs="Arial"/>
          <w:sz w:val="20"/>
        </w:rPr>
        <w:t>a.</w:t>
      </w:r>
      <w:r>
        <w:rPr>
          <w:rFonts w:cs="Arial"/>
          <w:sz w:val="20"/>
        </w:rPr>
        <w:tab/>
        <w:t>Pounds (with water) of Acetaldehyde (CAS No. 75-07-0) containing material used and reclaimed.</w:t>
      </w:r>
    </w:p>
    <w:p w:rsidR="00030ED3" w:rsidRDefault="00030ED3" w:rsidP="00030ED3">
      <w:pPr>
        <w:ind w:left="720" w:hanging="360"/>
        <w:jc w:val="both"/>
        <w:rPr>
          <w:rFonts w:cs="Arial"/>
          <w:sz w:val="20"/>
        </w:rPr>
      </w:pPr>
      <w:r>
        <w:rPr>
          <w:rFonts w:cs="Arial"/>
          <w:sz w:val="20"/>
        </w:rPr>
        <w:t>b.</w:t>
      </w:r>
      <w:r>
        <w:rPr>
          <w:rFonts w:cs="Arial"/>
          <w:sz w:val="20"/>
        </w:rPr>
        <w:tab/>
        <w:t>The Acetaldehyde (CAS No. 75-07-0) content (with water) in pounds per gallon of each material used.</w:t>
      </w:r>
    </w:p>
    <w:p w:rsidR="00030ED3" w:rsidRDefault="00030ED3" w:rsidP="00030ED3">
      <w:pPr>
        <w:ind w:left="720" w:hanging="360"/>
        <w:jc w:val="both"/>
        <w:rPr>
          <w:rFonts w:cs="Arial"/>
          <w:sz w:val="20"/>
        </w:rPr>
      </w:pPr>
      <w:r>
        <w:rPr>
          <w:rFonts w:cs="Arial"/>
          <w:sz w:val="20"/>
        </w:rPr>
        <w:t>c.</w:t>
      </w:r>
      <w:r>
        <w:rPr>
          <w:rFonts w:cs="Arial"/>
          <w:sz w:val="20"/>
        </w:rPr>
        <w:tab/>
        <w:t>Acetaldehyde (CAS No. 75-07-0) mass emission calculations determining the daily emission rate in pounds per calendar day.</w:t>
      </w:r>
    </w:p>
    <w:p w:rsidR="003043E3" w:rsidRDefault="003043E3" w:rsidP="00030ED3">
      <w:pPr>
        <w:ind w:left="720" w:hanging="360"/>
        <w:jc w:val="both"/>
        <w:rPr>
          <w:rFonts w:cs="Arial"/>
          <w:sz w:val="20"/>
        </w:rPr>
      </w:pPr>
    </w:p>
    <w:p w:rsidR="00030ED3" w:rsidRDefault="00030ED3" w:rsidP="00030ED3">
      <w:pPr>
        <w:ind w:left="360"/>
        <w:jc w:val="both"/>
        <w:rPr>
          <w:rFonts w:cs="Arial"/>
          <w:b/>
          <w:spacing w:val="-2"/>
          <w:sz w:val="20"/>
        </w:rPr>
      </w:pPr>
      <w:r>
        <w:rPr>
          <w:rFonts w:cs="Arial"/>
          <w:spacing w:val="-2"/>
          <w:sz w:val="20"/>
        </w:rPr>
        <w:t>The permittee shall keep the records in a format acceptable to the AQD District Supervisor.  The permittee shall keep all records on file and make them available to the Department upon request.</w:t>
      </w:r>
      <w:r>
        <w:rPr>
          <w:rFonts w:cs="Arial"/>
          <w:sz w:val="20"/>
          <w:vertAlign w:val="superscript"/>
        </w:rPr>
        <w:t>1</w:t>
      </w:r>
      <w:r>
        <w:rPr>
          <w:rFonts w:cs="Arial"/>
          <w:spacing w:val="-2"/>
          <w:sz w:val="20"/>
        </w:rPr>
        <w:t xml:space="preserve">  </w:t>
      </w:r>
      <w:r>
        <w:rPr>
          <w:rFonts w:cs="Arial"/>
          <w:b/>
          <w:spacing w:val="-2"/>
          <w:sz w:val="20"/>
        </w:rPr>
        <w:t>(R 336.1225)</w:t>
      </w:r>
      <w:r w:rsidR="00705BBC">
        <w:rPr>
          <w:rFonts w:cs="Arial"/>
          <w:b/>
          <w:spacing w:val="-2"/>
          <w:sz w:val="20"/>
        </w:rPr>
        <w:t xml:space="preserve">  </w:t>
      </w:r>
    </w:p>
    <w:p w:rsidR="00705BBC" w:rsidRPr="00705BBC" w:rsidRDefault="00705BBC" w:rsidP="00705BBC">
      <w:pPr>
        <w:ind w:left="365"/>
        <w:jc w:val="both"/>
        <w:rPr>
          <w:rFonts w:cs="Arial"/>
          <w:spacing w:val="-2"/>
          <w:sz w:val="20"/>
        </w:rPr>
      </w:pPr>
    </w:p>
    <w:p w:rsidR="00705BBC" w:rsidRPr="0053448D" w:rsidRDefault="00705BBC" w:rsidP="000A414F">
      <w:pPr>
        <w:pStyle w:val="ListParagraph"/>
        <w:numPr>
          <w:ilvl w:val="0"/>
          <w:numId w:val="96"/>
        </w:numPr>
        <w:jc w:val="both"/>
        <w:rPr>
          <w:rFonts w:cs="Arial"/>
          <w:spacing w:val="-2"/>
          <w:sz w:val="20"/>
        </w:rPr>
      </w:pPr>
      <w:r w:rsidRPr="0053448D">
        <w:rPr>
          <w:rFonts w:cs="Arial"/>
          <w:spacing w:val="-2"/>
          <w:sz w:val="20"/>
        </w:rPr>
        <w:t xml:space="preserve">The permittee shall </w:t>
      </w:r>
      <w:r w:rsidR="0053448D" w:rsidRPr="0053448D">
        <w:rPr>
          <w:rFonts w:cs="Arial"/>
          <w:spacing w:val="-2"/>
          <w:sz w:val="20"/>
        </w:rPr>
        <w:t xml:space="preserve">calculate the mass emissions of </w:t>
      </w:r>
      <w:r w:rsidR="0053448D" w:rsidRPr="0053448D">
        <w:rPr>
          <w:rFonts w:cs="Arial"/>
          <w:sz w:val="20"/>
        </w:rPr>
        <w:t>Acetaldehyde (CAS No. 75-07-0)</w:t>
      </w:r>
      <w:r w:rsidR="0053448D" w:rsidRPr="0053448D">
        <w:rPr>
          <w:rFonts w:cs="Arial"/>
          <w:spacing w:val="-2"/>
          <w:sz w:val="20"/>
        </w:rPr>
        <w:t xml:space="preserve">, </w:t>
      </w:r>
      <w:r w:rsidR="0053448D" w:rsidRPr="0053448D">
        <w:rPr>
          <w:rFonts w:cs="Arial"/>
          <w:sz w:val="20"/>
        </w:rPr>
        <w:t>determining the annual emission rate in pounds per 12-month rolling time period as determined at the end of each calendar month</w:t>
      </w:r>
      <w:r w:rsidR="0053448D" w:rsidRPr="0053448D">
        <w:rPr>
          <w:rFonts w:cs="Arial"/>
          <w:spacing w:val="-2"/>
          <w:sz w:val="20"/>
        </w:rPr>
        <w:t xml:space="preserve"> for EUK1MACHINE.  </w:t>
      </w:r>
      <w:r w:rsidR="0053448D" w:rsidRPr="0053448D">
        <w:rPr>
          <w:rFonts w:cs="Arial"/>
          <w:b/>
          <w:spacing w:val="-2"/>
          <w:sz w:val="20"/>
        </w:rPr>
        <w:t>(R 336.1213(3))</w:t>
      </w:r>
    </w:p>
    <w:p w:rsidR="00705BBC" w:rsidRPr="00047D6A" w:rsidRDefault="00705BBC" w:rsidP="004C4778">
      <w:pPr>
        <w:jc w:val="both"/>
        <w:rPr>
          <w:sz w:val="20"/>
        </w:rPr>
      </w:pPr>
    </w:p>
    <w:p w:rsidR="004C4778" w:rsidRPr="00F01FE1" w:rsidRDefault="004C4778" w:rsidP="004C4778">
      <w:pPr>
        <w:jc w:val="both"/>
        <w:rPr>
          <w:b/>
          <w:sz w:val="20"/>
          <w:u w:val="single"/>
        </w:rPr>
      </w:pPr>
      <w:r>
        <w:rPr>
          <w:b/>
        </w:rPr>
        <w:t xml:space="preserve">VII.  </w:t>
      </w:r>
      <w:r>
        <w:rPr>
          <w:b/>
          <w:u w:val="single"/>
        </w:rPr>
        <w:t>REPORTING</w:t>
      </w:r>
    </w:p>
    <w:p w:rsidR="004C4778" w:rsidRPr="00047D6A" w:rsidRDefault="004C4778" w:rsidP="004C4778">
      <w:pPr>
        <w:jc w:val="both"/>
        <w:rPr>
          <w:sz w:val="20"/>
        </w:rPr>
      </w:pPr>
    </w:p>
    <w:p w:rsidR="00030ED3" w:rsidRDefault="00030ED3" w:rsidP="005567F6">
      <w:pPr>
        <w:numPr>
          <w:ilvl w:val="0"/>
          <w:numId w:val="39"/>
        </w:numPr>
        <w:jc w:val="both"/>
        <w:rPr>
          <w:b/>
          <w:sz w:val="20"/>
        </w:rPr>
      </w:pPr>
      <w:r>
        <w:rPr>
          <w:sz w:val="20"/>
        </w:rPr>
        <w:t xml:space="preserve">Prompt reporting of deviations pursuant to General Conditions 21 and 22 of Part A.  </w:t>
      </w:r>
      <w:r>
        <w:rPr>
          <w:b/>
          <w:sz w:val="20"/>
        </w:rPr>
        <w:t>(R 336.1213(3)(c)(ii))</w:t>
      </w:r>
    </w:p>
    <w:p w:rsidR="00030ED3" w:rsidRDefault="00030ED3" w:rsidP="00030ED3">
      <w:pPr>
        <w:ind w:left="360" w:hanging="360"/>
        <w:jc w:val="both"/>
        <w:rPr>
          <w:sz w:val="20"/>
        </w:rPr>
      </w:pPr>
    </w:p>
    <w:p w:rsidR="00030ED3" w:rsidRPr="001A7357" w:rsidRDefault="00030ED3" w:rsidP="005567F6">
      <w:pPr>
        <w:pStyle w:val="ListParagraph"/>
        <w:numPr>
          <w:ilvl w:val="0"/>
          <w:numId w:val="39"/>
        </w:numPr>
        <w:jc w:val="both"/>
        <w:rPr>
          <w:b/>
          <w:sz w:val="20"/>
        </w:rPr>
      </w:pPr>
      <w:r w:rsidRPr="001A7357">
        <w:rPr>
          <w:sz w:val="20"/>
        </w:rPr>
        <w:t>Semiannual reporting of monitoring and deviations pursuant to General Condition 23 of Part A.  The report shall be postmarked or</w:t>
      </w:r>
      <w:r w:rsidRPr="001A7357">
        <w:rPr>
          <w:b/>
          <w:i/>
          <w:sz w:val="20"/>
        </w:rPr>
        <w:t xml:space="preserve"> </w:t>
      </w:r>
      <w:r w:rsidRPr="001A7357">
        <w:rPr>
          <w:sz w:val="20"/>
        </w:rPr>
        <w:t xml:space="preserve">received by the appropriate AQD District Office by March 15 for reporting period July 1 to December 31 and September 15 for reporting period January 1 to June 30.  </w:t>
      </w:r>
      <w:r w:rsidRPr="001A7357">
        <w:rPr>
          <w:b/>
          <w:sz w:val="20"/>
        </w:rPr>
        <w:t>(R 336.1213(3)(c)(i))</w:t>
      </w:r>
    </w:p>
    <w:p w:rsidR="00030ED3" w:rsidRDefault="00030ED3" w:rsidP="00030ED3">
      <w:pPr>
        <w:ind w:left="360" w:hanging="360"/>
        <w:jc w:val="both"/>
        <w:rPr>
          <w:sz w:val="20"/>
        </w:rPr>
      </w:pPr>
    </w:p>
    <w:p w:rsidR="00030ED3" w:rsidRPr="001A7357" w:rsidRDefault="00030ED3" w:rsidP="005567F6">
      <w:pPr>
        <w:pStyle w:val="ListParagraph"/>
        <w:numPr>
          <w:ilvl w:val="0"/>
          <w:numId w:val="39"/>
        </w:numPr>
        <w:jc w:val="both"/>
        <w:rPr>
          <w:b/>
          <w:sz w:val="20"/>
        </w:rPr>
      </w:pPr>
      <w:r w:rsidRPr="001A7357">
        <w:rPr>
          <w:sz w:val="20"/>
        </w:rPr>
        <w:t xml:space="preserve">Annual certification of compliance pursuant to General Conditions 19 and 20 of Part A.  The report shall be postmarked or received by the appropriate AQD District Office by March 15 for the previous calendar year.  </w:t>
      </w:r>
      <w:r w:rsidRPr="001A7357">
        <w:rPr>
          <w:b/>
          <w:sz w:val="20"/>
        </w:rPr>
        <w:t>(R 336.1213(4)(c))</w:t>
      </w:r>
    </w:p>
    <w:p w:rsidR="00030ED3" w:rsidRDefault="00030ED3" w:rsidP="00030ED3">
      <w:pPr>
        <w:ind w:left="360" w:hanging="360"/>
        <w:jc w:val="both"/>
        <w:rPr>
          <w:rFonts w:cs="Arial"/>
          <w:sz w:val="20"/>
        </w:rPr>
      </w:pPr>
    </w:p>
    <w:p w:rsidR="001A7357" w:rsidRDefault="001A7357" w:rsidP="005567F6">
      <w:pPr>
        <w:numPr>
          <w:ilvl w:val="0"/>
          <w:numId w:val="39"/>
        </w:numPr>
        <w:jc w:val="both"/>
        <w:rPr>
          <w:b/>
          <w:sz w:val="20"/>
        </w:rPr>
      </w:pPr>
      <w:r>
        <w:rPr>
          <w:sz w:val="20"/>
        </w:rPr>
        <w:t>The permittee shall notify the Department if a change in land use occurs for property classified as industrial or as a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00F51F07">
        <w:rPr>
          <w:rFonts w:cs="Arial"/>
          <w:sz w:val="20"/>
          <w:vertAlign w:val="superscript"/>
        </w:rPr>
        <w:t>1</w:t>
      </w:r>
      <w:r>
        <w:rPr>
          <w:sz w:val="20"/>
        </w:rPr>
        <w:t xml:space="preserve">  </w:t>
      </w:r>
      <w:r>
        <w:rPr>
          <w:b/>
          <w:sz w:val="20"/>
        </w:rPr>
        <w:t>(R 336.1225(4))</w:t>
      </w:r>
    </w:p>
    <w:p w:rsidR="001A7357" w:rsidRPr="00FE0AD0" w:rsidRDefault="001A7357" w:rsidP="00030ED3">
      <w:pPr>
        <w:ind w:left="360" w:hanging="360"/>
        <w:jc w:val="both"/>
        <w:rPr>
          <w:rFonts w:cs="Arial"/>
          <w:sz w:val="20"/>
        </w:rPr>
      </w:pPr>
    </w:p>
    <w:p w:rsidR="004C4778" w:rsidRPr="00FE0AD0" w:rsidRDefault="004C4778" w:rsidP="004C4778">
      <w:pPr>
        <w:jc w:val="both"/>
        <w:rPr>
          <w:rFonts w:cs="Arial"/>
          <w:b/>
          <w:sz w:val="20"/>
        </w:rPr>
      </w:pPr>
      <w:r w:rsidRPr="00FE0AD0">
        <w:rPr>
          <w:rFonts w:cs="Arial"/>
          <w:b/>
          <w:sz w:val="20"/>
        </w:rPr>
        <w:t xml:space="preserve">See Appendix </w:t>
      </w:r>
      <w:r w:rsidR="002C0DEF">
        <w:rPr>
          <w:rFonts w:cs="Arial"/>
          <w:b/>
          <w:sz w:val="20"/>
        </w:rPr>
        <w:t>1.</w:t>
      </w:r>
      <w:r w:rsidRPr="00FE0AD0">
        <w:rPr>
          <w:rFonts w:cs="Arial"/>
          <w:b/>
          <w:sz w:val="20"/>
        </w:rPr>
        <w:t>8</w:t>
      </w:r>
    </w:p>
    <w:p w:rsidR="004C4778" w:rsidRPr="00FE0AD0" w:rsidRDefault="004C4778" w:rsidP="004C4778">
      <w:pPr>
        <w:jc w:val="both"/>
        <w:rPr>
          <w:rFonts w:cs="Arial"/>
          <w:b/>
          <w:sz w:val="20"/>
        </w:rPr>
      </w:pPr>
    </w:p>
    <w:p w:rsidR="004C4778" w:rsidRDefault="004C4778" w:rsidP="004C4778">
      <w:pPr>
        <w:jc w:val="both"/>
      </w:pPr>
      <w:r>
        <w:rPr>
          <w:b/>
        </w:rPr>
        <w:t xml:space="preserve">VIII.  </w:t>
      </w:r>
      <w:r>
        <w:rPr>
          <w:b/>
          <w:u w:val="single"/>
        </w:rPr>
        <w:t>STACK/VENT RESTRICTION(S)</w:t>
      </w:r>
    </w:p>
    <w:p w:rsidR="004C4778" w:rsidRDefault="004C4778" w:rsidP="004C4778">
      <w:pPr>
        <w:jc w:val="both"/>
        <w:rPr>
          <w:sz w:val="20"/>
        </w:rPr>
      </w:pPr>
    </w:p>
    <w:p w:rsidR="004C4778" w:rsidRPr="00FE0AD0" w:rsidRDefault="004C4778" w:rsidP="004C4778">
      <w:pPr>
        <w:jc w:val="both"/>
        <w:rPr>
          <w:sz w:val="20"/>
        </w:rPr>
      </w:pPr>
      <w:r w:rsidRPr="00FE0AD0">
        <w:rPr>
          <w:sz w:val="20"/>
        </w:rPr>
        <w:t>The exhaust gases from the stacks listed in the table below shall be discharged unobstructed vertically upwards to the ambient air unless otherwise noted:</w:t>
      </w:r>
      <w:r w:rsidR="00030ED3">
        <w:rPr>
          <w:sz w:val="20"/>
        </w:rPr>
        <w:t xml:space="preserve">  </w:t>
      </w:r>
    </w:p>
    <w:p w:rsidR="004C4778" w:rsidRDefault="004C4778" w:rsidP="004C477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70"/>
        <w:gridCol w:w="1800"/>
        <w:gridCol w:w="3420"/>
      </w:tblGrid>
      <w:tr w:rsidR="004C4778" w:rsidTr="00FD7E66">
        <w:trPr>
          <w:cantSplit/>
          <w:tblHeader/>
        </w:trPr>
        <w:tc>
          <w:tcPr>
            <w:tcW w:w="2970" w:type="dxa"/>
            <w:tcBorders>
              <w:bottom w:val="single" w:sz="4" w:space="0" w:color="auto"/>
            </w:tcBorders>
          </w:tcPr>
          <w:p w:rsidR="004C4778" w:rsidRPr="00BD3DE3" w:rsidRDefault="004C4778" w:rsidP="004C4778">
            <w:pPr>
              <w:jc w:val="center"/>
              <w:rPr>
                <w:b/>
                <w:sz w:val="20"/>
              </w:rPr>
            </w:pPr>
            <w:r w:rsidRPr="00BD3DE3">
              <w:rPr>
                <w:b/>
                <w:sz w:val="20"/>
              </w:rPr>
              <w:t>Stack &amp; Vent ID</w:t>
            </w:r>
          </w:p>
        </w:tc>
        <w:tc>
          <w:tcPr>
            <w:tcW w:w="2070" w:type="dxa"/>
            <w:tcBorders>
              <w:bottom w:val="single" w:sz="4" w:space="0" w:color="auto"/>
            </w:tcBorders>
          </w:tcPr>
          <w:p w:rsidR="004C4778" w:rsidRPr="00BD3DE3" w:rsidRDefault="004C4778" w:rsidP="004C4778">
            <w:pPr>
              <w:jc w:val="center"/>
              <w:rPr>
                <w:b/>
                <w:sz w:val="20"/>
              </w:rPr>
            </w:pPr>
            <w:r w:rsidRPr="00BD3DE3">
              <w:rPr>
                <w:b/>
                <w:sz w:val="20"/>
              </w:rPr>
              <w:t xml:space="preserve">Maximum </w:t>
            </w:r>
            <w:r>
              <w:rPr>
                <w:b/>
                <w:sz w:val="20"/>
              </w:rPr>
              <w:t>Exhaust Dimensions</w:t>
            </w:r>
          </w:p>
          <w:p w:rsidR="004C4778" w:rsidRPr="00BD3DE3" w:rsidRDefault="004C4778" w:rsidP="004C477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4C4778" w:rsidRPr="00BD3DE3" w:rsidRDefault="004C4778" w:rsidP="004C4778">
            <w:pPr>
              <w:jc w:val="center"/>
              <w:rPr>
                <w:b/>
                <w:sz w:val="20"/>
              </w:rPr>
            </w:pPr>
            <w:r w:rsidRPr="00BD3DE3">
              <w:rPr>
                <w:b/>
                <w:sz w:val="20"/>
              </w:rPr>
              <w:t>M</w:t>
            </w:r>
            <w:r>
              <w:rPr>
                <w:b/>
                <w:sz w:val="20"/>
              </w:rPr>
              <w:t>inimum Height Above Ground</w:t>
            </w:r>
          </w:p>
          <w:p w:rsidR="004C4778" w:rsidRPr="00BD3DE3" w:rsidRDefault="004C4778" w:rsidP="004C4778">
            <w:pPr>
              <w:jc w:val="center"/>
              <w:rPr>
                <w:b/>
                <w:sz w:val="20"/>
              </w:rPr>
            </w:pPr>
            <w:r w:rsidRPr="00BD3DE3">
              <w:rPr>
                <w:b/>
                <w:sz w:val="20"/>
              </w:rPr>
              <w:t>(feet)</w:t>
            </w:r>
          </w:p>
        </w:tc>
        <w:tc>
          <w:tcPr>
            <w:tcW w:w="3420" w:type="dxa"/>
            <w:tcBorders>
              <w:bottom w:val="single" w:sz="4" w:space="0" w:color="auto"/>
            </w:tcBorders>
          </w:tcPr>
          <w:p w:rsidR="004C4778" w:rsidRPr="00BD3DE3" w:rsidRDefault="004C4778" w:rsidP="004C4778">
            <w:pPr>
              <w:jc w:val="center"/>
              <w:rPr>
                <w:b/>
                <w:sz w:val="20"/>
              </w:rPr>
            </w:pPr>
            <w:r w:rsidRPr="00BD3DE3">
              <w:rPr>
                <w:b/>
                <w:sz w:val="20"/>
              </w:rPr>
              <w:t>Underlying Applicable Requirements</w:t>
            </w:r>
          </w:p>
          <w:p w:rsidR="004C4778" w:rsidRPr="00BD3DE3" w:rsidRDefault="004C4778" w:rsidP="004C4778">
            <w:pPr>
              <w:jc w:val="center"/>
              <w:rPr>
                <w:b/>
                <w:sz w:val="20"/>
              </w:rPr>
            </w:pPr>
          </w:p>
        </w:tc>
      </w:tr>
      <w:tr w:rsidR="00030ED3" w:rsidTr="00FD7E66">
        <w:trPr>
          <w:cantSplit/>
        </w:trPr>
        <w:tc>
          <w:tcPr>
            <w:tcW w:w="2970" w:type="dxa"/>
            <w:tcBorders>
              <w:top w:val="single" w:sz="4" w:space="0" w:color="auto"/>
              <w:bottom w:val="single" w:sz="4" w:space="0" w:color="auto"/>
            </w:tcBorders>
          </w:tcPr>
          <w:p w:rsidR="00030ED3" w:rsidRDefault="00030ED3" w:rsidP="000A414F">
            <w:pPr>
              <w:ind w:left="342" w:hanging="450"/>
              <w:rPr>
                <w:sz w:val="20"/>
              </w:rPr>
            </w:pPr>
            <w:r>
              <w:rPr>
                <w:sz w:val="20"/>
              </w:rPr>
              <w:t>1.</w:t>
            </w:r>
            <w:r>
              <w:rPr>
                <w:sz w:val="20"/>
              </w:rPr>
              <w:tab/>
              <w:t>SVD1</w:t>
            </w:r>
          </w:p>
        </w:tc>
        <w:tc>
          <w:tcPr>
            <w:tcW w:w="2070" w:type="dxa"/>
            <w:tcBorders>
              <w:top w:val="single" w:sz="4" w:space="0" w:color="auto"/>
              <w:bottom w:val="single" w:sz="4" w:space="0" w:color="auto"/>
            </w:tcBorders>
          </w:tcPr>
          <w:p w:rsidR="00030ED3" w:rsidRDefault="00030ED3">
            <w:pPr>
              <w:jc w:val="center"/>
              <w:rPr>
                <w:rFonts w:cs="Arial"/>
                <w:sz w:val="20"/>
              </w:rPr>
            </w:pPr>
            <w:r>
              <w:rPr>
                <w:sz w:val="20"/>
              </w:rPr>
              <w:t>43.0 x 57.5</w:t>
            </w:r>
            <w:r>
              <w:rPr>
                <w:rFonts w:cs="Arial"/>
                <w:sz w:val="20"/>
                <w:vertAlign w:val="superscript"/>
              </w:rPr>
              <w:t>2</w:t>
            </w:r>
          </w:p>
        </w:tc>
        <w:tc>
          <w:tcPr>
            <w:tcW w:w="1800" w:type="dxa"/>
            <w:tcBorders>
              <w:top w:val="single" w:sz="4" w:space="0" w:color="auto"/>
              <w:bottom w:val="single" w:sz="4" w:space="0" w:color="auto"/>
            </w:tcBorders>
          </w:tcPr>
          <w:p w:rsidR="00030ED3" w:rsidRDefault="00030ED3">
            <w:pPr>
              <w:jc w:val="center"/>
              <w:rPr>
                <w:rFonts w:cs="Arial"/>
                <w:sz w:val="20"/>
              </w:rPr>
            </w:pPr>
            <w:r>
              <w:rPr>
                <w:sz w:val="20"/>
              </w:rPr>
              <w:t>52.0</w:t>
            </w:r>
            <w:r>
              <w:rPr>
                <w:rFonts w:cs="Arial"/>
                <w:sz w:val="20"/>
                <w:vertAlign w:val="superscript"/>
              </w:rPr>
              <w:t>2</w:t>
            </w:r>
          </w:p>
        </w:tc>
        <w:tc>
          <w:tcPr>
            <w:tcW w:w="3420" w:type="dxa"/>
            <w:tcBorders>
              <w:top w:val="single" w:sz="4" w:space="0" w:color="auto"/>
              <w:bottom w:val="single" w:sz="4" w:space="0" w:color="auto"/>
            </w:tcBorders>
          </w:tcPr>
          <w:p w:rsidR="00030ED3" w:rsidRDefault="00030ED3" w:rsidP="00FD7E66">
            <w:pPr>
              <w:jc w:val="center"/>
              <w:rPr>
                <w:b/>
                <w:sz w:val="20"/>
              </w:rPr>
            </w:pPr>
            <w:r>
              <w:rPr>
                <w:rFonts w:cs="Arial"/>
                <w:b/>
                <w:sz w:val="20"/>
              </w:rPr>
              <w:t>R 336.1225, 40 CFR 52.21(c) &amp; (d)</w:t>
            </w:r>
          </w:p>
        </w:tc>
      </w:tr>
      <w:tr w:rsidR="00FD7E66" w:rsidTr="00FD7E66">
        <w:trPr>
          <w:cantSplit/>
        </w:trPr>
        <w:tc>
          <w:tcPr>
            <w:tcW w:w="2970" w:type="dxa"/>
            <w:tcBorders>
              <w:top w:val="single" w:sz="4" w:space="0" w:color="auto"/>
              <w:bottom w:val="single" w:sz="4" w:space="0" w:color="auto"/>
            </w:tcBorders>
          </w:tcPr>
          <w:p w:rsidR="00FD7E66" w:rsidRDefault="00FD7E66" w:rsidP="000A414F">
            <w:pPr>
              <w:ind w:left="342" w:hanging="450"/>
              <w:rPr>
                <w:sz w:val="20"/>
              </w:rPr>
            </w:pPr>
            <w:r>
              <w:rPr>
                <w:sz w:val="20"/>
              </w:rPr>
              <w:t>2.</w:t>
            </w:r>
            <w:r>
              <w:rPr>
                <w:sz w:val="20"/>
              </w:rPr>
              <w:tab/>
              <w:t>SVD2</w:t>
            </w:r>
          </w:p>
        </w:tc>
        <w:tc>
          <w:tcPr>
            <w:tcW w:w="2070" w:type="dxa"/>
            <w:tcBorders>
              <w:top w:val="single" w:sz="4" w:space="0" w:color="auto"/>
              <w:bottom w:val="single" w:sz="4" w:space="0" w:color="auto"/>
            </w:tcBorders>
          </w:tcPr>
          <w:p w:rsidR="00FD7E66" w:rsidRDefault="00FD7E66">
            <w:pPr>
              <w:jc w:val="center"/>
              <w:rPr>
                <w:rFonts w:cs="Arial"/>
                <w:sz w:val="20"/>
              </w:rPr>
            </w:pPr>
            <w:r>
              <w:rPr>
                <w:sz w:val="20"/>
              </w:rPr>
              <w:t>43.0 x 57.5</w:t>
            </w:r>
            <w:r>
              <w:rPr>
                <w:rFonts w:cs="Arial"/>
                <w:sz w:val="20"/>
                <w:vertAlign w:val="superscript"/>
              </w:rPr>
              <w:t>2</w:t>
            </w:r>
          </w:p>
        </w:tc>
        <w:tc>
          <w:tcPr>
            <w:tcW w:w="1800" w:type="dxa"/>
            <w:tcBorders>
              <w:top w:val="single" w:sz="4" w:space="0" w:color="auto"/>
              <w:bottom w:val="single" w:sz="4" w:space="0" w:color="auto"/>
            </w:tcBorders>
          </w:tcPr>
          <w:p w:rsidR="00FD7E66" w:rsidRDefault="00FD7E66">
            <w:pPr>
              <w:jc w:val="center"/>
              <w:rPr>
                <w:rFonts w:cs="Arial"/>
                <w:sz w:val="20"/>
              </w:rPr>
            </w:pPr>
            <w:r>
              <w:rPr>
                <w:sz w:val="20"/>
              </w:rPr>
              <w:t>52.0</w:t>
            </w:r>
            <w:r>
              <w:rPr>
                <w:rFonts w:cs="Arial"/>
                <w:sz w:val="20"/>
                <w:vertAlign w:val="superscript"/>
              </w:rPr>
              <w:t>2</w:t>
            </w:r>
          </w:p>
        </w:tc>
        <w:tc>
          <w:tcPr>
            <w:tcW w:w="3420" w:type="dxa"/>
            <w:tcBorders>
              <w:top w:val="single" w:sz="4" w:space="0" w:color="auto"/>
              <w:bottom w:val="single" w:sz="4" w:space="0" w:color="auto"/>
            </w:tcBorders>
          </w:tcPr>
          <w:p w:rsidR="00FD7E66" w:rsidRDefault="00FD7E66">
            <w:r w:rsidRPr="00996759">
              <w:rPr>
                <w:rFonts w:cs="Arial"/>
                <w:b/>
                <w:sz w:val="20"/>
              </w:rPr>
              <w:t>R 336.1225, 40 CFR 52.21(c) &amp; (d)</w:t>
            </w:r>
          </w:p>
        </w:tc>
      </w:tr>
      <w:tr w:rsidR="00FD7E66" w:rsidTr="00FD7E66">
        <w:trPr>
          <w:cantSplit/>
        </w:trPr>
        <w:tc>
          <w:tcPr>
            <w:tcW w:w="2970" w:type="dxa"/>
            <w:tcBorders>
              <w:top w:val="single" w:sz="4" w:space="0" w:color="auto"/>
              <w:bottom w:val="single" w:sz="4" w:space="0" w:color="auto"/>
            </w:tcBorders>
          </w:tcPr>
          <w:p w:rsidR="00FD7E66" w:rsidRDefault="00FD7E66" w:rsidP="000A414F">
            <w:pPr>
              <w:ind w:left="342" w:hanging="450"/>
              <w:rPr>
                <w:sz w:val="20"/>
              </w:rPr>
            </w:pPr>
            <w:r>
              <w:rPr>
                <w:sz w:val="20"/>
              </w:rPr>
              <w:t>3.</w:t>
            </w:r>
            <w:r>
              <w:rPr>
                <w:sz w:val="20"/>
              </w:rPr>
              <w:tab/>
              <w:t>SVD3</w:t>
            </w:r>
          </w:p>
        </w:tc>
        <w:tc>
          <w:tcPr>
            <w:tcW w:w="2070" w:type="dxa"/>
            <w:tcBorders>
              <w:top w:val="single" w:sz="4" w:space="0" w:color="auto"/>
              <w:bottom w:val="single" w:sz="4" w:space="0" w:color="auto"/>
            </w:tcBorders>
          </w:tcPr>
          <w:p w:rsidR="00FD7E66" w:rsidRDefault="00FD7E66">
            <w:pPr>
              <w:jc w:val="center"/>
              <w:rPr>
                <w:rFonts w:cs="Arial"/>
                <w:sz w:val="20"/>
              </w:rPr>
            </w:pPr>
            <w:r>
              <w:rPr>
                <w:sz w:val="20"/>
              </w:rPr>
              <w:t>43.0 x 57.5</w:t>
            </w:r>
            <w:r>
              <w:rPr>
                <w:rFonts w:cs="Arial"/>
                <w:sz w:val="20"/>
                <w:vertAlign w:val="superscript"/>
              </w:rPr>
              <w:t>2</w:t>
            </w:r>
          </w:p>
        </w:tc>
        <w:tc>
          <w:tcPr>
            <w:tcW w:w="1800" w:type="dxa"/>
            <w:tcBorders>
              <w:top w:val="single" w:sz="4" w:space="0" w:color="auto"/>
              <w:bottom w:val="single" w:sz="4" w:space="0" w:color="auto"/>
            </w:tcBorders>
          </w:tcPr>
          <w:p w:rsidR="00FD7E66" w:rsidRDefault="00FD7E66">
            <w:pPr>
              <w:jc w:val="center"/>
              <w:rPr>
                <w:rFonts w:cs="Arial"/>
                <w:sz w:val="20"/>
              </w:rPr>
            </w:pPr>
            <w:r>
              <w:rPr>
                <w:sz w:val="20"/>
              </w:rPr>
              <w:t>51.0</w:t>
            </w:r>
            <w:r>
              <w:rPr>
                <w:rFonts w:cs="Arial"/>
                <w:sz w:val="20"/>
                <w:vertAlign w:val="superscript"/>
              </w:rPr>
              <w:t>2</w:t>
            </w:r>
          </w:p>
        </w:tc>
        <w:tc>
          <w:tcPr>
            <w:tcW w:w="3420" w:type="dxa"/>
            <w:tcBorders>
              <w:top w:val="single" w:sz="4" w:space="0" w:color="auto"/>
              <w:bottom w:val="single" w:sz="4" w:space="0" w:color="auto"/>
            </w:tcBorders>
          </w:tcPr>
          <w:p w:rsidR="00FD7E66" w:rsidRDefault="00FD7E66">
            <w:r w:rsidRPr="00996759">
              <w:rPr>
                <w:rFonts w:cs="Arial"/>
                <w:b/>
                <w:sz w:val="20"/>
              </w:rPr>
              <w:t>R 336.1225, 40 CFR 52.21(c) &amp; (d)</w:t>
            </w:r>
          </w:p>
        </w:tc>
      </w:tr>
      <w:tr w:rsidR="00FD7E66" w:rsidTr="00FD7E66">
        <w:trPr>
          <w:cantSplit/>
        </w:trPr>
        <w:tc>
          <w:tcPr>
            <w:tcW w:w="2970" w:type="dxa"/>
            <w:tcBorders>
              <w:top w:val="single" w:sz="4" w:space="0" w:color="auto"/>
              <w:bottom w:val="single" w:sz="4" w:space="0" w:color="auto"/>
            </w:tcBorders>
          </w:tcPr>
          <w:p w:rsidR="00FD7E66" w:rsidRDefault="00FD7E66" w:rsidP="000A414F">
            <w:pPr>
              <w:ind w:left="342" w:hanging="450"/>
              <w:rPr>
                <w:sz w:val="20"/>
              </w:rPr>
            </w:pPr>
            <w:r>
              <w:rPr>
                <w:sz w:val="20"/>
              </w:rPr>
              <w:t>4.</w:t>
            </w:r>
            <w:r>
              <w:rPr>
                <w:sz w:val="20"/>
              </w:rPr>
              <w:tab/>
              <w:t>SVOVEN1</w:t>
            </w:r>
          </w:p>
        </w:tc>
        <w:tc>
          <w:tcPr>
            <w:tcW w:w="2070" w:type="dxa"/>
            <w:tcBorders>
              <w:top w:val="single" w:sz="4" w:space="0" w:color="auto"/>
              <w:bottom w:val="single" w:sz="4" w:space="0" w:color="auto"/>
            </w:tcBorders>
          </w:tcPr>
          <w:p w:rsidR="00FD7E66" w:rsidRDefault="00FD7E66">
            <w:pPr>
              <w:jc w:val="center"/>
              <w:rPr>
                <w:rFonts w:cs="Arial"/>
                <w:sz w:val="20"/>
              </w:rPr>
            </w:pPr>
            <w:r>
              <w:rPr>
                <w:sz w:val="20"/>
              </w:rPr>
              <w:t>36.0 x 32.0</w:t>
            </w:r>
            <w:r>
              <w:rPr>
                <w:rFonts w:cs="Arial"/>
                <w:sz w:val="20"/>
                <w:vertAlign w:val="superscript"/>
              </w:rPr>
              <w:t>2</w:t>
            </w:r>
          </w:p>
        </w:tc>
        <w:tc>
          <w:tcPr>
            <w:tcW w:w="1800" w:type="dxa"/>
            <w:tcBorders>
              <w:top w:val="single" w:sz="4" w:space="0" w:color="auto"/>
              <w:bottom w:val="single" w:sz="4" w:space="0" w:color="auto"/>
            </w:tcBorders>
          </w:tcPr>
          <w:p w:rsidR="00FD7E66" w:rsidRDefault="00FD7E66">
            <w:pPr>
              <w:jc w:val="center"/>
              <w:rPr>
                <w:rFonts w:cs="Arial"/>
                <w:sz w:val="20"/>
              </w:rPr>
            </w:pPr>
            <w:r>
              <w:rPr>
                <w:sz w:val="20"/>
              </w:rPr>
              <w:t>58.4</w:t>
            </w:r>
            <w:r>
              <w:rPr>
                <w:rFonts w:cs="Arial"/>
                <w:sz w:val="20"/>
                <w:vertAlign w:val="superscript"/>
              </w:rPr>
              <w:t>2</w:t>
            </w:r>
          </w:p>
        </w:tc>
        <w:tc>
          <w:tcPr>
            <w:tcW w:w="3420" w:type="dxa"/>
            <w:tcBorders>
              <w:top w:val="single" w:sz="4" w:space="0" w:color="auto"/>
              <w:bottom w:val="single" w:sz="4" w:space="0" w:color="auto"/>
            </w:tcBorders>
          </w:tcPr>
          <w:p w:rsidR="00FD7E66" w:rsidRDefault="00FD7E66">
            <w:r w:rsidRPr="00996759">
              <w:rPr>
                <w:rFonts w:cs="Arial"/>
                <w:b/>
                <w:sz w:val="20"/>
              </w:rPr>
              <w:t>R 336.1225, 40 CFR 52.21(c) &amp; (d)</w:t>
            </w:r>
          </w:p>
        </w:tc>
      </w:tr>
      <w:tr w:rsidR="00FD7E66" w:rsidTr="00FD7E66">
        <w:trPr>
          <w:cantSplit/>
        </w:trPr>
        <w:tc>
          <w:tcPr>
            <w:tcW w:w="2970" w:type="dxa"/>
            <w:tcBorders>
              <w:top w:val="single" w:sz="4" w:space="0" w:color="auto"/>
              <w:bottom w:val="single" w:sz="4" w:space="0" w:color="auto"/>
            </w:tcBorders>
          </w:tcPr>
          <w:p w:rsidR="00FD7E66" w:rsidRDefault="00FD7E66" w:rsidP="000A414F">
            <w:pPr>
              <w:ind w:left="342" w:hanging="450"/>
              <w:rPr>
                <w:sz w:val="20"/>
              </w:rPr>
            </w:pPr>
            <w:r>
              <w:rPr>
                <w:sz w:val="20"/>
              </w:rPr>
              <w:t>5.</w:t>
            </w:r>
            <w:r>
              <w:rPr>
                <w:sz w:val="20"/>
              </w:rPr>
              <w:tab/>
              <w:t>SVOVEN2</w:t>
            </w:r>
          </w:p>
        </w:tc>
        <w:tc>
          <w:tcPr>
            <w:tcW w:w="2070" w:type="dxa"/>
            <w:tcBorders>
              <w:top w:val="single" w:sz="4" w:space="0" w:color="auto"/>
              <w:bottom w:val="single" w:sz="4" w:space="0" w:color="auto"/>
            </w:tcBorders>
          </w:tcPr>
          <w:p w:rsidR="00FD7E66" w:rsidRDefault="00FD7E66">
            <w:pPr>
              <w:jc w:val="center"/>
              <w:rPr>
                <w:rFonts w:cs="Arial"/>
                <w:sz w:val="20"/>
              </w:rPr>
            </w:pPr>
            <w:r>
              <w:rPr>
                <w:sz w:val="20"/>
              </w:rPr>
              <w:t>30.0 x 20.0</w:t>
            </w:r>
            <w:r>
              <w:rPr>
                <w:rFonts w:cs="Arial"/>
                <w:sz w:val="20"/>
                <w:vertAlign w:val="superscript"/>
              </w:rPr>
              <w:t>2</w:t>
            </w:r>
          </w:p>
        </w:tc>
        <w:tc>
          <w:tcPr>
            <w:tcW w:w="1800" w:type="dxa"/>
            <w:tcBorders>
              <w:top w:val="single" w:sz="4" w:space="0" w:color="auto"/>
              <w:bottom w:val="single" w:sz="4" w:space="0" w:color="auto"/>
            </w:tcBorders>
          </w:tcPr>
          <w:p w:rsidR="00FD7E66" w:rsidRDefault="00FD7E66">
            <w:pPr>
              <w:jc w:val="center"/>
              <w:rPr>
                <w:rFonts w:cs="Arial"/>
                <w:sz w:val="20"/>
              </w:rPr>
            </w:pPr>
            <w:r>
              <w:rPr>
                <w:sz w:val="20"/>
              </w:rPr>
              <w:t>58.4</w:t>
            </w:r>
            <w:r>
              <w:rPr>
                <w:rFonts w:cs="Arial"/>
                <w:sz w:val="20"/>
                <w:vertAlign w:val="superscript"/>
              </w:rPr>
              <w:t>2</w:t>
            </w:r>
          </w:p>
        </w:tc>
        <w:tc>
          <w:tcPr>
            <w:tcW w:w="3420" w:type="dxa"/>
            <w:tcBorders>
              <w:top w:val="single" w:sz="4" w:space="0" w:color="auto"/>
              <w:bottom w:val="single" w:sz="4" w:space="0" w:color="auto"/>
            </w:tcBorders>
          </w:tcPr>
          <w:p w:rsidR="00FD7E66" w:rsidRDefault="00FD7E66">
            <w:r w:rsidRPr="00996759">
              <w:rPr>
                <w:rFonts w:cs="Arial"/>
                <w:b/>
                <w:sz w:val="20"/>
              </w:rPr>
              <w:t>R 336.1225, 40 CFR 52.21(c) &amp; (d)</w:t>
            </w:r>
          </w:p>
        </w:tc>
      </w:tr>
    </w:tbl>
    <w:p w:rsidR="004C4778" w:rsidRPr="00FE0AD0" w:rsidRDefault="004C4778" w:rsidP="004C4778">
      <w:pPr>
        <w:jc w:val="both"/>
        <w:rPr>
          <w:sz w:val="20"/>
        </w:rPr>
      </w:pPr>
    </w:p>
    <w:p w:rsidR="00FD7E66" w:rsidRDefault="004C4778" w:rsidP="004C4778">
      <w:pPr>
        <w:jc w:val="both"/>
        <w:rPr>
          <w:b/>
        </w:rPr>
      </w:pPr>
      <w:r>
        <w:rPr>
          <w:b/>
        </w:rPr>
        <w:lastRenderedPageBreak/>
        <w:t xml:space="preserve">IX.  </w:t>
      </w:r>
      <w:r>
        <w:rPr>
          <w:b/>
          <w:u w:val="single"/>
        </w:rPr>
        <w:t>OTHER REQUIREMENT(S</w:t>
      </w:r>
      <w:r w:rsidR="00ED1242">
        <w:rPr>
          <w:b/>
          <w:u w:val="single"/>
        </w:rPr>
        <w:t>)</w:t>
      </w:r>
    </w:p>
    <w:p w:rsidR="00FD7E66" w:rsidRDefault="00FD7E66" w:rsidP="004C4778">
      <w:pPr>
        <w:jc w:val="both"/>
        <w:rPr>
          <w:b/>
        </w:rPr>
      </w:pPr>
    </w:p>
    <w:p w:rsidR="004C4778" w:rsidRPr="00DE3489" w:rsidRDefault="00ED1242" w:rsidP="004C4778">
      <w:pPr>
        <w:jc w:val="both"/>
        <w:rPr>
          <w:sz w:val="20"/>
        </w:rPr>
      </w:pPr>
      <w:r w:rsidRPr="00DE3489">
        <w:rPr>
          <w:sz w:val="20"/>
        </w:rPr>
        <w:t>NA</w:t>
      </w:r>
    </w:p>
    <w:p w:rsidR="004C4778" w:rsidRPr="00FE0AD0" w:rsidRDefault="004C4778" w:rsidP="004C4778">
      <w:pPr>
        <w:jc w:val="both"/>
        <w:rPr>
          <w:sz w:val="20"/>
        </w:rPr>
      </w:pPr>
    </w:p>
    <w:p w:rsidR="00ED1242" w:rsidRDefault="00ED1242" w:rsidP="004C4778">
      <w:pPr>
        <w:jc w:val="both"/>
        <w:rPr>
          <w:b/>
          <w:sz w:val="20"/>
          <w:u w:val="single"/>
        </w:rPr>
      </w:pPr>
    </w:p>
    <w:p w:rsidR="004C4778" w:rsidRPr="00B90185" w:rsidRDefault="004C4778" w:rsidP="004C4778">
      <w:pPr>
        <w:jc w:val="both"/>
        <w:rPr>
          <w:b/>
          <w:sz w:val="20"/>
        </w:rPr>
      </w:pPr>
      <w:r w:rsidRPr="00B90185">
        <w:rPr>
          <w:b/>
          <w:sz w:val="20"/>
          <w:u w:val="single"/>
        </w:rPr>
        <w:t>Footnotes</w:t>
      </w:r>
      <w:r w:rsidRPr="00B90185">
        <w:rPr>
          <w:b/>
          <w:sz w:val="20"/>
        </w:rPr>
        <w:t>:</w:t>
      </w:r>
    </w:p>
    <w:p w:rsidR="004C4778" w:rsidRPr="001E3851" w:rsidRDefault="004C4778" w:rsidP="004C477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4C4778" w:rsidRPr="00D53AEC" w:rsidRDefault="004C4778" w:rsidP="004C477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FF0E5F" w:rsidRDefault="00FF0E5F"/>
    <w:p w:rsidR="00FF0E5F" w:rsidRDefault="00FF0E5F"/>
    <w:p w:rsidR="00FF0E5F" w:rsidRDefault="00FF0E5F">
      <w:r>
        <w:br w:type="page"/>
      </w:r>
    </w:p>
    <w:p w:rsidR="00FF0E5F" w:rsidRPr="00C43734" w:rsidRDefault="00FF0E5F" w:rsidP="00FF0E5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416772028"/>
      <w:r w:rsidRPr="00C43734">
        <w:rPr>
          <w:bCs/>
          <w:szCs w:val="28"/>
        </w:rPr>
        <w:lastRenderedPageBreak/>
        <w:t>EU</w:t>
      </w:r>
      <w:r>
        <w:rPr>
          <w:bCs/>
          <w:szCs w:val="28"/>
        </w:rPr>
        <w:t>K3MACHINE</w:t>
      </w:r>
      <w:bookmarkEnd w:id="82"/>
    </w:p>
    <w:p w:rsidR="00FF0E5F" w:rsidRPr="00EE02F9" w:rsidRDefault="00FF0E5F" w:rsidP="00FF0E5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F0E5F" w:rsidRPr="0019740E" w:rsidRDefault="00FF0E5F" w:rsidP="00FF0E5F">
      <w:pPr>
        <w:rPr>
          <w:sz w:val="20"/>
        </w:rPr>
      </w:pPr>
    </w:p>
    <w:p w:rsidR="00FF0E5F" w:rsidRPr="0019740E" w:rsidRDefault="00FF0E5F" w:rsidP="00FF0E5F">
      <w:pPr>
        <w:rPr>
          <w:sz w:val="20"/>
        </w:rPr>
      </w:pPr>
    </w:p>
    <w:p w:rsidR="00D62867" w:rsidRDefault="00FF0E5F" w:rsidP="00FF0E5F">
      <w:pPr>
        <w:jc w:val="both"/>
        <w:rPr>
          <w:b/>
          <w:u w:val="single"/>
        </w:rPr>
      </w:pPr>
      <w:r>
        <w:rPr>
          <w:b/>
          <w:u w:val="single"/>
        </w:rPr>
        <w:t>DESCRIPTION</w:t>
      </w:r>
    </w:p>
    <w:p w:rsidR="00DE3489" w:rsidRDefault="00DE3489" w:rsidP="00FF0E5F">
      <w:pPr>
        <w:jc w:val="both"/>
        <w:rPr>
          <w:b/>
          <w:u w:val="single"/>
        </w:rPr>
      </w:pPr>
    </w:p>
    <w:p w:rsidR="00DE3489" w:rsidRDefault="00DE3489" w:rsidP="00FF0E5F">
      <w:pPr>
        <w:jc w:val="both"/>
        <w:rPr>
          <w:b/>
          <w:u w:val="single"/>
        </w:rPr>
      </w:pPr>
      <w:r>
        <w:rPr>
          <w:rFonts w:cs="Arial"/>
          <w:sz w:val="20"/>
        </w:rPr>
        <w:t>K3 paperboard machine with in-line paperboard coating process.  It includes the wet end process, steam heated drying cylinders, coating preparation and handling equipment, a bar coater, an air-knife coater, drying ovens, starch preparation and handling equipment, and starch application equipment.</w:t>
      </w:r>
    </w:p>
    <w:p w:rsidR="00DE3489" w:rsidRDefault="00DE3489" w:rsidP="00FF0E5F">
      <w:pPr>
        <w:jc w:val="both"/>
        <w:rPr>
          <w:b/>
          <w:u w:val="single"/>
        </w:rPr>
      </w:pPr>
    </w:p>
    <w:p w:rsidR="00FF0E5F" w:rsidRPr="002D2E55" w:rsidRDefault="00FF0E5F" w:rsidP="00FF0E5F">
      <w:pPr>
        <w:jc w:val="both"/>
        <w:rPr>
          <w:sz w:val="20"/>
        </w:rPr>
      </w:pPr>
      <w:r w:rsidRPr="00FE0AD0">
        <w:rPr>
          <w:b/>
          <w:sz w:val="20"/>
        </w:rPr>
        <w:t>Flexible Group ID</w:t>
      </w:r>
      <w:r>
        <w:rPr>
          <w:b/>
          <w:sz w:val="20"/>
        </w:rPr>
        <w:t>:</w:t>
      </w:r>
      <w:r>
        <w:rPr>
          <w:sz w:val="20"/>
        </w:rPr>
        <w:t xml:space="preserve">  </w:t>
      </w:r>
      <w:r w:rsidR="00AD7E53">
        <w:rPr>
          <w:sz w:val="20"/>
        </w:rPr>
        <w:t>NA</w:t>
      </w:r>
    </w:p>
    <w:p w:rsidR="00FF0E5F" w:rsidRPr="0019740E" w:rsidRDefault="00FF0E5F" w:rsidP="00FF0E5F">
      <w:pPr>
        <w:jc w:val="both"/>
        <w:rPr>
          <w:sz w:val="20"/>
        </w:rPr>
      </w:pPr>
    </w:p>
    <w:p w:rsidR="00D62867" w:rsidRDefault="00FF0E5F" w:rsidP="00FF0E5F">
      <w:pPr>
        <w:jc w:val="both"/>
        <w:rPr>
          <w:b/>
        </w:rPr>
      </w:pPr>
      <w:r>
        <w:rPr>
          <w:b/>
          <w:u w:val="single"/>
        </w:rPr>
        <w:t>POLLUTION CONTROL EQUIPMENT</w:t>
      </w:r>
    </w:p>
    <w:p w:rsidR="00D62867" w:rsidRDefault="00D62867" w:rsidP="00FF0E5F">
      <w:pPr>
        <w:jc w:val="both"/>
        <w:rPr>
          <w:b/>
        </w:rPr>
      </w:pPr>
    </w:p>
    <w:p w:rsidR="00FF0E5F" w:rsidRPr="00D62867" w:rsidRDefault="00AD7E53" w:rsidP="00FF0E5F">
      <w:pPr>
        <w:jc w:val="both"/>
        <w:rPr>
          <w:sz w:val="20"/>
        </w:rPr>
      </w:pPr>
      <w:r w:rsidRPr="00D62867">
        <w:rPr>
          <w:sz w:val="20"/>
        </w:rPr>
        <w:t>NA</w:t>
      </w:r>
    </w:p>
    <w:p w:rsidR="00FF0E5F" w:rsidRPr="0019740E" w:rsidRDefault="00FF0E5F" w:rsidP="00FF0E5F">
      <w:pPr>
        <w:rPr>
          <w:sz w:val="20"/>
        </w:rPr>
      </w:pPr>
    </w:p>
    <w:p w:rsidR="00FF0E5F" w:rsidRPr="00F01FE1" w:rsidRDefault="00FF0E5F" w:rsidP="00FF0E5F">
      <w:pPr>
        <w:jc w:val="both"/>
        <w:rPr>
          <w:b/>
          <w:sz w:val="20"/>
          <w:u w:val="single"/>
        </w:rPr>
      </w:pPr>
      <w:r>
        <w:rPr>
          <w:b/>
        </w:rPr>
        <w:t xml:space="preserve">I.  </w:t>
      </w:r>
      <w:r>
        <w:rPr>
          <w:b/>
          <w:u w:val="single"/>
        </w:rPr>
        <w:t>EMISSION LIMIT(S)</w:t>
      </w:r>
    </w:p>
    <w:p w:rsidR="00FF0E5F" w:rsidRDefault="00FF0E5F" w:rsidP="00FF0E5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F0E5F" w:rsidTr="00AD7E53">
        <w:trPr>
          <w:cantSplit/>
          <w:tblHeader/>
        </w:trPr>
        <w:tc>
          <w:tcPr>
            <w:tcW w:w="1626"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FF0E5F" w:rsidRDefault="00FF0E5F" w:rsidP="00FF0E5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F0E5F" w:rsidRDefault="00FF0E5F" w:rsidP="00FF0E5F">
            <w:pPr>
              <w:jc w:val="center"/>
              <w:rPr>
                <w:b/>
                <w:sz w:val="20"/>
              </w:rPr>
            </w:pPr>
            <w:r>
              <w:rPr>
                <w:b/>
                <w:sz w:val="20"/>
              </w:rPr>
              <w:t>Monitoring/</w:t>
            </w:r>
          </w:p>
          <w:p w:rsidR="00FF0E5F" w:rsidRPr="00BD3DE3" w:rsidRDefault="00FF0E5F" w:rsidP="00FF0E5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sidRPr="00BD3DE3">
              <w:rPr>
                <w:b/>
                <w:sz w:val="20"/>
              </w:rPr>
              <w:t>Underlying</w:t>
            </w:r>
            <w:r>
              <w:rPr>
                <w:b/>
                <w:sz w:val="20"/>
              </w:rPr>
              <w:t xml:space="preserve"> </w:t>
            </w:r>
            <w:r w:rsidRPr="00BD3DE3">
              <w:rPr>
                <w:b/>
                <w:sz w:val="20"/>
              </w:rPr>
              <w:t>Applicable Requirements</w:t>
            </w:r>
          </w:p>
        </w:tc>
      </w:tr>
      <w:tr w:rsidR="00AD7E53" w:rsidTr="00AD7E53">
        <w:trPr>
          <w:cantSplit/>
        </w:trPr>
        <w:tc>
          <w:tcPr>
            <w:tcW w:w="1626" w:type="dxa"/>
            <w:tcBorders>
              <w:top w:val="single" w:sz="4" w:space="0" w:color="auto"/>
              <w:left w:val="single" w:sz="4" w:space="0" w:color="auto"/>
              <w:bottom w:val="single" w:sz="4" w:space="0" w:color="auto"/>
              <w:right w:val="single" w:sz="4" w:space="0" w:color="auto"/>
            </w:tcBorders>
          </w:tcPr>
          <w:p w:rsidR="00AD7E53" w:rsidRDefault="00AD7E53">
            <w:pPr>
              <w:ind w:left="275" w:hanging="270"/>
              <w:rPr>
                <w:sz w:val="20"/>
              </w:rPr>
            </w:pPr>
            <w:r>
              <w:rPr>
                <w:sz w:val="20"/>
              </w:rPr>
              <w:t>1.</w:t>
            </w:r>
            <w:r>
              <w:rPr>
                <w:sz w:val="20"/>
              </w:rPr>
              <w:tab/>
              <w:t>VOC</w:t>
            </w:r>
          </w:p>
        </w:tc>
        <w:tc>
          <w:tcPr>
            <w:tcW w:w="1440"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sz w:val="20"/>
              </w:rPr>
              <w:t>20.8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AD7E53" w:rsidRDefault="00AD7E53">
            <w:pPr>
              <w:jc w:val="center"/>
              <w:rPr>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AD7E53" w:rsidRDefault="00AD7E53" w:rsidP="002C0DEF">
            <w:pPr>
              <w:jc w:val="center"/>
              <w:rPr>
                <w:sz w:val="20"/>
              </w:rPr>
            </w:pPr>
            <w:r>
              <w:rPr>
                <w:rFonts w:cs="Arial"/>
                <w:sz w:val="20"/>
              </w:rPr>
              <w:t>EUK3MACHINE</w:t>
            </w:r>
          </w:p>
        </w:tc>
        <w:tc>
          <w:tcPr>
            <w:tcW w:w="1530" w:type="dxa"/>
            <w:tcBorders>
              <w:top w:val="single" w:sz="4" w:space="0" w:color="auto"/>
              <w:left w:val="single" w:sz="4" w:space="0" w:color="auto"/>
              <w:bottom w:val="single" w:sz="4" w:space="0" w:color="auto"/>
              <w:right w:val="single" w:sz="4" w:space="0" w:color="auto"/>
            </w:tcBorders>
          </w:tcPr>
          <w:p w:rsidR="00AD7E53" w:rsidRDefault="00DE3489">
            <w:pPr>
              <w:jc w:val="center"/>
              <w:rPr>
                <w:sz w:val="20"/>
              </w:rPr>
            </w:pPr>
            <w:r>
              <w:rPr>
                <w:sz w:val="20"/>
              </w:rPr>
              <w:t>SC VI.1</w:t>
            </w:r>
          </w:p>
          <w:p w:rsidR="00AD7E53" w:rsidRDefault="00DE3489">
            <w:pPr>
              <w:jc w:val="center"/>
              <w:rPr>
                <w:sz w:val="20"/>
              </w:rPr>
            </w:pPr>
            <w:r>
              <w:rPr>
                <w:sz w:val="20"/>
              </w:rPr>
              <w:t>SC VI.2</w:t>
            </w:r>
          </w:p>
          <w:p w:rsidR="00AD7E53" w:rsidRDefault="00AD7E53">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rsidR="00AD7E53" w:rsidRDefault="00AD7E53">
            <w:pPr>
              <w:jc w:val="center"/>
              <w:rPr>
                <w:b/>
                <w:sz w:val="20"/>
              </w:rPr>
            </w:pPr>
            <w:r>
              <w:rPr>
                <w:b/>
                <w:sz w:val="20"/>
              </w:rPr>
              <w:t>R</w:t>
            </w:r>
            <w:r>
              <w:rPr>
                <w:rFonts w:cs="Arial"/>
                <w:b/>
                <w:sz w:val="20"/>
              </w:rPr>
              <w:t> </w:t>
            </w:r>
            <w:r>
              <w:rPr>
                <w:b/>
                <w:sz w:val="20"/>
              </w:rPr>
              <w:t>336.1225</w:t>
            </w:r>
          </w:p>
          <w:p w:rsidR="00AD7E53" w:rsidRDefault="00AD7E53">
            <w:pPr>
              <w:jc w:val="center"/>
              <w:rPr>
                <w:b/>
                <w:sz w:val="20"/>
              </w:rPr>
            </w:pPr>
            <w:r>
              <w:rPr>
                <w:b/>
                <w:sz w:val="20"/>
              </w:rPr>
              <w:t>R</w:t>
            </w:r>
            <w:r>
              <w:rPr>
                <w:rFonts w:cs="Arial"/>
                <w:b/>
                <w:sz w:val="20"/>
              </w:rPr>
              <w:t> </w:t>
            </w:r>
            <w:r>
              <w:rPr>
                <w:b/>
                <w:sz w:val="20"/>
              </w:rPr>
              <w:t>336.1702(a)</w:t>
            </w:r>
          </w:p>
        </w:tc>
      </w:tr>
      <w:tr w:rsidR="00AD7E53" w:rsidTr="00AD7E53">
        <w:trPr>
          <w:cantSplit/>
        </w:trPr>
        <w:tc>
          <w:tcPr>
            <w:tcW w:w="1626" w:type="dxa"/>
            <w:tcBorders>
              <w:top w:val="single" w:sz="4" w:space="0" w:color="auto"/>
              <w:left w:val="single" w:sz="4" w:space="0" w:color="auto"/>
              <w:bottom w:val="single" w:sz="4" w:space="0" w:color="auto"/>
              <w:right w:val="single" w:sz="4" w:space="0" w:color="auto"/>
            </w:tcBorders>
          </w:tcPr>
          <w:p w:rsidR="00AD7E53" w:rsidRDefault="00AD7E53">
            <w:pPr>
              <w:ind w:left="275" w:hanging="270"/>
              <w:rPr>
                <w:rFonts w:cs="Arial"/>
                <w:sz w:val="20"/>
              </w:rPr>
            </w:pPr>
            <w:r>
              <w:rPr>
                <w:rFonts w:cs="Arial"/>
                <w:sz w:val="20"/>
              </w:rPr>
              <w:t>2. Formaldehyde (CAS No. 50-00-0)</w:t>
            </w:r>
          </w:p>
        </w:tc>
        <w:tc>
          <w:tcPr>
            <w:tcW w:w="1440"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736.3 lb/year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AD7E53" w:rsidRDefault="008603C9" w:rsidP="002C0DEF">
            <w:pPr>
              <w:jc w:val="center"/>
              <w:rPr>
                <w:rFonts w:cs="Arial"/>
                <w:sz w:val="20"/>
              </w:rPr>
            </w:pPr>
            <w:r>
              <w:rPr>
                <w:rFonts w:cs="Arial"/>
                <w:sz w:val="20"/>
              </w:rPr>
              <w:t>EUK3MACHINE</w:t>
            </w:r>
          </w:p>
        </w:tc>
        <w:tc>
          <w:tcPr>
            <w:tcW w:w="1530" w:type="dxa"/>
            <w:tcBorders>
              <w:top w:val="single" w:sz="4" w:space="0" w:color="auto"/>
              <w:left w:val="single" w:sz="4" w:space="0" w:color="auto"/>
              <w:bottom w:val="single" w:sz="4" w:space="0" w:color="auto"/>
              <w:right w:val="single" w:sz="4" w:space="0" w:color="auto"/>
            </w:tcBorders>
          </w:tcPr>
          <w:p w:rsidR="00AD7E53" w:rsidRDefault="00DE3489">
            <w:pPr>
              <w:jc w:val="center"/>
              <w:rPr>
                <w:rFonts w:cs="Arial"/>
                <w:sz w:val="20"/>
              </w:rPr>
            </w:pPr>
            <w:r>
              <w:rPr>
                <w:rFonts w:cs="Arial"/>
                <w:sz w:val="20"/>
              </w:rPr>
              <w:t>SC VI.1</w:t>
            </w:r>
          </w:p>
          <w:p w:rsidR="00AD7E53" w:rsidRDefault="00AD7E53">
            <w:pPr>
              <w:jc w:val="center"/>
              <w:rPr>
                <w:rFonts w:cs="Arial"/>
                <w:sz w:val="20"/>
              </w:rPr>
            </w:pPr>
            <w:r>
              <w:rPr>
                <w:rFonts w:cs="Arial"/>
                <w:sz w:val="20"/>
              </w:rPr>
              <w:t>SC VI.2</w:t>
            </w:r>
          </w:p>
          <w:p w:rsidR="00AD7E53" w:rsidRDefault="00AD7E53">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AD7E53" w:rsidRDefault="00AD7E53" w:rsidP="00DE3489">
            <w:pPr>
              <w:jc w:val="center"/>
              <w:rPr>
                <w:rFonts w:cs="Arial"/>
                <w:b/>
                <w:sz w:val="20"/>
              </w:rPr>
            </w:pPr>
            <w:r>
              <w:rPr>
                <w:rFonts w:cs="Arial"/>
                <w:b/>
                <w:sz w:val="20"/>
              </w:rPr>
              <w:t xml:space="preserve">R 336.1225 </w:t>
            </w:r>
          </w:p>
        </w:tc>
      </w:tr>
      <w:tr w:rsidR="00AD7E53" w:rsidTr="00AD7E53">
        <w:trPr>
          <w:cantSplit/>
        </w:trPr>
        <w:tc>
          <w:tcPr>
            <w:tcW w:w="1626" w:type="dxa"/>
            <w:tcBorders>
              <w:top w:val="single" w:sz="4" w:space="0" w:color="auto"/>
              <w:left w:val="single" w:sz="4" w:space="0" w:color="auto"/>
              <w:bottom w:val="single" w:sz="4" w:space="0" w:color="auto"/>
              <w:right w:val="single" w:sz="4" w:space="0" w:color="auto"/>
            </w:tcBorders>
          </w:tcPr>
          <w:p w:rsidR="00AD7E53" w:rsidRDefault="00AD7E53">
            <w:pPr>
              <w:ind w:left="275" w:hanging="270"/>
              <w:rPr>
                <w:rFonts w:cs="Arial"/>
                <w:sz w:val="20"/>
              </w:rPr>
            </w:pPr>
            <w:r>
              <w:rPr>
                <w:rFonts w:cs="Arial"/>
                <w:sz w:val="20"/>
              </w:rPr>
              <w:t>3.</w:t>
            </w:r>
            <w:r>
              <w:rPr>
                <w:rFonts w:cs="Arial"/>
                <w:sz w:val="20"/>
              </w:rPr>
              <w:tab/>
              <w:t>Acetaldehyde (CAS No. 75-07-0)</w:t>
            </w:r>
          </w:p>
        </w:tc>
        <w:tc>
          <w:tcPr>
            <w:tcW w:w="1440"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2,367.9 lb/year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AD7E53" w:rsidRDefault="008603C9" w:rsidP="002C0DEF">
            <w:pPr>
              <w:jc w:val="center"/>
              <w:rPr>
                <w:rFonts w:cs="Arial"/>
                <w:sz w:val="20"/>
              </w:rPr>
            </w:pPr>
            <w:r w:rsidRPr="008603C9">
              <w:rPr>
                <w:rFonts w:cs="Arial"/>
                <w:sz w:val="20"/>
              </w:rPr>
              <w:t>EUK3MACHINE</w:t>
            </w:r>
          </w:p>
        </w:tc>
        <w:tc>
          <w:tcPr>
            <w:tcW w:w="1530" w:type="dxa"/>
            <w:tcBorders>
              <w:top w:val="single" w:sz="4" w:space="0" w:color="auto"/>
              <w:left w:val="single" w:sz="4" w:space="0" w:color="auto"/>
              <w:bottom w:val="single" w:sz="4" w:space="0" w:color="auto"/>
              <w:right w:val="single" w:sz="4" w:space="0" w:color="auto"/>
            </w:tcBorders>
          </w:tcPr>
          <w:p w:rsidR="00AD7E53" w:rsidRDefault="00DE3489">
            <w:pPr>
              <w:jc w:val="center"/>
              <w:rPr>
                <w:rFonts w:cs="Arial"/>
                <w:sz w:val="20"/>
              </w:rPr>
            </w:pPr>
            <w:r>
              <w:rPr>
                <w:rFonts w:cs="Arial"/>
                <w:sz w:val="20"/>
              </w:rPr>
              <w:t>SC VI.1</w:t>
            </w:r>
          </w:p>
          <w:p w:rsidR="00AD7E53" w:rsidRDefault="00AD7E53">
            <w:pPr>
              <w:jc w:val="center"/>
              <w:rPr>
                <w:rFonts w:cs="Arial"/>
                <w:sz w:val="20"/>
              </w:rPr>
            </w:pPr>
            <w:r>
              <w:rPr>
                <w:rFonts w:cs="Arial"/>
                <w:sz w:val="20"/>
              </w:rPr>
              <w:t>SC VI.2</w:t>
            </w:r>
          </w:p>
          <w:p w:rsidR="00AD7E53" w:rsidRDefault="00AD7E53">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AD7E53" w:rsidRDefault="00AD7E53" w:rsidP="00DE3489">
            <w:pPr>
              <w:jc w:val="center"/>
              <w:rPr>
                <w:rFonts w:cs="Arial"/>
                <w:b/>
                <w:sz w:val="20"/>
              </w:rPr>
            </w:pPr>
            <w:r>
              <w:rPr>
                <w:rFonts w:cs="Arial"/>
                <w:b/>
                <w:sz w:val="20"/>
              </w:rPr>
              <w:t xml:space="preserve">R 336.1225 </w:t>
            </w:r>
          </w:p>
        </w:tc>
      </w:tr>
      <w:tr w:rsidR="00AD7E53" w:rsidTr="00AD7E53">
        <w:trPr>
          <w:cantSplit/>
        </w:trPr>
        <w:tc>
          <w:tcPr>
            <w:tcW w:w="1626" w:type="dxa"/>
            <w:tcBorders>
              <w:top w:val="single" w:sz="4" w:space="0" w:color="auto"/>
              <w:left w:val="single" w:sz="4" w:space="0" w:color="auto"/>
              <w:bottom w:val="single" w:sz="4" w:space="0" w:color="auto"/>
              <w:right w:val="single" w:sz="4" w:space="0" w:color="auto"/>
            </w:tcBorders>
          </w:tcPr>
          <w:p w:rsidR="00AD7E53" w:rsidRDefault="00AD7E53">
            <w:pPr>
              <w:ind w:left="275" w:hanging="270"/>
              <w:rPr>
                <w:rFonts w:cs="Arial"/>
                <w:sz w:val="20"/>
              </w:rPr>
            </w:pPr>
            <w:r>
              <w:rPr>
                <w:rFonts w:cs="Arial"/>
                <w:sz w:val="20"/>
              </w:rPr>
              <w:t>4.</w:t>
            </w:r>
            <w:r>
              <w:rPr>
                <w:rFonts w:cs="Arial"/>
                <w:sz w:val="20"/>
              </w:rPr>
              <w:tab/>
              <w:t>Acetaldehyde (CAS No. 75-07-0)</w:t>
            </w:r>
          </w:p>
        </w:tc>
        <w:tc>
          <w:tcPr>
            <w:tcW w:w="1440"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8.2 lb/day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Calendar Day</w:t>
            </w:r>
          </w:p>
        </w:tc>
        <w:tc>
          <w:tcPr>
            <w:tcW w:w="1889" w:type="dxa"/>
            <w:tcBorders>
              <w:top w:val="single" w:sz="4" w:space="0" w:color="auto"/>
              <w:left w:val="single" w:sz="4" w:space="0" w:color="auto"/>
              <w:bottom w:val="single" w:sz="4" w:space="0" w:color="auto"/>
              <w:right w:val="single" w:sz="4" w:space="0" w:color="auto"/>
            </w:tcBorders>
          </w:tcPr>
          <w:p w:rsidR="00AD7E53" w:rsidRDefault="008603C9" w:rsidP="002C0DEF">
            <w:pPr>
              <w:jc w:val="center"/>
              <w:rPr>
                <w:rFonts w:cs="Arial"/>
                <w:sz w:val="20"/>
              </w:rPr>
            </w:pPr>
            <w:r w:rsidRPr="008603C9">
              <w:rPr>
                <w:rFonts w:cs="Arial"/>
                <w:sz w:val="20"/>
              </w:rPr>
              <w:t>EUK3MACHINE</w:t>
            </w:r>
          </w:p>
        </w:tc>
        <w:tc>
          <w:tcPr>
            <w:tcW w:w="1530" w:type="dxa"/>
            <w:tcBorders>
              <w:top w:val="single" w:sz="4" w:space="0" w:color="auto"/>
              <w:left w:val="single" w:sz="4" w:space="0" w:color="auto"/>
              <w:bottom w:val="single" w:sz="4" w:space="0" w:color="auto"/>
              <w:right w:val="single" w:sz="4" w:space="0" w:color="auto"/>
            </w:tcBorders>
          </w:tcPr>
          <w:p w:rsidR="00AD7E53" w:rsidRDefault="00DE3489">
            <w:pPr>
              <w:jc w:val="center"/>
              <w:rPr>
                <w:rFonts w:cs="Arial"/>
                <w:sz w:val="20"/>
              </w:rPr>
            </w:pPr>
            <w:r>
              <w:rPr>
                <w:rFonts w:cs="Arial"/>
                <w:sz w:val="20"/>
              </w:rPr>
              <w:t>SC VI.1</w:t>
            </w:r>
          </w:p>
          <w:p w:rsidR="00AD7E53" w:rsidRDefault="00DE3489">
            <w:pPr>
              <w:jc w:val="center"/>
              <w:rPr>
                <w:rFonts w:cs="Arial"/>
                <w:sz w:val="20"/>
              </w:rPr>
            </w:pPr>
            <w:r>
              <w:rPr>
                <w:rFonts w:cs="Arial"/>
                <w:sz w:val="20"/>
              </w:rPr>
              <w:t>SC VI.2</w:t>
            </w:r>
          </w:p>
          <w:p w:rsidR="00AD7E53" w:rsidRDefault="00AD7E53">
            <w:pPr>
              <w:jc w:val="center"/>
              <w:rPr>
                <w:rFonts w:cs="Arial"/>
                <w:vanish/>
                <w:sz w:val="20"/>
              </w:rPr>
            </w:pPr>
            <w:r>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rsidR="00AD7E53" w:rsidRDefault="00AD7E53" w:rsidP="00DE3489">
            <w:pPr>
              <w:jc w:val="center"/>
              <w:rPr>
                <w:rFonts w:cs="Arial"/>
                <w:b/>
                <w:sz w:val="20"/>
              </w:rPr>
            </w:pPr>
            <w:r>
              <w:rPr>
                <w:rFonts w:cs="Arial"/>
                <w:b/>
                <w:sz w:val="20"/>
              </w:rPr>
              <w:t xml:space="preserve">R 336.1225 </w:t>
            </w:r>
          </w:p>
        </w:tc>
      </w:tr>
      <w:tr w:rsidR="00AD7E53" w:rsidTr="00AD7E53">
        <w:trPr>
          <w:cantSplit/>
        </w:trPr>
        <w:tc>
          <w:tcPr>
            <w:tcW w:w="1626" w:type="dxa"/>
            <w:tcBorders>
              <w:top w:val="single" w:sz="4" w:space="0" w:color="auto"/>
              <w:left w:val="single" w:sz="4" w:space="0" w:color="auto"/>
              <w:bottom w:val="single" w:sz="4" w:space="0" w:color="auto"/>
              <w:right w:val="single" w:sz="4" w:space="0" w:color="auto"/>
            </w:tcBorders>
          </w:tcPr>
          <w:p w:rsidR="00AD7E53" w:rsidRDefault="00AD7E53">
            <w:pPr>
              <w:ind w:left="275" w:hanging="270"/>
              <w:rPr>
                <w:rFonts w:cs="Arial"/>
                <w:sz w:val="20"/>
              </w:rPr>
            </w:pPr>
            <w:r>
              <w:rPr>
                <w:rFonts w:cs="Arial"/>
                <w:sz w:val="20"/>
              </w:rPr>
              <w:t>5.</w:t>
            </w:r>
            <w:r>
              <w:rPr>
                <w:rFonts w:cs="Arial"/>
                <w:sz w:val="20"/>
              </w:rPr>
              <w:tab/>
              <w:t>Acrylonitrile (CAS No. 107-13-1)</w:t>
            </w:r>
          </w:p>
        </w:tc>
        <w:tc>
          <w:tcPr>
            <w:tcW w:w="1440"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11.0 lb/year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AD7E53" w:rsidRDefault="008603C9" w:rsidP="002C0DEF">
            <w:pPr>
              <w:jc w:val="center"/>
              <w:rPr>
                <w:rFonts w:cs="Arial"/>
                <w:sz w:val="20"/>
              </w:rPr>
            </w:pPr>
            <w:r>
              <w:rPr>
                <w:rFonts w:cs="Arial"/>
                <w:sz w:val="20"/>
              </w:rPr>
              <w:t>EUK3MACHINE</w:t>
            </w:r>
          </w:p>
        </w:tc>
        <w:tc>
          <w:tcPr>
            <w:tcW w:w="1530" w:type="dxa"/>
            <w:tcBorders>
              <w:top w:val="single" w:sz="4" w:space="0" w:color="auto"/>
              <w:left w:val="single" w:sz="4" w:space="0" w:color="auto"/>
              <w:bottom w:val="single" w:sz="4" w:space="0" w:color="auto"/>
              <w:right w:val="single" w:sz="4" w:space="0" w:color="auto"/>
            </w:tcBorders>
          </w:tcPr>
          <w:p w:rsidR="00AD7E53" w:rsidRDefault="00DE3489">
            <w:pPr>
              <w:jc w:val="center"/>
              <w:rPr>
                <w:rFonts w:cs="Arial"/>
                <w:sz w:val="20"/>
              </w:rPr>
            </w:pPr>
            <w:r>
              <w:rPr>
                <w:rFonts w:cs="Arial"/>
                <w:sz w:val="20"/>
              </w:rPr>
              <w:t>SC VI.1</w:t>
            </w:r>
          </w:p>
          <w:p w:rsidR="00AD7E53" w:rsidRDefault="00AD7E53">
            <w:pPr>
              <w:jc w:val="center"/>
              <w:rPr>
                <w:rFonts w:cs="Arial"/>
                <w:sz w:val="20"/>
              </w:rPr>
            </w:pPr>
            <w:r>
              <w:rPr>
                <w:rFonts w:cs="Arial"/>
                <w:sz w:val="20"/>
              </w:rPr>
              <w:t>SC VI.2</w:t>
            </w:r>
          </w:p>
          <w:p w:rsidR="00AD7E53" w:rsidRDefault="00AD7E53">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rsidR="00AD7E53" w:rsidRDefault="00AD7E53" w:rsidP="00DE3489">
            <w:pPr>
              <w:jc w:val="center"/>
              <w:rPr>
                <w:rFonts w:cs="Arial"/>
                <w:b/>
                <w:sz w:val="20"/>
              </w:rPr>
            </w:pPr>
            <w:r>
              <w:rPr>
                <w:rFonts w:cs="Arial"/>
                <w:b/>
                <w:sz w:val="20"/>
              </w:rPr>
              <w:t xml:space="preserve">R 336.1225 </w:t>
            </w:r>
          </w:p>
        </w:tc>
      </w:tr>
    </w:tbl>
    <w:p w:rsidR="00FF0E5F" w:rsidRPr="00FE0AD0" w:rsidRDefault="00FF0E5F" w:rsidP="00FF0E5F">
      <w:pPr>
        <w:jc w:val="both"/>
        <w:rPr>
          <w:sz w:val="20"/>
        </w:rPr>
      </w:pPr>
    </w:p>
    <w:p w:rsidR="00FF0E5F" w:rsidRDefault="00FF0E5F" w:rsidP="00FF0E5F">
      <w:pPr>
        <w:jc w:val="both"/>
        <w:rPr>
          <w:b/>
          <w:u w:val="single"/>
        </w:rPr>
      </w:pPr>
      <w:r>
        <w:rPr>
          <w:b/>
        </w:rPr>
        <w:t xml:space="preserve">II.  </w:t>
      </w:r>
      <w:r>
        <w:rPr>
          <w:b/>
          <w:u w:val="single"/>
        </w:rPr>
        <w:t>MATERIAL LIMIT(S)</w:t>
      </w:r>
    </w:p>
    <w:p w:rsidR="00FF0E5F" w:rsidRDefault="00FF0E5F" w:rsidP="00FF0E5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F0E5F" w:rsidTr="00AD7E53">
        <w:trPr>
          <w:cantSplit/>
          <w:tblHeader/>
        </w:trPr>
        <w:tc>
          <w:tcPr>
            <w:tcW w:w="1626"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FF0E5F" w:rsidRDefault="00FF0E5F" w:rsidP="00FF0E5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F0E5F" w:rsidRDefault="00FF0E5F" w:rsidP="00FF0E5F">
            <w:pPr>
              <w:jc w:val="center"/>
              <w:rPr>
                <w:b/>
                <w:sz w:val="20"/>
              </w:rPr>
            </w:pPr>
            <w:r>
              <w:rPr>
                <w:b/>
                <w:sz w:val="20"/>
              </w:rPr>
              <w:t>Monitoring/</w:t>
            </w:r>
          </w:p>
          <w:p w:rsidR="00FF0E5F" w:rsidRPr="00BD3DE3" w:rsidRDefault="00FF0E5F" w:rsidP="00FF0E5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F0E5F" w:rsidRPr="00BD3DE3" w:rsidRDefault="00FF0E5F" w:rsidP="00FF0E5F">
            <w:pPr>
              <w:jc w:val="center"/>
              <w:rPr>
                <w:b/>
                <w:sz w:val="20"/>
              </w:rPr>
            </w:pPr>
            <w:r w:rsidRPr="00BD3DE3">
              <w:rPr>
                <w:b/>
                <w:sz w:val="20"/>
              </w:rPr>
              <w:t>Underlying</w:t>
            </w:r>
            <w:r>
              <w:rPr>
                <w:b/>
                <w:sz w:val="20"/>
              </w:rPr>
              <w:t xml:space="preserve"> </w:t>
            </w:r>
            <w:r w:rsidRPr="00BD3DE3">
              <w:rPr>
                <w:b/>
                <w:sz w:val="20"/>
              </w:rPr>
              <w:t>Applicable Requirements</w:t>
            </w:r>
          </w:p>
        </w:tc>
      </w:tr>
      <w:tr w:rsidR="00AD7E53" w:rsidTr="00AD7E53">
        <w:trPr>
          <w:cantSplit/>
        </w:trPr>
        <w:tc>
          <w:tcPr>
            <w:tcW w:w="1626" w:type="dxa"/>
            <w:tcBorders>
              <w:top w:val="single" w:sz="4" w:space="0" w:color="auto"/>
              <w:left w:val="single" w:sz="4" w:space="0" w:color="auto"/>
              <w:bottom w:val="single" w:sz="4" w:space="0" w:color="auto"/>
              <w:right w:val="single" w:sz="4" w:space="0" w:color="auto"/>
            </w:tcBorders>
          </w:tcPr>
          <w:p w:rsidR="00AD7E53" w:rsidRDefault="00AD7E53">
            <w:pPr>
              <w:ind w:left="365" w:hanging="365"/>
              <w:rPr>
                <w:sz w:val="20"/>
              </w:rPr>
            </w:pPr>
            <w:r>
              <w:rPr>
                <w:sz w:val="20"/>
              </w:rPr>
              <w:t>1.</w:t>
            </w:r>
            <w:r>
              <w:rPr>
                <w:sz w:val="20"/>
              </w:rPr>
              <w:tab/>
              <w:t>VOC content of coating</w:t>
            </w:r>
          </w:p>
        </w:tc>
        <w:tc>
          <w:tcPr>
            <w:tcW w:w="1440" w:type="dxa"/>
            <w:tcBorders>
              <w:top w:val="single" w:sz="4" w:space="0" w:color="auto"/>
              <w:left w:val="single" w:sz="4" w:space="0" w:color="auto"/>
              <w:bottom w:val="single" w:sz="4" w:space="0" w:color="auto"/>
              <w:right w:val="single" w:sz="4" w:space="0" w:color="auto"/>
            </w:tcBorders>
          </w:tcPr>
          <w:p w:rsidR="00AD7E53" w:rsidRDefault="00AD7E53">
            <w:pPr>
              <w:jc w:val="center"/>
              <w:rPr>
                <w:rFonts w:cs="Arial"/>
                <w:sz w:val="20"/>
              </w:rPr>
            </w:pPr>
            <w:r>
              <w:rPr>
                <w:sz w:val="20"/>
              </w:rPr>
              <w:t xml:space="preserve">0.5 </w:t>
            </w:r>
            <w:r>
              <w:rPr>
                <w:rFonts w:cs="Arial"/>
                <w:sz w:val="20"/>
              </w:rPr>
              <w:t>lb/gal</w:t>
            </w:r>
          </w:p>
          <w:p w:rsidR="00AD7E53" w:rsidRDefault="00AD7E53">
            <w:pPr>
              <w:jc w:val="center"/>
              <w:rPr>
                <w:rFonts w:cs="Arial"/>
                <w:sz w:val="20"/>
              </w:rPr>
            </w:pPr>
            <w:r>
              <w:rPr>
                <w:rFonts w:cs="Arial"/>
                <w:sz w:val="20"/>
              </w:rPr>
              <w:t>(minus water)*</w:t>
            </w:r>
          </w:p>
          <w:p w:rsidR="00AD7E53" w:rsidRDefault="00AD7E53">
            <w:pPr>
              <w:jc w:val="center"/>
              <w:rPr>
                <w:rFonts w:cs="Arial"/>
                <w:sz w:val="20"/>
              </w:rPr>
            </w:pPr>
            <w:r>
              <w:rPr>
                <w:rFonts w:cs="Arial"/>
                <w:sz w:val="20"/>
              </w:rPr>
              <w:t>as applied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AD7E53" w:rsidRDefault="00AD7E53">
            <w:pPr>
              <w:jc w:val="center"/>
              <w:rPr>
                <w:sz w:val="20"/>
              </w:rPr>
            </w:pPr>
            <w:r>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rsidR="00AD7E53" w:rsidRDefault="008603C9" w:rsidP="002C0DEF">
            <w:pPr>
              <w:jc w:val="center"/>
              <w:rPr>
                <w:sz w:val="20"/>
              </w:rPr>
            </w:pPr>
            <w:r>
              <w:rPr>
                <w:rFonts w:cs="Arial"/>
                <w:sz w:val="20"/>
              </w:rPr>
              <w:t>EUK3MACHINE</w:t>
            </w:r>
          </w:p>
        </w:tc>
        <w:tc>
          <w:tcPr>
            <w:tcW w:w="1530" w:type="dxa"/>
            <w:tcBorders>
              <w:top w:val="single" w:sz="4" w:space="0" w:color="auto"/>
              <w:left w:val="single" w:sz="4" w:space="0" w:color="auto"/>
              <w:bottom w:val="single" w:sz="4" w:space="0" w:color="auto"/>
              <w:right w:val="single" w:sz="4" w:space="0" w:color="auto"/>
            </w:tcBorders>
          </w:tcPr>
          <w:p w:rsidR="00AD7E53" w:rsidRDefault="00DE3489">
            <w:pPr>
              <w:jc w:val="center"/>
              <w:rPr>
                <w:sz w:val="20"/>
              </w:rPr>
            </w:pPr>
            <w:r>
              <w:rPr>
                <w:sz w:val="20"/>
              </w:rPr>
              <w:t>SC V.1</w:t>
            </w:r>
          </w:p>
          <w:p w:rsidR="00AD7E53" w:rsidRDefault="00AD7E53">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rsidR="00AD7E53" w:rsidRDefault="00AD7E53">
            <w:pPr>
              <w:jc w:val="center"/>
              <w:rPr>
                <w:b/>
                <w:sz w:val="20"/>
              </w:rPr>
            </w:pPr>
            <w:r>
              <w:rPr>
                <w:b/>
                <w:sz w:val="20"/>
              </w:rPr>
              <w:t>R</w:t>
            </w:r>
            <w:r>
              <w:rPr>
                <w:rFonts w:cs="Arial"/>
                <w:b/>
                <w:sz w:val="20"/>
              </w:rPr>
              <w:t> </w:t>
            </w:r>
            <w:r>
              <w:rPr>
                <w:b/>
                <w:sz w:val="20"/>
              </w:rPr>
              <w:t>336.1702(a)</w:t>
            </w:r>
          </w:p>
        </w:tc>
      </w:tr>
    </w:tbl>
    <w:p w:rsidR="00FF0E5F" w:rsidRPr="003043E3" w:rsidRDefault="003043E3" w:rsidP="00FF0E5F">
      <w:pPr>
        <w:jc w:val="both"/>
        <w:rPr>
          <w:b/>
          <w:sz w:val="20"/>
        </w:rPr>
      </w:pPr>
      <w:r>
        <w:rPr>
          <w:sz w:val="20"/>
        </w:rPr>
        <w:t xml:space="preserve">*The phrase "minus water" shall also include compounds which are used as organic solvents and which are excluded from the definition of volatile organic compound. </w:t>
      </w:r>
      <w:r>
        <w:rPr>
          <w:b/>
          <w:sz w:val="20"/>
        </w:rPr>
        <w:t>(R 336.1602(4))</w:t>
      </w:r>
    </w:p>
    <w:p w:rsidR="00DE3489" w:rsidRDefault="00DE3489">
      <w:pPr>
        <w:rPr>
          <w:b/>
        </w:rPr>
      </w:pPr>
      <w:r>
        <w:rPr>
          <w:b/>
        </w:rPr>
        <w:br w:type="page"/>
      </w:r>
    </w:p>
    <w:p w:rsidR="00FF0E5F" w:rsidRPr="00F01FE1" w:rsidRDefault="00FF0E5F" w:rsidP="00FF0E5F">
      <w:pPr>
        <w:jc w:val="both"/>
        <w:rPr>
          <w:b/>
          <w:sz w:val="20"/>
          <w:u w:val="single"/>
        </w:rPr>
      </w:pPr>
      <w:r>
        <w:rPr>
          <w:b/>
        </w:rPr>
        <w:lastRenderedPageBreak/>
        <w:t xml:space="preserve">III.  </w:t>
      </w:r>
      <w:r>
        <w:rPr>
          <w:b/>
          <w:u w:val="single"/>
        </w:rPr>
        <w:t>PROCESS/OPERATIONAL RESTRICTION(S)</w:t>
      </w:r>
      <w:r w:rsidDel="001C614B">
        <w:rPr>
          <w:b/>
          <w:u w:val="single"/>
        </w:rPr>
        <w:t xml:space="preserve"> </w:t>
      </w:r>
    </w:p>
    <w:p w:rsidR="00FF0E5F" w:rsidRPr="00FB6071" w:rsidRDefault="00FF0E5F" w:rsidP="00FF0E5F">
      <w:pPr>
        <w:jc w:val="both"/>
        <w:rPr>
          <w:sz w:val="20"/>
        </w:rPr>
      </w:pPr>
    </w:p>
    <w:p w:rsidR="00AD7E53" w:rsidRPr="0053448D" w:rsidRDefault="00AD7E53" w:rsidP="005567F6">
      <w:pPr>
        <w:pStyle w:val="ListParagraph"/>
        <w:numPr>
          <w:ilvl w:val="0"/>
          <w:numId w:val="79"/>
        </w:numPr>
        <w:jc w:val="both"/>
        <w:rPr>
          <w:rFonts w:cs="Arial"/>
          <w:sz w:val="20"/>
        </w:rPr>
      </w:pPr>
      <w:r w:rsidRPr="0053448D">
        <w:rPr>
          <w:rFonts w:cs="Arial"/>
          <w:sz w:val="20"/>
        </w:rPr>
        <w:t>The permittee shall handle all VOC and / or HAP containing materials in a manner to minimize the generation of fugitive emissions.  The permittee shall keep containers covered at all times except when operator access is necessary.</w:t>
      </w:r>
      <w:r w:rsidRPr="0053448D">
        <w:rPr>
          <w:rFonts w:cs="Arial"/>
          <w:sz w:val="20"/>
          <w:vertAlign w:val="superscript"/>
        </w:rPr>
        <w:t>2</w:t>
      </w:r>
      <w:r w:rsidR="0053448D">
        <w:rPr>
          <w:rFonts w:cs="Arial"/>
          <w:b/>
          <w:sz w:val="20"/>
        </w:rPr>
        <w:t xml:space="preserve">  (R 336.1225, R 336.1702(a)</w:t>
      </w:r>
      <w:r w:rsidRPr="0053448D">
        <w:rPr>
          <w:rFonts w:cs="Arial"/>
          <w:b/>
          <w:sz w:val="20"/>
        </w:rPr>
        <w:t>)</w:t>
      </w:r>
    </w:p>
    <w:p w:rsidR="00AD7E53" w:rsidRDefault="00AD7E53" w:rsidP="00AD7E53">
      <w:pPr>
        <w:ind w:left="360" w:hanging="360"/>
        <w:jc w:val="both"/>
        <w:rPr>
          <w:rFonts w:cs="Arial"/>
          <w:sz w:val="20"/>
        </w:rPr>
      </w:pPr>
    </w:p>
    <w:p w:rsidR="00AD7E53" w:rsidRDefault="00AD7E53" w:rsidP="00AD7E53">
      <w:pPr>
        <w:ind w:left="360" w:hanging="360"/>
        <w:jc w:val="both"/>
        <w:rPr>
          <w:rFonts w:cs="Arial"/>
          <w:sz w:val="20"/>
        </w:rPr>
      </w:pPr>
      <w:r>
        <w:rPr>
          <w:rFonts w:cs="Arial"/>
          <w:sz w:val="20"/>
        </w:rPr>
        <w:t>2.</w:t>
      </w:r>
      <w:r>
        <w:rPr>
          <w:rFonts w:cs="Arial"/>
          <w:sz w:val="20"/>
        </w:rPr>
        <w:tab/>
        <w:t>The permittee shall not operate the air knife coater unless the Saveall Pan is operating properly.</w:t>
      </w:r>
      <w:r>
        <w:rPr>
          <w:rFonts w:cs="Arial"/>
          <w:sz w:val="20"/>
          <w:vertAlign w:val="superscript"/>
        </w:rPr>
        <w:t>2</w:t>
      </w:r>
      <w:r>
        <w:rPr>
          <w:rFonts w:cs="Arial"/>
          <w:sz w:val="20"/>
        </w:rPr>
        <w:t xml:space="preserve">  </w:t>
      </w:r>
      <w:r w:rsidR="0053448D">
        <w:rPr>
          <w:rFonts w:cs="Arial"/>
          <w:b/>
          <w:sz w:val="20"/>
        </w:rPr>
        <w:t>(R 336.1702(a)</w:t>
      </w:r>
      <w:r>
        <w:rPr>
          <w:rFonts w:cs="Arial"/>
          <w:b/>
          <w:sz w:val="20"/>
        </w:rPr>
        <w:t>)</w:t>
      </w:r>
    </w:p>
    <w:p w:rsidR="00FF0E5F" w:rsidRPr="00FB6071" w:rsidRDefault="00FF0E5F" w:rsidP="00FF0E5F">
      <w:pPr>
        <w:jc w:val="both"/>
        <w:rPr>
          <w:sz w:val="20"/>
        </w:rPr>
      </w:pPr>
    </w:p>
    <w:p w:rsidR="005C484E" w:rsidRDefault="00FF0E5F" w:rsidP="00FF0E5F">
      <w:pPr>
        <w:jc w:val="both"/>
        <w:rPr>
          <w:b/>
        </w:rPr>
      </w:pPr>
      <w:r w:rsidRPr="00FB6071">
        <w:rPr>
          <w:b/>
        </w:rPr>
        <w:t xml:space="preserve">IV.  </w:t>
      </w:r>
      <w:r w:rsidRPr="00FB6071">
        <w:rPr>
          <w:b/>
          <w:u w:val="single"/>
        </w:rPr>
        <w:t>DESIGN</w:t>
      </w:r>
      <w:r>
        <w:rPr>
          <w:b/>
          <w:u w:val="single"/>
        </w:rPr>
        <w:t>/EQUIPMENT PARAMETER(S</w:t>
      </w:r>
      <w:r w:rsidR="00AD7E53">
        <w:rPr>
          <w:b/>
          <w:u w:val="single"/>
        </w:rPr>
        <w:t>)</w:t>
      </w:r>
      <w:r w:rsidR="00AD7E53">
        <w:rPr>
          <w:b/>
        </w:rPr>
        <w:t xml:space="preserve"> </w:t>
      </w:r>
    </w:p>
    <w:p w:rsidR="005C484E" w:rsidRDefault="005C484E" w:rsidP="00FF0E5F">
      <w:pPr>
        <w:jc w:val="both"/>
        <w:rPr>
          <w:b/>
        </w:rPr>
      </w:pPr>
    </w:p>
    <w:p w:rsidR="00FF0E5F" w:rsidRPr="00DE3489" w:rsidRDefault="00AD7E53" w:rsidP="00FF0E5F">
      <w:pPr>
        <w:jc w:val="both"/>
        <w:rPr>
          <w:b/>
          <w:sz w:val="20"/>
          <w:u w:val="single"/>
        </w:rPr>
      </w:pPr>
      <w:r w:rsidRPr="00DE3489">
        <w:rPr>
          <w:sz w:val="20"/>
        </w:rPr>
        <w:t>NA</w:t>
      </w:r>
    </w:p>
    <w:p w:rsidR="00FF0E5F" w:rsidRPr="00FE0AD0" w:rsidRDefault="00FF0E5F" w:rsidP="00FF0E5F">
      <w:pPr>
        <w:jc w:val="both"/>
        <w:rPr>
          <w:b/>
          <w:sz w:val="20"/>
          <w:u w:val="single"/>
        </w:rPr>
      </w:pPr>
    </w:p>
    <w:p w:rsidR="00FF0E5F" w:rsidRPr="00887915" w:rsidRDefault="00FF0E5F" w:rsidP="00FF0E5F">
      <w:pPr>
        <w:jc w:val="both"/>
        <w:rPr>
          <w:b/>
          <w:u w:val="single"/>
          <w:vertAlign w:val="superscript"/>
        </w:rPr>
      </w:pPr>
      <w:r>
        <w:rPr>
          <w:b/>
        </w:rPr>
        <w:t xml:space="preserve">V.  </w:t>
      </w:r>
      <w:r>
        <w:rPr>
          <w:b/>
          <w:u w:val="single"/>
        </w:rPr>
        <w:t>TESTING/SAMPLING</w:t>
      </w:r>
    </w:p>
    <w:p w:rsidR="00FF0E5F" w:rsidRPr="00FE0AD0" w:rsidRDefault="00FF0E5F" w:rsidP="00FF0E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F0E5F" w:rsidRPr="00FE0AD0" w:rsidRDefault="00FF0E5F" w:rsidP="00FF0E5F">
      <w:pPr>
        <w:jc w:val="both"/>
        <w:rPr>
          <w:sz w:val="20"/>
        </w:rPr>
      </w:pPr>
    </w:p>
    <w:p w:rsidR="00121995" w:rsidRDefault="00121995" w:rsidP="00121995">
      <w:pPr>
        <w:tabs>
          <w:tab w:val="left" w:pos="360"/>
        </w:tabs>
        <w:ind w:left="360" w:hanging="360"/>
        <w:jc w:val="both"/>
        <w:rPr>
          <w:rFonts w:cs="Arial"/>
          <w:spacing w:val="-2"/>
          <w:sz w:val="20"/>
        </w:rPr>
      </w:pPr>
      <w:r>
        <w:rPr>
          <w:rFonts w:cs="Arial"/>
          <w:sz w:val="20"/>
        </w:rPr>
        <w:t>1.</w:t>
      </w:r>
      <w:r>
        <w:rPr>
          <w:rFonts w:cs="Arial"/>
          <w:sz w:val="20"/>
        </w:rPr>
        <w:tab/>
        <w:t xml:space="preserve">Upon request from the District Supervisor, the permittee shall verify the VOC content of any material by testing at owner's expense, in accordance with Department requirements.  The test shall use </w:t>
      </w:r>
      <w:r>
        <w:rPr>
          <w:rStyle w:val="CommentReference"/>
          <w:sz w:val="20"/>
        </w:rPr>
        <w:t>a method approved by the District Supervisor as appropriate for the nature of the material to be tested.</w:t>
      </w:r>
      <w:r>
        <w:rPr>
          <w:rFonts w:cs="Arial"/>
          <w:sz w:val="20"/>
        </w:rPr>
        <w:t xml:space="preserve">  If the test results and the formulation values should differ, the permittee shall use the test results to determine compliance.</w:t>
      </w:r>
      <w:r>
        <w:rPr>
          <w:rFonts w:cs="Arial"/>
          <w:sz w:val="20"/>
          <w:vertAlign w:val="superscript"/>
        </w:rPr>
        <w:t>2</w:t>
      </w:r>
      <w:r>
        <w:rPr>
          <w:rFonts w:cs="Arial"/>
          <w:sz w:val="20"/>
        </w:rPr>
        <w:t xml:space="preserve">  </w:t>
      </w:r>
      <w:r>
        <w:rPr>
          <w:rFonts w:cs="Arial"/>
          <w:b/>
          <w:spacing w:val="-2"/>
          <w:sz w:val="20"/>
        </w:rPr>
        <w:t xml:space="preserve">(R 336.1205, R 336.1225, R 336.1702(a), R 336.1901, </w:t>
      </w:r>
      <w:r>
        <w:rPr>
          <w:rFonts w:cs="Arial"/>
          <w:b/>
          <w:sz w:val="20"/>
        </w:rPr>
        <w:t>R 336.2001, R 336.2003, R 336.2004, R 336.2040(5)</w:t>
      </w:r>
      <w:r>
        <w:rPr>
          <w:rFonts w:cs="Arial"/>
          <w:b/>
          <w:spacing w:val="-2"/>
          <w:sz w:val="20"/>
        </w:rPr>
        <w:t>)</w:t>
      </w:r>
    </w:p>
    <w:p w:rsidR="00FF0E5F" w:rsidRPr="00FE0AD0" w:rsidRDefault="00FF0E5F" w:rsidP="00FF0E5F">
      <w:pPr>
        <w:jc w:val="both"/>
        <w:rPr>
          <w:sz w:val="20"/>
        </w:rPr>
      </w:pPr>
    </w:p>
    <w:p w:rsidR="00FF0E5F" w:rsidRDefault="00FF0E5F" w:rsidP="00FF0E5F">
      <w:pPr>
        <w:jc w:val="both"/>
      </w:pPr>
      <w:r>
        <w:rPr>
          <w:b/>
        </w:rPr>
        <w:t xml:space="preserve">VI.  </w:t>
      </w:r>
      <w:r>
        <w:rPr>
          <w:b/>
          <w:u w:val="single"/>
        </w:rPr>
        <w:t>MONITORING/RECORDKEEPING</w:t>
      </w:r>
    </w:p>
    <w:p w:rsidR="00FF0E5F" w:rsidRPr="00FE0AD0" w:rsidRDefault="00FF0E5F" w:rsidP="00FF0E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F0E5F" w:rsidRPr="00FE0AD0" w:rsidRDefault="00FF0E5F" w:rsidP="00FF0E5F">
      <w:pPr>
        <w:jc w:val="both"/>
        <w:rPr>
          <w:sz w:val="20"/>
        </w:rPr>
      </w:pPr>
    </w:p>
    <w:p w:rsidR="00121995" w:rsidRPr="00D62867" w:rsidRDefault="00121995" w:rsidP="005567F6">
      <w:pPr>
        <w:pStyle w:val="ListParagraph"/>
        <w:numPr>
          <w:ilvl w:val="3"/>
          <w:numId w:val="79"/>
        </w:numPr>
        <w:tabs>
          <w:tab w:val="clear" w:pos="2880"/>
          <w:tab w:val="num" w:pos="540"/>
        </w:tabs>
        <w:ind w:left="360"/>
        <w:jc w:val="both"/>
        <w:rPr>
          <w:rFonts w:cs="Arial"/>
          <w:spacing w:val="-2"/>
          <w:sz w:val="20"/>
        </w:rPr>
      </w:pPr>
      <w:r w:rsidRPr="00D62867">
        <w:rPr>
          <w:rFonts w:cs="Arial"/>
          <w:sz w:val="20"/>
        </w:rPr>
        <w:t>The permittee shall complete all required calculations in a format acceptable to the AQD District Supervisor by the end of the calendar month, for the previous calendar month, unless otherwise specified in any monitoring / recordkeeping special condition.</w:t>
      </w:r>
      <w:r w:rsidRPr="00D62867">
        <w:rPr>
          <w:rFonts w:cs="Arial"/>
          <w:sz w:val="20"/>
          <w:vertAlign w:val="superscript"/>
        </w:rPr>
        <w:t>2</w:t>
      </w:r>
      <w:r w:rsidRPr="00D62867">
        <w:rPr>
          <w:rFonts w:cs="Arial"/>
          <w:sz w:val="20"/>
        </w:rPr>
        <w:t xml:space="preserve">  </w:t>
      </w:r>
      <w:r w:rsidRPr="00D62867">
        <w:rPr>
          <w:rFonts w:cs="Arial"/>
          <w:b/>
          <w:spacing w:val="-2"/>
          <w:sz w:val="20"/>
        </w:rPr>
        <w:t>(R 336.1225, R 336.1702(a)</w:t>
      </w:r>
      <w:r w:rsidR="00E6080D" w:rsidRPr="00D62867">
        <w:rPr>
          <w:rFonts w:cs="Arial"/>
          <w:b/>
          <w:spacing w:val="-2"/>
          <w:sz w:val="20"/>
        </w:rPr>
        <w:t>)</w:t>
      </w:r>
    </w:p>
    <w:p w:rsidR="00121995" w:rsidRDefault="00121995" w:rsidP="00D62867">
      <w:pPr>
        <w:tabs>
          <w:tab w:val="num" w:pos="540"/>
        </w:tabs>
        <w:ind w:left="360" w:hanging="360"/>
        <w:jc w:val="both"/>
        <w:rPr>
          <w:rFonts w:cs="Arial"/>
          <w:spacing w:val="-2"/>
          <w:sz w:val="20"/>
        </w:rPr>
      </w:pPr>
    </w:p>
    <w:p w:rsidR="00121995" w:rsidRPr="00D62867" w:rsidRDefault="00121995" w:rsidP="005567F6">
      <w:pPr>
        <w:pStyle w:val="ListParagraph"/>
        <w:numPr>
          <w:ilvl w:val="0"/>
          <w:numId w:val="79"/>
        </w:numPr>
        <w:tabs>
          <w:tab w:val="num" w:pos="540"/>
        </w:tabs>
        <w:jc w:val="both"/>
        <w:rPr>
          <w:sz w:val="20"/>
        </w:rPr>
      </w:pPr>
      <w:r w:rsidRPr="00D62867">
        <w:rPr>
          <w:rFonts w:cs="Arial"/>
          <w:spacing w:val="-2"/>
          <w:sz w:val="20"/>
        </w:rPr>
        <w:t xml:space="preserve">The permittee shall maintain a current listing from the manufacturer of the chemical composition of each </w:t>
      </w:r>
      <w:r w:rsidRPr="00D62867">
        <w:rPr>
          <w:rFonts w:cs="Arial"/>
          <w:sz w:val="20"/>
        </w:rPr>
        <w:t>material</w:t>
      </w:r>
      <w:r w:rsidRPr="00D62867">
        <w:rPr>
          <w:rFonts w:cs="Arial"/>
          <w:spacing w:val="-2"/>
          <w:sz w:val="20"/>
        </w:rPr>
        <w:t>, including the weight percent of each toxic air contaminant.  The data may consist of Material Safety Data Sheets, manufacturer’s formulation data, or both as deemed acceptable by the AQD District Supervisor.  The permittee shall keep all records on file and make them available to the Department upon request.</w:t>
      </w:r>
      <w:r w:rsidRPr="00D62867">
        <w:rPr>
          <w:rFonts w:cs="Arial"/>
          <w:sz w:val="20"/>
          <w:vertAlign w:val="superscript"/>
        </w:rPr>
        <w:t>2</w:t>
      </w:r>
      <w:r w:rsidRPr="00D62867">
        <w:rPr>
          <w:rFonts w:cs="Arial"/>
          <w:spacing w:val="-2"/>
          <w:sz w:val="20"/>
        </w:rPr>
        <w:t xml:space="preserve">  </w:t>
      </w:r>
      <w:r w:rsidRPr="00D62867">
        <w:rPr>
          <w:rFonts w:cs="Arial"/>
          <w:b/>
          <w:spacing w:val="-2"/>
          <w:sz w:val="20"/>
        </w:rPr>
        <w:t>(R 336.1225, R 336.1702(a)</w:t>
      </w:r>
      <w:r w:rsidRPr="00D62867">
        <w:rPr>
          <w:b/>
          <w:sz w:val="20"/>
        </w:rPr>
        <w:t>)</w:t>
      </w:r>
    </w:p>
    <w:p w:rsidR="00121995" w:rsidRDefault="00121995" w:rsidP="00D62867">
      <w:pPr>
        <w:tabs>
          <w:tab w:val="num" w:pos="540"/>
        </w:tabs>
        <w:ind w:left="360" w:hanging="360"/>
        <w:jc w:val="both"/>
        <w:rPr>
          <w:sz w:val="20"/>
        </w:rPr>
      </w:pPr>
    </w:p>
    <w:p w:rsidR="00121995" w:rsidRPr="00D62867" w:rsidRDefault="00121995" w:rsidP="005567F6">
      <w:pPr>
        <w:pStyle w:val="ListParagraph"/>
        <w:numPr>
          <w:ilvl w:val="0"/>
          <w:numId w:val="79"/>
        </w:numPr>
        <w:tabs>
          <w:tab w:val="num" w:pos="540"/>
        </w:tabs>
        <w:jc w:val="both"/>
        <w:rPr>
          <w:rFonts w:cs="Arial"/>
          <w:spacing w:val="-2"/>
          <w:sz w:val="20"/>
        </w:rPr>
      </w:pPr>
      <w:r w:rsidRPr="00D62867">
        <w:rPr>
          <w:rFonts w:cs="Arial"/>
          <w:spacing w:val="-2"/>
          <w:sz w:val="20"/>
        </w:rPr>
        <w:t xml:space="preserve">The permittee shall keep the following information on a calendar month basis for </w:t>
      </w:r>
      <w:r w:rsidR="008603C9" w:rsidRPr="00D62867">
        <w:rPr>
          <w:rFonts w:cs="Arial"/>
          <w:sz w:val="20"/>
        </w:rPr>
        <w:t>EUK3MACHINE</w:t>
      </w:r>
      <w:r w:rsidRPr="00D62867">
        <w:rPr>
          <w:rFonts w:cs="Arial"/>
          <w:spacing w:val="-2"/>
          <w:sz w:val="20"/>
        </w:rPr>
        <w:t xml:space="preserve">: </w:t>
      </w:r>
    </w:p>
    <w:p w:rsidR="00121995" w:rsidRPr="00D62867" w:rsidRDefault="00121995" w:rsidP="005567F6">
      <w:pPr>
        <w:pStyle w:val="ListParagraph"/>
        <w:numPr>
          <w:ilvl w:val="1"/>
          <w:numId w:val="79"/>
        </w:numPr>
        <w:tabs>
          <w:tab w:val="clear" w:pos="1440"/>
          <w:tab w:val="left" w:pos="720"/>
        </w:tabs>
        <w:ind w:left="720"/>
        <w:jc w:val="both"/>
        <w:rPr>
          <w:rFonts w:cs="Arial"/>
          <w:sz w:val="20"/>
        </w:rPr>
      </w:pPr>
      <w:r w:rsidRPr="00D62867">
        <w:rPr>
          <w:rFonts w:cs="Arial"/>
          <w:sz w:val="20"/>
        </w:rPr>
        <w:t>Pounds or tons of each VOC containing material used and reclaimed.</w:t>
      </w:r>
    </w:p>
    <w:p w:rsidR="00121995" w:rsidRPr="00D62867" w:rsidRDefault="00121995" w:rsidP="005567F6">
      <w:pPr>
        <w:pStyle w:val="ListParagraph"/>
        <w:numPr>
          <w:ilvl w:val="1"/>
          <w:numId w:val="79"/>
        </w:numPr>
        <w:tabs>
          <w:tab w:val="clear" w:pos="1440"/>
          <w:tab w:val="left" w:pos="720"/>
        </w:tabs>
        <w:ind w:left="720"/>
        <w:jc w:val="both"/>
        <w:rPr>
          <w:rFonts w:cs="Arial"/>
          <w:sz w:val="20"/>
        </w:rPr>
      </w:pPr>
      <w:r w:rsidRPr="00D62867">
        <w:rPr>
          <w:rFonts w:cs="Arial"/>
          <w:sz w:val="20"/>
        </w:rPr>
        <w:t xml:space="preserve">VOC content (minus water and with water) of each material as applied/used. </w:t>
      </w:r>
    </w:p>
    <w:p w:rsidR="00121995" w:rsidRPr="00D62867" w:rsidRDefault="00121995" w:rsidP="005567F6">
      <w:pPr>
        <w:pStyle w:val="ListParagraph"/>
        <w:numPr>
          <w:ilvl w:val="1"/>
          <w:numId w:val="79"/>
        </w:numPr>
        <w:tabs>
          <w:tab w:val="clear" w:pos="1440"/>
          <w:tab w:val="left" w:pos="720"/>
        </w:tabs>
        <w:ind w:left="720"/>
        <w:jc w:val="both"/>
        <w:rPr>
          <w:rFonts w:cs="Arial"/>
          <w:sz w:val="20"/>
        </w:rPr>
      </w:pPr>
      <w:r w:rsidRPr="00D62867">
        <w:rPr>
          <w:rFonts w:cs="Arial"/>
          <w:sz w:val="20"/>
        </w:rPr>
        <w:t xml:space="preserve">VOC mass emission calculations determining the monthly emission rate in tons per calendar month. </w:t>
      </w:r>
    </w:p>
    <w:p w:rsidR="00121995" w:rsidRDefault="00121995" w:rsidP="005567F6">
      <w:pPr>
        <w:pStyle w:val="ListParagraph"/>
        <w:numPr>
          <w:ilvl w:val="1"/>
          <w:numId w:val="79"/>
        </w:numPr>
        <w:tabs>
          <w:tab w:val="clear" w:pos="1440"/>
          <w:tab w:val="left" w:pos="720"/>
        </w:tabs>
        <w:ind w:left="720"/>
        <w:jc w:val="both"/>
        <w:rPr>
          <w:rFonts w:cs="Arial"/>
          <w:sz w:val="20"/>
        </w:rPr>
      </w:pPr>
      <w:r w:rsidRPr="00D62867">
        <w:rPr>
          <w:rFonts w:cs="Arial"/>
          <w:sz w:val="20"/>
        </w:rPr>
        <w:t>VOC mass emission calculations determining the annual emission rate in tons per 12-month rolling time period as determined at the end of each calendar month.</w:t>
      </w:r>
    </w:p>
    <w:p w:rsidR="003043E3" w:rsidRPr="00D62867" w:rsidRDefault="003043E3" w:rsidP="003043E3">
      <w:pPr>
        <w:pStyle w:val="ListParagraph"/>
        <w:tabs>
          <w:tab w:val="left" w:pos="720"/>
        </w:tabs>
        <w:jc w:val="both"/>
        <w:rPr>
          <w:rFonts w:cs="Arial"/>
          <w:sz w:val="20"/>
        </w:rPr>
      </w:pPr>
    </w:p>
    <w:p w:rsidR="00121995" w:rsidRPr="00D62867" w:rsidRDefault="00121995" w:rsidP="00D62867">
      <w:pPr>
        <w:tabs>
          <w:tab w:val="num" w:pos="540"/>
        </w:tabs>
        <w:ind w:left="360"/>
        <w:jc w:val="both"/>
        <w:rPr>
          <w:sz w:val="20"/>
        </w:rPr>
      </w:pPr>
      <w:r w:rsidRPr="00D62867">
        <w:rPr>
          <w:rFonts w:cs="Arial"/>
          <w:spacing w:val="-2"/>
          <w:sz w:val="20"/>
        </w:rPr>
        <w:t>The permittee shall keep the records in a format acceptable to the AQD District Supervisor.  The permittee shall keep all records on file and make them available to the Department upon request.</w:t>
      </w:r>
      <w:r w:rsidRPr="00D62867">
        <w:rPr>
          <w:rFonts w:cs="Arial"/>
          <w:sz w:val="20"/>
          <w:vertAlign w:val="superscript"/>
        </w:rPr>
        <w:t>2</w:t>
      </w:r>
      <w:r w:rsidRPr="00D62867">
        <w:rPr>
          <w:rFonts w:cs="Arial"/>
          <w:spacing w:val="-2"/>
          <w:sz w:val="20"/>
        </w:rPr>
        <w:t xml:space="preserve">  </w:t>
      </w:r>
      <w:r w:rsidR="00E6080D" w:rsidRPr="00D62867">
        <w:rPr>
          <w:rFonts w:cs="Arial"/>
          <w:b/>
          <w:spacing w:val="-2"/>
          <w:sz w:val="20"/>
        </w:rPr>
        <w:t>(R 336.1225</w:t>
      </w:r>
      <w:r w:rsidR="00A903EA" w:rsidRPr="00D62867">
        <w:rPr>
          <w:rFonts w:cs="Arial"/>
          <w:b/>
          <w:spacing w:val="-2"/>
          <w:sz w:val="20"/>
        </w:rPr>
        <w:t>, R 336.1702(a))</w:t>
      </w:r>
    </w:p>
    <w:p w:rsidR="00121995" w:rsidRDefault="00121995" w:rsidP="00D62867">
      <w:pPr>
        <w:tabs>
          <w:tab w:val="num" w:pos="540"/>
        </w:tabs>
        <w:ind w:left="360" w:hanging="360"/>
        <w:jc w:val="both"/>
        <w:rPr>
          <w:sz w:val="20"/>
        </w:rPr>
      </w:pPr>
    </w:p>
    <w:p w:rsidR="00121995" w:rsidRPr="00D62867" w:rsidRDefault="00121995" w:rsidP="005567F6">
      <w:pPr>
        <w:pStyle w:val="ListParagraph"/>
        <w:numPr>
          <w:ilvl w:val="0"/>
          <w:numId w:val="79"/>
        </w:numPr>
        <w:tabs>
          <w:tab w:val="num" w:pos="540"/>
        </w:tabs>
        <w:jc w:val="both"/>
        <w:rPr>
          <w:rFonts w:cs="Arial"/>
          <w:spacing w:val="-2"/>
          <w:sz w:val="20"/>
        </w:rPr>
      </w:pPr>
      <w:r w:rsidRPr="00D62867">
        <w:rPr>
          <w:rFonts w:cs="Arial"/>
          <w:spacing w:val="-2"/>
          <w:sz w:val="20"/>
        </w:rPr>
        <w:t xml:space="preserve">The permittee shall keep the following information on a calendar month basis for </w:t>
      </w:r>
      <w:r w:rsidR="008603C9" w:rsidRPr="00D62867">
        <w:rPr>
          <w:rFonts w:cs="Arial"/>
          <w:sz w:val="20"/>
        </w:rPr>
        <w:t>EUK3MACHINE</w:t>
      </w:r>
      <w:r w:rsidRPr="00D62867">
        <w:rPr>
          <w:rFonts w:cs="Arial"/>
          <w:spacing w:val="-2"/>
          <w:sz w:val="20"/>
        </w:rPr>
        <w:t xml:space="preserve">: </w:t>
      </w:r>
    </w:p>
    <w:p w:rsidR="00121995" w:rsidRPr="00D62867"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Pounds or tons (with water) of each Formaldehyde (CAS No. 50-00-0) and Acrylonitrile (CAS No. 107-13-1) containing material used and reclaimed.</w:t>
      </w:r>
    </w:p>
    <w:p w:rsidR="00121995" w:rsidRPr="00D62867"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Formaldehyde (CAS No. 50-00-0) and Acrylonitrile (CAS No. 107-13-1) content (with water) in pounds per gallon of each material used.</w:t>
      </w:r>
    </w:p>
    <w:p w:rsidR="00121995" w:rsidRPr="00D62867"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 xml:space="preserve">Formaldehyde (CAS No. 50-00-0) and Acrylonitrile (CAS No. 107-13-1) mass emission calculations determining the monthly emission rate in pounds per calendar month. </w:t>
      </w:r>
    </w:p>
    <w:p w:rsidR="00121995" w:rsidRPr="00D62867"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Formaldehyde (CAS No. 50-00-0) and Acrylonitrile (CAS No. 107-13-1) mass emission calculations determining the annual emission rate in pounds per 12-month rolling time period as determined at the end of each calendar month.</w:t>
      </w:r>
    </w:p>
    <w:p w:rsidR="00121995" w:rsidRPr="00D62867" w:rsidRDefault="00121995" w:rsidP="00D62867">
      <w:pPr>
        <w:tabs>
          <w:tab w:val="num" w:pos="540"/>
        </w:tabs>
        <w:ind w:left="360"/>
        <w:jc w:val="both"/>
        <w:rPr>
          <w:sz w:val="20"/>
        </w:rPr>
      </w:pPr>
      <w:r w:rsidRPr="00D62867">
        <w:rPr>
          <w:rFonts w:cs="Arial"/>
          <w:spacing w:val="-2"/>
          <w:sz w:val="20"/>
        </w:rPr>
        <w:lastRenderedPageBreak/>
        <w:t>The permittee shall keep the records in a format acceptable to the AQD District Supervisor.  The permittee shall keep all records on file and make them available to the Department upon request.</w:t>
      </w:r>
      <w:r w:rsidR="00A903EA" w:rsidRPr="00D62867">
        <w:rPr>
          <w:rFonts w:cs="Arial"/>
          <w:sz w:val="20"/>
          <w:vertAlign w:val="superscript"/>
        </w:rPr>
        <w:t>1</w:t>
      </w:r>
      <w:r w:rsidRPr="00D62867">
        <w:rPr>
          <w:rFonts w:cs="Arial"/>
          <w:spacing w:val="-2"/>
          <w:sz w:val="20"/>
        </w:rPr>
        <w:t xml:space="preserve">  </w:t>
      </w:r>
      <w:r w:rsidR="00E6080D" w:rsidRPr="00D62867">
        <w:rPr>
          <w:rFonts w:cs="Arial"/>
          <w:b/>
          <w:spacing w:val="-2"/>
          <w:sz w:val="20"/>
        </w:rPr>
        <w:t>(R 336.1225</w:t>
      </w:r>
      <w:r w:rsidRPr="00D62867">
        <w:rPr>
          <w:rFonts w:cs="Arial"/>
          <w:b/>
          <w:spacing w:val="-2"/>
          <w:sz w:val="20"/>
        </w:rPr>
        <w:t>)</w:t>
      </w:r>
    </w:p>
    <w:p w:rsidR="00121995" w:rsidRDefault="00121995" w:rsidP="00D62867">
      <w:pPr>
        <w:tabs>
          <w:tab w:val="num" w:pos="540"/>
          <w:tab w:val="left" w:pos="8261"/>
        </w:tabs>
        <w:ind w:left="360" w:hanging="360"/>
        <w:jc w:val="both"/>
        <w:rPr>
          <w:sz w:val="20"/>
        </w:rPr>
      </w:pPr>
    </w:p>
    <w:p w:rsidR="00121995" w:rsidRPr="00D62867" w:rsidRDefault="00121995" w:rsidP="005567F6">
      <w:pPr>
        <w:pStyle w:val="ListParagraph"/>
        <w:numPr>
          <w:ilvl w:val="0"/>
          <w:numId w:val="79"/>
        </w:numPr>
        <w:tabs>
          <w:tab w:val="num" w:pos="540"/>
        </w:tabs>
        <w:jc w:val="both"/>
        <w:rPr>
          <w:rFonts w:cs="Arial"/>
          <w:sz w:val="20"/>
        </w:rPr>
      </w:pPr>
      <w:r w:rsidRPr="00D62867">
        <w:rPr>
          <w:rFonts w:cs="Arial"/>
          <w:spacing w:val="-2"/>
          <w:sz w:val="20"/>
        </w:rPr>
        <w:t xml:space="preserve">The permittee shall keep the following information on a calendar day basis for </w:t>
      </w:r>
      <w:r w:rsidR="008603C9" w:rsidRPr="00D62867">
        <w:rPr>
          <w:rFonts w:cs="Arial"/>
          <w:sz w:val="20"/>
        </w:rPr>
        <w:t>EUK3MACHINE</w:t>
      </w:r>
      <w:r w:rsidRPr="00D62867">
        <w:rPr>
          <w:rFonts w:cs="Arial"/>
          <w:sz w:val="20"/>
        </w:rPr>
        <w:t>:</w:t>
      </w:r>
    </w:p>
    <w:p w:rsidR="00121995" w:rsidRPr="00D62867"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Pounds (with water) of Acetaldehyde (CAS No. 75-07-0) containing material used and reclaimed.</w:t>
      </w:r>
    </w:p>
    <w:p w:rsidR="00121995" w:rsidRPr="00D62867"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The Acetaldehyde (CAS No. 75-07-0) content (with water) in pounds per gallon of each material used.</w:t>
      </w:r>
    </w:p>
    <w:p w:rsidR="00121995" w:rsidRDefault="00121995" w:rsidP="005567F6">
      <w:pPr>
        <w:pStyle w:val="ListParagraph"/>
        <w:numPr>
          <w:ilvl w:val="1"/>
          <w:numId w:val="79"/>
        </w:numPr>
        <w:tabs>
          <w:tab w:val="clear" w:pos="1440"/>
          <w:tab w:val="num" w:pos="720"/>
        </w:tabs>
        <w:ind w:left="720"/>
        <w:jc w:val="both"/>
        <w:rPr>
          <w:rFonts w:cs="Arial"/>
          <w:sz w:val="20"/>
        </w:rPr>
      </w:pPr>
      <w:r w:rsidRPr="00D62867">
        <w:rPr>
          <w:rFonts w:cs="Arial"/>
          <w:sz w:val="20"/>
        </w:rPr>
        <w:t>Acetaldehyde (CAS No. 75-07-0) mass emission calculations determining the daily emission rate in pounds per calendar day.</w:t>
      </w:r>
    </w:p>
    <w:p w:rsidR="003043E3" w:rsidRPr="00D62867" w:rsidRDefault="003043E3" w:rsidP="003043E3">
      <w:pPr>
        <w:pStyle w:val="ListParagraph"/>
        <w:jc w:val="both"/>
        <w:rPr>
          <w:rFonts w:cs="Arial"/>
          <w:sz w:val="20"/>
        </w:rPr>
      </w:pPr>
    </w:p>
    <w:p w:rsidR="00121995" w:rsidRPr="00D62867" w:rsidRDefault="00121995" w:rsidP="00D62867">
      <w:pPr>
        <w:tabs>
          <w:tab w:val="num" w:pos="540"/>
        </w:tabs>
        <w:ind w:left="360"/>
        <w:jc w:val="both"/>
        <w:rPr>
          <w:rFonts w:cs="Arial"/>
          <w:b/>
          <w:spacing w:val="-2"/>
          <w:sz w:val="20"/>
        </w:rPr>
      </w:pPr>
      <w:r w:rsidRPr="00D62867">
        <w:rPr>
          <w:rFonts w:cs="Arial"/>
          <w:spacing w:val="-2"/>
          <w:sz w:val="20"/>
        </w:rPr>
        <w:t>The permittee shall keep the records in a format acceptable to the AQD District Supervisor.  The permittee shall keep all records on file and make them available to the Department upon request.</w:t>
      </w:r>
      <w:r w:rsidRPr="00D62867">
        <w:rPr>
          <w:rFonts w:cs="Arial"/>
          <w:sz w:val="20"/>
          <w:vertAlign w:val="superscript"/>
        </w:rPr>
        <w:t>1</w:t>
      </w:r>
      <w:r w:rsidRPr="00D62867">
        <w:rPr>
          <w:rFonts w:cs="Arial"/>
          <w:spacing w:val="-2"/>
          <w:sz w:val="20"/>
        </w:rPr>
        <w:t xml:space="preserve">  </w:t>
      </w:r>
      <w:r w:rsidRPr="00D62867">
        <w:rPr>
          <w:rFonts w:cs="Arial"/>
          <w:b/>
          <w:spacing w:val="-2"/>
          <w:sz w:val="20"/>
        </w:rPr>
        <w:t>(R 336.1225)</w:t>
      </w:r>
    </w:p>
    <w:p w:rsidR="00FF0E5F" w:rsidRDefault="00FF0E5F" w:rsidP="00D62867">
      <w:pPr>
        <w:tabs>
          <w:tab w:val="num" w:pos="540"/>
        </w:tabs>
        <w:ind w:left="360" w:hanging="360"/>
        <w:jc w:val="both"/>
        <w:rPr>
          <w:sz w:val="20"/>
        </w:rPr>
      </w:pPr>
    </w:p>
    <w:p w:rsidR="00A903EA" w:rsidRPr="00D62867" w:rsidRDefault="00A903EA" w:rsidP="005567F6">
      <w:pPr>
        <w:pStyle w:val="ListParagraph"/>
        <w:numPr>
          <w:ilvl w:val="0"/>
          <w:numId w:val="79"/>
        </w:numPr>
        <w:tabs>
          <w:tab w:val="num" w:pos="540"/>
        </w:tabs>
        <w:jc w:val="both"/>
        <w:rPr>
          <w:rFonts w:cs="Arial"/>
          <w:spacing w:val="-2"/>
          <w:sz w:val="20"/>
        </w:rPr>
      </w:pPr>
      <w:r w:rsidRPr="00D62867">
        <w:rPr>
          <w:rFonts w:cs="Arial"/>
          <w:spacing w:val="-2"/>
          <w:sz w:val="20"/>
        </w:rPr>
        <w:t xml:space="preserve">The permittee shall calculate the mass emissions of </w:t>
      </w:r>
      <w:r w:rsidRPr="00D62867">
        <w:rPr>
          <w:rFonts w:cs="Arial"/>
          <w:sz w:val="20"/>
        </w:rPr>
        <w:t>Acetaldehyde (CAS No. 75-07-0)</w:t>
      </w:r>
      <w:r w:rsidRPr="00D62867">
        <w:rPr>
          <w:rFonts w:cs="Arial"/>
          <w:spacing w:val="-2"/>
          <w:sz w:val="20"/>
        </w:rPr>
        <w:t xml:space="preserve">, </w:t>
      </w:r>
      <w:r w:rsidRPr="00D62867">
        <w:rPr>
          <w:rFonts w:cs="Arial"/>
          <w:sz w:val="20"/>
        </w:rPr>
        <w:t>determining the annual emission rate in pounds per 12-month rolling time period as determined at the end of each calendar month</w:t>
      </w:r>
      <w:r w:rsidRPr="00D62867">
        <w:rPr>
          <w:rFonts w:cs="Arial"/>
          <w:spacing w:val="-2"/>
          <w:sz w:val="20"/>
        </w:rPr>
        <w:t xml:space="preserve"> for EUK3MACHINE.  </w:t>
      </w:r>
      <w:r w:rsidRPr="00D62867">
        <w:rPr>
          <w:rFonts w:cs="Arial"/>
          <w:b/>
          <w:spacing w:val="-2"/>
          <w:sz w:val="20"/>
        </w:rPr>
        <w:t>(R 336.1213(3))</w:t>
      </w:r>
    </w:p>
    <w:p w:rsidR="00A903EA" w:rsidRPr="00FE0AD0" w:rsidRDefault="00A903EA" w:rsidP="00FF0E5F">
      <w:pPr>
        <w:jc w:val="both"/>
        <w:rPr>
          <w:sz w:val="20"/>
        </w:rPr>
      </w:pPr>
    </w:p>
    <w:p w:rsidR="00FF0E5F" w:rsidRPr="00F01FE1" w:rsidRDefault="00FF0E5F" w:rsidP="00FF0E5F">
      <w:pPr>
        <w:jc w:val="both"/>
        <w:rPr>
          <w:b/>
          <w:sz w:val="20"/>
          <w:u w:val="single"/>
        </w:rPr>
      </w:pPr>
      <w:r>
        <w:rPr>
          <w:b/>
        </w:rPr>
        <w:t xml:space="preserve">VII.  </w:t>
      </w:r>
      <w:r>
        <w:rPr>
          <w:b/>
          <w:u w:val="single"/>
        </w:rPr>
        <w:t>REPORTING</w:t>
      </w:r>
    </w:p>
    <w:p w:rsidR="00FF0E5F" w:rsidRPr="00047D6A" w:rsidRDefault="00FF0E5F" w:rsidP="00FF0E5F">
      <w:pPr>
        <w:jc w:val="both"/>
        <w:rPr>
          <w:sz w:val="20"/>
        </w:rPr>
      </w:pPr>
    </w:p>
    <w:p w:rsidR="00121995" w:rsidRPr="00121995" w:rsidRDefault="00121995" w:rsidP="005567F6">
      <w:pPr>
        <w:pStyle w:val="ListParagraph"/>
        <w:numPr>
          <w:ilvl w:val="0"/>
          <w:numId w:val="37"/>
        </w:numPr>
        <w:ind w:left="360"/>
        <w:jc w:val="both"/>
        <w:rPr>
          <w:sz w:val="20"/>
        </w:rPr>
      </w:pPr>
      <w:r w:rsidRPr="00121995">
        <w:rPr>
          <w:sz w:val="20"/>
        </w:rPr>
        <w:t xml:space="preserve">Prompt reporting of deviations pursuant to General Conditions 21 and 22 of Part A.  </w:t>
      </w:r>
      <w:r w:rsidRPr="00121995">
        <w:rPr>
          <w:b/>
          <w:sz w:val="20"/>
        </w:rPr>
        <w:t>(R 336.1213(3)(c)(ii))</w:t>
      </w:r>
    </w:p>
    <w:p w:rsidR="00121995" w:rsidRDefault="00121995" w:rsidP="00121995">
      <w:pPr>
        <w:ind w:left="360" w:hanging="360"/>
        <w:jc w:val="both"/>
        <w:rPr>
          <w:sz w:val="20"/>
        </w:rPr>
      </w:pPr>
    </w:p>
    <w:p w:rsidR="00121995" w:rsidRPr="00121995" w:rsidRDefault="00121995" w:rsidP="005567F6">
      <w:pPr>
        <w:pStyle w:val="ListParagraph"/>
        <w:numPr>
          <w:ilvl w:val="0"/>
          <w:numId w:val="37"/>
        </w:numPr>
        <w:ind w:left="360"/>
        <w:jc w:val="both"/>
        <w:rPr>
          <w:b/>
          <w:sz w:val="20"/>
        </w:rPr>
      </w:pPr>
      <w:r w:rsidRPr="00121995">
        <w:rPr>
          <w:sz w:val="20"/>
        </w:rPr>
        <w:t>Semiannual reporting of monitoring and deviations pursuant to General Condition 23 of Part A.  The report shall be postmarked or</w:t>
      </w:r>
      <w:r w:rsidRPr="00121995">
        <w:rPr>
          <w:b/>
          <w:i/>
          <w:sz w:val="20"/>
        </w:rPr>
        <w:t xml:space="preserve"> </w:t>
      </w:r>
      <w:r w:rsidRPr="00121995">
        <w:rPr>
          <w:sz w:val="20"/>
        </w:rPr>
        <w:t xml:space="preserve">received by the appropriate AQD District Office by March 15 for reporting period July 1 to December 31 and September 15 for reporting period January 1 to June 30.  </w:t>
      </w:r>
      <w:r w:rsidRPr="00121995">
        <w:rPr>
          <w:b/>
          <w:sz w:val="20"/>
        </w:rPr>
        <w:t>(R 336.1213(3)(c)(i))</w:t>
      </w:r>
    </w:p>
    <w:p w:rsidR="00121995" w:rsidRDefault="00121995" w:rsidP="00121995">
      <w:pPr>
        <w:ind w:left="360" w:hanging="360"/>
        <w:jc w:val="both"/>
        <w:rPr>
          <w:sz w:val="20"/>
        </w:rPr>
      </w:pPr>
    </w:p>
    <w:p w:rsidR="00121995" w:rsidRPr="00121995" w:rsidRDefault="00121995" w:rsidP="005567F6">
      <w:pPr>
        <w:pStyle w:val="ListParagraph"/>
        <w:numPr>
          <w:ilvl w:val="0"/>
          <w:numId w:val="37"/>
        </w:numPr>
        <w:ind w:left="360"/>
        <w:jc w:val="both"/>
        <w:rPr>
          <w:b/>
          <w:sz w:val="20"/>
        </w:rPr>
      </w:pPr>
      <w:r w:rsidRPr="00121995">
        <w:rPr>
          <w:sz w:val="20"/>
        </w:rPr>
        <w:t xml:space="preserve">Annual certification of compliance pursuant to General Conditions 19 and 20 of Part A.  The report shall be postmarked or received by the appropriate AQD District Office by March 15 for the previous calendar year.  </w:t>
      </w:r>
      <w:r w:rsidRPr="00121995">
        <w:rPr>
          <w:b/>
          <w:sz w:val="20"/>
        </w:rPr>
        <w:t>(R 336.1213(4)(c))</w:t>
      </w:r>
    </w:p>
    <w:p w:rsidR="00121995" w:rsidRDefault="00121995" w:rsidP="00121995">
      <w:pPr>
        <w:ind w:left="360" w:hanging="360"/>
        <w:jc w:val="both"/>
        <w:rPr>
          <w:b/>
          <w:sz w:val="20"/>
        </w:rPr>
      </w:pPr>
    </w:p>
    <w:p w:rsidR="00121995" w:rsidRPr="00121995" w:rsidRDefault="00121995" w:rsidP="005567F6">
      <w:pPr>
        <w:pStyle w:val="ListParagraph"/>
        <w:numPr>
          <w:ilvl w:val="0"/>
          <w:numId w:val="37"/>
        </w:numPr>
        <w:ind w:left="360"/>
        <w:jc w:val="both"/>
        <w:rPr>
          <w:rFonts w:cs="Arial"/>
          <w:sz w:val="20"/>
        </w:rPr>
      </w:pPr>
      <w:r w:rsidRPr="00121995">
        <w:rPr>
          <w:sz w:val="20"/>
        </w:rPr>
        <w:t>The permittee shall notify the Department if a change in land use occurs for property classified as industrial or as a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00A903EA">
        <w:rPr>
          <w:rFonts w:cs="Arial"/>
          <w:sz w:val="20"/>
          <w:vertAlign w:val="superscript"/>
        </w:rPr>
        <w:t>1</w:t>
      </w:r>
      <w:r w:rsidRPr="00121995">
        <w:rPr>
          <w:b/>
          <w:sz w:val="20"/>
        </w:rPr>
        <w:t xml:space="preserve"> (R 336.1225(4))</w:t>
      </w:r>
    </w:p>
    <w:p w:rsidR="00121995" w:rsidRDefault="00121995" w:rsidP="00121995">
      <w:pPr>
        <w:ind w:left="360" w:hanging="360"/>
        <w:jc w:val="both"/>
        <w:rPr>
          <w:sz w:val="20"/>
        </w:rPr>
      </w:pPr>
    </w:p>
    <w:p w:rsidR="00FF0E5F" w:rsidRPr="00FE0AD0" w:rsidRDefault="00FF0E5F" w:rsidP="00FF0E5F">
      <w:pPr>
        <w:jc w:val="both"/>
        <w:rPr>
          <w:rFonts w:cs="Arial"/>
          <w:b/>
          <w:sz w:val="20"/>
        </w:rPr>
      </w:pPr>
      <w:r w:rsidRPr="00FE0AD0">
        <w:rPr>
          <w:rFonts w:cs="Arial"/>
          <w:b/>
          <w:sz w:val="20"/>
        </w:rPr>
        <w:t xml:space="preserve">See Appendix </w:t>
      </w:r>
      <w:r w:rsidR="002C0DEF">
        <w:rPr>
          <w:rFonts w:cs="Arial"/>
          <w:b/>
          <w:sz w:val="20"/>
        </w:rPr>
        <w:t>1.</w:t>
      </w:r>
      <w:r w:rsidRPr="00FE0AD0">
        <w:rPr>
          <w:rFonts w:cs="Arial"/>
          <w:b/>
          <w:sz w:val="20"/>
        </w:rPr>
        <w:t>8</w:t>
      </w:r>
    </w:p>
    <w:p w:rsidR="00FF0E5F" w:rsidRPr="00FE0AD0" w:rsidRDefault="00FF0E5F" w:rsidP="00FF0E5F">
      <w:pPr>
        <w:jc w:val="both"/>
        <w:rPr>
          <w:rFonts w:cs="Arial"/>
          <w:b/>
          <w:sz w:val="20"/>
        </w:rPr>
      </w:pPr>
    </w:p>
    <w:p w:rsidR="00FF0E5F" w:rsidRDefault="00FF0E5F" w:rsidP="00FF0E5F">
      <w:pPr>
        <w:jc w:val="both"/>
      </w:pPr>
      <w:r>
        <w:rPr>
          <w:b/>
        </w:rPr>
        <w:t xml:space="preserve">VIII.  </w:t>
      </w:r>
      <w:r>
        <w:rPr>
          <w:b/>
          <w:u w:val="single"/>
        </w:rPr>
        <w:t>STACK/VENT RESTRICTION(S)</w:t>
      </w:r>
    </w:p>
    <w:p w:rsidR="00FF0E5F" w:rsidRDefault="00FF0E5F" w:rsidP="00FF0E5F">
      <w:pPr>
        <w:jc w:val="both"/>
        <w:rPr>
          <w:sz w:val="20"/>
        </w:rPr>
      </w:pPr>
    </w:p>
    <w:p w:rsidR="00FF0E5F" w:rsidRPr="00FE0AD0" w:rsidRDefault="00FF0E5F" w:rsidP="00FF0E5F">
      <w:pPr>
        <w:jc w:val="both"/>
        <w:rPr>
          <w:sz w:val="20"/>
        </w:rPr>
      </w:pPr>
      <w:r w:rsidRPr="00FE0AD0">
        <w:rPr>
          <w:sz w:val="20"/>
        </w:rPr>
        <w:t>The exhaust gases from the stacks listed in the table below shall be discharged unobstructed vertically upwards to the ambient air unless otherwise noted:</w:t>
      </w:r>
    </w:p>
    <w:p w:rsidR="00FF0E5F" w:rsidRDefault="00FF0E5F" w:rsidP="00FF0E5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F0E5F">
        <w:trPr>
          <w:cantSplit/>
          <w:tblHeader/>
        </w:trPr>
        <w:tc>
          <w:tcPr>
            <w:tcW w:w="3510" w:type="dxa"/>
            <w:tcBorders>
              <w:bottom w:val="single" w:sz="4" w:space="0" w:color="auto"/>
            </w:tcBorders>
          </w:tcPr>
          <w:p w:rsidR="00FF0E5F" w:rsidRPr="00BD3DE3" w:rsidRDefault="00FF0E5F" w:rsidP="00FF0E5F">
            <w:pPr>
              <w:jc w:val="center"/>
              <w:rPr>
                <w:b/>
                <w:sz w:val="20"/>
              </w:rPr>
            </w:pPr>
            <w:r w:rsidRPr="00BD3DE3">
              <w:rPr>
                <w:b/>
                <w:sz w:val="20"/>
              </w:rPr>
              <w:t>Stack &amp; Vent ID</w:t>
            </w:r>
          </w:p>
        </w:tc>
        <w:tc>
          <w:tcPr>
            <w:tcW w:w="1710" w:type="dxa"/>
            <w:tcBorders>
              <w:bottom w:val="single" w:sz="4" w:space="0" w:color="auto"/>
            </w:tcBorders>
          </w:tcPr>
          <w:p w:rsidR="00FF0E5F" w:rsidRPr="00BD3DE3" w:rsidRDefault="00FF0E5F" w:rsidP="00FF0E5F">
            <w:pPr>
              <w:jc w:val="center"/>
              <w:rPr>
                <w:b/>
                <w:sz w:val="20"/>
              </w:rPr>
            </w:pPr>
            <w:r w:rsidRPr="00BD3DE3">
              <w:rPr>
                <w:b/>
                <w:sz w:val="20"/>
              </w:rPr>
              <w:t xml:space="preserve">Maximum </w:t>
            </w:r>
            <w:r>
              <w:rPr>
                <w:b/>
                <w:sz w:val="20"/>
              </w:rPr>
              <w:t>Exhaust Dimensions</w:t>
            </w:r>
          </w:p>
          <w:p w:rsidR="00FF0E5F" w:rsidRPr="00BD3DE3" w:rsidRDefault="00FF0E5F" w:rsidP="00FF0E5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FF0E5F" w:rsidRPr="00BD3DE3" w:rsidRDefault="00FF0E5F" w:rsidP="00FF0E5F">
            <w:pPr>
              <w:jc w:val="center"/>
              <w:rPr>
                <w:b/>
                <w:sz w:val="20"/>
              </w:rPr>
            </w:pPr>
            <w:r w:rsidRPr="00BD3DE3">
              <w:rPr>
                <w:b/>
                <w:sz w:val="20"/>
              </w:rPr>
              <w:t>M</w:t>
            </w:r>
            <w:r>
              <w:rPr>
                <w:b/>
                <w:sz w:val="20"/>
              </w:rPr>
              <w:t>inimum Height Above Ground</w:t>
            </w:r>
          </w:p>
          <w:p w:rsidR="00FF0E5F" w:rsidRPr="00BD3DE3" w:rsidRDefault="00FF0E5F" w:rsidP="00FF0E5F">
            <w:pPr>
              <w:jc w:val="center"/>
              <w:rPr>
                <w:b/>
                <w:sz w:val="20"/>
              </w:rPr>
            </w:pPr>
            <w:r w:rsidRPr="00BD3DE3">
              <w:rPr>
                <w:b/>
                <w:sz w:val="20"/>
              </w:rPr>
              <w:t>(feet)</w:t>
            </w:r>
          </w:p>
        </w:tc>
        <w:tc>
          <w:tcPr>
            <w:tcW w:w="3240" w:type="dxa"/>
            <w:tcBorders>
              <w:bottom w:val="single" w:sz="4" w:space="0" w:color="auto"/>
            </w:tcBorders>
          </w:tcPr>
          <w:p w:rsidR="00FF0E5F" w:rsidRPr="00BD3DE3" w:rsidRDefault="00FF0E5F" w:rsidP="00FF0E5F">
            <w:pPr>
              <w:jc w:val="center"/>
              <w:rPr>
                <w:b/>
                <w:sz w:val="20"/>
              </w:rPr>
            </w:pPr>
            <w:r w:rsidRPr="00BD3DE3">
              <w:rPr>
                <w:b/>
                <w:sz w:val="20"/>
              </w:rPr>
              <w:t>Underlying Applicable Requirements</w:t>
            </w:r>
          </w:p>
          <w:p w:rsidR="00FF0E5F" w:rsidRPr="00BD3DE3" w:rsidRDefault="00FF0E5F" w:rsidP="00FF0E5F">
            <w:pPr>
              <w:jc w:val="center"/>
              <w:rPr>
                <w:b/>
                <w:sz w:val="20"/>
              </w:rPr>
            </w:pPr>
          </w:p>
        </w:tc>
      </w:tr>
      <w:tr w:rsidR="00121995">
        <w:trPr>
          <w:cantSplit/>
        </w:trPr>
        <w:tc>
          <w:tcPr>
            <w:tcW w:w="3510" w:type="dxa"/>
            <w:tcBorders>
              <w:top w:val="single" w:sz="4" w:space="0" w:color="auto"/>
              <w:bottom w:val="single" w:sz="4" w:space="0" w:color="auto"/>
            </w:tcBorders>
          </w:tcPr>
          <w:p w:rsidR="00121995" w:rsidRDefault="00121995" w:rsidP="000A414F">
            <w:pPr>
              <w:ind w:left="342" w:hanging="450"/>
              <w:rPr>
                <w:sz w:val="20"/>
              </w:rPr>
            </w:pPr>
            <w:r>
              <w:rPr>
                <w:sz w:val="20"/>
              </w:rPr>
              <w:t>1.</w:t>
            </w:r>
            <w:r>
              <w:rPr>
                <w:sz w:val="20"/>
              </w:rPr>
              <w:tab/>
              <w:t>SVK3COATING</w:t>
            </w:r>
          </w:p>
          <w:p w:rsidR="00121995" w:rsidRDefault="00121995" w:rsidP="000A414F">
            <w:pPr>
              <w:ind w:hanging="450"/>
              <w:jc w:val="center"/>
              <w:rPr>
                <w:sz w:val="20"/>
              </w:rPr>
            </w:pP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20.0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51.0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0A414F">
            <w:pPr>
              <w:ind w:left="342" w:hanging="450"/>
              <w:rPr>
                <w:sz w:val="20"/>
              </w:rPr>
            </w:pPr>
            <w:r>
              <w:rPr>
                <w:sz w:val="20"/>
              </w:rPr>
              <w:t>2.</w:t>
            </w:r>
            <w:r>
              <w:rPr>
                <w:sz w:val="20"/>
              </w:rPr>
              <w:tab/>
              <w:t>SVK3</w:t>
            </w:r>
            <w:r w:rsidR="00A903EA">
              <w:rPr>
                <w:sz w:val="20"/>
              </w:rPr>
              <w:t>WETEND</w:t>
            </w:r>
            <w:r>
              <w:rPr>
                <w:sz w:val="20"/>
              </w:rPr>
              <w:t>1</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0A414F">
            <w:pPr>
              <w:ind w:left="342" w:hanging="450"/>
              <w:rPr>
                <w:sz w:val="20"/>
              </w:rPr>
            </w:pPr>
            <w:r>
              <w:rPr>
                <w:sz w:val="20"/>
              </w:rPr>
              <w:t>3.</w:t>
            </w:r>
            <w:r>
              <w:rPr>
                <w:sz w:val="20"/>
              </w:rPr>
              <w:tab/>
              <w:t>SVK3</w:t>
            </w:r>
            <w:r w:rsidR="00A903EA">
              <w:rPr>
                <w:sz w:val="20"/>
              </w:rPr>
              <w:t>WETEND</w:t>
            </w:r>
            <w:r>
              <w:rPr>
                <w:sz w:val="20"/>
              </w:rPr>
              <w:t>2</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0A414F">
            <w:pPr>
              <w:ind w:left="342" w:hanging="450"/>
              <w:rPr>
                <w:sz w:val="20"/>
              </w:rPr>
            </w:pPr>
            <w:r>
              <w:rPr>
                <w:sz w:val="20"/>
              </w:rPr>
              <w:t>4.</w:t>
            </w:r>
            <w:r>
              <w:rPr>
                <w:sz w:val="20"/>
              </w:rPr>
              <w:tab/>
              <w:t>SVK3DRYER</w:t>
            </w:r>
            <w:r w:rsidR="00A903EA">
              <w:rPr>
                <w:sz w:val="20"/>
              </w:rPr>
              <w:t>1</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0A414F">
            <w:pPr>
              <w:ind w:left="342" w:hanging="450"/>
              <w:rPr>
                <w:sz w:val="20"/>
              </w:rPr>
            </w:pPr>
            <w:r>
              <w:rPr>
                <w:sz w:val="20"/>
              </w:rPr>
              <w:t>5.</w:t>
            </w:r>
            <w:r>
              <w:rPr>
                <w:sz w:val="20"/>
              </w:rPr>
              <w:tab/>
              <w:t>SVK3DRYER</w:t>
            </w:r>
            <w:r w:rsidR="00A903EA">
              <w:rPr>
                <w:sz w:val="20"/>
              </w:rPr>
              <w:t>2</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0A414F">
            <w:pPr>
              <w:ind w:left="342" w:hanging="450"/>
              <w:rPr>
                <w:sz w:val="20"/>
              </w:rPr>
            </w:pPr>
            <w:r>
              <w:rPr>
                <w:sz w:val="20"/>
              </w:rPr>
              <w:lastRenderedPageBreak/>
              <w:t>6.</w:t>
            </w:r>
            <w:r>
              <w:rPr>
                <w:sz w:val="20"/>
              </w:rPr>
              <w:tab/>
              <w:t>SVK3DRYER</w:t>
            </w:r>
            <w:r w:rsidR="00A903EA">
              <w:rPr>
                <w:sz w:val="20"/>
              </w:rPr>
              <w:t>3</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AB465E">
            <w:pPr>
              <w:ind w:left="342" w:hanging="450"/>
              <w:rPr>
                <w:sz w:val="20"/>
              </w:rPr>
            </w:pPr>
            <w:r>
              <w:rPr>
                <w:sz w:val="20"/>
              </w:rPr>
              <w:t>7.</w:t>
            </w:r>
            <w:r>
              <w:rPr>
                <w:sz w:val="20"/>
              </w:rPr>
              <w:tab/>
              <w:t>SVK3DRYER</w:t>
            </w:r>
            <w:r w:rsidR="00A903EA">
              <w:rPr>
                <w:sz w:val="20"/>
              </w:rPr>
              <w:t>4</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r w:rsidR="00121995">
        <w:trPr>
          <w:cantSplit/>
        </w:trPr>
        <w:tc>
          <w:tcPr>
            <w:tcW w:w="3510" w:type="dxa"/>
            <w:tcBorders>
              <w:top w:val="single" w:sz="4" w:space="0" w:color="auto"/>
              <w:bottom w:val="single" w:sz="4" w:space="0" w:color="auto"/>
            </w:tcBorders>
          </w:tcPr>
          <w:p w:rsidR="00121995" w:rsidRDefault="00121995" w:rsidP="00AB465E">
            <w:pPr>
              <w:ind w:left="342" w:hanging="450"/>
              <w:rPr>
                <w:sz w:val="20"/>
              </w:rPr>
            </w:pPr>
            <w:r>
              <w:rPr>
                <w:sz w:val="20"/>
              </w:rPr>
              <w:t>8.</w:t>
            </w:r>
            <w:r>
              <w:rPr>
                <w:sz w:val="20"/>
              </w:rPr>
              <w:tab/>
              <w:t>SVK3DRYER</w:t>
            </w:r>
            <w:r w:rsidR="00A903EA">
              <w:rPr>
                <w:sz w:val="20"/>
              </w:rPr>
              <w:t>5</w:t>
            </w:r>
          </w:p>
        </w:tc>
        <w:tc>
          <w:tcPr>
            <w:tcW w:w="1710" w:type="dxa"/>
            <w:tcBorders>
              <w:top w:val="single" w:sz="4" w:space="0" w:color="auto"/>
              <w:bottom w:val="single" w:sz="4" w:space="0" w:color="auto"/>
            </w:tcBorders>
          </w:tcPr>
          <w:p w:rsidR="00121995" w:rsidRDefault="00121995">
            <w:pPr>
              <w:jc w:val="center"/>
              <w:rPr>
                <w:rFonts w:cs="Arial"/>
                <w:sz w:val="20"/>
              </w:rPr>
            </w:pPr>
            <w:r>
              <w:rPr>
                <w:sz w:val="20"/>
              </w:rPr>
              <w:t>48.0</w:t>
            </w:r>
            <w:r>
              <w:rPr>
                <w:rFonts w:cs="Arial"/>
                <w:sz w:val="20"/>
                <w:vertAlign w:val="superscript"/>
              </w:rPr>
              <w:t>2</w:t>
            </w:r>
          </w:p>
        </w:tc>
        <w:tc>
          <w:tcPr>
            <w:tcW w:w="1800" w:type="dxa"/>
            <w:tcBorders>
              <w:top w:val="single" w:sz="4" w:space="0" w:color="auto"/>
              <w:bottom w:val="single" w:sz="4" w:space="0" w:color="auto"/>
            </w:tcBorders>
          </w:tcPr>
          <w:p w:rsidR="00121995" w:rsidRDefault="00121995">
            <w:pPr>
              <w:jc w:val="center"/>
              <w:rPr>
                <w:rFonts w:cs="Arial"/>
                <w:sz w:val="20"/>
              </w:rPr>
            </w:pPr>
            <w:r>
              <w:rPr>
                <w:sz w:val="20"/>
              </w:rPr>
              <w:t>59.0</w:t>
            </w:r>
            <w:r>
              <w:rPr>
                <w:rFonts w:cs="Arial"/>
                <w:sz w:val="20"/>
                <w:vertAlign w:val="superscript"/>
              </w:rPr>
              <w:t>2</w:t>
            </w:r>
          </w:p>
        </w:tc>
        <w:tc>
          <w:tcPr>
            <w:tcW w:w="3240" w:type="dxa"/>
            <w:tcBorders>
              <w:top w:val="single" w:sz="4" w:space="0" w:color="auto"/>
              <w:bottom w:val="single" w:sz="4" w:space="0" w:color="auto"/>
            </w:tcBorders>
          </w:tcPr>
          <w:p w:rsidR="00A903EA" w:rsidRDefault="00121995" w:rsidP="00A903EA">
            <w:pPr>
              <w:jc w:val="center"/>
              <w:rPr>
                <w:rFonts w:cs="Arial"/>
                <w:b/>
                <w:sz w:val="20"/>
              </w:rPr>
            </w:pPr>
            <w:r>
              <w:rPr>
                <w:rFonts w:cs="Arial"/>
                <w:b/>
                <w:sz w:val="20"/>
              </w:rPr>
              <w:t xml:space="preserve">R 336.1225, </w:t>
            </w:r>
          </w:p>
          <w:p w:rsidR="00121995" w:rsidRDefault="00121995" w:rsidP="00A903EA">
            <w:pPr>
              <w:jc w:val="center"/>
              <w:rPr>
                <w:b/>
                <w:sz w:val="20"/>
              </w:rPr>
            </w:pPr>
            <w:r>
              <w:rPr>
                <w:rFonts w:cs="Arial"/>
                <w:b/>
                <w:sz w:val="20"/>
              </w:rPr>
              <w:t>40 CFR 52.21(c) &amp; (d)</w:t>
            </w:r>
          </w:p>
        </w:tc>
      </w:tr>
    </w:tbl>
    <w:p w:rsidR="00FF0E5F" w:rsidRPr="00FE0AD0" w:rsidRDefault="00FF0E5F" w:rsidP="00FF0E5F">
      <w:pPr>
        <w:jc w:val="both"/>
        <w:rPr>
          <w:sz w:val="20"/>
        </w:rPr>
      </w:pPr>
    </w:p>
    <w:p w:rsidR="00D62867" w:rsidRDefault="00FF0E5F" w:rsidP="00FF0E5F">
      <w:pPr>
        <w:jc w:val="both"/>
        <w:rPr>
          <w:b/>
        </w:rPr>
      </w:pPr>
      <w:r>
        <w:rPr>
          <w:b/>
        </w:rPr>
        <w:t xml:space="preserve">IX.  </w:t>
      </w:r>
      <w:r>
        <w:rPr>
          <w:b/>
          <w:u w:val="single"/>
        </w:rPr>
        <w:t>OTHER REQUIREMENT(S)</w:t>
      </w:r>
    </w:p>
    <w:p w:rsidR="00D62867" w:rsidRDefault="00D62867" w:rsidP="00FF0E5F">
      <w:pPr>
        <w:jc w:val="both"/>
        <w:rPr>
          <w:b/>
        </w:rPr>
      </w:pPr>
    </w:p>
    <w:p w:rsidR="00FF0E5F" w:rsidRPr="00D62867" w:rsidRDefault="00121995" w:rsidP="00FF0E5F">
      <w:pPr>
        <w:jc w:val="both"/>
        <w:rPr>
          <w:sz w:val="20"/>
        </w:rPr>
      </w:pPr>
      <w:r w:rsidRPr="00D62867">
        <w:rPr>
          <w:sz w:val="20"/>
        </w:rPr>
        <w:t>NA</w:t>
      </w:r>
    </w:p>
    <w:p w:rsidR="00FF0E5F" w:rsidRPr="00FE0AD0" w:rsidRDefault="00FF0E5F" w:rsidP="00FF0E5F">
      <w:pPr>
        <w:jc w:val="both"/>
        <w:rPr>
          <w:sz w:val="20"/>
        </w:rPr>
      </w:pPr>
    </w:p>
    <w:p w:rsidR="00FF0E5F" w:rsidRPr="00FE0AD0" w:rsidRDefault="00FF0E5F" w:rsidP="00FF0E5F">
      <w:pPr>
        <w:jc w:val="both"/>
        <w:rPr>
          <w:sz w:val="20"/>
        </w:rPr>
      </w:pPr>
    </w:p>
    <w:p w:rsidR="00FF0E5F" w:rsidRPr="00B90185" w:rsidRDefault="00FF0E5F" w:rsidP="00FF0E5F">
      <w:pPr>
        <w:jc w:val="both"/>
        <w:rPr>
          <w:b/>
          <w:sz w:val="20"/>
        </w:rPr>
      </w:pPr>
      <w:r w:rsidRPr="00B90185">
        <w:rPr>
          <w:b/>
          <w:sz w:val="20"/>
          <w:u w:val="single"/>
        </w:rPr>
        <w:t>Footnotes</w:t>
      </w:r>
      <w:r w:rsidRPr="00B90185">
        <w:rPr>
          <w:b/>
          <w:sz w:val="20"/>
        </w:rPr>
        <w:t>:</w:t>
      </w:r>
    </w:p>
    <w:p w:rsidR="00FF0E5F" w:rsidRPr="001E3851" w:rsidRDefault="00FF0E5F" w:rsidP="00FF0E5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FF0E5F" w:rsidRPr="00D53AEC" w:rsidRDefault="00FF0E5F" w:rsidP="00FF0E5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FF0E5F" w:rsidRDefault="00FF0E5F"/>
    <w:p w:rsidR="00121995" w:rsidRDefault="00121995"/>
    <w:p w:rsidR="00121995" w:rsidRDefault="00121995">
      <w:r>
        <w:br w:type="page"/>
      </w:r>
    </w:p>
    <w:p w:rsidR="00121995" w:rsidRPr="00C43734" w:rsidRDefault="00121995" w:rsidP="0012199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416772029"/>
      <w:r w:rsidRPr="00C43734">
        <w:rPr>
          <w:bCs/>
          <w:szCs w:val="28"/>
        </w:rPr>
        <w:lastRenderedPageBreak/>
        <w:t>EU</w:t>
      </w:r>
      <w:r>
        <w:rPr>
          <w:bCs/>
          <w:szCs w:val="28"/>
        </w:rPr>
        <w:t>CONVERTDEPT</w:t>
      </w:r>
      <w:bookmarkEnd w:id="83"/>
    </w:p>
    <w:p w:rsidR="00121995" w:rsidRPr="00EE02F9" w:rsidRDefault="00121995" w:rsidP="0012199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121995" w:rsidRPr="0019740E" w:rsidRDefault="00121995" w:rsidP="00121995">
      <w:pPr>
        <w:rPr>
          <w:sz w:val="20"/>
        </w:rPr>
      </w:pPr>
    </w:p>
    <w:p w:rsidR="00121995" w:rsidRPr="0019740E" w:rsidRDefault="00121995" w:rsidP="00121995">
      <w:pPr>
        <w:rPr>
          <w:sz w:val="20"/>
        </w:rPr>
      </w:pPr>
    </w:p>
    <w:p w:rsidR="00296827" w:rsidRDefault="00121995" w:rsidP="00121995">
      <w:pPr>
        <w:jc w:val="both"/>
        <w:rPr>
          <w:b/>
          <w:u w:val="single"/>
        </w:rPr>
      </w:pPr>
      <w:r>
        <w:rPr>
          <w:b/>
          <w:u w:val="single"/>
        </w:rPr>
        <w:t>DESCRIPTION</w:t>
      </w:r>
    </w:p>
    <w:p w:rsidR="00DE3489" w:rsidRDefault="00DE3489" w:rsidP="00121995">
      <w:pPr>
        <w:jc w:val="both"/>
        <w:rPr>
          <w:b/>
          <w:u w:val="single"/>
        </w:rPr>
      </w:pPr>
    </w:p>
    <w:p w:rsidR="00DE3489" w:rsidRDefault="00DE3489" w:rsidP="00121995">
      <w:pPr>
        <w:jc w:val="both"/>
        <w:rPr>
          <w:b/>
          <w:u w:val="single"/>
        </w:rPr>
      </w:pPr>
      <w:r>
        <w:rPr>
          <w:rFonts w:cs="Arial"/>
          <w:sz w:val="20"/>
        </w:rPr>
        <w:t>Off-line paperboard coater located in the converting department.</w:t>
      </w:r>
    </w:p>
    <w:p w:rsidR="00121995" w:rsidRPr="0019740E" w:rsidRDefault="00121995" w:rsidP="00121995">
      <w:pPr>
        <w:jc w:val="both"/>
        <w:rPr>
          <w:sz w:val="20"/>
        </w:rPr>
      </w:pPr>
    </w:p>
    <w:p w:rsidR="00121995" w:rsidRPr="002D2E55" w:rsidRDefault="00121995" w:rsidP="00121995">
      <w:pPr>
        <w:jc w:val="both"/>
        <w:rPr>
          <w:sz w:val="20"/>
        </w:rPr>
      </w:pPr>
      <w:r w:rsidRPr="00FE0AD0">
        <w:rPr>
          <w:b/>
          <w:sz w:val="20"/>
        </w:rPr>
        <w:t>Flexible Group ID</w:t>
      </w:r>
      <w:r>
        <w:rPr>
          <w:b/>
          <w:sz w:val="20"/>
        </w:rPr>
        <w:t>:</w:t>
      </w:r>
      <w:r>
        <w:rPr>
          <w:sz w:val="20"/>
        </w:rPr>
        <w:t xml:space="preserve">  NA</w:t>
      </w:r>
    </w:p>
    <w:p w:rsidR="00121995" w:rsidRPr="0019740E" w:rsidRDefault="00121995" w:rsidP="00121995">
      <w:pPr>
        <w:jc w:val="both"/>
        <w:rPr>
          <w:sz w:val="20"/>
        </w:rPr>
      </w:pPr>
    </w:p>
    <w:p w:rsidR="00E33C37" w:rsidRDefault="00121995" w:rsidP="00121995">
      <w:pPr>
        <w:jc w:val="both"/>
        <w:rPr>
          <w:b/>
          <w:u w:val="single"/>
        </w:rPr>
      </w:pPr>
      <w:r>
        <w:rPr>
          <w:b/>
          <w:u w:val="single"/>
        </w:rPr>
        <w:t>POLLUTION CONTROL EQUIPMENT</w:t>
      </w:r>
    </w:p>
    <w:p w:rsidR="00E33C37" w:rsidRDefault="00E33C37" w:rsidP="00121995">
      <w:pPr>
        <w:jc w:val="both"/>
        <w:rPr>
          <w:b/>
          <w:u w:val="single"/>
        </w:rPr>
      </w:pPr>
    </w:p>
    <w:p w:rsidR="00121995" w:rsidRPr="00121995" w:rsidRDefault="00121995" w:rsidP="00121995">
      <w:pPr>
        <w:jc w:val="both"/>
      </w:pPr>
      <w:r w:rsidRPr="00E33C37">
        <w:rPr>
          <w:sz w:val="20"/>
        </w:rPr>
        <w:t>NA</w:t>
      </w:r>
    </w:p>
    <w:p w:rsidR="00121995" w:rsidRPr="0019740E" w:rsidRDefault="00121995" w:rsidP="00121995">
      <w:pPr>
        <w:rPr>
          <w:sz w:val="20"/>
        </w:rPr>
      </w:pPr>
    </w:p>
    <w:p w:rsidR="00E6080D" w:rsidRDefault="00121995" w:rsidP="00121995">
      <w:pPr>
        <w:jc w:val="both"/>
        <w:rPr>
          <w:b/>
        </w:rPr>
      </w:pPr>
      <w:r>
        <w:rPr>
          <w:b/>
        </w:rPr>
        <w:t xml:space="preserve">I.  </w:t>
      </w:r>
      <w:r>
        <w:rPr>
          <w:b/>
          <w:u w:val="single"/>
        </w:rPr>
        <w:t>EMISSION LIMIT(S)</w:t>
      </w:r>
      <w:r>
        <w:rPr>
          <w:b/>
        </w:rPr>
        <w:t xml:space="preserve">  </w:t>
      </w:r>
    </w:p>
    <w:p w:rsidR="00E6080D" w:rsidRDefault="00E6080D" w:rsidP="00121995">
      <w:pPr>
        <w:jc w:val="both"/>
      </w:pPr>
    </w:p>
    <w:p w:rsidR="00121995" w:rsidRPr="00F01FE1" w:rsidRDefault="00121995" w:rsidP="00121995">
      <w:pPr>
        <w:jc w:val="both"/>
        <w:rPr>
          <w:b/>
          <w:sz w:val="20"/>
          <w:u w:val="single"/>
        </w:rPr>
      </w:pPr>
      <w:r>
        <w:t>NA</w:t>
      </w:r>
    </w:p>
    <w:p w:rsidR="00121995" w:rsidRDefault="00121995" w:rsidP="00121995">
      <w:pPr>
        <w:jc w:val="both"/>
        <w:rPr>
          <w:sz w:val="20"/>
        </w:rPr>
      </w:pPr>
    </w:p>
    <w:p w:rsidR="00121995" w:rsidRDefault="00121995" w:rsidP="00121995">
      <w:pPr>
        <w:jc w:val="both"/>
        <w:rPr>
          <w:b/>
          <w:u w:val="single"/>
        </w:rPr>
      </w:pPr>
      <w:r>
        <w:rPr>
          <w:b/>
        </w:rPr>
        <w:t xml:space="preserve">II.  </w:t>
      </w:r>
      <w:r>
        <w:rPr>
          <w:b/>
          <w:u w:val="single"/>
        </w:rPr>
        <w:t>MATERIAL LIMIT(S)</w:t>
      </w:r>
    </w:p>
    <w:p w:rsidR="00121995" w:rsidRDefault="00121995" w:rsidP="00121995">
      <w:pPr>
        <w:jc w:val="both"/>
        <w:rPr>
          <w:sz w:val="20"/>
        </w:rPr>
      </w:pPr>
    </w:p>
    <w:p w:rsidR="00CA2E11" w:rsidRPr="00984912" w:rsidRDefault="00CA2E11" w:rsidP="00CA2E11">
      <w:pPr>
        <w:ind w:left="360" w:hanging="360"/>
        <w:jc w:val="both"/>
        <w:rPr>
          <w:rFonts w:cs="Arial"/>
          <w:i/>
          <w:sz w:val="20"/>
        </w:rPr>
      </w:pPr>
      <w:r w:rsidRPr="00FD0624">
        <w:rPr>
          <w:rFonts w:cs="Arial"/>
          <w:sz w:val="20"/>
        </w:rPr>
        <w:t>1.</w:t>
      </w:r>
      <w:r w:rsidRPr="00FD0624">
        <w:rPr>
          <w:rFonts w:cs="Arial"/>
          <w:sz w:val="20"/>
        </w:rPr>
        <w:tab/>
        <w:t>The volatile organic compound emission rate shall not exceed 2.9 pounds per gallon of coating, minus water, as applied.</w:t>
      </w:r>
      <w:r w:rsidR="007B3127">
        <w:rPr>
          <w:rFonts w:cs="Arial"/>
          <w:sz w:val="20"/>
          <w:vertAlign w:val="superscript"/>
        </w:rPr>
        <w:t>2</w:t>
      </w:r>
      <w:r w:rsidRPr="00FD0624">
        <w:rPr>
          <w:rFonts w:cs="Arial"/>
          <w:sz w:val="20"/>
        </w:rPr>
        <w:t xml:space="preserve">  </w:t>
      </w:r>
      <w:r w:rsidRPr="00FD0624">
        <w:rPr>
          <w:rFonts w:cs="Arial"/>
          <w:b/>
          <w:sz w:val="20"/>
        </w:rPr>
        <w:t>(R 336.1213(2)(d), R 336.1702(a))</w:t>
      </w:r>
      <w:r w:rsidRPr="00FD0624">
        <w:rPr>
          <w:rFonts w:cs="Arial"/>
          <w:sz w:val="20"/>
        </w:rPr>
        <w:t xml:space="preserve">  </w:t>
      </w:r>
    </w:p>
    <w:p w:rsidR="00121995" w:rsidRPr="00FE0AD0" w:rsidRDefault="00121995" w:rsidP="00121995">
      <w:pPr>
        <w:jc w:val="both"/>
        <w:rPr>
          <w:sz w:val="20"/>
        </w:rPr>
      </w:pPr>
    </w:p>
    <w:p w:rsidR="002C0DEF" w:rsidRDefault="00121995" w:rsidP="00917733">
      <w:pPr>
        <w:ind w:right="-360"/>
        <w:jc w:val="both"/>
        <w:rPr>
          <w:b/>
        </w:rPr>
      </w:pPr>
      <w:r>
        <w:rPr>
          <w:b/>
        </w:rPr>
        <w:t xml:space="preserve">III.  </w:t>
      </w:r>
      <w:r>
        <w:rPr>
          <w:b/>
          <w:u w:val="single"/>
        </w:rPr>
        <w:t>PROCESS/OPERATIONAL RESTRICTION(S)</w:t>
      </w:r>
      <w:r>
        <w:rPr>
          <w:b/>
        </w:rPr>
        <w:t xml:space="preserve">  </w:t>
      </w:r>
    </w:p>
    <w:p w:rsidR="002C0DEF" w:rsidRDefault="002C0DEF" w:rsidP="00121995">
      <w:pPr>
        <w:jc w:val="both"/>
        <w:rPr>
          <w:b/>
        </w:rPr>
      </w:pPr>
    </w:p>
    <w:p w:rsidR="00121995" w:rsidRPr="00DE3489" w:rsidRDefault="00121995" w:rsidP="00121995">
      <w:pPr>
        <w:jc w:val="both"/>
        <w:rPr>
          <w:b/>
          <w:sz w:val="20"/>
          <w:u w:val="single"/>
        </w:rPr>
      </w:pPr>
      <w:r w:rsidRPr="00DE3489">
        <w:rPr>
          <w:sz w:val="20"/>
        </w:rPr>
        <w:t>NA</w:t>
      </w:r>
      <w:r w:rsidRPr="00DE3489" w:rsidDel="001C614B">
        <w:rPr>
          <w:b/>
          <w:sz w:val="20"/>
          <w:u w:val="single"/>
        </w:rPr>
        <w:t xml:space="preserve"> </w:t>
      </w:r>
    </w:p>
    <w:p w:rsidR="00121995" w:rsidRPr="00FB6071" w:rsidRDefault="00121995" w:rsidP="00121995">
      <w:pPr>
        <w:jc w:val="both"/>
        <w:rPr>
          <w:sz w:val="20"/>
        </w:rPr>
      </w:pPr>
    </w:p>
    <w:p w:rsidR="002C0DEF" w:rsidRDefault="00121995" w:rsidP="00121995">
      <w:pPr>
        <w:jc w:val="both"/>
        <w:rPr>
          <w:b/>
        </w:rPr>
      </w:pPr>
      <w:r w:rsidRPr="00FB6071">
        <w:rPr>
          <w:b/>
        </w:rPr>
        <w:t xml:space="preserve">IV.  </w:t>
      </w:r>
      <w:r w:rsidRPr="00FB6071">
        <w:rPr>
          <w:b/>
          <w:u w:val="single"/>
        </w:rPr>
        <w:t>DESIGN</w:t>
      </w:r>
      <w:r>
        <w:rPr>
          <w:b/>
          <w:u w:val="single"/>
        </w:rPr>
        <w:t>/EQUIPMENT PARAMETER(S)</w:t>
      </w:r>
      <w:r>
        <w:rPr>
          <w:b/>
        </w:rPr>
        <w:t xml:space="preserve">  </w:t>
      </w:r>
    </w:p>
    <w:p w:rsidR="002C0DEF" w:rsidRDefault="002C0DEF" w:rsidP="00121995">
      <w:pPr>
        <w:jc w:val="both"/>
        <w:rPr>
          <w:b/>
        </w:rPr>
      </w:pPr>
    </w:p>
    <w:p w:rsidR="00121995" w:rsidRPr="00DE3489" w:rsidRDefault="00121995" w:rsidP="00121995">
      <w:pPr>
        <w:jc w:val="both"/>
        <w:rPr>
          <w:b/>
          <w:sz w:val="20"/>
          <w:u w:val="single"/>
        </w:rPr>
      </w:pPr>
      <w:r w:rsidRPr="00DE3489">
        <w:rPr>
          <w:sz w:val="20"/>
        </w:rPr>
        <w:t>NA</w:t>
      </w:r>
    </w:p>
    <w:p w:rsidR="00121995" w:rsidRPr="00FE0AD0" w:rsidRDefault="00121995" w:rsidP="00121995">
      <w:pPr>
        <w:jc w:val="both"/>
        <w:rPr>
          <w:b/>
          <w:sz w:val="20"/>
          <w:u w:val="single"/>
        </w:rPr>
      </w:pPr>
    </w:p>
    <w:p w:rsidR="002C0DEF" w:rsidRDefault="00121995" w:rsidP="00121995">
      <w:pPr>
        <w:jc w:val="both"/>
        <w:rPr>
          <w:b/>
        </w:rPr>
      </w:pPr>
      <w:r>
        <w:rPr>
          <w:b/>
        </w:rPr>
        <w:t xml:space="preserve">V.  </w:t>
      </w:r>
      <w:r>
        <w:rPr>
          <w:b/>
          <w:u w:val="single"/>
        </w:rPr>
        <w:t>TESTING/SAMPLING</w:t>
      </w:r>
      <w:r>
        <w:rPr>
          <w:b/>
        </w:rPr>
        <w:t xml:space="preserve">  </w:t>
      </w:r>
    </w:p>
    <w:p w:rsidR="00DE3489" w:rsidRPr="00FE0AD0" w:rsidRDefault="00DE3489" w:rsidP="00DE348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C0DEF" w:rsidRDefault="002C0DEF" w:rsidP="00121995">
      <w:pPr>
        <w:jc w:val="both"/>
        <w:rPr>
          <w:b/>
        </w:rPr>
      </w:pPr>
    </w:p>
    <w:p w:rsidR="00121995" w:rsidRPr="00DE3489" w:rsidRDefault="00121995" w:rsidP="00121995">
      <w:pPr>
        <w:jc w:val="both"/>
        <w:rPr>
          <w:b/>
          <w:sz w:val="20"/>
          <w:u w:val="single"/>
          <w:vertAlign w:val="superscript"/>
        </w:rPr>
      </w:pPr>
      <w:r w:rsidRPr="00DE3489">
        <w:rPr>
          <w:sz w:val="20"/>
        </w:rPr>
        <w:t>NA</w:t>
      </w:r>
    </w:p>
    <w:p w:rsidR="00121995" w:rsidRPr="00FE0AD0" w:rsidRDefault="00121995" w:rsidP="00121995">
      <w:pPr>
        <w:jc w:val="both"/>
        <w:rPr>
          <w:sz w:val="20"/>
        </w:rPr>
      </w:pPr>
    </w:p>
    <w:p w:rsidR="00121995" w:rsidRDefault="00121995" w:rsidP="00121995">
      <w:pPr>
        <w:jc w:val="both"/>
      </w:pPr>
      <w:r>
        <w:rPr>
          <w:b/>
        </w:rPr>
        <w:t xml:space="preserve">VI.  </w:t>
      </w:r>
      <w:r>
        <w:rPr>
          <w:b/>
          <w:u w:val="single"/>
        </w:rPr>
        <w:t>MONITORING/RECORDKEEPING</w:t>
      </w:r>
    </w:p>
    <w:p w:rsidR="00121995" w:rsidRPr="00FE0AD0" w:rsidRDefault="00121995" w:rsidP="0012199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21995" w:rsidRPr="00FE0AD0" w:rsidRDefault="00121995" w:rsidP="00121995">
      <w:pPr>
        <w:jc w:val="both"/>
        <w:rPr>
          <w:sz w:val="20"/>
        </w:rPr>
      </w:pPr>
    </w:p>
    <w:p w:rsidR="00121995" w:rsidRDefault="00121995" w:rsidP="005567F6">
      <w:pPr>
        <w:numPr>
          <w:ilvl w:val="0"/>
          <w:numId w:val="38"/>
        </w:numPr>
        <w:jc w:val="both"/>
        <w:rPr>
          <w:rFonts w:cs="Arial"/>
          <w:sz w:val="20"/>
        </w:rPr>
      </w:pPr>
      <w:r>
        <w:rPr>
          <w:rFonts w:cs="Arial"/>
          <w:snapToGrid w:val="0"/>
          <w:sz w:val="20"/>
        </w:rPr>
        <w:t>The permittee shall keep a vendor certified formulation sheet for each coating, ink, and reducer on file.  At a minimum, each certified formulation sheet shall show the chemical composition, VOC content and HAP content of the coating, ink, or reducer.  Vendor formulation sheets shall be determined using Federal Reference Test Method 24 or 24A or an alternate test method that has been approved as acceptable by EPA and AQD.</w:t>
      </w:r>
      <w:r>
        <w:rPr>
          <w:rFonts w:cs="Arial"/>
          <w:sz w:val="20"/>
        </w:rPr>
        <w:t xml:space="preserve">  </w:t>
      </w:r>
      <w:r>
        <w:rPr>
          <w:rFonts w:cs="Arial"/>
          <w:b/>
          <w:sz w:val="20"/>
        </w:rPr>
        <w:t>(R 336.1213(3))</w:t>
      </w:r>
    </w:p>
    <w:p w:rsidR="00121995" w:rsidRDefault="00121995" w:rsidP="00121995">
      <w:pPr>
        <w:jc w:val="both"/>
        <w:rPr>
          <w:rFonts w:cs="Arial"/>
          <w:sz w:val="20"/>
        </w:rPr>
      </w:pPr>
    </w:p>
    <w:p w:rsidR="00121995" w:rsidRDefault="00121995" w:rsidP="005567F6">
      <w:pPr>
        <w:numPr>
          <w:ilvl w:val="0"/>
          <w:numId w:val="38"/>
        </w:numPr>
        <w:jc w:val="both"/>
        <w:rPr>
          <w:rFonts w:cs="Arial"/>
          <w:sz w:val="20"/>
        </w:rPr>
      </w:pPr>
      <w:r>
        <w:rPr>
          <w:rFonts w:cs="Arial"/>
          <w:sz w:val="20"/>
        </w:rPr>
        <w:t>The permittee shall monitor and record the volatile organic compound content, in pounds per gallon, minus water as applied, of each coating used.</w:t>
      </w:r>
      <w:r>
        <w:rPr>
          <w:rFonts w:cs="Arial"/>
          <w:b/>
          <w:sz w:val="20"/>
        </w:rPr>
        <w:t xml:space="preserve">  (R 336.1213(3))</w:t>
      </w:r>
    </w:p>
    <w:p w:rsidR="00121995" w:rsidRDefault="00121995" w:rsidP="00121995">
      <w:pPr>
        <w:jc w:val="both"/>
        <w:rPr>
          <w:sz w:val="20"/>
        </w:rPr>
      </w:pPr>
    </w:p>
    <w:p w:rsidR="00121995" w:rsidRDefault="00121995" w:rsidP="00121995">
      <w:pPr>
        <w:jc w:val="both"/>
        <w:rPr>
          <w:b/>
          <w:sz w:val="20"/>
        </w:rPr>
      </w:pPr>
      <w:r>
        <w:rPr>
          <w:b/>
          <w:sz w:val="20"/>
        </w:rPr>
        <w:t xml:space="preserve">See </w:t>
      </w:r>
      <w:r w:rsidRPr="002C0DEF">
        <w:rPr>
          <w:b/>
          <w:sz w:val="20"/>
        </w:rPr>
        <w:t xml:space="preserve">Appendix </w:t>
      </w:r>
      <w:r w:rsidR="002C0DEF" w:rsidRPr="002C0DEF">
        <w:rPr>
          <w:b/>
          <w:sz w:val="20"/>
        </w:rPr>
        <w:t>1.</w:t>
      </w:r>
      <w:r w:rsidR="002C0DEF">
        <w:rPr>
          <w:b/>
          <w:sz w:val="20"/>
        </w:rPr>
        <w:t>4</w:t>
      </w:r>
    </w:p>
    <w:p w:rsidR="00121995" w:rsidRPr="00047D6A" w:rsidRDefault="00121995" w:rsidP="00121995">
      <w:pPr>
        <w:jc w:val="both"/>
        <w:rPr>
          <w:sz w:val="20"/>
        </w:rPr>
      </w:pPr>
    </w:p>
    <w:p w:rsidR="00DE3489" w:rsidRDefault="00DE3489">
      <w:pPr>
        <w:rPr>
          <w:b/>
        </w:rPr>
      </w:pPr>
      <w:r>
        <w:rPr>
          <w:b/>
        </w:rPr>
        <w:br w:type="page"/>
      </w:r>
    </w:p>
    <w:p w:rsidR="00121995" w:rsidRPr="00F01FE1" w:rsidRDefault="00121995" w:rsidP="00121995">
      <w:pPr>
        <w:jc w:val="both"/>
        <w:rPr>
          <w:b/>
          <w:sz w:val="20"/>
          <w:u w:val="single"/>
        </w:rPr>
      </w:pPr>
      <w:r>
        <w:rPr>
          <w:b/>
        </w:rPr>
        <w:lastRenderedPageBreak/>
        <w:t xml:space="preserve">VII.  </w:t>
      </w:r>
      <w:r>
        <w:rPr>
          <w:b/>
          <w:u w:val="single"/>
        </w:rPr>
        <w:t>REPORTING</w:t>
      </w:r>
    </w:p>
    <w:p w:rsidR="00121995" w:rsidRPr="00047D6A" w:rsidRDefault="00121995" w:rsidP="00121995">
      <w:pPr>
        <w:jc w:val="both"/>
        <w:rPr>
          <w:sz w:val="20"/>
        </w:rPr>
      </w:pPr>
    </w:p>
    <w:p w:rsidR="00121995" w:rsidRDefault="00121995" w:rsidP="0012199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121995" w:rsidRPr="00984760" w:rsidRDefault="00121995" w:rsidP="00121995">
      <w:pPr>
        <w:ind w:left="360" w:hanging="360"/>
        <w:jc w:val="both"/>
        <w:rPr>
          <w:sz w:val="20"/>
        </w:rPr>
      </w:pPr>
    </w:p>
    <w:p w:rsidR="00121995" w:rsidRDefault="00121995" w:rsidP="0012199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121995" w:rsidRPr="00984760" w:rsidRDefault="00121995" w:rsidP="00121995">
      <w:pPr>
        <w:ind w:left="360" w:hanging="360"/>
        <w:jc w:val="both"/>
        <w:rPr>
          <w:sz w:val="20"/>
        </w:rPr>
      </w:pPr>
    </w:p>
    <w:p w:rsidR="00121995" w:rsidRPr="00984760" w:rsidRDefault="00121995" w:rsidP="0012199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121995" w:rsidRPr="00FE0AD0" w:rsidRDefault="00121995" w:rsidP="00121995">
      <w:pPr>
        <w:ind w:right="72"/>
        <w:jc w:val="both"/>
        <w:rPr>
          <w:rFonts w:cs="Arial"/>
          <w:sz w:val="20"/>
        </w:rPr>
      </w:pPr>
    </w:p>
    <w:p w:rsidR="00121995" w:rsidRPr="00FE0AD0" w:rsidRDefault="00121995" w:rsidP="00121995">
      <w:pPr>
        <w:jc w:val="both"/>
        <w:rPr>
          <w:rFonts w:cs="Arial"/>
          <w:b/>
          <w:sz w:val="20"/>
        </w:rPr>
      </w:pPr>
      <w:r w:rsidRPr="00FE0AD0">
        <w:rPr>
          <w:rFonts w:cs="Arial"/>
          <w:b/>
          <w:sz w:val="20"/>
        </w:rPr>
        <w:t xml:space="preserve">See Appendix </w:t>
      </w:r>
      <w:r w:rsidR="002C0DEF">
        <w:rPr>
          <w:rFonts w:cs="Arial"/>
          <w:b/>
          <w:sz w:val="20"/>
        </w:rPr>
        <w:t>1.</w:t>
      </w:r>
      <w:r w:rsidRPr="00FE0AD0">
        <w:rPr>
          <w:rFonts w:cs="Arial"/>
          <w:b/>
          <w:sz w:val="20"/>
        </w:rPr>
        <w:t>8</w:t>
      </w:r>
    </w:p>
    <w:p w:rsidR="00121995" w:rsidRPr="00FE0AD0" w:rsidRDefault="00121995" w:rsidP="00121995">
      <w:pPr>
        <w:jc w:val="both"/>
        <w:rPr>
          <w:rFonts w:cs="Arial"/>
          <w:b/>
          <w:sz w:val="20"/>
        </w:rPr>
      </w:pPr>
    </w:p>
    <w:p w:rsidR="002C0DEF" w:rsidRDefault="00121995" w:rsidP="00121995">
      <w:pPr>
        <w:jc w:val="both"/>
        <w:rPr>
          <w:b/>
        </w:rPr>
      </w:pPr>
      <w:r>
        <w:rPr>
          <w:b/>
        </w:rPr>
        <w:t xml:space="preserve">VIII.  </w:t>
      </w:r>
      <w:r>
        <w:rPr>
          <w:b/>
          <w:u w:val="single"/>
        </w:rPr>
        <w:t>STACK/VENT RESTRICTION(S)</w:t>
      </w:r>
      <w:r>
        <w:rPr>
          <w:b/>
        </w:rPr>
        <w:t xml:space="preserve">  </w:t>
      </w:r>
    </w:p>
    <w:p w:rsidR="002C0DEF" w:rsidRDefault="002C0DEF" w:rsidP="00121995">
      <w:pPr>
        <w:jc w:val="both"/>
        <w:rPr>
          <w:b/>
        </w:rPr>
      </w:pPr>
    </w:p>
    <w:p w:rsidR="00121995" w:rsidRPr="00DE3489" w:rsidRDefault="00121995" w:rsidP="00121995">
      <w:pPr>
        <w:jc w:val="both"/>
        <w:rPr>
          <w:sz w:val="20"/>
        </w:rPr>
      </w:pPr>
      <w:r w:rsidRPr="00DE3489">
        <w:rPr>
          <w:sz w:val="20"/>
        </w:rPr>
        <w:t>NA</w:t>
      </w:r>
    </w:p>
    <w:p w:rsidR="00121995" w:rsidRDefault="00121995" w:rsidP="00121995">
      <w:pPr>
        <w:jc w:val="both"/>
        <w:rPr>
          <w:sz w:val="20"/>
        </w:rPr>
      </w:pPr>
    </w:p>
    <w:p w:rsidR="002C0DEF" w:rsidRDefault="00121995" w:rsidP="00121995">
      <w:pPr>
        <w:jc w:val="both"/>
        <w:rPr>
          <w:b/>
        </w:rPr>
      </w:pPr>
      <w:r>
        <w:rPr>
          <w:b/>
        </w:rPr>
        <w:t xml:space="preserve">IX.  </w:t>
      </w:r>
      <w:r>
        <w:rPr>
          <w:b/>
          <w:u w:val="single"/>
        </w:rPr>
        <w:t>OTHER REQUIREMENT(S)</w:t>
      </w:r>
      <w:r>
        <w:rPr>
          <w:b/>
        </w:rPr>
        <w:t xml:space="preserve">  </w:t>
      </w:r>
    </w:p>
    <w:p w:rsidR="002C0DEF" w:rsidRDefault="002C0DEF" w:rsidP="00121995">
      <w:pPr>
        <w:jc w:val="both"/>
        <w:rPr>
          <w:b/>
        </w:rPr>
      </w:pPr>
    </w:p>
    <w:p w:rsidR="00121995" w:rsidRPr="00DE3489" w:rsidRDefault="00121995" w:rsidP="00121995">
      <w:pPr>
        <w:jc w:val="both"/>
        <w:rPr>
          <w:sz w:val="20"/>
        </w:rPr>
      </w:pPr>
      <w:r w:rsidRPr="00DE3489">
        <w:rPr>
          <w:sz w:val="20"/>
        </w:rPr>
        <w:t>NA</w:t>
      </w:r>
    </w:p>
    <w:p w:rsidR="00121995" w:rsidRPr="00FE0AD0" w:rsidRDefault="00121995" w:rsidP="00121995">
      <w:pPr>
        <w:jc w:val="both"/>
        <w:rPr>
          <w:sz w:val="20"/>
        </w:rPr>
      </w:pPr>
    </w:p>
    <w:p w:rsidR="00121995" w:rsidRPr="00FE0AD0" w:rsidRDefault="00121995" w:rsidP="00121995">
      <w:pPr>
        <w:jc w:val="both"/>
        <w:rPr>
          <w:sz w:val="20"/>
        </w:rPr>
      </w:pPr>
    </w:p>
    <w:p w:rsidR="00121995" w:rsidRPr="00B90185" w:rsidRDefault="00121995" w:rsidP="00121995">
      <w:pPr>
        <w:jc w:val="both"/>
        <w:rPr>
          <w:b/>
          <w:sz w:val="20"/>
        </w:rPr>
      </w:pPr>
      <w:r w:rsidRPr="00B90185">
        <w:rPr>
          <w:b/>
          <w:sz w:val="20"/>
          <w:u w:val="single"/>
        </w:rPr>
        <w:t>Footnotes</w:t>
      </w:r>
      <w:r w:rsidRPr="00B90185">
        <w:rPr>
          <w:b/>
          <w:sz w:val="20"/>
        </w:rPr>
        <w:t>:</w:t>
      </w:r>
    </w:p>
    <w:p w:rsidR="00121995" w:rsidRPr="001E3851" w:rsidRDefault="00121995" w:rsidP="0012199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121995" w:rsidRPr="00D53AEC" w:rsidRDefault="00121995" w:rsidP="0012199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121995" w:rsidRDefault="00121995"/>
    <w:p w:rsidR="00121995" w:rsidRDefault="00121995"/>
    <w:p w:rsidR="00CC34E4" w:rsidRDefault="00CC34E4">
      <w:r>
        <w:br w:type="page"/>
      </w:r>
    </w:p>
    <w:p w:rsidR="00CC34E4" w:rsidRDefault="00CC34E4"/>
    <w:p w:rsidR="00CC34E4" w:rsidRDefault="00CC34E4"/>
    <w:p w:rsidR="00CC34E4" w:rsidRPr="00C43734" w:rsidRDefault="00CC34E4" w:rsidP="00CC34E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416772030"/>
      <w:r w:rsidRPr="00C43734">
        <w:rPr>
          <w:bCs/>
          <w:szCs w:val="28"/>
        </w:rPr>
        <w:t>EU</w:t>
      </w:r>
      <w:r>
        <w:rPr>
          <w:bCs/>
          <w:szCs w:val="28"/>
        </w:rPr>
        <w:t>01GASTANK</w:t>
      </w:r>
      <w:bookmarkEnd w:id="84"/>
    </w:p>
    <w:p w:rsidR="00CC34E4" w:rsidRPr="00EE02F9" w:rsidRDefault="00CC34E4" w:rsidP="00CC34E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CC34E4" w:rsidRPr="0019740E" w:rsidRDefault="00CC34E4" w:rsidP="00CC34E4">
      <w:pPr>
        <w:rPr>
          <w:sz w:val="20"/>
        </w:rPr>
      </w:pPr>
    </w:p>
    <w:p w:rsidR="00CC34E4" w:rsidRPr="0019740E" w:rsidRDefault="00CC34E4" w:rsidP="00CC34E4">
      <w:pPr>
        <w:rPr>
          <w:sz w:val="20"/>
        </w:rPr>
      </w:pPr>
    </w:p>
    <w:p w:rsidR="00CC34E4" w:rsidRDefault="00CC34E4" w:rsidP="00CC34E4">
      <w:pPr>
        <w:jc w:val="both"/>
        <w:rPr>
          <w:b/>
          <w:u w:val="single"/>
        </w:rPr>
      </w:pPr>
      <w:r>
        <w:rPr>
          <w:b/>
          <w:u w:val="single"/>
        </w:rPr>
        <w:t>DESCRIPTION</w:t>
      </w:r>
    </w:p>
    <w:p w:rsidR="00DE3489" w:rsidRDefault="00DE3489" w:rsidP="00CC34E4">
      <w:pPr>
        <w:jc w:val="both"/>
        <w:rPr>
          <w:b/>
          <w:u w:val="single"/>
        </w:rPr>
      </w:pPr>
    </w:p>
    <w:p w:rsidR="00DE3489" w:rsidRDefault="00DE3489" w:rsidP="00CC34E4">
      <w:pPr>
        <w:jc w:val="both"/>
        <w:rPr>
          <w:b/>
          <w:u w:val="single"/>
        </w:rPr>
      </w:pPr>
      <w:r>
        <w:rPr>
          <w:rFonts w:cs="Arial"/>
          <w:sz w:val="20"/>
        </w:rPr>
        <w:t>An existing stationary gasoline dispensing facility located at an area source of hazardous air pollutant that has a maximum monthly gasoline throughput of &lt;10,000 gallons.</w:t>
      </w:r>
    </w:p>
    <w:p w:rsidR="00DE3489" w:rsidRDefault="00DE3489" w:rsidP="00CC34E4">
      <w:pPr>
        <w:jc w:val="both"/>
        <w:rPr>
          <w:b/>
          <w:u w:val="single"/>
        </w:rPr>
      </w:pPr>
    </w:p>
    <w:p w:rsidR="00CC34E4" w:rsidRPr="002D2E55" w:rsidRDefault="00CC34E4" w:rsidP="00CC34E4">
      <w:pPr>
        <w:jc w:val="both"/>
        <w:rPr>
          <w:sz w:val="20"/>
        </w:rPr>
      </w:pPr>
      <w:r w:rsidRPr="00FE0AD0">
        <w:rPr>
          <w:b/>
          <w:sz w:val="20"/>
        </w:rPr>
        <w:t>Flexible Group ID</w:t>
      </w:r>
      <w:r>
        <w:rPr>
          <w:b/>
          <w:sz w:val="20"/>
        </w:rPr>
        <w:t>:</w:t>
      </w:r>
      <w:r>
        <w:rPr>
          <w:sz w:val="20"/>
        </w:rPr>
        <w:t xml:space="preserve">  NA</w:t>
      </w:r>
    </w:p>
    <w:p w:rsidR="00CC34E4" w:rsidRPr="0019740E" w:rsidRDefault="00CC34E4" w:rsidP="00CC34E4">
      <w:pPr>
        <w:jc w:val="both"/>
        <w:rPr>
          <w:sz w:val="20"/>
        </w:rPr>
      </w:pPr>
    </w:p>
    <w:p w:rsidR="00CC34E4" w:rsidRDefault="00CC34E4" w:rsidP="00CC34E4">
      <w:pPr>
        <w:jc w:val="both"/>
        <w:rPr>
          <w:b/>
          <w:u w:val="single"/>
        </w:rPr>
      </w:pPr>
      <w:r>
        <w:rPr>
          <w:b/>
          <w:u w:val="single"/>
        </w:rPr>
        <w:t>POLLUTION CONTROL EQUIPMENT</w:t>
      </w:r>
    </w:p>
    <w:p w:rsidR="00CC34E4" w:rsidRDefault="00CC34E4" w:rsidP="00CC34E4">
      <w:pPr>
        <w:rPr>
          <w:sz w:val="20"/>
        </w:rPr>
      </w:pPr>
    </w:p>
    <w:p w:rsidR="00CC34E4" w:rsidRDefault="00CC34E4" w:rsidP="00CC34E4">
      <w:pPr>
        <w:rPr>
          <w:sz w:val="20"/>
        </w:rPr>
      </w:pPr>
      <w:r>
        <w:rPr>
          <w:sz w:val="20"/>
        </w:rPr>
        <w:t>NA</w:t>
      </w:r>
    </w:p>
    <w:p w:rsidR="00CC34E4" w:rsidRPr="0019740E" w:rsidRDefault="00CC34E4" w:rsidP="00CC34E4">
      <w:pPr>
        <w:rPr>
          <w:sz w:val="20"/>
        </w:rPr>
      </w:pPr>
    </w:p>
    <w:p w:rsidR="00CC34E4" w:rsidRPr="00F01FE1" w:rsidRDefault="00CC34E4" w:rsidP="00CC34E4">
      <w:pPr>
        <w:jc w:val="both"/>
        <w:rPr>
          <w:b/>
          <w:sz w:val="20"/>
          <w:u w:val="single"/>
        </w:rPr>
      </w:pPr>
      <w:r>
        <w:rPr>
          <w:b/>
        </w:rPr>
        <w:t xml:space="preserve">I.  </w:t>
      </w:r>
      <w:r>
        <w:rPr>
          <w:b/>
          <w:u w:val="single"/>
        </w:rPr>
        <w:t>EMISSION LIMIT(S)</w:t>
      </w:r>
    </w:p>
    <w:p w:rsidR="00CC34E4" w:rsidRDefault="00CC34E4" w:rsidP="00CC34E4">
      <w:pPr>
        <w:jc w:val="both"/>
        <w:rPr>
          <w:sz w:val="20"/>
        </w:rPr>
      </w:pPr>
    </w:p>
    <w:p w:rsidR="00CC34E4" w:rsidRDefault="00CC34E4" w:rsidP="00CC34E4">
      <w:pPr>
        <w:jc w:val="both"/>
        <w:rPr>
          <w:sz w:val="20"/>
        </w:rPr>
      </w:pPr>
      <w:r>
        <w:rPr>
          <w:sz w:val="20"/>
        </w:rPr>
        <w:t>NA</w:t>
      </w:r>
    </w:p>
    <w:p w:rsidR="00CC34E4" w:rsidRPr="00FE0AD0" w:rsidRDefault="00CC34E4" w:rsidP="00CC34E4">
      <w:pPr>
        <w:jc w:val="both"/>
        <w:rPr>
          <w:sz w:val="20"/>
        </w:rPr>
      </w:pPr>
    </w:p>
    <w:p w:rsidR="00CC34E4" w:rsidRDefault="00CC34E4" w:rsidP="00CC34E4">
      <w:pPr>
        <w:jc w:val="both"/>
        <w:rPr>
          <w:b/>
          <w:u w:val="single"/>
        </w:rPr>
      </w:pPr>
      <w:r>
        <w:rPr>
          <w:b/>
        </w:rPr>
        <w:t xml:space="preserve">II.  </w:t>
      </w:r>
      <w:r>
        <w:rPr>
          <w:b/>
          <w:u w:val="single"/>
        </w:rPr>
        <w:t>MATERIAL LIMIT(S)</w:t>
      </w:r>
    </w:p>
    <w:p w:rsidR="00CC34E4" w:rsidRDefault="00CC34E4" w:rsidP="00CC34E4">
      <w:pPr>
        <w:jc w:val="both"/>
        <w:rPr>
          <w:sz w:val="20"/>
        </w:rPr>
      </w:pPr>
    </w:p>
    <w:p w:rsidR="00CC34E4" w:rsidRDefault="00CC34E4" w:rsidP="00CC34E4">
      <w:pPr>
        <w:jc w:val="both"/>
        <w:rPr>
          <w:sz w:val="20"/>
        </w:rPr>
      </w:pPr>
      <w:r>
        <w:rPr>
          <w:sz w:val="20"/>
        </w:rPr>
        <w:t>NA</w:t>
      </w:r>
    </w:p>
    <w:p w:rsidR="00CC34E4" w:rsidRPr="00FE0AD0" w:rsidRDefault="00CC34E4" w:rsidP="00CC34E4">
      <w:pPr>
        <w:jc w:val="both"/>
        <w:rPr>
          <w:sz w:val="20"/>
        </w:rPr>
      </w:pPr>
    </w:p>
    <w:p w:rsidR="00CC34E4" w:rsidRPr="00F01FE1" w:rsidRDefault="00CC34E4" w:rsidP="00CC34E4">
      <w:pPr>
        <w:jc w:val="both"/>
        <w:rPr>
          <w:b/>
          <w:sz w:val="20"/>
          <w:u w:val="single"/>
        </w:rPr>
      </w:pPr>
      <w:r>
        <w:rPr>
          <w:b/>
        </w:rPr>
        <w:t xml:space="preserve">III.  </w:t>
      </w:r>
      <w:r>
        <w:rPr>
          <w:b/>
          <w:u w:val="single"/>
        </w:rPr>
        <w:t>PROCESS/OPERATIONAL RESTRICTION(S)</w:t>
      </w:r>
      <w:r w:rsidDel="001C614B">
        <w:rPr>
          <w:b/>
          <w:u w:val="single"/>
        </w:rPr>
        <w:t xml:space="preserve"> </w:t>
      </w:r>
    </w:p>
    <w:p w:rsidR="00CC34E4" w:rsidRPr="00FB6071" w:rsidRDefault="00CC34E4" w:rsidP="00CC34E4">
      <w:pPr>
        <w:jc w:val="both"/>
        <w:rPr>
          <w:sz w:val="20"/>
        </w:rPr>
      </w:pPr>
    </w:p>
    <w:p w:rsidR="00CC34E4" w:rsidRPr="005773BC" w:rsidRDefault="00CC34E4" w:rsidP="005567F6">
      <w:pPr>
        <w:pStyle w:val="ListParagraph"/>
        <w:numPr>
          <w:ilvl w:val="0"/>
          <w:numId w:val="81"/>
        </w:numPr>
        <w:tabs>
          <w:tab w:val="left" w:pos="360"/>
        </w:tabs>
        <w:jc w:val="both"/>
        <w:rPr>
          <w:sz w:val="20"/>
        </w:rPr>
      </w:pPr>
      <w:r w:rsidRPr="005773BC">
        <w:rPr>
          <w:sz w:val="20"/>
        </w:rPr>
        <w:t xml:space="preserve">The permittee shall not allow gasoline to be handled in a manner that would result in a vapor release to the atmosphere for extended periods of time.  </w:t>
      </w:r>
      <w:r w:rsidRPr="005773BC">
        <w:rPr>
          <w:b/>
          <w:sz w:val="20"/>
        </w:rPr>
        <w:t>(40 CFR 63</w:t>
      </w:r>
      <w:r w:rsidR="005773BC">
        <w:rPr>
          <w:b/>
          <w:sz w:val="20"/>
        </w:rPr>
        <w:t>.</w:t>
      </w:r>
      <w:r w:rsidRPr="005773BC">
        <w:rPr>
          <w:b/>
          <w:sz w:val="20"/>
        </w:rPr>
        <w:t>11116(a))</w:t>
      </w:r>
    </w:p>
    <w:p w:rsidR="005773BC" w:rsidRPr="005773BC" w:rsidRDefault="005773BC" w:rsidP="005773BC">
      <w:pPr>
        <w:tabs>
          <w:tab w:val="left" w:pos="360"/>
        </w:tabs>
        <w:jc w:val="both"/>
        <w:rPr>
          <w:sz w:val="20"/>
        </w:rPr>
      </w:pPr>
    </w:p>
    <w:p w:rsidR="00CC34E4" w:rsidRPr="005773BC" w:rsidRDefault="00CC34E4" w:rsidP="005567F6">
      <w:pPr>
        <w:pStyle w:val="ListParagraph"/>
        <w:numPr>
          <w:ilvl w:val="0"/>
          <w:numId w:val="81"/>
        </w:numPr>
        <w:tabs>
          <w:tab w:val="left" w:pos="360"/>
        </w:tabs>
        <w:jc w:val="both"/>
        <w:rPr>
          <w:sz w:val="20"/>
        </w:rPr>
      </w:pPr>
      <w:r w:rsidRPr="005773BC">
        <w:rPr>
          <w:sz w:val="20"/>
        </w:rPr>
        <w:t xml:space="preserve">The permittee shall minimize gasoline spills.  </w:t>
      </w:r>
      <w:r w:rsidRPr="005773BC">
        <w:rPr>
          <w:b/>
          <w:sz w:val="20"/>
        </w:rPr>
        <w:t>(40 CFR 63</w:t>
      </w:r>
      <w:r w:rsidR="005773BC">
        <w:rPr>
          <w:b/>
          <w:sz w:val="20"/>
        </w:rPr>
        <w:t>.</w:t>
      </w:r>
      <w:r w:rsidRPr="005773BC">
        <w:rPr>
          <w:b/>
          <w:sz w:val="20"/>
        </w:rPr>
        <w:t>11116(a)(1))</w:t>
      </w:r>
    </w:p>
    <w:p w:rsidR="005773BC" w:rsidRPr="005773BC" w:rsidRDefault="005773BC" w:rsidP="005773BC">
      <w:pPr>
        <w:tabs>
          <w:tab w:val="left" w:pos="360"/>
        </w:tabs>
        <w:jc w:val="both"/>
        <w:rPr>
          <w:sz w:val="20"/>
        </w:rPr>
      </w:pPr>
    </w:p>
    <w:p w:rsidR="00CC34E4" w:rsidRPr="005773BC" w:rsidRDefault="00CC34E4" w:rsidP="005567F6">
      <w:pPr>
        <w:pStyle w:val="ListParagraph"/>
        <w:numPr>
          <w:ilvl w:val="0"/>
          <w:numId w:val="81"/>
        </w:numPr>
        <w:tabs>
          <w:tab w:val="left" w:pos="360"/>
        </w:tabs>
        <w:jc w:val="both"/>
        <w:rPr>
          <w:sz w:val="20"/>
        </w:rPr>
      </w:pPr>
      <w:r w:rsidRPr="005773BC">
        <w:rPr>
          <w:sz w:val="20"/>
        </w:rPr>
        <w:t xml:space="preserve">Spills shall be cleaned up as expeditiously as practicable.  </w:t>
      </w:r>
      <w:r w:rsidRPr="005773BC">
        <w:rPr>
          <w:b/>
          <w:sz w:val="20"/>
        </w:rPr>
        <w:t xml:space="preserve">(40 CFR 63/11116(a)(2)) </w:t>
      </w:r>
    </w:p>
    <w:p w:rsidR="005773BC" w:rsidRPr="005773BC" w:rsidRDefault="005773BC" w:rsidP="005773BC">
      <w:pPr>
        <w:tabs>
          <w:tab w:val="left" w:pos="360"/>
        </w:tabs>
        <w:jc w:val="both"/>
        <w:rPr>
          <w:sz w:val="20"/>
        </w:rPr>
      </w:pPr>
    </w:p>
    <w:p w:rsidR="00CC34E4" w:rsidRPr="005773BC" w:rsidRDefault="00CC34E4" w:rsidP="005567F6">
      <w:pPr>
        <w:pStyle w:val="ListParagraph"/>
        <w:numPr>
          <w:ilvl w:val="0"/>
          <w:numId w:val="81"/>
        </w:numPr>
        <w:tabs>
          <w:tab w:val="left" w:pos="360"/>
        </w:tabs>
        <w:jc w:val="both"/>
        <w:rPr>
          <w:sz w:val="20"/>
        </w:rPr>
      </w:pPr>
      <w:r w:rsidRPr="005773BC">
        <w:rPr>
          <w:sz w:val="20"/>
        </w:rPr>
        <w:t xml:space="preserve">The permittee shall cover all open gasoline containers and all gasoline storage tank fill pipes with a gasketed seal when not in use. </w:t>
      </w:r>
      <w:r w:rsidRPr="005773BC">
        <w:rPr>
          <w:b/>
          <w:sz w:val="20"/>
        </w:rPr>
        <w:t>(40 CFR 63</w:t>
      </w:r>
      <w:r w:rsidR="005773BC">
        <w:rPr>
          <w:b/>
          <w:sz w:val="20"/>
        </w:rPr>
        <w:t>.</w:t>
      </w:r>
      <w:r w:rsidRPr="005773BC">
        <w:rPr>
          <w:b/>
          <w:sz w:val="20"/>
        </w:rPr>
        <w:t xml:space="preserve">11116(a)(3)) </w:t>
      </w:r>
    </w:p>
    <w:p w:rsidR="00CC34E4" w:rsidRDefault="00CC34E4" w:rsidP="005567F6">
      <w:pPr>
        <w:pStyle w:val="ListParagraph"/>
        <w:numPr>
          <w:ilvl w:val="1"/>
          <w:numId w:val="81"/>
        </w:numPr>
        <w:tabs>
          <w:tab w:val="clear" w:pos="1440"/>
          <w:tab w:val="left" w:pos="360"/>
          <w:tab w:val="num" w:pos="720"/>
        </w:tabs>
        <w:ind w:left="720"/>
        <w:jc w:val="both"/>
        <w:rPr>
          <w:sz w:val="20"/>
        </w:rPr>
      </w:pPr>
      <w:r w:rsidRPr="005773BC">
        <w:rPr>
          <w:sz w:val="20"/>
        </w:rPr>
        <w:t>Portable gasoline containers that meet the requirements of 40 CFR Part 59, Subpart F are considered acceptable for compliance with condition III.4</w:t>
      </w:r>
      <w:r w:rsidR="005773BC" w:rsidRPr="005773BC">
        <w:rPr>
          <w:sz w:val="20"/>
        </w:rPr>
        <w:t>.</w:t>
      </w:r>
      <w:r w:rsidRPr="005773BC">
        <w:rPr>
          <w:sz w:val="20"/>
        </w:rPr>
        <w:t xml:space="preserve"> </w:t>
      </w:r>
    </w:p>
    <w:p w:rsidR="00183240" w:rsidRPr="00183240" w:rsidRDefault="00183240" w:rsidP="00183240">
      <w:pPr>
        <w:tabs>
          <w:tab w:val="left" w:pos="360"/>
          <w:tab w:val="num" w:pos="720"/>
        </w:tabs>
        <w:ind w:left="360"/>
        <w:jc w:val="both"/>
        <w:rPr>
          <w:sz w:val="20"/>
        </w:rPr>
      </w:pPr>
    </w:p>
    <w:p w:rsidR="005773BC" w:rsidRPr="005773BC" w:rsidRDefault="005773BC" w:rsidP="005567F6">
      <w:pPr>
        <w:pStyle w:val="ListParagraph"/>
        <w:numPr>
          <w:ilvl w:val="0"/>
          <w:numId w:val="81"/>
        </w:numPr>
        <w:tabs>
          <w:tab w:val="left" w:pos="360"/>
        </w:tabs>
        <w:jc w:val="both"/>
        <w:rPr>
          <w:sz w:val="20"/>
        </w:rPr>
      </w:pPr>
      <w:r>
        <w:rPr>
          <w:sz w:val="20"/>
        </w:rPr>
        <w:t xml:space="preserve">Facilities are not required to submit notifications or reports, but must have gasoline throughput records available upon request by USEPA or MDEQ.  </w:t>
      </w:r>
    </w:p>
    <w:p w:rsidR="00CC34E4" w:rsidRPr="00FB6071" w:rsidRDefault="00CC34E4" w:rsidP="00CC34E4">
      <w:pPr>
        <w:jc w:val="both"/>
        <w:rPr>
          <w:sz w:val="20"/>
        </w:rPr>
      </w:pPr>
    </w:p>
    <w:p w:rsidR="00CC34E4" w:rsidRPr="00F01FE1" w:rsidRDefault="00CC34E4" w:rsidP="00CC34E4">
      <w:pPr>
        <w:jc w:val="both"/>
        <w:rPr>
          <w:b/>
          <w:sz w:val="20"/>
          <w:u w:val="single"/>
        </w:rPr>
      </w:pPr>
      <w:r w:rsidRPr="00FB6071">
        <w:rPr>
          <w:b/>
        </w:rPr>
        <w:t xml:space="preserve">IV.  </w:t>
      </w:r>
      <w:r w:rsidRPr="00FB6071">
        <w:rPr>
          <w:b/>
          <w:u w:val="single"/>
        </w:rPr>
        <w:t>DESIGN</w:t>
      </w:r>
      <w:r>
        <w:rPr>
          <w:b/>
          <w:u w:val="single"/>
        </w:rPr>
        <w:t>/EQUIPMENT PARAMETER(S)</w:t>
      </w:r>
    </w:p>
    <w:p w:rsidR="00CC34E4" w:rsidRPr="00FE0AD0" w:rsidRDefault="00CC34E4" w:rsidP="00CC34E4">
      <w:pPr>
        <w:jc w:val="both"/>
        <w:rPr>
          <w:b/>
          <w:sz w:val="20"/>
          <w:u w:val="single"/>
        </w:rPr>
      </w:pPr>
    </w:p>
    <w:p w:rsidR="00CC34E4" w:rsidRPr="00984760" w:rsidRDefault="005773BC" w:rsidP="00CC34E4">
      <w:pPr>
        <w:jc w:val="both"/>
        <w:rPr>
          <w:sz w:val="20"/>
        </w:rPr>
      </w:pPr>
      <w:r>
        <w:rPr>
          <w:sz w:val="20"/>
        </w:rPr>
        <w:t>NA</w:t>
      </w:r>
    </w:p>
    <w:p w:rsidR="00CC34E4" w:rsidRPr="00FE0AD0" w:rsidRDefault="00CC34E4" w:rsidP="00CC34E4">
      <w:pPr>
        <w:jc w:val="both"/>
        <w:rPr>
          <w:sz w:val="20"/>
        </w:rPr>
      </w:pPr>
    </w:p>
    <w:p w:rsidR="00CC34E4" w:rsidRPr="00887915" w:rsidRDefault="00CC34E4" w:rsidP="00CC34E4">
      <w:pPr>
        <w:jc w:val="both"/>
        <w:rPr>
          <w:b/>
          <w:u w:val="single"/>
          <w:vertAlign w:val="superscript"/>
        </w:rPr>
      </w:pPr>
      <w:r>
        <w:rPr>
          <w:b/>
        </w:rPr>
        <w:t xml:space="preserve">V.  </w:t>
      </w:r>
      <w:r>
        <w:rPr>
          <w:b/>
          <w:u w:val="single"/>
        </w:rPr>
        <w:t>TESTING/SAMPLING</w:t>
      </w:r>
    </w:p>
    <w:p w:rsidR="00DE3489" w:rsidRPr="00FE0AD0" w:rsidRDefault="00DE3489" w:rsidP="00DE348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E3489" w:rsidRPr="00FE0AD0" w:rsidRDefault="00DE3489" w:rsidP="00DE3489">
      <w:pPr>
        <w:jc w:val="both"/>
        <w:rPr>
          <w:sz w:val="20"/>
        </w:rPr>
      </w:pPr>
    </w:p>
    <w:p w:rsidR="00CC34E4" w:rsidRPr="00984760" w:rsidRDefault="005773BC" w:rsidP="00CC34E4">
      <w:pPr>
        <w:jc w:val="both"/>
        <w:rPr>
          <w:sz w:val="20"/>
        </w:rPr>
      </w:pPr>
      <w:r>
        <w:rPr>
          <w:sz w:val="20"/>
        </w:rPr>
        <w:t>NA</w:t>
      </w:r>
    </w:p>
    <w:p w:rsidR="00CC34E4" w:rsidRPr="00FE0AD0" w:rsidRDefault="00CC34E4" w:rsidP="00CC34E4">
      <w:pPr>
        <w:jc w:val="both"/>
        <w:rPr>
          <w:sz w:val="20"/>
        </w:rPr>
      </w:pPr>
    </w:p>
    <w:p w:rsidR="00DE3489" w:rsidRDefault="00DE3489">
      <w:pPr>
        <w:rPr>
          <w:b/>
        </w:rPr>
      </w:pPr>
      <w:r>
        <w:rPr>
          <w:b/>
        </w:rPr>
        <w:br w:type="page"/>
      </w:r>
    </w:p>
    <w:p w:rsidR="00CC34E4" w:rsidRDefault="00CC34E4" w:rsidP="00CC34E4">
      <w:pPr>
        <w:jc w:val="both"/>
      </w:pPr>
      <w:r>
        <w:rPr>
          <w:b/>
        </w:rPr>
        <w:lastRenderedPageBreak/>
        <w:t xml:space="preserve">VI.  </w:t>
      </w:r>
      <w:r>
        <w:rPr>
          <w:b/>
          <w:u w:val="single"/>
        </w:rPr>
        <w:t>MONITORING/RECORDKEEPING</w:t>
      </w:r>
    </w:p>
    <w:p w:rsidR="00CC34E4" w:rsidRPr="00FE0AD0" w:rsidRDefault="00CC34E4" w:rsidP="00CC34E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C34E4" w:rsidRPr="00FE0AD0" w:rsidRDefault="00CC34E4" w:rsidP="00CC34E4">
      <w:pPr>
        <w:jc w:val="both"/>
        <w:rPr>
          <w:sz w:val="20"/>
        </w:rPr>
      </w:pPr>
    </w:p>
    <w:p w:rsidR="005773BC" w:rsidRDefault="005773BC" w:rsidP="005567F6">
      <w:pPr>
        <w:pStyle w:val="ListParagraph"/>
        <w:numPr>
          <w:ilvl w:val="3"/>
          <w:numId w:val="80"/>
        </w:numPr>
        <w:tabs>
          <w:tab w:val="left" w:pos="360"/>
        </w:tabs>
        <w:ind w:left="360"/>
        <w:jc w:val="both"/>
        <w:rPr>
          <w:sz w:val="20"/>
        </w:rPr>
      </w:pPr>
      <w:r>
        <w:rPr>
          <w:sz w:val="20"/>
        </w:rPr>
        <w:t>The permittee shall keep a record of gasoline throughput to be able to demonstrate that monthly throu</w:t>
      </w:r>
      <w:r w:rsidR="00E45DED">
        <w:rPr>
          <w:sz w:val="20"/>
        </w:rPr>
        <w:t>gh</w:t>
      </w:r>
      <w:r>
        <w:rPr>
          <w:sz w:val="20"/>
        </w:rPr>
        <w:t>put is less than 10,000 gallons and such record must be made available to USEPA or to MDE</w:t>
      </w:r>
      <w:r w:rsidR="00406B4C">
        <w:rPr>
          <w:sz w:val="20"/>
        </w:rPr>
        <w:t>Q</w:t>
      </w:r>
      <w:r>
        <w:rPr>
          <w:sz w:val="20"/>
        </w:rPr>
        <w:t xml:space="preserve"> with 24 hours of a request.  </w:t>
      </w:r>
      <w:r>
        <w:rPr>
          <w:b/>
          <w:sz w:val="20"/>
        </w:rPr>
        <w:t xml:space="preserve">(40 CFR 63.11116(b)) </w:t>
      </w:r>
    </w:p>
    <w:p w:rsidR="00CC34E4" w:rsidRPr="00FE0AD0" w:rsidRDefault="00CC34E4" w:rsidP="00CC34E4">
      <w:pPr>
        <w:jc w:val="both"/>
        <w:rPr>
          <w:sz w:val="20"/>
        </w:rPr>
      </w:pPr>
    </w:p>
    <w:p w:rsidR="00CC34E4" w:rsidRPr="00F01FE1" w:rsidRDefault="00CC34E4" w:rsidP="00CC34E4">
      <w:pPr>
        <w:jc w:val="both"/>
        <w:rPr>
          <w:b/>
          <w:sz w:val="20"/>
          <w:u w:val="single"/>
        </w:rPr>
      </w:pPr>
      <w:r>
        <w:rPr>
          <w:b/>
        </w:rPr>
        <w:t xml:space="preserve">VII.  </w:t>
      </w:r>
      <w:r>
        <w:rPr>
          <w:b/>
          <w:u w:val="single"/>
        </w:rPr>
        <w:t>REPORTING</w:t>
      </w:r>
    </w:p>
    <w:p w:rsidR="00CC34E4" w:rsidRPr="00047D6A" w:rsidRDefault="00CC34E4" w:rsidP="00CC34E4">
      <w:pPr>
        <w:jc w:val="both"/>
        <w:rPr>
          <w:sz w:val="20"/>
        </w:rPr>
      </w:pPr>
    </w:p>
    <w:p w:rsidR="00CC34E4" w:rsidRDefault="00CC34E4" w:rsidP="00CC34E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CC34E4" w:rsidRPr="00984760" w:rsidRDefault="00CC34E4" w:rsidP="00CC34E4">
      <w:pPr>
        <w:ind w:left="360" w:hanging="360"/>
        <w:jc w:val="both"/>
        <w:rPr>
          <w:sz w:val="20"/>
        </w:rPr>
      </w:pPr>
    </w:p>
    <w:p w:rsidR="00CC34E4" w:rsidRDefault="00CC34E4" w:rsidP="00CC34E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CC34E4" w:rsidRPr="00984760" w:rsidRDefault="00CC34E4" w:rsidP="00CC34E4">
      <w:pPr>
        <w:ind w:left="360" w:hanging="360"/>
        <w:jc w:val="both"/>
        <w:rPr>
          <w:sz w:val="20"/>
        </w:rPr>
      </w:pPr>
    </w:p>
    <w:p w:rsidR="00CC34E4" w:rsidRPr="00984760" w:rsidRDefault="00CC34E4" w:rsidP="00CC34E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CC34E4" w:rsidRPr="00FE0AD0" w:rsidRDefault="00CC34E4" w:rsidP="00CC34E4">
      <w:pPr>
        <w:ind w:right="72"/>
        <w:jc w:val="both"/>
        <w:rPr>
          <w:rFonts w:cs="Arial"/>
          <w:sz w:val="20"/>
        </w:rPr>
      </w:pPr>
    </w:p>
    <w:p w:rsidR="00CC34E4" w:rsidRPr="00FE0AD0" w:rsidRDefault="00CC34E4" w:rsidP="00CC34E4">
      <w:pPr>
        <w:jc w:val="both"/>
        <w:rPr>
          <w:rFonts w:cs="Arial"/>
          <w:b/>
          <w:sz w:val="20"/>
        </w:rPr>
      </w:pPr>
      <w:r w:rsidRPr="00FE0AD0">
        <w:rPr>
          <w:rFonts w:cs="Arial"/>
          <w:b/>
          <w:sz w:val="20"/>
        </w:rPr>
        <w:t>See Appendix 8</w:t>
      </w:r>
    </w:p>
    <w:p w:rsidR="00CC34E4" w:rsidRPr="00FE0AD0" w:rsidRDefault="00CC34E4" w:rsidP="00CC34E4">
      <w:pPr>
        <w:jc w:val="both"/>
        <w:rPr>
          <w:rFonts w:cs="Arial"/>
          <w:b/>
          <w:sz w:val="20"/>
        </w:rPr>
      </w:pPr>
    </w:p>
    <w:p w:rsidR="00CC34E4" w:rsidRDefault="00CC34E4" w:rsidP="00CC34E4">
      <w:pPr>
        <w:jc w:val="both"/>
      </w:pPr>
      <w:r>
        <w:rPr>
          <w:b/>
        </w:rPr>
        <w:t xml:space="preserve">VIII.  </w:t>
      </w:r>
      <w:r>
        <w:rPr>
          <w:b/>
          <w:u w:val="single"/>
        </w:rPr>
        <w:t>STACK/VENT RESTRICTION(S)</w:t>
      </w:r>
    </w:p>
    <w:p w:rsidR="00CC34E4" w:rsidRDefault="00CC34E4" w:rsidP="00CC34E4">
      <w:pPr>
        <w:jc w:val="both"/>
        <w:rPr>
          <w:sz w:val="20"/>
        </w:rPr>
      </w:pPr>
    </w:p>
    <w:p w:rsidR="00CC34E4" w:rsidRPr="005773BC" w:rsidRDefault="005773BC" w:rsidP="00CC34E4">
      <w:pPr>
        <w:jc w:val="both"/>
        <w:rPr>
          <w:b/>
          <w:sz w:val="20"/>
        </w:rPr>
      </w:pPr>
      <w:r>
        <w:rPr>
          <w:sz w:val="20"/>
        </w:rPr>
        <w:t>NA</w:t>
      </w:r>
    </w:p>
    <w:p w:rsidR="00CC34E4" w:rsidRPr="00FE0AD0" w:rsidRDefault="00CC34E4" w:rsidP="00CC34E4">
      <w:pPr>
        <w:jc w:val="both"/>
        <w:rPr>
          <w:sz w:val="20"/>
        </w:rPr>
      </w:pPr>
    </w:p>
    <w:p w:rsidR="00CC34E4" w:rsidRDefault="00CC34E4" w:rsidP="00CC34E4">
      <w:pPr>
        <w:jc w:val="both"/>
      </w:pPr>
      <w:r>
        <w:rPr>
          <w:b/>
        </w:rPr>
        <w:t xml:space="preserve">IX.  </w:t>
      </w:r>
      <w:r>
        <w:rPr>
          <w:b/>
          <w:u w:val="single"/>
        </w:rPr>
        <w:t>OTHER REQUIREMENT(S)</w:t>
      </w:r>
    </w:p>
    <w:p w:rsidR="00CC34E4" w:rsidRPr="00FE0AD0" w:rsidRDefault="00CC34E4" w:rsidP="00CC34E4">
      <w:pPr>
        <w:jc w:val="both"/>
        <w:rPr>
          <w:sz w:val="20"/>
        </w:rPr>
      </w:pPr>
    </w:p>
    <w:p w:rsidR="00CC34E4" w:rsidRPr="005773BC" w:rsidRDefault="005773BC" w:rsidP="005567F6">
      <w:pPr>
        <w:pStyle w:val="ListParagraph"/>
        <w:numPr>
          <w:ilvl w:val="0"/>
          <w:numId w:val="82"/>
        </w:numPr>
        <w:jc w:val="both"/>
        <w:rPr>
          <w:sz w:val="20"/>
        </w:rPr>
      </w:pPr>
      <w:r>
        <w:rPr>
          <w:sz w:val="20"/>
        </w:rPr>
        <w:t xml:space="preserve">The permittee shall comply with all applicable provisions of the Gasoline Distribution GACT as specified in 40 CFR Part 63, Subpart CCCCCC.  </w:t>
      </w:r>
      <w:r>
        <w:rPr>
          <w:b/>
          <w:sz w:val="20"/>
        </w:rPr>
        <w:t>(40 CFR Part 63 Subpart CCCCCC)</w:t>
      </w:r>
    </w:p>
    <w:p w:rsidR="005773BC" w:rsidRPr="005773BC" w:rsidRDefault="005773BC" w:rsidP="005773BC">
      <w:pPr>
        <w:jc w:val="both"/>
        <w:rPr>
          <w:sz w:val="20"/>
        </w:rPr>
      </w:pPr>
    </w:p>
    <w:p w:rsidR="005773BC" w:rsidRPr="005773BC" w:rsidRDefault="005773BC" w:rsidP="005567F6">
      <w:pPr>
        <w:pStyle w:val="ListParagraph"/>
        <w:numPr>
          <w:ilvl w:val="0"/>
          <w:numId w:val="82"/>
        </w:numPr>
        <w:jc w:val="both"/>
        <w:rPr>
          <w:sz w:val="20"/>
        </w:rPr>
      </w:pPr>
      <w:r>
        <w:rPr>
          <w:sz w:val="20"/>
        </w:rPr>
        <w:t xml:space="preserve">If the permittee’s affected source’s throughput ever exceeds an applicable throughput threshold, then permittee’s affected source will remain subject to the requirements for sources above the threshold, even if the affected source throughput later falls below the applicable throughput threshold.  </w:t>
      </w:r>
      <w:r>
        <w:rPr>
          <w:b/>
          <w:sz w:val="20"/>
        </w:rPr>
        <w:t>(40 CFR 63.11111(i))</w:t>
      </w:r>
    </w:p>
    <w:p w:rsidR="00CC34E4" w:rsidRDefault="00CC34E4" w:rsidP="00CC34E4">
      <w:pPr>
        <w:jc w:val="both"/>
        <w:rPr>
          <w:sz w:val="20"/>
        </w:rPr>
      </w:pPr>
    </w:p>
    <w:p w:rsidR="00DE3489" w:rsidRPr="00FE0AD0" w:rsidRDefault="00DE3489" w:rsidP="00CC34E4">
      <w:pPr>
        <w:jc w:val="both"/>
        <w:rPr>
          <w:sz w:val="20"/>
        </w:rPr>
      </w:pPr>
    </w:p>
    <w:p w:rsidR="00CC34E4" w:rsidRPr="00B90185" w:rsidRDefault="00CC34E4" w:rsidP="00CC34E4">
      <w:pPr>
        <w:jc w:val="both"/>
        <w:rPr>
          <w:b/>
          <w:sz w:val="20"/>
        </w:rPr>
      </w:pPr>
      <w:r w:rsidRPr="00B90185">
        <w:rPr>
          <w:b/>
          <w:sz w:val="20"/>
          <w:u w:val="single"/>
        </w:rPr>
        <w:t>Footnotes</w:t>
      </w:r>
      <w:r w:rsidRPr="00B90185">
        <w:rPr>
          <w:b/>
          <w:sz w:val="20"/>
        </w:rPr>
        <w:t>:</w:t>
      </w:r>
    </w:p>
    <w:p w:rsidR="00CC34E4" w:rsidRPr="001E3851" w:rsidRDefault="00CC34E4" w:rsidP="00CC34E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CC34E4" w:rsidRPr="00D53AEC" w:rsidRDefault="00CC34E4" w:rsidP="00CC34E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FF2C2E" w:rsidRDefault="00FF2C2E">
      <w:r>
        <w:br w:type="page"/>
      </w:r>
    </w:p>
    <w:p w:rsidR="00FF2C2E" w:rsidRPr="007014BE" w:rsidRDefault="00FF2C2E" w:rsidP="007014BE">
      <w:pPr>
        <w:rPr>
          <w:szCs w:val="22"/>
        </w:rPr>
      </w:pPr>
    </w:p>
    <w:p w:rsidR="0034744B" w:rsidRPr="00440957" w:rsidRDefault="0034744B" w:rsidP="00393A6F">
      <w:pPr>
        <w:pStyle w:val="Heading1"/>
        <w:rPr>
          <w:sz w:val="20"/>
          <w:szCs w:val="20"/>
        </w:rPr>
      </w:pPr>
      <w:bookmarkStart w:id="85" w:name="_Toc416772031"/>
      <w:r w:rsidRPr="00393A6F">
        <w:t xml:space="preserve">D.  FLEXIBLE GROUP </w:t>
      </w:r>
      <w:bookmarkEnd w:id="69"/>
      <w:r w:rsidR="00456F47" w:rsidRPr="00393A6F">
        <w:t>CONDITIONS</w:t>
      </w:r>
      <w:bookmarkEnd w:id="85"/>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86" w:name="_Toc2571646"/>
      <w:bookmarkStart w:id="87" w:name="_Toc416772032"/>
      <w:r w:rsidRPr="002B5ED5">
        <w:rPr>
          <w:bCs/>
          <w:sz w:val="22"/>
          <w:szCs w:val="22"/>
        </w:rPr>
        <w:t>FLEXIBLE GROUP SUMMARY TABLE</w:t>
      </w:r>
      <w:bookmarkEnd w:id="86"/>
      <w:bookmarkEnd w:id="87"/>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5130"/>
        <w:gridCol w:w="2610"/>
      </w:tblGrid>
      <w:tr w:rsidR="00234667" w:rsidTr="00B337E5">
        <w:trPr>
          <w:cantSplit/>
          <w:tblHeader/>
        </w:trPr>
        <w:tc>
          <w:tcPr>
            <w:tcW w:w="252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61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CA2E11" w:rsidTr="00B337E5">
        <w:trPr>
          <w:cantSplit/>
        </w:trPr>
        <w:tc>
          <w:tcPr>
            <w:tcW w:w="2520" w:type="dxa"/>
            <w:tcBorders>
              <w:top w:val="single" w:sz="4" w:space="0" w:color="auto"/>
              <w:bottom w:val="single" w:sz="4" w:space="0" w:color="auto"/>
            </w:tcBorders>
          </w:tcPr>
          <w:p w:rsidR="00CA2E11" w:rsidRDefault="00CA2E11" w:rsidP="00CA2E11">
            <w:pPr>
              <w:rPr>
                <w:rFonts w:cs="Arial"/>
                <w:sz w:val="20"/>
              </w:rPr>
            </w:pPr>
            <w:r>
              <w:rPr>
                <w:rFonts w:cs="Arial"/>
                <w:sz w:val="20"/>
              </w:rPr>
              <w:t>FGRULE290</w:t>
            </w:r>
          </w:p>
        </w:tc>
        <w:tc>
          <w:tcPr>
            <w:tcW w:w="5130" w:type="dxa"/>
            <w:tcBorders>
              <w:top w:val="single" w:sz="4" w:space="0" w:color="auto"/>
              <w:bottom w:val="single" w:sz="4" w:space="0" w:color="auto"/>
            </w:tcBorders>
          </w:tcPr>
          <w:p w:rsidR="00CA2E11" w:rsidRDefault="009C536E" w:rsidP="009C536E">
            <w:pPr>
              <w:rPr>
                <w:sz w:val="20"/>
              </w:rPr>
            </w:pPr>
            <w:r>
              <w:rPr>
                <w:sz w:val="20"/>
              </w:rPr>
              <w:t>Any emission unit that is exempt from Rule 201 pursuant to Rule 290.</w:t>
            </w:r>
          </w:p>
        </w:tc>
        <w:tc>
          <w:tcPr>
            <w:tcW w:w="2610" w:type="dxa"/>
            <w:tcBorders>
              <w:top w:val="single" w:sz="4" w:space="0" w:color="auto"/>
              <w:bottom w:val="single" w:sz="4" w:space="0" w:color="auto"/>
            </w:tcBorders>
          </w:tcPr>
          <w:p w:rsidR="00CA2E11" w:rsidRDefault="00CA2E11" w:rsidP="002C0DEF">
            <w:pPr>
              <w:rPr>
                <w:rFonts w:cs="Arial"/>
                <w:sz w:val="20"/>
              </w:rPr>
            </w:pPr>
            <w:r>
              <w:rPr>
                <w:rFonts w:cs="Arial"/>
                <w:sz w:val="20"/>
              </w:rPr>
              <w:t>EUCONVERT</w:t>
            </w:r>
            <w:r w:rsidR="00406B4C">
              <w:rPr>
                <w:rFonts w:cs="Arial"/>
                <w:sz w:val="20"/>
              </w:rPr>
              <w:t>ETHYLAC</w:t>
            </w:r>
            <w:r w:rsidR="00AB465E">
              <w:rPr>
                <w:rFonts w:cs="Arial"/>
                <w:sz w:val="20"/>
              </w:rPr>
              <w:t>-</w:t>
            </w:r>
            <w:r w:rsidR="00406B4C">
              <w:rPr>
                <w:rFonts w:cs="Arial"/>
                <w:sz w:val="20"/>
              </w:rPr>
              <w:t>ETATE</w:t>
            </w:r>
          </w:p>
          <w:p w:rsidR="00CA2E11" w:rsidRDefault="00CA2E11" w:rsidP="002C0DEF">
            <w:pPr>
              <w:rPr>
                <w:rFonts w:cs="Arial"/>
                <w:sz w:val="20"/>
              </w:rPr>
            </w:pPr>
            <w:r>
              <w:rPr>
                <w:rFonts w:cs="Arial"/>
                <w:sz w:val="20"/>
              </w:rPr>
              <w:t>EUMILLCYCLONES</w:t>
            </w:r>
          </w:p>
        </w:tc>
      </w:tr>
      <w:tr w:rsidR="00590744" w:rsidTr="00B337E5">
        <w:trPr>
          <w:cantSplit/>
        </w:trPr>
        <w:tc>
          <w:tcPr>
            <w:tcW w:w="2520" w:type="dxa"/>
            <w:tcBorders>
              <w:top w:val="single" w:sz="4" w:space="0" w:color="auto"/>
              <w:bottom w:val="single" w:sz="4" w:space="0" w:color="auto"/>
            </w:tcBorders>
          </w:tcPr>
          <w:p w:rsidR="00590744" w:rsidRPr="001B5E34" w:rsidRDefault="00590744" w:rsidP="00112B25">
            <w:pPr>
              <w:rPr>
                <w:rFonts w:cs="Arial"/>
                <w:sz w:val="20"/>
              </w:rPr>
            </w:pPr>
            <w:r>
              <w:rPr>
                <w:rFonts w:cs="Arial"/>
                <w:sz w:val="20"/>
              </w:rPr>
              <w:t>FGCOLDCLEANERS</w:t>
            </w:r>
          </w:p>
        </w:tc>
        <w:tc>
          <w:tcPr>
            <w:tcW w:w="5130" w:type="dxa"/>
            <w:tcBorders>
              <w:top w:val="single" w:sz="4" w:space="0" w:color="auto"/>
              <w:bottom w:val="single" w:sz="4" w:space="0" w:color="auto"/>
            </w:tcBorders>
          </w:tcPr>
          <w:p w:rsidR="00590744" w:rsidRPr="001B5E34" w:rsidRDefault="00590744" w:rsidP="00112B25">
            <w:pPr>
              <w:rPr>
                <w:rFonts w:cs="Arial"/>
                <w:sz w:val="20"/>
              </w:rPr>
            </w:pPr>
            <w:r>
              <w:rPr>
                <w:sz w:val="20"/>
              </w:rPr>
              <w:t>Any cold cleaner that is grandfathered or exempt from Rule 201, pursuant to Rule 281(h) or Rule 285(r)(iv).  Existing cold cleaners were placed into operation prior to July 1, 1979.  New cold cleaners were placed into operation on or after July 1, 1979.</w:t>
            </w:r>
          </w:p>
        </w:tc>
        <w:tc>
          <w:tcPr>
            <w:tcW w:w="2610" w:type="dxa"/>
            <w:tcBorders>
              <w:top w:val="single" w:sz="4" w:space="0" w:color="auto"/>
              <w:bottom w:val="single" w:sz="4" w:space="0" w:color="auto"/>
            </w:tcBorders>
          </w:tcPr>
          <w:p w:rsidR="00590744" w:rsidRPr="001B5E34" w:rsidRDefault="00590744" w:rsidP="00112B25">
            <w:pPr>
              <w:rPr>
                <w:rFonts w:cs="Arial"/>
                <w:sz w:val="20"/>
              </w:rPr>
            </w:pPr>
            <w:r>
              <w:rPr>
                <w:rFonts w:cs="Arial"/>
                <w:sz w:val="20"/>
              </w:rPr>
              <w:t>EUCOLDCLEANERS</w:t>
            </w:r>
          </w:p>
        </w:tc>
      </w:tr>
      <w:tr w:rsidR="009C536E" w:rsidTr="00B337E5">
        <w:trPr>
          <w:cantSplit/>
        </w:trPr>
        <w:tc>
          <w:tcPr>
            <w:tcW w:w="2520" w:type="dxa"/>
            <w:tcBorders>
              <w:top w:val="single" w:sz="4" w:space="0" w:color="auto"/>
              <w:bottom w:val="double" w:sz="4" w:space="0" w:color="auto"/>
            </w:tcBorders>
          </w:tcPr>
          <w:p w:rsidR="009C536E" w:rsidRDefault="009C536E" w:rsidP="00F44415">
            <w:pPr>
              <w:rPr>
                <w:rFonts w:cs="Arial"/>
                <w:sz w:val="20"/>
              </w:rPr>
            </w:pPr>
            <w:r>
              <w:rPr>
                <w:rFonts w:cs="Arial"/>
                <w:sz w:val="20"/>
              </w:rPr>
              <w:t>FG-RICE</w:t>
            </w:r>
            <w:r w:rsidR="00F44415">
              <w:rPr>
                <w:rFonts w:cs="Arial"/>
                <w:sz w:val="20"/>
              </w:rPr>
              <w:t>-MACT4Z</w:t>
            </w:r>
          </w:p>
        </w:tc>
        <w:tc>
          <w:tcPr>
            <w:tcW w:w="5130" w:type="dxa"/>
            <w:tcBorders>
              <w:top w:val="single" w:sz="4" w:space="0" w:color="auto"/>
              <w:bottom w:val="double" w:sz="4" w:space="0" w:color="auto"/>
            </w:tcBorders>
          </w:tcPr>
          <w:p w:rsidR="009C536E" w:rsidRDefault="009C536E" w:rsidP="00991194">
            <w:pPr>
              <w:rPr>
                <w:sz w:val="20"/>
              </w:rPr>
            </w:pPr>
            <w:r>
              <w:rPr>
                <w:sz w:val="20"/>
              </w:rPr>
              <w:t>Each existing emergency stationary reciprocating internal combustion engine (RICE) as identified within 40 CFR Part 63, Subpart ZZZZ, 63.6590(a)(1) and is exempt from the requirements of Rule 201 pursuant to Rules 282(b) or 285(g).</w:t>
            </w:r>
          </w:p>
        </w:tc>
        <w:tc>
          <w:tcPr>
            <w:tcW w:w="2610" w:type="dxa"/>
            <w:tcBorders>
              <w:top w:val="single" w:sz="4" w:space="0" w:color="auto"/>
              <w:bottom w:val="double" w:sz="4" w:space="0" w:color="auto"/>
            </w:tcBorders>
          </w:tcPr>
          <w:p w:rsidR="009C536E" w:rsidRDefault="009C536E" w:rsidP="002C0DEF">
            <w:pPr>
              <w:rPr>
                <w:rFonts w:cs="Arial"/>
                <w:sz w:val="20"/>
              </w:rPr>
            </w:pPr>
            <w:r>
              <w:rPr>
                <w:rFonts w:cs="Arial"/>
                <w:sz w:val="20"/>
              </w:rPr>
              <w:t>EUFIREPUMP</w:t>
            </w:r>
          </w:p>
        </w:tc>
      </w:tr>
    </w:tbl>
    <w:p w:rsidR="00E735E6" w:rsidRDefault="00E735E6" w:rsidP="008427BE">
      <w:pPr>
        <w:jc w:val="both"/>
        <w:rPr>
          <w:sz w:val="20"/>
        </w:rPr>
      </w:pPr>
    </w:p>
    <w:p w:rsidR="003F4777" w:rsidRDefault="003F4777">
      <w:pPr>
        <w:rPr>
          <w:sz w:val="20"/>
        </w:rPr>
      </w:pPr>
      <w:r>
        <w:rPr>
          <w:sz w:val="20"/>
        </w:rPr>
        <w:br w:type="page"/>
      </w:r>
    </w:p>
    <w:p w:rsidR="003F4777" w:rsidRDefault="003F4777">
      <w:pPr>
        <w:rPr>
          <w:sz w:val="20"/>
        </w:rPr>
      </w:pPr>
    </w:p>
    <w:p w:rsidR="003F4777" w:rsidRDefault="003F4777" w:rsidP="003F4777">
      <w:pPr>
        <w:pStyle w:val="Heading2"/>
        <w:numPr>
          <w:ilvl w:val="0"/>
          <w:numId w:val="0"/>
        </w:numPr>
        <w:pBdr>
          <w:top w:val="single" w:sz="4" w:space="1" w:color="auto"/>
          <w:left w:val="single" w:sz="4" w:space="4" w:color="auto"/>
          <w:bottom w:val="single" w:sz="4" w:space="1" w:color="auto"/>
          <w:right w:val="single" w:sz="4" w:space="4" w:color="auto"/>
        </w:pBdr>
        <w:tabs>
          <w:tab w:val="left" w:pos="720"/>
        </w:tabs>
      </w:pPr>
      <w:bookmarkStart w:id="88" w:name="_Toc416772033"/>
      <w:r>
        <w:t>FG-RULE290</w:t>
      </w:r>
      <w:bookmarkEnd w:id="88"/>
    </w:p>
    <w:p w:rsidR="003F4777" w:rsidRDefault="003F4777" w:rsidP="003F4777">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FLEXIBLE GROUP CONDITIONS</w:t>
      </w:r>
    </w:p>
    <w:p w:rsidR="003F4777" w:rsidRDefault="003F4777" w:rsidP="003F4777"/>
    <w:p w:rsidR="003F4777" w:rsidRDefault="003F4777" w:rsidP="003F4777">
      <w:pPr>
        <w:jc w:val="both"/>
        <w:rPr>
          <w:b/>
          <w:u w:val="single"/>
        </w:rPr>
      </w:pPr>
      <w:r>
        <w:rPr>
          <w:b/>
          <w:u w:val="single"/>
        </w:rPr>
        <w:t>DESCRIPTION</w:t>
      </w:r>
    </w:p>
    <w:p w:rsidR="00DE3489" w:rsidRDefault="00DE3489" w:rsidP="003F4777">
      <w:pPr>
        <w:jc w:val="both"/>
        <w:rPr>
          <w:b/>
          <w:u w:val="single"/>
        </w:rPr>
      </w:pPr>
    </w:p>
    <w:p w:rsidR="00DE3489" w:rsidRDefault="00DE3489" w:rsidP="003F4777">
      <w:pPr>
        <w:jc w:val="both"/>
        <w:rPr>
          <w:b/>
          <w:u w:val="single"/>
        </w:rPr>
      </w:pPr>
      <w:r>
        <w:rPr>
          <w:sz w:val="20"/>
        </w:rPr>
        <w:t>Any emission unit that is exempt from Rule 201 pursuant to Rule 290.</w:t>
      </w:r>
    </w:p>
    <w:p w:rsidR="003F4777" w:rsidRDefault="003F4777" w:rsidP="003F4777">
      <w:pPr>
        <w:jc w:val="both"/>
      </w:pPr>
    </w:p>
    <w:p w:rsidR="003F4777" w:rsidRDefault="003F4777" w:rsidP="003F4777">
      <w:pPr>
        <w:jc w:val="both"/>
        <w:rPr>
          <w:sz w:val="20"/>
        </w:rPr>
      </w:pPr>
      <w:r>
        <w:rPr>
          <w:b/>
          <w:sz w:val="20"/>
        </w:rPr>
        <w:t>Emission Unit</w:t>
      </w:r>
      <w:r w:rsidR="00DE3489">
        <w:rPr>
          <w:b/>
          <w:sz w:val="20"/>
        </w:rPr>
        <w:t>s</w:t>
      </w:r>
      <w:r w:rsidRPr="003F4777">
        <w:rPr>
          <w:b/>
          <w:sz w:val="20"/>
        </w:rPr>
        <w:t>:</w:t>
      </w:r>
      <w:r w:rsidRPr="003F4777">
        <w:rPr>
          <w:sz w:val="20"/>
        </w:rPr>
        <w:t xml:space="preserve">  </w:t>
      </w:r>
      <w:r>
        <w:rPr>
          <w:sz w:val="20"/>
        </w:rPr>
        <w:t>EUCONVERT</w:t>
      </w:r>
      <w:r w:rsidR="00C876EA">
        <w:rPr>
          <w:sz w:val="20"/>
        </w:rPr>
        <w:t>ETHYLACETATE</w:t>
      </w:r>
      <w:r>
        <w:rPr>
          <w:sz w:val="20"/>
        </w:rPr>
        <w:t>, EUMILLCYCLONES</w:t>
      </w:r>
    </w:p>
    <w:p w:rsidR="003F4777" w:rsidRDefault="003F4777" w:rsidP="003F4777">
      <w:pPr>
        <w:jc w:val="both"/>
      </w:pPr>
    </w:p>
    <w:p w:rsidR="003F4777" w:rsidRDefault="003F4777" w:rsidP="003F4777">
      <w:pPr>
        <w:jc w:val="both"/>
      </w:pPr>
      <w:r>
        <w:rPr>
          <w:b/>
          <w:u w:val="single"/>
        </w:rPr>
        <w:t>POLLUTION CONTROL EQUIPMENT</w:t>
      </w:r>
    </w:p>
    <w:p w:rsidR="003F4777" w:rsidRDefault="003F4777" w:rsidP="003F4777">
      <w:pPr>
        <w:jc w:val="both"/>
        <w:rPr>
          <w:sz w:val="20"/>
        </w:rPr>
      </w:pPr>
    </w:p>
    <w:p w:rsidR="003F4777" w:rsidRPr="003F4777" w:rsidRDefault="003F4777" w:rsidP="003F4777">
      <w:pPr>
        <w:jc w:val="both"/>
        <w:rPr>
          <w:sz w:val="20"/>
        </w:rPr>
      </w:pPr>
      <w:r w:rsidRPr="003F4777">
        <w:rPr>
          <w:sz w:val="20"/>
        </w:rPr>
        <w:t>EUMILLCYCLONES - Cyclones</w:t>
      </w:r>
    </w:p>
    <w:p w:rsidR="003F4777" w:rsidRDefault="003F4777" w:rsidP="003F4777">
      <w:pPr>
        <w:jc w:val="both"/>
        <w:rPr>
          <w:sz w:val="20"/>
        </w:rPr>
      </w:pPr>
    </w:p>
    <w:p w:rsidR="003F4777" w:rsidRDefault="003F4777" w:rsidP="003F4777">
      <w:pPr>
        <w:jc w:val="both"/>
        <w:rPr>
          <w:b/>
        </w:rPr>
      </w:pPr>
      <w:r>
        <w:rPr>
          <w:b/>
        </w:rPr>
        <w:t xml:space="preserve">I.  </w:t>
      </w:r>
      <w:r>
        <w:rPr>
          <w:b/>
          <w:u w:val="single"/>
        </w:rPr>
        <w:t>EMISSION LIMIT(S)</w:t>
      </w:r>
    </w:p>
    <w:p w:rsidR="003F4777" w:rsidRDefault="003F4777" w:rsidP="003F4777">
      <w:pPr>
        <w:jc w:val="both"/>
      </w:pPr>
    </w:p>
    <w:p w:rsidR="003F4777" w:rsidRDefault="003F4777" w:rsidP="003F4777">
      <w:pPr>
        <w:ind w:left="360" w:hanging="360"/>
        <w:jc w:val="both"/>
        <w:rPr>
          <w:b/>
          <w:sz w:val="20"/>
        </w:rPr>
      </w:pPr>
      <w:r>
        <w:rPr>
          <w:sz w:val="20"/>
        </w:rPr>
        <w:t>1.</w:t>
      </w:r>
      <w:r>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Pr>
          <w:b/>
          <w:sz w:val="20"/>
        </w:rPr>
        <w:t>(R 336.1290(a)(i))</w:t>
      </w:r>
    </w:p>
    <w:p w:rsidR="003F4777" w:rsidRDefault="003F4777" w:rsidP="003F4777">
      <w:pPr>
        <w:ind w:left="360" w:hanging="360"/>
        <w:jc w:val="both"/>
        <w:rPr>
          <w:sz w:val="20"/>
        </w:rPr>
      </w:pPr>
    </w:p>
    <w:p w:rsidR="003F4777" w:rsidRPr="003043E3" w:rsidRDefault="003F4777" w:rsidP="003F4777">
      <w:pPr>
        <w:ind w:left="360" w:hanging="360"/>
        <w:jc w:val="both"/>
        <w:rPr>
          <w:sz w:val="20"/>
        </w:rPr>
      </w:pPr>
      <w:r>
        <w:rPr>
          <w:sz w:val="20"/>
        </w:rPr>
        <w:t>2.</w:t>
      </w:r>
      <w:r>
        <w:rPr>
          <w:sz w:val="20"/>
        </w:rPr>
        <w:tab/>
        <w:t>Each emission unit that the total uncontrolled or controlled emissions of air contaminants are not more than 1,000 or 500 pounds per month, respectively, and all the followin</w:t>
      </w:r>
      <w:r w:rsidR="003043E3">
        <w:rPr>
          <w:sz w:val="20"/>
        </w:rPr>
        <w:t>g criteria listed below are met</w:t>
      </w:r>
      <w:r>
        <w:rPr>
          <w:sz w:val="20"/>
        </w:rPr>
        <w:t xml:space="preserve"> </w:t>
      </w:r>
      <w:r>
        <w:rPr>
          <w:b/>
          <w:sz w:val="20"/>
        </w:rPr>
        <w:t>(R 336.1290(a)(ii))</w:t>
      </w:r>
      <w:r w:rsidR="003043E3">
        <w:rPr>
          <w:sz w:val="20"/>
        </w:rPr>
        <w:t>:</w:t>
      </w:r>
    </w:p>
    <w:p w:rsidR="003F4777" w:rsidRDefault="003F4777" w:rsidP="003F4777">
      <w:pPr>
        <w:ind w:left="720" w:hanging="360"/>
        <w:jc w:val="both"/>
        <w:rPr>
          <w:sz w:val="20"/>
        </w:rPr>
      </w:pPr>
      <w:r>
        <w:rPr>
          <w:sz w:val="20"/>
        </w:rPr>
        <w:t>a.</w:t>
      </w:r>
      <w:r>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3F4777" w:rsidRDefault="003F4777" w:rsidP="003F4777">
      <w:pPr>
        <w:ind w:left="720"/>
        <w:jc w:val="both"/>
        <w:rPr>
          <w:b/>
          <w:sz w:val="20"/>
        </w:rPr>
      </w:pPr>
      <w:r>
        <w:rPr>
          <w:b/>
          <w:sz w:val="20"/>
        </w:rPr>
        <w:t>(R 336.1290(a)(ii)(A))</w:t>
      </w:r>
    </w:p>
    <w:p w:rsidR="003F4777" w:rsidRDefault="003F4777" w:rsidP="003F4777">
      <w:pPr>
        <w:ind w:left="720" w:hanging="360"/>
        <w:jc w:val="both"/>
        <w:rPr>
          <w:b/>
          <w:sz w:val="20"/>
        </w:rPr>
      </w:pPr>
      <w:r>
        <w:rPr>
          <w:sz w:val="20"/>
        </w:rPr>
        <w:t>b.</w:t>
      </w:r>
      <w:r>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Pr>
          <w:b/>
          <w:sz w:val="20"/>
        </w:rPr>
        <w:t>(R 336.1290(a)(ii)(B))</w:t>
      </w:r>
    </w:p>
    <w:p w:rsidR="003F4777" w:rsidRDefault="003F4777" w:rsidP="003F4777">
      <w:pPr>
        <w:ind w:left="720" w:hanging="360"/>
        <w:jc w:val="both"/>
        <w:rPr>
          <w:b/>
          <w:sz w:val="20"/>
        </w:rPr>
      </w:pPr>
      <w:r>
        <w:rPr>
          <w:sz w:val="20"/>
        </w:rPr>
        <w:t>c.</w:t>
      </w:r>
      <w:r>
        <w:rPr>
          <w:sz w:val="20"/>
        </w:rPr>
        <w:tab/>
        <w:t xml:space="preserve">For carcinogenic air contaminants with initial risk screening levels greater than or equal to 0.04 microgram per cubic meter, the uncontrolled or controlled emissions shall not exceed 20 or 10 pounds per month, respectively.  </w:t>
      </w:r>
      <w:r>
        <w:rPr>
          <w:b/>
          <w:sz w:val="20"/>
        </w:rPr>
        <w:t>(R 336.1290(a)(ii)(C))</w:t>
      </w:r>
    </w:p>
    <w:p w:rsidR="003F4777" w:rsidRDefault="003F4777" w:rsidP="003F4777">
      <w:pPr>
        <w:ind w:left="720" w:hanging="360"/>
        <w:jc w:val="both"/>
        <w:rPr>
          <w:b/>
          <w:sz w:val="20"/>
        </w:rPr>
      </w:pPr>
      <w:r>
        <w:rPr>
          <w:sz w:val="20"/>
        </w:rPr>
        <w:t>d.</w:t>
      </w:r>
      <w:r>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Pr>
          <w:b/>
          <w:sz w:val="20"/>
        </w:rPr>
        <w:t>(R 336.1290(a)(ii)(D))</w:t>
      </w:r>
    </w:p>
    <w:p w:rsidR="003F4777" w:rsidRDefault="003F4777" w:rsidP="003F4777">
      <w:pPr>
        <w:ind w:left="720" w:hanging="360"/>
        <w:jc w:val="both"/>
        <w:rPr>
          <w:sz w:val="20"/>
        </w:rPr>
      </w:pPr>
    </w:p>
    <w:p w:rsidR="003F4777" w:rsidRPr="003043E3" w:rsidRDefault="003F4777" w:rsidP="003F4777">
      <w:pPr>
        <w:ind w:left="360" w:hanging="360"/>
        <w:jc w:val="both"/>
        <w:rPr>
          <w:sz w:val="20"/>
        </w:rPr>
      </w:pPr>
      <w:r>
        <w:rPr>
          <w:sz w:val="20"/>
        </w:rPr>
        <w:t>3.</w:t>
      </w:r>
      <w:r>
        <w:rPr>
          <w:sz w:val="20"/>
        </w:rPr>
        <w:tab/>
        <w:t>Each emission unit that emits only noncarcinogenic particulate air contaminants and other air contaminants that are exempted under Rule 290(a)(i) and/or Rule 290(a)(ii), if all of t</w:t>
      </w:r>
      <w:r w:rsidR="003043E3">
        <w:rPr>
          <w:sz w:val="20"/>
        </w:rPr>
        <w:t>he following provisions are met</w:t>
      </w:r>
      <w:r>
        <w:rPr>
          <w:sz w:val="20"/>
        </w:rPr>
        <w:t xml:space="preserve">  </w:t>
      </w:r>
      <w:r>
        <w:rPr>
          <w:b/>
          <w:sz w:val="20"/>
        </w:rPr>
        <w:t>(R 336.1290(a)(iii))</w:t>
      </w:r>
      <w:r w:rsidR="003043E3">
        <w:rPr>
          <w:sz w:val="20"/>
        </w:rPr>
        <w:t>:</w:t>
      </w:r>
    </w:p>
    <w:p w:rsidR="003F4777" w:rsidRDefault="003F4777" w:rsidP="003F4777">
      <w:pPr>
        <w:ind w:left="720" w:hanging="360"/>
        <w:jc w:val="both"/>
        <w:rPr>
          <w:b/>
          <w:sz w:val="20"/>
        </w:rPr>
      </w:pPr>
      <w:r>
        <w:rPr>
          <w:sz w:val="20"/>
        </w:rPr>
        <w:t>a.</w:t>
      </w:r>
      <w:r>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Pr>
          <w:b/>
          <w:sz w:val="20"/>
        </w:rPr>
        <w:t>(R 336.1290(a)(iii)(A))</w:t>
      </w:r>
    </w:p>
    <w:p w:rsidR="003F4777" w:rsidRDefault="003F4777" w:rsidP="003F4777">
      <w:pPr>
        <w:ind w:left="720" w:hanging="360"/>
        <w:jc w:val="both"/>
        <w:rPr>
          <w:b/>
          <w:sz w:val="20"/>
        </w:rPr>
      </w:pPr>
      <w:r>
        <w:rPr>
          <w:sz w:val="20"/>
        </w:rPr>
        <w:t>b.</w:t>
      </w:r>
      <w:r>
        <w:rPr>
          <w:sz w:val="20"/>
        </w:rPr>
        <w:tab/>
        <w:t xml:space="preserve">The visible emissions from the emission unit are not more than five percent opacity in accordance with the methods contained in Rule 303.  </w:t>
      </w:r>
      <w:r>
        <w:rPr>
          <w:b/>
          <w:sz w:val="20"/>
        </w:rPr>
        <w:t>(R 336.1290(a)(iii)(B))</w:t>
      </w:r>
    </w:p>
    <w:p w:rsidR="003F4777" w:rsidRDefault="003F4777" w:rsidP="003F4777">
      <w:pPr>
        <w:ind w:left="720" w:hanging="360"/>
        <w:jc w:val="both"/>
        <w:rPr>
          <w:sz w:val="20"/>
        </w:rPr>
      </w:pPr>
      <w:r>
        <w:rPr>
          <w:sz w:val="20"/>
        </w:rPr>
        <w:t>c.</w:t>
      </w:r>
      <w:r>
        <w:rPr>
          <w:sz w:val="20"/>
        </w:rPr>
        <w:tab/>
        <w:t xml:space="preserve">The initial threshold screening level for each particulate air contaminant, excluding nuisance particulate, is more than 2.0 micrograms per cubic meter.  </w:t>
      </w:r>
      <w:r>
        <w:rPr>
          <w:b/>
          <w:sz w:val="20"/>
        </w:rPr>
        <w:t>(R 336.1290(a)(iii)(C))</w:t>
      </w:r>
    </w:p>
    <w:p w:rsidR="003F4777" w:rsidRDefault="003F4777" w:rsidP="003F4777">
      <w:pPr>
        <w:jc w:val="both"/>
      </w:pPr>
    </w:p>
    <w:p w:rsidR="003F4777" w:rsidRDefault="003F4777" w:rsidP="003F4777">
      <w:pPr>
        <w:jc w:val="both"/>
        <w:rPr>
          <w:b/>
          <w:u w:val="single"/>
        </w:rPr>
      </w:pPr>
      <w:r>
        <w:rPr>
          <w:b/>
        </w:rPr>
        <w:lastRenderedPageBreak/>
        <w:t xml:space="preserve">II.  </w:t>
      </w:r>
      <w:r>
        <w:rPr>
          <w:b/>
          <w:u w:val="single"/>
        </w:rPr>
        <w:t>MATERIAL LIMIT(S)</w:t>
      </w:r>
    </w:p>
    <w:p w:rsidR="003F4777" w:rsidRDefault="003F4777" w:rsidP="003F4777">
      <w:pPr>
        <w:jc w:val="both"/>
      </w:pPr>
    </w:p>
    <w:p w:rsidR="003F4777" w:rsidRDefault="003F4777" w:rsidP="003F4777">
      <w:pPr>
        <w:jc w:val="both"/>
        <w:rPr>
          <w:sz w:val="20"/>
        </w:rPr>
      </w:pPr>
      <w:r>
        <w:rPr>
          <w:sz w:val="20"/>
        </w:rPr>
        <w:t>NA</w:t>
      </w:r>
    </w:p>
    <w:p w:rsidR="003F4777" w:rsidRDefault="003F4777" w:rsidP="003F4777">
      <w:pPr>
        <w:jc w:val="both"/>
      </w:pPr>
    </w:p>
    <w:p w:rsidR="003F4777" w:rsidRDefault="003F4777" w:rsidP="003F4777">
      <w:pPr>
        <w:jc w:val="both"/>
        <w:rPr>
          <w:b/>
        </w:rPr>
      </w:pPr>
      <w:r>
        <w:rPr>
          <w:b/>
        </w:rPr>
        <w:t xml:space="preserve">III.  </w:t>
      </w:r>
      <w:r>
        <w:rPr>
          <w:b/>
          <w:u w:val="single"/>
        </w:rPr>
        <w:t>PROCESS/OPERATIONAL RESTRICTION(S)</w:t>
      </w:r>
    </w:p>
    <w:p w:rsidR="003F4777" w:rsidRDefault="003F4777" w:rsidP="003F4777">
      <w:pPr>
        <w:jc w:val="both"/>
      </w:pPr>
    </w:p>
    <w:p w:rsidR="003F4777" w:rsidRDefault="003F4777" w:rsidP="005567F6">
      <w:pPr>
        <w:numPr>
          <w:ilvl w:val="0"/>
          <w:numId w:val="86"/>
        </w:numPr>
        <w:jc w:val="both"/>
        <w:rPr>
          <w:sz w:val="20"/>
        </w:rPr>
      </w:pPr>
      <w:r>
        <w:rPr>
          <w:sz w:val="20"/>
        </w:rPr>
        <w:t xml:space="preserve">The provisions of Rule 290 apply to each emission unit that is operating pursuant to Rule 290.  </w:t>
      </w:r>
      <w:r>
        <w:rPr>
          <w:b/>
          <w:sz w:val="20"/>
        </w:rPr>
        <w:t>(R 336.1290)</w:t>
      </w:r>
    </w:p>
    <w:p w:rsidR="003F4777" w:rsidRDefault="003F4777" w:rsidP="003F4777">
      <w:pPr>
        <w:jc w:val="both"/>
      </w:pPr>
    </w:p>
    <w:p w:rsidR="003F4777" w:rsidRDefault="003F4777" w:rsidP="003F4777">
      <w:pPr>
        <w:jc w:val="both"/>
        <w:rPr>
          <w:b/>
        </w:rPr>
      </w:pPr>
      <w:r>
        <w:rPr>
          <w:b/>
        </w:rPr>
        <w:t xml:space="preserve">IV.  </w:t>
      </w:r>
      <w:r>
        <w:rPr>
          <w:b/>
          <w:u w:val="single"/>
        </w:rPr>
        <w:t>DESIGN/EQUIPMENT PARAMETER(S)</w:t>
      </w:r>
    </w:p>
    <w:p w:rsidR="003F4777" w:rsidRDefault="003F4777" w:rsidP="003F4777">
      <w:pPr>
        <w:jc w:val="both"/>
      </w:pPr>
    </w:p>
    <w:p w:rsidR="003F4777" w:rsidRDefault="003F4777" w:rsidP="003F4777">
      <w:pPr>
        <w:jc w:val="both"/>
        <w:rPr>
          <w:sz w:val="20"/>
        </w:rPr>
      </w:pPr>
      <w:r>
        <w:rPr>
          <w:sz w:val="20"/>
        </w:rPr>
        <w:t>NA</w:t>
      </w:r>
    </w:p>
    <w:p w:rsidR="003F4777" w:rsidRDefault="003F4777" w:rsidP="003F4777">
      <w:pPr>
        <w:jc w:val="both"/>
      </w:pPr>
    </w:p>
    <w:p w:rsidR="003F4777" w:rsidRDefault="003F4777" w:rsidP="003F4777">
      <w:pPr>
        <w:jc w:val="both"/>
        <w:rPr>
          <w:b/>
        </w:rPr>
      </w:pPr>
      <w:r>
        <w:rPr>
          <w:b/>
        </w:rPr>
        <w:t xml:space="preserve">V.  </w:t>
      </w:r>
      <w:r>
        <w:rPr>
          <w:b/>
          <w:u w:val="single"/>
        </w:rPr>
        <w:t>TESTING/SAMPLING</w:t>
      </w:r>
    </w:p>
    <w:p w:rsidR="003932A3" w:rsidRDefault="003932A3" w:rsidP="003932A3">
      <w:pPr>
        <w:jc w:val="both"/>
        <w:rPr>
          <w:sz w:val="20"/>
        </w:rPr>
      </w:pPr>
      <w:r>
        <w:rPr>
          <w:sz w:val="20"/>
        </w:rPr>
        <w:t xml:space="preserve">Records shall be maintained on file for a period of five years.  </w:t>
      </w:r>
      <w:r>
        <w:rPr>
          <w:b/>
          <w:sz w:val="20"/>
        </w:rPr>
        <w:t>(R 336.1213(3)(b)(ii))</w:t>
      </w:r>
    </w:p>
    <w:p w:rsidR="003F4777" w:rsidRDefault="003F4777" w:rsidP="003F4777">
      <w:pPr>
        <w:jc w:val="both"/>
      </w:pPr>
    </w:p>
    <w:p w:rsidR="003F4777" w:rsidRDefault="003F4777" w:rsidP="003F4777">
      <w:pPr>
        <w:jc w:val="both"/>
        <w:rPr>
          <w:sz w:val="20"/>
        </w:rPr>
      </w:pPr>
      <w:r>
        <w:rPr>
          <w:sz w:val="20"/>
        </w:rPr>
        <w:t>NA</w:t>
      </w:r>
    </w:p>
    <w:p w:rsidR="003F4777" w:rsidRDefault="003F4777" w:rsidP="003F4777">
      <w:pPr>
        <w:jc w:val="both"/>
      </w:pPr>
    </w:p>
    <w:p w:rsidR="003F4777" w:rsidRDefault="003F4777" w:rsidP="003F4777">
      <w:pPr>
        <w:jc w:val="both"/>
        <w:rPr>
          <w:b/>
        </w:rPr>
      </w:pPr>
      <w:r>
        <w:rPr>
          <w:b/>
        </w:rPr>
        <w:t xml:space="preserve">VI.  </w:t>
      </w:r>
      <w:r>
        <w:rPr>
          <w:b/>
          <w:u w:val="single"/>
        </w:rPr>
        <w:t>MONITORING/RECORDKEEPING</w:t>
      </w:r>
    </w:p>
    <w:p w:rsidR="003F4777" w:rsidRDefault="003F4777" w:rsidP="003F4777">
      <w:pPr>
        <w:jc w:val="both"/>
        <w:rPr>
          <w:sz w:val="20"/>
        </w:rPr>
      </w:pPr>
      <w:r>
        <w:rPr>
          <w:sz w:val="20"/>
        </w:rPr>
        <w:t xml:space="preserve">Records shall be maintained on file for a period of five years.  </w:t>
      </w:r>
      <w:r>
        <w:rPr>
          <w:b/>
          <w:sz w:val="20"/>
        </w:rPr>
        <w:t>(R 336.1213(3)(b)(ii))</w:t>
      </w:r>
    </w:p>
    <w:p w:rsidR="003F4777" w:rsidRDefault="003F4777" w:rsidP="003F4777">
      <w:pPr>
        <w:jc w:val="both"/>
        <w:rPr>
          <w:sz w:val="20"/>
        </w:rPr>
      </w:pPr>
    </w:p>
    <w:p w:rsidR="003F4777" w:rsidRPr="003043E3" w:rsidRDefault="003F4777" w:rsidP="003F4777">
      <w:pPr>
        <w:ind w:left="360" w:hanging="360"/>
        <w:jc w:val="both"/>
        <w:rPr>
          <w:sz w:val="20"/>
        </w:rPr>
      </w:pPr>
      <w:r>
        <w:rPr>
          <w:sz w:val="20"/>
        </w:rPr>
        <w:t>1.</w:t>
      </w:r>
      <w:r>
        <w:rPr>
          <w:sz w:val="20"/>
        </w:rPr>
        <w:tab/>
        <w:t xml:space="preserve">The permittee shall maintain records of the following information for each emission unit for each calendar month using the methods outlined in the DEQ, AQD Rule 290, Permit to Install Exemption Record form (EQP 3558) or in a format that is acceptable </w:t>
      </w:r>
      <w:r w:rsidR="003043E3">
        <w:rPr>
          <w:sz w:val="20"/>
        </w:rPr>
        <w:t>to the AQD District Supervisor</w:t>
      </w:r>
      <w:r>
        <w:rPr>
          <w:sz w:val="20"/>
        </w:rPr>
        <w:t xml:space="preserve"> </w:t>
      </w:r>
      <w:r>
        <w:rPr>
          <w:b/>
          <w:sz w:val="20"/>
        </w:rPr>
        <w:t>(R 336.1213(3))</w:t>
      </w:r>
      <w:r w:rsidR="003043E3">
        <w:rPr>
          <w:sz w:val="20"/>
        </w:rPr>
        <w:t>:</w:t>
      </w:r>
    </w:p>
    <w:p w:rsidR="003F4777" w:rsidRDefault="003F4777" w:rsidP="003F4777">
      <w:pPr>
        <w:ind w:left="720" w:hanging="360"/>
        <w:jc w:val="both"/>
        <w:rPr>
          <w:b/>
          <w:sz w:val="20"/>
        </w:rPr>
      </w:pPr>
      <w:r>
        <w:rPr>
          <w:sz w:val="20"/>
        </w:rPr>
        <w:t>a.</w:t>
      </w:r>
      <w:r>
        <w:rPr>
          <w:sz w:val="20"/>
        </w:rPr>
        <w:tab/>
        <w:t xml:space="preserve">Records identifying each air contaminant that is emitted.  </w:t>
      </w:r>
      <w:r>
        <w:rPr>
          <w:b/>
          <w:sz w:val="20"/>
        </w:rPr>
        <w:t>(R 336.1213(3))</w:t>
      </w:r>
    </w:p>
    <w:p w:rsidR="003F4777" w:rsidRDefault="003F4777" w:rsidP="003F4777">
      <w:pPr>
        <w:ind w:left="720" w:hanging="360"/>
        <w:jc w:val="both"/>
        <w:rPr>
          <w:b/>
          <w:sz w:val="20"/>
        </w:rPr>
      </w:pPr>
      <w:r>
        <w:rPr>
          <w:sz w:val="20"/>
        </w:rPr>
        <w:t>b.</w:t>
      </w:r>
      <w:r>
        <w:rPr>
          <w:sz w:val="20"/>
        </w:rPr>
        <w:tab/>
        <w:t xml:space="preserve">Records identifying if each air contaminant is controlled or uncontrolled.  </w:t>
      </w:r>
      <w:r>
        <w:rPr>
          <w:b/>
          <w:sz w:val="20"/>
        </w:rPr>
        <w:t>(R 336.1213(3))</w:t>
      </w:r>
    </w:p>
    <w:p w:rsidR="003F4777" w:rsidRDefault="003F4777" w:rsidP="003F4777">
      <w:pPr>
        <w:ind w:left="720" w:hanging="360"/>
        <w:jc w:val="both"/>
        <w:rPr>
          <w:b/>
          <w:sz w:val="20"/>
        </w:rPr>
      </w:pPr>
      <w:r>
        <w:rPr>
          <w:sz w:val="20"/>
        </w:rPr>
        <w:t>c.</w:t>
      </w:r>
      <w:r>
        <w:rPr>
          <w:sz w:val="20"/>
        </w:rPr>
        <w:tab/>
        <w:t xml:space="preserve">Records identifying if each air contaminant is either carcinogenic or non-carcinogenic.  </w:t>
      </w:r>
      <w:r>
        <w:rPr>
          <w:b/>
          <w:sz w:val="20"/>
        </w:rPr>
        <w:t>(R 336.1213(3))</w:t>
      </w:r>
    </w:p>
    <w:p w:rsidR="003F4777" w:rsidRDefault="003F4777" w:rsidP="003F4777">
      <w:pPr>
        <w:ind w:left="720" w:hanging="360"/>
        <w:jc w:val="both"/>
        <w:rPr>
          <w:b/>
          <w:sz w:val="20"/>
        </w:rPr>
      </w:pPr>
      <w:r>
        <w:rPr>
          <w:sz w:val="20"/>
        </w:rPr>
        <w:t>d.</w:t>
      </w:r>
      <w:r>
        <w:rPr>
          <w:sz w:val="20"/>
        </w:rPr>
        <w:tab/>
        <w:t xml:space="preserve">Records identifying the ITSL and IRSL, if established, of each air contaminant that is being emitted under the provisions of Rules 290(a)(ii) and (iii).   </w:t>
      </w:r>
      <w:r>
        <w:rPr>
          <w:b/>
          <w:sz w:val="20"/>
        </w:rPr>
        <w:t>(R 336.1213(3))</w:t>
      </w:r>
    </w:p>
    <w:p w:rsidR="003F4777" w:rsidRDefault="003F4777" w:rsidP="003F4777">
      <w:pPr>
        <w:ind w:left="720" w:hanging="360"/>
        <w:jc w:val="both"/>
        <w:rPr>
          <w:b/>
          <w:sz w:val="20"/>
        </w:rPr>
      </w:pPr>
      <w:r>
        <w:rPr>
          <w:sz w:val="20"/>
        </w:rPr>
        <w:t>e.</w:t>
      </w:r>
      <w:r>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Pr>
          <w:b/>
          <w:sz w:val="20"/>
        </w:rPr>
        <w:t>(R 336.1213(3), R 336.1290(c))</w:t>
      </w:r>
    </w:p>
    <w:p w:rsidR="003F4777" w:rsidRDefault="003F4777" w:rsidP="003F4777">
      <w:pPr>
        <w:ind w:left="1080" w:hanging="360"/>
        <w:jc w:val="both"/>
        <w:rPr>
          <w:sz w:val="20"/>
        </w:rPr>
      </w:pPr>
    </w:p>
    <w:p w:rsidR="003F4777" w:rsidRPr="003043E3" w:rsidRDefault="003F4777" w:rsidP="003F4777">
      <w:pPr>
        <w:ind w:left="360" w:hanging="360"/>
        <w:jc w:val="both"/>
        <w:rPr>
          <w:sz w:val="20"/>
        </w:rPr>
      </w:pPr>
      <w:r>
        <w:rPr>
          <w:sz w:val="20"/>
        </w:rPr>
        <w:t>2.</w:t>
      </w:r>
      <w:r>
        <w:rPr>
          <w:sz w:val="20"/>
        </w:rPr>
        <w:tab/>
        <w:t>The permittee shall maintain an inventory of each emission unit that is exempt pursuant to Rule 290.  This inventory shall include the following</w:t>
      </w:r>
      <w:r w:rsidR="003043E3">
        <w:rPr>
          <w:sz w:val="20"/>
        </w:rPr>
        <w:t xml:space="preserve"> information</w:t>
      </w:r>
      <w:r>
        <w:rPr>
          <w:sz w:val="20"/>
        </w:rPr>
        <w:t xml:space="preserve"> </w:t>
      </w:r>
      <w:r>
        <w:rPr>
          <w:b/>
          <w:sz w:val="20"/>
        </w:rPr>
        <w:t>(R 336.1213(3))</w:t>
      </w:r>
      <w:r w:rsidR="003043E3">
        <w:rPr>
          <w:sz w:val="20"/>
        </w:rPr>
        <w:t>:</w:t>
      </w:r>
    </w:p>
    <w:p w:rsidR="003F4777" w:rsidRDefault="003F4777" w:rsidP="003F4777">
      <w:pPr>
        <w:ind w:left="720" w:hanging="360"/>
        <w:jc w:val="both"/>
        <w:rPr>
          <w:b/>
          <w:sz w:val="20"/>
        </w:rPr>
      </w:pPr>
      <w:r>
        <w:rPr>
          <w:sz w:val="20"/>
        </w:rPr>
        <w:t>a.</w:t>
      </w:r>
      <w:r>
        <w:rPr>
          <w:sz w:val="20"/>
        </w:rPr>
        <w:tab/>
        <w:t xml:space="preserve">The permittee shall maintain a written description of each emission unit as it is maintained and operated throughout the life of the emission unit.  </w:t>
      </w:r>
      <w:r>
        <w:rPr>
          <w:b/>
          <w:sz w:val="20"/>
        </w:rPr>
        <w:t>(R 336.1290(b), R 336.1213(3))</w:t>
      </w:r>
    </w:p>
    <w:p w:rsidR="003F4777" w:rsidRDefault="003F4777" w:rsidP="003F4777">
      <w:pPr>
        <w:ind w:left="720" w:hanging="360"/>
        <w:jc w:val="both"/>
        <w:rPr>
          <w:b/>
          <w:sz w:val="20"/>
        </w:rPr>
      </w:pPr>
      <w:r>
        <w:rPr>
          <w:sz w:val="20"/>
        </w:rPr>
        <w:t>b.</w:t>
      </w:r>
      <w:r>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Pr>
          <w:b/>
          <w:sz w:val="20"/>
        </w:rPr>
        <w:t>.  (R 336.1213(3))</w:t>
      </w:r>
    </w:p>
    <w:p w:rsidR="003F4777" w:rsidRDefault="003F4777" w:rsidP="003F4777">
      <w:pPr>
        <w:ind w:left="1080" w:hanging="360"/>
        <w:jc w:val="both"/>
        <w:rPr>
          <w:sz w:val="20"/>
        </w:rPr>
      </w:pPr>
    </w:p>
    <w:p w:rsidR="003F4777" w:rsidRDefault="003F4777" w:rsidP="003F4777">
      <w:pPr>
        <w:ind w:left="360" w:hanging="360"/>
        <w:jc w:val="both"/>
        <w:rPr>
          <w:sz w:val="20"/>
        </w:rPr>
      </w:pPr>
      <w:r>
        <w:rPr>
          <w:sz w:val="20"/>
        </w:rPr>
        <w:t>3.</w:t>
      </w:r>
      <w:r>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Pr>
          <w:b/>
          <w:sz w:val="20"/>
        </w:rPr>
        <w:t>(R 336.1213(3))</w:t>
      </w:r>
    </w:p>
    <w:p w:rsidR="003F4777" w:rsidRDefault="003F4777" w:rsidP="003F4777">
      <w:pPr>
        <w:jc w:val="both"/>
        <w:rPr>
          <w:sz w:val="20"/>
        </w:rPr>
      </w:pPr>
    </w:p>
    <w:p w:rsidR="003F4777" w:rsidRDefault="003F4777" w:rsidP="003F4777">
      <w:pPr>
        <w:jc w:val="both"/>
        <w:rPr>
          <w:b/>
        </w:rPr>
      </w:pPr>
      <w:r>
        <w:rPr>
          <w:b/>
        </w:rPr>
        <w:t xml:space="preserve">VII.  </w:t>
      </w:r>
      <w:r>
        <w:rPr>
          <w:b/>
          <w:u w:val="single"/>
        </w:rPr>
        <w:t>REPORTING</w:t>
      </w:r>
    </w:p>
    <w:p w:rsidR="003F4777" w:rsidRDefault="003F4777" w:rsidP="003F4777">
      <w:pPr>
        <w:jc w:val="both"/>
      </w:pPr>
    </w:p>
    <w:p w:rsidR="003F4777" w:rsidRDefault="003F4777" w:rsidP="003F4777">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rsidR="003F4777" w:rsidRDefault="003F4777" w:rsidP="003F4777">
      <w:pPr>
        <w:ind w:left="360" w:hanging="360"/>
        <w:jc w:val="both"/>
        <w:rPr>
          <w:b/>
          <w:sz w:val="20"/>
        </w:rPr>
      </w:pPr>
    </w:p>
    <w:p w:rsidR="003F4777" w:rsidRDefault="003F4777" w:rsidP="003F4777">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3F4777" w:rsidRDefault="003F4777" w:rsidP="003F4777">
      <w:pPr>
        <w:ind w:left="360" w:hanging="360"/>
        <w:jc w:val="both"/>
        <w:rPr>
          <w:sz w:val="20"/>
        </w:rPr>
      </w:pPr>
    </w:p>
    <w:p w:rsidR="00113372" w:rsidRDefault="00113372" w:rsidP="003F4777">
      <w:pPr>
        <w:ind w:left="360" w:hanging="360"/>
        <w:jc w:val="both"/>
        <w:rPr>
          <w:sz w:val="20"/>
        </w:rPr>
      </w:pPr>
    </w:p>
    <w:p w:rsidR="00113372" w:rsidRDefault="00113372" w:rsidP="003F4777">
      <w:pPr>
        <w:ind w:left="360" w:hanging="360"/>
        <w:jc w:val="both"/>
        <w:rPr>
          <w:sz w:val="20"/>
        </w:rPr>
      </w:pPr>
    </w:p>
    <w:p w:rsidR="00113372" w:rsidRDefault="00113372" w:rsidP="003F4777">
      <w:pPr>
        <w:ind w:left="360" w:hanging="360"/>
        <w:jc w:val="both"/>
        <w:rPr>
          <w:sz w:val="20"/>
        </w:rPr>
      </w:pPr>
    </w:p>
    <w:p w:rsidR="003F4777" w:rsidRDefault="003F4777" w:rsidP="003F4777">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rsidR="003F4777" w:rsidRDefault="003F4777" w:rsidP="003F4777">
      <w:pPr>
        <w:jc w:val="both"/>
        <w:rPr>
          <w:sz w:val="20"/>
        </w:rPr>
      </w:pPr>
    </w:p>
    <w:p w:rsidR="003F4777" w:rsidRDefault="003F4777" w:rsidP="003F4777">
      <w:pPr>
        <w:jc w:val="both"/>
        <w:rPr>
          <w:b/>
          <w:sz w:val="20"/>
        </w:rPr>
      </w:pPr>
      <w:r>
        <w:rPr>
          <w:b/>
          <w:sz w:val="20"/>
        </w:rPr>
        <w:t>See Appendix 8</w:t>
      </w:r>
    </w:p>
    <w:p w:rsidR="003F4777" w:rsidRDefault="003F4777" w:rsidP="003F4777">
      <w:pPr>
        <w:jc w:val="both"/>
      </w:pPr>
    </w:p>
    <w:p w:rsidR="003F4777" w:rsidRDefault="003F4777" w:rsidP="003F4777">
      <w:pPr>
        <w:jc w:val="both"/>
        <w:rPr>
          <w:b/>
          <w:u w:val="single"/>
        </w:rPr>
      </w:pPr>
      <w:r>
        <w:rPr>
          <w:b/>
        </w:rPr>
        <w:t xml:space="preserve">VIII.  </w:t>
      </w:r>
      <w:r>
        <w:rPr>
          <w:b/>
          <w:u w:val="single"/>
        </w:rPr>
        <w:t>STACK/VENT RESTRICTION(S)</w:t>
      </w:r>
    </w:p>
    <w:p w:rsidR="003F4777" w:rsidRDefault="003F4777" w:rsidP="003F4777">
      <w:pPr>
        <w:jc w:val="both"/>
      </w:pPr>
    </w:p>
    <w:p w:rsidR="003F4777" w:rsidRDefault="003F4777" w:rsidP="003F4777">
      <w:pPr>
        <w:jc w:val="both"/>
        <w:rPr>
          <w:sz w:val="20"/>
        </w:rPr>
      </w:pPr>
      <w:r>
        <w:rPr>
          <w:sz w:val="20"/>
        </w:rPr>
        <w:t>NA</w:t>
      </w:r>
    </w:p>
    <w:p w:rsidR="003F4777" w:rsidRDefault="003F4777" w:rsidP="003F4777">
      <w:pPr>
        <w:jc w:val="both"/>
      </w:pPr>
    </w:p>
    <w:p w:rsidR="003F4777" w:rsidRDefault="003F4777" w:rsidP="003F4777">
      <w:pPr>
        <w:jc w:val="both"/>
        <w:rPr>
          <w:b/>
        </w:rPr>
      </w:pPr>
      <w:r>
        <w:rPr>
          <w:b/>
        </w:rPr>
        <w:t xml:space="preserve">IX.   </w:t>
      </w:r>
      <w:r>
        <w:rPr>
          <w:b/>
          <w:u w:val="single"/>
        </w:rPr>
        <w:t>OTHER REQUIREMENT(S)</w:t>
      </w:r>
    </w:p>
    <w:p w:rsidR="003F4777" w:rsidRDefault="003F4777" w:rsidP="003F4777">
      <w:pPr>
        <w:jc w:val="both"/>
      </w:pPr>
    </w:p>
    <w:p w:rsidR="003F4777" w:rsidRDefault="003F4777" w:rsidP="003F4777">
      <w:pPr>
        <w:jc w:val="both"/>
        <w:rPr>
          <w:sz w:val="20"/>
        </w:rPr>
      </w:pPr>
      <w:r>
        <w:rPr>
          <w:sz w:val="20"/>
        </w:rPr>
        <w:t>NA</w:t>
      </w:r>
    </w:p>
    <w:p w:rsidR="003F4777" w:rsidRDefault="003F4777" w:rsidP="003F4777">
      <w:pPr>
        <w:jc w:val="both"/>
        <w:rPr>
          <w:sz w:val="20"/>
        </w:rPr>
      </w:pPr>
    </w:p>
    <w:p w:rsidR="003F4777" w:rsidRDefault="003F4777" w:rsidP="003F4777">
      <w:pPr>
        <w:jc w:val="both"/>
        <w:rPr>
          <w:sz w:val="20"/>
        </w:rPr>
      </w:pPr>
    </w:p>
    <w:p w:rsidR="008603C9" w:rsidRDefault="008603C9">
      <w:pPr>
        <w:rPr>
          <w:sz w:val="20"/>
        </w:rPr>
      </w:pPr>
      <w:r>
        <w:rPr>
          <w:sz w:val="20"/>
        </w:rPr>
        <w:br w:type="page"/>
      </w:r>
    </w:p>
    <w:p w:rsidR="008603C9" w:rsidRPr="009917D7" w:rsidRDefault="008603C9" w:rsidP="001A7357">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416772034"/>
      <w:r w:rsidRPr="009917D7">
        <w:rPr>
          <w:bCs/>
          <w:iCs/>
          <w:szCs w:val="28"/>
        </w:rPr>
        <w:lastRenderedPageBreak/>
        <w:t>FGCOLDCLEANERS</w:t>
      </w:r>
      <w:bookmarkEnd w:id="89"/>
    </w:p>
    <w:p w:rsidR="008603C9" w:rsidRPr="009917D7" w:rsidRDefault="008603C9" w:rsidP="001A7357">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8603C9" w:rsidRPr="009917D7" w:rsidRDefault="008603C9" w:rsidP="001A7357">
      <w:pPr>
        <w:rPr>
          <w:sz w:val="20"/>
        </w:rPr>
      </w:pPr>
    </w:p>
    <w:p w:rsidR="008603C9" w:rsidRDefault="008603C9" w:rsidP="001A7357">
      <w:pPr>
        <w:jc w:val="both"/>
        <w:rPr>
          <w:b/>
          <w:u w:val="single"/>
        </w:rPr>
      </w:pPr>
      <w:r w:rsidRPr="009917D7">
        <w:rPr>
          <w:b/>
          <w:u w:val="single"/>
        </w:rPr>
        <w:t>DESCRIPTION</w:t>
      </w:r>
    </w:p>
    <w:p w:rsidR="00DE3489" w:rsidRDefault="00DE3489" w:rsidP="001A7357">
      <w:pPr>
        <w:jc w:val="both"/>
        <w:rPr>
          <w:b/>
          <w:u w:val="single"/>
        </w:rPr>
      </w:pPr>
    </w:p>
    <w:p w:rsidR="00DE3489" w:rsidRDefault="00DE3489" w:rsidP="001A7357">
      <w:pPr>
        <w:jc w:val="both"/>
        <w:rPr>
          <w:b/>
          <w:u w:val="single"/>
        </w:rPr>
      </w:pPr>
      <w:r>
        <w:rPr>
          <w:sz w:val="20"/>
        </w:rPr>
        <w:t>Any cold cleaner that is grandfathered or exempt from Rule 201, pursuant to Rule 281(h) or Rule 285(r)(iv).  Existing cold cleaners were placed into operation prior to July 1, 1979.  New cold cleaners were placed into operation on or after July 1, 1979.</w:t>
      </w:r>
    </w:p>
    <w:p w:rsidR="00DE3489" w:rsidRPr="009917D7" w:rsidRDefault="00DE3489" w:rsidP="001A7357">
      <w:pPr>
        <w:jc w:val="both"/>
        <w:rPr>
          <w:b/>
          <w:sz w:val="20"/>
          <w:u w:val="single"/>
        </w:rPr>
      </w:pPr>
    </w:p>
    <w:p w:rsidR="008603C9" w:rsidRPr="009917D7" w:rsidRDefault="008603C9" w:rsidP="001A7357">
      <w:pPr>
        <w:jc w:val="both"/>
        <w:rPr>
          <w:sz w:val="20"/>
        </w:rPr>
      </w:pPr>
      <w:r w:rsidRPr="009917D7">
        <w:rPr>
          <w:b/>
          <w:sz w:val="20"/>
        </w:rPr>
        <w:t>Emission Unit:</w:t>
      </w:r>
      <w:r w:rsidRPr="009917D7">
        <w:rPr>
          <w:sz w:val="20"/>
        </w:rPr>
        <w:t xml:space="preserve">  </w:t>
      </w:r>
      <w:r>
        <w:rPr>
          <w:rFonts w:cs="Arial"/>
          <w:sz w:val="20"/>
        </w:rPr>
        <w:t>EUCOLDCLEANERS</w:t>
      </w:r>
    </w:p>
    <w:p w:rsidR="008603C9" w:rsidRDefault="008603C9" w:rsidP="001A7357">
      <w:pPr>
        <w:jc w:val="both"/>
        <w:rPr>
          <w:b/>
          <w:sz w:val="20"/>
          <w:u w:val="single"/>
        </w:rPr>
      </w:pPr>
    </w:p>
    <w:p w:rsidR="00E33C37" w:rsidRDefault="008603C9" w:rsidP="001A7357">
      <w:pPr>
        <w:jc w:val="both"/>
        <w:rPr>
          <w:b/>
        </w:rPr>
      </w:pPr>
      <w:r w:rsidRPr="00543E7D">
        <w:rPr>
          <w:b/>
          <w:u w:val="single"/>
        </w:rPr>
        <w:t>POLLUTION CONTROL EQUIPMENT</w:t>
      </w:r>
      <w:r>
        <w:rPr>
          <w:b/>
        </w:rPr>
        <w:t xml:space="preserve">  </w:t>
      </w:r>
    </w:p>
    <w:p w:rsidR="00E33C37" w:rsidRDefault="00E33C37" w:rsidP="001A7357">
      <w:pPr>
        <w:jc w:val="both"/>
        <w:rPr>
          <w:b/>
        </w:rPr>
      </w:pPr>
    </w:p>
    <w:p w:rsidR="008603C9" w:rsidRPr="000A50F2" w:rsidRDefault="008603C9" w:rsidP="001A7357">
      <w:pPr>
        <w:jc w:val="both"/>
        <w:rPr>
          <w:sz w:val="20"/>
        </w:rPr>
      </w:pPr>
      <w:r w:rsidRPr="000A50F2">
        <w:rPr>
          <w:sz w:val="20"/>
        </w:rPr>
        <w:t>NA</w:t>
      </w:r>
    </w:p>
    <w:p w:rsidR="008603C9" w:rsidRPr="009917D7" w:rsidRDefault="008603C9" w:rsidP="001A7357">
      <w:pPr>
        <w:jc w:val="both"/>
        <w:rPr>
          <w:b/>
          <w:sz w:val="20"/>
          <w:u w:val="single"/>
        </w:rPr>
      </w:pPr>
    </w:p>
    <w:p w:rsidR="002C0DEF" w:rsidRDefault="008603C9" w:rsidP="001A7357">
      <w:pPr>
        <w:jc w:val="both"/>
        <w:rPr>
          <w:b/>
        </w:rPr>
      </w:pPr>
      <w:r w:rsidRPr="009917D7">
        <w:rPr>
          <w:b/>
        </w:rPr>
        <w:t xml:space="preserve">I.  </w:t>
      </w:r>
      <w:r w:rsidRPr="009917D7">
        <w:rPr>
          <w:b/>
          <w:u w:val="single"/>
        </w:rPr>
        <w:t>EMISSION LIMIT(S)</w:t>
      </w:r>
      <w:r>
        <w:rPr>
          <w:b/>
        </w:rPr>
        <w:t xml:space="preserve">  </w:t>
      </w:r>
    </w:p>
    <w:p w:rsidR="002C0DEF" w:rsidRDefault="002C0DEF" w:rsidP="001A7357">
      <w:pPr>
        <w:jc w:val="both"/>
        <w:rPr>
          <w:b/>
        </w:rPr>
      </w:pPr>
    </w:p>
    <w:p w:rsidR="008603C9" w:rsidRPr="009917D7" w:rsidRDefault="008603C9" w:rsidP="001A7357">
      <w:pPr>
        <w:jc w:val="both"/>
        <w:rPr>
          <w:sz w:val="20"/>
        </w:rPr>
      </w:pPr>
      <w:r w:rsidRPr="009917D7">
        <w:rPr>
          <w:sz w:val="20"/>
        </w:rPr>
        <w:t>NA</w:t>
      </w:r>
    </w:p>
    <w:p w:rsidR="008603C9" w:rsidRPr="009917D7" w:rsidRDefault="008603C9" w:rsidP="001A7357">
      <w:pPr>
        <w:jc w:val="both"/>
        <w:rPr>
          <w:sz w:val="20"/>
        </w:rPr>
      </w:pPr>
    </w:p>
    <w:p w:rsidR="008603C9" w:rsidRPr="009917D7" w:rsidRDefault="008603C9" w:rsidP="001A7357">
      <w:pPr>
        <w:jc w:val="both"/>
      </w:pPr>
      <w:r w:rsidRPr="009917D7">
        <w:rPr>
          <w:b/>
        </w:rPr>
        <w:t xml:space="preserve">II.  </w:t>
      </w:r>
      <w:r w:rsidRPr="009917D7">
        <w:rPr>
          <w:b/>
          <w:u w:val="single"/>
        </w:rPr>
        <w:t>MATERIAL LIMIT(S)</w:t>
      </w:r>
    </w:p>
    <w:p w:rsidR="008603C9" w:rsidRPr="009917D7" w:rsidRDefault="008603C9" w:rsidP="001A7357">
      <w:pPr>
        <w:jc w:val="both"/>
        <w:rPr>
          <w:sz w:val="20"/>
        </w:rPr>
      </w:pPr>
    </w:p>
    <w:p w:rsidR="008603C9" w:rsidRPr="009917D7" w:rsidRDefault="008603C9" w:rsidP="001A735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8603C9" w:rsidRPr="009917D7" w:rsidRDefault="008603C9" w:rsidP="001A7357">
      <w:pPr>
        <w:jc w:val="both"/>
        <w:rPr>
          <w:sz w:val="20"/>
        </w:rPr>
      </w:pPr>
    </w:p>
    <w:p w:rsidR="008603C9" w:rsidRPr="009917D7" w:rsidRDefault="008603C9" w:rsidP="001A7357">
      <w:pPr>
        <w:jc w:val="both"/>
      </w:pPr>
      <w:r w:rsidRPr="009917D7">
        <w:rPr>
          <w:b/>
        </w:rPr>
        <w:t xml:space="preserve">III.  </w:t>
      </w:r>
      <w:r w:rsidRPr="009917D7">
        <w:rPr>
          <w:b/>
          <w:u w:val="single"/>
        </w:rPr>
        <w:t>PROCESS/OPERATIONAL RESTRICTION(S)</w:t>
      </w:r>
    </w:p>
    <w:p w:rsidR="008603C9" w:rsidRPr="009917D7" w:rsidRDefault="008603C9" w:rsidP="001A7357">
      <w:pPr>
        <w:jc w:val="both"/>
        <w:rPr>
          <w:sz w:val="20"/>
        </w:rPr>
      </w:pPr>
    </w:p>
    <w:p w:rsidR="008603C9" w:rsidRPr="009917D7" w:rsidRDefault="008603C9" w:rsidP="001A735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8603C9" w:rsidRPr="009917D7" w:rsidRDefault="008603C9" w:rsidP="001A7357">
      <w:pPr>
        <w:ind w:left="360" w:hanging="360"/>
        <w:jc w:val="both"/>
        <w:rPr>
          <w:sz w:val="20"/>
        </w:rPr>
      </w:pPr>
    </w:p>
    <w:p w:rsidR="008603C9" w:rsidRPr="009917D7" w:rsidRDefault="008603C9" w:rsidP="001A735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8603C9" w:rsidRPr="009917D7" w:rsidRDefault="008603C9" w:rsidP="001A7357">
      <w:pPr>
        <w:jc w:val="both"/>
        <w:rPr>
          <w:sz w:val="20"/>
        </w:rPr>
      </w:pPr>
    </w:p>
    <w:p w:rsidR="008603C9" w:rsidRPr="009917D7" w:rsidRDefault="008603C9" w:rsidP="001A7357">
      <w:pPr>
        <w:jc w:val="both"/>
      </w:pPr>
      <w:r w:rsidRPr="009917D7">
        <w:rPr>
          <w:b/>
        </w:rPr>
        <w:t xml:space="preserve">IV.  </w:t>
      </w:r>
      <w:r w:rsidRPr="009917D7">
        <w:rPr>
          <w:b/>
          <w:u w:val="single"/>
        </w:rPr>
        <w:t>DESIGN/EQUIPMENT PARAMETER(S)</w:t>
      </w:r>
    </w:p>
    <w:p w:rsidR="008603C9" w:rsidRPr="009917D7" w:rsidRDefault="008603C9" w:rsidP="001A7357">
      <w:pPr>
        <w:jc w:val="both"/>
        <w:rPr>
          <w:sz w:val="20"/>
        </w:rPr>
      </w:pPr>
    </w:p>
    <w:p w:rsidR="008603C9" w:rsidRPr="009917D7" w:rsidRDefault="008603C9" w:rsidP="001A7357">
      <w:pPr>
        <w:ind w:left="360" w:hanging="360"/>
        <w:jc w:val="both"/>
        <w:rPr>
          <w:sz w:val="20"/>
        </w:rPr>
      </w:pPr>
      <w:r w:rsidRPr="009917D7">
        <w:rPr>
          <w:sz w:val="20"/>
        </w:rPr>
        <w:t>1.</w:t>
      </w:r>
      <w:r w:rsidRPr="009917D7">
        <w:rPr>
          <w:sz w:val="20"/>
        </w:rPr>
        <w:tab/>
        <w:t>The cold cleaner must meet one of the following design requirements:</w:t>
      </w:r>
    </w:p>
    <w:p w:rsidR="008603C9" w:rsidRPr="009917D7" w:rsidRDefault="008603C9" w:rsidP="001A7357">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8603C9" w:rsidRPr="009917D7" w:rsidRDefault="008603C9" w:rsidP="001A7357">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8603C9" w:rsidRPr="009917D7" w:rsidRDefault="008603C9" w:rsidP="001A7357">
      <w:pPr>
        <w:ind w:left="1080" w:hanging="352"/>
        <w:jc w:val="both"/>
        <w:rPr>
          <w:sz w:val="20"/>
        </w:rPr>
      </w:pPr>
    </w:p>
    <w:p w:rsidR="008603C9" w:rsidRPr="009917D7" w:rsidRDefault="008603C9" w:rsidP="001A735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8603C9" w:rsidRPr="009917D7" w:rsidRDefault="008603C9" w:rsidP="001A7357">
      <w:pPr>
        <w:ind w:left="360" w:hanging="360"/>
        <w:jc w:val="both"/>
        <w:rPr>
          <w:sz w:val="20"/>
        </w:rPr>
      </w:pPr>
    </w:p>
    <w:p w:rsidR="008603C9" w:rsidRPr="009917D7" w:rsidRDefault="008603C9" w:rsidP="001A735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8603C9" w:rsidRPr="009917D7" w:rsidRDefault="008603C9" w:rsidP="001A7357">
      <w:pPr>
        <w:ind w:left="360" w:hanging="360"/>
        <w:jc w:val="both"/>
        <w:rPr>
          <w:sz w:val="20"/>
        </w:rPr>
      </w:pPr>
    </w:p>
    <w:p w:rsidR="008603C9" w:rsidRPr="009917D7" w:rsidRDefault="008603C9" w:rsidP="001A735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8603C9" w:rsidRPr="009917D7" w:rsidRDefault="008603C9" w:rsidP="001A7357">
      <w:pPr>
        <w:ind w:left="360" w:hanging="360"/>
        <w:jc w:val="both"/>
        <w:rPr>
          <w:sz w:val="20"/>
        </w:rPr>
      </w:pPr>
    </w:p>
    <w:p w:rsidR="008603C9" w:rsidRPr="009917D7" w:rsidRDefault="008603C9" w:rsidP="001A7357">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rsidR="008603C9" w:rsidRPr="009917D7" w:rsidRDefault="008603C9" w:rsidP="001A7357">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8603C9" w:rsidRPr="009917D7" w:rsidRDefault="008603C9" w:rsidP="001A7357">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rsidR="008603C9" w:rsidRPr="009917D7" w:rsidRDefault="008603C9" w:rsidP="001A7357">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8603C9" w:rsidRPr="009917D7" w:rsidRDefault="008603C9" w:rsidP="001A7357">
      <w:pPr>
        <w:jc w:val="both"/>
        <w:rPr>
          <w:sz w:val="20"/>
        </w:rPr>
      </w:pPr>
    </w:p>
    <w:p w:rsidR="00E33C37" w:rsidRDefault="008603C9" w:rsidP="001A7357">
      <w:pPr>
        <w:jc w:val="both"/>
        <w:rPr>
          <w:b/>
        </w:rPr>
      </w:pPr>
      <w:r w:rsidRPr="009917D7">
        <w:rPr>
          <w:b/>
        </w:rPr>
        <w:t xml:space="preserve">V.  </w:t>
      </w:r>
      <w:r w:rsidRPr="009917D7">
        <w:rPr>
          <w:b/>
          <w:u w:val="single"/>
        </w:rPr>
        <w:t>TESTING/SAMPLING</w:t>
      </w:r>
      <w:r>
        <w:rPr>
          <w:b/>
        </w:rPr>
        <w:t xml:space="preserve"> </w:t>
      </w:r>
    </w:p>
    <w:p w:rsidR="00F44415" w:rsidRPr="009917D7" w:rsidRDefault="00F44415" w:rsidP="00F44415">
      <w:pPr>
        <w:jc w:val="both"/>
        <w:rPr>
          <w:b/>
          <w:sz w:val="20"/>
        </w:rPr>
      </w:pPr>
      <w:r w:rsidRPr="009917D7">
        <w:rPr>
          <w:sz w:val="20"/>
        </w:rPr>
        <w:t xml:space="preserve">Records shall be maintained on file for a period of five years.  </w:t>
      </w:r>
      <w:r w:rsidRPr="009917D7">
        <w:rPr>
          <w:b/>
          <w:sz w:val="20"/>
        </w:rPr>
        <w:t>(R 336.1213(3)(b)(ii))</w:t>
      </w:r>
    </w:p>
    <w:p w:rsidR="00E33C37" w:rsidRDefault="00E33C37" w:rsidP="001A7357">
      <w:pPr>
        <w:jc w:val="both"/>
        <w:rPr>
          <w:b/>
        </w:rPr>
      </w:pPr>
    </w:p>
    <w:p w:rsidR="008603C9" w:rsidRPr="009917D7" w:rsidRDefault="008603C9" w:rsidP="001A7357">
      <w:pPr>
        <w:jc w:val="both"/>
        <w:rPr>
          <w:sz w:val="20"/>
        </w:rPr>
      </w:pPr>
      <w:r w:rsidRPr="009917D7">
        <w:rPr>
          <w:sz w:val="20"/>
        </w:rPr>
        <w:t>NA</w:t>
      </w:r>
    </w:p>
    <w:p w:rsidR="008603C9" w:rsidRPr="009917D7" w:rsidRDefault="008603C9" w:rsidP="001A7357">
      <w:pPr>
        <w:jc w:val="both"/>
        <w:rPr>
          <w:sz w:val="20"/>
        </w:rPr>
      </w:pPr>
    </w:p>
    <w:p w:rsidR="008603C9" w:rsidRPr="009917D7" w:rsidRDefault="008603C9" w:rsidP="001A7357">
      <w:pPr>
        <w:jc w:val="both"/>
      </w:pPr>
      <w:r w:rsidRPr="009917D7">
        <w:rPr>
          <w:b/>
        </w:rPr>
        <w:t xml:space="preserve">VI.  </w:t>
      </w:r>
      <w:r w:rsidRPr="009917D7">
        <w:rPr>
          <w:b/>
          <w:u w:val="single"/>
        </w:rPr>
        <w:t>MONITORING/RECORDKEEPING</w:t>
      </w:r>
    </w:p>
    <w:p w:rsidR="008603C9" w:rsidRPr="009917D7" w:rsidRDefault="008603C9" w:rsidP="001A7357">
      <w:pPr>
        <w:jc w:val="both"/>
        <w:rPr>
          <w:b/>
          <w:sz w:val="20"/>
        </w:rPr>
      </w:pPr>
      <w:r w:rsidRPr="009917D7">
        <w:rPr>
          <w:sz w:val="20"/>
        </w:rPr>
        <w:t xml:space="preserve">Records shall be maintained on file for a period of five years.  </w:t>
      </w:r>
      <w:r w:rsidRPr="009917D7">
        <w:rPr>
          <w:b/>
          <w:sz w:val="20"/>
        </w:rPr>
        <w:t>(R 336.1213(3)(b)(ii))</w:t>
      </w:r>
    </w:p>
    <w:p w:rsidR="008603C9" w:rsidRPr="009917D7" w:rsidRDefault="008603C9" w:rsidP="001A7357">
      <w:pPr>
        <w:jc w:val="both"/>
        <w:rPr>
          <w:sz w:val="20"/>
        </w:rPr>
      </w:pPr>
    </w:p>
    <w:p w:rsidR="008603C9" w:rsidRPr="009917D7" w:rsidRDefault="008603C9" w:rsidP="001A735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8603C9" w:rsidRPr="009917D7" w:rsidRDefault="008603C9" w:rsidP="001A7357">
      <w:pPr>
        <w:ind w:left="360" w:hanging="360"/>
        <w:jc w:val="both"/>
        <w:rPr>
          <w:sz w:val="20"/>
        </w:rPr>
      </w:pPr>
    </w:p>
    <w:p w:rsidR="008603C9" w:rsidRPr="00113372" w:rsidRDefault="008603C9" w:rsidP="001A7357">
      <w:pPr>
        <w:ind w:left="360" w:hanging="360"/>
        <w:jc w:val="both"/>
        <w:rPr>
          <w:sz w:val="20"/>
        </w:rPr>
      </w:pPr>
      <w:r w:rsidRPr="009917D7">
        <w:rPr>
          <w:sz w:val="20"/>
        </w:rPr>
        <w:t>2.</w:t>
      </w:r>
      <w:r w:rsidRPr="009917D7">
        <w:rPr>
          <w:sz w:val="20"/>
        </w:rPr>
        <w:tab/>
        <w:t>The permittee shall maintain the following information</w:t>
      </w:r>
      <w:r w:rsidR="00113372">
        <w:rPr>
          <w:sz w:val="20"/>
        </w:rPr>
        <w:t xml:space="preserve"> on file for each cold cleaner</w:t>
      </w:r>
      <w:r w:rsidRPr="009917D7">
        <w:rPr>
          <w:sz w:val="20"/>
        </w:rPr>
        <w:t xml:space="preserve"> </w:t>
      </w:r>
      <w:r w:rsidRPr="009917D7">
        <w:rPr>
          <w:b/>
          <w:sz w:val="20"/>
        </w:rPr>
        <w:t>(R 336.1213(3))</w:t>
      </w:r>
      <w:r w:rsidR="00113372">
        <w:rPr>
          <w:sz w:val="20"/>
        </w:rPr>
        <w:t>:</w:t>
      </w:r>
    </w:p>
    <w:p w:rsidR="008603C9" w:rsidRPr="009917D7" w:rsidRDefault="008603C9" w:rsidP="001A7357">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8603C9" w:rsidRPr="009917D7" w:rsidRDefault="008603C9" w:rsidP="001A7357">
      <w:pPr>
        <w:ind w:left="728" w:hanging="364"/>
        <w:jc w:val="both"/>
        <w:rPr>
          <w:sz w:val="20"/>
        </w:rPr>
      </w:pPr>
      <w:r w:rsidRPr="009917D7">
        <w:rPr>
          <w:sz w:val="20"/>
        </w:rPr>
        <w:t>b.</w:t>
      </w:r>
      <w:r w:rsidRPr="009917D7">
        <w:rPr>
          <w:sz w:val="20"/>
        </w:rPr>
        <w:tab/>
        <w:t>The date the unit was installed, manufactured or that it commenced operation.</w:t>
      </w:r>
    </w:p>
    <w:p w:rsidR="008603C9" w:rsidRPr="009917D7" w:rsidRDefault="008603C9" w:rsidP="001A7357">
      <w:pPr>
        <w:ind w:left="728" w:hanging="364"/>
        <w:jc w:val="both"/>
        <w:rPr>
          <w:sz w:val="20"/>
        </w:rPr>
      </w:pPr>
      <w:r w:rsidRPr="009917D7">
        <w:rPr>
          <w:sz w:val="20"/>
        </w:rPr>
        <w:t>c.</w:t>
      </w:r>
      <w:r w:rsidRPr="009917D7">
        <w:rPr>
          <w:sz w:val="20"/>
        </w:rPr>
        <w:tab/>
        <w:t xml:space="preserve">The air/vapor interface area for any unit claimed to be exempt under Rule 281(h). </w:t>
      </w:r>
    </w:p>
    <w:p w:rsidR="008603C9" w:rsidRPr="009917D7" w:rsidRDefault="008603C9" w:rsidP="001A7357">
      <w:pPr>
        <w:ind w:left="728" w:hanging="364"/>
        <w:jc w:val="both"/>
        <w:rPr>
          <w:sz w:val="20"/>
        </w:rPr>
      </w:pPr>
      <w:r w:rsidRPr="009917D7">
        <w:rPr>
          <w:sz w:val="20"/>
        </w:rPr>
        <w:t>d.</w:t>
      </w:r>
      <w:r w:rsidRPr="009917D7">
        <w:rPr>
          <w:sz w:val="20"/>
        </w:rPr>
        <w:tab/>
        <w:t xml:space="preserve">The applicable Rule 201 exemption.  </w:t>
      </w:r>
    </w:p>
    <w:p w:rsidR="008603C9" w:rsidRPr="009917D7" w:rsidRDefault="008603C9" w:rsidP="001A7357">
      <w:pPr>
        <w:ind w:left="728" w:hanging="364"/>
        <w:jc w:val="both"/>
        <w:rPr>
          <w:sz w:val="20"/>
        </w:rPr>
      </w:pPr>
      <w:r w:rsidRPr="009917D7">
        <w:rPr>
          <w:sz w:val="20"/>
        </w:rPr>
        <w:t>e.</w:t>
      </w:r>
      <w:r w:rsidRPr="009917D7">
        <w:rPr>
          <w:sz w:val="20"/>
        </w:rPr>
        <w:tab/>
        <w:t xml:space="preserve">The Reid vapor pressure of each solvent used. </w:t>
      </w:r>
    </w:p>
    <w:p w:rsidR="008603C9" w:rsidRPr="009917D7" w:rsidRDefault="008603C9" w:rsidP="001A7357">
      <w:pPr>
        <w:ind w:left="728" w:hanging="364"/>
        <w:jc w:val="both"/>
        <w:rPr>
          <w:sz w:val="20"/>
        </w:rPr>
      </w:pPr>
      <w:r w:rsidRPr="009917D7">
        <w:rPr>
          <w:sz w:val="20"/>
        </w:rPr>
        <w:t>f.</w:t>
      </w:r>
      <w:r w:rsidRPr="009917D7">
        <w:rPr>
          <w:sz w:val="20"/>
        </w:rPr>
        <w:tab/>
        <w:t xml:space="preserve">If applicable, the option chosen to comply with Rule 707(2).  </w:t>
      </w:r>
    </w:p>
    <w:p w:rsidR="008603C9" w:rsidRPr="009917D7" w:rsidRDefault="008603C9" w:rsidP="001A7357">
      <w:pPr>
        <w:ind w:left="1080" w:hanging="352"/>
        <w:jc w:val="both"/>
        <w:rPr>
          <w:sz w:val="20"/>
        </w:rPr>
      </w:pPr>
    </w:p>
    <w:p w:rsidR="008603C9" w:rsidRPr="009917D7" w:rsidRDefault="008603C9" w:rsidP="001A735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8603C9" w:rsidRPr="009917D7" w:rsidRDefault="008603C9" w:rsidP="001A7357">
      <w:pPr>
        <w:ind w:left="360" w:hanging="360"/>
        <w:jc w:val="both"/>
        <w:rPr>
          <w:sz w:val="20"/>
        </w:rPr>
      </w:pPr>
    </w:p>
    <w:p w:rsidR="008603C9" w:rsidRPr="009917D7" w:rsidRDefault="008603C9" w:rsidP="001A735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8603C9" w:rsidRPr="009917D7" w:rsidRDefault="008603C9" w:rsidP="001A7357">
      <w:pPr>
        <w:jc w:val="both"/>
        <w:rPr>
          <w:sz w:val="20"/>
        </w:rPr>
      </w:pPr>
    </w:p>
    <w:p w:rsidR="008603C9" w:rsidRPr="009917D7" w:rsidRDefault="008603C9" w:rsidP="001A7357">
      <w:pPr>
        <w:jc w:val="both"/>
        <w:rPr>
          <w:sz w:val="20"/>
        </w:rPr>
      </w:pPr>
      <w:r w:rsidRPr="009917D7">
        <w:rPr>
          <w:b/>
        </w:rPr>
        <w:t xml:space="preserve">VII.  </w:t>
      </w:r>
      <w:r w:rsidRPr="009917D7">
        <w:rPr>
          <w:b/>
          <w:u w:val="single"/>
        </w:rPr>
        <w:t>REPORTING</w:t>
      </w:r>
    </w:p>
    <w:p w:rsidR="008603C9" w:rsidRPr="009917D7" w:rsidRDefault="008603C9" w:rsidP="001A7357">
      <w:pPr>
        <w:jc w:val="both"/>
        <w:rPr>
          <w:sz w:val="20"/>
        </w:rPr>
      </w:pPr>
    </w:p>
    <w:p w:rsidR="008603C9" w:rsidRPr="009917D7" w:rsidRDefault="008603C9" w:rsidP="001A735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8603C9" w:rsidRPr="009917D7" w:rsidRDefault="008603C9" w:rsidP="001A7357">
      <w:pPr>
        <w:ind w:left="360" w:hanging="360"/>
        <w:jc w:val="both"/>
        <w:rPr>
          <w:sz w:val="20"/>
        </w:rPr>
      </w:pPr>
    </w:p>
    <w:p w:rsidR="008603C9" w:rsidRPr="009917D7" w:rsidRDefault="008603C9" w:rsidP="001A735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rsidR="008603C9" w:rsidRPr="009917D7" w:rsidRDefault="008603C9" w:rsidP="001A7357">
      <w:pPr>
        <w:ind w:left="360" w:hanging="360"/>
        <w:jc w:val="both"/>
        <w:rPr>
          <w:sz w:val="20"/>
        </w:rPr>
      </w:pPr>
    </w:p>
    <w:p w:rsidR="008603C9" w:rsidRPr="009917D7" w:rsidRDefault="008603C9" w:rsidP="001A735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8603C9" w:rsidRPr="009917D7" w:rsidRDefault="008603C9" w:rsidP="001A7357">
      <w:pPr>
        <w:jc w:val="both"/>
        <w:rPr>
          <w:sz w:val="20"/>
        </w:rPr>
      </w:pPr>
    </w:p>
    <w:p w:rsidR="008603C9" w:rsidRPr="009917D7" w:rsidRDefault="008603C9" w:rsidP="001A7357">
      <w:pPr>
        <w:jc w:val="both"/>
        <w:rPr>
          <w:b/>
          <w:sz w:val="20"/>
        </w:rPr>
      </w:pPr>
      <w:r w:rsidRPr="009917D7">
        <w:rPr>
          <w:b/>
          <w:sz w:val="20"/>
        </w:rPr>
        <w:t xml:space="preserve">See Appendix </w:t>
      </w:r>
      <w:r w:rsidR="002C0DEF">
        <w:rPr>
          <w:b/>
          <w:sz w:val="20"/>
        </w:rPr>
        <w:t>1.</w:t>
      </w:r>
      <w:r w:rsidRPr="009917D7">
        <w:rPr>
          <w:b/>
          <w:sz w:val="20"/>
        </w:rPr>
        <w:t>8</w:t>
      </w:r>
    </w:p>
    <w:p w:rsidR="008603C9" w:rsidRPr="009917D7" w:rsidRDefault="008603C9" w:rsidP="001A7357">
      <w:pPr>
        <w:jc w:val="both"/>
        <w:rPr>
          <w:b/>
          <w:sz w:val="20"/>
        </w:rPr>
      </w:pPr>
    </w:p>
    <w:p w:rsidR="00E33C37" w:rsidRDefault="008603C9" w:rsidP="001A7357">
      <w:pPr>
        <w:jc w:val="both"/>
        <w:rPr>
          <w:b/>
          <w:u w:val="single"/>
        </w:rPr>
      </w:pPr>
      <w:r w:rsidRPr="009917D7">
        <w:rPr>
          <w:b/>
        </w:rPr>
        <w:t xml:space="preserve">VIII. </w:t>
      </w:r>
      <w:r w:rsidRPr="009917D7">
        <w:rPr>
          <w:b/>
          <w:u w:val="single"/>
        </w:rPr>
        <w:t>STACK/VENT RESTRICTION(S)</w:t>
      </w:r>
    </w:p>
    <w:p w:rsidR="00E33C37" w:rsidRDefault="00E33C37" w:rsidP="001A7357">
      <w:pPr>
        <w:jc w:val="both"/>
        <w:rPr>
          <w:b/>
          <w:u w:val="single"/>
        </w:rPr>
      </w:pPr>
    </w:p>
    <w:p w:rsidR="008603C9" w:rsidRPr="009917D7" w:rsidRDefault="008603C9" w:rsidP="001A7357">
      <w:pPr>
        <w:jc w:val="both"/>
        <w:rPr>
          <w:sz w:val="20"/>
        </w:rPr>
      </w:pPr>
      <w:r w:rsidRPr="009917D7">
        <w:rPr>
          <w:sz w:val="20"/>
        </w:rPr>
        <w:t>NA</w:t>
      </w:r>
    </w:p>
    <w:p w:rsidR="008603C9" w:rsidRPr="009917D7" w:rsidRDefault="008603C9" w:rsidP="001A7357">
      <w:pPr>
        <w:jc w:val="both"/>
        <w:rPr>
          <w:sz w:val="20"/>
        </w:rPr>
      </w:pPr>
    </w:p>
    <w:p w:rsidR="00E33C37" w:rsidRDefault="008603C9" w:rsidP="00590744">
      <w:pPr>
        <w:jc w:val="both"/>
        <w:rPr>
          <w:b/>
          <w:u w:val="single"/>
        </w:rPr>
      </w:pPr>
      <w:r w:rsidRPr="009917D7">
        <w:rPr>
          <w:b/>
        </w:rPr>
        <w:t xml:space="preserve">IX.  </w:t>
      </w:r>
      <w:r w:rsidRPr="009917D7">
        <w:rPr>
          <w:b/>
          <w:u w:val="single"/>
        </w:rPr>
        <w:t>OTHER REQUIREMENT(S</w:t>
      </w:r>
      <w:r w:rsidR="00E33C37">
        <w:rPr>
          <w:b/>
          <w:u w:val="single"/>
        </w:rPr>
        <w:t>)</w:t>
      </w:r>
    </w:p>
    <w:p w:rsidR="00E33C37" w:rsidRDefault="00E33C37" w:rsidP="00590744">
      <w:pPr>
        <w:jc w:val="both"/>
        <w:rPr>
          <w:b/>
          <w:u w:val="single"/>
        </w:rPr>
      </w:pPr>
    </w:p>
    <w:p w:rsidR="009C536E" w:rsidRPr="00E33C37" w:rsidRDefault="008603C9" w:rsidP="00590744">
      <w:pPr>
        <w:jc w:val="both"/>
        <w:rPr>
          <w:b/>
          <w:u w:val="single"/>
        </w:rPr>
      </w:pPr>
      <w:r w:rsidRPr="009917D7">
        <w:rPr>
          <w:sz w:val="20"/>
        </w:rPr>
        <w:t>NA</w:t>
      </w:r>
      <w:r w:rsidR="009C536E">
        <w:rPr>
          <w:sz w:val="20"/>
        </w:rPr>
        <w:br w:type="page"/>
      </w:r>
    </w:p>
    <w:p w:rsidR="009C536E" w:rsidRDefault="009C536E" w:rsidP="001A7357">
      <w:pPr>
        <w:jc w:val="both"/>
        <w:rPr>
          <w:sz w:val="20"/>
        </w:rPr>
      </w:pPr>
    </w:p>
    <w:p w:rsidR="009C536E" w:rsidRPr="00347387" w:rsidRDefault="009C536E" w:rsidP="00567B2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0" w:name="_Toc416772035"/>
      <w:r w:rsidRPr="00347387">
        <w:rPr>
          <w:bCs/>
          <w:iCs/>
          <w:szCs w:val="28"/>
        </w:rPr>
        <w:t>FG</w:t>
      </w:r>
      <w:r>
        <w:rPr>
          <w:bCs/>
          <w:iCs/>
          <w:szCs w:val="28"/>
        </w:rPr>
        <w:t>-RICE</w:t>
      </w:r>
      <w:r w:rsidR="0054567E">
        <w:rPr>
          <w:bCs/>
          <w:iCs/>
          <w:szCs w:val="28"/>
        </w:rPr>
        <w:t>-MACT4Z</w:t>
      </w:r>
      <w:bookmarkEnd w:id="90"/>
    </w:p>
    <w:p w:rsidR="009C536E" w:rsidRPr="00EE02F9" w:rsidRDefault="009C536E" w:rsidP="00567B2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9C536E" w:rsidRPr="00F30023" w:rsidRDefault="009C536E" w:rsidP="00567B2C">
      <w:pPr>
        <w:rPr>
          <w:sz w:val="20"/>
        </w:rPr>
      </w:pPr>
    </w:p>
    <w:p w:rsidR="009C536E" w:rsidRPr="00F30023" w:rsidRDefault="009C536E" w:rsidP="00567B2C">
      <w:pPr>
        <w:rPr>
          <w:sz w:val="20"/>
        </w:rPr>
      </w:pPr>
    </w:p>
    <w:p w:rsidR="00567B2C" w:rsidRDefault="00567B2C" w:rsidP="00567B2C">
      <w:pPr>
        <w:jc w:val="both"/>
        <w:rPr>
          <w:b/>
          <w:u w:val="single"/>
        </w:rPr>
      </w:pPr>
      <w:r>
        <w:rPr>
          <w:b/>
          <w:u w:val="single"/>
        </w:rPr>
        <w:t>DESCRIPTION</w:t>
      </w:r>
    </w:p>
    <w:p w:rsidR="00F44415" w:rsidRDefault="00F44415" w:rsidP="00567B2C">
      <w:pPr>
        <w:jc w:val="both"/>
        <w:rPr>
          <w:b/>
          <w:u w:val="single"/>
        </w:rPr>
      </w:pPr>
    </w:p>
    <w:p w:rsidR="00F44415" w:rsidRDefault="00F44415" w:rsidP="00567B2C">
      <w:pPr>
        <w:jc w:val="both"/>
        <w:rPr>
          <w:b/>
          <w:u w:val="single"/>
        </w:rPr>
      </w:pPr>
      <w:r>
        <w:rPr>
          <w:sz w:val="20"/>
        </w:rPr>
        <w:t>Each existing emergency stationary reciprocating internal combustion engine (RICE) as identified within 40 CFR Part 63, Subpart ZZZZ, 63.6590(a)(1) and is exempt from the requirements of Rule 201 pursuant to Rules 282(b) or 285(g).</w:t>
      </w:r>
    </w:p>
    <w:p w:rsidR="00567B2C" w:rsidRDefault="00567B2C" w:rsidP="00567B2C">
      <w:pPr>
        <w:jc w:val="both"/>
        <w:rPr>
          <w:b/>
          <w:sz w:val="20"/>
        </w:rPr>
      </w:pPr>
    </w:p>
    <w:p w:rsidR="00275B76" w:rsidRPr="00275B76" w:rsidRDefault="00275B76" w:rsidP="00567B2C">
      <w:pPr>
        <w:jc w:val="both"/>
        <w:rPr>
          <w:sz w:val="20"/>
        </w:rPr>
      </w:pPr>
      <w:r w:rsidRPr="00275B76">
        <w:rPr>
          <w:sz w:val="20"/>
        </w:rPr>
        <w:t>C</w:t>
      </w:r>
      <w:r>
        <w:rPr>
          <w:sz w:val="20"/>
        </w:rPr>
        <w:t>ompliance date – May 3, 2013</w:t>
      </w:r>
      <w:r w:rsidR="00F44415">
        <w:rPr>
          <w:sz w:val="20"/>
        </w:rPr>
        <w:t>,</w:t>
      </w:r>
      <w:r>
        <w:rPr>
          <w:sz w:val="20"/>
        </w:rPr>
        <w:t xml:space="preserve"> for CI Engines</w:t>
      </w:r>
    </w:p>
    <w:p w:rsidR="00275B76" w:rsidRDefault="00275B76" w:rsidP="00567B2C">
      <w:pPr>
        <w:jc w:val="both"/>
        <w:rPr>
          <w:b/>
          <w:sz w:val="20"/>
        </w:rPr>
      </w:pPr>
    </w:p>
    <w:p w:rsidR="00567B2C" w:rsidRDefault="00567B2C" w:rsidP="00567B2C">
      <w:pPr>
        <w:jc w:val="both"/>
        <w:rPr>
          <w:sz w:val="20"/>
        </w:rPr>
      </w:pPr>
      <w:r>
        <w:rPr>
          <w:b/>
          <w:sz w:val="20"/>
        </w:rPr>
        <w:t>Emission Unit:</w:t>
      </w:r>
      <w:r>
        <w:rPr>
          <w:sz w:val="20"/>
        </w:rPr>
        <w:t xml:space="preserve">  EUFIREPUMP</w:t>
      </w:r>
    </w:p>
    <w:p w:rsidR="00567B2C" w:rsidRDefault="00567B2C" w:rsidP="00567B2C">
      <w:pPr>
        <w:jc w:val="both"/>
        <w:rPr>
          <w:sz w:val="20"/>
        </w:rPr>
      </w:pPr>
    </w:p>
    <w:p w:rsidR="00567B2C" w:rsidRDefault="00567B2C" w:rsidP="00567B2C">
      <w:pPr>
        <w:jc w:val="both"/>
        <w:rPr>
          <w:b/>
        </w:rPr>
      </w:pPr>
      <w:r>
        <w:rPr>
          <w:b/>
          <w:u w:val="single"/>
        </w:rPr>
        <w:t>POLLUTION CONTROL EQUIPMENT</w:t>
      </w:r>
    </w:p>
    <w:p w:rsidR="00567B2C" w:rsidRDefault="00567B2C" w:rsidP="00567B2C">
      <w:pPr>
        <w:jc w:val="both"/>
        <w:rPr>
          <w:b/>
        </w:rPr>
      </w:pPr>
    </w:p>
    <w:p w:rsidR="00567B2C" w:rsidRDefault="00567B2C" w:rsidP="00567B2C">
      <w:pPr>
        <w:jc w:val="both"/>
        <w:rPr>
          <w:b/>
          <w:sz w:val="20"/>
          <w:u w:val="single"/>
        </w:rPr>
      </w:pPr>
      <w:r>
        <w:rPr>
          <w:sz w:val="20"/>
        </w:rPr>
        <w:t>NA</w:t>
      </w:r>
    </w:p>
    <w:p w:rsidR="00567B2C" w:rsidRDefault="00567B2C" w:rsidP="00567B2C">
      <w:pPr>
        <w:rPr>
          <w:sz w:val="20"/>
        </w:rPr>
      </w:pPr>
    </w:p>
    <w:p w:rsidR="00567B2C" w:rsidRDefault="00567B2C" w:rsidP="00567B2C">
      <w:pPr>
        <w:jc w:val="both"/>
        <w:rPr>
          <w:b/>
        </w:rPr>
      </w:pPr>
      <w:r>
        <w:rPr>
          <w:b/>
        </w:rPr>
        <w:t xml:space="preserve">I.  </w:t>
      </w:r>
      <w:r>
        <w:rPr>
          <w:b/>
          <w:u w:val="single"/>
        </w:rPr>
        <w:t>EMISSION LIMIT(S)</w:t>
      </w:r>
    </w:p>
    <w:p w:rsidR="00567B2C" w:rsidRDefault="00567B2C" w:rsidP="00567B2C">
      <w:pPr>
        <w:jc w:val="both"/>
        <w:rPr>
          <w:b/>
        </w:rPr>
      </w:pPr>
    </w:p>
    <w:p w:rsidR="00567B2C" w:rsidRDefault="00567B2C" w:rsidP="00567B2C">
      <w:pPr>
        <w:jc w:val="both"/>
        <w:rPr>
          <w:b/>
          <w:sz w:val="20"/>
          <w:u w:val="single"/>
        </w:rPr>
      </w:pPr>
      <w:r>
        <w:rPr>
          <w:sz w:val="20"/>
        </w:rPr>
        <w:t>NA</w:t>
      </w:r>
    </w:p>
    <w:p w:rsidR="00567B2C" w:rsidRDefault="00567B2C" w:rsidP="00567B2C">
      <w:pPr>
        <w:jc w:val="both"/>
        <w:rPr>
          <w:sz w:val="20"/>
        </w:rPr>
      </w:pPr>
    </w:p>
    <w:p w:rsidR="00567B2C" w:rsidRDefault="00567B2C" w:rsidP="00567B2C">
      <w:pPr>
        <w:jc w:val="both"/>
        <w:rPr>
          <w:b/>
          <w:u w:val="single"/>
        </w:rPr>
      </w:pPr>
      <w:r>
        <w:rPr>
          <w:b/>
        </w:rPr>
        <w:t xml:space="preserve">II.  </w:t>
      </w:r>
      <w:r>
        <w:rPr>
          <w:b/>
          <w:u w:val="single"/>
        </w:rPr>
        <w:t>MATERIAL LIMIT(S)</w:t>
      </w:r>
    </w:p>
    <w:p w:rsidR="00567B2C" w:rsidRDefault="00567B2C" w:rsidP="00567B2C">
      <w:pPr>
        <w:jc w:val="both"/>
        <w:rPr>
          <w:sz w:val="20"/>
        </w:rPr>
      </w:pPr>
    </w:p>
    <w:p w:rsidR="00567B2C" w:rsidRPr="00275B76" w:rsidRDefault="00275B76" w:rsidP="00275B76">
      <w:pPr>
        <w:tabs>
          <w:tab w:val="num" w:pos="360"/>
        </w:tabs>
        <w:jc w:val="both"/>
        <w:rPr>
          <w:sz w:val="20"/>
        </w:rPr>
      </w:pPr>
      <w:r w:rsidRPr="00275B76">
        <w:rPr>
          <w:sz w:val="20"/>
        </w:rPr>
        <w:t>NA</w:t>
      </w:r>
    </w:p>
    <w:p w:rsidR="00567B2C" w:rsidRDefault="00567B2C" w:rsidP="00567B2C">
      <w:pPr>
        <w:jc w:val="both"/>
        <w:rPr>
          <w:sz w:val="20"/>
        </w:rPr>
      </w:pPr>
    </w:p>
    <w:p w:rsidR="00567B2C" w:rsidRDefault="00567B2C" w:rsidP="00567B2C">
      <w:pPr>
        <w:jc w:val="both"/>
        <w:rPr>
          <w:b/>
          <w:u w:val="single"/>
        </w:rPr>
      </w:pPr>
      <w:r>
        <w:rPr>
          <w:b/>
        </w:rPr>
        <w:t xml:space="preserve">III.  </w:t>
      </w:r>
      <w:r>
        <w:rPr>
          <w:b/>
          <w:u w:val="single"/>
        </w:rPr>
        <w:t xml:space="preserve">PROCESS/OPERATIONAL RESTRICTION(S) </w:t>
      </w:r>
    </w:p>
    <w:p w:rsidR="00567B2C" w:rsidRDefault="00567B2C" w:rsidP="00567B2C">
      <w:pPr>
        <w:jc w:val="both"/>
        <w:rPr>
          <w:sz w:val="20"/>
        </w:rPr>
      </w:pPr>
    </w:p>
    <w:p w:rsidR="00275B76" w:rsidRPr="00275B76" w:rsidRDefault="00275B76" w:rsidP="005567F6">
      <w:pPr>
        <w:pStyle w:val="ListParagraph"/>
        <w:numPr>
          <w:ilvl w:val="0"/>
          <w:numId w:val="87"/>
        </w:numPr>
        <w:jc w:val="both"/>
        <w:rPr>
          <w:sz w:val="20"/>
        </w:rPr>
      </w:pPr>
      <w:r w:rsidRPr="00275B76">
        <w:rPr>
          <w:sz w:val="20"/>
        </w:rPr>
        <w:t xml:space="preserve">The permittee shall operate and maintain any affected RICE,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C20891">
        <w:rPr>
          <w:b/>
          <w:sz w:val="20"/>
        </w:rPr>
        <w:t>(</w:t>
      </w:r>
      <w:r w:rsidRPr="00275B76">
        <w:rPr>
          <w:b/>
          <w:sz w:val="20"/>
        </w:rPr>
        <w:t>40 CFR 63.6605(b))</w:t>
      </w:r>
    </w:p>
    <w:p w:rsidR="00275B76" w:rsidRDefault="00275B76" w:rsidP="004E72CC">
      <w:pPr>
        <w:tabs>
          <w:tab w:val="left" w:pos="2407"/>
        </w:tabs>
        <w:ind w:firstLine="2400"/>
        <w:jc w:val="both"/>
        <w:rPr>
          <w:sz w:val="20"/>
        </w:rPr>
      </w:pPr>
    </w:p>
    <w:p w:rsidR="00567B2C" w:rsidRPr="00275B76" w:rsidRDefault="00275B76" w:rsidP="005567F6">
      <w:pPr>
        <w:numPr>
          <w:ilvl w:val="0"/>
          <w:numId w:val="87"/>
        </w:numPr>
        <w:jc w:val="both"/>
        <w:rPr>
          <w:sz w:val="20"/>
        </w:rPr>
      </w:pPr>
      <w:r w:rsidRPr="00275B76">
        <w:rPr>
          <w:sz w:val="20"/>
        </w:rPr>
        <w:t>The permittee shall operate each existing emergency stationary according to the requirements in paragraphs below:</w:t>
      </w:r>
      <w:r w:rsidR="00567B2C" w:rsidRPr="00275B76">
        <w:rPr>
          <w:sz w:val="20"/>
        </w:rPr>
        <w:t xml:space="preserve"> </w:t>
      </w:r>
    </w:p>
    <w:p w:rsidR="00567B2C" w:rsidRPr="00275B76" w:rsidRDefault="00567B2C" w:rsidP="005567F6">
      <w:pPr>
        <w:numPr>
          <w:ilvl w:val="1"/>
          <w:numId w:val="87"/>
        </w:numPr>
        <w:jc w:val="both"/>
        <w:rPr>
          <w:sz w:val="20"/>
        </w:rPr>
      </w:pPr>
      <w:r w:rsidRPr="00275B76">
        <w:rPr>
          <w:sz w:val="20"/>
        </w:rPr>
        <w:t xml:space="preserve">There is no time limit on the use of emergency </w:t>
      </w:r>
      <w:r w:rsidR="00275B76" w:rsidRPr="00275B76">
        <w:rPr>
          <w:sz w:val="20"/>
        </w:rPr>
        <w:t>stationary RICE</w:t>
      </w:r>
      <w:r w:rsidRPr="00275B76">
        <w:rPr>
          <w:sz w:val="20"/>
        </w:rPr>
        <w:t xml:space="preserve"> in emergency situations.</w:t>
      </w:r>
      <w:r w:rsidR="00275B76" w:rsidRPr="00275B76">
        <w:rPr>
          <w:sz w:val="20"/>
        </w:rPr>
        <w:t xml:space="preserve">  </w:t>
      </w:r>
      <w:r w:rsidR="00275B76" w:rsidRPr="00275B76">
        <w:rPr>
          <w:b/>
          <w:sz w:val="20"/>
        </w:rPr>
        <w:t>(40 CFR 63.6640(f)(1))</w:t>
      </w:r>
      <w:r w:rsidR="00275B76" w:rsidRPr="00275B76">
        <w:rPr>
          <w:sz w:val="20"/>
        </w:rPr>
        <w:t xml:space="preserve"> </w:t>
      </w:r>
    </w:p>
    <w:p w:rsidR="00DA3360" w:rsidRPr="00DA3360" w:rsidRDefault="00567B2C" w:rsidP="005567F6">
      <w:pPr>
        <w:numPr>
          <w:ilvl w:val="1"/>
          <w:numId w:val="87"/>
        </w:numPr>
        <w:jc w:val="both"/>
        <w:rPr>
          <w:sz w:val="20"/>
        </w:rPr>
      </w:pPr>
      <w:r w:rsidRPr="00DA3360">
        <w:rPr>
          <w:sz w:val="20"/>
        </w:rPr>
        <w:t xml:space="preserve">The permittee may operate each </w:t>
      </w:r>
      <w:r w:rsidR="00DA3360" w:rsidRPr="00DA3360">
        <w:rPr>
          <w:sz w:val="20"/>
        </w:rPr>
        <w:t xml:space="preserve">emergency stationary RICE </w:t>
      </w:r>
      <w:r w:rsidRPr="00DA3360">
        <w:rPr>
          <w:sz w:val="20"/>
        </w:rPr>
        <w:t>for a maximum of 100 hours per calendar year</w:t>
      </w:r>
      <w:r w:rsidR="00DA3360" w:rsidRPr="00DA3360">
        <w:rPr>
          <w:sz w:val="20"/>
        </w:rPr>
        <w:t xml:space="preserve"> for any of the following purpose</w:t>
      </w:r>
      <w:r w:rsidR="007B3127">
        <w:rPr>
          <w:sz w:val="20"/>
        </w:rPr>
        <w:t>s-</w:t>
      </w:r>
      <w:r w:rsidR="00DA3360" w:rsidRPr="00DA3360">
        <w:rPr>
          <w:sz w:val="20"/>
        </w:rPr>
        <w:t>:</w:t>
      </w:r>
      <w:r w:rsidRPr="00DA3360">
        <w:rPr>
          <w:sz w:val="20"/>
        </w:rPr>
        <w:t xml:space="preserve">  </w:t>
      </w:r>
    </w:p>
    <w:p w:rsidR="00567B2C" w:rsidRPr="00DA3360" w:rsidRDefault="00DA3360" w:rsidP="005567F6">
      <w:pPr>
        <w:numPr>
          <w:ilvl w:val="2"/>
          <w:numId w:val="87"/>
        </w:numPr>
        <w:jc w:val="both"/>
        <w:rPr>
          <w:sz w:val="20"/>
        </w:rPr>
      </w:pPr>
      <w:r w:rsidRPr="00DA3360">
        <w:rPr>
          <w:sz w:val="20"/>
        </w:rPr>
        <w:t>F</w:t>
      </w:r>
      <w:r w:rsidR="00567B2C" w:rsidRPr="00DA3360">
        <w:rPr>
          <w:sz w:val="20"/>
        </w:rPr>
        <w:t xml:space="preserve">or maintenance checks and readiness testing, provided that the tests are recommended by Federal, State or local government, the manufacturer, the vendor, the regional transmission </w:t>
      </w:r>
      <w:r w:rsidRPr="00DA3360">
        <w:rPr>
          <w:sz w:val="20"/>
        </w:rPr>
        <w:t>authority</w:t>
      </w:r>
      <w:r w:rsidR="00567B2C" w:rsidRPr="00DA3360">
        <w:rPr>
          <w:sz w:val="20"/>
        </w:rPr>
        <w:t xml:space="preserve">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w:t>
      </w:r>
      <w:r w:rsidRPr="00DA3360">
        <w:rPr>
          <w:sz w:val="20"/>
        </w:rPr>
        <w:t>F</w:t>
      </w:r>
      <w:r w:rsidR="00567B2C" w:rsidRPr="00DA3360">
        <w:rPr>
          <w:sz w:val="20"/>
        </w:rPr>
        <w:t xml:space="preserve">ederal, </w:t>
      </w:r>
      <w:r w:rsidRPr="00DA3360">
        <w:rPr>
          <w:sz w:val="20"/>
        </w:rPr>
        <w:t>S</w:t>
      </w:r>
      <w:r w:rsidR="00567B2C" w:rsidRPr="00DA3360">
        <w:rPr>
          <w:sz w:val="20"/>
        </w:rPr>
        <w:t>tate, or local standards require maintenance and testing of emergency RICE beyond 100 hours per calendar year.</w:t>
      </w:r>
      <w:r w:rsidRPr="00DA3360">
        <w:rPr>
          <w:sz w:val="20"/>
        </w:rPr>
        <w:t xml:space="preserve">  </w:t>
      </w:r>
      <w:r w:rsidRPr="00DA3360">
        <w:rPr>
          <w:b/>
          <w:sz w:val="20"/>
        </w:rPr>
        <w:t>(40 CFR 63.6640(f)(2)(i))</w:t>
      </w:r>
    </w:p>
    <w:p w:rsidR="00567B2C" w:rsidRPr="00DA3360" w:rsidRDefault="00567B2C" w:rsidP="005567F6">
      <w:pPr>
        <w:numPr>
          <w:ilvl w:val="1"/>
          <w:numId w:val="87"/>
        </w:numPr>
        <w:jc w:val="both"/>
        <w:rPr>
          <w:sz w:val="20"/>
        </w:rPr>
      </w:pPr>
      <w:r w:rsidRPr="00DA3360">
        <w:rPr>
          <w:sz w:val="20"/>
        </w:rPr>
        <w:t xml:space="preserve">The permittee may operate each </w:t>
      </w:r>
      <w:r w:rsidR="00DA3360" w:rsidRPr="00DA3360">
        <w:rPr>
          <w:sz w:val="20"/>
        </w:rPr>
        <w:t xml:space="preserve">emergency stationary RICE </w:t>
      </w:r>
      <w:r w:rsidRPr="00DA3360">
        <w:rPr>
          <w:sz w:val="20"/>
        </w:rPr>
        <w:t xml:space="preserve">up to 50 hours per year in non-emergency situations, but these 50 hours of operation are counted towards the 100 hours per calendar year </w:t>
      </w:r>
      <w:r w:rsidR="00DA3360" w:rsidRPr="00DA3360">
        <w:rPr>
          <w:sz w:val="20"/>
        </w:rPr>
        <w:t>operation provided for maintenance and testing SC III.2.b.</w:t>
      </w:r>
      <w:r w:rsidRPr="00DA3360">
        <w:rPr>
          <w:sz w:val="20"/>
        </w:rPr>
        <w:t xml:space="preserve">  The 50 hours per year for non-emergency situations cannot be used for peak shaving or non-emergency demand response, or to generate income for a facility </w:t>
      </w:r>
      <w:r w:rsidRPr="00DA3360">
        <w:rPr>
          <w:sz w:val="20"/>
        </w:rPr>
        <w:lastRenderedPageBreak/>
        <w:t xml:space="preserve">to supply power to an electric grid or otherwise supply power as part of a financial arrangement with another entity. </w:t>
      </w:r>
      <w:r w:rsidRPr="00DA3360">
        <w:rPr>
          <w:b/>
          <w:sz w:val="20"/>
        </w:rPr>
        <w:t>(40 CFR 63.6640(f)</w:t>
      </w:r>
      <w:r w:rsidR="00DA3360" w:rsidRPr="00DA3360">
        <w:rPr>
          <w:b/>
          <w:sz w:val="20"/>
        </w:rPr>
        <w:t>(4)</w:t>
      </w:r>
      <w:r w:rsidRPr="00DA3360">
        <w:rPr>
          <w:b/>
          <w:sz w:val="20"/>
        </w:rPr>
        <w:t>)</w:t>
      </w:r>
    </w:p>
    <w:p w:rsidR="00DA3360" w:rsidRPr="004E72CC" w:rsidRDefault="00DA3360" w:rsidP="00DA3360">
      <w:pPr>
        <w:pStyle w:val="ListParagraph"/>
        <w:ind w:left="360" w:hanging="360"/>
        <w:rPr>
          <w:rFonts w:cs="Arial"/>
          <w:sz w:val="20"/>
        </w:rPr>
      </w:pPr>
    </w:p>
    <w:p w:rsidR="00DA3360" w:rsidRPr="00C20891" w:rsidRDefault="00DA3360" w:rsidP="005567F6">
      <w:pPr>
        <w:numPr>
          <w:ilvl w:val="0"/>
          <w:numId w:val="87"/>
        </w:numPr>
        <w:jc w:val="both"/>
        <w:rPr>
          <w:sz w:val="20"/>
        </w:rPr>
      </w:pPr>
      <w:r w:rsidRPr="00C20891">
        <w:rPr>
          <w:sz w:val="20"/>
        </w:rPr>
        <w:t xml:space="preserve">The permittee shall </w:t>
      </w:r>
      <w:r w:rsidR="00C20891" w:rsidRPr="00C20891">
        <w:rPr>
          <w:sz w:val="20"/>
        </w:rPr>
        <w:t xml:space="preserve">comply with </w:t>
      </w:r>
      <w:r w:rsidRPr="00C20891">
        <w:rPr>
          <w:sz w:val="20"/>
        </w:rPr>
        <w:t>the following</w:t>
      </w:r>
      <w:r w:rsidR="00C20891" w:rsidRPr="00C20891">
        <w:rPr>
          <w:sz w:val="20"/>
        </w:rPr>
        <w:t xml:space="preserve"> requirements, for each existing emergency stationary RICE, by </w:t>
      </w:r>
      <w:r w:rsidR="00113372">
        <w:rPr>
          <w:sz w:val="20"/>
        </w:rPr>
        <w:t>the applicable compliance date</w:t>
      </w:r>
      <w:r w:rsidR="00C20891" w:rsidRPr="00C20891">
        <w:rPr>
          <w:sz w:val="20"/>
        </w:rPr>
        <w:t xml:space="preserve"> </w:t>
      </w:r>
      <w:r w:rsidR="00C20891" w:rsidRPr="00C20891">
        <w:rPr>
          <w:b/>
          <w:sz w:val="20"/>
        </w:rPr>
        <w:t>(40 CFR 63.6603 and Table 2d)</w:t>
      </w:r>
      <w:r w:rsidR="00113372">
        <w:rPr>
          <w:sz w:val="20"/>
        </w:rPr>
        <w:t>:</w:t>
      </w:r>
    </w:p>
    <w:p w:rsidR="00C20891" w:rsidRPr="00C20891" w:rsidRDefault="00C20891" w:rsidP="005567F6">
      <w:pPr>
        <w:numPr>
          <w:ilvl w:val="1"/>
          <w:numId w:val="87"/>
        </w:numPr>
        <w:jc w:val="both"/>
        <w:rPr>
          <w:sz w:val="20"/>
        </w:rPr>
      </w:pPr>
      <w:r w:rsidRPr="00C20891">
        <w:rPr>
          <w:sz w:val="20"/>
        </w:rPr>
        <w:t xml:space="preserve">For CI engines: </w:t>
      </w:r>
    </w:p>
    <w:p w:rsidR="00DA3360" w:rsidRPr="00C20891" w:rsidRDefault="00DA3360" w:rsidP="005567F6">
      <w:pPr>
        <w:numPr>
          <w:ilvl w:val="2"/>
          <w:numId w:val="87"/>
        </w:numPr>
        <w:jc w:val="both"/>
        <w:rPr>
          <w:sz w:val="20"/>
        </w:rPr>
      </w:pPr>
      <w:r w:rsidRPr="00C20891">
        <w:rPr>
          <w:sz w:val="20"/>
        </w:rPr>
        <w:t>Change oil and filter every 500 hours of operation or annually, whichever comes first</w:t>
      </w:r>
      <w:r w:rsidR="00C20891" w:rsidRPr="00C20891">
        <w:rPr>
          <w:sz w:val="20"/>
        </w:rPr>
        <w:t>, except as allowed in SC III.</w:t>
      </w:r>
      <w:r w:rsidR="007B3127">
        <w:rPr>
          <w:sz w:val="20"/>
        </w:rPr>
        <w:t>4</w:t>
      </w:r>
      <w:r w:rsidR="00C20891" w:rsidRPr="00C20891">
        <w:rPr>
          <w:sz w:val="20"/>
        </w:rPr>
        <w:t>.</w:t>
      </w:r>
      <w:r w:rsidRPr="00C20891">
        <w:rPr>
          <w:sz w:val="20"/>
        </w:rPr>
        <w:t xml:space="preserve">  </w:t>
      </w:r>
    </w:p>
    <w:p w:rsidR="00DA3360" w:rsidRPr="00C20891" w:rsidRDefault="00DA3360" w:rsidP="005567F6">
      <w:pPr>
        <w:numPr>
          <w:ilvl w:val="2"/>
          <w:numId w:val="87"/>
        </w:numPr>
        <w:jc w:val="both"/>
        <w:rPr>
          <w:sz w:val="20"/>
        </w:rPr>
      </w:pPr>
      <w:r w:rsidRPr="00C20891">
        <w:rPr>
          <w:sz w:val="20"/>
        </w:rPr>
        <w:t xml:space="preserve">Inspect air </w:t>
      </w:r>
      <w:r w:rsidR="00C20891" w:rsidRPr="00C20891">
        <w:rPr>
          <w:sz w:val="20"/>
        </w:rPr>
        <w:t>clean</w:t>
      </w:r>
      <w:r w:rsidRPr="00C20891">
        <w:rPr>
          <w:sz w:val="20"/>
        </w:rPr>
        <w:t>er every 1,000 hours of operation or annually, whichever comes first</w:t>
      </w:r>
      <w:r w:rsidR="00C20891" w:rsidRPr="00C20891">
        <w:rPr>
          <w:sz w:val="20"/>
        </w:rPr>
        <w:t>, and replace as necessary</w:t>
      </w:r>
      <w:r w:rsidRPr="00C20891">
        <w:rPr>
          <w:sz w:val="20"/>
        </w:rPr>
        <w:t xml:space="preserve">. </w:t>
      </w:r>
    </w:p>
    <w:p w:rsidR="00DA3360" w:rsidRPr="00C20891" w:rsidRDefault="00DA3360" w:rsidP="005567F6">
      <w:pPr>
        <w:numPr>
          <w:ilvl w:val="2"/>
          <w:numId w:val="87"/>
        </w:numPr>
        <w:jc w:val="both"/>
        <w:rPr>
          <w:sz w:val="20"/>
        </w:rPr>
      </w:pPr>
      <w:r w:rsidRPr="00C20891">
        <w:rPr>
          <w:sz w:val="20"/>
        </w:rPr>
        <w:t xml:space="preserve">Inspect all hoses and belts every 500 hours of operation or annually, whichever comes first, and replace as necessary. </w:t>
      </w:r>
    </w:p>
    <w:p w:rsidR="00DA3360" w:rsidRPr="004E72CC" w:rsidRDefault="00DA3360" w:rsidP="00C20891">
      <w:pPr>
        <w:jc w:val="both"/>
        <w:rPr>
          <w:sz w:val="20"/>
        </w:rPr>
      </w:pPr>
    </w:p>
    <w:p w:rsidR="00C20891" w:rsidRPr="004E72CC" w:rsidRDefault="00C20891" w:rsidP="005567F6">
      <w:pPr>
        <w:pStyle w:val="ListParagraph"/>
        <w:numPr>
          <w:ilvl w:val="0"/>
          <w:numId w:val="87"/>
        </w:numPr>
        <w:jc w:val="both"/>
        <w:rPr>
          <w:sz w:val="20"/>
        </w:rPr>
      </w:pPr>
      <w:r w:rsidRPr="004E72CC">
        <w:rPr>
          <w:sz w:val="20"/>
        </w:rPr>
        <w:t>The permittee may utilize an oil analysis program in order to extend the specified oil change requirement in 40 CFR 63.6603 and as listed in SC III.2.  The oil analysis program must be performed at the same frequency as oil changes are required.  The analysis program must analyze the parameters and keep recor</w:t>
      </w:r>
      <w:r w:rsidR="004E72CC" w:rsidRPr="004E72CC">
        <w:rPr>
          <w:sz w:val="20"/>
        </w:rPr>
        <w:t>d</w:t>
      </w:r>
      <w:r w:rsidRPr="004E72CC">
        <w:rPr>
          <w:sz w:val="20"/>
        </w:rPr>
        <w:t xml:space="preserve">s as required in 40 CFR 63.6625(i) for CI engines or </w:t>
      </w:r>
      <w:r w:rsidR="0054567E">
        <w:rPr>
          <w:sz w:val="20"/>
        </w:rPr>
        <w:t>i</w:t>
      </w:r>
      <w:r w:rsidRPr="004E72CC">
        <w:rPr>
          <w:sz w:val="20"/>
        </w:rPr>
        <w:t xml:space="preserve">40 CFR 63.6625(j) for SI engines.  </w:t>
      </w:r>
      <w:r w:rsidRPr="004E72CC">
        <w:rPr>
          <w:b/>
          <w:sz w:val="20"/>
        </w:rPr>
        <w:t xml:space="preserve">(40 CFR 63.6625(i) </w:t>
      </w:r>
      <w:r w:rsidR="00113372">
        <w:rPr>
          <w:b/>
          <w:sz w:val="20"/>
        </w:rPr>
        <w:t>and</w:t>
      </w:r>
      <w:r w:rsidRPr="004E72CC">
        <w:rPr>
          <w:b/>
          <w:sz w:val="20"/>
        </w:rPr>
        <w:t xml:space="preserve"> (j))</w:t>
      </w:r>
    </w:p>
    <w:p w:rsidR="00C20891" w:rsidRPr="004E72CC" w:rsidRDefault="00C20891" w:rsidP="00C20891">
      <w:pPr>
        <w:jc w:val="both"/>
        <w:rPr>
          <w:sz w:val="20"/>
        </w:rPr>
      </w:pPr>
    </w:p>
    <w:p w:rsidR="00567B2C" w:rsidRPr="00147A4A" w:rsidRDefault="00567B2C" w:rsidP="00567B2C">
      <w:pPr>
        <w:jc w:val="both"/>
        <w:rPr>
          <w:b/>
          <w:u w:val="single"/>
        </w:rPr>
      </w:pPr>
      <w:r w:rsidRPr="00147A4A">
        <w:rPr>
          <w:b/>
        </w:rPr>
        <w:t xml:space="preserve">IV.  </w:t>
      </w:r>
      <w:r w:rsidRPr="00147A4A">
        <w:rPr>
          <w:b/>
          <w:u w:val="single"/>
        </w:rPr>
        <w:t>DESIGN/EQUIPMENT PARAMETER(S)</w:t>
      </w:r>
    </w:p>
    <w:p w:rsidR="00567B2C" w:rsidRPr="00147A4A" w:rsidRDefault="00567B2C" w:rsidP="00567B2C">
      <w:pPr>
        <w:jc w:val="both"/>
        <w:rPr>
          <w:b/>
          <w:sz w:val="20"/>
          <w:u w:val="single"/>
        </w:rPr>
      </w:pPr>
    </w:p>
    <w:p w:rsidR="00567B2C" w:rsidRDefault="00567B2C" w:rsidP="005567F6">
      <w:pPr>
        <w:numPr>
          <w:ilvl w:val="0"/>
          <w:numId w:val="83"/>
        </w:numPr>
        <w:ind w:left="360"/>
        <w:jc w:val="both"/>
        <w:rPr>
          <w:rFonts w:cs="Arial"/>
          <w:b/>
          <w:sz w:val="20"/>
        </w:rPr>
      </w:pPr>
      <w:r w:rsidRPr="00147A4A">
        <w:rPr>
          <w:rFonts w:cs="Arial"/>
          <w:sz w:val="20"/>
        </w:rPr>
        <w:t xml:space="preserve">The permittee shall </w:t>
      </w:r>
      <w:r w:rsidR="00147A4A" w:rsidRPr="00147A4A">
        <w:rPr>
          <w:rFonts w:cs="Arial"/>
          <w:sz w:val="20"/>
        </w:rPr>
        <w:t xml:space="preserve">equip and maintain each existing </w:t>
      </w:r>
      <w:r w:rsidR="00147A4A" w:rsidRPr="00147A4A">
        <w:rPr>
          <w:sz w:val="20"/>
        </w:rPr>
        <w:t>emergency stationary RICE with</w:t>
      </w:r>
      <w:r w:rsidRPr="00147A4A">
        <w:rPr>
          <w:rFonts w:cs="Arial"/>
          <w:sz w:val="20"/>
        </w:rPr>
        <w:t xml:space="preserve"> a non-resettable hour meter.  </w:t>
      </w:r>
      <w:r w:rsidRPr="00147A4A">
        <w:rPr>
          <w:rFonts w:cs="Arial"/>
          <w:b/>
          <w:sz w:val="20"/>
        </w:rPr>
        <w:t>(40 CFR 63.6625(f))</w:t>
      </w:r>
    </w:p>
    <w:p w:rsidR="00147A4A" w:rsidRPr="00147A4A" w:rsidRDefault="00147A4A" w:rsidP="00147A4A">
      <w:pPr>
        <w:jc w:val="both"/>
        <w:rPr>
          <w:rFonts w:cs="Arial"/>
          <w:b/>
          <w:sz w:val="20"/>
        </w:rPr>
      </w:pPr>
    </w:p>
    <w:p w:rsidR="00147A4A" w:rsidRPr="00147A4A" w:rsidRDefault="00147A4A" w:rsidP="005567F6">
      <w:pPr>
        <w:numPr>
          <w:ilvl w:val="0"/>
          <w:numId w:val="83"/>
        </w:numPr>
        <w:ind w:left="360"/>
        <w:jc w:val="both"/>
        <w:rPr>
          <w:rFonts w:cs="Arial"/>
          <w:sz w:val="20"/>
        </w:rPr>
      </w:pPr>
      <w:r w:rsidRPr="00147A4A">
        <w:rPr>
          <w:rFonts w:cs="Arial"/>
          <w:sz w:val="20"/>
        </w:rPr>
        <w:t xml:space="preserve">The permittee </w:t>
      </w:r>
      <w:r>
        <w:rPr>
          <w:rFonts w:cs="Arial"/>
          <w:sz w:val="20"/>
        </w:rPr>
        <w:t xml:space="preserve">shall operate and maintain the </w:t>
      </w:r>
      <w:r>
        <w:rPr>
          <w:sz w:val="20"/>
        </w:rPr>
        <w:t xml:space="preserve">stationary RICE and after-treatment control device (if any) according to the manufacturer’s emission-related written instructions or develop you own maintenance plan which must provide to the extent practicable for the maintenance and operation for the engine in a manner consistent with good air pollution control practice for minimizing emissions.  </w:t>
      </w:r>
      <w:r w:rsidRPr="00147A4A">
        <w:rPr>
          <w:b/>
          <w:sz w:val="20"/>
        </w:rPr>
        <w:t>(40 CFR 63.6625(e),</w:t>
      </w:r>
      <w:r w:rsidRPr="00147A4A">
        <w:rPr>
          <w:sz w:val="20"/>
        </w:rPr>
        <w:t xml:space="preserve"> </w:t>
      </w:r>
      <w:r>
        <w:rPr>
          <w:b/>
          <w:sz w:val="20"/>
        </w:rPr>
        <w:t>40 CFR 63.6640(a), Table 6)</w:t>
      </w:r>
      <w:r>
        <w:rPr>
          <w:sz w:val="20"/>
        </w:rPr>
        <w:t xml:space="preserve"> </w:t>
      </w:r>
    </w:p>
    <w:p w:rsidR="00567B2C" w:rsidRDefault="00567B2C" w:rsidP="00567B2C">
      <w:pPr>
        <w:jc w:val="both"/>
        <w:rPr>
          <w:sz w:val="20"/>
        </w:rPr>
      </w:pPr>
    </w:p>
    <w:p w:rsidR="00567B2C" w:rsidRPr="00F07AA8" w:rsidRDefault="00567B2C" w:rsidP="00567B2C">
      <w:pPr>
        <w:jc w:val="both"/>
        <w:rPr>
          <w:b/>
        </w:rPr>
      </w:pPr>
      <w:r w:rsidRPr="00F07AA8">
        <w:rPr>
          <w:b/>
        </w:rPr>
        <w:t xml:space="preserve">V.  </w:t>
      </w:r>
      <w:r w:rsidRPr="00F07AA8">
        <w:rPr>
          <w:b/>
          <w:u w:val="single"/>
        </w:rPr>
        <w:t>TESTING/SAMPLING</w:t>
      </w:r>
    </w:p>
    <w:p w:rsidR="00F44415" w:rsidRPr="00F07AA8" w:rsidRDefault="00F44415" w:rsidP="00F44415">
      <w:pPr>
        <w:jc w:val="both"/>
        <w:rPr>
          <w:sz w:val="20"/>
        </w:rPr>
      </w:pPr>
      <w:r w:rsidRPr="00F07AA8">
        <w:rPr>
          <w:sz w:val="20"/>
        </w:rPr>
        <w:t xml:space="preserve">Records shall be maintained on file for a period of five years.  </w:t>
      </w:r>
      <w:r w:rsidRPr="00F07AA8">
        <w:rPr>
          <w:b/>
          <w:sz w:val="20"/>
        </w:rPr>
        <w:t>(R 336.1213(3)(b)(ii))</w:t>
      </w:r>
    </w:p>
    <w:p w:rsidR="00567B2C" w:rsidRPr="00F07AA8" w:rsidRDefault="00567B2C" w:rsidP="00567B2C">
      <w:pPr>
        <w:jc w:val="both"/>
        <w:rPr>
          <w:b/>
        </w:rPr>
      </w:pPr>
    </w:p>
    <w:p w:rsidR="00567B2C" w:rsidRPr="00F07AA8" w:rsidRDefault="00147A4A" w:rsidP="005567F6">
      <w:pPr>
        <w:pStyle w:val="ListParagraph"/>
        <w:numPr>
          <w:ilvl w:val="0"/>
          <w:numId w:val="88"/>
        </w:numPr>
        <w:ind w:left="360"/>
        <w:jc w:val="both"/>
        <w:rPr>
          <w:b/>
          <w:sz w:val="20"/>
          <w:u w:val="single"/>
        </w:rPr>
      </w:pPr>
      <w:r w:rsidRPr="00F07AA8">
        <w:rPr>
          <w:sz w:val="20"/>
        </w:rPr>
        <w:t xml:space="preserve">If using the oil analysis program for CI Engine(s), the permittee shall test for Total Base Number, viscosity and percent water content.  </w:t>
      </w:r>
      <w:r w:rsidR="00F07AA8" w:rsidRPr="00F07AA8">
        <w:rPr>
          <w:b/>
          <w:sz w:val="20"/>
        </w:rPr>
        <w:t>(40 CFR 63.6625(i))</w:t>
      </w:r>
    </w:p>
    <w:p w:rsidR="00567B2C" w:rsidRPr="00F07AA8" w:rsidRDefault="00567B2C" w:rsidP="00567B2C">
      <w:pPr>
        <w:jc w:val="both"/>
        <w:rPr>
          <w:sz w:val="20"/>
        </w:rPr>
      </w:pPr>
    </w:p>
    <w:p w:rsidR="00567B2C" w:rsidRPr="00F07AA8" w:rsidRDefault="00567B2C" w:rsidP="00567B2C">
      <w:pPr>
        <w:jc w:val="both"/>
      </w:pPr>
      <w:r w:rsidRPr="00F07AA8">
        <w:rPr>
          <w:b/>
        </w:rPr>
        <w:t xml:space="preserve">VI.  </w:t>
      </w:r>
      <w:r w:rsidRPr="00F07AA8">
        <w:rPr>
          <w:b/>
          <w:u w:val="single"/>
        </w:rPr>
        <w:t>MONITORING/RECORDKEEPING</w:t>
      </w:r>
    </w:p>
    <w:p w:rsidR="00567B2C" w:rsidRPr="00F07AA8" w:rsidRDefault="00567B2C" w:rsidP="00567B2C">
      <w:pPr>
        <w:jc w:val="both"/>
        <w:rPr>
          <w:sz w:val="20"/>
        </w:rPr>
      </w:pPr>
      <w:r w:rsidRPr="00F07AA8">
        <w:rPr>
          <w:sz w:val="20"/>
        </w:rPr>
        <w:t xml:space="preserve">Records shall be maintained on file for a period of five years.  </w:t>
      </w:r>
      <w:r w:rsidRPr="00F07AA8">
        <w:rPr>
          <w:b/>
          <w:sz w:val="20"/>
        </w:rPr>
        <w:t>(R 336.1213(3)(b)(ii))</w:t>
      </w:r>
    </w:p>
    <w:p w:rsidR="00567B2C" w:rsidRPr="00F07AA8" w:rsidRDefault="00567B2C" w:rsidP="00567B2C">
      <w:pPr>
        <w:jc w:val="both"/>
        <w:rPr>
          <w:sz w:val="20"/>
        </w:rPr>
      </w:pPr>
    </w:p>
    <w:p w:rsidR="00F07AA8" w:rsidRPr="00E76A41" w:rsidRDefault="00F07AA8" w:rsidP="005567F6">
      <w:pPr>
        <w:pStyle w:val="ListParagraph"/>
        <w:numPr>
          <w:ilvl w:val="0"/>
          <w:numId w:val="89"/>
        </w:numPr>
        <w:jc w:val="both"/>
        <w:rPr>
          <w:sz w:val="20"/>
        </w:rPr>
      </w:pPr>
      <w:r w:rsidRPr="00E76A41">
        <w:rPr>
          <w:sz w:val="20"/>
        </w:rPr>
        <w:t xml:space="preserve">The permittee shall keep all records required by 40 CFR 63.6655 (except 63.6655(c)).  </w:t>
      </w:r>
      <w:r w:rsidRPr="00E76A41">
        <w:rPr>
          <w:b/>
          <w:sz w:val="20"/>
        </w:rPr>
        <w:t>(40 CFR 63.6655(a))</w:t>
      </w:r>
    </w:p>
    <w:p w:rsidR="00F07AA8" w:rsidRDefault="00F07AA8" w:rsidP="00E76A41">
      <w:pPr>
        <w:jc w:val="both"/>
        <w:rPr>
          <w:sz w:val="20"/>
        </w:rPr>
      </w:pPr>
    </w:p>
    <w:p w:rsidR="00F07AA8" w:rsidRPr="00E76A41" w:rsidRDefault="00F07AA8" w:rsidP="005567F6">
      <w:pPr>
        <w:pStyle w:val="ListParagraph"/>
        <w:numPr>
          <w:ilvl w:val="0"/>
          <w:numId w:val="89"/>
        </w:numPr>
        <w:jc w:val="both"/>
        <w:rPr>
          <w:sz w:val="20"/>
        </w:rPr>
      </w:pPr>
      <w:r w:rsidRPr="00E76A41">
        <w:rPr>
          <w:sz w:val="20"/>
        </w:rPr>
        <w:t>The permittee shall maintain, at a minimum, the following records by the applicable compliance date:</w:t>
      </w:r>
    </w:p>
    <w:p w:rsidR="00F07AA8" w:rsidRPr="00E76A41" w:rsidRDefault="00F07AA8" w:rsidP="005567F6">
      <w:pPr>
        <w:pStyle w:val="ListParagraph"/>
        <w:numPr>
          <w:ilvl w:val="1"/>
          <w:numId w:val="89"/>
        </w:numPr>
        <w:jc w:val="both"/>
        <w:rPr>
          <w:sz w:val="20"/>
        </w:rPr>
      </w:pPr>
      <w:r w:rsidRPr="00E76A41">
        <w:rPr>
          <w:sz w:val="20"/>
        </w:rPr>
        <w:t xml:space="preserve">A copy of each notification and report that is submitted to comply with 40 CFR Part 63, Subpart ZZZZ and the documentation supporting each notification and report.  </w:t>
      </w:r>
      <w:r w:rsidRPr="00E76A41">
        <w:rPr>
          <w:b/>
          <w:sz w:val="20"/>
        </w:rPr>
        <w:t>(40 CFR 63.6655(a)(1))</w:t>
      </w:r>
    </w:p>
    <w:p w:rsidR="00F07AA8" w:rsidRPr="00E76A41" w:rsidRDefault="00F07AA8" w:rsidP="005567F6">
      <w:pPr>
        <w:pStyle w:val="ListParagraph"/>
        <w:numPr>
          <w:ilvl w:val="1"/>
          <w:numId w:val="89"/>
        </w:numPr>
        <w:jc w:val="both"/>
        <w:rPr>
          <w:sz w:val="20"/>
        </w:rPr>
      </w:pPr>
      <w:r w:rsidRPr="00E76A41">
        <w:rPr>
          <w:sz w:val="20"/>
        </w:rPr>
        <w:t xml:space="preserve">Records of the occurrence and duration of each malfunction of operation (i.e. process equipment) or the air pollution control and monitoring equipment.  </w:t>
      </w:r>
      <w:r w:rsidRPr="00E76A41">
        <w:rPr>
          <w:b/>
          <w:sz w:val="20"/>
        </w:rPr>
        <w:t>(40 CFR 63.6655(a)(2))</w:t>
      </w:r>
    </w:p>
    <w:p w:rsidR="00F07AA8" w:rsidRPr="00E76A41" w:rsidRDefault="00F07AA8" w:rsidP="005567F6">
      <w:pPr>
        <w:pStyle w:val="ListParagraph"/>
        <w:numPr>
          <w:ilvl w:val="1"/>
          <w:numId w:val="89"/>
        </w:numPr>
        <w:jc w:val="both"/>
        <w:rPr>
          <w:sz w:val="20"/>
        </w:rPr>
      </w:pPr>
      <w:r w:rsidRPr="00E76A41">
        <w:rPr>
          <w:sz w:val="20"/>
        </w:rPr>
        <w:t xml:space="preserve">Records of all required maintenance performed on the air pollution control and monitoring equipment.  </w:t>
      </w:r>
      <w:r w:rsidRPr="00E76A41">
        <w:rPr>
          <w:b/>
          <w:sz w:val="20"/>
        </w:rPr>
        <w:t>(40 CFR 63.6655(a)(4))</w:t>
      </w:r>
    </w:p>
    <w:p w:rsidR="00F07AA8" w:rsidRPr="00E76A41" w:rsidRDefault="00F07AA8" w:rsidP="005567F6">
      <w:pPr>
        <w:pStyle w:val="ListParagraph"/>
        <w:numPr>
          <w:ilvl w:val="1"/>
          <w:numId w:val="89"/>
        </w:numPr>
        <w:jc w:val="both"/>
        <w:rPr>
          <w:sz w:val="20"/>
        </w:rPr>
      </w:pPr>
      <w:r w:rsidRPr="00E76A41">
        <w:rPr>
          <w:sz w:val="20"/>
        </w:rPr>
        <w:t xml:space="preserve">Records of actions taken during periods of malfunction to minimize emissions in accordance with 40 CFR 63.6605(b), including corrective actions to restore malfunctioning process and air pollution control and monitoring equipment to its normal or usual manner of operation.  </w:t>
      </w:r>
      <w:r w:rsidRPr="00E76A41">
        <w:rPr>
          <w:b/>
          <w:sz w:val="20"/>
        </w:rPr>
        <w:t>(40 CFR 63.6655(a)(5))</w:t>
      </w:r>
    </w:p>
    <w:p w:rsidR="00F07AA8" w:rsidRPr="00173D1D" w:rsidRDefault="00F07AA8" w:rsidP="00E76A41">
      <w:pPr>
        <w:ind w:left="360"/>
        <w:jc w:val="both"/>
        <w:rPr>
          <w:sz w:val="20"/>
        </w:rPr>
      </w:pPr>
    </w:p>
    <w:p w:rsidR="00173D1D" w:rsidRPr="00E76A41" w:rsidRDefault="00173D1D" w:rsidP="005567F6">
      <w:pPr>
        <w:pStyle w:val="ListParagraph"/>
        <w:numPr>
          <w:ilvl w:val="0"/>
          <w:numId w:val="89"/>
        </w:numPr>
        <w:tabs>
          <w:tab w:val="left" w:pos="360"/>
        </w:tabs>
        <w:jc w:val="both"/>
        <w:rPr>
          <w:rFonts w:cs="Arial"/>
          <w:sz w:val="20"/>
        </w:rPr>
      </w:pPr>
      <w:r w:rsidRPr="00E76A41">
        <w:rPr>
          <w:rFonts w:cs="Arial"/>
          <w:sz w:val="20"/>
        </w:rPr>
        <w:t xml:space="preserve">The permittee shall keep records as required in SC IV.2 to show continuous compliance with each emission or operating limit that applies.  </w:t>
      </w:r>
      <w:r w:rsidRPr="00E76A41">
        <w:rPr>
          <w:b/>
          <w:sz w:val="20"/>
        </w:rPr>
        <w:t>(40 CFR 63.6655(d), 63.6660)</w:t>
      </w:r>
    </w:p>
    <w:p w:rsidR="00173D1D" w:rsidRPr="00173D1D" w:rsidRDefault="00173D1D" w:rsidP="00E76A41">
      <w:pPr>
        <w:tabs>
          <w:tab w:val="left" w:pos="360"/>
        </w:tabs>
        <w:jc w:val="both"/>
        <w:rPr>
          <w:rFonts w:cs="Arial"/>
          <w:sz w:val="20"/>
        </w:rPr>
      </w:pPr>
    </w:p>
    <w:p w:rsidR="00173D1D" w:rsidRPr="00E76A41" w:rsidRDefault="00173D1D" w:rsidP="005567F6">
      <w:pPr>
        <w:pStyle w:val="ListParagraph"/>
        <w:numPr>
          <w:ilvl w:val="0"/>
          <w:numId w:val="89"/>
        </w:numPr>
        <w:tabs>
          <w:tab w:val="left" w:pos="360"/>
        </w:tabs>
        <w:jc w:val="both"/>
        <w:rPr>
          <w:rFonts w:cs="Arial"/>
          <w:sz w:val="20"/>
        </w:rPr>
      </w:pPr>
      <w:r w:rsidRPr="00E76A41">
        <w:rPr>
          <w:rFonts w:cs="Arial"/>
          <w:sz w:val="20"/>
        </w:rPr>
        <w:t xml:space="preserve">The permittee shall keep records of the maintenance conducted on </w:t>
      </w:r>
      <w:r w:rsidRPr="00E76A41">
        <w:rPr>
          <w:sz w:val="20"/>
        </w:rPr>
        <w:t xml:space="preserve">the stationary RICE in order </w:t>
      </w:r>
      <w:r w:rsidRPr="00E76A41">
        <w:rPr>
          <w:rFonts w:cs="Arial"/>
          <w:sz w:val="20"/>
        </w:rPr>
        <w:t xml:space="preserve">to demonstrate that the permittee operated and maintained the </w:t>
      </w:r>
      <w:r w:rsidRPr="00E76A41">
        <w:rPr>
          <w:sz w:val="20"/>
        </w:rPr>
        <w:t>stationary RICE and after-treatment control device (if any) according to the permittee’s maintenance plan.</w:t>
      </w:r>
      <w:r w:rsidRPr="00E76A41">
        <w:rPr>
          <w:rFonts w:cs="Arial"/>
          <w:sz w:val="20"/>
        </w:rPr>
        <w:t xml:space="preserve"> </w:t>
      </w:r>
      <w:r w:rsidRPr="00E76A41">
        <w:rPr>
          <w:rFonts w:cs="Arial"/>
          <w:b/>
          <w:sz w:val="20"/>
        </w:rPr>
        <w:t>(40 CFR 63.6655(e), 40 CFR 63.6660)</w:t>
      </w:r>
    </w:p>
    <w:p w:rsidR="00173D1D" w:rsidRPr="00173D1D" w:rsidRDefault="00173D1D" w:rsidP="00E76A41">
      <w:pPr>
        <w:tabs>
          <w:tab w:val="left" w:pos="360"/>
        </w:tabs>
        <w:jc w:val="both"/>
        <w:rPr>
          <w:rFonts w:cs="Arial"/>
          <w:sz w:val="20"/>
        </w:rPr>
      </w:pPr>
    </w:p>
    <w:p w:rsidR="00173D1D" w:rsidRPr="00E76A41" w:rsidRDefault="00567B2C" w:rsidP="005567F6">
      <w:pPr>
        <w:pStyle w:val="ListParagraph"/>
        <w:numPr>
          <w:ilvl w:val="0"/>
          <w:numId w:val="89"/>
        </w:numPr>
        <w:tabs>
          <w:tab w:val="left" w:pos="360"/>
        </w:tabs>
        <w:jc w:val="both"/>
        <w:rPr>
          <w:rFonts w:cs="Arial"/>
          <w:sz w:val="20"/>
        </w:rPr>
      </w:pPr>
      <w:r w:rsidRPr="00E76A41">
        <w:rPr>
          <w:rFonts w:cs="Arial"/>
          <w:sz w:val="20"/>
        </w:rPr>
        <w:t xml:space="preserve">The permittee shall </w:t>
      </w:r>
      <w:r w:rsidR="00173D1D" w:rsidRPr="00E76A41">
        <w:rPr>
          <w:rFonts w:cs="Arial"/>
          <w:sz w:val="20"/>
        </w:rPr>
        <w:t>keep records</w:t>
      </w:r>
      <w:r w:rsidRPr="00E76A41">
        <w:rPr>
          <w:rFonts w:cs="Arial"/>
          <w:sz w:val="20"/>
        </w:rPr>
        <w:t xml:space="preserve"> of the hours of operation </w:t>
      </w:r>
      <w:r w:rsidR="00173D1D" w:rsidRPr="00E76A41">
        <w:rPr>
          <w:rFonts w:cs="Arial"/>
          <w:sz w:val="20"/>
        </w:rPr>
        <w:t>of the</w:t>
      </w:r>
      <w:r w:rsidRPr="00E76A41">
        <w:rPr>
          <w:rFonts w:cs="Arial"/>
          <w:sz w:val="20"/>
        </w:rPr>
        <w:t xml:space="preserve"> engine </w:t>
      </w:r>
      <w:r w:rsidR="00173D1D" w:rsidRPr="00E76A41">
        <w:rPr>
          <w:rFonts w:cs="Arial"/>
          <w:sz w:val="20"/>
        </w:rPr>
        <w:t>that is recorded through</w:t>
      </w:r>
      <w:r w:rsidRPr="00E76A41">
        <w:rPr>
          <w:rFonts w:cs="Arial"/>
          <w:sz w:val="20"/>
        </w:rPr>
        <w:t xml:space="preserve"> the non-resettable hour meter</w:t>
      </w:r>
      <w:r w:rsidR="00173D1D" w:rsidRPr="00E76A41">
        <w:rPr>
          <w:rFonts w:cs="Arial"/>
          <w:sz w:val="20"/>
        </w:rPr>
        <w:t>.</w:t>
      </w:r>
      <w:r w:rsidRPr="00E76A41">
        <w:rPr>
          <w:rFonts w:cs="Arial"/>
          <w:sz w:val="20"/>
        </w:rPr>
        <w:t xml:space="preserve"> </w:t>
      </w:r>
      <w:r w:rsidR="00113372">
        <w:rPr>
          <w:rFonts w:cs="Arial"/>
          <w:sz w:val="20"/>
        </w:rPr>
        <w:t xml:space="preserve"> The permittee must document</w:t>
      </w:r>
      <w:r w:rsidR="00173D1D" w:rsidRPr="00E76A41">
        <w:rPr>
          <w:rFonts w:cs="Arial"/>
          <w:sz w:val="20"/>
        </w:rPr>
        <w:t xml:space="preserve"> </w:t>
      </w:r>
      <w:r w:rsidR="00AB465E" w:rsidRPr="00E76A41">
        <w:rPr>
          <w:rFonts w:cs="Arial"/>
          <w:b/>
          <w:sz w:val="20"/>
        </w:rPr>
        <w:t>(40 CFR 63.6655(f), 40 CFR 63.6660)</w:t>
      </w:r>
      <w:r w:rsidR="00113372">
        <w:rPr>
          <w:rFonts w:cs="Arial"/>
          <w:sz w:val="20"/>
        </w:rPr>
        <w:t>:</w:t>
      </w:r>
    </w:p>
    <w:p w:rsidR="00173D1D" w:rsidRPr="00E76A41" w:rsidRDefault="00173D1D" w:rsidP="005567F6">
      <w:pPr>
        <w:pStyle w:val="ListParagraph"/>
        <w:numPr>
          <w:ilvl w:val="1"/>
          <w:numId w:val="89"/>
        </w:numPr>
        <w:tabs>
          <w:tab w:val="left" w:pos="360"/>
        </w:tabs>
        <w:jc w:val="both"/>
        <w:rPr>
          <w:rFonts w:cs="Arial"/>
          <w:sz w:val="20"/>
        </w:rPr>
      </w:pPr>
      <w:r w:rsidRPr="00E76A41">
        <w:rPr>
          <w:rFonts w:cs="Arial"/>
          <w:sz w:val="20"/>
        </w:rPr>
        <w:t>Ho</w:t>
      </w:r>
      <w:r w:rsidR="00567B2C" w:rsidRPr="00E76A41">
        <w:rPr>
          <w:rFonts w:cs="Arial"/>
          <w:sz w:val="20"/>
        </w:rPr>
        <w:t>w many hours are spent for emergency operation</w:t>
      </w:r>
      <w:r w:rsidRPr="00E76A41">
        <w:rPr>
          <w:rFonts w:cs="Arial"/>
          <w:sz w:val="20"/>
        </w:rPr>
        <w:t>.</w:t>
      </w:r>
    </w:p>
    <w:p w:rsidR="00173D1D" w:rsidRPr="00E76A41" w:rsidRDefault="00173D1D" w:rsidP="005567F6">
      <w:pPr>
        <w:pStyle w:val="ListParagraph"/>
        <w:numPr>
          <w:ilvl w:val="1"/>
          <w:numId w:val="89"/>
        </w:numPr>
        <w:tabs>
          <w:tab w:val="left" w:pos="360"/>
        </w:tabs>
        <w:jc w:val="both"/>
        <w:rPr>
          <w:rFonts w:cs="Arial"/>
          <w:sz w:val="20"/>
        </w:rPr>
      </w:pPr>
      <w:r w:rsidRPr="00E76A41">
        <w:rPr>
          <w:rFonts w:cs="Arial"/>
          <w:sz w:val="20"/>
        </w:rPr>
        <w:t>W</w:t>
      </w:r>
      <w:r w:rsidR="00567B2C" w:rsidRPr="00E76A41">
        <w:rPr>
          <w:rFonts w:cs="Arial"/>
          <w:sz w:val="20"/>
        </w:rPr>
        <w:t xml:space="preserve">hat classified the operation as </w:t>
      </w:r>
      <w:r w:rsidR="007B3127">
        <w:rPr>
          <w:rFonts w:cs="Arial"/>
          <w:sz w:val="20"/>
        </w:rPr>
        <w:t xml:space="preserve">an </w:t>
      </w:r>
      <w:r w:rsidR="00567B2C" w:rsidRPr="00E76A41">
        <w:rPr>
          <w:rFonts w:cs="Arial"/>
          <w:sz w:val="20"/>
        </w:rPr>
        <w:t>emergency</w:t>
      </w:r>
      <w:r w:rsidRPr="00E76A41">
        <w:rPr>
          <w:rFonts w:cs="Arial"/>
          <w:sz w:val="20"/>
        </w:rPr>
        <w:t>.</w:t>
      </w:r>
    </w:p>
    <w:p w:rsidR="00567B2C" w:rsidRPr="00AB465E" w:rsidRDefault="00173D1D" w:rsidP="00AB465E">
      <w:pPr>
        <w:pStyle w:val="ListParagraph"/>
        <w:numPr>
          <w:ilvl w:val="1"/>
          <w:numId w:val="89"/>
        </w:numPr>
        <w:tabs>
          <w:tab w:val="left" w:pos="360"/>
        </w:tabs>
        <w:jc w:val="both"/>
        <w:rPr>
          <w:rFonts w:cs="Arial"/>
          <w:sz w:val="20"/>
        </w:rPr>
      </w:pPr>
      <w:r w:rsidRPr="00E76A41">
        <w:rPr>
          <w:rFonts w:cs="Arial"/>
          <w:sz w:val="20"/>
        </w:rPr>
        <w:t>H</w:t>
      </w:r>
      <w:r w:rsidR="00567B2C" w:rsidRPr="00E76A41">
        <w:rPr>
          <w:rFonts w:cs="Arial"/>
          <w:sz w:val="20"/>
        </w:rPr>
        <w:t xml:space="preserve">ow many hours are </w:t>
      </w:r>
      <w:r w:rsidRPr="00E76A41">
        <w:rPr>
          <w:rFonts w:cs="Arial"/>
          <w:sz w:val="20"/>
        </w:rPr>
        <w:t xml:space="preserve">spent </w:t>
      </w:r>
      <w:r w:rsidR="00567B2C" w:rsidRPr="00E76A41">
        <w:rPr>
          <w:rFonts w:cs="Arial"/>
          <w:sz w:val="20"/>
        </w:rPr>
        <w:t>for non-emergency operation</w:t>
      </w:r>
      <w:r w:rsidR="00E76A41" w:rsidRPr="00E76A41">
        <w:rPr>
          <w:rFonts w:cs="Arial"/>
          <w:sz w:val="20"/>
        </w:rPr>
        <w:t>.</w:t>
      </w:r>
    </w:p>
    <w:p w:rsidR="00567B2C" w:rsidRPr="00E76A41" w:rsidRDefault="00567B2C" w:rsidP="00567B2C">
      <w:pPr>
        <w:ind w:left="360" w:hanging="360"/>
        <w:jc w:val="both"/>
        <w:rPr>
          <w:sz w:val="20"/>
        </w:rPr>
      </w:pPr>
    </w:p>
    <w:p w:rsidR="00567B2C" w:rsidRPr="00E76A41" w:rsidRDefault="00567B2C" w:rsidP="00567B2C">
      <w:pPr>
        <w:jc w:val="both"/>
        <w:rPr>
          <w:b/>
          <w:u w:val="single"/>
        </w:rPr>
      </w:pPr>
      <w:r w:rsidRPr="00E76A41">
        <w:rPr>
          <w:b/>
        </w:rPr>
        <w:t xml:space="preserve">VII.  </w:t>
      </w:r>
      <w:r w:rsidRPr="00E76A41">
        <w:rPr>
          <w:b/>
          <w:u w:val="single"/>
        </w:rPr>
        <w:t>REPORTING</w:t>
      </w:r>
    </w:p>
    <w:p w:rsidR="00567B2C" w:rsidRPr="00E76A41" w:rsidRDefault="00567B2C" w:rsidP="00567B2C">
      <w:pPr>
        <w:jc w:val="both"/>
        <w:rPr>
          <w:sz w:val="20"/>
        </w:rPr>
      </w:pPr>
    </w:p>
    <w:p w:rsidR="00567B2C" w:rsidRPr="00112B25" w:rsidRDefault="00567B2C" w:rsidP="005567F6">
      <w:pPr>
        <w:pStyle w:val="ListParagraph"/>
        <w:numPr>
          <w:ilvl w:val="0"/>
          <w:numId w:val="84"/>
        </w:numPr>
        <w:ind w:left="360"/>
        <w:jc w:val="both"/>
        <w:rPr>
          <w:b/>
          <w:sz w:val="20"/>
        </w:rPr>
      </w:pPr>
      <w:r w:rsidRPr="00112B25">
        <w:rPr>
          <w:sz w:val="20"/>
        </w:rPr>
        <w:t xml:space="preserve">Prompt reporting of deviations pursuant to General Conditions 21 and 22 of Part A.  </w:t>
      </w:r>
      <w:r w:rsidRPr="00112B25">
        <w:rPr>
          <w:b/>
          <w:sz w:val="20"/>
        </w:rPr>
        <w:t>(R 336.1213(3)(c)(ii))</w:t>
      </w:r>
    </w:p>
    <w:p w:rsidR="00567B2C" w:rsidRPr="00112B25" w:rsidRDefault="00567B2C" w:rsidP="00567B2C">
      <w:pPr>
        <w:ind w:left="360" w:hanging="360"/>
        <w:jc w:val="both"/>
        <w:rPr>
          <w:sz w:val="20"/>
        </w:rPr>
      </w:pPr>
    </w:p>
    <w:p w:rsidR="00567B2C" w:rsidRPr="00112B25" w:rsidRDefault="00567B2C" w:rsidP="005567F6">
      <w:pPr>
        <w:pStyle w:val="ListParagraph"/>
        <w:numPr>
          <w:ilvl w:val="0"/>
          <w:numId w:val="84"/>
        </w:numPr>
        <w:ind w:left="360"/>
        <w:jc w:val="both"/>
        <w:rPr>
          <w:b/>
          <w:sz w:val="20"/>
        </w:rPr>
      </w:pPr>
      <w:r w:rsidRPr="00112B25">
        <w:rPr>
          <w:sz w:val="20"/>
        </w:rPr>
        <w:t>Semiannual reporting of monitoring and deviations pursuant to General Condition 23 of Part A.  The report shall be postmarked or</w:t>
      </w:r>
      <w:r w:rsidRPr="00112B25">
        <w:rPr>
          <w:b/>
          <w:i/>
          <w:sz w:val="20"/>
        </w:rPr>
        <w:t xml:space="preserve"> </w:t>
      </w:r>
      <w:r w:rsidRPr="00112B25">
        <w:rPr>
          <w:sz w:val="20"/>
        </w:rPr>
        <w:t xml:space="preserve">received by the appropriate AQD District Office by March 15 for reporting period July 1 to December 31 and September 15 for reporting period January 1 to June 30.  </w:t>
      </w:r>
      <w:r w:rsidRPr="00112B25">
        <w:rPr>
          <w:b/>
          <w:sz w:val="20"/>
        </w:rPr>
        <w:t>(R 336.1213(3)(c)(i))</w:t>
      </w:r>
    </w:p>
    <w:p w:rsidR="00567B2C" w:rsidRPr="00112B25" w:rsidRDefault="00567B2C" w:rsidP="00567B2C">
      <w:pPr>
        <w:ind w:left="360" w:hanging="360"/>
        <w:jc w:val="both"/>
        <w:rPr>
          <w:sz w:val="20"/>
        </w:rPr>
      </w:pPr>
    </w:p>
    <w:p w:rsidR="00567B2C" w:rsidRPr="00112B25" w:rsidRDefault="00567B2C" w:rsidP="005567F6">
      <w:pPr>
        <w:pStyle w:val="ListParagraph"/>
        <w:numPr>
          <w:ilvl w:val="0"/>
          <w:numId w:val="84"/>
        </w:numPr>
        <w:ind w:left="360"/>
        <w:jc w:val="both"/>
        <w:rPr>
          <w:sz w:val="20"/>
        </w:rPr>
      </w:pPr>
      <w:r w:rsidRPr="00112B25">
        <w:rPr>
          <w:sz w:val="20"/>
        </w:rPr>
        <w:t>Annual certification of compliance pursuant to General Conditions 19 and 20 of Part A.  The report shall be postmarked or</w:t>
      </w:r>
      <w:r w:rsidRPr="00112B25">
        <w:rPr>
          <w:b/>
          <w:i/>
          <w:sz w:val="20"/>
        </w:rPr>
        <w:t xml:space="preserve"> </w:t>
      </w:r>
      <w:r w:rsidRPr="00112B25">
        <w:rPr>
          <w:sz w:val="20"/>
        </w:rPr>
        <w:t xml:space="preserve">received by the appropriate AQD District Office by March 15 for the previous calendar year.  </w:t>
      </w:r>
      <w:r w:rsidRPr="00112B25">
        <w:rPr>
          <w:b/>
          <w:sz w:val="20"/>
        </w:rPr>
        <w:t>(R 336.1213(4)(c))</w:t>
      </w:r>
    </w:p>
    <w:p w:rsidR="00567B2C" w:rsidRPr="00112B25" w:rsidRDefault="00567B2C" w:rsidP="00567B2C">
      <w:pPr>
        <w:ind w:left="360" w:right="72" w:hanging="360"/>
        <w:jc w:val="both"/>
        <w:rPr>
          <w:rFonts w:cs="Arial"/>
          <w:sz w:val="20"/>
        </w:rPr>
      </w:pPr>
    </w:p>
    <w:p w:rsidR="00567B2C" w:rsidRPr="00112B25" w:rsidRDefault="00567B2C" w:rsidP="00567B2C">
      <w:pPr>
        <w:jc w:val="both"/>
        <w:rPr>
          <w:rFonts w:cs="Arial"/>
          <w:b/>
          <w:sz w:val="20"/>
        </w:rPr>
      </w:pPr>
      <w:r w:rsidRPr="00112B25">
        <w:rPr>
          <w:rFonts w:cs="Arial"/>
          <w:b/>
          <w:sz w:val="20"/>
        </w:rPr>
        <w:t>See Appendix 8</w:t>
      </w:r>
    </w:p>
    <w:p w:rsidR="00567B2C" w:rsidRPr="00112B25" w:rsidRDefault="00567B2C" w:rsidP="00567B2C">
      <w:pPr>
        <w:jc w:val="both"/>
        <w:rPr>
          <w:rFonts w:cs="Arial"/>
          <w:b/>
          <w:sz w:val="20"/>
        </w:rPr>
      </w:pPr>
    </w:p>
    <w:p w:rsidR="00567B2C" w:rsidRPr="00112B25" w:rsidRDefault="00567B2C" w:rsidP="00567B2C">
      <w:pPr>
        <w:jc w:val="both"/>
        <w:rPr>
          <w:b/>
        </w:rPr>
      </w:pPr>
      <w:r w:rsidRPr="00112B25">
        <w:rPr>
          <w:b/>
        </w:rPr>
        <w:t xml:space="preserve">VIII.  </w:t>
      </w:r>
      <w:r w:rsidRPr="00112B25">
        <w:rPr>
          <w:b/>
          <w:u w:val="single"/>
        </w:rPr>
        <w:t>STACK/VENT RESTRICTION(S)</w:t>
      </w:r>
    </w:p>
    <w:p w:rsidR="00567B2C" w:rsidRPr="00112B25" w:rsidRDefault="00567B2C" w:rsidP="00567B2C">
      <w:pPr>
        <w:jc w:val="both"/>
        <w:rPr>
          <w:b/>
        </w:rPr>
      </w:pPr>
    </w:p>
    <w:p w:rsidR="00567B2C" w:rsidRPr="00F44415" w:rsidRDefault="00567B2C" w:rsidP="00567B2C">
      <w:pPr>
        <w:jc w:val="both"/>
        <w:rPr>
          <w:sz w:val="20"/>
        </w:rPr>
      </w:pPr>
      <w:r w:rsidRPr="00F44415">
        <w:rPr>
          <w:sz w:val="20"/>
        </w:rPr>
        <w:t>NA</w:t>
      </w:r>
    </w:p>
    <w:p w:rsidR="00567B2C" w:rsidRPr="00112B25" w:rsidRDefault="00567B2C" w:rsidP="00567B2C">
      <w:pPr>
        <w:jc w:val="both"/>
        <w:rPr>
          <w:rFonts w:cs="Arial"/>
          <w:sz w:val="20"/>
        </w:rPr>
      </w:pPr>
    </w:p>
    <w:p w:rsidR="00567B2C" w:rsidRPr="00112B25" w:rsidRDefault="00567B2C" w:rsidP="00567B2C">
      <w:pPr>
        <w:jc w:val="both"/>
      </w:pPr>
      <w:r w:rsidRPr="00112B25">
        <w:rPr>
          <w:b/>
        </w:rPr>
        <w:t xml:space="preserve">IX.  </w:t>
      </w:r>
      <w:r w:rsidRPr="00112B25">
        <w:rPr>
          <w:b/>
          <w:u w:val="single"/>
        </w:rPr>
        <w:t>OTHER REQUIREMENT(S)</w:t>
      </w:r>
    </w:p>
    <w:p w:rsidR="00567B2C" w:rsidRPr="00112B25" w:rsidRDefault="00567B2C" w:rsidP="00567B2C">
      <w:pPr>
        <w:jc w:val="both"/>
        <w:rPr>
          <w:sz w:val="20"/>
        </w:rPr>
      </w:pPr>
    </w:p>
    <w:p w:rsidR="00567B2C" w:rsidRPr="0054567E" w:rsidRDefault="00567B2C" w:rsidP="005567F6">
      <w:pPr>
        <w:numPr>
          <w:ilvl w:val="0"/>
          <w:numId w:val="85"/>
        </w:numPr>
        <w:jc w:val="both"/>
        <w:rPr>
          <w:sz w:val="20"/>
        </w:rPr>
      </w:pPr>
      <w:r w:rsidRPr="0054567E">
        <w:rPr>
          <w:rFonts w:cs="Arial"/>
          <w:sz w:val="20"/>
        </w:rPr>
        <w:t xml:space="preserve">The permittee shall comply with all applicable provisions of the National Emission Standards for Hazardous Air Pollutants, as specified in 40 CFR Part 63, Subpart A and Subpart ZZZZ </w:t>
      </w:r>
      <w:r w:rsidR="00112B25" w:rsidRPr="0054567E">
        <w:rPr>
          <w:rFonts w:cs="Arial"/>
          <w:sz w:val="20"/>
        </w:rPr>
        <w:t>as they apply to FG-RICE</w:t>
      </w:r>
      <w:r w:rsidR="0054567E">
        <w:rPr>
          <w:rFonts w:cs="Arial"/>
          <w:sz w:val="20"/>
        </w:rPr>
        <w:t>-MACT4Z</w:t>
      </w:r>
      <w:r w:rsidR="00112B25" w:rsidRPr="0054567E">
        <w:rPr>
          <w:rFonts w:cs="Arial"/>
          <w:sz w:val="20"/>
        </w:rPr>
        <w:t>.  The permittee may choose an alternative compliance method not listed in FG-RICE</w:t>
      </w:r>
      <w:r w:rsidR="0054567E">
        <w:rPr>
          <w:rFonts w:cs="Arial"/>
          <w:sz w:val="20"/>
        </w:rPr>
        <w:t>-MACT4Z</w:t>
      </w:r>
      <w:r w:rsidR="00112B25" w:rsidRPr="0054567E">
        <w:rPr>
          <w:rFonts w:cs="Arial"/>
          <w:sz w:val="20"/>
        </w:rPr>
        <w:t xml:space="preserve"> by complying with all applicable provisions required by Subpart ZZZZ for the compliance option chosen</w:t>
      </w:r>
      <w:r w:rsidRPr="0054567E">
        <w:rPr>
          <w:rFonts w:cs="Arial"/>
          <w:sz w:val="20"/>
        </w:rPr>
        <w:t xml:space="preserve">.  </w:t>
      </w:r>
      <w:r w:rsidRPr="0054567E">
        <w:rPr>
          <w:rFonts w:cs="Arial"/>
          <w:b/>
          <w:sz w:val="20"/>
        </w:rPr>
        <w:t>(</w:t>
      </w:r>
      <w:r w:rsidR="0054567E" w:rsidRPr="0054567E">
        <w:rPr>
          <w:rFonts w:cs="Arial"/>
          <w:b/>
          <w:sz w:val="20"/>
        </w:rPr>
        <w:t xml:space="preserve">40 CFR Part 70.6(9), 40 CFR Part 63.9(j), </w:t>
      </w:r>
      <w:r w:rsidRPr="0054567E">
        <w:rPr>
          <w:rFonts w:cs="Arial"/>
          <w:b/>
          <w:sz w:val="20"/>
        </w:rPr>
        <w:t>40 CFR Part 63 Subparts A and ZZZZ</w:t>
      </w:r>
      <w:r w:rsidRPr="0054567E">
        <w:rPr>
          <w:b/>
          <w:sz w:val="20"/>
        </w:rPr>
        <w:t>)</w:t>
      </w:r>
    </w:p>
    <w:p w:rsidR="00567B2C" w:rsidRDefault="00567B2C" w:rsidP="00567B2C">
      <w:pPr>
        <w:jc w:val="both"/>
        <w:rPr>
          <w:sz w:val="20"/>
        </w:rPr>
      </w:pPr>
    </w:p>
    <w:p w:rsidR="00F44415" w:rsidRDefault="00F44415" w:rsidP="00567B2C">
      <w:pPr>
        <w:jc w:val="both"/>
        <w:rPr>
          <w:sz w:val="20"/>
        </w:rPr>
      </w:pPr>
    </w:p>
    <w:p w:rsidR="00567B2C" w:rsidRDefault="00567B2C" w:rsidP="00567B2C">
      <w:pPr>
        <w:jc w:val="both"/>
        <w:rPr>
          <w:b/>
          <w:sz w:val="20"/>
        </w:rPr>
      </w:pPr>
      <w:r>
        <w:rPr>
          <w:b/>
          <w:sz w:val="20"/>
          <w:u w:val="single"/>
        </w:rPr>
        <w:t>Footnotes</w:t>
      </w:r>
      <w:r>
        <w:rPr>
          <w:b/>
          <w:sz w:val="20"/>
        </w:rPr>
        <w:t>:</w:t>
      </w:r>
    </w:p>
    <w:p w:rsidR="00567B2C" w:rsidRDefault="00567B2C" w:rsidP="00567B2C">
      <w:pPr>
        <w:jc w:val="both"/>
        <w:rPr>
          <w:sz w:val="20"/>
        </w:rPr>
      </w:pPr>
      <w:r>
        <w:rPr>
          <w:sz w:val="20"/>
          <w:vertAlign w:val="superscript"/>
        </w:rPr>
        <w:t xml:space="preserve">1 </w:t>
      </w:r>
      <w:r>
        <w:rPr>
          <w:sz w:val="20"/>
        </w:rPr>
        <w:t>This condition is state only enforceable and was established pursuant to Rule 201(1)(b).</w:t>
      </w:r>
    </w:p>
    <w:p w:rsidR="00567B2C" w:rsidRDefault="00567B2C" w:rsidP="00567B2C">
      <w:pPr>
        <w:jc w:val="both"/>
        <w:rPr>
          <w:rFonts w:cs="Arial"/>
          <w:sz w:val="20"/>
        </w:rPr>
      </w:pPr>
      <w:r>
        <w:rPr>
          <w:sz w:val="20"/>
          <w:vertAlign w:val="superscript"/>
        </w:rPr>
        <w:t xml:space="preserve">2 </w:t>
      </w:r>
      <w:r>
        <w:rPr>
          <w:sz w:val="20"/>
        </w:rPr>
        <w:t>This condition is federally enforceable and was established pursuant to Rule 201(1)(a).</w:t>
      </w:r>
    </w:p>
    <w:p w:rsidR="008427BE" w:rsidRPr="003A327D" w:rsidRDefault="00F711C8" w:rsidP="008427BE">
      <w:pPr>
        <w:jc w:val="both"/>
        <w:rPr>
          <w:sz w:val="20"/>
        </w:rPr>
      </w:pPr>
      <w:r>
        <w:rPr>
          <w:sz w:val="20"/>
        </w:rPr>
        <w:br w:type="page"/>
      </w:r>
    </w:p>
    <w:p w:rsidR="007014BE" w:rsidRPr="007014BE" w:rsidRDefault="007014BE" w:rsidP="007014BE">
      <w:pPr>
        <w:rPr>
          <w:sz w:val="20"/>
        </w:rPr>
      </w:pPr>
      <w:bookmarkStart w:id="91" w:name="_Toc1453518"/>
      <w:bookmarkEnd w:id="66"/>
      <w:bookmarkEnd w:id="67"/>
      <w:bookmarkEnd w:id="68"/>
    </w:p>
    <w:p w:rsidR="005E5399" w:rsidRPr="00440957" w:rsidRDefault="00FE2A0A" w:rsidP="001B5E34">
      <w:pPr>
        <w:pStyle w:val="Heading1"/>
        <w:rPr>
          <w:sz w:val="20"/>
          <w:szCs w:val="20"/>
        </w:rPr>
      </w:pPr>
      <w:bookmarkStart w:id="92" w:name="_Toc416772036"/>
      <w:r w:rsidRPr="001B5E34">
        <w:t>E</w:t>
      </w:r>
      <w:r w:rsidR="005E5399" w:rsidRPr="001B5E34">
        <w:t>.  NON-APPLICABLE REQUIREMENTS</w:t>
      </w:r>
      <w:bookmarkEnd w:id="91"/>
      <w:bookmarkEnd w:id="92"/>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926547" w:rsidRDefault="00926547"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p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93" w:name="_Toc416772037"/>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r w:rsidR="005A6329">
              <w:t>APPENDICES</w:t>
            </w:r>
            <w:bookmarkEnd w:id="93"/>
          </w:p>
        </w:tc>
      </w:tr>
    </w:tbl>
    <w:p w:rsidR="005A6329" w:rsidRPr="00461D22" w:rsidRDefault="001F649E" w:rsidP="00461D22">
      <w:pPr>
        <w:pStyle w:val="Heading2"/>
        <w:numPr>
          <w:ilvl w:val="1"/>
          <w:numId w:val="0"/>
        </w:numPr>
        <w:tabs>
          <w:tab w:val="num" w:pos="360"/>
        </w:tabs>
        <w:ind w:left="360" w:hanging="360"/>
        <w:jc w:val="left"/>
        <w:rPr>
          <w:sz w:val="22"/>
          <w:szCs w:val="22"/>
        </w:rPr>
      </w:pPr>
      <w:bookmarkStart w:id="102" w:name="_Toc416772038"/>
      <w:r>
        <w:rPr>
          <w:sz w:val="22"/>
          <w:szCs w:val="22"/>
        </w:rPr>
        <w:t xml:space="preserve">Appendix </w:t>
      </w:r>
      <w:r w:rsidR="002C0DEF">
        <w:rPr>
          <w:sz w:val="22"/>
          <w:szCs w:val="22"/>
        </w:rPr>
        <w:t>1.</w:t>
      </w:r>
      <w:r>
        <w:rPr>
          <w:sz w:val="22"/>
          <w:szCs w:val="22"/>
        </w:rPr>
        <w:t>1.</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102"/>
    </w:p>
    <w:p w:rsidR="005A6329" w:rsidRPr="00FE0AD0" w:rsidRDefault="005A6329" w:rsidP="005A6329">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228"/>
        <w:gridCol w:w="4241"/>
        <w:gridCol w:w="1039"/>
        <w:gridCol w:w="3932"/>
      </w:tblGrid>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AQD</w:t>
            </w:r>
          </w:p>
        </w:tc>
        <w:tc>
          <w:tcPr>
            <w:tcW w:w="2075" w:type="pct"/>
          </w:tcPr>
          <w:p w:rsidR="005A6329" w:rsidRPr="00F44415" w:rsidRDefault="005A6329" w:rsidP="00D76E9A">
            <w:pPr>
              <w:rPr>
                <w:rFonts w:cs="Arial"/>
                <w:sz w:val="20"/>
              </w:rPr>
            </w:pPr>
            <w:r w:rsidRPr="00F44415">
              <w:rPr>
                <w:rFonts w:cs="Arial"/>
                <w:sz w:val="20"/>
              </w:rPr>
              <w:t>Air Quality Division</w:t>
            </w:r>
          </w:p>
        </w:tc>
        <w:tc>
          <w:tcPr>
            <w:tcW w:w="458" w:type="pct"/>
          </w:tcPr>
          <w:p w:rsidR="005A6329" w:rsidRPr="00F44415" w:rsidRDefault="005A6329" w:rsidP="00D76E9A">
            <w:pPr>
              <w:rPr>
                <w:rFonts w:cs="Arial"/>
                <w:sz w:val="20"/>
              </w:rPr>
            </w:pPr>
            <w:r w:rsidRPr="00F44415">
              <w:rPr>
                <w:rFonts w:cs="Arial"/>
                <w:sz w:val="20"/>
              </w:rPr>
              <w:t>MM</w:t>
            </w:r>
          </w:p>
        </w:tc>
        <w:tc>
          <w:tcPr>
            <w:tcW w:w="1927" w:type="pct"/>
          </w:tcPr>
          <w:p w:rsidR="005A6329" w:rsidRPr="00F44415" w:rsidRDefault="005A6329" w:rsidP="00D76E9A">
            <w:pPr>
              <w:rPr>
                <w:rFonts w:cs="Arial"/>
                <w:sz w:val="20"/>
              </w:rPr>
            </w:pPr>
            <w:r w:rsidRPr="00F44415">
              <w:rPr>
                <w:rFonts w:cs="Arial"/>
                <w:sz w:val="20"/>
              </w:rPr>
              <w:t>Million</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acfm</w:t>
            </w:r>
          </w:p>
        </w:tc>
        <w:tc>
          <w:tcPr>
            <w:tcW w:w="2075" w:type="pct"/>
          </w:tcPr>
          <w:p w:rsidR="005A6329" w:rsidRPr="00F44415" w:rsidRDefault="005A6329" w:rsidP="00D76E9A">
            <w:pPr>
              <w:rPr>
                <w:rFonts w:cs="Arial"/>
                <w:sz w:val="20"/>
              </w:rPr>
            </w:pPr>
            <w:r w:rsidRPr="00F44415">
              <w:rPr>
                <w:rFonts w:cs="Arial"/>
                <w:sz w:val="20"/>
              </w:rPr>
              <w:t>Actual cubic feet per minute</w:t>
            </w:r>
          </w:p>
        </w:tc>
        <w:tc>
          <w:tcPr>
            <w:tcW w:w="458" w:type="pct"/>
          </w:tcPr>
          <w:p w:rsidR="005A6329" w:rsidRPr="00F44415" w:rsidRDefault="005A6329" w:rsidP="00D76E9A">
            <w:pPr>
              <w:rPr>
                <w:rFonts w:cs="Arial"/>
                <w:sz w:val="20"/>
              </w:rPr>
            </w:pPr>
            <w:r w:rsidRPr="00F44415">
              <w:rPr>
                <w:rFonts w:cs="Arial"/>
                <w:sz w:val="20"/>
              </w:rPr>
              <w:t>MSDS</w:t>
            </w:r>
          </w:p>
        </w:tc>
        <w:tc>
          <w:tcPr>
            <w:tcW w:w="1927" w:type="pct"/>
          </w:tcPr>
          <w:p w:rsidR="005A6329" w:rsidRPr="00F44415" w:rsidRDefault="005A6329" w:rsidP="00D76E9A">
            <w:pPr>
              <w:rPr>
                <w:rFonts w:cs="Arial"/>
                <w:sz w:val="20"/>
              </w:rPr>
            </w:pPr>
            <w:r w:rsidRPr="00F44415">
              <w:rPr>
                <w:rFonts w:cs="Arial"/>
                <w:sz w:val="20"/>
              </w:rPr>
              <w:t>Material Safety Data Sheet</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BACT</w:t>
            </w:r>
          </w:p>
        </w:tc>
        <w:tc>
          <w:tcPr>
            <w:tcW w:w="2075" w:type="pct"/>
          </w:tcPr>
          <w:p w:rsidR="005A6329" w:rsidRPr="00F44415" w:rsidRDefault="005A6329" w:rsidP="00D76E9A">
            <w:pPr>
              <w:rPr>
                <w:rFonts w:cs="Arial"/>
                <w:sz w:val="20"/>
              </w:rPr>
            </w:pPr>
            <w:r w:rsidRPr="00F44415">
              <w:rPr>
                <w:rFonts w:cs="Arial"/>
                <w:sz w:val="20"/>
              </w:rPr>
              <w:t>Best Available Control Technology</w:t>
            </w:r>
          </w:p>
        </w:tc>
        <w:tc>
          <w:tcPr>
            <w:tcW w:w="458" w:type="pct"/>
          </w:tcPr>
          <w:p w:rsidR="005A6329" w:rsidRPr="00F44415" w:rsidRDefault="005A6329" w:rsidP="00D76E9A">
            <w:pPr>
              <w:rPr>
                <w:rFonts w:cs="Arial"/>
                <w:sz w:val="20"/>
              </w:rPr>
            </w:pPr>
            <w:r w:rsidRPr="00F44415">
              <w:rPr>
                <w:rFonts w:cs="Arial"/>
                <w:sz w:val="20"/>
              </w:rPr>
              <w:t>MW</w:t>
            </w:r>
          </w:p>
        </w:tc>
        <w:tc>
          <w:tcPr>
            <w:tcW w:w="1927" w:type="pct"/>
          </w:tcPr>
          <w:p w:rsidR="005A6329" w:rsidRPr="00F44415" w:rsidRDefault="005A6329" w:rsidP="00D76E9A">
            <w:pPr>
              <w:rPr>
                <w:rFonts w:cs="Arial"/>
                <w:sz w:val="20"/>
              </w:rPr>
            </w:pPr>
            <w:r w:rsidRPr="00F44415">
              <w:rPr>
                <w:rFonts w:cs="Arial"/>
                <w:sz w:val="20"/>
              </w:rPr>
              <w:t>Megawatts</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BTU</w:t>
            </w:r>
          </w:p>
        </w:tc>
        <w:tc>
          <w:tcPr>
            <w:tcW w:w="2075" w:type="pct"/>
          </w:tcPr>
          <w:p w:rsidR="005A6329" w:rsidRPr="00F44415" w:rsidRDefault="005A6329" w:rsidP="00D76E9A">
            <w:pPr>
              <w:rPr>
                <w:rFonts w:cs="Arial"/>
                <w:sz w:val="20"/>
              </w:rPr>
            </w:pPr>
            <w:r w:rsidRPr="00F44415">
              <w:rPr>
                <w:rFonts w:cs="Arial"/>
                <w:sz w:val="20"/>
              </w:rPr>
              <w:t>British Thermal Unit</w:t>
            </w:r>
          </w:p>
        </w:tc>
        <w:tc>
          <w:tcPr>
            <w:tcW w:w="458" w:type="pct"/>
          </w:tcPr>
          <w:p w:rsidR="005A6329" w:rsidRPr="00F44415" w:rsidRDefault="005A6329" w:rsidP="00D76E9A">
            <w:pPr>
              <w:rPr>
                <w:rFonts w:cs="Arial"/>
                <w:sz w:val="20"/>
              </w:rPr>
            </w:pPr>
            <w:r w:rsidRPr="00F44415">
              <w:rPr>
                <w:rFonts w:cs="Arial"/>
                <w:sz w:val="20"/>
              </w:rPr>
              <w:t>NA</w:t>
            </w:r>
          </w:p>
        </w:tc>
        <w:tc>
          <w:tcPr>
            <w:tcW w:w="1927" w:type="pct"/>
          </w:tcPr>
          <w:p w:rsidR="005A6329" w:rsidRPr="00F44415" w:rsidRDefault="005A6329" w:rsidP="00D76E9A">
            <w:pPr>
              <w:rPr>
                <w:rFonts w:cs="Arial"/>
                <w:sz w:val="20"/>
              </w:rPr>
            </w:pPr>
            <w:r w:rsidRPr="00F44415">
              <w:rPr>
                <w:rFonts w:cs="Arial"/>
                <w:sz w:val="20"/>
              </w:rPr>
              <w:t>Not Applicable</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°C</w:t>
            </w:r>
          </w:p>
        </w:tc>
        <w:tc>
          <w:tcPr>
            <w:tcW w:w="2075" w:type="pct"/>
          </w:tcPr>
          <w:p w:rsidR="005A6329" w:rsidRPr="00F44415" w:rsidRDefault="005A6329" w:rsidP="00D76E9A">
            <w:pPr>
              <w:rPr>
                <w:rFonts w:cs="Arial"/>
                <w:sz w:val="20"/>
              </w:rPr>
            </w:pPr>
            <w:r w:rsidRPr="00F44415">
              <w:rPr>
                <w:rFonts w:cs="Arial"/>
                <w:sz w:val="20"/>
              </w:rPr>
              <w:t>Degrees Celsius</w:t>
            </w:r>
          </w:p>
        </w:tc>
        <w:tc>
          <w:tcPr>
            <w:tcW w:w="458" w:type="pct"/>
          </w:tcPr>
          <w:p w:rsidR="005A6329" w:rsidRPr="00F44415" w:rsidRDefault="005A6329" w:rsidP="00D76E9A">
            <w:pPr>
              <w:rPr>
                <w:rFonts w:cs="Arial"/>
                <w:sz w:val="20"/>
              </w:rPr>
            </w:pPr>
            <w:r w:rsidRPr="00F44415">
              <w:rPr>
                <w:rFonts w:cs="Arial"/>
                <w:sz w:val="20"/>
              </w:rPr>
              <w:t>NAAQS</w:t>
            </w:r>
          </w:p>
        </w:tc>
        <w:tc>
          <w:tcPr>
            <w:tcW w:w="1927" w:type="pct"/>
          </w:tcPr>
          <w:p w:rsidR="005A6329" w:rsidRPr="00F44415" w:rsidRDefault="005A6329" w:rsidP="00D76E9A">
            <w:pPr>
              <w:rPr>
                <w:rFonts w:cs="Arial"/>
                <w:sz w:val="20"/>
              </w:rPr>
            </w:pPr>
            <w:r w:rsidRPr="00F44415">
              <w:rPr>
                <w:rFonts w:cs="Arial"/>
                <w:sz w:val="20"/>
              </w:rPr>
              <w:t>National Ambient Air Quality Standards</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CAA</w:t>
            </w:r>
          </w:p>
        </w:tc>
        <w:tc>
          <w:tcPr>
            <w:tcW w:w="2075" w:type="pct"/>
          </w:tcPr>
          <w:p w:rsidR="005A6329" w:rsidRPr="00F44415" w:rsidRDefault="005A6329" w:rsidP="00D76E9A">
            <w:pPr>
              <w:rPr>
                <w:rFonts w:cs="Arial"/>
                <w:sz w:val="20"/>
              </w:rPr>
            </w:pPr>
            <w:r w:rsidRPr="00F44415">
              <w:rPr>
                <w:rFonts w:cs="Arial"/>
                <w:sz w:val="20"/>
              </w:rPr>
              <w:t>Federal Clean Air Act</w:t>
            </w:r>
          </w:p>
        </w:tc>
        <w:tc>
          <w:tcPr>
            <w:tcW w:w="458" w:type="pct"/>
          </w:tcPr>
          <w:p w:rsidR="005A6329" w:rsidRPr="00F44415" w:rsidRDefault="005A6329" w:rsidP="00D76E9A">
            <w:pPr>
              <w:rPr>
                <w:rFonts w:cs="Arial"/>
                <w:sz w:val="20"/>
              </w:rPr>
            </w:pPr>
            <w:r w:rsidRPr="00F44415">
              <w:rPr>
                <w:rFonts w:cs="Arial"/>
                <w:sz w:val="20"/>
              </w:rPr>
              <w:t>NESHAP</w:t>
            </w:r>
          </w:p>
        </w:tc>
        <w:tc>
          <w:tcPr>
            <w:tcW w:w="1927" w:type="pct"/>
          </w:tcPr>
          <w:p w:rsidR="005A6329" w:rsidRPr="00F44415" w:rsidRDefault="005A6329" w:rsidP="00D76E9A">
            <w:pPr>
              <w:rPr>
                <w:rFonts w:cs="Arial"/>
                <w:sz w:val="20"/>
              </w:rPr>
            </w:pPr>
            <w:r w:rsidRPr="00F44415">
              <w:rPr>
                <w:rFonts w:cs="Arial"/>
                <w:sz w:val="20"/>
              </w:rPr>
              <w:t>National Emission Standard for Hazardous Air Pollutants</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CAM</w:t>
            </w:r>
          </w:p>
        </w:tc>
        <w:tc>
          <w:tcPr>
            <w:tcW w:w="2075" w:type="pct"/>
          </w:tcPr>
          <w:p w:rsidR="005A6329" w:rsidRPr="00F44415" w:rsidRDefault="005A6329" w:rsidP="00D76E9A">
            <w:pPr>
              <w:rPr>
                <w:rFonts w:cs="Arial"/>
                <w:sz w:val="20"/>
              </w:rPr>
            </w:pPr>
            <w:r w:rsidRPr="00F44415">
              <w:rPr>
                <w:rFonts w:cs="Arial"/>
                <w:sz w:val="20"/>
              </w:rPr>
              <w:t>Compliance Assurance Monitoring</w:t>
            </w:r>
          </w:p>
        </w:tc>
        <w:tc>
          <w:tcPr>
            <w:tcW w:w="458" w:type="pct"/>
          </w:tcPr>
          <w:p w:rsidR="005A6329" w:rsidRPr="00F44415" w:rsidRDefault="005A6329" w:rsidP="00D76E9A">
            <w:pPr>
              <w:rPr>
                <w:rFonts w:cs="Arial"/>
                <w:sz w:val="20"/>
              </w:rPr>
            </w:pPr>
            <w:r w:rsidRPr="00F44415">
              <w:rPr>
                <w:rFonts w:cs="Arial"/>
                <w:sz w:val="20"/>
              </w:rPr>
              <w:t>NMOC</w:t>
            </w:r>
          </w:p>
        </w:tc>
        <w:tc>
          <w:tcPr>
            <w:tcW w:w="1927" w:type="pct"/>
          </w:tcPr>
          <w:p w:rsidR="005A6329" w:rsidRPr="00F44415" w:rsidRDefault="005A6329" w:rsidP="00D76E9A">
            <w:pPr>
              <w:rPr>
                <w:rFonts w:cs="Arial"/>
                <w:sz w:val="20"/>
              </w:rPr>
            </w:pPr>
            <w:r w:rsidRPr="00F44415">
              <w:rPr>
                <w:rFonts w:cs="Arial"/>
                <w:sz w:val="20"/>
              </w:rPr>
              <w:t>Non-methane Organic Compounds</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 xml:space="preserve">CEM </w:t>
            </w:r>
          </w:p>
        </w:tc>
        <w:tc>
          <w:tcPr>
            <w:tcW w:w="2075" w:type="pct"/>
          </w:tcPr>
          <w:p w:rsidR="005A6329" w:rsidRPr="00F44415" w:rsidRDefault="005A6329" w:rsidP="00D76E9A">
            <w:pPr>
              <w:rPr>
                <w:rFonts w:cs="Arial"/>
                <w:sz w:val="20"/>
              </w:rPr>
            </w:pPr>
            <w:r w:rsidRPr="00F44415">
              <w:rPr>
                <w:rFonts w:cs="Arial"/>
                <w:sz w:val="20"/>
              </w:rPr>
              <w:t>Continuous Emission Monitoring</w:t>
            </w:r>
          </w:p>
        </w:tc>
        <w:tc>
          <w:tcPr>
            <w:tcW w:w="458" w:type="pct"/>
          </w:tcPr>
          <w:p w:rsidR="005A6329" w:rsidRPr="00F44415" w:rsidRDefault="005A6329" w:rsidP="00D76E9A">
            <w:pPr>
              <w:rPr>
                <w:rFonts w:cs="Arial"/>
                <w:sz w:val="20"/>
              </w:rPr>
            </w:pPr>
            <w:r w:rsidRPr="00F44415">
              <w:rPr>
                <w:rFonts w:cs="Arial"/>
                <w:sz w:val="20"/>
              </w:rPr>
              <w:t>NOx</w:t>
            </w:r>
          </w:p>
        </w:tc>
        <w:tc>
          <w:tcPr>
            <w:tcW w:w="1927" w:type="pct"/>
          </w:tcPr>
          <w:p w:rsidR="005A6329" w:rsidRPr="00F44415" w:rsidRDefault="005A6329" w:rsidP="00D76E9A">
            <w:pPr>
              <w:rPr>
                <w:rFonts w:cs="Arial"/>
                <w:sz w:val="20"/>
              </w:rPr>
            </w:pPr>
            <w:r w:rsidRPr="00F44415">
              <w:rPr>
                <w:rFonts w:cs="Arial"/>
                <w:sz w:val="20"/>
              </w:rPr>
              <w:t>Oxides of Nitrogen</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CFR</w:t>
            </w:r>
          </w:p>
        </w:tc>
        <w:tc>
          <w:tcPr>
            <w:tcW w:w="2075" w:type="pct"/>
          </w:tcPr>
          <w:p w:rsidR="005A6329" w:rsidRPr="00F44415" w:rsidRDefault="005A6329" w:rsidP="00D76E9A">
            <w:pPr>
              <w:rPr>
                <w:rFonts w:cs="Arial"/>
                <w:sz w:val="20"/>
              </w:rPr>
            </w:pPr>
            <w:r w:rsidRPr="00F44415">
              <w:rPr>
                <w:rFonts w:cs="Arial"/>
                <w:sz w:val="20"/>
              </w:rPr>
              <w:t>Code of Federal Regulations</w:t>
            </w:r>
          </w:p>
        </w:tc>
        <w:tc>
          <w:tcPr>
            <w:tcW w:w="458" w:type="pct"/>
          </w:tcPr>
          <w:p w:rsidR="005A6329" w:rsidRPr="00F44415" w:rsidRDefault="005A6329" w:rsidP="00D76E9A">
            <w:pPr>
              <w:rPr>
                <w:rFonts w:cs="Arial"/>
                <w:sz w:val="20"/>
              </w:rPr>
            </w:pPr>
            <w:r w:rsidRPr="00F44415">
              <w:rPr>
                <w:rFonts w:cs="Arial"/>
                <w:sz w:val="20"/>
              </w:rPr>
              <w:t>NSPS</w:t>
            </w:r>
          </w:p>
        </w:tc>
        <w:tc>
          <w:tcPr>
            <w:tcW w:w="1927" w:type="pct"/>
          </w:tcPr>
          <w:p w:rsidR="005A6329" w:rsidRPr="00F44415" w:rsidRDefault="005A6329" w:rsidP="00D76E9A">
            <w:pPr>
              <w:rPr>
                <w:rFonts w:cs="Arial"/>
                <w:sz w:val="20"/>
              </w:rPr>
            </w:pPr>
            <w:r w:rsidRPr="00F44415">
              <w:rPr>
                <w:rFonts w:cs="Arial"/>
                <w:sz w:val="20"/>
              </w:rPr>
              <w:t>New Source Performance Standards</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CO</w:t>
            </w:r>
          </w:p>
        </w:tc>
        <w:tc>
          <w:tcPr>
            <w:tcW w:w="2075" w:type="pct"/>
          </w:tcPr>
          <w:p w:rsidR="005A6329" w:rsidRPr="00F44415" w:rsidRDefault="005A6329" w:rsidP="00D76E9A">
            <w:pPr>
              <w:rPr>
                <w:rFonts w:cs="Arial"/>
                <w:sz w:val="20"/>
              </w:rPr>
            </w:pPr>
            <w:r w:rsidRPr="00F44415">
              <w:rPr>
                <w:rFonts w:cs="Arial"/>
                <w:sz w:val="20"/>
              </w:rPr>
              <w:t>Carbon Monoxide</w:t>
            </w:r>
          </w:p>
        </w:tc>
        <w:tc>
          <w:tcPr>
            <w:tcW w:w="458" w:type="pct"/>
          </w:tcPr>
          <w:p w:rsidR="005A6329" w:rsidRPr="00F44415" w:rsidRDefault="005A6329" w:rsidP="00D76E9A">
            <w:pPr>
              <w:rPr>
                <w:rFonts w:cs="Arial"/>
                <w:sz w:val="20"/>
              </w:rPr>
            </w:pPr>
            <w:r w:rsidRPr="00F44415">
              <w:rPr>
                <w:rFonts w:cs="Arial"/>
                <w:sz w:val="20"/>
              </w:rPr>
              <w:t>NSR</w:t>
            </w:r>
          </w:p>
        </w:tc>
        <w:tc>
          <w:tcPr>
            <w:tcW w:w="1927" w:type="pct"/>
          </w:tcPr>
          <w:p w:rsidR="005A6329" w:rsidRPr="00F44415" w:rsidRDefault="005A6329" w:rsidP="00D76E9A">
            <w:pPr>
              <w:rPr>
                <w:rFonts w:cs="Arial"/>
                <w:sz w:val="20"/>
              </w:rPr>
            </w:pPr>
            <w:r w:rsidRPr="00F44415">
              <w:rPr>
                <w:rFonts w:cs="Arial"/>
                <w:sz w:val="20"/>
              </w:rPr>
              <w:t>New Source Review</w:t>
            </w:r>
          </w:p>
        </w:tc>
      </w:tr>
      <w:tr w:rsidR="005A6329" w:rsidRPr="00F44415" w:rsidTr="00D76E9A">
        <w:trPr>
          <w:cantSplit/>
          <w:trHeight w:val="144"/>
          <w:jc w:val="center"/>
        </w:trPr>
        <w:tc>
          <w:tcPr>
            <w:tcW w:w="540" w:type="pct"/>
          </w:tcPr>
          <w:p w:rsidR="005A6329" w:rsidRPr="00F44415" w:rsidRDefault="005A6329" w:rsidP="00D76E9A">
            <w:pPr>
              <w:rPr>
                <w:rFonts w:cs="Arial"/>
                <w:sz w:val="20"/>
              </w:rPr>
            </w:pPr>
            <w:r w:rsidRPr="00F44415">
              <w:rPr>
                <w:rFonts w:cs="Arial"/>
                <w:sz w:val="20"/>
              </w:rPr>
              <w:t>COM</w:t>
            </w:r>
          </w:p>
        </w:tc>
        <w:tc>
          <w:tcPr>
            <w:tcW w:w="2075" w:type="pct"/>
          </w:tcPr>
          <w:p w:rsidR="005A6329" w:rsidRPr="00F44415" w:rsidRDefault="005A6329" w:rsidP="00D76E9A">
            <w:pPr>
              <w:rPr>
                <w:rFonts w:cs="Arial"/>
                <w:sz w:val="20"/>
              </w:rPr>
            </w:pPr>
            <w:r w:rsidRPr="00F44415">
              <w:rPr>
                <w:rFonts w:cs="Arial"/>
                <w:sz w:val="20"/>
              </w:rPr>
              <w:t>Continuous Opacity Monitoring</w:t>
            </w:r>
          </w:p>
        </w:tc>
        <w:tc>
          <w:tcPr>
            <w:tcW w:w="458" w:type="pct"/>
          </w:tcPr>
          <w:p w:rsidR="005A6329" w:rsidRPr="00F44415" w:rsidRDefault="005A6329" w:rsidP="00D76E9A">
            <w:pPr>
              <w:rPr>
                <w:rFonts w:cs="Arial"/>
                <w:sz w:val="20"/>
              </w:rPr>
            </w:pPr>
            <w:r w:rsidRPr="00F44415">
              <w:rPr>
                <w:rFonts w:cs="Arial"/>
                <w:sz w:val="20"/>
              </w:rPr>
              <w:t>PM</w:t>
            </w:r>
          </w:p>
        </w:tc>
        <w:tc>
          <w:tcPr>
            <w:tcW w:w="1927" w:type="pct"/>
          </w:tcPr>
          <w:p w:rsidR="005A6329" w:rsidRPr="00F44415" w:rsidRDefault="005A6329" w:rsidP="00D76E9A">
            <w:pPr>
              <w:rPr>
                <w:rFonts w:cs="Arial"/>
                <w:sz w:val="20"/>
              </w:rPr>
            </w:pPr>
            <w:r w:rsidRPr="00F44415">
              <w:rPr>
                <w:rFonts w:cs="Arial"/>
                <w:sz w:val="20"/>
              </w:rPr>
              <w:t xml:space="preserve">Particulate Matter </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department</w:t>
            </w:r>
          </w:p>
        </w:tc>
        <w:tc>
          <w:tcPr>
            <w:tcW w:w="2075" w:type="pct"/>
          </w:tcPr>
          <w:p w:rsidR="005A6329" w:rsidRPr="00F44415" w:rsidRDefault="00BC48DF" w:rsidP="00D76E9A">
            <w:pPr>
              <w:rPr>
                <w:rFonts w:cs="Arial"/>
                <w:sz w:val="20"/>
              </w:rPr>
            </w:pPr>
            <w:r w:rsidRPr="00F44415">
              <w:rPr>
                <w:rFonts w:cs="Arial"/>
                <w:sz w:val="20"/>
              </w:rPr>
              <w:t>Michigan Department of Environmental Quality</w:t>
            </w:r>
            <w:r w:rsidR="001F649E" w:rsidRPr="00F44415">
              <w:rPr>
                <w:rFonts w:cs="Arial"/>
                <w:sz w:val="20"/>
              </w:rPr>
              <w:t xml:space="preserve"> </w:t>
            </w:r>
          </w:p>
        </w:tc>
        <w:tc>
          <w:tcPr>
            <w:tcW w:w="458" w:type="pct"/>
          </w:tcPr>
          <w:p w:rsidR="005A6329" w:rsidRPr="00F44415" w:rsidRDefault="005A6329" w:rsidP="00D76E9A">
            <w:pPr>
              <w:rPr>
                <w:rFonts w:cs="Arial"/>
                <w:sz w:val="20"/>
              </w:rPr>
            </w:pPr>
            <w:r w:rsidRPr="00F44415">
              <w:rPr>
                <w:rFonts w:cs="Arial"/>
                <w:sz w:val="20"/>
              </w:rPr>
              <w:t>PM-10</w:t>
            </w:r>
          </w:p>
        </w:tc>
        <w:tc>
          <w:tcPr>
            <w:tcW w:w="1927" w:type="pct"/>
          </w:tcPr>
          <w:p w:rsidR="005A6329" w:rsidRPr="00F44415" w:rsidRDefault="005A6329" w:rsidP="00D76E9A">
            <w:pPr>
              <w:rPr>
                <w:rFonts w:cs="Arial"/>
                <w:sz w:val="20"/>
              </w:rPr>
            </w:pPr>
            <w:r w:rsidRPr="00F44415">
              <w:rPr>
                <w:rFonts w:cs="Arial"/>
                <w:sz w:val="20"/>
              </w:rPr>
              <w:t>Particulate Matter less than 10 microns in diameter</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dscf</w:t>
            </w:r>
          </w:p>
        </w:tc>
        <w:tc>
          <w:tcPr>
            <w:tcW w:w="2075" w:type="pct"/>
          </w:tcPr>
          <w:p w:rsidR="005A6329" w:rsidRPr="00F44415" w:rsidRDefault="00504297" w:rsidP="00D76E9A">
            <w:pPr>
              <w:rPr>
                <w:rFonts w:cs="Arial"/>
                <w:sz w:val="20"/>
              </w:rPr>
            </w:pPr>
            <w:r w:rsidRPr="00F44415">
              <w:rPr>
                <w:rFonts w:cs="Arial"/>
                <w:sz w:val="20"/>
              </w:rPr>
              <w:t>Dry standard cubic foot</w:t>
            </w:r>
          </w:p>
        </w:tc>
        <w:tc>
          <w:tcPr>
            <w:tcW w:w="458" w:type="pct"/>
          </w:tcPr>
          <w:p w:rsidR="005A6329" w:rsidRPr="00F44415" w:rsidRDefault="005A6329" w:rsidP="00D76E9A">
            <w:pPr>
              <w:rPr>
                <w:rFonts w:cs="Arial"/>
                <w:sz w:val="20"/>
              </w:rPr>
            </w:pPr>
            <w:r w:rsidRPr="00F44415">
              <w:rPr>
                <w:rFonts w:cs="Arial"/>
                <w:sz w:val="20"/>
              </w:rPr>
              <w:t>pph</w:t>
            </w:r>
          </w:p>
        </w:tc>
        <w:tc>
          <w:tcPr>
            <w:tcW w:w="1927" w:type="pct"/>
          </w:tcPr>
          <w:p w:rsidR="005A6329" w:rsidRPr="00F44415" w:rsidRDefault="005A6329" w:rsidP="00D76E9A">
            <w:pPr>
              <w:rPr>
                <w:rFonts w:cs="Arial"/>
                <w:sz w:val="20"/>
              </w:rPr>
            </w:pPr>
            <w:r w:rsidRPr="00F44415">
              <w:rPr>
                <w:rFonts w:cs="Arial"/>
                <w:sz w:val="20"/>
              </w:rPr>
              <w:t>Pound per hour</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dscm</w:t>
            </w:r>
          </w:p>
        </w:tc>
        <w:tc>
          <w:tcPr>
            <w:tcW w:w="2075" w:type="pct"/>
          </w:tcPr>
          <w:p w:rsidR="005A6329" w:rsidRPr="00F44415" w:rsidRDefault="00504297" w:rsidP="00D76E9A">
            <w:pPr>
              <w:rPr>
                <w:rFonts w:cs="Arial"/>
                <w:sz w:val="20"/>
              </w:rPr>
            </w:pPr>
            <w:r w:rsidRPr="00F44415">
              <w:rPr>
                <w:rFonts w:cs="Arial"/>
                <w:sz w:val="20"/>
              </w:rPr>
              <w:t>Dry standard cubic meter</w:t>
            </w:r>
          </w:p>
        </w:tc>
        <w:tc>
          <w:tcPr>
            <w:tcW w:w="458" w:type="pct"/>
          </w:tcPr>
          <w:p w:rsidR="005A6329" w:rsidRPr="00F44415" w:rsidRDefault="005A6329" w:rsidP="00D76E9A">
            <w:pPr>
              <w:rPr>
                <w:rFonts w:cs="Arial"/>
                <w:sz w:val="20"/>
              </w:rPr>
            </w:pPr>
            <w:r w:rsidRPr="00F44415">
              <w:rPr>
                <w:rFonts w:cs="Arial"/>
                <w:sz w:val="20"/>
              </w:rPr>
              <w:t>ppm</w:t>
            </w:r>
          </w:p>
        </w:tc>
        <w:tc>
          <w:tcPr>
            <w:tcW w:w="1927" w:type="pct"/>
          </w:tcPr>
          <w:p w:rsidR="005A6329" w:rsidRPr="00F44415" w:rsidRDefault="005A6329" w:rsidP="00D76E9A">
            <w:pPr>
              <w:rPr>
                <w:rFonts w:cs="Arial"/>
                <w:sz w:val="20"/>
              </w:rPr>
            </w:pPr>
            <w:r w:rsidRPr="00F44415">
              <w:rPr>
                <w:rFonts w:cs="Arial"/>
                <w:sz w:val="20"/>
              </w:rPr>
              <w:t>Parts per million</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EPA</w:t>
            </w:r>
          </w:p>
        </w:tc>
        <w:tc>
          <w:tcPr>
            <w:tcW w:w="2075" w:type="pct"/>
          </w:tcPr>
          <w:p w:rsidR="005A6329" w:rsidRPr="00F44415" w:rsidRDefault="00504297" w:rsidP="00D76E9A">
            <w:pPr>
              <w:rPr>
                <w:rFonts w:cs="Arial"/>
                <w:sz w:val="20"/>
              </w:rPr>
            </w:pPr>
            <w:r w:rsidRPr="00F44415">
              <w:rPr>
                <w:rFonts w:cs="Arial"/>
                <w:sz w:val="20"/>
              </w:rPr>
              <w:t>United States Environmental Protection Agency</w:t>
            </w:r>
          </w:p>
        </w:tc>
        <w:tc>
          <w:tcPr>
            <w:tcW w:w="458" w:type="pct"/>
          </w:tcPr>
          <w:p w:rsidR="005A6329" w:rsidRPr="00F44415" w:rsidRDefault="005A6329" w:rsidP="00D76E9A">
            <w:pPr>
              <w:rPr>
                <w:rFonts w:cs="Arial"/>
                <w:sz w:val="20"/>
              </w:rPr>
            </w:pPr>
            <w:r w:rsidRPr="00F44415">
              <w:rPr>
                <w:rFonts w:cs="Arial"/>
                <w:sz w:val="20"/>
              </w:rPr>
              <w:t>ppmv</w:t>
            </w:r>
          </w:p>
        </w:tc>
        <w:tc>
          <w:tcPr>
            <w:tcW w:w="1927" w:type="pct"/>
          </w:tcPr>
          <w:p w:rsidR="005A6329" w:rsidRPr="00F44415" w:rsidRDefault="005A6329" w:rsidP="00D76E9A">
            <w:pPr>
              <w:rPr>
                <w:rFonts w:cs="Arial"/>
                <w:sz w:val="20"/>
              </w:rPr>
            </w:pPr>
            <w:r w:rsidRPr="00F44415">
              <w:rPr>
                <w:rFonts w:cs="Arial"/>
                <w:sz w:val="20"/>
              </w:rPr>
              <w:t xml:space="preserve">Parts per million by volume </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EU</w:t>
            </w:r>
          </w:p>
        </w:tc>
        <w:tc>
          <w:tcPr>
            <w:tcW w:w="2075" w:type="pct"/>
          </w:tcPr>
          <w:p w:rsidR="005A6329" w:rsidRPr="00F44415" w:rsidRDefault="00504297" w:rsidP="00D76E9A">
            <w:pPr>
              <w:rPr>
                <w:rFonts w:cs="Arial"/>
                <w:sz w:val="20"/>
              </w:rPr>
            </w:pPr>
            <w:r w:rsidRPr="00F44415">
              <w:rPr>
                <w:rFonts w:cs="Arial"/>
                <w:sz w:val="20"/>
              </w:rPr>
              <w:t>Emission Unit</w:t>
            </w:r>
          </w:p>
        </w:tc>
        <w:tc>
          <w:tcPr>
            <w:tcW w:w="458" w:type="pct"/>
          </w:tcPr>
          <w:p w:rsidR="005A6329" w:rsidRPr="00F44415" w:rsidRDefault="005A6329" w:rsidP="00D76E9A">
            <w:pPr>
              <w:rPr>
                <w:rFonts w:cs="Arial"/>
                <w:sz w:val="20"/>
              </w:rPr>
            </w:pPr>
            <w:r w:rsidRPr="00F44415">
              <w:rPr>
                <w:rFonts w:cs="Arial"/>
                <w:sz w:val="20"/>
              </w:rPr>
              <w:t>ppmw</w:t>
            </w:r>
          </w:p>
        </w:tc>
        <w:tc>
          <w:tcPr>
            <w:tcW w:w="1927" w:type="pct"/>
          </w:tcPr>
          <w:p w:rsidR="005A6329" w:rsidRPr="00F44415" w:rsidRDefault="005A6329" w:rsidP="00D76E9A">
            <w:pPr>
              <w:rPr>
                <w:rFonts w:cs="Arial"/>
                <w:sz w:val="20"/>
              </w:rPr>
            </w:pPr>
            <w:r w:rsidRPr="00F44415">
              <w:rPr>
                <w:rFonts w:cs="Arial"/>
                <w:sz w:val="20"/>
              </w:rPr>
              <w:t xml:space="preserve">Parts per million by weight </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°F</w:t>
            </w:r>
          </w:p>
        </w:tc>
        <w:tc>
          <w:tcPr>
            <w:tcW w:w="2075" w:type="pct"/>
          </w:tcPr>
          <w:p w:rsidR="005A6329" w:rsidRPr="00F44415" w:rsidRDefault="00504297" w:rsidP="00D76E9A">
            <w:pPr>
              <w:rPr>
                <w:rFonts w:cs="Arial"/>
                <w:sz w:val="20"/>
              </w:rPr>
            </w:pPr>
            <w:r w:rsidRPr="00F44415">
              <w:rPr>
                <w:rFonts w:cs="Arial"/>
                <w:sz w:val="20"/>
              </w:rPr>
              <w:t>Degrees Fahrenheit</w:t>
            </w:r>
          </w:p>
        </w:tc>
        <w:tc>
          <w:tcPr>
            <w:tcW w:w="458" w:type="pct"/>
          </w:tcPr>
          <w:p w:rsidR="005A6329" w:rsidRPr="00F44415" w:rsidRDefault="005A6329" w:rsidP="00D76E9A">
            <w:pPr>
              <w:rPr>
                <w:rFonts w:cs="Arial"/>
                <w:sz w:val="20"/>
              </w:rPr>
            </w:pPr>
            <w:r w:rsidRPr="00F44415">
              <w:rPr>
                <w:rFonts w:cs="Arial"/>
                <w:sz w:val="20"/>
              </w:rPr>
              <w:t>PS</w:t>
            </w:r>
          </w:p>
        </w:tc>
        <w:tc>
          <w:tcPr>
            <w:tcW w:w="1927" w:type="pct"/>
          </w:tcPr>
          <w:p w:rsidR="005A6329" w:rsidRPr="00F44415" w:rsidRDefault="005A6329" w:rsidP="00D76E9A">
            <w:pPr>
              <w:rPr>
                <w:rFonts w:cs="Arial"/>
                <w:sz w:val="20"/>
              </w:rPr>
            </w:pPr>
            <w:r w:rsidRPr="00F44415">
              <w:rPr>
                <w:rFonts w:cs="Arial"/>
                <w:sz w:val="20"/>
              </w:rPr>
              <w:t>Performance Specification</w:t>
            </w:r>
          </w:p>
        </w:tc>
      </w:tr>
      <w:tr w:rsidR="005A6329" w:rsidRPr="00F44415" w:rsidTr="00D76E9A">
        <w:trPr>
          <w:cantSplit/>
          <w:trHeight w:val="144"/>
          <w:jc w:val="center"/>
        </w:trPr>
        <w:tc>
          <w:tcPr>
            <w:tcW w:w="540" w:type="pct"/>
          </w:tcPr>
          <w:p w:rsidR="005A6329" w:rsidRPr="00F44415" w:rsidRDefault="00504297" w:rsidP="00D76E9A">
            <w:pPr>
              <w:rPr>
                <w:rFonts w:cs="Arial"/>
                <w:sz w:val="20"/>
              </w:rPr>
            </w:pPr>
            <w:r w:rsidRPr="00F44415">
              <w:rPr>
                <w:rFonts w:cs="Arial"/>
                <w:sz w:val="20"/>
              </w:rPr>
              <w:t>FG</w:t>
            </w:r>
          </w:p>
        </w:tc>
        <w:tc>
          <w:tcPr>
            <w:tcW w:w="2075" w:type="pct"/>
          </w:tcPr>
          <w:p w:rsidR="005A6329" w:rsidRPr="00F44415" w:rsidRDefault="00504297" w:rsidP="00D76E9A">
            <w:pPr>
              <w:rPr>
                <w:rFonts w:cs="Arial"/>
                <w:sz w:val="20"/>
              </w:rPr>
            </w:pPr>
            <w:r w:rsidRPr="00F44415">
              <w:rPr>
                <w:rFonts w:cs="Arial"/>
                <w:sz w:val="20"/>
              </w:rPr>
              <w:t>Flexible Group</w:t>
            </w:r>
          </w:p>
        </w:tc>
        <w:tc>
          <w:tcPr>
            <w:tcW w:w="458" w:type="pct"/>
          </w:tcPr>
          <w:p w:rsidR="005A6329" w:rsidRPr="00F44415" w:rsidRDefault="005A6329" w:rsidP="00D76E9A">
            <w:pPr>
              <w:rPr>
                <w:rFonts w:cs="Arial"/>
                <w:sz w:val="20"/>
              </w:rPr>
            </w:pPr>
            <w:r w:rsidRPr="00F44415">
              <w:rPr>
                <w:rFonts w:cs="Arial"/>
                <w:sz w:val="20"/>
              </w:rPr>
              <w:t>PSD</w:t>
            </w:r>
          </w:p>
        </w:tc>
        <w:tc>
          <w:tcPr>
            <w:tcW w:w="1927" w:type="pct"/>
          </w:tcPr>
          <w:p w:rsidR="005A6329" w:rsidRPr="00F44415" w:rsidRDefault="005A6329" w:rsidP="00D76E9A">
            <w:pPr>
              <w:rPr>
                <w:rFonts w:cs="Arial"/>
                <w:sz w:val="20"/>
              </w:rPr>
            </w:pPr>
            <w:r w:rsidRPr="00F44415">
              <w:rPr>
                <w:rFonts w:cs="Arial"/>
                <w:sz w:val="20"/>
              </w:rPr>
              <w:t>Prevention of Significant Deterioration</w:t>
            </w:r>
          </w:p>
        </w:tc>
      </w:tr>
      <w:tr w:rsidR="005A6329" w:rsidRPr="00F44415" w:rsidTr="00D76E9A">
        <w:trPr>
          <w:cantSplit/>
          <w:trHeight w:val="144"/>
          <w:jc w:val="center"/>
        </w:trPr>
        <w:tc>
          <w:tcPr>
            <w:tcW w:w="540" w:type="pct"/>
          </w:tcPr>
          <w:p w:rsidR="005A6329" w:rsidRPr="00F44415" w:rsidRDefault="00B83D81" w:rsidP="00D76E9A">
            <w:pPr>
              <w:rPr>
                <w:rFonts w:cs="Arial"/>
                <w:sz w:val="20"/>
              </w:rPr>
            </w:pPr>
            <w:r w:rsidRPr="00F44415">
              <w:rPr>
                <w:rFonts w:cs="Arial"/>
                <w:sz w:val="20"/>
              </w:rPr>
              <w:t>GACS</w:t>
            </w:r>
          </w:p>
        </w:tc>
        <w:tc>
          <w:tcPr>
            <w:tcW w:w="2075" w:type="pct"/>
          </w:tcPr>
          <w:p w:rsidR="005A6329" w:rsidRPr="00F44415" w:rsidRDefault="00504297" w:rsidP="00D76E9A">
            <w:pPr>
              <w:rPr>
                <w:rFonts w:cs="Arial"/>
                <w:sz w:val="20"/>
              </w:rPr>
            </w:pPr>
            <w:r w:rsidRPr="00F44415">
              <w:rPr>
                <w:rFonts w:cs="Arial"/>
                <w:sz w:val="20"/>
              </w:rPr>
              <w:t>Gallon of Applied Coating Solids</w:t>
            </w:r>
          </w:p>
        </w:tc>
        <w:tc>
          <w:tcPr>
            <w:tcW w:w="458" w:type="pct"/>
          </w:tcPr>
          <w:p w:rsidR="005A6329" w:rsidRPr="00F44415" w:rsidRDefault="005A6329" w:rsidP="00D76E9A">
            <w:pPr>
              <w:rPr>
                <w:rFonts w:cs="Arial"/>
                <w:sz w:val="20"/>
              </w:rPr>
            </w:pPr>
            <w:r w:rsidRPr="00F44415">
              <w:rPr>
                <w:rFonts w:cs="Arial"/>
                <w:sz w:val="20"/>
              </w:rPr>
              <w:t>psia</w:t>
            </w:r>
          </w:p>
        </w:tc>
        <w:tc>
          <w:tcPr>
            <w:tcW w:w="1927" w:type="pct"/>
          </w:tcPr>
          <w:p w:rsidR="005A6329" w:rsidRPr="00F44415" w:rsidRDefault="005A6329" w:rsidP="00D76E9A">
            <w:pPr>
              <w:rPr>
                <w:rFonts w:cs="Arial"/>
                <w:sz w:val="20"/>
              </w:rPr>
            </w:pPr>
            <w:r w:rsidRPr="00F44415">
              <w:rPr>
                <w:rFonts w:cs="Arial"/>
                <w:sz w:val="20"/>
              </w:rPr>
              <w:t>Pounds per square inch absolute</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GC</w:t>
            </w:r>
          </w:p>
        </w:tc>
        <w:tc>
          <w:tcPr>
            <w:tcW w:w="2075" w:type="pct"/>
          </w:tcPr>
          <w:p w:rsidR="00926547" w:rsidRPr="00F44415" w:rsidRDefault="00926547" w:rsidP="00D76E9A">
            <w:pPr>
              <w:rPr>
                <w:rFonts w:cs="Arial"/>
                <w:sz w:val="20"/>
              </w:rPr>
            </w:pPr>
            <w:r w:rsidRPr="00F44415">
              <w:rPr>
                <w:rFonts w:cs="Arial"/>
                <w:sz w:val="20"/>
              </w:rPr>
              <w:t>General Condition</w:t>
            </w:r>
          </w:p>
        </w:tc>
        <w:tc>
          <w:tcPr>
            <w:tcW w:w="458" w:type="pct"/>
          </w:tcPr>
          <w:p w:rsidR="00926547" w:rsidRPr="00F44415" w:rsidRDefault="00926547" w:rsidP="00D76E9A">
            <w:pPr>
              <w:rPr>
                <w:rFonts w:cs="Arial"/>
                <w:sz w:val="20"/>
              </w:rPr>
            </w:pPr>
            <w:r w:rsidRPr="00F44415">
              <w:rPr>
                <w:rFonts w:cs="Arial"/>
                <w:sz w:val="20"/>
              </w:rPr>
              <w:t>psig</w:t>
            </w:r>
          </w:p>
        </w:tc>
        <w:tc>
          <w:tcPr>
            <w:tcW w:w="1927" w:type="pct"/>
          </w:tcPr>
          <w:p w:rsidR="00926547" w:rsidRPr="00F44415" w:rsidRDefault="00926547" w:rsidP="00D76E9A">
            <w:pPr>
              <w:rPr>
                <w:rFonts w:cs="Arial"/>
                <w:sz w:val="20"/>
              </w:rPr>
            </w:pPr>
            <w:r w:rsidRPr="00F44415">
              <w:rPr>
                <w:rFonts w:cs="Arial"/>
                <w:sz w:val="20"/>
              </w:rPr>
              <w:t xml:space="preserve">Pounds per square inch gauge </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 xml:space="preserve">gr </w:t>
            </w:r>
          </w:p>
        </w:tc>
        <w:tc>
          <w:tcPr>
            <w:tcW w:w="2075" w:type="pct"/>
          </w:tcPr>
          <w:p w:rsidR="00926547" w:rsidRPr="00F44415" w:rsidRDefault="00926547" w:rsidP="00D76E9A">
            <w:pPr>
              <w:rPr>
                <w:rFonts w:cs="Arial"/>
                <w:sz w:val="20"/>
              </w:rPr>
            </w:pPr>
            <w:r w:rsidRPr="00F44415">
              <w:rPr>
                <w:rFonts w:cs="Arial"/>
                <w:sz w:val="20"/>
              </w:rPr>
              <w:t>Grains</w:t>
            </w:r>
          </w:p>
        </w:tc>
        <w:tc>
          <w:tcPr>
            <w:tcW w:w="458" w:type="pct"/>
          </w:tcPr>
          <w:p w:rsidR="00926547" w:rsidRPr="00F44415" w:rsidRDefault="00926547" w:rsidP="00D76E9A">
            <w:pPr>
              <w:rPr>
                <w:rFonts w:cs="Arial"/>
                <w:sz w:val="20"/>
              </w:rPr>
            </w:pPr>
            <w:r w:rsidRPr="00F44415">
              <w:rPr>
                <w:rFonts w:cs="Arial"/>
                <w:sz w:val="20"/>
              </w:rPr>
              <w:t>PeTE</w:t>
            </w:r>
          </w:p>
        </w:tc>
        <w:tc>
          <w:tcPr>
            <w:tcW w:w="1927" w:type="pct"/>
          </w:tcPr>
          <w:p w:rsidR="00926547" w:rsidRPr="00F44415" w:rsidRDefault="00926547" w:rsidP="00D76E9A">
            <w:pPr>
              <w:rPr>
                <w:rFonts w:cs="Arial"/>
                <w:sz w:val="20"/>
              </w:rPr>
            </w:pPr>
            <w:r w:rsidRPr="00F44415">
              <w:rPr>
                <w:rFonts w:cs="Arial"/>
                <w:sz w:val="20"/>
              </w:rPr>
              <w:t>Permanent Total Enclosure</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HAP</w:t>
            </w:r>
          </w:p>
        </w:tc>
        <w:tc>
          <w:tcPr>
            <w:tcW w:w="2075" w:type="pct"/>
          </w:tcPr>
          <w:p w:rsidR="00926547" w:rsidRPr="00F44415" w:rsidRDefault="00926547" w:rsidP="00D76E9A">
            <w:pPr>
              <w:rPr>
                <w:rFonts w:cs="Arial"/>
                <w:sz w:val="20"/>
              </w:rPr>
            </w:pPr>
            <w:r w:rsidRPr="00F44415">
              <w:rPr>
                <w:rFonts w:cs="Arial"/>
                <w:sz w:val="20"/>
              </w:rPr>
              <w:t>Hazardous Air Pollutant</w:t>
            </w:r>
          </w:p>
        </w:tc>
        <w:tc>
          <w:tcPr>
            <w:tcW w:w="458" w:type="pct"/>
          </w:tcPr>
          <w:p w:rsidR="00926547" w:rsidRPr="00F44415" w:rsidRDefault="00926547" w:rsidP="00D76E9A">
            <w:pPr>
              <w:rPr>
                <w:rFonts w:cs="Arial"/>
                <w:sz w:val="20"/>
              </w:rPr>
            </w:pPr>
            <w:r w:rsidRPr="00F44415">
              <w:rPr>
                <w:rFonts w:cs="Arial"/>
                <w:sz w:val="20"/>
              </w:rPr>
              <w:t>PTI</w:t>
            </w:r>
          </w:p>
        </w:tc>
        <w:tc>
          <w:tcPr>
            <w:tcW w:w="1927" w:type="pct"/>
          </w:tcPr>
          <w:p w:rsidR="00926547" w:rsidRPr="00F44415" w:rsidRDefault="00926547" w:rsidP="00D76E9A">
            <w:pPr>
              <w:rPr>
                <w:rFonts w:cs="Arial"/>
                <w:sz w:val="20"/>
              </w:rPr>
            </w:pPr>
            <w:r w:rsidRPr="00F44415">
              <w:rPr>
                <w:rFonts w:cs="Arial"/>
                <w:sz w:val="20"/>
              </w:rPr>
              <w:t>Permit to Install</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Hg</w:t>
            </w:r>
          </w:p>
        </w:tc>
        <w:tc>
          <w:tcPr>
            <w:tcW w:w="2075" w:type="pct"/>
          </w:tcPr>
          <w:p w:rsidR="00926547" w:rsidRPr="00F44415" w:rsidRDefault="00926547" w:rsidP="00D76E9A">
            <w:pPr>
              <w:rPr>
                <w:rFonts w:cs="Arial"/>
                <w:sz w:val="20"/>
              </w:rPr>
            </w:pPr>
            <w:r w:rsidRPr="00F44415">
              <w:rPr>
                <w:rFonts w:cs="Arial"/>
                <w:sz w:val="20"/>
              </w:rPr>
              <w:t xml:space="preserve">Mercury </w:t>
            </w:r>
          </w:p>
        </w:tc>
        <w:tc>
          <w:tcPr>
            <w:tcW w:w="458" w:type="pct"/>
          </w:tcPr>
          <w:p w:rsidR="00926547" w:rsidRPr="00F44415" w:rsidRDefault="00926547" w:rsidP="00D76E9A">
            <w:pPr>
              <w:rPr>
                <w:rFonts w:cs="Arial"/>
                <w:sz w:val="20"/>
              </w:rPr>
            </w:pPr>
            <w:r w:rsidRPr="00F44415">
              <w:rPr>
                <w:rFonts w:cs="Arial"/>
                <w:sz w:val="20"/>
              </w:rPr>
              <w:t>RACT</w:t>
            </w:r>
          </w:p>
        </w:tc>
        <w:tc>
          <w:tcPr>
            <w:tcW w:w="1927" w:type="pct"/>
          </w:tcPr>
          <w:p w:rsidR="00926547" w:rsidRPr="00F44415" w:rsidRDefault="00926547" w:rsidP="00D76E9A">
            <w:pPr>
              <w:rPr>
                <w:rFonts w:cs="Arial"/>
                <w:sz w:val="20"/>
              </w:rPr>
            </w:pPr>
            <w:r w:rsidRPr="00F44415">
              <w:rPr>
                <w:rFonts w:cs="Arial"/>
                <w:sz w:val="20"/>
              </w:rPr>
              <w:t>Reasonable Available Control Technology</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hr</w:t>
            </w:r>
          </w:p>
        </w:tc>
        <w:tc>
          <w:tcPr>
            <w:tcW w:w="2075" w:type="pct"/>
          </w:tcPr>
          <w:p w:rsidR="00926547" w:rsidRPr="00F44415" w:rsidRDefault="00926547" w:rsidP="00D76E9A">
            <w:pPr>
              <w:rPr>
                <w:rFonts w:cs="Arial"/>
                <w:sz w:val="20"/>
              </w:rPr>
            </w:pPr>
            <w:r w:rsidRPr="00F44415">
              <w:rPr>
                <w:rFonts w:cs="Arial"/>
                <w:sz w:val="20"/>
              </w:rPr>
              <w:t xml:space="preserve">Hour </w:t>
            </w:r>
          </w:p>
        </w:tc>
        <w:tc>
          <w:tcPr>
            <w:tcW w:w="458" w:type="pct"/>
          </w:tcPr>
          <w:p w:rsidR="00926547" w:rsidRPr="00F44415" w:rsidRDefault="00926547" w:rsidP="00D76E9A">
            <w:pPr>
              <w:rPr>
                <w:rFonts w:cs="Arial"/>
                <w:sz w:val="20"/>
              </w:rPr>
            </w:pPr>
            <w:r w:rsidRPr="00F44415">
              <w:rPr>
                <w:rFonts w:cs="Arial"/>
                <w:sz w:val="20"/>
              </w:rPr>
              <w:t>ROP</w:t>
            </w:r>
          </w:p>
        </w:tc>
        <w:tc>
          <w:tcPr>
            <w:tcW w:w="1927" w:type="pct"/>
          </w:tcPr>
          <w:p w:rsidR="00926547" w:rsidRPr="00F44415" w:rsidRDefault="00926547" w:rsidP="00D76E9A">
            <w:pPr>
              <w:rPr>
                <w:rFonts w:cs="Arial"/>
                <w:sz w:val="20"/>
              </w:rPr>
            </w:pPr>
            <w:r w:rsidRPr="00F44415">
              <w:rPr>
                <w:rFonts w:cs="Arial"/>
                <w:sz w:val="20"/>
              </w:rPr>
              <w:t>Renewable Operating Permit</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HP</w:t>
            </w:r>
          </w:p>
        </w:tc>
        <w:tc>
          <w:tcPr>
            <w:tcW w:w="2075" w:type="pct"/>
          </w:tcPr>
          <w:p w:rsidR="00926547" w:rsidRPr="00F44415" w:rsidRDefault="00926547" w:rsidP="00D76E9A">
            <w:pPr>
              <w:rPr>
                <w:rFonts w:cs="Arial"/>
                <w:sz w:val="20"/>
              </w:rPr>
            </w:pPr>
            <w:r w:rsidRPr="00F44415">
              <w:rPr>
                <w:rFonts w:cs="Arial"/>
                <w:sz w:val="20"/>
              </w:rPr>
              <w:t xml:space="preserve">Horsepower </w:t>
            </w:r>
          </w:p>
        </w:tc>
        <w:tc>
          <w:tcPr>
            <w:tcW w:w="458" w:type="pct"/>
          </w:tcPr>
          <w:p w:rsidR="00926547" w:rsidRPr="00F44415" w:rsidRDefault="00926547" w:rsidP="00D76E9A">
            <w:pPr>
              <w:rPr>
                <w:rFonts w:cs="Arial"/>
                <w:sz w:val="20"/>
              </w:rPr>
            </w:pPr>
            <w:r w:rsidRPr="00F44415">
              <w:rPr>
                <w:rFonts w:cs="Arial"/>
                <w:sz w:val="20"/>
              </w:rPr>
              <w:t>SC</w:t>
            </w:r>
          </w:p>
        </w:tc>
        <w:tc>
          <w:tcPr>
            <w:tcW w:w="1927" w:type="pct"/>
          </w:tcPr>
          <w:p w:rsidR="00926547" w:rsidRPr="00F44415" w:rsidRDefault="00926547" w:rsidP="00D76E9A">
            <w:pPr>
              <w:rPr>
                <w:rFonts w:cs="Arial"/>
                <w:sz w:val="20"/>
              </w:rPr>
            </w:pPr>
            <w:r w:rsidRPr="00F44415">
              <w:rPr>
                <w:rFonts w:cs="Arial"/>
                <w:sz w:val="20"/>
              </w:rPr>
              <w:t>Special Condition</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H</w:t>
            </w:r>
            <w:r w:rsidRPr="00F44415">
              <w:rPr>
                <w:rFonts w:cs="Arial"/>
                <w:sz w:val="20"/>
                <w:vertAlign w:val="subscript"/>
              </w:rPr>
              <w:t>2</w:t>
            </w:r>
            <w:r w:rsidRPr="00F44415">
              <w:rPr>
                <w:rFonts w:cs="Arial"/>
                <w:sz w:val="20"/>
              </w:rPr>
              <w:t>S</w:t>
            </w:r>
          </w:p>
        </w:tc>
        <w:tc>
          <w:tcPr>
            <w:tcW w:w="2075" w:type="pct"/>
          </w:tcPr>
          <w:p w:rsidR="00926547" w:rsidRPr="00F44415" w:rsidRDefault="00926547" w:rsidP="00D76E9A">
            <w:pPr>
              <w:rPr>
                <w:rFonts w:cs="Arial"/>
                <w:sz w:val="20"/>
              </w:rPr>
            </w:pPr>
            <w:r w:rsidRPr="00F44415">
              <w:rPr>
                <w:rFonts w:cs="Arial"/>
                <w:sz w:val="20"/>
              </w:rPr>
              <w:t>Hydrogen Sulfide</w:t>
            </w:r>
          </w:p>
        </w:tc>
        <w:tc>
          <w:tcPr>
            <w:tcW w:w="458" w:type="pct"/>
          </w:tcPr>
          <w:p w:rsidR="00926547" w:rsidRPr="00F44415" w:rsidRDefault="00926547" w:rsidP="00D76E9A">
            <w:pPr>
              <w:rPr>
                <w:rFonts w:cs="Arial"/>
                <w:sz w:val="20"/>
              </w:rPr>
            </w:pPr>
            <w:r w:rsidRPr="00F44415">
              <w:rPr>
                <w:rFonts w:cs="Arial"/>
                <w:sz w:val="20"/>
              </w:rPr>
              <w:t>scf</w:t>
            </w:r>
          </w:p>
        </w:tc>
        <w:tc>
          <w:tcPr>
            <w:tcW w:w="1927" w:type="pct"/>
          </w:tcPr>
          <w:p w:rsidR="00926547" w:rsidRPr="00F44415" w:rsidRDefault="00926547" w:rsidP="00D76E9A">
            <w:pPr>
              <w:rPr>
                <w:rFonts w:cs="Arial"/>
                <w:sz w:val="20"/>
              </w:rPr>
            </w:pPr>
            <w:r w:rsidRPr="00F44415">
              <w:rPr>
                <w:rFonts w:cs="Arial"/>
                <w:sz w:val="20"/>
              </w:rPr>
              <w:t>Standard cubic feet</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HVLP</w:t>
            </w:r>
          </w:p>
        </w:tc>
        <w:tc>
          <w:tcPr>
            <w:tcW w:w="2075" w:type="pct"/>
          </w:tcPr>
          <w:p w:rsidR="00926547" w:rsidRPr="00F44415" w:rsidRDefault="00926547" w:rsidP="00D76E9A">
            <w:pPr>
              <w:rPr>
                <w:rFonts w:cs="Arial"/>
                <w:sz w:val="20"/>
              </w:rPr>
            </w:pPr>
            <w:r w:rsidRPr="00F44415">
              <w:rPr>
                <w:rFonts w:cs="Arial"/>
                <w:sz w:val="20"/>
              </w:rPr>
              <w:t>High Volume Low Pressure *</w:t>
            </w:r>
          </w:p>
        </w:tc>
        <w:tc>
          <w:tcPr>
            <w:tcW w:w="458" w:type="pct"/>
          </w:tcPr>
          <w:p w:rsidR="00926547" w:rsidRPr="00F44415" w:rsidRDefault="00926547" w:rsidP="00D76E9A">
            <w:pPr>
              <w:rPr>
                <w:rFonts w:cs="Arial"/>
                <w:sz w:val="20"/>
              </w:rPr>
            </w:pPr>
            <w:r w:rsidRPr="00F44415">
              <w:rPr>
                <w:rFonts w:cs="Arial"/>
                <w:sz w:val="20"/>
              </w:rPr>
              <w:t>sec</w:t>
            </w:r>
          </w:p>
        </w:tc>
        <w:tc>
          <w:tcPr>
            <w:tcW w:w="1927" w:type="pct"/>
          </w:tcPr>
          <w:p w:rsidR="00926547" w:rsidRPr="00F44415" w:rsidRDefault="00926547" w:rsidP="00D76E9A">
            <w:pPr>
              <w:rPr>
                <w:rFonts w:cs="Arial"/>
                <w:sz w:val="20"/>
              </w:rPr>
            </w:pPr>
            <w:r w:rsidRPr="00F44415">
              <w:rPr>
                <w:rFonts w:cs="Arial"/>
                <w:sz w:val="20"/>
              </w:rPr>
              <w:t xml:space="preserve">Seconds </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 xml:space="preserve">ID </w:t>
            </w:r>
          </w:p>
        </w:tc>
        <w:tc>
          <w:tcPr>
            <w:tcW w:w="2075" w:type="pct"/>
          </w:tcPr>
          <w:p w:rsidR="00926547" w:rsidRPr="00F44415" w:rsidRDefault="00926547" w:rsidP="00D76E9A">
            <w:pPr>
              <w:rPr>
                <w:rFonts w:cs="Arial"/>
                <w:sz w:val="20"/>
              </w:rPr>
            </w:pPr>
            <w:r w:rsidRPr="00F44415">
              <w:rPr>
                <w:rFonts w:cs="Arial"/>
                <w:sz w:val="20"/>
              </w:rPr>
              <w:t>Identification (Number)</w:t>
            </w:r>
          </w:p>
        </w:tc>
        <w:tc>
          <w:tcPr>
            <w:tcW w:w="458" w:type="pct"/>
          </w:tcPr>
          <w:p w:rsidR="00926547" w:rsidRPr="00F44415" w:rsidRDefault="00926547" w:rsidP="00D76E9A">
            <w:pPr>
              <w:rPr>
                <w:rFonts w:cs="Arial"/>
                <w:sz w:val="20"/>
              </w:rPr>
            </w:pPr>
            <w:r w:rsidRPr="00F44415">
              <w:rPr>
                <w:rFonts w:cs="Arial"/>
                <w:sz w:val="20"/>
              </w:rPr>
              <w:t>SCR</w:t>
            </w:r>
          </w:p>
        </w:tc>
        <w:tc>
          <w:tcPr>
            <w:tcW w:w="1927" w:type="pct"/>
          </w:tcPr>
          <w:p w:rsidR="00926547" w:rsidRPr="00F44415" w:rsidRDefault="00926547" w:rsidP="00D76E9A">
            <w:pPr>
              <w:rPr>
                <w:rFonts w:cs="Arial"/>
                <w:sz w:val="20"/>
              </w:rPr>
            </w:pPr>
            <w:r w:rsidRPr="00F44415">
              <w:rPr>
                <w:rFonts w:cs="Arial"/>
                <w:sz w:val="20"/>
              </w:rPr>
              <w:t>Selective Catalytic Reduction</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IRSL</w:t>
            </w:r>
          </w:p>
        </w:tc>
        <w:tc>
          <w:tcPr>
            <w:tcW w:w="2075" w:type="pct"/>
          </w:tcPr>
          <w:p w:rsidR="00926547" w:rsidRPr="00F44415" w:rsidRDefault="00926547" w:rsidP="00D76E9A">
            <w:pPr>
              <w:rPr>
                <w:rFonts w:cs="Arial"/>
                <w:sz w:val="20"/>
              </w:rPr>
            </w:pPr>
            <w:r w:rsidRPr="00F44415">
              <w:rPr>
                <w:rFonts w:cs="Arial"/>
                <w:sz w:val="20"/>
              </w:rPr>
              <w:t>Initial Risk Screening Level</w:t>
            </w:r>
          </w:p>
        </w:tc>
        <w:tc>
          <w:tcPr>
            <w:tcW w:w="458" w:type="pct"/>
          </w:tcPr>
          <w:p w:rsidR="00926547" w:rsidRPr="00F44415" w:rsidRDefault="00926547" w:rsidP="00D76E9A">
            <w:pPr>
              <w:rPr>
                <w:rFonts w:cs="Arial"/>
                <w:sz w:val="20"/>
              </w:rPr>
            </w:pPr>
            <w:r w:rsidRPr="00F44415">
              <w:rPr>
                <w:rFonts w:cs="Arial"/>
                <w:sz w:val="20"/>
              </w:rPr>
              <w:t>SO</w:t>
            </w:r>
            <w:r w:rsidRPr="00F44415">
              <w:rPr>
                <w:rFonts w:cs="Arial"/>
                <w:sz w:val="20"/>
                <w:vertAlign w:val="subscript"/>
              </w:rPr>
              <w:t>2</w:t>
            </w:r>
          </w:p>
        </w:tc>
        <w:tc>
          <w:tcPr>
            <w:tcW w:w="1927" w:type="pct"/>
          </w:tcPr>
          <w:p w:rsidR="00926547" w:rsidRPr="00F44415" w:rsidRDefault="00926547" w:rsidP="00D76E9A">
            <w:pPr>
              <w:rPr>
                <w:rFonts w:cs="Arial"/>
                <w:sz w:val="20"/>
              </w:rPr>
            </w:pPr>
            <w:r w:rsidRPr="00F44415">
              <w:rPr>
                <w:rFonts w:cs="Arial"/>
                <w:sz w:val="20"/>
              </w:rPr>
              <w:t xml:space="preserve">Sulfur Dioxide </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ITSL</w:t>
            </w:r>
          </w:p>
        </w:tc>
        <w:tc>
          <w:tcPr>
            <w:tcW w:w="2075" w:type="pct"/>
          </w:tcPr>
          <w:p w:rsidR="00926547" w:rsidRPr="00F44415" w:rsidRDefault="00926547" w:rsidP="00D76E9A">
            <w:pPr>
              <w:rPr>
                <w:rFonts w:cs="Arial"/>
                <w:sz w:val="20"/>
              </w:rPr>
            </w:pPr>
            <w:r w:rsidRPr="00F44415">
              <w:rPr>
                <w:rFonts w:cs="Arial"/>
                <w:sz w:val="20"/>
              </w:rPr>
              <w:t>Initial Threshold Screening Level</w:t>
            </w:r>
          </w:p>
        </w:tc>
        <w:tc>
          <w:tcPr>
            <w:tcW w:w="458" w:type="pct"/>
          </w:tcPr>
          <w:p w:rsidR="00926547" w:rsidRPr="00F44415" w:rsidRDefault="00926547" w:rsidP="00D76E9A">
            <w:pPr>
              <w:rPr>
                <w:rFonts w:cs="Arial"/>
                <w:sz w:val="20"/>
              </w:rPr>
            </w:pPr>
            <w:r w:rsidRPr="00F44415">
              <w:rPr>
                <w:rFonts w:cs="Arial"/>
                <w:sz w:val="20"/>
              </w:rPr>
              <w:t>SRN</w:t>
            </w:r>
          </w:p>
        </w:tc>
        <w:tc>
          <w:tcPr>
            <w:tcW w:w="1927" w:type="pct"/>
          </w:tcPr>
          <w:p w:rsidR="00926547" w:rsidRPr="00F44415" w:rsidRDefault="00926547" w:rsidP="00D76E9A">
            <w:pPr>
              <w:rPr>
                <w:rFonts w:cs="Arial"/>
                <w:sz w:val="20"/>
              </w:rPr>
            </w:pPr>
            <w:r w:rsidRPr="00F44415">
              <w:rPr>
                <w:rFonts w:cs="Arial"/>
                <w:sz w:val="20"/>
              </w:rPr>
              <w:t>State Registration Number</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LAER</w:t>
            </w:r>
          </w:p>
        </w:tc>
        <w:tc>
          <w:tcPr>
            <w:tcW w:w="2075" w:type="pct"/>
          </w:tcPr>
          <w:p w:rsidR="00926547" w:rsidRPr="00F44415" w:rsidRDefault="00926547" w:rsidP="00D76E9A">
            <w:pPr>
              <w:rPr>
                <w:rFonts w:cs="Arial"/>
                <w:sz w:val="20"/>
              </w:rPr>
            </w:pPr>
            <w:r w:rsidRPr="00F44415">
              <w:rPr>
                <w:rFonts w:cs="Arial"/>
                <w:sz w:val="20"/>
              </w:rPr>
              <w:t xml:space="preserve">Lowest Achievable Emission Rate </w:t>
            </w:r>
          </w:p>
        </w:tc>
        <w:tc>
          <w:tcPr>
            <w:tcW w:w="458" w:type="pct"/>
          </w:tcPr>
          <w:p w:rsidR="00926547" w:rsidRPr="00F44415" w:rsidRDefault="00926547" w:rsidP="00D76E9A">
            <w:pPr>
              <w:rPr>
                <w:rFonts w:cs="Arial"/>
                <w:sz w:val="20"/>
              </w:rPr>
            </w:pPr>
            <w:r w:rsidRPr="00F44415">
              <w:rPr>
                <w:rFonts w:cs="Arial"/>
                <w:sz w:val="20"/>
              </w:rPr>
              <w:t>TAC</w:t>
            </w:r>
          </w:p>
        </w:tc>
        <w:tc>
          <w:tcPr>
            <w:tcW w:w="1927" w:type="pct"/>
          </w:tcPr>
          <w:p w:rsidR="00926547" w:rsidRPr="00F44415" w:rsidRDefault="00926547" w:rsidP="00D76E9A">
            <w:pPr>
              <w:rPr>
                <w:rFonts w:cs="Arial"/>
                <w:sz w:val="20"/>
              </w:rPr>
            </w:pPr>
            <w:r w:rsidRPr="00F44415">
              <w:rPr>
                <w:rFonts w:cs="Arial"/>
                <w:sz w:val="20"/>
              </w:rPr>
              <w:t>Toxic Air Contaminant</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lb</w:t>
            </w:r>
          </w:p>
        </w:tc>
        <w:tc>
          <w:tcPr>
            <w:tcW w:w="2075" w:type="pct"/>
          </w:tcPr>
          <w:p w:rsidR="00926547" w:rsidRPr="00F44415" w:rsidRDefault="00926547" w:rsidP="00D76E9A">
            <w:pPr>
              <w:rPr>
                <w:rFonts w:cs="Arial"/>
                <w:sz w:val="20"/>
              </w:rPr>
            </w:pPr>
            <w:r w:rsidRPr="00F44415">
              <w:rPr>
                <w:rFonts w:cs="Arial"/>
                <w:sz w:val="20"/>
              </w:rPr>
              <w:t>Pound</w:t>
            </w:r>
          </w:p>
        </w:tc>
        <w:tc>
          <w:tcPr>
            <w:tcW w:w="458" w:type="pct"/>
          </w:tcPr>
          <w:p w:rsidR="00926547" w:rsidRPr="00F44415" w:rsidRDefault="00926547" w:rsidP="00D76E9A">
            <w:pPr>
              <w:rPr>
                <w:rFonts w:cs="Arial"/>
                <w:sz w:val="20"/>
              </w:rPr>
            </w:pPr>
            <w:r w:rsidRPr="00F44415">
              <w:rPr>
                <w:rFonts w:cs="Arial"/>
                <w:sz w:val="20"/>
              </w:rPr>
              <w:t>Temp</w:t>
            </w:r>
          </w:p>
        </w:tc>
        <w:tc>
          <w:tcPr>
            <w:tcW w:w="1927" w:type="pct"/>
          </w:tcPr>
          <w:p w:rsidR="00926547" w:rsidRPr="00F44415" w:rsidRDefault="00926547" w:rsidP="00D76E9A">
            <w:pPr>
              <w:rPr>
                <w:rFonts w:cs="Arial"/>
                <w:sz w:val="20"/>
              </w:rPr>
            </w:pPr>
            <w:r w:rsidRPr="00F44415">
              <w:rPr>
                <w:rFonts w:cs="Arial"/>
                <w:sz w:val="20"/>
              </w:rPr>
              <w:t>Temperature</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w:t>
            </w:r>
          </w:p>
        </w:tc>
        <w:tc>
          <w:tcPr>
            <w:tcW w:w="2075" w:type="pct"/>
          </w:tcPr>
          <w:p w:rsidR="00926547" w:rsidRPr="00F44415" w:rsidRDefault="00926547" w:rsidP="00D76E9A">
            <w:pPr>
              <w:rPr>
                <w:rFonts w:cs="Arial"/>
                <w:sz w:val="20"/>
              </w:rPr>
            </w:pPr>
            <w:r w:rsidRPr="00F44415">
              <w:rPr>
                <w:rFonts w:cs="Arial"/>
                <w:sz w:val="20"/>
              </w:rPr>
              <w:t>Meter</w:t>
            </w:r>
          </w:p>
        </w:tc>
        <w:tc>
          <w:tcPr>
            <w:tcW w:w="458" w:type="pct"/>
          </w:tcPr>
          <w:p w:rsidR="00926547" w:rsidRPr="00F44415" w:rsidRDefault="00926547" w:rsidP="00D76E9A">
            <w:pPr>
              <w:rPr>
                <w:rFonts w:cs="Arial"/>
                <w:sz w:val="20"/>
              </w:rPr>
            </w:pPr>
            <w:r w:rsidRPr="00F44415">
              <w:rPr>
                <w:rFonts w:cs="Arial"/>
                <w:sz w:val="20"/>
              </w:rPr>
              <w:t>THC</w:t>
            </w:r>
          </w:p>
        </w:tc>
        <w:tc>
          <w:tcPr>
            <w:tcW w:w="1927" w:type="pct"/>
          </w:tcPr>
          <w:p w:rsidR="00926547" w:rsidRPr="00F44415" w:rsidRDefault="00926547" w:rsidP="00D76E9A">
            <w:pPr>
              <w:rPr>
                <w:rFonts w:cs="Arial"/>
                <w:sz w:val="20"/>
              </w:rPr>
            </w:pPr>
            <w:r w:rsidRPr="00F44415">
              <w:rPr>
                <w:rFonts w:cs="Arial"/>
                <w:sz w:val="20"/>
              </w:rPr>
              <w:t>Total Hydrocarbons</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MACT</w:t>
            </w:r>
          </w:p>
        </w:tc>
        <w:tc>
          <w:tcPr>
            <w:tcW w:w="2075" w:type="pct"/>
          </w:tcPr>
          <w:p w:rsidR="00926547" w:rsidRPr="00F44415" w:rsidRDefault="00926547" w:rsidP="00D76E9A">
            <w:pPr>
              <w:rPr>
                <w:rFonts w:cs="Arial"/>
                <w:sz w:val="20"/>
              </w:rPr>
            </w:pPr>
            <w:r w:rsidRPr="00F44415">
              <w:rPr>
                <w:rFonts w:cs="Arial"/>
                <w:sz w:val="20"/>
              </w:rPr>
              <w:t xml:space="preserve">Maximum Achievable Control Technology </w:t>
            </w:r>
          </w:p>
        </w:tc>
        <w:tc>
          <w:tcPr>
            <w:tcW w:w="458" w:type="pct"/>
          </w:tcPr>
          <w:p w:rsidR="00926547" w:rsidRPr="00F44415" w:rsidRDefault="00926547" w:rsidP="00D76E9A">
            <w:pPr>
              <w:rPr>
                <w:rFonts w:cs="Arial"/>
                <w:sz w:val="20"/>
              </w:rPr>
            </w:pPr>
            <w:r w:rsidRPr="00F44415">
              <w:rPr>
                <w:rFonts w:cs="Arial"/>
                <w:sz w:val="20"/>
              </w:rPr>
              <w:t>tpy</w:t>
            </w:r>
          </w:p>
        </w:tc>
        <w:tc>
          <w:tcPr>
            <w:tcW w:w="1927" w:type="pct"/>
          </w:tcPr>
          <w:p w:rsidR="00926547" w:rsidRPr="00F44415" w:rsidRDefault="00926547" w:rsidP="00D76E9A">
            <w:pPr>
              <w:rPr>
                <w:rFonts w:cs="Arial"/>
                <w:sz w:val="20"/>
              </w:rPr>
            </w:pPr>
            <w:r w:rsidRPr="00F44415">
              <w:rPr>
                <w:rFonts w:cs="Arial"/>
                <w:sz w:val="20"/>
              </w:rPr>
              <w:t>Tons per year</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MAERS</w:t>
            </w:r>
          </w:p>
        </w:tc>
        <w:tc>
          <w:tcPr>
            <w:tcW w:w="2075" w:type="pct"/>
          </w:tcPr>
          <w:p w:rsidR="00926547" w:rsidRPr="00F44415" w:rsidRDefault="00926547" w:rsidP="00D76E9A">
            <w:pPr>
              <w:rPr>
                <w:rFonts w:cs="Arial"/>
                <w:sz w:val="20"/>
              </w:rPr>
            </w:pPr>
            <w:r w:rsidRPr="00F44415">
              <w:rPr>
                <w:rFonts w:cs="Arial"/>
                <w:sz w:val="20"/>
              </w:rPr>
              <w:t>Michigan Air Emissions Reporting System</w:t>
            </w:r>
          </w:p>
        </w:tc>
        <w:tc>
          <w:tcPr>
            <w:tcW w:w="458" w:type="pct"/>
          </w:tcPr>
          <w:p w:rsidR="00926547" w:rsidRPr="00F44415" w:rsidRDefault="00926547" w:rsidP="00D76E9A">
            <w:pPr>
              <w:rPr>
                <w:rFonts w:cs="Arial"/>
                <w:sz w:val="20"/>
              </w:rPr>
            </w:pPr>
            <w:r w:rsidRPr="00F44415">
              <w:rPr>
                <w:rFonts w:cs="Arial"/>
                <w:sz w:val="20"/>
              </w:rPr>
              <w:t xml:space="preserve">µg </w:t>
            </w:r>
          </w:p>
        </w:tc>
        <w:tc>
          <w:tcPr>
            <w:tcW w:w="1927" w:type="pct"/>
          </w:tcPr>
          <w:p w:rsidR="00926547" w:rsidRPr="00F44415" w:rsidRDefault="00926547" w:rsidP="00D76E9A">
            <w:pPr>
              <w:rPr>
                <w:rFonts w:cs="Arial"/>
                <w:sz w:val="20"/>
              </w:rPr>
            </w:pPr>
            <w:r w:rsidRPr="00F44415">
              <w:rPr>
                <w:rFonts w:cs="Arial"/>
                <w:sz w:val="20"/>
              </w:rPr>
              <w:t xml:space="preserve">Microgram </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MAP</w:t>
            </w:r>
          </w:p>
        </w:tc>
        <w:tc>
          <w:tcPr>
            <w:tcW w:w="2075" w:type="pct"/>
          </w:tcPr>
          <w:p w:rsidR="00926547" w:rsidRPr="00F44415" w:rsidRDefault="00926547" w:rsidP="00D76E9A">
            <w:pPr>
              <w:rPr>
                <w:rFonts w:cs="Arial"/>
                <w:sz w:val="20"/>
              </w:rPr>
            </w:pPr>
            <w:r w:rsidRPr="00F44415">
              <w:rPr>
                <w:rFonts w:cs="Arial"/>
                <w:sz w:val="20"/>
              </w:rPr>
              <w:t>Malfunction Abatement Plan</w:t>
            </w:r>
          </w:p>
        </w:tc>
        <w:tc>
          <w:tcPr>
            <w:tcW w:w="458" w:type="pct"/>
          </w:tcPr>
          <w:p w:rsidR="00926547" w:rsidRPr="00F44415" w:rsidRDefault="00926547" w:rsidP="00D76E9A">
            <w:pPr>
              <w:rPr>
                <w:rFonts w:cs="Arial"/>
                <w:sz w:val="20"/>
              </w:rPr>
            </w:pPr>
            <w:r w:rsidRPr="00F44415">
              <w:rPr>
                <w:rFonts w:cs="Arial"/>
                <w:sz w:val="20"/>
              </w:rPr>
              <w:t>VE</w:t>
            </w:r>
          </w:p>
        </w:tc>
        <w:tc>
          <w:tcPr>
            <w:tcW w:w="1927" w:type="pct"/>
          </w:tcPr>
          <w:p w:rsidR="00926547" w:rsidRPr="00F44415" w:rsidRDefault="00926547" w:rsidP="00D76E9A">
            <w:pPr>
              <w:rPr>
                <w:rFonts w:cs="Arial"/>
                <w:sz w:val="20"/>
              </w:rPr>
            </w:pPr>
            <w:r w:rsidRPr="00F44415">
              <w:rPr>
                <w:rFonts w:cs="Arial"/>
                <w:sz w:val="20"/>
              </w:rPr>
              <w:t>Visible Emissions</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MDEQ</w:t>
            </w:r>
          </w:p>
        </w:tc>
        <w:tc>
          <w:tcPr>
            <w:tcW w:w="2075" w:type="pct"/>
          </w:tcPr>
          <w:p w:rsidR="00926547" w:rsidRPr="00F44415" w:rsidRDefault="00926547" w:rsidP="00D76E9A">
            <w:pPr>
              <w:rPr>
                <w:rFonts w:cs="Arial"/>
                <w:sz w:val="20"/>
              </w:rPr>
            </w:pPr>
            <w:r w:rsidRPr="00F44415">
              <w:rPr>
                <w:rFonts w:cs="Arial"/>
                <w:sz w:val="20"/>
              </w:rPr>
              <w:t>Michigan Department of Environmental Quality</w:t>
            </w:r>
          </w:p>
        </w:tc>
        <w:tc>
          <w:tcPr>
            <w:tcW w:w="458" w:type="pct"/>
          </w:tcPr>
          <w:p w:rsidR="00926547" w:rsidRPr="00F44415" w:rsidRDefault="00926547" w:rsidP="00D76E9A">
            <w:pPr>
              <w:rPr>
                <w:rFonts w:cs="Arial"/>
                <w:sz w:val="20"/>
              </w:rPr>
            </w:pPr>
            <w:r w:rsidRPr="00F44415">
              <w:rPr>
                <w:rFonts w:cs="Arial"/>
                <w:sz w:val="20"/>
              </w:rPr>
              <w:t>VOC</w:t>
            </w:r>
          </w:p>
        </w:tc>
        <w:tc>
          <w:tcPr>
            <w:tcW w:w="1927" w:type="pct"/>
          </w:tcPr>
          <w:p w:rsidR="00926547" w:rsidRPr="00F44415" w:rsidRDefault="00926547" w:rsidP="00D76E9A">
            <w:pPr>
              <w:rPr>
                <w:rFonts w:cs="Arial"/>
                <w:sz w:val="20"/>
              </w:rPr>
            </w:pPr>
            <w:r w:rsidRPr="00F44415">
              <w:rPr>
                <w:rFonts w:cs="Arial"/>
                <w:sz w:val="20"/>
              </w:rPr>
              <w:t xml:space="preserve">Volatile Organic Compounds </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mg</w:t>
            </w:r>
          </w:p>
        </w:tc>
        <w:tc>
          <w:tcPr>
            <w:tcW w:w="2075" w:type="pct"/>
          </w:tcPr>
          <w:p w:rsidR="00926547" w:rsidRPr="00F44415" w:rsidRDefault="00926547" w:rsidP="00D76E9A">
            <w:pPr>
              <w:rPr>
                <w:rFonts w:cs="Arial"/>
                <w:sz w:val="20"/>
              </w:rPr>
            </w:pPr>
            <w:r w:rsidRPr="00F44415">
              <w:rPr>
                <w:rFonts w:cs="Arial"/>
                <w:sz w:val="20"/>
              </w:rPr>
              <w:t xml:space="preserve">Milligram </w:t>
            </w:r>
          </w:p>
        </w:tc>
        <w:tc>
          <w:tcPr>
            <w:tcW w:w="458" w:type="pct"/>
          </w:tcPr>
          <w:p w:rsidR="00926547" w:rsidRPr="00F44415" w:rsidRDefault="00926547" w:rsidP="00D76E9A">
            <w:pPr>
              <w:rPr>
                <w:rFonts w:cs="Arial"/>
                <w:sz w:val="20"/>
              </w:rPr>
            </w:pPr>
            <w:r w:rsidRPr="00F44415">
              <w:rPr>
                <w:rFonts w:cs="Arial"/>
                <w:sz w:val="20"/>
              </w:rPr>
              <w:t>yr</w:t>
            </w:r>
          </w:p>
        </w:tc>
        <w:tc>
          <w:tcPr>
            <w:tcW w:w="1927" w:type="pct"/>
          </w:tcPr>
          <w:p w:rsidR="00926547" w:rsidRPr="00F44415" w:rsidRDefault="00926547" w:rsidP="00D76E9A">
            <w:pPr>
              <w:rPr>
                <w:rFonts w:cs="Arial"/>
                <w:sz w:val="20"/>
              </w:rPr>
            </w:pPr>
            <w:r w:rsidRPr="00F44415">
              <w:rPr>
                <w:rFonts w:cs="Arial"/>
                <w:sz w:val="20"/>
              </w:rPr>
              <w:t xml:space="preserve">Year </w:t>
            </w:r>
          </w:p>
        </w:tc>
      </w:tr>
      <w:tr w:rsidR="00926547" w:rsidRPr="00F44415" w:rsidTr="00D76E9A">
        <w:trPr>
          <w:cantSplit/>
          <w:trHeight w:val="144"/>
          <w:jc w:val="center"/>
        </w:trPr>
        <w:tc>
          <w:tcPr>
            <w:tcW w:w="540" w:type="pct"/>
          </w:tcPr>
          <w:p w:rsidR="00926547" w:rsidRPr="00F44415" w:rsidRDefault="00926547" w:rsidP="00D76E9A">
            <w:pPr>
              <w:rPr>
                <w:rFonts w:cs="Arial"/>
                <w:sz w:val="20"/>
              </w:rPr>
            </w:pPr>
            <w:r w:rsidRPr="00F44415">
              <w:rPr>
                <w:rFonts w:cs="Arial"/>
                <w:sz w:val="20"/>
              </w:rPr>
              <w:t>mm</w:t>
            </w:r>
          </w:p>
        </w:tc>
        <w:tc>
          <w:tcPr>
            <w:tcW w:w="2075" w:type="pct"/>
          </w:tcPr>
          <w:p w:rsidR="00926547" w:rsidRPr="00F44415" w:rsidRDefault="00926547" w:rsidP="00D76E9A">
            <w:pPr>
              <w:rPr>
                <w:rFonts w:cs="Arial"/>
                <w:sz w:val="20"/>
              </w:rPr>
            </w:pPr>
            <w:r w:rsidRPr="00F44415">
              <w:rPr>
                <w:rFonts w:cs="Arial"/>
                <w:sz w:val="20"/>
              </w:rPr>
              <w:t>Millimeter</w:t>
            </w:r>
          </w:p>
        </w:tc>
        <w:tc>
          <w:tcPr>
            <w:tcW w:w="458" w:type="pct"/>
          </w:tcPr>
          <w:p w:rsidR="00926547" w:rsidRPr="00F44415" w:rsidRDefault="00926547" w:rsidP="00D76E9A">
            <w:pPr>
              <w:rPr>
                <w:rFonts w:cs="Arial"/>
                <w:sz w:val="20"/>
              </w:rPr>
            </w:pPr>
          </w:p>
        </w:tc>
        <w:tc>
          <w:tcPr>
            <w:tcW w:w="1927" w:type="pct"/>
          </w:tcPr>
          <w:p w:rsidR="00926547" w:rsidRPr="00F44415" w:rsidRDefault="00926547" w:rsidP="00D76E9A">
            <w:pPr>
              <w:rPr>
                <w:rFonts w:cs="Arial"/>
                <w:sz w:val="20"/>
              </w:rPr>
            </w:pPr>
          </w:p>
        </w:tc>
      </w:tr>
    </w:tbl>
    <w:p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pounds per square inch gauge (psig).</w:t>
      </w:r>
    </w:p>
    <w:p w:rsidR="00D76E9A" w:rsidRDefault="00D76E9A" w:rsidP="005A6329">
      <w:pPr>
        <w:ind w:right="-180"/>
        <w:rPr>
          <w:rFonts w:cs="Arial"/>
          <w:sz w:val="18"/>
          <w:szCs w:val="18"/>
        </w:rPr>
      </w:pPr>
    </w:p>
    <w:p w:rsidR="00D76E9A" w:rsidRDefault="00D76E9A">
      <w:pPr>
        <w:rPr>
          <w:rFonts w:cs="Arial"/>
          <w:sz w:val="18"/>
          <w:szCs w:val="18"/>
        </w:rPr>
      </w:pPr>
      <w:r>
        <w:rPr>
          <w:rFonts w:cs="Arial"/>
          <w:sz w:val="18"/>
          <w:szCs w:val="18"/>
        </w:rPr>
        <w:br w:type="page"/>
      </w:r>
    </w:p>
    <w:p w:rsidR="00D76E9A" w:rsidRDefault="00D76E9A" w:rsidP="005A6329">
      <w:pPr>
        <w:ind w:right="-180"/>
        <w:rPr>
          <w:rFonts w:cs="Arial"/>
          <w:sz w:val="18"/>
          <w:szCs w:val="18"/>
        </w:rPr>
      </w:pPr>
    </w:p>
    <w:p w:rsidR="00C60E84" w:rsidRPr="00461D22" w:rsidRDefault="00C60E84" w:rsidP="00461D22">
      <w:pPr>
        <w:pStyle w:val="Heading2"/>
        <w:numPr>
          <w:ilvl w:val="0"/>
          <w:numId w:val="0"/>
        </w:numPr>
        <w:jc w:val="left"/>
        <w:rPr>
          <w:bCs/>
          <w:sz w:val="22"/>
          <w:szCs w:val="22"/>
        </w:rPr>
      </w:pPr>
      <w:bookmarkStart w:id="103" w:name="_Toc416772039"/>
      <w:r w:rsidRPr="00461D22">
        <w:rPr>
          <w:bCs/>
          <w:sz w:val="22"/>
          <w:szCs w:val="22"/>
        </w:rPr>
        <w:t xml:space="preserve">Appendix </w:t>
      </w:r>
      <w:r w:rsidR="002C0DEF">
        <w:rPr>
          <w:bCs/>
          <w:sz w:val="22"/>
          <w:szCs w:val="22"/>
        </w:rPr>
        <w:t>1.</w:t>
      </w:r>
      <w:r w:rsidRPr="00461D22">
        <w:rPr>
          <w:bCs/>
          <w:sz w:val="22"/>
          <w:szCs w:val="22"/>
        </w:rPr>
        <w:t>2.  Schedule of Compliance</w:t>
      </w:r>
      <w:bookmarkEnd w:id="103"/>
    </w:p>
    <w:p w:rsidR="002917CF" w:rsidRDefault="002917CF" w:rsidP="002917CF">
      <w:pPr>
        <w:jc w:val="both"/>
        <w:rPr>
          <w:rFonts w:cs="Arial"/>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C60E84" w:rsidRPr="00440957" w:rsidRDefault="00C60E84" w:rsidP="004F09CF">
      <w:pPr>
        <w:pStyle w:val="Heading2"/>
        <w:numPr>
          <w:ilvl w:val="0"/>
          <w:numId w:val="0"/>
        </w:numPr>
        <w:jc w:val="both"/>
        <w:rPr>
          <w:sz w:val="20"/>
        </w:rPr>
      </w:pPr>
      <w:bookmarkStart w:id="104" w:name="_Toc416772040"/>
      <w:r w:rsidRPr="00461D22">
        <w:rPr>
          <w:sz w:val="22"/>
          <w:szCs w:val="22"/>
        </w:rPr>
        <w:t xml:space="preserve">Appendix </w:t>
      </w:r>
      <w:r w:rsidR="002C0DEF">
        <w:rPr>
          <w:sz w:val="22"/>
          <w:szCs w:val="22"/>
        </w:rPr>
        <w:t>1.</w:t>
      </w:r>
      <w:r w:rsidRPr="00461D22">
        <w:rPr>
          <w:sz w:val="22"/>
          <w:szCs w:val="22"/>
        </w:rPr>
        <w:t>3.  Monitoring Requirements</w:t>
      </w:r>
      <w:bookmarkEnd w:id="104"/>
    </w:p>
    <w:p w:rsidR="00C60E84" w:rsidRPr="00B77C68" w:rsidRDefault="00C60E84" w:rsidP="004F09CF">
      <w:pPr>
        <w:jc w:val="both"/>
        <w:rPr>
          <w:b/>
          <w:sz w:val="20"/>
        </w:rPr>
      </w:pPr>
    </w:p>
    <w:p w:rsidR="0017124E" w:rsidRDefault="0017124E" w:rsidP="0017124E">
      <w:pPr>
        <w:ind w:left="720" w:hanging="720"/>
        <w:rPr>
          <w:sz w:val="20"/>
        </w:rPr>
      </w:pPr>
      <w:r>
        <w:rPr>
          <w:sz w:val="20"/>
        </w:rPr>
        <w:t>Monitoring Requirements for EUBOILER#8</w:t>
      </w:r>
      <w:r w:rsidR="00F44415">
        <w:rPr>
          <w:sz w:val="20"/>
        </w:rPr>
        <w:t>:</w:t>
      </w:r>
    </w:p>
    <w:p w:rsidR="0017124E" w:rsidRDefault="0017124E" w:rsidP="0017124E">
      <w:pPr>
        <w:ind w:left="720" w:hanging="720"/>
        <w:rPr>
          <w:sz w:val="20"/>
        </w:rPr>
      </w:pPr>
    </w:p>
    <w:p w:rsidR="0017124E" w:rsidRDefault="0017124E" w:rsidP="0017124E">
      <w:pPr>
        <w:jc w:val="both"/>
        <w:rPr>
          <w:color w:val="000000"/>
          <w:sz w:val="20"/>
        </w:rPr>
      </w:pPr>
      <w:r>
        <w:rPr>
          <w:color w:val="000000"/>
          <w:sz w:val="20"/>
        </w:rPr>
        <w:t xml:space="preserve">The following monitoring procedures, methods, or specifications are the details to the monitoring requirements identified and referenced in </w:t>
      </w:r>
      <w:r>
        <w:rPr>
          <w:sz w:val="20"/>
        </w:rPr>
        <w:t>EUBOILER#8 when firing residual fuel oil (residual fuel oil means fuel oil grades no. 3 through no. 6)  unless an alternative format is approved by the AQD District Supervisor</w:t>
      </w:r>
      <w:r w:rsidR="00113372">
        <w:rPr>
          <w:sz w:val="20"/>
        </w:rPr>
        <w:t>:</w:t>
      </w:r>
    </w:p>
    <w:p w:rsidR="0017124E" w:rsidRDefault="0017124E" w:rsidP="0017124E">
      <w:pPr>
        <w:rPr>
          <w:sz w:val="20"/>
        </w:rPr>
      </w:pPr>
    </w:p>
    <w:p w:rsidR="0017124E" w:rsidRDefault="0017124E" w:rsidP="005567F6">
      <w:pPr>
        <w:numPr>
          <w:ilvl w:val="0"/>
          <w:numId w:val="40"/>
        </w:numPr>
        <w:ind w:left="360"/>
        <w:jc w:val="both"/>
        <w:rPr>
          <w:sz w:val="20"/>
        </w:rPr>
      </w:pPr>
      <w:r>
        <w:rPr>
          <w:sz w:val="20"/>
        </w:rPr>
        <w:t>The permittee shall perform and record the results of a six-minute visible emission check of SVBOILER#8 immediately after each start-up occurrence and at least once per calendar day thereafter during maximum routine operating conditions.</w:t>
      </w:r>
    </w:p>
    <w:p w:rsidR="0017124E" w:rsidRDefault="0017124E" w:rsidP="0017124E">
      <w:pPr>
        <w:ind w:left="360"/>
        <w:jc w:val="both"/>
        <w:rPr>
          <w:b/>
          <w:sz w:val="20"/>
        </w:rPr>
      </w:pPr>
    </w:p>
    <w:p w:rsidR="0017124E" w:rsidRDefault="0017124E" w:rsidP="005567F6">
      <w:pPr>
        <w:numPr>
          <w:ilvl w:val="0"/>
          <w:numId w:val="40"/>
        </w:numPr>
        <w:ind w:left="360"/>
        <w:jc w:val="both"/>
        <w:rPr>
          <w:sz w:val="20"/>
        </w:rPr>
      </w:pPr>
      <w:r>
        <w:rPr>
          <w:sz w:val="20"/>
        </w:rPr>
        <w:t>If visible emissions are observed at start-up or during maximum routine operating conditions, the permittee shall then perform and record the results of a six-minute visible emission check of SVBOILER#8 at least once every 30 minutes thereafter, until visible emissions are no longer observable or until visible emissions are observable for more than two hours.</w:t>
      </w:r>
    </w:p>
    <w:p w:rsidR="0017124E" w:rsidRDefault="0017124E" w:rsidP="0017124E">
      <w:pPr>
        <w:ind w:left="360"/>
        <w:jc w:val="both"/>
        <w:rPr>
          <w:sz w:val="20"/>
        </w:rPr>
      </w:pPr>
    </w:p>
    <w:p w:rsidR="0017124E" w:rsidRDefault="0017124E" w:rsidP="005567F6">
      <w:pPr>
        <w:numPr>
          <w:ilvl w:val="0"/>
          <w:numId w:val="40"/>
        </w:numPr>
        <w:ind w:left="360"/>
        <w:jc w:val="both"/>
        <w:rPr>
          <w:sz w:val="20"/>
        </w:rPr>
      </w:pPr>
      <w:r>
        <w:rPr>
          <w:sz w:val="20"/>
        </w:rPr>
        <w:t xml:space="preserve">If visible emissions are still observable within two hours of the initial observance, the permittee shall proceed with the Malfunction Abatement Plan in Appendix </w:t>
      </w:r>
      <w:r w:rsidR="00296560">
        <w:rPr>
          <w:sz w:val="20"/>
        </w:rPr>
        <w:t>1.</w:t>
      </w:r>
      <w:r>
        <w:rPr>
          <w:sz w:val="20"/>
        </w:rPr>
        <w:t>9 and perform and record the results of a Federal Reference Test Method 9 visible emission observation of SVBOILER#8 within 24 hours; or the permittee shall cease firing of fuel oil and revert to firing natural gas until corrective action measures have been implemented.</w:t>
      </w:r>
    </w:p>
    <w:p w:rsidR="0017124E" w:rsidRDefault="0017124E" w:rsidP="0017124E">
      <w:pPr>
        <w:ind w:left="360"/>
        <w:jc w:val="both"/>
        <w:rPr>
          <w:sz w:val="20"/>
        </w:rPr>
      </w:pPr>
    </w:p>
    <w:p w:rsidR="0017124E" w:rsidRDefault="0017124E" w:rsidP="005567F6">
      <w:pPr>
        <w:numPr>
          <w:ilvl w:val="0"/>
          <w:numId w:val="40"/>
        </w:numPr>
        <w:ind w:left="360"/>
        <w:jc w:val="both"/>
        <w:rPr>
          <w:sz w:val="20"/>
        </w:rPr>
      </w:pPr>
      <w:r>
        <w:rPr>
          <w:sz w:val="20"/>
        </w:rPr>
        <w:t>If a Federal Reference Test Method 9 visible emission observation is performed and indicates a violation of the opacity standard specified in R 336.1301 (See General Condition 11), the permittee shall immediately notify the AQD as required in General Condition No. 21 of Part A.</w:t>
      </w:r>
    </w:p>
    <w:p w:rsidR="0017124E" w:rsidRDefault="0017124E" w:rsidP="0017124E">
      <w:pPr>
        <w:ind w:left="360"/>
        <w:jc w:val="both"/>
        <w:rPr>
          <w:sz w:val="20"/>
        </w:rPr>
      </w:pPr>
    </w:p>
    <w:p w:rsidR="0017124E" w:rsidRDefault="0017124E" w:rsidP="005567F6">
      <w:pPr>
        <w:numPr>
          <w:ilvl w:val="0"/>
          <w:numId w:val="40"/>
        </w:numPr>
        <w:ind w:left="360"/>
        <w:jc w:val="both"/>
        <w:rPr>
          <w:sz w:val="20"/>
        </w:rPr>
      </w:pPr>
      <w:r>
        <w:rPr>
          <w:sz w:val="20"/>
        </w:rPr>
        <w:t>If a Federal Reference Test Method 9 visible emission observation is performed and indicates that the opacity from EUBOILER#8 is in compliance with R 336.1301, then the permittee may continue to fire residual fuel oil and cease making visible emission checks until such time that residual fuel oil start-up occurs again.</w:t>
      </w:r>
    </w:p>
    <w:p w:rsidR="0017124E" w:rsidRDefault="0017124E" w:rsidP="0017124E">
      <w:pPr>
        <w:ind w:left="720"/>
        <w:jc w:val="both"/>
        <w:rPr>
          <w:sz w:val="20"/>
        </w:rPr>
      </w:pPr>
    </w:p>
    <w:p w:rsidR="0017124E" w:rsidRDefault="0017124E" w:rsidP="0017124E">
      <w:pPr>
        <w:jc w:val="both"/>
        <w:rPr>
          <w:sz w:val="20"/>
        </w:rPr>
      </w:pPr>
      <w:r>
        <w:rPr>
          <w:sz w:val="20"/>
        </w:rPr>
        <w:t>NOTE:</w:t>
      </w:r>
      <w:r>
        <w:rPr>
          <w:sz w:val="20"/>
        </w:rPr>
        <w:tab/>
        <w:t>The purpose of the six-minute visible emission check is to verify (yes or no) whether visible emissions are observed.  Therefore, the permittee should record a positive or negative response for each visible emission check that is performed.</w:t>
      </w:r>
    </w:p>
    <w:p w:rsidR="00C60E84" w:rsidRPr="00461D22" w:rsidRDefault="00C60E84" w:rsidP="004F09CF">
      <w:pPr>
        <w:pStyle w:val="Heading2"/>
        <w:numPr>
          <w:ilvl w:val="0"/>
          <w:numId w:val="0"/>
        </w:numPr>
        <w:jc w:val="both"/>
        <w:rPr>
          <w:sz w:val="22"/>
          <w:szCs w:val="22"/>
        </w:rPr>
      </w:pPr>
      <w:bookmarkStart w:id="105" w:name="_Toc416772041"/>
      <w:r w:rsidRPr="00461D22">
        <w:rPr>
          <w:sz w:val="22"/>
          <w:szCs w:val="22"/>
        </w:rPr>
        <w:t xml:space="preserve">Appendix </w:t>
      </w:r>
      <w:r w:rsidR="00296560">
        <w:rPr>
          <w:sz w:val="22"/>
          <w:szCs w:val="22"/>
        </w:rPr>
        <w:t>1.</w:t>
      </w:r>
      <w:r w:rsidRPr="00461D22">
        <w:rPr>
          <w:sz w:val="22"/>
          <w:szCs w:val="22"/>
        </w:rPr>
        <w:t>4.  Recordkeeping</w:t>
      </w:r>
      <w:bookmarkEnd w:id="105"/>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461D22" w:rsidRDefault="00C60E84" w:rsidP="004F09CF">
      <w:pPr>
        <w:pStyle w:val="Heading2"/>
        <w:numPr>
          <w:ilvl w:val="0"/>
          <w:numId w:val="0"/>
        </w:numPr>
        <w:jc w:val="both"/>
        <w:rPr>
          <w:sz w:val="22"/>
          <w:szCs w:val="22"/>
        </w:rPr>
      </w:pPr>
      <w:bookmarkStart w:id="106" w:name="_Toc416772042"/>
      <w:r w:rsidRPr="00461D22">
        <w:rPr>
          <w:sz w:val="22"/>
          <w:szCs w:val="22"/>
        </w:rPr>
        <w:t xml:space="preserve">Appendix </w:t>
      </w:r>
      <w:r w:rsidR="00296560">
        <w:rPr>
          <w:sz w:val="22"/>
          <w:szCs w:val="22"/>
        </w:rPr>
        <w:t>1.5</w:t>
      </w:r>
      <w:r w:rsidRPr="00461D22">
        <w:rPr>
          <w:sz w:val="22"/>
          <w:szCs w:val="22"/>
        </w:rPr>
        <w:t>.  Testing Procedures</w:t>
      </w:r>
      <w:bookmarkEnd w:id="106"/>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AB465E" w:rsidRDefault="00AB465E">
      <w:pPr>
        <w:rPr>
          <w:b/>
          <w:szCs w:val="22"/>
        </w:rPr>
      </w:pPr>
      <w:r>
        <w:rPr>
          <w:szCs w:val="22"/>
        </w:rPr>
        <w:br w:type="page"/>
      </w:r>
    </w:p>
    <w:p w:rsidR="00EC07BA" w:rsidRPr="00440957" w:rsidRDefault="00EC07BA" w:rsidP="001838ED">
      <w:pPr>
        <w:pStyle w:val="Heading2"/>
        <w:numPr>
          <w:ilvl w:val="0"/>
          <w:numId w:val="0"/>
        </w:numPr>
        <w:jc w:val="both"/>
        <w:rPr>
          <w:sz w:val="20"/>
        </w:rPr>
      </w:pPr>
      <w:bookmarkStart w:id="107" w:name="_Toc416772043"/>
      <w:r w:rsidRPr="00461D22">
        <w:rPr>
          <w:sz w:val="22"/>
          <w:szCs w:val="22"/>
        </w:rPr>
        <w:lastRenderedPageBreak/>
        <w:t xml:space="preserve">Appendix </w:t>
      </w:r>
      <w:r w:rsidR="00296560">
        <w:rPr>
          <w:sz w:val="22"/>
          <w:szCs w:val="22"/>
        </w:rPr>
        <w:t>1.</w:t>
      </w:r>
      <w:r w:rsidRPr="00461D22">
        <w:rPr>
          <w:sz w:val="22"/>
          <w:szCs w:val="22"/>
        </w:rPr>
        <w:t>6.  Permits to Install</w:t>
      </w:r>
      <w:bookmarkEnd w:id="107"/>
    </w:p>
    <w:p w:rsidR="00EC07BA" w:rsidRDefault="00EC07BA" w:rsidP="001838ED">
      <w:pPr>
        <w:jc w:val="both"/>
        <w:rPr>
          <w:b/>
          <w:sz w:val="20"/>
        </w:rPr>
      </w:pPr>
    </w:p>
    <w:p w:rsidR="00EC07BA" w:rsidRPr="005E6792"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E6792">
        <w:rPr>
          <w:rFonts w:cs="Arial"/>
          <w:sz w:val="20"/>
        </w:rPr>
        <w:t>-B1678-2010</w:t>
      </w:r>
      <w:r w:rsidR="000F1D78">
        <w:rPr>
          <w:rFonts w:cs="Arial"/>
          <w:sz w:val="20"/>
        </w:rPr>
        <w:t xml:space="preserve">. </w:t>
      </w:r>
      <w:r w:rsidRPr="005E6792">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EC07BA" w:rsidRPr="005E6792" w:rsidRDefault="00EC07BA" w:rsidP="001838ED">
      <w:pPr>
        <w:jc w:val="both"/>
        <w:rPr>
          <w:rFonts w:cs="Arial"/>
          <w:sz w:val="20"/>
        </w:rPr>
      </w:pPr>
    </w:p>
    <w:p w:rsidR="00EC07BA" w:rsidRPr="003C19DE" w:rsidRDefault="00EC07BA" w:rsidP="001838ED">
      <w:pPr>
        <w:jc w:val="both"/>
        <w:rPr>
          <w:rFonts w:cs="Arial"/>
          <w:sz w:val="20"/>
        </w:rPr>
      </w:pPr>
      <w:r w:rsidRPr="00903ACF">
        <w:rPr>
          <w:rFonts w:cs="Arial"/>
          <w:sz w:val="20"/>
        </w:rPr>
        <w:t>Source-Wide PTI No MI-PTI</w:t>
      </w:r>
      <w:r w:rsidR="005E6792">
        <w:rPr>
          <w:rFonts w:cs="Arial"/>
          <w:sz w:val="20"/>
        </w:rPr>
        <w:t>-B1678-2010b</w:t>
      </w:r>
      <w:r w:rsidRPr="005E6792">
        <w:rPr>
          <w:rFonts w:cs="Arial"/>
          <w:sz w:val="20"/>
        </w:rPr>
        <w:t xml:space="preserve"> </w:t>
      </w:r>
      <w:r w:rsidRPr="00903ACF">
        <w:rPr>
          <w:rFonts w:cs="Arial"/>
          <w:sz w:val="20"/>
        </w:rPr>
        <w:t>is being reissued as Source-Wide PTI No. MI-PTI</w:t>
      </w:r>
      <w:r w:rsidR="003932A3">
        <w:rPr>
          <w:rFonts w:cs="Arial"/>
          <w:sz w:val="20"/>
        </w:rPr>
        <w:t>-B1678-20</w:t>
      </w:r>
      <w:r w:rsidR="00AB465E">
        <w:rPr>
          <w:rFonts w:cs="Arial"/>
          <w:sz w:val="20"/>
        </w:rPr>
        <w:t>1</w:t>
      </w:r>
      <w:r w:rsidR="0033556E">
        <w:rPr>
          <w:rFonts w:cs="Arial"/>
          <w:sz w:val="20"/>
        </w:rPr>
        <w:t>5</w:t>
      </w:r>
      <w:r w:rsidR="005E6792">
        <w:rPr>
          <w:rFonts w:cs="Arial"/>
          <w:sz w:val="20"/>
        </w:rPr>
        <w:t>.</w:t>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136"/>
        <w:gridCol w:w="4038"/>
        <w:gridCol w:w="2175"/>
      </w:tblGrid>
      <w:tr w:rsidR="00EC07BA" w:rsidRPr="001D53D9" w:rsidTr="00AB465E">
        <w:tc>
          <w:tcPr>
            <w:tcW w:w="931" w:type="pct"/>
            <w:tcBorders>
              <w:top w:val="double" w:sz="6" w:space="0" w:color="auto"/>
              <w:left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Permit to Install Number</w:t>
            </w:r>
          </w:p>
        </w:tc>
        <w:tc>
          <w:tcPr>
            <w:tcW w:w="1041"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ROP Revision</w:t>
            </w:r>
          </w:p>
          <w:p w:rsidR="00EC07BA" w:rsidRPr="001D53D9" w:rsidRDefault="00EC07BA" w:rsidP="001838ED">
            <w:pPr>
              <w:jc w:val="center"/>
              <w:rPr>
                <w:rFonts w:cs="Arial"/>
                <w:b/>
                <w:sz w:val="20"/>
              </w:rPr>
            </w:pPr>
            <w:r w:rsidRPr="001D53D9">
              <w:rPr>
                <w:rFonts w:cs="Arial"/>
                <w:b/>
                <w:sz w:val="20"/>
              </w:rPr>
              <w:t>Application Number</w:t>
            </w:r>
          </w:p>
        </w:tc>
        <w:tc>
          <w:tcPr>
            <w:tcW w:w="1968"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p>
          <w:p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60" w:type="pct"/>
            <w:tcBorders>
              <w:top w:val="double" w:sz="6" w:space="0" w:color="auto"/>
              <w:bottom w:val="double" w:sz="6" w:space="0" w:color="auto"/>
              <w:right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Corresponding Emission Unit(s) or</w:t>
            </w:r>
          </w:p>
          <w:p w:rsidR="00EC07BA" w:rsidRPr="001D53D9" w:rsidRDefault="00EC07BA" w:rsidP="001838ED">
            <w:pPr>
              <w:jc w:val="center"/>
              <w:rPr>
                <w:rFonts w:cs="Arial"/>
                <w:b/>
                <w:sz w:val="20"/>
              </w:rPr>
            </w:pPr>
            <w:r w:rsidRPr="001D53D9">
              <w:rPr>
                <w:rFonts w:cs="Arial"/>
                <w:b/>
                <w:sz w:val="20"/>
              </w:rPr>
              <w:t>Flexible Group(s)</w:t>
            </w:r>
          </w:p>
        </w:tc>
      </w:tr>
      <w:tr w:rsidR="00C85199" w:rsidRPr="001D53D9" w:rsidTr="00AB465E">
        <w:tc>
          <w:tcPr>
            <w:tcW w:w="931" w:type="pct"/>
            <w:tcBorders>
              <w:left w:val="double" w:sz="6" w:space="0" w:color="auto"/>
              <w:bottom w:val="single" w:sz="4" w:space="0" w:color="auto"/>
            </w:tcBorders>
            <w:shd w:val="clear" w:color="auto" w:fill="auto"/>
          </w:tcPr>
          <w:p w:rsidR="00C85199" w:rsidRDefault="00C85199">
            <w:pPr>
              <w:rPr>
                <w:rFonts w:cs="Arial"/>
                <w:sz w:val="20"/>
              </w:rPr>
            </w:pPr>
            <w:r>
              <w:rPr>
                <w:rFonts w:cs="Arial"/>
                <w:sz w:val="20"/>
              </w:rPr>
              <w:t>MI-PTI-B1678-2010b</w:t>
            </w:r>
          </w:p>
        </w:tc>
        <w:tc>
          <w:tcPr>
            <w:tcW w:w="1041" w:type="pct"/>
            <w:tcBorders>
              <w:bottom w:val="single" w:sz="4" w:space="0" w:color="auto"/>
            </w:tcBorders>
            <w:shd w:val="clear" w:color="auto" w:fill="auto"/>
          </w:tcPr>
          <w:p w:rsidR="00C85199" w:rsidRDefault="00C85199">
            <w:pPr>
              <w:rPr>
                <w:rFonts w:cs="Arial"/>
                <w:sz w:val="20"/>
              </w:rPr>
            </w:pPr>
            <w:r>
              <w:rPr>
                <w:rFonts w:cs="Arial"/>
                <w:sz w:val="20"/>
              </w:rPr>
              <w:t>NA</w:t>
            </w:r>
          </w:p>
        </w:tc>
        <w:tc>
          <w:tcPr>
            <w:tcW w:w="1968" w:type="pct"/>
            <w:tcBorders>
              <w:bottom w:val="single" w:sz="4" w:space="0" w:color="auto"/>
            </w:tcBorders>
            <w:shd w:val="clear" w:color="auto" w:fill="auto"/>
          </w:tcPr>
          <w:p w:rsidR="00C85199" w:rsidRDefault="00C85199">
            <w:pPr>
              <w:rPr>
                <w:rFonts w:cs="Arial"/>
                <w:sz w:val="20"/>
              </w:rPr>
            </w:pPr>
            <w:r>
              <w:rPr>
                <w:rFonts w:cs="Arial"/>
                <w:sz w:val="20"/>
              </w:rPr>
              <w:t>Facility-wide PTI</w:t>
            </w:r>
            <w:r w:rsidR="00F44415">
              <w:rPr>
                <w:rFonts w:cs="Arial"/>
                <w:sz w:val="20"/>
              </w:rPr>
              <w:t>.</w:t>
            </w:r>
          </w:p>
        </w:tc>
        <w:tc>
          <w:tcPr>
            <w:tcW w:w="1060" w:type="pct"/>
            <w:tcBorders>
              <w:bottom w:val="single" w:sz="4" w:space="0" w:color="auto"/>
              <w:right w:val="double" w:sz="6" w:space="0" w:color="auto"/>
            </w:tcBorders>
            <w:shd w:val="clear" w:color="auto" w:fill="auto"/>
          </w:tcPr>
          <w:p w:rsidR="00C85199" w:rsidRDefault="00C85199">
            <w:pPr>
              <w:rPr>
                <w:rFonts w:cs="Arial"/>
                <w:sz w:val="20"/>
              </w:rPr>
            </w:pPr>
            <w:r>
              <w:rPr>
                <w:rFonts w:cs="Arial"/>
                <w:sz w:val="20"/>
              </w:rPr>
              <w:t>Source</w:t>
            </w:r>
            <w:r w:rsidR="00D01AFD">
              <w:rPr>
                <w:rFonts w:cs="Arial"/>
                <w:sz w:val="20"/>
              </w:rPr>
              <w:t>-</w:t>
            </w:r>
            <w:r>
              <w:rPr>
                <w:rFonts w:cs="Arial"/>
                <w:sz w:val="20"/>
              </w:rPr>
              <w:t>wide</w:t>
            </w:r>
          </w:p>
        </w:tc>
      </w:tr>
      <w:tr w:rsidR="00EC07BA" w:rsidRPr="001D53D9" w:rsidTr="00AB465E">
        <w:tc>
          <w:tcPr>
            <w:tcW w:w="931" w:type="pct"/>
            <w:tcBorders>
              <w:left w:val="double" w:sz="6" w:space="0" w:color="auto"/>
              <w:bottom w:val="single" w:sz="4" w:space="0" w:color="auto"/>
            </w:tcBorders>
            <w:shd w:val="clear" w:color="auto" w:fill="auto"/>
          </w:tcPr>
          <w:p w:rsidR="00EC07BA" w:rsidRPr="001D53D9" w:rsidRDefault="000F1D78" w:rsidP="001838ED">
            <w:pPr>
              <w:rPr>
                <w:rFonts w:cs="Arial"/>
                <w:sz w:val="20"/>
              </w:rPr>
            </w:pPr>
            <w:r>
              <w:rPr>
                <w:rFonts w:cs="Arial"/>
                <w:sz w:val="20"/>
              </w:rPr>
              <w:t>99-11</w:t>
            </w:r>
          </w:p>
        </w:tc>
        <w:tc>
          <w:tcPr>
            <w:tcW w:w="1041" w:type="pct"/>
            <w:tcBorders>
              <w:bottom w:val="single" w:sz="4" w:space="0" w:color="auto"/>
            </w:tcBorders>
            <w:shd w:val="clear" w:color="auto" w:fill="auto"/>
          </w:tcPr>
          <w:p w:rsidR="00EC07BA" w:rsidRPr="001D53D9" w:rsidRDefault="000F1D78" w:rsidP="001838ED">
            <w:pPr>
              <w:rPr>
                <w:rFonts w:cs="Arial"/>
                <w:sz w:val="20"/>
              </w:rPr>
            </w:pPr>
            <w:r>
              <w:rPr>
                <w:rFonts w:cs="Arial"/>
                <w:sz w:val="20"/>
              </w:rPr>
              <w:t>201100148</w:t>
            </w:r>
          </w:p>
        </w:tc>
        <w:tc>
          <w:tcPr>
            <w:tcW w:w="1968" w:type="pct"/>
            <w:tcBorders>
              <w:bottom w:val="single" w:sz="4" w:space="0" w:color="auto"/>
            </w:tcBorders>
            <w:shd w:val="clear" w:color="auto" w:fill="auto"/>
          </w:tcPr>
          <w:p w:rsidR="00EC07BA" w:rsidRPr="001D53D9" w:rsidRDefault="000F1D78" w:rsidP="001838ED">
            <w:pPr>
              <w:rPr>
                <w:rFonts w:cs="Arial"/>
                <w:sz w:val="20"/>
              </w:rPr>
            </w:pPr>
            <w:r>
              <w:rPr>
                <w:rFonts w:cs="Arial"/>
                <w:sz w:val="20"/>
              </w:rPr>
              <w:t>Increase VOC emissions for EUK1Machine and EUK3MACHINE</w:t>
            </w:r>
            <w:r w:rsidR="00F44415">
              <w:rPr>
                <w:rFonts w:cs="Arial"/>
                <w:sz w:val="20"/>
              </w:rPr>
              <w:t>.</w:t>
            </w:r>
          </w:p>
        </w:tc>
        <w:tc>
          <w:tcPr>
            <w:tcW w:w="1060" w:type="pct"/>
            <w:tcBorders>
              <w:bottom w:val="single" w:sz="4" w:space="0" w:color="auto"/>
              <w:right w:val="double" w:sz="6" w:space="0" w:color="auto"/>
            </w:tcBorders>
            <w:shd w:val="clear" w:color="auto" w:fill="auto"/>
          </w:tcPr>
          <w:p w:rsidR="00EC07BA" w:rsidRPr="001D53D9" w:rsidRDefault="000F1D78" w:rsidP="00F44415">
            <w:pPr>
              <w:rPr>
                <w:rFonts w:cs="Arial"/>
                <w:sz w:val="20"/>
              </w:rPr>
            </w:pPr>
            <w:r>
              <w:rPr>
                <w:rFonts w:cs="Arial"/>
                <w:sz w:val="20"/>
              </w:rPr>
              <w:t>EUK1MACHINE EUK3MACHINE</w:t>
            </w:r>
          </w:p>
        </w:tc>
      </w:tr>
      <w:tr w:rsidR="00EC07BA" w:rsidRPr="001D53D9" w:rsidTr="00AB465E">
        <w:tc>
          <w:tcPr>
            <w:tcW w:w="931" w:type="pct"/>
            <w:tcBorders>
              <w:left w:val="double" w:sz="6" w:space="0" w:color="auto"/>
            </w:tcBorders>
            <w:shd w:val="clear" w:color="auto" w:fill="auto"/>
          </w:tcPr>
          <w:p w:rsidR="00EC07BA" w:rsidRPr="001D53D9" w:rsidRDefault="000F1D78" w:rsidP="001838ED">
            <w:pPr>
              <w:rPr>
                <w:rFonts w:cs="Arial"/>
                <w:sz w:val="20"/>
              </w:rPr>
            </w:pPr>
            <w:r>
              <w:rPr>
                <w:rFonts w:cs="Arial"/>
                <w:sz w:val="20"/>
              </w:rPr>
              <w:t>99-11A</w:t>
            </w:r>
          </w:p>
        </w:tc>
        <w:tc>
          <w:tcPr>
            <w:tcW w:w="1041" w:type="pct"/>
            <w:shd w:val="clear" w:color="auto" w:fill="auto"/>
          </w:tcPr>
          <w:p w:rsidR="00EC07BA" w:rsidRPr="001D53D9" w:rsidRDefault="000F1D78" w:rsidP="001838ED">
            <w:pPr>
              <w:rPr>
                <w:rFonts w:cs="Arial"/>
                <w:sz w:val="20"/>
              </w:rPr>
            </w:pPr>
            <w:r>
              <w:rPr>
                <w:rFonts w:cs="Arial"/>
                <w:sz w:val="20"/>
              </w:rPr>
              <w:t>201300207</w:t>
            </w:r>
          </w:p>
        </w:tc>
        <w:tc>
          <w:tcPr>
            <w:tcW w:w="1968" w:type="pct"/>
            <w:shd w:val="clear" w:color="auto" w:fill="auto"/>
          </w:tcPr>
          <w:p w:rsidR="00EC07BA" w:rsidRPr="001D53D9" w:rsidRDefault="000F1D78" w:rsidP="001838ED">
            <w:pPr>
              <w:rPr>
                <w:rFonts w:cs="Arial"/>
                <w:sz w:val="20"/>
              </w:rPr>
            </w:pPr>
            <w:r>
              <w:rPr>
                <w:rFonts w:cs="Arial"/>
                <w:sz w:val="20"/>
              </w:rPr>
              <w:t>Add the use of new coating materials in EUK1MACHINE</w:t>
            </w:r>
            <w:r w:rsidR="00F44415">
              <w:rPr>
                <w:rFonts w:cs="Arial"/>
                <w:sz w:val="20"/>
              </w:rPr>
              <w:t>,</w:t>
            </w:r>
            <w:r>
              <w:rPr>
                <w:rFonts w:cs="Arial"/>
                <w:sz w:val="20"/>
              </w:rPr>
              <w:t xml:space="preserve"> which may emit acrylamide.  </w:t>
            </w:r>
          </w:p>
        </w:tc>
        <w:tc>
          <w:tcPr>
            <w:tcW w:w="1060" w:type="pct"/>
            <w:tcBorders>
              <w:right w:val="double" w:sz="6" w:space="0" w:color="auto"/>
            </w:tcBorders>
            <w:shd w:val="clear" w:color="auto" w:fill="auto"/>
          </w:tcPr>
          <w:p w:rsidR="00EC07BA" w:rsidRPr="001D53D9" w:rsidRDefault="000F1D78" w:rsidP="00F44415">
            <w:pPr>
              <w:rPr>
                <w:rFonts w:cs="Arial"/>
                <w:sz w:val="20"/>
              </w:rPr>
            </w:pPr>
            <w:r>
              <w:rPr>
                <w:rFonts w:cs="Arial"/>
                <w:sz w:val="20"/>
              </w:rPr>
              <w:t>EUK1MACHINE EUK3MACHINE</w:t>
            </w:r>
          </w:p>
        </w:tc>
      </w:tr>
      <w:tr w:rsidR="00D72B67" w:rsidRPr="001D53D9" w:rsidTr="00AB465E">
        <w:tc>
          <w:tcPr>
            <w:tcW w:w="931" w:type="pct"/>
            <w:tcBorders>
              <w:left w:val="double" w:sz="6" w:space="0" w:color="auto"/>
            </w:tcBorders>
            <w:shd w:val="clear" w:color="auto" w:fill="auto"/>
          </w:tcPr>
          <w:p w:rsidR="00D72B67" w:rsidRDefault="00D72B67" w:rsidP="001838ED">
            <w:pPr>
              <w:rPr>
                <w:rFonts w:cs="Arial"/>
                <w:sz w:val="20"/>
              </w:rPr>
            </w:pPr>
            <w:r>
              <w:rPr>
                <w:rFonts w:cs="Arial"/>
                <w:sz w:val="20"/>
              </w:rPr>
              <w:t>NA</w:t>
            </w:r>
          </w:p>
        </w:tc>
        <w:tc>
          <w:tcPr>
            <w:tcW w:w="1041" w:type="pct"/>
            <w:shd w:val="clear" w:color="auto" w:fill="auto"/>
          </w:tcPr>
          <w:p w:rsidR="00D72B67" w:rsidRDefault="00D72B67" w:rsidP="001838ED">
            <w:pPr>
              <w:rPr>
                <w:rFonts w:cs="Arial"/>
                <w:sz w:val="20"/>
              </w:rPr>
            </w:pPr>
            <w:r>
              <w:rPr>
                <w:rFonts w:cs="Arial"/>
                <w:sz w:val="20"/>
              </w:rPr>
              <w:t>201400040</w:t>
            </w:r>
          </w:p>
        </w:tc>
        <w:tc>
          <w:tcPr>
            <w:tcW w:w="1968" w:type="pct"/>
            <w:shd w:val="clear" w:color="auto" w:fill="auto"/>
          </w:tcPr>
          <w:p w:rsidR="00D72B67" w:rsidRDefault="00D72B67" w:rsidP="00F44415">
            <w:pPr>
              <w:rPr>
                <w:rFonts w:cs="Arial"/>
                <w:sz w:val="20"/>
              </w:rPr>
            </w:pPr>
            <w:r>
              <w:rPr>
                <w:rFonts w:cs="Arial"/>
                <w:sz w:val="20"/>
              </w:rPr>
              <w:t>Move</w:t>
            </w:r>
            <w:r w:rsidRPr="00D72B67">
              <w:rPr>
                <w:rFonts w:cs="Arial"/>
                <w:sz w:val="20"/>
              </w:rPr>
              <w:t xml:space="preserve"> EUWEBPRESS#6 </w:t>
            </w:r>
            <w:r>
              <w:rPr>
                <w:rFonts w:cs="Arial"/>
                <w:sz w:val="20"/>
              </w:rPr>
              <w:t xml:space="preserve">to </w:t>
            </w:r>
            <w:r w:rsidR="00F44415">
              <w:rPr>
                <w:rFonts w:cs="Arial"/>
                <w:sz w:val="20"/>
              </w:rPr>
              <w:t>S</w:t>
            </w:r>
            <w:r>
              <w:rPr>
                <w:rFonts w:cs="Arial"/>
                <w:sz w:val="20"/>
              </w:rPr>
              <w:t xml:space="preserve">ection 2 </w:t>
            </w:r>
            <w:r w:rsidRPr="00D72B67">
              <w:rPr>
                <w:rFonts w:cs="Arial"/>
                <w:sz w:val="20"/>
              </w:rPr>
              <w:t>and remov</w:t>
            </w:r>
            <w:r w:rsidR="00F44415">
              <w:rPr>
                <w:rFonts w:cs="Arial"/>
                <w:sz w:val="20"/>
              </w:rPr>
              <w:t>al</w:t>
            </w:r>
            <w:r w:rsidRPr="00D72B67">
              <w:rPr>
                <w:rFonts w:cs="Arial"/>
                <w:sz w:val="20"/>
              </w:rPr>
              <w:t xml:space="preserve"> of duplicate CAIR NO</w:t>
            </w:r>
            <w:r w:rsidRPr="00D01AFD">
              <w:rPr>
                <w:rFonts w:cs="Arial"/>
                <w:sz w:val="20"/>
                <w:vertAlign w:val="subscript"/>
              </w:rPr>
              <w:t>x</w:t>
            </w:r>
            <w:r w:rsidRPr="00D72B67">
              <w:rPr>
                <w:rFonts w:cs="Arial"/>
                <w:sz w:val="20"/>
              </w:rPr>
              <w:t xml:space="preserve"> Budget </w:t>
            </w:r>
            <w:r w:rsidR="00F44415">
              <w:rPr>
                <w:rFonts w:cs="Arial"/>
                <w:sz w:val="20"/>
              </w:rPr>
              <w:t>P</w:t>
            </w:r>
            <w:r w:rsidRPr="00D72B67">
              <w:rPr>
                <w:rFonts w:cs="Arial"/>
                <w:sz w:val="20"/>
              </w:rPr>
              <w:t xml:space="preserve">ermit in </w:t>
            </w:r>
            <w:r w:rsidR="00F44415">
              <w:rPr>
                <w:rFonts w:cs="Arial"/>
                <w:sz w:val="20"/>
              </w:rPr>
              <w:t>S</w:t>
            </w:r>
            <w:r w:rsidRPr="00D72B67">
              <w:rPr>
                <w:rFonts w:cs="Arial"/>
                <w:sz w:val="20"/>
              </w:rPr>
              <w:t>ection 2.</w:t>
            </w:r>
          </w:p>
        </w:tc>
        <w:tc>
          <w:tcPr>
            <w:tcW w:w="1060" w:type="pct"/>
            <w:tcBorders>
              <w:right w:val="double" w:sz="6" w:space="0" w:color="auto"/>
            </w:tcBorders>
            <w:shd w:val="clear" w:color="auto" w:fill="auto"/>
          </w:tcPr>
          <w:p w:rsidR="00D72B67" w:rsidRDefault="00D72B67" w:rsidP="00D72B67">
            <w:pPr>
              <w:rPr>
                <w:rFonts w:cs="Arial"/>
                <w:sz w:val="20"/>
              </w:rPr>
            </w:pPr>
            <w:r>
              <w:rPr>
                <w:rFonts w:cs="Arial"/>
                <w:sz w:val="20"/>
              </w:rPr>
              <w:t>EUWEBPRESS#6</w:t>
            </w:r>
          </w:p>
          <w:p w:rsidR="00D72B67" w:rsidRDefault="00D72B67" w:rsidP="00F44415">
            <w:pPr>
              <w:rPr>
                <w:rFonts w:cs="Arial"/>
                <w:sz w:val="20"/>
              </w:rPr>
            </w:pPr>
            <w:r>
              <w:rPr>
                <w:rFonts w:cs="Arial"/>
                <w:sz w:val="20"/>
              </w:rPr>
              <w:t>CAIR NO</w:t>
            </w:r>
            <w:r w:rsidR="00F44415">
              <w:rPr>
                <w:rFonts w:cs="Arial"/>
                <w:sz w:val="20"/>
              </w:rPr>
              <w:t>x</w:t>
            </w:r>
            <w:r>
              <w:rPr>
                <w:rFonts w:cs="Arial"/>
                <w:sz w:val="20"/>
              </w:rPr>
              <w:t xml:space="preserve"> Budget Permit </w:t>
            </w:r>
          </w:p>
        </w:tc>
      </w:tr>
      <w:tr w:rsidR="00D72B67" w:rsidRPr="001D53D9" w:rsidTr="00AB465E">
        <w:tc>
          <w:tcPr>
            <w:tcW w:w="931" w:type="pct"/>
            <w:tcBorders>
              <w:left w:val="double" w:sz="6" w:space="0" w:color="auto"/>
              <w:bottom w:val="double" w:sz="4" w:space="0" w:color="auto"/>
            </w:tcBorders>
            <w:shd w:val="clear" w:color="auto" w:fill="auto"/>
          </w:tcPr>
          <w:p w:rsidR="00D72B67" w:rsidRDefault="00D72B67" w:rsidP="001838ED">
            <w:pPr>
              <w:rPr>
                <w:rFonts w:cs="Arial"/>
                <w:sz w:val="20"/>
              </w:rPr>
            </w:pPr>
            <w:r>
              <w:rPr>
                <w:rFonts w:cs="Arial"/>
                <w:sz w:val="20"/>
              </w:rPr>
              <w:t>82-14</w:t>
            </w:r>
          </w:p>
        </w:tc>
        <w:tc>
          <w:tcPr>
            <w:tcW w:w="1041" w:type="pct"/>
            <w:tcBorders>
              <w:bottom w:val="double" w:sz="4" w:space="0" w:color="auto"/>
            </w:tcBorders>
            <w:shd w:val="clear" w:color="auto" w:fill="auto"/>
          </w:tcPr>
          <w:p w:rsidR="00D72B67" w:rsidRDefault="00D72B67" w:rsidP="001838ED">
            <w:pPr>
              <w:rPr>
                <w:rFonts w:cs="Arial"/>
                <w:sz w:val="20"/>
              </w:rPr>
            </w:pPr>
            <w:r>
              <w:rPr>
                <w:rFonts w:cs="Arial"/>
                <w:sz w:val="20"/>
              </w:rPr>
              <w:t>NA</w:t>
            </w:r>
          </w:p>
        </w:tc>
        <w:tc>
          <w:tcPr>
            <w:tcW w:w="1968" w:type="pct"/>
            <w:tcBorders>
              <w:bottom w:val="double" w:sz="4" w:space="0" w:color="auto"/>
            </w:tcBorders>
            <w:shd w:val="clear" w:color="auto" w:fill="auto"/>
          </w:tcPr>
          <w:p w:rsidR="00D72B67" w:rsidRDefault="003D743F" w:rsidP="00F44415">
            <w:pPr>
              <w:rPr>
                <w:rFonts w:cs="Arial"/>
                <w:sz w:val="20"/>
              </w:rPr>
            </w:pPr>
            <w:r>
              <w:rPr>
                <w:rFonts w:cs="Arial"/>
                <w:sz w:val="20"/>
              </w:rPr>
              <w:t xml:space="preserve">Modify the material limit options for the inks </w:t>
            </w:r>
            <w:r w:rsidR="00F44415">
              <w:rPr>
                <w:rFonts w:cs="Arial"/>
                <w:sz w:val="20"/>
              </w:rPr>
              <w:t>and</w:t>
            </w:r>
            <w:r>
              <w:rPr>
                <w:rFonts w:cs="Arial"/>
                <w:sz w:val="20"/>
              </w:rPr>
              <w:t xml:space="preserve"> coatings for the presses.</w:t>
            </w:r>
          </w:p>
        </w:tc>
        <w:tc>
          <w:tcPr>
            <w:tcW w:w="1060" w:type="pct"/>
            <w:tcBorders>
              <w:bottom w:val="double" w:sz="4" w:space="0" w:color="auto"/>
              <w:right w:val="double" w:sz="6" w:space="0" w:color="auto"/>
            </w:tcBorders>
            <w:shd w:val="clear" w:color="auto" w:fill="auto"/>
          </w:tcPr>
          <w:p w:rsidR="00D72B67" w:rsidRDefault="003D743F" w:rsidP="000F1D78">
            <w:pPr>
              <w:rPr>
                <w:rFonts w:cs="Arial"/>
                <w:sz w:val="20"/>
              </w:rPr>
            </w:pPr>
            <w:r>
              <w:rPr>
                <w:rFonts w:cs="Arial"/>
                <w:sz w:val="20"/>
              </w:rPr>
              <w:t>FGWEBPRESSES</w:t>
            </w:r>
          </w:p>
        </w:tc>
      </w:tr>
    </w:tbl>
    <w:p w:rsidR="00C60E84" w:rsidRPr="00440957" w:rsidRDefault="00C60E84" w:rsidP="004F09CF">
      <w:pPr>
        <w:pStyle w:val="Heading2"/>
        <w:numPr>
          <w:ilvl w:val="0"/>
          <w:numId w:val="0"/>
        </w:numPr>
        <w:jc w:val="both"/>
        <w:rPr>
          <w:sz w:val="20"/>
        </w:rPr>
      </w:pPr>
      <w:bookmarkStart w:id="108" w:name="_Toc416772044"/>
      <w:r w:rsidRPr="00461D22">
        <w:rPr>
          <w:sz w:val="22"/>
          <w:szCs w:val="22"/>
        </w:rPr>
        <w:t xml:space="preserve">Appendix </w:t>
      </w:r>
      <w:r w:rsidR="00296560">
        <w:rPr>
          <w:sz w:val="22"/>
          <w:szCs w:val="22"/>
        </w:rPr>
        <w:t>1.</w:t>
      </w:r>
      <w:r w:rsidRPr="00461D22">
        <w:rPr>
          <w:sz w:val="22"/>
          <w:szCs w:val="22"/>
        </w:rPr>
        <w:t>7.  Emission Calculations</w:t>
      </w:r>
      <w:bookmarkEnd w:id="108"/>
      <w:r w:rsidRPr="00461D22">
        <w:rPr>
          <w:sz w:val="22"/>
          <w:szCs w:val="22"/>
        </w:rPr>
        <w:t xml:space="preserve"> </w:t>
      </w:r>
    </w:p>
    <w:p w:rsidR="00C60E84" w:rsidRPr="00B77C68" w:rsidRDefault="00C60E84" w:rsidP="004F09CF">
      <w:pPr>
        <w:jc w:val="both"/>
        <w:rPr>
          <w:b/>
          <w:sz w:val="20"/>
        </w:rPr>
      </w:pPr>
    </w:p>
    <w:p w:rsidR="0017124E" w:rsidRDefault="0017124E" w:rsidP="0017124E">
      <w:pPr>
        <w:jc w:val="both"/>
        <w:rPr>
          <w:sz w:val="20"/>
        </w:rPr>
      </w:pPr>
      <w:bookmarkStart w:id="109" w:name="_Toc377276143"/>
      <w:bookmarkStart w:id="110" w:name="_Toc377877183"/>
      <w:bookmarkStart w:id="111" w:name="_Toc382035381"/>
      <w:bookmarkStart w:id="112" w:name="_Toc382726630"/>
      <w:bookmarkStart w:id="113" w:name="_Toc382726705"/>
      <w:bookmarkStart w:id="114" w:name="_Toc382726784"/>
      <w:bookmarkStart w:id="115" w:name="_Toc387818190"/>
      <w:bookmarkStart w:id="116" w:name="_Toc390499900"/>
      <w:bookmarkStart w:id="117" w:name="_Toc390500329"/>
      <w:bookmarkStart w:id="118" w:name="_Toc390504382"/>
      <w:bookmarkStart w:id="119" w:name="_Toc390570172"/>
      <w:bookmarkStart w:id="120" w:name="_Toc391182906"/>
      <w:bookmarkStart w:id="121" w:name="_Toc437238970"/>
      <w:bookmarkStart w:id="122" w:name="_Toc451333047"/>
      <w:r>
        <w:rPr>
          <w:sz w:val="20"/>
          <w:u w:val="single"/>
        </w:rPr>
        <w:t>EUBOILER#9</w:t>
      </w:r>
      <w:r>
        <w:rPr>
          <w:sz w:val="20"/>
        </w:rPr>
        <w:t>:</w:t>
      </w:r>
    </w:p>
    <w:p w:rsidR="0017124E" w:rsidRDefault="0017124E" w:rsidP="0017124E">
      <w:pPr>
        <w:jc w:val="both"/>
        <w:rPr>
          <w:sz w:val="20"/>
        </w:rPr>
      </w:pPr>
    </w:p>
    <w:p w:rsidR="0017124E" w:rsidRDefault="0017124E" w:rsidP="0017124E">
      <w:pPr>
        <w:jc w:val="both"/>
        <w:rPr>
          <w:rFonts w:cs="Arial"/>
          <w:sz w:val="20"/>
        </w:rPr>
      </w:pPr>
      <w:r>
        <w:rPr>
          <w:rFonts w:cs="Arial"/>
          <w:sz w:val="20"/>
        </w:rPr>
        <w:t>The permittee may use the following calculations and methods or an alternative method, as approved by the AQD District Supervisor, for determining the annual capacity fac</w:t>
      </w:r>
      <w:r w:rsidR="00113372">
        <w:rPr>
          <w:rFonts w:cs="Arial"/>
          <w:sz w:val="20"/>
        </w:rPr>
        <w:t>tor as described for EUBOILER#9:</w:t>
      </w:r>
    </w:p>
    <w:p w:rsidR="0017124E" w:rsidRDefault="0017124E" w:rsidP="0017124E">
      <w:pPr>
        <w:rPr>
          <w:rFonts w:cs="Arial"/>
          <w:sz w:val="20"/>
        </w:rPr>
      </w:pPr>
    </w:p>
    <w:p w:rsidR="0017124E" w:rsidRDefault="0017124E" w:rsidP="005567F6">
      <w:pPr>
        <w:numPr>
          <w:ilvl w:val="0"/>
          <w:numId w:val="41"/>
        </w:numPr>
        <w:ind w:left="360"/>
        <w:jc w:val="both"/>
        <w:rPr>
          <w:rFonts w:cs="Arial"/>
          <w:sz w:val="20"/>
        </w:rPr>
      </w:pPr>
      <w:r>
        <w:rPr>
          <w:rFonts w:cs="Arial"/>
          <w:sz w:val="20"/>
        </w:rPr>
        <w:t>The Permittee shall record the total amount of each fuel consumed by EUBOILER#9 for each calendar day.</w:t>
      </w:r>
    </w:p>
    <w:p w:rsidR="0017124E" w:rsidRDefault="0017124E" w:rsidP="0017124E">
      <w:pPr>
        <w:ind w:left="360"/>
        <w:jc w:val="both"/>
        <w:rPr>
          <w:rFonts w:cs="Arial"/>
          <w:sz w:val="20"/>
        </w:rPr>
      </w:pPr>
    </w:p>
    <w:p w:rsidR="0017124E" w:rsidRDefault="0017124E" w:rsidP="005567F6">
      <w:pPr>
        <w:numPr>
          <w:ilvl w:val="0"/>
          <w:numId w:val="41"/>
        </w:numPr>
        <w:ind w:left="360"/>
        <w:jc w:val="both"/>
        <w:rPr>
          <w:rFonts w:cs="Arial"/>
          <w:sz w:val="20"/>
        </w:rPr>
      </w:pPr>
      <w:r>
        <w:rPr>
          <w:rFonts w:cs="Arial"/>
          <w:sz w:val="20"/>
        </w:rPr>
        <w:t>The permittee shall calculate the total amount of each fuel consumed by EUBOILER#9 for each calendar month.</w:t>
      </w:r>
    </w:p>
    <w:p w:rsidR="0017124E" w:rsidRDefault="0017124E" w:rsidP="0017124E">
      <w:pPr>
        <w:ind w:left="360"/>
        <w:jc w:val="both"/>
        <w:rPr>
          <w:rFonts w:cs="Arial"/>
          <w:sz w:val="20"/>
        </w:rPr>
      </w:pPr>
    </w:p>
    <w:p w:rsidR="0017124E" w:rsidRDefault="0017124E" w:rsidP="005567F6">
      <w:pPr>
        <w:numPr>
          <w:ilvl w:val="0"/>
          <w:numId w:val="41"/>
        </w:numPr>
        <w:ind w:left="360"/>
        <w:jc w:val="both"/>
        <w:rPr>
          <w:rFonts w:cs="Arial"/>
          <w:sz w:val="20"/>
        </w:rPr>
      </w:pPr>
      <w:r>
        <w:rPr>
          <w:rFonts w:cs="Arial"/>
          <w:sz w:val="20"/>
        </w:rPr>
        <w:t>For each fuel consumed, the permittee shall convert the fuel usage to an actual heat input value (MMBTU) for each calendar month by utilizing AP-42 emission factors.  (i.e.,  for natural gas usage, (MCF x 1000 BTU/CF) / 1000 = MMBTU)</w:t>
      </w:r>
    </w:p>
    <w:p w:rsidR="0017124E" w:rsidRDefault="0017124E" w:rsidP="0017124E">
      <w:pPr>
        <w:ind w:left="360"/>
        <w:jc w:val="both"/>
        <w:rPr>
          <w:rFonts w:cs="Arial"/>
          <w:sz w:val="20"/>
        </w:rPr>
      </w:pPr>
    </w:p>
    <w:p w:rsidR="0017124E" w:rsidRDefault="0017124E" w:rsidP="005567F6">
      <w:pPr>
        <w:numPr>
          <w:ilvl w:val="0"/>
          <w:numId w:val="41"/>
        </w:numPr>
        <w:ind w:left="360"/>
        <w:jc w:val="both"/>
        <w:rPr>
          <w:rFonts w:cs="Arial"/>
          <w:sz w:val="20"/>
        </w:rPr>
      </w:pPr>
      <w:r>
        <w:rPr>
          <w:rFonts w:cs="Arial"/>
          <w:sz w:val="20"/>
        </w:rPr>
        <w:t>For each fuel consumed, the permittee shall calculate the 12-month rolling average annual capacity factor by dividing the 12-month average actual total heat input value (MMBTU) by the total heat input capacity of the boiler (226.7 million BTU/hr x 8760 hours for natural gas and 217.1 MMBTU/HR x 8760 hours for fuel oil).</w:t>
      </w:r>
    </w:p>
    <w:p w:rsidR="0017124E" w:rsidRDefault="0017124E" w:rsidP="0017124E">
      <w:pPr>
        <w:jc w:val="both"/>
        <w:rPr>
          <w:rFonts w:cs="Arial"/>
          <w:sz w:val="20"/>
        </w:rPr>
      </w:pPr>
    </w:p>
    <w:p w:rsidR="0017124E" w:rsidRDefault="0017124E" w:rsidP="0017124E">
      <w:pPr>
        <w:jc w:val="both"/>
        <w:rPr>
          <w:rFonts w:cs="Arial"/>
          <w:sz w:val="20"/>
        </w:rPr>
      </w:pPr>
      <w:r>
        <w:rPr>
          <w:rFonts w:cs="Arial"/>
          <w:sz w:val="20"/>
        </w:rPr>
        <w:t>The permittee may use the following calculations and methods or an alternative method, as approved by the district supervisor, for determining compliance with the emission limits the as described for EUBOILER#9.</w:t>
      </w:r>
    </w:p>
    <w:p w:rsidR="0017124E" w:rsidRDefault="0017124E" w:rsidP="0017124E">
      <w:pPr>
        <w:jc w:val="both"/>
        <w:rPr>
          <w:rFonts w:cs="Arial"/>
          <w:sz w:val="20"/>
        </w:rPr>
      </w:pPr>
    </w:p>
    <w:p w:rsidR="0017124E" w:rsidRDefault="0017124E" w:rsidP="005567F6">
      <w:pPr>
        <w:numPr>
          <w:ilvl w:val="0"/>
          <w:numId w:val="42"/>
        </w:numPr>
        <w:ind w:left="270" w:hanging="270"/>
        <w:jc w:val="both"/>
        <w:rPr>
          <w:rFonts w:cs="Arial"/>
          <w:sz w:val="20"/>
        </w:rPr>
      </w:pPr>
      <w:r>
        <w:rPr>
          <w:rFonts w:cs="Arial"/>
          <w:sz w:val="20"/>
        </w:rPr>
        <w:t>The permittee shall calculate the 24-hour average pounds of NOx emitted per million BTUs of heat input for EUBOILER#9 by dividing the total of the hourly lb/MMBTU by 24 hours per day.</w:t>
      </w:r>
    </w:p>
    <w:p w:rsidR="0017124E" w:rsidRDefault="0017124E" w:rsidP="0017124E">
      <w:pPr>
        <w:jc w:val="both"/>
        <w:rPr>
          <w:sz w:val="20"/>
          <w:u w:val="single"/>
        </w:rPr>
      </w:pPr>
    </w:p>
    <w:p w:rsidR="00F44415" w:rsidRDefault="00F44415">
      <w:pPr>
        <w:rPr>
          <w:b/>
          <w:szCs w:val="22"/>
        </w:rPr>
      </w:pPr>
      <w:r>
        <w:rPr>
          <w:szCs w:val="22"/>
        </w:rPr>
        <w:br w:type="page"/>
      </w:r>
    </w:p>
    <w:p w:rsidR="00C60E84" w:rsidRPr="00461D22" w:rsidRDefault="00C60E84" w:rsidP="004F09CF">
      <w:pPr>
        <w:pStyle w:val="Heading2"/>
        <w:numPr>
          <w:ilvl w:val="0"/>
          <w:numId w:val="0"/>
        </w:numPr>
        <w:jc w:val="both"/>
        <w:rPr>
          <w:sz w:val="22"/>
          <w:szCs w:val="22"/>
        </w:rPr>
      </w:pPr>
      <w:bookmarkStart w:id="123" w:name="_Toc416772045"/>
      <w:r w:rsidRPr="00461D22">
        <w:rPr>
          <w:sz w:val="22"/>
          <w:szCs w:val="22"/>
        </w:rPr>
        <w:lastRenderedPageBreak/>
        <w:t xml:space="preserve">Appendix </w:t>
      </w:r>
      <w:r w:rsidR="00296560">
        <w:rPr>
          <w:sz w:val="22"/>
          <w:szCs w:val="22"/>
        </w:rPr>
        <w:t>1.</w:t>
      </w:r>
      <w:r w:rsidRPr="00461D22">
        <w:rPr>
          <w:sz w:val="22"/>
          <w:szCs w:val="22"/>
        </w:rPr>
        <w:t>8.  Reporting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4"/>
      <w:bookmarkEnd w:id="95"/>
      <w:bookmarkEnd w:id="96"/>
      <w:bookmarkEnd w:id="97"/>
      <w:bookmarkEnd w:id="98"/>
      <w:bookmarkEnd w:id="99"/>
      <w:bookmarkEnd w:id="100"/>
      <w:bookmarkEnd w:id="101"/>
    </w:p>
    <w:p w:rsidR="0017124E" w:rsidRDefault="0017124E" w:rsidP="0017124E">
      <w:pPr>
        <w:pStyle w:val="Heading2"/>
        <w:numPr>
          <w:ilvl w:val="0"/>
          <w:numId w:val="0"/>
        </w:numPr>
        <w:tabs>
          <w:tab w:val="left" w:pos="720"/>
        </w:tabs>
        <w:jc w:val="both"/>
        <w:rPr>
          <w:color w:val="000000"/>
          <w:sz w:val="22"/>
          <w:szCs w:val="22"/>
        </w:rPr>
      </w:pPr>
      <w:bookmarkStart w:id="124" w:name="_Toc362260044"/>
      <w:bookmarkStart w:id="125" w:name="_Toc416772046"/>
      <w:r>
        <w:rPr>
          <w:color w:val="000000"/>
          <w:sz w:val="22"/>
          <w:szCs w:val="22"/>
        </w:rPr>
        <w:t xml:space="preserve">Appendix </w:t>
      </w:r>
      <w:r w:rsidR="00296560">
        <w:rPr>
          <w:color w:val="000000"/>
          <w:sz w:val="22"/>
          <w:szCs w:val="22"/>
        </w:rPr>
        <w:t>1.</w:t>
      </w:r>
      <w:r>
        <w:rPr>
          <w:color w:val="000000"/>
          <w:sz w:val="22"/>
          <w:szCs w:val="22"/>
        </w:rPr>
        <w:t xml:space="preserve">9 </w:t>
      </w:r>
      <w:r w:rsidR="00C714C4">
        <w:rPr>
          <w:color w:val="000000"/>
          <w:sz w:val="22"/>
          <w:szCs w:val="22"/>
        </w:rPr>
        <w:t xml:space="preserve"> </w:t>
      </w:r>
      <w:r>
        <w:rPr>
          <w:rFonts w:cs="Arial"/>
          <w:sz w:val="22"/>
          <w:szCs w:val="22"/>
        </w:rPr>
        <w:t>Malfunction Abatement Plan</w:t>
      </w:r>
      <w:bookmarkEnd w:id="124"/>
      <w:bookmarkEnd w:id="125"/>
    </w:p>
    <w:p w:rsidR="0017124E" w:rsidRDefault="0017124E" w:rsidP="0017124E">
      <w:pPr>
        <w:ind w:firstLine="432"/>
        <w:jc w:val="both"/>
        <w:rPr>
          <w:b/>
          <w:color w:val="000000"/>
          <w:szCs w:val="22"/>
        </w:rPr>
      </w:pPr>
    </w:p>
    <w:p w:rsidR="0017124E" w:rsidRDefault="0017124E" w:rsidP="0017124E">
      <w:pPr>
        <w:jc w:val="both"/>
        <w:rPr>
          <w:rFonts w:cs="Arial"/>
          <w:sz w:val="20"/>
        </w:rPr>
      </w:pPr>
      <w:r>
        <w:rPr>
          <w:rFonts w:cs="Arial"/>
          <w:sz w:val="20"/>
        </w:rPr>
        <w:t>Malfunction Abatement Plan for EUBOILER#8</w:t>
      </w:r>
      <w:r w:rsidR="00F44415">
        <w:rPr>
          <w:rFonts w:cs="Arial"/>
          <w:sz w:val="20"/>
        </w:rPr>
        <w:t>:</w:t>
      </w:r>
    </w:p>
    <w:p w:rsidR="0017124E" w:rsidRDefault="0017124E" w:rsidP="0017124E">
      <w:pPr>
        <w:ind w:left="1080"/>
        <w:jc w:val="both"/>
        <w:rPr>
          <w:rFonts w:cs="Arial"/>
          <w:sz w:val="20"/>
        </w:rPr>
      </w:pPr>
    </w:p>
    <w:p w:rsidR="0017124E" w:rsidRDefault="0017124E" w:rsidP="0017124E">
      <w:pPr>
        <w:jc w:val="both"/>
        <w:rPr>
          <w:rFonts w:cs="Arial"/>
          <w:sz w:val="20"/>
        </w:rPr>
      </w:pPr>
      <w:r>
        <w:rPr>
          <w:rFonts w:cs="Arial"/>
          <w:sz w:val="20"/>
        </w:rPr>
        <w:t xml:space="preserve">If the opacity exceeds the limits set forth in General Requirement 11, or if visible emissions are observed for more than two hours using the methods set forth in Appendix </w:t>
      </w:r>
      <w:r w:rsidR="00296560">
        <w:rPr>
          <w:rFonts w:cs="Arial"/>
          <w:sz w:val="20"/>
        </w:rPr>
        <w:t>1.</w:t>
      </w:r>
      <w:r>
        <w:rPr>
          <w:rFonts w:cs="Arial"/>
          <w:sz w:val="20"/>
        </w:rPr>
        <w:t>3, the permittee shall implement the following procedures:</w:t>
      </w:r>
    </w:p>
    <w:p w:rsidR="0017124E" w:rsidRDefault="0017124E" w:rsidP="0017124E">
      <w:pPr>
        <w:ind w:left="1080"/>
        <w:jc w:val="both"/>
        <w:rPr>
          <w:rFonts w:cs="Arial"/>
          <w:sz w:val="20"/>
        </w:rPr>
      </w:pPr>
    </w:p>
    <w:p w:rsidR="0017124E" w:rsidRDefault="0017124E" w:rsidP="005567F6">
      <w:pPr>
        <w:numPr>
          <w:ilvl w:val="0"/>
          <w:numId w:val="44"/>
        </w:numPr>
        <w:ind w:left="360"/>
        <w:jc w:val="both"/>
        <w:rPr>
          <w:rFonts w:cs="Arial"/>
          <w:sz w:val="20"/>
        </w:rPr>
      </w:pPr>
      <w:r>
        <w:rPr>
          <w:rFonts w:cs="Arial"/>
          <w:sz w:val="20"/>
        </w:rPr>
        <w:t>Determine the cause of the visible emissions within four hours of discovery.</w:t>
      </w:r>
    </w:p>
    <w:p w:rsidR="0017124E" w:rsidRDefault="0017124E" w:rsidP="0017124E">
      <w:pPr>
        <w:jc w:val="both"/>
        <w:rPr>
          <w:rFonts w:cs="Arial"/>
          <w:sz w:val="20"/>
        </w:rPr>
      </w:pPr>
    </w:p>
    <w:p w:rsidR="0017124E" w:rsidRDefault="0017124E" w:rsidP="005567F6">
      <w:pPr>
        <w:numPr>
          <w:ilvl w:val="0"/>
          <w:numId w:val="45"/>
        </w:numPr>
        <w:ind w:left="360"/>
        <w:jc w:val="both"/>
        <w:rPr>
          <w:rFonts w:cs="Arial"/>
          <w:sz w:val="20"/>
        </w:rPr>
      </w:pPr>
      <w:r>
        <w:rPr>
          <w:rFonts w:cs="Arial"/>
          <w:sz w:val="20"/>
        </w:rPr>
        <w:t>Identify possible corrective measures within eight hours of discovery.</w:t>
      </w:r>
    </w:p>
    <w:p w:rsidR="0017124E" w:rsidRDefault="0017124E" w:rsidP="0017124E">
      <w:pPr>
        <w:jc w:val="both"/>
        <w:rPr>
          <w:rFonts w:cs="Arial"/>
          <w:sz w:val="20"/>
        </w:rPr>
      </w:pPr>
    </w:p>
    <w:p w:rsidR="0017124E" w:rsidRDefault="0017124E" w:rsidP="005567F6">
      <w:pPr>
        <w:numPr>
          <w:ilvl w:val="0"/>
          <w:numId w:val="45"/>
        </w:numPr>
        <w:ind w:left="360"/>
        <w:jc w:val="both"/>
        <w:rPr>
          <w:rFonts w:cs="Arial"/>
          <w:sz w:val="20"/>
        </w:rPr>
      </w:pPr>
      <w:r>
        <w:rPr>
          <w:rFonts w:cs="Arial"/>
          <w:sz w:val="20"/>
        </w:rPr>
        <w:t>Implement the most practically feasible corrective measure which will reduce/eliminate the visible emissions within 48 hours of discovery.</w:t>
      </w:r>
    </w:p>
    <w:p w:rsidR="0017124E" w:rsidRDefault="0017124E" w:rsidP="0017124E">
      <w:pPr>
        <w:jc w:val="both"/>
        <w:rPr>
          <w:rFonts w:cs="Arial"/>
          <w:sz w:val="20"/>
        </w:rPr>
      </w:pPr>
    </w:p>
    <w:p w:rsidR="0017124E" w:rsidRDefault="0017124E" w:rsidP="005567F6">
      <w:pPr>
        <w:numPr>
          <w:ilvl w:val="0"/>
          <w:numId w:val="45"/>
        </w:numPr>
        <w:ind w:left="360"/>
        <w:jc w:val="both"/>
        <w:rPr>
          <w:rFonts w:cs="Arial"/>
          <w:sz w:val="20"/>
        </w:rPr>
      </w:pPr>
      <w:r>
        <w:rPr>
          <w:rFonts w:cs="Arial"/>
          <w:sz w:val="20"/>
        </w:rPr>
        <w:t xml:space="preserve">Stop firing residual fuel oil and revert to firing natural gas </w:t>
      </w:r>
      <w:r>
        <w:rPr>
          <w:sz w:val="20"/>
        </w:rPr>
        <w:t>until corrective action measures have been implemented</w:t>
      </w:r>
      <w:r>
        <w:rPr>
          <w:rFonts w:cs="Arial"/>
          <w:sz w:val="20"/>
        </w:rPr>
        <w:t>.</w:t>
      </w:r>
    </w:p>
    <w:p w:rsidR="000C2651" w:rsidRDefault="000C2651" w:rsidP="000C2651">
      <w:pPr>
        <w:pStyle w:val="ListParagraph"/>
        <w:rPr>
          <w:rFonts w:cs="Arial"/>
          <w:sz w:val="20"/>
        </w:rPr>
      </w:pPr>
    </w:p>
    <w:p w:rsidR="000C2651" w:rsidRDefault="000C2651" w:rsidP="000C2651">
      <w:pPr>
        <w:jc w:val="both"/>
        <w:rPr>
          <w:rFonts w:cs="Arial"/>
          <w:sz w:val="20"/>
        </w:rPr>
      </w:pPr>
    </w:p>
    <w:p w:rsidR="0017124E" w:rsidRDefault="0017124E">
      <w:pPr>
        <w:rPr>
          <w:sz w:val="20"/>
        </w:rPr>
      </w:pPr>
      <w:r>
        <w:rPr>
          <w:sz w:val="20"/>
        </w:rPr>
        <w:br w:type="page"/>
      </w:r>
    </w:p>
    <w:p w:rsidR="000C2651" w:rsidRDefault="000C2651" w:rsidP="000C2651">
      <w:pPr>
        <w:pStyle w:val="Heading2"/>
        <w:numPr>
          <w:ilvl w:val="0"/>
          <w:numId w:val="0"/>
        </w:numPr>
        <w:tabs>
          <w:tab w:val="left" w:pos="720"/>
        </w:tabs>
        <w:jc w:val="both"/>
        <w:rPr>
          <w:rFonts w:cs="Arial"/>
          <w:sz w:val="22"/>
          <w:szCs w:val="22"/>
        </w:rPr>
      </w:pPr>
    </w:p>
    <w:tbl>
      <w:tblPr>
        <w:tblW w:w="0" w:type="auto"/>
        <w:tblInd w:w="18" w:type="dxa"/>
        <w:tblLayout w:type="fixed"/>
        <w:tblLook w:val="04A0" w:firstRow="1" w:lastRow="0" w:firstColumn="1" w:lastColumn="0" w:noHBand="0" w:noVBand="1"/>
      </w:tblPr>
      <w:tblGrid>
        <w:gridCol w:w="1620"/>
        <w:gridCol w:w="630"/>
        <w:gridCol w:w="5764"/>
        <w:gridCol w:w="1436"/>
        <w:gridCol w:w="540"/>
        <w:gridCol w:w="270"/>
      </w:tblGrid>
      <w:tr w:rsidR="000C2651" w:rsidTr="000C2651">
        <w:tc>
          <w:tcPr>
            <w:tcW w:w="2250" w:type="dxa"/>
            <w:gridSpan w:val="2"/>
            <w:hideMark/>
          </w:tcPr>
          <w:p w:rsidR="000C2651" w:rsidRDefault="000C2651">
            <w:pPr>
              <w:jc w:val="center"/>
              <w:rPr>
                <w:sz w:val="16"/>
                <w:szCs w:val="24"/>
              </w:rPr>
            </w:pPr>
            <w:r>
              <w:rPr>
                <w:sz w:val="12"/>
                <w:szCs w:val="24"/>
              </w:rPr>
              <w:object w:dxaOrig="84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6.8pt" o:ole="">
                  <v:imagedata r:id="rId9" o:title=""/>
                </v:shape>
                <o:OLEObject Type="Embed" ProgID="Word.Picture.8" ShapeID="_x0000_i1025" DrawAspect="Content" ObjectID="_1490600011" r:id="rId10"/>
              </w:object>
            </w:r>
          </w:p>
        </w:tc>
        <w:tc>
          <w:tcPr>
            <w:tcW w:w="5764" w:type="dxa"/>
            <w:hideMark/>
          </w:tcPr>
          <w:p w:rsidR="000C2651" w:rsidRDefault="000C2651">
            <w:pPr>
              <w:jc w:val="center"/>
              <w:rPr>
                <w:sz w:val="24"/>
                <w:szCs w:val="24"/>
              </w:rPr>
            </w:pPr>
            <w:r>
              <w:t>Michigan Department Of Environmental Quality</w:t>
            </w:r>
          </w:p>
          <w:p w:rsidR="000C2651" w:rsidRDefault="000C2651">
            <w:pPr>
              <w:jc w:val="center"/>
              <w:rPr>
                <w:sz w:val="16"/>
                <w:szCs w:val="24"/>
              </w:rPr>
            </w:pPr>
            <w:r>
              <w:t>Air Quality Division</w:t>
            </w:r>
          </w:p>
        </w:tc>
        <w:tc>
          <w:tcPr>
            <w:tcW w:w="2246" w:type="dxa"/>
            <w:gridSpan w:val="3"/>
          </w:tcPr>
          <w:p w:rsidR="000C2651" w:rsidRDefault="000C2651">
            <w:pPr>
              <w:jc w:val="center"/>
              <w:rPr>
                <w:b/>
                <w:sz w:val="24"/>
                <w:szCs w:val="24"/>
              </w:rPr>
            </w:pPr>
          </w:p>
        </w:tc>
      </w:tr>
      <w:tr w:rsidR="000C2651" w:rsidTr="000C2651">
        <w:trPr>
          <w:gridAfter w:val="1"/>
          <w:wAfter w:w="270" w:type="dxa"/>
          <w:trHeight w:val="360"/>
        </w:trPr>
        <w:tc>
          <w:tcPr>
            <w:tcW w:w="1620" w:type="dxa"/>
          </w:tcPr>
          <w:p w:rsidR="000C2651" w:rsidRDefault="000C2651">
            <w:pPr>
              <w:jc w:val="center"/>
              <w:rPr>
                <w:sz w:val="16"/>
                <w:szCs w:val="24"/>
              </w:rPr>
            </w:pPr>
          </w:p>
        </w:tc>
        <w:tc>
          <w:tcPr>
            <w:tcW w:w="7830" w:type="dxa"/>
            <w:gridSpan w:val="3"/>
          </w:tcPr>
          <w:p w:rsidR="000C2651" w:rsidRDefault="000C2651">
            <w:pPr>
              <w:jc w:val="center"/>
              <w:rPr>
                <w:sz w:val="16"/>
                <w:szCs w:val="24"/>
              </w:rPr>
            </w:pPr>
          </w:p>
        </w:tc>
        <w:tc>
          <w:tcPr>
            <w:tcW w:w="540" w:type="dxa"/>
          </w:tcPr>
          <w:p w:rsidR="000C2651" w:rsidRDefault="000C2651">
            <w:pPr>
              <w:jc w:val="center"/>
              <w:rPr>
                <w:sz w:val="16"/>
                <w:szCs w:val="24"/>
              </w:rPr>
            </w:pPr>
          </w:p>
        </w:tc>
      </w:tr>
    </w:tbl>
    <w:p w:rsidR="000C2651" w:rsidRDefault="000C2651" w:rsidP="000C2651">
      <w:pPr>
        <w:jc w:val="center"/>
        <w:rPr>
          <w:rFonts w:cs="Arial"/>
          <w:b/>
          <w:sz w:val="28"/>
          <w:szCs w:val="28"/>
        </w:rPr>
      </w:pPr>
      <w:r>
        <w:rPr>
          <w:rFonts w:cs="Arial"/>
          <w:b/>
          <w:sz w:val="28"/>
          <w:szCs w:val="28"/>
        </w:rPr>
        <w:t>CAIR Ozone Nitrogen Oxide Budget Permit</w:t>
      </w:r>
    </w:p>
    <w:p w:rsidR="000C2651" w:rsidRDefault="00AB465E" w:rsidP="000C2651">
      <w:pPr>
        <w:jc w:val="center"/>
        <w:rPr>
          <w:rFonts w:cs="Arial"/>
          <w:b/>
          <w:sz w:val="28"/>
          <w:szCs w:val="28"/>
        </w:rPr>
      </w:pPr>
      <w:r>
        <w:rPr>
          <w:rFonts w:cs="Arial"/>
          <w:b/>
          <w:sz w:val="28"/>
          <w:szCs w:val="28"/>
        </w:rPr>
        <w:t>Permit No. MI-NOO-10698-201</w:t>
      </w:r>
      <w:r w:rsidR="00113372">
        <w:rPr>
          <w:rFonts w:cs="Arial"/>
          <w:b/>
          <w:sz w:val="28"/>
          <w:szCs w:val="28"/>
        </w:rPr>
        <w:t>5</w:t>
      </w:r>
    </w:p>
    <w:p w:rsidR="000C2651" w:rsidRDefault="000C2651" w:rsidP="000C2651">
      <w:pPr>
        <w:rPr>
          <w:rFonts w:cs="Arial"/>
          <w:sz w:val="24"/>
          <w:szCs w:val="24"/>
        </w:rPr>
      </w:pPr>
    </w:p>
    <w:tbl>
      <w:tblPr>
        <w:tblW w:w="7920" w:type="dxa"/>
        <w:tblInd w:w="648" w:type="dxa"/>
        <w:tblLook w:val="01E0" w:firstRow="1" w:lastRow="1" w:firstColumn="1" w:lastColumn="1" w:noHBand="0" w:noVBand="0"/>
      </w:tblPr>
      <w:tblGrid>
        <w:gridCol w:w="1566"/>
        <w:gridCol w:w="6354"/>
      </w:tblGrid>
      <w:tr w:rsidR="000C2651" w:rsidTr="000C2651">
        <w:tc>
          <w:tcPr>
            <w:tcW w:w="1566" w:type="dxa"/>
            <w:hideMark/>
          </w:tcPr>
          <w:p w:rsidR="000C2651" w:rsidRDefault="000C2651">
            <w:pPr>
              <w:rPr>
                <w:rFonts w:cs="Arial"/>
                <w:sz w:val="24"/>
                <w:szCs w:val="24"/>
              </w:rPr>
            </w:pPr>
            <w:r>
              <w:rPr>
                <w:rFonts w:cs="Arial"/>
              </w:rPr>
              <w:t>Permittee</w:t>
            </w:r>
          </w:p>
        </w:tc>
        <w:tc>
          <w:tcPr>
            <w:tcW w:w="6354" w:type="dxa"/>
            <w:hideMark/>
          </w:tcPr>
          <w:p w:rsidR="000C2651" w:rsidRDefault="000C2651">
            <w:pPr>
              <w:rPr>
                <w:rFonts w:cs="Arial"/>
                <w:sz w:val="24"/>
                <w:szCs w:val="24"/>
              </w:rPr>
            </w:pPr>
            <w:r>
              <w:rPr>
                <w:rFonts w:cs="Arial"/>
              </w:rPr>
              <w:t>Graphic Packaging International, Inc.</w:t>
            </w:r>
          </w:p>
        </w:tc>
      </w:tr>
      <w:tr w:rsidR="000C2651" w:rsidTr="000C2651">
        <w:tc>
          <w:tcPr>
            <w:tcW w:w="1566" w:type="dxa"/>
            <w:hideMark/>
          </w:tcPr>
          <w:p w:rsidR="000C2651" w:rsidRDefault="000C2651">
            <w:pPr>
              <w:rPr>
                <w:rFonts w:cs="Arial"/>
                <w:sz w:val="24"/>
                <w:szCs w:val="24"/>
              </w:rPr>
            </w:pPr>
            <w:r>
              <w:rPr>
                <w:rFonts w:cs="Arial"/>
              </w:rPr>
              <w:t>Address</w:t>
            </w:r>
          </w:p>
        </w:tc>
        <w:tc>
          <w:tcPr>
            <w:tcW w:w="6354" w:type="dxa"/>
            <w:hideMark/>
          </w:tcPr>
          <w:p w:rsidR="000C2651" w:rsidRDefault="000C2651" w:rsidP="00F44415">
            <w:pPr>
              <w:rPr>
                <w:rFonts w:cs="Arial"/>
                <w:sz w:val="24"/>
                <w:szCs w:val="24"/>
              </w:rPr>
            </w:pPr>
            <w:r>
              <w:rPr>
                <w:rFonts w:cs="Arial"/>
              </w:rPr>
              <w:t>1500 N</w:t>
            </w:r>
            <w:r w:rsidR="00F44415">
              <w:rPr>
                <w:rFonts w:cs="Arial"/>
              </w:rPr>
              <w:t>orth</w:t>
            </w:r>
            <w:r>
              <w:rPr>
                <w:rFonts w:cs="Arial"/>
              </w:rPr>
              <w:t xml:space="preserve"> Pitcher St</w:t>
            </w:r>
            <w:r w:rsidR="00F44415">
              <w:rPr>
                <w:rFonts w:cs="Arial"/>
              </w:rPr>
              <w:t>reet</w:t>
            </w:r>
            <w:r>
              <w:rPr>
                <w:rFonts w:cs="Arial"/>
              </w:rPr>
              <w:t>, Kalamazoo, M</w:t>
            </w:r>
            <w:r w:rsidR="00F44415">
              <w:rPr>
                <w:rFonts w:cs="Arial"/>
              </w:rPr>
              <w:t>ichigan</w:t>
            </w:r>
          </w:p>
        </w:tc>
      </w:tr>
      <w:tr w:rsidR="000C2651" w:rsidTr="000C2651">
        <w:tc>
          <w:tcPr>
            <w:tcW w:w="1566" w:type="dxa"/>
            <w:hideMark/>
          </w:tcPr>
          <w:p w:rsidR="000C2651" w:rsidRDefault="000C2651">
            <w:pPr>
              <w:rPr>
                <w:rFonts w:cs="Arial"/>
                <w:sz w:val="24"/>
                <w:szCs w:val="24"/>
              </w:rPr>
            </w:pPr>
            <w:r>
              <w:rPr>
                <w:rFonts w:cs="Arial"/>
              </w:rPr>
              <w:t>SRN</w:t>
            </w:r>
          </w:p>
        </w:tc>
        <w:tc>
          <w:tcPr>
            <w:tcW w:w="6354" w:type="dxa"/>
            <w:hideMark/>
          </w:tcPr>
          <w:p w:rsidR="000C2651" w:rsidRDefault="000C2651">
            <w:pPr>
              <w:rPr>
                <w:rFonts w:cs="Arial"/>
                <w:sz w:val="24"/>
                <w:szCs w:val="24"/>
              </w:rPr>
            </w:pPr>
            <w:r>
              <w:rPr>
                <w:rFonts w:cs="Arial"/>
              </w:rPr>
              <w:t>B1678</w:t>
            </w:r>
          </w:p>
        </w:tc>
      </w:tr>
      <w:tr w:rsidR="000C2651" w:rsidTr="000C2651">
        <w:tc>
          <w:tcPr>
            <w:tcW w:w="1566" w:type="dxa"/>
            <w:hideMark/>
          </w:tcPr>
          <w:p w:rsidR="000C2651" w:rsidRDefault="000C2651">
            <w:pPr>
              <w:rPr>
                <w:rFonts w:cs="Arial"/>
                <w:sz w:val="24"/>
                <w:szCs w:val="24"/>
              </w:rPr>
            </w:pPr>
            <w:r>
              <w:rPr>
                <w:rFonts w:cs="Arial"/>
              </w:rPr>
              <w:t>ORIS code</w:t>
            </w:r>
          </w:p>
        </w:tc>
        <w:tc>
          <w:tcPr>
            <w:tcW w:w="6354" w:type="dxa"/>
            <w:hideMark/>
          </w:tcPr>
          <w:p w:rsidR="000C2651" w:rsidRDefault="000C2651">
            <w:pPr>
              <w:rPr>
                <w:rFonts w:cs="Arial"/>
                <w:sz w:val="24"/>
                <w:szCs w:val="24"/>
              </w:rPr>
            </w:pPr>
            <w:r>
              <w:rPr>
                <w:rFonts w:cs="Arial"/>
              </w:rPr>
              <w:t>10698</w:t>
            </w:r>
          </w:p>
        </w:tc>
      </w:tr>
      <w:tr w:rsidR="000C2651" w:rsidTr="000C2651">
        <w:tc>
          <w:tcPr>
            <w:tcW w:w="1566" w:type="dxa"/>
            <w:hideMark/>
          </w:tcPr>
          <w:p w:rsidR="000C2651" w:rsidRDefault="000C2651">
            <w:pPr>
              <w:rPr>
                <w:rFonts w:cs="Arial"/>
                <w:sz w:val="24"/>
                <w:szCs w:val="24"/>
              </w:rPr>
            </w:pPr>
            <w:r>
              <w:rPr>
                <w:rFonts w:cs="Arial"/>
              </w:rPr>
              <w:t>Issue Date</w:t>
            </w:r>
          </w:p>
        </w:tc>
        <w:tc>
          <w:tcPr>
            <w:tcW w:w="6354" w:type="dxa"/>
            <w:hideMark/>
          </w:tcPr>
          <w:p w:rsidR="000C2651" w:rsidRPr="00113372" w:rsidRDefault="00113372">
            <w:pPr>
              <w:rPr>
                <w:rFonts w:cs="Arial"/>
                <w:szCs w:val="22"/>
              </w:rPr>
            </w:pPr>
            <w:r w:rsidRPr="00113372">
              <w:rPr>
                <w:rFonts w:cs="Arial"/>
                <w:szCs w:val="22"/>
              </w:rPr>
              <w:t>April 15, 2015</w:t>
            </w:r>
          </w:p>
        </w:tc>
      </w:tr>
      <w:tr w:rsidR="000C2651" w:rsidTr="000C2651">
        <w:tc>
          <w:tcPr>
            <w:tcW w:w="1566" w:type="dxa"/>
            <w:hideMark/>
          </w:tcPr>
          <w:p w:rsidR="000C2651" w:rsidRDefault="000C2651">
            <w:pPr>
              <w:rPr>
                <w:rFonts w:cs="Arial"/>
                <w:sz w:val="24"/>
                <w:szCs w:val="24"/>
              </w:rPr>
            </w:pPr>
            <w:r>
              <w:rPr>
                <w:rFonts w:cs="Arial"/>
              </w:rPr>
              <w:t>Expiration</w:t>
            </w:r>
          </w:p>
        </w:tc>
        <w:tc>
          <w:tcPr>
            <w:tcW w:w="6354" w:type="dxa"/>
            <w:hideMark/>
          </w:tcPr>
          <w:p w:rsidR="000C2651" w:rsidRDefault="000C2651" w:rsidP="00F44415">
            <w:pPr>
              <w:rPr>
                <w:rFonts w:cs="Arial"/>
                <w:sz w:val="24"/>
                <w:szCs w:val="24"/>
              </w:rPr>
            </w:pPr>
            <w:r>
              <w:rPr>
                <w:rFonts w:cs="Arial"/>
              </w:rPr>
              <w:t xml:space="preserve">This permit shall expire when the </w:t>
            </w:r>
            <w:r w:rsidR="00F44415">
              <w:rPr>
                <w:rFonts w:cs="Arial"/>
              </w:rPr>
              <w:t>F</w:t>
            </w:r>
            <w:r>
              <w:rPr>
                <w:rFonts w:cs="Arial"/>
              </w:rPr>
              <w:t>acility’s ROP expires in accordance with Air Pollution Control Rule 336.1821.</w:t>
            </w:r>
          </w:p>
        </w:tc>
      </w:tr>
      <w:tr w:rsidR="000C2651" w:rsidTr="000C2651">
        <w:tc>
          <w:tcPr>
            <w:tcW w:w="1566" w:type="dxa"/>
            <w:hideMark/>
          </w:tcPr>
          <w:p w:rsidR="000C2651" w:rsidRDefault="000C2651">
            <w:pPr>
              <w:rPr>
                <w:rFonts w:cs="Arial"/>
                <w:sz w:val="24"/>
                <w:szCs w:val="24"/>
              </w:rPr>
            </w:pPr>
            <w:r>
              <w:rPr>
                <w:rFonts w:cs="Arial"/>
              </w:rPr>
              <w:t>ROP No.</w:t>
            </w:r>
          </w:p>
        </w:tc>
        <w:tc>
          <w:tcPr>
            <w:tcW w:w="6354" w:type="dxa"/>
            <w:hideMark/>
          </w:tcPr>
          <w:p w:rsidR="000C2651" w:rsidRDefault="000C2651" w:rsidP="00AB465E">
            <w:pPr>
              <w:rPr>
                <w:rFonts w:cs="Arial"/>
                <w:sz w:val="24"/>
                <w:szCs w:val="24"/>
              </w:rPr>
            </w:pPr>
            <w:r>
              <w:rPr>
                <w:rFonts w:cs="Arial"/>
              </w:rPr>
              <w:t>MI-ROP-B1678-20</w:t>
            </w:r>
            <w:r w:rsidR="00AB465E">
              <w:rPr>
                <w:rFonts w:cs="Arial"/>
              </w:rPr>
              <w:t>1</w:t>
            </w:r>
            <w:r w:rsidR="00113372">
              <w:rPr>
                <w:rFonts w:cs="Arial"/>
              </w:rPr>
              <w:t>5</w:t>
            </w:r>
          </w:p>
        </w:tc>
      </w:tr>
    </w:tbl>
    <w:p w:rsidR="000C2651" w:rsidRDefault="000C2651" w:rsidP="000C2651">
      <w:pPr>
        <w:rPr>
          <w:rFonts w:cs="Arial"/>
        </w:rPr>
      </w:pPr>
    </w:p>
    <w:p w:rsidR="000C2651" w:rsidRDefault="000C2651" w:rsidP="000C2651">
      <w:pPr>
        <w:rPr>
          <w:rFonts w:cs="Arial"/>
        </w:rPr>
      </w:pPr>
    </w:p>
    <w:p w:rsidR="000C2651" w:rsidRDefault="000C2651" w:rsidP="000C2651">
      <w:pPr>
        <w:jc w:val="both"/>
        <w:rPr>
          <w:rFonts w:cs="Arial"/>
        </w:rPr>
      </w:pPr>
      <w:r>
        <w:rPr>
          <w:rFonts w:cs="Arial"/>
        </w:rPr>
        <w:t>This permit incorporates automatically the definitions of terms under Air Pollution Control Rule 336.1803.</w:t>
      </w:r>
    </w:p>
    <w:p w:rsidR="000C2651" w:rsidRDefault="000C2651" w:rsidP="000C2651">
      <w:pPr>
        <w:jc w:val="both"/>
        <w:rPr>
          <w:rFonts w:cs="Arial"/>
        </w:rPr>
      </w:pPr>
    </w:p>
    <w:p w:rsidR="000C2651" w:rsidRDefault="000C2651" w:rsidP="000C2651">
      <w:pPr>
        <w:jc w:val="both"/>
        <w:rPr>
          <w:rFonts w:cs="Arial"/>
        </w:rPr>
      </w:pPr>
      <w:r>
        <w:rPr>
          <w:rFonts w:cs="Arial"/>
        </w:rPr>
        <w:t xml:space="preserve">This permit incorporates automatically, upon recordation by the </w:t>
      </w:r>
      <w:r w:rsidR="00F44415">
        <w:rPr>
          <w:rFonts w:cs="Arial"/>
        </w:rPr>
        <w:t>US</w:t>
      </w:r>
      <w:r>
        <w:rPr>
          <w:rFonts w:cs="Arial"/>
        </w:rPr>
        <w:t>EPA Administrator in accordance with Air Pollution Control Rule 336.1822, 336.1823</w:t>
      </w:r>
      <w:r w:rsidR="00BC50D8">
        <w:rPr>
          <w:rFonts w:cs="Arial"/>
        </w:rPr>
        <w:t>,</w:t>
      </w:r>
      <w:r>
        <w:rPr>
          <w:rFonts w:cs="Arial"/>
        </w:rPr>
        <w:t xml:space="preserve"> and 336.1834</w:t>
      </w:r>
      <w:r>
        <w:rPr>
          <w:rFonts w:cs="Arial"/>
          <w:b/>
          <w:color w:val="FF0000"/>
        </w:rPr>
        <w:t xml:space="preserve"> </w:t>
      </w:r>
      <w:r>
        <w:rPr>
          <w:rFonts w:cs="Arial"/>
        </w:rPr>
        <w:t>every allocation, transfer, or deduction of a NOx allowance to or from the compliance accounts of the NOx Budget unit(s) covered by the permit.</w:t>
      </w:r>
    </w:p>
    <w:p w:rsidR="000C2651" w:rsidRDefault="000C2651" w:rsidP="000C2651">
      <w:pPr>
        <w:jc w:val="both"/>
        <w:rPr>
          <w:rFonts w:cs="Arial"/>
        </w:rPr>
      </w:pPr>
    </w:p>
    <w:p w:rsidR="000C2651" w:rsidRDefault="000C2651" w:rsidP="000C2651">
      <w:pPr>
        <w:jc w:val="both"/>
        <w:rPr>
          <w:rFonts w:cs="Arial"/>
        </w:rPr>
      </w:pPr>
      <w:r>
        <w:rPr>
          <w:rFonts w:cs="Arial"/>
        </w:rPr>
        <w:t>The owners and operators of the source must comply with the standard requirements and special provisions set forth in this permit.</w:t>
      </w:r>
    </w:p>
    <w:p w:rsidR="000C2651" w:rsidRDefault="000C2651" w:rsidP="000C2651">
      <w:pPr>
        <w:jc w:val="both"/>
        <w:rPr>
          <w:rFonts w:cs="Arial"/>
        </w:rPr>
      </w:pPr>
    </w:p>
    <w:p w:rsidR="000C2651" w:rsidRDefault="000C2651" w:rsidP="000C2651">
      <w:pPr>
        <w:jc w:val="both"/>
        <w:rPr>
          <w:rFonts w:cs="Arial"/>
        </w:rPr>
      </w:pPr>
      <w:r>
        <w:rPr>
          <w:rFonts w:cs="Arial"/>
        </w:rPr>
        <w:t>This permit incorporates any attached comments, notes or justifications regarding permit decisions and changes made to the permit application forms during the review process.</w:t>
      </w:r>
    </w:p>
    <w:p w:rsidR="000C2651" w:rsidRDefault="000C2651" w:rsidP="000C2651">
      <w:pPr>
        <w:rPr>
          <w:rFonts w:cs="Arial"/>
        </w:rPr>
      </w:pPr>
    </w:p>
    <w:p w:rsidR="000C2651" w:rsidRDefault="000C2651" w:rsidP="000C2651">
      <w:pPr>
        <w:rPr>
          <w:rFonts w:cs="Arial"/>
        </w:rPr>
      </w:pPr>
    </w:p>
    <w:p w:rsidR="000C2651" w:rsidRDefault="000C2651" w:rsidP="000C2651">
      <w:pPr>
        <w:jc w:val="center"/>
        <w:rPr>
          <w:b/>
        </w:rPr>
      </w:pPr>
      <w:r>
        <w:rPr>
          <w:b/>
        </w:rPr>
        <w:t>Units covered under this permit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160"/>
        <w:gridCol w:w="1769"/>
        <w:gridCol w:w="2551"/>
      </w:tblGrid>
      <w:tr w:rsidR="000C2651" w:rsidTr="00F44415">
        <w:tc>
          <w:tcPr>
            <w:tcW w:w="1710" w:type="dxa"/>
            <w:tcBorders>
              <w:top w:val="single" w:sz="4" w:space="0" w:color="auto"/>
              <w:left w:val="single" w:sz="4" w:space="0" w:color="auto"/>
              <w:bottom w:val="single" w:sz="4" w:space="0" w:color="auto"/>
              <w:right w:val="single" w:sz="4" w:space="0" w:color="auto"/>
            </w:tcBorders>
            <w:hideMark/>
          </w:tcPr>
          <w:p w:rsidR="000C2651" w:rsidRDefault="000C2651">
            <w:pPr>
              <w:jc w:val="center"/>
              <w:rPr>
                <w:b/>
                <w:sz w:val="24"/>
                <w:szCs w:val="24"/>
              </w:rPr>
            </w:pPr>
            <w:r>
              <w:rPr>
                <w:b/>
              </w:rPr>
              <w:t>AQD Unit ID</w:t>
            </w:r>
          </w:p>
        </w:tc>
        <w:tc>
          <w:tcPr>
            <w:tcW w:w="8550" w:type="dxa"/>
            <w:gridSpan w:val="4"/>
            <w:tcBorders>
              <w:top w:val="single" w:sz="4" w:space="0" w:color="auto"/>
              <w:left w:val="single" w:sz="4" w:space="0" w:color="auto"/>
              <w:bottom w:val="single" w:sz="4" w:space="0" w:color="auto"/>
              <w:right w:val="single" w:sz="4" w:space="0" w:color="auto"/>
            </w:tcBorders>
            <w:hideMark/>
          </w:tcPr>
          <w:p w:rsidR="000C2651" w:rsidRDefault="000C2651">
            <w:pPr>
              <w:jc w:val="center"/>
              <w:rPr>
                <w:b/>
                <w:sz w:val="24"/>
                <w:szCs w:val="24"/>
              </w:rPr>
            </w:pPr>
            <w:r>
              <w:rPr>
                <w:b/>
              </w:rPr>
              <w:t>Unit Type</w:t>
            </w:r>
          </w:p>
        </w:tc>
      </w:tr>
      <w:tr w:rsidR="000C2651" w:rsidTr="00F44415">
        <w:tc>
          <w:tcPr>
            <w:tcW w:w="1710" w:type="dxa"/>
            <w:tcBorders>
              <w:top w:val="single" w:sz="4" w:space="0" w:color="auto"/>
              <w:left w:val="single" w:sz="4" w:space="0" w:color="auto"/>
              <w:bottom w:val="single" w:sz="4" w:space="0" w:color="auto"/>
              <w:right w:val="single" w:sz="4" w:space="0" w:color="auto"/>
            </w:tcBorders>
            <w:hideMark/>
          </w:tcPr>
          <w:p w:rsidR="000C2651" w:rsidRDefault="000C2651">
            <w:pPr>
              <w:rPr>
                <w:sz w:val="24"/>
                <w:szCs w:val="24"/>
              </w:rPr>
            </w:pPr>
            <w:r>
              <w:t>EUBOILER#8</w:t>
            </w:r>
          </w:p>
        </w:tc>
        <w:tc>
          <w:tcPr>
            <w:tcW w:w="2070" w:type="dxa"/>
            <w:tcBorders>
              <w:top w:val="single" w:sz="4" w:space="0" w:color="auto"/>
              <w:left w:val="single" w:sz="4" w:space="0" w:color="auto"/>
              <w:bottom w:val="single" w:sz="4" w:space="0" w:color="auto"/>
              <w:right w:val="single" w:sz="4" w:space="0" w:color="auto"/>
            </w:tcBorders>
            <w:hideMark/>
          </w:tcPr>
          <w:p w:rsidR="000C2651" w:rsidRDefault="000C2651">
            <w:pPr>
              <w:rPr>
                <w:sz w:val="20"/>
              </w:rPr>
            </w:pPr>
            <w:r>
              <w:rPr>
                <w:b/>
                <w:sz w:val="20"/>
              </w:rPr>
              <w:t>X</w:t>
            </w:r>
            <w:r>
              <w:rPr>
                <w:sz w:val="20"/>
              </w:rPr>
              <w:t xml:space="preserve"> Stationary Boiler</w:t>
            </w:r>
          </w:p>
        </w:tc>
        <w:tc>
          <w:tcPr>
            <w:tcW w:w="2160" w:type="dxa"/>
            <w:tcBorders>
              <w:top w:val="single" w:sz="4" w:space="0" w:color="auto"/>
              <w:left w:val="single" w:sz="4" w:space="0" w:color="auto"/>
              <w:bottom w:val="single" w:sz="4" w:space="0" w:color="auto"/>
              <w:right w:val="single" w:sz="4" w:space="0" w:color="auto"/>
            </w:tcBorders>
            <w:hideMark/>
          </w:tcPr>
          <w:p w:rsidR="000C2651" w:rsidRDefault="000C2651">
            <w:pPr>
              <w:rPr>
                <w:sz w:val="20"/>
              </w:rPr>
            </w:pPr>
            <w:r>
              <w:rPr>
                <w:sz w:val="20"/>
              </w:rPr>
              <w:fldChar w:fldCharType="begin">
                <w:ffData>
                  <w:name w:val="Check2"/>
                  <w:enabled/>
                  <w:calcOnExit w:val="0"/>
                  <w:checkBox>
                    <w:sizeAuto/>
                    <w:default w:val="0"/>
                  </w:checkBox>
                </w:ffData>
              </w:fldChar>
            </w:r>
            <w:bookmarkStart w:id="126" w:name="Check2"/>
            <w:r>
              <w:rPr>
                <w:sz w:val="20"/>
              </w:rPr>
              <w:instrText xml:space="preserve"> FORMCHECKBOX </w:instrText>
            </w:r>
            <w:r w:rsidR="00A94BF5">
              <w:rPr>
                <w:sz w:val="20"/>
              </w:rPr>
            </w:r>
            <w:r w:rsidR="00A94BF5">
              <w:rPr>
                <w:sz w:val="20"/>
              </w:rPr>
              <w:fldChar w:fldCharType="separate"/>
            </w:r>
            <w:r>
              <w:rPr>
                <w:sz w:val="24"/>
                <w:szCs w:val="24"/>
              </w:rPr>
              <w:fldChar w:fldCharType="end"/>
            </w:r>
            <w:bookmarkEnd w:id="126"/>
            <w:r>
              <w:rPr>
                <w:sz w:val="20"/>
              </w:rPr>
              <w:t xml:space="preserve"> Combined Cycle System</w:t>
            </w:r>
          </w:p>
        </w:tc>
        <w:tc>
          <w:tcPr>
            <w:tcW w:w="1769" w:type="dxa"/>
            <w:tcBorders>
              <w:top w:val="single" w:sz="4" w:space="0" w:color="auto"/>
              <w:left w:val="single" w:sz="4" w:space="0" w:color="auto"/>
              <w:bottom w:val="single" w:sz="4" w:space="0" w:color="auto"/>
              <w:right w:val="single" w:sz="4" w:space="0" w:color="auto"/>
            </w:tcBorders>
            <w:hideMark/>
          </w:tcPr>
          <w:p w:rsidR="000C2651" w:rsidRDefault="000C2651">
            <w:pPr>
              <w:rPr>
                <w:sz w:val="20"/>
              </w:rPr>
            </w:pPr>
            <w:r>
              <w:rPr>
                <w:sz w:val="20"/>
              </w:rPr>
              <w:fldChar w:fldCharType="begin">
                <w:ffData>
                  <w:name w:val="Check3"/>
                  <w:enabled/>
                  <w:calcOnExit w:val="0"/>
                  <w:checkBox>
                    <w:sizeAuto/>
                    <w:default w:val="0"/>
                  </w:checkBox>
                </w:ffData>
              </w:fldChar>
            </w:r>
            <w:bookmarkStart w:id="127" w:name="Check3"/>
            <w:r>
              <w:rPr>
                <w:sz w:val="20"/>
              </w:rPr>
              <w:instrText xml:space="preserve"> FORMCHECKBOX </w:instrText>
            </w:r>
            <w:r w:rsidR="00A94BF5">
              <w:rPr>
                <w:sz w:val="20"/>
              </w:rPr>
            </w:r>
            <w:r w:rsidR="00A94BF5">
              <w:rPr>
                <w:sz w:val="20"/>
              </w:rPr>
              <w:fldChar w:fldCharType="separate"/>
            </w:r>
            <w:r>
              <w:rPr>
                <w:sz w:val="24"/>
                <w:szCs w:val="24"/>
              </w:rPr>
              <w:fldChar w:fldCharType="end"/>
            </w:r>
            <w:bookmarkEnd w:id="127"/>
            <w:r>
              <w:rPr>
                <w:sz w:val="20"/>
              </w:rPr>
              <w:t xml:space="preserve"> Combustion Turbine</w:t>
            </w:r>
          </w:p>
        </w:tc>
        <w:tc>
          <w:tcPr>
            <w:tcW w:w="2551" w:type="dxa"/>
            <w:tcBorders>
              <w:top w:val="single" w:sz="4" w:space="0" w:color="auto"/>
              <w:left w:val="single" w:sz="4" w:space="0" w:color="auto"/>
              <w:bottom w:val="single" w:sz="4" w:space="0" w:color="auto"/>
              <w:right w:val="single" w:sz="4" w:space="0" w:color="auto"/>
            </w:tcBorders>
            <w:hideMark/>
          </w:tcPr>
          <w:p w:rsidR="000C2651" w:rsidRDefault="000C2651">
            <w:pPr>
              <w:rPr>
                <w:sz w:val="20"/>
              </w:rPr>
            </w:pPr>
            <w:r>
              <w:rPr>
                <w:sz w:val="20"/>
              </w:rPr>
              <w:fldChar w:fldCharType="begin">
                <w:ffData>
                  <w:name w:val="Check4"/>
                  <w:enabled/>
                  <w:calcOnExit w:val="0"/>
                  <w:checkBox>
                    <w:sizeAuto/>
                    <w:default w:val="0"/>
                  </w:checkBox>
                </w:ffData>
              </w:fldChar>
            </w:r>
            <w:bookmarkStart w:id="128" w:name="Check4"/>
            <w:r>
              <w:rPr>
                <w:sz w:val="20"/>
              </w:rPr>
              <w:instrText xml:space="preserve"> FORMCHECKBOX </w:instrText>
            </w:r>
            <w:r w:rsidR="00A94BF5">
              <w:rPr>
                <w:sz w:val="20"/>
              </w:rPr>
            </w:r>
            <w:r w:rsidR="00A94BF5">
              <w:rPr>
                <w:sz w:val="20"/>
              </w:rPr>
              <w:fldChar w:fldCharType="separate"/>
            </w:r>
            <w:r>
              <w:rPr>
                <w:sz w:val="24"/>
                <w:szCs w:val="24"/>
              </w:rPr>
              <w:fldChar w:fldCharType="end"/>
            </w:r>
            <w:bookmarkEnd w:id="128"/>
            <w:r>
              <w:rPr>
                <w:sz w:val="20"/>
              </w:rPr>
              <w:t xml:space="preserve"> Other</w:t>
            </w:r>
          </w:p>
        </w:tc>
      </w:tr>
    </w:tbl>
    <w:p w:rsidR="000C2651" w:rsidRDefault="000C2651" w:rsidP="000C2651">
      <w:pPr>
        <w:jc w:val="center"/>
        <w:rPr>
          <w:b/>
        </w:rPr>
      </w:pPr>
    </w:p>
    <w:p w:rsidR="000C2651" w:rsidRDefault="000C2651" w:rsidP="000C2651">
      <w:pPr>
        <w:jc w:val="center"/>
        <w:rPr>
          <w:b/>
        </w:rPr>
      </w:pPr>
    </w:p>
    <w:p w:rsidR="000C2651" w:rsidRDefault="000C2651" w:rsidP="000C2651">
      <w:pPr>
        <w:jc w:val="center"/>
        <w:rPr>
          <w:b/>
        </w:rPr>
      </w:pPr>
    </w:p>
    <w:p w:rsidR="000C2651" w:rsidRDefault="000C2651" w:rsidP="000C2651">
      <w:pPr>
        <w:jc w:val="both"/>
      </w:pPr>
      <w:r>
        <w:rPr>
          <w:b/>
        </w:rPr>
        <w:t>Permit Application</w:t>
      </w:r>
      <w:r>
        <w:t xml:space="preserve">: </w:t>
      </w:r>
    </w:p>
    <w:p w:rsidR="000C2651" w:rsidRDefault="000C2651" w:rsidP="000C2651">
      <w:pPr>
        <w:jc w:val="both"/>
      </w:pPr>
    </w:p>
    <w:p w:rsidR="00B76EEE" w:rsidRDefault="000C2651" w:rsidP="000C2651">
      <w:pPr>
        <w:jc w:val="both"/>
        <w:rPr>
          <w:i/>
        </w:rPr>
      </w:pPr>
      <w:r>
        <w:rPr>
          <w:i/>
        </w:rPr>
        <w:tab/>
        <w:t xml:space="preserve">CAIR Ozone NOX Season Permit application submitted August 5, 2014  </w:t>
      </w:r>
    </w:p>
    <w:p w:rsidR="00B76EEE" w:rsidRDefault="00B76EEE">
      <w:pPr>
        <w:rPr>
          <w:i/>
        </w:rPr>
      </w:pPr>
      <w:r>
        <w:rPr>
          <w:i/>
        </w:rPr>
        <w:br w:type="page"/>
      </w:r>
    </w:p>
    <w:p w:rsidR="000C2651" w:rsidRDefault="000C2651" w:rsidP="000C2651">
      <w:pPr>
        <w:jc w:val="both"/>
        <w:rPr>
          <w:i/>
        </w:rPr>
      </w:pPr>
    </w:p>
    <w:p w:rsidR="000C2651" w:rsidRDefault="000C2651" w:rsidP="000C2651">
      <w:pPr>
        <w:jc w:val="center"/>
        <w:rPr>
          <w:b/>
          <w:sz w:val="24"/>
        </w:rPr>
      </w:pPr>
      <w:r>
        <w:rPr>
          <w:b/>
        </w:rPr>
        <w:t>Standard Requirements</w:t>
      </w:r>
    </w:p>
    <w:p w:rsidR="000C2651" w:rsidRDefault="000C2651" w:rsidP="000C2651">
      <w:pPr>
        <w:rPr>
          <w:sz w:val="16"/>
        </w:rPr>
      </w:pPr>
    </w:p>
    <w:p w:rsidR="000C2651" w:rsidRDefault="000C2651" w:rsidP="000C2651">
      <w:pPr>
        <w:autoSpaceDE w:val="0"/>
        <w:autoSpaceDN w:val="0"/>
        <w:adjustRightInd w:val="0"/>
        <w:rPr>
          <w:rFonts w:cs="Arial"/>
          <w:iCs/>
          <w:sz w:val="20"/>
        </w:rPr>
      </w:pPr>
      <w:r>
        <w:rPr>
          <w:rFonts w:cs="Arial"/>
          <w:sz w:val="20"/>
        </w:rPr>
        <w:t xml:space="preserve">(a) </w:t>
      </w:r>
      <w:r>
        <w:rPr>
          <w:rFonts w:cs="Arial"/>
          <w:b/>
          <w:iCs/>
          <w:sz w:val="20"/>
        </w:rPr>
        <w:t>Permit Requirements</w:t>
      </w:r>
      <w:r>
        <w:rPr>
          <w:rFonts w:cs="Arial"/>
          <w:iCs/>
          <w:sz w:val="20"/>
        </w:rPr>
        <w:t>.</w:t>
      </w:r>
    </w:p>
    <w:p w:rsidR="000C2651" w:rsidRDefault="000C2651" w:rsidP="000C2651">
      <w:pPr>
        <w:autoSpaceDE w:val="0"/>
        <w:autoSpaceDN w:val="0"/>
        <w:adjustRightInd w:val="0"/>
        <w:rPr>
          <w:rFonts w:cs="Arial"/>
          <w:sz w:val="20"/>
        </w:rPr>
      </w:pPr>
    </w:p>
    <w:p w:rsidR="000C2651" w:rsidRDefault="000C2651" w:rsidP="00F44415">
      <w:pPr>
        <w:autoSpaceDE w:val="0"/>
        <w:autoSpaceDN w:val="0"/>
        <w:adjustRightInd w:val="0"/>
        <w:jc w:val="both"/>
        <w:rPr>
          <w:rFonts w:cs="Arial"/>
          <w:sz w:val="20"/>
        </w:rPr>
      </w:pPr>
      <w:r>
        <w:rPr>
          <w:rFonts w:cs="Arial"/>
          <w:sz w:val="20"/>
        </w:rPr>
        <w:t>(1) The CAIR designated representative of each CAIR NOX source required to have a Renewable Operating Permit (ROP) and each CAIR NOX unit required to have a ROP at the source shall:</w:t>
      </w:r>
    </w:p>
    <w:p w:rsidR="00113372" w:rsidRDefault="00113372" w:rsidP="00F44415">
      <w:pPr>
        <w:autoSpaceDE w:val="0"/>
        <w:autoSpaceDN w:val="0"/>
        <w:adjustRightInd w:val="0"/>
        <w:jc w:val="both"/>
        <w:rPr>
          <w:rFonts w:cs="Arial"/>
          <w:sz w:val="20"/>
        </w:rPr>
      </w:pPr>
    </w:p>
    <w:p w:rsidR="000C2651" w:rsidRDefault="000C2651" w:rsidP="00F44415">
      <w:pPr>
        <w:autoSpaceDE w:val="0"/>
        <w:autoSpaceDN w:val="0"/>
        <w:adjustRightInd w:val="0"/>
        <w:ind w:left="720"/>
        <w:jc w:val="both"/>
        <w:rPr>
          <w:rFonts w:cs="Arial"/>
          <w:sz w:val="20"/>
        </w:rPr>
      </w:pPr>
      <w:r>
        <w:rPr>
          <w:rFonts w:cs="Arial"/>
          <w:sz w:val="20"/>
        </w:rPr>
        <w:t>(i) Submit to the Michigan Department of Environmental Quality, Air Quality Division (MDEQ-AQD) a complete CAIR permit application under R 336.1821(3) in accordance with the deadlines specified in 40 CFR 97.321; and</w:t>
      </w:r>
    </w:p>
    <w:p w:rsidR="000C2651" w:rsidRDefault="000C2651" w:rsidP="00F44415">
      <w:pPr>
        <w:autoSpaceDE w:val="0"/>
        <w:autoSpaceDN w:val="0"/>
        <w:adjustRightInd w:val="0"/>
        <w:ind w:left="720"/>
        <w:jc w:val="both"/>
        <w:rPr>
          <w:rFonts w:cs="Arial"/>
          <w:sz w:val="20"/>
        </w:rPr>
      </w:pPr>
      <w:r>
        <w:rPr>
          <w:rFonts w:cs="Arial"/>
          <w:sz w:val="20"/>
        </w:rPr>
        <w:t>(ii) Submit in a timely manner any supplemental information that the MDEQ-AQD determines is necessary in order to review a CAIR permit application and issue or deny a CAIR permit.</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(2) The owners and operators of each CAIR NOX source required to have a ROP and each CAIR NOX unit required to have a ROP at the source shall have a CAIR permit issued by the MDEQ-AQD under subpart CCCC of 40 CFR part 97 for the source and operate the source and the unit in compliance with such CAIR permit.</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b/>
          <w:iCs/>
          <w:sz w:val="20"/>
        </w:rPr>
      </w:pPr>
      <w:r>
        <w:rPr>
          <w:rFonts w:cs="Arial"/>
          <w:sz w:val="20"/>
        </w:rPr>
        <w:t xml:space="preserve">(b) </w:t>
      </w:r>
      <w:r>
        <w:rPr>
          <w:rFonts w:cs="Arial"/>
          <w:b/>
          <w:iCs/>
          <w:sz w:val="20"/>
        </w:rPr>
        <w:t>Monitoring, Reporting, and Recordkeeping Requirements.</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(1) The owners and operators, and the CAIR designated representative, of each CAIR NOX source and each CAIR NOX unit at the source shall comply with the monitoring, reporting, and recordkeeping requirements of subpart HHHH of 40 CFR part 97.</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(2) The emissions measurements recorded and reported in accordance with subpart HHHH of 40 CFR part 97 shall be used to determine compliance by each CAIR NOX source with the CAIR NOX emissions limitation under paragraph (c) of this permit.</w:t>
      </w:r>
    </w:p>
    <w:p w:rsidR="000C2651" w:rsidRDefault="000C2651" w:rsidP="000C2651">
      <w:pPr>
        <w:autoSpaceDE w:val="0"/>
        <w:autoSpaceDN w:val="0"/>
        <w:adjustRightInd w:val="0"/>
        <w:rPr>
          <w:rFonts w:cs="Arial"/>
          <w:sz w:val="20"/>
        </w:rPr>
      </w:pPr>
    </w:p>
    <w:p w:rsidR="000C2651" w:rsidRDefault="000C2651" w:rsidP="000C2651">
      <w:pPr>
        <w:autoSpaceDE w:val="0"/>
        <w:autoSpaceDN w:val="0"/>
        <w:adjustRightInd w:val="0"/>
        <w:rPr>
          <w:rFonts w:cs="Arial"/>
          <w:b/>
          <w:iCs/>
          <w:sz w:val="20"/>
        </w:rPr>
      </w:pPr>
      <w:r>
        <w:rPr>
          <w:rFonts w:cs="Arial"/>
          <w:sz w:val="20"/>
        </w:rPr>
        <w:t xml:space="preserve">(c) </w:t>
      </w:r>
      <w:r>
        <w:rPr>
          <w:rFonts w:cs="Arial"/>
          <w:b/>
          <w:iCs/>
          <w:sz w:val="20"/>
        </w:rPr>
        <w:t xml:space="preserve">Nitrogen Oxides Emission Requirements. </w:t>
      </w:r>
    </w:p>
    <w:p w:rsidR="000C2651" w:rsidRDefault="000C2651" w:rsidP="000C2651">
      <w:pPr>
        <w:autoSpaceDE w:val="0"/>
        <w:autoSpaceDN w:val="0"/>
        <w:adjustRightInd w:val="0"/>
        <w:rPr>
          <w:rFonts w:cs="Arial"/>
          <w:sz w:val="20"/>
        </w:rPr>
      </w:pPr>
    </w:p>
    <w:p w:rsidR="000C2651" w:rsidRDefault="000C2651" w:rsidP="00F44415">
      <w:pPr>
        <w:autoSpaceDE w:val="0"/>
        <w:autoSpaceDN w:val="0"/>
        <w:adjustRightInd w:val="0"/>
        <w:jc w:val="both"/>
        <w:rPr>
          <w:rFonts w:cs="Arial"/>
          <w:sz w:val="20"/>
        </w:rPr>
      </w:pPr>
      <w:r>
        <w:rPr>
          <w:rFonts w:cs="Arial"/>
          <w:sz w:val="20"/>
        </w:rPr>
        <w:t>(1) As of the allowance transfer deadline for a control period, the owners and operators of each CAIR NOX source and each CAIR NOX unit at the source shall hold, in the source’s compliance account, CAIR NOX allowances available for compliance deductions for the control period under 40 CFR 97.354(a) in an amount not less than the tons of total nitrogen oxides emissions for the control period from all CAIR NOX units at the source, as determined in accordance with subpart HHHH of 40 CFR part 97.</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(2) A CAIR NOX unit shall be subject to the requirements under paragraph (c)(1) for the control period starting on the later of January 1, 2009 or the deadline for meeting the unit’s monitor certification requirements under 40 CFR 97.370(b)(1), (2), (3) or (7) and for each control period thereafter.</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(3) A CAIR NOX allowance shall not be deducted, for compliance with the requirements under paragraph (c)(1) of this permit, for a control period in a calendar year before the year for which the CAIR NOX allowance was allocated.</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(4) CAIR NOX allowances shall be held in, deducted from, or transferred into or among CAIR NOX Allowance Tracking System accounts in accordance with subparts EEEE, FFFF, GGGG, or IIII of 40 CFR part 97.</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 xml:space="preserve">(5) A CAIR Ozone NOX Season allowance is a limited authorization to emit one ton of nitrogen oxides in accordance with the CAIR Ozone NOX Season Trading Program. No provision of the CAIR Ozone NOX Season Trading Program, the CAIR permit application, the CAIR permit, or an exemption under § 97.305 and no provision of law shall be construed to limit the authority of the United States to terminate or limit such authorization. </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 xml:space="preserve">(6) A CAIR NOX allowance does not constitute a property right. </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(7) Upon recordation by the Administrator under subpart EEEE, FFFF, GGGG, or IIII of 40 CFR part 97, every allocation, transfer, or deduction of a CAIR NOX allowance to or from a CAIR NOX source’s compliance account is incorporated automatically in any CAIR permit of the source.</w:t>
      </w:r>
    </w:p>
    <w:p w:rsidR="000C2651" w:rsidRDefault="000C2651" w:rsidP="000C2651">
      <w:pPr>
        <w:autoSpaceDE w:val="0"/>
        <w:autoSpaceDN w:val="0"/>
        <w:adjustRightInd w:val="0"/>
        <w:rPr>
          <w:rFonts w:cs="Arial"/>
          <w:sz w:val="20"/>
        </w:rPr>
      </w:pPr>
    </w:p>
    <w:p w:rsidR="000C2651" w:rsidRDefault="000C2651" w:rsidP="00F44415">
      <w:pPr>
        <w:autoSpaceDE w:val="0"/>
        <w:autoSpaceDN w:val="0"/>
        <w:adjustRightInd w:val="0"/>
        <w:jc w:val="both"/>
        <w:rPr>
          <w:rFonts w:cs="Arial"/>
          <w:b/>
          <w:iCs/>
          <w:sz w:val="20"/>
        </w:rPr>
      </w:pPr>
      <w:r>
        <w:rPr>
          <w:rFonts w:cs="Arial"/>
          <w:sz w:val="20"/>
        </w:rPr>
        <w:t xml:space="preserve">(d) </w:t>
      </w:r>
      <w:r>
        <w:rPr>
          <w:rFonts w:cs="Arial"/>
          <w:b/>
          <w:iCs/>
          <w:sz w:val="20"/>
        </w:rPr>
        <w:t>Excess Emissions Requirements.</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If a CAIR NOX source emits nitrogen oxides during any control period in excess of the CAIR NOX emissions limitation, then:</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(1) The owners and operators of the source and each CAIR NOX unit at the source shall surrender the CAIR NOX allowances required for deduction under 40 CFR 97.354(d)(1) and pay any fine, penalty, or assessment or comply with any other remedy imposed, for the same violations, under the Clean Air Act or applicable State law; and</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 xml:space="preserve">(2) Each ton of such excess emissions and each day of such control period shall constitute a separate violation of 40 CFR part 97, the Clean Air Act, and applicable State rules. </w:t>
      </w:r>
    </w:p>
    <w:p w:rsidR="000C2651" w:rsidRDefault="000C2651" w:rsidP="000C2651">
      <w:pPr>
        <w:rPr>
          <w:rFonts w:cs="Arial"/>
          <w:sz w:val="20"/>
        </w:rPr>
      </w:pPr>
    </w:p>
    <w:p w:rsidR="000C2651" w:rsidRDefault="000C2651" w:rsidP="000C2651">
      <w:pPr>
        <w:autoSpaceDE w:val="0"/>
        <w:autoSpaceDN w:val="0"/>
        <w:adjustRightInd w:val="0"/>
        <w:rPr>
          <w:rFonts w:cs="Arial"/>
          <w:b/>
          <w:i/>
          <w:iCs/>
          <w:sz w:val="20"/>
        </w:rPr>
      </w:pPr>
      <w:r>
        <w:rPr>
          <w:rFonts w:cs="Arial"/>
          <w:sz w:val="20"/>
        </w:rPr>
        <w:t xml:space="preserve">(e) </w:t>
      </w:r>
      <w:r>
        <w:rPr>
          <w:rFonts w:cs="Arial"/>
          <w:b/>
          <w:iCs/>
          <w:sz w:val="20"/>
        </w:rPr>
        <w:t>Recordkeeping and Reporting Requirements.</w:t>
      </w:r>
    </w:p>
    <w:p w:rsidR="000C2651" w:rsidRDefault="000C2651" w:rsidP="000C2651">
      <w:pPr>
        <w:autoSpaceDE w:val="0"/>
        <w:autoSpaceDN w:val="0"/>
        <w:adjustRightInd w:val="0"/>
        <w:rPr>
          <w:rFonts w:cs="Arial"/>
          <w:iCs/>
          <w:sz w:val="20"/>
        </w:rPr>
      </w:pPr>
    </w:p>
    <w:p w:rsidR="000C2651" w:rsidRDefault="000C2651" w:rsidP="00F44415">
      <w:pPr>
        <w:autoSpaceDE w:val="0"/>
        <w:autoSpaceDN w:val="0"/>
        <w:adjustRightInd w:val="0"/>
        <w:jc w:val="both"/>
        <w:rPr>
          <w:rFonts w:cs="Arial"/>
          <w:sz w:val="20"/>
        </w:rPr>
      </w:pPr>
      <w:r>
        <w:rPr>
          <w:rFonts w:cs="Arial"/>
          <w:sz w:val="20"/>
        </w:rPr>
        <w:t xml:space="preserve">(1) Unless otherwise provided, the owners and operators of the CAIR NOX source and each CAIR NOX unit at the source shall keep on site at the source each of the following documents for a period of 5 years from the date the document is created. This period may be extended for cause, at any time before the end of 5 years, in writing by the MDEQ-AQD or the Administrator. </w:t>
      </w:r>
    </w:p>
    <w:p w:rsidR="000C2651" w:rsidRDefault="000C2651" w:rsidP="00F44415">
      <w:pPr>
        <w:autoSpaceDE w:val="0"/>
        <w:autoSpaceDN w:val="0"/>
        <w:adjustRightInd w:val="0"/>
        <w:ind w:firstLine="720"/>
        <w:jc w:val="both"/>
        <w:rPr>
          <w:rFonts w:cs="Arial"/>
          <w:sz w:val="20"/>
        </w:rPr>
      </w:pPr>
    </w:p>
    <w:p w:rsidR="000C2651" w:rsidRDefault="000C2651" w:rsidP="00F44415">
      <w:pPr>
        <w:autoSpaceDE w:val="0"/>
        <w:autoSpaceDN w:val="0"/>
        <w:adjustRightInd w:val="0"/>
        <w:ind w:left="720"/>
        <w:jc w:val="both"/>
        <w:rPr>
          <w:rFonts w:cs="Arial"/>
          <w:sz w:val="20"/>
        </w:rPr>
      </w:pPr>
      <w:r>
        <w:rPr>
          <w:rFonts w:cs="Arial"/>
          <w:sz w:val="20"/>
        </w:rPr>
        <w:t xml:space="preserve">(i) The certificate of representation under § 97.313 for the CAIR designated representative for the source and each CAIR NOX unit at the source and all documents that demonstrate the truth of the statements in the certificate of representation; provided that the certificate and documents shall be retained on site at the source beyond such 5-year period until such documents are superseded because of the submission of a new certificate of representation under § 97.313 changing the CAIR designated representative. </w:t>
      </w:r>
    </w:p>
    <w:p w:rsidR="000C2651" w:rsidRDefault="000C2651" w:rsidP="00F44415">
      <w:pPr>
        <w:autoSpaceDE w:val="0"/>
        <w:autoSpaceDN w:val="0"/>
        <w:adjustRightInd w:val="0"/>
        <w:ind w:left="720"/>
        <w:jc w:val="both"/>
        <w:rPr>
          <w:rFonts w:cs="Arial"/>
          <w:sz w:val="20"/>
        </w:rPr>
      </w:pPr>
      <w:r>
        <w:rPr>
          <w:rFonts w:cs="Arial"/>
          <w:sz w:val="20"/>
        </w:rPr>
        <w:t xml:space="preserve">(ii) All emissions monitoring information, in accordance with subpart HHHH of 40 CFR part 97. </w:t>
      </w:r>
    </w:p>
    <w:p w:rsidR="000C2651" w:rsidRDefault="000C2651" w:rsidP="00F44415">
      <w:pPr>
        <w:autoSpaceDE w:val="0"/>
        <w:autoSpaceDN w:val="0"/>
        <w:adjustRightInd w:val="0"/>
        <w:ind w:left="720"/>
        <w:jc w:val="both"/>
        <w:rPr>
          <w:rFonts w:cs="Arial"/>
          <w:sz w:val="20"/>
        </w:rPr>
      </w:pPr>
      <w:r>
        <w:rPr>
          <w:rFonts w:cs="Arial"/>
          <w:sz w:val="20"/>
        </w:rPr>
        <w:t>(iii) Copies of all reports, compliance certifications, and other submissions and all records made or required under the CAIR NOX Ozone Trading Program.</w:t>
      </w:r>
    </w:p>
    <w:p w:rsidR="000C2651" w:rsidRDefault="000C2651" w:rsidP="00F44415">
      <w:pPr>
        <w:autoSpaceDE w:val="0"/>
        <w:autoSpaceDN w:val="0"/>
        <w:adjustRightInd w:val="0"/>
        <w:ind w:left="720"/>
        <w:jc w:val="both"/>
        <w:rPr>
          <w:rFonts w:cs="Arial"/>
          <w:sz w:val="20"/>
        </w:rPr>
      </w:pPr>
      <w:r>
        <w:rPr>
          <w:rFonts w:cs="Arial"/>
          <w:sz w:val="20"/>
        </w:rPr>
        <w:t>(iv) Copies of all documents used to complete a CAIR permit application and any other submission under the CAIR NOX Ozone Trading Program or to demonstrate compliance with the requirements of the CAIR NOX Ozone Trading Program.</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 xml:space="preserve">(2) The CAIR designated representative of a CAIR NOX source and each CAIR NOX unit at the source shall submit the reports required under the CAIR NOX Ozone Trading Program, including those under subpart HHHH of 40 CFR part 97. </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i/>
          <w:iCs/>
          <w:sz w:val="20"/>
        </w:rPr>
      </w:pPr>
      <w:r>
        <w:rPr>
          <w:rFonts w:cs="Arial"/>
          <w:sz w:val="20"/>
        </w:rPr>
        <w:t xml:space="preserve">(f) </w:t>
      </w:r>
      <w:r>
        <w:rPr>
          <w:rFonts w:cs="Arial"/>
          <w:b/>
          <w:iCs/>
          <w:sz w:val="20"/>
        </w:rPr>
        <w:t>Liability.</w:t>
      </w:r>
      <w:r>
        <w:rPr>
          <w:rFonts w:cs="Arial"/>
          <w:i/>
          <w:iCs/>
          <w:sz w:val="20"/>
        </w:rPr>
        <w:t xml:space="preserve">  </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(1) Each CAIR NOX source and each CAIR NOX unit shall meet the requirements of the CAIR NOX Ozone Trading Program.</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(2) Any provision of the CAIR NOX Ozone Trading Program that applies to a CAIR NOX source or the CAIR designated representative of a CAIR NOX source shall also apply to the owners and operators of such source and of the CAIR NOX units at the source.</w:t>
      </w:r>
    </w:p>
    <w:p w:rsidR="000C2651" w:rsidRDefault="000C2651" w:rsidP="00F44415">
      <w:pPr>
        <w:autoSpaceDE w:val="0"/>
        <w:autoSpaceDN w:val="0"/>
        <w:adjustRightInd w:val="0"/>
        <w:jc w:val="both"/>
        <w:rPr>
          <w:rFonts w:cs="Arial"/>
          <w:sz w:val="20"/>
        </w:rPr>
      </w:pPr>
    </w:p>
    <w:p w:rsidR="000C2651" w:rsidRDefault="000C2651" w:rsidP="00F44415">
      <w:pPr>
        <w:autoSpaceDE w:val="0"/>
        <w:autoSpaceDN w:val="0"/>
        <w:adjustRightInd w:val="0"/>
        <w:jc w:val="both"/>
        <w:rPr>
          <w:rFonts w:cs="Arial"/>
          <w:sz w:val="20"/>
        </w:rPr>
      </w:pPr>
      <w:r>
        <w:rPr>
          <w:rFonts w:cs="Arial"/>
          <w:sz w:val="20"/>
        </w:rPr>
        <w:t>(3) Any provision of the CAIR NOX Ozone Trading Program that applies to a CAIR NOX unit or the CAIR designated representative of a CAIR NOX unit shall also apply to the owners and operators of such unit.</w:t>
      </w:r>
    </w:p>
    <w:p w:rsidR="000C2651" w:rsidRDefault="000C2651" w:rsidP="00F44415">
      <w:pPr>
        <w:jc w:val="both"/>
        <w:rPr>
          <w:rFonts w:cs="Arial"/>
          <w:sz w:val="20"/>
        </w:rPr>
      </w:pPr>
    </w:p>
    <w:p w:rsidR="000C2651" w:rsidRDefault="000C2651" w:rsidP="00F44415">
      <w:pPr>
        <w:jc w:val="both"/>
        <w:rPr>
          <w:rFonts w:cs="Arial"/>
          <w:b/>
          <w:iCs/>
          <w:sz w:val="20"/>
        </w:rPr>
      </w:pPr>
      <w:r>
        <w:rPr>
          <w:rFonts w:cs="Arial"/>
          <w:sz w:val="20"/>
        </w:rPr>
        <w:t xml:space="preserve">(g) </w:t>
      </w:r>
      <w:r>
        <w:rPr>
          <w:rFonts w:cs="Arial"/>
          <w:b/>
          <w:iCs/>
          <w:sz w:val="20"/>
        </w:rPr>
        <w:t>Effect on Other Authorities.</w:t>
      </w:r>
    </w:p>
    <w:p w:rsidR="000C2651" w:rsidRDefault="000C2651" w:rsidP="00F44415">
      <w:pPr>
        <w:jc w:val="both"/>
        <w:rPr>
          <w:rFonts w:cs="Arial"/>
          <w:iCs/>
          <w:sz w:val="20"/>
        </w:rPr>
      </w:pPr>
    </w:p>
    <w:p w:rsidR="000C2651" w:rsidRDefault="000C2651" w:rsidP="00F44415">
      <w:pPr>
        <w:jc w:val="both"/>
        <w:rPr>
          <w:rFonts w:cs="Arial"/>
          <w:sz w:val="20"/>
        </w:rPr>
      </w:pPr>
      <w:r>
        <w:rPr>
          <w:rFonts w:cs="Arial"/>
          <w:sz w:val="20"/>
        </w:rPr>
        <w:t>No provision of the CAIR NOX Ozone Trading Program, a CAIR permit application, a CAIR permit, or an exemption under § 97.305 shall be construed as exempting or excluding the owners and operators, and the CAIR designated representative, of a CAIR NOX source or CAIR NOX unit from compliance with any other provision of the applicable, approved State implementation plan, a federally enforceable permit, or the Clean Air Act.</w:t>
      </w:r>
    </w:p>
    <w:p w:rsidR="000C2651" w:rsidRDefault="000C2651" w:rsidP="000C2651">
      <w:pPr>
        <w:rPr>
          <w:sz w:val="16"/>
          <w:szCs w:val="24"/>
        </w:rPr>
      </w:pPr>
    </w:p>
    <w:p w:rsidR="000C2651" w:rsidRDefault="000C2651" w:rsidP="000C2651">
      <w:pPr>
        <w:rPr>
          <w:rFonts w:cs="Arial"/>
          <w:szCs w:val="22"/>
        </w:rPr>
      </w:pPr>
    </w:p>
    <w:p w:rsidR="000C2651" w:rsidRDefault="000C2651">
      <w:pPr>
        <w:rPr>
          <w:sz w:val="20"/>
        </w:rPr>
      </w:pPr>
    </w:p>
    <w:p w:rsidR="000C2651" w:rsidRDefault="000C2651">
      <w:pPr>
        <w:rPr>
          <w:sz w:val="20"/>
        </w:rPr>
      </w:pPr>
    </w:p>
    <w:p w:rsidR="0017124E" w:rsidRPr="00B76EEE" w:rsidRDefault="0017124E" w:rsidP="00B76EEE">
      <w:pPr>
        <w:jc w:val="center"/>
        <w:rPr>
          <w:b/>
          <w:color w:val="000000"/>
          <w:sz w:val="24"/>
          <w:szCs w:val="24"/>
        </w:rPr>
      </w:pPr>
      <w:r w:rsidRPr="00B76EEE">
        <w:rPr>
          <w:b/>
          <w:color w:val="000000"/>
          <w:sz w:val="24"/>
          <w:szCs w:val="24"/>
        </w:rPr>
        <w:t>S</w:t>
      </w:r>
      <w:r w:rsidR="00BA2E7C">
        <w:rPr>
          <w:b/>
          <w:color w:val="000000"/>
          <w:sz w:val="24"/>
          <w:szCs w:val="24"/>
        </w:rPr>
        <w:t>ECTION 2 - CARTON PLANT</w:t>
      </w:r>
    </w:p>
    <w:p w:rsidR="0017124E" w:rsidRDefault="0017124E" w:rsidP="0017124E">
      <w:pPr>
        <w:jc w:val="center"/>
        <w:rPr>
          <w:color w:val="000000"/>
        </w:rPr>
      </w:pPr>
    </w:p>
    <w:p w:rsidR="0017124E" w:rsidRDefault="0017124E">
      <w:pPr>
        <w:rPr>
          <w:sz w:val="20"/>
        </w:rPr>
      </w:pPr>
    </w:p>
    <w:p w:rsidR="0017124E" w:rsidRDefault="0017124E">
      <w:pPr>
        <w:rPr>
          <w:sz w:val="20"/>
        </w:rPr>
      </w:pPr>
      <w:r>
        <w:rPr>
          <w:sz w:val="20"/>
        </w:rPr>
        <w:br w:type="page"/>
      </w:r>
    </w:p>
    <w:p w:rsidR="0017124E" w:rsidRDefault="0017124E" w:rsidP="0017124E">
      <w:pPr>
        <w:pStyle w:val="Heading1"/>
        <w:rPr>
          <w:color w:val="000000"/>
        </w:rPr>
      </w:pPr>
      <w:bookmarkStart w:id="129" w:name="_Toc362260003"/>
      <w:bookmarkStart w:id="130" w:name="_Toc416772047"/>
      <w:r>
        <w:rPr>
          <w:color w:val="000000"/>
        </w:rPr>
        <w:lastRenderedPageBreak/>
        <w:t>A.  GENERAL CONDITIONS</w:t>
      </w:r>
      <w:bookmarkEnd w:id="129"/>
      <w:bookmarkEnd w:id="130"/>
    </w:p>
    <w:p w:rsidR="0017124E" w:rsidRDefault="0017124E" w:rsidP="0017124E">
      <w:pPr>
        <w:rPr>
          <w:color w:val="000000"/>
        </w:rPr>
      </w:pPr>
    </w:p>
    <w:p w:rsidR="0017124E" w:rsidRDefault="0017124E" w:rsidP="0017124E">
      <w:pPr>
        <w:pStyle w:val="Heading2"/>
        <w:numPr>
          <w:ilvl w:val="0"/>
          <w:numId w:val="0"/>
        </w:numPr>
        <w:tabs>
          <w:tab w:val="left" w:pos="720"/>
        </w:tabs>
        <w:jc w:val="left"/>
        <w:rPr>
          <w:color w:val="000000"/>
          <w:sz w:val="22"/>
          <w:szCs w:val="22"/>
        </w:rPr>
      </w:pPr>
      <w:bookmarkStart w:id="131" w:name="_Toc362260004"/>
      <w:bookmarkStart w:id="132" w:name="_Toc416772048"/>
      <w:r>
        <w:rPr>
          <w:color w:val="000000"/>
          <w:sz w:val="22"/>
          <w:szCs w:val="22"/>
        </w:rPr>
        <w:t>Permit Enforceability</w:t>
      </w:r>
      <w:bookmarkEnd w:id="131"/>
      <w:bookmarkEnd w:id="132"/>
    </w:p>
    <w:p w:rsidR="0017124E" w:rsidRDefault="0017124E" w:rsidP="0017124E">
      <w:pPr>
        <w:jc w:val="both"/>
        <w:rPr>
          <w:rFonts w:cs="Arial"/>
          <w:color w:val="000000"/>
          <w:sz w:val="20"/>
        </w:rPr>
      </w:pPr>
    </w:p>
    <w:p w:rsidR="0017124E" w:rsidRDefault="0017124E" w:rsidP="005567F6">
      <w:pPr>
        <w:numPr>
          <w:ilvl w:val="0"/>
          <w:numId w:val="46"/>
        </w:numPr>
        <w:tabs>
          <w:tab w:val="num" w:pos="360"/>
        </w:tabs>
        <w:ind w:left="360"/>
        <w:jc w:val="both"/>
        <w:rPr>
          <w:rFonts w:cs="Arial"/>
          <w:color w:val="000000"/>
          <w:sz w:val="20"/>
        </w:rPr>
      </w:pPr>
      <w:r>
        <w:rPr>
          <w:rFonts w:cs="Arial"/>
          <w:color w:val="000000"/>
          <w:sz w:val="20"/>
        </w:rPr>
        <w:t xml:space="preserve">All conditions in this permit are both federally enforceable and state enforceable unless otherwise noted. </w:t>
      </w:r>
      <w:r>
        <w:rPr>
          <w:rFonts w:cs="Arial"/>
          <w:b/>
          <w:color w:val="000000"/>
          <w:sz w:val="20"/>
        </w:rPr>
        <w:t>(R 336.1213(5))</w:t>
      </w:r>
    </w:p>
    <w:p w:rsidR="0017124E" w:rsidRDefault="0017124E" w:rsidP="0017124E">
      <w:pPr>
        <w:jc w:val="both"/>
        <w:rPr>
          <w:rFonts w:cs="Arial"/>
          <w:color w:val="000000"/>
          <w:sz w:val="20"/>
        </w:rPr>
      </w:pPr>
    </w:p>
    <w:p w:rsidR="0017124E" w:rsidRDefault="0017124E" w:rsidP="005567F6">
      <w:pPr>
        <w:numPr>
          <w:ilvl w:val="0"/>
          <w:numId w:val="46"/>
        </w:numPr>
        <w:tabs>
          <w:tab w:val="num" w:pos="360"/>
        </w:tabs>
        <w:ind w:left="360"/>
        <w:jc w:val="both"/>
        <w:rPr>
          <w:rFonts w:cs="Arial"/>
          <w:color w:val="000000"/>
          <w:sz w:val="20"/>
        </w:rPr>
      </w:pPr>
      <w:r>
        <w:rPr>
          <w:rFonts w:cs="Arial"/>
          <w:color w:val="000000"/>
          <w:sz w:val="20"/>
        </w:rPr>
        <w:t>Those conditions that are</w:t>
      </w:r>
      <w:r w:rsidR="00113372">
        <w:rPr>
          <w:rFonts w:cs="Arial"/>
          <w:color w:val="000000"/>
          <w:sz w:val="20"/>
        </w:rPr>
        <w:t xml:space="preserve"> hereby incorporated in a state-</w:t>
      </w:r>
      <w:r>
        <w:rPr>
          <w:rFonts w:cs="Arial"/>
          <w:color w:val="000000"/>
          <w:sz w:val="20"/>
        </w:rPr>
        <w:t xml:space="preserve">only enforceable Source-wide PTI pursuant to Rule 201(2)(d) are designated by footnote one.  </w:t>
      </w:r>
      <w:r>
        <w:rPr>
          <w:rFonts w:cs="Arial"/>
          <w:b/>
          <w:color w:val="000000"/>
          <w:sz w:val="20"/>
        </w:rPr>
        <w:t>(R 336.1213(5)(a), R336.1214a(5))</w:t>
      </w:r>
    </w:p>
    <w:p w:rsidR="0017124E" w:rsidRDefault="0017124E" w:rsidP="0017124E">
      <w:pPr>
        <w:jc w:val="both"/>
        <w:rPr>
          <w:rFonts w:cs="Arial"/>
          <w:color w:val="000000"/>
          <w:sz w:val="20"/>
        </w:rPr>
      </w:pPr>
    </w:p>
    <w:p w:rsidR="0017124E" w:rsidRDefault="0017124E" w:rsidP="005567F6">
      <w:pPr>
        <w:numPr>
          <w:ilvl w:val="0"/>
          <w:numId w:val="46"/>
        </w:numPr>
        <w:tabs>
          <w:tab w:val="num" w:pos="360"/>
        </w:tabs>
        <w:ind w:left="360"/>
        <w:jc w:val="both"/>
        <w:rPr>
          <w:rFonts w:cs="Arial"/>
          <w:color w:val="000000"/>
          <w:sz w:val="20"/>
        </w:rPr>
      </w:pPr>
      <w:r>
        <w:rPr>
          <w:rFonts w:cs="Arial"/>
          <w:color w:val="000000"/>
          <w:sz w:val="20"/>
        </w:rPr>
        <w:t>Those conditions that are hereby incorporated in federally enforceable Source- wide PTI</w:t>
      </w:r>
      <w:bookmarkStart w:id="133" w:name="bSRN6"/>
      <w:bookmarkStart w:id="134" w:name="bIssueYear5"/>
      <w:bookmarkEnd w:id="133"/>
      <w:bookmarkEnd w:id="134"/>
      <w:r w:rsidR="00113372">
        <w:rPr>
          <w:rFonts w:cs="Arial"/>
          <w:color w:val="000000"/>
          <w:sz w:val="20"/>
        </w:rPr>
        <w:t xml:space="preserve"> </w:t>
      </w:r>
      <w:r>
        <w:rPr>
          <w:rFonts w:cs="Arial"/>
          <w:color w:val="000000"/>
          <w:sz w:val="20"/>
        </w:rPr>
        <w:t xml:space="preserve">pursuant to Rule 201(2)(c) are designated by footnote two.  </w:t>
      </w:r>
      <w:r>
        <w:rPr>
          <w:rFonts w:cs="Arial"/>
          <w:b/>
          <w:color w:val="000000"/>
          <w:sz w:val="20"/>
        </w:rPr>
        <w:t>(R 336.1213(5)(b), R 336.1214a(3))</w:t>
      </w:r>
    </w:p>
    <w:p w:rsidR="0017124E" w:rsidRDefault="0017124E" w:rsidP="005567F6">
      <w:pPr>
        <w:pStyle w:val="Heading2"/>
        <w:numPr>
          <w:ilvl w:val="1"/>
          <w:numId w:val="43"/>
        </w:numPr>
        <w:tabs>
          <w:tab w:val="num" w:pos="0"/>
        </w:tabs>
        <w:ind w:left="0" w:firstLine="0"/>
        <w:jc w:val="left"/>
        <w:rPr>
          <w:color w:val="000000"/>
          <w:sz w:val="22"/>
          <w:szCs w:val="22"/>
        </w:rPr>
      </w:pPr>
      <w:bookmarkStart w:id="135" w:name="_Toc362260005"/>
      <w:bookmarkStart w:id="136" w:name="_Toc416772049"/>
      <w:r>
        <w:rPr>
          <w:color w:val="000000"/>
          <w:sz w:val="22"/>
          <w:szCs w:val="22"/>
        </w:rPr>
        <w:t>General Provisions</w:t>
      </w:r>
      <w:bookmarkEnd w:id="135"/>
      <w:bookmarkEnd w:id="136"/>
    </w:p>
    <w:p w:rsidR="0017124E" w:rsidRDefault="0017124E" w:rsidP="0017124E">
      <w:pPr>
        <w:jc w:val="both"/>
        <w:rPr>
          <w:rFonts w:cs="Arial"/>
          <w:color w:val="000000"/>
          <w:sz w:val="20"/>
        </w:rPr>
      </w:pPr>
    </w:p>
    <w:p w:rsidR="0017124E" w:rsidRDefault="0017124E" w:rsidP="005567F6">
      <w:pPr>
        <w:numPr>
          <w:ilvl w:val="0"/>
          <w:numId w:val="47"/>
        </w:numPr>
        <w:jc w:val="both"/>
        <w:rPr>
          <w:rFonts w:cs="Arial"/>
          <w:color w:val="000000"/>
          <w:sz w:val="20"/>
        </w:rPr>
      </w:pPr>
      <w:r>
        <w:rPr>
          <w:rFonts w:cs="Arial"/>
          <w:color w:val="000000"/>
          <w:sz w:val="20"/>
        </w:rPr>
        <w:t>The permittee shall comply with all conditions of this ROP.  Any ROP noncompliance constitutes a violation of</w:t>
      </w:r>
      <w:r>
        <w:rPr>
          <w:color w:val="000000"/>
          <w:sz w:val="20"/>
        </w:rPr>
        <w:t xml:space="preserve"> Act 451,</w:t>
      </w:r>
      <w:r>
        <w:rPr>
          <w:rFonts w:cs="Arial"/>
          <w:color w:val="000000"/>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 only” are not enforceable by the USEPA or citizens pursuant to the CAA.  </w:t>
      </w:r>
      <w:r>
        <w:rPr>
          <w:rFonts w:cs="Arial"/>
          <w:b/>
          <w:color w:val="000000"/>
          <w:sz w:val="20"/>
        </w:rPr>
        <w:t>(R 336.1213(1)(a))</w:t>
      </w:r>
    </w:p>
    <w:p w:rsidR="0017124E" w:rsidRDefault="0017124E" w:rsidP="0017124E">
      <w:pPr>
        <w:jc w:val="both"/>
        <w:rPr>
          <w:rFonts w:cs="Arial"/>
          <w:color w:val="000000"/>
          <w:sz w:val="20"/>
        </w:rPr>
      </w:pPr>
    </w:p>
    <w:p w:rsidR="0017124E" w:rsidRDefault="0017124E" w:rsidP="005567F6">
      <w:pPr>
        <w:numPr>
          <w:ilvl w:val="0"/>
          <w:numId w:val="47"/>
        </w:numPr>
        <w:jc w:val="both"/>
        <w:rPr>
          <w:rFonts w:cs="Arial"/>
          <w:color w:val="000000"/>
          <w:sz w:val="20"/>
        </w:rPr>
      </w:pPr>
      <w:r>
        <w:rPr>
          <w:rFonts w:cs="Arial"/>
          <w:color w:val="000000"/>
          <w:sz w:val="20"/>
        </w:rPr>
        <w:t xml:space="preserve">It shall not be a defense for the permittee in an enforcement action that it would have been necessary to halt or reduce the permitted activity in order to maintain compliance with the conditions of this ROP.  </w:t>
      </w:r>
      <w:r>
        <w:rPr>
          <w:rFonts w:cs="Arial"/>
          <w:b/>
          <w:color w:val="000000"/>
          <w:sz w:val="20"/>
        </w:rPr>
        <w:t>(R 336.1213(1)(b))</w:t>
      </w:r>
    </w:p>
    <w:p w:rsidR="0017124E" w:rsidRDefault="0017124E" w:rsidP="0017124E">
      <w:pPr>
        <w:jc w:val="both"/>
        <w:rPr>
          <w:rFonts w:cs="Arial"/>
          <w:color w:val="000000"/>
          <w:sz w:val="20"/>
        </w:rPr>
      </w:pPr>
    </w:p>
    <w:p w:rsidR="0017124E" w:rsidRDefault="0017124E" w:rsidP="005567F6">
      <w:pPr>
        <w:numPr>
          <w:ilvl w:val="0"/>
          <w:numId w:val="47"/>
        </w:numPr>
        <w:jc w:val="both"/>
        <w:rPr>
          <w:rFonts w:cs="Arial"/>
          <w:color w:val="000000"/>
          <w:sz w:val="20"/>
        </w:rPr>
      </w:pPr>
      <w:r>
        <w:rPr>
          <w:rFonts w:cs="Arial"/>
          <w:color w:val="000000"/>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Pr>
          <w:rFonts w:cs="Arial"/>
          <w:b/>
          <w:color w:val="000000"/>
          <w:sz w:val="20"/>
        </w:rPr>
        <w:t>(R 336.1213(1)(c))</w:t>
      </w:r>
    </w:p>
    <w:p w:rsidR="0017124E" w:rsidRDefault="0017124E" w:rsidP="0017124E">
      <w:pPr>
        <w:jc w:val="both"/>
        <w:rPr>
          <w:rFonts w:cs="Arial"/>
          <w:color w:val="000000"/>
          <w:sz w:val="20"/>
        </w:rPr>
      </w:pPr>
    </w:p>
    <w:p w:rsidR="0017124E" w:rsidRDefault="0017124E" w:rsidP="005567F6">
      <w:pPr>
        <w:numPr>
          <w:ilvl w:val="0"/>
          <w:numId w:val="48"/>
        </w:numPr>
        <w:jc w:val="both"/>
        <w:rPr>
          <w:rFonts w:cs="Arial"/>
          <w:color w:val="000000"/>
          <w:sz w:val="20"/>
        </w:rPr>
      </w:pPr>
      <w:r>
        <w:rPr>
          <w:rFonts w:cs="Arial"/>
          <w:color w:val="000000"/>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Pr>
          <w:rFonts w:cs="Arial"/>
          <w:b/>
          <w:color w:val="000000"/>
          <w:sz w:val="20"/>
        </w:rPr>
        <w:t>(R 336.1213(1)(d))</w:t>
      </w:r>
      <w:r>
        <w:rPr>
          <w:rFonts w:cs="Arial"/>
          <w:color w:val="000000"/>
          <w:sz w:val="20"/>
        </w:rPr>
        <w:t>:</w:t>
      </w:r>
    </w:p>
    <w:p w:rsidR="0017124E" w:rsidRDefault="0017124E" w:rsidP="005567F6">
      <w:pPr>
        <w:numPr>
          <w:ilvl w:val="1"/>
          <w:numId w:val="48"/>
        </w:numPr>
        <w:jc w:val="both"/>
        <w:rPr>
          <w:rFonts w:cs="Arial"/>
          <w:color w:val="000000"/>
          <w:sz w:val="20"/>
        </w:rPr>
      </w:pPr>
      <w:r>
        <w:rPr>
          <w:rFonts w:cs="Arial"/>
          <w:color w:val="000000"/>
          <w:sz w:val="20"/>
        </w:rPr>
        <w:t>Enter, at reasonable times, a stationary source or other premises where emissions-related activity is conducted or where records must be kept under the conditions of the ROP.</w:t>
      </w:r>
    </w:p>
    <w:p w:rsidR="0017124E" w:rsidRDefault="0017124E" w:rsidP="005567F6">
      <w:pPr>
        <w:numPr>
          <w:ilvl w:val="1"/>
          <w:numId w:val="48"/>
        </w:numPr>
        <w:jc w:val="both"/>
        <w:rPr>
          <w:rFonts w:cs="Arial"/>
          <w:color w:val="000000"/>
          <w:sz w:val="20"/>
        </w:rPr>
      </w:pPr>
      <w:r>
        <w:rPr>
          <w:rFonts w:cs="Arial"/>
          <w:color w:val="000000"/>
          <w:sz w:val="20"/>
        </w:rPr>
        <w:t>Have access to and copy, at reasonable times, any records that must be kept under the conditions of the ROP.</w:t>
      </w:r>
    </w:p>
    <w:p w:rsidR="0017124E" w:rsidRDefault="0017124E" w:rsidP="005567F6">
      <w:pPr>
        <w:numPr>
          <w:ilvl w:val="1"/>
          <w:numId w:val="48"/>
        </w:numPr>
        <w:jc w:val="both"/>
        <w:rPr>
          <w:rFonts w:cs="Arial"/>
          <w:color w:val="000000"/>
          <w:sz w:val="20"/>
        </w:rPr>
      </w:pPr>
      <w:r>
        <w:rPr>
          <w:rFonts w:cs="Arial"/>
          <w:color w:val="000000"/>
          <w:sz w:val="20"/>
        </w:rPr>
        <w:t>Inspect, at reasonable times, any of the following:</w:t>
      </w:r>
    </w:p>
    <w:p w:rsidR="0017124E" w:rsidRDefault="0017124E" w:rsidP="005567F6">
      <w:pPr>
        <w:numPr>
          <w:ilvl w:val="2"/>
          <w:numId w:val="48"/>
        </w:numPr>
        <w:tabs>
          <w:tab w:val="left" w:pos="1080"/>
        </w:tabs>
        <w:jc w:val="both"/>
        <w:rPr>
          <w:rFonts w:cs="Arial"/>
          <w:color w:val="000000"/>
          <w:sz w:val="20"/>
        </w:rPr>
      </w:pPr>
      <w:r>
        <w:rPr>
          <w:rFonts w:cs="Arial"/>
          <w:color w:val="000000"/>
          <w:sz w:val="20"/>
        </w:rPr>
        <w:t>Any stationary source.</w:t>
      </w:r>
    </w:p>
    <w:p w:rsidR="0017124E" w:rsidRDefault="0017124E" w:rsidP="005567F6">
      <w:pPr>
        <w:numPr>
          <w:ilvl w:val="2"/>
          <w:numId w:val="48"/>
        </w:numPr>
        <w:tabs>
          <w:tab w:val="left" w:pos="1080"/>
        </w:tabs>
        <w:jc w:val="both"/>
        <w:rPr>
          <w:rFonts w:cs="Arial"/>
          <w:color w:val="000000"/>
          <w:sz w:val="20"/>
        </w:rPr>
      </w:pPr>
      <w:r>
        <w:rPr>
          <w:rFonts w:cs="Arial"/>
          <w:color w:val="000000"/>
          <w:sz w:val="20"/>
        </w:rPr>
        <w:t>Any emission unit.</w:t>
      </w:r>
    </w:p>
    <w:p w:rsidR="0017124E" w:rsidRDefault="0017124E" w:rsidP="005567F6">
      <w:pPr>
        <w:numPr>
          <w:ilvl w:val="2"/>
          <w:numId w:val="48"/>
        </w:numPr>
        <w:tabs>
          <w:tab w:val="left" w:pos="1080"/>
        </w:tabs>
        <w:jc w:val="both"/>
        <w:rPr>
          <w:rFonts w:cs="Arial"/>
          <w:color w:val="000000"/>
          <w:sz w:val="20"/>
        </w:rPr>
      </w:pPr>
      <w:r>
        <w:rPr>
          <w:rFonts w:cs="Arial"/>
          <w:color w:val="000000"/>
          <w:sz w:val="20"/>
        </w:rPr>
        <w:t>Any equipment, including monitoring and air pollution control equipment.</w:t>
      </w:r>
    </w:p>
    <w:p w:rsidR="0017124E" w:rsidRDefault="0017124E" w:rsidP="005567F6">
      <w:pPr>
        <w:numPr>
          <w:ilvl w:val="2"/>
          <w:numId w:val="48"/>
        </w:numPr>
        <w:tabs>
          <w:tab w:val="left" w:pos="1080"/>
        </w:tabs>
        <w:jc w:val="both"/>
        <w:rPr>
          <w:rFonts w:cs="Arial"/>
          <w:color w:val="000000"/>
          <w:sz w:val="20"/>
        </w:rPr>
      </w:pPr>
      <w:r>
        <w:rPr>
          <w:rFonts w:cs="Arial"/>
          <w:color w:val="000000"/>
          <w:sz w:val="20"/>
        </w:rPr>
        <w:t>Any work practices or operations regulated or required under the ROP.</w:t>
      </w:r>
    </w:p>
    <w:p w:rsidR="0017124E" w:rsidRDefault="0017124E" w:rsidP="005567F6">
      <w:pPr>
        <w:numPr>
          <w:ilvl w:val="1"/>
          <w:numId w:val="48"/>
        </w:numPr>
        <w:jc w:val="both"/>
        <w:rPr>
          <w:rFonts w:cs="Arial"/>
          <w:color w:val="000000"/>
          <w:sz w:val="20"/>
        </w:rPr>
      </w:pPr>
      <w:r>
        <w:rPr>
          <w:rFonts w:cs="Arial"/>
          <w:color w:val="000000"/>
          <w:sz w:val="20"/>
        </w:rPr>
        <w:t xml:space="preserve">As authorized by </w:t>
      </w:r>
      <w:r>
        <w:rPr>
          <w:color w:val="000000"/>
          <w:sz w:val="20"/>
        </w:rPr>
        <w:t xml:space="preserve">Section 5526 of Act 451, </w:t>
      </w:r>
      <w:r>
        <w:rPr>
          <w:rFonts w:cs="Arial"/>
          <w:color w:val="000000"/>
          <w:sz w:val="20"/>
        </w:rPr>
        <w:t>sample or monitor at reasonable times substances or parameters for the purpose of assuring compliance with the ROP or applicable requirements.</w:t>
      </w:r>
    </w:p>
    <w:p w:rsidR="0017124E" w:rsidRDefault="0017124E" w:rsidP="0017124E">
      <w:pPr>
        <w:jc w:val="both"/>
        <w:rPr>
          <w:rFonts w:cs="Arial"/>
          <w:color w:val="000000"/>
          <w:sz w:val="20"/>
        </w:rPr>
      </w:pPr>
    </w:p>
    <w:p w:rsidR="0017124E" w:rsidRDefault="0017124E" w:rsidP="005567F6">
      <w:pPr>
        <w:numPr>
          <w:ilvl w:val="0"/>
          <w:numId w:val="48"/>
        </w:numPr>
        <w:jc w:val="both"/>
        <w:rPr>
          <w:rFonts w:cs="Arial"/>
          <w:color w:val="000000"/>
          <w:sz w:val="20"/>
        </w:rPr>
      </w:pPr>
      <w:r>
        <w:rPr>
          <w:rFonts w:cs="Arial"/>
          <w:color w:val="000000"/>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Pr>
          <w:rFonts w:cs="Arial"/>
          <w:color w:val="000000"/>
          <w:szCs w:val="22"/>
        </w:rPr>
        <w:t xml:space="preserve"> </w:t>
      </w:r>
      <w:r>
        <w:rPr>
          <w:rFonts w:cs="Arial"/>
          <w:color w:val="000000"/>
          <w:sz w:val="20"/>
        </w:rPr>
        <w:t>of Information Act, the person may also be required to furnish the</w:t>
      </w:r>
      <w:r>
        <w:rPr>
          <w:rFonts w:cs="Arial"/>
          <w:color w:val="000000"/>
          <w:szCs w:val="22"/>
        </w:rPr>
        <w:t xml:space="preserve"> </w:t>
      </w:r>
      <w:r>
        <w:rPr>
          <w:rFonts w:cs="Arial"/>
          <w:color w:val="000000"/>
          <w:sz w:val="20"/>
        </w:rPr>
        <w:t>records</w:t>
      </w:r>
      <w:r>
        <w:rPr>
          <w:rFonts w:cs="Arial"/>
          <w:color w:val="000000"/>
          <w:szCs w:val="22"/>
        </w:rPr>
        <w:t xml:space="preserve"> </w:t>
      </w:r>
      <w:r>
        <w:rPr>
          <w:rFonts w:cs="Arial"/>
          <w:color w:val="000000"/>
          <w:sz w:val="20"/>
        </w:rPr>
        <w:t xml:space="preserve">directly to the USEPA together with a claim of confidentiality.  </w:t>
      </w:r>
      <w:r>
        <w:rPr>
          <w:rFonts w:cs="Arial"/>
          <w:b/>
          <w:color w:val="000000"/>
          <w:sz w:val="20"/>
        </w:rPr>
        <w:t>(R 336.1213(1)(e))</w:t>
      </w:r>
    </w:p>
    <w:p w:rsidR="0017124E" w:rsidRDefault="0017124E" w:rsidP="0017124E">
      <w:pPr>
        <w:jc w:val="both"/>
        <w:rPr>
          <w:rFonts w:cs="Arial"/>
          <w:color w:val="000000"/>
          <w:sz w:val="20"/>
        </w:rPr>
      </w:pPr>
    </w:p>
    <w:p w:rsidR="0017124E" w:rsidRDefault="0017124E" w:rsidP="005567F6">
      <w:pPr>
        <w:numPr>
          <w:ilvl w:val="0"/>
          <w:numId w:val="48"/>
        </w:numPr>
        <w:jc w:val="both"/>
        <w:rPr>
          <w:rFonts w:cs="Arial"/>
          <w:color w:val="000000"/>
          <w:sz w:val="20"/>
        </w:rPr>
      </w:pPr>
      <w:r>
        <w:rPr>
          <w:rFonts w:cs="Arial"/>
          <w:color w:val="000000"/>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Pr>
          <w:rFonts w:cs="Arial"/>
          <w:b/>
          <w:color w:val="000000"/>
          <w:sz w:val="20"/>
        </w:rPr>
        <w:t>(R 336.1213(1)(f))</w:t>
      </w:r>
    </w:p>
    <w:p w:rsidR="0017124E" w:rsidRDefault="0017124E" w:rsidP="0017124E">
      <w:pPr>
        <w:jc w:val="both"/>
        <w:rPr>
          <w:rFonts w:cs="Arial"/>
          <w:color w:val="000000"/>
          <w:sz w:val="20"/>
        </w:rPr>
      </w:pPr>
    </w:p>
    <w:p w:rsidR="0017124E" w:rsidRDefault="0017124E" w:rsidP="005567F6">
      <w:pPr>
        <w:numPr>
          <w:ilvl w:val="0"/>
          <w:numId w:val="48"/>
        </w:numPr>
        <w:jc w:val="both"/>
        <w:rPr>
          <w:rFonts w:cs="Arial"/>
          <w:color w:val="000000"/>
          <w:sz w:val="20"/>
        </w:rPr>
      </w:pPr>
      <w:r>
        <w:rPr>
          <w:rFonts w:cs="Arial"/>
          <w:color w:val="000000"/>
          <w:sz w:val="20"/>
        </w:rPr>
        <w:t xml:space="preserve">The permittee shall pay fees consistent with the fee schedule and requirements pursuant to Section 5522 of Act 451.  </w:t>
      </w:r>
      <w:r>
        <w:rPr>
          <w:rFonts w:cs="Arial"/>
          <w:b/>
          <w:color w:val="000000"/>
          <w:sz w:val="20"/>
        </w:rPr>
        <w:t>(R 336.1213(1)(g))</w:t>
      </w:r>
    </w:p>
    <w:p w:rsidR="0017124E" w:rsidRDefault="0017124E" w:rsidP="0017124E">
      <w:pPr>
        <w:jc w:val="both"/>
        <w:rPr>
          <w:rFonts w:cs="Arial"/>
          <w:color w:val="000000"/>
          <w:sz w:val="20"/>
        </w:rPr>
      </w:pPr>
    </w:p>
    <w:p w:rsidR="0017124E" w:rsidRDefault="0017124E" w:rsidP="005567F6">
      <w:pPr>
        <w:numPr>
          <w:ilvl w:val="0"/>
          <w:numId w:val="48"/>
        </w:numPr>
        <w:jc w:val="both"/>
        <w:rPr>
          <w:rFonts w:cs="Arial"/>
          <w:color w:val="000000"/>
          <w:sz w:val="20"/>
        </w:rPr>
      </w:pPr>
      <w:r>
        <w:rPr>
          <w:rFonts w:cs="Arial"/>
          <w:color w:val="000000"/>
          <w:sz w:val="20"/>
        </w:rPr>
        <w:t xml:space="preserve">This ROP does not convey any property rights or any exclusive privilege.  </w:t>
      </w:r>
      <w:r>
        <w:rPr>
          <w:rFonts w:cs="Arial"/>
          <w:b/>
          <w:color w:val="000000"/>
          <w:sz w:val="20"/>
        </w:rPr>
        <w:t>(R 336.1213(1)(h))</w:t>
      </w:r>
    </w:p>
    <w:p w:rsidR="0017124E" w:rsidRDefault="0017124E" w:rsidP="005567F6">
      <w:pPr>
        <w:pStyle w:val="Heading2"/>
        <w:numPr>
          <w:ilvl w:val="1"/>
          <w:numId w:val="43"/>
        </w:numPr>
        <w:tabs>
          <w:tab w:val="num" w:pos="0"/>
        </w:tabs>
        <w:ind w:left="0" w:firstLine="0"/>
        <w:jc w:val="left"/>
        <w:rPr>
          <w:color w:val="000000"/>
          <w:sz w:val="22"/>
          <w:szCs w:val="22"/>
        </w:rPr>
      </w:pPr>
      <w:bookmarkStart w:id="137" w:name="_Toc362260006"/>
      <w:bookmarkStart w:id="138" w:name="_Toc416772050"/>
      <w:r>
        <w:rPr>
          <w:color w:val="000000"/>
          <w:sz w:val="22"/>
          <w:szCs w:val="22"/>
        </w:rPr>
        <w:t>Equipment &amp; Design</w:t>
      </w:r>
      <w:bookmarkEnd w:id="137"/>
      <w:bookmarkEnd w:id="138"/>
    </w:p>
    <w:p w:rsidR="0017124E" w:rsidRDefault="0017124E" w:rsidP="0017124E">
      <w:pPr>
        <w:jc w:val="both"/>
        <w:rPr>
          <w:rFonts w:cs="Arial"/>
          <w:color w:val="000000"/>
          <w:sz w:val="20"/>
        </w:rPr>
      </w:pPr>
    </w:p>
    <w:p w:rsidR="0017124E" w:rsidRDefault="0017124E" w:rsidP="005567F6">
      <w:pPr>
        <w:numPr>
          <w:ilvl w:val="0"/>
          <w:numId w:val="49"/>
        </w:numPr>
        <w:jc w:val="both"/>
        <w:rPr>
          <w:rFonts w:cs="Arial"/>
          <w:color w:val="000000"/>
          <w:sz w:val="20"/>
        </w:rPr>
      </w:pPr>
      <w:r>
        <w:rPr>
          <w:rFonts w:cs="Arial"/>
          <w:color w:val="000000"/>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00A32B0E">
        <w:rPr>
          <w:rFonts w:cs="Arial"/>
          <w:sz w:val="20"/>
          <w:vertAlign w:val="superscript"/>
        </w:rPr>
        <w:t>2</w:t>
      </w:r>
      <w:r>
        <w:rPr>
          <w:rFonts w:cs="Arial"/>
          <w:color w:val="000000"/>
          <w:sz w:val="20"/>
        </w:rPr>
        <w:t xml:space="preserve">  </w:t>
      </w:r>
      <w:r>
        <w:rPr>
          <w:rFonts w:cs="Arial"/>
          <w:b/>
          <w:color w:val="000000"/>
          <w:sz w:val="20"/>
        </w:rPr>
        <w:t>(R 336.1370)</w:t>
      </w:r>
    </w:p>
    <w:p w:rsidR="0017124E" w:rsidRDefault="0017124E" w:rsidP="0017124E">
      <w:pPr>
        <w:jc w:val="both"/>
        <w:rPr>
          <w:rFonts w:cs="Arial"/>
          <w:color w:val="000000"/>
          <w:sz w:val="20"/>
        </w:rPr>
      </w:pPr>
    </w:p>
    <w:p w:rsidR="0017124E" w:rsidRDefault="0017124E" w:rsidP="005567F6">
      <w:pPr>
        <w:numPr>
          <w:ilvl w:val="0"/>
          <w:numId w:val="50"/>
        </w:numPr>
        <w:jc w:val="both"/>
        <w:rPr>
          <w:rFonts w:cs="Arial"/>
          <w:color w:val="000000"/>
          <w:sz w:val="20"/>
        </w:rPr>
      </w:pPr>
      <w:r>
        <w:rPr>
          <w:rFonts w:cs="Arial"/>
          <w:color w:val="000000"/>
          <w:sz w:val="20"/>
        </w:rPr>
        <w:t xml:space="preserve">Any air cleaning device shall be installed, maintained, and operated in a satisfactory manner and in accordance with the Michigan Air Pollution Control rules and existing law.  </w:t>
      </w:r>
      <w:r>
        <w:rPr>
          <w:rFonts w:cs="Arial"/>
          <w:b/>
          <w:color w:val="000000"/>
          <w:sz w:val="20"/>
        </w:rPr>
        <w:t>(R 336.1910)</w:t>
      </w:r>
    </w:p>
    <w:p w:rsidR="0017124E" w:rsidRDefault="0017124E" w:rsidP="005567F6">
      <w:pPr>
        <w:pStyle w:val="Heading2"/>
        <w:numPr>
          <w:ilvl w:val="1"/>
          <w:numId w:val="43"/>
        </w:numPr>
        <w:tabs>
          <w:tab w:val="num" w:pos="0"/>
        </w:tabs>
        <w:ind w:left="0" w:firstLine="0"/>
        <w:jc w:val="left"/>
        <w:rPr>
          <w:color w:val="000000"/>
          <w:sz w:val="22"/>
          <w:szCs w:val="22"/>
        </w:rPr>
      </w:pPr>
      <w:bookmarkStart w:id="139" w:name="_Toc362260007"/>
      <w:bookmarkStart w:id="140" w:name="_Toc416772051"/>
      <w:r>
        <w:rPr>
          <w:color w:val="000000"/>
          <w:sz w:val="22"/>
          <w:szCs w:val="22"/>
        </w:rPr>
        <w:t>Emission Limits</w:t>
      </w:r>
      <w:bookmarkEnd w:id="139"/>
      <w:bookmarkEnd w:id="140"/>
    </w:p>
    <w:p w:rsidR="0017124E" w:rsidRDefault="0017124E" w:rsidP="0017124E">
      <w:pPr>
        <w:jc w:val="both"/>
        <w:rPr>
          <w:rFonts w:cs="Arial"/>
          <w:color w:val="000000"/>
          <w:sz w:val="20"/>
        </w:rPr>
      </w:pPr>
    </w:p>
    <w:p w:rsidR="0017124E" w:rsidRDefault="00E73931" w:rsidP="005567F6">
      <w:pPr>
        <w:numPr>
          <w:ilvl w:val="0"/>
          <w:numId w:val="51"/>
        </w:numPr>
        <w:jc w:val="both"/>
        <w:rPr>
          <w:rFonts w:cs="Arial"/>
          <w:color w:val="000000"/>
          <w:sz w:val="20"/>
        </w:rPr>
      </w:pPr>
      <w:r>
        <w:rPr>
          <w:rFonts w:cs="Arial"/>
          <w:sz w:val="20"/>
        </w:rPr>
        <w:t>Unless otherwise specified in this ROP, the permittee shall comply with Rule 301, which states, in part, “</w:t>
      </w:r>
      <w:r w:rsidR="0017124E">
        <w:rPr>
          <w:rFonts w:cs="Arial"/>
          <w:color w:val="000000"/>
          <w:sz w:val="20"/>
        </w:rPr>
        <w:t xml:space="preserve">Except as provided in Subrules 2, 3, and 4 of </w:t>
      </w:r>
      <w:r>
        <w:rPr>
          <w:rFonts w:cs="Arial"/>
          <w:color w:val="000000"/>
          <w:sz w:val="20"/>
        </w:rPr>
        <w:t>this rule</w:t>
      </w:r>
      <w:r w:rsidR="0017124E">
        <w:rPr>
          <w:rFonts w:cs="Arial"/>
          <w:color w:val="000000"/>
          <w:sz w:val="20"/>
        </w:rPr>
        <w:t xml:space="preserve">, a person shall not cause or permit to be discharged into the outer air from a process or process equipment a visible emission of a density greater than the most stringent of </w:t>
      </w:r>
      <w:r w:rsidR="00B504A9">
        <w:rPr>
          <w:rFonts w:cs="Arial"/>
          <w:color w:val="000000"/>
          <w:sz w:val="20"/>
        </w:rPr>
        <w:t>the following</w:t>
      </w:r>
      <w:r w:rsidR="00A32B0E">
        <w:rPr>
          <w:rFonts w:cs="Arial"/>
          <w:sz w:val="20"/>
          <w:vertAlign w:val="superscript"/>
        </w:rPr>
        <w:t>2</w:t>
      </w:r>
      <w:r w:rsidR="0017124E">
        <w:rPr>
          <w:rFonts w:cs="Arial"/>
          <w:color w:val="000000"/>
          <w:sz w:val="20"/>
        </w:rPr>
        <w:t xml:space="preserve"> </w:t>
      </w:r>
      <w:r w:rsidR="0017124E">
        <w:rPr>
          <w:rFonts w:cs="Arial"/>
          <w:b/>
          <w:color w:val="000000"/>
          <w:sz w:val="20"/>
        </w:rPr>
        <w:t>(R 336.1301(1))</w:t>
      </w:r>
      <w:r w:rsidR="00113372">
        <w:rPr>
          <w:rFonts w:cs="Arial"/>
          <w:color w:val="000000"/>
          <w:sz w:val="20"/>
        </w:rPr>
        <w:t>:</w:t>
      </w:r>
    </w:p>
    <w:p w:rsidR="00E73931" w:rsidRDefault="00E73931" w:rsidP="005567F6">
      <w:pPr>
        <w:numPr>
          <w:ilvl w:val="1"/>
          <w:numId w:val="51"/>
        </w:numPr>
        <w:jc w:val="both"/>
        <w:rPr>
          <w:rFonts w:cs="Arial"/>
          <w:sz w:val="20"/>
        </w:rPr>
      </w:pPr>
      <w:r w:rsidRPr="00F21983">
        <w:rPr>
          <w:rFonts w:cs="Arial"/>
          <w:sz w:val="20"/>
        </w:rPr>
        <w:t>A 6-minute average of 20</w:t>
      </w:r>
      <w:r>
        <w:rPr>
          <w:rFonts w:cs="Arial"/>
          <w:sz w:val="20"/>
        </w:rPr>
        <w:t xml:space="preserve"> percent</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E73931" w:rsidRDefault="00E73931" w:rsidP="005567F6">
      <w:pPr>
        <w:numPr>
          <w:ilvl w:val="1"/>
          <w:numId w:val="51"/>
        </w:numPr>
        <w:jc w:val="both"/>
        <w:rPr>
          <w:rFonts w:cs="Arial"/>
          <w:sz w:val="20"/>
        </w:rPr>
      </w:pPr>
      <w:r w:rsidRPr="00F21983">
        <w:rPr>
          <w:rFonts w:cs="Arial"/>
          <w:sz w:val="20"/>
        </w:rPr>
        <w:t>A limit specified by an applicable federal new source performance standard.</w:t>
      </w:r>
    </w:p>
    <w:p w:rsidR="00E73931" w:rsidRDefault="00E73931" w:rsidP="00E73931">
      <w:pPr>
        <w:ind w:left="360"/>
        <w:jc w:val="both"/>
        <w:rPr>
          <w:rFonts w:cs="Arial"/>
          <w:sz w:val="20"/>
        </w:rPr>
      </w:pPr>
    </w:p>
    <w:p w:rsidR="00E73931" w:rsidRPr="003163DA" w:rsidRDefault="00E73931" w:rsidP="00E73931">
      <w:pPr>
        <w:ind w:left="360"/>
        <w:jc w:val="both"/>
        <w:rPr>
          <w:rFonts w:cs="Arial"/>
          <w:sz w:val="20"/>
        </w:rPr>
      </w:pPr>
      <w:r>
        <w:rPr>
          <w:rFonts w:cs="Arial"/>
          <w:sz w:val="20"/>
        </w:rPr>
        <w:t xml:space="preserve">The grading of visible emissions shall be determined in accordance with Rule 303.  </w:t>
      </w:r>
    </w:p>
    <w:p w:rsidR="00E73931" w:rsidRPr="00F21983" w:rsidRDefault="00E73931" w:rsidP="00E73931">
      <w:pPr>
        <w:jc w:val="both"/>
        <w:rPr>
          <w:rFonts w:cs="Arial"/>
          <w:sz w:val="20"/>
        </w:rPr>
      </w:pPr>
    </w:p>
    <w:p w:rsidR="0017124E" w:rsidRDefault="0017124E" w:rsidP="005567F6">
      <w:pPr>
        <w:numPr>
          <w:ilvl w:val="0"/>
          <w:numId w:val="51"/>
        </w:numPr>
        <w:jc w:val="both"/>
        <w:rPr>
          <w:rFonts w:cs="Arial"/>
          <w:color w:val="000000"/>
          <w:sz w:val="20"/>
        </w:rPr>
      </w:pPr>
      <w:r>
        <w:rPr>
          <w:rFonts w:cs="Arial"/>
          <w:color w:val="000000"/>
          <w:spacing w:val="-3"/>
          <w:sz w:val="20"/>
        </w:rPr>
        <w:t>The permittee shall not cause or permit the emission of an air contaminant or water vapor in quantities that cause, alone or in reaction with other air contaminants, either of the following:</w:t>
      </w:r>
    </w:p>
    <w:p w:rsidR="0017124E" w:rsidRDefault="0017124E" w:rsidP="005567F6">
      <w:pPr>
        <w:numPr>
          <w:ilvl w:val="1"/>
          <w:numId w:val="51"/>
        </w:numPr>
        <w:jc w:val="both"/>
        <w:rPr>
          <w:rFonts w:cs="Arial"/>
          <w:color w:val="000000"/>
          <w:sz w:val="20"/>
        </w:rPr>
      </w:pPr>
      <w:r>
        <w:rPr>
          <w:rFonts w:cs="Arial"/>
          <w:color w:val="000000"/>
          <w:spacing w:val="-3"/>
          <w:sz w:val="20"/>
        </w:rPr>
        <w:t>Injurious effects to human health or safety, animal life, plant life of significant economic value, or property.</w:t>
      </w:r>
      <w:r>
        <w:rPr>
          <w:rFonts w:cs="Arial"/>
          <w:color w:val="000000"/>
          <w:spacing w:val="-3"/>
          <w:sz w:val="20"/>
          <w:vertAlign w:val="superscript"/>
        </w:rPr>
        <w:t xml:space="preserve">1  </w:t>
      </w:r>
      <w:r>
        <w:rPr>
          <w:rFonts w:cs="Arial"/>
          <w:b/>
          <w:color w:val="000000"/>
          <w:spacing w:val="-3"/>
          <w:sz w:val="20"/>
        </w:rPr>
        <w:t xml:space="preserve">(R 336.1901(a)) </w:t>
      </w:r>
    </w:p>
    <w:p w:rsidR="0017124E" w:rsidRDefault="0017124E" w:rsidP="005567F6">
      <w:pPr>
        <w:numPr>
          <w:ilvl w:val="1"/>
          <w:numId w:val="51"/>
        </w:numPr>
        <w:jc w:val="both"/>
        <w:rPr>
          <w:rFonts w:cs="Arial"/>
          <w:color w:val="000000"/>
          <w:sz w:val="20"/>
        </w:rPr>
      </w:pPr>
      <w:r>
        <w:rPr>
          <w:rFonts w:cs="Arial"/>
          <w:color w:val="000000"/>
          <w:spacing w:val="-3"/>
          <w:sz w:val="20"/>
        </w:rPr>
        <w:t>Unreasonable interference with the comfortable enjoyment of life and property.</w:t>
      </w:r>
      <w:r>
        <w:rPr>
          <w:rFonts w:cs="Arial"/>
          <w:color w:val="000000"/>
          <w:spacing w:val="-3"/>
          <w:sz w:val="20"/>
          <w:vertAlign w:val="superscript"/>
        </w:rPr>
        <w:t xml:space="preserve"> 1</w:t>
      </w:r>
      <w:r>
        <w:rPr>
          <w:rFonts w:cs="Arial"/>
          <w:b/>
          <w:color w:val="000000"/>
          <w:spacing w:val="-3"/>
          <w:sz w:val="20"/>
          <w:vertAlign w:val="superscript"/>
        </w:rPr>
        <w:t xml:space="preserve">  </w:t>
      </w:r>
      <w:r>
        <w:rPr>
          <w:rFonts w:cs="Arial"/>
          <w:b/>
          <w:color w:val="000000"/>
          <w:spacing w:val="-3"/>
          <w:sz w:val="20"/>
        </w:rPr>
        <w:t xml:space="preserve">(R 336.1901(b)) </w:t>
      </w:r>
    </w:p>
    <w:p w:rsidR="0017124E" w:rsidRDefault="0017124E" w:rsidP="005567F6">
      <w:pPr>
        <w:pStyle w:val="Heading2"/>
        <w:numPr>
          <w:ilvl w:val="1"/>
          <w:numId w:val="43"/>
        </w:numPr>
        <w:tabs>
          <w:tab w:val="num" w:pos="0"/>
        </w:tabs>
        <w:ind w:left="0" w:firstLine="0"/>
        <w:jc w:val="left"/>
        <w:rPr>
          <w:color w:val="000000"/>
          <w:sz w:val="22"/>
          <w:szCs w:val="22"/>
        </w:rPr>
      </w:pPr>
      <w:bookmarkStart w:id="141" w:name="_Toc362260008"/>
      <w:bookmarkStart w:id="142" w:name="_Toc416772052"/>
      <w:r>
        <w:rPr>
          <w:color w:val="000000"/>
          <w:sz w:val="22"/>
          <w:szCs w:val="22"/>
        </w:rPr>
        <w:t>Testing/Sampling</w:t>
      </w:r>
      <w:bookmarkEnd w:id="141"/>
      <w:bookmarkEnd w:id="142"/>
    </w:p>
    <w:p w:rsidR="0017124E" w:rsidRDefault="0017124E" w:rsidP="0017124E">
      <w:pPr>
        <w:jc w:val="both"/>
        <w:rPr>
          <w:rFonts w:cs="Arial"/>
          <w:color w:val="000000"/>
          <w:sz w:val="20"/>
        </w:rPr>
      </w:pPr>
    </w:p>
    <w:p w:rsidR="0017124E" w:rsidRDefault="0017124E" w:rsidP="005567F6">
      <w:pPr>
        <w:numPr>
          <w:ilvl w:val="0"/>
          <w:numId w:val="52"/>
        </w:numPr>
        <w:jc w:val="both"/>
        <w:rPr>
          <w:rFonts w:cs="Arial"/>
          <w:color w:val="000000"/>
          <w:sz w:val="20"/>
        </w:rPr>
      </w:pPr>
      <w:r>
        <w:rPr>
          <w:rFonts w:cs="Arial"/>
          <w:color w:val="000000"/>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00A32B0E">
        <w:rPr>
          <w:rFonts w:cs="Arial"/>
          <w:sz w:val="20"/>
          <w:vertAlign w:val="superscript"/>
        </w:rPr>
        <w:t>2</w:t>
      </w:r>
      <w:r>
        <w:rPr>
          <w:rFonts w:cs="Arial"/>
          <w:color w:val="000000"/>
          <w:sz w:val="20"/>
        </w:rPr>
        <w:t xml:space="preserve">  </w:t>
      </w:r>
      <w:r>
        <w:rPr>
          <w:rFonts w:cs="Arial"/>
          <w:b/>
          <w:color w:val="000000"/>
          <w:sz w:val="20"/>
        </w:rPr>
        <w:t>(R 336.2001)</w:t>
      </w:r>
    </w:p>
    <w:p w:rsidR="0017124E" w:rsidRDefault="0017124E" w:rsidP="0017124E">
      <w:pPr>
        <w:jc w:val="both"/>
        <w:rPr>
          <w:rFonts w:cs="Arial"/>
          <w:color w:val="000000"/>
          <w:sz w:val="20"/>
        </w:rPr>
      </w:pPr>
    </w:p>
    <w:p w:rsidR="0017124E" w:rsidRDefault="0017124E" w:rsidP="005567F6">
      <w:pPr>
        <w:numPr>
          <w:ilvl w:val="0"/>
          <w:numId w:val="52"/>
        </w:numPr>
        <w:jc w:val="both"/>
        <w:rPr>
          <w:rFonts w:cs="Arial"/>
          <w:color w:val="000000"/>
          <w:sz w:val="20"/>
        </w:rPr>
      </w:pPr>
      <w:r>
        <w:rPr>
          <w:rFonts w:cs="Arial"/>
          <w:color w:val="000000"/>
          <w:sz w:val="20"/>
        </w:rPr>
        <w:t xml:space="preserve">Any required performance testing shall be conducted in accordance with Rule 1001(2), Rule 1001(3) and Rule 1003.  </w:t>
      </w:r>
      <w:r>
        <w:rPr>
          <w:rFonts w:cs="Arial"/>
          <w:b/>
          <w:color w:val="000000"/>
          <w:sz w:val="20"/>
        </w:rPr>
        <w:t>(R 336.2001(2), R 336.2001(3), R 336.2003(1))</w:t>
      </w:r>
    </w:p>
    <w:p w:rsidR="0017124E" w:rsidRDefault="0017124E" w:rsidP="0017124E">
      <w:pPr>
        <w:jc w:val="both"/>
        <w:rPr>
          <w:rFonts w:cs="Arial"/>
          <w:color w:val="000000"/>
          <w:sz w:val="20"/>
        </w:rPr>
      </w:pPr>
    </w:p>
    <w:p w:rsidR="0017124E" w:rsidRDefault="0017124E" w:rsidP="005567F6">
      <w:pPr>
        <w:numPr>
          <w:ilvl w:val="0"/>
          <w:numId w:val="52"/>
        </w:numPr>
        <w:jc w:val="both"/>
        <w:rPr>
          <w:rFonts w:cs="Arial"/>
          <w:color w:val="000000"/>
          <w:sz w:val="20"/>
        </w:rPr>
      </w:pPr>
      <w:r>
        <w:rPr>
          <w:rFonts w:cs="Arial"/>
          <w:color w:val="000000"/>
          <w:sz w:val="20"/>
        </w:rPr>
        <w:t xml:space="preserve">Any required test results shall be submitted to the Air Quality Division (AQD) in the format prescribed by the applicable reference test method within 60 days following the last date of the test.  </w:t>
      </w:r>
      <w:r>
        <w:rPr>
          <w:rFonts w:cs="Arial"/>
          <w:b/>
          <w:color w:val="000000"/>
          <w:sz w:val="20"/>
        </w:rPr>
        <w:t>(R 336.2001(</w:t>
      </w:r>
      <w:r w:rsidR="00B504A9">
        <w:rPr>
          <w:rFonts w:cs="Arial"/>
          <w:b/>
          <w:color w:val="000000"/>
          <w:sz w:val="20"/>
        </w:rPr>
        <w:t>5</w:t>
      </w:r>
      <w:r>
        <w:rPr>
          <w:rFonts w:cs="Arial"/>
          <w:b/>
          <w:color w:val="000000"/>
          <w:sz w:val="20"/>
        </w:rPr>
        <w:t>))</w:t>
      </w:r>
    </w:p>
    <w:p w:rsidR="0017124E" w:rsidRDefault="0017124E" w:rsidP="005567F6">
      <w:pPr>
        <w:pStyle w:val="Heading2"/>
        <w:numPr>
          <w:ilvl w:val="1"/>
          <w:numId w:val="43"/>
        </w:numPr>
        <w:tabs>
          <w:tab w:val="num" w:pos="0"/>
        </w:tabs>
        <w:ind w:left="0" w:firstLine="0"/>
        <w:jc w:val="left"/>
        <w:rPr>
          <w:color w:val="000000"/>
          <w:sz w:val="22"/>
          <w:szCs w:val="22"/>
        </w:rPr>
      </w:pPr>
      <w:bookmarkStart w:id="143" w:name="_Toc362260009"/>
      <w:bookmarkStart w:id="144" w:name="_Toc416772053"/>
      <w:r>
        <w:rPr>
          <w:color w:val="000000"/>
          <w:sz w:val="22"/>
          <w:szCs w:val="22"/>
        </w:rPr>
        <w:t>Monitoring/Recordkeeping</w:t>
      </w:r>
      <w:bookmarkEnd w:id="143"/>
      <w:bookmarkEnd w:id="144"/>
    </w:p>
    <w:p w:rsidR="0017124E" w:rsidRDefault="0017124E" w:rsidP="0017124E">
      <w:pPr>
        <w:ind w:left="432"/>
        <w:jc w:val="both"/>
        <w:rPr>
          <w:rFonts w:cs="Arial"/>
          <w:color w:val="000000"/>
          <w:sz w:val="20"/>
        </w:rPr>
      </w:pPr>
    </w:p>
    <w:p w:rsidR="0017124E" w:rsidRDefault="0017124E" w:rsidP="005567F6">
      <w:pPr>
        <w:numPr>
          <w:ilvl w:val="0"/>
          <w:numId w:val="53"/>
        </w:numPr>
        <w:jc w:val="both"/>
        <w:rPr>
          <w:rFonts w:cs="Arial"/>
          <w:color w:val="000000"/>
          <w:sz w:val="20"/>
        </w:rPr>
      </w:pPr>
      <w:r>
        <w:rPr>
          <w:rFonts w:cs="Arial"/>
          <w:color w:val="000000"/>
          <w:sz w:val="20"/>
        </w:rPr>
        <w:t xml:space="preserve">Records of any periodic emission or parametric monitoring required in this ROP shall include the following information specified in Rule 213(3)(b)(i), where appropriate </w:t>
      </w:r>
      <w:r>
        <w:rPr>
          <w:rFonts w:cs="Arial"/>
          <w:b/>
          <w:color w:val="000000"/>
          <w:sz w:val="20"/>
        </w:rPr>
        <w:t>(R 336.1213(3)(b))</w:t>
      </w:r>
      <w:r>
        <w:rPr>
          <w:rFonts w:cs="Arial"/>
          <w:color w:val="000000"/>
          <w:sz w:val="20"/>
        </w:rPr>
        <w:t>:</w:t>
      </w:r>
    </w:p>
    <w:p w:rsidR="0017124E" w:rsidRDefault="0017124E" w:rsidP="005567F6">
      <w:pPr>
        <w:numPr>
          <w:ilvl w:val="1"/>
          <w:numId w:val="53"/>
        </w:numPr>
        <w:jc w:val="both"/>
        <w:rPr>
          <w:rFonts w:cs="Arial"/>
          <w:color w:val="000000"/>
          <w:sz w:val="20"/>
        </w:rPr>
      </w:pPr>
      <w:r>
        <w:rPr>
          <w:rFonts w:cs="Arial"/>
          <w:color w:val="000000"/>
          <w:sz w:val="20"/>
        </w:rPr>
        <w:t>The date, location, time, and method of sampling or measurements.</w:t>
      </w:r>
    </w:p>
    <w:p w:rsidR="0017124E" w:rsidRDefault="0017124E" w:rsidP="005567F6">
      <w:pPr>
        <w:numPr>
          <w:ilvl w:val="1"/>
          <w:numId w:val="53"/>
        </w:numPr>
        <w:jc w:val="both"/>
        <w:rPr>
          <w:rFonts w:cs="Arial"/>
          <w:color w:val="000000"/>
          <w:sz w:val="20"/>
        </w:rPr>
      </w:pPr>
      <w:r>
        <w:rPr>
          <w:rFonts w:cs="Arial"/>
          <w:color w:val="000000"/>
          <w:sz w:val="20"/>
        </w:rPr>
        <w:lastRenderedPageBreak/>
        <w:t>The dates the analyses of the samples were performed.</w:t>
      </w:r>
    </w:p>
    <w:p w:rsidR="0017124E" w:rsidRDefault="0017124E" w:rsidP="005567F6">
      <w:pPr>
        <w:numPr>
          <w:ilvl w:val="1"/>
          <w:numId w:val="53"/>
        </w:numPr>
        <w:jc w:val="both"/>
        <w:rPr>
          <w:rFonts w:cs="Arial"/>
          <w:color w:val="000000"/>
          <w:sz w:val="20"/>
        </w:rPr>
      </w:pPr>
      <w:r>
        <w:rPr>
          <w:rFonts w:cs="Arial"/>
          <w:color w:val="000000"/>
          <w:sz w:val="20"/>
        </w:rPr>
        <w:t>The company or entity that performed the analyses of the samples.</w:t>
      </w:r>
    </w:p>
    <w:p w:rsidR="0017124E" w:rsidRDefault="0017124E" w:rsidP="005567F6">
      <w:pPr>
        <w:numPr>
          <w:ilvl w:val="1"/>
          <w:numId w:val="53"/>
        </w:numPr>
        <w:jc w:val="both"/>
        <w:rPr>
          <w:rFonts w:cs="Arial"/>
          <w:color w:val="000000"/>
          <w:sz w:val="20"/>
        </w:rPr>
      </w:pPr>
      <w:r>
        <w:rPr>
          <w:rFonts w:cs="Arial"/>
          <w:color w:val="000000"/>
          <w:sz w:val="20"/>
        </w:rPr>
        <w:t>The analytical techniques or methods used.</w:t>
      </w:r>
    </w:p>
    <w:p w:rsidR="0017124E" w:rsidRDefault="0017124E" w:rsidP="005567F6">
      <w:pPr>
        <w:numPr>
          <w:ilvl w:val="1"/>
          <w:numId w:val="53"/>
        </w:numPr>
        <w:jc w:val="both"/>
        <w:rPr>
          <w:rFonts w:cs="Arial"/>
          <w:color w:val="000000"/>
          <w:sz w:val="20"/>
        </w:rPr>
      </w:pPr>
      <w:r>
        <w:rPr>
          <w:rFonts w:cs="Arial"/>
          <w:color w:val="000000"/>
          <w:sz w:val="20"/>
        </w:rPr>
        <w:t>The results of the analyses.</w:t>
      </w:r>
    </w:p>
    <w:p w:rsidR="0017124E" w:rsidRDefault="0017124E" w:rsidP="005567F6">
      <w:pPr>
        <w:numPr>
          <w:ilvl w:val="1"/>
          <w:numId w:val="53"/>
        </w:numPr>
        <w:jc w:val="both"/>
        <w:rPr>
          <w:rFonts w:cs="Arial"/>
          <w:color w:val="000000"/>
          <w:sz w:val="20"/>
        </w:rPr>
      </w:pPr>
      <w:r>
        <w:rPr>
          <w:rFonts w:cs="Arial"/>
          <w:color w:val="000000"/>
          <w:sz w:val="20"/>
        </w:rPr>
        <w:t>The related process operating conditions or parameters that existed at the time of sampling or measurement.</w:t>
      </w:r>
    </w:p>
    <w:p w:rsidR="0017124E" w:rsidRDefault="0017124E" w:rsidP="0017124E">
      <w:pPr>
        <w:ind w:left="432"/>
        <w:jc w:val="both"/>
        <w:rPr>
          <w:rFonts w:cs="Arial"/>
          <w:color w:val="000000"/>
          <w:sz w:val="20"/>
        </w:rPr>
      </w:pPr>
    </w:p>
    <w:p w:rsidR="0017124E" w:rsidRDefault="0017124E" w:rsidP="005567F6">
      <w:pPr>
        <w:numPr>
          <w:ilvl w:val="0"/>
          <w:numId w:val="53"/>
        </w:numPr>
        <w:jc w:val="both"/>
        <w:rPr>
          <w:rFonts w:cs="Arial"/>
          <w:color w:val="000000"/>
          <w:sz w:val="20"/>
        </w:rPr>
      </w:pPr>
      <w:r>
        <w:rPr>
          <w:rFonts w:cs="Arial"/>
          <w:color w:val="000000"/>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Pr>
          <w:rFonts w:cs="Arial"/>
          <w:b/>
          <w:color w:val="000000"/>
          <w:sz w:val="20"/>
        </w:rPr>
        <w:t>(R 336.1213(1)(e), R 336.1213(3)(b)(ii))</w:t>
      </w:r>
    </w:p>
    <w:p w:rsidR="0017124E" w:rsidRDefault="0017124E" w:rsidP="005567F6">
      <w:pPr>
        <w:pStyle w:val="Heading2"/>
        <w:numPr>
          <w:ilvl w:val="1"/>
          <w:numId w:val="43"/>
        </w:numPr>
        <w:tabs>
          <w:tab w:val="num" w:pos="0"/>
        </w:tabs>
        <w:ind w:left="0" w:firstLine="0"/>
        <w:jc w:val="left"/>
        <w:rPr>
          <w:color w:val="000000"/>
          <w:sz w:val="22"/>
          <w:szCs w:val="22"/>
        </w:rPr>
      </w:pPr>
      <w:bookmarkStart w:id="145" w:name="_Toc362260010"/>
      <w:bookmarkStart w:id="146" w:name="_Toc416772054"/>
      <w:r>
        <w:rPr>
          <w:color w:val="000000"/>
          <w:sz w:val="22"/>
          <w:szCs w:val="22"/>
        </w:rPr>
        <w:t>Certification &amp; Reporting</w:t>
      </w:r>
      <w:bookmarkEnd w:id="145"/>
      <w:bookmarkEnd w:id="146"/>
    </w:p>
    <w:p w:rsidR="0017124E" w:rsidRDefault="0017124E" w:rsidP="0017124E">
      <w:pPr>
        <w:ind w:left="432"/>
        <w:jc w:val="both"/>
        <w:rPr>
          <w:rFonts w:cs="Arial"/>
          <w:color w:val="000000"/>
          <w:sz w:val="20"/>
        </w:rPr>
      </w:pPr>
    </w:p>
    <w:p w:rsidR="0017124E" w:rsidRDefault="0017124E" w:rsidP="005567F6">
      <w:pPr>
        <w:numPr>
          <w:ilvl w:val="0"/>
          <w:numId w:val="54"/>
        </w:numPr>
        <w:jc w:val="both"/>
        <w:rPr>
          <w:rFonts w:cs="Arial"/>
          <w:color w:val="000000"/>
          <w:sz w:val="20"/>
        </w:rPr>
      </w:pPr>
      <w:r>
        <w:rPr>
          <w:rFonts w:cs="Arial"/>
          <w:color w:val="000000"/>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Pr>
          <w:rFonts w:cs="Arial"/>
          <w:b/>
          <w:color w:val="000000"/>
          <w:sz w:val="20"/>
        </w:rPr>
        <w:t>(R 336.1213(3)(c))</w:t>
      </w:r>
    </w:p>
    <w:p w:rsidR="0017124E" w:rsidRDefault="0017124E" w:rsidP="0017124E">
      <w:pPr>
        <w:ind w:left="432"/>
        <w:jc w:val="both"/>
        <w:rPr>
          <w:rFonts w:cs="Arial"/>
          <w:color w:val="000000"/>
          <w:sz w:val="20"/>
        </w:rPr>
      </w:pPr>
    </w:p>
    <w:p w:rsidR="0017124E" w:rsidRDefault="0017124E" w:rsidP="005567F6">
      <w:pPr>
        <w:numPr>
          <w:ilvl w:val="0"/>
          <w:numId w:val="54"/>
        </w:numPr>
        <w:jc w:val="both"/>
        <w:rPr>
          <w:rFonts w:cs="Arial"/>
          <w:color w:val="000000"/>
          <w:sz w:val="20"/>
        </w:rPr>
      </w:pPr>
      <w:r>
        <w:rPr>
          <w:rFonts w:cs="Arial"/>
          <w:color w:val="000000"/>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  </w:t>
      </w:r>
      <w:r>
        <w:rPr>
          <w:rFonts w:cs="Arial"/>
          <w:b/>
          <w:color w:val="000000"/>
          <w:sz w:val="20"/>
        </w:rPr>
        <w:t>(R 336.1213(4)(c))</w:t>
      </w:r>
    </w:p>
    <w:p w:rsidR="0017124E" w:rsidRDefault="0017124E" w:rsidP="0017124E">
      <w:pPr>
        <w:ind w:left="432"/>
        <w:jc w:val="both"/>
        <w:rPr>
          <w:rFonts w:cs="Arial"/>
          <w:color w:val="000000"/>
          <w:sz w:val="20"/>
        </w:rPr>
      </w:pPr>
    </w:p>
    <w:p w:rsidR="0017124E" w:rsidRDefault="0017124E" w:rsidP="005567F6">
      <w:pPr>
        <w:numPr>
          <w:ilvl w:val="0"/>
          <w:numId w:val="54"/>
        </w:numPr>
        <w:jc w:val="both"/>
        <w:rPr>
          <w:rFonts w:cs="Arial"/>
          <w:color w:val="000000"/>
          <w:sz w:val="20"/>
        </w:rPr>
      </w:pPr>
      <w:r>
        <w:rPr>
          <w:rFonts w:cs="Arial"/>
          <w:color w:val="000000"/>
          <w:sz w:val="20"/>
        </w:rPr>
        <w:t xml:space="preserve">The certification of compliance shall be submitted annually for the term of this ROP as detailed in the special conditions, or more frequently if specified in an applicable requirement or in this ROP.  </w:t>
      </w:r>
      <w:r>
        <w:rPr>
          <w:rFonts w:cs="Arial"/>
          <w:b/>
          <w:color w:val="000000"/>
          <w:sz w:val="20"/>
        </w:rPr>
        <w:t>(R 336.1213(4)(c))</w:t>
      </w:r>
    </w:p>
    <w:p w:rsidR="0017124E" w:rsidRDefault="0017124E" w:rsidP="0017124E">
      <w:pPr>
        <w:ind w:left="432"/>
        <w:jc w:val="both"/>
        <w:rPr>
          <w:rFonts w:cs="Arial"/>
          <w:color w:val="000000"/>
          <w:sz w:val="20"/>
        </w:rPr>
      </w:pPr>
    </w:p>
    <w:p w:rsidR="0017124E" w:rsidRDefault="0017124E" w:rsidP="005567F6">
      <w:pPr>
        <w:numPr>
          <w:ilvl w:val="0"/>
          <w:numId w:val="54"/>
        </w:numPr>
        <w:jc w:val="both"/>
        <w:rPr>
          <w:rFonts w:cs="Arial"/>
          <w:color w:val="000000"/>
          <w:sz w:val="20"/>
        </w:rPr>
      </w:pPr>
      <w:r>
        <w:rPr>
          <w:rFonts w:cs="Arial"/>
          <w:color w:val="000000"/>
          <w:sz w:val="20"/>
        </w:rPr>
        <w:t>The permittee shall promptly report any deviations from ROP requirements and certify the reports.  The prompt reporting of deviations from ROP requirements is defined in Rule 213(3)(c)(ii) as follows, unless otherwise described in this ROP</w:t>
      </w:r>
      <w:r w:rsidR="00113372">
        <w:rPr>
          <w:rFonts w:cs="Arial"/>
          <w:color w:val="000000"/>
          <w:sz w:val="20"/>
        </w:rPr>
        <w:t xml:space="preserve"> </w:t>
      </w:r>
      <w:r>
        <w:rPr>
          <w:rFonts w:cs="Arial"/>
          <w:b/>
          <w:color w:val="000000"/>
          <w:sz w:val="20"/>
        </w:rPr>
        <w:t>(R 336.1213(3)(c))</w:t>
      </w:r>
      <w:r>
        <w:rPr>
          <w:rFonts w:cs="Arial"/>
          <w:color w:val="000000"/>
          <w:sz w:val="20"/>
        </w:rPr>
        <w:t>:</w:t>
      </w:r>
    </w:p>
    <w:p w:rsidR="0017124E" w:rsidRDefault="0017124E" w:rsidP="005567F6">
      <w:pPr>
        <w:numPr>
          <w:ilvl w:val="1"/>
          <w:numId w:val="54"/>
        </w:numPr>
        <w:jc w:val="both"/>
        <w:rPr>
          <w:rFonts w:cs="Arial"/>
          <w:color w:val="000000"/>
          <w:sz w:val="20"/>
        </w:rPr>
      </w:pPr>
      <w:r>
        <w:rPr>
          <w:rFonts w:cs="Arial"/>
          <w:color w:val="000000"/>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rsidR="0017124E" w:rsidRDefault="0017124E" w:rsidP="005567F6">
      <w:pPr>
        <w:numPr>
          <w:ilvl w:val="1"/>
          <w:numId w:val="54"/>
        </w:numPr>
        <w:jc w:val="both"/>
        <w:rPr>
          <w:rFonts w:cs="Arial"/>
          <w:color w:val="000000"/>
          <w:sz w:val="20"/>
        </w:rPr>
      </w:pPr>
      <w:r>
        <w:rPr>
          <w:rFonts w:cs="Arial"/>
          <w:color w:val="000000"/>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17124E" w:rsidRDefault="0017124E" w:rsidP="005567F6">
      <w:pPr>
        <w:numPr>
          <w:ilvl w:val="1"/>
          <w:numId w:val="54"/>
        </w:numPr>
        <w:jc w:val="both"/>
        <w:rPr>
          <w:rFonts w:cs="Arial"/>
          <w:color w:val="000000"/>
          <w:sz w:val="20"/>
        </w:rPr>
      </w:pPr>
      <w:r>
        <w:rPr>
          <w:rFonts w:cs="Arial"/>
          <w:color w:val="000000"/>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17124E" w:rsidRDefault="0017124E" w:rsidP="0017124E">
      <w:pPr>
        <w:ind w:left="432"/>
        <w:jc w:val="both"/>
        <w:rPr>
          <w:rFonts w:cs="Arial"/>
          <w:color w:val="000000"/>
          <w:sz w:val="20"/>
        </w:rPr>
      </w:pPr>
    </w:p>
    <w:p w:rsidR="0017124E" w:rsidRDefault="0017124E" w:rsidP="005567F6">
      <w:pPr>
        <w:pStyle w:val="BodyText2"/>
        <w:numPr>
          <w:ilvl w:val="0"/>
          <w:numId w:val="68"/>
        </w:numPr>
        <w:rPr>
          <w:rFonts w:cs="Arial"/>
          <w:color w:val="000000"/>
          <w:sz w:val="20"/>
        </w:rPr>
      </w:pPr>
      <w:r>
        <w:rPr>
          <w:rFonts w:cs="Arial"/>
          <w:color w:val="000000"/>
          <w:sz w:val="20"/>
        </w:rPr>
        <w:t xml:space="preserve">For reports required pursuant to Rule 213(3)(c)(ii), prompt certification of the reports is described in Rule 213(3)(c)(iii) as either of the following </w:t>
      </w:r>
      <w:r>
        <w:rPr>
          <w:rFonts w:cs="Arial"/>
          <w:b/>
          <w:color w:val="000000"/>
          <w:sz w:val="20"/>
        </w:rPr>
        <w:t>(R 336.1213(3)(c))</w:t>
      </w:r>
      <w:r>
        <w:rPr>
          <w:rFonts w:cs="Arial"/>
          <w:color w:val="000000"/>
          <w:sz w:val="20"/>
        </w:rPr>
        <w:t>:</w:t>
      </w:r>
    </w:p>
    <w:p w:rsidR="0017124E" w:rsidRDefault="0017124E" w:rsidP="005567F6">
      <w:pPr>
        <w:numPr>
          <w:ilvl w:val="1"/>
          <w:numId w:val="68"/>
        </w:numPr>
        <w:ind w:left="720"/>
        <w:jc w:val="both"/>
        <w:rPr>
          <w:rFonts w:cs="Arial"/>
          <w:color w:val="000000"/>
          <w:sz w:val="20"/>
        </w:rPr>
      </w:pPr>
      <w:r>
        <w:rPr>
          <w:rFonts w:cs="Arial"/>
          <w:color w:val="000000"/>
          <w:sz w:val="20"/>
        </w:rPr>
        <w:t>Submitting a certification by a responsible official with each report which states that, based on information and belief formed after reasonable inquiry, the statements and information in the report are true, accurate, and complete.</w:t>
      </w:r>
    </w:p>
    <w:p w:rsidR="0017124E" w:rsidRDefault="0017124E" w:rsidP="005567F6">
      <w:pPr>
        <w:numPr>
          <w:ilvl w:val="1"/>
          <w:numId w:val="68"/>
        </w:numPr>
        <w:ind w:left="720"/>
        <w:jc w:val="both"/>
        <w:rPr>
          <w:rFonts w:cs="Arial"/>
          <w:color w:val="000000"/>
          <w:sz w:val="20"/>
        </w:rPr>
      </w:pPr>
      <w:r>
        <w:rPr>
          <w:rFonts w:cs="Arial"/>
          <w:color w:val="000000"/>
          <w:sz w:val="20"/>
        </w:rPr>
        <w:t xml:space="preserve">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w:t>
      </w:r>
      <w:r>
        <w:rPr>
          <w:rFonts w:cs="Arial"/>
          <w:color w:val="000000"/>
          <w:sz w:val="20"/>
        </w:rPr>
        <w:lastRenderedPageBreak/>
        <w:t>monthly basis pursuant to this paragraph shall include a statement that certification of the report will be provided within 30 days following the end of the calendar month.</w:t>
      </w:r>
    </w:p>
    <w:p w:rsidR="0017124E" w:rsidRDefault="0017124E" w:rsidP="0017124E">
      <w:pPr>
        <w:ind w:left="432"/>
        <w:jc w:val="both"/>
        <w:rPr>
          <w:rFonts w:cs="Arial"/>
          <w:color w:val="000000"/>
          <w:sz w:val="20"/>
        </w:rPr>
      </w:pPr>
    </w:p>
    <w:p w:rsidR="0017124E" w:rsidRDefault="0017124E" w:rsidP="005567F6">
      <w:pPr>
        <w:numPr>
          <w:ilvl w:val="0"/>
          <w:numId w:val="68"/>
        </w:numPr>
        <w:jc w:val="both"/>
        <w:rPr>
          <w:rFonts w:cs="Arial"/>
          <w:color w:val="000000"/>
          <w:sz w:val="20"/>
        </w:rPr>
      </w:pPr>
      <w:r>
        <w:rPr>
          <w:rFonts w:cs="Arial"/>
          <w:color w:val="000000"/>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Pr>
          <w:rFonts w:cs="Arial"/>
          <w:b/>
          <w:color w:val="000000"/>
          <w:sz w:val="20"/>
        </w:rPr>
        <w:t>(R 336.1213(3)(c)(i))</w:t>
      </w:r>
    </w:p>
    <w:p w:rsidR="0017124E" w:rsidRDefault="0017124E" w:rsidP="0017124E">
      <w:pPr>
        <w:jc w:val="both"/>
        <w:rPr>
          <w:rFonts w:cs="Arial"/>
          <w:color w:val="000000"/>
          <w:sz w:val="20"/>
        </w:rPr>
      </w:pPr>
    </w:p>
    <w:p w:rsidR="0017124E" w:rsidRDefault="0017124E" w:rsidP="005567F6">
      <w:pPr>
        <w:numPr>
          <w:ilvl w:val="0"/>
          <w:numId w:val="68"/>
        </w:numPr>
        <w:jc w:val="both"/>
        <w:rPr>
          <w:rFonts w:cs="Arial"/>
          <w:color w:val="000000"/>
          <w:sz w:val="20"/>
        </w:rPr>
      </w:pPr>
      <w:r>
        <w:rPr>
          <w:rFonts w:cs="Arial"/>
          <w:color w:val="000000"/>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Pr>
          <w:rFonts w:cs="Arial"/>
          <w:b/>
          <w:color w:val="000000"/>
          <w:sz w:val="20"/>
        </w:rPr>
        <w:t>(R 336.1212(6))</w:t>
      </w:r>
    </w:p>
    <w:p w:rsidR="0017124E" w:rsidRDefault="0017124E" w:rsidP="0017124E">
      <w:pPr>
        <w:jc w:val="both"/>
        <w:rPr>
          <w:rFonts w:cs="Arial"/>
          <w:color w:val="000000"/>
          <w:sz w:val="20"/>
        </w:rPr>
      </w:pPr>
    </w:p>
    <w:p w:rsidR="0017124E" w:rsidRDefault="0017124E" w:rsidP="005567F6">
      <w:pPr>
        <w:numPr>
          <w:ilvl w:val="0"/>
          <w:numId w:val="68"/>
        </w:numPr>
        <w:jc w:val="both"/>
        <w:rPr>
          <w:rFonts w:cs="Arial"/>
          <w:color w:val="000000"/>
          <w:sz w:val="20"/>
        </w:rPr>
      </w:pPr>
      <w:r>
        <w:rPr>
          <w:rFonts w:cs="Arial"/>
          <w:color w:val="000000"/>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  </w:t>
      </w:r>
      <w:r>
        <w:rPr>
          <w:rFonts w:cs="Arial"/>
          <w:b/>
          <w:color w:val="000000"/>
          <w:spacing w:val="-3"/>
          <w:sz w:val="20"/>
        </w:rPr>
        <w:t>(R 336.1912)</w:t>
      </w:r>
    </w:p>
    <w:p w:rsidR="0017124E" w:rsidRDefault="0017124E" w:rsidP="005567F6">
      <w:pPr>
        <w:pStyle w:val="Heading2"/>
        <w:numPr>
          <w:ilvl w:val="1"/>
          <w:numId w:val="43"/>
        </w:numPr>
        <w:tabs>
          <w:tab w:val="num" w:pos="0"/>
        </w:tabs>
        <w:ind w:left="0" w:firstLine="0"/>
        <w:jc w:val="left"/>
        <w:rPr>
          <w:color w:val="000000"/>
          <w:sz w:val="22"/>
          <w:szCs w:val="22"/>
        </w:rPr>
      </w:pPr>
      <w:bookmarkStart w:id="147" w:name="_Toc362260011"/>
      <w:bookmarkStart w:id="148" w:name="_Toc416772055"/>
      <w:r>
        <w:rPr>
          <w:color w:val="000000"/>
          <w:sz w:val="22"/>
          <w:szCs w:val="22"/>
        </w:rPr>
        <w:t>Permit Shield</w:t>
      </w:r>
      <w:bookmarkEnd w:id="147"/>
      <w:bookmarkEnd w:id="148"/>
    </w:p>
    <w:p w:rsidR="0017124E" w:rsidRDefault="0017124E" w:rsidP="0017124E">
      <w:pPr>
        <w:ind w:left="432"/>
        <w:jc w:val="both"/>
        <w:rPr>
          <w:rFonts w:cs="Arial"/>
          <w:color w:val="000000"/>
          <w:sz w:val="20"/>
        </w:rPr>
      </w:pPr>
    </w:p>
    <w:p w:rsidR="0017124E" w:rsidRDefault="0017124E" w:rsidP="005567F6">
      <w:pPr>
        <w:numPr>
          <w:ilvl w:val="0"/>
          <w:numId w:val="55"/>
        </w:numPr>
        <w:jc w:val="both"/>
        <w:rPr>
          <w:rFonts w:cs="Arial"/>
          <w:color w:val="000000"/>
          <w:sz w:val="20"/>
        </w:rPr>
      </w:pPr>
      <w:r>
        <w:rPr>
          <w:rFonts w:cs="Arial"/>
          <w:color w:val="000000"/>
          <w:sz w:val="20"/>
        </w:rPr>
        <w:t>Compliance with the conditions of the ROP shall be considered compliance with any applicable requirements as of the date of ROP issuance, if either of the fo</w:t>
      </w:r>
      <w:r w:rsidR="00113372">
        <w:rPr>
          <w:rFonts w:cs="Arial"/>
          <w:color w:val="000000"/>
          <w:sz w:val="20"/>
        </w:rPr>
        <w:t xml:space="preserve">llowing provisions is satisfied </w:t>
      </w:r>
      <w:r>
        <w:rPr>
          <w:rFonts w:cs="Arial"/>
          <w:b/>
          <w:color w:val="000000"/>
          <w:sz w:val="20"/>
        </w:rPr>
        <w:t>(R 336.1213(6)(a)(i), R 336.1213(6)(a)(ii))</w:t>
      </w:r>
      <w:r w:rsidR="00113372">
        <w:rPr>
          <w:rFonts w:cs="Arial"/>
          <w:color w:val="000000"/>
          <w:sz w:val="20"/>
        </w:rPr>
        <w:t>:</w:t>
      </w:r>
    </w:p>
    <w:p w:rsidR="0017124E" w:rsidRDefault="0017124E" w:rsidP="005567F6">
      <w:pPr>
        <w:numPr>
          <w:ilvl w:val="1"/>
          <w:numId w:val="55"/>
        </w:numPr>
        <w:jc w:val="both"/>
        <w:rPr>
          <w:rFonts w:cs="Arial"/>
          <w:color w:val="000000"/>
          <w:sz w:val="20"/>
        </w:rPr>
      </w:pPr>
      <w:r>
        <w:rPr>
          <w:rFonts w:cs="Arial"/>
          <w:color w:val="000000"/>
          <w:sz w:val="20"/>
        </w:rPr>
        <w:t>The applicable requirements are included and are specifically identified in the ROP.</w:t>
      </w:r>
    </w:p>
    <w:p w:rsidR="0017124E" w:rsidRDefault="0017124E" w:rsidP="005567F6">
      <w:pPr>
        <w:numPr>
          <w:ilvl w:val="1"/>
          <w:numId w:val="55"/>
        </w:numPr>
        <w:jc w:val="both"/>
        <w:rPr>
          <w:rFonts w:cs="Arial"/>
          <w:color w:val="000000"/>
          <w:sz w:val="20"/>
        </w:rPr>
      </w:pPr>
      <w:r>
        <w:rPr>
          <w:rFonts w:cs="Arial"/>
          <w:color w:val="000000"/>
          <w:sz w:val="20"/>
        </w:rPr>
        <w:t>The permit includes a determination or concise summary of the determination by the department that other specifically identified requirements are not applicable to the stationary source.</w:t>
      </w:r>
    </w:p>
    <w:p w:rsidR="0017124E" w:rsidRDefault="0017124E" w:rsidP="0017124E">
      <w:pPr>
        <w:ind w:left="432"/>
        <w:jc w:val="both"/>
        <w:rPr>
          <w:rFonts w:cs="Arial"/>
          <w:color w:val="000000"/>
          <w:sz w:val="20"/>
        </w:rPr>
      </w:pPr>
    </w:p>
    <w:p w:rsidR="0017124E" w:rsidRDefault="0017124E" w:rsidP="0017124E">
      <w:pPr>
        <w:pStyle w:val="BodyText2"/>
        <w:ind w:left="360"/>
        <w:rPr>
          <w:rFonts w:cs="Arial"/>
          <w:color w:val="000000"/>
          <w:sz w:val="20"/>
        </w:rPr>
      </w:pPr>
      <w:r>
        <w:rPr>
          <w:rFonts w:cs="Arial"/>
          <w:color w:val="000000"/>
          <w:sz w:val="20"/>
        </w:rPr>
        <w:t>Any requirements identified in Part E of this ROP have been identified as non-applicable to this ROP and are included in the permit shield.</w:t>
      </w:r>
    </w:p>
    <w:p w:rsidR="0017124E" w:rsidRDefault="0017124E" w:rsidP="0017124E">
      <w:pPr>
        <w:numPr>
          <w:ilvl w:val="12"/>
          <w:numId w:val="0"/>
        </w:numPr>
        <w:ind w:left="432" w:hanging="432"/>
        <w:jc w:val="both"/>
        <w:rPr>
          <w:rFonts w:cs="Arial"/>
          <w:color w:val="000000"/>
          <w:sz w:val="20"/>
        </w:rPr>
      </w:pPr>
    </w:p>
    <w:p w:rsidR="0017124E" w:rsidRDefault="0017124E" w:rsidP="005567F6">
      <w:pPr>
        <w:numPr>
          <w:ilvl w:val="0"/>
          <w:numId w:val="56"/>
        </w:numPr>
        <w:jc w:val="both"/>
        <w:rPr>
          <w:rFonts w:cs="Arial"/>
          <w:color w:val="000000"/>
          <w:sz w:val="20"/>
        </w:rPr>
      </w:pPr>
      <w:r>
        <w:rPr>
          <w:rFonts w:cs="Arial"/>
          <w:color w:val="000000"/>
          <w:sz w:val="20"/>
        </w:rPr>
        <w:t>Nothing in this ROP shall alter or affect any of the following:</w:t>
      </w:r>
    </w:p>
    <w:p w:rsidR="0017124E" w:rsidRDefault="0017124E" w:rsidP="005567F6">
      <w:pPr>
        <w:numPr>
          <w:ilvl w:val="1"/>
          <w:numId w:val="57"/>
        </w:numPr>
        <w:jc w:val="both"/>
        <w:rPr>
          <w:rFonts w:cs="Arial"/>
          <w:color w:val="000000"/>
          <w:sz w:val="20"/>
        </w:rPr>
      </w:pPr>
      <w:r>
        <w:rPr>
          <w:rFonts w:cs="Arial"/>
          <w:color w:val="000000"/>
          <w:sz w:val="20"/>
        </w:rPr>
        <w:t xml:space="preserve">The provisions of Section 303 of the CAA, emergency orders, including the authority of the USEPA under Section 303 of the CAA.  </w:t>
      </w:r>
      <w:r>
        <w:rPr>
          <w:rFonts w:cs="Arial"/>
          <w:b/>
          <w:color w:val="000000"/>
          <w:sz w:val="20"/>
        </w:rPr>
        <w:t>(R 336.1213(6)(b)(i))</w:t>
      </w:r>
    </w:p>
    <w:p w:rsidR="0017124E" w:rsidRDefault="0017124E" w:rsidP="005567F6">
      <w:pPr>
        <w:numPr>
          <w:ilvl w:val="1"/>
          <w:numId w:val="57"/>
        </w:numPr>
        <w:jc w:val="both"/>
        <w:rPr>
          <w:rFonts w:cs="Arial"/>
          <w:color w:val="000000"/>
          <w:sz w:val="20"/>
        </w:rPr>
      </w:pPr>
      <w:r>
        <w:rPr>
          <w:rFonts w:cs="Arial"/>
          <w:color w:val="000000"/>
          <w:sz w:val="20"/>
        </w:rPr>
        <w:t xml:space="preserve">The liability of the owner or operator of this source for any violation of applicable requirements prior to or at the time of this ROP issuance.  </w:t>
      </w:r>
      <w:r>
        <w:rPr>
          <w:rFonts w:cs="Arial"/>
          <w:b/>
          <w:color w:val="000000"/>
          <w:sz w:val="20"/>
        </w:rPr>
        <w:t>(R 336.1213(6)(b)(ii))</w:t>
      </w:r>
    </w:p>
    <w:p w:rsidR="0017124E" w:rsidRDefault="0017124E" w:rsidP="005567F6">
      <w:pPr>
        <w:numPr>
          <w:ilvl w:val="1"/>
          <w:numId w:val="57"/>
        </w:numPr>
        <w:jc w:val="both"/>
        <w:rPr>
          <w:rFonts w:cs="Arial"/>
          <w:b/>
          <w:color w:val="000000"/>
          <w:sz w:val="20"/>
        </w:rPr>
      </w:pPr>
      <w:r>
        <w:rPr>
          <w:rFonts w:cs="Arial"/>
          <w:color w:val="000000"/>
          <w:sz w:val="20"/>
        </w:rPr>
        <w:t xml:space="preserve">The applicable requirements of the acid rain program, consistent with Section 408(a) of the CAA.  </w:t>
      </w:r>
      <w:r>
        <w:rPr>
          <w:rFonts w:cs="Arial"/>
          <w:b/>
          <w:color w:val="000000"/>
          <w:sz w:val="20"/>
        </w:rPr>
        <w:t>(R 336.1213(6)(b)(iii))</w:t>
      </w:r>
    </w:p>
    <w:p w:rsidR="0017124E" w:rsidRDefault="0017124E" w:rsidP="005567F6">
      <w:pPr>
        <w:numPr>
          <w:ilvl w:val="1"/>
          <w:numId w:val="58"/>
        </w:numPr>
        <w:jc w:val="both"/>
        <w:rPr>
          <w:rFonts w:cs="Arial"/>
          <w:color w:val="000000"/>
          <w:sz w:val="20"/>
        </w:rPr>
      </w:pPr>
      <w:r>
        <w:rPr>
          <w:rFonts w:cs="Arial"/>
          <w:color w:val="000000"/>
          <w:sz w:val="20"/>
        </w:rPr>
        <w:t xml:space="preserve">The ability of the USEPA to obtain information from a source pursuant to Section 114 of the CAA.  </w:t>
      </w:r>
      <w:r>
        <w:rPr>
          <w:rFonts w:cs="Arial"/>
          <w:b/>
          <w:color w:val="000000"/>
          <w:sz w:val="20"/>
        </w:rPr>
        <w:t>(R 336.1213(6)(b)(iv))</w:t>
      </w:r>
    </w:p>
    <w:p w:rsidR="0017124E" w:rsidRDefault="0017124E" w:rsidP="0017124E">
      <w:pPr>
        <w:ind w:left="432"/>
        <w:jc w:val="both"/>
        <w:rPr>
          <w:rFonts w:cs="Arial"/>
          <w:color w:val="000000"/>
          <w:sz w:val="20"/>
        </w:rPr>
      </w:pPr>
    </w:p>
    <w:p w:rsidR="0017124E" w:rsidRDefault="0017124E" w:rsidP="005567F6">
      <w:pPr>
        <w:numPr>
          <w:ilvl w:val="0"/>
          <w:numId w:val="59"/>
        </w:numPr>
        <w:jc w:val="both"/>
        <w:rPr>
          <w:rFonts w:cs="Arial"/>
          <w:color w:val="000000"/>
          <w:sz w:val="20"/>
        </w:rPr>
      </w:pPr>
      <w:r>
        <w:rPr>
          <w:rFonts w:cs="Arial"/>
          <w:color w:val="000000"/>
          <w:sz w:val="20"/>
        </w:rPr>
        <w:t>The permit shield shall not apply to provisions incorporated into this ROP through procedures for any of the following:</w:t>
      </w:r>
    </w:p>
    <w:p w:rsidR="0017124E" w:rsidRDefault="0017124E" w:rsidP="005567F6">
      <w:pPr>
        <w:numPr>
          <w:ilvl w:val="1"/>
          <w:numId w:val="60"/>
        </w:numPr>
        <w:jc w:val="both"/>
        <w:rPr>
          <w:rFonts w:cs="Arial"/>
          <w:color w:val="000000"/>
          <w:sz w:val="20"/>
        </w:rPr>
      </w:pPr>
      <w:r>
        <w:rPr>
          <w:rFonts w:cs="Arial"/>
          <w:color w:val="000000"/>
          <w:sz w:val="20"/>
        </w:rPr>
        <w:t xml:space="preserve">Operational flexibility changes made pursuant to Rule 215.  </w:t>
      </w:r>
      <w:r>
        <w:rPr>
          <w:rFonts w:cs="Arial"/>
          <w:b/>
          <w:color w:val="000000"/>
          <w:sz w:val="20"/>
        </w:rPr>
        <w:t>(R 336.1215(5))</w:t>
      </w:r>
    </w:p>
    <w:p w:rsidR="0017124E" w:rsidRDefault="0017124E" w:rsidP="005567F6">
      <w:pPr>
        <w:numPr>
          <w:ilvl w:val="1"/>
          <w:numId w:val="60"/>
        </w:numPr>
        <w:jc w:val="both"/>
        <w:rPr>
          <w:rFonts w:cs="Arial"/>
          <w:color w:val="000000"/>
          <w:sz w:val="20"/>
        </w:rPr>
      </w:pPr>
      <w:r>
        <w:rPr>
          <w:rFonts w:cs="Arial"/>
          <w:color w:val="000000"/>
          <w:sz w:val="20"/>
        </w:rPr>
        <w:t xml:space="preserve">Administrative Amendments made pursuant to Rule 216(1)(a)(i)-(iv).  </w:t>
      </w:r>
      <w:r>
        <w:rPr>
          <w:rFonts w:cs="Arial"/>
          <w:b/>
          <w:color w:val="000000"/>
          <w:sz w:val="20"/>
        </w:rPr>
        <w:t>(R 336.1216(1)(b)(iii))</w:t>
      </w:r>
    </w:p>
    <w:p w:rsidR="0017124E" w:rsidRDefault="0017124E" w:rsidP="005567F6">
      <w:pPr>
        <w:numPr>
          <w:ilvl w:val="1"/>
          <w:numId w:val="60"/>
        </w:numPr>
        <w:jc w:val="both"/>
        <w:rPr>
          <w:rFonts w:cs="Arial"/>
          <w:color w:val="000000"/>
          <w:sz w:val="20"/>
        </w:rPr>
      </w:pPr>
      <w:r>
        <w:rPr>
          <w:rFonts w:cs="Arial"/>
          <w:color w:val="000000"/>
          <w:sz w:val="20"/>
        </w:rPr>
        <w:t xml:space="preserve">Administrative Amendments made pursuant to Rule 216(1)(a)(v) until the amendment has been approved by the department.  </w:t>
      </w:r>
      <w:r>
        <w:rPr>
          <w:rFonts w:cs="Arial"/>
          <w:b/>
          <w:color w:val="000000"/>
          <w:sz w:val="20"/>
        </w:rPr>
        <w:t>(R 336.1216(1)(c)(iii))</w:t>
      </w:r>
    </w:p>
    <w:p w:rsidR="0017124E" w:rsidRDefault="0017124E" w:rsidP="005567F6">
      <w:pPr>
        <w:numPr>
          <w:ilvl w:val="1"/>
          <w:numId w:val="60"/>
        </w:numPr>
        <w:jc w:val="both"/>
        <w:rPr>
          <w:rFonts w:cs="Arial"/>
          <w:color w:val="000000"/>
          <w:sz w:val="20"/>
        </w:rPr>
      </w:pPr>
      <w:r>
        <w:rPr>
          <w:rFonts w:cs="Arial"/>
          <w:color w:val="000000"/>
          <w:sz w:val="20"/>
        </w:rPr>
        <w:t xml:space="preserve">Minor Permit Modifications made pursuant to Rule 216(2).  </w:t>
      </w:r>
      <w:r>
        <w:rPr>
          <w:rFonts w:cs="Arial"/>
          <w:b/>
          <w:color w:val="000000"/>
          <w:sz w:val="20"/>
        </w:rPr>
        <w:t>(R 336.1216(2)(f))</w:t>
      </w:r>
    </w:p>
    <w:p w:rsidR="0017124E" w:rsidRDefault="0017124E" w:rsidP="005567F6">
      <w:pPr>
        <w:numPr>
          <w:ilvl w:val="1"/>
          <w:numId w:val="60"/>
        </w:numPr>
        <w:jc w:val="both"/>
        <w:rPr>
          <w:rFonts w:cs="Arial"/>
          <w:color w:val="000000"/>
          <w:sz w:val="20"/>
        </w:rPr>
      </w:pPr>
      <w:r>
        <w:rPr>
          <w:rFonts w:cs="Arial"/>
          <w:color w:val="000000"/>
          <w:sz w:val="20"/>
        </w:rPr>
        <w:t xml:space="preserve">State-Only Modifications made pursuant to Rule 216(4) until the changes have been approved by the department.  </w:t>
      </w:r>
      <w:r>
        <w:rPr>
          <w:rFonts w:cs="Arial"/>
          <w:b/>
          <w:color w:val="000000"/>
          <w:sz w:val="20"/>
        </w:rPr>
        <w:t>(R 336.1216(4)(e))</w:t>
      </w:r>
    </w:p>
    <w:p w:rsidR="0017124E" w:rsidRDefault="0017124E" w:rsidP="0017124E">
      <w:pPr>
        <w:ind w:left="432"/>
        <w:jc w:val="both"/>
        <w:rPr>
          <w:rFonts w:cs="Arial"/>
          <w:color w:val="000000"/>
          <w:sz w:val="20"/>
        </w:rPr>
      </w:pPr>
    </w:p>
    <w:p w:rsidR="0017124E" w:rsidRDefault="0017124E" w:rsidP="005567F6">
      <w:pPr>
        <w:numPr>
          <w:ilvl w:val="0"/>
          <w:numId w:val="61"/>
        </w:numPr>
        <w:jc w:val="both"/>
        <w:rPr>
          <w:rFonts w:cs="Arial"/>
          <w:color w:val="000000"/>
          <w:sz w:val="20"/>
        </w:rPr>
      </w:pPr>
      <w:r>
        <w:rPr>
          <w:rFonts w:cs="Arial"/>
          <w:color w:val="000000"/>
          <w:sz w:val="20"/>
        </w:rPr>
        <w:lastRenderedPageBreak/>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Pr>
          <w:rFonts w:cs="Arial"/>
          <w:b/>
          <w:color w:val="000000"/>
          <w:sz w:val="20"/>
        </w:rPr>
        <w:t>(R 336.1217(1)(c), R 336.1217(1)(a))</w:t>
      </w:r>
    </w:p>
    <w:p w:rsidR="0017124E" w:rsidRDefault="0017124E" w:rsidP="005567F6">
      <w:pPr>
        <w:pStyle w:val="Heading2"/>
        <w:numPr>
          <w:ilvl w:val="1"/>
          <w:numId w:val="43"/>
        </w:numPr>
        <w:tabs>
          <w:tab w:val="num" w:pos="0"/>
        </w:tabs>
        <w:ind w:left="0" w:firstLine="0"/>
        <w:jc w:val="left"/>
        <w:rPr>
          <w:color w:val="000000"/>
          <w:sz w:val="22"/>
          <w:szCs w:val="22"/>
        </w:rPr>
      </w:pPr>
      <w:bookmarkStart w:id="149" w:name="_Toc362260012"/>
      <w:bookmarkStart w:id="150" w:name="_Toc416772056"/>
      <w:r>
        <w:rPr>
          <w:color w:val="000000"/>
          <w:sz w:val="22"/>
          <w:szCs w:val="22"/>
        </w:rPr>
        <w:t>Revisions</w:t>
      </w:r>
      <w:bookmarkEnd w:id="149"/>
      <w:bookmarkEnd w:id="150"/>
    </w:p>
    <w:p w:rsidR="0017124E" w:rsidRDefault="0017124E" w:rsidP="0017124E">
      <w:pPr>
        <w:ind w:left="432"/>
        <w:jc w:val="both"/>
        <w:rPr>
          <w:rFonts w:cs="Arial"/>
          <w:color w:val="000000"/>
          <w:sz w:val="20"/>
        </w:rPr>
      </w:pPr>
    </w:p>
    <w:p w:rsidR="0017124E" w:rsidRDefault="0017124E" w:rsidP="005567F6">
      <w:pPr>
        <w:numPr>
          <w:ilvl w:val="0"/>
          <w:numId w:val="61"/>
        </w:numPr>
        <w:jc w:val="both"/>
        <w:rPr>
          <w:rFonts w:cs="Arial"/>
          <w:color w:val="000000"/>
          <w:sz w:val="20"/>
        </w:rPr>
      </w:pPr>
      <w:r>
        <w:rPr>
          <w:rFonts w:cs="Arial"/>
          <w:color w:val="000000"/>
          <w:sz w:val="20"/>
        </w:rPr>
        <w:t xml:space="preserve">For changes to any process or process equipment covered by this ROP that do not require a revision of the ROP pursuant to Rule 216, the permittee must comply with Rule 215.  </w:t>
      </w:r>
      <w:r>
        <w:rPr>
          <w:rFonts w:cs="Arial"/>
          <w:b/>
          <w:color w:val="000000"/>
          <w:sz w:val="20"/>
        </w:rPr>
        <w:t>(R 336.1215, R 336.1216)</w:t>
      </w:r>
    </w:p>
    <w:p w:rsidR="0017124E" w:rsidRDefault="0017124E" w:rsidP="0017124E">
      <w:pPr>
        <w:jc w:val="both"/>
        <w:rPr>
          <w:rFonts w:cs="Arial"/>
          <w:color w:val="000000"/>
          <w:spacing w:val="-3"/>
          <w:sz w:val="20"/>
        </w:rPr>
      </w:pPr>
    </w:p>
    <w:p w:rsidR="0017124E" w:rsidRDefault="0017124E" w:rsidP="005567F6">
      <w:pPr>
        <w:numPr>
          <w:ilvl w:val="0"/>
          <w:numId w:val="61"/>
        </w:numPr>
        <w:jc w:val="both"/>
        <w:rPr>
          <w:rFonts w:cs="Arial"/>
          <w:color w:val="000000"/>
          <w:sz w:val="20"/>
        </w:rPr>
      </w:pPr>
      <w:r>
        <w:rPr>
          <w:rFonts w:cs="Arial"/>
          <w:color w:val="000000"/>
          <w:spacing w:val="-3"/>
          <w:sz w:val="20"/>
        </w:rPr>
        <w:t xml:space="preserve">A change in ownership or operational control of a stationary source covered by this ROP shall be made pursuant to Rule 216(1).  </w:t>
      </w:r>
      <w:r>
        <w:rPr>
          <w:rFonts w:cs="Arial"/>
          <w:b/>
          <w:color w:val="000000"/>
          <w:spacing w:val="-3"/>
          <w:sz w:val="20"/>
        </w:rPr>
        <w:t>(R 336.1219(2))</w:t>
      </w:r>
    </w:p>
    <w:p w:rsidR="0017124E" w:rsidRDefault="0017124E" w:rsidP="0017124E">
      <w:pPr>
        <w:jc w:val="both"/>
        <w:rPr>
          <w:rFonts w:cs="Arial"/>
          <w:color w:val="000000"/>
          <w:sz w:val="20"/>
        </w:rPr>
      </w:pPr>
    </w:p>
    <w:p w:rsidR="0017124E" w:rsidRDefault="0017124E" w:rsidP="005567F6">
      <w:pPr>
        <w:numPr>
          <w:ilvl w:val="0"/>
          <w:numId w:val="61"/>
        </w:numPr>
        <w:jc w:val="both"/>
        <w:rPr>
          <w:rFonts w:cs="Arial"/>
          <w:color w:val="000000"/>
          <w:sz w:val="20"/>
        </w:rPr>
      </w:pPr>
      <w:r>
        <w:rPr>
          <w:rFonts w:cs="Arial"/>
          <w:color w:val="000000"/>
          <w:sz w:val="20"/>
        </w:rPr>
        <w:t xml:space="preserve">For revisions to this ROP, an administratively complete application shall be considered timely if it is received by the department in accordance with the time frames specified in Rule 216.  </w:t>
      </w:r>
      <w:r>
        <w:rPr>
          <w:rFonts w:cs="Arial"/>
          <w:b/>
          <w:color w:val="000000"/>
          <w:sz w:val="20"/>
        </w:rPr>
        <w:t>(R 336.1210(</w:t>
      </w:r>
      <w:r w:rsidR="0004414F">
        <w:rPr>
          <w:rFonts w:cs="Arial"/>
          <w:b/>
          <w:color w:val="000000"/>
          <w:sz w:val="20"/>
        </w:rPr>
        <w:t>10</w:t>
      </w:r>
      <w:r>
        <w:rPr>
          <w:rFonts w:cs="Arial"/>
          <w:b/>
          <w:color w:val="000000"/>
          <w:sz w:val="20"/>
        </w:rPr>
        <w:t>))</w:t>
      </w:r>
    </w:p>
    <w:p w:rsidR="0017124E" w:rsidRDefault="0017124E" w:rsidP="0017124E">
      <w:pPr>
        <w:autoSpaceDE w:val="0"/>
        <w:autoSpaceDN w:val="0"/>
        <w:adjustRightInd w:val="0"/>
        <w:jc w:val="both"/>
        <w:rPr>
          <w:rFonts w:cs="Arial"/>
          <w:color w:val="000000"/>
          <w:sz w:val="20"/>
        </w:rPr>
      </w:pPr>
    </w:p>
    <w:p w:rsidR="0017124E" w:rsidRDefault="0017124E" w:rsidP="005567F6">
      <w:pPr>
        <w:numPr>
          <w:ilvl w:val="0"/>
          <w:numId w:val="61"/>
        </w:numPr>
        <w:autoSpaceDE w:val="0"/>
        <w:autoSpaceDN w:val="0"/>
        <w:adjustRightInd w:val="0"/>
        <w:jc w:val="both"/>
        <w:rPr>
          <w:rFonts w:cs="Arial"/>
          <w:color w:val="000000"/>
          <w:sz w:val="20"/>
        </w:rPr>
      </w:pPr>
      <w:r>
        <w:rPr>
          <w:rFonts w:cs="Arial"/>
          <w:color w:val="000000"/>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color w:val="000000"/>
          <w:sz w:val="20"/>
        </w:rPr>
        <w:t>(R 336.1216(1)(c)(iii), R 336.1216(2)(d), R 336.1216(4)(d))</w:t>
      </w:r>
    </w:p>
    <w:p w:rsidR="0017124E" w:rsidRDefault="0017124E" w:rsidP="005567F6">
      <w:pPr>
        <w:pStyle w:val="Heading2"/>
        <w:numPr>
          <w:ilvl w:val="1"/>
          <w:numId w:val="43"/>
        </w:numPr>
        <w:tabs>
          <w:tab w:val="num" w:pos="0"/>
        </w:tabs>
        <w:ind w:left="0" w:firstLine="0"/>
        <w:jc w:val="left"/>
        <w:rPr>
          <w:color w:val="000000"/>
          <w:sz w:val="22"/>
          <w:szCs w:val="22"/>
        </w:rPr>
      </w:pPr>
      <w:bookmarkStart w:id="151" w:name="_Toc362260013"/>
      <w:bookmarkStart w:id="152" w:name="_Toc416772057"/>
      <w:r>
        <w:rPr>
          <w:color w:val="000000"/>
          <w:sz w:val="22"/>
          <w:szCs w:val="22"/>
        </w:rPr>
        <w:t>Reopenings</w:t>
      </w:r>
      <w:bookmarkEnd w:id="151"/>
      <w:bookmarkEnd w:id="152"/>
    </w:p>
    <w:p w:rsidR="0017124E" w:rsidRDefault="0017124E" w:rsidP="0017124E">
      <w:pPr>
        <w:jc w:val="both"/>
        <w:rPr>
          <w:rFonts w:cs="Arial"/>
          <w:color w:val="000000"/>
          <w:szCs w:val="22"/>
        </w:rPr>
      </w:pPr>
    </w:p>
    <w:p w:rsidR="0017124E" w:rsidRDefault="0017124E" w:rsidP="005567F6">
      <w:pPr>
        <w:numPr>
          <w:ilvl w:val="0"/>
          <w:numId w:val="62"/>
        </w:numPr>
        <w:jc w:val="both"/>
        <w:rPr>
          <w:rFonts w:cs="Arial"/>
          <w:color w:val="000000"/>
          <w:sz w:val="20"/>
        </w:rPr>
      </w:pPr>
      <w:r>
        <w:rPr>
          <w:rFonts w:cs="Arial"/>
          <w:color w:val="000000"/>
          <w:sz w:val="20"/>
        </w:rPr>
        <w:t>A ROP shall be reopened by the department prior to the expiration date and revised by the department under any of the following circumstances:</w:t>
      </w:r>
    </w:p>
    <w:p w:rsidR="0017124E" w:rsidRDefault="0017124E" w:rsidP="005567F6">
      <w:pPr>
        <w:numPr>
          <w:ilvl w:val="1"/>
          <w:numId w:val="62"/>
        </w:numPr>
        <w:jc w:val="both"/>
        <w:rPr>
          <w:rFonts w:cs="Arial"/>
          <w:color w:val="000000"/>
          <w:sz w:val="20"/>
        </w:rPr>
      </w:pPr>
      <w:r>
        <w:rPr>
          <w:rFonts w:cs="Arial"/>
          <w:color w:val="000000"/>
          <w:sz w:val="20"/>
        </w:rPr>
        <w:t xml:space="preserve">If additional requirements become applicable to this stationary source with three or more years remaining in the term of the ROP, but not if the effective date of the new applicable requirement is later than the ROP expiration date.  </w:t>
      </w:r>
      <w:r>
        <w:rPr>
          <w:rFonts w:cs="Arial"/>
          <w:b/>
          <w:color w:val="000000"/>
          <w:sz w:val="20"/>
        </w:rPr>
        <w:t>(R 336.1217(2)(a)(i))</w:t>
      </w:r>
    </w:p>
    <w:p w:rsidR="0017124E" w:rsidRDefault="0017124E" w:rsidP="005567F6">
      <w:pPr>
        <w:numPr>
          <w:ilvl w:val="1"/>
          <w:numId w:val="62"/>
        </w:numPr>
        <w:jc w:val="both"/>
        <w:rPr>
          <w:rFonts w:cs="Arial"/>
          <w:color w:val="000000"/>
          <w:sz w:val="20"/>
        </w:rPr>
      </w:pPr>
      <w:r>
        <w:rPr>
          <w:rFonts w:cs="Arial"/>
          <w:color w:val="000000"/>
          <w:sz w:val="20"/>
        </w:rPr>
        <w:t xml:space="preserve">If additional requirements pursuant to Title IV of the CAA become applicable to this stationary source.  </w:t>
      </w:r>
      <w:r>
        <w:rPr>
          <w:rFonts w:cs="Arial"/>
          <w:b/>
          <w:color w:val="000000"/>
          <w:sz w:val="20"/>
        </w:rPr>
        <w:t>(R 336.1217(2)(a)(ii))</w:t>
      </w:r>
    </w:p>
    <w:p w:rsidR="0017124E" w:rsidRDefault="0017124E" w:rsidP="005567F6">
      <w:pPr>
        <w:numPr>
          <w:ilvl w:val="1"/>
          <w:numId w:val="62"/>
        </w:numPr>
        <w:jc w:val="both"/>
        <w:rPr>
          <w:rFonts w:cs="Arial"/>
          <w:color w:val="000000"/>
          <w:sz w:val="20"/>
        </w:rPr>
      </w:pPr>
      <w:r>
        <w:rPr>
          <w:rFonts w:cs="Arial"/>
          <w:color w:val="000000"/>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Pr>
          <w:rFonts w:cs="Arial"/>
          <w:b/>
          <w:color w:val="000000"/>
          <w:sz w:val="20"/>
        </w:rPr>
        <w:t>(R 336.1217(2)(a)(iii))</w:t>
      </w:r>
    </w:p>
    <w:p w:rsidR="0017124E" w:rsidRDefault="0017124E" w:rsidP="005567F6">
      <w:pPr>
        <w:numPr>
          <w:ilvl w:val="1"/>
          <w:numId w:val="62"/>
        </w:numPr>
        <w:jc w:val="both"/>
        <w:rPr>
          <w:rFonts w:cs="Arial"/>
          <w:color w:val="000000"/>
          <w:sz w:val="20"/>
        </w:rPr>
      </w:pPr>
      <w:r>
        <w:rPr>
          <w:rFonts w:cs="Arial"/>
          <w:color w:val="000000"/>
          <w:sz w:val="20"/>
        </w:rPr>
        <w:t xml:space="preserve">If the department determines that the ROP must be revised to ensure compliance with the applicable requirements.  </w:t>
      </w:r>
      <w:r>
        <w:rPr>
          <w:rFonts w:cs="Arial"/>
          <w:b/>
          <w:color w:val="000000"/>
          <w:sz w:val="20"/>
        </w:rPr>
        <w:t>(R 336.1217(2)(a)(iv))</w:t>
      </w:r>
    </w:p>
    <w:p w:rsidR="0017124E" w:rsidRDefault="0017124E" w:rsidP="005567F6">
      <w:pPr>
        <w:pStyle w:val="Heading2"/>
        <w:numPr>
          <w:ilvl w:val="1"/>
          <w:numId w:val="43"/>
        </w:numPr>
        <w:tabs>
          <w:tab w:val="num" w:pos="0"/>
        </w:tabs>
        <w:ind w:left="0" w:firstLine="0"/>
        <w:jc w:val="left"/>
        <w:rPr>
          <w:color w:val="000000"/>
          <w:sz w:val="22"/>
          <w:szCs w:val="22"/>
        </w:rPr>
      </w:pPr>
      <w:bookmarkStart w:id="153" w:name="_Toc362260014"/>
      <w:bookmarkStart w:id="154" w:name="_Toc416772058"/>
      <w:r>
        <w:rPr>
          <w:color w:val="000000"/>
          <w:sz w:val="22"/>
          <w:szCs w:val="22"/>
        </w:rPr>
        <w:t>Renewals</w:t>
      </w:r>
      <w:bookmarkEnd w:id="153"/>
      <w:bookmarkEnd w:id="154"/>
    </w:p>
    <w:p w:rsidR="0017124E" w:rsidRDefault="0017124E" w:rsidP="0017124E">
      <w:pPr>
        <w:jc w:val="both"/>
        <w:rPr>
          <w:rFonts w:cs="Arial"/>
          <w:color w:val="000000"/>
          <w:sz w:val="20"/>
        </w:rPr>
      </w:pPr>
    </w:p>
    <w:p w:rsidR="0017124E" w:rsidRDefault="0017124E" w:rsidP="005567F6">
      <w:pPr>
        <w:numPr>
          <w:ilvl w:val="0"/>
          <w:numId w:val="63"/>
        </w:numPr>
        <w:jc w:val="both"/>
        <w:rPr>
          <w:rFonts w:cs="Arial"/>
          <w:color w:val="000000"/>
          <w:sz w:val="20"/>
        </w:rPr>
      </w:pPr>
      <w:r>
        <w:rPr>
          <w:rFonts w:cs="Arial"/>
          <w:color w:val="000000"/>
          <w:sz w:val="20"/>
        </w:rPr>
        <w:t xml:space="preserve">For renewal of this ROP, an administratively complete application shall be considered timely if it is received by the department not more than 18 months, but not less than 6 months, before the expiration date of the ROP.  </w:t>
      </w:r>
      <w:r>
        <w:rPr>
          <w:rFonts w:cs="Arial"/>
          <w:b/>
          <w:color w:val="000000"/>
          <w:sz w:val="20"/>
        </w:rPr>
        <w:t>(R 336.1210(</w:t>
      </w:r>
      <w:r w:rsidR="0004414F">
        <w:rPr>
          <w:rFonts w:cs="Arial"/>
          <w:b/>
          <w:color w:val="000000"/>
          <w:sz w:val="20"/>
        </w:rPr>
        <w:t>8</w:t>
      </w:r>
      <w:r>
        <w:rPr>
          <w:rFonts w:cs="Arial"/>
          <w:b/>
          <w:color w:val="000000"/>
          <w:sz w:val="20"/>
        </w:rPr>
        <w:t>))</w:t>
      </w:r>
    </w:p>
    <w:p w:rsidR="0017124E" w:rsidRDefault="0017124E" w:rsidP="0017124E">
      <w:pPr>
        <w:pStyle w:val="Heading2"/>
        <w:numPr>
          <w:ilvl w:val="0"/>
          <w:numId w:val="0"/>
        </w:numPr>
        <w:tabs>
          <w:tab w:val="left" w:pos="720"/>
        </w:tabs>
        <w:jc w:val="left"/>
        <w:rPr>
          <w:bCs/>
          <w:color w:val="000000"/>
          <w:sz w:val="22"/>
        </w:rPr>
      </w:pPr>
      <w:bookmarkStart w:id="155" w:name="_Toc362260015"/>
      <w:bookmarkStart w:id="156" w:name="_Toc416772059"/>
      <w:r>
        <w:rPr>
          <w:bCs/>
          <w:color w:val="000000"/>
          <w:sz w:val="22"/>
        </w:rPr>
        <w:t>Stratospheric Ozone Protection</w:t>
      </w:r>
      <w:bookmarkEnd w:id="155"/>
      <w:bookmarkEnd w:id="156"/>
    </w:p>
    <w:p w:rsidR="0017124E" w:rsidRDefault="0017124E" w:rsidP="0017124E">
      <w:pPr>
        <w:jc w:val="both"/>
        <w:rPr>
          <w:color w:val="000000"/>
          <w:sz w:val="20"/>
        </w:rPr>
      </w:pPr>
    </w:p>
    <w:p w:rsidR="0017124E" w:rsidRDefault="0017124E" w:rsidP="005567F6">
      <w:pPr>
        <w:numPr>
          <w:ilvl w:val="0"/>
          <w:numId w:val="63"/>
        </w:numPr>
        <w:jc w:val="both"/>
        <w:rPr>
          <w:color w:val="000000"/>
          <w:sz w:val="20"/>
        </w:rPr>
      </w:pPr>
      <w:r>
        <w:rPr>
          <w:color w:val="000000"/>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rsidR="0017124E" w:rsidRDefault="0017124E" w:rsidP="0017124E">
      <w:pPr>
        <w:rPr>
          <w:color w:val="000000"/>
          <w:sz w:val="20"/>
        </w:rPr>
      </w:pPr>
    </w:p>
    <w:p w:rsidR="0017124E" w:rsidRDefault="0017124E" w:rsidP="005567F6">
      <w:pPr>
        <w:numPr>
          <w:ilvl w:val="0"/>
          <w:numId w:val="63"/>
        </w:numPr>
        <w:jc w:val="both"/>
        <w:rPr>
          <w:rFonts w:cs="Arial"/>
          <w:color w:val="000000"/>
          <w:sz w:val="20"/>
        </w:rPr>
      </w:pPr>
      <w:r>
        <w:rPr>
          <w:rFonts w:cs="Arial"/>
          <w:color w:val="000000"/>
          <w:sz w:val="20"/>
        </w:rPr>
        <w:lastRenderedPageBreak/>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17124E" w:rsidRDefault="0017124E" w:rsidP="0017124E">
      <w:pPr>
        <w:pStyle w:val="Heading2"/>
        <w:numPr>
          <w:ilvl w:val="0"/>
          <w:numId w:val="0"/>
        </w:numPr>
        <w:tabs>
          <w:tab w:val="left" w:pos="720"/>
        </w:tabs>
        <w:jc w:val="left"/>
        <w:rPr>
          <w:bCs/>
          <w:color w:val="000000"/>
          <w:sz w:val="22"/>
        </w:rPr>
      </w:pPr>
      <w:bookmarkStart w:id="157" w:name="_Toc362260016"/>
      <w:bookmarkStart w:id="158" w:name="_Toc416772060"/>
      <w:r>
        <w:rPr>
          <w:bCs/>
          <w:color w:val="000000"/>
          <w:sz w:val="22"/>
        </w:rPr>
        <w:t>Risk Management Plan</w:t>
      </w:r>
      <w:bookmarkEnd w:id="157"/>
      <w:bookmarkEnd w:id="158"/>
    </w:p>
    <w:p w:rsidR="0017124E" w:rsidRDefault="0017124E" w:rsidP="0017124E">
      <w:pPr>
        <w:jc w:val="both"/>
        <w:rPr>
          <w:color w:val="000000"/>
        </w:rPr>
      </w:pPr>
    </w:p>
    <w:p w:rsidR="0017124E" w:rsidRDefault="0017124E" w:rsidP="005567F6">
      <w:pPr>
        <w:numPr>
          <w:ilvl w:val="0"/>
          <w:numId w:val="64"/>
        </w:numPr>
        <w:jc w:val="both"/>
        <w:rPr>
          <w:rFonts w:cs="Arial"/>
          <w:color w:val="000000"/>
          <w:sz w:val="20"/>
        </w:rPr>
      </w:pPr>
      <w:r>
        <w:rPr>
          <w:rFonts w:cs="Arial"/>
          <w:color w:val="000000"/>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Part 68.130.  The list of substances, threshold quantities, and accident prevention regulations promulgated under 40 CFR, Part 68, do not limit in any way the general duty provisions under Section 112(r)(1).</w:t>
      </w:r>
    </w:p>
    <w:p w:rsidR="0017124E" w:rsidRDefault="0017124E" w:rsidP="0017124E">
      <w:pPr>
        <w:ind w:left="432"/>
        <w:jc w:val="both"/>
        <w:rPr>
          <w:rFonts w:cs="Arial"/>
          <w:color w:val="000000"/>
          <w:sz w:val="20"/>
        </w:rPr>
      </w:pPr>
    </w:p>
    <w:p w:rsidR="0017124E" w:rsidRDefault="0017124E" w:rsidP="005567F6">
      <w:pPr>
        <w:numPr>
          <w:ilvl w:val="0"/>
          <w:numId w:val="64"/>
        </w:numPr>
        <w:jc w:val="both"/>
        <w:rPr>
          <w:rFonts w:cs="Arial"/>
          <w:color w:val="000000"/>
          <w:sz w:val="20"/>
        </w:rPr>
      </w:pPr>
      <w:r>
        <w:rPr>
          <w:rFonts w:cs="Arial"/>
          <w:color w:val="000000"/>
          <w:sz w:val="20"/>
        </w:rPr>
        <w:t>If subject to Section 112(r) of the CAA and 40 CFR, Part 68, the permittee shall comply with the requirements of 40 CFR, Part 68, no later than the latest of the following dates as provided in 40 CFR, Part 68.10(a):</w:t>
      </w:r>
    </w:p>
    <w:p w:rsidR="0017124E" w:rsidRDefault="0017124E" w:rsidP="005567F6">
      <w:pPr>
        <w:numPr>
          <w:ilvl w:val="1"/>
          <w:numId w:val="64"/>
        </w:numPr>
        <w:jc w:val="both"/>
        <w:rPr>
          <w:rFonts w:cs="Arial"/>
          <w:color w:val="000000"/>
          <w:sz w:val="20"/>
        </w:rPr>
      </w:pPr>
      <w:r>
        <w:rPr>
          <w:rFonts w:cs="Arial"/>
          <w:color w:val="000000"/>
          <w:sz w:val="20"/>
        </w:rPr>
        <w:t>June 21, 1999,</w:t>
      </w:r>
    </w:p>
    <w:p w:rsidR="0017124E" w:rsidRDefault="0017124E" w:rsidP="005567F6">
      <w:pPr>
        <w:numPr>
          <w:ilvl w:val="1"/>
          <w:numId w:val="64"/>
        </w:numPr>
        <w:jc w:val="both"/>
        <w:rPr>
          <w:rFonts w:cs="Arial"/>
          <w:color w:val="000000"/>
          <w:sz w:val="20"/>
        </w:rPr>
      </w:pPr>
      <w:r>
        <w:rPr>
          <w:rFonts w:cs="Arial"/>
          <w:color w:val="000000"/>
          <w:sz w:val="20"/>
        </w:rPr>
        <w:t xml:space="preserve">Three years after the date on which a regulated substance is first listed under 40 CFR, Part 68.130, or </w:t>
      </w:r>
    </w:p>
    <w:p w:rsidR="0017124E" w:rsidRDefault="0017124E" w:rsidP="005567F6">
      <w:pPr>
        <w:numPr>
          <w:ilvl w:val="1"/>
          <w:numId w:val="64"/>
        </w:numPr>
        <w:jc w:val="both"/>
        <w:rPr>
          <w:rFonts w:cs="Arial"/>
          <w:color w:val="000000"/>
          <w:sz w:val="20"/>
        </w:rPr>
      </w:pPr>
      <w:r>
        <w:rPr>
          <w:rFonts w:cs="Arial"/>
          <w:color w:val="000000"/>
          <w:sz w:val="20"/>
        </w:rPr>
        <w:t>The date on which a regulated substance is first present above a threshold quantity in a process.</w:t>
      </w:r>
    </w:p>
    <w:p w:rsidR="0017124E" w:rsidRDefault="0017124E" w:rsidP="0017124E">
      <w:pPr>
        <w:ind w:left="432"/>
        <w:jc w:val="both"/>
        <w:rPr>
          <w:rFonts w:cs="Arial"/>
          <w:color w:val="000000"/>
          <w:sz w:val="20"/>
        </w:rPr>
      </w:pPr>
    </w:p>
    <w:p w:rsidR="0017124E" w:rsidRDefault="0017124E" w:rsidP="005567F6">
      <w:pPr>
        <w:numPr>
          <w:ilvl w:val="0"/>
          <w:numId w:val="64"/>
        </w:numPr>
        <w:jc w:val="both"/>
        <w:rPr>
          <w:rFonts w:cs="Arial"/>
          <w:color w:val="000000"/>
          <w:sz w:val="20"/>
        </w:rPr>
      </w:pPr>
      <w:r>
        <w:rPr>
          <w:rFonts w:cs="Arial"/>
          <w:color w:val="000000"/>
          <w:sz w:val="20"/>
        </w:rPr>
        <w:t>If subject to Section 112(r) of the CAA and 40 CFR, Part 68, the permittee shall submit any additional relevant information requested by any regulatory agency necessary to ensure compliance with the requirements of 40 CFR, Part 68.</w:t>
      </w:r>
    </w:p>
    <w:p w:rsidR="0017124E" w:rsidRDefault="0017124E" w:rsidP="0017124E">
      <w:pPr>
        <w:ind w:left="432"/>
        <w:jc w:val="both"/>
        <w:rPr>
          <w:rFonts w:cs="Arial"/>
          <w:color w:val="000000"/>
          <w:sz w:val="20"/>
        </w:rPr>
      </w:pPr>
    </w:p>
    <w:p w:rsidR="0017124E" w:rsidRDefault="0017124E" w:rsidP="005567F6">
      <w:pPr>
        <w:numPr>
          <w:ilvl w:val="0"/>
          <w:numId w:val="64"/>
        </w:numPr>
        <w:jc w:val="both"/>
        <w:rPr>
          <w:rFonts w:cs="Arial"/>
          <w:color w:val="000000"/>
          <w:sz w:val="20"/>
        </w:rPr>
      </w:pPr>
      <w:r>
        <w:rPr>
          <w:rFonts w:cs="Arial"/>
          <w:color w:val="000000"/>
          <w:sz w:val="20"/>
        </w:rPr>
        <w:t xml:space="preserve">If subject to Section 112(r) of the CAA and 40 CFR, Part 68, the permittee shall annually certify compliance with all applicable requirements of Section 112(r) as detailed in Rule 213(4)(c)).  </w:t>
      </w:r>
      <w:r>
        <w:rPr>
          <w:rFonts w:cs="Arial"/>
          <w:b/>
          <w:color w:val="000000"/>
          <w:sz w:val="20"/>
        </w:rPr>
        <w:t>(40 CFR Part 68)</w:t>
      </w:r>
    </w:p>
    <w:p w:rsidR="0017124E" w:rsidRDefault="0017124E" w:rsidP="0017124E">
      <w:pPr>
        <w:pStyle w:val="Heading2"/>
        <w:numPr>
          <w:ilvl w:val="0"/>
          <w:numId w:val="0"/>
        </w:numPr>
        <w:tabs>
          <w:tab w:val="left" w:pos="720"/>
        </w:tabs>
        <w:jc w:val="left"/>
        <w:rPr>
          <w:bCs/>
          <w:color w:val="000000"/>
          <w:sz w:val="22"/>
        </w:rPr>
      </w:pPr>
      <w:bookmarkStart w:id="159" w:name="_Toc362260017"/>
      <w:bookmarkStart w:id="160" w:name="_Toc416772061"/>
      <w:r>
        <w:rPr>
          <w:bCs/>
          <w:color w:val="000000"/>
          <w:sz w:val="22"/>
        </w:rPr>
        <w:t>Emission Trading</w:t>
      </w:r>
      <w:bookmarkEnd w:id="159"/>
      <w:bookmarkEnd w:id="160"/>
    </w:p>
    <w:p w:rsidR="0017124E" w:rsidRDefault="0017124E" w:rsidP="0017124E">
      <w:pPr>
        <w:ind w:left="432"/>
        <w:rPr>
          <w:rFonts w:cs="Arial"/>
          <w:b/>
          <w:color w:val="000000"/>
          <w:sz w:val="20"/>
        </w:rPr>
      </w:pPr>
    </w:p>
    <w:p w:rsidR="0017124E" w:rsidRDefault="0017124E" w:rsidP="005567F6">
      <w:pPr>
        <w:numPr>
          <w:ilvl w:val="0"/>
          <w:numId w:val="36"/>
        </w:numPr>
        <w:jc w:val="both"/>
        <w:rPr>
          <w:rFonts w:cs="Arial"/>
          <w:color w:val="000000"/>
          <w:sz w:val="20"/>
        </w:rPr>
      </w:pPr>
      <w:r>
        <w:rPr>
          <w:rFonts w:cs="Arial"/>
          <w:color w:val="000000"/>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Pr>
          <w:rFonts w:cs="Arial"/>
          <w:b/>
          <w:color w:val="000000"/>
          <w:sz w:val="20"/>
        </w:rPr>
        <w:t>(R 336.1213(12))</w:t>
      </w:r>
    </w:p>
    <w:p w:rsidR="0017124E" w:rsidRDefault="0017124E" w:rsidP="0017124E">
      <w:pPr>
        <w:pStyle w:val="Heading2"/>
        <w:numPr>
          <w:ilvl w:val="0"/>
          <w:numId w:val="0"/>
        </w:numPr>
        <w:tabs>
          <w:tab w:val="left" w:pos="720"/>
        </w:tabs>
        <w:jc w:val="left"/>
        <w:rPr>
          <w:bCs/>
          <w:color w:val="000000"/>
          <w:sz w:val="22"/>
        </w:rPr>
      </w:pPr>
      <w:bookmarkStart w:id="161" w:name="_Toc362260018"/>
      <w:bookmarkStart w:id="162" w:name="_Toc416772062"/>
      <w:r>
        <w:rPr>
          <w:bCs/>
          <w:color w:val="000000"/>
          <w:sz w:val="22"/>
        </w:rPr>
        <w:t>Permit To Install (PTI)</w:t>
      </w:r>
      <w:bookmarkEnd w:id="161"/>
      <w:bookmarkEnd w:id="162"/>
    </w:p>
    <w:p w:rsidR="0017124E" w:rsidRDefault="0017124E" w:rsidP="0017124E">
      <w:pPr>
        <w:rPr>
          <w:rFonts w:cs="Arial"/>
          <w:color w:val="000000"/>
          <w:sz w:val="20"/>
        </w:rPr>
      </w:pPr>
    </w:p>
    <w:p w:rsidR="0017124E" w:rsidRDefault="0017124E" w:rsidP="005567F6">
      <w:pPr>
        <w:numPr>
          <w:ilvl w:val="0"/>
          <w:numId w:val="36"/>
        </w:numPr>
        <w:jc w:val="both"/>
        <w:rPr>
          <w:rFonts w:cs="Arial"/>
          <w:color w:val="000000"/>
          <w:sz w:val="20"/>
        </w:rPr>
      </w:pPr>
      <w:r>
        <w:rPr>
          <w:rFonts w:cs="Arial"/>
          <w:color w:val="000000"/>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rule. </w:t>
      </w:r>
      <w:r>
        <w:rPr>
          <w:rFonts w:cs="Arial"/>
          <w:color w:val="000000"/>
          <w:sz w:val="20"/>
          <w:vertAlign w:val="superscript"/>
        </w:rPr>
        <w:t xml:space="preserve">2  </w:t>
      </w:r>
      <w:r>
        <w:rPr>
          <w:rFonts w:cs="Arial"/>
          <w:b/>
          <w:color w:val="000000"/>
          <w:sz w:val="20"/>
        </w:rPr>
        <w:t xml:space="preserve">(R 336.1201(1)) </w:t>
      </w:r>
    </w:p>
    <w:p w:rsidR="0017124E" w:rsidRDefault="0017124E" w:rsidP="0017124E">
      <w:pPr>
        <w:jc w:val="both"/>
        <w:rPr>
          <w:rFonts w:cs="Arial"/>
          <w:b/>
          <w:color w:val="000000"/>
          <w:sz w:val="20"/>
        </w:rPr>
      </w:pPr>
    </w:p>
    <w:p w:rsidR="0017124E" w:rsidRDefault="0017124E" w:rsidP="005567F6">
      <w:pPr>
        <w:numPr>
          <w:ilvl w:val="0"/>
          <w:numId w:val="36"/>
        </w:numPr>
        <w:jc w:val="both"/>
        <w:rPr>
          <w:rFonts w:cs="Arial"/>
          <w:color w:val="000000"/>
          <w:sz w:val="20"/>
        </w:rPr>
      </w:pPr>
      <w:r>
        <w:rPr>
          <w:rFonts w:cs="Arial"/>
          <w:color w:val="000000"/>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rules or the CAA. </w:t>
      </w:r>
      <w:r>
        <w:rPr>
          <w:rFonts w:cs="Arial"/>
          <w:color w:val="000000"/>
          <w:sz w:val="20"/>
          <w:vertAlign w:val="superscript"/>
        </w:rPr>
        <w:t xml:space="preserve">2  </w:t>
      </w:r>
      <w:r>
        <w:rPr>
          <w:rFonts w:cs="Arial"/>
          <w:b/>
          <w:color w:val="000000"/>
          <w:sz w:val="20"/>
        </w:rPr>
        <w:t xml:space="preserve">(R 336.1201(8) Section 5510 of Act 451) </w:t>
      </w:r>
    </w:p>
    <w:p w:rsidR="0017124E" w:rsidRDefault="0017124E" w:rsidP="0017124E">
      <w:pPr>
        <w:jc w:val="both"/>
        <w:rPr>
          <w:rFonts w:cs="Arial"/>
          <w:color w:val="000000"/>
          <w:sz w:val="20"/>
        </w:rPr>
      </w:pPr>
    </w:p>
    <w:p w:rsidR="0017124E" w:rsidRDefault="0017124E" w:rsidP="005567F6">
      <w:pPr>
        <w:numPr>
          <w:ilvl w:val="0"/>
          <w:numId w:val="36"/>
        </w:numPr>
        <w:jc w:val="both"/>
        <w:rPr>
          <w:rFonts w:cs="Arial"/>
          <w:b/>
          <w:color w:val="000000"/>
          <w:sz w:val="20"/>
          <w:vertAlign w:val="superscript"/>
        </w:rPr>
      </w:pPr>
      <w:r>
        <w:rPr>
          <w:rFonts w:cs="Arial"/>
          <w:color w:val="000000"/>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MDNRE. </w:t>
      </w:r>
      <w:r>
        <w:rPr>
          <w:rFonts w:cs="Arial"/>
          <w:color w:val="000000"/>
          <w:sz w:val="20"/>
          <w:vertAlign w:val="superscript"/>
        </w:rPr>
        <w:t>2</w:t>
      </w:r>
      <w:r>
        <w:rPr>
          <w:rFonts w:cs="Arial"/>
          <w:b/>
          <w:color w:val="000000"/>
          <w:sz w:val="20"/>
          <w:vertAlign w:val="superscript"/>
        </w:rPr>
        <w:t xml:space="preserve">  </w:t>
      </w:r>
      <w:r>
        <w:rPr>
          <w:rFonts w:cs="Arial"/>
          <w:b/>
          <w:color w:val="000000"/>
          <w:sz w:val="20"/>
        </w:rPr>
        <w:t xml:space="preserve">(R 336.1219) </w:t>
      </w:r>
    </w:p>
    <w:p w:rsidR="0017124E" w:rsidRDefault="0017124E" w:rsidP="0017124E">
      <w:pPr>
        <w:rPr>
          <w:rFonts w:cs="Arial"/>
          <w:color w:val="000000"/>
          <w:sz w:val="20"/>
        </w:rPr>
      </w:pPr>
    </w:p>
    <w:p w:rsidR="0017124E" w:rsidRDefault="0017124E" w:rsidP="005567F6">
      <w:pPr>
        <w:numPr>
          <w:ilvl w:val="0"/>
          <w:numId w:val="36"/>
        </w:numPr>
        <w:jc w:val="both"/>
        <w:rPr>
          <w:rFonts w:cs="Arial"/>
          <w:color w:val="000000"/>
          <w:sz w:val="20"/>
        </w:rPr>
      </w:pPr>
      <w:r>
        <w:rPr>
          <w:rFonts w:cs="Arial"/>
          <w:color w:val="000000"/>
          <w:sz w:val="20"/>
        </w:rPr>
        <w:t>If the installation, reconstruction, relocation, or modification of the equipment for which PTI terms and conditions have been approved has not commenced within 18 months</w:t>
      </w:r>
      <w:r w:rsidR="00AA089F" w:rsidRPr="00AA089F">
        <w:rPr>
          <w:rFonts w:cs="Arial"/>
          <w:sz w:val="20"/>
        </w:rPr>
        <w:t xml:space="preserve"> </w:t>
      </w:r>
      <w:r w:rsidR="00AA089F">
        <w:rPr>
          <w:rFonts w:cs="Arial"/>
          <w:sz w:val="20"/>
        </w:rPr>
        <w:t>of the original PTI issuance date</w:t>
      </w:r>
      <w:r w:rsidR="00AA089F" w:rsidRPr="00F21983">
        <w:rPr>
          <w:rFonts w:cs="Arial"/>
          <w:sz w:val="20"/>
        </w:rPr>
        <w:t>,</w:t>
      </w:r>
      <w:r>
        <w:rPr>
          <w:rFonts w:cs="Arial"/>
          <w:color w:val="000000"/>
          <w:sz w:val="20"/>
        </w:rPr>
        <w:t xml:space="preserve"> or has been interrupted for 18 months, the applicable terms and conditions from that PTI</w:t>
      </w:r>
      <w:r w:rsidR="00AA089F">
        <w:rPr>
          <w:rFonts w:cs="Arial"/>
          <w:color w:val="000000"/>
          <w:sz w:val="20"/>
        </w:rPr>
        <w:t xml:space="preserve">, </w:t>
      </w:r>
      <w:r w:rsidR="00AA089F">
        <w:rPr>
          <w:rFonts w:cs="Arial"/>
          <w:sz w:val="20"/>
        </w:rPr>
        <w:t xml:space="preserve">as incorporated into the </w:t>
      </w:r>
      <w:r w:rsidR="00AA089F">
        <w:rPr>
          <w:rFonts w:cs="Arial"/>
          <w:sz w:val="20"/>
        </w:rPr>
        <w:lastRenderedPageBreak/>
        <w:t>ROP,</w:t>
      </w:r>
      <w:r>
        <w:rPr>
          <w:rFonts w:cs="Arial"/>
          <w:color w:val="000000"/>
          <w:sz w:val="20"/>
        </w:rPr>
        <w:t xml:space="preserve"> shall become void unless otherwise authorized by the department.  Furthermore, the person to whom that PTI was issued, or the designated authorized agent, shall notify the department via the Supervisor, Permit Section, MDE</w:t>
      </w:r>
      <w:r w:rsidR="00AA089F">
        <w:rPr>
          <w:rFonts w:cs="Arial"/>
          <w:color w:val="000000"/>
          <w:sz w:val="20"/>
        </w:rPr>
        <w:t>Q</w:t>
      </w:r>
      <w:r>
        <w:rPr>
          <w:rFonts w:cs="Arial"/>
          <w:color w:val="000000"/>
          <w:sz w:val="20"/>
        </w:rPr>
        <w:t xml:space="preserve">, AQD, P.O. Box 30260, Lansing, Michigan 48909, if it is decided not to pursue the installation, reconstruction, relocation, or modification of the equipment allowed by the terms and conditions from that PTI. </w:t>
      </w:r>
      <w:r>
        <w:rPr>
          <w:rFonts w:cs="Arial"/>
          <w:color w:val="000000"/>
          <w:sz w:val="20"/>
          <w:vertAlign w:val="superscript"/>
        </w:rPr>
        <w:t xml:space="preserve">2  </w:t>
      </w:r>
      <w:r>
        <w:rPr>
          <w:rFonts w:cs="Arial"/>
          <w:b/>
          <w:color w:val="000000"/>
          <w:sz w:val="20"/>
        </w:rPr>
        <w:t>(R 336.1201(4))</w:t>
      </w:r>
    </w:p>
    <w:p w:rsidR="0017124E" w:rsidRDefault="0017124E" w:rsidP="0017124E">
      <w:pPr>
        <w:ind w:left="360"/>
        <w:jc w:val="both"/>
        <w:rPr>
          <w:rFonts w:cs="Arial"/>
          <w:color w:val="000000"/>
          <w:sz w:val="20"/>
        </w:rPr>
      </w:pPr>
    </w:p>
    <w:p w:rsidR="0017124E" w:rsidRDefault="0017124E" w:rsidP="0017124E">
      <w:pPr>
        <w:rPr>
          <w:rFonts w:cs="Arial"/>
          <w:b/>
          <w:color w:val="000000"/>
          <w:sz w:val="20"/>
        </w:rPr>
      </w:pPr>
    </w:p>
    <w:p w:rsidR="0017124E" w:rsidRDefault="0017124E" w:rsidP="0017124E">
      <w:pPr>
        <w:jc w:val="both"/>
        <w:rPr>
          <w:b/>
          <w:color w:val="000000"/>
          <w:sz w:val="20"/>
        </w:rPr>
      </w:pPr>
      <w:r>
        <w:rPr>
          <w:b/>
          <w:color w:val="000000"/>
          <w:sz w:val="20"/>
          <w:u w:val="single"/>
        </w:rPr>
        <w:t>Footnotes</w:t>
      </w:r>
      <w:r>
        <w:rPr>
          <w:b/>
          <w:color w:val="000000"/>
          <w:sz w:val="20"/>
        </w:rPr>
        <w:t>:</w:t>
      </w:r>
    </w:p>
    <w:p w:rsidR="0017124E" w:rsidRDefault="0017124E" w:rsidP="0017124E">
      <w:pPr>
        <w:jc w:val="both"/>
        <w:rPr>
          <w:color w:val="000000"/>
          <w:sz w:val="20"/>
        </w:rPr>
      </w:pPr>
      <w:r>
        <w:rPr>
          <w:rFonts w:cs="Arial"/>
          <w:color w:val="000000"/>
          <w:spacing w:val="-3"/>
          <w:sz w:val="20"/>
          <w:vertAlign w:val="superscript"/>
        </w:rPr>
        <w:t>1</w:t>
      </w:r>
      <w:r>
        <w:rPr>
          <w:color w:val="000000"/>
          <w:sz w:val="20"/>
        </w:rPr>
        <w:t>This condition is state only enforceable and was established pursuant to Rule 201(1)(b).</w:t>
      </w:r>
    </w:p>
    <w:p w:rsidR="0017124E" w:rsidRDefault="0017124E" w:rsidP="0017124E">
      <w:pPr>
        <w:jc w:val="both"/>
        <w:rPr>
          <w:color w:val="000000"/>
          <w:sz w:val="20"/>
        </w:rPr>
      </w:pPr>
      <w:r>
        <w:rPr>
          <w:color w:val="000000"/>
          <w:sz w:val="20"/>
          <w:vertAlign w:val="superscript"/>
        </w:rPr>
        <w:t>2</w:t>
      </w:r>
      <w:r>
        <w:rPr>
          <w:color w:val="000000"/>
          <w:sz w:val="20"/>
        </w:rPr>
        <w:t>This condition is federally enforceable and was established pursuant to Rule 201(1)(a).</w:t>
      </w:r>
    </w:p>
    <w:p w:rsidR="0017124E" w:rsidRDefault="0017124E" w:rsidP="0017124E">
      <w:pPr>
        <w:jc w:val="both"/>
        <w:rPr>
          <w:color w:val="000000"/>
          <w:szCs w:val="22"/>
        </w:rPr>
      </w:pPr>
    </w:p>
    <w:p w:rsidR="0017124E" w:rsidRDefault="0017124E" w:rsidP="0017124E">
      <w:pPr>
        <w:rPr>
          <w:color w:val="000000"/>
          <w:sz w:val="20"/>
        </w:rPr>
      </w:pPr>
      <w:r>
        <w:rPr>
          <w:rFonts w:ascii="Arial Black" w:hAnsi="Arial Black"/>
          <w:b/>
          <w:color w:val="000000"/>
          <w:szCs w:val="22"/>
        </w:rPr>
        <w:br w:type="page"/>
      </w:r>
    </w:p>
    <w:p w:rsidR="00BC50D8" w:rsidRDefault="00BC50D8" w:rsidP="0017124E">
      <w:pPr>
        <w:pStyle w:val="Heading1"/>
        <w:rPr>
          <w:color w:val="000000"/>
        </w:rPr>
      </w:pPr>
      <w:bookmarkStart w:id="163" w:name="_Toc362260019"/>
      <w:bookmarkStart w:id="164" w:name="_Toc416772063"/>
    </w:p>
    <w:p w:rsidR="0017124E" w:rsidRDefault="0017124E" w:rsidP="0017124E">
      <w:pPr>
        <w:pStyle w:val="Heading1"/>
        <w:rPr>
          <w:color w:val="000000"/>
        </w:rPr>
      </w:pPr>
      <w:r>
        <w:rPr>
          <w:color w:val="000000"/>
        </w:rPr>
        <w:t>B.  SOURCE-WIDE CONDITIONS</w:t>
      </w:r>
      <w:bookmarkEnd w:id="163"/>
      <w:bookmarkEnd w:id="164"/>
    </w:p>
    <w:p w:rsidR="0017124E" w:rsidRDefault="0017124E" w:rsidP="0017124E">
      <w:pPr>
        <w:jc w:val="both"/>
        <w:rPr>
          <w:color w:val="000000"/>
          <w:sz w:val="20"/>
        </w:rPr>
      </w:pPr>
    </w:p>
    <w:p w:rsidR="0017124E" w:rsidRDefault="0017124E" w:rsidP="0017124E">
      <w:pPr>
        <w:jc w:val="both"/>
        <w:rPr>
          <w:color w:val="000000"/>
          <w:sz w:val="20"/>
        </w:rPr>
      </w:pPr>
      <w:r>
        <w:rPr>
          <w:color w:val="000000"/>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rsidR="0017124E" w:rsidRDefault="0017124E" w:rsidP="0017124E">
      <w:pPr>
        <w:jc w:val="both"/>
        <w:rPr>
          <w:color w:val="000000"/>
          <w:sz w:val="20"/>
        </w:rPr>
      </w:pPr>
    </w:p>
    <w:p w:rsidR="0017124E" w:rsidRDefault="0017124E" w:rsidP="0017124E">
      <w:pPr>
        <w:jc w:val="both"/>
        <w:rPr>
          <w:color w:val="000000"/>
          <w:sz w:val="20"/>
        </w:rPr>
      </w:pPr>
      <w:r>
        <w:rPr>
          <w:color w:val="000000"/>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rsidR="0017124E" w:rsidRDefault="0017124E" w:rsidP="0017124E">
      <w:pPr>
        <w:jc w:val="both"/>
        <w:rPr>
          <w:color w:val="000000"/>
          <w:sz w:val="20"/>
        </w:rPr>
      </w:pPr>
    </w:p>
    <w:p w:rsidR="0017124E" w:rsidRDefault="0017124E" w:rsidP="0017124E">
      <w:pPr>
        <w:jc w:val="both"/>
        <w:rPr>
          <w:color w:val="000000"/>
          <w:sz w:val="20"/>
        </w:rPr>
      </w:pPr>
    </w:p>
    <w:p w:rsidR="0017124E" w:rsidRDefault="0017124E" w:rsidP="0017124E">
      <w:pPr>
        <w:jc w:val="both"/>
        <w:rPr>
          <w:color w:val="000000"/>
          <w:sz w:val="20"/>
        </w:rPr>
      </w:pPr>
    </w:p>
    <w:p w:rsidR="0017124E" w:rsidRDefault="0017124E" w:rsidP="0017124E">
      <w:pPr>
        <w:jc w:val="both"/>
        <w:rPr>
          <w:color w:val="000000"/>
          <w:sz w:val="20"/>
        </w:rPr>
      </w:pPr>
    </w:p>
    <w:p w:rsidR="0017124E" w:rsidRDefault="0017124E" w:rsidP="0017124E">
      <w:pPr>
        <w:jc w:val="both"/>
        <w:rPr>
          <w:color w:val="000000"/>
          <w:sz w:val="20"/>
        </w:rPr>
      </w:pPr>
    </w:p>
    <w:p w:rsidR="0017124E" w:rsidRDefault="0017124E" w:rsidP="0017124E">
      <w:pPr>
        <w:jc w:val="both"/>
        <w:rPr>
          <w:color w:val="000000"/>
          <w:sz w:val="20"/>
        </w:rPr>
      </w:pPr>
    </w:p>
    <w:p w:rsidR="0017124E" w:rsidRDefault="0017124E">
      <w:pPr>
        <w:rPr>
          <w:color w:val="000000"/>
          <w:sz w:val="20"/>
        </w:rPr>
      </w:pPr>
      <w:r>
        <w:rPr>
          <w:color w:val="000000"/>
          <w:sz w:val="20"/>
        </w:rPr>
        <w:br w:type="page"/>
      </w:r>
    </w:p>
    <w:p w:rsidR="0017124E" w:rsidRDefault="0017124E" w:rsidP="0017124E">
      <w:pPr>
        <w:jc w:val="both"/>
        <w:rPr>
          <w:color w:val="000000"/>
          <w:sz w:val="20"/>
        </w:rPr>
      </w:pPr>
    </w:p>
    <w:p w:rsidR="0017124E" w:rsidRDefault="0017124E" w:rsidP="0017124E">
      <w:pPr>
        <w:jc w:val="center"/>
        <w:rPr>
          <w:sz w:val="28"/>
          <w:szCs w:val="28"/>
        </w:rPr>
      </w:pPr>
      <w:r>
        <w:rPr>
          <w:b/>
          <w:sz w:val="28"/>
          <w:szCs w:val="28"/>
        </w:rPr>
        <w:t>SOURCE-WIDE CONDITIONS</w:t>
      </w:r>
    </w:p>
    <w:p w:rsidR="0017124E" w:rsidRDefault="0017124E" w:rsidP="0017124E">
      <w:pPr>
        <w:rPr>
          <w:sz w:val="20"/>
        </w:rPr>
      </w:pPr>
    </w:p>
    <w:p w:rsidR="004D2C6D" w:rsidRDefault="0017124E" w:rsidP="0017124E">
      <w:pPr>
        <w:jc w:val="both"/>
        <w:rPr>
          <w:b/>
        </w:rPr>
      </w:pPr>
      <w:r>
        <w:rPr>
          <w:b/>
          <w:u w:val="single"/>
        </w:rPr>
        <w:t>POLLUTION CONTROL EQUIPMENT</w:t>
      </w:r>
    </w:p>
    <w:p w:rsidR="004D2C6D" w:rsidRDefault="004D2C6D" w:rsidP="0017124E">
      <w:pPr>
        <w:jc w:val="both"/>
        <w:rPr>
          <w:b/>
        </w:rPr>
      </w:pPr>
    </w:p>
    <w:p w:rsidR="0017124E" w:rsidRDefault="0017124E" w:rsidP="0017124E">
      <w:pPr>
        <w:jc w:val="both"/>
        <w:rPr>
          <w:sz w:val="20"/>
        </w:rPr>
      </w:pPr>
      <w:r>
        <w:rPr>
          <w:sz w:val="20"/>
        </w:rPr>
        <w:t>NA</w:t>
      </w:r>
    </w:p>
    <w:p w:rsidR="0017124E" w:rsidRDefault="0017124E" w:rsidP="0017124E">
      <w:pPr>
        <w:jc w:val="both"/>
        <w:rPr>
          <w:b/>
          <w:sz w:val="20"/>
        </w:rPr>
      </w:pPr>
    </w:p>
    <w:p w:rsidR="0017124E" w:rsidRDefault="0017124E" w:rsidP="0017124E">
      <w:pPr>
        <w:jc w:val="both"/>
        <w:rPr>
          <w:b/>
          <w:u w:val="single"/>
        </w:rPr>
      </w:pPr>
      <w:r>
        <w:rPr>
          <w:b/>
        </w:rPr>
        <w:t xml:space="preserve">I.  </w:t>
      </w:r>
      <w:r>
        <w:rPr>
          <w:b/>
          <w:u w:val="single"/>
        </w:rPr>
        <w:t>EMISSION LIMIT(S)</w:t>
      </w:r>
    </w:p>
    <w:p w:rsidR="0017124E" w:rsidRDefault="0017124E" w:rsidP="0017124E">
      <w:pPr>
        <w:jc w:val="both"/>
        <w:rPr>
          <w:sz w:val="20"/>
        </w:rPr>
      </w:pPr>
    </w:p>
    <w:p w:rsidR="0017124E" w:rsidRDefault="0017124E" w:rsidP="005567F6">
      <w:pPr>
        <w:numPr>
          <w:ilvl w:val="0"/>
          <w:numId w:val="65"/>
        </w:numPr>
        <w:jc w:val="both"/>
        <w:rPr>
          <w:rFonts w:cs="Arial"/>
          <w:sz w:val="20"/>
        </w:rPr>
      </w:pPr>
      <w:r>
        <w:rPr>
          <w:rFonts w:cs="Arial"/>
          <w:sz w:val="20"/>
        </w:rPr>
        <w:t>The stationary source-wide, Section 1 and Section 2 combined, emission rate of an individual HAP shall be less than 9.9 tons per 12</w:t>
      </w:r>
      <w:r>
        <w:rPr>
          <w:rFonts w:cs="Arial"/>
          <w:sz w:val="20"/>
        </w:rPr>
        <w:noBreakHyphen/>
        <w:t xml:space="preserve">month rolling time period.  </w:t>
      </w:r>
      <w:r>
        <w:rPr>
          <w:rFonts w:cs="Arial"/>
          <w:b/>
          <w:sz w:val="20"/>
        </w:rPr>
        <w:t>(R 336.12</w:t>
      </w:r>
      <w:r w:rsidR="00052E5C">
        <w:rPr>
          <w:rFonts w:cs="Arial"/>
          <w:b/>
          <w:sz w:val="20"/>
        </w:rPr>
        <w:t>13</w:t>
      </w:r>
      <w:r>
        <w:rPr>
          <w:rFonts w:cs="Arial"/>
          <w:b/>
          <w:sz w:val="20"/>
        </w:rPr>
        <w:t>(</w:t>
      </w:r>
      <w:r w:rsidR="00052E5C">
        <w:rPr>
          <w:rFonts w:cs="Arial"/>
          <w:b/>
          <w:sz w:val="20"/>
        </w:rPr>
        <w:t>2</w:t>
      </w:r>
      <w:r>
        <w:rPr>
          <w:rFonts w:cs="Arial"/>
          <w:b/>
          <w:sz w:val="20"/>
        </w:rPr>
        <w:t>))</w:t>
      </w:r>
    </w:p>
    <w:p w:rsidR="0017124E" w:rsidRDefault="0017124E" w:rsidP="0017124E">
      <w:pPr>
        <w:ind w:left="90"/>
        <w:jc w:val="both"/>
        <w:rPr>
          <w:rFonts w:cs="Arial"/>
          <w:sz w:val="20"/>
        </w:rPr>
      </w:pPr>
    </w:p>
    <w:p w:rsidR="0017124E" w:rsidRDefault="0017124E" w:rsidP="005567F6">
      <w:pPr>
        <w:numPr>
          <w:ilvl w:val="0"/>
          <w:numId w:val="65"/>
        </w:numPr>
        <w:tabs>
          <w:tab w:val="left" w:pos="450"/>
        </w:tabs>
        <w:jc w:val="both"/>
        <w:rPr>
          <w:rFonts w:cs="Arial"/>
          <w:sz w:val="20"/>
        </w:rPr>
      </w:pPr>
      <w:r>
        <w:rPr>
          <w:rFonts w:cs="Arial"/>
          <w:sz w:val="20"/>
        </w:rPr>
        <w:t xml:space="preserve">The stationary source-wide, Section 1 and Section 2 combined, emission rate of total combined HAPs shall be less than 24.9 tons per 12-month rolling time period.  </w:t>
      </w:r>
      <w:r>
        <w:rPr>
          <w:rFonts w:cs="Arial"/>
          <w:b/>
          <w:sz w:val="20"/>
        </w:rPr>
        <w:t>(R 336.12</w:t>
      </w:r>
      <w:r w:rsidR="00052E5C">
        <w:rPr>
          <w:rFonts w:cs="Arial"/>
          <w:b/>
          <w:sz w:val="20"/>
        </w:rPr>
        <w:t>13</w:t>
      </w:r>
      <w:r>
        <w:rPr>
          <w:rFonts w:cs="Arial"/>
          <w:b/>
          <w:sz w:val="20"/>
        </w:rPr>
        <w:t>(</w:t>
      </w:r>
      <w:r w:rsidR="00052E5C">
        <w:rPr>
          <w:rFonts w:cs="Arial"/>
          <w:b/>
          <w:sz w:val="20"/>
        </w:rPr>
        <w:t>2</w:t>
      </w:r>
      <w:r>
        <w:rPr>
          <w:rFonts w:cs="Arial"/>
          <w:b/>
          <w:sz w:val="20"/>
        </w:rPr>
        <w:t>))</w:t>
      </w:r>
    </w:p>
    <w:p w:rsidR="0017124E" w:rsidRDefault="0017124E" w:rsidP="0017124E">
      <w:pPr>
        <w:jc w:val="both"/>
        <w:rPr>
          <w:sz w:val="20"/>
        </w:rPr>
      </w:pPr>
    </w:p>
    <w:p w:rsidR="00296560" w:rsidRDefault="0017124E" w:rsidP="0017124E">
      <w:pPr>
        <w:jc w:val="both"/>
        <w:rPr>
          <w:b/>
        </w:rPr>
      </w:pPr>
      <w:r>
        <w:rPr>
          <w:b/>
        </w:rPr>
        <w:t xml:space="preserve">II.  </w:t>
      </w:r>
      <w:r>
        <w:rPr>
          <w:b/>
          <w:u w:val="single"/>
        </w:rPr>
        <w:t>MATERIAL LIMIT(S)</w:t>
      </w:r>
      <w:r w:rsidR="00A31D9D">
        <w:rPr>
          <w:b/>
        </w:rPr>
        <w:t xml:space="preserve">  </w:t>
      </w:r>
    </w:p>
    <w:p w:rsidR="00296560" w:rsidRDefault="00296560" w:rsidP="0017124E">
      <w:pPr>
        <w:jc w:val="both"/>
        <w:rPr>
          <w:b/>
        </w:rPr>
      </w:pPr>
    </w:p>
    <w:p w:rsidR="0017124E" w:rsidRDefault="0017124E" w:rsidP="0017124E">
      <w:pPr>
        <w:jc w:val="both"/>
        <w:rPr>
          <w:sz w:val="20"/>
        </w:rPr>
      </w:pPr>
      <w:r>
        <w:rPr>
          <w:sz w:val="20"/>
        </w:rPr>
        <w:t>NA</w:t>
      </w:r>
    </w:p>
    <w:p w:rsidR="0017124E" w:rsidRDefault="0017124E" w:rsidP="0017124E">
      <w:pPr>
        <w:jc w:val="both"/>
        <w:rPr>
          <w:sz w:val="20"/>
        </w:rPr>
      </w:pPr>
    </w:p>
    <w:p w:rsidR="00296560" w:rsidRDefault="0017124E" w:rsidP="0017124E">
      <w:pPr>
        <w:jc w:val="both"/>
        <w:rPr>
          <w:b/>
        </w:rPr>
      </w:pPr>
      <w:r>
        <w:rPr>
          <w:b/>
        </w:rPr>
        <w:t xml:space="preserve">III.  </w:t>
      </w:r>
      <w:r>
        <w:rPr>
          <w:b/>
          <w:u w:val="single"/>
        </w:rPr>
        <w:t>PROCESS/OPERATIONAL RESTRICTION(S</w:t>
      </w:r>
      <w:r w:rsidR="00A31D9D">
        <w:rPr>
          <w:b/>
          <w:u w:val="single"/>
        </w:rPr>
        <w:t>)</w:t>
      </w:r>
      <w:r w:rsidR="00A31D9D">
        <w:rPr>
          <w:b/>
        </w:rPr>
        <w:t xml:space="preserve">  </w:t>
      </w:r>
    </w:p>
    <w:p w:rsidR="00296560" w:rsidRDefault="00296560" w:rsidP="0017124E">
      <w:pPr>
        <w:jc w:val="both"/>
        <w:rPr>
          <w:b/>
        </w:rPr>
      </w:pPr>
    </w:p>
    <w:p w:rsidR="0017124E" w:rsidRPr="000320A0" w:rsidRDefault="00A31D9D" w:rsidP="0017124E">
      <w:pPr>
        <w:jc w:val="both"/>
        <w:rPr>
          <w:b/>
          <w:sz w:val="20"/>
          <w:u w:val="single"/>
        </w:rPr>
      </w:pPr>
      <w:r w:rsidRPr="000320A0">
        <w:rPr>
          <w:sz w:val="20"/>
        </w:rPr>
        <w:t>NA</w:t>
      </w:r>
      <w:r w:rsidR="0017124E" w:rsidRPr="000320A0">
        <w:rPr>
          <w:b/>
          <w:sz w:val="20"/>
          <w:u w:val="single"/>
        </w:rPr>
        <w:t xml:space="preserve"> </w:t>
      </w:r>
    </w:p>
    <w:p w:rsidR="0017124E" w:rsidRDefault="0017124E" w:rsidP="0017124E">
      <w:pPr>
        <w:ind w:left="360" w:hanging="360"/>
        <w:jc w:val="both"/>
        <w:rPr>
          <w:sz w:val="20"/>
        </w:rPr>
      </w:pPr>
    </w:p>
    <w:p w:rsidR="00296560" w:rsidRDefault="0017124E" w:rsidP="0017124E">
      <w:pPr>
        <w:jc w:val="both"/>
        <w:rPr>
          <w:b/>
        </w:rPr>
      </w:pPr>
      <w:r>
        <w:rPr>
          <w:b/>
        </w:rPr>
        <w:t xml:space="preserve">IV.  </w:t>
      </w:r>
      <w:r>
        <w:rPr>
          <w:b/>
          <w:u w:val="single"/>
        </w:rPr>
        <w:t>DESIGN/EQUIPMENT PARAMETER(S</w:t>
      </w:r>
      <w:r w:rsidR="00A31D9D">
        <w:rPr>
          <w:b/>
          <w:u w:val="single"/>
        </w:rPr>
        <w:t>)</w:t>
      </w:r>
      <w:r w:rsidR="00A31D9D">
        <w:rPr>
          <w:b/>
        </w:rPr>
        <w:t xml:space="preserve">  </w:t>
      </w:r>
    </w:p>
    <w:p w:rsidR="00296560" w:rsidRDefault="00296560" w:rsidP="0017124E">
      <w:pPr>
        <w:jc w:val="both"/>
        <w:rPr>
          <w:b/>
        </w:rPr>
      </w:pPr>
    </w:p>
    <w:p w:rsidR="0017124E" w:rsidRPr="000320A0" w:rsidRDefault="00A31D9D" w:rsidP="0017124E">
      <w:pPr>
        <w:jc w:val="both"/>
        <w:rPr>
          <w:b/>
          <w:sz w:val="20"/>
          <w:u w:val="single"/>
        </w:rPr>
      </w:pPr>
      <w:r w:rsidRPr="000320A0">
        <w:rPr>
          <w:sz w:val="20"/>
        </w:rPr>
        <w:t>NA</w:t>
      </w:r>
    </w:p>
    <w:p w:rsidR="0017124E" w:rsidRDefault="0017124E" w:rsidP="0017124E">
      <w:pPr>
        <w:jc w:val="both"/>
        <w:rPr>
          <w:b/>
          <w:sz w:val="20"/>
          <w:u w:val="single"/>
        </w:rPr>
      </w:pPr>
    </w:p>
    <w:p w:rsidR="00296560" w:rsidRDefault="0017124E" w:rsidP="0017124E">
      <w:pPr>
        <w:jc w:val="both"/>
        <w:rPr>
          <w:b/>
        </w:rPr>
      </w:pPr>
      <w:r>
        <w:rPr>
          <w:b/>
        </w:rPr>
        <w:t xml:space="preserve">V.  </w:t>
      </w:r>
      <w:r>
        <w:rPr>
          <w:b/>
          <w:u w:val="single"/>
        </w:rPr>
        <w:t>TESTING/SAMPLING</w:t>
      </w:r>
      <w:r w:rsidR="00A31D9D">
        <w:rPr>
          <w:b/>
        </w:rPr>
        <w:t xml:space="preserve">  </w:t>
      </w:r>
    </w:p>
    <w:p w:rsidR="000320A0" w:rsidRDefault="000320A0" w:rsidP="000320A0">
      <w:pPr>
        <w:jc w:val="both"/>
        <w:rPr>
          <w:sz w:val="20"/>
        </w:rPr>
      </w:pPr>
      <w:r>
        <w:rPr>
          <w:sz w:val="20"/>
        </w:rPr>
        <w:t xml:space="preserve">Records shall be maintained on file for a period of five years.  </w:t>
      </w:r>
      <w:r>
        <w:rPr>
          <w:b/>
          <w:sz w:val="20"/>
        </w:rPr>
        <w:t>(R 336.1213(3)(b)(ii))</w:t>
      </w:r>
    </w:p>
    <w:p w:rsidR="00296560" w:rsidRDefault="00296560" w:rsidP="0017124E">
      <w:pPr>
        <w:jc w:val="both"/>
        <w:rPr>
          <w:b/>
        </w:rPr>
      </w:pPr>
    </w:p>
    <w:p w:rsidR="0017124E" w:rsidRDefault="0017124E" w:rsidP="0017124E">
      <w:pPr>
        <w:jc w:val="both"/>
        <w:rPr>
          <w:sz w:val="20"/>
        </w:rPr>
      </w:pPr>
      <w:r>
        <w:rPr>
          <w:sz w:val="20"/>
        </w:rPr>
        <w:t>NA</w:t>
      </w:r>
    </w:p>
    <w:p w:rsidR="0017124E" w:rsidRDefault="0017124E" w:rsidP="0017124E">
      <w:pPr>
        <w:jc w:val="both"/>
        <w:rPr>
          <w:sz w:val="20"/>
        </w:rPr>
      </w:pPr>
    </w:p>
    <w:p w:rsidR="0017124E" w:rsidRDefault="0017124E" w:rsidP="0017124E">
      <w:pPr>
        <w:jc w:val="both"/>
        <w:rPr>
          <w:b/>
          <w:u w:val="single"/>
        </w:rPr>
      </w:pPr>
      <w:r>
        <w:rPr>
          <w:b/>
        </w:rPr>
        <w:t xml:space="preserve">VI.  </w:t>
      </w:r>
      <w:r>
        <w:rPr>
          <w:b/>
          <w:u w:val="single"/>
        </w:rPr>
        <w:t>MONITORING/RECORDKEEPING</w:t>
      </w:r>
    </w:p>
    <w:p w:rsidR="0017124E" w:rsidRDefault="0017124E" w:rsidP="0017124E">
      <w:pPr>
        <w:jc w:val="both"/>
        <w:rPr>
          <w:sz w:val="20"/>
        </w:rPr>
      </w:pPr>
      <w:r>
        <w:rPr>
          <w:sz w:val="20"/>
        </w:rPr>
        <w:t xml:space="preserve">Records shall be maintained on file for a period of five years.  </w:t>
      </w:r>
      <w:r>
        <w:rPr>
          <w:b/>
          <w:sz w:val="20"/>
        </w:rPr>
        <w:t>(R 336.1213(3)(b)(ii))</w:t>
      </w:r>
    </w:p>
    <w:p w:rsidR="0017124E" w:rsidRDefault="0017124E" w:rsidP="0017124E">
      <w:pPr>
        <w:jc w:val="both"/>
        <w:rPr>
          <w:sz w:val="20"/>
        </w:rPr>
      </w:pPr>
    </w:p>
    <w:p w:rsidR="0017124E" w:rsidRPr="00A31D9D" w:rsidRDefault="0017124E" w:rsidP="005567F6">
      <w:pPr>
        <w:pStyle w:val="ListParagraph"/>
        <w:numPr>
          <w:ilvl w:val="0"/>
          <w:numId w:val="66"/>
        </w:numPr>
        <w:ind w:left="360"/>
        <w:jc w:val="both"/>
        <w:rPr>
          <w:rFonts w:cs="Arial"/>
          <w:sz w:val="20"/>
        </w:rPr>
      </w:pPr>
      <w:r w:rsidRPr="00A31D9D">
        <w:rPr>
          <w:rFonts w:cs="Arial"/>
          <w:sz w:val="20"/>
        </w:rPr>
        <w:t>The permittee shall calculate and record the stationary source-wide, Section 1 and Section 2 combined, emission rates, in tons, for each single HAP and total combined HAPs for each calendar month and each 12</w:t>
      </w:r>
      <w:r w:rsidRPr="00A31D9D">
        <w:rPr>
          <w:rFonts w:cs="Arial"/>
          <w:sz w:val="20"/>
        </w:rPr>
        <w:noBreakHyphen/>
        <w:t xml:space="preserve">month rolling time period, as determined at the end of each calendar month.  </w:t>
      </w:r>
      <w:r w:rsidRPr="00A31D9D">
        <w:rPr>
          <w:rFonts w:cs="Arial"/>
          <w:b/>
          <w:sz w:val="20"/>
        </w:rPr>
        <w:t>(R 336.1213(3))</w:t>
      </w:r>
    </w:p>
    <w:p w:rsidR="0017124E" w:rsidRDefault="0017124E" w:rsidP="0017124E">
      <w:pPr>
        <w:jc w:val="both"/>
        <w:rPr>
          <w:sz w:val="20"/>
        </w:rPr>
      </w:pPr>
    </w:p>
    <w:p w:rsidR="0017124E" w:rsidRDefault="0017124E" w:rsidP="0017124E">
      <w:pPr>
        <w:jc w:val="both"/>
        <w:rPr>
          <w:b/>
          <w:sz w:val="20"/>
        </w:rPr>
      </w:pPr>
      <w:r>
        <w:rPr>
          <w:b/>
          <w:sz w:val="20"/>
        </w:rPr>
        <w:t xml:space="preserve">See Appendix </w:t>
      </w:r>
      <w:r w:rsidR="00296560">
        <w:rPr>
          <w:b/>
          <w:sz w:val="20"/>
        </w:rPr>
        <w:t>2.</w:t>
      </w:r>
      <w:r>
        <w:rPr>
          <w:b/>
          <w:sz w:val="20"/>
        </w:rPr>
        <w:t>4</w:t>
      </w:r>
    </w:p>
    <w:p w:rsidR="0017124E" w:rsidRDefault="0017124E" w:rsidP="0017124E">
      <w:pPr>
        <w:jc w:val="both"/>
        <w:rPr>
          <w:sz w:val="20"/>
        </w:rPr>
      </w:pPr>
    </w:p>
    <w:p w:rsidR="0017124E" w:rsidRDefault="0017124E" w:rsidP="0017124E">
      <w:pPr>
        <w:jc w:val="both"/>
        <w:rPr>
          <w:b/>
          <w:sz w:val="20"/>
          <w:u w:val="single"/>
        </w:rPr>
      </w:pPr>
      <w:r>
        <w:rPr>
          <w:b/>
        </w:rPr>
        <w:t xml:space="preserve">VII.  </w:t>
      </w:r>
      <w:r>
        <w:rPr>
          <w:b/>
          <w:u w:val="single"/>
        </w:rPr>
        <w:t>REPORTING</w:t>
      </w:r>
    </w:p>
    <w:p w:rsidR="0017124E" w:rsidRDefault="0017124E" w:rsidP="0017124E">
      <w:pPr>
        <w:jc w:val="both"/>
        <w:rPr>
          <w:sz w:val="20"/>
        </w:rPr>
      </w:pPr>
    </w:p>
    <w:p w:rsidR="0017124E" w:rsidRDefault="0017124E" w:rsidP="0017124E">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rsidR="0017124E" w:rsidRDefault="0017124E" w:rsidP="0017124E">
      <w:pPr>
        <w:ind w:left="360" w:hanging="360"/>
        <w:jc w:val="both"/>
        <w:rPr>
          <w:sz w:val="20"/>
        </w:rPr>
      </w:pPr>
    </w:p>
    <w:p w:rsidR="0017124E" w:rsidRDefault="0017124E" w:rsidP="0017124E">
      <w:pPr>
        <w:ind w:left="360" w:hanging="360"/>
        <w:jc w:val="both"/>
        <w:rPr>
          <w:b/>
          <w:sz w:val="20"/>
        </w:rPr>
      </w:pPr>
      <w:r>
        <w:rPr>
          <w:sz w:val="20"/>
        </w:rPr>
        <w:t>2.</w:t>
      </w:r>
      <w:r>
        <w:rPr>
          <w:sz w:val="20"/>
        </w:rPr>
        <w:tab/>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rsidR="0017124E" w:rsidRDefault="0017124E" w:rsidP="0017124E">
      <w:pPr>
        <w:ind w:left="360" w:hanging="360"/>
        <w:jc w:val="both"/>
        <w:rPr>
          <w:sz w:val="20"/>
        </w:rPr>
      </w:pPr>
    </w:p>
    <w:p w:rsidR="0017124E" w:rsidRDefault="0017124E" w:rsidP="0017124E">
      <w:pPr>
        <w:ind w:left="360" w:hanging="360"/>
        <w:jc w:val="both"/>
        <w:rPr>
          <w:sz w:val="20"/>
        </w:rPr>
      </w:pPr>
      <w:r>
        <w:rPr>
          <w:sz w:val="20"/>
        </w:rPr>
        <w:t>3.</w:t>
      </w:r>
      <w:r>
        <w:rPr>
          <w:sz w:val="20"/>
        </w:rPr>
        <w:tab/>
        <w:t>Annual certification of compliance pursuant to General Conditions 19 and 20 of Part A.  The report shall be postmarked or</w:t>
      </w:r>
      <w:r>
        <w:rPr>
          <w:b/>
          <w:i/>
          <w:sz w:val="20"/>
        </w:rPr>
        <w:t xml:space="preserve"> </w:t>
      </w:r>
      <w:r>
        <w:rPr>
          <w:sz w:val="20"/>
        </w:rPr>
        <w:t xml:space="preserve">received by the appropriate AQD District Office by March 15 for the previous calendar year.  </w:t>
      </w:r>
      <w:r>
        <w:rPr>
          <w:b/>
          <w:sz w:val="20"/>
        </w:rPr>
        <w:t>(R 336.1213(4)(c))</w:t>
      </w:r>
    </w:p>
    <w:p w:rsidR="0017124E" w:rsidRDefault="0017124E" w:rsidP="0017124E">
      <w:pPr>
        <w:ind w:right="72"/>
        <w:jc w:val="both"/>
        <w:rPr>
          <w:rFonts w:cs="Arial"/>
          <w:sz w:val="20"/>
        </w:rPr>
      </w:pPr>
    </w:p>
    <w:p w:rsidR="0017124E" w:rsidRDefault="0017124E" w:rsidP="0017124E">
      <w:pPr>
        <w:jc w:val="both"/>
        <w:rPr>
          <w:rFonts w:cs="Arial"/>
          <w:b/>
          <w:sz w:val="20"/>
        </w:rPr>
      </w:pPr>
      <w:r>
        <w:rPr>
          <w:rFonts w:cs="Arial"/>
          <w:b/>
          <w:sz w:val="20"/>
        </w:rPr>
        <w:t xml:space="preserve">See Appendix </w:t>
      </w:r>
      <w:r w:rsidR="00296560">
        <w:rPr>
          <w:rFonts w:cs="Arial"/>
          <w:b/>
          <w:sz w:val="20"/>
        </w:rPr>
        <w:t>2.</w:t>
      </w:r>
      <w:r>
        <w:rPr>
          <w:rFonts w:cs="Arial"/>
          <w:b/>
          <w:sz w:val="20"/>
        </w:rPr>
        <w:t>8</w:t>
      </w:r>
    </w:p>
    <w:p w:rsidR="0017124E" w:rsidRDefault="0017124E" w:rsidP="0017124E">
      <w:pPr>
        <w:jc w:val="both"/>
        <w:rPr>
          <w:rFonts w:cs="Arial"/>
          <w:b/>
          <w:sz w:val="20"/>
        </w:rPr>
      </w:pPr>
    </w:p>
    <w:p w:rsidR="001223B1" w:rsidRDefault="0017124E" w:rsidP="0017124E">
      <w:pPr>
        <w:jc w:val="both"/>
        <w:rPr>
          <w:b/>
        </w:rPr>
      </w:pPr>
      <w:r>
        <w:rPr>
          <w:b/>
        </w:rPr>
        <w:lastRenderedPageBreak/>
        <w:t xml:space="preserve">VIII.  </w:t>
      </w:r>
      <w:r>
        <w:rPr>
          <w:b/>
          <w:u w:val="single"/>
        </w:rPr>
        <w:t>STACK/VENT RESTRICTION(S</w:t>
      </w:r>
      <w:r w:rsidR="00A31D9D">
        <w:rPr>
          <w:b/>
          <w:u w:val="single"/>
        </w:rPr>
        <w:t>)</w:t>
      </w:r>
      <w:r w:rsidR="00A31D9D">
        <w:rPr>
          <w:b/>
        </w:rPr>
        <w:t xml:space="preserve">  </w:t>
      </w:r>
    </w:p>
    <w:p w:rsidR="001223B1" w:rsidRDefault="001223B1" w:rsidP="0017124E">
      <w:pPr>
        <w:jc w:val="both"/>
        <w:rPr>
          <w:b/>
        </w:rPr>
      </w:pPr>
    </w:p>
    <w:p w:rsidR="0017124E" w:rsidRPr="000320A0" w:rsidRDefault="00A31D9D" w:rsidP="0017124E">
      <w:pPr>
        <w:jc w:val="both"/>
        <w:rPr>
          <w:sz w:val="20"/>
        </w:rPr>
      </w:pPr>
      <w:r w:rsidRPr="000320A0">
        <w:rPr>
          <w:sz w:val="20"/>
        </w:rPr>
        <w:t>NA</w:t>
      </w:r>
    </w:p>
    <w:p w:rsidR="0017124E" w:rsidRDefault="0017124E" w:rsidP="0017124E">
      <w:pPr>
        <w:jc w:val="both"/>
        <w:rPr>
          <w:sz w:val="20"/>
        </w:rPr>
      </w:pPr>
    </w:p>
    <w:p w:rsidR="0017124E" w:rsidRDefault="0017124E" w:rsidP="0017124E">
      <w:pPr>
        <w:jc w:val="both"/>
      </w:pPr>
      <w:r>
        <w:rPr>
          <w:b/>
        </w:rPr>
        <w:t xml:space="preserve">IX.  </w:t>
      </w:r>
      <w:r>
        <w:rPr>
          <w:b/>
          <w:u w:val="single"/>
        </w:rPr>
        <w:t>OTHER REQUIREMENT(S)</w:t>
      </w:r>
    </w:p>
    <w:p w:rsidR="0017124E" w:rsidRDefault="0017124E" w:rsidP="0017124E">
      <w:pPr>
        <w:jc w:val="both"/>
        <w:rPr>
          <w:sz w:val="20"/>
        </w:rPr>
      </w:pPr>
    </w:p>
    <w:p w:rsidR="009D21BA" w:rsidRPr="009D21BA" w:rsidRDefault="009D21BA" w:rsidP="005567F6">
      <w:pPr>
        <w:pStyle w:val="ListParagraph"/>
        <w:numPr>
          <w:ilvl w:val="0"/>
          <w:numId w:val="76"/>
        </w:numPr>
        <w:ind w:left="360"/>
        <w:jc w:val="both"/>
        <w:rPr>
          <w:rFonts w:cs="Arial"/>
          <w:sz w:val="20"/>
        </w:rPr>
      </w:pPr>
      <w:r w:rsidRPr="009D21BA">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9D21BA">
        <w:rPr>
          <w:rFonts w:cs="Arial"/>
          <w:b/>
          <w:sz w:val="20"/>
        </w:rPr>
        <w:t>(R 336.1213(4)(c))</w:t>
      </w:r>
    </w:p>
    <w:p w:rsidR="009D21BA" w:rsidRDefault="009D21BA" w:rsidP="009D21BA">
      <w:pPr>
        <w:jc w:val="both"/>
        <w:rPr>
          <w:rFonts w:cs="Arial"/>
          <w:sz w:val="20"/>
        </w:rPr>
      </w:pPr>
    </w:p>
    <w:p w:rsidR="0017124E" w:rsidRDefault="0017124E" w:rsidP="0017124E">
      <w:pPr>
        <w:jc w:val="both"/>
        <w:rPr>
          <w:sz w:val="20"/>
        </w:rPr>
      </w:pPr>
    </w:p>
    <w:p w:rsidR="0017124E" w:rsidRDefault="0017124E" w:rsidP="0017124E">
      <w:pPr>
        <w:jc w:val="both"/>
        <w:rPr>
          <w:b/>
          <w:sz w:val="20"/>
        </w:rPr>
      </w:pPr>
      <w:r>
        <w:rPr>
          <w:b/>
          <w:sz w:val="20"/>
          <w:u w:val="single"/>
        </w:rPr>
        <w:t>Footnotes</w:t>
      </w:r>
      <w:r>
        <w:rPr>
          <w:b/>
          <w:sz w:val="20"/>
        </w:rPr>
        <w:t>:</w:t>
      </w:r>
    </w:p>
    <w:p w:rsidR="0017124E" w:rsidRDefault="0017124E" w:rsidP="0017124E">
      <w:pPr>
        <w:jc w:val="both"/>
        <w:rPr>
          <w:sz w:val="20"/>
        </w:rPr>
      </w:pPr>
      <w:r>
        <w:rPr>
          <w:sz w:val="20"/>
          <w:vertAlign w:val="superscript"/>
        </w:rPr>
        <w:t xml:space="preserve">1 </w:t>
      </w:r>
      <w:r>
        <w:rPr>
          <w:sz w:val="20"/>
        </w:rPr>
        <w:t>This condition is state only enforceable and was established pursuant to Rule 201(1)(b).</w:t>
      </w:r>
    </w:p>
    <w:p w:rsidR="0017124E" w:rsidRDefault="0017124E" w:rsidP="0017124E">
      <w:pPr>
        <w:jc w:val="both"/>
        <w:rPr>
          <w:sz w:val="20"/>
        </w:rPr>
      </w:pPr>
      <w:r>
        <w:rPr>
          <w:sz w:val="20"/>
          <w:vertAlign w:val="superscript"/>
        </w:rPr>
        <w:t xml:space="preserve">2 </w:t>
      </w:r>
      <w:r>
        <w:rPr>
          <w:sz w:val="20"/>
        </w:rPr>
        <w:t>This condition is federally enforceable and was established pursuant to Rule 201(1)(a).</w:t>
      </w:r>
    </w:p>
    <w:p w:rsidR="0017124E" w:rsidRDefault="0017124E" w:rsidP="0017124E">
      <w:pPr>
        <w:pStyle w:val="Header"/>
        <w:tabs>
          <w:tab w:val="left" w:pos="720"/>
        </w:tabs>
        <w:rPr>
          <w:color w:val="000000"/>
          <w:sz w:val="20"/>
        </w:rPr>
      </w:pPr>
      <w:r>
        <w:rPr>
          <w:color w:val="000000"/>
          <w:szCs w:val="22"/>
        </w:rPr>
        <w:br w:type="page"/>
      </w:r>
    </w:p>
    <w:p w:rsidR="00A31D9D" w:rsidRDefault="00A31D9D" w:rsidP="00A31D9D">
      <w:pPr>
        <w:pStyle w:val="Heading1"/>
      </w:pPr>
      <w:bookmarkStart w:id="165" w:name="_Toc416772064"/>
      <w:r>
        <w:lastRenderedPageBreak/>
        <w:t>C.  EMISSION UNIT CONDITIONS</w:t>
      </w:r>
      <w:bookmarkEnd w:id="165"/>
    </w:p>
    <w:p w:rsidR="00A31D9D" w:rsidRDefault="00A31D9D" w:rsidP="00A31D9D">
      <w:pPr>
        <w:jc w:val="both"/>
        <w:rPr>
          <w:sz w:val="20"/>
        </w:rPr>
      </w:pPr>
    </w:p>
    <w:p w:rsidR="00A31D9D" w:rsidRDefault="00A31D9D" w:rsidP="00A31D9D">
      <w:pPr>
        <w:jc w:val="both"/>
        <w:rPr>
          <w:sz w:val="20"/>
        </w:rPr>
      </w:pPr>
      <w:r>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A31D9D" w:rsidRDefault="00A31D9D" w:rsidP="00A31D9D">
      <w:pPr>
        <w:jc w:val="both"/>
        <w:rPr>
          <w:sz w:val="20"/>
        </w:rPr>
      </w:pPr>
    </w:p>
    <w:p w:rsidR="00A31D9D" w:rsidRDefault="00A31D9D" w:rsidP="00A31D9D">
      <w:pPr>
        <w:jc w:val="both"/>
        <w:rPr>
          <w:sz w:val="20"/>
        </w:rPr>
      </w:pPr>
      <w:r>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A31D9D" w:rsidRDefault="00A31D9D" w:rsidP="00A31D9D">
      <w:pPr>
        <w:jc w:val="both"/>
        <w:rPr>
          <w:sz w:val="20"/>
        </w:rPr>
      </w:pPr>
    </w:p>
    <w:p w:rsidR="00A31D9D" w:rsidRDefault="00A31D9D" w:rsidP="00A31D9D">
      <w:pPr>
        <w:pStyle w:val="Heading2"/>
        <w:numPr>
          <w:ilvl w:val="0"/>
          <w:numId w:val="0"/>
        </w:numPr>
        <w:tabs>
          <w:tab w:val="left" w:pos="720"/>
        </w:tabs>
        <w:rPr>
          <w:sz w:val="22"/>
          <w:szCs w:val="22"/>
        </w:rPr>
      </w:pPr>
      <w:bookmarkStart w:id="166" w:name="_Toc416772065"/>
      <w:r>
        <w:rPr>
          <w:sz w:val="22"/>
          <w:szCs w:val="22"/>
        </w:rPr>
        <w:t>EMISSION UNIT SUMMARY TABLE</w:t>
      </w:r>
      <w:bookmarkEnd w:id="166"/>
    </w:p>
    <w:p w:rsidR="00A31D9D" w:rsidRDefault="00A31D9D" w:rsidP="00A31D9D">
      <w:pPr>
        <w:jc w:val="center"/>
      </w:pPr>
      <w:r>
        <w:rPr>
          <w:sz w:val="20"/>
        </w:rPr>
        <w:t>The descriptions provided below are for informational purposes and do not constitute enforceable conditions.</w:t>
      </w:r>
    </w:p>
    <w:p w:rsidR="00A31D9D" w:rsidRDefault="00A31D9D" w:rsidP="00A31D9D"/>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160"/>
        <w:gridCol w:w="4050"/>
        <w:gridCol w:w="1890"/>
        <w:gridCol w:w="2160"/>
      </w:tblGrid>
      <w:tr w:rsidR="00A31D9D" w:rsidTr="00B337E5">
        <w:trPr>
          <w:cantSplit/>
          <w:tblHeader/>
        </w:trPr>
        <w:tc>
          <w:tcPr>
            <w:tcW w:w="2160" w:type="dxa"/>
            <w:tcBorders>
              <w:top w:val="double" w:sz="4" w:space="0" w:color="auto"/>
              <w:left w:val="double" w:sz="4" w:space="0" w:color="auto"/>
              <w:bottom w:val="double" w:sz="4" w:space="0" w:color="auto"/>
              <w:right w:val="single" w:sz="6" w:space="0" w:color="auto"/>
            </w:tcBorders>
            <w:shd w:val="pct10" w:color="auto" w:fill="auto"/>
            <w:hideMark/>
          </w:tcPr>
          <w:p w:rsidR="00A31D9D" w:rsidRDefault="00A31D9D">
            <w:pPr>
              <w:jc w:val="center"/>
              <w:rPr>
                <w:rFonts w:cs="Arial"/>
                <w:b/>
                <w:sz w:val="20"/>
              </w:rPr>
            </w:pPr>
            <w:r>
              <w:rPr>
                <w:rFonts w:cs="Arial"/>
                <w:b/>
                <w:sz w:val="20"/>
              </w:rPr>
              <w:t>Emission Unit ID</w:t>
            </w:r>
          </w:p>
        </w:tc>
        <w:tc>
          <w:tcPr>
            <w:tcW w:w="4050" w:type="dxa"/>
            <w:tcBorders>
              <w:top w:val="double" w:sz="4" w:space="0" w:color="auto"/>
              <w:left w:val="single" w:sz="6" w:space="0" w:color="auto"/>
              <w:bottom w:val="double" w:sz="4" w:space="0" w:color="auto"/>
              <w:right w:val="single" w:sz="6" w:space="0" w:color="auto"/>
            </w:tcBorders>
            <w:shd w:val="pct10" w:color="auto" w:fill="auto"/>
            <w:hideMark/>
          </w:tcPr>
          <w:p w:rsidR="00A31D9D" w:rsidRDefault="00A31D9D">
            <w:pPr>
              <w:jc w:val="center"/>
              <w:rPr>
                <w:rFonts w:cs="Arial"/>
                <w:b/>
                <w:sz w:val="20"/>
              </w:rPr>
            </w:pPr>
            <w:r>
              <w:rPr>
                <w:rFonts w:cs="Arial"/>
                <w:b/>
                <w:sz w:val="20"/>
              </w:rPr>
              <w:t>Emission Unit Description</w:t>
            </w:r>
          </w:p>
          <w:p w:rsidR="00A31D9D" w:rsidRDefault="00A31D9D">
            <w:pPr>
              <w:jc w:val="center"/>
              <w:rPr>
                <w:b/>
                <w:sz w:val="18"/>
                <w:szCs w:val="18"/>
              </w:rPr>
            </w:pPr>
            <w:r>
              <w:rPr>
                <w:rFonts w:cs="Arial"/>
                <w:b/>
                <w:sz w:val="18"/>
                <w:szCs w:val="18"/>
              </w:rPr>
              <w:t>(I</w:t>
            </w:r>
            <w:r>
              <w:rPr>
                <w:b/>
                <w:sz w:val="18"/>
                <w:szCs w:val="18"/>
              </w:rPr>
              <w:t>ncluding Process Equipment &amp; Control Device(s))</w:t>
            </w:r>
          </w:p>
        </w:tc>
        <w:tc>
          <w:tcPr>
            <w:tcW w:w="1890" w:type="dxa"/>
            <w:tcBorders>
              <w:top w:val="double" w:sz="4" w:space="0" w:color="auto"/>
              <w:left w:val="single" w:sz="6" w:space="0" w:color="auto"/>
              <w:bottom w:val="double" w:sz="4" w:space="0" w:color="auto"/>
              <w:right w:val="single" w:sz="6" w:space="0" w:color="auto"/>
            </w:tcBorders>
            <w:shd w:val="pct10" w:color="auto" w:fill="auto"/>
            <w:hideMark/>
          </w:tcPr>
          <w:p w:rsidR="00A31D9D" w:rsidRDefault="00A31D9D">
            <w:pPr>
              <w:jc w:val="center"/>
              <w:rPr>
                <w:rFonts w:cs="Arial"/>
                <w:b/>
                <w:sz w:val="20"/>
              </w:rPr>
            </w:pPr>
            <w:r>
              <w:rPr>
                <w:rFonts w:cs="Arial"/>
                <w:b/>
                <w:sz w:val="20"/>
              </w:rPr>
              <w:t>Installation</w:t>
            </w:r>
          </w:p>
          <w:p w:rsidR="00A31D9D" w:rsidRDefault="00A31D9D">
            <w:pPr>
              <w:jc w:val="center"/>
              <w:rPr>
                <w:rFonts w:cs="Arial"/>
                <w:b/>
                <w:sz w:val="20"/>
              </w:rPr>
            </w:pPr>
            <w:r>
              <w:rPr>
                <w:rFonts w:cs="Arial"/>
                <w:b/>
                <w:sz w:val="20"/>
              </w:rPr>
              <w:t>Date/</w:t>
            </w:r>
          </w:p>
          <w:p w:rsidR="00A31D9D" w:rsidRDefault="00A31D9D">
            <w:pPr>
              <w:jc w:val="center"/>
              <w:rPr>
                <w:rFonts w:cs="Arial"/>
                <w:b/>
                <w:sz w:val="20"/>
              </w:rPr>
            </w:pPr>
            <w:r>
              <w:rPr>
                <w:rFonts w:cs="Arial"/>
                <w:b/>
                <w:sz w:val="20"/>
              </w:rPr>
              <w:t>Modification Date</w:t>
            </w:r>
          </w:p>
        </w:tc>
        <w:tc>
          <w:tcPr>
            <w:tcW w:w="2160" w:type="dxa"/>
            <w:tcBorders>
              <w:top w:val="double" w:sz="4" w:space="0" w:color="auto"/>
              <w:left w:val="single" w:sz="6" w:space="0" w:color="auto"/>
              <w:bottom w:val="double" w:sz="4" w:space="0" w:color="auto"/>
              <w:right w:val="double" w:sz="4" w:space="0" w:color="auto"/>
            </w:tcBorders>
            <w:shd w:val="pct10" w:color="auto" w:fill="auto"/>
            <w:hideMark/>
          </w:tcPr>
          <w:p w:rsidR="00A31D9D" w:rsidRDefault="00A31D9D">
            <w:pPr>
              <w:jc w:val="center"/>
              <w:rPr>
                <w:rFonts w:cs="Arial"/>
                <w:b/>
                <w:sz w:val="20"/>
              </w:rPr>
            </w:pPr>
            <w:r>
              <w:rPr>
                <w:rFonts w:cs="Arial"/>
                <w:b/>
                <w:sz w:val="20"/>
              </w:rPr>
              <w:t>Flexible Group ID</w:t>
            </w:r>
          </w:p>
        </w:tc>
      </w:tr>
      <w:tr w:rsidR="00A31D9D" w:rsidTr="00B337E5">
        <w:trPr>
          <w:cantSplit/>
        </w:trPr>
        <w:tc>
          <w:tcPr>
            <w:tcW w:w="2160" w:type="dxa"/>
            <w:tcBorders>
              <w:top w:val="nil"/>
              <w:left w:val="double" w:sz="4" w:space="0" w:color="auto"/>
              <w:bottom w:val="single" w:sz="6" w:space="0" w:color="auto"/>
              <w:right w:val="single" w:sz="6" w:space="0" w:color="auto"/>
            </w:tcBorders>
            <w:hideMark/>
          </w:tcPr>
          <w:p w:rsidR="00A31D9D" w:rsidRDefault="00A31D9D" w:rsidP="001223B1">
            <w:pPr>
              <w:rPr>
                <w:rFonts w:cs="Arial"/>
                <w:sz w:val="20"/>
              </w:rPr>
            </w:pPr>
            <w:r>
              <w:rPr>
                <w:rFonts w:cs="Arial"/>
                <w:sz w:val="20"/>
              </w:rPr>
              <w:t>EUWEBPRESS#1</w:t>
            </w:r>
          </w:p>
          <w:p w:rsidR="001223B1" w:rsidRDefault="001223B1" w:rsidP="001223B1">
            <w:pPr>
              <w:rPr>
                <w:rFonts w:cs="Arial"/>
                <w:sz w:val="20"/>
              </w:rPr>
            </w:pPr>
          </w:p>
        </w:tc>
        <w:tc>
          <w:tcPr>
            <w:tcW w:w="4050" w:type="dxa"/>
            <w:tcBorders>
              <w:top w:val="nil"/>
              <w:left w:val="single" w:sz="6" w:space="0" w:color="auto"/>
              <w:bottom w:val="single" w:sz="6" w:space="0" w:color="auto"/>
              <w:right w:val="single" w:sz="6" w:space="0" w:color="auto"/>
            </w:tcBorders>
            <w:hideMark/>
          </w:tcPr>
          <w:p w:rsidR="00A31D9D" w:rsidRDefault="00A31D9D" w:rsidP="000320A0">
            <w:pPr>
              <w:rPr>
                <w:rFonts w:cs="Arial"/>
                <w:sz w:val="20"/>
              </w:rPr>
            </w:pPr>
            <w:r>
              <w:rPr>
                <w:rFonts w:cs="Arial"/>
                <w:sz w:val="20"/>
              </w:rPr>
              <w:t>Ultraviolet cured web offset lithographic printing press with in-line flexographic single roller coater and video jet printer.</w:t>
            </w:r>
          </w:p>
        </w:tc>
        <w:tc>
          <w:tcPr>
            <w:tcW w:w="1890" w:type="dxa"/>
            <w:tcBorders>
              <w:top w:val="nil"/>
              <w:left w:val="single" w:sz="6" w:space="0" w:color="auto"/>
              <w:bottom w:val="single" w:sz="6" w:space="0" w:color="auto"/>
              <w:right w:val="single" w:sz="6" w:space="0" w:color="auto"/>
            </w:tcBorders>
            <w:hideMark/>
          </w:tcPr>
          <w:p w:rsidR="00A31D9D" w:rsidRDefault="000320A0">
            <w:pPr>
              <w:jc w:val="center"/>
              <w:rPr>
                <w:rFonts w:cs="Arial"/>
                <w:sz w:val="20"/>
              </w:rPr>
            </w:pPr>
            <w:r>
              <w:rPr>
                <w:rFonts w:cs="Arial"/>
                <w:sz w:val="20"/>
              </w:rPr>
              <w:t xml:space="preserve"> 01-01-89</w:t>
            </w:r>
          </w:p>
          <w:p w:rsidR="00A31D9D" w:rsidRDefault="00BA18C7">
            <w:pPr>
              <w:jc w:val="center"/>
              <w:rPr>
                <w:rFonts w:cs="Arial"/>
                <w:sz w:val="20"/>
              </w:rPr>
            </w:pPr>
            <w:r>
              <w:rPr>
                <w:rFonts w:cs="Arial"/>
                <w:sz w:val="20"/>
              </w:rPr>
              <w:t>08-28-14</w:t>
            </w:r>
          </w:p>
        </w:tc>
        <w:tc>
          <w:tcPr>
            <w:tcW w:w="2160" w:type="dxa"/>
            <w:tcBorders>
              <w:top w:val="nil"/>
              <w:left w:val="single" w:sz="6" w:space="0" w:color="auto"/>
              <w:bottom w:val="single" w:sz="6" w:space="0" w:color="auto"/>
              <w:right w:val="double" w:sz="4" w:space="0" w:color="auto"/>
            </w:tcBorders>
            <w:hideMark/>
          </w:tcPr>
          <w:p w:rsidR="00A31D9D" w:rsidRDefault="00A31D9D" w:rsidP="000320A0">
            <w:pPr>
              <w:rPr>
                <w:rFonts w:cs="Arial"/>
                <w:sz w:val="20"/>
              </w:rPr>
            </w:pPr>
            <w:r>
              <w:rPr>
                <w:rFonts w:cs="Arial"/>
                <w:sz w:val="20"/>
              </w:rPr>
              <w:t>FGWEBPRESSES</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hideMark/>
          </w:tcPr>
          <w:p w:rsidR="00A31D9D" w:rsidRDefault="00A31D9D" w:rsidP="001223B1">
            <w:pPr>
              <w:rPr>
                <w:rFonts w:cs="Arial"/>
                <w:sz w:val="20"/>
              </w:rPr>
            </w:pPr>
            <w:r>
              <w:rPr>
                <w:rFonts w:cs="Arial"/>
                <w:sz w:val="20"/>
              </w:rPr>
              <w:t>EUWEBPRESS#2</w:t>
            </w:r>
          </w:p>
          <w:p w:rsidR="001223B1" w:rsidRDefault="001223B1" w:rsidP="001223B1">
            <w:pPr>
              <w:rPr>
                <w:rFonts w:cs="Arial"/>
                <w:sz w:val="20"/>
              </w:rPr>
            </w:pPr>
          </w:p>
        </w:tc>
        <w:tc>
          <w:tcPr>
            <w:tcW w:w="4050" w:type="dxa"/>
            <w:tcBorders>
              <w:top w:val="single" w:sz="6" w:space="0" w:color="auto"/>
              <w:left w:val="single" w:sz="6" w:space="0" w:color="auto"/>
              <w:bottom w:val="single" w:sz="6" w:space="0" w:color="auto"/>
              <w:right w:val="single" w:sz="6" w:space="0" w:color="auto"/>
            </w:tcBorders>
            <w:hideMark/>
          </w:tcPr>
          <w:p w:rsidR="00A31D9D" w:rsidRDefault="00A31D9D" w:rsidP="000320A0">
            <w:pPr>
              <w:rPr>
                <w:rFonts w:cs="Arial"/>
                <w:sz w:val="20"/>
              </w:rPr>
            </w:pPr>
            <w:r>
              <w:rPr>
                <w:rFonts w:cs="Arial"/>
                <w:sz w:val="20"/>
              </w:rPr>
              <w:t>Ultraviolet cured web offset lithographic printing press with in-line flexographic single roller coater and video jet printer.</w:t>
            </w:r>
          </w:p>
        </w:tc>
        <w:tc>
          <w:tcPr>
            <w:tcW w:w="1890" w:type="dxa"/>
            <w:tcBorders>
              <w:top w:val="single" w:sz="6" w:space="0" w:color="auto"/>
              <w:left w:val="single" w:sz="6" w:space="0" w:color="auto"/>
              <w:bottom w:val="single" w:sz="6" w:space="0" w:color="auto"/>
              <w:right w:val="single" w:sz="6" w:space="0" w:color="auto"/>
            </w:tcBorders>
            <w:hideMark/>
          </w:tcPr>
          <w:p w:rsidR="00A31D9D" w:rsidRDefault="00A31D9D">
            <w:pPr>
              <w:jc w:val="center"/>
              <w:rPr>
                <w:rFonts w:cs="Arial"/>
                <w:sz w:val="20"/>
              </w:rPr>
            </w:pPr>
            <w:r>
              <w:rPr>
                <w:rFonts w:cs="Arial"/>
                <w:sz w:val="20"/>
              </w:rPr>
              <w:t xml:space="preserve"> 01-01-89</w:t>
            </w:r>
          </w:p>
          <w:p w:rsidR="00A31D9D" w:rsidRDefault="00BA18C7">
            <w:pPr>
              <w:jc w:val="center"/>
              <w:rPr>
                <w:rFonts w:cs="Arial"/>
                <w:sz w:val="20"/>
              </w:rPr>
            </w:pPr>
            <w:r>
              <w:rPr>
                <w:rFonts w:cs="Arial"/>
                <w:sz w:val="20"/>
              </w:rPr>
              <w:t>08-28-14</w:t>
            </w:r>
          </w:p>
        </w:tc>
        <w:tc>
          <w:tcPr>
            <w:tcW w:w="2160" w:type="dxa"/>
            <w:tcBorders>
              <w:top w:val="single" w:sz="6" w:space="0" w:color="auto"/>
              <w:left w:val="single" w:sz="6" w:space="0" w:color="auto"/>
              <w:bottom w:val="single" w:sz="6" w:space="0" w:color="auto"/>
              <w:right w:val="double" w:sz="4" w:space="0" w:color="auto"/>
            </w:tcBorders>
            <w:hideMark/>
          </w:tcPr>
          <w:p w:rsidR="00A31D9D" w:rsidRDefault="00A31D9D" w:rsidP="000320A0">
            <w:pPr>
              <w:rPr>
                <w:rFonts w:cs="Arial"/>
                <w:sz w:val="20"/>
              </w:rPr>
            </w:pPr>
            <w:r>
              <w:rPr>
                <w:rFonts w:cs="Arial"/>
                <w:sz w:val="20"/>
              </w:rPr>
              <w:t>FGWEBPRESSES</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hideMark/>
          </w:tcPr>
          <w:p w:rsidR="00A31D9D" w:rsidRDefault="00A31D9D" w:rsidP="001223B1">
            <w:pPr>
              <w:rPr>
                <w:rFonts w:cs="Arial"/>
                <w:sz w:val="20"/>
              </w:rPr>
            </w:pPr>
            <w:r>
              <w:rPr>
                <w:rFonts w:cs="Arial"/>
                <w:sz w:val="20"/>
              </w:rPr>
              <w:t>EUWEBPRESS#3</w:t>
            </w:r>
          </w:p>
          <w:p w:rsidR="001223B1" w:rsidRDefault="001223B1" w:rsidP="001223B1">
            <w:pPr>
              <w:rPr>
                <w:rFonts w:cs="Arial"/>
                <w:sz w:val="20"/>
              </w:rPr>
            </w:pPr>
          </w:p>
        </w:tc>
        <w:tc>
          <w:tcPr>
            <w:tcW w:w="4050" w:type="dxa"/>
            <w:tcBorders>
              <w:top w:val="single" w:sz="6" w:space="0" w:color="auto"/>
              <w:left w:val="single" w:sz="6" w:space="0" w:color="auto"/>
              <w:bottom w:val="single" w:sz="6" w:space="0" w:color="auto"/>
              <w:right w:val="single" w:sz="6" w:space="0" w:color="auto"/>
            </w:tcBorders>
            <w:hideMark/>
          </w:tcPr>
          <w:p w:rsidR="00A31D9D" w:rsidRDefault="00A31D9D" w:rsidP="000320A0">
            <w:pPr>
              <w:rPr>
                <w:rFonts w:cs="Arial"/>
                <w:sz w:val="20"/>
              </w:rPr>
            </w:pPr>
            <w:r>
              <w:rPr>
                <w:rFonts w:cs="Arial"/>
                <w:sz w:val="20"/>
              </w:rPr>
              <w:t>Ultraviolet cured web offset lithographic printing press with in-line flexographic single roller coater and video jet printer.</w:t>
            </w:r>
          </w:p>
        </w:tc>
        <w:tc>
          <w:tcPr>
            <w:tcW w:w="1890" w:type="dxa"/>
            <w:tcBorders>
              <w:top w:val="single" w:sz="6" w:space="0" w:color="auto"/>
              <w:left w:val="single" w:sz="6" w:space="0" w:color="auto"/>
              <w:bottom w:val="single" w:sz="6" w:space="0" w:color="auto"/>
              <w:right w:val="single" w:sz="6" w:space="0" w:color="auto"/>
            </w:tcBorders>
            <w:hideMark/>
          </w:tcPr>
          <w:p w:rsidR="00A31D9D" w:rsidRDefault="00A31D9D">
            <w:pPr>
              <w:jc w:val="center"/>
              <w:rPr>
                <w:rFonts w:cs="Arial"/>
                <w:sz w:val="20"/>
              </w:rPr>
            </w:pPr>
            <w:r>
              <w:rPr>
                <w:rFonts w:cs="Arial"/>
                <w:sz w:val="20"/>
              </w:rPr>
              <w:t xml:space="preserve"> 01-01-89</w:t>
            </w:r>
          </w:p>
          <w:p w:rsidR="00A31D9D" w:rsidRDefault="00BA18C7">
            <w:pPr>
              <w:jc w:val="center"/>
              <w:rPr>
                <w:rFonts w:cs="Arial"/>
                <w:sz w:val="20"/>
              </w:rPr>
            </w:pPr>
            <w:r>
              <w:rPr>
                <w:rFonts w:cs="Arial"/>
                <w:sz w:val="20"/>
              </w:rPr>
              <w:t>08-28-14</w:t>
            </w:r>
          </w:p>
        </w:tc>
        <w:tc>
          <w:tcPr>
            <w:tcW w:w="2160" w:type="dxa"/>
            <w:tcBorders>
              <w:top w:val="single" w:sz="6" w:space="0" w:color="auto"/>
              <w:left w:val="single" w:sz="6" w:space="0" w:color="auto"/>
              <w:bottom w:val="single" w:sz="6" w:space="0" w:color="auto"/>
              <w:right w:val="double" w:sz="4" w:space="0" w:color="auto"/>
            </w:tcBorders>
            <w:hideMark/>
          </w:tcPr>
          <w:p w:rsidR="00A31D9D" w:rsidRDefault="00A31D9D" w:rsidP="000320A0">
            <w:pPr>
              <w:rPr>
                <w:rFonts w:cs="Arial"/>
                <w:sz w:val="20"/>
              </w:rPr>
            </w:pPr>
            <w:r>
              <w:rPr>
                <w:rFonts w:cs="Arial"/>
                <w:sz w:val="20"/>
              </w:rPr>
              <w:t>FGWEBPRESSES</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hideMark/>
          </w:tcPr>
          <w:p w:rsidR="00A31D9D" w:rsidRDefault="00A31D9D" w:rsidP="001223B1">
            <w:pPr>
              <w:rPr>
                <w:rFonts w:cs="Arial"/>
                <w:sz w:val="20"/>
              </w:rPr>
            </w:pPr>
            <w:r>
              <w:rPr>
                <w:rFonts w:cs="Arial"/>
                <w:sz w:val="20"/>
              </w:rPr>
              <w:t>EUWEBPRESS#4</w:t>
            </w:r>
          </w:p>
          <w:p w:rsidR="001223B1" w:rsidRDefault="001223B1" w:rsidP="001223B1">
            <w:pPr>
              <w:rPr>
                <w:rFonts w:cs="Arial"/>
                <w:sz w:val="20"/>
              </w:rPr>
            </w:pPr>
          </w:p>
        </w:tc>
        <w:tc>
          <w:tcPr>
            <w:tcW w:w="4050" w:type="dxa"/>
            <w:tcBorders>
              <w:top w:val="single" w:sz="6" w:space="0" w:color="auto"/>
              <w:left w:val="single" w:sz="6" w:space="0" w:color="auto"/>
              <w:bottom w:val="single" w:sz="6" w:space="0" w:color="auto"/>
              <w:right w:val="single" w:sz="6" w:space="0" w:color="auto"/>
            </w:tcBorders>
            <w:hideMark/>
          </w:tcPr>
          <w:p w:rsidR="00A31D9D" w:rsidRDefault="00A31D9D" w:rsidP="000320A0">
            <w:pPr>
              <w:rPr>
                <w:rFonts w:cs="Arial"/>
                <w:sz w:val="20"/>
              </w:rPr>
            </w:pPr>
            <w:r>
              <w:rPr>
                <w:rFonts w:cs="Arial"/>
                <w:sz w:val="20"/>
              </w:rPr>
              <w:t xml:space="preserve">An 8-color 42 inch web litho (offset) printing process.  The coatings applied on the press will be cured in a Flexo dryer.  The process also includes an ultraviolet dryer to cure ultraviolet inks.  </w:t>
            </w:r>
          </w:p>
        </w:tc>
        <w:tc>
          <w:tcPr>
            <w:tcW w:w="1890" w:type="dxa"/>
            <w:tcBorders>
              <w:top w:val="single" w:sz="6" w:space="0" w:color="auto"/>
              <w:left w:val="single" w:sz="6" w:space="0" w:color="auto"/>
              <w:bottom w:val="single" w:sz="6" w:space="0" w:color="auto"/>
              <w:right w:val="single" w:sz="6" w:space="0" w:color="auto"/>
            </w:tcBorders>
            <w:hideMark/>
          </w:tcPr>
          <w:p w:rsidR="00A31D9D" w:rsidRDefault="00BA18C7" w:rsidP="00BA18C7">
            <w:pPr>
              <w:jc w:val="center"/>
              <w:rPr>
                <w:rFonts w:cs="Arial"/>
                <w:sz w:val="20"/>
              </w:rPr>
            </w:pPr>
            <w:r>
              <w:rPr>
                <w:rFonts w:cs="Arial"/>
                <w:sz w:val="20"/>
              </w:rPr>
              <w:t>08-29-</w:t>
            </w:r>
            <w:r w:rsidR="00A31D9D">
              <w:rPr>
                <w:rFonts w:cs="Arial"/>
                <w:sz w:val="20"/>
              </w:rPr>
              <w:t>08</w:t>
            </w:r>
            <w:r>
              <w:rPr>
                <w:rFonts w:cs="Arial"/>
                <w:sz w:val="20"/>
              </w:rPr>
              <w:t xml:space="preserve"> </w:t>
            </w:r>
          </w:p>
          <w:p w:rsidR="00BA18C7" w:rsidRDefault="00BA18C7" w:rsidP="00BA18C7">
            <w:pPr>
              <w:jc w:val="center"/>
              <w:rPr>
                <w:rFonts w:cs="Arial"/>
                <w:sz w:val="20"/>
              </w:rPr>
            </w:pPr>
            <w:r>
              <w:rPr>
                <w:rFonts w:cs="Arial"/>
                <w:sz w:val="20"/>
              </w:rPr>
              <w:t>08-28-14</w:t>
            </w:r>
          </w:p>
        </w:tc>
        <w:tc>
          <w:tcPr>
            <w:tcW w:w="2160" w:type="dxa"/>
            <w:tcBorders>
              <w:top w:val="single" w:sz="6" w:space="0" w:color="auto"/>
              <w:left w:val="single" w:sz="6" w:space="0" w:color="auto"/>
              <w:bottom w:val="single" w:sz="6" w:space="0" w:color="auto"/>
              <w:right w:val="double" w:sz="4" w:space="0" w:color="auto"/>
            </w:tcBorders>
            <w:hideMark/>
          </w:tcPr>
          <w:p w:rsidR="00A31D9D" w:rsidRDefault="00A31D9D" w:rsidP="000320A0">
            <w:pPr>
              <w:rPr>
                <w:rFonts w:cs="Arial"/>
                <w:sz w:val="20"/>
              </w:rPr>
            </w:pPr>
            <w:r>
              <w:rPr>
                <w:rFonts w:cs="Arial"/>
                <w:sz w:val="20"/>
              </w:rPr>
              <w:t>FGWEBPRESSES</w:t>
            </w:r>
          </w:p>
        </w:tc>
      </w:tr>
      <w:tr w:rsidR="00A31D9D" w:rsidTr="00B337E5">
        <w:trPr>
          <w:cantSplit/>
        </w:trPr>
        <w:tc>
          <w:tcPr>
            <w:tcW w:w="2160" w:type="dxa"/>
            <w:tcBorders>
              <w:top w:val="single" w:sz="6" w:space="0" w:color="auto"/>
              <w:left w:val="double" w:sz="4" w:space="0" w:color="auto"/>
              <w:bottom w:val="single" w:sz="4" w:space="0" w:color="auto"/>
              <w:right w:val="single" w:sz="6" w:space="0" w:color="auto"/>
            </w:tcBorders>
            <w:hideMark/>
          </w:tcPr>
          <w:p w:rsidR="00A31D9D" w:rsidRDefault="00A31D9D" w:rsidP="001223B1">
            <w:pPr>
              <w:rPr>
                <w:rFonts w:cs="Arial"/>
                <w:sz w:val="20"/>
              </w:rPr>
            </w:pPr>
            <w:r>
              <w:rPr>
                <w:rFonts w:cs="Arial"/>
                <w:sz w:val="20"/>
              </w:rPr>
              <w:t>EUWEBPRESS#5</w:t>
            </w:r>
          </w:p>
          <w:p w:rsidR="001223B1" w:rsidRDefault="001223B1" w:rsidP="001223B1">
            <w:pPr>
              <w:rPr>
                <w:rFonts w:cs="Arial"/>
                <w:sz w:val="20"/>
              </w:rPr>
            </w:pPr>
          </w:p>
        </w:tc>
        <w:tc>
          <w:tcPr>
            <w:tcW w:w="4050" w:type="dxa"/>
            <w:tcBorders>
              <w:top w:val="single" w:sz="6" w:space="0" w:color="auto"/>
              <w:left w:val="single" w:sz="6" w:space="0" w:color="auto"/>
              <w:bottom w:val="single" w:sz="4" w:space="0" w:color="auto"/>
              <w:right w:val="single" w:sz="6" w:space="0" w:color="auto"/>
            </w:tcBorders>
            <w:hideMark/>
          </w:tcPr>
          <w:p w:rsidR="00A31D9D" w:rsidRDefault="00A31D9D" w:rsidP="000320A0">
            <w:pPr>
              <w:rPr>
                <w:rFonts w:cs="Arial"/>
                <w:sz w:val="20"/>
              </w:rPr>
            </w:pPr>
            <w:r>
              <w:rPr>
                <w:rFonts w:cs="Arial"/>
                <w:sz w:val="20"/>
              </w:rPr>
              <w:t xml:space="preserve">An 8-color 42 inch web litho (offset) printing process.  The coatings applied on the press will be cured in a Flexo dryer.  </w:t>
            </w:r>
          </w:p>
        </w:tc>
        <w:tc>
          <w:tcPr>
            <w:tcW w:w="1890" w:type="dxa"/>
            <w:tcBorders>
              <w:top w:val="single" w:sz="6" w:space="0" w:color="auto"/>
              <w:left w:val="single" w:sz="6" w:space="0" w:color="auto"/>
              <w:bottom w:val="single" w:sz="4" w:space="0" w:color="auto"/>
              <w:right w:val="single" w:sz="6" w:space="0" w:color="auto"/>
            </w:tcBorders>
            <w:hideMark/>
          </w:tcPr>
          <w:p w:rsidR="00A31D9D" w:rsidRDefault="00BA18C7">
            <w:pPr>
              <w:jc w:val="center"/>
              <w:rPr>
                <w:rFonts w:cs="Arial"/>
                <w:sz w:val="20"/>
              </w:rPr>
            </w:pPr>
            <w:r>
              <w:rPr>
                <w:rFonts w:cs="Arial"/>
                <w:sz w:val="20"/>
              </w:rPr>
              <w:t>08-29-</w:t>
            </w:r>
            <w:r w:rsidR="00A31D9D">
              <w:rPr>
                <w:rFonts w:cs="Arial"/>
                <w:sz w:val="20"/>
              </w:rPr>
              <w:t>08</w:t>
            </w:r>
          </w:p>
          <w:p w:rsidR="00BA18C7" w:rsidRDefault="00BA18C7">
            <w:pPr>
              <w:jc w:val="center"/>
              <w:rPr>
                <w:rFonts w:cs="Arial"/>
                <w:sz w:val="20"/>
              </w:rPr>
            </w:pPr>
            <w:r>
              <w:rPr>
                <w:rFonts w:cs="Arial"/>
                <w:sz w:val="20"/>
              </w:rPr>
              <w:t>08-28-14</w:t>
            </w:r>
          </w:p>
        </w:tc>
        <w:tc>
          <w:tcPr>
            <w:tcW w:w="2160" w:type="dxa"/>
            <w:tcBorders>
              <w:top w:val="single" w:sz="6" w:space="0" w:color="auto"/>
              <w:left w:val="single" w:sz="6" w:space="0" w:color="auto"/>
              <w:bottom w:val="single" w:sz="4" w:space="0" w:color="auto"/>
              <w:right w:val="double" w:sz="4" w:space="0" w:color="auto"/>
            </w:tcBorders>
            <w:hideMark/>
          </w:tcPr>
          <w:p w:rsidR="00A31D9D" w:rsidRDefault="00A31D9D" w:rsidP="000320A0">
            <w:pPr>
              <w:rPr>
                <w:rFonts w:cs="Arial"/>
                <w:sz w:val="20"/>
              </w:rPr>
            </w:pPr>
            <w:r>
              <w:rPr>
                <w:rFonts w:cs="Arial"/>
                <w:sz w:val="20"/>
              </w:rPr>
              <w:t>FGWEBPRESSES</w:t>
            </w:r>
          </w:p>
        </w:tc>
      </w:tr>
      <w:tr w:rsidR="00A31D9D" w:rsidTr="00B337E5">
        <w:trPr>
          <w:cantSplit/>
        </w:trPr>
        <w:tc>
          <w:tcPr>
            <w:tcW w:w="2160" w:type="dxa"/>
            <w:tcBorders>
              <w:top w:val="single" w:sz="4" w:space="0" w:color="auto"/>
              <w:left w:val="double" w:sz="4" w:space="0" w:color="auto"/>
              <w:bottom w:val="single" w:sz="4" w:space="0" w:color="auto"/>
              <w:right w:val="single" w:sz="6" w:space="0" w:color="auto"/>
            </w:tcBorders>
            <w:hideMark/>
          </w:tcPr>
          <w:p w:rsidR="001223B1" w:rsidRDefault="00A31D9D" w:rsidP="001223B1">
            <w:pPr>
              <w:tabs>
                <w:tab w:val="left" w:pos="720"/>
                <w:tab w:val="left" w:pos="8856"/>
              </w:tabs>
              <w:rPr>
                <w:rFonts w:cs="Arial"/>
                <w:sz w:val="20"/>
              </w:rPr>
            </w:pPr>
            <w:r>
              <w:rPr>
                <w:rFonts w:cs="Arial"/>
                <w:sz w:val="20"/>
              </w:rPr>
              <w:t>EUWEBPRESS#6</w:t>
            </w:r>
          </w:p>
        </w:tc>
        <w:tc>
          <w:tcPr>
            <w:tcW w:w="4050" w:type="dxa"/>
            <w:tcBorders>
              <w:top w:val="single" w:sz="4" w:space="0" w:color="auto"/>
              <w:left w:val="single" w:sz="6" w:space="0" w:color="auto"/>
              <w:bottom w:val="single" w:sz="4" w:space="0" w:color="auto"/>
              <w:right w:val="single" w:sz="6" w:space="0" w:color="auto"/>
            </w:tcBorders>
            <w:hideMark/>
          </w:tcPr>
          <w:p w:rsidR="00A31D9D" w:rsidRDefault="00A31D9D" w:rsidP="000320A0">
            <w:pPr>
              <w:rPr>
                <w:rFonts w:cs="Arial"/>
                <w:sz w:val="20"/>
              </w:rPr>
            </w:pPr>
            <w:r>
              <w:rPr>
                <w:rFonts w:cs="Arial"/>
                <w:sz w:val="20"/>
              </w:rPr>
              <w:t>One ultraviolet cured web offset lithographic printing press with in-line flexographic single roller coater.</w:t>
            </w:r>
          </w:p>
        </w:tc>
        <w:tc>
          <w:tcPr>
            <w:tcW w:w="1890" w:type="dxa"/>
            <w:tcBorders>
              <w:top w:val="single" w:sz="4" w:space="0" w:color="auto"/>
              <w:left w:val="single" w:sz="6" w:space="0" w:color="auto"/>
              <w:bottom w:val="single" w:sz="4" w:space="0" w:color="auto"/>
              <w:right w:val="single" w:sz="6" w:space="0" w:color="auto"/>
            </w:tcBorders>
            <w:hideMark/>
          </w:tcPr>
          <w:p w:rsidR="000320A0" w:rsidRDefault="00A31D9D">
            <w:pPr>
              <w:jc w:val="center"/>
              <w:rPr>
                <w:rFonts w:cs="Arial"/>
                <w:sz w:val="20"/>
              </w:rPr>
            </w:pPr>
            <w:r>
              <w:rPr>
                <w:rFonts w:cs="Arial"/>
                <w:sz w:val="20"/>
              </w:rPr>
              <w:t>10-05-11</w:t>
            </w:r>
          </w:p>
          <w:p w:rsidR="00A31D9D" w:rsidRDefault="00BA18C7">
            <w:pPr>
              <w:jc w:val="center"/>
              <w:rPr>
                <w:rFonts w:cs="Arial"/>
                <w:sz w:val="20"/>
              </w:rPr>
            </w:pPr>
            <w:r>
              <w:rPr>
                <w:rFonts w:cs="Arial"/>
                <w:sz w:val="20"/>
              </w:rPr>
              <w:t>08-28-14</w:t>
            </w:r>
          </w:p>
        </w:tc>
        <w:tc>
          <w:tcPr>
            <w:tcW w:w="2160" w:type="dxa"/>
            <w:tcBorders>
              <w:top w:val="single" w:sz="4" w:space="0" w:color="auto"/>
              <w:left w:val="single" w:sz="6" w:space="0" w:color="auto"/>
              <w:bottom w:val="single" w:sz="4" w:space="0" w:color="auto"/>
              <w:right w:val="double" w:sz="4" w:space="0" w:color="auto"/>
            </w:tcBorders>
            <w:hideMark/>
          </w:tcPr>
          <w:p w:rsidR="00A31D9D" w:rsidRDefault="00BA18C7" w:rsidP="000320A0">
            <w:pPr>
              <w:rPr>
                <w:rFonts w:cs="Arial"/>
                <w:sz w:val="20"/>
              </w:rPr>
            </w:pPr>
            <w:r>
              <w:rPr>
                <w:rFonts w:cs="Arial"/>
                <w:sz w:val="20"/>
              </w:rPr>
              <w:t>FGWEBPRESSES</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hideMark/>
          </w:tcPr>
          <w:p w:rsidR="001223B1" w:rsidRDefault="00A31D9D" w:rsidP="001223B1">
            <w:pPr>
              <w:rPr>
                <w:rFonts w:cs="Arial"/>
                <w:sz w:val="20"/>
              </w:rPr>
            </w:pPr>
            <w:r>
              <w:rPr>
                <w:rFonts w:cs="Arial"/>
                <w:sz w:val="20"/>
              </w:rPr>
              <w:t>EUGLUER#1</w:t>
            </w:r>
          </w:p>
        </w:tc>
        <w:tc>
          <w:tcPr>
            <w:tcW w:w="4050" w:type="dxa"/>
            <w:tcBorders>
              <w:top w:val="single" w:sz="6" w:space="0" w:color="auto"/>
              <w:left w:val="single" w:sz="6" w:space="0" w:color="auto"/>
              <w:bottom w:val="single" w:sz="6" w:space="0" w:color="auto"/>
              <w:right w:val="single" w:sz="6" w:space="0" w:color="auto"/>
            </w:tcBorders>
            <w:hideMark/>
          </w:tcPr>
          <w:p w:rsidR="00A31D9D" w:rsidRDefault="00A31D9D"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hideMark/>
          </w:tcPr>
          <w:p w:rsidR="00A31D9D" w:rsidRDefault="00A31D9D">
            <w:pPr>
              <w:jc w:val="center"/>
              <w:rPr>
                <w:rFonts w:cs="Arial"/>
                <w:sz w:val="20"/>
              </w:rPr>
            </w:pPr>
            <w:r>
              <w:rPr>
                <w:rFonts w:cs="Arial"/>
                <w:sz w:val="20"/>
              </w:rPr>
              <w:t xml:space="preserve"> 01-01-89</w:t>
            </w:r>
          </w:p>
          <w:p w:rsidR="00A31D9D" w:rsidRDefault="00A31D9D">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hideMark/>
          </w:tcPr>
          <w:p w:rsidR="00A31D9D" w:rsidRDefault="00A31D9D" w:rsidP="000320A0">
            <w:pPr>
              <w:rPr>
                <w:rFonts w:cs="Arial"/>
                <w:sz w:val="20"/>
              </w:rPr>
            </w:pPr>
            <w:r>
              <w:rPr>
                <w:rFonts w:cs="Arial"/>
                <w:sz w:val="20"/>
              </w:rPr>
              <w:t>FGR290</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tcPr>
          <w:p w:rsidR="001223B1" w:rsidRDefault="00A31D9D" w:rsidP="001223B1">
            <w:pPr>
              <w:rPr>
                <w:rFonts w:cs="Arial"/>
                <w:sz w:val="20"/>
              </w:rPr>
            </w:pPr>
            <w:r>
              <w:rPr>
                <w:rFonts w:cs="Arial"/>
                <w:sz w:val="20"/>
              </w:rPr>
              <w:t>EUGLUER#2</w:t>
            </w:r>
          </w:p>
        </w:tc>
        <w:tc>
          <w:tcPr>
            <w:tcW w:w="4050" w:type="dxa"/>
            <w:tcBorders>
              <w:top w:val="single" w:sz="6" w:space="0" w:color="auto"/>
              <w:left w:val="single" w:sz="6" w:space="0" w:color="auto"/>
              <w:bottom w:val="single" w:sz="6" w:space="0" w:color="auto"/>
              <w:right w:val="single" w:sz="6" w:space="0" w:color="auto"/>
            </w:tcBorders>
          </w:tcPr>
          <w:p w:rsidR="00A31D9D" w:rsidRDefault="00A31D9D"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tcPr>
          <w:p w:rsidR="00A31D9D" w:rsidRDefault="00A31D9D">
            <w:pPr>
              <w:jc w:val="center"/>
              <w:rPr>
                <w:rFonts w:cs="Arial"/>
                <w:sz w:val="20"/>
              </w:rPr>
            </w:pPr>
            <w:r>
              <w:rPr>
                <w:rFonts w:cs="Arial"/>
                <w:sz w:val="20"/>
              </w:rPr>
              <w:t xml:space="preserve"> 01-01-89</w:t>
            </w:r>
          </w:p>
          <w:p w:rsidR="00A31D9D" w:rsidRDefault="00A31D9D">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A31D9D" w:rsidRDefault="00A31D9D" w:rsidP="000320A0">
            <w:pPr>
              <w:rPr>
                <w:rFonts w:cs="Arial"/>
                <w:sz w:val="20"/>
              </w:rPr>
            </w:pPr>
            <w:r>
              <w:rPr>
                <w:rFonts w:cs="Arial"/>
                <w:sz w:val="20"/>
              </w:rPr>
              <w:t>FGR290</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tcPr>
          <w:p w:rsidR="001223B1" w:rsidRDefault="00A31D9D" w:rsidP="001223B1">
            <w:pPr>
              <w:rPr>
                <w:rFonts w:cs="Arial"/>
                <w:sz w:val="20"/>
              </w:rPr>
            </w:pPr>
            <w:r>
              <w:rPr>
                <w:rFonts w:cs="Arial"/>
                <w:sz w:val="20"/>
              </w:rPr>
              <w:t>EUGLUER#3</w:t>
            </w:r>
          </w:p>
        </w:tc>
        <w:tc>
          <w:tcPr>
            <w:tcW w:w="4050" w:type="dxa"/>
            <w:tcBorders>
              <w:top w:val="single" w:sz="6" w:space="0" w:color="auto"/>
              <w:left w:val="single" w:sz="6" w:space="0" w:color="auto"/>
              <w:bottom w:val="single" w:sz="6" w:space="0" w:color="auto"/>
              <w:right w:val="single" w:sz="6" w:space="0" w:color="auto"/>
            </w:tcBorders>
          </w:tcPr>
          <w:p w:rsidR="00A31D9D" w:rsidRDefault="00A31D9D"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tcPr>
          <w:p w:rsidR="000320A0" w:rsidRDefault="000320A0">
            <w:pPr>
              <w:jc w:val="center"/>
              <w:rPr>
                <w:rFonts w:cs="Arial"/>
                <w:sz w:val="20"/>
              </w:rPr>
            </w:pPr>
            <w:r>
              <w:rPr>
                <w:rFonts w:cs="Arial"/>
                <w:sz w:val="20"/>
              </w:rPr>
              <w:t>09-01-09</w:t>
            </w:r>
          </w:p>
          <w:p w:rsidR="00A31D9D" w:rsidRDefault="00A31D9D">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A31D9D" w:rsidRDefault="00A31D9D" w:rsidP="000320A0">
            <w:pPr>
              <w:rPr>
                <w:rFonts w:cs="Arial"/>
                <w:sz w:val="20"/>
              </w:rPr>
            </w:pPr>
            <w:r>
              <w:rPr>
                <w:rFonts w:cs="Arial"/>
                <w:sz w:val="20"/>
              </w:rPr>
              <w:t>FGR290</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tcPr>
          <w:p w:rsidR="001223B1" w:rsidRDefault="00A31D9D" w:rsidP="001223B1">
            <w:pPr>
              <w:rPr>
                <w:rFonts w:cs="Arial"/>
                <w:sz w:val="20"/>
              </w:rPr>
            </w:pPr>
            <w:r>
              <w:rPr>
                <w:rFonts w:cs="Arial"/>
                <w:sz w:val="20"/>
              </w:rPr>
              <w:t>EUGLUER#4</w:t>
            </w:r>
          </w:p>
        </w:tc>
        <w:tc>
          <w:tcPr>
            <w:tcW w:w="4050" w:type="dxa"/>
            <w:tcBorders>
              <w:top w:val="single" w:sz="6" w:space="0" w:color="auto"/>
              <w:left w:val="single" w:sz="6" w:space="0" w:color="auto"/>
              <w:bottom w:val="single" w:sz="6" w:space="0" w:color="auto"/>
              <w:right w:val="single" w:sz="6" w:space="0" w:color="auto"/>
            </w:tcBorders>
          </w:tcPr>
          <w:p w:rsidR="00A31D9D" w:rsidRDefault="00A31D9D"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tcPr>
          <w:p w:rsidR="000320A0" w:rsidRDefault="000320A0">
            <w:pPr>
              <w:jc w:val="center"/>
              <w:rPr>
                <w:rFonts w:cs="Arial"/>
                <w:sz w:val="20"/>
              </w:rPr>
            </w:pPr>
            <w:r>
              <w:rPr>
                <w:rFonts w:cs="Arial"/>
                <w:sz w:val="20"/>
              </w:rPr>
              <w:t>09-01-09</w:t>
            </w:r>
          </w:p>
          <w:p w:rsidR="00A31D9D" w:rsidRDefault="00A31D9D">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A31D9D" w:rsidRDefault="00A31D9D" w:rsidP="000320A0">
            <w:pPr>
              <w:rPr>
                <w:rFonts w:cs="Arial"/>
                <w:sz w:val="20"/>
              </w:rPr>
            </w:pPr>
            <w:r>
              <w:rPr>
                <w:rFonts w:cs="Arial"/>
                <w:sz w:val="20"/>
              </w:rPr>
              <w:t>FGR290</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tcPr>
          <w:p w:rsidR="00A31D9D" w:rsidRDefault="00A31D9D" w:rsidP="009B7309">
            <w:pPr>
              <w:rPr>
                <w:rFonts w:cs="Arial"/>
                <w:sz w:val="20"/>
              </w:rPr>
            </w:pPr>
            <w:r>
              <w:rPr>
                <w:rFonts w:cs="Arial"/>
                <w:sz w:val="20"/>
              </w:rPr>
              <w:t>EUGLUER#5</w:t>
            </w:r>
          </w:p>
        </w:tc>
        <w:tc>
          <w:tcPr>
            <w:tcW w:w="4050" w:type="dxa"/>
            <w:tcBorders>
              <w:top w:val="single" w:sz="6" w:space="0" w:color="auto"/>
              <w:left w:val="single" w:sz="6" w:space="0" w:color="auto"/>
              <w:bottom w:val="single" w:sz="6" w:space="0" w:color="auto"/>
              <w:right w:val="single" w:sz="6" w:space="0" w:color="auto"/>
            </w:tcBorders>
          </w:tcPr>
          <w:p w:rsidR="00A31D9D" w:rsidRDefault="00A31D9D"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tcPr>
          <w:p w:rsidR="000320A0" w:rsidRDefault="000320A0">
            <w:pPr>
              <w:jc w:val="center"/>
              <w:rPr>
                <w:rFonts w:cs="Arial"/>
                <w:sz w:val="20"/>
              </w:rPr>
            </w:pPr>
            <w:r>
              <w:rPr>
                <w:rFonts w:cs="Arial"/>
                <w:sz w:val="20"/>
              </w:rPr>
              <w:t>09-01-09</w:t>
            </w:r>
          </w:p>
          <w:p w:rsidR="00A31D9D" w:rsidRDefault="00A31D9D">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A31D9D" w:rsidRDefault="00A31D9D" w:rsidP="000320A0">
            <w:pPr>
              <w:rPr>
                <w:rFonts w:cs="Arial"/>
                <w:sz w:val="20"/>
              </w:rPr>
            </w:pPr>
            <w:r>
              <w:rPr>
                <w:rFonts w:cs="Arial"/>
                <w:sz w:val="20"/>
              </w:rPr>
              <w:t>FGR290</w:t>
            </w:r>
          </w:p>
        </w:tc>
      </w:tr>
      <w:tr w:rsidR="00A31D9D" w:rsidTr="00B337E5">
        <w:trPr>
          <w:cantSplit/>
        </w:trPr>
        <w:tc>
          <w:tcPr>
            <w:tcW w:w="2160" w:type="dxa"/>
            <w:tcBorders>
              <w:top w:val="single" w:sz="6" w:space="0" w:color="auto"/>
              <w:left w:val="double" w:sz="4" w:space="0" w:color="auto"/>
              <w:bottom w:val="single" w:sz="6" w:space="0" w:color="auto"/>
              <w:right w:val="single" w:sz="6" w:space="0" w:color="auto"/>
            </w:tcBorders>
          </w:tcPr>
          <w:p w:rsidR="00A31D9D" w:rsidRDefault="00A31D9D" w:rsidP="009B7309">
            <w:pPr>
              <w:rPr>
                <w:rFonts w:cs="Arial"/>
                <w:sz w:val="20"/>
              </w:rPr>
            </w:pPr>
            <w:r>
              <w:rPr>
                <w:rFonts w:cs="Arial"/>
                <w:sz w:val="20"/>
              </w:rPr>
              <w:t>EUGLUER#6</w:t>
            </w:r>
          </w:p>
        </w:tc>
        <w:tc>
          <w:tcPr>
            <w:tcW w:w="4050" w:type="dxa"/>
            <w:tcBorders>
              <w:top w:val="single" w:sz="6" w:space="0" w:color="auto"/>
              <w:left w:val="single" w:sz="6" w:space="0" w:color="auto"/>
              <w:bottom w:val="single" w:sz="6" w:space="0" w:color="auto"/>
              <w:right w:val="single" w:sz="6" w:space="0" w:color="auto"/>
            </w:tcBorders>
          </w:tcPr>
          <w:p w:rsidR="00A31D9D" w:rsidRDefault="00A31D9D"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tcPr>
          <w:p w:rsidR="000320A0" w:rsidRDefault="000320A0">
            <w:pPr>
              <w:jc w:val="center"/>
              <w:rPr>
                <w:rFonts w:cs="Arial"/>
                <w:sz w:val="20"/>
              </w:rPr>
            </w:pPr>
            <w:r>
              <w:rPr>
                <w:rFonts w:cs="Arial"/>
                <w:sz w:val="20"/>
              </w:rPr>
              <w:t>01-01-10</w:t>
            </w:r>
          </w:p>
          <w:p w:rsidR="00A31D9D" w:rsidRDefault="00A31D9D">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A31D9D" w:rsidRDefault="00A31D9D" w:rsidP="000320A0">
            <w:pPr>
              <w:rPr>
                <w:rFonts w:cs="Arial"/>
                <w:sz w:val="20"/>
              </w:rPr>
            </w:pPr>
            <w:r>
              <w:rPr>
                <w:rFonts w:cs="Arial"/>
                <w:sz w:val="20"/>
              </w:rPr>
              <w:t>FGR290</w:t>
            </w:r>
          </w:p>
        </w:tc>
      </w:tr>
      <w:tr w:rsidR="00F060CE" w:rsidTr="00B337E5">
        <w:trPr>
          <w:cantSplit/>
        </w:trPr>
        <w:tc>
          <w:tcPr>
            <w:tcW w:w="2160" w:type="dxa"/>
            <w:tcBorders>
              <w:top w:val="single" w:sz="6" w:space="0" w:color="auto"/>
              <w:left w:val="double" w:sz="4" w:space="0" w:color="auto"/>
              <w:bottom w:val="single" w:sz="6" w:space="0" w:color="auto"/>
              <w:right w:val="single" w:sz="6" w:space="0" w:color="auto"/>
            </w:tcBorders>
          </w:tcPr>
          <w:p w:rsidR="00F060CE" w:rsidRDefault="00F060CE" w:rsidP="00F060CE">
            <w:pPr>
              <w:rPr>
                <w:rFonts w:cs="Arial"/>
                <w:sz w:val="20"/>
              </w:rPr>
            </w:pPr>
            <w:r>
              <w:rPr>
                <w:rFonts w:cs="Arial"/>
                <w:sz w:val="20"/>
              </w:rPr>
              <w:t>EUGLUER#7</w:t>
            </w:r>
          </w:p>
        </w:tc>
        <w:tc>
          <w:tcPr>
            <w:tcW w:w="4050" w:type="dxa"/>
            <w:tcBorders>
              <w:top w:val="single" w:sz="6" w:space="0" w:color="auto"/>
              <w:left w:val="single" w:sz="6" w:space="0" w:color="auto"/>
              <w:bottom w:val="single" w:sz="6" w:space="0" w:color="auto"/>
              <w:right w:val="single" w:sz="6" w:space="0" w:color="auto"/>
            </w:tcBorders>
          </w:tcPr>
          <w:p w:rsidR="00F060CE" w:rsidRDefault="00F060CE" w:rsidP="000320A0">
            <w:pPr>
              <w:rPr>
                <w:rFonts w:cs="Arial"/>
                <w:sz w:val="20"/>
              </w:rPr>
            </w:pPr>
            <w:r>
              <w:rPr>
                <w:rFonts w:cs="Arial"/>
                <w:sz w:val="20"/>
              </w:rPr>
              <w:t>Gluer used to apply adhesive.</w:t>
            </w:r>
          </w:p>
        </w:tc>
        <w:tc>
          <w:tcPr>
            <w:tcW w:w="1890" w:type="dxa"/>
            <w:tcBorders>
              <w:top w:val="single" w:sz="6" w:space="0" w:color="auto"/>
              <w:left w:val="single" w:sz="6" w:space="0" w:color="auto"/>
              <w:bottom w:val="single" w:sz="6" w:space="0" w:color="auto"/>
              <w:right w:val="single" w:sz="6" w:space="0" w:color="auto"/>
            </w:tcBorders>
          </w:tcPr>
          <w:p w:rsidR="00CD6185" w:rsidRDefault="00CD6185" w:rsidP="007B116E">
            <w:pPr>
              <w:jc w:val="center"/>
              <w:rPr>
                <w:rFonts w:cs="Arial"/>
                <w:sz w:val="20"/>
              </w:rPr>
            </w:pPr>
            <w:r>
              <w:rPr>
                <w:rFonts w:cs="Arial"/>
                <w:sz w:val="20"/>
              </w:rPr>
              <w:t>05-01-12</w:t>
            </w:r>
          </w:p>
          <w:p w:rsidR="00F060CE" w:rsidRDefault="00F060CE" w:rsidP="007B116E">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F060CE" w:rsidRDefault="00F060CE" w:rsidP="000320A0">
            <w:pPr>
              <w:rPr>
                <w:rFonts w:cs="Arial"/>
                <w:sz w:val="20"/>
              </w:rPr>
            </w:pPr>
            <w:r>
              <w:rPr>
                <w:rFonts w:cs="Arial"/>
                <w:sz w:val="20"/>
              </w:rPr>
              <w:t>FGR290</w:t>
            </w:r>
          </w:p>
        </w:tc>
      </w:tr>
      <w:tr w:rsidR="00F060CE" w:rsidTr="00B337E5">
        <w:trPr>
          <w:cantSplit/>
        </w:trPr>
        <w:tc>
          <w:tcPr>
            <w:tcW w:w="2160" w:type="dxa"/>
            <w:tcBorders>
              <w:top w:val="single" w:sz="6" w:space="0" w:color="auto"/>
              <w:left w:val="double" w:sz="4" w:space="0" w:color="auto"/>
              <w:bottom w:val="single" w:sz="6" w:space="0" w:color="auto"/>
              <w:right w:val="single" w:sz="6" w:space="0" w:color="auto"/>
            </w:tcBorders>
          </w:tcPr>
          <w:p w:rsidR="00F060CE" w:rsidRDefault="007F74CF" w:rsidP="00CD6185">
            <w:pPr>
              <w:rPr>
                <w:rFonts w:cs="Arial"/>
                <w:sz w:val="20"/>
              </w:rPr>
            </w:pPr>
            <w:r>
              <w:rPr>
                <w:rFonts w:cs="Arial"/>
                <w:sz w:val="20"/>
              </w:rPr>
              <w:t>EUC</w:t>
            </w:r>
            <w:r w:rsidR="00CD6185">
              <w:rPr>
                <w:rFonts w:cs="Arial"/>
                <w:sz w:val="20"/>
              </w:rPr>
              <w:t>ARTON290ETHAC</w:t>
            </w:r>
          </w:p>
        </w:tc>
        <w:tc>
          <w:tcPr>
            <w:tcW w:w="4050" w:type="dxa"/>
            <w:tcBorders>
              <w:top w:val="single" w:sz="6" w:space="0" w:color="auto"/>
              <w:left w:val="single" w:sz="6" w:space="0" w:color="auto"/>
              <w:bottom w:val="single" w:sz="6" w:space="0" w:color="auto"/>
              <w:right w:val="single" w:sz="6" w:space="0" w:color="auto"/>
            </w:tcBorders>
          </w:tcPr>
          <w:p w:rsidR="00F060CE" w:rsidRDefault="007F74CF" w:rsidP="000320A0">
            <w:pPr>
              <w:rPr>
                <w:rFonts w:cs="Arial"/>
                <w:sz w:val="20"/>
              </w:rPr>
            </w:pPr>
            <w:r>
              <w:rPr>
                <w:rFonts w:cs="Arial"/>
                <w:sz w:val="20"/>
              </w:rPr>
              <w:t>Ethyl acetate used in the carton plant to clean.</w:t>
            </w:r>
          </w:p>
        </w:tc>
        <w:tc>
          <w:tcPr>
            <w:tcW w:w="1890" w:type="dxa"/>
            <w:tcBorders>
              <w:top w:val="single" w:sz="6" w:space="0" w:color="auto"/>
              <w:left w:val="single" w:sz="6" w:space="0" w:color="auto"/>
              <w:bottom w:val="single" w:sz="6" w:space="0" w:color="auto"/>
              <w:right w:val="single" w:sz="6" w:space="0" w:color="auto"/>
            </w:tcBorders>
          </w:tcPr>
          <w:p w:rsidR="00CD6185" w:rsidRDefault="00CD6185">
            <w:pPr>
              <w:jc w:val="center"/>
              <w:rPr>
                <w:rFonts w:cs="Arial"/>
                <w:sz w:val="20"/>
              </w:rPr>
            </w:pPr>
            <w:r>
              <w:rPr>
                <w:rFonts w:cs="Arial"/>
                <w:sz w:val="20"/>
              </w:rPr>
              <w:t>01-01-89</w:t>
            </w:r>
          </w:p>
          <w:p w:rsidR="00F060CE" w:rsidRDefault="007F74CF">
            <w:pPr>
              <w:jc w:val="center"/>
              <w:rPr>
                <w:rFonts w:cs="Arial"/>
                <w:sz w:val="20"/>
              </w:rPr>
            </w:pPr>
            <w:r>
              <w:rPr>
                <w:rFonts w:cs="Arial"/>
                <w:sz w:val="20"/>
              </w:rPr>
              <w:t>NA</w:t>
            </w:r>
          </w:p>
        </w:tc>
        <w:tc>
          <w:tcPr>
            <w:tcW w:w="2160" w:type="dxa"/>
            <w:tcBorders>
              <w:top w:val="single" w:sz="6" w:space="0" w:color="auto"/>
              <w:left w:val="single" w:sz="6" w:space="0" w:color="auto"/>
              <w:bottom w:val="single" w:sz="6" w:space="0" w:color="auto"/>
              <w:right w:val="double" w:sz="4" w:space="0" w:color="auto"/>
            </w:tcBorders>
          </w:tcPr>
          <w:p w:rsidR="00F060CE" w:rsidRDefault="007F74CF" w:rsidP="000320A0">
            <w:pPr>
              <w:rPr>
                <w:rFonts w:cs="Arial"/>
                <w:sz w:val="20"/>
              </w:rPr>
            </w:pPr>
            <w:r>
              <w:rPr>
                <w:rFonts w:cs="Arial"/>
                <w:sz w:val="20"/>
              </w:rPr>
              <w:t>FGR290</w:t>
            </w:r>
          </w:p>
        </w:tc>
      </w:tr>
      <w:tr w:rsidR="00A31D9D" w:rsidTr="00B337E5">
        <w:trPr>
          <w:cantSplit/>
        </w:trPr>
        <w:tc>
          <w:tcPr>
            <w:tcW w:w="2160" w:type="dxa"/>
            <w:tcBorders>
              <w:top w:val="single" w:sz="6" w:space="0" w:color="auto"/>
              <w:left w:val="double" w:sz="4" w:space="0" w:color="auto"/>
              <w:bottom w:val="double" w:sz="4" w:space="0" w:color="auto"/>
              <w:right w:val="single" w:sz="6" w:space="0" w:color="auto"/>
            </w:tcBorders>
            <w:hideMark/>
          </w:tcPr>
          <w:p w:rsidR="00A31D9D" w:rsidRDefault="00A31D9D" w:rsidP="001223B1">
            <w:pPr>
              <w:rPr>
                <w:rFonts w:cs="Arial"/>
                <w:sz w:val="20"/>
              </w:rPr>
            </w:pPr>
            <w:r>
              <w:rPr>
                <w:rFonts w:cs="Arial"/>
                <w:sz w:val="20"/>
              </w:rPr>
              <w:t>EUCOLDCLEANERS</w:t>
            </w:r>
          </w:p>
        </w:tc>
        <w:tc>
          <w:tcPr>
            <w:tcW w:w="4050" w:type="dxa"/>
            <w:tcBorders>
              <w:top w:val="single" w:sz="6" w:space="0" w:color="auto"/>
              <w:left w:val="single" w:sz="6" w:space="0" w:color="auto"/>
              <w:bottom w:val="double" w:sz="4" w:space="0" w:color="auto"/>
              <w:right w:val="single" w:sz="6" w:space="0" w:color="auto"/>
            </w:tcBorders>
            <w:hideMark/>
          </w:tcPr>
          <w:p w:rsidR="00A31D9D" w:rsidRDefault="00A31D9D" w:rsidP="000320A0">
            <w:pPr>
              <w:rPr>
                <w:rFonts w:cs="Arial"/>
                <w:sz w:val="20"/>
              </w:rPr>
            </w:pPr>
            <w:r>
              <w:rPr>
                <w:rFonts w:cs="Arial"/>
                <w:sz w:val="20"/>
              </w:rPr>
              <w:t>Any cold cleaner that is grandfathered or exempt from Rule 201, pursuant to Rule 281(h) or Rule 285(r)(iv).  Existing cold cleaners were placed into operation prior to July 1, 1979.  New cold cleaners were placed into operation on or after July 1, 1979.</w:t>
            </w:r>
          </w:p>
        </w:tc>
        <w:tc>
          <w:tcPr>
            <w:tcW w:w="1890" w:type="dxa"/>
            <w:tcBorders>
              <w:top w:val="single" w:sz="6" w:space="0" w:color="auto"/>
              <w:left w:val="single" w:sz="6" w:space="0" w:color="auto"/>
              <w:bottom w:val="double" w:sz="4" w:space="0" w:color="auto"/>
              <w:right w:val="single" w:sz="6" w:space="0" w:color="auto"/>
            </w:tcBorders>
            <w:hideMark/>
          </w:tcPr>
          <w:p w:rsidR="00A31D9D" w:rsidRDefault="000320A0">
            <w:pPr>
              <w:jc w:val="center"/>
              <w:rPr>
                <w:rFonts w:cs="Arial"/>
                <w:sz w:val="20"/>
              </w:rPr>
            </w:pPr>
            <w:r>
              <w:rPr>
                <w:rFonts w:cs="Arial"/>
                <w:sz w:val="20"/>
              </w:rPr>
              <w:t>&lt;07-01-79</w:t>
            </w:r>
          </w:p>
          <w:p w:rsidR="00A31D9D" w:rsidRDefault="00A31D9D" w:rsidP="000320A0">
            <w:pPr>
              <w:jc w:val="center"/>
              <w:rPr>
                <w:rFonts w:cs="Arial"/>
                <w:sz w:val="20"/>
              </w:rPr>
            </w:pPr>
            <w:r>
              <w:rPr>
                <w:rFonts w:cs="Arial"/>
                <w:sz w:val="20"/>
              </w:rPr>
              <w:t>&gt;07-01-79</w:t>
            </w:r>
          </w:p>
        </w:tc>
        <w:tc>
          <w:tcPr>
            <w:tcW w:w="2160" w:type="dxa"/>
            <w:tcBorders>
              <w:top w:val="single" w:sz="6" w:space="0" w:color="auto"/>
              <w:left w:val="single" w:sz="6" w:space="0" w:color="auto"/>
              <w:bottom w:val="double" w:sz="4" w:space="0" w:color="auto"/>
              <w:right w:val="double" w:sz="4" w:space="0" w:color="auto"/>
            </w:tcBorders>
            <w:hideMark/>
          </w:tcPr>
          <w:p w:rsidR="00A31D9D" w:rsidRDefault="00A31D9D" w:rsidP="000320A0">
            <w:pPr>
              <w:rPr>
                <w:rFonts w:cs="Arial"/>
                <w:sz w:val="20"/>
              </w:rPr>
            </w:pPr>
            <w:r>
              <w:rPr>
                <w:rFonts w:cs="Arial"/>
                <w:sz w:val="20"/>
              </w:rPr>
              <w:t>FGCOLDCLEANERS</w:t>
            </w:r>
          </w:p>
        </w:tc>
      </w:tr>
    </w:tbl>
    <w:p w:rsidR="005207F9" w:rsidRDefault="005207F9" w:rsidP="004F09CF">
      <w:pPr>
        <w:jc w:val="both"/>
        <w:rPr>
          <w:sz w:val="20"/>
        </w:rPr>
      </w:pPr>
    </w:p>
    <w:p w:rsidR="001631BB" w:rsidRDefault="001631BB">
      <w:pPr>
        <w:rPr>
          <w:sz w:val="20"/>
        </w:rPr>
      </w:pPr>
      <w:r>
        <w:rPr>
          <w:sz w:val="20"/>
        </w:rPr>
        <w:br w:type="page"/>
      </w:r>
    </w:p>
    <w:p w:rsidR="00EB75C6" w:rsidRDefault="00EB75C6" w:rsidP="00082268">
      <w:pPr>
        <w:pStyle w:val="Heading1"/>
      </w:pPr>
    </w:p>
    <w:p w:rsidR="00082268" w:rsidRDefault="00082268" w:rsidP="00082268">
      <w:pPr>
        <w:pStyle w:val="Heading1"/>
        <w:rPr>
          <w:sz w:val="20"/>
          <w:szCs w:val="20"/>
        </w:rPr>
      </w:pPr>
      <w:bookmarkStart w:id="167" w:name="_Toc416772066"/>
      <w:r>
        <w:t>D.  FLEXIBLE GROUP CONDITIONS</w:t>
      </w:r>
      <w:bookmarkEnd w:id="167"/>
    </w:p>
    <w:p w:rsidR="00082268" w:rsidRDefault="00082268" w:rsidP="00082268">
      <w:pPr>
        <w:jc w:val="center"/>
        <w:rPr>
          <w:b/>
          <w:sz w:val="20"/>
        </w:rPr>
      </w:pPr>
    </w:p>
    <w:p w:rsidR="00082268" w:rsidRDefault="00082268" w:rsidP="00082268">
      <w:pPr>
        <w:jc w:val="both"/>
        <w:rPr>
          <w:sz w:val="20"/>
        </w:rPr>
      </w:pPr>
      <w:r>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rsidR="00082268" w:rsidRDefault="00082268" w:rsidP="00082268">
      <w:pPr>
        <w:jc w:val="both"/>
        <w:rPr>
          <w:sz w:val="20"/>
        </w:rPr>
      </w:pPr>
    </w:p>
    <w:p w:rsidR="00082268" w:rsidRDefault="00082268" w:rsidP="00082268">
      <w:pPr>
        <w:jc w:val="both"/>
        <w:rPr>
          <w:sz w:val="20"/>
        </w:rPr>
      </w:pPr>
      <w:r>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082268" w:rsidRDefault="00082268" w:rsidP="00082268">
      <w:pPr>
        <w:jc w:val="both"/>
        <w:rPr>
          <w:sz w:val="20"/>
        </w:rPr>
      </w:pPr>
    </w:p>
    <w:p w:rsidR="00082268" w:rsidRDefault="00082268" w:rsidP="00082268">
      <w:pPr>
        <w:pStyle w:val="Heading2"/>
        <w:numPr>
          <w:ilvl w:val="0"/>
          <w:numId w:val="0"/>
        </w:numPr>
        <w:tabs>
          <w:tab w:val="left" w:pos="720"/>
        </w:tabs>
        <w:rPr>
          <w:bCs/>
          <w:sz w:val="22"/>
          <w:szCs w:val="22"/>
        </w:rPr>
      </w:pPr>
      <w:bookmarkStart w:id="168" w:name="_Toc416772067"/>
      <w:r>
        <w:rPr>
          <w:bCs/>
          <w:sz w:val="22"/>
          <w:szCs w:val="22"/>
        </w:rPr>
        <w:t>FLEXIBLE GROUP SUMMARY TABLE</w:t>
      </w:r>
      <w:bookmarkEnd w:id="168"/>
    </w:p>
    <w:p w:rsidR="00082268" w:rsidRDefault="00082268" w:rsidP="00082268">
      <w:pPr>
        <w:jc w:val="center"/>
        <w:rPr>
          <w:sz w:val="20"/>
        </w:rPr>
      </w:pPr>
      <w:r>
        <w:rPr>
          <w:sz w:val="20"/>
        </w:rPr>
        <w:t>The descriptions provided below are for informational purposes and do not constitute enforceable conditions.</w:t>
      </w:r>
    </w:p>
    <w:p w:rsidR="00082268" w:rsidRDefault="00082268" w:rsidP="00082268">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521"/>
        <w:gridCol w:w="5130"/>
        <w:gridCol w:w="2609"/>
      </w:tblGrid>
      <w:tr w:rsidR="00082268" w:rsidTr="00B337E5">
        <w:trPr>
          <w:cantSplit/>
          <w:tblHeader/>
        </w:trPr>
        <w:tc>
          <w:tcPr>
            <w:tcW w:w="2521" w:type="dxa"/>
            <w:tcBorders>
              <w:top w:val="double" w:sz="6" w:space="0" w:color="auto"/>
              <w:left w:val="double" w:sz="6" w:space="0" w:color="auto"/>
              <w:bottom w:val="double" w:sz="4" w:space="0" w:color="auto"/>
              <w:right w:val="single" w:sz="6" w:space="0" w:color="auto"/>
            </w:tcBorders>
            <w:shd w:val="pct10" w:color="auto" w:fill="auto"/>
            <w:hideMark/>
          </w:tcPr>
          <w:p w:rsidR="00082268" w:rsidRDefault="00082268">
            <w:pPr>
              <w:jc w:val="center"/>
              <w:rPr>
                <w:rFonts w:cs="Arial"/>
                <w:b/>
                <w:sz w:val="20"/>
              </w:rPr>
            </w:pPr>
            <w:r>
              <w:rPr>
                <w:rFonts w:cs="Arial"/>
                <w:b/>
                <w:sz w:val="20"/>
              </w:rPr>
              <w:t>Flexible Group ID</w:t>
            </w:r>
          </w:p>
        </w:tc>
        <w:tc>
          <w:tcPr>
            <w:tcW w:w="5130" w:type="dxa"/>
            <w:tcBorders>
              <w:top w:val="double" w:sz="6" w:space="0" w:color="auto"/>
              <w:left w:val="single" w:sz="6" w:space="0" w:color="auto"/>
              <w:bottom w:val="double" w:sz="4" w:space="0" w:color="auto"/>
              <w:right w:val="single" w:sz="6" w:space="0" w:color="auto"/>
            </w:tcBorders>
            <w:shd w:val="pct10" w:color="auto" w:fill="auto"/>
            <w:hideMark/>
          </w:tcPr>
          <w:p w:rsidR="00082268" w:rsidRDefault="00082268">
            <w:pPr>
              <w:jc w:val="center"/>
              <w:rPr>
                <w:rFonts w:cs="Arial"/>
                <w:b/>
                <w:sz w:val="20"/>
              </w:rPr>
            </w:pPr>
            <w:r>
              <w:rPr>
                <w:rFonts w:cs="Arial"/>
                <w:b/>
                <w:sz w:val="20"/>
              </w:rPr>
              <w:t>Flexible Group Description</w:t>
            </w:r>
          </w:p>
        </w:tc>
        <w:tc>
          <w:tcPr>
            <w:tcW w:w="2609" w:type="dxa"/>
            <w:tcBorders>
              <w:top w:val="double" w:sz="6" w:space="0" w:color="auto"/>
              <w:left w:val="single" w:sz="6" w:space="0" w:color="auto"/>
              <w:bottom w:val="double" w:sz="4" w:space="0" w:color="auto"/>
              <w:right w:val="double" w:sz="6" w:space="0" w:color="auto"/>
            </w:tcBorders>
            <w:shd w:val="pct10" w:color="auto" w:fill="auto"/>
            <w:hideMark/>
          </w:tcPr>
          <w:p w:rsidR="00082268" w:rsidRDefault="00082268">
            <w:pPr>
              <w:jc w:val="center"/>
              <w:rPr>
                <w:rFonts w:cs="Arial"/>
                <w:b/>
                <w:sz w:val="20"/>
              </w:rPr>
            </w:pPr>
            <w:r>
              <w:rPr>
                <w:rFonts w:cs="Arial"/>
                <w:b/>
                <w:sz w:val="20"/>
              </w:rPr>
              <w:t>Associated</w:t>
            </w:r>
          </w:p>
          <w:p w:rsidR="00082268" w:rsidRDefault="00082268">
            <w:pPr>
              <w:jc w:val="center"/>
              <w:rPr>
                <w:rFonts w:cs="Arial"/>
                <w:b/>
                <w:sz w:val="20"/>
              </w:rPr>
            </w:pPr>
            <w:r>
              <w:rPr>
                <w:rFonts w:cs="Arial"/>
                <w:b/>
                <w:sz w:val="20"/>
              </w:rPr>
              <w:t>Emission Unit IDs</w:t>
            </w:r>
          </w:p>
        </w:tc>
      </w:tr>
      <w:tr w:rsidR="00082268" w:rsidTr="00B337E5">
        <w:trPr>
          <w:cantSplit/>
        </w:trPr>
        <w:tc>
          <w:tcPr>
            <w:tcW w:w="2521" w:type="dxa"/>
            <w:tcBorders>
              <w:top w:val="single" w:sz="4" w:space="0" w:color="auto"/>
              <w:left w:val="double" w:sz="6" w:space="0" w:color="auto"/>
              <w:bottom w:val="single" w:sz="4" w:space="0" w:color="auto"/>
              <w:right w:val="single" w:sz="6" w:space="0" w:color="auto"/>
            </w:tcBorders>
          </w:tcPr>
          <w:p w:rsidR="00082268" w:rsidRDefault="00082268" w:rsidP="001223B1">
            <w:pPr>
              <w:rPr>
                <w:rFonts w:cs="Arial"/>
                <w:sz w:val="20"/>
              </w:rPr>
            </w:pPr>
            <w:r>
              <w:rPr>
                <w:rFonts w:cs="Arial"/>
                <w:sz w:val="20"/>
              </w:rPr>
              <w:t>FGWEBPRESSES</w:t>
            </w:r>
          </w:p>
        </w:tc>
        <w:tc>
          <w:tcPr>
            <w:tcW w:w="5130" w:type="dxa"/>
            <w:tcBorders>
              <w:top w:val="single" w:sz="4" w:space="0" w:color="auto"/>
              <w:left w:val="single" w:sz="6" w:space="0" w:color="auto"/>
              <w:bottom w:val="single" w:sz="4" w:space="0" w:color="auto"/>
              <w:right w:val="single" w:sz="6" w:space="0" w:color="auto"/>
            </w:tcBorders>
          </w:tcPr>
          <w:p w:rsidR="00082268" w:rsidRDefault="00BA18C7" w:rsidP="000320A0">
            <w:pPr>
              <w:rPr>
                <w:sz w:val="20"/>
              </w:rPr>
            </w:pPr>
            <w:r>
              <w:rPr>
                <w:rFonts w:cs="Arial"/>
                <w:sz w:val="20"/>
              </w:rPr>
              <w:t>Six heatset</w:t>
            </w:r>
            <w:r w:rsidR="00B337E5">
              <w:rPr>
                <w:rFonts w:cs="Arial"/>
                <w:sz w:val="20"/>
              </w:rPr>
              <w:t>,</w:t>
            </w:r>
            <w:r>
              <w:rPr>
                <w:rFonts w:cs="Arial"/>
                <w:sz w:val="20"/>
              </w:rPr>
              <w:t xml:space="preserve"> </w:t>
            </w:r>
            <w:r w:rsidR="00082268">
              <w:rPr>
                <w:rFonts w:cs="Arial"/>
                <w:sz w:val="20"/>
              </w:rPr>
              <w:t>web</w:t>
            </w:r>
            <w:r>
              <w:rPr>
                <w:rFonts w:cs="Arial"/>
                <w:sz w:val="20"/>
              </w:rPr>
              <w:t>fed</w:t>
            </w:r>
            <w:r w:rsidR="00082268">
              <w:rPr>
                <w:rFonts w:cs="Arial"/>
                <w:sz w:val="20"/>
              </w:rPr>
              <w:t xml:space="preserve"> offset lithographic printing presses with in-line flexographic single roller coater</w:t>
            </w:r>
            <w:r>
              <w:rPr>
                <w:rFonts w:cs="Arial"/>
                <w:sz w:val="20"/>
              </w:rPr>
              <w:t>s</w:t>
            </w:r>
            <w:r w:rsidR="00082268">
              <w:rPr>
                <w:rFonts w:cs="Arial"/>
                <w:sz w:val="20"/>
              </w:rPr>
              <w:t xml:space="preserve"> and video jet printers</w:t>
            </w:r>
            <w:r>
              <w:rPr>
                <w:rFonts w:cs="Arial"/>
                <w:sz w:val="20"/>
              </w:rPr>
              <w:t>; ultraviolet cured.  All of the presses are manual wash.</w:t>
            </w:r>
          </w:p>
        </w:tc>
        <w:tc>
          <w:tcPr>
            <w:tcW w:w="2609" w:type="dxa"/>
            <w:tcBorders>
              <w:top w:val="single" w:sz="4" w:space="0" w:color="auto"/>
              <w:left w:val="single" w:sz="6" w:space="0" w:color="auto"/>
              <w:bottom w:val="single" w:sz="4" w:space="0" w:color="auto"/>
              <w:right w:val="double" w:sz="6" w:space="0" w:color="auto"/>
            </w:tcBorders>
          </w:tcPr>
          <w:p w:rsidR="00082268" w:rsidRDefault="00082268" w:rsidP="000320A0">
            <w:pPr>
              <w:rPr>
                <w:rFonts w:cs="Arial"/>
                <w:sz w:val="20"/>
              </w:rPr>
            </w:pPr>
            <w:r>
              <w:rPr>
                <w:rFonts w:cs="Arial"/>
                <w:sz w:val="20"/>
              </w:rPr>
              <w:t>EUWEBPRESS#1</w:t>
            </w:r>
          </w:p>
          <w:p w:rsidR="00082268" w:rsidRDefault="00082268" w:rsidP="000320A0">
            <w:pPr>
              <w:rPr>
                <w:rFonts w:cs="Arial"/>
                <w:sz w:val="20"/>
              </w:rPr>
            </w:pPr>
            <w:r>
              <w:rPr>
                <w:rFonts w:cs="Arial"/>
                <w:sz w:val="20"/>
              </w:rPr>
              <w:t>EUWEBPRESS#2</w:t>
            </w:r>
          </w:p>
          <w:p w:rsidR="00082268" w:rsidRDefault="00082268" w:rsidP="000320A0">
            <w:pPr>
              <w:rPr>
                <w:rFonts w:cs="Arial"/>
                <w:sz w:val="20"/>
              </w:rPr>
            </w:pPr>
            <w:r>
              <w:rPr>
                <w:rFonts w:cs="Arial"/>
                <w:sz w:val="20"/>
              </w:rPr>
              <w:t>EUWEBPRESS#3</w:t>
            </w:r>
          </w:p>
          <w:p w:rsidR="00BA18C7" w:rsidRDefault="00BA18C7" w:rsidP="000320A0">
            <w:pPr>
              <w:tabs>
                <w:tab w:val="left" w:pos="540"/>
              </w:tabs>
              <w:rPr>
                <w:rFonts w:cs="Arial"/>
                <w:sz w:val="20"/>
              </w:rPr>
            </w:pPr>
            <w:r>
              <w:rPr>
                <w:rFonts w:cs="Arial"/>
                <w:sz w:val="20"/>
              </w:rPr>
              <w:t>EUWEBPRESS#4</w:t>
            </w:r>
          </w:p>
          <w:p w:rsidR="00BA18C7" w:rsidRDefault="00BA18C7" w:rsidP="000320A0">
            <w:pPr>
              <w:rPr>
                <w:rFonts w:cs="Arial"/>
                <w:sz w:val="20"/>
              </w:rPr>
            </w:pPr>
            <w:r>
              <w:rPr>
                <w:rFonts w:cs="Arial"/>
                <w:sz w:val="20"/>
              </w:rPr>
              <w:t>EUWEBPRESS#5</w:t>
            </w:r>
          </w:p>
          <w:p w:rsidR="00BA18C7" w:rsidRDefault="00BA18C7" w:rsidP="000320A0">
            <w:pPr>
              <w:rPr>
                <w:rFonts w:cs="Arial"/>
                <w:sz w:val="20"/>
              </w:rPr>
            </w:pPr>
            <w:r>
              <w:rPr>
                <w:rFonts w:cs="Arial"/>
                <w:sz w:val="20"/>
              </w:rPr>
              <w:t>EUWEBPRESS#6</w:t>
            </w:r>
          </w:p>
        </w:tc>
      </w:tr>
      <w:tr w:rsidR="00082268" w:rsidTr="00B337E5">
        <w:trPr>
          <w:cantSplit/>
        </w:trPr>
        <w:tc>
          <w:tcPr>
            <w:tcW w:w="2521" w:type="dxa"/>
            <w:tcBorders>
              <w:top w:val="single" w:sz="4" w:space="0" w:color="auto"/>
              <w:left w:val="double" w:sz="6" w:space="0" w:color="auto"/>
              <w:bottom w:val="single" w:sz="6" w:space="0" w:color="auto"/>
              <w:right w:val="single" w:sz="6" w:space="0" w:color="auto"/>
            </w:tcBorders>
          </w:tcPr>
          <w:p w:rsidR="00082268" w:rsidRDefault="00082268" w:rsidP="001223B1">
            <w:pPr>
              <w:rPr>
                <w:rFonts w:cs="Arial"/>
                <w:sz w:val="20"/>
              </w:rPr>
            </w:pPr>
            <w:r>
              <w:rPr>
                <w:rFonts w:cs="Arial"/>
                <w:sz w:val="20"/>
              </w:rPr>
              <w:t>FGR</w:t>
            </w:r>
            <w:r w:rsidR="004D2C6D">
              <w:rPr>
                <w:rFonts w:cs="Arial"/>
                <w:sz w:val="20"/>
              </w:rPr>
              <w:t>ULE</w:t>
            </w:r>
            <w:r>
              <w:rPr>
                <w:rFonts w:cs="Arial"/>
                <w:sz w:val="20"/>
              </w:rPr>
              <w:t>290</w:t>
            </w:r>
          </w:p>
        </w:tc>
        <w:tc>
          <w:tcPr>
            <w:tcW w:w="5130" w:type="dxa"/>
            <w:tcBorders>
              <w:top w:val="single" w:sz="4" w:space="0" w:color="auto"/>
              <w:left w:val="single" w:sz="6" w:space="0" w:color="auto"/>
              <w:bottom w:val="single" w:sz="6" w:space="0" w:color="auto"/>
              <w:right w:val="single" w:sz="6" w:space="0" w:color="auto"/>
            </w:tcBorders>
          </w:tcPr>
          <w:p w:rsidR="00082268" w:rsidRDefault="004D2C6D" w:rsidP="000320A0">
            <w:pPr>
              <w:rPr>
                <w:rFonts w:cs="Arial"/>
                <w:sz w:val="20"/>
              </w:rPr>
            </w:pPr>
            <w:r>
              <w:rPr>
                <w:sz w:val="20"/>
              </w:rPr>
              <w:t>Any emission unit that is exempt from Rule 201 pursuant to Rule 290.</w:t>
            </w:r>
          </w:p>
        </w:tc>
        <w:tc>
          <w:tcPr>
            <w:tcW w:w="2609" w:type="dxa"/>
            <w:tcBorders>
              <w:top w:val="single" w:sz="4" w:space="0" w:color="auto"/>
              <w:left w:val="single" w:sz="6" w:space="0" w:color="auto"/>
              <w:bottom w:val="single" w:sz="6" w:space="0" w:color="auto"/>
              <w:right w:val="double" w:sz="6" w:space="0" w:color="auto"/>
            </w:tcBorders>
          </w:tcPr>
          <w:p w:rsidR="00082268" w:rsidRDefault="00082268" w:rsidP="000320A0">
            <w:pPr>
              <w:rPr>
                <w:rFonts w:cs="Arial"/>
                <w:sz w:val="20"/>
              </w:rPr>
            </w:pPr>
            <w:r>
              <w:rPr>
                <w:rFonts w:cs="Arial"/>
                <w:sz w:val="20"/>
              </w:rPr>
              <w:t>EUGLUER#1</w:t>
            </w:r>
          </w:p>
          <w:p w:rsidR="00082268" w:rsidRDefault="00082268" w:rsidP="000320A0">
            <w:pPr>
              <w:rPr>
                <w:rFonts w:cs="Arial"/>
                <w:sz w:val="20"/>
              </w:rPr>
            </w:pPr>
            <w:r>
              <w:rPr>
                <w:rFonts w:cs="Arial"/>
                <w:sz w:val="20"/>
              </w:rPr>
              <w:t>EUGLUER#2</w:t>
            </w:r>
          </w:p>
          <w:p w:rsidR="00082268" w:rsidRDefault="00082268" w:rsidP="000320A0">
            <w:pPr>
              <w:rPr>
                <w:rFonts w:cs="Arial"/>
                <w:sz w:val="20"/>
              </w:rPr>
            </w:pPr>
            <w:r>
              <w:rPr>
                <w:rFonts w:cs="Arial"/>
                <w:sz w:val="20"/>
              </w:rPr>
              <w:t>EUGLUER#3</w:t>
            </w:r>
          </w:p>
          <w:p w:rsidR="00082268" w:rsidRDefault="00082268" w:rsidP="000320A0">
            <w:pPr>
              <w:rPr>
                <w:rFonts w:cs="Arial"/>
                <w:sz w:val="20"/>
              </w:rPr>
            </w:pPr>
            <w:r>
              <w:rPr>
                <w:rFonts w:cs="Arial"/>
                <w:sz w:val="20"/>
              </w:rPr>
              <w:t>EUGLUER#4</w:t>
            </w:r>
          </w:p>
          <w:p w:rsidR="00082268" w:rsidRDefault="00082268" w:rsidP="000320A0">
            <w:pPr>
              <w:rPr>
                <w:rFonts w:cs="Arial"/>
                <w:sz w:val="20"/>
              </w:rPr>
            </w:pPr>
            <w:r>
              <w:rPr>
                <w:rFonts w:cs="Arial"/>
                <w:sz w:val="20"/>
              </w:rPr>
              <w:t>EUGLUER#5</w:t>
            </w:r>
          </w:p>
          <w:p w:rsidR="00082268" w:rsidRDefault="00082268" w:rsidP="000320A0">
            <w:pPr>
              <w:rPr>
                <w:rFonts w:cs="Arial"/>
                <w:sz w:val="20"/>
              </w:rPr>
            </w:pPr>
            <w:r>
              <w:rPr>
                <w:rFonts w:cs="Arial"/>
                <w:sz w:val="20"/>
              </w:rPr>
              <w:t>EUGLUER#6</w:t>
            </w:r>
          </w:p>
          <w:p w:rsidR="00CD6185" w:rsidRDefault="00CD6185" w:rsidP="00CD6185">
            <w:pPr>
              <w:rPr>
                <w:rFonts w:cs="Arial"/>
                <w:sz w:val="20"/>
              </w:rPr>
            </w:pPr>
            <w:r>
              <w:rPr>
                <w:rFonts w:cs="Arial"/>
                <w:sz w:val="20"/>
              </w:rPr>
              <w:t>EUGLUER#7</w:t>
            </w:r>
          </w:p>
          <w:p w:rsidR="00902CCE" w:rsidRDefault="00CD6185" w:rsidP="000320A0">
            <w:pPr>
              <w:rPr>
                <w:rFonts w:cs="Arial"/>
                <w:sz w:val="20"/>
              </w:rPr>
            </w:pPr>
            <w:r>
              <w:rPr>
                <w:rFonts w:cs="Arial"/>
                <w:sz w:val="20"/>
              </w:rPr>
              <w:t>EUCARTON290ETHAC</w:t>
            </w:r>
          </w:p>
        </w:tc>
      </w:tr>
      <w:tr w:rsidR="00D53315" w:rsidTr="00B337E5">
        <w:trPr>
          <w:cantSplit/>
        </w:trPr>
        <w:tc>
          <w:tcPr>
            <w:tcW w:w="2521" w:type="dxa"/>
            <w:tcBorders>
              <w:top w:val="single" w:sz="6" w:space="0" w:color="auto"/>
              <w:left w:val="double" w:sz="6" w:space="0" w:color="auto"/>
              <w:bottom w:val="double" w:sz="6" w:space="0" w:color="auto"/>
              <w:right w:val="single" w:sz="6" w:space="0" w:color="auto"/>
            </w:tcBorders>
            <w:hideMark/>
          </w:tcPr>
          <w:p w:rsidR="00D53315" w:rsidRDefault="00D53315">
            <w:pPr>
              <w:rPr>
                <w:rFonts w:cs="Arial"/>
                <w:sz w:val="20"/>
              </w:rPr>
            </w:pPr>
            <w:r>
              <w:rPr>
                <w:rFonts w:cs="Arial"/>
                <w:sz w:val="20"/>
              </w:rPr>
              <w:t>FGCOLDCLEANERS</w:t>
            </w:r>
          </w:p>
        </w:tc>
        <w:tc>
          <w:tcPr>
            <w:tcW w:w="5130" w:type="dxa"/>
            <w:tcBorders>
              <w:top w:val="single" w:sz="6" w:space="0" w:color="auto"/>
              <w:left w:val="single" w:sz="6" w:space="0" w:color="auto"/>
              <w:bottom w:val="double" w:sz="6" w:space="0" w:color="auto"/>
              <w:right w:val="single" w:sz="6" w:space="0" w:color="auto"/>
            </w:tcBorders>
            <w:hideMark/>
          </w:tcPr>
          <w:p w:rsidR="00D53315" w:rsidRDefault="00D53315" w:rsidP="000320A0">
            <w:pPr>
              <w:rPr>
                <w:rFonts w:cs="Arial"/>
                <w:sz w:val="20"/>
              </w:rPr>
            </w:pPr>
            <w:r>
              <w:rPr>
                <w:sz w:val="20"/>
              </w:rPr>
              <w:t>Any cold cleaner that is grandfathered or exempt from Rule 201, pursuant to Rule 281(h) or Rule 285(r)(iv).  Existing cold cleaners were placed into operation prior to July 1, 1979.  New cold cleaners were placed into operation on or after July 1, 1979.</w:t>
            </w:r>
          </w:p>
        </w:tc>
        <w:tc>
          <w:tcPr>
            <w:tcW w:w="2609" w:type="dxa"/>
            <w:tcBorders>
              <w:top w:val="single" w:sz="6" w:space="0" w:color="auto"/>
              <w:left w:val="single" w:sz="6" w:space="0" w:color="auto"/>
              <w:bottom w:val="double" w:sz="6" w:space="0" w:color="auto"/>
              <w:right w:val="double" w:sz="6" w:space="0" w:color="auto"/>
            </w:tcBorders>
            <w:hideMark/>
          </w:tcPr>
          <w:p w:rsidR="00D53315" w:rsidRDefault="00D53315" w:rsidP="000320A0">
            <w:pPr>
              <w:rPr>
                <w:rFonts w:cs="Arial"/>
                <w:sz w:val="20"/>
              </w:rPr>
            </w:pPr>
            <w:r>
              <w:rPr>
                <w:rFonts w:cs="Arial"/>
                <w:sz w:val="20"/>
              </w:rPr>
              <w:t>EUCOLDCLEANERS</w:t>
            </w:r>
          </w:p>
        </w:tc>
      </w:tr>
    </w:tbl>
    <w:p w:rsidR="00082268" w:rsidRDefault="00082268" w:rsidP="00082268">
      <w:pPr>
        <w:jc w:val="both"/>
        <w:rPr>
          <w:sz w:val="20"/>
        </w:rPr>
      </w:pPr>
    </w:p>
    <w:p w:rsidR="00082268" w:rsidRDefault="00082268" w:rsidP="00082268">
      <w:pPr>
        <w:rPr>
          <w:sz w:val="20"/>
        </w:rPr>
      </w:pPr>
      <w:r>
        <w:rPr>
          <w:sz w:val="20"/>
        </w:rPr>
        <w:br w:type="page"/>
      </w:r>
    </w:p>
    <w:p w:rsidR="00082268" w:rsidRDefault="00082268">
      <w:pPr>
        <w:rPr>
          <w:rFonts w:cs="Arial"/>
          <w:sz w:val="20"/>
        </w:rPr>
      </w:pPr>
    </w:p>
    <w:p w:rsidR="00082268" w:rsidRPr="00347387" w:rsidRDefault="00082268" w:rsidP="0008226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69" w:name="_Toc852399"/>
      <w:bookmarkStart w:id="170" w:name="_Toc852730"/>
      <w:bookmarkStart w:id="171" w:name="_Toc8785176"/>
      <w:bookmarkStart w:id="172" w:name="_Toc30315082"/>
      <w:bookmarkStart w:id="173" w:name="_Toc416772068"/>
      <w:r w:rsidRPr="00347387">
        <w:rPr>
          <w:bCs/>
          <w:iCs/>
          <w:szCs w:val="28"/>
        </w:rPr>
        <w:t>FG</w:t>
      </w:r>
      <w:bookmarkEnd w:id="169"/>
      <w:bookmarkEnd w:id="170"/>
      <w:bookmarkEnd w:id="171"/>
      <w:bookmarkEnd w:id="172"/>
      <w:r>
        <w:rPr>
          <w:bCs/>
          <w:iCs/>
          <w:szCs w:val="28"/>
        </w:rPr>
        <w:t>WEBPRESSES</w:t>
      </w:r>
      <w:bookmarkEnd w:id="173"/>
    </w:p>
    <w:p w:rsidR="00082268" w:rsidRPr="00EE02F9" w:rsidRDefault="00082268" w:rsidP="0008226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82268" w:rsidRPr="00F30023" w:rsidRDefault="00082268" w:rsidP="00082268">
      <w:pPr>
        <w:rPr>
          <w:sz w:val="20"/>
        </w:rPr>
      </w:pPr>
    </w:p>
    <w:p w:rsidR="00082268" w:rsidRPr="00F30023" w:rsidRDefault="00082268" w:rsidP="00082268">
      <w:pPr>
        <w:rPr>
          <w:sz w:val="20"/>
        </w:rPr>
      </w:pPr>
    </w:p>
    <w:p w:rsidR="004D2C6D" w:rsidRDefault="00082268" w:rsidP="00082268">
      <w:pPr>
        <w:jc w:val="both"/>
        <w:rPr>
          <w:b/>
        </w:rPr>
      </w:pPr>
      <w:r>
        <w:rPr>
          <w:b/>
          <w:u w:val="single"/>
        </w:rPr>
        <w:t>DESCRIPTION</w:t>
      </w:r>
    </w:p>
    <w:p w:rsidR="000320A0" w:rsidRDefault="000320A0" w:rsidP="00082268">
      <w:pPr>
        <w:jc w:val="both"/>
      </w:pPr>
    </w:p>
    <w:p w:rsidR="00082268" w:rsidRPr="00082268" w:rsidRDefault="009252DF" w:rsidP="00082268">
      <w:pPr>
        <w:jc w:val="both"/>
        <w:rPr>
          <w:b/>
        </w:rPr>
      </w:pPr>
      <w:r>
        <w:rPr>
          <w:rFonts w:cs="Arial"/>
          <w:sz w:val="20"/>
        </w:rPr>
        <w:t>Six heatset</w:t>
      </w:r>
      <w:r w:rsidR="00E45DED">
        <w:rPr>
          <w:rFonts w:cs="Arial"/>
          <w:sz w:val="20"/>
        </w:rPr>
        <w:t>,</w:t>
      </w:r>
      <w:r>
        <w:rPr>
          <w:rFonts w:cs="Arial"/>
          <w:sz w:val="20"/>
        </w:rPr>
        <w:t xml:space="preserve"> webfed</w:t>
      </w:r>
      <w:r w:rsidR="00842332">
        <w:rPr>
          <w:rFonts w:cs="Arial"/>
          <w:sz w:val="20"/>
        </w:rPr>
        <w:t>,</w:t>
      </w:r>
      <w:r>
        <w:rPr>
          <w:rFonts w:cs="Arial"/>
          <w:sz w:val="20"/>
        </w:rPr>
        <w:t xml:space="preserve"> offset lithographic printing presses with in-line flexographic single roller coaters and video jet printers; ultraviolet cured.  All of the presses are manual wash.</w:t>
      </w:r>
    </w:p>
    <w:p w:rsidR="00082268" w:rsidRPr="00FE0AD0" w:rsidRDefault="00082268" w:rsidP="00082268">
      <w:pPr>
        <w:jc w:val="both"/>
        <w:rPr>
          <w:b/>
          <w:sz w:val="20"/>
        </w:rPr>
      </w:pPr>
    </w:p>
    <w:p w:rsidR="009252DF" w:rsidRDefault="00082268" w:rsidP="00B337E5">
      <w:pPr>
        <w:tabs>
          <w:tab w:val="left" w:pos="540"/>
        </w:tabs>
        <w:jc w:val="both"/>
        <w:rPr>
          <w:rFonts w:cs="Arial"/>
          <w:sz w:val="20"/>
        </w:rPr>
      </w:pPr>
      <w:r w:rsidRPr="00FE0AD0">
        <w:rPr>
          <w:b/>
          <w:sz w:val="20"/>
        </w:rPr>
        <w:t>Emission Unit</w:t>
      </w:r>
      <w:r w:rsidR="000320A0">
        <w:rPr>
          <w:b/>
          <w:sz w:val="20"/>
        </w:rPr>
        <w:t>s</w:t>
      </w:r>
      <w:r>
        <w:rPr>
          <w:b/>
          <w:sz w:val="20"/>
        </w:rPr>
        <w:t>:</w:t>
      </w:r>
      <w:r>
        <w:rPr>
          <w:sz w:val="20"/>
        </w:rPr>
        <w:t xml:space="preserve">  </w:t>
      </w:r>
      <w:r w:rsidR="00EC266B">
        <w:rPr>
          <w:sz w:val="20"/>
        </w:rPr>
        <w:t>EUWEBPRESS#</w:t>
      </w:r>
      <w:r w:rsidR="009B7309">
        <w:rPr>
          <w:sz w:val="20"/>
        </w:rPr>
        <w:t>1, EUWEBPRESS#</w:t>
      </w:r>
      <w:r w:rsidR="005B31C5">
        <w:rPr>
          <w:sz w:val="20"/>
        </w:rPr>
        <w:t>2</w:t>
      </w:r>
      <w:r w:rsidR="00EC266B">
        <w:rPr>
          <w:sz w:val="20"/>
        </w:rPr>
        <w:t>, EUWEBPRESS#3</w:t>
      </w:r>
      <w:r w:rsidR="009252DF">
        <w:rPr>
          <w:sz w:val="20"/>
        </w:rPr>
        <w:t xml:space="preserve">, </w:t>
      </w:r>
      <w:r w:rsidR="009252DF">
        <w:rPr>
          <w:rFonts w:cs="Arial"/>
          <w:sz w:val="20"/>
        </w:rPr>
        <w:t>EUWEBPRESS#4, EUWEBPRESS#5, EUWEBPRESS#6</w:t>
      </w:r>
    </w:p>
    <w:p w:rsidR="00082268" w:rsidRPr="00F30023" w:rsidRDefault="00082268" w:rsidP="00082268">
      <w:pPr>
        <w:jc w:val="both"/>
        <w:rPr>
          <w:sz w:val="20"/>
        </w:rPr>
      </w:pPr>
    </w:p>
    <w:p w:rsidR="00842332" w:rsidRDefault="00082268" w:rsidP="00082268">
      <w:pPr>
        <w:jc w:val="both"/>
        <w:rPr>
          <w:b/>
        </w:rPr>
      </w:pPr>
      <w:r>
        <w:rPr>
          <w:b/>
          <w:u w:val="single"/>
        </w:rPr>
        <w:t>POLLUTION CONTROL EQUIPMENT</w:t>
      </w:r>
    </w:p>
    <w:p w:rsidR="00842332" w:rsidRDefault="00842332" w:rsidP="00082268">
      <w:pPr>
        <w:jc w:val="both"/>
        <w:rPr>
          <w:b/>
        </w:rPr>
      </w:pPr>
    </w:p>
    <w:p w:rsidR="00082268" w:rsidRPr="00842332" w:rsidRDefault="00EC266B" w:rsidP="00082268">
      <w:pPr>
        <w:jc w:val="both"/>
        <w:rPr>
          <w:b/>
          <w:sz w:val="20"/>
        </w:rPr>
      </w:pPr>
      <w:r w:rsidRPr="00842332">
        <w:rPr>
          <w:sz w:val="20"/>
        </w:rPr>
        <w:t>NA</w:t>
      </w:r>
    </w:p>
    <w:p w:rsidR="00082268" w:rsidRPr="008B5C27" w:rsidRDefault="00082268" w:rsidP="00082268">
      <w:pPr>
        <w:rPr>
          <w:sz w:val="20"/>
        </w:rPr>
      </w:pPr>
    </w:p>
    <w:p w:rsidR="00082268" w:rsidRDefault="00082268" w:rsidP="00082268">
      <w:pPr>
        <w:jc w:val="both"/>
        <w:rPr>
          <w:b/>
          <w:u w:val="single"/>
        </w:rPr>
      </w:pPr>
      <w:r>
        <w:rPr>
          <w:b/>
        </w:rPr>
        <w:t xml:space="preserve">I.  </w:t>
      </w:r>
      <w:r>
        <w:rPr>
          <w:b/>
          <w:u w:val="single"/>
        </w:rPr>
        <w:t>EMISSION LIMIT(S)</w:t>
      </w:r>
    </w:p>
    <w:p w:rsidR="00082268" w:rsidRPr="00FE0AD0" w:rsidRDefault="00082268" w:rsidP="0008226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82268" w:rsidTr="00BD6F0F">
        <w:trPr>
          <w:cantSplit/>
          <w:tblHeader/>
        </w:trPr>
        <w:tc>
          <w:tcPr>
            <w:tcW w:w="1626" w:type="dxa"/>
            <w:tcBorders>
              <w:top w:val="single" w:sz="4" w:space="0" w:color="auto"/>
              <w:left w:val="single" w:sz="4" w:space="0" w:color="auto"/>
              <w:bottom w:val="single" w:sz="4" w:space="0" w:color="auto"/>
              <w:right w:val="single" w:sz="4" w:space="0" w:color="auto"/>
            </w:tcBorders>
          </w:tcPr>
          <w:p w:rsidR="00082268" w:rsidRPr="00BD3DE3" w:rsidRDefault="00082268" w:rsidP="0008226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82268" w:rsidRPr="00BD3DE3" w:rsidRDefault="00082268" w:rsidP="0008226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82268" w:rsidRDefault="00082268" w:rsidP="00082268">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82268" w:rsidRPr="00BD3DE3" w:rsidRDefault="00082268" w:rsidP="0008226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82268" w:rsidRDefault="00082268" w:rsidP="00082268">
            <w:pPr>
              <w:jc w:val="center"/>
              <w:rPr>
                <w:b/>
                <w:sz w:val="20"/>
              </w:rPr>
            </w:pPr>
            <w:r>
              <w:rPr>
                <w:b/>
                <w:sz w:val="20"/>
              </w:rPr>
              <w:t>Monitoring/</w:t>
            </w:r>
          </w:p>
          <w:p w:rsidR="00082268" w:rsidRPr="00BD3DE3" w:rsidRDefault="00082268" w:rsidP="0008226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82268" w:rsidRPr="00BD3DE3" w:rsidRDefault="00082268" w:rsidP="00082268">
            <w:pPr>
              <w:jc w:val="center"/>
              <w:rPr>
                <w:b/>
                <w:sz w:val="20"/>
              </w:rPr>
            </w:pPr>
            <w:r w:rsidRPr="00BD3DE3">
              <w:rPr>
                <w:b/>
                <w:sz w:val="20"/>
              </w:rPr>
              <w:t>Underlying</w:t>
            </w:r>
            <w:r>
              <w:rPr>
                <w:b/>
                <w:sz w:val="20"/>
              </w:rPr>
              <w:t xml:space="preserve"> </w:t>
            </w:r>
            <w:r w:rsidRPr="00BD3DE3">
              <w:rPr>
                <w:b/>
                <w:sz w:val="20"/>
              </w:rPr>
              <w:t>Applicable Requirements</w:t>
            </w:r>
          </w:p>
        </w:tc>
      </w:tr>
      <w:tr w:rsidR="00082268" w:rsidTr="00BD6F0F">
        <w:trPr>
          <w:cantSplit/>
        </w:trPr>
        <w:tc>
          <w:tcPr>
            <w:tcW w:w="1626" w:type="dxa"/>
            <w:tcBorders>
              <w:top w:val="single" w:sz="4" w:space="0" w:color="auto"/>
              <w:left w:val="single" w:sz="4" w:space="0" w:color="auto"/>
              <w:bottom w:val="single" w:sz="4" w:space="0" w:color="auto"/>
              <w:right w:val="single" w:sz="4" w:space="0" w:color="auto"/>
            </w:tcBorders>
          </w:tcPr>
          <w:p w:rsidR="00082268" w:rsidRPr="00095B77" w:rsidRDefault="00082268" w:rsidP="00082268">
            <w:pPr>
              <w:rPr>
                <w:sz w:val="20"/>
              </w:rPr>
            </w:pPr>
            <w:r w:rsidRPr="00095B77">
              <w:rPr>
                <w:sz w:val="20"/>
              </w:rPr>
              <w:t>1.</w:t>
            </w:r>
            <w:r w:rsidR="00EC266B">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082268" w:rsidRPr="00EC266B" w:rsidRDefault="00EC266B" w:rsidP="00082268">
            <w:pPr>
              <w:jc w:val="center"/>
              <w:rPr>
                <w:rFonts w:cs="Arial"/>
                <w:sz w:val="20"/>
              </w:rPr>
            </w:pPr>
            <w:r>
              <w:rPr>
                <w:sz w:val="20"/>
              </w:rPr>
              <w:t>9.9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82268" w:rsidRPr="00BD3DE3" w:rsidRDefault="00BD6F0F" w:rsidP="00082268">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rsidR="00BD6F0F" w:rsidRDefault="00BD6F0F" w:rsidP="00BD6F0F">
            <w:pPr>
              <w:tabs>
                <w:tab w:val="left" w:pos="540"/>
              </w:tabs>
              <w:jc w:val="center"/>
              <w:rPr>
                <w:rFonts w:cs="Arial"/>
                <w:sz w:val="20"/>
              </w:rPr>
            </w:pPr>
            <w:r>
              <w:rPr>
                <w:rFonts w:cs="Arial"/>
                <w:sz w:val="20"/>
              </w:rPr>
              <w:t>EUWEBPRESS#1,</w:t>
            </w:r>
          </w:p>
          <w:p w:rsidR="00BD6F0F" w:rsidRDefault="00BD6F0F" w:rsidP="00BD6F0F">
            <w:pPr>
              <w:tabs>
                <w:tab w:val="left" w:pos="540"/>
              </w:tabs>
              <w:jc w:val="center"/>
              <w:rPr>
                <w:rFonts w:cs="Arial"/>
                <w:sz w:val="20"/>
              </w:rPr>
            </w:pPr>
            <w:r>
              <w:rPr>
                <w:rFonts w:cs="Arial"/>
                <w:sz w:val="20"/>
              </w:rPr>
              <w:t>EUWEBPRESS#2, EUWEBPRESS#3</w:t>
            </w:r>
          </w:p>
          <w:p w:rsidR="00082268" w:rsidRPr="00BD3DE3" w:rsidRDefault="00BD6F0F" w:rsidP="00BD6F0F">
            <w:pPr>
              <w:jc w:val="center"/>
              <w:rPr>
                <w:sz w:val="20"/>
              </w:rPr>
            </w:pPr>
            <w:r>
              <w:rPr>
                <w:sz w:val="20"/>
              </w:rPr>
              <w:t>combined</w:t>
            </w:r>
          </w:p>
        </w:tc>
        <w:tc>
          <w:tcPr>
            <w:tcW w:w="1530" w:type="dxa"/>
            <w:tcBorders>
              <w:top w:val="single" w:sz="4" w:space="0" w:color="auto"/>
              <w:left w:val="single" w:sz="4" w:space="0" w:color="auto"/>
              <w:bottom w:val="single" w:sz="4" w:space="0" w:color="auto"/>
              <w:right w:val="single" w:sz="4" w:space="0" w:color="auto"/>
            </w:tcBorders>
          </w:tcPr>
          <w:p w:rsidR="00082268" w:rsidRPr="00D53315" w:rsidRDefault="000320A0" w:rsidP="000320A0">
            <w:pPr>
              <w:jc w:val="center"/>
              <w:rPr>
                <w:sz w:val="20"/>
              </w:rPr>
            </w:pPr>
            <w:r>
              <w:rPr>
                <w:sz w:val="20"/>
              </w:rPr>
              <w:t xml:space="preserve">SC </w:t>
            </w:r>
            <w:r w:rsidR="00D53315" w:rsidRPr="00D53315">
              <w:rPr>
                <w:sz w:val="20"/>
              </w:rPr>
              <w:t>VI.1,</w:t>
            </w:r>
            <w:r>
              <w:rPr>
                <w:sz w:val="20"/>
              </w:rPr>
              <w:t xml:space="preserve"> </w:t>
            </w:r>
            <w:r w:rsidR="00D53315" w:rsidRPr="00D53315">
              <w:rPr>
                <w:sz w:val="20"/>
              </w:rPr>
              <w:t>2</w:t>
            </w:r>
            <w:r>
              <w:rPr>
                <w:sz w:val="20"/>
              </w:rPr>
              <w:t>, and</w:t>
            </w:r>
            <w:r w:rsidR="00D53315" w:rsidRPr="00D53315">
              <w:rPr>
                <w:sz w:val="20"/>
              </w:rPr>
              <w:t xml:space="preserve"> 4</w:t>
            </w:r>
          </w:p>
        </w:tc>
        <w:tc>
          <w:tcPr>
            <w:tcW w:w="1530" w:type="dxa"/>
            <w:tcBorders>
              <w:top w:val="single" w:sz="4" w:space="0" w:color="auto"/>
              <w:left w:val="single" w:sz="4" w:space="0" w:color="auto"/>
              <w:bottom w:val="single" w:sz="4" w:space="0" w:color="auto"/>
              <w:right w:val="single" w:sz="4" w:space="0" w:color="auto"/>
            </w:tcBorders>
          </w:tcPr>
          <w:p w:rsidR="00082268" w:rsidRPr="00BD3DE3" w:rsidRDefault="00EC266B" w:rsidP="00082268">
            <w:pPr>
              <w:jc w:val="center"/>
              <w:rPr>
                <w:sz w:val="20"/>
              </w:rPr>
            </w:pPr>
            <w:r w:rsidRPr="00EC266B">
              <w:rPr>
                <w:b/>
                <w:sz w:val="20"/>
              </w:rPr>
              <w:t>R 336.1702(a)</w:t>
            </w:r>
          </w:p>
        </w:tc>
      </w:tr>
      <w:tr w:rsidR="00EC266B" w:rsidTr="00BD6F0F">
        <w:trPr>
          <w:cantSplit/>
        </w:trPr>
        <w:tc>
          <w:tcPr>
            <w:tcW w:w="1626" w:type="dxa"/>
            <w:tcBorders>
              <w:top w:val="single" w:sz="4" w:space="0" w:color="auto"/>
              <w:left w:val="single" w:sz="4" w:space="0" w:color="auto"/>
              <w:bottom w:val="single" w:sz="4" w:space="0" w:color="auto"/>
              <w:right w:val="single" w:sz="4" w:space="0" w:color="auto"/>
            </w:tcBorders>
          </w:tcPr>
          <w:p w:rsidR="00EC266B" w:rsidRPr="00EC266B" w:rsidRDefault="00EC266B" w:rsidP="000320A0">
            <w:pPr>
              <w:pStyle w:val="ListParagraph"/>
              <w:numPr>
                <w:ilvl w:val="0"/>
                <w:numId w:val="76"/>
              </w:numPr>
              <w:ind w:left="270" w:hanging="270"/>
              <w:rPr>
                <w:sz w:val="20"/>
              </w:rPr>
            </w:pPr>
            <w:r w:rsidRPr="00EC266B">
              <w:rPr>
                <w:sz w:val="20"/>
              </w:rPr>
              <w:t>VOC</w:t>
            </w:r>
          </w:p>
        </w:tc>
        <w:tc>
          <w:tcPr>
            <w:tcW w:w="1440" w:type="dxa"/>
            <w:tcBorders>
              <w:top w:val="single" w:sz="4" w:space="0" w:color="auto"/>
              <w:left w:val="single" w:sz="4" w:space="0" w:color="auto"/>
              <w:bottom w:val="single" w:sz="4" w:space="0" w:color="auto"/>
              <w:right w:val="single" w:sz="4" w:space="0" w:color="auto"/>
            </w:tcBorders>
          </w:tcPr>
          <w:p w:rsidR="00EC266B" w:rsidRPr="00EC266B" w:rsidRDefault="00EC266B" w:rsidP="00082268">
            <w:pPr>
              <w:jc w:val="center"/>
              <w:rPr>
                <w:rFonts w:cs="Arial"/>
                <w:sz w:val="20"/>
              </w:rPr>
            </w:pPr>
            <w:r>
              <w:rPr>
                <w:sz w:val="20"/>
              </w:rPr>
              <w:t>41.8 tons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EC266B" w:rsidRPr="00BD3DE3" w:rsidRDefault="00EC266B" w:rsidP="00BD6F0F">
            <w:pPr>
              <w:jc w:val="center"/>
              <w:rPr>
                <w:sz w:val="20"/>
              </w:rPr>
            </w:pPr>
            <w:r>
              <w:rPr>
                <w:sz w:val="20"/>
              </w:rPr>
              <w:t>Per 12 month ro</w:t>
            </w:r>
            <w:r w:rsidR="00BD6F0F">
              <w:rPr>
                <w:sz w:val="20"/>
              </w:rPr>
              <w:t>l</w:t>
            </w:r>
            <w:r>
              <w:rPr>
                <w:sz w:val="20"/>
              </w:rPr>
              <w:t>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D6F0F" w:rsidRDefault="00BD6F0F" w:rsidP="00BD6F0F">
            <w:pPr>
              <w:tabs>
                <w:tab w:val="left" w:pos="540"/>
              </w:tabs>
              <w:jc w:val="center"/>
              <w:rPr>
                <w:rFonts w:cs="Arial"/>
                <w:sz w:val="20"/>
              </w:rPr>
            </w:pPr>
            <w:r>
              <w:rPr>
                <w:rFonts w:cs="Arial"/>
                <w:sz w:val="20"/>
              </w:rPr>
              <w:t>EUWEBPRESS#1,</w:t>
            </w:r>
          </w:p>
          <w:p w:rsidR="00BD6F0F" w:rsidRDefault="00BD6F0F" w:rsidP="00BD6F0F">
            <w:pPr>
              <w:tabs>
                <w:tab w:val="left" w:pos="540"/>
              </w:tabs>
              <w:jc w:val="center"/>
              <w:rPr>
                <w:rFonts w:cs="Arial"/>
                <w:sz w:val="20"/>
              </w:rPr>
            </w:pPr>
            <w:r>
              <w:rPr>
                <w:rFonts w:cs="Arial"/>
                <w:sz w:val="20"/>
              </w:rPr>
              <w:t>EUWEBPRESS#2, EUWEBPRESS#3</w:t>
            </w:r>
          </w:p>
          <w:p w:rsidR="00EC266B" w:rsidRPr="00BD3DE3" w:rsidRDefault="00BD6F0F" w:rsidP="00BD6F0F">
            <w:pPr>
              <w:jc w:val="center"/>
              <w:rPr>
                <w:sz w:val="20"/>
              </w:rPr>
            </w:pPr>
            <w:r>
              <w:rPr>
                <w:sz w:val="20"/>
              </w:rPr>
              <w:t>combined</w:t>
            </w:r>
          </w:p>
        </w:tc>
        <w:tc>
          <w:tcPr>
            <w:tcW w:w="1530" w:type="dxa"/>
            <w:tcBorders>
              <w:top w:val="single" w:sz="4" w:space="0" w:color="auto"/>
              <w:left w:val="single" w:sz="4" w:space="0" w:color="auto"/>
              <w:bottom w:val="single" w:sz="4" w:space="0" w:color="auto"/>
              <w:right w:val="single" w:sz="4" w:space="0" w:color="auto"/>
            </w:tcBorders>
          </w:tcPr>
          <w:p w:rsidR="00EC266B" w:rsidRPr="00D53315" w:rsidRDefault="000320A0" w:rsidP="00D53315">
            <w:pPr>
              <w:jc w:val="center"/>
              <w:rPr>
                <w:sz w:val="20"/>
              </w:rPr>
            </w:pPr>
            <w:r>
              <w:rPr>
                <w:sz w:val="20"/>
              </w:rPr>
              <w:t xml:space="preserve">SC VI.1, 2, and </w:t>
            </w:r>
            <w:r w:rsidR="00D53315" w:rsidRPr="00D53315">
              <w:rPr>
                <w:sz w:val="20"/>
              </w:rPr>
              <w:t>4</w:t>
            </w:r>
          </w:p>
        </w:tc>
        <w:tc>
          <w:tcPr>
            <w:tcW w:w="1530" w:type="dxa"/>
            <w:tcBorders>
              <w:top w:val="single" w:sz="4" w:space="0" w:color="auto"/>
              <w:left w:val="single" w:sz="4" w:space="0" w:color="auto"/>
              <w:bottom w:val="single" w:sz="4" w:space="0" w:color="auto"/>
              <w:right w:val="single" w:sz="4" w:space="0" w:color="auto"/>
            </w:tcBorders>
          </w:tcPr>
          <w:p w:rsidR="00BD6F0F" w:rsidRDefault="00BD6F0F" w:rsidP="00082268">
            <w:pPr>
              <w:jc w:val="center"/>
              <w:rPr>
                <w:b/>
                <w:sz w:val="20"/>
              </w:rPr>
            </w:pPr>
            <w:r>
              <w:rPr>
                <w:b/>
                <w:sz w:val="20"/>
              </w:rPr>
              <w:t>R 336.1225</w:t>
            </w:r>
          </w:p>
          <w:p w:rsidR="00EC266B" w:rsidRPr="00BD3DE3" w:rsidRDefault="00EC266B" w:rsidP="00082268">
            <w:pPr>
              <w:jc w:val="center"/>
              <w:rPr>
                <w:sz w:val="20"/>
              </w:rPr>
            </w:pPr>
            <w:r w:rsidRPr="00EC266B">
              <w:rPr>
                <w:b/>
                <w:sz w:val="20"/>
              </w:rPr>
              <w:t>R 336.1702(a)</w:t>
            </w:r>
          </w:p>
        </w:tc>
      </w:tr>
      <w:tr w:rsidR="00BD6F0F" w:rsidTr="00BD6F0F">
        <w:trPr>
          <w:cantSplit/>
        </w:trPr>
        <w:tc>
          <w:tcPr>
            <w:tcW w:w="1626" w:type="dxa"/>
            <w:tcBorders>
              <w:top w:val="single" w:sz="4" w:space="0" w:color="auto"/>
              <w:left w:val="single" w:sz="4" w:space="0" w:color="auto"/>
              <w:bottom w:val="single" w:sz="4" w:space="0" w:color="auto"/>
              <w:right w:val="single" w:sz="4" w:space="0" w:color="auto"/>
            </w:tcBorders>
          </w:tcPr>
          <w:p w:rsidR="00BD6F0F" w:rsidRPr="00BD6F0F" w:rsidRDefault="00BD6F0F" w:rsidP="000320A0">
            <w:pPr>
              <w:pStyle w:val="ListParagraph"/>
              <w:numPr>
                <w:ilvl w:val="0"/>
                <w:numId w:val="76"/>
              </w:numPr>
              <w:ind w:left="270" w:hanging="270"/>
              <w:rPr>
                <w:sz w:val="20"/>
              </w:rPr>
            </w:pPr>
            <w:r w:rsidRPr="00BD6F0F">
              <w:rPr>
                <w:sz w:val="20"/>
              </w:rPr>
              <w:t>VOC</w:t>
            </w:r>
          </w:p>
        </w:tc>
        <w:tc>
          <w:tcPr>
            <w:tcW w:w="1440" w:type="dxa"/>
            <w:tcBorders>
              <w:top w:val="single" w:sz="4" w:space="0" w:color="auto"/>
              <w:left w:val="single" w:sz="4" w:space="0" w:color="auto"/>
              <w:bottom w:val="single" w:sz="4" w:space="0" w:color="auto"/>
              <w:right w:val="single" w:sz="4" w:space="0" w:color="auto"/>
            </w:tcBorders>
          </w:tcPr>
          <w:p w:rsidR="00BD6F0F" w:rsidRDefault="00BD6F0F">
            <w:pPr>
              <w:jc w:val="center"/>
              <w:rPr>
                <w:rFonts w:cs="Arial"/>
                <w:sz w:val="20"/>
              </w:rPr>
            </w:pPr>
            <w:r>
              <w:rPr>
                <w:sz w:val="20"/>
              </w:rPr>
              <w:t>26.0 tons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D6F0F" w:rsidRDefault="00BD6F0F" w:rsidP="00BD6F0F">
            <w:pPr>
              <w:jc w:val="center"/>
              <w:rPr>
                <w:sz w:val="20"/>
              </w:rPr>
            </w:pPr>
            <w:r>
              <w:rPr>
                <w:sz w:val="20"/>
              </w:rPr>
              <w:t>Per 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D6F0F" w:rsidRDefault="00BD6F0F" w:rsidP="00BD6F0F">
            <w:pPr>
              <w:tabs>
                <w:tab w:val="left" w:pos="540"/>
              </w:tabs>
              <w:jc w:val="center"/>
              <w:rPr>
                <w:rFonts w:cs="Arial"/>
                <w:sz w:val="20"/>
              </w:rPr>
            </w:pPr>
            <w:r>
              <w:rPr>
                <w:rFonts w:cs="Arial"/>
                <w:sz w:val="20"/>
              </w:rPr>
              <w:t>EUWEBPRESS#4,</w:t>
            </w:r>
          </w:p>
          <w:p w:rsidR="00BD6F0F" w:rsidRDefault="00BD6F0F" w:rsidP="00BD6F0F">
            <w:pPr>
              <w:tabs>
                <w:tab w:val="left" w:pos="540"/>
              </w:tabs>
              <w:jc w:val="center"/>
              <w:rPr>
                <w:rFonts w:cs="Arial"/>
                <w:sz w:val="20"/>
              </w:rPr>
            </w:pPr>
            <w:r>
              <w:rPr>
                <w:rFonts w:cs="Arial"/>
                <w:sz w:val="20"/>
              </w:rPr>
              <w:t>EUWEBPRESS#5</w:t>
            </w:r>
          </w:p>
          <w:p w:rsidR="00BD6F0F" w:rsidRDefault="00BD6F0F">
            <w:pPr>
              <w:jc w:val="center"/>
              <w:rPr>
                <w:sz w:val="20"/>
              </w:rPr>
            </w:pPr>
            <w:r>
              <w:rPr>
                <w:sz w:val="20"/>
              </w:rPr>
              <w:t>combined</w:t>
            </w:r>
          </w:p>
        </w:tc>
        <w:tc>
          <w:tcPr>
            <w:tcW w:w="1530" w:type="dxa"/>
            <w:tcBorders>
              <w:top w:val="single" w:sz="4" w:space="0" w:color="auto"/>
              <w:left w:val="single" w:sz="4" w:space="0" w:color="auto"/>
              <w:bottom w:val="single" w:sz="4" w:space="0" w:color="auto"/>
              <w:right w:val="single" w:sz="4" w:space="0" w:color="auto"/>
            </w:tcBorders>
          </w:tcPr>
          <w:p w:rsidR="00BD6F0F" w:rsidRPr="00D53315" w:rsidRDefault="000320A0" w:rsidP="000320A0">
            <w:pPr>
              <w:jc w:val="center"/>
              <w:rPr>
                <w:sz w:val="20"/>
              </w:rPr>
            </w:pPr>
            <w:r>
              <w:rPr>
                <w:sz w:val="20"/>
              </w:rPr>
              <w:t xml:space="preserve">SC </w:t>
            </w:r>
            <w:r w:rsidR="00BD6F0F" w:rsidRPr="00D53315">
              <w:rPr>
                <w:sz w:val="20"/>
              </w:rPr>
              <w:t>VI.1,</w:t>
            </w:r>
            <w:r>
              <w:rPr>
                <w:sz w:val="20"/>
              </w:rPr>
              <w:t xml:space="preserve"> </w:t>
            </w:r>
            <w:r w:rsidR="00BD6F0F" w:rsidRPr="00D53315">
              <w:rPr>
                <w:sz w:val="20"/>
              </w:rPr>
              <w:t xml:space="preserve">2, </w:t>
            </w:r>
            <w:r>
              <w:rPr>
                <w:sz w:val="20"/>
              </w:rPr>
              <w:t>and</w:t>
            </w:r>
            <w:r w:rsidR="00BD6F0F" w:rsidRPr="00D53315">
              <w:rPr>
                <w:sz w:val="20"/>
              </w:rPr>
              <w:t xml:space="preserve"> </w:t>
            </w:r>
            <w:r w:rsidR="00D53315" w:rsidRPr="00D53315">
              <w:rPr>
                <w:sz w:val="20"/>
              </w:rPr>
              <w:t>4</w:t>
            </w:r>
          </w:p>
        </w:tc>
        <w:tc>
          <w:tcPr>
            <w:tcW w:w="1530" w:type="dxa"/>
            <w:tcBorders>
              <w:top w:val="single" w:sz="4" w:space="0" w:color="auto"/>
              <w:left w:val="single" w:sz="4" w:space="0" w:color="auto"/>
              <w:bottom w:val="single" w:sz="4" w:space="0" w:color="auto"/>
              <w:right w:val="single" w:sz="4" w:space="0" w:color="auto"/>
            </w:tcBorders>
          </w:tcPr>
          <w:p w:rsidR="00BD6F0F" w:rsidRDefault="00BD6F0F" w:rsidP="00BD6F0F">
            <w:pPr>
              <w:jc w:val="center"/>
              <w:rPr>
                <w:b/>
                <w:sz w:val="20"/>
              </w:rPr>
            </w:pPr>
            <w:r>
              <w:rPr>
                <w:b/>
                <w:sz w:val="20"/>
              </w:rPr>
              <w:t>R 336.1225</w:t>
            </w:r>
          </w:p>
          <w:p w:rsidR="00BD6F0F" w:rsidRDefault="00BD6F0F">
            <w:pPr>
              <w:jc w:val="center"/>
              <w:rPr>
                <w:sz w:val="20"/>
              </w:rPr>
            </w:pPr>
            <w:r>
              <w:rPr>
                <w:b/>
                <w:sz w:val="20"/>
              </w:rPr>
              <w:t>R 336.1702(a)</w:t>
            </w:r>
          </w:p>
        </w:tc>
      </w:tr>
      <w:tr w:rsidR="00BD6F0F" w:rsidTr="00BD6F0F">
        <w:trPr>
          <w:cantSplit/>
        </w:trPr>
        <w:tc>
          <w:tcPr>
            <w:tcW w:w="1626" w:type="dxa"/>
            <w:tcBorders>
              <w:top w:val="single" w:sz="4" w:space="0" w:color="auto"/>
              <w:left w:val="single" w:sz="4" w:space="0" w:color="auto"/>
              <w:bottom w:val="single" w:sz="4" w:space="0" w:color="auto"/>
              <w:right w:val="single" w:sz="4" w:space="0" w:color="auto"/>
            </w:tcBorders>
          </w:tcPr>
          <w:p w:rsidR="00BD6F0F" w:rsidRDefault="00BD6F0F" w:rsidP="000320A0">
            <w:pPr>
              <w:pStyle w:val="ListParagraph"/>
              <w:numPr>
                <w:ilvl w:val="0"/>
                <w:numId w:val="76"/>
              </w:numPr>
              <w:ind w:left="270" w:hanging="27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rsidR="00BD6F0F" w:rsidRDefault="00BD6F0F">
            <w:pPr>
              <w:jc w:val="center"/>
              <w:rPr>
                <w:rFonts w:cs="Arial"/>
                <w:sz w:val="20"/>
              </w:rPr>
            </w:pPr>
            <w:r>
              <w:rPr>
                <w:sz w:val="20"/>
              </w:rPr>
              <w:t>13.5 tons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D6F0F" w:rsidRDefault="00BD6F0F" w:rsidP="00BD6F0F">
            <w:pPr>
              <w:jc w:val="center"/>
              <w:rPr>
                <w:sz w:val="20"/>
              </w:rPr>
            </w:pPr>
            <w:r>
              <w:rPr>
                <w:sz w:val="20"/>
              </w:rPr>
              <w:t>Per 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D6F0F" w:rsidRDefault="00BD6F0F" w:rsidP="00BD6F0F">
            <w:pPr>
              <w:tabs>
                <w:tab w:val="left" w:pos="540"/>
              </w:tabs>
              <w:jc w:val="center"/>
              <w:rPr>
                <w:sz w:val="20"/>
              </w:rPr>
            </w:pPr>
            <w:r>
              <w:rPr>
                <w:rFonts w:cs="Arial"/>
                <w:sz w:val="20"/>
              </w:rPr>
              <w:t>EUWEBPRESS#6</w:t>
            </w:r>
          </w:p>
        </w:tc>
        <w:tc>
          <w:tcPr>
            <w:tcW w:w="1530" w:type="dxa"/>
            <w:tcBorders>
              <w:top w:val="single" w:sz="4" w:space="0" w:color="auto"/>
              <w:left w:val="single" w:sz="4" w:space="0" w:color="auto"/>
              <w:bottom w:val="single" w:sz="4" w:space="0" w:color="auto"/>
              <w:right w:val="single" w:sz="4" w:space="0" w:color="auto"/>
            </w:tcBorders>
          </w:tcPr>
          <w:p w:rsidR="00BD6F0F" w:rsidRPr="00D53315" w:rsidRDefault="000320A0" w:rsidP="00D53315">
            <w:pPr>
              <w:jc w:val="center"/>
              <w:rPr>
                <w:sz w:val="20"/>
              </w:rPr>
            </w:pPr>
            <w:r>
              <w:rPr>
                <w:sz w:val="20"/>
              </w:rPr>
              <w:t xml:space="preserve">SC VI.1, 2, and </w:t>
            </w:r>
            <w:r w:rsidR="00D53315" w:rsidRPr="00D53315">
              <w:rPr>
                <w:sz w:val="20"/>
              </w:rPr>
              <w:t>4</w:t>
            </w:r>
          </w:p>
        </w:tc>
        <w:tc>
          <w:tcPr>
            <w:tcW w:w="1530" w:type="dxa"/>
            <w:tcBorders>
              <w:top w:val="single" w:sz="4" w:space="0" w:color="auto"/>
              <w:left w:val="single" w:sz="4" w:space="0" w:color="auto"/>
              <w:bottom w:val="single" w:sz="4" w:space="0" w:color="auto"/>
              <w:right w:val="single" w:sz="4" w:space="0" w:color="auto"/>
            </w:tcBorders>
          </w:tcPr>
          <w:p w:rsidR="00BD6F0F" w:rsidRDefault="00BD6F0F" w:rsidP="00BD6F0F">
            <w:pPr>
              <w:jc w:val="center"/>
              <w:rPr>
                <w:b/>
                <w:sz w:val="20"/>
              </w:rPr>
            </w:pPr>
            <w:r>
              <w:rPr>
                <w:b/>
                <w:sz w:val="20"/>
              </w:rPr>
              <w:t>R 336.1225</w:t>
            </w:r>
          </w:p>
          <w:p w:rsidR="00BD6F0F" w:rsidRDefault="00BD6F0F">
            <w:pPr>
              <w:jc w:val="center"/>
              <w:rPr>
                <w:sz w:val="20"/>
              </w:rPr>
            </w:pPr>
            <w:r>
              <w:rPr>
                <w:b/>
                <w:sz w:val="20"/>
              </w:rPr>
              <w:t>R 336.1702(a)</w:t>
            </w:r>
          </w:p>
        </w:tc>
      </w:tr>
    </w:tbl>
    <w:p w:rsidR="00082268" w:rsidRDefault="00FE55C0" w:rsidP="00082268">
      <w:pPr>
        <w:jc w:val="both"/>
        <w:rPr>
          <w:sz w:val="20"/>
        </w:rPr>
      </w:pPr>
      <w:r>
        <w:rPr>
          <w:sz w:val="20"/>
        </w:rPr>
        <w:t>*Test protocol shall specify averaging time</w:t>
      </w:r>
    </w:p>
    <w:p w:rsidR="00FE55C0" w:rsidRPr="00FE0AD0" w:rsidRDefault="00FE55C0" w:rsidP="00082268">
      <w:pPr>
        <w:jc w:val="both"/>
        <w:rPr>
          <w:sz w:val="20"/>
        </w:rPr>
      </w:pPr>
    </w:p>
    <w:p w:rsidR="00082268" w:rsidRDefault="00082268" w:rsidP="00082268">
      <w:pPr>
        <w:jc w:val="both"/>
        <w:rPr>
          <w:b/>
          <w:u w:val="single"/>
        </w:rPr>
      </w:pPr>
      <w:r>
        <w:rPr>
          <w:b/>
        </w:rPr>
        <w:t xml:space="preserve">II.  </w:t>
      </w:r>
      <w:r>
        <w:rPr>
          <w:b/>
          <w:u w:val="single"/>
        </w:rPr>
        <w:t>MATERIAL LIMIT(S)</w:t>
      </w:r>
    </w:p>
    <w:p w:rsidR="00082268" w:rsidRDefault="00082268" w:rsidP="0008226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2064"/>
        <w:gridCol w:w="1621"/>
        <w:gridCol w:w="1889"/>
        <w:gridCol w:w="1530"/>
        <w:gridCol w:w="1530"/>
      </w:tblGrid>
      <w:tr w:rsidR="00A12957" w:rsidTr="00365B28">
        <w:trPr>
          <w:cantSplit/>
          <w:tblHeader/>
        </w:trPr>
        <w:tc>
          <w:tcPr>
            <w:tcW w:w="1626"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b/>
                <w:sz w:val="20"/>
              </w:rPr>
            </w:pPr>
            <w:r>
              <w:rPr>
                <w:b/>
                <w:sz w:val="20"/>
              </w:rPr>
              <w:t>Material</w:t>
            </w:r>
          </w:p>
        </w:tc>
        <w:tc>
          <w:tcPr>
            <w:tcW w:w="2064"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b/>
                <w:sz w:val="20"/>
              </w:rPr>
            </w:pPr>
            <w:r>
              <w:rPr>
                <w:b/>
                <w:sz w:val="20"/>
              </w:rPr>
              <w:t>Limit</w:t>
            </w:r>
          </w:p>
        </w:tc>
        <w:tc>
          <w:tcPr>
            <w:tcW w:w="1621"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b/>
                <w:sz w:val="20"/>
              </w:rPr>
            </w:pPr>
            <w:r>
              <w:rPr>
                <w:b/>
                <w:sz w:val="20"/>
              </w:rPr>
              <w:t>Monitoring/</w:t>
            </w:r>
          </w:p>
          <w:p w:rsidR="00A12957" w:rsidRDefault="00A1295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b/>
                <w:sz w:val="20"/>
              </w:rPr>
            </w:pPr>
            <w:r>
              <w:rPr>
                <w:b/>
                <w:sz w:val="20"/>
              </w:rPr>
              <w:t>Underlying Applicable Requirements</w:t>
            </w:r>
          </w:p>
        </w:tc>
      </w:tr>
      <w:tr w:rsidR="00A12957" w:rsidTr="00365B28">
        <w:trPr>
          <w:cantSplit/>
        </w:trPr>
        <w:tc>
          <w:tcPr>
            <w:tcW w:w="1626" w:type="dxa"/>
            <w:tcBorders>
              <w:top w:val="single" w:sz="4" w:space="0" w:color="auto"/>
              <w:left w:val="single" w:sz="4" w:space="0" w:color="auto"/>
              <w:bottom w:val="single" w:sz="4" w:space="0" w:color="auto"/>
              <w:right w:val="single" w:sz="4" w:space="0" w:color="auto"/>
            </w:tcBorders>
            <w:hideMark/>
          </w:tcPr>
          <w:p w:rsidR="00A12957" w:rsidRDefault="00A12957" w:rsidP="00A12957">
            <w:pPr>
              <w:ind w:left="270" w:hanging="270"/>
              <w:rPr>
                <w:sz w:val="20"/>
              </w:rPr>
            </w:pPr>
            <w:r>
              <w:rPr>
                <w:sz w:val="20"/>
              </w:rPr>
              <w:t>1. VOC content of the fountain solution</w:t>
            </w:r>
          </w:p>
        </w:tc>
        <w:tc>
          <w:tcPr>
            <w:tcW w:w="2064"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rFonts w:cs="Arial"/>
                <w:sz w:val="20"/>
              </w:rPr>
            </w:pPr>
            <w:r>
              <w:rPr>
                <w:sz w:val="20"/>
              </w:rPr>
              <w:t>5.0% by weight, as applied and no alcohol*</w:t>
            </w:r>
            <w:r>
              <w:rPr>
                <w:rFonts w:cs="Arial"/>
                <w:sz w:val="20"/>
                <w:vertAlign w:val="superscript"/>
              </w:rPr>
              <w:t>2</w:t>
            </w:r>
          </w:p>
        </w:tc>
        <w:tc>
          <w:tcPr>
            <w:tcW w:w="1621"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sz w:val="20"/>
              </w:rPr>
            </w:pPr>
            <w:r>
              <w:rPr>
                <w:rFonts w:cs="Arial"/>
                <w:sz w:val="20"/>
              </w:rPr>
              <w:t>Each press in FGWEBPRESSES</w:t>
            </w:r>
          </w:p>
        </w:tc>
        <w:tc>
          <w:tcPr>
            <w:tcW w:w="1530" w:type="dxa"/>
            <w:tcBorders>
              <w:top w:val="single" w:sz="4" w:space="0" w:color="auto"/>
              <w:left w:val="single" w:sz="4" w:space="0" w:color="auto"/>
              <w:bottom w:val="single" w:sz="4" w:space="0" w:color="auto"/>
              <w:right w:val="single" w:sz="4" w:space="0" w:color="auto"/>
            </w:tcBorders>
            <w:hideMark/>
          </w:tcPr>
          <w:p w:rsidR="00A12957" w:rsidRPr="00365B28" w:rsidRDefault="000320A0" w:rsidP="00365B28">
            <w:pPr>
              <w:jc w:val="center"/>
              <w:rPr>
                <w:sz w:val="20"/>
              </w:rPr>
            </w:pPr>
            <w:r>
              <w:rPr>
                <w:sz w:val="20"/>
              </w:rPr>
              <w:t xml:space="preserve">SC </w:t>
            </w:r>
            <w:r w:rsidR="00A12957" w:rsidRPr="00365B28">
              <w:rPr>
                <w:sz w:val="20"/>
              </w:rPr>
              <w:t xml:space="preserve">VI.1, 2, and </w:t>
            </w:r>
            <w:r w:rsidR="00365B28" w:rsidRPr="00365B28">
              <w:rPr>
                <w:sz w:val="20"/>
              </w:rPr>
              <w:t>5</w:t>
            </w:r>
          </w:p>
        </w:tc>
        <w:tc>
          <w:tcPr>
            <w:tcW w:w="1530"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sz w:val="20"/>
              </w:rPr>
            </w:pPr>
            <w:r>
              <w:rPr>
                <w:b/>
                <w:sz w:val="20"/>
              </w:rPr>
              <w:t>R 336.1702(a)</w:t>
            </w:r>
          </w:p>
        </w:tc>
      </w:tr>
      <w:tr w:rsidR="00A12957" w:rsidTr="00365B28">
        <w:trPr>
          <w:cantSplit/>
        </w:trPr>
        <w:tc>
          <w:tcPr>
            <w:tcW w:w="1626" w:type="dxa"/>
            <w:tcBorders>
              <w:top w:val="single" w:sz="4" w:space="0" w:color="auto"/>
              <w:left w:val="single" w:sz="4" w:space="0" w:color="auto"/>
              <w:bottom w:val="single" w:sz="4" w:space="0" w:color="auto"/>
              <w:right w:val="single" w:sz="4" w:space="0" w:color="auto"/>
            </w:tcBorders>
            <w:hideMark/>
          </w:tcPr>
          <w:p w:rsidR="00A12957" w:rsidRPr="00365B28" w:rsidRDefault="00A12957" w:rsidP="005567F6">
            <w:pPr>
              <w:pStyle w:val="ListParagraph"/>
              <w:numPr>
                <w:ilvl w:val="0"/>
                <w:numId w:val="66"/>
              </w:numPr>
              <w:ind w:left="270" w:hanging="270"/>
              <w:rPr>
                <w:sz w:val="20"/>
              </w:rPr>
            </w:pPr>
            <w:r w:rsidRPr="00365B28">
              <w:rPr>
                <w:sz w:val="20"/>
              </w:rPr>
              <w:t>VOC content of the inks and coatings</w:t>
            </w:r>
          </w:p>
        </w:tc>
        <w:tc>
          <w:tcPr>
            <w:tcW w:w="2064" w:type="dxa"/>
            <w:tcBorders>
              <w:top w:val="single" w:sz="4" w:space="0" w:color="auto"/>
              <w:left w:val="single" w:sz="4" w:space="0" w:color="auto"/>
              <w:bottom w:val="single" w:sz="4" w:space="0" w:color="auto"/>
              <w:right w:val="single" w:sz="4" w:space="0" w:color="auto"/>
            </w:tcBorders>
            <w:hideMark/>
          </w:tcPr>
          <w:p w:rsidR="00A12957" w:rsidRDefault="00A12957" w:rsidP="00365B28">
            <w:pPr>
              <w:jc w:val="center"/>
              <w:rPr>
                <w:rFonts w:cs="Arial"/>
                <w:sz w:val="20"/>
              </w:rPr>
            </w:pPr>
            <w:r>
              <w:rPr>
                <w:sz w:val="20"/>
              </w:rPr>
              <w:t xml:space="preserve">25%, by volume, of the total volatile fraction, as applied, Or, the non-volatile fraction must be </w:t>
            </w:r>
            <w:r w:rsidR="00365B28">
              <w:rPr>
                <w:sz w:val="20"/>
              </w:rPr>
              <w:t>&gt;</w:t>
            </w:r>
            <w:r>
              <w:rPr>
                <w:sz w:val="20"/>
              </w:rPr>
              <w:t xml:space="preserve"> 60% by volume of coating or ink, minus water and exempt solvents, as applied</w:t>
            </w:r>
            <w:r>
              <w:rPr>
                <w:rFonts w:cs="Arial"/>
                <w:sz w:val="20"/>
                <w:vertAlign w:val="superscript"/>
              </w:rPr>
              <w:t>2</w:t>
            </w:r>
          </w:p>
        </w:tc>
        <w:tc>
          <w:tcPr>
            <w:tcW w:w="1621"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sz w:val="20"/>
              </w:rPr>
            </w:pPr>
            <w:r>
              <w:rPr>
                <w:rFonts w:cs="Arial"/>
                <w:sz w:val="20"/>
              </w:rPr>
              <w:t>Each press in FGWEBPRESSES</w:t>
            </w:r>
          </w:p>
        </w:tc>
        <w:tc>
          <w:tcPr>
            <w:tcW w:w="1530" w:type="dxa"/>
            <w:tcBorders>
              <w:top w:val="single" w:sz="4" w:space="0" w:color="auto"/>
              <w:left w:val="single" w:sz="4" w:space="0" w:color="auto"/>
              <w:bottom w:val="single" w:sz="4" w:space="0" w:color="auto"/>
              <w:right w:val="single" w:sz="4" w:space="0" w:color="auto"/>
            </w:tcBorders>
            <w:hideMark/>
          </w:tcPr>
          <w:p w:rsidR="00A12957" w:rsidRPr="00365B28" w:rsidRDefault="000B0980" w:rsidP="000B0980">
            <w:pPr>
              <w:jc w:val="center"/>
              <w:rPr>
                <w:sz w:val="20"/>
              </w:rPr>
            </w:pPr>
            <w:r>
              <w:rPr>
                <w:sz w:val="20"/>
              </w:rPr>
              <w:t xml:space="preserve">SC </w:t>
            </w:r>
            <w:r w:rsidR="00A12957" w:rsidRPr="00365B28">
              <w:rPr>
                <w:sz w:val="20"/>
              </w:rPr>
              <w:t>VI.1,</w:t>
            </w:r>
            <w:r>
              <w:rPr>
                <w:sz w:val="20"/>
              </w:rPr>
              <w:t xml:space="preserve"> </w:t>
            </w:r>
            <w:r w:rsidR="00A12957" w:rsidRPr="00365B28">
              <w:rPr>
                <w:sz w:val="20"/>
              </w:rPr>
              <w:t>2</w:t>
            </w:r>
            <w:r>
              <w:rPr>
                <w:sz w:val="20"/>
              </w:rPr>
              <w:t>, and</w:t>
            </w:r>
            <w:r w:rsidR="00A12957" w:rsidRPr="00365B28">
              <w:rPr>
                <w:sz w:val="20"/>
              </w:rPr>
              <w:t xml:space="preserve"> </w:t>
            </w:r>
            <w:r w:rsidR="00365B28" w:rsidRPr="00365B28">
              <w:rPr>
                <w:sz w:val="20"/>
              </w:rPr>
              <w:t>6</w:t>
            </w:r>
          </w:p>
        </w:tc>
        <w:tc>
          <w:tcPr>
            <w:tcW w:w="1530" w:type="dxa"/>
            <w:tcBorders>
              <w:top w:val="single" w:sz="4" w:space="0" w:color="auto"/>
              <w:left w:val="single" w:sz="4" w:space="0" w:color="auto"/>
              <w:bottom w:val="single" w:sz="4" w:space="0" w:color="auto"/>
              <w:right w:val="single" w:sz="4" w:space="0" w:color="auto"/>
            </w:tcBorders>
            <w:hideMark/>
          </w:tcPr>
          <w:p w:rsidR="00A12957" w:rsidRDefault="00A12957">
            <w:pPr>
              <w:jc w:val="center"/>
              <w:rPr>
                <w:sz w:val="20"/>
              </w:rPr>
            </w:pPr>
            <w:r>
              <w:rPr>
                <w:b/>
                <w:sz w:val="20"/>
              </w:rPr>
              <w:t>R 336.1702(a)</w:t>
            </w:r>
          </w:p>
        </w:tc>
      </w:tr>
    </w:tbl>
    <w:p w:rsidR="00A12957" w:rsidRDefault="00FE55C0" w:rsidP="00082268">
      <w:pPr>
        <w:jc w:val="both"/>
        <w:rPr>
          <w:sz w:val="20"/>
        </w:rPr>
      </w:pPr>
      <w:r>
        <w:rPr>
          <w:sz w:val="20"/>
        </w:rPr>
        <w:t>*No alcohol includes isopropyl alcohol (CAS #67-63-0), propyl alcohol (CAS #71-23-8), and ethanol (CAS #64-17-5)</w:t>
      </w:r>
    </w:p>
    <w:p w:rsidR="00FE55C0" w:rsidRDefault="00FE55C0" w:rsidP="00082268">
      <w:pPr>
        <w:jc w:val="both"/>
        <w:rPr>
          <w:sz w:val="20"/>
        </w:rPr>
      </w:pPr>
    </w:p>
    <w:p w:rsidR="00971210" w:rsidRPr="000B0980" w:rsidRDefault="00971210" w:rsidP="005567F6">
      <w:pPr>
        <w:pStyle w:val="ListParagraph"/>
        <w:numPr>
          <w:ilvl w:val="0"/>
          <w:numId w:val="71"/>
        </w:numPr>
        <w:jc w:val="both"/>
        <w:rPr>
          <w:sz w:val="20"/>
        </w:rPr>
      </w:pPr>
      <w:r w:rsidRPr="000B0980">
        <w:rPr>
          <w:sz w:val="20"/>
        </w:rPr>
        <w:t>All printing press-related cleaning solvents shall have VOC composite partial vapor pressures that do not exceed 10 mmHg @ 20</w:t>
      </w:r>
      <w:r w:rsidRPr="000B0980">
        <w:rPr>
          <w:sz w:val="20"/>
          <w:vertAlign w:val="superscript"/>
        </w:rPr>
        <w:t>o</w:t>
      </w:r>
      <w:r w:rsidRPr="000B0980">
        <w:rPr>
          <w:sz w:val="20"/>
        </w:rPr>
        <w:t>C (68</w:t>
      </w:r>
      <w:r w:rsidRPr="000B0980">
        <w:rPr>
          <w:sz w:val="20"/>
          <w:vertAlign w:val="superscript"/>
        </w:rPr>
        <w:t>o</w:t>
      </w:r>
      <w:r w:rsidRPr="000B0980">
        <w:rPr>
          <w:sz w:val="20"/>
        </w:rPr>
        <w:t>F).</w:t>
      </w:r>
      <w:r w:rsidRPr="000B0980">
        <w:rPr>
          <w:rFonts w:cs="Arial"/>
          <w:sz w:val="20"/>
          <w:vertAlign w:val="superscript"/>
        </w:rPr>
        <w:t>2</w:t>
      </w:r>
      <w:r w:rsidRPr="000B0980">
        <w:rPr>
          <w:sz w:val="20"/>
        </w:rPr>
        <w:t xml:space="preserve">  </w:t>
      </w:r>
      <w:r w:rsidRPr="000B0980">
        <w:rPr>
          <w:b/>
          <w:sz w:val="20"/>
        </w:rPr>
        <w:t>(R 336.1702(a))</w:t>
      </w:r>
    </w:p>
    <w:p w:rsidR="00971210" w:rsidRDefault="00971210" w:rsidP="00082268">
      <w:pPr>
        <w:jc w:val="both"/>
        <w:rPr>
          <w:sz w:val="20"/>
        </w:rPr>
      </w:pPr>
    </w:p>
    <w:p w:rsidR="00D1519B" w:rsidRDefault="00082268" w:rsidP="00082268">
      <w:pPr>
        <w:jc w:val="both"/>
        <w:rPr>
          <w:b/>
        </w:rPr>
      </w:pPr>
      <w:r>
        <w:rPr>
          <w:b/>
        </w:rPr>
        <w:t xml:space="preserve">III.  </w:t>
      </w:r>
      <w:r>
        <w:rPr>
          <w:b/>
          <w:u w:val="single"/>
        </w:rPr>
        <w:t>PROCESS/OPERATIONAL RESTRICTION(S</w:t>
      </w:r>
      <w:r w:rsidR="00EC266B">
        <w:rPr>
          <w:b/>
          <w:u w:val="single"/>
        </w:rPr>
        <w:t>)</w:t>
      </w:r>
      <w:r w:rsidR="00EC266B">
        <w:rPr>
          <w:b/>
        </w:rPr>
        <w:t xml:space="preserve">  </w:t>
      </w:r>
    </w:p>
    <w:p w:rsidR="00D1519B" w:rsidRDefault="00D1519B" w:rsidP="00082268">
      <w:pPr>
        <w:jc w:val="both"/>
        <w:rPr>
          <w:b/>
        </w:rPr>
      </w:pPr>
    </w:p>
    <w:p w:rsidR="00082268" w:rsidRPr="000B0980" w:rsidRDefault="00971210" w:rsidP="005567F6">
      <w:pPr>
        <w:pStyle w:val="ListParagraph"/>
        <w:numPr>
          <w:ilvl w:val="0"/>
          <w:numId w:val="70"/>
        </w:numPr>
        <w:jc w:val="both"/>
        <w:rPr>
          <w:b/>
          <w:sz w:val="20"/>
          <w:u w:val="single"/>
        </w:rPr>
      </w:pPr>
      <w:r w:rsidRPr="000B0980">
        <w:rPr>
          <w:sz w:val="20"/>
        </w:rPr>
        <w:t>All VOC containing inks, fountain solution, coatings, cleaning solvents such as blanket and roller washes, unused shop towels, etc. (materials) shall be store in closed containers and disposed of in an acceptable manner, in compliance with all applicable state rules and federal regulations.</w:t>
      </w:r>
      <w:r w:rsidRPr="000B0980">
        <w:rPr>
          <w:rFonts w:cs="Arial"/>
          <w:sz w:val="20"/>
          <w:vertAlign w:val="superscript"/>
        </w:rPr>
        <w:t>2</w:t>
      </w:r>
      <w:r w:rsidRPr="000B0980">
        <w:rPr>
          <w:sz w:val="20"/>
        </w:rPr>
        <w:t xml:space="preserve">  </w:t>
      </w:r>
      <w:r w:rsidRPr="000B0980">
        <w:rPr>
          <w:b/>
          <w:sz w:val="20"/>
        </w:rPr>
        <w:t xml:space="preserve">(R 336.1224, R 336.1225, R 336.1702(a))  </w:t>
      </w:r>
    </w:p>
    <w:p w:rsidR="00971210" w:rsidRPr="000B0980" w:rsidRDefault="00971210" w:rsidP="00971210">
      <w:pPr>
        <w:jc w:val="both"/>
        <w:rPr>
          <w:sz w:val="20"/>
        </w:rPr>
      </w:pPr>
    </w:p>
    <w:p w:rsidR="00971210" w:rsidRPr="000B0980" w:rsidRDefault="00971210" w:rsidP="005567F6">
      <w:pPr>
        <w:pStyle w:val="ListParagraph"/>
        <w:numPr>
          <w:ilvl w:val="0"/>
          <w:numId w:val="70"/>
        </w:numPr>
        <w:jc w:val="both"/>
        <w:rPr>
          <w:sz w:val="20"/>
        </w:rPr>
      </w:pPr>
      <w:r w:rsidRPr="000B0980">
        <w:rPr>
          <w:sz w:val="20"/>
        </w:rPr>
        <w:t>The permittee shall handle all VOC and/or HAP containing materials, in a manner to minimize the generation of fugitive emissions.  The permittee shall keep containers covered at all times except when operator access is necessary.</w:t>
      </w:r>
      <w:r w:rsidRPr="000B0980">
        <w:rPr>
          <w:rFonts w:cs="Arial"/>
          <w:sz w:val="20"/>
          <w:vertAlign w:val="superscript"/>
        </w:rPr>
        <w:t>2</w:t>
      </w:r>
      <w:r w:rsidRPr="000B0980">
        <w:rPr>
          <w:sz w:val="20"/>
        </w:rPr>
        <w:t xml:space="preserve">  </w:t>
      </w:r>
      <w:r w:rsidRPr="000B0980">
        <w:rPr>
          <w:b/>
          <w:sz w:val="20"/>
        </w:rPr>
        <w:t>(R 336.1224, R 336.1225, R 336.1702(a))</w:t>
      </w:r>
    </w:p>
    <w:p w:rsidR="00082268" w:rsidRPr="00FB6071" w:rsidRDefault="00082268" w:rsidP="00082268">
      <w:pPr>
        <w:jc w:val="both"/>
        <w:rPr>
          <w:sz w:val="20"/>
        </w:rPr>
      </w:pPr>
    </w:p>
    <w:p w:rsidR="00D1519B" w:rsidRDefault="00082268" w:rsidP="00082268">
      <w:pPr>
        <w:jc w:val="both"/>
        <w:rPr>
          <w:b/>
        </w:rPr>
      </w:pPr>
      <w:r w:rsidRPr="00FB6071">
        <w:rPr>
          <w:b/>
        </w:rPr>
        <w:t xml:space="preserve">IV.  </w:t>
      </w:r>
      <w:r w:rsidRPr="00FB6071">
        <w:rPr>
          <w:b/>
          <w:u w:val="single"/>
        </w:rPr>
        <w:t>DESIGN</w:t>
      </w:r>
      <w:r>
        <w:rPr>
          <w:b/>
          <w:u w:val="single"/>
        </w:rPr>
        <w:t>/EQUIPMENT PARAMETER(S</w:t>
      </w:r>
      <w:r w:rsidR="00EC266B">
        <w:rPr>
          <w:b/>
          <w:u w:val="single"/>
        </w:rPr>
        <w:t>)</w:t>
      </w:r>
      <w:r w:rsidR="00EC266B">
        <w:rPr>
          <w:b/>
        </w:rPr>
        <w:t xml:space="preserve">  </w:t>
      </w:r>
    </w:p>
    <w:p w:rsidR="00D1519B" w:rsidRDefault="00D1519B" w:rsidP="00082268">
      <w:pPr>
        <w:jc w:val="both"/>
        <w:rPr>
          <w:b/>
        </w:rPr>
      </w:pPr>
    </w:p>
    <w:p w:rsidR="00082268" w:rsidRPr="000B0980" w:rsidRDefault="00EC266B" w:rsidP="00082268">
      <w:pPr>
        <w:jc w:val="both"/>
        <w:rPr>
          <w:b/>
          <w:sz w:val="20"/>
          <w:u w:val="single"/>
        </w:rPr>
      </w:pPr>
      <w:r w:rsidRPr="000B0980">
        <w:rPr>
          <w:sz w:val="20"/>
        </w:rPr>
        <w:t>NA</w:t>
      </w:r>
    </w:p>
    <w:p w:rsidR="00082268" w:rsidRPr="00FE0AD0" w:rsidRDefault="00082268" w:rsidP="00082268">
      <w:pPr>
        <w:jc w:val="both"/>
        <w:rPr>
          <w:b/>
          <w:sz w:val="20"/>
          <w:u w:val="single"/>
        </w:rPr>
      </w:pPr>
    </w:p>
    <w:p w:rsidR="00D1519B" w:rsidRDefault="00082268" w:rsidP="00082268">
      <w:pPr>
        <w:jc w:val="both"/>
        <w:rPr>
          <w:b/>
        </w:rPr>
      </w:pPr>
      <w:r>
        <w:rPr>
          <w:b/>
        </w:rPr>
        <w:t xml:space="preserve">V.  </w:t>
      </w:r>
      <w:r>
        <w:rPr>
          <w:b/>
          <w:u w:val="single"/>
        </w:rPr>
        <w:t>TESTING/SAMPLING</w:t>
      </w:r>
      <w:r w:rsidR="00EC266B">
        <w:rPr>
          <w:b/>
        </w:rPr>
        <w:t xml:space="preserve">  </w:t>
      </w:r>
    </w:p>
    <w:p w:rsidR="00A73B47" w:rsidRDefault="00A73B47" w:rsidP="00A73B47">
      <w:pPr>
        <w:jc w:val="both"/>
        <w:rPr>
          <w:b/>
          <w:sz w:val="20"/>
        </w:rPr>
      </w:pPr>
      <w:r w:rsidRPr="00A73B47">
        <w:rPr>
          <w:sz w:val="20"/>
        </w:rPr>
        <w:t xml:space="preserve">Records shall be maintained on file for a period of five years.  </w:t>
      </w:r>
      <w:r w:rsidRPr="00A73B47">
        <w:rPr>
          <w:b/>
          <w:sz w:val="20"/>
        </w:rPr>
        <w:t>(R 336.1213(3)(b)(ii))</w:t>
      </w:r>
    </w:p>
    <w:p w:rsidR="00A73B47" w:rsidRPr="00A73B47" w:rsidRDefault="00A73B47" w:rsidP="00A73B47">
      <w:pPr>
        <w:jc w:val="both"/>
        <w:rPr>
          <w:sz w:val="20"/>
        </w:rPr>
      </w:pPr>
    </w:p>
    <w:p w:rsidR="00082268" w:rsidRPr="000B0980" w:rsidRDefault="00971210" w:rsidP="005567F6">
      <w:pPr>
        <w:pStyle w:val="ListParagraph"/>
        <w:numPr>
          <w:ilvl w:val="0"/>
          <w:numId w:val="72"/>
        </w:numPr>
        <w:jc w:val="both"/>
        <w:rPr>
          <w:b/>
          <w:sz w:val="20"/>
          <w:u w:val="single"/>
        </w:rPr>
      </w:pPr>
      <w:r w:rsidRPr="000B0980">
        <w:rPr>
          <w:sz w:val="20"/>
        </w:rPr>
        <w:t>The permittee shall verify the VOC content of any ink, coating, etc. (material), as received and as applied, using federal Reference Test Method 24 or 24A pursuant to Rule 1040(5).  Upon prior written approval by the AQD District Supervisor, VOC content may be determined from manufacturer’s formulation data.  If the Method 24 or 24A and the formulation values should differ, the method 24 or 24A results shall be used to determine compliance.</w:t>
      </w:r>
      <w:r w:rsidR="00A73B47" w:rsidRPr="000B0980">
        <w:rPr>
          <w:rFonts w:cs="Arial"/>
          <w:sz w:val="20"/>
          <w:vertAlign w:val="superscript"/>
        </w:rPr>
        <w:t>2</w:t>
      </w:r>
      <w:r w:rsidRPr="000B0980">
        <w:rPr>
          <w:sz w:val="20"/>
        </w:rPr>
        <w:t xml:space="preserve">  </w:t>
      </w:r>
      <w:r w:rsidR="00A73B47" w:rsidRPr="000B0980">
        <w:rPr>
          <w:b/>
          <w:sz w:val="20"/>
        </w:rPr>
        <w:t>(R 336.1702(a), R 336.2001, R 336.2003, R 336.2004, R 336.2040(5))</w:t>
      </w:r>
    </w:p>
    <w:p w:rsidR="00082268" w:rsidRPr="000B0980" w:rsidRDefault="00082268" w:rsidP="00082268">
      <w:pPr>
        <w:jc w:val="both"/>
        <w:rPr>
          <w:sz w:val="20"/>
        </w:rPr>
      </w:pPr>
    </w:p>
    <w:p w:rsidR="00082268" w:rsidRDefault="00082268" w:rsidP="00082268">
      <w:pPr>
        <w:jc w:val="both"/>
      </w:pPr>
      <w:r>
        <w:rPr>
          <w:b/>
        </w:rPr>
        <w:t xml:space="preserve">VI.  </w:t>
      </w:r>
      <w:r>
        <w:rPr>
          <w:b/>
          <w:u w:val="single"/>
        </w:rPr>
        <w:t>MONITORING/RECORDKEEPING</w:t>
      </w:r>
    </w:p>
    <w:p w:rsidR="00082268" w:rsidRPr="00FE0AD0" w:rsidRDefault="00082268" w:rsidP="0008226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82268" w:rsidRDefault="00082268" w:rsidP="00082268">
      <w:pPr>
        <w:jc w:val="both"/>
        <w:rPr>
          <w:sz w:val="20"/>
        </w:rPr>
      </w:pPr>
    </w:p>
    <w:p w:rsidR="00A73B47" w:rsidRPr="00BE5D57" w:rsidRDefault="00A73B47" w:rsidP="005567F6">
      <w:pPr>
        <w:pStyle w:val="ListParagraph"/>
        <w:numPr>
          <w:ilvl w:val="0"/>
          <w:numId w:val="73"/>
        </w:numPr>
        <w:tabs>
          <w:tab w:val="left" w:pos="360"/>
        </w:tabs>
        <w:ind w:left="360"/>
        <w:jc w:val="both"/>
        <w:rPr>
          <w:rFonts w:cs="Arial"/>
          <w:b/>
          <w:spacing w:val="-2"/>
          <w:sz w:val="20"/>
        </w:rPr>
      </w:pPr>
      <w:r w:rsidRPr="00BE5D57">
        <w:rPr>
          <w:rFonts w:cs="Arial"/>
          <w:sz w:val="20"/>
        </w:rPr>
        <w:t>The permittee shall complete all required calculations in a format acceptable to the AQD District Supervisor by the end of the calendar month, for the previous calendar month, unless otherwise specified in any monitoring/recordkeeping special condition.</w:t>
      </w:r>
      <w:r w:rsidRPr="00BE5D57">
        <w:rPr>
          <w:sz w:val="20"/>
          <w:vertAlign w:val="superscript"/>
        </w:rPr>
        <w:t>2</w:t>
      </w:r>
      <w:r w:rsidRPr="00BE5D57">
        <w:rPr>
          <w:rFonts w:cs="Arial"/>
          <w:sz w:val="20"/>
        </w:rPr>
        <w:t xml:space="preserve">  </w:t>
      </w:r>
      <w:r w:rsidRPr="00BE5D57">
        <w:rPr>
          <w:rFonts w:cs="Arial"/>
          <w:b/>
          <w:spacing w:val="-2"/>
          <w:sz w:val="20"/>
        </w:rPr>
        <w:t>(R 336.1225, R 336.1702(a))</w:t>
      </w:r>
    </w:p>
    <w:p w:rsidR="00A73B47" w:rsidRPr="00BE5D57" w:rsidRDefault="00A73B47" w:rsidP="00BE5D57">
      <w:pPr>
        <w:ind w:left="360" w:hanging="360"/>
        <w:jc w:val="both"/>
        <w:rPr>
          <w:sz w:val="20"/>
        </w:rPr>
      </w:pPr>
    </w:p>
    <w:p w:rsidR="00E86400" w:rsidRPr="00FE55C0" w:rsidRDefault="00E86400" w:rsidP="005567F6">
      <w:pPr>
        <w:pStyle w:val="ListParagraph"/>
        <w:numPr>
          <w:ilvl w:val="0"/>
          <w:numId w:val="73"/>
        </w:numPr>
        <w:ind w:left="360"/>
        <w:jc w:val="both"/>
        <w:rPr>
          <w:rFonts w:cs="Arial"/>
          <w:sz w:val="20"/>
        </w:rPr>
      </w:pPr>
      <w:r w:rsidRPr="00E86400">
        <w:rPr>
          <w:rFonts w:cs="Arial"/>
          <w:sz w:val="20"/>
        </w:rPr>
        <w:t>The permittee shall maintain a current listing from the manufacturer of the chemical composition of each material, including the weight percent of each component.  The data may consist of Material Safety Data Sheets, manufacturer's formulation data, or both</w:t>
      </w:r>
      <w:r w:rsidRPr="00E86400">
        <w:rPr>
          <w:rFonts w:cs="Arial"/>
          <w:spacing w:val="-2"/>
          <w:sz w:val="20"/>
        </w:rPr>
        <w:t xml:space="preserve"> as deemed acceptable by the AQD District Supervisor</w:t>
      </w:r>
      <w:r w:rsidRPr="00E86400">
        <w:rPr>
          <w:rFonts w:cs="Arial"/>
          <w:sz w:val="20"/>
        </w:rPr>
        <w:t>.  The permittee shall keep all records on file and make them available to the Department upon request.</w:t>
      </w:r>
      <w:r w:rsidRPr="00E86400">
        <w:rPr>
          <w:rFonts w:cs="Arial"/>
          <w:sz w:val="20"/>
          <w:vertAlign w:val="superscript"/>
        </w:rPr>
        <w:t>2</w:t>
      </w:r>
      <w:r w:rsidRPr="00E86400">
        <w:rPr>
          <w:sz w:val="20"/>
          <w:vertAlign w:val="superscript"/>
        </w:rPr>
        <w:t xml:space="preserve"> </w:t>
      </w:r>
      <w:r w:rsidRPr="00E86400">
        <w:rPr>
          <w:rFonts w:cs="Arial"/>
          <w:sz w:val="20"/>
        </w:rPr>
        <w:t xml:space="preserve"> </w:t>
      </w:r>
      <w:r w:rsidRPr="00E86400">
        <w:rPr>
          <w:rFonts w:cs="Arial"/>
          <w:b/>
          <w:sz w:val="20"/>
        </w:rPr>
        <w:t>(</w:t>
      </w:r>
      <w:r>
        <w:rPr>
          <w:rFonts w:cs="Arial"/>
          <w:b/>
          <w:sz w:val="20"/>
        </w:rPr>
        <w:t>R 336.1225, R 336.1702</w:t>
      </w:r>
      <w:r w:rsidRPr="00E86400">
        <w:rPr>
          <w:rFonts w:cs="Arial"/>
          <w:b/>
          <w:sz w:val="20"/>
        </w:rPr>
        <w:t>)</w:t>
      </w:r>
    </w:p>
    <w:p w:rsidR="00FE55C0" w:rsidRPr="00FE55C0" w:rsidRDefault="00FE55C0" w:rsidP="00FE55C0">
      <w:pPr>
        <w:pStyle w:val="ListParagraph"/>
        <w:rPr>
          <w:rFonts w:cs="Arial"/>
          <w:sz w:val="20"/>
        </w:rPr>
      </w:pPr>
    </w:p>
    <w:p w:rsidR="00FE55C0" w:rsidRDefault="00FE55C0" w:rsidP="00FE55C0">
      <w:pPr>
        <w:pStyle w:val="ListParagraph"/>
        <w:ind w:left="360"/>
        <w:jc w:val="both"/>
        <w:rPr>
          <w:rFonts w:cs="Arial"/>
          <w:sz w:val="20"/>
        </w:rPr>
      </w:pPr>
    </w:p>
    <w:p w:rsidR="00FE55C0" w:rsidRPr="00E86400" w:rsidRDefault="00FE55C0" w:rsidP="00FE55C0">
      <w:pPr>
        <w:pStyle w:val="ListParagraph"/>
        <w:ind w:left="360"/>
        <w:jc w:val="both"/>
        <w:rPr>
          <w:rFonts w:cs="Arial"/>
          <w:sz w:val="20"/>
        </w:rPr>
      </w:pPr>
    </w:p>
    <w:p w:rsidR="00EC266B" w:rsidRPr="00831609" w:rsidRDefault="00EC266B" w:rsidP="005567F6">
      <w:pPr>
        <w:numPr>
          <w:ilvl w:val="0"/>
          <w:numId w:val="73"/>
        </w:numPr>
        <w:ind w:left="360"/>
        <w:jc w:val="both"/>
        <w:rPr>
          <w:rFonts w:cs="Arial"/>
          <w:sz w:val="20"/>
        </w:rPr>
      </w:pPr>
      <w:r w:rsidRPr="00831609">
        <w:rPr>
          <w:rFonts w:cs="Arial"/>
          <w:sz w:val="20"/>
        </w:rPr>
        <w:t xml:space="preserve">The permittee shall record the </w:t>
      </w:r>
      <w:r w:rsidR="00831609" w:rsidRPr="00831609">
        <w:rPr>
          <w:rFonts w:cs="Arial"/>
          <w:sz w:val="20"/>
        </w:rPr>
        <w:t>usage rate of each VOC containing material in VI.3</w:t>
      </w:r>
      <w:r w:rsidRPr="00831609">
        <w:rPr>
          <w:rFonts w:cs="Arial"/>
          <w:sz w:val="20"/>
        </w:rPr>
        <w:t xml:space="preserve">, for each calendar month.  </w:t>
      </w:r>
      <w:r w:rsidRPr="00831609">
        <w:rPr>
          <w:rFonts w:cs="Arial"/>
          <w:b/>
          <w:sz w:val="20"/>
        </w:rPr>
        <w:t>(R 336.1213(3))</w:t>
      </w:r>
    </w:p>
    <w:p w:rsidR="00EC266B" w:rsidRPr="00831609" w:rsidRDefault="00EC266B" w:rsidP="00BE5D57">
      <w:pPr>
        <w:ind w:left="360" w:hanging="360"/>
        <w:jc w:val="both"/>
        <w:rPr>
          <w:rFonts w:cs="Arial"/>
          <w:sz w:val="20"/>
        </w:rPr>
      </w:pPr>
    </w:p>
    <w:p w:rsidR="00E86400" w:rsidRPr="00E86400" w:rsidRDefault="00E86400" w:rsidP="005567F6">
      <w:pPr>
        <w:pStyle w:val="ListParagraph"/>
        <w:numPr>
          <w:ilvl w:val="0"/>
          <w:numId w:val="73"/>
        </w:numPr>
        <w:tabs>
          <w:tab w:val="left" w:pos="360"/>
        </w:tabs>
        <w:suppressAutoHyphens/>
        <w:ind w:left="360"/>
        <w:jc w:val="both"/>
        <w:rPr>
          <w:rFonts w:cs="Arial"/>
          <w:spacing w:val="-2"/>
          <w:sz w:val="20"/>
        </w:rPr>
      </w:pPr>
      <w:r w:rsidRPr="00E86400">
        <w:rPr>
          <w:rFonts w:cs="Arial"/>
          <w:spacing w:val="-2"/>
          <w:sz w:val="20"/>
        </w:rPr>
        <w:t xml:space="preserve">The permittee shall the following </w:t>
      </w:r>
      <w:r>
        <w:rPr>
          <w:rFonts w:cs="Arial"/>
          <w:spacing w:val="-2"/>
          <w:sz w:val="20"/>
        </w:rPr>
        <w:t xml:space="preserve">information on </w:t>
      </w:r>
      <w:r w:rsidRPr="00E86400">
        <w:rPr>
          <w:rFonts w:cs="Arial"/>
          <w:spacing w:val="-2"/>
          <w:sz w:val="20"/>
        </w:rPr>
        <w:t xml:space="preserve">a calendar month </w:t>
      </w:r>
      <w:r>
        <w:rPr>
          <w:rFonts w:cs="Arial"/>
          <w:spacing w:val="-2"/>
          <w:sz w:val="20"/>
        </w:rPr>
        <w:t xml:space="preserve">basis </w:t>
      </w:r>
      <w:r w:rsidRPr="00E86400">
        <w:rPr>
          <w:rFonts w:cs="Arial"/>
          <w:spacing w:val="-2"/>
          <w:sz w:val="20"/>
        </w:rPr>
        <w:t xml:space="preserve">for </w:t>
      </w:r>
      <w:r>
        <w:rPr>
          <w:rFonts w:cs="Arial"/>
          <w:sz w:val="20"/>
        </w:rPr>
        <w:t>FG</w:t>
      </w:r>
      <w:r w:rsidRPr="00E86400">
        <w:rPr>
          <w:rFonts w:cs="Arial"/>
          <w:sz w:val="20"/>
        </w:rPr>
        <w:t>WEBPRESS</w:t>
      </w:r>
      <w:r>
        <w:rPr>
          <w:rFonts w:cs="Arial"/>
          <w:sz w:val="20"/>
        </w:rPr>
        <w:t>ES</w:t>
      </w:r>
      <w:r w:rsidRPr="00E86400">
        <w:rPr>
          <w:rFonts w:cs="Arial"/>
          <w:spacing w:val="-2"/>
          <w:sz w:val="20"/>
        </w:rPr>
        <w:t>:</w:t>
      </w:r>
    </w:p>
    <w:p w:rsidR="00E86400" w:rsidRPr="00831609" w:rsidRDefault="00E86400" w:rsidP="005567F6">
      <w:pPr>
        <w:pStyle w:val="ListParagraph"/>
        <w:numPr>
          <w:ilvl w:val="1"/>
          <w:numId w:val="73"/>
        </w:numPr>
        <w:suppressAutoHyphens/>
        <w:ind w:left="720"/>
        <w:jc w:val="both"/>
        <w:rPr>
          <w:rFonts w:cs="Arial"/>
          <w:spacing w:val="-2"/>
          <w:sz w:val="20"/>
        </w:rPr>
      </w:pPr>
      <w:r w:rsidRPr="00831609">
        <w:rPr>
          <w:rFonts w:cs="Arial"/>
          <w:spacing w:val="-2"/>
          <w:sz w:val="20"/>
        </w:rPr>
        <w:t>The type of each VOC containing material used and reclaimed (ink, coating, fountain solution, blanket wash, press wash, roller wash, etc.)</w:t>
      </w:r>
      <w:r w:rsidR="00831609" w:rsidRPr="00831609">
        <w:rPr>
          <w:rFonts w:cs="Arial"/>
          <w:spacing w:val="-2"/>
          <w:sz w:val="20"/>
        </w:rPr>
        <w:t>.</w:t>
      </w:r>
    </w:p>
    <w:p w:rsidR="00E86400" w:rsidRPr="00831609" w:rsidRDefault="00E86400" w:rsidP="005567F6">
      <w:pPr>
        <w:pStyle w:val="ListParagraph"/>
        <w:numPr>
          <w:ilvl w:val="1"/>
          <w:numId w:val="73"/>
        </w:numPr>
        <w:suppressAutoHyphens/>
        <w:ind w:left="720"/>
        <w:jc w:val="both"/>
        <w:rPr>
          <w:rFonts w:cs="Arial"/>
          <w:spacing w:val="-2"/>
          <w:sz w:val="20"/>
        </w:rPr>
      </w:pPr>
      <w:r w:rsidRPr="00831609">
        <w:rPr>
          <w:rFonts w:cs="Arial"/>
          <w:spacing w:val="-2"/>
          <w:sz w:val="20"/>
        </w:rPr>
        <w:t>The VOC content of each material as received and as applied (in percent by weight or pounds per gallon)</w:t>
      </w:r>
      <w:r w:rsidR="00831609" w:rsidRPr="00831609">
        <w:rPr>
          <w:rFonts w:cs="Arial"/>
          <w:spacing w:val="-2"/>
          <w:sz w:val="20"/>
        </w:rPr>
        <w:t>.</w:t>
      </w:r>
    </w:p>
    <w:p w:rsidR="00831609" w:rsidRPr="00831609" w:rsidRDefault="00E86400" w:rsidP="005567F6">
      <w:pPr>
        <w:pStyle w:val="ListParagraph"/>
        <w:numPr>
          <w:ilvl w:val="1"/>
          <w:numId w:val="73"/>
        </w:numPr>
        <w:suppressAutoHyphens/>
        <w:ind w:left="720"/>
        <w:jc w:val="both"/>
        <w:rPr>
          <w:rFonts w:cs="Arial"/>
          <w:spacing w:val="-2"/>
          <w:sz w:val="20"/>
        </w:rPr>
      </w:pPr>
      <w:r w:rsidRPr="00831609">
        <w:rPr>
          <w:rFonts w:cs="Arial"/>
          <w:spacing w:val="-2"/>
          <w:sz w:val="20"/>
        </w:rPr>
        <w:t xml:space="preserve">VOC mass emission calculations determining the monthly emission rate in tons per calendar month. </w:t>
      </w:r>
      <w:r w:rsidR="00831609" w:rsidRPr="00831609">
        <w:rPr>
          <w:rFonts w:cs="Arial"/>
          <w:spacing w:val="-2"/>
          <w:sz w:val="20"/>
        </w:rPr>
        <w:t>(</w:t>
      </w:r>
      <w:r w:rsidRPr="00831609">
        <w:rPr>
          <w:rFonts w:cs="Arial"/>
          <w:spacing w:val="-2"/>
          <w:sz w:val="20"/>
        </w:rPr>
        <w:t>Retention factors from Control Techniques Guidelines for Offset Li</w:t>
      </w:r>
      <w:r w:rsidR="00831609" w:rsidRPr="00831609">
        <w:rPr>
          <w:rFonts w:cs="Arial"/>
          <w:spacing w:val="-2"/>
          <w:sz w:val="20"/>
        </w:rPr>
        <w:t>t</w:t>
      </w:r>
      <w:r w:rsidRPr="00831609">
        <w:rPr>
          <w:rFonts w:cs="Arial"/>
          <w:spacing w:val="-2"/>
          <w:sz w:val="20"/>
        </w:rPr>
        <w:t xml:space="preserve">hographic Printing and Letterpress Printing, EPA-453/R-06-002, September 2006 may be used or an alternate factor approved by the AQD </w:t>
      </w:r>
      <w:r w:rsidR="00831609" w:rsidRPr="00831609">
        <w:rPr>
          <w:rFonts w:cs="Arial"/>
          <w:spacing w:val="-2"/>
          <w:sz w:val="20"/>
        </w:rPr>
        <w:t>D</w:t>
      </w:r>
      <w:r w:rsidRPr="00831609">
        <w:rPr>
          <w:rFonts w:cs="Arial"/>
          <w:spacing w:val="-2"/>
          <w:sz w:val="20"/>
        </w:rPr>
        <w:t>istrict Supervisor</w:t>
      </w:r>
      <w:r w:rsidR="00831609" w:rsidRPr="00831609">
        <w:rPr>
          <w:rFonts w:cs="Arial"/>
          <w:spacing w:val="-2"/>
          <w:sz w:val="20"/>
        </w:rPr>
        <w:t>.)</w:t>
      </w:r>
      <w:r w:rsidRPr="00831609">
        <w:rPr>
          <w:rFonts w:cs="Arial"/>
          <w:spacing w:val="-2"/>
          <w:sz w:val="20"/>
        </w:rPr>
        <w:t xml:space="preserve"> </w:t>
      </w:r>
    </w:p>
    <w:p w:rsidR="00E86400" w:rsidRPr="00831609" w:rsidRDefault="00831609" w:rsidP="005567F6">
      <w:pPr>
        <w:pStyle w:val="ListParagraph"/>
        <w:numPr>
          <w:ilvl w:val="1"/>
          <w:numId w:val="73"/>
        </w:numPr>
        <w:suppressAutoHyphens/>
        <w:ind w:left="720"/>
        <w:jc w:val="both"/>
        <w:rPr>
          <w:rFonts w:cs="Arial"/>
          <w:spacing w:val="-2"/>
          <w:sz w:val="20"/>
        </w:rPr>
      </w:pPr>
      <w:r w:rsidRPr="00831609">
        <w:rPr>
          <w:rFonts w:cs="Arial"/>
          <w:spacing w:val="-2"/>
          <w:sz w:val="20"/>
        </w:rPr>
        <w:t xml:space="preserve">VOC mass emission calculations determining the annual emission rate in tons per </w:t>
      </w:r>
      <w:r w:rsidR="00E86400" w:rsidRPr="00831609">
        <w:rPr>
          <w:rFonts w:cs="Arial"/>
          <w:spacing w:val="-2"/>
          <w:sz w:val="20"/>
        </w:rPr>
        <w:t>12-month rolling time period as determined at the end of each calendar month.</w:t>
      </w:r>
      <w:r w:rsidRPr="00831609">
        <w:rPr>
          <w:rFonts w:cs="Arial"/>
          <w:spacing w:val="-2"/>
          <w:sz w:val="20"/>
        </w:rPr>
        <w:t xml:space="preserve">  (Retention factors from Control Techniques Guidelines for Offset Lithographic Printing and Letterpress Printing, EPA-453/R-06-002, September 2006 may be used or an alternate factor approved by the AQD District Supervisor.)</w:t>
      </w:r>
    </w:p>
    <w:p w:rsidR="00831609" w:rsidRDefault="00831609" w:rsidP="00BE5D57">
      <w:pPr>
        <w:suppressAutoHyphens/>
        <w:ind w:left="360" w:hanging="360"/>
        <w:jc w:val="both"/>
        <w:rPr>
          <w:rFonts w:cs="Arial"/>
          <w:spacing w:val="-2"/>
          <w:sz w:val="20"/>
        </w:rPr>
      </w:pPr>
    </w:p>
    <w:p w:rsidR="00E86400" w:rsidRPr="00365B28" w:rsidRDefault="00E86400" w:rsidP="00365B28">
      <w:pPr>
        <w:suppressAutoHyphens/>
        <w:ind w:left="360"/>
        <w:jc w:val="both"/>
        <w:rPr>
          <w:rFonts w:cs="Arial"/>
          <w:b/>
          <w:sz w:val="20"/>
        </w:rPr>
      </w:pPr>
      <w:r w:rsidRPr="00365B28">
        <w:rPr>
          <w:rFonts w:cs="Arial"/>
          <w:spacing w:val="-2"/>
          <w:sz w:val="20"/>
        </w:rPr>
        <w:t>The permittee shall keep the records in a format acceptable to the AQD District Supervisor.  The permittee shall keep all records on file and make them available to the Department upon request.</w:t>
      </w:r>
      <w:r w:rsidRPr="00365B28">
        <w:rPr>
          <w:rFonts w:cs="Arial"/>
          <w:sz w:val="20"/>
          <w:vertAlign w:val="superscript"/>
        </w:rPr>
        <w:t>2</w:t>
      </w:r>
      <w:r w:rsidRPr="00365B28">
        <w:rPr>
          <w:rFonts w:cs="Arial"/>
          <w:spacing w:val="-2"/>
          <w:sz w:val="20"/>
        </w:rPr>
        <w:t xml:space="preserve">  </w:t>
      </w:r>
      <w:r w:rsidRPr="00365B28">
        <w:rPr>
          <w:rFonts w:cs="Arial"/>
          <w:b/>
          <w:sz w:val="20"/>
        </w:rPr>
        <w:t>(R</w:t>
      </w:r>
      <w:r w:rsidR="00831609" w:rsidRPr="00365B28">
        <w:rPr>
          <w:rFonts w:cs="Arial"/>
          <w:b/>
          <w:sz w:val="20"/>
        </w:rPr>
        <w:t> 336.1702(a)</w:t>
      </w:r>
      <w:r w:rsidRPr="00365B28">
        <w:rPr>
          <w:rFonts w:cs="Arial"/>
          <w:b/>
          <w:sz w:val="20"/>
        </w:rPr>
        <w:t>)</w:t>
      </w:r>
    </w:p>
    <w:p w:rsidR="00EC266B" w:rsidRPr="00831609" w:rsidRDefault="00EC266B" w:rsidP="00BE5D57">
      <w:pPr>
        <w:ind w:left="360" w:hanging="360"/>
        <w:jc w:val="both"/>
        <w:rPr>
          <w:rFonts w:cs="Arial"/>
          <w:sz w:val="20"/>
        </w:rPr>
      </w:pPr>
    </w:p>
    <w:p w:rsidR="00831609" w:rsidRPr="00831609" w:rsidRDefault="00831609" w:rsidP="005567F6">
      <w:pPr>
        <w:pStyle w:val="ListParagraph"/>
        <w:numPr>
          <w:ilvl w:val="0"/>
          <w:numId w:val="73"/>
        </w:numPr>
        <w:ind w:left="360"/>
        <w:jc w:val="both"/>
        <w:rPr>
          <w:rFonts w:cs="Arial"/>
          <w:sz w:val="20"/>
        </w:rPr>
      </w:pPr>
      <w:r w:rsidRPr="00831609">
        <w:rPr>
          <w:rFonts w:cs="Arial"/>
          <w:sz w:val="20"/>
        </w:rPr>
        <w:t xml:space="preserve">The permittee shall calculate the VOC content of the fountain solution using the method detailed </w:t>
      </w:r>
      <w:r w:rsidRPr="00BE5D57">
        <w:rPr>
          <w:rFonts w:cs="Arial"/>
          <w:sz w:val="20"/>
        </w:rPr>
        <w:t>in Appendi</w:t>
      </w:r>
      <w:r w:rsidR="00E7017F" w:rsidRPr="00BE5D57">
        <w:rPr>
          <w:rFonts w:cs="Arial"/>
          <w:sz w:val="20"/>
        </w:rPr>
        <w:t>ces</w:t>
      </w:r>
      <w:r w:rsidRPr="00BE5D57">
        <w:rPr>
          <w:rFonts w:cs="Arial"/>
          <w:sz w:val="20"/>
        </w:rPr>
        <w:t xml:space="preserve"> </w:t>
      </w:r>
      <w:r w:rsidR="00E7017F" w:rsidRPr="00BE5D57">
        <w:rPr>
          <w:rFonts w:cs="Arial"/>
          <w:sz w:val="20"/>
        </w:rPr>
        <w:t>2.</w:t>
      </w:r>
      <w:r w:rsidR="00BE5D57" w:rsidRPr="00BE5D57">
        <w:rPr>
          <w:rFonts w:cs="Arial"/>
          <w:sz w:val="20"/>
        </w:rPr>
        <w:t>4</w:t>
      </w:r>
      <w:r w:rsidR="00E7017F" w:rsidRPr="00BE5D57">
        <w:rPr>
          <w:rFonts w:cs="Arial"/>
          <w:sz w:val="20"/>
        </w:rPr>
        <w:t xml:space="preserve"> and 2.7</w:t>
      </w:r>
      <w:r w:rsidRPr="00BE5D57">
        <w:rPr>
          <w:rFonts w:cs="Arial"/>
          <w:sz w:val="20"/>
        </w:rPr>
        <w:t xml:space="preserve"> or an alternate method approved by the AQD District Supervisor.  Calculations shall include both dampening aid and wetting agent, as used, in percent </w:t>
      </w:r>
      <w:r w:rsidRPr="00831609">
        <w:rPr>
          <w:rFonts w:cs="Arial"/>
          <w:sz w:val="20"/>
        </w:rPr>
        <w:t>by weight.  The permittee shall keep all records on file at the facility and make them available to the Department upon request.</w:t>
      </w:r>
      <w:r w:rsidRPr="00831609">
        <w:rPr>
          <w:rFonts w:cs="Arial"/>
          <w:sz w:val="20"/>
          <w:vertAlign w:val="superscript"/>
        </w:rPr>
        <w:t>2</w:t>
      </w:r>
      <w:r w:rsidRPr="00831609">
        <w:rPr>
          <w:rFonts w:cs="Arial"/>
          <w:sz w:val="20"/>
        </w:rPr>
        <w:t xml:space="preserve">  </w:t>
      </w:r>
      <w:r w:rsidRPr="00831609">
        <w:rPr>
          <w:rFonts w:cs="Arial"/>
          <w:b/>
          <w:sz w:val="20"/>
        </w:rPr>
        <w:t xml:space="preserve">(R 336.1702(a))  </w:t>
      </w:r>
    </w:p>
    <w:p w:rsidR="00831609" w:rsidRPr="00831609" w:rsidRDefault="00831609" w:rsidP="00BE5D57">
      <w:pPr>
        <w:tabs>
          <w:tab w:val="left" w:pos="360"/>
        </w:tabs>
        <w:suppressAutoHyphens/>
        <w:ind w:left="360" w:hanging="360"/>
        <w:jc w:val="both"/>
        <w:rPr>
          <w:rFonts w:cs="Arial"/>
          <w:spacing w:val="-2"/>
          <w:sz w:val="20"/>
        </w:rPr>
      </w:pPr>
    </w:p>
    <w:p w:rsidR="00831609" w:rsidRPr="00831609" w:rsidRDefault="00831609" w:rsidP="005567F6">
      <w:pPr>
        <w:pStyle w:val="ListParagraph"/>
        <w:numPr>
          <w:ilvl w:val="0"/>
          <w:numId w:val="73"/>
        </w:numPr>
        <w:ind w:left="360"/>
        <w:jc w:val="both"/>
        <w:rPr>
          <w:rFonts w:cs="Arial"/>
          <w:sz w:val="20"/>
        </w:rPr>
      </w:pPr>
      <w:r w:rsidRPr="00831609">
        <w:rPr>
          <w:rFonts w:cs="Arial"/>
          <w:sz w:val="20"/>
        </w:rPr>
        <w:t xml:space="preserve">The permittee shall </w:t>
      </w:r>
      <w:r>
        <w:rPr>
          <w:rFonts w:cs="Arial"/>
          <w:sz w:val="20"/>
        </w:rPr>
        <w:t>keep a written record, for each press, of</w:t>
      </w:r>
      <w:r w:rsidRPr="00831609">
        <w:rPr>
          <w:rFonts w:cs="Arial"/>
          <w:sz w:val="20"/>
        </w:rPr>
        <w:t xml:space="preserve"> VOC </w:t>
      </w:r>
      <w:r w:rsidR="005B31C5">
        <w:rPr>
          <w:rFonts w:cs="Arial"/>
          <w:sz w:val="20"/>
        </w:rPr>
        <w:t>emission calculations determining the volume of VOCs in the inks and coatings, as a percentage of the total volatile fraction, including water; or the non-volatile volume faction of the inks and coatings as a percent of the ink or coating total volume, minus water, based upon an instantaneous basis.  The permittee shall keep the records in a format acceptable to</w:t>
      </w:r>
      <w:r w:rsidRPr="00831609">
        <w:rPr>
          <w:rFonts w:cs="Arial"/>
          <w:sz w:val="20"/>
        </w:rPr>
        <w:t xml:space="preserve"> the AQD District Supervisor.  Calculations shall include both dampening aid and wetting agent, as used, in percent by weight.  The permittee shall keep all records on file at the facility and make them available to the Department upon request.</w:t>
      </w:r>
      <w:r w:rsidRPr="00831609">
        <w:rPr>
          <w:rFonts w:cs="Arial"/>
          <w:sz w:val="20"/>
          <w:vertAlign w:val="superscript"/>
        </w:rPr>
        <w:t>2</w:t>
      </w:r>
      <w:r w:rsidRPr="00831609">
        <w:rPr>
          <w:rFonts w:cs="Arial"/>
          <w:sz w:val="20"/>
        </w:rPr>
        <w:t xml:space="preserve">  </w:t>
      </w:r>
      <w:r w:rsidRPr="00831609">
        <w:rPr>
          <w:rFonts w:cs="Arial"/>
          <w:b/>
          <w:sz w:val="20"/>
        </w:rPr>
        <w:t xml:space="preserve">(R 336.1702(a))  </w:t>
      </w:r>
    </w:p>
    <w:p w:rsidR="00831609" w:rsidRPr="005B31C5" w:rsidRDefault="00831609" w:rsidP="005B31C5">
      <w:pPr>
        <w:tabs>
          <w:tab w:val="left" w:pos="360"/>
        </w:tabs>
        <w:suppressAutoHyphens/>
        <w:spacing w:after="120"/>
        <w:jc w:val="both"/>
        <w:rPr>
          <w:rFonts w:cs="Arial"/>
          <w:spacing w:val="-2"/>
          <w:sz w:val="20"/>
        </w:rPr>
      </w:pPr>
    </w:p>
    <w:p w:rsidR="00EC266B" w:rsidRPr="00BE5D57" w:rsidRDefault="00EC266B" w:rsidP="00EC266B">
      <w:pPr>
        <w:jc w:val="both"/>
        <w:rPr>
          <w:b/>
          <w:sz w:val="20"/>
        </w:rPr>
      </w:pPr>
      <w:r w:rsidRPr="00BE5D57">
        <w:rPr>
          <w:b/>
          <w:sz w:val="20"/>
        </w:rPr>
        <w:t>See Appendi</w:t>
      </w:r>
      <w:r w:rsidR="00E7017F" w:rsidRPr="00BE5D57">
        <w:rPr>
          <w:b/>
          <w:sz w:val="20"/>
        </w:rPr>
        <w:t>ces</w:t>
      </w:r>
      <w:r w:rsidRPr="00BE5D57">
        <w:rPr>
          <w:b/>
          <w:sz w:val="20"/>
        </w:rPr>
        <w:t xml:space="preserve"> </w:t>
      </w:r>
      <w:r w:rsidR="00D1519B" w:rsidRPr="00BE5D57">
        <w:rPr>
          <w:b/>
          <w:sz w:val="20"/>
        </w:rPr>
        <w:t>2.</w:t>
      </w:r>
      <w:r w:rsidR="00BE5D57" w:rsidRPr="00BE5D57">
        <w:rPr>
          <w:b/>
          <w:sz w:val="20"/>
        </w:rPr>
        <w:t>4</w:t>
      </w:r>
      <w:r w:rsidR="00E7017F" w:rsidRPr="00BE5D57">
        <w:rPr>
          <w:b/>
          <w:sz w:val="20"/>
        </w:rPr>
        <w:t xml:space="preserve"> </w:t>
      </w:r>
      <w:r w:rsidR="00C35145">
        <w:rPr>
          <w:b/>
          <w:sz w:val="20"/>
        </w:rPr>
        <w:t>and</w:t>
      </w:r>
      <w:r w:rsidR="00E7017F" w:rsidRPr="00BE5D57">
        <w:rPr>
          <w:b/>
          <w:sz w:val="20"/>
        </w:rPr>
        <w:t xml:space="preserve"> 2.7</w:t>
      </w:r>
    </w:p>
    <w:p w:rsidR="00082268" w:rsidRPr="00BE5D57" w:rsidRDefault="00082268" w:rsidP="00082268">
      <w:pPr>
        <w:jc w:val="both"/>
        <w:rPr>
          <w:sz w:val="20"/>
        </w:rPr>
      </w:pPr>
    </w:p>
    <w:p w:rsidR="00082268" w:rsidRPr="00EB75C6" w:rsidRDefault="00082268" w:rsidP="00082268">
      <w:pPr>
        <w:jc w:val="both"/>
        <w:rPr>
          <w:b/>
          <w:u w:val="single"/>
        </w:rPr>
      </w:pPr>
      <w:r w:rsidRPr="00EB75C6">
        <w:rPr>
          <w:b/>
        </w:rPr>
        <w:t xml:space="preserve">VII.  </w:t>
      </w:r>
      <w:r w:rsidRPr="00EB75C6">
        <w:rPr>
          <w:b/>
          <w:u w:val="single"/>
        </w:rPr>
        <w:t>REPORTING</w:t>
      </w:r>
    </w:p>
    <w:p w:rsidR="00082268" w:rsidRPr="00EB75C6" w:rsidRDefault="00082268" w:rsidP="00082268">
      <w:pPr>
        <w:jc w:val="both"/>
        <w:rPr>
          <w:sz w:val="20"/>
        </w:rPr>
      </w:pPr>
    </w:p>
    <w:p w:rsidR="00082268" w:rsidRPr="00EB75C6" w:rsidRDefault="00082268" w:rsidP="00082268">
      <w:pPr>
        <w:ind w:left="360" w:hanging="360"/>
        <w:jc w:val="both"/>
        <w:rPr>
          <w:b/>
          <w:sz w:val="20"/>
        </w:rPr>
      </w:pPr>
      <w:r w:rsidRPr="00EB75C6">
        <w:rPr>
          <w:sz w:val="20"/>
        </w:rPr>
        <w:t>1.</w:t>
      </w:r>
      <w:r w:rsidRPr="00EB75C6">
        <w:rPr>
          <w:sz w:val="20"/>
        </w:rPr>
        <w:tab/>
        <w:t xml:space="preserve">Prompt reporting of deviations pursuant to General Conditions 21 and 22 of Part A.  </w:t>
      </w:r>
      <w:r w:rsidRPr="00EB75C6">
        <w:rPr>
          <w:b/>
          <w:sz w:val="20"/>
        </w:rPr>
        <w:t>(R 336.1213(3)(c)(ii))</w:t>
      </w:r>
    </w:p>
    <w:p w:rsidR="00082268" w:rsidRPr="00EB75C6" w:rsidRDefault="00082268" w:rsidP="00082268">
      <w:pPr>
        <w:ind w:left="360" w:hanging="360"/>
        <w:jc w:val="both"/>
        <w:rPr>
          <w:sz w:val="20"/>
        </w:rPr>
      </w:pPr>
    </w:p>
    <w:p w:rsidR="00082268" w:rsidRPr="00EB75C6" w:rsidRDefault="00082268" w:rsidP="00082268">
      <w:pPr>
        <w:ind w:left="360" w:hanging="360"/>
        <w:jc w:val="both"/>
        <w:rPr>
          <w:b/>
          <w:sz w:val="20"/>
        </w:rPr>
      </w:pPr>
      <w:r w:rsidRPr="00EB75C6">
        <w:rPr>
          <w:sz w:val="20"/>
        </w:rPr>
        <w:t>2.</w:t>
      </w:r>
      <w:r w:rsidRPr="00EB75C6">
        <w:rPr>
          <w:sz w:val="20"/>
        </w:rPr>
        <w:tab/>
        <w:t>Semiannual reporting of monitoring and deviations pursuant to General Condition 23 of Part A.  The report shall be postmarked or</w:t>
      </w:r>
      <w:r w:rsidRPr="00EB75C6">
        <w:rPr>
          <w:b/>
          <w:i/>
          <w:sz w:val="20"/>
        </w:rPr>
        <w:t xml:space="preserve"> </w:t>
      </w:r>
      <w:r w:rsidRPr="00EB75C6">
        <w:rPr>
          <w:sz w:val="20"/>
        </w:rPr>
        <w:t xml:space="preserve">received by the appropriate AQD District Office by March 15 for reporting period July 1 to December 31 and September 15 for reporting period January 1 to June 30.  </w:t>
      </w:r>
      <w:r w:rsidRPr="00EB75C6">
        <w:rPr>
          <w:b/>
          <w:sz w:val="20"/>
        </w:rPr>
        <w:t>(R 336.1213(3)(c)(i))</w:t>
      </w:r>
    </w:p>
    <w:p w:rsidR="00082268" w:rsidRPr="00EB75C6" w:rsidRDefault="00082268" w:rsidP="00082268">
      <w:pPr>
        <w:ind w:left="360" w:hanging="360"/>
        <w:jc w:val="both"/>
        <w:rPr>
          <w:sz w:val="20"/>
        </w:rPr>
      </w:pPr>
    </w:p>
    <w:p w:rsidR="00082268" w:rsidRPr="00EB75C6" w:rsidRDefault="00082268" w:rsidP="00082268">
      <w:pPr>
        <w:ind w:left="360" w:hanging="360"/>
        <w:jc w:val="both"/>
        <w:rPr>
          <w:sz w:val="20"/>
        </w:rPr>
      </w:pPr>
      <w:r w:rsidRPr="00EB75C6">
        <w:rPr>
          <w:sz w:val="20"/>
        </w:rPr>
        <w:t>3.</w:t>
      </w:r>
      <w:r w:rsidRPr="00EB75C6">
        <w:rPr>
          <w:sz w:val="20"/>
        </w:rPr>
        <w:tab/>
        <w:t>Annual certification of compliance pursuant to General Conditions 19 and 20 of Part A.  The report shall be postmarked or</w:t>
      </w:r>
      <w:r w:rsidRPr="00EB75C6">
        <w:rPr>
          <w:b/>
          <w:i/>
          <w:sz w:val="20"/>
        </w:rPr>
        <w:t xml:space="preserve"> </w:t>
      </w:r>
      <w:r w:rsidRPr="00EB75C6">
        <w:rPr>
          <w:sz w:val="20"/>
        </w:rPr>
        <w:t xml:space="preserve">received by the appropriate AQD District Office by March 15 for the previous calendar year.  </w:t>
      </w:r>
      <w:r w:rsidRPr="00EB75C6">
        <w:rPr>
          <w:b/>
          <w:sz w:val="20"/>
        </w:rPr>
        <w:t>(R 336.1213(4)(c))</w:t>
      </w:r>
    </w:p>
    <w:p w:rsidR="00082268" w:rsidRPr="00EB75C6" w:rsidRDefault="00082268" w:rsidP="00082268">
      <w:pPr>
        <w:ind w:right="72"/>
        <w:jc w:val="both"/>
        <w:rPr>
          <w:rFonts w:cs="Arial"/>
          <w:sz w:val="20"/>
        </w:rPr>
      </w:pPr>
    </w:p>
    <w:p w:rsidR="00082268" w:rsidRPr="00EB75C6" w:rsidRDefault="00082268" w:rsidP="00082268">
      <w:pPr>
        <w:jc w:val="both"/>
        <w:rPr>
          <w:rFonts w:cs="Arial"/>
          <w:b/>
          <w:sz w:val="20"/>
        </w:rPr>
      </w:pPr>
      <w:r w:rsidRPr="00EB75C6">
        <w:rPr>
          <w:rFonts w:cs="Arial"/>
          <w:b/>
          <w:sz w:val="20"/>
        </w:rPr>
        <w:t xml:space="preserve">See Appendix </w:t>
      </w:r>
      <w:r w:rsidR="00D1519B" w:rsidRPr="00EB75C6">
        <w:rPr>
          <w:rFonts w:cs="Arial"/>
          <w:b/>
          <w:sz w:val="20"/>
        </w:rPr>
        <w:t>2.</w:t>
      </w:r>
      <w:r w:rsidRPr="00EB75C6">
        <w:rPr>
          <w:rFonts w:cs="Arial"/>
          <w:b/>
          <w:sz w:val="20"/>
        </w:rPr>
        <w:t>8</w:t>
      </w:r>
    </w:p>
    <w:p w:rsidR="00082268" w:rsidRPr="00EB75C6" w:rsidRDefault="00082268" w:rsidP="00082268">
      <w:pPr>
        <w:jc w:val="both"/>
        <w:rPr>
          <w:rFonts w:cs="Arial"/>
          <w:b/>
          <w:sz w:val="20"/>
        </w:rPr>
      </w:pPr>
    </w:p>
    <w:p w:rsidR="00C35145" w:rsidRDefault="00C35145">
      <w:pPr>
        <w:rPr>
          <w:b/>
        </w:rPr>
      </w:pPr>
      <w:r>
        <w:rPr>
          <w:b/>
        </w:rPr>
        <w:br w:type="page"/>
      </w:r>
    </w:p>
    <w:p w:rsidR="00082268" w:rsidRPr="00EB75C6" w:rsidRDefault="00082268" w:rsidP="00082268">
      <w:pPr>
        <w:jc w:val="both"/>
      </w:pPr>
      <w:r w:rsidRPr="00EB75C6">
        <w:rPr>
          <w:b/>
        </w:rPr>
        <w:t xml:space="preserve">VIII.  </w:t>
      </w:r>
      <w:r w:rsidRPr="00EB75C6">
        <w:rPr>
          <w:b/>
          <w:u w:val="single"/>
        </w:rPr>
        <w:t>STACK/VENT RESTRICTION(S)</w:t>
      </w:r>
    </w:p>
    <w:p w:rsidR="00082268" w:rsidRPr="00EB75C6" w:rsidRDefault="00082268" w:rsidP="00082268">
      <w:pPr>
        <w:jc w:val="both"/>
        <w:rPr>
          <w:sz w:val="20"/>
        </w:rPr>
      </w:pPr>
    </w:p>
    <w:p w:rsidR="00082268" w:rsidRPr="00EB75C6" w:rsidRDefault="00082268" w:rsidP="00082268">
      <w:pPr>
        <w:jc w:val="both"/>
        <w:rPr>
          <w:sz w:val="20"/>
        </w:rPr>
      </w:pPr>
      <w:r w:rsidRPr="00EB75C6">
        <w:rPr>
          <w:sz w:val="20"/>
        </w:rPr>
        <w:t>The exhaust gases from the stacks listed in the table below shall be discharged unobstructed vertically upwards to the ambient air unless otherwise noted:</w:t>
      </w:r>
    </w:p>
    <w:p w:rsidR="00082268" w:rsidRPr="00EB75C6" w:rsidRDefault="00082268" w:rsidP="0008226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B75C6" w:rsidRPr="00EB75C6" w:rsidTr="00EC266B">
        <w:trPr>
          <w:cantSplit/>
          <w:tblHeader/>
        </w:trPr>
        <w:tc>
          <w:tcPr>
            <w:tcW w:w="3510" w:type="dxa"/>
            <w:tcBorders>
              <w:bottom w:val="single" w:sz="4" w:space="0" w:color="auto"/>
            </w:tcBorders>
          </w:tcPr>
          <w:p w:rsidR="00082268" w:rsidRPr="00EB75C6" w:rsidRDefault="00082268" w:rsidP="00082268">
            <w:pPr>
              <w:jc w:val="center"/>
              <w:rPr>
                <w:b/>
                <w:sz w:val="20"/>
              </w:rPr>
            </w:pPr>
            <w:r w:rsidRPr="00EB75C6">
              <w:rPr>
                <w:b/>
                <w:sz w:val="20"/>
              </w:rPr>
              <w:t>Stack &amp; Vent ID</w:t>
            </w:r>
          </w:p>
        </w:tc>
        <w:tc>
          <w:tcPr>
            <w:tcW w:w="1710" w:type="dxa"/>
            <w:tcBorders>
              <w:bottom w:val="single" w:sz="4" w:space="0" w:color="auto"/>
            </w:tcBorders>
          </w:tcPr>
          <w:p w:rsidR="00082268" w:rsidRPr="00EB75C6" w:rsidRDefault="00082268" w:rsidP="00082268">
            <w:pPr>
              <w:jc w:val="center"/>
              <w:rPr>
                <w:b/>
                <w:sz w:val="20"/>
              </w:rPr>
            </w:pPr>
            <w:r w:rsidRPr="00EB75C6">
              <w:rPr>
                <w:b/>
                <w:sz w:val="20"/>
              </w:rPr>
              <w:t>Maximum Exhaust Dimensions</w:t>
            </w:r>
          </w:p>
          <w:p w:rsidR="00082268" w:rsidRPr="00EB75C6" w:rsidRDefault="00082268" w:rsidP="00082268">
            <w:pPr>
              <w:jc w:val="center"/>
              <w:rPr>
                <w:b/>
                <w:sz w:val="20"/>
              </w:rPr>
            </w:pPr>
            <w:r w:rsidRPr="00EB75C6">
              <w:rPr>
                <w:b/>
                <w:sz w:val="20"/>
              </w:rPr>
              <w:t>(inches)</w:t>
            </w:r>
          </w:p>
        </w:tc>
        <w:tc>
          <w:tcPr>
            <w:tcW w:w="1800" w:type="dxa"/>
            <w:tcBorders>
              <w:bottom w:val="single" w:sz="4" w:space="0" w:color="auto"/>
            </w:tcBorders>
          </w:tcPr>
          <w:p w:rsidR="00082268" w:rsidRPr="00EB75C6" w:rsidRDefault="00082268" w:rsidP="00082268">
            <w:pPr>
              <w:jc w:val="center"/>
              <w:rPr>
                <w:b/>
                <w:sz w:val="20"/>
              </w:rPr>
            </w:pPr>
            <w:r w:rsidRPr="00EB75C6">
              <w:rPr>
                <w:b/>
                <w:sz w:val="20"/>
              </w:rPr>
              <w:t>Minimum Height Above Ground</w:t>
            </w:r>
          </w:p>
          <w:p w:rsidR="00082268" w:rsidRPr="00EB75C6" w:rsidRDefault="00082268" w:rsidP="00082268">
            <w:pPr>
              <w:jc w:val="center"/>
              <w:rPr>
                <w:b/>
                <w:sz w:val="20"/>
              </w:rPr>
            </w:pPr>
            <w:r w:rsidRPr="00EB75C6">
              <w:rPr>
                <w:b/>
                <w:sz w:val="20"/>
              </w:rPr>
              <w:t>(feet)</w:t>
            </w:r>
          </w:p>
        </w:tc>
        <w:tc>
          <w:tcPr>
            <w:tcW w:w="3240" w:type="dxa"/>
            <w:tcBorders>
              <w:bottom w:val="single" w:sz="4" w:space="0" w:color="auto"/>
            </w:tcBorders>
          </w:tcPr>
          <w:p w:rsidR="00082268" w:rsidRPr="00EB75C6" w:rsidRDefault="00082268" w:rsidP="00082268">
            <w:pPr>
              <w:jc w:val="center"/>
              <w:rPr>
                <w:b/>
                <w:sz w:val="20"/>
              </w:rPr>
            </w:pPr>
            <w:r w:rsidRPr="00EB75C6">
              <w:rPr>
                <w:b/>
                <w:sz w:val="20"/>
              </w:rPr>
              <w:t>Underlying Applicable Requirements</w:t>
            </w:r>
          </w:p>
          <w:p w:rsidR="00082268" w:rsidRPr="00EB75C6" w:rsidRDefault="00082268" w:rsidP="00082268">
            <w:pPr>
              <w:jc w:val="center"/>
              <w:rPr>
                <w:b/>
                <w:sz w:val="20"/>
              </w:rPr>
            </w:pPr>
          </w:p>
        </w:tc>
      </w:tr>
      <w:tr w:rsidR="00EC266B" w:rsidRPr="00412128" w:rsidTr="00C35145">
        <w:tblPrEx>
          <w:tblLook w:val="04A0" w:firstRow="1" w:lastRow="0" w:firstColumn="1" w:lastColumn="0" w:noHBand="0" w:noVBand="1"/>
        </w:tblPrEx>
        <w:trPr>
          <w:cantSplit/>
        </w:trPr>
        <w:tc>
          <w:tcPr>
            <w:tcW w:w="3510" w:type="dxa"/>
            <w:tcBorders>
              <w:top w:val="single" w:sz="4" w:space="0" w:color="auto"/>
              <w:left w:val="single" w:sz="4" w:space="0" w:color="auto"/>
              <w:bottom w:val="single" w:sz="4" w:space="0" w:color="auto"/>
              <w:right w:val="single" w:sz="4" w:space="0" w:color="auto"/>
            </w:tcBorders>
            <w:hideMark/>
          </w:tcPr>
          <w:p w:rsidR="00EC266B" w:rsidRPr="005B31C5" w:rsidRDefault="00EC266B" w:rsidP="00B337E5">
            <w:pPr>
              <w:ind w:left="162" w:hanging="270"/>
              <w:rPr>
                <w:sz w:val="20"/>
              </w:rPr>
            </w:pPr>
            <w:r w:rsidRPr="005B31C5">
              <w:rPr>
                <w:sz w:val="20"/>
              </w:rPr>
              <w:t>1.  SVWEBPRESSES</w:t>
            </w:r>
            <w:r w:rsidR="005B31C5" w:rsidRPr="005B31C5">
              <w:rPr>
                <w:sz w:val="20"/>
              </w:rPr>
              <w:t xml:space="preserve"> (for EUWEBPRESS#1, #2</w:t>
            </w:r>
            <w:r w:rsidR="00C35145">
              <w:rPr>
                <w:sz w:val="20"/>
              </w:rPr>
              <w:t>,</w:t>
            </w:r>
            <w:r w:rsidR="005B31C5" w:rsidRPr="005B31C5">
              <w:rPr>
                <w:sz w:val="20"/>
              </w:rPr>
              <w:t xml:space="preserve"> </w:t>
            </w:r>
            <w:r w:rsidR="00C35145">
              <w:rPr>
                <w:sz w:val="20"/>
              </w:rPr>
              <w:t>and</w:t>
            </w:r>
            <w:r w:rsidR="005B31C5" w:rsidRPr="005B31C5">
              <w:rPr>
                <w:sz w:val="20"/>
              </w:rPr>
              <w:t xml:space="preserve"> #3) </w:t>
            </w:r>
          </w:p>
        </w:tc>
        <w:tc>
          <w:tcPr>
            <w:tcW w:w="1710" w:type="dxa"/>
            <w:tcBorders>
              <w:top w:val="single" w:sz="4" w:space="0" w:color="auto"/>
              <w:left w:val="single" w:sz="4" w:space="0" w:color="auto"/>
              <w:bottom w:val="single" w:sz="4" w:space="0" w:color="auto"/>
              <w:right w:val="single" w:sz="4" w:space="0" w:color="auto"/>
            </w:tcBorders>
            <w:hideMark/>
          </w:tcPr>
          <w:p w:rsidR="00EC266B" w:rsidRPr="005B31C5" w:rsidRDefault="00EC266B">
            <w:pPr>
              <w:jc w:val="center"/>
              <w:rPr>
                <w:rFonts w:cs="Arial"/>
                <w:sz w:val="20"/>
              </w:rPr>
            </w:pPr>
            <w:r w:rsidRPr="005B31C5">
              <w:rPr>
                <w:sz w:val="20"/>
              </w:rPr>
              <w:t>20.4</w:t>
            </w:r>
            <w:r w:rsidRPr="005B31C5">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rsidR="00EC266B" w:rsidRPr="005B31C5" w:rsidRDefault="00EC266B">
            <w:pPr>
              <w:jc w:val="center"/>
              <w:rPr>
                <w:rFonts w:cs="Arial"/>
                <w:sz w:val="20"/>
              </w:rPr>
            </w:pPr>
            <w:r w:rsidRPr="005B31C5">
              <w:rPr>
                <w:sz w:val="20"/>
              </w:rPr>
              <w:t>62.9</w:t>
            </w:r>
            <w:r w:rsidRPr="005B31C5">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rsidR="005B31C5" w:rsidRPr="00C35145" w:rsidRDefault="00EC266B" w:rsidP="005B31C5">
            <w:pPr>
              <w:jc w:val="center"/>
              <w:rPr>
                <w:rFonts w:cs="Arial"/>
                <w:b/>
                <w:sz w:val="20"/>
              </w:rPr>
            </w:pPr>
            <w:r w:rsidRPr="00C35145">
              <w:rPr>
                <w:rFonts w:cs="Arial"/>
                <w:b/>
                <w:sz w:val="20"/>
              </w:rPr>
              <w:t xml:space="preserve">R 336.1225, </w:t>
            </w:r>
          </w:p>
          <w:p w:rsidR="00EC266B" w:rsidRPr="00C35145" w:rsidRDefault="00EC266B" w:rsidP="005B31C5">
            <w:pPr>
              <w:jc w:val="center"/>
              <w:rPr>
                <w:rFonts w:ascii="Times New Roman" w:hAnsi="Times New Roman"/>
                <w:b/>
                <w:sz w:val="20"/>
              </w:rPr>
            </w:pPr>
            <w:r w:rsidRPr="00C35145">
              <w:rPr>
                <w:rFonts w:cs="Arial"/>
                <w:b/>
                <w:sz w:val="20"/>
              </w:rPr>
              <w:t>40 CFR 52.21(c)</w:t>
            </w:r>
            <w:r w:rsidR="005B31C5" w:rsidRPr="00C35145">
              <w:rPr>
                <w:rFonts w:cs="Arial"/>
                <w:b/>
                <w:sz w:val="20"/>
              </w:rPr>
              <w:t xml:space="preserve"> &amp; </w:t>
            </w:r>
            <w:r w:rsidRPr="00C35145">
              <w:rPr>
                <w:rFonts w:cs="Arial"/>
                <w:b/>
                <w:sz w:val="20"/>
              </w:rPr>
              <w:t>(d)</w:t>
            </w:r>
          </w:p>
        </w:tc>
      </w:tr>
      <w:tr w:rsidR="005B31C5" w:rsidRPr="00412128" w:rsidTr="00C35145">
        <w:tblPrEx>
          <w:tblLook w:val="04A0" w:firstRow="1" w:lastRow="0" w:firstColumn="1" w:lastColumn="0" w:noHBand="0" w:noVBand="1"/>
        </w:tblPrEx>
        <w:trPr>
          <w:cantSplit/>
        </w:trPr>
        <w:tc>
          <w:tcPr>
            <w:tcW w:w="3510" w:type="dxa"/>
            <w:tcBorders>
              <w:top w:val="single" w:sz="4" w:space="0" w:color="auto"/>
              <w:left w:val="single" w:sz="4" w:space="0" w:color="auto"/>
              <w:bottom w:val="single" w:sz="4" w:space="0" w:color="auto"/>
              <w:right w:val="single" w:sz="4" w:space="0" w:color="auto"/>
            </w:tcBorders>
          </w:tcPr>
          <w:p w:rsidR="005B31C5" w:rsidRDefault="005B31C5" w:rsidP="00B337E5">
            <w:pPr>
              <w:ind w:hanging="108"/>
              <w:rPr>
                <w:sz w:val="20"/>
              </w:rPr>
            </w:pPr>
            <w:r>
              <w:rPr>
                <w:sz w:val="20"/>
              </w:rPr>
              <w:t xml:space="preserve">2.  SVWEBPRESS#4  </w:t>
            </w:r>
          </w:p>
        </w:tc>
        <w:tc>
          <w:tcPr>
            <w:tcW w:w="1710" w:type="dxa"/>
            <w:tcBorders>
              <w:top w:val="single" w:sz="4" w:space="0" w:color="auto"/>
              <w:left w:val="single" w:sz="4" w:space="0" w:color="auto"/>
              <w:bottom w:val="single" w:sz="4" w:space="0" w:color="auto"/>
              <w:right w:val="single" w:sz="4" w:space="0" w:color="auto"/>
            </w:tcBorders>
          </w:tcPr>
          <w:p w:rsidR="005B31C5" w:rsidRDefault="005B31C5">
            <w:pPr>
              <w:jc w:val="center"/>
              <w:rPr>
                <w:rFonts w:cs="Arial"/>
                <w:sz w:val="20"/>
              </w:rPr>
            </w:pPr>
            <w:r>
              <w:rPr>
                <w:sz w:val="20"/>
              </w:rPr>
              <w:t>12</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5B31C5" w:rsidRDefault="005B31C5" w:rsidP="005B31C5">
            <w:pPr>
              <w:jc w:val="center"/>
              <w:rPr>
                <w:rFonts w:cs="Arial"/>
                <w:sz w:val="20"/>
              </w:rPr>
            </w:pPr>
            <w:r>
              <w:rPr>
                <w:sz w:val="20"/>
              </w:rPr>
              <w:t>65</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5B31C5" w:rsidRPr="00C35145" w:rsidRDefault="005B31C5">
            <w:pPr>
              <w:jc w:val="center"/>
              <w:rPr>
                <w:rFonts w:cs="Arial"/>
                <w:b/>
                <w:sz w:val="20"/>
              </w:rPr>
            </w:pPr>
            <w:r w:rsidRPr="00C35145">
              <w:rPr>
                <w:rFonts w:cs="Arial"/>
                <w:b/>
                <w:sz w:val="20"/>
              </w:rPr>
              <w:t xml:space="preserve">R 336.1225, </w:t>
            </w:r>
          </w:p>
          <w:p w:rsidR="005B31C5" w:rsidRPr="00C35145" w:rsidRDefault="005B31C5">
            <w:pPr>
              <w:jc w:val="center"/>
              <w:rPr>
                <w:rFonts w:ascii="Times New Roman" w:hAnsi="Times New Roman"/>
                <w:b/>
                <w:sz w:val="20"/>
              </w:rPr>
            </w:pPr>
            <w:r w:rsidRPr="00C35145">
              <w:rPr>
                <w:rFonts w:cs="Arial"/>
                <w:b/>
                <w:sz w:val="20"/>
              </w:rPr>
              <w:t>40 CFR 52.21(c) &amp; (d)</w:t>
            </w:r>
          </w:p>
        </w:tc>
      </w:tr>
      <w:tr w:rsidR="00D53315" w:rsidRPr="00412128" w:rsidTr="00C35145">
        <w:tblPrEx>
          <w:tblLook w:val="04A0" w:firstRow="1" w:lastRow="0" w:firstColumn="1" w:lastColumn="0" w:noHBand="0" w:noVBand="1"/>
        </w:tblPrEx>
        <w:trPr>
          <w:cantSplit/>
        </w:trPr>
        <w:tc>
          <w:tcPr>
            <w:tcW w:w="3510" w:type="dxa"/>
            <w:tcBorders>
              <w:top w:val="single" w:sz="4" w:space="0" w:color="auto"/>
              <w:left w:val="single" w:sz="4" w:space="0" w:color="auto"/>
              <w:bottom w:val="single" w:sz="4" w:space="0" w:color="auto"/>
              <w:right w:val="single" w:sz="4" w:space="0" w:color="auto"/>
            </w:tcBorders>
          </w:tcPr>
          <w:p w:rsidR="00D53315" w:rsidRDefault="00D53315" w:rsidP="00B337E5">
            <w:pPr>
              <w:ind w:hanging="108"/>
              <w:rPr>
                <w:sz w:val="20"/>
              </w:rPr>
            </w:pPr>
            <w:r>
              <w:rPr>
                <w:sz w:val="20"/>
              </w:rPr>
              <w:t xml:space="preserve">3.  SVWEBPRESS#5 </w:t>
            </w:r>
          </w:p>
        </w:tc>
        <w:tc>
          <w:tcPr>
            <w:tcW w:w="1710" w:type="dxa"/>
            <w:tcBorders>
              <w:top w:val="single" w:sz="4" w:space="0" w:color="auto"/>
              <w:left w:val="single" w:sz="4" w:space="0" w:color="auto"/>
              <w:bottom w:val="single" w:sz="4" w:space="0" w:color="auto"/>
              <w:right w:val="single" w:sz="4" w:space="0" w:color="auto"/>
            </w:tcBorders>
          </w:tcPr>
          <w:p w:rsidR="00D53315" w:rsidRDefault="00D53315" w:rsidP="00244311">
            <w:pPr>
              <w:jc w:val="center"/>
              <w:rPr>
                <w:rFonts w:cs="Arial"/>
                <w:sz w:val="20"/>
              </w:rPr>
            </w:pPr>
            <w:r>
              <w:rPr>
                <w:sz w:val="20"/>
              </w:rPr>
              <w:t>12</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D53315" w:rsidRDefault="00D53315" w:rsidP="00244311">
            <w:pPr>
              <w:jc w:val="center"/>
              <w:rPr>
                <w:rFonts w:cs="Arial"/>
                <w:sz w:val="20"/>
              </w:rPr>
            </w:pPr>
            <w:r>
              <w:rPr>
                <w:sz w:val="20"/>
              </w:rPr>
              <w:t>65</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D53315" w:rsidRPr="00C35145" w:rsidRDefault="00D53315" w:rsidP="00244311">
            <w:pPr>
              <w:jc w:val="center"/>
              <w:rPr>
                <w:rFonts w:cs="Arial"/>
                <w:b/>
                <w:sz w:val="20"/>
              </w:rPr>
            </w:pPr>
            <w:r w:rsidRPr="00C35145">
              <w:rPr>
                <w:rFonts w:cs="Arial"/>
                <w:b/>
                <w:sz w:val="20"/>
              </w:rPr>
              <w:t xml:space="preserve">R 336.1225, </w:t>
            </w:r>
          </w:p>
          <w:p w:rsidR="00D53315" w:rsidRPr="00C35145" w:rsidRDefault="00D53315" w:rsidP="00244311">
            <w:pPr>
              <w:jc w:val="center"/>
              <w:rPr>
                <w:rFonts w:ascii="Times New Roman" w:hAnsi="Times New Roman"/>
                <w:b/>
                <w:sz w:val="20"/>
              </w:rPr>
            </w:pPr>
            <w:r w:rsidRPr="00C35145">
              <w:rPr>
                <w:rFonts w:cs="Arial"/>
                <w:b/>
                <w:sz w:val="20"/>
              </w:rPr>
              <w:t>40 CFR 52.21(c) &amp; (d)</w:t>
            </w:r>
          </w:p>
        </w:tc>
      </w:tr>
      <w:tr w:rsidR="00D53315" w:rsidRPr="00412128" w:rsidTr="00C35145">
        <w:tblPrEx>
          <w:tblLook w:val="04A0" w:firstRow="1" w:lastRow="0" w:firstColumn="1" w:lastColumn="0" w:noHBand="0" w:noVBand="1"/>
        </w:tblPrEx>
        <w:trPr>
          <w:cantSplit/>
        </w:trPr>
        <w:tc>
          <w:tcPr>
            <w:tcW w:w="3510" w:type="dxa"/>
            <w:tcBorders>
              <w:top w:val="single" w:sz="4" w:space="0" w:color="auto"/>
              <w:left w:val="single" w:sz="4" w:space="0" w:color="auto"/>
              <w:bottom w:val="single" w:sz="4" w:space="0" w:color="auto"/>
              <w:right w:val="single" w:sz="4" w:space="0" w:color="auto"/>
            </w:tcBorders>
          </w:tcPr>
          <w:p w:rsidR="00D53315" w:rsidRDefault="00D53315" w:rsidP="00B337E5">
            <w:pPr>
              <w:ind w:hanging="108"/>
              <w:rPr>
                <w:sz w:val="20"/>
              </w:rPr>
            </w:pPr>
            <w:r>
              <w:rPr>
                <w:sz w:val="20"/>
              </w:rPr>
              <w:t>4.  SVWEBPRESS#6-A</w:t>
            </w:r>
          </w:p>
        </w:tc>
        <w:tc>
          <w:tcPr>
            <w:tcW w:w="1710" w:type="dxa"/>
            <w:tcBorders>
              <w:top w:val="single" w:sz="4" w:space="0" w:color="auto"/>
              <w:left w:val="single" w:sz="4" w:space="0" w:color="auto"/>
              <w:bottom w:val="single" w:sz="4" w:space="0" w:color="auto"/>
              <w:right w:val="single" w:sz="4" w:space="0" w:color="auto"/>
            </w:tcBorders>
          </w:tcPr>
          <w:p w:rsidR="00D53315" w:rsidRDefault="00D53315" w:rsidP="00244311">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D53315" w:rsidRDefault="00D53315" w:rsidP="00244311">
            <w:pPr>
              <w:jc w:val="center"/>
              <w:rPr>
                <w:rFonts w:cs="Arial"/>
                <w:sz w:val="20"/>
              </w:rPr>
            </w:pPr>
            <w:r>
              <w:rPr>
                <w:sz w:val="20"/>
              </w:rPr>
              <w:t>29</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D53315" w:rsidRPr="00C35145" w:rsidRDefault="00D53315" w:rsidP="00244311">
            <w:pPr>
              <w:jc w:val="center"/>
              <w:rPr>
                <w:rFonts w:cs="Arial"/>
                <w:b/>
                <w:sz w:val="20"/>
              </w:rPr>
            </w:pPr>
            <w:r w:rsidRPr="00C35145">
              <w:rPr>
                <w:rFonts w:cs="Arial"/>
                <w:b/>
                <w:sz w:val="20"/>
              </w:rPr>
              <w:t xml:space="preserve">R 336.1225, </w:t>
            </w:r>
          </w:p>
          <w:p w:rsidR="00D53315" w:rsidRPr="00C35145" w:rsidRDefault="00D53315" w:rsidP="00244311">
            <w:pPr>
              <w:jc w:val="center"/>
              <w:rPr>
                <w:rFonts w:ascii="Times New Roman" w:hAnsi="Times New Roman"/>
                <w:b/>
                <w:sz w:val="20"/>
              </w:rPr>
            </w:pPr>
            <w:r w:rsidRPr="00C35145">
              <w:rPr>
                <w:rFonts w:cs="Arial"/>
                <w:b/>
                <w:sz w:val="20"/>
              </w:rPr>
              <w:t>40 CFR 52.21(c) &amp; (d)</w:t>
            </w:r>
          </w:p>
        </w:tc>
      </w:tr>
      <w:tr w:rsidR="00D53315" w:rsidRPr="00412128" w:rsidTr="00C35145">
        <w:tblPrEx>
          <w:tblLook w:val="04A0" w:firstRow="1" w:lastRow="0" w:firstColumn="1" w:lastColumn="0" w:noHBand="0" w:noVBand="1"/>
        </w:tblPrEx>
        <w:trPr>
          <w:cantSplit/>
        </w:trPr>
        <w:tc>
          <w:tcPr>
            <w:tcW w:w="3510" w:type="dxa"/>
            <w:tcBorders>
              <w:top w:val="single" w:sz="4" w:space="0" w:color="auto"/>
              <w:left w:val="single" w:sz="4" w:space="0" w:color="auto"/>
              <w:bottom w:val="single" w:sz="4" w:space="0" w:color="auto"/>
              <w:right w:val="single" w:sz="4" w:space="0" w:color="auto"/>
            </w:tcBorders>
          </w:tcPr>
          <w:p w:rsidR="00D53315" w:rsidRDefault="00D53315" w:rsidP="00B337E5">
            <w:pPr>
              <w:ind w:hanging="108"/>
              <w:rPr>
                <w:sz w:val="20"/>
              </w:rPr>
            </w:pPr>
            <w:r>
              <w:rPr>
                <w:sz w:val="20"/>
              </w:rPr>
              <w:t xml:space="preserve">5.  SVWEBPRESS#6-B </w:t>
            </w:r>
          </w:p>
        </w:tc>
        <w:tc>
          <w:tcPr>
            <w:tcW w:w="1710" w:type="dxa"/>
            <w:tcBorders>
              <w:top w:val="single" w:sz="4" w:space="0" w:color="auto"/>
              <w:left w:val="single" w:sz="4" w:space="0" w:color="auto"/>
              <w:bottom w:val="single" w:sz="4" w:space="0" w:color="auto"/>
              <w:right w:val="single" w:sz="4" w:space="0" w:color="auto"/>
            </w:tcBorders>
          </w:tcPr>
          <w:p w:rsidR="00D53315" w:rsidRDefault="00D53315">
            <w:pPr>
              <w:jc w:val="center"/>
              <w:rPr>
                <w:rFonts w:cs="Arial"/>
                <w:sz w:val="20"/>
              </w:rPr>
            </w:pPr>
            <w:r>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rsidR="00D53315" w:rsidRDefault="00D53315">
            <w:pPr>
              <w:jc w:val="center"/>
              <w:rPr>
                <w:rFonts w:cs="Arial"/>
                <w:sz w:val="20"/>
              </w:rPr>
            </w:pPr>
            <w:r>
              <w:rPr>
                <w:sz w:val="20"/>
              </w:rPr>
              <w:t>29</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rsidR="00D53315" w:rsidRPr="00C35145" w:rsidRDefault="00D53315">
            <w:pPr>
              <w:jc w:val="center"/>
              <w:rPr>
                <w:rFonts w:cs="Arial"/>
                <w:b/>
                <w:sz w:val="20"/>
              </w:rPr>
            </w:pPr>
            <w:r w:rsidRPr="00C35145">
              <w:rPr>
                <w:rFonts w:cs="Arial"/>
                <w:b/>
                <w:sz w:val="20"/>
              </w:rPr>
              <w:t xml:space="preserve">R 336.1225, </w:t>
            </w:r>
          </w:p>
          <w:p w:rsidR="00D53315" w:rsidRPr="00C35145" w:rsidRDefault="00D53315">
            <w:pPr>
              <w:jc w:val="center"/>
              <w:rPr>
                <w:rFonts w:ascii="Times New Roman" w:hAnsi="Times New Roman"/>
                <w:b/>
                <w:sz w:val="20"/>
              </w:rPr>
            </w:pPr>
            <w:r w:rsidRPr="00C35145">
              <w:rPr>
                <w:rFonts w:cs="Arial"/>
                <w:b/>
                <w:sz w:val="20"/>
              </w:rPr>
              <w:t>40 CFR 52.21(c) &amp; (d)</w:t>
            </w:r>
          </w:p>
        </w:tc>
      </w:tr>
    </w:tbl>
    <w:p w:rsidR="00082268" w:rsidRPr="00E7017F" w:rsidRDefault="00082268" w:rsidP="00082268">
      <w:pPr>
        <w:jc w:val="both"/>
        <w:rPr>
          <w:rFonts w:cs="Arial"/>
          <w:sz w:val="20"/>
        </w:rPr>
      </w:pPr>
    </w:p>
    <w:p w:rsidR="00D1519B" w:rsidRPr="00E7017F" w:rsidRDefault="00082268" w:rsidP="00082268">
      <w:pPr>
        <w:jc w:val="both"/>
        <w:rPr>
          <w:b/>
        </w:rPr>
      </w:pPr>
      <w:r w:rsidRPr="00E7017F">
        <w:rPr>
          <w:b/>
        </w:rPr>
        <w:t xml:space="preserve">IX.  </w:t>
      </w:r>
      <w:r w:rsidRPr="00E7017F">
        <w:rPr>
          <w:b/>
          <w:u w:val="single"/>
        </w:rPr>
        <w:t>OTHER REQUIREMENT(S</w:t>
      </w:r>
      <w:r w:rsidR="00EC266B" w:rsidRPr="00E7017F">
        <w:rPr>
          <w:b/>
          <w:u w:val="single"/>
        </w:rPr>
        <w:t>)</w:t>
      </w:r>
      <w:r w:rsidR="00EC266B" w:rsidRPr="00E7017F">
        <w:rPr>
          <w:b/>
        </w:rPr>
        <w:t xml:space="preserve">  </w:t>
      </w:r>
    </w:p>
    <w:p w:rsidR="00D1519B" w:rsidRPr="00E7017F" w:rsidRDefault="00D1519B" w:rsidP="00082268">
      <w:pPr>
        <w:jc w:val="both"/>
        <w:rPr>
          <w:b/>
        </w:rPr>
      </w:pPr>
    </w:p>
    <w:p w:rsidR="00082268" w:rsidRDefault="00EC266B" w:rsidP="00082268">
      <w:pPr>
        <w:jc w:val="both"/>
        <w:rPr>
          <w:sz w:val="20"/>
        </w:rPr>
      </w:pPr>
      <w:r w:rsidRPr="00C35145">
        <w:rPr>
          <w:sz w:val="20"/>
        </w:rPr>
        <w:t>NA</w:t>
      </w:r>
    </w:p>
    <w:p w:rsidR="00C35145" w:rsidRPr="00C35145" w:rsidRDefault="00C35145" w:rsidP="00082268">
      <w:pPr>
        <w:jc w:val="both"/>
        <w:rPr>
          <w:sz w:val="20"/>
        </w:rPr>
      </w:pPr>
    </w:p>
    <w:p w:rsidR="00082268" w:rsidRPr="00E7017F" w:rsidRDefault="00082268" w:rsidP="00082268">
      <w:pPr>
        <w:jc w:val="both"/>
        <w:rPr>
          <w:sz w:val="20"/>
        </w:rPr>
      </w:pPr>
    </w:p>
    <w:p w:rsidR="00082268" w:rsidRPr="00B90185" w:rsidRDefault="00082268" w:rsidP="00082268">
      <w:pPr>
        <w:jc w:val="both"/>
        <w:rPr>
          <w:b/>
          <w:sz w:val="20"/>
        </w:rPr>
      </w:pPr>
      <w:r w:rsidRPr="00B90185">
        <w:rPr>
          <w:b/>
          <w:sz w:val="20"/>
          <w:u w:val="single"/>
        </w:rPr>
        <w:t>Footnotes</w:t>
      </w:r>
      <w:r w:rsidRPr="00B90185">
        <w:rPr>
          <w:b/>
          <w:sz w:val="20"/>
        </w:rPr>
        <w:t>:</w:t>
      </w:r>
    </w:p>
    <w:p w:rsidR="00082268" w:rsidRDefault="00082268" w:rsidP="0008226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082268" w:rsidRPr="003A4A19" w:rsidRDefault="00082268" w:rsidP="0008226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82268" w:rsidRDefault="00082268" w:rsidP="001631BB">
      <w:pPr>
        <w:jc w:val="both"/>
        <w:rPr>
          <w:rFonts w:cs="Arial"/>
          <w:sz w:val="20"/>
        </w:rPr>
      </w:pPr>
    </w:p>
    <w:p w:rsidR="00EC266B" w:rsidRDefault="00EC266B">
      <w:pPr>
        <w:rPr>
          <w:rFonts w:cs="Arial"/>
          <w:sz w:val="20"/>
        </w:rPr>
      </w:pPr>
      <w:r>
        <w:rPr>
          <w:rFonts w:cs="Arial"/>
          <w:sz w:val="20"/>
        </w:rPr>
        <w:br w:type="page"/>
      </w:r>
    </w:p>
    <w:p w:rsidR="00BA42B3" w:rsidRPr="002109D2" w:rsidRDefault="00BA42B3" w:rsidP="009F65A6">
      <w:pPr>
        <w:pStyle w:val="Heading2"/>
        <w:numPr>
          <w:ilvl w:val="0"/>
          <w:numId w:val="0"/>
        </w:numPr>
        <w:pBdr>
          <w:top w:val="single" w:sz="4" w:space="1" w:color="auto"/>
          <w:left w:val="single" w:sz="4" w:space="4" w:color="auto"/>
          <w:bottom w:val="single" w:sz="4" w:space="1" w:color="auto"/>
          <w:right w:val="single" w:sz="4" w:space="4" w:color="auto"/>
        </w:pBdr>
      </w:pPr>
      <w:bookmarkStart w:id="174" w:name="_Toc416772069"/>
      <w:r w:rsidRPr="002109D2">
        <w:t>FG</w:t>
      </w:r>
      <w:r>
        <w:t>R</w:t>
      </w:r>
      <w:r w:rsidR="004D2C6D">
        <w:t>ULE</w:t>
      </w:r>
      <w:r w:rsidRPr="002109D2">
        <w:t>290</w:t>
      </w:r>
      <w:bookmarkEnd w:id="174"/>
    </w:p>
    <w:p w:rsidR="00BA42B3" w:rsidRPr="002109D2" w:rsidRDefault="00BA42B3" w:rsidP="009F65A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BA42B3" w:rsidRPr="002109D2" w:rsidRDefault="00BA42B3" w:rsidP="009F65A6"/>
    <w:p w:rsidR="005567F6" w:rsidRDefault="00BA42B3" w:rsidP="009F65A6">
      <w:pPr>
        <w:jc w:val="both"/>
        <w:rPr>
          <w:b/>
        </w:rPr>
      </w:pPr>
      <w:r w:rsidRPr="002109D2">
        <w:rPr>
          <w:b/>
          <w:u w:val="single"/>
        </w:rPr>
        <w:t>DESCRIPTION</w:t>
      </w:r>
    </w:p>
    <w:p w:rsidR="00C35145" w:rsidRDefault="00C35145" w:rsidP="009F65A6">
      <w:pPr>
        <w:jc w:val="both"/>
        <w:rPr>
          <w:b/>
        </w:rPr>
      </w:pPr>
    </w:p>
    <w:p w:rsidR="00BA42B3" w:rsidRPr="002109D2" w:rsidRDefault="00BA42B3" w:rsidP="009F65A6">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BA42B3" w:rsidRPr="002109D2" w:rsidRDefault="00BA42B3" w:rsidP="009F65A6">
      <w:pPr>
        <w:jc w:val="both"/>
      </w:pPr>
    </w:p>
    <w:p w:rsidR="00BA42B3" w:rsidRPr="002109D2" w:rsidRDefault="00BA42B3" w:rsidP="00FA4C91">
      <w:pPr>
        <w:jc w:val="both"/>
        <w:rPr>
          <w:sz w:val="20"/>
        </w:rPr>
      </w:pPr>
      <w:r w:rsidRPr="002109D2">
        <w:rPr>
          <w:b/>
          <w:sz w:val="20"/>
        </w:rPr>
        <w:t>Emission Unit</w:t>
      </w:r>
      <w:r w:rsidR="00C35145">
        <w:rPr>
          <w:b/>
          <w:sz w:val="20"/>
        </w:rPr>
        <w:t>s</w:t>
      </w:r>
      <w:r w:rsidRPr="002109D2">
        <w:rPr>
          <w:b/>
          <w:sz w:val="20"/>
        </w:rPr>
        <w:t>:</w:t>
      </w:r>
      <w:r w:rsidRPr="002109D2">
        <w:rPr>
          <w:sz w:val="20"/>
        </w:rPr>
        <w:t xml:space="preserve">  </w:t>
      </w:r>
      <w:bookmarkStart w:id="175" w:name="OLE_LINK4"/>
      <w:bookmarkStart w:id="176" w:name="OLE_LINK3"/>
      <w:r>
        <w:rPr>
          <w:sz w:val="20"/>
        </w:rPr>
        <w:t>EUGLUER#1, EUGLUER#</w:t>
      </w:r>
      <w:r w:rsidR="009B7309">
        <w:rPr>
          <w:sz w:val="20"/>
        </w:rPr>
        <w:t>2</w:t>
      </w:r>
      <w:r>
        <w:rPr>
          <w:sz w:val="20"/>
        </w:rPr>
        <w:t>,</w:t>
      </w:r>
      <w:bookmarkEnd w:id="175"/>
      <w:bookmarkEnd w:id="176"/>
      <w:r>
        <w:rPr>
          <w:sz w:val="20"/>
        </w:rPr>
        <w:t xml:space="preserve"> EUGLUER#3, EUGLUER#4, EUGLUER#5, EUGLUER#6,</w:t>
      </w:r>
      <w:r w:rsidR="00CD6185">
        <w:rPr>
          <w:sz w:val="20"/>
        </w:rPr>
        <w:t xml:space="preserve"> </w:t>
      </w:r>
      <w:r w:rsidR="00CD6185">
        <w:rPr>
          <w:rFonts w:cs="Arial"/>
          <w:sz w:val="20"/>
        </w:rPr>
        <w:t xml:space="preserve">EUGLUER#7, </w:t>
      </w:r>
      <w:r>
        <w:rPr>
          <w:sz w:val="20"/>
        </w:rPr>
        <w:t xml:space="preserve"> </w:t>
      </w:r>
      <w:r w:rsidR="00CD6185">
        <w:rPr>
          <w:rFonts w:cs="Arial"/>
          <w:sz w:val="20"/>
        </w:rPr>
        <w:t>EUCARTON290ETHAC</w:t>
      </w:r>
      <w:r w:rsidR="00D53315">
        <w:rPr>
          <w:rFonts w:cs="Arial"/>
          <w:sz w:val="20"/>
        </w:rPr>
        <w:t>,</w:t>
      </w:r>
      <w:r w:rsidR="005567F6">
        <w:rPr>
          <w:rFonts w:cs="Arial"/>
          <w:sz w:val="20"/>
        </w:rPr>
        <w:t xml:space="preserve"> </w:t>
      </w:r>
      <w:r>
        <w:rPr>
          <w:sz w:val="20"/>
        </w:rPr>
        <w:t>and any other Rule 201 exempt emission unit pursuant to Rule 290.</w:t>
      </w:r>
    </w:p>
    <w:p w:rsidR="00BA42B3" w:rsidRPr="002109D2" w:rsidRDefault="00BA42B3" w:rsidP="009F65A6">
      <w:pPr>
        <w:jc w:val="both"/>
      </w:pPr>
    </w:p>
    <w:p w:rsidR="005567F6" w:rsidRDefault="00BA42B3" w:rsidP="009F65A6">
      <w:pPr>
        <w:jc w:val="both"/>
      </w:pPr>
      <w:r w:rsidRPr="002109D2">
        <w:rPr>
          <w:b/>
          <w:u w:val="single"/>
        </w:rPr>
        <w:t>POLLUTION CONTROL EQUIPMENT</w:t>
      </w:r>
    </w:p>
    <w:p w:rsidR="005567F6" w:rsidRDefault="005567F6" w:rsidP="009F65A6">
      <w:pPr>
        <w:jc w:val="both"/>
      </w:pPr>
    </w:p>
    <w:p w:rsidR="00BA42B3" w:rsidRPr="005567F6" w:rsidRDefault="00BA42B3" w:rsidP="009F65A6">
      <w:pPr>
        <w:jc w:val="both"/>
        <w:rPr>
          <w:sz w:val="20"/>
        </w:rPr>
      </w:pPr>
      <w:r w:rsidRPr="005567F6">
        <w:rPr>
          <w:sz w:val="20"/>
        </w:rPr>
        <w:t>NA</w:t>
      </w:r>
    </w:p>
    <w:p w:rsidR="00BA42B3" w:rsidRPr="00F2686C" w:rsidRDefault="00BA42B3" w:rsidP="009F65A6">
      <w:pPr>
        <w:jc w:val="both"/>
        <w:rPr>
          <w:sz w:val="20"/>
        </w:rPr>
      </w:pPr>
    </w:p>
    <w:p w:rsidR="00BA42B3" w:rsidRPr="002109D2" w:rsidRDefault="00BA42B3" w:rsidP="009F65A6">
      <w:pPr>
        <w:jc w:val="both"/>
        <w:rPr>
          <w:b/>
        </w:rPr>
      </w:pPr>
      <w:r w:rsidRPr="002109D2">
        <w:rPr>
          <w:b/>
        </w:rPr>
        <w:t xml:space="preserve">I.  </w:t>
      </w:r>
      <w:r w:rsidRPr="002109D2">
        <w:rPr>
          <w:b/>
          <w:u w:val="single"/>
        </w:rPr>
        <w:t>EMISSION LIMIT(S)</w:t>
      </w:r>
    </w:p>
    <w:p w:rsidR="00BA42B3" w:rsidRPr="002109D2" w:rsidRDefault="00BA42B3" w:rsidP="009F65A6">
      <w:pPr>
        <w:jc w:val="both"/>
      </w:pPr>
    </w:p>
    <w:p w:rsidR="00BA42B3" w:rsidRPr="002109D2" w:rsidRDefault="00BA42B3" w:rsidP="009F65A6">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336.1290(a)(i))</w:t>
      </w:r>
    </w:p>
    <w:p w:rsidR="00BA42B3" w:rsidRPr="002109D2" w:rsidRDefault="00BA42B3" w:rsidP="009F65A6">
      <w:pPr>
        <w:ind w:left="360" w:hanging="360"/>
        <w:jc w:val="both"/>
        <w:rPr>
          <w:sz w:val="20"/>
        </w:rPr>
      </w:pPr>
    </w:p>
    <w:p w:rsidR="00BA42B3" w:rsidRPr="00FE55C0" w:rsidRDefault="00BA42B3" w:rsidP="009F65A6">
      <w:pPr>
        <w:ind w:left="360" w:hanging="360"/>
        <w:jc w:val="both"/>
        <w:rPr>
          <w:sz w:val="20"/>
        </w:rPr>
      </w:pPr>
      <w:r w:rsidRPr="002109D2">
        <w:rPr>
          <w:sz w:val="20"/>
        </w:rPr>
        <w:t>2.</w:t>
      </w:r>
      <w:r w:rsidRPr="002109D2">
        <w:rPr>
          <w:sz w:val="20"/>
        </w:rPr>
        <w:tab/>
        <w:t>Each emission unit that the total uncontrolled or controlled emissions of air contaminants are not more than 1,000 or 500 pounds per month, respectively, and all the following criteria li</w:t>
      </w:r>
      <w:r w:rsidR="00FE55C0">
        <w:rPr>
          <w:sz w:val="20"/>
        </w:rPr>
        <w:t>sted below are met</w:t>
      </w:r>
      <w:r w:rsidRPr="002109D2">
        <w:rPr>
          <w:sz w:val="20"/>
        </w:rPr>
        <w:t xml:space="preserve"> </w:t>
      </w:r>
      <w:r w:rsidRPr="002109D2">
        <w:rPr>
          <w:b/>
          <w:sz w:val="20"/>
        </w:rPr>
        <w:t>(R 336.1290(a)(ii))</w:t>
      </w:r>
      <w:r w:rsidR="00FE55C0">
        <w:rPr>
          <w:sz w:val="20"/>
        </w:rPr>
        <w:t>:</w:t>
      </w:r>
    </w:p>
    <w:p w:rsidR="00BA42B3" w:rsidRPr="002109D2" w:rsidRDefault="00BA42B3" w:rsidP="009F65A6">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BA42B3" w:rsidRPr="002109D2" w:rsidRDefault="00BA42B3" w:rsidP="009F65A6">
      <w:pPr>
        <w:ind w:left="720"/>
        <w:jc w:val="both"/>
        <w:rPr>
          <w:b/>
          <w:sz w:val="20"/>
        </w:rPr>
      </w:pPr>
      <w:r w:rsidRPr="002109D2">
        <w:rPr>
          <w:b/>
          <w:sz w:val="20"/>
        </w:rPr>
        <w:t>(R 336.1290(a)(ii)(A))</w:t>
      </w:r>
    </w:p>
    <w:p w:rsidR="00BA42B3" w:rsidRPr="002109D2" w:rsidRDefault="00BA42B3" w:rsidP="009F65A6">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rsidR="00BA42B3" w:rsidRPr="002109D2" w:rsidRDefault="00BA42B3" w:rsidP="009F65A6">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rsidR="00BA42B3" w:rsidRPr="002109D2" w:rsidRDefault="00BA42B3" w:rsidP="009F65A6">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BA42B3" w:rsidRPr="002109D2" w:rsidRDefault="00BA42B3" w:rsidP="009F65A6">
      <w:pPr>
        <w:ind w:left="720" w:hanging="360"/>
        <w:jc w:val="both"/>
        <w:rPr>
          <w:sz w:val="20"/>
        </w:rPr>
      </w:pPr>
    </w:p>
    <w:p w:rsidR="00BA42B3" w:rsidRPr="00FE55C0" w:rsidRDefault="00BA42B3" w:rsidP="009F65A6">
      <w:pPr>
        <w:ind w:left="360" w:hanging="360"/>
        <w:jc w:val="both"/>
        <w:rPr>
          <w:sz w:val="20"/>
        </w:rPr>
      </w:pPr>
      <w:r w:rsidRPr="002109D2">
        <w:rPr>
          <w:sz w:val="20"/>
        </w:rPr>
        <w:t>3.</w:t>
      </w:r>
      <w:r w:rsidRPr="002109D2">
        <w:rPr>
          <w:sz w:val="20"/>
        </w:rPr>
        <w:tab/>
        <w:t>Each emission unit that emits only noncarcinogenic particulate air contaminants and other air contaminants that are exempted under Rule 290(a)(i) and/or Rule 290(a)(ii), if all of the following provision</w:t>
      </w:r>
      <w:r w:rsidR="00FE55C0">
        <w:rPr>
          <w:sz w:val="20"/>
        </w:rPr>
        <w:t>s are met</w:t>
      </w:r>
      <w:r w:rsidRPr="002109D2">
        <w:rPr>
          <w:sz w:val="20"/>
        </w:rPr>
        <w:t xml:space="preserve">  </w:t>
      </w:r>
      <w:r w:rsidRPr="002109D2">
        <w:rPr>
          <w:b/>
          <w:sz w:val="20"/>
        </w:rPr>
        <w:t>(R 336.1290(a)(iii))</w:t>
      </w:r>
      <w:r w:rsidR="00FE55C0">
        <w:rPr>
          <w:sz w:val="20"/>
        </w:rPr>
        <w:t>:</w:t>
      </w:r>
    </w:p>
    <w:p w:rsidR="00BA42B3" w:rsidRPr="002109D2" w:rsidRDefault="00BA42B3" w:rsidP="009F65A6">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rsidR="00BA42B3" w:rsidRDefault="00BA42B3" w:rsidP="009F65A6">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rsidR="00BA42B3" w:rsidRPr="002109D2" w:rsidRDefault="00BA42B3" w:rsidP="009F65A6">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BA42B3" w:rsidRPr="002109D2" w:rsidRDefault="00BA42B3" w:rsidP="009F65A6">
      <w:pPr>
        <w:jc w:val="both"/>
      </w:pPr>
    </w:p>
    <w:p w:rsidR="005567F6" w:rsidRDefault="00BA42B3" w:rsidP="009F65A6">
      <w:pPr>
        <w:jc w:val="both"/>
        <w:rPr>
          <w:b/>
        </w:rPr>
      </w:pPr>
      <w:r w:rsidRPr="002109D2">
        <w:rPr>
          <w:b/>
        </w:rPr>
        <w:t xml:space="preserve">II.  </w:t>
      </w:r>
      <w:r w:rsidRPr="002109D2">
        <w:rPr>
          <w:b/>
          <w:u w:val="single"/>
        </w:rPr>
        <w:t>MATERIAL LIMIT(S</w:t>
      </w:r>
      <w:r>
        <w:rPr>
          <w:b/>
          <w:u w:val="single"/>
        </w:rPr>
        <w:t>)</w:t>
      </w:r>
      <w:r>
        <w:rPr>
          <w:b/>
        </w:rPr>
        <w:t xml:space="preserve"> </w:t>
      </w:r>
    </w:p>
    <w:p w:rsidR="005567F6" w:rsidRDefault="005567F6" w:rsidP="009F65A6">
      <w:pPr>
        <w:jc w:val="both"/>
        <w:rPr>
          <w:b/>
        </w:rPr>
      </w:pPr>
    </w:p>
    <w:p w:rsidR="00BA42B3" w:rsidRPr="005567F6" w:rsidRDefault="00BA42B3" w:rsidP="009F65A6">
      <w:pPr>
        <w:jc w:val="both"/>
        <w:rPr>
          <w:b/>
          <w:sz w:val="20"/>
          <w:u w:val="single"/>
        </w:rPr>
      </w:pPr>
      <w:r w:rsidRPr="005567F6">
        <w:rPr>
          <w:sz w:val="20"/>
        </w:rPr>
        <w:t>NA</w:t>
      </w:r>
    </w:p>
    <w:p w:rsidR="00BA42B3" w:rsidRPr="002109D2" w:rsidRDefault="00BA42B3" w:rsidP="009F65A6">
      <w:pPr>
        <w:jc w:val="both"/>
      </w:pPr>
    </w:p>
    <w:p w:rsidR="00BA42B3" w:rsidRPr="002109D2" w:rsidRDefault="00BA42B3" w:rsidP="009F65A6">
      <w:pPr>
        <w:jc w:val="both"/>
        <w:rPr>
          <w:b/>
        </w:rPr>
      </w:pPr>
      <w:r w:rsidRPr="002109D2">
        <w:rPr>
          <w:b/>
        </w:rPr>
        <w:t xml:space="preserve">III.  </w:t>
      </w:r>
      <w:r w:rsidRPr="002109D2">
        <w:rPr>
          <w:b/>
          <w:u w:val="single"/>
        </w:rPr>
        <w:t>PROCESS/OPERATIONAL RESTRICTION(S)</w:t>
      </w:r>
    </w:p>
    <w:p w:rsidR="00BA42B3" w:rsidRPr="002109D2" w:rsidRDefault="00BA42B3" w:rsidP="009F65A6">
      <w:pPr>
        <w:jc w:val="both"/>
      </w:pPr>
    </w:p>
    <w:p w:rsidR="00BA42B3" w:rsidRPr="005567F6" w:rsidRDefault="00BA42B3" w:rsidP="005567F6">
      <w:pPr>
        <w:pStyle w:val="ListParagraph"/>
        <w:numPr>
          <w:ilvl w:val="0"/>
          <w:numId w:val="93"/>
        </w:numPr>
        <w:ind w:left="360"/>
        <w:jc w:val="both"/>
        <w:rPr>
          <w:sz w:val="20"/>
        </w:rPr>
      </w:pPr>
      <w:r w:rsidRPr="005567F6">
        <w:rPr>
          <w:sz w:val="20"/>
        </w:rPr>
        <w:t xml:space="preserve">The provisions of Rule 290 apply to each emission unit that is operating pursuant to Rule 290.  </w:t>
      </w:r>
      <w:r w:rsidRPr="005567F6">
        <w:rPr>
          <w:b/>
          <w:sz w:val="20"/>
        </w:rPr>
        <w:t>(R 336.1290)</w:t>
      </w:r>
    </w:p>
    <w:p w:rsidR="00BA42B3" w:rsidRPr="002109D2" w:rsidRDefault="00BA42B3" w:rsidP="009F65A6">
      <w:pPr>
        <w:jc w:val="both"/>
      </w:pPr>
    </w:p>
    <w:p w:rsidR="005567F6" w:rsidRDefault="00BA42B3" w:rsidP="009F65A6">
      <w:pPr>
        <w:jc w:val="both"/>
        <w:rPr>
          <w:b/>
        </w:rPr>
      </w:pPr>
      <w:r w:rsidRPr="002109D2">
        <w:rPr>
          <w:b/>
        </w:rPr>
        <w:t xml:space="preserve">IV.  </w:t>
      </w:r>
      <w:r w:rsidRPr="002109D2">
        <w:rPr>
          <w:b/>
          <w:u w:val="single"/>
        </w:rPr>
        <w:t>DESIGN/EQUIPMENT PARAMETER(S</w:t>
      </w:r>
      <w:r>
        <w:rPr>
          <w:b/>
          <w:u w:val="single"/>
        </w:rPr>
        <w:t>)</w:t>
      </w:r>
      <w:r>
        <w:rPr>
          <w:b/>
        </w:rPr>
        <w:t xml:space="preserve">  </w:t>
      </w:r>
    </w:p>
    <w:p w:rsidR="005567F6" w:rsidRDefault="005567F6" w:rsidP="009F65A6">
      <w:pPr>
        <w:jc w:val="both"/>
        <w:rPr>
          <w:b/>
        </w:rPr>
      </w:pPr>
    </w:p>
    <w:p w:rsidR="00BA42B3" w:rsidRPr="005567F6" w:rsidRDefault="00BA42B3" w:rsidP="009F65A6">
      <w:pPr>
        <w:jc w:val="both"/>
        <w:rPr>
          <w:b/>
          <w:sz w:val="20"/>
        </w:rPr>
      </w:pPr>
      <w:r w:rsidRPr="005567F6">
        <w:rPr>
          <w:sz w:val="20"/>
        </w:rPr>
        <w:t>NA</w:t>
      </w:r>
    </w:p>
    <w:p w:rsidR="00BA42B3" w:rsidRPr="002109D2" w:rsidRDefault="00BA42B3" w:rsidP="009F65A6">
      <w:pPr>
        <w:jc w:val="both"/>
      </w:pPr>
    </w:p>
    <w:p w:rsidR="005567F6" w:rsidRDefault="00BA42B3" w:rsidP="009F65A6">
      <w:pPr>
        <w:jc w:val="both"/>
        <w:rPr>
          <w:b/>
        </w:rPr>
      </w:pPr>
      <w:r w:rsidRPr="002109D2">
        <w:rPr>
          <w:b/>
        </w:rPr>
        <w:t xml:space="preserve">V.  </w:t>
      </w:r>
      <w:r w:rsidRPr="002109D2">
        <w:rPr>
          <w:b/>
          <w:u w:val="single"/>
        </w:rPr>
        <w:t>TESTING/SAMPLING</w:t>
      </w:r>
      <w:r>
        <w:rPr>
          <w:b/>
        </w:rPr>
        <w:t xml:space="preserve">  </w:t>
      </w:r>
    </w:p>
    <w:p w:rsidR="003932A3" w:rsidRDefault="003932A3" w:rsidP="003932A3">
      <w:pPr>
        <w:jc w:val="both"/>
        <w:rPr>
          <w:sz w:val="20"/>
        </w:rPr>
      </w:pPr>
      <w:r>
        <w:rPr>
          <w:sz w:val="20"/>
        </w:rPr>
        <w:t xml:space="preserve">Records shall be maintained on file for a period of five years.  </w:t>
      </w:r>
      <w:r>
        <w:rPr>
          <w:b/>
          <w:sz w:val="20"/>
        </w:rPr>
        <w:t>(R 336.1213(3)(b)(ii))</w:t>
      </w:r>
    </w:p>
    <w:p w:rsidR="005567F6" w:rsidRDefault="005567F6" w:rsidP="009F65A6">
      <w:pPr>
        <w:jc w:val="both"/>
        <w:rPr>
          <w:b/>
        </w:rPr>
      </w:pPr>
    </w:p>
    <w:p w:rsidR="00BA42B3" w:rsidRPr="005567F6" w:rsidRDefault="00BA42B3" w:rsidP="009F65A6">
      <w:pPr>
        <w:jc w:val="both"/>
        <w:rPr>
          <w:b/>
          <w:sz w:val="20"/>
        </w:rPr>
      </w:pPr>
      <w:r w:rsidRPr="005567F6">
        <w:rPr>
          <w:sz w:val="20"/>
        </w:rPr>
        <w:t>NA</w:t>
      </w:r>
    </w:p>
    <w:p w:rsidR="00BA42B3" w:rsidRPr="002109D2" w:rsidRDefault="00BA42B3" w:rsidP="009F65A6">
      <w:pPr>
        <w:jc w:val="both"/>
      </w:pPr>
    </w:p>
    <w:p w:rsidR="00BA42B3" w:rsidRPr="002109D2" w:rsidRDefault="00BA42B3" w:rsidP="009F65A6">
      <w:pPr>
        <w:jc w:val="both"/>
        <w:rPr>
          <w:b/>
        </w:rPr>
      </w:pPr>
      <w:r w:rsidRPr="002109D2">
        <w:rPr>
          <w:b/>
        </w:rPr>
        <w:t xml:space="preserve">VI.  </w:t>
      </w:r>
      <w:r w:rsidRPr="002109D2">
        <w:rPr>
          <w:b/>
          <w:u w:val="single"/>
        </w:rPr>
        <w:t>MONITORING/RECORDKEEPING</w:t>
      </w:r>
    </w:p>
    <w:p w:rsidR="00BA42B3" w:rsidRPr="002109D2" w:rsidRDefault="00BA42B3" w:rsidP="009F65A6">
      <w:pPr>
        <w:jc w:val="both"/>
        <w:rPr>
          <w:sz w:val="20"/>
        </w:rPr>
      </w:pPr>
      <w:r w:rsidRPr="002109D2">
        <w:rPr>
          <w:sz w:val="20"/>
        </w:rPr>
        <w:t xml:space="preserve">Records shall be maintained on file for a period of five years.  </w:t>
      </w:r>
      <w:r w:rsidRPr="002109D2">
        <w:rPr>
          <w:b/>
          <w:sz w:val="20"/>
        </w:rPr>
        <w:t>(R 336.1213(3)(b)(ii))</w:t>
      </w:r>
    </w:p>
    <w:p w:rsidR="00BA42B3" w:rsidRPr="002109D2" w:rsidRDefault="00BA42B3" w:rsidP="009F65A6">
      <w:pPr>
        <w:jc w:val="both"/>
        <w:rPr>
          <w:sz w:val="20"/>
        </w:rPr>
      </w:pPr>
    </w:p>
    <w:p w:rsidR="00BA42B3" w:rsidRPr="00FE55C0" w:rsidRDefault="00BA42B3" w:rsidP="009F65A6">
      <w:pPr>
        <w:ind w:left="360" w:hanging="360"/>
        <w:jc w:val="both"/>
        <w:rPr>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w:t>
      </w:r>
      <w:r w:rsidR="00FE55C0">
        <w:rPr>
          <w:sz w:val="20"/>
        </w:rPr>
        <w:t>sor</w:t>
      </w:r>
      <w:r w:rsidRPr="002109D2">
        <w:rPr>
          <w:sz w:val="20"/>
        </w:rPr>
        <w:t xml:space="preserve"> </w:t>
      </w:r>
      <w:r w:rsidRPr="002109D2">
        <w:rPr>
          <w:b/>
          <w:sz w:val="20"/>
        </w:rPr>
        <w:t>(R 336.1213(3))</w:t>
      </w:r>
      <w:r w:rsidR="00FE55C0">
        <w:rPr>
          <w:sz w:val="20"/>
        </w:rPr>
        <w:t>:</w:t>
      </w:r>
    </w:p>
    <w:p w:rsidR="00BA42B3" w:rsidRPr="002109D2" w:rsidRDefault="00BA42B3" w:rsidP="009F65A6">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BA42B3" w:rsidRPr="002109D2" w:rsidRDefault="00BA42B3" w:rsidP="009F65A6">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BA42B3" w:rsidRPr="002109D2" w:rsidRDefault="00BA42B3" w:rsidP="009F65A6">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BA42B3" w:rsidRPr="002109D2" w:rsidRDefault="00BA42B3" w:rsidP="009F65A6">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rsidR="00BA42B3" w:rsidRPr="002109D2" w:rsidRDefault="00BA42B3" w:rsidP="009F65A6">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BA42B3" w:rsidRPr="002109D2" w:rsidRDefault="00BA42B3" w:rsidP="009F65A6">
      <w:pPr>
        <w:ind w:left="1080" w:hanging="360"/>
        <w:jc w:val="both"/>
        <w:rPr>
          <w:sz w:val="20"/>
        </w:rPr>
      </w:pPr>
    </w:p>
    <w:p w:rsidR="00BA42B3" w:rsidRPr="00FE55C0" w:rsidRDefault="00BA42B3" w:rsidP="009F65A6">
      <w:pPr>
        <w:ind w:left="360" w:hanging="360"/>
        <w:jc w:val="both"/>
        <w:rPr>
          <w:sz w:val="20"/>
        </w:rPr>
      </w:pPr>
      <w:r w:rsidRPr="002109D2">
        <w:rPr>
          <w:sz w:val="20"/>
        </w:rPr>
        <w:t>2.</w:t>
      </w:r>
      <w:r w:rsidRPr="002109D2">
        <w:rPr>
          <w:sz w:val="20"/>
        </w:rPr>
        <w:tab/>
        <w:t>The permittee shall maintain an inventory of each emission unit that is exempt pursuant to Rule 290.  This inventory shall inc</w:t>
      </w:r>
      <w:r w:rsidR="00FE55C0">
        <w:rPr>
          <w:sz w:val="20"/>
        </w:rPr>
        <w:t>lude the following information</w:t>
      </w:r>
      <w:r w:rsidRPr="002109D2">
        <w:rPr>
          <w:sz w:val="20"/>
        </w:rPr>
        <w:t xml:space="preserve"> </w:t>
      </w:r>
      <w:r w:rsidRPr="002109D2">
        <w:rPr>
          <w:b/>
          <w:sz w:val="20"/>
        </w:rPr>
        <w:t>(R 336.1213(3))</w:t>
      </w:r>
      <w:r w:rsidR="00FE55C0">
        <w:rPr>
          <w:sz w:val="20"/>
        </w:rPr>
        <w:t>:</w:t>
      </w:r>
    </w:p>
    <w:p w:rsidR="00BA42B3" w:rsidRPr="002109D2" w:rsidRDefault="00BA42B3" w:rsidP="009F65A6">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rsidR="00BA42B3" w:rsidRPr="002109D2" w:rsidRDefault="00BA42B3" w:rsidP="009F65A6">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rsidR="00BA42B3" w:rsidRPr="002109D2" w:rsidRDefault="00BA42B3" w:rsidP="009F65A6">
      <w:pPr>
        <w:ind w:left="1080" w:hanging="360"/>
        <w:jc w:val="both"/>
        <w:rPr>
          <w:sz w:val="20"/>
        </w:rPr>
      </w:pPr>
    </w:p>
    <w:p w:rsidR="00BA42B3" w:rsidRPr="002109D2" w:rsidRDefault="00BA42B3" w:rsidP="009F65A6">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rsidR="00BA42B3" w:rsidRPr="002109D2" w:rsidRDefault="00BA42B3" w:rsidP="009F65A6">
      <w:pPr>
        <w:jc w:val="both"/>
        <w:rPr>
          <w:sz w:val="20"/>
        </w:rPr>
      </w:pPr>
    </w:p>
    <w:p w:rsidR="00BA42B3" w:rsidRPr="002109D2" w:rsidRDefault="00BA42B3" w:rsidP="009F65A6">
      <w:pPr>
        <w:jc w:val="both"/>
        <w:rPr>
          <w:b/>
        </w:rPr>
      </w:pPr>
      <w:r w:rsidRPr="002109D2">
        <w:rPr>
          <w:b/>
        </w:rPr>
        <w:t xml:space="preserve">VII.  </w:t>
      </w:r>
      <w:r w:rsidRPr="002109D2">
        <w:rPr>
          <w:b/>
          <w:u w:val="single"/>
        </w:rPr>
        <w:t>REPORTING</w:t>
      </w:r>
    </w:p>
    <w:p w:rsidR="00BA42B3" w:rsidRPr="002109D2" w:rsidRDefault="00BA42B3" w:rsidP="009F65A6">
      <w:pPr>
        <w:jc w:val="both"/>
      </w:pPr>
    </w:p>
    <w:p w:rsidR="00BA42B3" w:rsidRPr="002109D2" w:rsidRDefault="00BA42B3" w:rsidP="009F65A6">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BA42B3" w:rsidRPr="002109D2" w:rsidRDefault="00BA42B3" w:rsidP="009F65A6">
      <w:pPr>
        <w:ind w:left="360" w:hanging="360"/>
        <w:jc w:val="both"/>
        <w:rPr>
          <w:b/>
          <w:sz w:val="20"/>
        </w:rPr>
      </w:pPr>
    </w:p>
    <w:p w:rsidR="00BA42B3" w:rsidRPr="002109D2" w:rsidRDefault="00BA42B3" w:rsidP="009F65A6">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336.1213(3)(c)(i))</w:t>
      </w:r>
    </w:p>
    <w:p w:rsidR="00BA42B3" w:rsidRPr="002109D2" w:rsidRDefault="00BA42B3" w:rsidP="009F65A6">
      <w:pPr>
        <w:ind w:left="360" w:hanging="360"/>
        <w:jc w:val="both"/>
        <w:rPr>
          <w:sz w:val="20"/>
        </w:rPr>
      </w:pPr>
    </w:p>
    <w:p w:rsidR="00BA42B3" w:rsidRPr="002109D2" w:rsidRDefault="00BA42B3" w:rsidP="009F65A6">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rsidR="00BA42B3" w:rsidRPr="002109D2" w:rsidRDefault="00BA42B3" w:rsidP="009F65A6">
      <w:pPr>
        <w:jc w:val="both"/>
        <w:rPr>
          <w:sz w:val="20"/>
        </w:rPr>
      </w:pPr>
    </w:p>
    <w:p w:rsidR="00BA42B3" w:rsidRPr="002109D2" w:rsidRDefault="00BA42B3" w:rsidP="009F65A6">
      <w:pPr>
        <w:jc w:val="both"/>
        <w:rPr>
          <w:b/>
          <w:sz w:val="20"/>
        </w:rPr>
      </w:pPr>
      <w:r w:rsidRPr="002109D2">
        <w:rPr>
          <w:b/>
          <w:sz w:val="20"/>
        </w:rPr>
        <w:t xml:space="preserve">See Appendix </w:t>
      </w:r>
      <w:r w:rsidR="009B7309">
        <w:rPr>
          <w:b/>
          <w:sz w:val="20"/>
        </w:rPr>
        <w:t>2.</w:t>
      </w:r>
      <w:r w:rsidRPr="002109D2">
        <w:rPr>
          <w:b/>
          <w:sz w:val="20"/>
        </w:rPr>
        <w:t>8</w:t>
      </w:r>
    </w:p>
    <w:p w:rsidR="00BA42B3" w:rsidRPr="002109D2" w:rsidRDefault="00BA42B3" w:rsidP="009F65A6">
      <w:pPr>
        <w:jc w:val="both"/>
      </w:pPr>
    </w:p>
    <w:p w:rsidR="005567F6" w:rsidRDefault="00BA42B3" w:rsidP="009F65A6">
      <w:pPr>
        <w:jc w:val="both"/>
        <w:rPr>
          <w:b/>
        </w:rPr>
      </w:pPr>
      <w:r w:rsidRPr="002109D2">
        <w:rPr>
          <w:b/>
        </w:rPr>
        <w:t xml:space="preserve">VIII.  </w:t>
      </w:r>
      <w:r w:rsidRPr="002109D2">
        <w:rPr>
          <w:b/>
          <w:u w:val="single"/>
        </w:rPr>
        <w:t>STACK/VENT RESTRICTION(S</w:t>
      </w:r>
      <w:r>
        <w:rPr>
          <w:b/>
          <w:u w:val="single"/>
        </w:rPr>
        <w:t>)</w:t>
      </w:r>
      <w:r>
        <w:rPr>
          <w:b/>
        </w:rPr>
        <w:t xml:space="preserve"> </w:t>
      </w:r>
    </w:p>
    <w:p w:rsidR="005567F6" w:rsidRDefault="005567F6" w:rsidP="009F65A6">
      <w:pPr>
        <w:jc w:val="both"/>
        <w:rPr>
          <w:b/>
        </w:rPr>
      </w:pPr>
    </w:p>
    <w:p w:rsidR="00BA42B3" w:rsidRPr="005567F6" w:rsidRDefault="00BA42B3" w:rsidP="009F65A6">
      <w:pPr>
        <w:jc w:val="both"/>
        <w:rPr>
          <w:b/>
          <w:sz w:val="20"/>
          <w:u w:val="single"/>
        </w:rPr>
      </w:pPr>
      <w:r w:rsidRPr="005567F6">
        <w:rPr>
          <w:sz w:val="20"/>
        </w:rPr>
        <w:t>NA</w:t>
      </w:r>
    </w:p>
    <w:p w:rsidR="00BA42B3" w:rsidRPr="002109D2" w:rsidRDefault="00BA42B3" w:rsidP="009F65A6">
      <w:pPr>
        <w:jc w:val="both"/>
      </w:pPr>
    </w:p>
    <w:p w:rsidR="00BA42B3" w:rsidRDefault="00BA42B3" w:rsidP="009F65A6">
      <w:pPr>
        <w:jc w:val="both"/>
      </w:pPr>
      <w:r w:rsidRPr="002109D2">
        <w:rPr>
          <w:b/>
        </w:rPr>
        <w:t xml:space="preserve">IX.   </w:t>
      </w:r>
      <w:r w:rsidRPr="002109D2">
        <w:rPr>
          <w:b/>
          <w:u w:val="single"/>
        </w:rPr>
        <w:t>OTHER REQUIREMENT(S</w:t>
      </w:r>
      <w:r w:rsidR="005567F6">
        <w:rPr>
          <w:b/>
          <w:u w:val="single"/>
        </w:rPr>
        <w:t>)</w:t>
      </w:r>
      <w:r>
        <w:rPr>
          <w:b/>
        </w:rPr>
        <w:t xml:space="preserve">  </w:t>
      </w:r>
    </w:p>
    <w:p w:rsidR="005567F6" w:rsidRDefault="005567F6" w:rsidP="009F65A6">
      <w:pPr>
        <w:jc w:val="both"/>
      </w:pPr>
    </w:p>
    <w:p w:rsidR="005567F6" w:rsidRDefault="005567F6" w:rsidP="005567F6">
      <w:pPr>
        <w:jc w:val="both"/>
        <w:rPr>
          <w:b/>
          <w:sz w:val="20"/>
          <w:u w:val="single"/>
        </w:rPr>
      </w:pPr>
      <w:r>
        <w:rPr>
          <w:sz w:val="20"/>
        </w:rPr>
        <w:t>NA</w:t>
      </w:r>
    </w:p>
    <w:p w:rsidR="005567F6" w:rsidRPr="002109D2" w:rsidRDefault="005567F6" w:rsidP="009F65A6">
      <w:pPr>
        <w:jc w:val="both"/>
        <w:rPr>
          <w:b/>
        </w:rPr>
      </w:pPr>
    </w:p>
    <w:p w:rsidR="00BA42B3" w:rsidRDefault="00BA42B3" w:rsidP="009F65A6">
      <w:pPr>
        <w:jc w:val="both"/>
      </w:pPr>
    </w:p>
    <w:p w:rsidR="00F50B49" w:rsidRDefault="00F50B49">
      <w:r>
        <w:br w:type="page"/>
      </w:r>
    </w:p>
    <w:p w:rsidR="00F50B49" w:rsidRDefault="00F50B49" w:rsidP="009F65A6">
      <w:pPr>
        <w:jc w:val="both"/>
      </w:pPr>
    </w:p>
    <w:p w:rsidR="00F50B49" w:rsidRPr="009917D7" w:rsidRDefault="00F50B49" w:rsidP="0024431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7" w:name="_Toc416772070"/>
      <w:r w:rsidRPr="009917D7">
        <w:rPr>
          <w:bCs/>
          <w:iCs/>
          <w:szCs w:val="28"/>
        </w:rPr>
        <w:t>FGCOLDCLEANERS</w:t>
      </w:r>
      <w:bookmarkEnd w:id="177"/>
    </w:p>
    <w:p w:rsidR="00F50B49" w:rsidRPr="009917D7" w:rsidRDefault="00F50B49" w:rsidP="0024431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F50B49" w:rsidRPr="009917D7" w:rsidRDefault="00F50B49" w:rsidP="00244311">
      <w:pPr>
        <w:rPr>
          <w:sz w:val="20"/>
        </w:rPr>
      </w:pPr>
    </w:p>
    <w:p w:rsidR="00F50B49" w:rsidRPr="009917D7" w:rsidRDefault="00F50B49" w:rsidP="00244311">
      <w:pPr>
        <w:rPr>
          <w:sz w:val="20"/>
        </w:rPr>
      </w:pPr>
    </w:p>
    <w:p w:rsidR="00F50B49" w:rsidRPr="009917D7" w:rsidRDefault="00F50B49" w:rsidP="00244311">
      <w:pPr>
        <w:jc w:val="both"/>
        <w:rPr>
          <w:b/>
          <w:sz w:val="20"/>
          <w:u w:val="single"/>
        </w:rPr>
      </w:pPr>
      <w:r w:rsidRPr="009917D7">
        <w:rPr>
          <w:b/>
          <w:u w:val="single"/>
        </w:rPr>
        <w:t>DESCRIPTION</w:t>
      </w:r>
    </w:p>
    <w:p w:rsidR="00F50B49" w:rsidRPr="009917D7" w:rsidRDefault="00F50B49" w:rsidP="00244311">
      <w:pPr>
        <w:jc w:val="both"/>
        <w:rPr>
          <w:sz w:val="20"/>
        </w:rPr>
      </w:pPr>
    </w:p>
    <w:p w:rsidR="00F50B49" w:rsidRPr="009917D7" w:rsidRDefault="00F50B49" w:rsidP="00244311">
      <w:pPr>
        <w:jc w:val="both"/>
        <w:rPr>
          <w:sz w:val="20"/>
        </w:rPr>
      </w:pPr>
      <w:r w:rsidRPr="009917D7">
        <w:rPr>
          <w:sz w:val="20"/>
        </w:rPr>
        <w:t>Any cold cleaner that is grandfathered or exempt from Rule 201 pursuant to Rule 278 and Rule 281(h)</w:t>
      </w:r>
      <w:r w:rsidR="00C35145">
        <w:rPr>
          <w:sz w:val="20"/>
        </w:rPr>
        <w:t>,</w:t>
      </w:r>
      <w:r w:rsidRPr="009917D7">
        <w:rPr>
          <w:sz w:val="20"/>
        </w:rPr>
        <w:t xml:space="preserve"> or Rule 285(r)(iv).  Existing cold cleaners were placed into operation prior to July 1, 1979.  New cold cleaners were placed into operation on or after July 1, 1979.</w:t>
      </w:r>
    </w:p>
    <w:p w:rsidR="00F50B49" w:rsidRPr="009917D7" w:rsidRDefault="00F50B49" w:rsidP="00244311">
      <w:pPr>
        <w:jc w:val="both"/>
        <w:rPr>
          <w:sz w:val="20"/>
        </w:rPr>
      </w:pPr>
    </w:p>
    <w:p w:rsidR="00F50B49" w:rsidRPr="00F50B49" w:rsidRDefault="00F50B49" w:rsidP="00244311">
      <w:pPr>
        <w:jc w:val="both"/>
        <w:rPr>
          <w:sz w:val="20"/>
        </w:rPr>
      </w:pPr>
      <w:r w:rsidRPr="009917D7">
        <w:rPr>
          <w:b/>
          <w:sz w:val="20"/>
        </w:rPr>
        <w:t>Emission Unit:</w:t>
      </w:r>
      <w:r w:rsidRPr="009917D7">
        <w:rPr>
          <w:sz w:val="20"/>
        </w:rPr>
        <w:t xml:space="preserve">  </w:t>
      </w:r>
      <w:r w:rsidRPr="00F50B49">
        <w:rPr>
          <w:sz w:val="20"/>
        </w:rPr>
        <w:t>EUCOLDCLEANERS</w:t>
      </w:r>
    </w:p>
    <w:p w:rsidR="00F50B49" w:rsidRDefault="00F50B49" w:rsidP="00244311">
      <w:pPr>
        <w:jc w:val="both"/>
        <w:rPr>
          <w:b/>
          <w:sz w:val="20"/>
          <w:u w:val="single"/>
        </w:rPr>
      </w:pPr>
    </w:p>
    <w:p w:rsidR="00F50B49" w:rsidRPr="00543E7D" w:rsidRDefault="00F50B49" w:rsidP="00244311">
      <w:pPr>
        <w:jc w:val="both"/>
        <w:rPr>
          <w:b/>
          <w:u w:val="single"/>
        </w:rPr>
      </w:pPr>
      <w:r w:rsidRPr="00543E7D">
        <w:rPr>
          <w:b/>
          <w:u w:val="single"/>
        </w:rPr>
        <w:t>POLLUTION CONTROL EQUIPMENT</w:t>
      </w:r>
    </w:p>
    <w:p w:rsidR="00F50B49" w:rsidRPr="00C935C9" w:rsidRDefault="00F50B49" w:rsidP="00244311">
      <w:pPr>
        <w:jc w:val="both"/>
        <w:rPr>
          <w:sz w:val="20"/>
        </w:rPr>
      </w:pPr>
    </w:p>
    <w:p w:rsidR="00F50B49" w:rsidRPr="000A50F2" w:rsidRDefault="00F50B49" w:rsidP="00244311">
      <w:pPr>
        <w:jc w:val="both"/>
        <w:rPr>
          <w:sz w:val="20"/>
        </w:rPr>
      </w:pPr>
      <w:r w:rsidRPr="000A50F2">
        <w:rPr>
          <w:sz w:val="20"/>
        </w:rPr>
        <w:t>NA</w:t>
      </w:r>
    </w:p>
    <w:p w:rsidR="00F50B49" w:rsidRPr="009917D7" w:rsidRDefault="00F50B49" w:rsidP="00244311">
      <w:pPr>
        <w:jc w:val="both"/>
        <w:rPr>
          <w:b/>
          <w:sz w:val="20"/>
          <w:u w:val="single"/>
        </w:rPr>
      </w:pPr>
    </w:p>
    <w:p w:rsidR="00F50B49" w:rsidRPr="009917D7" w:rsidRDefault="00F50B49" w:rsidP="00244311">
      <w:pPr>
        <w:jc w:val="both"/>
      </w:pPr>
      <w:r w:rsidRPr="009917D7">
        <w:rPr>
          <w:b/>
        </w:rPr>
        <w:t xml:space="preserve">I.  </w:t>
      </w:r>
      <w:r w:rsidRPr="009917D7">
        <w:rPr>
          <w:b/>
          <w:u w:val="single"/>
        </w:rPr>
        <w:t>EMISSION LIMIT(S)</w:t>
      </w:r>
    </w:p>
    <w:p w:rsidR="00F50B49" w:rsidRPr="009917D7" w:rsidRDefault="00F50B49" w:rsidP="00244311">
      <w:pPr>
        <w:jc w:val="both"/>
        <w:rPr>
          <w:sz w:val="20"/>
        </w:rPr>
      </w:pPr>
    </w:p>
    <w:p w:rsidR="00F50B49" w:rsidRPr="009917D7" w:rsidRDefault="00F50B49" w:rsidP="00244311">
      <w:pPr>
        <w:jc w:val="both"/>
        <w:rPr>
          <w:sz w:val="20"/>
        </w:rPr>
      </w:pPr>
      <w:r w:rsidRPr="009917D7">
        <w:rPr>
          <w:sz w:val="20"/>
        </w:rPr>
        <w:t>NA</w:t>
      </w:r>
    </w:p>
    <w:p w:rsidR="00F50B49" w:rsidRPr="009917D7" w:rsidRDefault="00F50B49" w:rsidP="00244311">
      <w:pPr>
        <w:jc w:val="both"/>
        <w:rPr>
          <w:sz w:val="20"/>
        </w:rPr>
      </w:pPr>
    </w:p>
    <w:p w:rsidR="00F50B49" w:rsidRPr="009917D7" w:rsidRDefault="00F50B49" w:rsidP="00244311">
      <w:pPr>
        <w:jc w:val="both"/>
      </w:pPr>
      <w:r w:rsidRPr="009917D7">
        <w:rPr>
          <w:b/>
        </w:rPr>
        <w:t xml:space="preserve">II.  </w:t>
      </w:r>
      <w:r w:rsidRPr="009917D7">
        <w:rPr>
          <w:b/>
          <w:u w:val="single"/>
        </w:rPr>
        <w:t>MATERIAL LIMIT(S)</w:t>
      </w:r>
    </w:p>
    <w:p w:rsidR="00F50B49" w:rsidRPr="009917D7" w:rsidRDefault="00F50B49" w:rsidP="00244311">
      <w:pPr>
        <w:jc w:val="both"/>
        <w:rPr>
          <w:sz w:val="20"/>
        </w:rPr>
      </w:pPr>
    </w:p>
    <w:p w:rsidR="00F50B49" w:rsidRPr="009917D7" w:rsidRDefault="00F50B49" w:rsidP="00244311">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F50B49" w:rsidRPr="009917D7" w:rsidRDefault="00F50B49" w:rsidP="00244311">
      <w:pPr>
        <w:jc w:val="both"/>
        <w:rPr>
          <w:sz w:val="20"/>
        </w:rPr>
      </w:pPr>
    </w:p>
    <w:p w:rsidR="00F50B49" w:rsidRPr="009917D7" w:rsidRDefault="00F50B49" w:rsidP="00244311">
      <w:pPr>
        <w:jc w:val="both"/>
      </w:pPr>
      <w:r w:rsidRPr="009917D7">
        <w:rPr>
          <w:b/>
        </w:rPr>
        <w:t xml:space="preserve">III.  </w:t>
      </w:r>
      <w:r w:rsidRPr="009917D7">
        <w:rPr>
          <w:b/>
          <w:u w:val="single"/>
        </w:rPr>
        <w:t>PROCESS/OPERATIONAL RESTRICTION(S)</w:t>
      </w:r>
    </w:p>
    <w:p w:rsidR="00F50B49" w:rsidRPr="009917D7" w:rsidRDefault="00F50B49" w:rsidP="00244311">
      <w:pPr>
        <w:jc w:val="both"/>
        <w:rPr>
          <w:sz w:val="20"/>
        </w:rPr>
      </w:pPr>
    </w:p>
    <w:p w:rsidR="00F50B49" w:rsidRPr="009917D7" w:rsidRDefault="00F50B49" w:rsidP="0024431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F50B49" w:rsidRPr="009917D7" w:rsidRDefault="00F50B49" w:rsidP="00244311">
      <w:pPr>
        <w:ind w:left="360" w:hanging="360"/>
        <w:jc w:val="both"/>
        <w:rPr>
          <w:sz w:val="20"/>
        </w:rPr>
      </w:pPr>
    </w:p>
    <w:p w:rsidR="00F50B49" w:rsidRPr="009917D7" w:rsidRDefault="00F50B49" w:rsidP="0024431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F50B49" w:rsidRPr="009917D7" w:rsidRDefault="00F50B49" w:rsidP="00244311">
      <w:pPr>
        <w:jc w:val="both"/>
        <w:rPr>
          <w:sz w:val="20"/>
        </w:rPr>
      </w:pPr>
    </w:p>
    <w:p w:rsidR="00F50B49" w:rsidRPr="009917D7" w:rsidRDefault="00F50B49" w:rsidP="00244311">
      <w:pPr>
        <w:jc w:val="both"/>
      </w:pPr>
      <w:r w:rsidRPr="009917D7">
        <w:rPr>
          <w:b/>
        </w:rPr>
        <w:t xml:space="preserve">IV.  </w:t>
      </w:r>
      <w:r w:rsidRPr="009917D7">
        <w:rPr>
          <w:b/>
          <w:u w:val="single"/>
        </w:rPr>
        <w:t>DESIGN/EQUIPMENT PARAMETER(S)</w:t>
      </w:r>
    </w:p>
    <w:p w:rsidR="00F50B49" w:rsidRPr="009917D7" w:rsidRDefault="00F50B49" w:rsidP="00244311">
      <w:pPr>
        <w:jc w:val="both"/>
        <w:rPr>
          <w:sz w:val="20"/>
        </w:rPr>
      </w:pPr>
    </w:p>
    <w:p w:rsidR="00F50B49" w:rsidRPr="009917D7" w:rsidRDefault="00F50B49" w:rsidP="00244311">
      <w:pPr>
        <w:ind w:left="360" w:hanging="360"/>
        <w:jc w:val="both"/>
        <w:rPr>
          <w:sz w:val="20"/>
        </w:rPr>
      </w:pPr>
      <w:r w:rsidRPr="009917D7">
        <w:rPr>
          <w:sz w:val="20"/>
        </w:rPr>
        <w:t>1.</w:t>
      </w:r>
      <w:r w:rsidRPr="009917D7">
        <w:rPr>
          <w:sz w:val="20"/>
        </w:rPr>
        <w:tab/>
        <w:t>The cold cleaner must meet one of the following design requirements:</w:t>
      </w:r>
    </w:p>
    <w:p w:rsidR="00F50B49" w:rsidRPr="009917D7" w:rsidRDefault="00F50B49" w:rsidP="00244311">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F50B49" w:rsidRPr="009917D7" w:rsidRDefault="00F50B49" w:rsidP="00244311">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F50B49" w:rsidRPr="009917D7" w:rsidRDefault="00F50B49" w:rsidP="00244311">
      <w:pPr>
        <w:ind w:left="1080" w:hanging="352"/>
        <w:jc w:val="both"/>
        <w:rPr>
          <w:sz w:val="20"/>
        </w:rPr>
      </w:pPr>
    </w:p>
    <w:p w:rsidR="00F50B49" w:rsidRPr="009917D7" w:rsidRDefault="00F50B49" w:rsidP="0024431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F50B49" w:rsidRPr="009917D7" w:rsidRDefault="00F50B49" w:rsidP="00244311">
      <w:pPr>
        <w:ind w:left="360" w:hanging="360"/>
        <w:jc w:val="both"/>
        <w:rPr>
          <w:sz w:val="20"/>
        </w:rPr>
      </w:pPr>
    </w:p>
    <w:p w:rsidR="00F50B49" w:rsidRPr="009917D7" w:rsidRDefault="00F50B49" w:rsidP="0024431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F50B49" w:rsidRPr="009917D7" w:rsidRDefault="00F50B49" w:rsidP="00244311">
      <w:pPr>
        <w:ind w:left="360" w:hanging="360"/>
        <w:jc w:val="both"/>
        <w:rPr>
          <w:sz w:val="20"/>
        </w:rPr>
      </w:pPr>
    </w:p>
    <w:p w:rsidR="00F50B49" w:rsidRPr="009917D7" w:rsidRDefault="00F50B49" w:rsidP="0024431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F50B49" w:rsidRPr="009917D7" w:rsidRDefault="00F50B49" w:rsidP="00244311">
      <w:pPr>
        <w:ind w:left="360" w:hanging="360"/>
        <w:jc w:val="both"/>
        <w:rPr>
          <w:sz w:val="20"/>
        </w:rPr>
      </w:pPr>
    </w:p>
    <w:p w:rsidR="00F50B49" w:rsidRPr="009917D7" w:rsidRDefault="00F50B49" w:rsidP="00244311">
      <w:pPr>
        <w:ind w:left="360" w:hanging="360"/>
        <w:jc w:val="both"/>
        <w:rPr>
          <w:sz w:val="20"/>
        </w:rPr>
      </w:pPr>
      <w:r w:rsidRPr="009917D7">
        <w:rPr>
          <w:sz w:val="20"/>
        </w:rPr>
        <w:t>5.</w:t>
      </w:r>
      <w:r w:rsidRPr="009917D7">
        <w:rPr>
          <w:sz w:val="20"/>
        </w:rPr>
        <w:tab/>
        <w:t xml:space="preserve">If the Reid vapor pressure of any solvent used in a new cold cleaner is greater than 0.6 psia; or, if any solvent used in a new cold cleaner is heated above 120 degrees </w:t>
      </w:r>
      <w:r w:rsidR="00E45DED" w:rsidRPr="009917D7">
        <w:rPr>
          <w:sz w:val="20"/>
        </w:rPr>
        <w:t>Fahrenheit</w:t>
      </w:r>
      <w:r w:rsidRPr="009917D7">
        <w:rPr>
          <w:sz w:val="20"/>
        </w:rPr>
        <w:t>, then the cold cleaner must comply with at least one of the following provisions:</w:t>
      </w:r>
    </w:p>
    <w:p w:rsidR="00F50B49" w:rsidRPr="009917D7" w:rsidRDefault="00F50B49" w:rsidP="00244311">
      <w:pPr>
        <w:ind w:left="360" w:hanging="360"/>
        <w:jc w:val="both"/>
        <w:rPr>
          <w:sz w:val="20"/>
        </w:rPr>
      </w:pPr>
    </w:p>
    <w:p w:rsidR="00F50B49" w:rsidRPr="009917D7" w:rsidRDefault="00F50B49" w:rsidP="00244311">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F50B49" w:rsidRPr="009917D7" w:rsidRDefault="00F50B49" w:rsidP="00244311">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F50B49" w:rsidRPr="009917D7" w:rsidRDefault="00F50B49" w:rsidP="00244311">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F50B49" w:rsidRPr="009917D7" w:rsidRDefault="00F50B49" w:rsidP="00244311">
      <w:pPr>
        <w:jc w:val="both"/>
        <w:rPr>
          <w:sz w:val="20"/>
        </w:rPr>
      </w:pPr>
    </w:p>
    <w:p w:rsidR="00F50B49" w:rsidRPr="009917D7" w:rsidRDefault="00F50B49" w:rsidP="00244311">
      <w:pPr>
        <w:jc w:val="both"/>
      </w:pPr>
      <w:r w:rsidRPr="009917D7">
        <w:rPr>
          <w:b/>
        </w:rPr>
        <w:t xml:space="preserve">V.  </w:t>
      </w:r>
      <w:r w:rsidRPr="009917D7">
        <w:rPr>
          <w:b/>
          <w:u w:val="single"/>
        </w:rPr>
        <w:t>TESTING/SAMPLING</w:t>
      </w:r>
    </w:p>
    <w:p w:rsidR="00C35145" w:rsidRDefault="00C35145" w:rsidP="00C35145">
      <w:pPr>
        <w:jc w:val="both"/>
        <w:rPr>
          <w:sz w:val="20"/>
        </w:rPr>
      </w:pPr>
      <w:r>
        <w:rPr>
          <w:sz w:val="20"/>
        </w:rPr>
        <w:t xml:space="preserve">Records shall be maintained on file for a period of five years.  </w:t>
      </w:r>
      <w:r>
        <w:rPr>
          <w:b/>
          <w:sz w:val="20"/>
        </w:rPr>
        <w:t>(R 336.1213(3)(b)(ii))</w:t>
      </w:r>
    </w:p>
    <w:p w:rsidR="00F50B49" w:rsidRPr="009917D7" w:rsidRDefault="00F50B49" w:rsidP="00244311">
      <w:pPr>
        <w:jc w:val="both"/>
        <w:rPr>
          <w:sz w:val="20"/>
        </w:rPr>
      </w:pPr>
    </w:p>
    <w:p w:rsidR="00F50B49" w:rsidRPr="009917D7" w:rsidRDefault="00F50B49" w:rsidP="00244311">
      <w:pPr>
        <w:jc w:val="both"/>
        <w:rPr>
          <w:sz w:val="20"/>
        </w:rPr>
      </w:pPr>
      <w:r w:rsidRPr="009917D7">
        <w:rPr>
          <w:sz w:val="20"/>
        </w:rPr>
        <w:t>NA</w:t>
      </w:r>
    </w:p>
    <w:p w:rsidR="00F50B49" w:rsidRPr="009917D7" w:rsidRDefault="00F50B49" w:rsidP="00244311">
      <w:pPr>
        <w:jc w:val="both"/>
        <w:rPr>
          <w:sz w:val="20"/>
        </w:rPr>
      </w:pPr>
    </w:p>
    <w:p w:rsidR="00F50B49" w:rsidRPr="009917D7" w:rsidRDefault="00F50B49" w:rsidP="00244311">
      <w:pPr>
        <w:jc w:val="both"/>
      </w:pPr>
      <w:r w:rsidRPr="009917D7">
        <w:rPr>
          <w:b/>
        </w:rPr>
        <w:t xml:space="preserve">VI.  </w:t>
      </w:r>
      <w:r w:rsidRPr="009917D7">
        <w:rPr>
          <w:b/>
          <w:u w:val="single"/>
        </w:rPr>
        <w:t>MONITORING/RECORDKEEPING</w:t>
      </w:r>
    </w:p>
    <w:p w:rsidR="00F50B49" w:rsidRPr="009917D7" w:rsidRDefault="00F50B49" w:rsidP="00244311">
      <w:pPr>
        <w:jc w:val="both"/>
        <w:rPr>
          <w:b/>
          <w:sz w:val="20"/>
        </w:rPr>
      </w:pPr>
      <w:r w:rsidRPr="009917D7">
        <w:rPr>
          <w:sz w:val="20"/>
        </w:rPr>
        <w:t xml:space="preserve">Records shall be maintained on file for a period of five years.  </w:t>
      </w:r>
      <w:r w:rsidRPr="009917D7">
        <w:rPr>
          <w:b/>
          <w:sz w:val="20"/>
        </w:rPr>
        <w:t>(R 336.1213(3)(b)(ii))</w:t>
      </w:r>
    </w:p>
    <w:p w:rsidR="00F50B49" w:rsidRPr="009917D7" w:rsidRDefault="00F50B49" w:rsidP="00244311">
      <w:pPr>
        <w:jc w:val="both"/>
        <w:rPr>
          <w:sz w:val="20"/>
        </w:rPr>
      </w:pPr>
    </w:p>
    <w:p w:rsidR="00F50B49" w:rsidRPr="009917D7" w:rsidRDefault="00F50B49" w:rsidP="0024431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F50B49" w:rsidRPr="009917D7" w:rsidRDefault="00F50B49" w:rsidP="00244311">
      <w:pPr>
        <w:ind w:left="360" w:hanging="360"/>
        <w:jc w:val="both"/>
        <w:rPr>
          <w:sz w:val="20"/>
        </w:rPr>
      </w:pPr>
    </w:p>
    <w:p w:rsidR="00F50B49" w:rsidRPr="00FE55C0" w:rsidRDefault="00F50B49" w:rsidP="00244311">
      <w:pPr>
        <w:ind w:left="360" w:hanging="360"/>
        <w:jc w:val="both"/>
        <w:rPr>
          <w:sz w:val="20"/>
        </w:rPr>
      </w:pPr>
      <w:r w:rsidRPr="009917D7">
        <w:rPr>
          <w:sz w:val="20"/>
        </w:rPr>
        <w:t>2.</w:t>
      </w:r>
      <w:r w:rsidRPr="009917D7">
        <w:rPr>
          <w:sz w:val="20"/>
        </w:rPr>
        <w:tab/>
        <w:t>The permittee shall maintain the following information</w:t>
      </w:r>
      <w:r w:rsidR="00FE55C0">
        <w:rPr>
          <w:sz w:val="20"/>
        </w:rPr>
        <w:t xml:space="preserve"> on file for each cold cleaner</w:t>
      </w:r>
      <w:r w:rsidRPr="009917D7">
        <w:rPr>
          <w:sz w:val="20"/>
        </w:rPr>
        <w:t xml:space="preserve"> </w:t>
      </w:r>
      <w:r w:rsidRPr="009917D7">
        <w:rPr>
          <w:b/>
          <w:sz w:val="20"/>
        </w:rPr>
        <w:t>(R 336.1213(3))</w:t>
      </w:r>
      <w:r w:rsidR="00FE55C0">
        <w:rPr>
          <w:sz w:val="20"/>
        </w:rPr>
        <w:t>:</w:t>
      </w:r>
    </w:p>
    <w:p w:rsidR="00F50B49" w:rsidRPr="009917D7" w:rsidRDefault="00F50B49" w:rsidP="00244311">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F50B49" w:rsidRPr="009917D7" w:rsidRDefault="00F50B49" w:rsidP="00244311">
      <w:pPr>
        <w:ind w:left="728" w:hanging="364"/>
        <w:jc w:val="both"/>
        <w:rPr>
          <w:sz w:val="20"/>
        </w:rPr>
      </w:pPr>
      <w:r w:rsidRPr="009917D7">
        <w:rPr>
          <w:sz w:val="20"/>
        </w:rPr>
        <w:t>b.</w:t>
      </w:r>
      <w:r w:rsidRPr="009917D7">
        <w:rPr>
          <w:sz w:val="20"/>
        </w:rPr>
        <w:tab/>
        <w:t>The date the unit was installed, manufactured or that it commenced operation.</w:t>
      </w:r>
    </w:p>
    <w:p w:rsidR="00F50B49" w:rsidRPr="009917D7" w:rsidRDefault="00F50B49" w:rsidP="00244311">
      <w:pPr>
        <w:ind w:left="728" w:hanging="364"/>
        <w:jc w:val="both"/>
        <w:rPr>
          <w:sz w:val="20"/>
        </w:rPr>
      </w:pPr>
      <w:r w:rsidRPr="009917D7">
        <w:rPr>
          <w:sz w:val="20"/>
        </w:rPr>
        <w:t>c.</w:t>
      </w:r>
      <w:r w:rsidRPr="009917D7">
        <w:rPr>
          <w:sz w:val="20"/>
        </w:rPr>
        <w:tab/>
        <w:t xml:space="preserve">The air/vapor interface area for any unit claimed to be exempt under Rule 281(h). </w:t>
      </w:r>
    </w:p>
    <w:p w:rsidR="00F50B49" w:rsidRPr="009917D7" w:rsidRDefault="00F50B49" w:rsidP="00244311">
      <w:pPr>
        <w:ind w:left="728" w:hanging="364"/>
        <w:jc w:val="both"/>
        <w:rPr>
          <w:sz w:val="20"/>
        </w:rPr>
      </w:pPr>
      <w:r w:rsidRPr="009917D7">
        <w:rPr>
          <w:sz w:val="20"/>
        </w:rPr>
        <w:t>d.</w:t>
      </w:r>
      <w:r w:rsidRPr="009917D7">
        <w:rPr>
          <w:sz w:val="20"/>
        </w:rPr>
        <w:tab/>
        <w:t xml:space="preserve">The applicable Rule 201 exemption.  </w:t>
      </w:r>
    </w:p>
    <w:p w:rsidR="00F50B49" w:rsidRPr="009917D7" w:rsidRDefault="00F50B49" w:rsidP="00244311">
      <w:pPr>
        <w:ind w:left="728" w:hanging="364"/>
        <w:jc w:val="both"/>
        <w:rPr>
          <w:sz w:val="20"/>
        </w:rPr>
      </w:pPr>
      <w:r w:rsidRPr="009917D7">
        <w:rPr>
          <w:sz w:val="20"/>
        </w:rPr>
        <w:t>e.</w:t>
      </w:r>
      <w:r w:rsidRPr="009917D7">
        <w:rPr>
          <w:sz w:val="20"/>
        </w:rPr>
        <w:tab/>
        <w:t xml:space="preserve">The Reid vapor pressure of each solvent used. </w:t>
      </w:r>
    </w:p>
    <w:p w:rsidR="00F50B49" w:rsidRPr="009917D7" w:rsidRDefault="00F50B49" w:rsidP="00244311">
      <w:pPr>
        <w:ind w:left="728" w:hanging="364"/>
        <w:jc w:val="both"/>
        <w:rPr>
          <w:sz w:val="20"/>
        </w:rPr>
      </w:pPr>
      <w:r w:rsidRPr="009917D7">
        <w:rPr>
          <w:sz w:val="20"/>
        </w:rPr>
        <w:t>f.</w:t>
      </w:r>
      <w:r w:rsidRPr="009917D7">
        <w:rPr>
          <w:sz w:val="20"/>
        </w:rPr>
        <w:tab/>
        <w:t xml:space="preserve">If applicable, the option chosen to comply with Rule 707(2).  </w:t>
      </w:r>
    </w:p>
    <w:p w:rsidR="00F50B49" w:rsidRPr="009917D7" w:rsidRDefault="00F50B49" w:rsidP="00244311">
      <w:pPr>
        <w:ind w:left="1080" w:hanging="352"/>
        <w:jc w:val="both"/>
        <w:rPr>
          <w:sz w:val="20"/>
        </w:rPr>
      </w:pPr>
    </w:p>
    <w:p w:rsidR="00F50B49" w:rsidRPr="009917D7" w:rsidRDefault="00F50B49" w:rsidP="00244311">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F50B49" w:rsidRPr="009917D7" w:rsidRDefault="00F50B49" w:rsidP="00244311">
      <w:pPr>
        <w:ind w:left="360" w:hanging="360"/>
        <w:jc w:val="both"/>
        <w:rPr>
          <w:sz w:val="20"/>
        </w:rPr>
      </w:pPr>
    </w:p>
    <w:p w:rsidR="00F50B49" w:rsidRPr="009917D7" w:rsidRDefault="00F50B49" w:rsidP="00244311">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F50B49" w:rsidRPr="009917D7" w:rsidRDefault="00F50B49" w:rsidP="00244311">
      <w:pPr>
        <w:jc w:val="both"/>
        <w:rPr>
          <w:sz w:val="20"/>
        </w:rPr>
      </w:pPr>
    </w:p>
    <w:p w:rsidR="00F50B49" w:rsidRPr="009917D7" w:rsidRDefault="00F50B49" w:rsidP="00244311">
      <w:pPr>
        <w:jc w:val="both"/>
        <w:rPr>
          <w:sz w:val="20"/>
        </w:rPr>
      </w:pPr>
      <w:r w:rsidRPr="009917D7">
        <w:rPr>
          <w:b/>
        </w:rPr>
        <w:t xml:space="preserve">VII.  </w:t>
      </w:r>
      <w:r w:rsidRPr="009917D7">
        <w:rPr>
          <w:b/>
          <w:u w:val="single"/>
        </w:rPr>
        <w:t>REPORTING</w:t>
      </w:r>
    </w:p>
    <w:p w:rsidR="00F50B49" w:rsidRPr="009917D7" w:rsidRDefault="00F50B49" w:rsidP="00244311">
      <w:pPr>
        <w:jc w:val="both"/>
        <w:rPr>
          <w:sz w:val="20"/>
        </w:rPr>
      </w:pPr>
    </w:p>
    <w:p w:rsidR="00F50B49" w:rsidRPr="009917D7" w:rsidRDefault="00F50B49" w:rsidP="0024431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F50B49" w:rsidRPr="009917D7" w:rsidRDefault="00F50B49" w:rsidP="00244311">
      <w:pPr>
        <w:ind w:left="360" w:hanging="360"/>
        <w:jc w:val="both"/>
        <w:rPr>
          <w:sz w:val="20"/>
        </w:rPr>
      </w:pPr>
    </w:p>
    <w:p w:rsidR="00F50B49" w:rsidRPr="009917D7" w:rsidRDefault="00F50B49" w:rsidP="0024431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rsidR="00F50B49" w:rsidRPr="009917D7" w:rsidRDefault="00F50B49" w:rsidP="00244311">
      <w:pPr>
        <w:ind w:left="360" w:hanging="360"/>
        <w:jc w:val="both"/>
        <w:rPr>
          <w:sz w:val="20"/>
        </w:rPr>
      </w:pPr>
    </w:p>
    <w:p w:rsidR="00F50B49" w:rsidRPr="009917D7" w:rsidRDefault="00F50B49" w:rsidP="0024431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F50B49" w:rsidRPr="009917D7" w:rsidRDefault="00F50B49" w:rsidP="00244311">
      <w:pPr>
        <w:jc w:val="both"/>
        <w:rPr>
          <w:sz w:val="20"/>
        </w:rPr>
      </w:pPr>
    </w:p>
    <w:p w:rsidR="00F50B49" w:rsidRPr="009917D7" w:rsidRDefault="00F50B49" w:rsidP="00244311">
      <w:pPr>
        <w:jc w:val="both"/>
        <w:rPr>
          <w:b/>
          <w:sz w:val="20"/>
        </w:rPr>
      </w:pPr>
      <w:r w:rsidRPr="009917D7">
        <w:rPr>
          <w:b/>
          <w:sz w:val="20"/>
        </w:rPr>
        <w:t>See Appendix 8</w:t>
      </w:r>
    </w:p>
    <w:p w:rsidR="00F50B49" w:rsidRPr="009917D7" w:rsidRDefault="00F50B49" w:rsidP="00244311">
      <w:pPr>
        <w:jc w:val="both"/>
        <w:rPr>
          <w:b/>
          <w:sz w:val="20"/>
        </w:rPr>
      </w:pPr>
    </w:p>
    <w:p w:rsidR="00F50B49" w:rsidRPr="009917D7" w:rsidRDefault="00F50B49" w:rsidP="00244311">
      <w:pPr>
        <w:jc w:val="both"/>
      </w:pPr>
      <w:r w:rsidRPr="009917D7">
        <w:rPr>
          <w:b/>
        </w:rPr>
        <w:t xml:space="preserve">VIII. </w:t>
      </w:r>
      <w:r w:rsidRPr="009917D7">
        <w:rPr>
          <w:b/>
          <w:u w:val="single"/>
        </w:rPr>
        <w:t>STACK/VENT RESTRICTION(S)</w:t>
      </w:r>
    </w:p>
    <w:p w:rsidR="00F50B49" w:rsidRPr="009917D7" w:rsidRDefault="00F50B49" w:rsidP="00244311">
      <w:pPr>
        <w:jc w:val="both"/>
        <w:rPr>
          <w:sz w:val="20"/>
        </w:rPr>
      </w:pPr>
    </w:p>
    <w:p w:rsidR="00F50B49" w:rsidRPr="009917D7" w:rsidRDefault="00F50B49" w:rsidP="00244311">
      <w:pPr>
        <w:jc w:val="both"/>
        <w:rPr>
          <w:sz w:val="20"/>
        </w:rPr>
      </w:pPr>
      <w:r w:rsidRPr="009917D7">
        <w:rPr>
          <w:sz w:val="20"/>
        </w:rPr>
        <w:t>NA</w:t>
      </w:r>
    </w:p>
    <w:p w:rsidR="00F50B49" w:rsidRPr="009917D7" w:rsidRDefault="00F50B49" w:rsidP="00244311">
      <w:pPr>
        <w:jc w:val="both"/>
        <w:rPr>
          <w:sz w:val="20"/>
        </w:rPr>
      </w:pPr>
    </w:p>
    <w:p w:rsidR="00F50B49" w:rsidRPr="009917D7" w:rsidRDefault="00F50B49" w:rsidP="00244311">
      <w:pPr>
        <w:jc w:val="both"/>
      </w:pPr>
      <w:r w:rsidRPr="009917D7">
        <w:rPr>
          <w:b/>
        </w:rPr>
        <w:t xml:space="preserve">IX.  </w:t>
      </w:r>
      <w:r w:rsidRPr="009917D7">
        <w:rPr>
          <w:b/>
          <w:u w:val="single"/>
        </w:rPr>
        <w:t>OTHER REQUIREMENT(S)</w:t>
      </w:r>
    </w:p>
    <w:p w:rsidR="00F50B49" w:rsidRPr="009917D7" w:rsidRDefault="00F50B49" w:rsidP="00244311">
      <w:pPr>
        <w:jc w:val="both"/>
        <w:rPr>
          <w:sz w:val="20"/>
        </w:rPr>
      </w:pPr>
    </w:p>
    <w:p w:rsidR="00F50B49" w:rsidRDefault="00F50B49" w:rsidP="00244311">
      <w:pPr>
        <w:jc w:val="both"/>
        <w:rPr>
          <w:sz w:val="20"/>
        </w:rPr>
      </w:pPr>
      <w:r w:rsidRPr="009917D7">
        <w:rPr>
          <w:sz w:val="20"/>
        </w:rPr>
        <w:t>NA</w:t>
      </w:r>
    </w:p>
    <w:p w:rsidR="00F50B49" w:rsidRDefault="00F50B49" w:rsidP="00244311">
      <w:pPr>
        <w:jc w:val="both"/>
        <w:rPr>
          <w:sz w:val="20"/>
        </w:rPr>
      </w:pPr>
    </w:p>
    <w:p w:rsidR="00F50B49" w:rsidRDefault="00F50B49" w:rsidP="00244311">
      <w:pPr>
        <w:jc w:val="both"/>
        <w:rPr>
          <w:sz w:val="20"/>
        </w:rPr>
      </w:pPr>
    </w:p>
    <w:p w:rsidR="00BA42B3" w:rsidRDefault="00BA42B3"/>
    <w:p w:rsidR="00BA42B3" w:rsidRDefault="00BA42B3" w:rsidP="00BA42B3">
      <w:pPr>
        <w:pStyle w:val="Heading1"/>
        <w:rPr>
          <w:sz w:val="20"/>
          <w:szCs w:val="20"/>
        </w:rPr>
      </w:pPr>
      <w:bookmarkStart w:id="178" w:name="_Toc416772071"/>
      <w:r>
        <w:t>E.  NON-APPLICABLE REQUIREMENTS</w:t>
      </w:r>
      <w:bookmarkEnd w:id="178"/>
    </w:p>
    <w:p w:rsidR="00BA42B3" w:rsidRDefault="00BA42B3" w:rsidP="00BA42B3">
      <w:pPr>
        <w:rPr>
          <w:sz w:val="20"/>
        </w:rPr>
      </w:pPr>
    </w:p>
    <w:p w:rsidR="00BA42B3" w:rsidRDefault="00BA42B3" w:rsidP="00BA42B3">
      <w:pPr>
        <w:jc w:val="both"/>
        <w:rPr>
          <w:sz w:val="20"/>
        </w:rPr>
      </w:pPr>
      <w:r>
        <w:rPr>
          <w:sz w:val="20"/>
        </w:rPr>
        <w:t>At the time of the ROP issuance, the AQD has determined that no non-applicable requirements have been identified for incorporation into the permit shield provision set forth in the General Conditions in Part A pursuant to Rule 213(6)(a)(ii).</w:t>
      </w:r>
    </w:p>
    <w:p w:rsidR="00BA42B3" w:rsidRDefault="00BA42B3" w:rsidP="00BA42B3">
      <w:pPr>
        <w:jc w:val="both"/>
        <w:rPr>
          <w:sz w:val="20"/>
        </w:rPr>
      </w:pPr>
      <w:r>
        <w:rPr>
          <w:sz w:val="20"/>
        </w:rPr>
        <w:br w:type="page"/>
      </w:r>
    </w:p>
    <w:tbl>
      <w:tblPr>
        <w:tblW w:w="0" w:type="auto"/>
        <w:tblInd w:w="108" w:type="dxa"/>
        <w:tblLayout w:type="fixed"/>
        <w:tblLook w:val="04A0" w:firstRow="1" w:lastRow="0" w:firstColumn="1" w:lastColumn="0" w:noHBand="0" w:noVBand="1"/>
      </w:tblPr>
      <w:tblGrid>
        <w:gridCol w:w="10170"/>
      </w:tblGrid>
      <w:tr w:rsidR="00BA42B3" w:rsidTr="00BA42B3">
        <w:trPr>
          <w:cantSplit/>
          <w:trHeight w:val="396"/>
        </w:trPr>
        <w:tc>
          <w:tcPr>
            <w:tcW w:w="10170" w:type="dxa"/>
            <w:hideMark/>
          </w:tcPr>
          <w:p w:rsidR="00BA42B3" w:rsidRDefault="00BA42B3">
            <w:pPr>
              <w:pStyle w:val="Heading1"/>
              <w:rPr>
                <w:sz w:val="16"/>
              </w:rPr>
            </w:pPr>
            <w:r>
              <w:rPr>
                <w:b w:val="0"/>
                <w:sz w:val="20"/>
              </w:rPr>
              <w:br w:type="page"/>
            </w:r>
            <w:r>
              <w:rPr>
                <w:b w:val="0"/>
                <w:sz w:val="20"/>
              </w:rPr>
              <w:br w:type="page"/>
            </w:r>
            <w:r>
              <w:rPr>
                <w:b w:val="0"/>
                <w:sz w:val="20"/>
              </w:rPr>
              <w:br w:type="page"/>
            </w:r>
            <w:r>
              <w:rPr>
                <w:b w:val="0"/>
                <w:sz w:val="20"/>
              </w:rPr>
              <w:br w:type="page"/>
            </w:r>
            <w:r>
              <w:rPr>
                <w:b w:val="0"/>
              </w:rPr>
              <w:br w:type="page"/>
            </w:r>
            <w:r>
              <w:rPr>
                <w:b w:val="0"/>
              </w:rPr>
              <w:br w:type="page"/>
            </w:r>
            <w:bookmarkStart w:id="179" w:name="_Toc416772072"/>
            <w:r>
              <w:t>APPENDICES</w:t>
            </w:r>
            <w:bookmarkEnd w:id="179"/>
          </w:p>
        </w:tc>
      </w:tr>
    </w:tbl>
    <w:p w:rsidR="00BA42B3" w:rsidRDefault="00BA42B3" w:rsidP="00BA42B3">
      <w:pPr>
        <w:pStyle w:val="Heading2"/>
        <w:numPr>
          <w:ilvl w:val="0"/>
          <w:numId w:val="0"/>
        </w:numPr>
        <w:tabs>
          <w:tab w:val="num" w:pos="360"/>
        </w:tabs>
        <w:ind w:left="360" w:hanging="360"/>
        <w:jc w:val="left"/>
        <w:rPr>
          <w:sz w:val="22"/>
          <w:szCs w:val="22"/>
        </w:rPr>
      </w:pPr>
      <w:bookmarkStart w:id="180" w:name="_Toc416772073"/>
      <w:r>
        <w:rPr>
          <w:sz w:val="22"/>
          <w:szCs w:val="22"/>
        </w:rPr>
        <w:t xml:space="preserve">Appendix </w:t>
      </w:r>
      <w:r w:rsidR="00314D64">
        <w:rPr>
          <w:sz w:val="22"/>
          <w:szCs w:val="22"/>
        </w:rPr>
        <w:t>2.1.</w:t>
      </w:r>
      <w:r>
        <w:rPr>
          <w:sz w:val="22"/>
          <w:szCs w:val="22"/>
        </w:rPr>
        <w:t xml:space="preserve">  Abbreviations and Acronyms</w:t>
      </w:r>
      <w:bookmarkEnd w:id="180"/>
    </w:p>
    <w:p w:rsidR="00BA42B3" w:rsidRDefault="00BA42B3" w:rsidP="00BA42B3">
      <w:pPr>
        <w:rPr>
          <w:sz w:val="20"/>
        </w:rPr>
      </w:pPr>
      <w:r>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127"/>
        <w:gridCol w:w="4332"/>
        <w:gridCol w:w="957"/>
        <w:gridCol w:w="4024"/>
      </w:tblGrid>
      <w:tr w:rsidR="00BA42B3" w:rsidTr="00BA42B3">
        <w:trPr>
          <w:cantSplit/>
          <w:trHeight w:val="288"/>
          <w:jc w:val="center"/>
        </w:trPr>
        <w:tc>
          <w:tcPr>
            <w:tcW w:w="540" w:type="pct"/>
            <w:tcBorders>
              <w:top w:val="double" w:sz="6" w:space="0" w:color="auto"/>
              <w:left w:val="double" w:sz="6" w:space="0" w:color="auto"/>
              <w:bottom w:val="nil"/>
              <w:right w:val="nil"/>
            </w:tcBorders>
            <w:hideMark/>
          </w:tcPr>
          <w:p w:rsidR="00BA42B3" w:rsidRDefault="00BA42B3">
            <w:pPr>
              <w:rPr>
                <w:rFonts w:cs="Arial"/>
                <w:sz w:val="18"/>
                <w:szCs w:val="18"/>
              </w:rPr>
            </w:pPr>
            <w:r>
              <w:rPr>
                <w:rFonts w:cs="Arial"/>
                <w:sz w:val="18"/>
                <w:szCs w:val="18"/>
              </w:rPr>
              <w:t>AQD</w:t>
            </w:r>
          </w:p>
        </w:tc>
        <w:tc>
          <w:tcPr>
            <w:tcW w:w="2075" w:type="pct"/>
            <w:tcBorders>
              <w:top w:val="double" w:sz="6" w:space="0" w:color="auto"/>
              <w:left w:val="nil"/>
              <w:bottom w:val="nil"/>
              <w:right w:val="nil"/>
            </w:tcBorders>
            <w:hideMark/>
          </w:tcPr>
          <w:p w:rsidR="00BA42B3" w:rsidRDefault="00BA42B3">
            <w:pPr>
              <w:rPr>
                <w:rFonts w:cs="Arial"/>
                <w:sz w:val="18"/>
                <w:szCs w:val="18"/>
              </w:rPr>
            </w:pPr>
            <w:r>
              <w:rPr>
                <w:rFonts w:cs="Arial"/>
                <w:sz w:val="18"/>
                <w:szCs w:val="18"/>
              </w:rPr>
              <w:t>Air Quality Division</w:t>
            </w:r>
          </w:p>
        </w:tc>
        <w:tc>
          <w:tcPr>
            <w:tcW w:w="458" w:type="pct"/>
            <w:tcBorders>
              <w:top w:val="double" w:sz="6" w:space="0" w:color="auto"/>
              <w:left w:val="nil"/>
              <w:bottom w:val="nil"/>
              <w:right w:val="nil"/>
            </w:tcBorders>
            <w:hideMark/>
          </w:tcPr>
          <w:p w:rsidR="00BA42B3" w:rsidRDefault="00BA42B3">
            <w:pPr>
              <w:rPr>
                <w:rFonts w:cs="Arial"/>
                <w:sz w:val="18"/>
                <w:szCs w:val="18"/>
              </w:rPr>
            </w:pPr>
            <w:r>
              <w:rPr>
                <w:rFonts w:cs="Arial"/>
                <w:sz w:val="18"/>
                <w:szCs w:val="18"/>
              </w:rPr>
              <w:t>MM</w:t>
            </w:r>
          </w:p>
        </w:tc>
        <w:tc>
          <w:tcPr>
            <w:tcW w:w="1927" w:type="pct"/>
            <w:tcBorders>
              <w:top w:val="double" w:sz="6" w:space="0" w:color="auto"/>
              <w:left w:val="nil"/>
              <w:bottom w:val="nil"/>
              <w:right w:val="double" w:sz="6" w:space="0" w:color="auto"/>
            </w:tcBorders>
            <w:hideMark/>
          </w:tcPr>
          <w:p w:rsidR="00BA42B3" w:rsidRDefault="00BA42B3">
            <w:pPr>
              <w:rPr>
                <w:rFonts w:cs="Arial"/>
                <w:sz w:val="18"/>
                <w:szCs w:val="18"/>
              </w:rPr>
            </w:pPr>
            <w:r>
              <w:rPr>
                <w:rFonts w:cs="Arial"/>
                <w:sz w:val="18"/>
                <w:szCs w:val="18"/>
              </w:rPr>
              <w:t>Million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acfm</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Actual cubic feet per minute</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MSDS</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Material Safety Data Sheet</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BACT</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Best Available Control Technology</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MW</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Megawatts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BTU</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British Thermal Unit</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NA</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Not Applicable</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°C</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Degrees Celsius</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NAAQS</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National Ambient Air Quality Standards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CAA</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Federal Clean Air Act</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NESHAP</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National Emission Standard for Hazardous Air Pollutants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CAM</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Compliance Assurance Monitoring</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NMOC</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Non-methane Organic Compounds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 xml:space="preserve">CEM </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Continuous Emission Monitoring</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NOx</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Oxides of Nitrogen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CFR</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Code of Federal Regulations</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NSPS</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New Source Performance Standards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CO</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Carbon Monoxide</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NSR</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New Source Review</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COM</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Continuous Opacity Monitoring</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PM</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Particulate Matter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department</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Michigan Department of Environmental Quality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PM-10</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Particulate Matter less than 10 microns in diameter</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dscf</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Dry standard cubic foot</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pph</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Pound per hour</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dscm</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Dry standard cubic meter</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ppm</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Parts per million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EPA</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United States Environmental Protection Agency</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ppmv</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Parts per million by volume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EU</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Emission Unit</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ppmw</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Parts per million by weight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°F</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Degrees Fahrenheit</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PS</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Performance Specification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FG</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Flexible Group</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PSD</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Prevention of Significant Deterioration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GACS</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Gallon of Applied Coating Solids</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psia</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Pounds per square inch absolute</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GC</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General Condition</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psig</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Pounds per square inch gauge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 xml:space="preserve">gr </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Grains</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PeTE</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Permanent Total Enclosure</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HAP</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Hazardous Air Pollutant</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PTI</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Permit to Install</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Hg</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Mercury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RACT</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Reasonable Available Control Technology</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hr</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Hour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ROP</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Renewable Operating Permit</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HP</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Horsepower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SC</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Special Condition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H</w:t>
            </w:r>
            <w:r>
              <w:rPr>
                <w:rFonts w:cs="Arial"/>
                <w:sz w:val="18"/>
                <w:szCs w:val="18"/>
                <w:vertAlign w:val="subscript"/>
              </w:rPr>
              <w:t>2</w:t>
            </w:r>
            <w:r>
              <w:rPr>
                <w:rFonts w:cs="Arial"/>
                <w:sz w:val="18"/>
                <w:szCs w:val="18"/>
              </w:rPr>
              <w:t>S</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Hydrogen Sulfide</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scf</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Standard cubic feet</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HVLP</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High Volume Low Pressure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sec</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Seconds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 xml:space="preserve">ID </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Identification (Number)</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SCR</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Selective Catalytic Reduction</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IRSL</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Initial Risk Screening Level</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SO</w:t>
            </w:r>
            <w:r>
              <w:rPr>
                <w:rFonts w:cs="Arial"/>
                <w:sz w:val="18"/>
                <w:szCs w:val="18"/>
                <w:vertAlign w:val="subscript"/>
              </w:rPr>
              <w:t>2</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Sulfur Dioxide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ITSL</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Initial Threshold Screening Level</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SRN</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State Registration Number</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LAER</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Lowest Achievable Emission Rate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TAC</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Toxic Air Contaminant</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lb</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Pound</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Temp</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Temperature</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m</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Meter</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THC</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Total Hydrocarbons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MACT</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Maximum Achievable Control Technology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tpy</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Tons per year</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MAERS</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Michigan Air Emissions Reporting System</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µg </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Microgram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MAP</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Malfunction Abatement Plan</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VE</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Visible Emissions</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MDEQ</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Michigan Department of Environmental Quality</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VOC</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Volatile Organic Compounds </w:t>
            </w:r>
          </w:p>
        </w:tc>
      </w:tr>
      <w:tr w:rsidR="00BA42B3" w:rsidTr="00BA42B3">
        <w:trPr>
          <w:cantSplit/>
          <w:trHeight w:val="288"/>
          <w:jc w:val="center"/>
        </w:trPr>
        <w:tc>
          <w:tcPr>
            <w:tcW w:w="540" w:type="pct"/>
            <w:tcBorders>
              <w:top w:val="nil"/>
              <w:left w:val="double" w:sz="6" w:space="0" w:color="auto"/>
              <w:bottom w:val="nil"/>
              <w:right w:val="nil"/>
            </w:tcBorders>
            <w:hideMark/>
          </w:tcPr>
          <w:p w:rsidR="00BA42B3" w:rsidRDefault="00BA42B3">
            <w:pPr>
              <w:rPr>
                <w:rFonts w:cs="Arial"/>
                <w:sz w:val="18"/>
                <w:szCs w:val="18"/>
              </w:rPr>
            </w:pPr>
            <w:r>
              <w:rPr>
                <w:rFonts w:cs="Arial"/>
                <w:sz w:val="18"/>
                <w:szCs w:val="18"/>
              </w:rPr>
              <w:t>mg</w:t>
            </w:r>
          </w:p>
        </w:tc>
        <w:tc>
          <w:tcPr>
            <w:tcW w:w="2075" w:type="pct"/>
            <w:tcBorders>
              <w:top w:val="nil"/>
              <w:left w:val="nil"/>
              <w:bottom w:val="nil"/>
              <w:right w:val="nil"/>
            </w:tcBorders>
            <w:hideMark/>
          </w:tcPr>
          <w:p w:rsidR="00BA42B3" w:rsidRDefault="00BA42B3">
            <w:pPr>
              <w:rPr>
                <w:rFonts w:cs="Arial"/>
                <w:sz w:val="18"/>
                <w:szCs w:val="18"/>
              </w:rPr>
            </w:pPr>
            <w:r>
              <w:rPr>
                <w:rFonts w:cs="Arial"/>
                <w:sz w:val="18"/>
                <w:szCs w:val="18"/>
              </w:rPr>
              <w:t xml:space="preserve">Milligram </w:t>
            </w:r>
          </w:p>
        </w:tc>
        <w:tc>
          <w:tcPr>
            <w:tcW w:w="458" w:type="pct"/>
            <w:tcBorders>
              <w:top w:val="nil"/>
              <w:left w:val="nil"/>
              <w:bottom w:val="nil"/>
              <w:right w:val="nil"/>
            </w:tcBorders>
            <w:hideMark/>
          </w:tcPr>
          <w:p w:rsidR="00BA42B3" w:rsidRDefault="00BA42B3">
            <w:pPr>
              <w:rPr>
                <w:rFonts w:cs="Arial"/>
                <w:sz w:val="18"/>
                <w:szCs w:val="18"/>
              </w:rPr>
            </w:pPr>
            <w:r>
              <w:rPr>
                <w:rFonts w:cs="Arial"/>
                <w:sz w:val="18"/>
                <w:szCs w:val="18"/>
              </w:rPr>
              <w:t>yr</w:t>
            </w:r>
          </w:p>
        </w:tc>
        <w:tc>
          <w:tcPr>
            <w:tcW w:w="1927" w:type="pct"/>
            <w:tcBorders>
              <w:top w:val="nil"/>
              <w:left w:val="nil"/>
              <w:bottom w:val="nil"/>
              <w:right w:val="double" w:sz="6" w:space="0" w:color="auto"/>
            </w:tcBorders>
            <w:hideMark/>
          </w:tcPr>
          <w:p w:rsidR="00BA42B3" w:rsidRDefault="00BA42B3">
            <w:pPr>
              <w:rPr>
                <w:rFonts w:cs="Arial"/>
                <w:sz w:val="18"/>
                <w:szCs w:val="18"/>
              </w:rPr>
            </w:pPr>
            <w:r>
              <w:rPr>
                <w:rFonts w:cs="Arial"/>
                <w:sz w:val="18"/>
                <w:szCs w:val="18"/>
              </w:rPr>
              <w:t xml:space="preserve">Year </w:t>
            </w:r>
          </w:p>
        </w:tc>
      </w:tr>
      <w:tr w:rsidR="00BA42B3" w:rsidTr="00BA42B3">
        <w:trPr>
          <w:cantSplit/>
          <w:trHeight w:val="288"/>
          <w:jc w:val="center"/>
        </w:trPr>
        <w:tc>
          <w:tcPr>
            <w:tcW w:w="540" w:type="pct"/>
            <w:tcBorders>
              <w:top w:val="nil"/>
              <w:left w:val="double" w:sz="6" w:space="0" w:color="auto"/>
              <w:bottom w:val="double" w:sz="6" w:space="0" w:color="auto"/>
              <w:right w:val="nil"/>
            </w:tcBorders>
            <w:hideMark/>
          </w:tcPr>
          <w:p w:rsidR="00BA42B3" w:rsidRDefault="00BA42B3">
            <w:pPr>
              <w:rPr>
                <w:rFonts w:cs="Arial"/>
                <w:sz w:val="18"/>
                <w:szCs w:val="18"/>
              </w:rPr>
            </w:pPr>
            <w:r>
              <w:rPr>
                <w:rFonts w:cs="Arial"/>
                <w:sz w:val="18"/>
                <w:szCs w:val="18"/>
              </w:rPr>
              <w:t>mm</w:t>
            </w:r>
          </w:p>
        </w:tc>
        <w:tc>
          <w:tcPr>
            <w:tcW w:w="2075" w:type="pct"/>
            <w:tcBorders>
              <w:top w:val="nil"/>
              <w:left w:val="nil"/>
              <w:bottom w:val="double" w:sz="6" w:space="0" w:color="auto"/>
              <w:right w:val="nil"/>
            </w:tcBorders>
            <w:hideMark/>
          </w:tcPr>
          <w:p w:rsidR="00BA42B3" w:rsidRDefault="00BA42B3">
            <w:pPr>
              <w:rPr>
                <w:rFonts w:cs="Arial"/>
                <w:sz w:val="18"/>
                <w:szCs w:val="18"/>
              </w:rPr>
            </w:pPr>
            <w:r>
              <w:rPr>
                <w:rFonts w:cs="Arial"/>
                <w:sz w:val="18"/>
                <w:szCs w:val="18"/>
              </w:rPr>
              <w:t>Millimeter</w:t>
            </w:r>
          </w:p>
        </w:tc>
        <w:tc>
          <w:tcPr>
            <w:tcW w:w="458" w:type="pct"/>
            <w:tcBorders>
              <w:top w:val="nil"/>
              <w:left w:val="nil"/>
              <w:bottom w:val="double" w:sz="6" w:space="0" w:color="auto"/>
              <w:right w:val="nil"/>
            </w:tcBorders>
          </w:tcPr>
          <w:p w:rsidR="00BA42B3" w:rsidRDefault="00BA42B3">
            <w:pPr>
              <w:rPr>
                <w:rFonts w:cs="Arial"/>
                <w:sz w:val="18"/>
                <w:szCs w:val="18"/>
              </w:rPr>
            </w:pPr>
          </w:p>
        </w:tc>
        <w:tc>
          <w:tcPr>
            <w:tcW w:w="1927" w:type="pct"/>
            <w:tcBorders>
              <w:top w:val="nil"/>
              <w:left w:val="nil"/>
              <w:bottom w:val="double" w:sz="6" w:space="0" w:color="auto"/>
              <w:right w:val="double" w:sz="6" w:space="0" w:color="auto"/>
            </w:tcBorders>
          </w:tcPr>
          <w:p w:rsidR="00BA42B3" w:rsidRDefault="00BA42B3">
            <w:pPr>
              <w:rPr>
                <w:rFonts w:cs="Arial"/>
                <w:sz w:val="18"/>
                <w:szCs w:val="18"/>
              </w:rPr>
            </w:pPr>
          </w:p>
        </w:tc>
      </w:tr>
    </w:tbl>
    <w:p w:rsidR="00BA42B3" w:rsidRDefault="00BA42B3" w:rsidP="00BA42B3">
      <w:pPr>
        <w:ind w:right="-180"/>
        <w:rPr>
          <w:rFonts w:cs="Arial"/>
          <w:sz w:val="18"/>
          <w:szCs w:val="18"/>
        </w:rPr>
      </w:pPr>
      <w:r>
        <w:rPr>
          <w:rFonts w:cs="Arial"/>
          <w:sz w:val="18"/>
          <w:szCs w:val="18"/>
        </w:rPr>
        <w:t>*For HVLP applicators, the pressure measured at the gun air cap shall not exceed 10 pounds per square inch gauge (psig).</w:t>
      </w:r>
    </w:p>
    <w:p w:rsidR="00BA42B3" w:rsidRDefault="00BA42B3"/>
    <w:p w:rsidR="00BA42B3" w:rsidRDefault="00BA42B3" w:rsidP="00BA42B3">
      <w:pPr>
        <w:pStyle w:val="Heading2"/>
        <w:numPr>
          <w:ilvl w:val="0"/>
          <w:numId w:val="0"/>
        </w:numPr>
        <w:tabs>
          <w:tab w:val="left" w:pos="720"/>
        </w:tabs>
        <w:jc w:val="left"/>
        <w:rPr>
          <w:bCs/>
          <w:sz w:val="22"/>
          <w:szCs w:val="22"/>
        </w:rPr>
      </w:pPr>
      <w:bookmarkStart w:id="181" w:name="_Toc416772074"/>
      <w:r>
        <w:rPr>
          <w:bCs/>
          <w:sz w:val="22"/>
          <w:szCs w:val="22"/>
        </w:rPr>
        <w:t xml:space="preserve">Appendix </w:t>
      </w:r>
      <w:r w:rsidR="009B7309">
        <w:rPr>
          <w:bCs/>
          <w:sz w:val="22"/>
          <w:szCs w:val="22"/>
        </w:rPr>
        <w:t>2.</w:t>
      </w:r>
      <w:r>
        <w:rPr>
          <w:bCs/>
          <w:sz w:val="22"/>
          <w:szCs w:val="22"/>
        </w:rPr>
        <w:t>2.  Schedule of Compliance</w:t>
      </w:r>
      <w:bookmarkEnd w:id="181"/>
    </w:p>
    <w:p w:rsidR="00BA42B3" w:rsidRDefault="00BA42B3" w:rsidP="00BA42B3">
      <w:pPr>
        <w:jc w:val="both"/>
        <w:rPr>
          <w:rFonts w:cs="Arial"/>
          <w:sz w:val="20"/>
        </w:rPr>
      </w:pPr>
    </w:p>
    <w:p w:rsidR="00BA42B3" w:rsidRDefault="00BA42B3" w:rsidP="00BA42B3">
      <w:pPr>
        <w:jc w:val="both"/>
        <w:rPr>
          <w:b/>
          <w:sz w:val="20"/>
        </w:rPr>
      </w:pPr>
      <w:r>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Pr>
          <w:b/>
          <w:sz w:val="20"/>
        </w:rPr>
        <w:t>(R 336.1213(4)(a), R 336.1119(a)(ii))</w:t>
      </w:r>
    </w:p>
    <w:p w:rsidR="00BA42B3" w:rsidRDefault="00BA42B3" w:rsidP="00BA42B3">
      <w:pPr>
        <w:pStyle w:val="Heading2"/>
        <w:numPr>
          <w:ilvl w:val="0"/>
          <w:numId w:val="0"/>
        </w:numPr>
        <w:tabs>
          <w:tab w:val="left" w:pos="720"/>
        </w:tabs>
        <w:jc w:val="both"/>
        <w:rPr>
          <w:sz w:val="20"/>
        </w:rPr>
      </w:pPr>
      <w:bookmarkStart w:id="182" w:name="_Toc416772075"/>
      <w:r>
        <w:rPr>
          <w:sz w:val="22"/>
          <w:szCs w:val="22"/>
        </w:rPr>
        <w:t xml:space="preserve">Appendix </w:t>
      </w:r>
      <w:r w:rsidR="009B7309">
        <w:rPr>
          <w:sz w:val="22"/>
          <w:szCs w:val="22"/>
        </w:rPr>
        <w:t>2.</w:t>
      </w:r>
      <w:r>
        <w:rPr>
          <w:sz w:val="22"/>
          <w:szCs w:val="22"/>
        </w:rPr>
        <w:t>3.  Monitoring Requirements</w:t>
      </w:r>
      <w:bookmarkEnd w:id="182"/>
    </w:p>
    <w:p w:rsidR="00BA42B3" w:rsidRDefault="00BA42B3" w:rsidP="00BA42B3">
      <w:pPr>
        <w:jc w:val="both"/>
        <w:rPr>
          <w:b/>
          <w:sz w:val="20"/>
        </w:rPr>
      </w:pPr>
    </w:p>
    <w:p w:rsidR="00967369" w:rsidRDefault="00967369" w:rsidP="00967369">
      <w:pPr>
        <w:jc w:val="both"/>
        <w:rPr>
          <w:sz w:val="20"/>
        </w:rPr>
      </w:pPr>
      <w:r>
        <w:rPr>
          <w:sz w:val="20"/>
        </w:rPr>
        <w:t>There are no specific monitoring requirements for this ROP.  Therefore, this appendix is not applicable.</w:t>
      </w:r>
    </w:p>
    <w:p w:rsidR="00BA42B3" w:rsidRDefault="00BA42B3" w:rsidP="00BA42B3">
      <w:pPr>
        <w:pStyle w:val="Heading2"/>
        <w:numPr>
          <w:ilvl w:val="0"/>
          <w:numId w:val="0"/>
        </w:numPr>
        <w:tabs>
          <w:tab w:val="left" w:pos="720"/>
        </w:tabs>
        <w:jc w:val="both"/>
        <w:rPr>
          <w:sz w:val="22"/>
          <w:szCs w:val="22"/>
        </w:rPr>
      </w:pPr>
      <w:bookmarkStart w:id="183" w:name="_Toc416772076"/>
      <w:r>
        <w:rPr>
          <w:sz w:val="22"/>
          <w:szCs w:val="22"/>
        </w:rPr>
        <w:t>A</w:t>
      </w:r>
      <w:r w:rsidR="00D01AFD">
        <w:rPr>
          <w:sz w:val="22"/>
          <w:szCs w:val="22"/>
        </w:rPr>
        <w:t>p</w:t>
      </w:r>
      <w:r>
        <w:rPr>
          <w:sz w:val="22"/>
          <w:szCs w:val="22"/>
        </w:rPr>
        <w:t xml:space="preserve">pendix </w:t>
      </w:r>
      <w:r w:rsidR="009B7309">
        <w:rPr>
          <w:sz w:val="22"/>
          <w:szCs w:val="22"/>
        </w:rPr>
        <w:t>2.</w:t>
      </w:r>
      <w:r>
        <w:rPr>
          <w:sz w:val="22"/>
          <w:szCs w:val="22"/>
        </w:rPr>
        <w:t>4.  Recordkeeping</w:t>
      </w:r>
      <w:bookmarkEnd w:id="183"/>
    </w:p>
    <w:p w:rsidR="00BA42B3" w:rsidRDefault="00BA42B3" w:rsidP="00BA42B3">
      <w:pPr>
        <w:jc w:val="both"/>
        <w:rPr>
          <w:b/>
          <w:sz w:val="20"/>
        </w:rPr>
      </w:pPr>
    </w:p>
    <w:p w:rsidR="00BA42B3" w:rsidRDefault="00BA42B3" w:rsidP="00BA42B3">
      <w:pPr>
        <w:jc w:val="both"/>
        <w:rPr>
          <w:sz w:val="20"/>
        </w:rPr>
      </w:pPr>
      <w:r>
        <w:rPr>
          <w:sz w:val="20"/>
        </w:rPr>
        <w:t xml:space="preserve">The permittee shall use the following approved formats and procedures for the recordkeeping requirements referenced in </w:t>
      </w:r>
      <w:r w:rsidR="00967369">
        <w:rPr>
          <w:sz w:val="20"/>
        </w:rPr>
        <w:t>FGWEBPRESSES</w:t>
      </w:r>
      <w:r>
        <w:rPr>
          <w:sz w:val="20"/>
        </w:rPr>
        <w:t>.  Alternative formats must be approved by the AQD District Supervisor.</w:t>
      </w:r>
    </w:p>
    <w:p w:rsidR="00BA42B3" w:rsidRDefault="00BA42B3" w:rsidP="00BA42B3">
      <w:pPr>
        <w:jc w:val="both"/>
        <w:rPr>
          <w:b/>
          <w:sz w:val="20"/>
        </w:rPr>
      </w:pPr>
    </w:p>
    <w:p w:rsidR="00967369" w:rsidRDefault="00967369" w:rsidP="00967369">
      <w:pPr>
        <w:jc w:val="center"/>
        <w:rPr>
          <w:b/>
          <w:sz w:val="20"/>
        </w:rPr>
      </w:pPr>
      <w:r>
        <w:rPr>
          <w:b/>
          <w:sz w:val="20"/>
        </w:rPr>
        <w:t>Weight Percent of VOC* in Fountain Solution</w:t>
      </w:r>
    </w:p>
    <w:p w:rsidR="00967369" w:rsidRDefault="00967369" w:rsidP="00967369">
      <w:pPr>
        <w:jc w:val="both"/>
        <w:rPr>
          <w:b/>
          <w:sz w:val="20"/>
        </w:rPr>
      </w:pPr>
      <w:r>
        <w:rPr>
          <w:b/>
          <w:sz w:val="20"/>
        </w:rPr>
        <w:t>Month/Year:  _____________</w:t>
      </w:r>
    </w:p>
    <w:p w:rsidR="00967369" w:rsidRDefault="00967369" w:rsidP="00967369">
      <w:pPr>
        <w:jc w:val="both"/>
        <w:rPr>
          <w:b/>
          <w:sz w:val="20"/>
        </w:rPr>
      </w:pPr>
    </w:p>
    <w:tbl>
      <w:tblPr>
        <w:tblStyle w:val="TableGrid"/>
        <w:tblW w:w="0" w:type="auto"/>
        <w:tblInd w:w="108" w:type="dxa"/>
        <w:tblLook w:val="04A0" w:firstRow="1" w:lastRow="0" w:firstColumn="1" w:lastColumn="0" w:noHBand="0" w:noVBand="1"/>
      </w:tblPr>
      <w:tblGrid>
        <w:gridCol w:w="720"/>
        <w:gridCol w:w="1620"/>
        <w:gridCol w:w="1530"/>
        <w:gridCol w:w="1260"/>
        <w:gridCol w:w="1800"/>
        <w:gridCol w:w="1440"/>
        <w:gridCol w:w="1962"/>
      </w:tblGrid>
      <w:tr w:rsidR="00967369" w:rsidTr="00C35145">
        <w:tc>
          <w:tcPr>
            <w:tcW w:w="720" w:type="dxa"/>
            <w:tcBorders>
              <w:top w:val="single" w:sz="4" w:space="0" w:color="auto"/>
              <w:left w:val="single" w:sz="4" w:space="0" w:color="auto"/>
              <w:bottom w:val="single" w:sz="4" w:space="0" w:color="auto"/>
              <w:right w:val="single" w:sz="4" w:space="0" w:color="auto"/>
            </w:tcBorders>
          </w:tcPr>
          <w:p w:rsidR="00967369" w:rsidRDefault="00967369">
            <w:pPr>
              <w:jc w:val="center"/>
              <w:rPr>
                <w:b/>
                <w:sz w:val="20"/>
              </w:rPr>
            </w:pPr>
          </w:p>
        </w:tc>
        <w:tc>
          <w:tcPr>
            <w:tcW w:w="1620" w:type="dxa"/>
            <w:tcBorders>
              <w:top w:val="single" w:sz="4" w:space="0" w:color="auto"/>
              <w:left w:val="single" w:sz="4" w:space="0" w:color="auto"/>
              <w:bottom w:val="single" w:sz="4" w:space="0" w:color="auto"/>
              <w:right w:val="single" w:sz="4" w:space="0" w:color="auto"/>
            </w:tcBorders>
          </w:tcPr>
          <w:p w:rsidR="00967369" w:rsidRDefault="00967369">
            <w:pPr>
              <w:jc w:val="center"/>
              <w:rPr>
                <w:b/>
                <w:sz w:val="20"/>
              </w:rPr>
            </w:pPr>
          </w:p>
        </w:tc>
        <w:tc>
          <w:tcPr>
            <w:tcW w:w="153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A</w:t>
            </w:r>
          </w:p>
        </w:tc>
        <w:tc>
          <w:tcPr>
            <w:tcW w:w="126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B</w:t>
            </w:r>
          </w:p>
        </w:tc>
        <w:tc>
          <w:tcPr>
            <w:tcW w:w="180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C</w:t>
            </w:r>
          </w:p>
        </w:tc>
        <w:tc>
          <w:tcPr>
            <w:tcW w:w="144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D</w:t>
            </w:r>
          </w:p>
        </w:tc>
        <w:tc>
          <w:tcPr>
            <w:tcW w:w="1962"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E</w:t>
            </w:r>
            <w:r>
              <w:rPr>
                <w:b/>
                <w:sz w:val="20"/>
                <w:vertAlign w:val="superscript"/>
              </w:rPr>
              <w:t>1</w:t>
            </w:r>
          </w:p>
        </w:tc>
      </w:tr>
      <w:tr w:rsidR="00967369" w:rsidTr="00C35145">
        <w:tc>
          <w:tcPr>
            <w:tcW w:w="72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Date</w:t>
            </w:r>
          </w:p>
        </w:tc>
        <w:tc>
          <w:tcPr>
            <w:tcW w:w="162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Material ID</w:t>
            </w:r>
          </w:p>
        </w:tc>
        <w:tc>
          <w:tcPr>
            <w:tcW w:w="153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Gallons used, as received</w:t>
            </w:r>
          </w:p>
        </w:tc>
        <w:tc>
          <w:tcPr>
            <w:tcW w:w="126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Density (#/gal)</w:t>
            </w:r>
          </w:p>
        </w:tc>
        <w:tc>
          <w:tcPr>
            <w:tcW w:w="180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VOC Content, as received (wt%)</w:t>
            </w:r>
          </w:p>
        </w:tc>
        <w:tc>
          <w:tcPr>
            <w:tcW w:w="1440"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Water Used (gallons)</w:t>
            </w:r>
          </w:p>
        </w:tc>
        <w:tc>
          <w:tcPr>
            <w:tcW w:w="1962" w:type="dxa"/>
            <w:tcBorders>
              <w:top w:val="single" w:sz="4" w:space="0" w:color="auto"/>
              <w:left w:val="single" w:sz="4" w:space="0" w:color="auto"/>
              <w:bottom w:val="single" w:sz="4" w:space="0" w:color="auto"/>
              <w:right w:val="single" w:sz="4" w:space="0" w:color="auto"/>
            </w:tcBorders>
            <w:hideMark/>
          </w:tcPr>
          <w:p w:rsidR="00967369" w:rsidRDefault="00967369">
            <w:pPr>
              <w:jc w:val="center"/>
              <w:rPr>
                <w:b/>
                <w:sz w:val="20"/>
              </w:rPr>
            </w:pPr>
            <w:r>
              <w:rPr>
                <w:b/>
                <w:sz w:val="20"/>
              </w:rPr>
              <w:t>VOC Content, as applied (wt%)</w:t>
            </w:r>
          </w:p>
        </w:tc>
      </w:tr>
      <w:tr w:rsidR="00967369" w:rsidTr="00C35145">
        <w:tc>
          <w:tcPr>
            <w:tcW w:w="72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62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53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26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80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44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962"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r>
      <w:tr w:rsidR="00967369" w:rsidTr="00C35145">
        <w:tc>
          <w:tcPr>
            <w:tcW w:w="72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62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53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26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80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440"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c>
          <w:tcPr>
            <w:tcW w:w="1962" w:type="dxa"/>
            <w:tcBorders>
              <w:top w:val="single" w:sz="4" w:space="0" w:color="auto"/>
              <w:left w:val="single" w:sz="4" w:space="0" w:color="auto"/>
              <w:bottom w:val="single" w:sz="4" w:space="0" w:color="auto"/>
              <w:right w:val="single" w:sz="4" w:space="0" w:color="auto"/>
            </w:tcBorders>
          </w:tcPr>
          <w:p w:rsidR="00967369" w:rsidRDefault="00967369">
            <w:pPr>
              <w:jc w:val="both"/>
              <w:rPr>
                <w:b/>
                <w:sz w:val="20"/>
              </w:rPr>
            </w:pPr>
          </w:p>
        </w:tc>
      </w:tr>
      <w:tr w:rsidR="00967369" w:rsidTr="00C35145">
        <w:tc>
          <w:tcPr>
            <w:tcW w:w="10332" w:type="dxa"/>
            <w:gridSpan w:val="7"/>
            <w:tcBorders>
              <w:top w:val="single" w:sz="4" w:space="0" w:color="auto"/>
              <w:left w:val="single" w:sz="4" w:space="0" w:color="auto"/>
              <w:bottom w:val="single" w:sz="4" w:space="0" w:color="auto"/>
              <w:right w:val="single" w:sz="4" w:space="0" w:color="auto"/>
            </w:tcBorders>
            <w:hideMark/>
          </w:tcPr>
          <w:p w:rsidR="00967369" w:rsidRDefault="00967369">
            <w:pPr>
              <w:jc w:val="both"/>
              <w:rPr>
                <w:sz w:val="20"/>
              </w:rPr>
            </w:pPr>
          </w:p>
        </w:tc>
      </w:tr>
    </w:tbl>
    <w:p w:rsidR="00FE55C0" w:rsidRPr="00FE55C0" w:rsidRDefault="00FE55C0" w:rsidP="00FE55C0">
      <w:pPr>
        <w:pStyle w:val="Heading2"/>
        <w:numPr>
          <w:ilvl w:val="0"/>
          <w:numId w:val="0"/>
        </w:numPr>
        <w:tabs>
          <w:tab w:val="left" w:pos="720"/>
        </w:tabs>
        <w:spacing w:before="0" w:after="0"/>
        <w:jc w:val="both"/>
        <w:rPr>
          <w:b w:val="0"/>
          <w:sz w:val="20"/>
        </w:rPr>
      </w:pPr>
      <w:bookmarkStart w:id="184" w:name="_Toc416772077"/>
      <w:r w:rsidRPr="00FE55C0">
        <w:rPr>
          <w:b w:val="0"/>
          <w:sz w:val="20"/>
        </w:rPr>
        <w:t>*Includes both dampening aid and wetting agent.</w:t>
      </w:r>
      <w:bookmarkEnd w:id="184"/>
    </w:p>
    <w:p w:rsidR="00FE55C0" w:rsidRPr="00FE55C0" w:rsidRDefault="00FE55C0" w:rsidP="00FE55C0">
      <w:pPr>
        <w:rPr>
          <w:sz w:val="20"/>
        </w:rPr>
      </w:pPr>
      <w:r w:rsidRPr="00FE55C0">
        <w:rPr>
          <w:sz w:val="20"/>
          <w:vertAlign w:val="superscript"/>
        </w:rPr>
        <w:t>1</w:t>
      </w:r>
      <w:r w:rsidRPr="00FE55C0">
        <w:rPr>
          <w:sz w:val="20"/>
        </w:rPr>
        <w:t>See Appendix 2.7 for calculation.</w:t>
      </w:r>
    </w:p>
    <w:p w:rsidR="00BA42B3" w:rsidRDefault="00BA42B3" w:rsidP="00BA42B3">
      <w:pPr>
        <w:pStyle w:val="Heading2"/>
        <w:numPr>
          <w:ilvl w:val="0"/>
          <w:numId w:val="0"/>
        </w:numPr>
        <w:tabs>
          <w:tab w:val="left" w:pos="720"/>
        </w:tabs>
        <w:jc w:val="both"/>
        <w:rPr>
          <w:sz w:val="22"/>
          <w:szCs w:val="22"/>
        </w:rPr>
      </w:pPr>
      <w:bookmarkStart w:id="185" w:name="_Toc416772078"/>
      <w:r>
        <w:rPr>
          <w:sz w:val="22"/>
          <w:szCs w:val="22"/>
        </w:rPr>
        <w:t xml:space="preserve">Appendix </w:t>
      </w:r>
      <w:r w:rsidR="009B7309">
        <w:rPr>
          <w:sz w:val="22"/>
          <w:szCs w:val="22"/>
        </w:rPr>
        <w:t>2.5</w:t>
      </w:r>
      <w:r>
        <w:rPr>
          <w:sz w:val="22"/>
          <w:szCs w:val="22"/>
        </w:rPr>
        <w:t>.  Testing Procedures</w:t>
      </w:r>
      <w:bookmarkEnd w:id="185"/>
    </w:p>
    <w:p w:rsidR="00BA42B3" w:rsidRDefault="00BA42B3" w:rsidP="00BA42B3">
      <w:pPr>
        <w:jc w:val="both"/>
        <w:rPr>
          <w:sz w:val="20"/>
        </w:rPr>
      </w:pPr>
    </w:p>
    <w:p w:rsidR="00BA42B3" w:rsidRDefault="00BA42B3" w:rsidP="00BA42B3">
      <w:pPr>
        <w:jc w:val="both"/>
        <w:rPr>
          <w:sz w:val="20"/>
        </w:rPr>
      </w:pPr>
      <w:r>
        <w:rPr>
          <w:sz w:val="20"/>
        </w:rPr>
        <w:t>Specific testing requirement plans, procedures, and averaging times are detailed in the appropriate Source-Wide, Emission Unit and/or Flexible Group Special Conditions.  Therefore, this appendix is not applicable.</w:t>
      </w:r>
    </w:p>
    <w:p w:rsidR="00BA42B3" w:rsidRDefault="00BA42B3" w:rsidP="00BA42B3">
      <w:pPr>
        <w:pStyle w:val="Heading2"/>
        <w:numPr>
          <w:ilvl w:val="0"/>
          <w:numId w:val="0"/>
        </w:numPr>
        <w:tabs>
          <w:tab w:val="left" w:pos="720"/>
        </w:tabs>
        <w:jc w:val="both"/>
        <w:rPr>
          <w:sz w:val="20"/>
        </w:rPr>
      </w:pPr>
      <w:bookmarkStart w:id="186" w:name="_Toc416772079"/>
      <w:r>
        <w:rPr>
          <w:sz w:val="22"/>
          <w:szCs w:val="22"/>
        </w:rPr>
        <w:t xml:space="preserve">Appendix </w:t>
      </w:r>
      <w:r w:rsidR="009B7309">
        <w:rPr>
          <w:sz w:val="22"/>
          <w:szCs w:val="22"/>
        </w:rPr>
        <w:t>2.</w:t>
      </w:r>
      <w:r>
        <w:rPr>
          <w:sz w:val="22"/>
          <w:szCs w:val="22"/>
        </w:rPr>
        <w:t>6.  Permits to Install</w:t>
      </w:r>
      <w:bookmarkEnd w:id="186"/>
    </w:p>
    <w:p w:rsidR="00BA42B3" w:rsidRDefault="00BA42B3" w:rsidP="00BA42B3">
      <w:pPr>
        <w:jc w:val="both"/>
        <w:rPr>
          <w:b/>
          <w:sz w:val="20"/>
        </w:rPr>
      </w:pPr>
    </w:p>
    <w:p w:rsidR="00BA42B3" w:rsidRPr="009B7309" w:rsidRDefault="00BA42B3" w:rsidP="00BA42B3">
      <w:pPr>
        <w:jc w:val="both"/>
        <w:rPr>
          <w:rFonts w:cs="Arial"/>
          <w:sz w:val="20"/>
        </w:rPr>
      </w:pPr>
      <w:r>
        <w:rPr>
          <w:rFonts w:cs="Arial"/>
          <w:sz w:val="20"/>
        </w:rPr>
        <w:t>The following table lists any PTIs issued or ROP revision applications received since the effective date of the previously issued ROP No. MI-ROP</w:t>
      </w:r>
      <w:r w:rsidR="009B7309">
        <w:rPr>
          <w:rFonts w:cs="Arial"/>
          <w:sz w:val="20"/>
        </w:rPr>
        <w:t>-B1678-2010.</w:t>
      </w:r>
      <w:r>
        <w:t xml:space="preserve">  </w:t>
      </w:r>
      <w:r>
        <w:rPr>
          <w:rFonts w:cs="Arial"/>
          <w:sz w:val="20"/>
        </w:rPr>
        <w:t>Those ROP revision applications that are being issued concurrently with this ROP renewal are identified by an asterisk (*).  Those revision applications not listed with an asterisk were processed prior to this renewal.</w:t>
      </w:r>
    </w:p>
    <w:p w:rsidR="00BA42B3" w:rsidRPr="00E55AEB" w:rsidRDefault="00BA42B3" w:rsidP="00BA42B3">
      <w:pPr>
        <w:jc w:val="both"/>
        <w:rPr>
          <w:rFonts w:cs="Arial"/>
          <w:sz w:val="20"/>
        </w:rPr>
      </w:pPr>
    </w:p>
    <w:p w:rsidR="00BA42B3" w:rsidRDefault="00BA42B3" w:rsidP="00BA42B3">
      <w:pPr>
        <w:jc w:val="both"/>
        <w:rPr>
          <w:rFonts w:cs="Arial"/>
          <w:sz w:val="20"/>
        </w:rPr>
      </w:pPr>
      <w:r>
        <w:rPr>
          <w:rFonts w:cs="Arial"/>
          <w:sz w:val="20"/>
        </w:rPr>
        <w:t>Source-Wide PTI No MI-PTI</w:t>
      </w:r>
      <w:r w:rsidR="005E6792">
        <w:rPr>
          <w:rFonts w:cs="Arial"/>
          <w:sz w:val="20"/>
        </w:rPr>
        <w:t>-B1678-2010b</w:t>
      </w:r>
      <w:r>
        <w:rPr>
          <w:rFonts w:cs="Arial"/>
          <w:color w:val="FF0000"/>
          <w:sz w:val="20"/>
        </w:rPr>
        <w:t xml:space="preserve"> </w:t>
      </w:r>
      <w:r>
        <w:rPr>
          <w:rFonts w:cs="Arial"/>
          <w:sz w:val="20"/>
        </w:rPr>
        <w:t>is being reissued as Source-Wide PTI No. MI-PTI</w:t>
      </w:r>
      <w:r w:rsidR="00E55AEB">
        <w:rPr>
          <w:rFonts w:cs="Arial"/>
          <w:sz w:val="20"/>
        </w:rPr>
        <w:t>-B1678-20</w:t>
      </w:r>
      <w:r w:rsidR="00D01AFD">
        <w:rPr>
          <w:rFonts w:cs="Arial"/>
          <w:sz w:val="20"/>
        </w:rPr>
        <w:t>1</w:t>
      </w:r>
      <w:r w:rsidR="00DE65BF">
        <w:rPr>
          <w:rFonts w:cs="Arial"/>
          <w:sz w:val="20"/>
        </w:rPr>
        <w:t>5</w:t>
      </w:r>
      <w:r w:rsidR="00E55AEB">
        <w:rPr>
          <w:rFonts w:cs="Arial"/>
          <w:sz w:val="20"/>
        </w:rPr>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3765"/>
        <w:gridCol w:w="2246"/>
      </w:tblGrid>
      <w:tr w:rsidR="00BA42B3" w:rsidTr="00C35145">
        <w:tc>
          <w:tcPr>
            <w:tcW w:w="1045" w:type="pct"/>
            <w:tcBorders>
              <w:top w:val="double" w:sz="6" w:space="0" w:color="auto"/>
              <w:left w:val="double" w:sz="6" w:space="0" w:color="auto"/>
              <w:bottom w:val="double" w:sz="6" w:space="0" w:color="auto"/>
              <w:right w:val="single" w:sz="4" w:space="0" w:color="auto"/>
            </w:tcBorders>
            <w:shd w:val="clear" w:color="auto" w:fill="E0E0E0"/>
            <w:hideMark/>
          </w:tcPr>
          <w:p w:rsidR="00BA42B3" w:rsidRDefault="00BA42B3">
            <w:pPr>
              <w:jc w:val="center"/>
              <w:rPr>
                <w:rFonts w:cs="Arial"/>
                <w:b/>
                <w:sz w:val="20"/>
              </w:rPr>
            </w:pPr>
            <w:r>
              <w:rPr>
                <w:rFonts w:cs="Arial"/>
                <w:b/>
                <w:sz w:val="20"/>
              </w:rPr>
              <w:t>Permit to Install Number</w:t>
            </w:r>
          </w:p>
        </w:tc>
        <w:tc>
          <w:tcPr>
            <w:tcW w:w="1045" w:type="pct"/>
            <w:tcBorders>
              <w:top w:val="double" w:sz="6" w:space="0" w:color="auto"/>
              <w:left w:val="single" w:sz="4" w:space="0" w:color="auto"/>
              <w:bottom w:val="double" w:sz="6" w:space="0" w:color="auto"/>
              <w:right w:val="single" w:sz="4" w:space="0" w:color="auto"/>
            </w:tcBorders>
            <w:shd w:val="clear" w:color="auto" w:fill="E0E0E0"/>
            <w:hideMark/>
          </w:tcPr>
          <w:p w:rsidR="00BA42B3" w:rsidRDefault="00BA42B3">
            <w:pPr>
              <w:jc w:val="center"/>
              <w:rPr>
                <w:rFonts w:cs="Arial"/>
                <w:b/>
                <w:sz w:val="20"/>
              </w:rPr>
            </w:pPr>
            <w:r>
              <w:rPr>
                <w:rFonts w:cs="Arial"/>
                <w:b/>
                <w:sz w:val="20"/>
              </w:rPr>
              <w:t>ROP Revision</w:t>
            </w:r>
          </w:p>
          <w:p w:rsidR="00BA42B3" w:rsidRDefault="00BA42B3">
            <w:pPr>
              <w:jc w:val="center"/>
              <w:rPr>
                <w:rFonts w:cs="Arial"/>
                <w:b/>
                <w:sz w:val="20"/>
              </w:rPr>
            </w:pPr>
            <w:r>
              <w:rPr>
                <w:rFonts w:cs="Arial"/>
                <w:b/>
                <w:sz w:val="20"/>
              </w:rPr>
              <w:t>Application Number</w:t>
            </w:r>
          </w:p>
        </w:tc>
        <w:tc>
          <w:tcPr>
            <w:tcW w:w="1822" w:type="pct"/>
            <w:tcBorders>
              <w:top w:val="double" w:sz="6" w:space="0" w:color="auto"/>
              <w:left w:val="single" w:sz="4" w:space="0" w:color="auto"/>
              <w:bottom w:val="double" w:sz="6" w:space="0" w:color="auto"/>
              <w:right w:val="single" w:sz="4" w:space="0" w:color="auto"/>
            </w:tcBorders>
            <w:shd w:val="clear" w:color="auto" w:fill="E0E0E0"/>
          </w:tcPr>
          <w:p w:rsidR="00BA42B3" w:rsidRDefault="00BA42B3">
            <w:pPr>
              <w:jc w:val="center"/>
              <w:rPr>
                <w:rFonts w:cs="Arial"/>
                <w:b/>
                <w:sz w:val="20"/>
              </w:rPr>
            </w:pPr>
          </w:p>
          <w:p w:rsidR="00BA42B3" w:rsidRDefault="00BA42B3">
            <w:pPr>
              <w:jc w:val="center"/>
              <w:rPr>
                <w:rFonts w:cs="Arial"/>
                <w:b/>
                <w:sz w:val="20"/>
              </w:rPr>
            </w:pPr>
            <w:r>
              <w:rPr>
                <w:rFonts w:cs="Arial"/>
                <w:b/>
                <w:sz w:val="20"/>
              </w:rPr>
              <w:t>Description of Equipment</w:t>
            </w:r>
            <w:r>
              <w:rPr>
                <w:rFonts w:cs="Arial"/>
                <w:b/>
                <w:color w:val="000080"/>
                <w:sz w:val="20"/>
              </w:rPr>
              <w:t xml:space="preserve"> </w:t>
            </w:r>
            <w:r>
              <w:rPr>
                <w:rFonts w:cs="Arial"/>
                <w:b/>
                <w:sz w:val="20"/>
              </w:rPr>
              <w:t>or Change</w:t>
            </w:r>
          </w:p>
        </w:tc>
        <w:tc>
          <w:tcPr>
            <w:tcW w:w="1087" w:type="pct"/>
            <w:tcBorders>
              <w:top w:val="double" w:sz="6" w:space="0" w:color="auto"/>
              <w:left w:val="single" w:sz="4" w:space="0" w:color="auto"/>
              <w:bottom w:val="double" w:sz="6" w:space="0" w:color="auto"/>
              <w:right w:val="double" w:sz="6" w:space="0" w:color="auto"/>
            </w:tcBorders>
            <w:shd w:val="clear" w:color="auto" w:fill="E0E0E0"/>
            <w:hideMark/>
          </w:tcPr>
          <w:p w:rsidR="00BA42B3" w:rsidRDefault="00BA42B3">
            <w:pPr>
              <w:jc w:val="center"/>
              <w:rPr>
                <w:rFonts w:cs="Arial"/>
                <w:b/>
                <w:sz w:val="20"/>
              </w:rPr>
            </w:pPr>
            <w:r>
              <w:rPr>
                <w:rFonts w:cs="Arial"/>
                <w:b/>
                <w:sz w:val="20"/>
              </w:rPr>
              <w:t>Corresponding Emission Unit(s) or</w:t>
            </w:r>
          </w:p>
          <w:p w:rsidR="00BA42B3" w:rsidRDefault="00BA42B3">
            <w:pPr>
              <w:jc w:val="center"/>
              <w:rPr>
                <w:rFonts w:cs="Arial"/>
                <w:b/>
                <w:sz w:val="20"/>
              </w:rPr>
            </w:pPr>
            <w:r>
              <w:rPr>
                <w:rFonts w:cs="Arial"/>
                <w:b/>
                <w:sz w:val="20"/>
              </w:rPr>
              <w:t>Flexible Group(s)</w:t>
            </w:r>
          </w:p>
        </w:tc>
      </w:tr>
      <w:tr w:rsidR="00C85199" w:rsidTr="00C35145">
        <w:tc>
          <w:tcPr>
            <w:tcW w:w="1045" w:type="pct"/>
            <w:tcBorders>
              <w:top w:val="double" w:sz="6" w:space="0" w:color="auto"/>
              <w:left w:val="double" w:sz="6" w:space="0" w:color="auto"/>
              <w:bottom w:val="single" w:sz="4" w:space="0" w:color="auto"/>
              <w:right w:val="single" w:sz="4" w:space="0" w:color="auto"/>
            </w:tcBorders>
          </w:tcPr>
          <w:p w:rsidR="00C85199" w:rsidRDefault="00C85199">
            <w:pPr>
              <w:rPr>
                <w:rFonts w:cs="Arial"/>
                <w:sz w:val="20"/>
              </w:rPr>
            </w:pPr>
            <w:r>
              <w:rPr>
                <w:rFonts w:cs="Arial"/>
                <w:sz w:val="20"/>
              </w:rPr>
              <w:t>MI-PTI-B1678-2010b</w:t>
            </w:r>
          </w:p>
        </w:tc>
        <w:tc>
          <w:tcPr>
            <w:tcW w:w="1045" w:type="pct"/>
            <w:tcBorders>
              <w:top w:val="double" w:sz="6" w:space="0" w:color="auto"/>
              <w:left w:val="single" w:sz="4" w:space="0" w:color="auto"/>
              <w:bottom w:val="single" w:sz="4" w:space="0" w:color="auto"/>
              <w:right w:val="single" w:sz="4" w:space="0" w:color="auto"/>
            </w:tcBorders>
          </w:tcPr>
          <w:p w:rsidR="00C85199" w:rsidRDefault="00C85199">
            <w:pPr>
              <w:rPr>
                <w:rFonts w:cs="Arial"/>
                <w:sz w:val="20"/>
              </w:rPr>
            </w:pPr>
            <w:r>
              <w:rPr>
                <w:rFonts w:cs="Arial"/>
                <w:sz w:val="20"/>
              </w:rPr>
              <w:t>NA</w:t>
            </w:r>
          </w:p>
        </w:tc>
        <w:tc>
          <w:tcPr>
            <w:tcW w:w="1822" w:type="pct"/>
            <w:tcBorders>
              <w:top w:val="double" w:sz="6" w:space="0" w:color="auto"/>
              <w:left w:val="single" w:sz="4" w:space="0" w:color="auto"/>
              <w:bottom w:val="single" w:sz="4" w:space="0" w:color="auto"/>
              <w:right w:val="single" w:sz="4" w:space="0" w:color="auto"/>
            </w:tcBorders>
          </w:tcPr>
          <w:p w:rsidR="00C85199" w:rsidRDefault="00C85199">
            <w:pPr>
              <w:rPr>
                <w:rFonts w:cs="Arial"/>
                <w:sz w:val="20"/>
              </w:rPr>
            </w:pPr>
            <w:r>
              <w:rPr>
                <w:rFonts w:cs="Arial"/>
                <w:sz w:val="20"/>
              </w:rPr>
              <w:t>Facility-wide PTI</w:t>
            </w:r>
            <w:r w:rsidR="00C35145">
              <w:rPr>
                <w:rFonts w:cs="Arial"/>
                <w:sz w:val="20"/>
              </w:rPr>
              <w:t>.</w:t>
            </w:r>
          </w:p>
        </w:tc>
        <w:tc>
          <w:tcPr>
            <w:tcW w:w="1087" w:type="pct"/>
            <w:tcBorders>
              <w:top w:val="double" w:sz="6" w:space="0" w:color="auto"/>
              <w:left w:val="single" w:sz="4" w:space="0" w:color="auto"/>
              <w:bottom w:val="single" w:sz="4" w:space="0" w:color="auto"/>
              <w:right w:val="double" w:sz="6" w:space="0" w:color="auto"/>
            </w:tcBorders>
          </w:tcPr>
          <w:p w:rsidR="00C85199" w:rsidRDefault="00C85199">
            <w:pPr>
              <w:rPr>
                <w:rFonts w:cs="Arial"/>
                <w:sz w:val="20"/>
              </w:rPr>
            </w:pPr>
            <w:r>
              <w:rPr>
                <w:rFonts w:cs="Arial"/>
                <w:sz w:val="20"/>
              </w:rPr>
              <w:t>Source</w:t>
            </w:r>
            <w:r w:rsidR="00D01AFD">
              <w:rPr>
                <w:rFonts w:cs="Arial"/>
                <w:sz w:val="20"/>
              </w:rPr>
              <w:t>-</w:t>
            </w:r>
            <w:r>
              <w:rPr>
                <w:rFonts w:cs="Arial"/>
                <w:sz w:val="20"/>
              </w:rPr>
              <w:t>wide</w:t>
            </w:r>
          </w:p>
        </w:tc>
      </w:tr>
      <w:tr w:rsidR="00B03C24" w:rsidTr="00C35145">
        <w:tc>
          <w:tcPr>
            <w:tcW w:w="1045" w:type="pct"/>
            <w:tcBorders>
              <w:top w:val="single" w:sz="4" w:space="0" w:color="auto"/>
              <w:left w:val="double" w:sz="6" w:space="0" w:color="auto"/>
              <w:bottom w:val="single" w:sz="4" w:space="0" w:color="auto"/>
              <w:right w:val="single" w:sz="4" w:space="0" w:color="auto"/>
            </w:tcBorders>
            <w:hideMark/>
          </w:tcPr>
          <w:p w:rsidR="00B03C24" w:rsidRDefault="00B03C24">
            <w:pPr>
              <w:rPr>
                <w:rFonts w:cs="Arial"/>
                <w:sz w:val="20"/>
              </w:rPr>
            </w:pPr>
            <w:r>
              <w:rPr>
                <w:rFonts w:cs="Arial"/>
                <w:sz w:val="20"/>
              </w:rPr>
              <w:t>82-14</w:t>
            </w:r>
          </w:p>
        </w:tc>
        <w:tc>
          <w:tcPr>
            <w:tcW w:w="1045" w:type="pct"/>
            <w:tcBorders>
              <w:top w:val="single" w:sz="4" w:space="0" w:color="auto"/>
              <w:left w:val="single" w:sz="4" w:space="0" w:color="auto"/>
              <w:bottom w:val="single" w:sz="4" w:space="0" w:color="auto"/>
              <w:right w:val="single" w:sz="4" w:space="0" w:color="auto"/>
            </w:tcBorders>
            <w:hideMark/>
          </w:tcPr>
          <w:p w:rsidR="00B03C24" w:rsidRDefault="00B03C24">
            <w:pPr>
              <w:rPr>
                <w:rFonts w:cs="Arial"/>
                <w:sz w:val="20"/>
              </w:rPr>
            </w:pPr>
            <w:r>
              <w:rPr>
                <w:rFonts w:cs="Arial"/>
                <w:sz w:val="20"/>
              </w:rPr>
              <w:t>NA</w:t>
            </w:r>
          </w:p>
        </w:tc>
        <w:tc>
          <w:tcPr>
            <w:tcW w:w="1822" w:type="pct"/>
            <w:tcBorders>
              <w:top w:val="single" w:sz="4" w:space="0" w:color="auto"/>
              <w:left w:val="single" w:sz="4" w:space="0" w:color="auto"/>
              <w:bottom w:val="single" w:sz="4" w:space="0" w:color="auto"/>
              <w:right w:val="single" w:sz="4" w:space="0" w:color="auto"/>
            </w:tcBorders>
            <w:hideMark/>
          </w:tcPr>
          <w:p w:rsidR="00B03C24" w:rsidRDefault="00B03C24">
            <w:pPr>
              <w:rPr>
                <w:rFonts w:cs="Arial"/>
                <w:sz w:val="20"/>
              </w:rPr>
            </w:pPr>
            <w:r>
              <w:rPr>
                <w:rFonts w:cs="Arial"/>
                <w:sz w:val="20"/>
              </w:rPr>
              <w:t>Changed the material limits for the presses so that they are equivalent and can be combined into one flex group table.</w:t>
            </w:r>
          </w:p>
        </w:tc>
        <w:tc>
          <w:tcPr>
            <w:tcW w:w="1087" w:type="pct"/>
            <w:tcBorders>
              <w:top w:val="single" w:sz="4" w:space="0" w:color="auto"/>
              <w:left w:val="single" w:sz="4" w:space="0" w:color="auto"/>
              <w:bottom w:val="single" w:sz="4" w:space="0" w:color="auto"/>
              <w:right w:val="double" w:sz="6" w:space="0" w:color="auto"/>
            </w:tcBorders>
            <w:hideMark/>
          </w:tcPr>
          <w:p w:rsidR="00B03C24" w:rsidRDefault="00B03C24">
            <w:pPr>
              <w:rPr>
                <w:rFonts w:cs="Arial"/>
                <w:sz w:val="20"/>
              </w:rPr>
            </w:pPr>
            <w:r>
              <w:rPr>
                <w:rFonts w:cs="Arial"/>
                <w:sz w:val="20"/>
              </w:rPr>
              <w:t>FGWEBPRESSES</w:t>
            </w:r>
          </w:p>
        </w:tc>
      </w:tr>
      <w:tr w:rsidR="00B03C24" w:rsidTr="00C35145">
        <w:tc>
          <w:tcPr>
            <w:tcW w:w="1045" w:type="pct"/>
            <w:tcBorders>
              <w:top w:val="single" w:sz="4" w:space="0" w:color="auto"/>
              <w:left w:val="double" w:sz="6" w:space="0" w:color="auto"/>
              <w:bottom w:val="double" w:sz="4" w:space="0" w:color="auto"/>
              <w:right w:val="single" w:sz="4" w:space="0" w:color="auto"/>
            </w:tcBorders>
            <w:hideMark/>
          </w:tcPr>
          <w:p w:rsidR="00B03C24" w:rsidRDefault="00B03C24">
            <w:pPr>
              <w:rPr>
                <w:rFonts w:cs="Arial"/>
                <w:sz w:val="20"/>
              </w:rPr>
            </w:pPr>
            <w:r>
              <w:rPr>
                <w:rFonts w:cs="Arial"/>
                <w:sz w:val="20"/>
              </w:rPr>
              <w:t>NA</w:t>
            </w:r>
          </w:p>
        </w:tc>
        <w:tc>
          <w:tcPr>
            <w:tcW w:w="1045" w:type="pct"/>
            <w:tcBorders>
              <w:top w:val="single" w:sz="4" w:space="0" w:color="auto"/>
              <w:left w:val="single" w:sz="4" w:space="0" w:color="auto"/>
              <w:bottom w:val="double" w:sz="4" w:space="0" w:color="auto"/>
              <w:right w:val="single" w:sz="4" w:space="0" w:color="auto"/>
            </w:tcBorders>
            <w:hideMark/>
          </w:tcPr>
          <w:p w:rsidR="00B03C24" w:rsidRDefault="00B03C24">
            <w:pPr>
              <w:rPr>
                <w:rFonts w:cs="Arial"/>
                <w:sz w:val="20"/>
              </w:rPr>
            </w:pPr>
            <w:r>
              <w:rPr>
                <w:rFonts w:cs="Arial"/>
                <w:sz w:val="20"/>
              </w:rPr>
              <w:t>201400040</w:t>
            </w:r>
          </w:p>
        </w:tc>
        <w:tc>
          <w:tcPr>
            <w:tcW w:w="1822" w:type="pct"/>
            <w:tcBorders>
              <w:top w:val="single" w:sz="4" w:space="0" w:color="auto"/>
              <w:left w:val="single" w:sz="4" w:space="0" w:color="auto"/>
              <w:bottom w:val="double" w:sz="4" w:space="0" w:color="auto"/>
              <w:right w:val="single" w:sz="4" w:space="0" w:color="auto"/>
            </w:tcBorders>
            <w:hideMark/>
          </w:tcPr>
          <w:p w:rsidR="00B03C24" w:rsidRDefault="00B03C24" w:rsidP="00C35145">
            <w:pPr>
              <w:rPr>
                <w:rFonts w:cs="Arial"/>
                <w:sz w:val="20"/>
              </w:rPr>
            </w:pPr>
            <w:r>
              <w:rPr>
                <w:rFonts w:cs="Arial"/>
                <w:sz w:val="20"/>
              </w:rPr>
              <w:t>Make corrections to the ROP by moving EUWEBPRESS#6 f</w:t>
            </w:r>
            <w:r w:rsidR="00C35145">
              <w:rPr>
                <w:rFonts w:cs="Arial"/>
                <w:sz w:val="20"/>
              </w:rPr>
              <w:t>r</w:t>
            </w:r>
            <w:r>
              <w:rPr>
                <w:rFonts w:cs="Arial"/>
                <w:sz w:val="20"/>
              </w:rPr>
              <w:t xml:space="preserve">om </w:t>
            </w:r>
            <w:r w:rsidR="00C35145">
              <w:rPr>
                <w:rFonts w:cs="Arial"/>
                <w:sz w:val="20"/>
              </w:rPr>
              <w:t>S</w:t>
            </w:r>
            <w:r>
              <w:rPr>
                <w:rFonts w:cs="Arial"/>
                <w:sz w:val="20"/>
              </w:rPr>
              <w:t xml:space="preserve">ection 1 to </w:t>
            </w:r>
            <w:r w:rsidR="00C35145">
              <w:rPr>
                <w:rFonts w:cs="Arial"/>
                <w:sz w:val="20"/>
              </w:rPr>
              <w:t xml:space="preserve">Section </w:t>
            </w:r>
            <w:r>
              <w:rPr>
                <w:rFonts w:cs="Arial"/>
                <w:sz w:val="20"/>
              </w:rPr>
              <w:t>2</w:t>
            </w:r>
            <w:r w:rsidR="00C35145">
              <w:rPr>
                <w:rFonts w:cs="Arial"/>
                <w:sz w:val="20"/>
              </w:rPr>
              <w:t>;</w:t>
            </w:r>
            <w:r>
              <w:rPr>
                <w:rFonts w:cs="Arial"/>
                <w:sz w:val="20"/>
              </w:rPr>
              <w:t xml:space="preserve"> delete CAIR O</w:t>
            </w:r>
            <w:r w:rsidRPr="00C35145">
              <w:rPr>
                <w:rFonts w:cs="Arial"/>
                <w:sz w:val="20"/>
                <w:vertAlign w:val="subscript"/>
              </w:rPr>
              <w:t>3</w:t>
            </w:r>
            <w:r>
              <w:rPr>
                <w:rFonts w:cs="Arial"/>
                <w:sz w:val="20"/>
              </w:rPr>
              <w:t xml:space="preserve"> </w:t>
            </w:r>
            <w:r w:rsidR="00C35145">
              <w:rPr>
                <w:rFonts w:cs="Arial"/>
                <w:sz w:val="20"/>
              </w:rPr>
              <w:t>and</w:t>
            </w:r>
            <w:r>
              <w:rPr>
                <w:rFonts w:cs="Arial"/>
                <w:sz w:val="20"/>
              </w:rPr>
              <w:t xml:space="preserve"> NOx Budget </w:t>
            </w:r>
            <w:r w:rsidR="00C35145">
              <w:rPr>
                <w:rFonts w:cs="Arial"/>
                <w:sz w:val="20"/>
              </w:rPr>
              <w:t>P</w:t>
            </w:r>
            <w:r>
              <w:rPr>
                <w:rFonts w:cs="Arial"/>
                <w:sz w:val="20"/>
              </w:rPr>
              <w:t xml:space="preserve">ermits from </w:t>
            </w:r>
            <w:r w:rsidR="00C35145">
              <w:rPr>
                <w:rFonts w:cs="Arial"/>
                <w:sz w:val="20"/>
              </w:rPr>
              <w:t>S</w:t>
            </w:r>
            <w:r>
              <w:rPr>
                <w:rFonts w:cs="Arial"/>
                <w:sz w:val="20"/>
              </w:rPr>
              <w:t>ection 2.</w:t>
            </w:r>
          </w:p>
        </w:tc>
        <w:tc>
          <w:tcPr>
            <w:tcW w:w="1087" w:type="pct"/>
            <w:tcBorders>
              <w:top w:val="single" w:sz="4" w:space="0" w:color="auto"/>
              <w:left w:val="single" w:sz="4" w:space="0" w:color="auto"/>
              <w:bottom w:val="double" w:sz="4" w:space="0" w:color="auto"/>
              <w:right w:val="double" w:sz="6" w:space="0" w:color="auto"/>
            </w:tcBorders>
            <w:hideMark/>
          </w:tcPr>
          <w:p w:rsidR="00B03C24" w:rsidRDefault="00B03C24">
            <w:pPr>
              <w:rPr>
                <w:rFonts w:cs="Arial"/>
                <w:sz w:val="20"/>
              </w:rPr>
            </w:pPr>
            <w:r>
              <w:rPr>
                <w:rFonts w:cs="Arial"/>
                <w:sz w:val="20"/>
              </w:rPr>
              <w:t>EUWEBPRESS#6</w:t>
            </w:r>
          </w:p>
        </w:tc>
      </w:tr>
    </w:tbl>
    <w:p w:rsidR="00BA42B3" w:rsidRDefault="00BA42B3" w:rsidP="00BA42B3"/>
    <w:p w:rsidR="00BA42B3" w:rsidRDefault="00BA42B3" w:rsidP="00BA42B3">
      <w:pPr>
        <w:pStyle w:val="Heading2"/>
        <w:numPr>
          <w:ilvl w:val="0"/>
          <w:numId w:val="0"/>
        </w:numPr>
        <w:tabs>
          <w:tab w:val="left" w:pos="720"/>
        </w:tabs>
        <w:jc w:val="both"/>
        <w:rPr>
          <w:sz w:val="20"/>
        </w:rPr>
      </w:pPr>
      <w:bookmarkStart w:id="187" w:name="_Toc416772080"/>
      <w:r>
        <w:rPr>
          <w:sz w:val="22"/>
          <w:szCs w:val="22"/>
        </w:rPr>
        <w:t xml:space="preserve">Appendix </w:t>
      </w:r>
      <w:r w:rsidR="009B7309">
        <w:rPr>
          <w:sz w:val="22"/>
          <w:szCs w:val="22"/>
        </w:rPr>
        <w:t>2.</w:t>
      </w:r>
      <w:r>
        <w:rPr>
          <w:sz w:val="22"/>
          <w:szCs w:val="22"/>
        </w:rPr>
        <w:t>7.  Emission Calculations</w:t>
      </w:r>
      <w:bookmarkEnd w:id="187"/>
      <w:r>
        <w:rPr>
          <w:sz w:val="22"/>
          <w:szCs w:val="22"/>
        </w:rPr>
        <w:t xml:space="preserve"> </w:t>
      </w:r>
    </w:p>
    <w:p w:rsidR="00BA42B3" w:rsidRDefault="00BA42B3" w:rsidP="00BA42B3">
      <w:pPr>
        <w:jc w:val="both"/>
        <w:rPr>
          <w:b/>
          <w:sz w:val="20"/>
        </w:rPr>
      </w:pPr>
    </w:p>
    <w:p w:rsidR="00BA42B3" w:rsidRDefault="00BA42B3" w:rsidP="00BA42B3">
      <w:pPr>
        <w:jc w:val="both"/>
        <w:rPr>
          <w:sz w:val="20"/>
        </w:rPr>
      </w:pPr>
      <w:r>
        <w:rPr>
          <w:sz w:val="20"/>
        </w:rPr>
        <w:t xml:space="preserve">The permittee shall use the following calculations in conjunction with monitoring, testing or recordkeeping data to determine compliance with the applicable requirements referenced in </w:t>
      </w:r>
      <w:r w:rsidR="00EB0B9D">
        <w:rPr>
          <w:sz w:val="20"/>
        </w:rPr>
        <w:t>FGWEBPRESSES.</w:t>
      </w:r>
      <w:r w:rsidR="00320692">
        <w:rPr>
          <w:sz w:val="20"/>
        </w:rPr>
        <w:t xml:space="preserve">  Alternative formats must be approved by the AQD district Supervisor.</w:t>
      </w:r>
    </w:p>
    <w:p w:rsidR="00BA42B3" w:rsidRDefault="00BA42B3" w:rsidP="00BA42B3">
      <w:pPr>
        <w:jc w:val="both"/>
        <w:rPr>
          <w:b/>
          <w:sz w:val="20"/>
        </w:rPr>
      </w:pPr>
    </w:p>
    <w:p w:rsidR="00E7017F" w:rsidRDefault="00E7017F" w:rsidP="00E7017F">
      <w:pPr>
        <w:autoSpaceDE w:val="0"/>
        <w:autoSpaceDN w:val="0"/>
        <w:adjustRightInd w:val="0"/>
        <w:rPr>
          <w:rFonts w:ascii="ArialMT" w:hAnsi="ArialMT" w:cs="ArialMT"/>
          <w:sz w:val="20"/>
        </w:rPr>
      </w:pPr>
      <w:r>
        <w:rPr>
          <w:rFonts w:ascii="ArialMT" w:hAnsi="ArialMT" w:cs="ArialMT"/>
          <w:sz w:val="20"/>
        </w:rPr>
        <w:t xml:space="preserve">To </w:t>
      </w:r>
      <w:r w:rsidR="00783E7A">
        <w:rPr>
          <w:rFonts w:ascii="ArialMT" w:hAnsi="ArialMT" w:cs="ArialMT"/>
          <w:sz w:val="20"/>
        </w:rPr>
        <w:t>c</w:t>
      </w:r>
      <w:r>
        <w:rPr>
          <w:rFonts w:ascii="ArialMT" w:hAnsi="ArialMT" w:cs="ArialMT"/>
          <w:sz w:val="20"/>
        </w:rPr>
        <w:t xml:space="preserve">alculate the VOC weight percent </w:t>
      </w:r>
      <w:r w:rsidR="00783E7A">
        <w:rPr>
          <w:rFonts w:ascii="ArialMT" w:hAnsi="ArialMT" w:cs="ArialMT"/>
          <w:sz w:val="20"/>
        </w:rPr>
        <w:t>for the table in appendix 2.</w:t>
      </w:r>
      <w:r w:rsidR="00BE5D57">
        <w:rPr>
          <w:rFonts w:ascii="ArialMT" w:hAnsi="ArialMT" w:cs="ArialMT"/>
          <w:sz w:val="20"/>
        </w:rPr>
        <w:t>4</w:t>
      </w:r>
      <w:r w:rsidR="00783E7A">
        <w:rPr>
          <w:rFonts w:ascii="ArialMT" w:hAnsi="ArialMT" w:cs="ArialMT"/>
          <w:sz w:val="20"/>
        </w:rPr>
        <w:t xml:space="preserve"> above, </w:t>
      </w:r>
      <w:r>
        <w:rPr>
          <w:rFonts w:ascii="ArialMT" w:hAnsi="ArialMT" w:cs="ArialMT"/>
          <w:sz w:val="20"/>
        </w:rPr>
        <w:t>use the following equation:</w:t>
      </w:r>
    </w:p>
    <w:p w:rsidR="00EB0B9D" w:rsidRDefault="00EB0B9D" w:rsidP="00E7017F">
      <w:pPr>
        <w:autoSpaceDE w:val="0"/>
        <w:autoSpaceDN w:val="0"/>
        <w:adjustRightInd w:val="0"/>
        <w:rPr>
          <w:rFonts w:ascii="Times New Roman" w:hAnsi="Times New Roman"/>
          <w:sz w:val="24"/>
          <w:szCs w:val="24"/>
        </w:rPr>
      </w:pPr>
    </w:p>
    <w:p w:rsidR="00E7017F" w:rsidRDefault="00783E7A" w:rsidP="00783E7A">
      <w:pPr>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83E7A" w:rsidRDefault="00783E7A" w:rsidP="00783E7A">
      <w:pPr>
        <w:autoSpaceDE w:val="0"/>
        <w:autoSpaceDN w:val="0"/>
        <w:adjustRightInd w:val="0"/>
        <w:ind w:left="720" w:firstLine="720"/>
        <w:rPr>
          <w:rFonts w:ascii="Times New Roman" w:hAnsi="Times New Roman"/>
          <w:sz w:val="24"/>
          <w:szCs w:val="24"/>
        </w:rPr>
      </w:pPr>
      <w:r>
        <w:rPr>
          <w:rFonts w:ascii="Times New Roman" w:hAnsi="Times New Roman"/>
          <w:sz w:val="24"/>
          <w:szCs w:val="24"/>
        </w:rPr>
        <w:t>(A x B x C/100) x 100</w:t>
      </w:r>
    </w:p>
    <w:p w:rsidR="00783E7A" w:rsidRPr="00783E7A" w:rsidRDefault="00783E7A" w:rsidP="00783E7A">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 E  =   -------------------------------</w:t>
      </w:r>
      <w:r>
        <w:rPr>
          <w:rFonts w:ascii="Times New Roman" w:hAnsi="Times New Roman"/>
          <w:sz w:val="24"/>
          <w:szCs w:val="24"/>
        </w:rPr>
        <w:tab/>
      </w:r>
      <w:r>
        <w:rPr>
          <w:rFonts w:ascii="Times New Roman" w:hAnsi="Times New Roman"/>
          <w:sz w:val="24"/>
          <w:szCs w:val="24"/>
        </w:rPr>
        <w:tab/>
        <w:t>(</w:t>
      </w:r>
      <w:r>
        <w:rPr>
          <w:rFonts w:ascii="ArialMT" w:hAnsi="ArialMT" w:cs="ArialMT"/>
          <w:sz w:val="20"/>
        </w:rPr>
        <w:t>For C, if 9% use 9 not 0.09)</w:t>
      </w:r>
    </w:p>
    <w:p w:rsidR="00783E7A" w:rsidRDefault="00783E7A" w:rsidP="00783E7A">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D6185">
        <w:rPr>
          <w:rFonts w:ascii="Times New Roman" w:hAnsi="Times New Roman"/>
          <w:sz w:val="24"/>
          <w:szCs w:val="24"/>
        </w:rPr>
        <w:t xml:space="preserve">         </w:t>
      </w:r>
      <w:r>
        <w:rPr>
          <w:rFonts w:ascii="Times New Roman" w:hAnsi="Times New Roman"/>
          <w:sz w:val="24"/>
          <w:szCs w:val="24"/>
        </w:rPr>
        <w:t xml:space="preserve">  (A x B) + (D x 8.34)</w:t>
      </w:r>
    </w:p>
    <w:p w:rsidR="00BA42B3" w:rsidRDefault="00BA42B3" w:rsidP="00BA42B3">
      <w:pPr>
        <w:pStyle w:val="Heading2"/>
        <w:numPr>
          <w:ilvl w:val="0"/>
          <w:numId w:val="0"/>
        </w:numPr>
        <w:tabs>
          <w:tab w:val="left" w:pos="720"/>
        </w:tabs>
        <w:jc w:val="both"/>
        <w:rPr>
          <w:sz w:val="22"/>
          <w:szCs w:val="22"/>
        </w:rPr>
      </w:pPr>
      <w:bookmarkStart w:id="188" w:name="_Toc416772081"/>
      <w:r>
        <w:rPr>
          <w:sz w:val="22"/>
          <w:szCs w:val="22"/>
        </w:rPr>
        <w:t xml:space="preserve">Appendix </w:t>
      </w:r>
      <w:r w:rsidR="009B7309">
        <w:rPr>
          <w:sz w:val="22"/>
          <w:szCs w:val="22"/>
        </w:rPr>
        <w:t>2.8</w:t>
      </w:r>
      <w:r>
        <w:rPr>
          <w:sz w:val="22"/>
          <w:szCs w:val="22"/>
        </w:rPr>
        <w:t>.  Reporting</w:t>
      </w:r>
      <w:bookmarkEnd w:id="188"/>
    </w:p>
    <w:p w:rsidR="00BA42B3" w:rsidRDefault="00BA42B3" w:rsidP="00BA42B3">
      <w:pPr>
        <w:jc w:val="both"/>
        <w:rPr>
          <w:sz w:val="20"/>
        </w:rPr>
      </w:pPr>
    </w:p>
    <w:p w:rsidR="00BA42B3" w:rsidRDefault="00BA42B3" w:rsidP="00BA42B3">
      <w:pPr>
        <w:jc w:val="both"/>
        <w:rPr>
          <w:b/>
          <w:sz w:val="20"/>
        </w:rPr>
      </w:pPr>
      <w:r>
        <w:rPr>
          <w:b/>
          <w:sz w:val="20"/>
        </w:rPr>
        <w:t>A.  Annual, Semiannual, and Deviation Certification Reporting</w:t>
      </w:r>
    </w:p>
    <w:p w:rsidR="00BA42B3" w:rsidRDefault="00BA42B3" w:rsidP="00BA42B3">
      <w:pPr>
        <w:jc w:val="both"/>
        <w:rPr>
          <w:b/>
          <w:sz w:val="20"/>
        </w:rPr>
      </w:pPr>
    </w:p>
    <w:p w:rsidR="00BA42B3" w:rsidRDefault="00BA42B3" w:rsidP="00BA42B3">
      <w:pPr>
        <w:jc w:val="both"/>
        <w:rPr>
          <w:sz w:val="20"/>
        </w:rPr>
      </w:pPr>
      <w:r>
        <w:rPr>
          <w:sz w:val="20"/>
        </w:rPr>
        <w:t>The permittee shall use the MDEQ, AQD, Report Certification form (EQP 5736) and MDEQ,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rsidR="00BA42B3" w:rsidRDefault="00BA42B3" w:rsidP="00BA42B3">
      <w:pPr>
        <w:jc w:val="both"/>
        <w:rPr>
          <w:b/>
          <w:sz w:val="20"/>
        </w:rPr>
      </w:pPr>
    </w:p>
    <w:p w:rsidR="00BA42B3" w:rsidRDefault="00BA42B3" w:rsidP="00BA42B3">
      <w:pPr>
        <w:jc w:val="both"/>
        <w:rPr>
          <w:b/>
          <w:sz w:val="20"/>
        </w:rPr>
      </w:pPr>
      <w:r>
        <w:rPr>
          <w:b/>
          <w:sz w:val="20"/>
        </w:rPr>
        <w:t>B.  Other Reporting</w:t>
      </w:r>
    </w:p>
    <w:p w:rsidR="00BA42B3" w:rsidRDefault="00BA42B3" w:rsidP="00BA42B3">
      <w:pPr>
        <w:jc w:val="both"/>
        <w:rPr>
          <w:sz w:val="20"/>
        </w:rPr>
      </w:pPr>
    </w:p>
    <w:p w:rsidR="00BA42B3" w:rsidRDefault="00BA42B3" w:rsidP="00BA42B3">
      <w:pPr>
        <w:jc w:val="both"/>
        <w:rPr>
          <w:sz w:val="20"/>
        </w:rPr>
      </w:pPr>
      <w:r>
        <w:rPr>
          <w:sz w:val="20"/>
        </w:rPr>
        <w:t>Specific reporting requirement formats and procedures are detailed in Part A or the appropriate Source-Wide, Emission Unit and/or Flexible Group Special Conditions.  Therefore, Part B of this appendix is not applicable.</w:t>
      </w:r>
    </w:p>
    <w:p w:rsidR="00BA42B3" w:rsidRDefault="00BA42B3" w:rsidP="00BA42B3">
      <w:pPr>
        <w:jc w:val="both"/>
        <w:rPr>
          <w:sz w:val="20"/>
        </w:rPr>
      </w:pPr>
    </w:p>
    <w:p w:rsidR="00BA42B3" w:rsidRDefault="00BA42B3" w:rsidP="00BA42B3">
      <w:pPr>
        <w:jc w:val="both"/>
        <w:rPr>
          <w:sz w:val="20"/>
        </w:rPr>
      </w:pPr>
    </w:p>
    <w:p w:rsidR="00BA42B3" w:rsidRPr="002109D2" w:rsidRDefault="00BA42B3" w:rsidP="009F65A6">
      <w:pPr>
        <w:jc w:val="both"/>
      </w:pPr>
    </w:p>
    <w:sectPr w:rsidR="00BA42B3" w:rsidRPr="002109D2" w:rsidSect="00C63497">
      <w:headerReference w:type="default" r:id="rId11"/>
      <w:footerReference w:type="default" r:id="rId12"/>
      <w:headerReference w:type="first" r:id="rId13"/>
      <w:footerReference w:type="first" r:id="rId14"/>
      <w:pgSz w:w="12240" w:h="15840" w:code="1"/>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1F" w:rsidRDefault="00C16D1F">
      <w:r>
        <w:separator/>
      </w:r>
    </w:p>
  </w:endnote>
  <w:endnote w:type="continuationSeparator" w:id="0">
    <w:p w:rsidR="00C16D1F" w:rsidRDefault="00C1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3258"/>
      <w:docPartObj>
        <w:docPartGallery w:val="Page Numbers (Bottom of Page)"/>
        <w:docPartUnique/>
      </w:docPartObj>
    </w:sdtPr>
    <w:sdtEndPr>
      <w:rPr>
        <w:noProof/>
      </w:rPr>
    </w:sdtEndPr>
    <w:sdtContent>
      <w:p w:rsidR="00C16D1F" w:rsidRDefault="00C16D1F">
        <w:pPr>
          <w:pStyle w:val="Footer"/>
          <w:jc w:val="center"/>
        </w:pPr>
        <w:r>
          <w:fldChar w:fldCharType="begin"/>
        </w:r>
        <w:r>
          <w:instrText xml:space="preserve"> PAGE   \* MERGEFORMAT </w:instrText>
        </w:r>
        <w:r>
          <w:fldChar w:fldCharType="separate"/>
        </w:r>
        <w:r w:rsidR="00A94BF5">
          <w:rPr>
            <w:noProof/>
          </w:rPr>
          <w:t>64</w:t>
        </w:r>
        <w:r>
          <w:rPr>
            <w:noProof/>
          </w:rPr>
          <w:fldChar w:fldCharType="end"/>
        </w:r>
      </w:p>
    </w:sdtContent>
  </w:sdt>
  <w:p w:rsidR="00C16D1F" w:rsidRDefault="00C16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30547"/>
      <w:docPartObj>
        <w:docPartGallery w:val="Page Numbers (Bottom of Page)"/>
        <w:docPartUnique/>
      </w:docPartObj>
    </w:sdtPr>
    <w:sdtEndPr>
      <w:rPr>
        <w:noProof/>
      </w:rPr>
    </w:sdtEndPr>
    <w:sdtContent>
      <w:p w:rsidR="00C16D1F" w:rsidRDefault="00C16D1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16D1F" w:rsidRDefault="00C16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1F" w:rsidRDefault="00C16D1F">
      <w:r>
        <w:separator/>
      </w:r>
    </w:p>
  </w:footnote>
  <w:footnote w:type="continuationSeparator" w:id="0">
    <w:p w:rsidR="00C16D1F" w:rsidRDefault="00C1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1F" w:rsidRPr="002339A7" w:rsidRDefault="00C16D1F" w:rsidP="002332C3">
    <w:pPr>
      <w:pStyle w:val="Header"/>
      <w:tabs>
        <w:tab w:val="clear" w:pos="8640"/>
        <w:tab w:val="left" w:pos="6660"/>
      </w:tabs>
      <w:rPr>
        <w:rFonts w:cs="Arial"/>
        <w:sz w:val="20"/>
      </w:rPr>
    </w:pPr>
    <w:r>
      <w:rPr>
        <w:b/>
        <w:color w:val="FF0000"/>
        <w:sz w:val="28"/>
      </w:rPr>
      <w:tab/>
    </w:r>
    <w:r>
      <w:rPr>
        <w:b/>
        <w:sz w:val="28"/>
      </w:rPr>
      <w:tab/>
    </w:r>
    <w:r>
      <w:rPr>
        <w:b/>
        <w:sz w:val="28"/>
      </w:rPr>
      <w:tab/>
    </w:r>
    <w:r w:rsidRPr="002339A7">
      <w:rPr>
        <w:rFonts w:cs="Arial"/>
        <w:sz w:val="20"/>
      </w:rPr>
      <w:t>ROP No:  MI-ROP-</w:t>
    </w:r>
    <w:r>
      <w:rPr>
        <w:rFonts w:cs="Arial"/>
        <w:sz w:val="20"/>
      </w:rPr>
      <w:t>B1678-2015</w:t>
    </w:r>
  </w:p>
  <w:p w:rsidR="00C16D1F" w:rsidRPr="005C1928" w:rsidRDefault="00C16D1F" w:rsidP="009F65A6">
    <w:pPr>
      <w:pStyle w:val="Header"/>
      <w:tabs>
        <w:tab w:val="clear" w:pos="4320"/>
        <w:tab w:val="clear" w:pos="8640"/>
        <w:tab w:val="left" w:pos="6660"/>
      </w:tabs>
      <w:rPr>
        <w:rFonts w:cs="Arial"/>
        <w:sz w:val="20"/>
      </w:rPr>
    </w:pPr>
    <w:r>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April 15, 2015</w:t>
    </w:r>
  </w:p>
  <w:p w:rsidR="00C16D1F" w:rsidRDefault="00C16D1F" w:rsidP="00365FAA">
    <w:pPr>
      <w:pStyle w:val="Header"/>
      <w:tabs>
        <w:tab w:val="clear" w:pos="4320"/>
        <w:tab w:val="clear" w:pos="8640"/>
      </w:tabs>
      <w:rPr>
        <w:rFonts w:cs="Arial"/>
        <w:sz w:val="20"/>
      </w:rPr>
    </w:pPr>
    <w:r w:rsidRPr="005C1928">
      <w:rPr>
        <w:sz w:val="20"/>
      </w:rPr>
      <w:tab/>
    </w:r>
    <w:r w:rsidRPr="005C1928">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C1928">
      <w:rPr>
        <w:sz w:val="20"/>
      </w:rPr>
      <w:t>PTI</w:t>
    </w:r>
    <w:r>
      <w:rPr>
        <w:sz w:val="20"/>
      </w:rPr>
      <w:t xml:space="preserve"> No:  MI-PTI-B1678-2015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1F" w:rsidRPr="002339A7" w:rsidRDefault="00C16D1F" w:rsidP="00365FAA">
    <w:pPr>
      <w:pStyle w:val="Header"/>
      <w:tabs>
        <w:tab w:val="clear" w:pos="8640"/>
        <w:tab w:val="left" w:pos="7200"/>
      </w:tabs>
      <w:rPr>
        <w:rFonts w:cs="Arial"/>
        <w:sz w:val="20"/>
      </w:rPr>
    </w:pPr>
    <w:r>
      <w:rPr>
        <w:b/>
        <w:color w:val="FF0000"/>
        <w:sz w:val="24"/>
        <w:szCs w:val="24"/>
      </w:rPr>
      <w:tab/>
    </w:r>
    <w:r w:rsidRPr="00365FAA">
      <w:rPr>
        <w:b/>
        <w:sz w:val="24"/>
        <w:szCs w:val="24"/>
      </w:rPr>
      <w:t>December 5, 2014</w:t>
    </w:r>
    <w:r w:rsidRPr="00365FAA">
      <w:rPr>
        <w:b/>
        <w:sz w:val="28"/>
      </w:rPr>
      <w:t xml:space="preserve"> </w:t>
    </w:r>
    <w:r>
      <w:rPr>
        <w:b/>
        <w:sz w:val="28"/>
      </w:rPr>
      <w:t>WORKING DRAFT</w:t>
    </w:r>
    <w:r>
      <w:rPr>
        <w:b/>
        <w:sz w:val="28"/>
      </w:rPr>
      <w:tab/>
    </w:r>
    <w:r w:rsidRPr="002339A7">
      <w:rPr>
        <w:rFonts w:cs="Arial"/>
        <w:sz w:val="20"/>
      </w:rPr>
      <w:t>ROP No:  MI-ROP-</w:t>
    </w:r>
    <w:r>
      <w:rPr>
        <w:rFonts w:cs="Arial"/>
        <w:sz w:val="20"/>
      </w:rPr>
      <w:t>B1678-20XX</w:t>
    </w:r>
  </w:p>
  <w:p w:rsidR="00C16D1F" w:rsidRPr="005C1928" w:rsidRDefault="00C16D1F" w:rsidP="00365FAA">
    <w:pPr>
      <w:pStyle w:val="Header"/>
      <w:tabs>
        <w:tab w:val="clear" w:pos="4320"/>
        <w:tab w:val="clear" w:pos="8640"/>
        <w:tab w:val="left" w:pos="7200"/>
      </w:tabs>
      <w:rPr>
        <w:rFonts w:cs="Arial"/>
        <w:sz w:val="20"/>
      </w:rPr>
    </w:pPr>
    <w:r>
      <w:rPr>
        <w:rFonts w:cs="Arial"/>
        <w:sz w:val="20"/>
      </w:rPr>
      <w:tab/>
    </w:r>
    <w:r w:rsidRPr="002339A7">
      <w:rPr>
        <w:rFonts w:cs="Arial"/>
        <w:sz w:val="20"/>
      </w:rPr>
      <w:t>Ex</w:t>
    </w:r>
    <w:r w:rsidRPr="005C1928">
      <w:rPr>
        <w:rFonts w:cs="Arial"/>
        <w:sz w:val="20"/>
      </w:rPr>
      <w:t>piration Date:</w:t>
    </w:r>
  </w:p>
  <w:p w:rsidR="00C16D1F" w:rsidRDefault="00C16D1F" w:rsidP="00365FAA">
    <w:pPr>
      <w:pStyle w:val="Header"/>
      <w:tabs>
        <w:tab w:val="left" w:pos="720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MI-PTI-B1678-20XX</w:t>
    </w:r>
  </w:p>
  <w:p w:rsidR="00C16D1F" w:rsidRPr="00936398" w:rsidRDefault="00C16D1F" w:rsidP="00936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24E0B38"/>
    <w:multiLevelType w:val="multilevel"/>
    <w:tmpl w:val="2A427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7F5A30"/>
    <w:multiLevelType w:val="hybridMultilevel"/>
    <w:tmpl w:val="747A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094665C9"/>
    <w:multiLevelType w:val="multilevel"/>
    <w:tmpl w:val="CECC1C88"/>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A8B1A6B"/>
    <w:multiLevelType w:val="multilevel"/>
    <w:tmpl w:val="4D96F7BC"/>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C7B021F"/>
    <w:multiLevelType w:val="hybridMultilevel"/>
    <w:tmpl w:val="19A08FD4"/>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980611"/>
    <w:multiLevelType w:val="hybridMultilevel"/>
    <w:tmpl w:val="A24CBD12"/>
    <w:lvl w:ilvl="0" w:tplc="B2A4EE42">
      <w:start w:val="1"/>
      <w:numFmt w:val="decimal"/>
      <w:lvlText w:val="%1."/>
      <w:lvlJc w:val="left"/>
      <w:pPr>
        <w:tabs>
          <w:tab w:val="num" w:pos="720"/>
        </w:tabs>
        <w:ind w:left="108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147A3506"/>
    <w:multiLevelType w:val="hybridMultilevel"/>
    <w:tmpl w:val="20EE8F86"/>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EE1E37"/>
    <w:multiLevelType w:val="hybridMultilevel"/>
    <w:tmpl w:val="96EC6C74"/>
    <w:lvl w:ilvl="0" w:tplc="24007718">
      <w:start w:val="2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41050B"/>
    <w:multiLevelType w:val="multilevel"/>
    <w:tmpl w:val="A846F12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040575"/>
    <w:multiLevelType w:val="hybridMultilevel"/>
    <w:tmpl w:val="16A6677E"/>
    <w:lvl w:ilvl="0" w:tplc="B6E042C6">
      <w:start w:val="1"/>
      <w:numFmt w:val="decimal"/>
      <w:lvlText w:val="%1."/>
      <w:lvlJc w:val="left"/>
      <w:pPr>
        <w:ind w:left="108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8C7137"/>
    <w:multiLevelType w:val="hybridMultilevel"/>
    <w:tmpl w:val="2AEC0C62"/>
    <w:lvl w:ilvl="0" w:tplc="E8AC8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2D1CB7"/>
    <w:multiLevelType w:val="hybridMultilevel"/>
    <w:tmpl w:val="B57865CC"/>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3A822E3"/>
    <w:multiLevelType w:val="multilevel"/>
    <w:tmpl w:val="2A427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8EF23F5"/>
    <w:multiLevelType w:val="hybridMultilevel"/>
    <w:tmpl w:val="6F8CE606"/>
    <w:lvl w:ilvl="0" w:tplc="4A9EEE36">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5E1422"/>
    <w:multiLevelType w:val="multilevel"/>
    <w:tmpl w:val="2A427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DAA0487"/>
    <w:multiLevelType w:val="multilevel"/>
    <w:tmpl w:val="39D8846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07A6231"/>
    <w:multiLevelType w:val="hybridMultilevel"/>
    <w:tmpl w:val="DBB692DE"/>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12F11F7"/>
    <w:multiLevelType w:val="hybridMultilevel"/>
    <w:tmpl w:val="E7B8367C"/>
    <w:lvl w:ilvl="0" w:tplc="3DCC468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F205F8"/>
    <w:multiLevelType w:val="hybridMultilevel"/>
    <w:tmpl w:val="03F07E34"/>
    <w:lvl w:ilvl="0" w:tplc="D09CA9F2">
      <w:start w:val="1"/>
      <w:numFmt w:val="decimal"/>
      <w:lvlText w:val="%1."/>
      <w:lvlJc w:val="left"/>
      <w:pPr>
        <w:ind w:left="720" w:hanging="360"/>
      </w:pPr>
      <w:rPr>
        <w:rFonts w:ascii="Arial" w:hAnsi="Arial"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4A86009"/>
    <w:multiLevelType w:val="hybridMultilevel"/>
    <w:tmpl w:val="030E97EA"/>
    <w:lvl w:ilvl="0" w:tplc="831A103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8943285"/>
    <w:multiLevelType w:val="multilevel"/>
    <w:tmpl w:val="2A427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9E077AA"/>
    <w:multiLevelType w:val="hybridMultilevel"/>
    <w:tmpl w:val="08D673FC"/>
    <w:lvl w:ilvl="0" w:tplc="6B622EB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00E1FEF"/>
    <w:multiLevelType w:val="singleLevel"/>
    <w:tmpl w:val="1896B3A6"/>
    <w:lvl w:ilvl="0">
      <w:start w:val="1"/>
      <w:numFmt w:val="decimal"/>
      <w:lvlText w:val="%1."/>
      <w:legacy w:legacy="1" w:legacySpace="0" w:legacyIndent="360"/>
      <w:lvlJc w:val="left"/>
      <w:pPr>
        <w:ind w:left="1080" w:hanging="360"/>
      </w:pPr>
    </w:lvl>
  </w:abstractNum>
  <w:abstractNum w:abstractNumId="33">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3137EDF"/>
    <w:multiLevelType w:val="hybridMultilevel"/>
    <w:tmpl w:val="01A20CA2"/>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9F6AC7"/>
    <w:multiLevelType w:val="multilevel"/>
    <w:tmpl w:val="24C62A3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49F3B31"/>
    <w:multiLevelType w:val="multilevel"/>
    <w:tmpl w:val="23D0297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4CF78EA"/>
    <w:multiLevelType w:val="multilevel"/>
    <w:tmpl w:val="24C62A30"/>
    <w:numStyleLink w:val="ROPShellNumTables"/>
  </w:abstractNum>
  <w:abstractNum w:abstractNumId="38">
    <w:nsid w:val="49B321CA"/>
    <w:multiLevelType w:val="multilevel"/>
    <w:tmpl w:val="2D9C1C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EE27424"/>
    <w:multiLevelType w:val="singleLevel"/>
    <w:tmpl w:val="A5B2086A"/>
    <w:lvl w:ilvl="0">
      <w:start w:val="1"/>
      <w:numFmt w:val="decimal"/>
      <w:lvlText w:val="%1."/>
      <w:legacy w:legacy="1" w:legacySpace="0" w:legacyIndent="360"/>
      <w:lvlJc w:val="left"/>
      <w:pPr>
        <w:ind w:left="1080" w:hanging="360"/>
      </w:pPr>
    </w:lvl>
  </w:abstractNum>
  <w:abstractNum w:abstractNumId="42">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1FE325F"/>
    <w:multiLevelType w:val="hybridMultilevel"/>
    <w:tmpl w:val="0DE0CBB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7BD244E"/>
    <w:multiLevelType w:val="multilevel"/>
    <w:tmpl w:val="2A427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97346A6"/>
    <w:multiLevelType w:val="hybridMultilevel"/>
    <w:tmpl w:val="00448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632881"/>
    <w:multiLevelType w:val="hybridMultilevel"/>
    <w:tmpl w:val="5AE8F4A6"/>
    <w:lvl w:ilvl="0" w:tplc="3990B2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15545F"/>
    <w:multiLevelType w:val="hybridMultilevel"/>
    <w:tmpl w:val="75825DD0"/>
    <w:lvl w:ilvl="0" w:tplc="7784957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CA1672E"/>
    <w:multiLevelType w:val="multilevel"/>
    <w:tmpl w:val="89B6715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5DD16031"/>
    <w:multiLevelType w:val="hybridMultilevel"/>
    <w:tmpl w:val="3100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0822B85"/>
    <w:multiLevelType w:val="multilevel"/>
    <w:tmpl w:val="DB96B3AE"/>
    <w:lvl w:ilvl="0">
      <w:start w:val="6"/>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61F134A3"/>
    <w:multiLevelType w:val="multilevel"/>
    <w:tmpl w:val="2A427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5D6014E"/>
    <w:multiLevelType w:val="hybridMultilevel"/>
    <w:tmpl w:val="88CC9660"/>
    <w:lvl w:ilvl="0" w:tplc="B6E042C6">
      <w:start w:val="1"/>
      <w:numFmt w:val="decimal"/>
      <w:lvlText w:val="%1."/>
      <w:lvlJc w:val="left"/>
      <w:pPr>
        <w:ind w:left="108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9342E50"/>
    <w:multiLevelType w:val="hybridMultilevel"/>
    <w:tmpl w:val="C8ECC16E"/>
    <w:lvl w:ilvl="0" w:tplc="A490AC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77554D08"/>
    <w:multiLevelType w:val="hybridMultilevel"/>
    <w:tmpl w:val="EB8C0088"/>
    <w:lvl w:ilvl="0" w:tplc="A41439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8A287D"/>
    <w:multiLevelType w:val="multilevel"/>
    <w:tmpl w:val="36444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9FB716D"/>
    <w:multiLevelType w:val="singleLevel"/>
    <w:tmpl w:val="E9841A5E"/>
    <w:lvl w:ilvl="0">
      <w:start w:val="1"/>
      <w:numFmt w:val="decimal"/>
      <w:lvlText w:val="%1."/>
      <w:legacy w:legacy="1" w:legacySpace="0" w:legacyIndent="360"/>
      <w:lvlJc w:val="left"/>
      <w:pPr>
        <w:ind w:left="1080" w:hanging="360"/>
      </w:pPr>
    </w:lvl>
  </w:abstractNum>
  <w:abstractNum w:abstractNumId="67">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FBB7B23"/>
    <w:multiLevelType w:val="hybridMultilevel"/>
    <w:tmpl w:val="74C426D2"/>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7FC45676"/>
    <w:multiLevelType w:val="hybridMultilevel"/>
    <w:tmpl w:val="F9C0E0C8"/>
    <w:lvl w:ilvl="0" w:tplc="52AAD2F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5"/>
  </w:num>
  <w:num w:numId="3">
    <w:abstractNumId w:val="15"/>
  </w:num>
  <w:num w:numId="4">
    <w:abstractNumId w:val="43"/>
  </w:num>
  <w:num w:numId="5">
    <w:abstractNumId w:val="2"/>
  </w:num>
  <w:num w:numId="6">
    <w:abstractNumId w:val="68"/>
  </w:num>
  <w:num w:numId="7">
    <w:abstractNumId w:val="40"/>
  </w:num>
  <w:num w:numId="8">
    <w:abstractNumId w:val="58"/>
  </w:num>
  <w:num w:numId="9">
    <w:abstractNumId w:val="12"/>
  </w:num>
  <w:num w:numId="10">
    <w:abstractNumId w:val="31"/>
  </w:num>
  <w:num w:numId="11">
    <w:abstractNumId w:val="45"/>
  </w:num>
  <w:num w:numId="12">
    <w:abstractNumId w:val="62"/>
  </w:num>
  <w:num w:numId="13">
    <w:abstractNumId w:val="57"/>
  </w:num>
  <w:num w:numId="14">
    <w:abstractNumId w:val="10"/>
  </w:num>
  <w:num w:numId="15">
    <w:abstractNumId w:val="67"/>
  </w:num>
  <w:num w:numId="16">
    <w:abstractNumId w:val="61"/>
  </w:num>
  <w:num w:numId="17">
    <w:abstractNumId w:val="23"/>
  </w:num>
  <w:num w:numId="18">
    <w:abstractNumId w:val="55"/>
  </w:num>
  <w:num w:numId="19">
    <w:abstractNumId w:val="52"/>
  </w:num>
  <w:num w:numId="20">
    <w:abstractNumId w:val="11"/>
  </w:num>
  <w:num w:numId="21">
    <w:abstractNumId w:val="30"/>
  </w:num>
  <w:num w:numId="22">
    <w:abstractNumId w:val="33"/>
  </w:num>
  <w:num w:numId="23">
    <w:abstractNumId w:val="0"/>
  </w:num>
  <w:num w:numId="24">
    <w:abstractNumId w:val="42"/>
  </w:num>
  <w:num w:numId="25">
    <w:abstractNumId w:val="39"/>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6"/>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3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2"/>
    <w:lvlOverride w:ilvl="0">
      <w:startOverride w:val="1"/>
    </w:lvlOverride>
  </w:num>
  <w:num w:numId="41">
    <w:abstractNumId w:val="66"/>
    <w:lvlOverride w:ilvl="0">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num>
  <w:num w:numId="45">
    <w:abstractNumId w:val="41"/>
    <w:lvlOverride w:ilvl="0">
      <w:lvl w:ilvl="0">
        <w:start w:val="1"/>
        <w:numFmt w:val="decimal"/>
        <w:lvlText w:val="%1."/>
        <w:legacy w:legacy="1" w:legacySpace="0" w:legacyIndent="360"/>
        <w:lvlJc w:val="left"/>
        <w:pPr>
          <w:ind w:left="1080" w:hanging="360"/>
        </w:pPr>
      </w:lvl>
    </w:lvlOverride>
  </w:num>
  <w:num w:numId="46">
    <w:abstractNumId w:val="65"/>
  </w:num>
  <w:num w:numId="47">
    <w:abstractNumId w:val="15"/>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59"/>
  </w:num>
  <w:num w:numId="68">
    <w:abstractNumId w:val="13"/>
  </w:num>
  <w:num w:numId="69">
    <w:abstractNumId w:val="59"/>
  </w:num>
  <w:num w:numId="70">
    <w:abstractNumId w:val="70"/>
  </w:num>
  <w:num w:numId="71">
    <w:abstractNumId w:val="20"/>
  </w:num>
  <w:num w:numId="72">
    <w:abstractNumId w:val="29"/>
  </w:num>
  <w:num w:numId="73">
    <w:abstractNumId w:val="14"/>
  </w:num>
  <w:num w:numId="74">
    <w:abstractNumId w:val="34"/>
  </w:num>
  <w:num w:numId="75">
    <w:abstractNumId w:val="16"/>
  </w:num>
  <w:num w:numId="76">
    <w:abstractNumId w:val="56"/>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38"/>
  </w:num>
  <w:num w:numId="80">
    <w:abstractNumId w:val="6"/>
  </w:num>
  <w:num w:numId="81">
    <w:abstractNumId w:val="64"/>
  </w:num>
  <w:num w:numId="82">
    <w:abstractNumId w:val="5"/>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63"/>
  </w:num>
  <w:num w:numId="89">
    <w:abstractNumId w:val="35"/>
  </w:num>
  <w:num w:numId="90">
    <w:abstractNumId w:val="3"/>
  </w:num>
  <w:num w:numId="91">
    <w:abstractNumId w:val="22"/>
  </w:num>
  <w:num w:numId="92">
    <w:abstractNumId w:val="47"/>
  </w:num>
  <w:num w:numId="93">
    <w:abstractNumId w:val="17"/>
  </w:num>
  <w:num w:numId="94">
    <w:abstractNumId w:val="7"/>
  </w:num>
  <w:num w:numId="95">
    <w:abstractNumId w:val="25"/>
  </w:num>
  <w:num w:numId="96">
    <w:abstractNumId w:val="5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trackRevisions/>
  <w:documentProtection w:edit="trackedChanges" w:enforcement="1" w:cryptProviderType="rsaFull" w:cryptAlgorithmClass="hash" w:cryptAlgorithmType="typeAny" w:cryptAlgorithmSid="4" w:cryptSpinCount="100000" w:hash="YTGXj6XQu1u6Rx41KAht9qxb7ts=" w:salt="Ne2E6Rgj8oGUJor88E5qAQ=="/>
  <w:defaultTabStop w:val="432"/>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E4"/>
    <w:rsid w:val="000000B9"/>
    <w:rsid w:val="000067DD"/>
    <w:rsid w:val="00006871"/>
    <w:rsid w:val="000069B5"/>
    <w:rsid w:val="00006A4E"/>
    <w:rsid w:val="00006F92"/>
    <w:rsid w:val="000112F8"/>
    <w:rsid w:val="00012E33"/>
    <w:rsid w:val="00014082"/>
    <w:rsid w:val="00017E74"/>
    <w:rsid w:val="00021F93"/>
    <w:rsid w:val="00024091"/>
    <w:rsid w:val="000243E8"/>
    <w:rsid w:val="00025A80"/>
    <w:rsid w:val="0002792B"/>
    <w:rsid w:val="00030ED3"/>
    <w:rsid w:val="000320A0"/>
    <w:rsid w:val="000363C9"/>
    <w:rsid w:val="000363E8"/>
    <w:rsid w:val="000369CC"/>
    <w:rsid w:val="00040921"/>
    <w:rsid w:val="0004217B"/>
    <w:rsid w:val="0004414F"/>
    <w:rsid w:val="00044CCA"/>
    <w:rsid w:val="000507AD"/>
    <w:rsid w:val="000509C6"/>
    <w:rsid w:val="00052E5C"/>
    <w:rsid w:val="00054BBF"/>
    <w:rsid w:val="00055028"/>
    <w:rsid w:val="000577A6"/>
    <w:rsid w:val="00057F26"/>
    <w:rsid w:val="00060C42"/>
    <w:rsid w:val="00061D61"/>
    <w:rsid w:val="00062649"/>
    <w:rsid w:val="00062A67"/>
    <w:rsid w:val="000630E3"/>
    <w:rsid w:val="000647E0"/>
    <w:rsid w:val="0006736C"/>
    <w:rsid w:val="0006750A"/>
    <w:rsid w:val="0007030E"/>
    <w:rsid w:val="00070ECD"/>
    <w:rsid w:val="00074308"/>
    <w:rsid w:val="00075EF4"/>
    <w:rsid w:val="00081762"/>
    <w:rsid w:val="00082268"/>
    <w:rsid w:val="00083866"/>
    <w:rsid w:val="000862E3"/>
    <w:rsid w:val="000902EF"/>
    <w:rsid w:val="00090A25"/>
    <w:rsid w:val="00091F01"/>
    <w:rsid w:val="000944A9"/>
    <w:rsid w:val="00094571"/>
    <w:rsid w:val="000948B0"/>
    <w:rsid w:val="00095B77"/>
    <w:rsid w:val="00096F29"/>
    <w:rsid w:val="000A016A"/>
    <w:rsid w:val="000A0751"/>
    <w:rsid w:val="000A3C74"/>
    <w:rsid w:val="000A414F"/>
    <w:rsid w:val="000A43CE"/>
    <w:rsid w:val="000A51F8"/>
    <w:rsid w:val="000B0980"/>
    <w:rsid w:val="000B3A18"/>
    <w:rsid w:val="000B59E4"/>
    <w:rsid w:val="000B692A"/>
    <w:rsid w:val="000B75E7"/>
    <w:rsid w:val="000C03A7"/>
    <w:rsid w:val="000C1DDB"/>
    <w:rsid w:val="000C2651"/>
    <w:rsid w:val="000C30AC"/>
    <w:rsid w:val="000C3F1E"/>
    <w:rsid w:val="000D24F8"/>
    <w:rsid w:val="000D27AE"/>
    <w:rsid w:val="000D3201"/>
    <w:rsid w:val="000D49F1"/>
    <w:rsid w:val="000D5749"/>
    <w:rsid w:val="000D5F06"/>
    <w:rsid w:val="000D7477"/>
    <w:rsid w:val="000E0860"/>
    <w:rsid w:val="000E192A"/>
    <w:rsid w:val="000E2596"/>
    <w:rsid w:val="000E4153"/>
    <w:rsid w:val="000E4E06"/>
    <w:rsid w:val="000E6FEF"/>
    <w:rsid w:val="000E756D"/>
    <w:rsid w:val="000F14DA"/>
    <w:rsid w:val="000F1D78"/>
    <w:rsid w:val="000F23D6"/>
    <w:rsid w:val="000F2439"/>
    <w:rsid w:val="000F256D"/>
    <w:rsid w:val="000F32FF"/>
    <w:rsid w:val="000F35C6"/>
    <w:rsid w:val="000F4B60"/>
    <w:rsid w:val="000F67EE"/>
    <w:rsid w:val="0010097A"/>
    <w:rsid w:val="00101186"/>
    <w:rsid w:val="00103446"/>
    <w:rsid w:val="0010367F"/>
    <w:rsid w:val="001041B1"/>
    <w:rsid w:val="00104849"/>
    <w:rsid w:val="00105176"/>
    <w:rsid w:val="001055B3"/>
    <w:rsid w:val="00112782"/>
    <w:rsid w:val="00112B25"/>
    <w:rsid w:val="00112B81"/>
    <w:rsid w:val="00112CA0"/>
    <w:rsid w:val="00113372"/>
    <w:rsid w:val="00114C6F"/>
    <w:rsid w:val="001152DA"/>
    <w:rsid w:val="00116158"/>
    <w:rsid w:val="00117BC6"/>
    <w:rsid w:val="00121995"/>
    <w:rsid w:val="001223B1"/>
    <w:rsid w:val="0012240D"/>
    <w:rsid w:val="00122B75"/>
    <w:rsid w:val="001247BE"/>
    <w:rsid w:val="00127459"/>
    <w:rsid w:val="0013346B"/>
    <w:rsid w:val="00133F34"/>
    <w:rsid w:val="001375CA"/>
    <w:rsid w:val="00140061"/>
    <w:rsid w:val="00147A4A"/>
    <w:rsid w:val="00151027"/>
    <w:rsid w:val="00152BC7"/>
    <w:rsid w:val="00152C77"/>
    <w:rsid w:val="00153FA5"/>
    <w:rsid w:val="00156668"/>
    <w:rsid w:val="00160359"/>
    <w:rsid w:val="001631BB"/>
    <w:rsid w:val="001632B0"/>
    <w:rsid w:val="001656C0"/>
    <w:rsid w:val="001671A4"/>
    <w:rsid w:val="00167F81"/>
    <w:rsid w:val="0017124E"/>
    <w:rsid w:val="00171611"/>
    <w:rsid w:val="00171CB6"/>
    <w:rsid w:val="0017221D"/>
    <w:rsid w:val="00173D1D"/>
    <w:rsid w:val="001742A8"/>
    <w:rsid w:val="0017445C"/>
    <w:rsid w:val="001758FC"/>
    <w:rsid w:val="0017594B"/>
    <w:rsid w:val="001761C5"/>
    <w:rsid w:val="00180C7F"/>
    <w:rsid w:val="00183240"/>
    <w:rsid w:val="0018372C"/>
    <w:rsid w:val="001838ED"/>
    <w:rsid w:val="00186EBC"/>
    <w:rsid w:val="001877F3"/>
    <w:rsid w:val="00190ABB"/>
    <w:rsid w:val="00196614"/>
    <w:rsid w:val="001973B2"/>
    <w:rsid w:val="001A1D50"/>
    <w:rsid w:val="001A30DB"/>
    <w:rsid w:val="001A3AAD"/>
    <w:rsid w:val="001A6C24"/>
    <w:rsid w:val="001A702B"/>
    <w:rsid w:val="001A7357"/>
    <w:rsid w:val="001B11FF"/>
    <w:rsid w:val="001B2916"/>
    <w:rsid w:val="001B383F"/>
    <w:rsid w:val="001B3DC0"/>
    <w:rsid w:val="001B5ACB"/>
    <w:rsid w:val="001B5E34"/>
    <w:rsid w:val="001C3773"/>
    <w:rsid w:val="001C3EEA"/>
    <w:rsid w:val="001C5405"/>
    <w:rsid w:val="001C614B"/>
    <w:rsid w:val="001C6DB8"/>
    <w:rsid w:val="001D288F"/>
    <w:rsid w:val="001D4151"/>
    <w:rsid w:val="001D4191"/>
    <w:rsid w:val="001D464A"/>
    <w:rsid w:val="001D58B9"/>
    <w:rsid w:val="001E1249"/>
    <w:rsid w:val="001E1B5E"/>
    <w:rsid w:val="001E2AF2"/>
    <w:rsid w:val="001E5069"/>
    <w:rsid w:val="001E6B51"/>
    <w:rsid w:val="001E714D"/>
    <w:rsid w:val="001F02BE"/>
    <w:rsid w:val="001F15C6"/>
    <w:rsid w:val="001F25A4"/>
    <w:rsid w:val="001F3E8E"/>
    <w:rsid w:val="001F649E"/>
    <w:rsid w:val="001F7DDD"/>
    <w:rsid w:val="00201DE4"/>
    <w:rsid w:val="00211EE4"/>
    <w:rsid w:val="00216128"/>
    <w:rsid w:val="00217C22"/>
    <w:rsid w:val="00221386"/>
    <w:rsid w:val="0022171F"/>
    <w:rsid w:val="00224DD7"/>
    <w:rsid w:val="00226013"/>
    <w:rsid w:val="002266D2"/>
    <w:rsid w:val="00230346"/>
    <w:rsid w:val="00231889"/>
    <w:rsid w:val="002332C3"/>
    <w:rsid w:val="00233961"/>
    <w:rsid w:val="00233E61"/>
    <w:rsid w:val="00234667"/>
    <w:rsid w:val="0023479A"/>
    <w:rsid w:val="00235B98"/>
    <w:rsid w:val="002413B2"/>
    <w:rsid w:val="00241B5D"/>
    <w:rsid w:val="00241BF7"/>
    <w:rsid w:val="00244311"/>
    <w:rsid w:val="00244FD5"/>
    <w:rsid w:val="002465A7"/>
    <w:rsid w:val="00251830"/>
    <w:rsid w:val="00252EB9"/>
    <w:rsid w:val="00255585"/>
    <w:rsid w:val="0025601A"/>
    <w:rsid w:val="00256C88"/>
    <w:rsid w:val="0026033F"/>
    <w:rsid w:val="002635B0"/>
    <w:rsid w:val="00267C45"/>
    <w:rsid w:val="00270B7C"/>
    <w:rsid w:val="00272560"/>
    <w:rsid w:val="002745AE"/>
    <w:rsid w:val="0027572B"/>
    <w:rsid w:val="00275B76"/>
    <w:rsid w:val="00275DED"/>
    <w:rsid w:val="002779A5"/>
    <w:rsid w:val="002806DC"/>
    <w:rsid w:val="0028234D"/>
    <w:rsid w:val="00285F21"/>
    <w:rsid w:val="002916F7"/>
    <w:rsid w:val="002917CF"/>
    <w:rsid w:val="00296560"/>
    <w:rsid w:val="00296827"/>
    <w:rsid w:val="002974B8"/>
    <w:rsid w:val="00297DB0"/>
    <w:rsid w:val="002A4D24"/>
    <w:rsid w:val="002A4E09"/>
    <w:rsid w:val="002B2132"/>
    <w:rsid w:val="002B29E9"/>
    <w:rsid w:val="002B5A0D"/>
    <w:rsid w:val="002B5ED5"/>
    <w:rsid w:val="002B5F18"/>
    <w:rsid w:val="002C0DEF"/>
    <w:rsid w:val="002C529B"/>
    <w:rsid w:val="002C6E64"/>
    <w:rsid w:val="002C7CC5"/>
    <w:rsid w:val="002D6FB7"/>
    <w:rsid w:val="002E3875"/>
    <w:rsid w:val="002E4DE5"/>
    <w:rsid w:val="002E4FEA"/>
    <w:rsid w:val="002F1A73"/>
    <w:rsid w:val="002F2615"/>
    <w:rsid w:val="002F26B9"/>
    <w:rsid w:val="002F4C64"/>
    <w:rsid w:val="002F4C9E"/>
    <w:rsid w:val="0030089A"/>
    <w:rsid w:val="003033E1"/>
    <w:rsid w:val="00304085"/>
    <w:rsid w:val="003042E2"/>
    <w:rsid w:val="003043E3"/>
    <w:rsid w:val="00304770"/>
    <w:rsid w:val="003051A1"/>
    <w:rsid w:val="003052C8"/>
    <w:rsid w:val="003113BF"/>
    <w:rsid w:val="00314D64"/>
    <w:rsid w:val="003163DA"/>
    <w:rsid w:val="0031787E"/>
    <w:rsid w:val="00320692"/>
    <w:rsid w:val="00322F56"/>
    <w:rsid w:val="003255D2"/>
    <w:rsid w:val="00327430"/>
    <w:rsid w:val="00330626"/>
    <w:rsid w:val="003316BA"/>
    <w:rsid w:val="0033556E"/>
    <w:rsid w:val="00336588"/>
    <w:rsid w:val="00337A45"/>
    <w:rsid w:val="003412FB"/>
    <w:rsid w:val="003425FD"/>
    <w:rsid w:val="003428F7"/>
    <w:rsid w:val="00343AF1"/>
    <w:rsid w:val="00344576"/>
    <w:rsid w:val="0034744B"/>
    <w:rsid w:val="0035266C"/>
    <w:rsid w:val="00352EE6"/>
    <w:rsid w:val="0035455C"/>
    <w:rsid w:val="00354B88"/>
    <w:rsid w:val="003557AC"/>
    <w:rsid w:val="003613B8"/>
    <w:rsid w:val="003625C7"/>
    <w:rsid w:val="003633AD"/>
    <w:rsid w:val="00365B28"/>
    <w:rsid w:val="00365FAA"/>
    <w:rsid w:val="00371AEB"/>
    <w:rsid w:val="00372E7C"/>
    <w:rsid w:val="00374A95"/>
    <w:rsid w:val="00375AE2"/>
    <w:rsid w:val="00385F1E"/>
    <w:rsid w:val="0039080E"/>
    <w:rsid w:val="003922C1"/>
    <w:rsid w:val="003932A3"/>
    <w:rsid w:val="00393A6F"/>
    <w:rsid w:val="00395AB3"/>
    <w:rsid w:val="00395F98"/>
    <w:rsid w:val="00396734"/>
    <w:rsid w:val="003968B8"/>
    <w:rsid w:val="003A0E4B"/>
    <w:rsid w:val="003A124D"/>
    <w:rsid w:val="003A28DA"/>
    <w:rsid w:val="003A327D"/>
    <w:rsid w:val="003A4268"/>
    <w:rsid w:val="003A52A1"/>
    <w:rsid w:val="003A6802"/>
    <w:rsid w:val="003B014B"/>
    <w:rsid w:val="003B1B0A"/>
    <w:rsid w:val="003B3AB8"/>
    <w:rsid w:val="003B6343"/>
    <w:rsid w:val="003B67C5"/>
    <w:rsid w:val="003C19DE"/>
    <w:rsid w:val="003C2679"/>
    <w:rsid w:val="003C4678"/>
    <w:rsid w:val="003C6E52"/>
    <w:rsid w:val="003C71D8"/>
    <w:rsid w:val="003D35F5"/>
    <w:rsid w:val="003D4984"/>
    <w:rsid w:val="003D6E3F"/>
    <w:rsid w:val="003D743F"/>
    <w:rsid w:val="003D753E"/>
    <w:rsid w:val="003E2836"/>
    <w:rsid w:val="003F4777"/>
    <w:rsid w:val="003F4905"/>
    <w:rsid w:val="003F5BE8"/>
    <w:rsid w:val="00402F46"/>
    <w:rsid w:val="004032B7"/>
    <w:rsid w:val="00405CB3"/>
    <w:rsid w:val="00406B4C"/>
    <w:rsid w:val="0041064E"/>
    <w:rsid w:val="00410DFA"/>
    <w:rsid w:val="00412128"/>
    <w:rsid w:val="00413D8D"/>
    <w:rsid w:val="00415A04"/>
    <w:rsid w:val="00420094"/>
    <w:rsid w:val="00422E31"/>
    <w:rsid w:val="004249DD"/>
    <w:rsid w:val="00425031"/>
    <w:rsid w:val="004255EC"/>
    <w:rsid w:val="00430A3C"/>
    <w:rsid w:val="00431A42"/>
    <w:rsid w:val="00431EA0"/>
    <w:rsid w:val="0043250B"/>
    <w:rsid w:val="00434344"/>
    <w:rsid w:val="00435A6A"/>
    <w:rsid w:val="004377EE"/>
    <w:rsid w:val="00440957"/>
    <w:rsid w:val="00442B4A"/>
    <w:rsid w:val="00442BF0"/>
    <w:rsid w:val="00445C28"/>
    <w:rsid w:val="004465A7"/>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93E52"/>
    <w:rsid w:val="004945C4"/>
    <w:rsid w:val="004A23B7"/>
    <w:rsid w:val="004A2E0F"/>
    <w:rsid w:val="004A3CD0"/>
    <w:rsid w:val="004A47CD"/>
    <w:rsid w:val="004A4F2B"/>
    <w:rsid w:val="004A6666"/>
    <w:rsid w:val="004A6BB8"/>
    <w:rsid w:val="004A6C75"/>
    <w:rsid w:val="004B2105"/>
    <w:rsid w:val="004B21D1"/>
    <w:rsid w:val="004B34D9"/>
    <w:rsid w:val="004B3E39"/>
    <w:rsid w:val="004B4509"/>
    <w:rsid w:val="004B4632"/>
    <w:rsid w:val="004B5A96"/>
    <w:rsid w:val="004C1BC6"/>
    <w:rsid w:val="004C1D64"/>
    <w:rsid w:val="004C3288"/>
    <w:rsid w:val="004C4778"/>
    <w:rsid w:val="004C6C0D"/>
    <w:rsid w:val="004C7900"/>
    <w:rsid w:val="004D2084"/>
    <w:rsid w:val="004D269A"/>
    <w:rsid w:val="004D2C6D"/>
    <w:rsid w:val="004D609A"/>
    <w:rsid w:val="004D7E0E"/>
    <w:rsid w:val="004E101B"/>
    <w:rsid w:val="004E2DF9"/>
    <w:rsid w:val="004E384B"/>
    <w:rsid w:val="004E72CC"/>
    <w:rsid w:val="004F09CF"/>
    <w:rsid w:val="004F0E04"/>
    <w:rsid w:val="004F111B"/>
    <w:rsid w:val="0050200E"/>
    <w:rsid w:val="005032BF"/>
    <w:rsid w:val="005035AE"/>
    <w:rsid w:val="00504297"/>
    <w:rsid w:val="0050707C"/>
    <w:rsid w:val="005114C5"/>
    <w:rsid w:val="0051355E"/>
    <w:rsid w:val="00514F56"/>
    <w:rsid w:val="00516B00"/>
    <w:rsid w:val="00517F80"/>
    <w:rsid w:val="005207F9"/>
    <w:rsid w:val="00523B02"/>
    <w:rsid w:val="005242A5"/>
    <w:rsid w:val="005254D7"/>
    <w:rsid w:val="00526155"/>
    <w:rsid w:val="00527BC8"/>
    <w:rsid w:val="00530D07"/>
    <w:rsid w:val="00531329"/>
    <w:rsid w:val="00532DE7"/>
    <w:rsid w:val="00533E26"/>
    <w:rsid w:val="00533F17"/>
    <w:rsid w:val="0053448D"/>
    <w:rsid w:val="00534FC2"/>
    <w:rsid w:val="00535562"/>
    <w:rsid w:val="00536208"/>
    <w:rsid w:val="0053776A"/>
    <w:rsid w:val="00540068"/>
    <w:rsid w:val="00541AD4"/>
    <w:rsid w:val="005420E5"/>
    <w:rsid w:val="0054228C"/>
    <w:rsid w:val="00543087"/>
    <w:rsid w:val="00545309"/>
    <w:rsid w:val="0054567E"/>
    <w:rsid w:val="00545CF1"/>
    <w:rsid w:val="0054654A"/>
    <w:rsid w:val="00552DA6"/>
    <w:rsid w:val="005537F2"/>
    <w:rsid w:val="00553DDF"/>
    <w:rsid w:val="005557AD"/>
    <w:rsid w:val="005562A9"/>
    <w:rsid w:val="005567F6"/>
    <w:rsid w:val="005638CA"/>
    <w:rsid w:val="00563986"/>
    <w:rsid w:val="00566159"/>
    <w:rsid w:val="00567B2C"/>
    <w:rsid w:val="00570FD5"/>
    <w:rsid w:val="0057321C"/>
    <w:rsid w:val="00573232"/>
    <w:rsid w:val="005773BC"/>
    <w:rsid w:val="00577783"/>
    <w:rsid w:val="00580207"/>
    <w:rsid w:val="00583532"/>
    <w:rsid w:val="00583A5D"/>
    <w:rsid w:val="0058429B"/>
    <w:rsid w:val="005854B0"/>
    <w:rsid w:val="005870F3"/>
    <w:rsid w:val="00590744"/>
    <w:rsid w:val="005949B0"/>
    <w:rsid w:val="005963EC"/>
    <w:rsid w:val="005A2F5C"/>
    <w:rsid w:val="005A310E"/>
    <w:rsid w:val="005A402E"/>
    <w:rsid w:val="005A53BF"/>
    <w:rsid w:val="005A6329"/>
    <w:rsid w:val="005A77AF"/>
    <w:rsid w:val="005A7899"/>
    <w:rsid w:val="005B1526"/>
    <w:rsid w:val="005B1DED"/>
    <w:rsid w:val="005B31C5"/>
    <w:rsid w:val="005B508D"/>
    <w:rsid w:val="005B7DF9"/>
    <w:rsid w:val="005C1928"/>
    <w:rsid w:val="005C1B5E"/>
    <w:rsid w:val="005C24BB"/>
    <w:rsid w:val="005C484E"/>
    <w:rsid w:val="005C5D89"/>
    <w:rsid w:val="005C6E7E"/>
    <w:rsid w:val="005D236B"/>
    <w:rsid w:val="005D2B82"/>
    <w:rsid w:val="005D41CA"/>
    <w:rsid w:val="005D48FB"/>
    <w:rsid w:val="005D5FBE"/>
    <w:rsid w:val="005E0EE9"/>
    <w:rsid w:val="005E2E5E"/>
    <w:rsid w:val="005E3E6D"/>
    <w:rsid w:val="005E4ABD"/>
    <w:rsid w:val="005E5399"/>
    <w:rsid w:val="005E53AB"/>
    <w:rsid w:val="005E6792"/>
    <w:rsid w:val="005E71AE"/>
    <w:rsid w:val="005F071A"/>
    <w:rsid w:val="005F1071"/>
    <w:rsid w:val="005F2CC2"/>
    <w:rsid w:val="005F70F5"/>
    <w:rsid w:val="00600524"/>
    <w:rsid w:val="00606A98"/>
    <w:rsid w:val="00611D4F"/>
    <w:rsid w:val="00614F3E"/>
    <w:rsid w:val="00616027"/>
    <w:rsid w:val="00620183"/>
    <w:rsid w:val="0062119B"/>
    <w:rsid w:val="006216D3"/>
    <w:rsid w:val="0062282D"/>
    <w:rsid w:val="006231CC"/>
    <w:rsid w:val="006239A2"/>
    <w:rsid w:val="00624B73"/>
    <w:rsid w:val="00624C4A"/>
    <w:rsid w:val="006273D5"/>
    <w:rsid w:val="0063005D"/>
    <w:rsid w:val="0063015F"/>
    <w:rsid w:val="0063184B"/>
    <w:rsid w:val="00632741"/>
    <w:rsid w:val="00633CFE"/>
    <w:rsid w:val="0063453B"/>
    <w:rsid w:val="0063764A"/>
    <w:rsid w:val="006409E6"/>
    <w:rsid w:val="00641108"/>
    <w:rsid w:val="0064210C"/>
    <w:rsid w:val="0064283E"/>
    <w:rsid w:val="00645561"/>
    <w:rsid w:val="00646B80"/>
    <w:rsid w:val="00646EB0"/>
    <w:rsid w:val="00650A8F"/>
    <w:rsid w:val="00651081"/>
    <w:rsid w:val="0065116B"/>
    <w:rsid w:val="00655DC0"/>
    <w:rsid w:val="006615E2"/>
    <w:rsid w:val="00665478"/>
    <w:rsid w:val="0066595D"/>
    <w:rsid w:val="0067176C"/>
    <w:rsid w:val="00671FED"/>
    <w:rsid w:val="00672E09"/>
    <w:rsid w:val="00673358"/>
    <w:rsid w:val="00673BC8"/>
    <w:rsid w:val="00674CA7"/>
    <w:rsid w:val="00674FBC"/>
    <w:rsid w:val="00677EB0"/>
    <w:rsid w:val="00680067"/>
    <w:rsid w:val="00680676"/>
    <w:rsid w:val="0068362D"/>
    <w:rsid w:val="00684018"/>
    <w:rsid w:val="006874EB"/>
    <w:rsid w:val="00687CFD"/>
    <w:rsid w:val="00690C5A"/>
    <w:rsid w:val="00690F0D"/>
    <w:rsid w:val="00691891"/>
    <w:rsid w:val="00694226"/>
    <w:rsid w:val="0069709D"/>
    <w:rsid w:val="006A089D"/>
    <w:rsid w:val="006A25F4"/>
    <w:rsid w:val="006A342B"/>
    <w:rsid w:val="006A4D4F"/>
    <w:rsid w:val="006A5183"/>
    <w:rsid w:val="006A5920"/>
    <w:rsid w:val="006A66DA"/>
    <w:rsid w:val="006B2072"/>
    <w:rsid w:val="006B36F4"/>
    <w:rsid w:val="006B4E48"/>
    <w:rsid w:val="006B55A1"/>
    <w:rsid w:val="006B6A43"/>
    <w:rsid w:val="006B6FBE"/>
    <w:rsid w:val="006C01BA"/>
    <w:rsid w:val="006C1682"/>
    <w:rsid w:val="006C17DA"/>
    <w:rsid w:val="006C185F"/>
    <w:rsid w:val="006C2C7C"/>
    <w:rsid w:val="006C3B67"/>
    <w:rsid w:val="006C59C3"/>
    <w:rsid w:val="006D2A71"/>
    <w:rsid w:val="006D2EFC"/>
    <w:rsid w:val="006D36C8"/>
    <w:rsid w:val="006D6436"/>
    <w:rsid w:val="006D7B66"/>
    <w:rsid w:val="006E30A7"/>
    <w:rsid w:val="006E3F82"/>
    <w:rsid w:val="006E53B4"/>
    <w:rsid w:val="006E7E8E"/>
    <w:rsid w:val="006F00D6"/>
    <w:rsid w:val="006F37A6"/>
    <w:rsid w:val="006F4A84"/>
    <w:rsid w:val="006F555B"/>
    <w:rsid w:val="006F5D35"/>
    <w:rsid w:val="007014BE"/>
    <w:rsid w:val="00705BBC"/>
    <w:rsid w:val="00705C70"/>
    <w:rsid w:val="00707254"/>
    <w:rsid w:val="0071499D"/>
    <w:rsid w:val="007149DE"/>
    <w:rsid w:val="00723774"/>
    <w:rsid w:val="00723C92"/>
    <w:rsid w:val="00730A50"/>
    <w:rsid w:val="00734D35"/>
    <w:rsid w:val="007366EB"/>
    <w:rsid w:val="00736BDB"/>
    <w:rsid w:val="00736D46"/>
    <w:rsid w:val="00737183"/>
    <w:rsid w:val="0073763E"/>
    <w:rsid w:val="00740FB3"/>
    <w:rsid w:val="00744901"/>
    <w:rsid w:val="00745818"/>
    <w:rsid w:val="007462AC"/>
    <w:rsid w:val="0074681B"/>
    <w:rsid w:val="00746B3F"/>
    <w:rsid w:val="00750161"/>
    <w:rsid w:val="00752D7A"/>
    <w:rsid w:val="0075368E"/>
    <w:rsid w:val="007542B3"/>
    <w:rsid w:val="0075518C"/>
    <w:rsid w:val="00764677"/>
    <w:rsid w:val="00765F1A"/>
    <w:rsid w:val="00766B07"/>
    <w:rsid w:val="007701F8"/>
    <w:rsid w:val="00770D74"/>
    <w:rsid w:val="007718C6"/>
    <w:rsid w:val="007721E9"/>
    <w:rsid w:val="007743F0"/>
    <w:rsid w:val="00774B98"/>
    <w:rsid w:val="00775BB9"/>
    <w:rsid w:val="0078015C"/>
    <w:rsid w:val="00783E7A"/>
    <w:rsid w:val="00784B66"/>
    <w:rsid w:val="00785E06"/>
    <w:rsid w:val="00785EAC"/>
    <w:rsid w:val="00786553"/>
    <w:rsid w:val="00786C09"/>
    <w:rsid w:val="00792E97"/>
    <w:rsid w:val="0079344B"/>
    <w:rsid w:val="00794966"/>
    <w:rsid w:val="00795A9E"/>
    <w:rsid w:val="00796280"/>
    <w:rsid w:val="00797823"/>
    <w:rsid w:val="007A14E5"/>
    <w:rsid w:val="007A32B1"/>
    <w:rsid w:val="007B116E"/>
    <w:rsid w:val="007B3127"/>
    <w:rsid w:val="007C452F"/>
    <w:rsid w:val="007C57A5"/>
    <w:rsid w:val="007C7A90"/>
    <w:rsid w:val="007D1729"/>
    <w:rsid w:val="007D3703"/>
    <w:rsid w:val="007D6731"/>
    <w:rsid w:val="007D6E71"/>
    <w:rsid w:val="007E091E"/>
    <w:rsid w:val="007E0EE4"/>
    <w:rsid w:val="007E32BB"/>
    <w:rsid w:val="007E4030"/>
    <w:rsid w:val="007E490C"/>
    <w:rsid w:val="007E6E42"/>
    <w:rsid w:val="007F3965"/>
    <w:rsid w:val="007F7347"/>
    <w:rsid w:val="007F74CF"/>
    <w:rsid w:val="00800D49"/>
    <w:rsid w:val="00800F24"/>
    <w:rsid w:val="008055D8"/>
    <w:rsid w:val="00806F59"/>
    <w:rsid w:val="0080749F"/>
    <w:rsid w:val="00807634"/>
    <w:rsid w:val="00811377"/>
    <w:rsid w:val="00811B42"/>
    <w:rsid w:val="00812B4C"/>
    <w:rsid w:val="00814CE0"/>
    <w:rsid w:val="0081525C"/>
    <w:rsid w:val="0081585F"/>
    <w:rsid w:val="00822D05"/>
    <w:rsid w:val="0082405D"/>
    <w:rsid w:val="00826594"/>
    <w:rsid w:val="008268C5"/>
    <w:rsid w:val="00826D08"/>
    <w:rsid w:val="00826D17"/>
    <w:rsid w:val="00826DFA"/>
    <w:rsid w:val="008275DC"/>
    <w:rsid w:val="00830D12"/>
    <w:rsid w:val="00831609"/>
    <w:rsid w:val="00831D57"/>
    <w:rsid w:val="00833182"/>
    <w:rsid w:val="00833269"/>
    <w:rsid w:val="00833994"/>
    <w:rsid w:val="008349A3"/>
    <w:rsid w:val="008364E5"/>
    <w:rsid w:val="00841598"/>
    <w:rsid w:val="00841EFB"/>
    <w:rsid w:val="00842332"/>
    <w:rsid w:val="008427BE"/>
    <w:rsid w:val="00845441"/>
    <w:rsid w:val="00846CC3"/>
    <w:rsid w:val="008471EF"/>
    <w:rsid w:val="008526A1"/>
    <w:rsid w:val="00853010"/>
    <w:rsid w:val="00854153"/>
    <w:rsid w:val="008544F3"/>
    <w:rsid w:val="00857C26"/>
    <w:rsid w:val="008603C9"/>
    <w:rsid w:val="00862334"/>
    <w:rsid w:val="0086299F"/>
    <w:rsid w:val="00862ED1"/>
    <w:rsid w:val="00863111"/>
    <w:rsid w:val="008653C8"/>
    <w:rsid w:val="00865632"/>
    <w:rsid w:val="00875F04"/>
    <w:rsid w:val="00876F3F"/>
    <w:rsid w:val="008772A6"/>
    <w:rsid w:val="00882BAF"/>
    <w:rsid w:val="00882BE2"/>
    <w:rsid w:val="008834C5"/>
    <w:rsid w:val="00893890"/>
    <w:rsid w:val="00896557"/>
    <w:rsid w:val="008968B6"/>
    <w:rsid w:val="008969FD"/>
    <w:rsid w:val="00897669"/>
    <w:rsid w:val="008978A0"/>
    <w:rsid w:val="00897D42"/>
    <w:rsid w:val="008A6361"/>
    <w:rsid w:val="008B472F"/>
    <w:rsid w:val="008B4F6A"/>
    <w:rsid w:val="008D145E"/>
    <w:rsid w:val="008D6E4D"/>
    <w:rsid w:val="008E0110"/>
    <w:rsid w:val="008E13FC"/>
    <w:rsid w:val="008E2DCE"/>
    <w:rsid w:val="008E2F3D"/>
    <w:rsid w:val="008E5144"/>
    <w:rsid w:val="008E64C9"/>
    <w:rsid w:val="008F1E54"/>
    <w:rsid w:val="008F20E9"/>
    <w:rsid w:val="008F2768"/>
    <w:rsid w:val="008F345A"/>
    <w:rsid w:val="00902CCE"/>
    <w:rsid w:val="00903257"/>
    <w:rsid w:val="009038E4"/>
    <w:rsid w:val="00906093"/>
    <w:rsid w:val="009069B9"/>
    <w:rsid w:val="00906E75"/>
    <w:rsid w:val="00906EB9"/>
    <w:rsid w:val="00911146"/>
    <w:rsid w:val="00914F6A"/>
    <w:rsid w:val="009172B1"/>
    <w:rsid w:val="00917733"/>
    <w:rsid w:val="009222BA"/>
    <w:rsid w:val="009252DF"/>
    <w:rsid w:val="009258F0"/>
    <w:rsid w:val="00926547"/>
    <w:rsid w:val="00927270"/>
    <w:rsid w:val="00930C1A"/>
    <w:rsid w:val="00932561"/>
    <w:rsid w:val="00934EA9"/>
    <w:rsid w:val="00936398"/>
    <w:rsid w:val="00936739"/>
    <w:rsid w:val="00937179"/>
    <w:rsid w:val="0093749C"/>
    <w:rsid w:val="0094194F"/>
    <w:rsid w:val="009448E0"/>
    <w:rsid w:val="0094514E"/>
    <w:rsid w:val="00946B73"/>
    <w:rsid w:val="00953726"/>
    <w:rsid w:val="009539C8"/>
    <w:rsid w:val="00955616"/>
    <w:rsid w:val="00956139"/>
    <w:rsid w:val="009602B7"/>
    <w:rsid w:val="00960BD7"/>
    <w:rsid w:val="00961A2F"/>
    <w:rsid w:val="009628BB"/>
    <w:rsid w:val="0096474C"/>
    <w:rsid w:val="00967369"/>
    <w:rsid w:val="00971210"/>
    <w:rsid w:val="00972C29"/>
    <w:rsid w:val="00974763"/>
    <w:rsid w:val="0097673C"/>
    <w:rsid w:val="00977DC9"/>
    <w:rsid w:val="00977FBE"/>
    <w:rsid w:val="00982C4B"/>
    <w:rsid w:val="0098346A"/>
    <w:rsid w:val="00984912"/>
    <w:rsid w:val="00984DE6"/>
    <w:rsid w:val="00987CB3"/>
    <w:rsid w:val="00990717"/>
    <w:rsid w:val="00991194"/>
    <w:rsid w:val="00994CA1"/>
    <w:rsid w:val="00995CA2"/>
    <w:rsid w:val="00997D5B"/>
    <w:rsid w:val="009A2C08"/>
    <w:rsid w:val="009A6426"/>
    <w:rsid w:val="009A78F7"/>
    <w:rsid w:val="009B0F4B"/>
    <w:rsid w:val="009B2FEE"/>
    <w:rsid w:val="009B70A7"/>
    <w:rsid w:val="009B716E"/>
    <w:rsid w:val="009B7309"/>
    <w:rsid w:val="009C023E"/>
    <w:rsid w:val="009C536E"/>
    <w:rsid w:val="009D21BA"/>
    <w:rsid w:val="009D2AF0"/>
    <w:rsid w:val="009D4360"/>
    <w:rsid w:val="009D52E8"/>
    <w:rsid w:val="009D68B3"/>
    <w:rsid w:val="009D6C93"/>
    <w:rsid w:val="009E0535"/>
    <w:rsid w:val="009E1CCA"/>
    <w:rsid w:val="009E4068"/>
    <w:rsid w:val="009E4465"/>
    <w:rsid w:val="009E5B64"/>
    <w:rsid w:val="009F10AE"/>
    <w:rsid w:val="009F43AB"/>
    <w:rsid w:val="009F5282"/>
    <w:rsid w:val="009F65A6"/>
    <w:rsid w:val="00A00686"/>
    <w:rsid w:val="00A0106D"/>
    <w:rsid w:val="00A018D7"/>
    <w:rsid w:val="00A038CE"/>
    <w:rsid w:val="00A0408D"/>
    <w:rsid w:val="00A07516"/>
    <w:rsid w:val="00A1123E"/>
    <w:rsid w:val="00A1146D"/>
    <w:rsid w:val="00A12957"/>
    <w:rsid w:val="00A13378"/>
    <w:rsid w:val="00A13EF6"/>
    <w:rsid w:val="00A1415D"/>
    <w:rsid w:val="00A15BD1"/>
    <w:rsid w:val="00A16E80"/>
    <w:rsid w:val="00A21FA1"/>
    <w:rsid w:val="00A2270F"/>
    <w:rsid w:val="00A23F19"/>
    <w:rsid w:val="00A23F64"/>
    <w:rsid w:val="00A24692"/>
    <w:rsid w:val="00A24EF1"/>
    <w:rsid w:val="00A31D9D"/>
    <w:rsid w:val="00A32B0E"/>
    <w:rsid w:val="00A346FF"/>
    <w:rsid w:val="00A36763"/>
    <w:rsid w:val="00A429DA"/>
    <w:rsid w:val="00A42A4F"/>
    <w:rsid w:val="00A476FA"/>
    <w:rsid w:val="00A50466"/>
    <w:rsid w:val="00A50ADF"/>
    <w:rsid w:val="00A51EE7"/>
    <w:rsid w:val="00A53F9D"/>
    <w:rsid w:val="00A56F2D"/>
    <w:rsid w:val="00A63E80"/>
    <w:rsid w:val="00A64BED"/>
    <w:rsid w:val="00A64D68"/>
    <w:rsid w:val="00A6511F"/>
    <w:rsid w:val="00A6626E"/>
    <w:rsid w:val="00A66AB3"/>
    <w:rsid w:val="00A675AC"/>
    <w:rsid w:val="00A70DB8"/>
    <w:rsid w:val="00A73399"/>
    <w:rsid w:val="00A73B47"/>
    <w:rsid w:val="00A746E5"/>
    <w:rsid w:val="00A748B4"/>
    <w:rsid w:val="00A775C6"/>
    <w:rsid w:val="00A80977"/>
    <w:rsid w:val="00A80EA0"/>
    <w:rsid w:val="00A839CE"/>
    <w:rsid w:val="00A84FD2"/>
    <w:rsid w:val="00A86D8D"/>
    <w:rsid w:val="00A87516"/>
    <w:rsid w:val="00A903EA"/>
    <w:rsid w:val="00A90AC3"/>
    <w:rsid w:val="00A926DD"/>
    <w:rsid w:val="00A9278B"/>
    <w:rsid w:val="00A92A65"/>
    <w:rsid w:val="00A935B0"/>
    <w:rsid w:val="00A946A9"/>
    <w:rsid w:val="00A94BF5"/>
    <w:rsid w:val="00A94FF2"/>
    <w:rsid w:val="00A9750A"/>
    <w:rsid w:val="00A9781F"/>
    <w:rsid w:val="00AA089F"/>
    <w:rsid w:val="00AA1099"/>
    <w:rsid w:val="00AA1107"/>
    <w:rsid w:val="00AA155B"/>
    <w:rsid w:val="00AA28A2"/>
    <w:rsid w:val="00AA37FF"/>
    <w:rsid w:val="00AA3FFA"/>
    <w:rsid w:val="00AA6190"/>
    <w:rsid w:val="00AA7C0D"/>
    <w:rsid w:val="00AA7FBB"/>
    <w:rsid w:val="00AB0EE1"/>
    <w:rsid w:val="00AB10F1"/>
    <w:rsid w:val="00AB2375"/>
    <w:rsid w:val="00AB38C9"/>
    <w:rsid w:val="00AB465E"/>
    <w:rsid w:val="00AB5A15"/>
    <w:rsid w:val="00AB7179"/>
    <w:rsid w:val="00AB77AC"/>
    <w:rsid w:val="00AC3DCD"/>
    <w:rsid w:val="00AC5663"/>
    <w:rsid w:val="00AC57BA"/>
    <w:rsid w:val="00AC614D"/>
    <w:rsid w:val="00AC6A86"/>
    <w:rsid w:val="00AD1E74"/>
    <w:rsid w:val="00AD4678"/>
    <w:rsid w:val="00AD4BEB"/>
    <w:rsid w:val="00AD7E53"/>
    <w:rsid w:val="00AE62E4"/>
    <w:rsid w:val="00AE63D6"/>
    <w:rsid w:val="00AF2521"/>
    <w:rsid w:val="00AF27E4"/>
    <w:rsid w:val="00AF328D"/>
    <w:rsid w:val="00AF4CF3"/>
    <w:rsid w:val="00AF50A8"/>
    <w:rsid w:val="00AF7422"/>
    <w:rsid w:val="00AF76DC"/>
    <w:rsid w:val="00AF7E93"/>
    <w:rsid w:val="00B009B9"/>
    <w:rsid w:val="00B03066"/>
    <w:rsid w:val="00B03C24"/>
    <w:rsid w:val="00B0558A"/>
    <w:rsid w:val="00B06B9F"/>
    <w:rsid w:val="00B1275A"/>
    <w:rsid w:val="00B1370F"/>
    <w:rsid w:val="00B15940"/>
    <w:rsid w:val="00B15CAB"/>
    <w:rsid w:val="00B168EF"/>
    <w:rsid w:val="00B16B11"/>
    <w:rsid w:val="00B21423"/>
    <w:rsid w:val="00B22EFC"/>
    <w:rsid w:val="00B25C52"/>
    <w:rsid w:val="00B337E5"/>
    <w:rsid w:val="00B33DF5"/>
    <w:rsid w:val="00B34266"/>
    <w:rsid w:val="00B3469D"/>
    <w:rsid w:val="00B348FA"/>
    <w:rsid w:val="00B35075"/>
    <w:rsid w:val="00B37A7D"/>
    <w:rsid w:val="00B37FF3"/>
    <w:rsid w:val="00B40355"/>
    <w:rsid w:val="00B4254F"/>
    <w:rsid w:val="00B4303B"/>
    <w:rsid w:val="00B4545F"/>
    <w:rsid w:val="00B45B5B"/>
    <w:rsid w:val="00B45D76"/>
    <w:rsid w:val="00B461CD"/>
    <w:rsid w:val="00B4709B"/>
    <w:rsid w:val="00B4756A"/>
    <w:rsid w:val="00B504A9"/>
    <w:rsid w:val="00B50D4E"/>
    <w:rsid w:val="00B52DB2"/>
    <w:rsid w:val="00B5447F"/>
    <w:rsid w:val="00B55DC9"/>
    <w:rsid w:val="00B56205"/>
    <w:rsid w:val="00B57F99"/>
    <w:rsid w:val="00B627D3"/>
    <w:rsid w:val="00B639B1"/>
    <w:rsid w:val="00B672B6"/>
    <w:rsid w:val="00B71C24"/>
    <w:rsid w:val="00B7494A"/>
    <w:rsid w:val="00B7523C"/>
    <w:rsid w:val="00B7613C"/>
    <w:rsid w:val="00B76EEE"/>
    <w:rsid w:val="00B77C68"/>
    <w:rsid w:val="00B82221"/>
    <w:rsid w:val="00B83D81"/>
    <w:rsid w:val="00B8547B"/>
    <w:rsid w:val="00B85BEA"/>
    <w:rsid w:val="00B86A07"/>
    <w:rsid w:val="00B90185"/>
    <w:rsid w:val="00B9050D"/>
    <w:rsid w:val="00B920D2"/>
    <w:rsid w:val="00B93043"/>
    <w:rsid w:val="00B9432A"/>
    <w:rsid w:val="00B965F5"/>
    <w:rsid w:val="00BA0289"/>
    <w:rsid w:val="00BA18C7"/>
    <w:rsid w:val="00BA1DF8"/>
    <w:rsid w:val="00BA2730"/>
    <w:rsid w:val="00BA2E7C"/>
    <w:rsid w:val="00BA33DA"/>
    <w:rsid w:val="00BA3BFF"/>
    <w:rsid w:val="00BA42B3"/>
    <w:rsid w:val="00BA4B7D"/>
    <w:rsid w:val="00BA5268"/>
    <w:rsid w:val="00BA5CC0"/>
    <w:rsid w:val="00BB022D"/>
    <w:rsid w:val="00BB13D1"/>
    <w:rsid w:val="00BB49FE"/>
    <w:rsid w:val="00BB5565"/>
    <w:rsid w:val="00BB7C9E"/>
    <w:rsid w:val="00BC0AC8"/>
    <w:rsid w:val="00BC32BF"/>
    <w:rsid w:val="00BC48B8"/>
    <w:rsid w:val="00BC48DF"/>
    <w:rsid w:val="00BC50D8"/>
    <w:rsid w:val="00BD04A1"/>
    <w:rsid w:val="00BD41B9"/>
    <w:rsid w:val="00BD6AF5"/>
    <w:rsid w:val="00BD6C4A"/>
    <w:rsid w:val="00BD6F0F"/>
    <w:rsid w:val="00BD6F22"/>
    <w:rsid w:val="00BE535F"/>
    <w:rsid w:val="00BE5D57"/>
    <w:rsid w:val="00BF3332"/>
    <w:rsid w:val="00BF63B0"/>
    <w:rsid w:val="00BF7F39"/>
    <w:rsid w:val="00C011AB"/>
    <w:rsid w:val="00C06ED7"/>
    <w:rsid w:val="00C1113C"/>
    <w:rsid w:val="00C12A10"/>
    <w:rsid w:val="00C16668"/>
    <w:rsid w:val="00C16D1F"/>
    <w:rsid w:val="00C20891"/>
    <w:rsid w:val="00C2134D"/>
    <w:rsid w:val="00C21D15"/>
    <w:rsid w:val="00C22B41"/>
    <w:rsid w:val="00C24A37"/>
    <w:rsid w:val="00C250A9"/>
    <w:rsid w:val="00C26134"/>
    <w:rsid w:val="00C2618F"/>
    <w:rsid w:val="00C35145"/>
    <w:rsid w:val="00C35218"/>
    <w:rsid w:val="00C36162"/>
    <w:rsid w:val="00C37067"/>
    <w:rsid w:val="00C401DE"/>
    <w:rsid w:val="00C416C1"/>
    <w:rsid w:val="00C423D8"/>
    <w:rsid w:val="00C43223"/>
    <w:rsid w:val="00C44C61"/>
    <w:rsid w:val="00C45B19"/>
    <w:rsid w:val="00C46952"/>
    <w:rsid w:val="00C5097E"/>
    <w:rsid w:val="00C50CB7"/>
    <w:rsid w:val="00C52A08"/>
    <w:rsid w:val="00C53769"/>
    <w:rsid w:val="00C56410"/>
    <w:rsid w:val="00C571B3"/>
    <w:rsid w:val="00C60E84"/>
    <w:rsid w:val="00C6273C"/>
    <w:rsid w:val="00C62C62"/>
    <w:rsid w:val="00C63497"/>
    <w:rsid w:val="00C6419A"/>
    <w:rsid w:val="00C6554A"/>
    <w:rsid w:val="00C663B0"/>
    <w:rsid w:val="00C711F7"/>
    <w:rsid w:val="00C714C4"/>
    <w:rsid w:val="00C73FB0"/>
    <w:rsid w:val="00C74DAA"/>
    <w:rsid w:val="00C74DEC"/>
    <w:rsid w:val="00C75F47"/>
    <w:rsid w:val="00C76003"/>
    <w:rsid w:val="00C7692A"/>
    <w:rsid w:val="00C77296"/>
    <w:rsid w:val="00C8324B"/>
    <w:rsid w:val="00C85199"/>
    <w:rsid w:val="00C876EA"/>
    <w:rsid w:val="00C95816"/>
    <w:rsid w:val="00C96CDF"/>
    <w:rsid w:val="00CA2E11"/>
    <w:rsid w:val="00CA6307"/>
    <w:rsid w:val="00CA665E"/>
    <w:rsid w:val="00CB06AA"/>
    <w:rsid w:val="00CB7B51"/>
    <w:rsid w:val="00CC02A3"/>
    <w:rsid w:val="00CC13E5"/>
    <w:rsid w:val="00CC34E4"/>
    <w:rsid w:val="00CC51A9"/>
    <w:rsid w:val="00CC57F2"/>
    <w:rsid w:val="00CC5C04"/>
    <w:rsid w:val="00CC6BC5"/>
    <w:rsid w:val="00CD068F"/>
    <w:rsid w:val="00CD2497"/>
    <w:rsid w:val="00CD6185"/>
    <w:rsid w:val="00CD7846"/>
    <w:rsid w:val="00CD7EA8"/>
    <w:rsid w:val="00CE1923"/>
    <w:rsid w:val="00CE1925"/>
    <w:rsid w:val="00CE2DDF"/>
    <w:rsid w:val="00CE40E3"/>
    <w:rsid w:val="00CE44D8"/>
    <w:rsid w:val="00CE4628"/>
    <w:rsid w:val="00CE4F2C"/>
    <w:rsid w:val="00CE5C49"/>
    <w:rsid w:val="00CF1A5E"/>
    <w:rsid w:val="00CF3C14"/>
    <w:rsid w:val="00CF443E"/>
    <w:rsid w:val="00CF7A04"/>
    <w:rsid w:val="00D00B1A"/>
    <w:rsid w:val="00D01AFD"/>
    <w:rsid w:val="00D0206D"/>
    <w:rsid w:val="00D06DA9"/>
    <w:rsid w:val="00D140CE"/>
    <w:rsid w:val="00D1519B"/>
    <w:rsid w:val="00D160DB"/>
    <w:rsid w:val="00D16CA9"/>
    <w:rsid w:val="00D27EAA"/>
    <w:rsid w:val="00D33824"/>
    <w:rsid w:val="00D33DD8"/>
    <w:rsid w:val="00D343C1"/>
    <w:rsid w:val="00D3494A"/>
    <w:rsid w:val="00D3618D"/>
    <w:rsid w:val="00D378C1"/>
    <w:rsid w:val="00D41714"/>
    <w:rsid w:val="00D428BB"/>
    <w:rsid w:val="00D43C40"/>
    <w:rsid w:val="00D4554F"/>
    <w:rsid w:val="00D47218"/>
    <w:rsid w:val="00D50DDB"/>
    <w:rsid w:val="00D50F0D"/>
    <w:rsid w:val="00D53315"/>
    <w:rsid w:val="00D53CE3"/>
    <w:rsid w:val="00D56F5E"/>
    <w:rsid w:val="00D57BB5"/>
    <w:rsid w:val="00D606E3"/>
    <w:rsid w:val="00D615CD"/>
    <w:rsid w:val="00D62867"/>
    <w:rsid w:val="00D6512F"/>
    <w:rsid w:val="00D72B67"/>
    <w:rsid w:val="00D72D77"/>
    <w:rsid w:val="00D74BBE"/>
    <w:rsid w:val="00D765AA"/>
    <w:rsid w:val="00D76E9A"/>
    <w:rsid w:val="00D80937"/>
    <w:rsid w:val="00D82604"/>
    <w:rsid w:val="00D8429D"/>
    <w:rsid w:val="00D8564A"/>
    <w:rsid w:val="00D86B5E"/>
    <w:rsid w:val="00D92592"/>
    <w:rsid w:val="00D926D6"/>
    <w:rsid w:val="00D97218"/>
    <w:rsid w:val="00DA1CEF"/>
    <w:rsid w:val="00DA20DA"/>
    <w:rsid w:val="00DA3360"/>
    <w:rsid w:val="00DA6C16"/>
    <w:rsid w:val="00DB1513"/>
    <w:rsid w:val="00DB3605"/>
    <w:rsid w:val="00DB4BB4"/>
    <w:rsid w:val="00DB5EB0"/>
    <w:rsid w:val="00DC22AE"/>
    <w:rsid w:val="00DC3A29"/>
    <w:rsid w:val="00DC3CDB"/>
    <w:rsid w:val="00DC44C7"/>
    <w:rsid w:val="00DC49B7"/>
    <w:rsid w:val="00DC5758"/>
    <w:rsid w:val="00DD09C1"/>
    <w:rsid w:val="00DD1B48"/>
    <w:rsid w:val="00DD2089"/>
    <w:rsid w:val="00DD3E9B"/>
    <w:rsid w:val="00DD4C73"/>
    <w:rsid w:val="00DE144B"/>
    <w:rsid w:val="00DE297F"/>
    <w:rsid w:val="00DE3489"/>
    <w:rsid w:val="00DE3E0D"/>
    <w:rsid w:val="00DE62B0"/>
    <w:rsid w:val="00DE65BF"/>
    <w:rsid w:val="00DF0348"/>
    <w:rsid w:val="00DF067D"/>
    <w:rsid w:val="00DF42B7"/>
    <w:rsid w:val="00DF47A8"/>
    <w:rsid w:val="00DF65F0"/>
    <w:rsid w:val="00DF6609"/>
    <w:rsid w:val="00DF72D6"/>
    <w:rsid w:val="00E059FB"/>
    <w:rsid w:val="00E07623"/>
    <w:rsid w:val="00E07E52"/>
    <w:rsid w:val="00E12C93"/>
    <w:rsid w:val="00E12DE3"/>
    <w:rsid w:val="00E12F2B"/>
    <w:rsid w:val="00E13049"/>
    <w:rsid w:val="00E14632"/>
    <w:rsid w:val="00E154FB"/>
    <w:rsid w:val="00E174A2"/>
    <w:rsid w:val="00E20681"/>
    <w:rsid w:val="00E27FD2"/>
    <w:rsid w:val="00E310B8"/>
    <w:rsid w:val="00E3386C"/>
    <w:rsid w:val="00E33C37"/>
    <w:rsid w:val="00E342EC"/>
    <w:rsid w:val="00E4393D"/>
    <w:rsid w:val="00E45C90"/>
    <w:rsid w:val="00E45DED"/>
    <w:rsid w:val="00E45E0A"/>
    <w:rsid w:val="00E52AB7"/>
    <w:rsid w:val="00E55356"/>
    <w:rsid w:val="00E55AEB"/>
    <w:rsid w:val="00E6080D"/>
    <w:rsid w:val="00E64BE3"/>
    <w:rsid w:val="00E652C3"/>
    <w:rsid w:val="00E6685E"/>
    <w:rsid w:val="00E7017F"/>
    <w:rsid w:val="00E716C1"/>
    <w:rsid w:val="00E7223C"/>
    <w:rsid w:val="00E735E6"/>
    <w:rsid w:val="00E73931"/>
    <w:rsid w:val="00E76A41"/>
    <w:rsid w:val="00E77875"/>
    <w:rsid w:val="00E8021E"/>
    <w:rsid w:val="00E8104C"/>
    <w:rsid w:val="00E854AF"/>
    <w:rsid w:val="00E86400"/>
    <w:rsid w:val="00E86D67"/>
    <w:rsid w:val="00E8750C"/>
    <w:rsid w:val="00E908E1"/>
    <w:rsid w:val="00E96657"/>
    <w:rsid w:val="00E9713D"/>
    <w:rsid w:val="00EA119B"/>
    <w:rsid w:val="00EA5104"/>
    <w:rsid w:val="00EB07C5"/>
    <w:rsid w:val="00EB0B9D"/>
    <w:rsid w:val="00EB2721"/>
    <w:rsid w:val="00EB71BA"/>
    <w:rsid w:val="00EB75C6"/>
    <w:rsid w:val="00EC07BA"/>
    <w:rsid w:val="00EC0D12"/>
    <w:rsid w:val="00EC0DF3"/>
    <w:rsid w:val="00EC266B"/>
    <w:rsid w:val="00EC2AC8"/>
    <w:rsid w:val="00EC33D6"/>
    <w:rsid w:val="00EC5C6F"/>
    <w:rsid w:val="00EC707E"/>
    <w:rsid w:val="00ED0849"/>
    <w:rsid w:val="00ED0AFD"/>
    <w:rsid w:val="00ED1242"/>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B45"/>
    <w:rsid w:val="00EF2A11"/>
    <w:rsid w:val="00EF394B"/>
    <w:rsid w:val="00EF3E6B"/>
    <w:rsid w:val="00EF4242"/>
    <w:rsid w:val="00F00CCC"/>
    <w:rsid w:val="00F056D0"/>
    <w:rsid w:val="00F060CE"/>
    <w:rsid w:val="00F07AA8"/>
    <w:rsid w:val="00F1304F"/>
    <w:rsid w:val="00F16767"/>
    <w:rsid w:val="00F20EDE"/>
    <w:rsid w:val="00F21983"/>
    <w:rsid w:val="00F23328"/>
    <w:rsid w:val="00F259E4"/>
    <w:rsid w:val="00F265FE"/>
    <w:rsid w:val="00F30EB9"/>
    <w:rsid w:val="00F34503"/>
    <w:rsid w:val="00F35ADC"/>
    <w:rsid w:val="00F35BF3"/>
    <w:rsid w:val="00F428FA"/>
    <w:rsid w:val="00F4313D"/>
    <w:rsid w:val="00F44415"/>
    <w:rsid w:val="00F466CC"/>
    <w:rsid w:val="00F50B49"/>
    <w:rsid w:val="00F51F07"/>
    <w:rsid w:val="00F557DA"/>
    <w:rsid w:val="00F571C8"/>
    <w:rsid w:val="00F6033B"/>
    <w:rsid w:val="00F60FAF"/>
    <w:rsid w:val="00F61B77"/>
    <w:rsid w:val="00F62E0D"/>
    <w:rsid w:val="00F63BA2"/>
    <w:rsid w:val="00F647A0"/>
    <w:rsid w:val="00F654D2"/>
    <w:rsid w:val="00F66296"/>
    <w:rsid w:val="00F6747E"/>
    <w:rsid w:val="00F67D46"/>
    <w:rsid w:val="00F711C8"/>
    <w:rsid w:val="00F71803"/>
    <w:rsid w:val="00F71970"/>
    <w:rsid w:val="00F72694"/>
    <w:rsid w:val="00F73D71"/>
    <w:rsid w:val="00F76625"/>
    <w:rsid w:val="00F76F98"/>
    <w:rsid w:val="00F85D4F"/>
    <w:rsid w:val="00F861F5"/>
    <w:rsid w:val="00F867B6"/>
    <w:rsid w:val="00F86884"/>
    <w:rsid w:val="00F92F76"/>
    <w:rsid w:val="00FA0205"/>
    <w:rsid w:val="00FA25C4"/>
    <w:rsid w:val="00FA4C91"/>
    <w:rsid w:val="00FB52DF"/>
    <w:rsid w:val="00FB53C0"/>
    <w:rsid w:val="00FB59FD"/>
    <w:rsid w:val="00FB6540"/>
    <w:rsid w:val="00FB6B54"/>
    <w:rsid w:val="00FB7DFA"/>
    <w:rsid w:val="00FD079B"/>
    <w:rsid w:val="00FD23A9"/>
    <w:rsid w:val="00FD242B"/>
    <w:rsid w:val="00FD265B"/>
    <w:rsid w:val="00FD35BF"/>
    <w:rsid w:val="00FD63AC"/>
    <w:rsid w:val="00FD73FF"/>
    <w:rsid w:val="00FD7674"/>
    <w:rsid w:val="00FD7E66"/>
    <w:rsid w:val="00FE0AD0"/>
    <w:rsid w:val="00FE2A0A"/>
    <w:rsid w:val="00FE55C0"/>
    <w:rsid w:val="00FF072F"/>
    <w:rsid w:val="00FF0E5F"/>
    <w:rsid w:val="00FF22E1"/>
    <w:rsid w:val="00FF2C2E"/>
    <w:rsid w:val="00FF2E36"/>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32"/>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FF2E36"/>
    <w:rPr>
      <w:rFonts w:ascii="Arial" w:hAnsi="Arial"/>
      <w:b/>
      <w:kern w:val="28"/>
      <w:sz w:val="28"/>
      <w:szCs w:val="28"/>
    </w:rPr>
  </w:style>
  <w:style w:type="character" w:customStyle="1" w:styleId="HeaderChar">
    <w:name w:val="Header Char"/>
    <w:link w:val="Header"/>
    <w:rsid w:val="00936398"/>
    <w:rPr>
      <w:rFonts w:ascii="Arial" w:hAnsi="Arial"/>
      <w:sz w:val="22"/>
    </w:rPr>
  </w:style>
  <w:style w:type="character" w:customStyle="1" w:styleId="Heading2Char">
    <w:name w:val="Heading 2 Char"/>
    <w:basedOn w:val="DefaultParagraphFont"/>
    <w:link w:val="Heading2"/>
    <w:rsid w:val="0017124E"/>
    <w:rPr>
      <w:rFonts w:ascii="Arial" w:hAnsi="Arial"/>
      <w:b/>
      <w:sz w:val="28"/>
    </w:rPr>
  </w:style>
  <w:style w:type="character" w:customStyle="1" w:styleId="BodyText2Char">
    <w:name w:val="Body Text 2 Char"/>
    <w:basedOn w:val="DefaultParagraphFont"/>
    <w:link w:val="BodyText2"/>
    <w:rsid w:val="0017124E"/>
    <w:rPr>
      <w:rFonts w:ascii="Arial" w:hAnsi="Arial"/>
      <w:sz w:val="22"/>
    </w:rPr>
  </w:style>
  <w:style w:type="character" w:customStyle="1" w:styleId="FooterChar">
    <w:name w:val="Footer Char"/>
    <w:basedOn w:val="DefaultParagraphFont"/>
    <w:link w:val="Footer"/>
    <w:uiPriority w:val="99"/>
    <w:rsid w:val="00C6349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32"/>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FF2E36"/>
    <w:rPr>
      <w:rFonts w:ascii="Arial" w:hAnsi="Arial"/>
      <w:b/>
      <w:kern w:val="28"/>
      <w:sz w:val="28"/>
      <w:szCs w:val="28"/>
    </w:rPr>
  </w:style>
  <w:style w:type="character" w:customStyle="1" w:styleId="HeaderChar">
    <w:name w:val="Header Char"/>
    <w:link w:val="Header"/>
    <w:rsid w:val="00936398"/>
    <w:rPr>
      <w:rFonts w:ascii="Arial" w:hAnsi="Arial"/>
      <w:sz w:val="22"/>
    </w:rPr>
  </w:style>
  <w:style w:type="character" w:customStyle="1" w:styleId="Heading2Char">
    <w:name w:val="Heading 2 Char"/>
    <w:basedOn w:val="DefaultParagraphFont"/>
    <w:link w:val="Heading2"/>
    <w:rsid w:val="0017124E"/>
    <w:rPr>
      <w:rFonts w:ascii="Arial" w:hAnsi="Arial"/>
      <w:b/>
      <w:sz w:val="28"/>
    </w:rPr>
  </w:style>
  <w:style w:type="character" w:customStyle="1" w:styleId="BodyText2Char">
    <w:name w:val="Body Text 2 Char"/>
    <w:basedOn w:val="DefaultParagraphFont"/>
    <w:link w:val="BodyText2"/>
    <w:rsid w:val="0017124E"/>
    <w:rPr>
      <w:rFonts w:ascii="Arial" w:hAnsi="Arial"/>
      <w:sz w:val="22"/>
    </w:rPr>
  </w:style>
  <w:style w:type="character" w:customStyle="1" w:styleId="FooterChar">
    <w:name w:val="Footer Char"/>
    <w:basedOn w:val="DefaultParagraphFont"/>
    <w:link w:val="Footer"/>
    <w:uiPriority w:val="99"/>
    <w:rsid w:val="00C6349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093">
      <w:bodyDiv w:val="1"/>
      <w:marLeft w:val="0"/>
      <w:marRight w:val="0"/>
      <w:marTop w:val="0"/>
      <w:marBottom w:val="0"/>
      <w:divBdr>
        <w:top w:val="none" w:sz="0" w:space="0" w:color="auto"/>
        <w:left w:val="none" w:sz="0" w:space="0" w:color="auto"/>
        <w:bottom w:val="none" w:sz="0" w:space="0" w:color="auto"/>
        <w:right w:val="none" w:sz="0" w:space="0" w:color="auto"/>
      </w:divBdr>
    </w:div>
    <w:div w:id="62483886">
      <w:bodyDiv w:val="1"/>
      <w:marLeft w:val="0"/>
      <w:marRight w:val="0"/>
      <w:marTop w:val="0"/>
      <w:marBottom w:val="0"/>
      <w:divBdr>
        <w:top w:val="none" w:sz="0" w:space="0" w:color="auto"/>
        <w:left w:val="none" w:sz="0" w:space="0" w:color="auto"/>
        <w:bottom w:val="none" w:sz="0" w:space="0" w:color="auto"/>
        <w:right w:val="none" w:sz="0" w:space="0" w:color="auto"/>
      </w:divBdr>
    </w:div>
    <w:div w:id="66076858">
      <w:bodyDiv w:val="1"/>
      <w:marLeft w:val="0"/>
      <w:marRight w:val="0"/>
      <w:marTop w:val="0"/>
      <w:marBottom w:val="0"/>
      <w:divBdr>
        <w:top w:val="none" w:sz="0" w:space="0" w:color="auto"/>
        <w:left w:val="none" w:sz="0" w:space="0" w:color="auto"/>
        <w:bottom w:val="none" w:sz="0" w:space="0" w:color="auto"/>
        <w:right w:val="none" w:sz="0" w:space="0" w:color="auto"/>
      </w:divBdr>
    </w:div>
    <w:div w:id="73210841">
      <w:bodyDiv w:val="1"/>
      <w:marLeft w:val="0"/>
      <w:marRight w:val="0"/>
      <w:marTop w:val="0"/>
      <w:marBottom w:val="0"/>
      <w:divBdr>
        <w:top w:val="none" w:sz="0" w:space="0" w:color="auto"/>
        <w:left w:val="none" w:sz="0" w:space="0" w:color="auto"/>
        <w:bottom w:val="none" w:sz="0" w:space="0" w:color="auto"/>
        <w:right w:val="none" w:sz="0" w:space="0" w:color="auto"/>
      </w:divBdr>
    </w:div>
    <w:div w:id="74792205">
      <w:bodyDiv w:val="1"/>
      <w:marLeft w:val="0"/>
      <w:marRight w:val="0"/>
      <w:marTop w:val="0"/>
      <w:marBottom w:val="0"/>
      <w:divBdr>
        <w:top w:val="none" w:sz="0" w:space="0" w:color="auto"/>
        <w:left w:val="none" w:sz="0" w:space="0" w:color="auto"/>
        <w:bottom w:val="none" w:sz="0" w:space="0" w:color="auto"/>
        <w:right w:val="none" w:sz="0" w:space="0" w:color="auto"/>
      </w:divBdr>
    </w:div>
    <w:div w:id="94448093">
      <w:bodyDiv w:val="1"/>
      <w:marLeft w:val="0"/>
      <w:marRight w:val="0"/>
      <w:marTop w:val="0"/>
      <w:marBottom w:val="0"/>
      <w:divBdr>
        <w:top w:val="none" w:sz="0" w:space="0" w:color="auto"/>
        <w:left w:val="none" w:sz="0" w:space="0" w:color="auto"/>
        <w:bottom w:val="none" w:sz="0" w:space="0" w:color="auto"/>
        <w:right w:val="none" w:sz="0" w:space="0" w:color="auto"/>
      </w:divBdr>
    </w:div>
    <w:div w:id="120651907">
      <w:bodyDiv w:val="1"/>
      <w:marLeft w:val="0"/>
      <w:marRight w:val="0"/>
      <w:marTop w:val="0"/>
      <w:marBottom w:val="0"/>
      <w:divBdr>
        <w:top w:val="none" w:sz="0" w:space="0" w:color="auto"/>
        <w:left w:val="none" w:sz="0" w:space="0" w:color="auto"/>
        <w:bottom w:val="none" w:sz="0" w:space="0" w:color="auto"/>
        <w:right w:val="none" w:sz="0" w:space="0" w:color="auto"/>
      </w:divBdr>
    </w:div>
    <w:div w:id="126356619">
      <w:bodyDiv w:val="1"/>
      <w:marLeft w:val="0"/>
      <w:marRight w:val="0"/>
      <w:marTop w:val="0"/>
      <w:marBottom w:val="0"/>
      <w:divBdr>
        <w:top w:val="none" w:sz="0" w:space="0" w:color="auto"/>
        <w:left w:val="none" w:sz="0" w:space="0" w:color="auto"/>
        <w:bottom w:val="none" w:sz="0" w:space="0" w:color="auto"/>
        <w:right w:val="none" w:sz="0" w:space="0" w:color="auto"/>
      </w:divBdr>
    </w:div>
    <w:div w:id="169295303">
      <w:bodyDiv w:val="1"/>
      <w:marLeft w:val="0"/>
      <w:marRight w:val="0"/>
      <w:marTop w:val="0"/>
      <w:marBottom w:val="0"/>
      <w:divBdr>
        <w:top w:val="none" w:sz="0" w:space="0" w:color="auto"/>
        <w:left w:val="none" w:sz="0" w:space="0" w:color="auto"/>
        <w:bottom w:val="none" w:sz="0" w:space="0" w:color="auto"/>
        <w:right w:val="none" w:sz="0" w:space="0" w:color="auto"/>
      </w:divBdr>
    </w:div>
    <w:div w:id="185947876">
      <w:bodyDiv w:val="1"/>
      <w:marLeft w:val="0"/>
      <w:marRight w:val="0"/>
      <w:marTop w:val="0"/>
      <w:marBottom w:val="0"/>
      <w:divBdr>
        <w:top w:val="none" w:sz="0" w:space="0" w:color="auto"/>
        <w:left w:val="none" w:sz="0" w:space="0" w:color="auto"/>
        <w:bottom w:val="none" w:sz="0" w:space="0" w:color="auto"/>
        <w:right w:val="none" w:sz="0" w:space="0" w:color="auto"/>
      </w:divBdr>
    </w:div>
    <w:div w:id="187254507">
      <w:bodyDiv w:val="1"/>
      <w:marLeft w:val="0"/>
      <w:marRight w:val="0"/>
      <w:marTop w:val="0"/>
      <w:marBottom w:val="0"/>
      <w:divBdr>
        <w:top w:val="none" w:sz="0" w:space="0" w:color="auto"/>
        <w:left w:val="none" w:sz="0" w:space="0" w:color="auto"/>
        <w:bottom w:val="none" w:sz="0" w:space="0" w:color="auto"/>
        <w:right w:val="none" w:sz="0" w:space="0" w:color="auto"/>
      </w:divBdr>
    </w:div>
    <w:div w:id="230307930">
      <w:bodyDiv w:val="1"/>
      <w:marLeft w:val="0"/>
      <w:marRight w:val="0"/>
      <w:marTop w:val="0"/>
      <w:marBottom w:val="0"/>
      <w:divBdr>
        <w:top w:val="none" w:sz="0" w:space="0" w:color="auto"/>
        <w:left w:val="none" w:sz="0" w:space="0" w:color="auto"/>
        <w:bottom w:val="none" w:sz="0" w:space="0" w:color="auto"/>
        <w:right w:val="none" w:sz="0" w:space="0" w:color="auto"/>
      </w:divBdr>
    </w:div>
    <w:div w:id="260921780">
      <w:bodyDiv w:val="1"/>
      <w:marLeft w:val="0"/>
      <w:marRight w:val="0"/>
      <w:marTop w:val="0"/>
      <w:marBottom w:val="0"/>
      <w:divBdr>
        <w:top w:val="none" w:sz="0" w:space="0" w:color="auto"/>
        <w:left w:val="none" w:sz="0" w:space="0" w:color="auto"/>
        <w:bottom w:val="none" w:sz="0" w:space="0" w:color="auto"/>
        <w:right w:val="none" w:sz="0" w:space="0" w:color="auto"/>
      </w:divBdr>
    </w:div>
    <w:div w:id="265891644">
      <w:bodyDiv w:val="1"/>
      <w:marLeft w:val="0"/>
      <w:marRight w:val="0"/>
      <w:marTop w:val="0"/>
      <w:marBottom w:val="0"/>
      <w:divBdr>
        <w:top w:val="none" w:sz="0" w:space="0" w:color="auto"/>
        <w:left w:val="none" w:sz="0" w:space="0" w:color="auto"/>
        <w:bottom w:val="none" w:sz="0" w:space="0" w:color="auto"/>
        <w:right w:val="none" w:sz="0" w:space="0" w:color="auto"/>
      </w:divBdr>
    </w:div>
    <w:div w:id="297691930">
      <w:bodyDiv w:val="1"/>
      <w:marLeft w:val="0"/>
      <w:marRight w:val="0"/>
      <w:marTop w:val="0"/>
      <w:marBottom w:val="0"/>
      <w:divBdr>
        <w:top w:val="none" w:sz="0" w:space="0" w:color="auto"/>
        <w:left w:val="none" w:sz="0" w:space="0" w:color="auto"/>
        <w:bottom w:val="none" w:sz="0" w:space="0" w:color="auto"/>
        <w:right w:val="none" w:sz="0" w:space="0" w:color="auto"/>
      </w:divBdr>
    </w:div>
    <w:div w:id="297803265">
      <w:bodyDiv w:val="1"/>
      <w:marLeft w:val="0"/>
      <w:marRight w:val="0"/>
      <w:marTop w:val="0"/>
      <w:marBottom w:val="0"/>
      <w:divBdr>
        <w:top w:val="none" w:sz="0" w:space="0" w:color="auto"/>
        <w:left w:val="none" w:sz="0" w:space="0" w:color="auto"/>
        <w:bottom w:val="none" w:sz="0" w:space="0" w:color="auto"/>
        <w:right w:val="none" w:sz="0" w:space="0" w:color="auto"/>
      </w:divBdr>
    </w:div>
    <w:div w:id="362943586">
      <w:bodyDiv w:val="1"/>
      <w:marLeft w:val="0"/>
      <w:marRight w:val="0"/>
      <w:marTop w:val="0"/>
      <w:marBottom w:val="0"/>
      <w:divBdr>
        <w:top w:val="none" w:sz="0" w:space="0" w:color="auto"/>
        <w:left w:val="none" w:sz="0" w:space="0" w:color="auto"/>
        <w:bottom w:val="none" w:sz="0" w:space="0" w:color="auto"/>
        <w:right w:val="none" w:sz="0" w:space="0" w:color="auto"/>
      </w:divBdr>
    </w:div>
    <w:div w:id="390463683">
      <w:bodyDiv w:val="1"/>
      <w:marLeft w:val="0"/>
      <w:marRight w:val="0"/>
      <w:marTop w:val="0"/>
      <w:marBottom w:val="0"/>
      <w:divBdr>
        <w:top w:val="none" w:sz="0" w:space="0" w:color="auto"/>
        <w:left w:val="none" w:sz="0" w:space="0" w:color="auto"/>
        <w:bottom w:val="none" w:sz="0" w:space="0" w:color="auto"/>
        <w:right w:val="none" w:sz="0" w:space="0" w:color="auto"/>
      </w:divBdr>
    </w:div>
    <w:div w:id="431317388">
      <w:bodyDiv w:val="1"/>
      <w:marLeft w:val="0"/>
      <w:marRight w:val="0"/>
      <w:marTop w:val="0"/>
      <w:marBottom w:val="0"/>
      <w:divBdr>
        <w:top w:val="none" w:sz="0" w:space="0" w:color="auto"/>
        <w:left w:val="none" w:sz="0" w:space="0" w:color="auto"/>
        <w:bottom w:val="none" w:sz="0" w:space="0" w:color="auto"/>
        <w:right w:val="none" w:sz="0" w:space="0" w:color="auto"/>
      </w:divBdr>
    </w:div>
    <w:div w:id="445928068">
      <w:bodyDiv w:val="1"/>
      <w:marLeft w:val="0"/>
      <w:marRight w:val="0"/>
      <w:marTop w:val="0"/>
      <w:marBottom w:val="0"/>
      <w:divBdr>
        <w:top w:val="none" w:sz="0" w:space="0" w:color="auto"/>
        <w:left w:val="none" w:sz="0" w:space="0" w:color="auto"/>
        <w:bottom w:val="none" w:sz="0" w:space="0" w:color="auto"/>
        <w:right w:val="none" w:sz="0" w:space="0" w:color="auto"/>
      </w:divBdr>
    </w:div>
    <w:div w:id="467363402">
      <w:bodyDiv w:val="1"/>
      <w:marLeft w:val="0"/>
      <w:marRight w:val="0"/>
      <w:marTop w:val="0"/>
      <w:marBottom w:val="0"/>
      <w:divBdr>
        <w:top w:val="none" w:sz="0" w:space="0" w:color="auto"/>
        <w:left w:val="none" w:sz="0" w:space="0" w:color="auto"/>
        <w:bottom w:val="none" w:sz="0" w:space="0" w:color="auto"/>
        <w:right w:val="none" w:sz="0" w:space="0" w:color="auto"/>
      </w:divBdr>
    </w:div>
    <w:div w:id="471993474">
      <w:bodyDiv w:val="1"/>
      <w:marLeft w:val="0"/>
      <w:marRight w:val="0"/>
      <w:marTop w:val="0"/>
      <w:marBottom w:val="0"/>
      <w:divBdr>
        <w:top w:val="none" w:sz="0" w:space="0" w:color="auto"/>
        <w:left w:val="none" w:sz="0" w:space="0" w:color="auto"/>
        <w:bottom w:val="none" w:sz="0" w:space="0" w:color="auto"/>
        <w:right w:val="none" w:sz="0" w:space="0" w:color="auto"/>
      </w:divBdr>
    </w:div>
    <w:div w:id="536160913">
      <w:bodyDiv w:val="1"/>
      <w:marLeft w:val="0"/>
      <w:marRight w:val="0"/>
      <w:marTop w:val="0"/>
      <w:marBottom w:val="0"/>
      <w:divBdr>
        <w:top w:val="none" w:sz="0" w:space="0" w:color="auto"/>
        <w:left w:val="none" w:sz="0" w:space="0" w:color="auto"/>
        <w:bottom w:val="none" w:sz="0" w:space="0" w:color="auto"/>
        <w:right w:val="none" w:sz="0" w:space="0" w:color="auto"/>
      </w:divBdr>
    </w:div>
    <w:div w:id="556627951">
      <w:bodyDiv w:val="1"/>
      <w:marLeft w:val="0"/>
      <w:marRight w:val="0"/>
      <w:marTop w:val="0"/>
      <w:marBottom w:val="0"/>
      <w:divBdr>
        <w:top w:val="none" w:sz="0" w:space="0" w:color="auto"/>
        <w:left w:val="none" w:sz="0" w:space="0" w:color="auto"/>
        <w:bottom w:val="none" w:sz="0" w:space="0" w:color="auto"/>
        <w:right w:val="none" w:sz="0" w:space="0" w:color="auto"/>
      </w:divBdr>
    </w:div>
    <w:div w:id="583295156">
      <w:bodyDiv w:val="1"/>
      <w:marLeft w:val="0"/>
      <w:marRight w:val="0"/>
      <w:marTop w:val="0"/>
      <w:marBottom w:val="0"/>
      <w:divBdr>
        <w:top w:val="none" w:sz="0" w:space="0" w:color="auto"/>
        <w:left w:val="none" w:sz="0" w:space="0" w:color="auto"/>
        <w:bottom w:val="none" w:sz="0" w:space="0" w:color="auto"/>
        <w:right w:val="none" w:sz="0" w:space="0" w:color="auto"/>
      </w:divBdr>
    </w:div>
    <w:div w:id="602301092">
      <w:bodyDiv w:val="1"/>
      <w:marLeft w:val="0"/>
      <w:marRight w:val="0"/>
      <w:marTop w:val="0"/>
      <w:marBottom w:val="0"/>
      <w:divBdr>
        <w:top w:val="none" w:sz="0" w:space="0" w:color="auto"/>
        <w:left w:val="none" w:sz="0" w:space="0" w:color="auto"/>
        <w:bottom w:val="none" w:sz="0" w:space="0" w:color="auto"/>
        <w:right w:val="none" w:sz="0" w:space="0" w:color="auto"/>
      </w:divBdr>
    </w:div>
    <w:div w:id="605620887">
      <w:bodyDiv w:val="1"/>
      <w:marLeft w:val="0"/>
      <w:marRight w:val="0"/>
      <w:marTop w:val="0"/>
      <w:marBottom w:val="0"/>
      <w:divBdr>
        <w:top w:val="none" w:sz="0" w:space="0" w:color="auto"/>
        <w:left w:val="none" w:sz="0" w:space="0" w:color="auto"/>
        <w:bottom w:val="none" w:sz="0" w:space="0" w:color="auto"/>
        <w:right w:val="none" w:sz="0" w:space="0" w:color="auto"/>
      </w:divBdr>
    </w:div>
    <w:div w:id="619453079">
      <w:bodyDiv w:val="1"/>
      <w:marLeft w:val="0"/>
      <w:marRight w:val="0"/>
      <w:marTop w:val="0"/>
      <w:marBottom w:val="0"/>
      <w:divBdr>
        <w:top w:val="none" w:sz="0" w:space="0" w:color="auto"/>
        <w:left w:val="none" w:sz="0" w:space="0" w:color="auto"/>
        <w:bottom w:val="none" w:sz="0" w:space="0" w:color="auto"/>
        <w:right w:val="none" w:sz="0" w:space="0" w:color="auto"/>
      </w:divBdr>
    </w:div>
    <w:div w:id="653989625">
      <w:bodyDiv w:val="1"/>
      <w:marLeft w:val="0"/>
      <w:marRight w:val="0"/>
      <w:marTop w:val="0"/>
      <w:marBottom w:val="0"/>
      <w:divBdr>
        <w:top w:val="none" w:sz="0" w:space="0" w:color="auto"/>
        <w:left w:val="none" w:sz="0" w:space="0" w:color="auto"/>
        <w:bottom w:val="none" w:sz="0" w:space="0" w:color="auto"/>
        <w:right w:val="none" w:sz="0" w:space="0" w:color="auto"/>
      </w:divBdr>
    </w:div>
    <w:div w:id="680352423">
      <w:bodyDiv w:val="1"/>
      <w:marLeft w:val="0"/>
      <w:marRight w:val="0"/>
      <w:marTop w:val="0"/>
      <w:marBottom w:val="0"/>
      <w:divBdr>
        <w:top w:val="none" w:sz="0" w:space="0" w:color="auto"/>
        <w:left w:val="none" w:sz="0" w:space="0" w:color="auto"/>
        <w:bottom w:val="none" w:sz="0" w:space="0" w:color="auto"/>
        <w:right w:val="none" w:sz="0" w:space="0" w:color="auto"/>
      </w:divBdr>
    </w:div>
    <w:div w:id="711346114">
      <w:bodyDiv w:val="1"/>
      <w:marLeft w:val="0"/>
      <w:marRight w:val="0"/>
      <w:marTop w:val="0"/>
      <w:marBottom w:val="0"/>
      <w:divBdr>
        <w:top w:val="none" w:sz="0" w:space="0" w:color="auto"/>
        <w:left w:val="none" w:sz="0" w:space="0" w:color="auto"/>
        <w:bottom w:val="none" w:sz="0" w:space="0" w:color="auto"/>
        <w:right w:val="none" w:sz="0" w:space="0" w:color="auto"/>
      </w:divBdr>
    </w:div>
    <w:div w:id="723214307">
      <w:bodyDiv w:val="1"/>
      <w:marLeft w:val="0"/>
      <w:marRight w:val="0"/>
      <w:marTop w:val="0"/>
      <w:marBottom w:val="0"/>
      <w:divBdr>
        <w:top w:val="none" w:sz="0" w:space="0" w:color="auto"/>
        <w:left w:val="none" w:sz="0" w:space="0" w:color="auto"/>
        <w:bottom w:val="none" w:sz="0" w:space="0" w:color="auto"/>
        <w:right w:val="none" w:sz="0" w:space="0" w:color="auto"/>
      </w:divBdr>
    </w:div>
    <w:div w:id="780497088">
      <w:bodyDiv w:val="1"/>
      <w:marLeft w:val="0"/>
      <w:marRight w:val="0"/>
      <w:marTop w:val="0"/>
      <w:marBottom w:val="0"/>
      <w:divBdr>
        <w:top w:val="none" w:sz="0" w:space="0" w:color="auto"/>
        <w:left w:val="none" w:sz="0" w:space="0" w:color="auto"/>
        <w:bottom w:val="none" w:sz="0" w:space="0" w:color="auto"/>
        <w:right w:val="none" w:sz="0" w:space="0" w:color="auto"/>
      </w:divBdr>
    </w:div>
    <w:div w:id="794060859">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8350397">
      <w:bodyDiv w:val="1"/>
      <w:marLeft w:val="0"/>
      <w:marRight w:val="0"/>
      <w:marTop w:val="0"/>
      <w:marBottom w:val="0"/>
      <w:divBdr>
        <w:top w:val="none" w:sz="0" w:space="0" w:color="auto"/>
        <w:left w:val="none" w:sz="0" w:space="0" w:color="auto"/>
        <w:bottom w:val="none" w:sz="0" w:space="0" w:color="auto"/>
        <w:right w:val="none" w:sz="0" w:space="0" w:color="auto"/>
      </w:divBdr>
    </w:div>
    <w:div w:id="869295105">
      <w:bodyDiv w:val="1"/>
      <w:marLeft w:val="0"/>
      <w:marRight w:val="0"/>
      <w:marTop w:val="0"/>
      <w:marBottom w:val="0"/>
      <w:divBdr>
        <w:top w:val="none" w:sz="0" w:space="0" w:color="auto"/>
        <w:left w:val="none" w:sz="0" w:space="0" w:color="auto"/>
        <w:bottom w:val="none" w:sz="0" w:space="0" w:color="auto"/>
        <w:right w:val="none" w:sz="0" w:space="0" w:color="auto"/>
      </w:divBdr>
    </w:div>
    <w:div w:id="872380012">
      <w:bodyDiv w:val="1"/>
      <w:marLeft w:val="0"/>
      <w:marRight w:val="0"/>
      <w:marTop w:val="0"/>
      <w:marBottom w:val="0"/>
      <w:divBdr>
        <w:top w:val="none" w:sz="0" w:space="0" w:color="auto"/>
        <w:left w:val="none" w:sz="0" w:space="0" w:color="auto"/>
        <w:bottom w:val="none" w:sz="0" w:space="0" w:color="auto"/>
        <w:right w:val="none" w:sz="0" w:space="0" w:color="auto"/>
      </w:divBdr>
    </w:div>
    <w:div w:id="881791617">
      <w:bodyDiv w:val="1"/>
      <w:marLeft w:val="0"/>
      <w:marRight w:val="0"/>
      <w:marTop w:val="0"/>
      <w:marBottom w:val="0"/>
      <w:divBdr>
        <w:top w:val="none" w:sz="0" w:space="0" w:color="auto"/>
        <w:left w:val="none" w:sz="0" w:space="0" w:color="auto"/>
        <w:bottom w:val="none" w:sz="0" w:space="0" w:color="auto"/>
        <w:right w:val="none" w:sz="0" w:space="0" w:color="auto"/>
      </w:divBdr>
    </w:div>
    <w:div w:id="894781430">
      <w:bodyDiv w:val="1"/>
      <w:marLeft w:val="0"/>
      <w:marRight w:val="0"/>
      <w:marTop w:val="0"/>
      <w:marBottom w:val="0"/>
      <w:divBdr>
        <w:top w:val="none" w:sz="0" w:space="0" w:color="auto"/>
        <w:left w:val="none" w:sz="0" w:space="0" w:color="auto"/>
        <w:bottom w:val="none" w:sz="0" w:space="0" w:color="auto"/>
        <w:right w:val="none" w:sz="0" w:space="0" w:color="auto"/>
      </w:divBdr>
    </w:div>
    <w:div w:id="928080496">
      <w:bodyDiv w:val="1"/>
      <w:marLeft w:val="0"/>
      <w:marRight w:val="0"/>
      <w:marTop w:val="0"/>
      <w:marBottom w:val="0"/>
      <w:divBdr>
        <w:top w:val="none" w:sz="0" w:space="0" w:color="auto"/>
        <w:left w:val="none" w:sz="0" w:space="0" w:color="auto"/>
        <w:bottom w:val="none" w:sz="0" w:space="0" w:color="auto"/>
        <w:right w:val="none" w:sz="0" w:space="0" w:color="auto"/>
      </w:divBdr>
    </w:div>
    <w:div w:id="933438465">
      <w:bodyDiv w:val="1"/>
      <w:marLeft w:val="0"/>
      <w:marRight w:val="0"/>
      <w:marTop w:val="0"/>
      <w:marBottom w:val="0"/>
      <w:divBdr>
        <w:top w:val="none" w:sz="0" w:space="0" w:color="auto"/>
        <w:left w:val="none" w:sz="0" w:space="0" w:color="auto"/>
        <w:bottom w:val="none" w:sz="0" w:space="0" w:color="auto"/>
        <w:right w:val="none" w:sz="0" w:space="0" w:color="auto"/>
      </w:divBdr>
    </w:div>
    <w:div w:id="939217210">
      <w:bodyDiv w:val="1"/>
      <w:marLeft w:val="0"/>
      <w:marRight w:val="0"/>
      <w:marTop w:val="0"/>
      <w:marBottom w:val="0"/>
      <w:divBdr>
        <w:top w:val="none" w:sz="0" w:space="0" w:color="auto"/>
        <w:left w:val="none" w:sz="0" w:space="0" w:color="auto"/>
        <w:bottom w:val="none" w:sz="0" w:space="0" w:color="auto"/>
        <w:right w:val="none" w:sz="0" w:space="0" w:color="auto"/>
      </w:divBdr>
    </w:div>
    <w:div w:id="941109291">
      <w:bodyDiv w:val="1"/>
      <w:marLeft w:val="0"/>
      <w:marRight w:val="0"/>
      <w:marTop w:val="0"/>
      <w:marBottom w:val="0"/>
      <w:divBdr>
        <w:top w:val="none" w:sz="0" w:space="0" w:color="auto"/>
        <w:left w:val="none" w:sz="0" w:space="0" w:color="auto"/>
        <w:bottom w:val="none" w:sz="0" w:space="0" w:color="auto"/>
        <w:right w:val="none" w:sz="0" w:space="0" w:color="auto"/>
      </w:divBdr>
    </w:div>
    <w:div w:id="947156089">
      <w:bodyDiv w:val="1"/>
      <w:marLeft w:val="0"/>
      <w:marRight w:val="0"/>
      <w:marTop w:val="0"/>
      <w:marBottom w:val="0"/>
      <w:divBdr>
        <w:top w:val="none" w:sz="0" w:space="0" w:color="auto"/>
        <w:left w:val="none" w:sz="0" w:space="0" w:color="auto"/>
        <w:bottom w:val="none" w:sz="0" w:space="0" w:color="auto"/>
        <w:right w:val="none" w:sz="0" w:space="0" w:color="auto"/>
      </w:divBdr>
    </w:div>
    <w:div w:id="953556822">
      <w:bodyDiv w:val="1"/>
      <w:marLeft w:val="0"/>
      <w:marRight w:val="0"/>
      <w:marTop w:val="0"/>
      <w:marBottom w:val="0"/>
      <w:divBdr>
        <w:top w:val="none" w:sz="0" w:space="0" w:color="auto"/>
        <w:left w:val="none" w:sz="0" w:space="0" w:color="auto"/>
        <w:bottom w:val="none" w:sz="0" w:space="0" w:color="auto"/>
        <w:right w:val="none" w:sz="0" w:space="0" w:color="auto"/>
      </w:divBdr>
    </w:div>
    <w:div w:id="975986078">
      <w:bodyDiv w:val="1"/>
      <w:marLeft w:val="0"/>
      <w:marRight w:val="0"/>
      <w:marTop w:val="0"/>
      <w:marBottom w:val="0"/>
      <w:divBdr>
        <w:top w:val="none" w:sz="0" w:space="0" w:color="auto"/>
        <w:left w:val="none" w:sz="0" w:space="0" w:color="auto"/>
        <w:bottom w:val="none" w:sz="0" w:space="0" w:color="auto"/>
        <w:right w:val="none" w:sz="0" w:space="0" w:color="auto"/>
      </w:divBdr>
    </w:div>
    <w:div w:id="989212020">
      <w:bodyDiv w:val="1"/>
      <w:marLeft w:val="0"/>
      <w:marRight w:val="0"/>
      <w:marTop w:val="0"/>
      <w:marBottom w:val="0"/>
      <w:divBdr>
        <w:top w:val="none" w:sz="0" w:space="0" w:color="auto"/>
        <w:left w:val="none" w:sz="0" w:space="0" w:color="auto"/>
        <w:bottom w:val="none" w:sz="0" w:space="0" w:color="auto"/>
        <w:right w:val="none" w:sz="0" w:space="0" w:color="auto"/>
      </w:divBdr>
    </w:div>
    <w:div w:id="996540971">
      <w:bodyDiv w:val="1"/>
      <w:marLeft w:val="0"/>
      <w:marRight w:val="0"/>
      <w:marTop w:val="0"/>
      <w:marBottom w:val="0"/>
      <w:divBdr>
        <w:top w:val="none" w:sz="0" w:space="0" w:color="auto"/>
        <w:left w:val="none" w:sz="0" w:space="0" w:color="auto"/>
        <w:bottom w:val="none" w:sz="0" w:space="0" w:color="auto"/>
        <w:right w:val="none" w:sz="0" w:space="0" w:color="auto"/>
      </w:divBdr>
    </w:div>
    <w:div w:id="999045836">
      <w:bodyDiv w:val="1"/>
      <w:marLeft w:val="0"/>
      <w:marRight w:val="0"/>
      <w:marTop w:val="0"/>
      <w:marBottom w:val="0"/>
      <w:divBdr>
        <w:top w:val="none" w:sz="0" w:space="0" w:color="auto"/>
        <w:left w:val="none" w:sz="0" w:space="0" w:color="auto"/>
        <w:bottom w:val="none" w:sz="0" w:space="0" w:color="auto"/>
        <w:right w:val="none" w:sz="0" w:space="0" w:color="auto"/>
      </w:divBdr>
    </w:div>
    <w:div w:id="1025522893">
      <w:bodyDiv w:val="1"/>
      <w:marLeft w:val="0"/>
      <w:marRight w:val="0"/>
      <w:marTop w:val="0"/>
      <w:marBottom w:val="0"/>
      <w:divBdr>
        <w:top w:val="none" w:sz="0" w:space="0" w:color="auto"/>
        <w:left w:val="none" w:sz="0" w:space="0" w:color="auto"/>
        <w:bottom w:val="none" w:sz="0" w:space="0" w:color="auto"/>
        <w:right w:val="none" w:sz="0" w:space="0" w:color="auto"/>
      </w:divBdr>
    </w:div>
    <w:div w:id="1044602391">
      <w:bodyDiv w:val="1"/>
      <w:marLeft w:val="0"/>
      <w:marRight w:val="0"/>
      <w:marTop w:val="0"/>
      <w:marBottom w:val="0"/>
      <w:divBdr>
        <w:top w:val="none" w:sz="0" w:space="0" w:color="auto"/>
        <w:left w:val="none" w:sz="0" w:space="0" w:color="auto"/>
        <w:bottom w:val="none" w:sz="0" w:space="0" w:color="auto"/>
        <w:right w:val="none" w:sz="0" w:space="0" w:color="auto"/>
      </w:divBdr>
    </w:div>
    <w:div w:id="1061977698">
      <w:bodyDiv w:val="1"/>
      <w:marLeft w:val="0"/>
      <w:marRight w:val="0"/>
      <w:marTop w:val="0"/>
      <w:marBottom w:val="0"/>
      <w:divBdr>
        <w:top w:val="none" w:sz="0" w:space="0" w:color="auto"/>
        <w:left w:val="none" w:sz="0" w:space="0" w:color="auto"/>
        <w:bottom w:val="none" w:sz="0" w:space="0" w:color="auto"/>
        <w:right w:val="none" w:sz="0" w:space="0" w:color="auto"/>
      </w:divBdr>
    </w:div>
    <w:div w:id="1096946476">
      <w:bodyDiv w:val="1"/>
      <w:marLeft w:val="0"/>
      <w:marRight w:val="0"/>
      <w:marTop w:val="0"/>
      <w:marBottom w:val="0"/>
      <w:divBdr>
        <w:top w:val="none" w:sz="0" w:space="0" w:color="auto"/>
        <w:left w:val="none" w:sz="0" w:space="0" w:color="auto"/>
        <w:bottom w:val="none" w:sz="0" w:space="0" w:color="auto"/>
        <w:right w:val="none" w:sz="0" w:space="0" w:color="auto"/>
      </w:divBdr>
    </w:div>
    <w:div w:id="1102990747">
      <w:bodyDiv w:val="1"/>
      <w:marLeft w:val="0"/>
      <w:marRight w:val="0"/>
      <w:marTop w:val="0"/>
      <w:marBottom w:val="0"/>
      <w:divBdr>
        <w:top w:val="none" w:sz="0" w:space="0" w:color="auto"/>
        <w:left w:val="none" w:sz="0" w:space="0" w:color="auto"/>
        <w:bottom w:val="none" w:sz="0" w:space="0" w:color="auto"/>
        <w:right w:val="none" w:sz="0" w:space="0" w:color="auto"/>
      </w:divBdr>
    </w:div>
    <w:div w:id="1112090218">
      <w:bodyDiv w:val="1"/>
      <w:marLeft w:val="0"/>
      <w:marRight w:val="0"/>
      <w:marTop w:val="0"/>
      <w:marBottom w:val="0"/>
      <w:divBdr>
        <w:top w:val="none" w:sz="0" w:space="0" w:color="auto"/>
        <w:left w:val="none" w:sz="0" w:space="0" w:color="auto"/>
        <w:bottom w:val="none" w:sz="0" w:space="0" w:color="auto"/>
        <w:right w:val="none" w:sz="0" w:space="0" w:color="auto"/>
      </w:divBdr>
    </w:div>
    <w:div w:id="1183934727">
      <w:bodyDiv w:val="1"/>
      <w:marLeft w:val="0"/>
      <w:marRight w:val="0"/>
      <w:marTop w:val="0"/>
      <w:marBottom w:val="0"/>
      <w:divBdr>
        <w:top w:val="none" w:sz="0" w:space="0" w:color="auto"/>
        <w:left w:val="none" w:sz="0" w:space="0" w:color="auto"/>
        <w:bottom w:val="none" w:sz="0" w:space="0" w:color="auto"/>
        <w:right w:val="none" w:sz="0" w:space="0" w:color="auto"/>
      </w:divBdr>
    </w:div>
    <w:div w:id="1194726859">
      <w:bodyDiv w:val="1"/>
      <w:marLeft w:val="0"/>
      <w:marRight w:val="0"/>
      <w:marTop w:val="0"/>
      <w:marBottom w:val="0"/>
      <w:divBdr>
        <w:top w:val="none" w:sz="0" w:space="0" w:color="auto"/>
        <w:left w:val="none" w:sz="0" w:space="0" w:color="auto"/>
        <w:bottom w:val="none" w:sz="0" w:space="0" w:color="auto"/>
        <w:right w:val="none" w:sz="0" w:space="0" w:color="auto"/>
      </w:divBdr>
    </w:div>
    <w:div w:id="1208298732">
      <w:bodyDiv w:val="1"/>
      <w:marLeft w:val="0"/>
      <w:marRight w:val="0"/>
      <w:marTop w:val="0"/>
      <w:marBottom w:val="0"/>
      <w:divBdr>
        <w:top w:val="none" w:sz="0" w:space="0" w:color="auto"/>
        <w:left w:val="none" w:sz="0" w:space="0" w:color="auto"/>
        <w:bottom w:val="none" w:sz="0" w:space="0" w:color="auto"/>
        <w:right w:val="none" w:sz="0" w:space="0" w:color="auto"/>
      </w:divBdr>
    </w:div>
    <w:div w:id="1229880346">
      <w:bodyDiv w:val="1"/>
      <w:marLeft w:val="0"/>
      <w:marRight w:val="0"/>
      <w:marTop w:val="0"/>
      <w:marBottom w:val="0"/>
      <w:divBdr>
        <w:top w:val="none" w:sz="0" w:space="0" w:color="auto"/>
        <w:left w:val="none" w:sz="0" w:space="0" w:color="auto"/>
        <w:bottom w:val="none" w:sz="0" w:space="0" w:color="auto"/>
        <w:right w:val="none" w:sz="0" w:space="0" w:color="auto"/>
      </w:divBdr>
    </w:div>
    <w:div w:id="1257715161">
      <w:bodyDiv w:val="1"/>
      <w:marLeft w:val="0"/>
      <w:marRight w:val="0"/>
      <w:marTop w:val="0"/>
      <w:marBottom w:val="0"/>
      <w:divBdr>
        <w:top w:val="none" w:sz="0" w:space="0" w:color="auto"/>
        <w:left w:val="none" w:sz="0" w:space="0" w:color="auto"/>
        <w:bottom w:val="none" w:sz="0" w:space="0" w:color="auto"/>
        <w:right w:val="none" w:sz="0" w:space="0" w:color="auto"/>
      </w:divBdr>
    </w:div>
    <w:div w:id="1258250098">
      <w:bodyDiv w:val="1"/>
      <w:marLeft w:val="0"/>
      <w:marRight w:val="0"/>
      <w:marTop w:val="0"/>
      <w:marBottom w:val="0"/>
      <w:divBdr>
        <w:top w:val="none" w:sz="0" w:space="0" w:color="auto"/>
        <w:left w:val="none" w:sz="0" w:space="0" w:color="auto"/>
        <w:bottom w:val="none" w:sz="0" w:space="0" w:color="auto"/>
        <w:right w:val="none" w:sz="0" w:space="0" w:color="auto"/>
      </w:divBdr>
    </w:div>
    <w:div w:id="1269583174">
      <w:bodyDiv w:val="1"/>
      <w:marLeft w:val="0"/>
      <w:marRight w:val="0"/>
      <w:marTop w:val="0"/>
      <w:marBottom w:val="0"/>
      <w:divBdr>
        <w:top w:val="none" w:sz="0" w:space="0" w:color="auto"/>
        <w:left w:val="none" w:sz="0" w:space="0" w:color="auto"/>
        <w:bottom w:val="none" w:sz="0" w:space="0" w:color="auto"/>
        <w:right w:val="none" w:sz="0" w:space="0" w:color="auto"/>
      </w:divBdr>
    </w:div>
    <w:div w:id="1273132017">
      <w:bodyDiv w:val="1"/>
      <w:marLeft w:val="0"/>
      <w:marRight w:val="0"/>
      <w:marTop w:val="0"/>
      <w:marBottom w:val="0"/>
      <w:divBdr>
        <w:top w:val="none" w:sz="0" w:space="0" w:color="auto"/>
        <w:left w:val="none" w:sz="0" w:space="0" w:color="auto"/>
        <w:bottom w:val="none" w:sz="0" w:space="0" w:color="auto"/>
        <w:right w:val="none" w:sz="0" w:space="0" w:color="auto"/>
      </w:divBdr>
    </w:div>
    <w:div w:id="1304846901">
      <w:bodyDiv w:val="1"/>
      <w:marLeft w:val="0"/>
      <w:marRight w:val="0"/>
      <w:marTop w:val="0"/>
      <w:marBottom w:val="0"/>
      <w:divBdr>
        <w:top w:val="none" w:sz="0" w:space="0" w:color="auto"/>
        <w:left w:val="none" w:sz="0" w:space="0" w:color="auto"/>
        <w:bottom w:val="none" w:sz="0" w:space="0" w:color="auto"/>
        <w:right w:val="none" w:sz="0" w:space="0" w:color="auto"/>
      </w:divBdr>
    </w:div>
    <w:div w:id="1309213109">
      <w:bodyDiv w:val="1"/>
      <w:marLeft w:val="0"/>
      <w:marRight w:val="0"/>
      <w:marTop w:val="0"/>
      <w:marBottom w:val="0"/>
      <w:divBdr>
        <w:top w:val="none" w:sz="0" w:space="0" w:color="auto"/>
        <w:left w:val="none" w:sz="0" w:space="0" w:color="auto"/>
        <w:bottom w:val="none" w:sz="0" w:space="0" w:color="auto"/>
        <w:right w:val="none" w:sz="0" w:space="0" w:color="auto"/>
      </w:divBdr>
    </w:div>
    <w:div w:id="1375887742">
      <w:bodyDiv w:val="1"/>
      <w:marLeft w:val="0"/>
      <w:marRight w:val="0"/>
      <w:marTop w:val="0"/>
      <w:marBottom w:val="0"/>
      <w:divBdr>
        <w:top w:val="none" w:sz="0" w:space="0" w:color="auto"/>
        <w:left w:val="none" w:sz="0" w:space="0" w:color="auto"/>
        <w:bottom w:val="none" w:sz="0" w:space="0" w:color="auto"/>
        <w:right w:val="none" w:sz="0" w:space="0" w:color="auto"/>
      </w:divBdr>
    </w:div>
    <w:div w:id="1418360518">
      <w:bodyDiv w:val="1"/>
      <w:marLeft w:val="0"/>
      <w:marRight w:val="0"/>
      <w:marTop w:val="0"/>
      <w:marBottom w:val="0"/>
      <w:divBdr>
        <w:top w:val="none" w:sz="0" w:space="0" w:color="auto"/>
        <w:left w:val="none" w:sz="0" w:space="0" w:color="auto"/>
        <w:bottom w:val="none" w:sz="0" w:space="0" w:color="auto"/>
        <w:right w:val="none" w:sz="0" w:space="0" w:color="auto"/>
      </w:divBdr>
    </w:div>
    <w:div w:id="1426539870">
      <w:bodyDiv w:val="1"/>
      <w:marLeft w:val="0"/>
      <w:marRight w:val="0"/>
      <w:marTop w:val="0"/>
      <w:marBottom w:val="0"/>
      <w:divBdr>
        <w:top w:val="none" w:sz="0" w:space="0" w:color="auto"/>
        <w:left w:val="none" w:sz="0" w:space="0" w:color="auto"/>
        <w:bottom w:val="none" w:sz="0" w:space="0" w:color="auto"/>
        <w:right w:val="none" w:sz="0" w:space="0" w:color="auto"/>
      </w:divBdr>
    </w:div>
    <w:div w:id="1461999567">
      <w:bodyDiv w:val="1"/>
      <w:marLeft w:val="0"/>
      <w:marRight w:val="0"/>
      <w:marTop w:val="0"/>
      <w:marBottom w:val="0"/>
      <w:divBdr>
        <w:top w:val="none" w:sz="0" w:space="0" w:color="auto"/>
        <w:left w:val="none" w:sz="0" w:space="0" w:color="auto"/>
        <w:bottom w:val="none" w:sz="0" w:space="0" w:color="auto"/>
        <w:right w:val="none" w:sz="0" w:space="0" w:color="auto"/>
      </w:divBdr>
    </w:div>
    <w:div w:id="1482120158">
      <w:bodyDiv w:val="1"/>
      <w:marLeft w:val="0"/>
      <w:marRight w:val="0"/>
      <w:marTop w:val="0"/>
      <w:marBottom w:val="0"/>
      <w:divBdr>
        <w:top w:val="none" w:sz="0" w:space="0" w:color="auto"/>
        <w:left w:val="none" w:sz="0" w:space="0" w:color="auto"/>
        <w:bottom w:val="none" w:sz="0" w:space="0" w:color="auto"/>
        <w:right w:val="none" w:sz="0" w:space="0" w:color="auto"/>
      </w:divBdr>
    </w:div>
    <w:div w:id="1490175490">
      <w:bodyDiv w:val="1"/>
      <w:marLeft w:val="0"/>
      <w:marRight w:val="0"/>
      <w:marTop w:val="0"/>
      <w:marBottom w:val="0"/>
      <w:divBdr>
        <w:top w:val="none" w:sz="0" w:space="0" w:color="auto"/>
        <w:left w:val="none" w:sz="0" w:space="0" w:color="auto"/>
        <w:bottom w:val="none" w:sz="0" w:space="0" w:color="auto"/>
        <w:right w:val="none" w:sz="0" w:space="0" w:color="auto"/>
      </w:divBdr>
    </w:div>
    <w:div w:id="1497039453">
      <w:bodyDiv w:val="1"/>
      <w:marLeft w:val="0"/>
      <w:marRight w:val="0"/>
      <w:marTop w:val="0"/>
      <w:marBottom w:val="0"/>
      <w:divBdr>
        <w:top w:val="none" w:sz="0" w:space="0" w:color="auto"/>
        <w:left w:val="none" w:sz="0" w:space="0" w:color="auto"/>
        <w:bottom w:val="none" w:sz="0" w:space="0" w:color="auto"/>
        <w:right w:val="none" w:sz="0" w:space="0" w:color="auto"/>
      </w:divBdr>
    </w:div>
    <w:div w:id="1505165880">
      <w:bodyDiv w:val="1"/>
      <w:marLeft w:val="0"/>
      <w:marRight w:val="0"/>
      <w:marTop w:val="0"/>
      <w:marBottom w:val="0"/>
      <w:divBdr>
        <w:top w:val="none" w:sz="0" w:space="0" w:color="auto"/>
        <w:left w:val="none" w:sz="0" w:space="0" w:color="auto"/>
        <w:bottom w:val="none" w:sz="0" w:space="0" w:color="auto"/>
        <w:right w:val="none" w:sz="0" w:space="0" w:color="auto"/>
      </w:divBdr>
    </w:div>
    <w:div w:id="1519275984">
      <w:bodyDiv w:val="1"/>
      <w:marLeft w:val="0"/>
      <w:marRight w:val="0"/>
      <w:marTop w:val="0"/>
      <w:marBottom w:val="0"/>
      <w:divBdr>
        <w:top w:val="none" w:sz="0" w:space="0" w:color="auto"/>
        <w:left w:val="none" w:sz="0" w:space="0" w:color="auto"/>
        <w:bottom w:val="none" w:sz="0" w:space="0" w:color="auto"/>
        <w:right w:val="none" w:sz="0" w:space="0" w:color="auto"/>
      </w:divBdr>
    </w:div>
    <w:div w:id="1523934820">
      <w:bodyDiv w:val="1"/>
      <w:marLeft w:val="0"/>
      <w:marRight w:val="0"/>
      <w:marTop w:val="0"/>
      <w:marBottom w:val="0"/>
      <w:divBdr>
        <w:top w:val="none" w:sz="0" w:space="0" w:color="auto"/>
        <w:left w:val="none" w:sz="0" w:space="0" w:color="auto"/>
        <w:bottom w:val="none" w:sz="0" w:space="0" w:color="auto"/>
        <w:right w:val="none" w:sz="0" w:space="0" w:color="auto"/>
      </w:divBdr>
    </w:div>
    <w:div w:id="1526941611">
      <w:bodyDiv w:val="1"/>
      <w:marLeft w:val="0"/>
      <w:marRight w:val="0"/>
      <w:marTop w:val="0"/>
      <w:marBottom w:val="0"/>
      <w:divBdr>
        <w:top w:val="none" w:sz="0" w:space="0" w:color="auto"/>
        <w:left w:val="none" w:sz="0" w:space="0" w:color="auto"/>
        <w:bottom w:val="none" w:sz="0" w:space="0" w:color="auto"/>
        <w:right w:val="none" w:sz="0" w:space="0" w:color="auto"/>
      </w:divBdr>
    </w:div>
    <w:div w:id="1538740415">
      <w:bodyDiv w:val="1"/>
      <w:marLeft w:val="0"/>
      <w:marRight w:val="0"/>
      <w:marTop w:val="0"/>
      <w:marBottom w:val="0"/>
      <w:divBdr>
        <w:top w:val="none" w:sz="0" w:space="0" w:color="auto"/>
        <w:left w:val="none" w:sz="0" w:space="0" w:color="auto"/>
        <w:bottom w:val="none" w:sz="0" w:space="0" w:color="auto"/>
        <w:right w:val="none" w:sz="0" w:space="0" w:color="auto"/>
      </w:divBdr>
    </w:div>
    <w:div w:id="1539857122">
      <w:bodyDiv w:val="1"/>
      <w:marLeft w:val="0"/>
      <w:marRight w:val="0"/>
      <w:marTop w:val="0"/>
      <w:marBottom w:val="0"/>
      <w:divBdr>
        <w:top w:val="none" w:sz="0" w:space="0" w:color="auto"/>
        <w:left w:val="none" w:sz="0" w:space="0" w:color="auto"/>
        <w:bottom w:val="none" w:sz="0" w:space="0" w:color="auto"/>
        <w:right w:val="none" w:sz="0" w:space="0" w:color="auto"/>
      </w:divBdr>
    </w:div>
    <w:div w:id="1555314099">
      <w:bodyDiv w:val="1"/>
      <w:marLeft w:val="0"/>
      <w:marRight w:val="0"/>
      <w:marTop w:val="0"/>
      <w:marBottom w:val="0"/>
      <w:divBdr>
        <w:top w:val="none" w:sz="0" w:space="0" w:color="auto"/>
        <w:left w:val="none" w:sz="0" w:space="0" w:color="auto"/>
        <w:bottom w:val="none" w:sz="0" w:space="0" w:color="auto"/>
        <w:right w:val="none" w:sz="0" w:space="0" w:color="auto"/>
      </w:divBdr>
    </w:div>
    <w:div w:id="1588686148">
      <w:bodyDiv w:val="1"/>
      <w:marLeft w:val="0"/>
      <w:marRight w:val="0"/>
      <w:marTop w:val="0"/>
      <w:marBottom w:val="0"/>
      <w:divBdr>
        <w:top w:val="none" w:sz="0" w:space="0" w:color="auto"/>
        <w:left w:val="none" w:sz="0" w:space="0" w:color="auto"/>
        <w:bottom w:val="none" w:sz="0" w:space="0" w:color="auto"/>
        <w:right w:val="none" w:sz="0" w:space="0" w:color="auto"/>
      </w:divBdr>
    </w:div>
    <w:div w:id="1608463182">
      <w:bodyDiv w:val="1"/>
      <w:marLeft w:val="0"/>
      <w:marRight w:val="0"/>
      <w:marTop w:val="0"/>
      <w:marBottom w:val="0"/>
      <w:divBdr>
        <w:top w:val="none" w:sz="0" w:space="0" w:color="auto"/>
        <w:left w:val="none" w:sz="0" w:space="0" w:color="auto"/>
        <w:bottom w:val="none" w:sz="0" w:space="0" w:color="auto"/>
        <w:right w:val="none" w:sz="0" w:space="0" w:color="auto"/>
      </w:divBdr>
    </w:div>
    <w:div w:id="1629432984">
      <w:bodyDiv w:val="1"/>
      <w:marLeft w:val="0"/>
      <w:marRight w:val="0"/>
      <w:marTop w:val="0"/>
      <w:marBottom w:val="0"/>
      <w:divBdr>
        <w:top w:val="none" w:sz="0" w:space="0" w:color="auto"/>
        <w:left w:val="none" w:sz="0" w:space="0" w:color="auto"/>
        <w:bottom w:val="none" w:sz="0" w:space="0" w:color="auto"/>
        <w:right w:val="none" w:sz="0" w:space="0" w:color="auto"/>
      </w:divBdr>
    </w:div>
    <w:div w:id="1645962892">
      <w:bodyDiv w:val="1"/>
      <w:marLeft w:val="0"/>
      <w:marRight w:val="0"/>
      <w:marTop w:val="0"/>
      <w:marBottom w:val="0"/>
      <w:divBdr>
        <w:top w:val="none" w:sz="0" w:space="0" w:color="auto"/>
        <w:left w:val="none" w:sz="0" w:space="0" w:color="auto"/>
        <w:bottom w:val="none" w:sz="0" w:space="0" w:color="auto"/>
        <w:right w:val="none" w:sz="0" w:space="0" w:color="auto"/>
      </w:divBdr>
    </w:div>
    <w:div w:id="1686709586">
      <w:bodyDiv w:val="1"/>
      <w:marLeft w:val="0"/>
      <w:marRight w:val="0"/>
      <w:marTop w:val="0"/>
      <w:marBottom w:val="0"/>
      <w:divBdr>
        <w:top w:val="none" w:sz="0" w:space="0" w:color="auto"/>
        <w:left w:val="none" w:sz="0" w:space="0" w:color="auto"/>
        <w:bottom w:val="none" w:sz="0" w:space="0" w:color="auto"/>
        <w:right w:val="none" w:sz="0" w:space="0" w:color="auto"/>
      </w:divBdr>
    </w:div>
    <w:div w:id="1695616898">
      <w:bodyDiv w:val="1"/>
      <w:marLeft w:val="0"/>
      <w:marRight w:val="0"/>
      <w:marTop w:val="0"/>
      <w:marBottom w:val="0"/>
      <w:divBdr>
        <w:top w:val="none" w:sz="0" w:space="0" w:color="auto"/>
        <w:left w:val="none" w:sz="0" w:space="0" w:color="auto"/>
        <w:bottom w:val="none" w:sz="0" w:space="0" w:color="auto"/>
        <w:right w:val="none" w:sz="0" w:space="0" w:color="auto"/>
      </w:divBdr>
    </w:div>
    <w:div w:id="1721319161">
      <w:bodyDiv w:val="1"/>
      <w:marLeft w:val="0"/>
      <w:marRight w:val="0"/>
      <w:marTop w:val="0"/>
      <w:marBottom w:val="0"/>
      <w:divBdr>
        <w:top w:val="none" w:sz="0" w:space="0" w:color="auto"/>
        <w:left w:val="none" w:sz="0" w:space="0" w:color="auto"/>
        <w:bottom w:val="none" w:sz="0" w:space="0" w:color="auto"/>
        <w:right w:val="none" w:sz="0" w:space="0" w:color="auto"/>
      </w:divBdr>
    </w:div>
    <w:div w:id="1728186285">
      <w:bodyDiv w:val="1"/>
      <w:marLeft w:val="0"/>
      <w:marRight w:val="0"/>
      <w:marTop w:val="0"/>
      <w:marBottom w:val="0"/>
      <w:divBdr>
        <w:top w:val="none" w:sz="0" w:space="0" w:color="auto"/>
        <w:left w:val="none" w:sz="0" w:space="0" w:color="auto"/>
        <w:bottom w:val="none" w:sz="0" w:space="0" w:color="auto"/>
        <w:right w:val="none" w:sz="0" w:space="0" w:color="auto"/>
      </w:divBdr>
    </w:div>
    <w:div w:id="1730611190">
      <w:bodyDiv w:val="1"/>
      <w:marLeft w:val="0"/>
      <w:marRight w:val="0"/>
      <w:marTop w:val="0"/>
      <w:marBottom w:val="0"/>
      <w:divBdr>
        <w:top w:val="none" w:sz="0" w:space="0" w:color="auto"/>
        <w:left w:val="none" w:sz="0" w:space="0" w:color="auto"/>
        <w:bottom w:val="none" w:sz="0" w:space="0" w:color="auto"/>
        <w:right w:val="none" w:sz="0" w:space="0" w:color="auto"/>
      </w:divBdr>
    </w:div>
    <w:div w:id="1737164936">
      <w:bodyDiv w:val="1"/>
      <w:marLeft w:val="0"/>
      <w:marRight w:val="0"/>
      <w:marTop w:val="0"/>
      <w:marBottom w:val="0"/>
      <w:divBdr>
        <w:top w:val="none" w:sz="0" w:space="0" w:color="auto"/>
        <w:left w:val="none" w:sz="0" w:space="0" w:color="auto"/>
        <w:bottom w:val="none" w:sz="0" w:space="0" w:color="auto"/>
        <w:right w:val="none" w:sz="0" w:space="0" w:color="auto"/>
      </w:divBdr>
    </w:div>
    <w:div w:id="1742092760">
      <w:bodyDiv w:val="1"/>
      <w:marLeft w:val="0"/>
      <w:marRight w:val="0"/>
      <w:marTop w:val="0"/>
      <w:marBottom w:val="0"/>
      <w:divBdr>
        <w:top w:val="none" w:sz="0" w:space="0" w:color="auto"/>
        <w:left w:val="none" w:sz="0" w:space="0" w:color="auto"/>
        <w:bottom w:val="none" w:sz="0" w:space="0" w:color="auto"/>
        <w:right w:val="none" w:sz="0" w:space="0" w:color="auto"/>
      </w:divBdr>
    </w:div>
    <w:div w:id="1767072388">
      <w:bodyDiv w:val="1"/>
      <w:marLeft w:val="0"/>
      <w:marRight w:val="0"/>
      <w:marTop w:val="0"/>
      <w:marBottom w:val="0"/>
      <w:divBdr>
        <w:top w:val="none" w:sz="0" w:space="0" w:color="auto"/>
        <w:left w:val="none" w:sz="0" w:space="0" w:color="auto"/>
        <w:bottom w:val="none" w:sz="0" w:space="0" w:color="auto"/>
        <w:right w:val="none" w:sz="0" w:space="0" w:color="auto"/>
      </w:divBdr>
    </w:div>
    <w:div w:id="1774781845">
      <w:bodyDiv w:val="1"/>
      <w:marLeft w:val="0"/>
      <w:marRight w:val="0"/>
      <w:marTop w:val="0"/>
      <w:marBottom w:val="0"/>
      <w:divBdr>
        <w:top w:val="none" w:sz="0" w:space="0" w:color="auto"/>
        <w:left w:val="none" w:sz="0" w:space="0" w:color="auto"/>
        <w:bottom w:val="none" w:sz="0" w:space="0" w:color="auto"/>
        <w:right w:val="none" w:sz="0" w:space="0" w:color="auto"/>
      </w:divBdr>
    </w:div>
    <w:div w:id="1775587656">
      <w:bodyDiv w:val="1"/>
      <w:marLeft w:val="0"/>
      <w:marRight w:val="0"/>
      <w:marTop w:val="0"/>
      <w:marBottom w:val="0"/>
      <w:divBdr>
        <w:top w:val="none" w:sz="0" w:space="0" w:color="auto"/>
        <w:left w:val="none" w:sz="0" w:space="0" w:color="auto"/>
        <w:bottom w:val="none" w:sz="0" w:space="0" w:color="auto"/>
        <w:right w:val="none" w:sz="0" w:space="0" w:color="auto"/>
      </w:divBdr>
    </w:div>
    <w:div w:id="1779451080">
      <w:bodyDiv w:val="1"/>
      <w:marLeft w:val="0"/>
      <w:marRight w:val="0"/>
      <w:marTop w:val="0"/>
      <w:marBottom w:val="0"/>
      <w:divBdr>
        <w:top w:val="none" w:sz="0" w:space="0" w:color="auto"/>
        <w:left w:val="none" w:sz="0" w:space="0" w:color="auto"/>
        <w:bottom w:val="none" w:sz="0" w:space="0" w:color="auto"/>
        <w:right w:val="none" w:sz="0" w:space="0" w:color="auto"/>
      </w:divBdr>
    </w:div>
    <w:div w:id="1813518790">
      <w:bodyDiv w:val="1"/>
      <w:marLeft w:val="0"/>
      <w:marRight w:val="0"/>
      <w:marTop w:val="0"/>
      <w:marBottom w:val="0"/>
      <w:divBdr>
        <w:top w:val="none" w:sz="0" w:space="0" w:color="auto"/>
        <w:left w:val="none" w:sz="0" w:space="0" w:color="auto"/>
        <w:bottom w:val="none" w:sz="0" w:space="0" w:color="auto"/>
        <w:right w:val="none" w:sz="0" w:space="0" w:color="auto"/>
      </w:divBdr>
    </w:div>
    <w:div w:id="1813522515">
      <w:bodyDiv w:val="1"/>
      <w:marLeft w:val="0"/>
      <w:marRight w:val="0"/>
      <w:marTop w:val="0"/>
      <w:marBottom w:val="0"/>
      <w:divBdr>
        <w:top w:val="none" w:sz="0" w:space="0" w:color="auto"/>
        <w:left w:val="none" w:sz="0" w:space="0" w:color="auto"/>
        <w:bottom w:val="none" w:sz="0" w:space="0" w:color="auto"/>
        <w:right w:val="none" w:sz="0" w:space="0" w:color="auto"/>
      </w:divBdr>
    </w:div>
    <w:div w:id="1841391108">
      <w:bodyDiv w:val="1"/>
      <w:marLeft w:val="0"/>
      <w:marRight w:val="0"/>
      <w:marTop w:val="0"/>
      <w:marBottom w:val="0"/>
      <w:divBdr>
        <w:top w:val="none" w:sz="0" w:space="0" w:color="auto"/>
        <w:left w:val="none" w:sz="0" w:space="0" w:color="auto"/>
        <w:bottom w:val="none" w:sz="0" w:space="0" w:color="auto"/>
        <w:right w:val="none" w:sz="0" w:space="0" w:color="auto"/>
      </w:divBdr>
    </w:div>
    <w:div w:id="1853059510">
      <w:bodyDiv w:val="1"/>
      <w:marLeft w:val="0"/>
      <w:marRight w:val="0"/>
      <w:marTop w:val="0"/>
      <w:marBottom w:val="0"/>
      <w:divBdr>
        <w:top w:val="none" w:sz="0" w:space="0" w:color="auto"/>
        <w:left w:val="none" w:sz="0" w:space="0" w:color="auto"/>
        <w:bottom w:val="none" w:sz="0" w:space="0" w:color="auto"/>
        <w:right w:val="none" w:sz="0" w:space="0" w:color="auto"/>
      </w:divBdr>
    </w:div>
    <w:div w:id="1878002425">
      <w:bodyDiv w:val="1"/>
      <w:marLeft w:val="0"/>
      <w:marRight w:val="0"/>
      <w:marTop w:val="0"/>
      <w:marBottom w:val="0"/>
      <w:divBdr>
        <w:top w:val="none" w:sz="0" w:space="0" w:color="auto"/>
        <w:left w:val="none" w:sz="0" w:space="0" w:color="auto"/>
        <w:bottom w:val="none" w:sz="0" w:space="0" w:color="auto"/>
        <w:right w:val="none" w:sz="0" w:space="0" w:color="auto"/>
      </w:divBdr>
    </w:div>
    <w:div w:id="1896432759">
      <w:bodyDiv w:val="1"/>
      <w:marLeft w:val="0"/>
      <w:marRight w:val="0"/>
      <w:marTop w:val="0"/>
      <w:marBottom w:val="0"/>
      <w:divBdr>
        <w:top w:val="none" w:sz="0" w:space="0" w:color="auto"/>
        <w:left w:val="none" w:sz="0" w:space="0" w:color="auto"/>
        <w:bottom w:val="none" w:sz="0" w:space="0" w:color="auto"/>
        <w:right w:val="none" w:sz="0" w:space="0" w:color="auto"/>
      </w:divBdr>
    </w:div>
    <w:div w:id="1919512631">
      <w:bodyDiv w:val="1"/>
      <w:marLeft w:val="0"/>
      <w:marRight w:val="0"/>
      <w:marTop w:val="0"/>
      <w:marBottom w:val="0"/>
      <w:divBdr>
        <w:top w:val="none" w:sz="0" w:space="0" w:color="auto"/>
        <w:left w:val="none" w:sz="0" w:space="0" w:color="auto"/>
        <w:bottom w:val="none" w:sz="0" w:space="0" w:color="auto"/>
        <w:right w:val="none" w:sz="0" w:space="0" w:color="auto"/>
      </w:divBdr>
    </w:div>
    <w:div w:id="1931768558">
      <w:bodyDiv w:val="1"/>
      <w:marLeft w:val="0"/>
      <w:marRight w:val="0"/>
      <w:marTop w:val="0"/>
      <w:marBottom w:val="0"/>
      <w:divBdr>
        <w:top w:val="none" w:sz="0" w:space="0" w:color="auto"/>
        <w:left w:val="none" w:sz="0" w:space="0" w:color="auto"/>
        <w:bottom w:val="none" w:sz="0" w:space="0" w:color="auto"/>
        <w:right w:val="none" w:sz="0" w:space="0" w:color="auto"/>
      </w:divBdr>
    </w:div>
    <w:div w:id="1946040362">
      <w:bodyDiv w:val="1"/>
      <w:marLeft w:val="0"/>
      <w:marRight w:val="0"/>
      <w:marTop w:val="0"/>
      <w:marBottom w:val="0"/>
      <w:divBdr>
        <w:top w:val="none" w:sz="0" w:space="0" w:color="auto"/>
        <w:left w:val="none" w:sz="0" w:space="0" w:color="auto"/>
        <w:bottom w:val="none" w:sz="0" w:space="0" w:color="auto"/>
        <w:right w:val="none" w:sz="0" w:space="0" w:color="auto"/>
      </w:divBdr>
    </w:div>
    <w:div w:id="1948543233">
      <w:bodyDiv w:val="1"/>
      <w:marLeft w:val="0"/>
      <w:marRight w:val="0"/>
      <w:marTop w:val="0"/>
      <w:marBottom w:val="0"/>
      <w:divBdr>
        <w:top w:val="none" w:sz="0" w:space="0" w:color="auto"/>
        <w:left w:val="none" w:sz="0" w:space="0" w:color="auto"/>
        <w:bottom w:val="none" w:sz="0" w:space="0" w:color="auto"/>
        <w:right w:val="none" w:sz="0" w:space="0" w:color="auto"/>
      </w:divBdr>
    </w:div>
    <w:div w:id="1965194480">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3486018">
      <w:bodyDiv w:val="1"/>
      <w:marLeft w:val="0"/>
      <w:marRight w:val="0"/>
      <w:marTop w:val="0"/>
      <w:marBottom w:val="0"/>
      <w:divBdr>
        <w:top w:val="none" w:sz="0" w:space="0" w:color="auto"/>
        <w:left w:val="none" w:sz="0" w:space="0" w:color="auto"/>
        <w:bottom w:val="none" w:sz="0" w:space="0" w:color="auto"/>
        <w:right w:val="none" w:sz="0" w:space="0" w:color="auto"/>
      </w:divBdr>
    </w:div>
    <w:div w:id="2020307292">
      <w:bodyDiv w:val="1"/>
      <w:marLeft w:val="0"/>
      <w:marRight w:val="0"/>
      <w:marTop w:val="0"/>
      <w:marBottom w:val="0"/>
      <w:divBdr>
        <w:top w:val="none" w:sz="0" w:space="0" w:color="auto"/>
        <w:left w:val="none" w:sz="0" w:space="0" w:color="auto"/>
        <w:bottom w:val="none" w:sz="0" w:space="0" w:color="auto"/>
        <w:right w:val="none" w:sz="0" w:space="0" w:color="auto"/>
      </w:divBdr>
    </w:div>
    <w:div w:id="2028366132">
      <w:bodyDiv w:val="1"/>
      <w:marLeft w:val="0"/>
      <w:marRight w:val="0"/>
      <w:marTop w:val="0"/>
      <w:marBottom w:val="0"/>
      <w:divBdr>
        <w:top w:val="none" w:sz="0" w:space="0" w:color="auto"/>
        <w:left w:val="none" w:sz="0" w:space="0" w:color="auto"/>
        <w:bottom w:val="none" w:sz="0" w:space="0" w:color="auto"/>
        <w:right w:val="none" w:sz="0" w:space="0" w:color="auto"/>
      </w:divBdr>
    </w:div>
    <w:div w:id="2038265650">
      <w:bodyDiv w:val="1"/>
      <w:marLeft w:val="0"/>
      <w:marRight w:val="0"/>
      <w:marTop w:val="0"/>
      <w:marBottom w:val="0"/>
      <w:divBdr>
        <w:top w:val="none" w:sz="0" w:space="0" w:color="auto"/>
        <w:left w:val="none" w:sz="0" w:space="0" w:color="auto"/>
        <w:bottom w:val="none" w:sz="0" w:space="0" w:color="auto"/>
        <w:right w:val="none" w:sz="0" w:space="0" w:color="auto"/>
      </w:divBdr>
    </w:div>
    <w:div w:id="2042432904">
      <w:bodyDiv w:val="1"/>
      <w:marLeft w:val="0"/>
      <w:marRight w:val="0"/>
      <w:marTop w:val="0"/>
      <w:marBottom w:val="0"/>
      <w:divBdr>
        <w:top w:val="none" w:sz="0" w:space="0" w:color="auto"/>
        <w:left w:val="none" w:sz="0" w:space="0" w:color="auto"/>
        <w:bottom w:val="none" w:sz="0" w:space="0" w:color="auto"/>
        <w:right w:val="none" w:sz="0" w:space="0" w:color="auto"/>
      </w:divBdr>
    </w:div>
    <w:div w:id="2066054878">
      <w:bodyDiv w:val="1"/>
      <w:marLeft w:val="0"/>
      <w:marRight w:val="0"/>
      <w:marTop w:val="0"/>
      <w:marBottom w:val="0"/>
      <w:divBdr>
        <w:top w:val="none" w:sz="0" w:space="0" w:color="auto"/>
        <w:left w:val="none" w:sz="0" w:space="0" w:color="auto"/>
        <w:bottom w:val="none" w:sz="0" w:space="0" w:color="auto"/>
        <w:right w:val="none" w:sz="0" w:space="0" w:color="auto"/>
      </w:divBdr>
    </w:div>
    <w:div w:id="2070106715">
      <w:bodyDiv w:val="1"/>
      <w:marLeft w:val="0"/>
      <w:marRight w:val="0"/>
      <w:marTop w:val="0"/>
      <w:marBottom w:val="0"/>
      <w:divBdr>
        <w:top w:val="none" w:sz="0" w:space="0" w:color="auto"/>
        <w:left w:val="none" w:sz="0" w:space="0" w:color="auto"/>
        <w:bottom w:val="none" w:sz="0" w:space="0" w:color="auto"/>
        <w:right w:val="none" w:sz="0" w:space="0" w:color="auto"/>
      </w:divBdr>
    </w:div>
    <w:div w:id="21447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D742-1F52-4C6D-82EA-5BEF5EEF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56</TotalTime>
  <Pages>65</Pages>
  <Words>27806</Words>
  <Characters>157196</Characters>
  <Application>Microsoft Office Word</Application>
  <DocSecurity>0</DocSecurity>
  <Lines>1309</Lines>
  <Paragraphs>369</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184633</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Bohn, Dorothy (DEQ)</dc:creator>
  <cp:lastModifiedBy>Frens, Colleen (DEQ)</cp:lastModifiedBy>
  <cp:revision>11</cp:revision>
  <cp:lastPrinted>2015-04-15T14:46:00Z</cp:lastPrinted>
  <dcterms:created xsi:type="dcterms:W3CDTF">2015-04-06T20:58:00Z</dcterms:created>
  <dcterms:modified xsi:type="dcterms:W3CDTF">2015-04-15T14:47:00Z</dcterms:modified>
</cp:coreProperties>
</file>