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30" w:type="dxa"/>
        <w:tblInd w:w="-72" w:type="dxa"/>
        <w:tblLayout w:type="fixed"/>
        <w:tblLook w:val="0000" w:firstRow="0" w:lastRow="0" w:firstColumn="0" w:lastColumn="0" w:noHBand="0" w:noVBand="0"/>
      </w:tblPr>
      <w:tblGrid>
        <w:gridCol w:w="810"/>
        <w:gridCol w:w="9000"/>
        <w:gridCol w:w="720"/>
      </w:tblGrid>
      <w:tr w:rsidR="005E5399" w14:paraId="4345BAAF" w14:textId="77777777" w:rsidTr="00A9750A">
        <w:tc>
          <w:tcPr>
            <w:tcW w:w="810" w:type="dxa"/>
          </w:tcPr>
          <w:p w14:paraId="0913DA2E" w14:textId="77777777" w:rsidR="005E5399" w:rsidRDefault="005E5399">
            <w:pPr>
              <w:jc w:val="center"/>
              <w:rPr>
                <w:sz w:val="16"/>
              </w:rPr>
            </w:pPr>
            <w:bookmarkStart w:id="0" w:name="_Hlk104966669"/>
          </w:p>
        </w:tc>
        <w:tc>
          <w:tcPr>
            <w:tcW w:w="9000" w:type="dxa"/>
          </w:tcPr>
          <w:p w14:paraId="59A5C8C3"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4813C791" w14:textId="77777777" w:rsidR="005E5399" w:rsidRDefault="00012E33">
            <w:pPr>
              <w:spacing w:before="20" w:after="20"/>
              <w:jc w:val="center"/>
              <w:rPr>
                <w:sz w:val="16"/>
              </w:rPr>
            </w:pPr>
            <w:r w:rsidRPr="00012E33">
              <w:rPr>
                <w:b/>
                <w:sz w:val="24"/>
                <w:szCs w:val="24"/>
              </w:rPr>
              <w:t>AIR QUALITY DIVISION</w:t>
            </w:r>
          </w:p>
        </w:tc>
        <w:tc>
          <w:tcPr>
            <w:tcW w:w="720" w:type="dxa"/>
          </w:tcPr>
          <w:p w14:paraId="39DBE0A4" w14:textId="77777777" w:rsidR="005E5399" w:rsidRDefault="005E5399">
            <w:pPr>
              <w:jc w:val="center"/>
              <w:rPr>
                <w:b/>
                <w:sz w:val="24"/>
              </w:rPr>
            </w:pPr>
          </w:p>
        </w:tc>
      </w:tr>
      <w:tr w:rsidR="005E5399" w14:paraId="47569884" w14:textId="77777777" w:rsidTr="00A9750A">
        <w:trPr>
          <w:cantSplit/>
          <w:trHeight w:val="146"/>
        </w:trPr>
        <w:tc>
          <w:tcPr>
            <w:tcW w:w="10530" w:type="dxa"/>
            <w:gridSpan w:val="3"/>
          </w:tcPr>
          <w:p w14:paraId="6517B3DF" w14:textId="54B07E96" w:rsidR="00C7692A" w:rsidRPr="006B4E48" w:rsidRDefault="00C7692A" w:rsidP="00C2618F">
            <w:pPr>
              <w:jc w:val="center"/>
              <w:rPr>
                <w:szCs w:val="22"/>
              </w:rPr>
            </w:pPr>
          </w:p>
          <w:p w14:paraId="595C6C38" w14:textId="1C77F8F4" w:rsidR="00C7692A"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513278">
              <w:rPr>
                <w:szCs w:val="22"/>
              </w:rPr>
              <w:t xml:space="preserve"> January 16, 2024</w:t>
            </w:r>
          </w:p>
          <w:p w14:paraId="1DB8C6DD" w14:textId="01511F57" w:rsidR="00651FA2" w:rsidRPr="0094050A" w:rsidRDefault="00651FA2" w:rsidP="00C2618F">
            <w:pPr>
              <w:jc w:val="center"/>
              <w:rPr>
                <w:szCs w:val="22"/>
              </w:rPr>
            </w:pPr>
            <w:r w:rsidRPr="000D7D77">
              <w:rPr>
                <w:szCs w:val="22"/>
              </w:rPr>
              <w:t xml:space="preserve">REVISION DATE: </w:t>
            </w:r>
            <w:r w:rsidR="00B16D5F" w:rsidRPr="00B33A10">
              <w:rPr>
                <w:rFonts w:cs="Arial"/>
                <w:szCs w:val="22"/>
              </w:rPr>
              <w:t>July 18, 2024</w:t>
            </w:r>
          </w:p>
          <w:p w14:paraId="49B08400" w14:textId="77777777" w:rsidR="006B4E48" w:rsidRPr="00927270" w:rsidRDefault="006B4E48" w:rsidP="00C2618F">
            <w:pPr>
              <w:jc w:val="center"/>
              <w:rPr>
                <w:szCs w:val="22"/>
              </w:rPr>
            </w:pPr>
          </w:p>
          <w:p w14:paraId="13C4BDCF" w14:textId="77777777" w:rsidR="00C2618F" w:rsidRPr="00927270" w:rsidRDefault="00C2618F" w:rsidP="00C2618F">
            <w:pPr>
              <w:jc w:val="center"/>
              <w:rPr>
                <w:szCs w:val="22"/>
              </w:rPr>
            </w:pPr>
            <w:r w:rsidRPr="00927270">
              <w:rPr>
                <w:szCs w:val="22"/>
              </w:rPr>
              <w:t>ISSUED TO</w:t>
            </w:r>
          </w:p>
          <w:p w14:paraId="7DB25E73" w14:textId="77777777" w:rsidR="00C2618F" w:rsidRPr="00927270" w:rsidRDefault="00C2618F" w:rsidP="00C2618F">
            <w:pPr>
              <w:jc w:val="center"/>
              <w:rPr>
                <w:szCs w:val="22"/>
              </w:rPr>
            </w:pPr>
          </w:p>
          <w:p w14:paraId="3EDE6115" w14:textId="77777777" w:rsidR="00B9050D" w:rsidRPr="00745818" w:rsidRDefault="006C490D" w:rsidP="00B9050D">
            <w:pPr>
              <w:jc w:val="center"/>
              <w:rPr>
                <w:b/>
                <w:szCs w:val="22"/>
              </w:rPr>
            </w:pPr>
            <w:bookmarkStart w:id="1" w:name="bCompanyName"/>
            <w:r>
              <w:rPr>
                <w:b/>
                <w:szCs w:val="22"/>
              </w:rPr>
              <w:t>The Dow Chemical Company (hereinafter “Dow”)</w:t>
            </w:r>
          </w:p>
          <w:bookmarkEnd w:id="1"/>
          <w:p w14:paraId="743F2D7B" w14:textId="77777777" w:rsidR="00C2618F" w:rsidRPr="00927270" w:rsidRDefault="00C2618F" w:rsidP="00C2618F">
            <w:pPr>
              <w:jc w:val="center"/>
              <w:rPr>
                <w:szCs w:val="22"/>
              </w:rPr>
            </w:pPr>
          </w:p>
          <w:p w14:paraId="36C0B322" w14:textId="77777777" w:rsidR="00B9050D" w:rsidRDefault="00C2618F" w:rsidP="00B9050D">
            <w:pPr>
              <w:jc w:val="center"/>
              <w:rPr>
                <w:szCs w:val="22"/>
              </w:rPr>
            </w:pPr>
            <w:r w:rsidRPr="00927270">
              <w:rPr>
                <w:szCs w:val="22"/>
              </w:rPr>
              <w:t xml:space="preserve">State Registration Number (SRN):  </w:t>
            </w:r>
            <w:bookmarkStart w:id="2" w:name="bSRN"/>
            <w:r w:rsidR="006C490D">
              <w:rPr>
                <w:szCs w:val="22"/>
              </w:rPr>
              <w:t>A4033</w:t>
            </w:r>
          </w:p>
          <w:bookmarkEnd w:id="2"/>
          <w:p w14:paraId="19A4E51D" w14:textId="77777777" w:rsidR="00C2618F" w:rsidRDefault="00C2618F" w:rsidP="00C2618F">
            <w:pPr>
              <w:jc w:val="center"/>
              <w:rPr>
                <w:szCs w:val="22"/>
              </w:rPr>
            </w:pPr>
          </w:p>
          <w:p w14:paraId="65F64121" w14:textId="77777777" w:rsidR="00807634" w:rsidRPr="00927270" w:rsidRDefault="00807634" w:rsidP="00C2618F">
            <w:pPr>
              <w:jc w:val="center"/>
              <w:rPr>
                <w:szCs w:val="22"/>
              </w:rPr>
            </w:pPr>
          </w:p>
          <w:p w14:paraId="332D86A6" w14:textId="77777777" w:rsidR="00C2618F" w:rsidRPr="00927270" w:rsidRDefault="00C2618F" w:rsidP="00C2618F">
            <w:pPr>
              <w:jc w:val="center"/>
              <w:rPr>
                <w:szCs w:val="22"/>
              </w:rPr>
            </w:pPr>
            <w:r w:rsidRPr="00927270">
              <w:rPr>
                <w:szCs w:val="22"/>
              </w:rPr>
              <w:t>LOCATED AT</w:t>
            </w:r>
          </w:p>
          <w:p w14:paraId="74936B36" w14:textId="77777777" w:rsidR="002B29E9" w:rsidRPr="00927270" w:rsidRDefault="002B29E9" w:rsidP="002B29E9">
            <w:pPr>
              <w:jc w:val="center"/>
              <w:rPr>
                <w:szCs w:val="22"/>
              </w:rPr>
            </w:pPr>
          </w:p>
          <w:p w14:paraId="5684FFCF" w14:textId="77777777" w:rsidR="005E5399" w:rsidRPr="003F5BE8" w:rsidRDefault="006C490D" w:rsidP="002B29E9">
            <w:pPr>
              <w:jc w:val="center"/>
              <w:rPr>
                <w:szCs w:val="22"/>
              </w:rPr>
            </w:pPr>
            <w:bookmarkStart w:id="3" w:name="bStreetAddress"/>
            <w:bookmarkEnd w:id="3"/>
            <w:r>
              <w:rPr>
                <w:szCs w:val="22"/>
              </w:rPr>
              <w:t>1790 Building, Washington Street, Midland</w:t>
            </w:r>
            <w:bookmarkStart w:id="4" w:name="bCity"/>
            <w:bookmarkStart w:id="5" w:name="bCounty"/>
            <w:bookmarkEnd w:id="4"/>
            <w:bookmarkEnd w:id="5"/>
            <w:r>
              <w:rPr>
                <w:szCs w:val="22"/>
              </w:rPr>
              <w:t>, Midland</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r>
              <w:rPr>
                <w:szCs w:val="22"/>
              </w:rPr>
              <w:t>48674</w:t>
            </w:r>
            <w:bookmarkStart w:id="6" w:name="bZip"/>
            <w:bookmarkEnd w:id="6"/>
          </w:p>
        </w:tc>
      </w:tr>
      <w:tr w:rsidR="00C2618F" w:rsidRPr="00DF47A8" w14:paraId="28BC1FED" w14:textId="77777777" w:rsidTr="00A9750A">
        <w:trPr>
          <w:cantSplit/>
          <w:trHeight w:val="145"/>
        </w:trPr>
        <w:tc>
          <w:tcPr>
            <w:tcW w:w="10530" w:type="dxa"/>
            <w:gridSpan w:val="3"/>
          </w:tcPr>
          <w:p w14:paraId="6025E481" w14:textId="77777777" w:rsidR="00C2618F" w:rsidRPr="00DF47A8" w:rsidRDefault="00C2618F" w:rsidP="00C2618F">
            <w:pPr>
              <w:pStyle w:val="Header"/>
              <w:spacing w:before="20" w:after="20"/>
              <w:rPr>
                <w:szCs w:val="22"/>
              </w:rPr>
            </w:pPr>
          </w:p>
        </w:tc>
      </w:tr>
      <w:tr w:rsidR="000D7D77" w:rsidRPr="000D7D77" w14:paraId="1330BD59"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542192A0" w14:textId="77777777" w:rsidR="00C2618F" w:rsidRPr="000D7D77" w:rsidRDefault="00C2618F" w:rsidP="001838ED">
            <w:pPr>
              <w:jc w:val="center"/>
              <w:rPr>
                <w:szCs w:val="22"/>
              </w:rPr>
            </w:pPr>
          </w:p>
          <w:p w14:paraId="2702E190" w14:textId="77777777" w:rsidR="00C2618F" w:rsidRPr="000D7D77" w:rsidRDefault="00C2618F" w:rsidP="001838ED">
            <w:pPr>
              <w:jc w:val="center"/>
              <w:rPr>
                <w:b/>
                <w:sz w:val="28"/>
              </w:rPr>
            </w:pPr>
            <w:r w:rsidRPr="000D7D77">
              <w:rPr>
                <w:b/>
                <w:sz w:val="28"/>
              </w:rPr>
              <w:t>RENEWABLE OPERATING PERMIT</w:t>
            </w:r>
          </w:p>
          <w:p w14:paraId="34941832" w14:textId="77777777" w:rsidR="00C2618F" w:rsidRPr="000D7D77" w:rsidRDefault="00C2618F" w:rsidP="001838ED">
            <w:pPr>
              <w:ind w:left="3240"/>
              <w:rPr>
                <w:sz w:val="24"/>
              </w:rPr>
            </w:pPr>
          </w:p>
          <w:p w14:paraId="3071098F" w14:textId="71B17B27" w:rsidR="00C2618F" w:rsidRPr="000D7D77" w:rsidRDefault="00C2618F" w:rsidP="001838ED">
            <w:pPr>
              <w:ind w:left="2880" w:firstLine="720"/>
              <w:rPr>
                <w:sz w:val="24"/>
                <w:szCs w:val="24"/>
              </w:rPr>
            </w:pPr>
            <w:r w:rsidRPr="000D7D77">
              <w:rPr>
                <w:sz w:val="24"/>
              </w:rPr>
              <w:t>Permit Number:</w:t>
            </w:r>
            <w:r w:rsidRPr="000D7D77">
              <w:rPr>
                <w:sz w:val="24"/>
              </w:rPr>
              <w:tab/>
              <w:t>MI-ROP-</w:t>
            </w:r>
            <w:bookmarkStart w:id="7" w:name="bSRN2"/>
            <w:bookmarkEnd w:id="7"/>
            <w:r w:rsidR="006C490D" w:rsidRPr="000D7D77">
              <w:rPr>
                <w:sz w:val="24"/>
              </w:rPr>
              <w:t>A4033</w:t>
            </w:r>
            <w:r w:rsidR="004032B7" w:rsidRPr="000D7D77">
              <w:rPr>
                <w:sz w:val="24"/>
              </w:rPr>
              <w:t>-</w:t>
            </w:r>
            <w:bookmarkStart w:id="8" w:name="bIssueYear"/>
            <w:bookmarkEnd w:id="8"/>
            <w:r w:rsidR="006C490D" w:rsidRPr="000D7D77">
              <w:rPr>
                <w:sz w:val="24"/>
              </w:rPr>
              <w:t>20</w:t>
            </w:r>
            <w:r w:rsidR="00513278" w:rsidRPr="000D7D77">
              <w:rPr>
                <w:sz w:val="24"/>
              </w:rPr>
              <w:t>24</w:t>
            </w:r>
            <w:r w:rsidR="00651FA2" w:rsidRPr="000D7D77">
              <w:rPr>
                <w:sz w:val="24"/>
              </w:rPr>
              <w:t>a</w:t>
            </w:r>
          </w:p>
          <w:p w14:paraId="7B889327" w14:textId="77777777" w:rsidR="00C2618F" w:rsidRPr="000D7D77" w:rsidRDefault="00C2618F" w:rsidP="001838ED">
            <w:pPr>
              <w:ind w:left="3240"/>
              <w:rPr>
                <w:sz w:val="24"/>
              </w:rPr>
            </w:pPr>
          </w:p>
          <w:p w14:paraId="41824810" w14:textId="7785EE0D" w:rsidR="00C2618F" w:rsidRPr="000D7D77" w:rsidRDefault="00C2618F" w:rsidP="001838ED">
            <w:pPr>
              <w:ind w:left="2880" w:firstLine="720"/>
              <w:rPr>
                <w:sz w:val="24"/>
                <w:szCs w:val="24"/>
              </w:rPr>
            </w:pPr>
            <w:r w:rsidRPr="000D7D77">
              <w:rPr>
                <w:sz w:val="24"/>
              </w:rPr>
              <w:t>Expiration Date:</w:t>
            </w:r>
            <w:r w:rsidRPr="000D7D77">
              <w:rPr>
                <w:sz w:val="24"/>
              </w:rPr>
              <w:tab/>
            </w:r>
            <w:r w:rsidR="00513278" w:rsidRPr="000D7D77">
              <w:rPr>
                <w:sz w:val="24"/>
              </w:rPr>
              <w:t>January 16, 2029</w:t>
            </w:r>
          </w:p>
          <w:p w14:paraId="3E136242" w14:textId="77777777" w:rsidR="0025601A" w:rsidRPr="000D7D77" w:rsidRDefault="0025601A" w:rsidP="001838ED">
            <w:pPr>
              <w:ind w:left="2880" w:firstLine="360"/>
              <w:rPr>
                <w:sz w:val="24"/>
              </w:rPr>
            </w:pPr>
          </w:p>
          <w:p w14:paraId="08AD4CA8" w14:textId="77777777" w:rsidR="006F4A84" w:rsidRPr="000D7D77" w:rsidRDefault="00E7223C" w:rsidP="001838ED">
            <w:pPr>
              <w:jc w:val="center"/>
              <w:rPr>
                <w:sz w:val="24"/>
                <w:szCs w:val="24"/>
              </w:rPr>
            </w:pPr>
            <w:r w:rsidRPr="000D7D77">
              <w:rPr>
                <w:sz w:val="24"/>
                <w:szCs w:val="24"/>
              </w:rPr>
              <w:t>A</w:t>
            </w:r>
            <w:r w:rsidR="00DF47A8" w:rsidRPr="000D7D77">
              <w:rPr>
                <w:sz w:val="24"/>
                <w:szCs w:val="24"/>
              </w:rPr>
              <w:t xml:space="preserve">dministratively </w:t>
            </w:r>
            <w:r w:rsidRPr="000D7D77">
              <w:rPr>
                <w:sz w:val="24"/>
                <w:szCs w:val="24"/>
              </w:rPr>
              <w:t>C</w:t>
            </w:r>
            <w:r w:rsidR="00DF47A8" w:rsidRPr="000D7D77">
              <w:rPr>
                <w:sz w:val="24"/>
                <w:szCs w:val="24"/>
              </w:rPr>
              <w:t xml:space="preserve">omplete ROP Renewal </w:t>
            </w:r>
            <w:r w:rsidRPr="000D7D77">
              <w:rPr>
                <w:sz w:val="24"/>
                <w:szCs w:val="24"/>
              </w:rPr>
              <w:t>A</w:t>
            </w:r>
            <w:r w:rsidR="00DF47A8" w:rsidRPr="000D7D77">
              <w:rPr>
                <w:sz w:val="24"/>
                <w:szCs w:val="24"/>
              </w:rPr>
              <w:t>pplication</w:t>
            </w:r>
            <w:r w:rsidRPr="000D7D77">
              <w:rPr>
                <w:sz w:val="24"/>
                <w:szCs w:val="24"/>
              </w:rPr>
              <w:t xml:space="preserve"> Due B</w:t>
            </w:r>
            <w:r w:rsidR="00DF47A8" w:rsidRPr="000D7D77">
              <w:rPr>
                <w:sz w:val="24"/>
                <w:szCs w:val="24"/>
              </w:rPr>
              <w:t>etween</w:t>
            </w:r>
            <w:r w:rsidR="00B9050D" w:rsidRPr="000D7D77">
              <w:rPr>
                <w:sz w:val="24"/>
                <w:szCs w:val="24"/>
              </w:rPr>
              <w:t xml:space="preserve"> </w:t>
            </w:r>
            <w:bookmarkStart w:id="9" w:name="bAppDueDate1"/>
            <w:bookmarkEnd w:id="9"/>
          </w:p>
          <w:p w14:paraId="7B6271DD" w14:textId="5EFDD473" w:rsidR="00DF47A8" w:rsidRPr="000D7D77" w:rsidRDefault="00513278" w:rsidP="001838ED">
            <w:pPr>
              <w:jc w:val="center"/>
              <w:rPr>
                <w:sz w:val="24"/>
                <w:szCs w:val="24"/>
              </w:rPr>
            </w:pPr>
            <w:r w:rsidRPr="000D7D77">
              <w:rPr>
                <w:sz w:val="24"/>
                <w:szCs w:val="24"/>
              </w:rPr>
              <w:t>July 16, 2027 and July 16, 2028</w:t>
            </w:r>
          </w:p>
          <w:p w14:paraId="0AB72B44" w14:textId="77777777" w:rsidR="00DF47A8" w:rsidRPr="000D7D77" w:rsidRDefault="00DF47A8" w:rsidP="00DF47A8">
            <w:pPr>
              <w:rPr>
                <w:sz w:val="24"/>
              </w:rPr>
            </w:pPr>
          </w:p>
          <w:p w14:paraId="30038C79" w14:textId="77777777" w:rsidR="00994CA1" w:rsidRPr="000D7D77" w:rsidRDefault="0025601A" w:rsidP="001838ED">
            <w:pPr>
              <w:jc w:val="both"/>
              <w:rPr>
                <w:szCs w:val="22"/>
              </w:rPr>
            </w:pPr>
            <w:r w:rsidRPr="000D7D77">
              <w:rPr>
                <w:szCs w:val="22"/>
              </w:rPr>
              <w:t>This R</w:t>
            </w:r>
            <w:r w:rsidR="006D7B66" w:rsidRPr="000D7D77">
              <w:rPr>
                <w:szCs w:val="22"/>
              </w:rPr>
              <w:t>enewable Op</w:t>
            </w:r>
            <w:r w:rsidRPr="000D7D77">
              <w:rPr>
                <w:szCs w:val="22"/>
              </w:rPr>
              <w:t xml:space="preserve">erating Permit </w:t>
            </w:r>
            <w:r w:rsidR="006D7B66" w:rsidRPr="000D7D77">
              <w:rPr>
                <w:szCs w:val="22"/>
              </w:rPr>
              <w:t xml:space="preserve">(ROP) </w:t>
            </w:r>
            <w:r w:rsidRPr="000D7D77">
              <w:rPr>
                <w:szCs w:val="22"/>
              </w:rPr>
              <w:t xml:space="preserve">is issued in accordance with and subject to </w:t>
            </w:r>
            <w:r w:rsidR="00C1113C" w:rsidRPr="000D7D77">
              <w:rPr>
                <w:szCs w:val="22"/>
              </w:rPr>
              <w:t xml:space="preserve">Section </w:t>
            </w:r>
            <w:r w:rsidRPr="000D7D77">
              <w:rPr>
                <w:szCs w:val="22"/>
              </w:rPr>
              <w:t>5506(3) of Part 55</w:t>
            </w:r>
            <w:r w:rsidR="00267C45" w:rsidRPr="000D7D77">
              <w:rPr>
                <w:szCs w:val="22"/>
              </w:rPr>
              <w:t>,</w:t>
            </w:r>
            <w:r w:rsidRPr="000D7D77">
              <w:rPr>
                <w:szCs w:val="22"/>
              </w:rPr>
              <w:t xml:space="preserve"> Air Pollution Control</w:t>
            </w:r>
            <w:r w:rsidR="003F5BE8" w:rsidRPr="000D7D77">
              <w:rPr>
                <w:szCs w:val="22"/>
              </w:rPr>
              <w:t>, of the Natural Resources and Environmental Protection Act, 1994 P</w:t>
            </w:r>
            <w:r w:rsidRPr="000D7D77">
              <w:rPr>
                <w:szCs w:val="22"/>
              </w:rPr>
              <w:t>A 451</w:t>
            </w:r>
            <w:r w:rsidR="003F5BE8" w:rsidRPr="000D7D77">
              <w:rPr>
                <w:szCs w:val="22"/>
              </w:rPr>
              <w:t>, as amended</w:t>
            </w:r>
            <w:r w:rsidR="00EA119B" w:rsidRPr="000D7D77">
              <w:rPr>
                <w:szCs w:val="22"/>
              </w:rPr>
              <w:t xml:space="preserve"> (Act 451)</w:t>
            </w:r>
            <w:r w:rsidRPr="000D7D77">
              <w:rPr>
                <w:szCs w:val="22"/>
              </w:rPr>
              <w:t xml:space="preserve">.  Pursuant to Rule </w:t>
            </w:r>
            <w:r w:rsidR="000E4E06" w:rsidRPr="000D7D77">
              <w:rPr>
                <w:szCs w:val="22"/>
              </w:rPr>
              <w:t>210(1)</w:t>
            </w:r>
            <w:r w:rsidR="001570B9" w:rsidRPr="000D7D77">
              <w:rPr>
                <w:szCs w:val="22"/>
              </w:rPr>
              <w:t xml:space="preserve"> of the administrative rules promulgated under Act 451</w:t>
            </w:r>
            <w:r w:rsidRPr="000D7D77">
              <w:rPr>
                <w:szCs w:val="22"/>
              </w:rPr>
              <w:t>, this RO</w:t>
            </w:r>
            <w:r w:rsidR="006D7B66" w:rsidRPr="000D7D77">
              <w:rPr>
                <w:szCs w:val="22"/>
              </w:rPr>
              <w:t>P</w:t>
            </w:r>
            <w:r w:rsidRPr="000D7D77">
              <w:rPr>
                <w:szCs w:val="22"/>
              </w:rPr>
              <w:t xml:space="preserve"> constitutes the permittee’s authority to operate the stationary source identified above in accordance with the general conditions, special conditions and attachments contained</w:t>
            </w:r>
            <w:r w:rsidR="00DE144B" w:rsidRPr="000D7D77">
              <w:rPr>
                <w:szCs w:val="22"/>
              </w:rPr>
              <w:t xml:space="preserve"> herein.  Operation of the</w:t>
            </w:r>
            <w:r w:rsidRPr="000D7D77">
              <w:rPr>
                <w:szCs w:val="22"/>
              </w:rPr>
              <w:t xml:space="preserve"> stationary source and all emission units listed in the permit are subject to all applicable future or amended rules </w:t>
            </w:r>
            <w:r w:rsidR="003F5BE8" w:rsidRPr="000D7D77">
              <w:rPr>
                <w:szCs w:val="22"/>
              </w:rPr>
              <w:t xml:space="preserve">and regulations pursuant to </w:t>
            </w:r>
            <w:r w:rsidR="00EA119B" w:rsidRPr="000D7D77">
              <w:rPr>
                <w:szCs w:val="22"/>
              </w:rPr>
              <w:t>Act</w:t>
            </w:r>
            <w:r w:rsidR="003F5BE8" w:rsidRPr="000D7D77">
              <w:rPr>
                <w:szCs w:val="22"/>
              </w:rPr>
              <w:t xml:space="preserve"> </w:t>
            </w:r>
            <w:r w:rsidRPr="000D7D77">
              <w:rPr>
                <w:szCs w:val="22"/>
              </w:rPr>
              <w:t xml:space="preserve">451 and the </w:t>
            </w:r>
            <w:r w:rsidR="0010097A" w:rsidRPr="000D7D77">
              <w:rPr>
                <w:szCs w:val="22"/>
              </w:rPr>
              <w:t xml:space="preserve">federal </w:t>
            </w:r>
            <w:r w:rsidRPr="000D7D77">
              <w:rPr>
                <w:szCs w:val="22"/>
              </w:rPr>
              <w:t>Clean Air Act.</w:t>
            </w:r>
          </w:p>
        </w:tc>
      </w:tr>
    </w:tbl>
    <w:p w14:paraId="4FDCCC6F" w14:textId="77777777" w:rsidR="00C2618F" w:rsidRPr="000D7D77" w:rsidRDefault="00C2618F" w:rsidP="00C2618F">
      <w:pPr>
        <w:jc w:val="center"/>
      </w:pPr>
    </w:p>
    <w:tbl>
      <w:tblPr>
        <w:tblW w:w="5151" w:type="pct"/>
        <w:tblInd w:w="-4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440"/>
      </w:tblGrid>
      <w:tr w:rsidR="000D7D77" w:rsidRPr="000D7D77" w14:paraId="57A9BD16" w14:textId="77777777" w:rsidTr="009357BC">
        <w:tc>
          <w:tcPr>
            <w:tcW w:w="10440" w:type="dxa"/>
            <w:shd w:val="clear" w:color="auto" w:fill="auto"/>
          </w:tcPr>
          <w:p w14:paraId="649B94A4" w14:textId="77777777" w:rsidR="00461E40" w:rsidRPr="000D7D77" w:rsidRDefault="00461E40" w:rsidP="0025601A">
            <w:pPr>
              <w:jc w:val="center"/>
              <w:rPr>
                <w:b/>
                <w:szCs w:val="22"/>
              </w:rPr>
            </w:pPr>
          </w:p>
          <w:p w14:paraId="3FA23B02" w14:textId="77777777" w:rsidR="005D5FBE" w:rsidRPr="000D7D77" w:rsidRDefault="0058429B" w:rsidP="0025601A">
            <w:pPr>
              <w:jc w:val="center"/>
              <w:rPr>
                <w:b/>
                <w:sz w:val="28"/>
                <w:szCs w:val="28"/>
              </w:rPr>
            </w:pPr>
            <w:r w:rsidRPr="000D7D77">
              <w:rPr>
                <w:b/>
                <w:sz w:val="28"/>
                <w:szCs w:val="28"/>
              </w:rPr>
              <w:t>SOURCE-WIDE PERMIT TO INSTALL</w:t>
            </w:r>
          </w:p>
          <w:p w14:paraId="4DBE96FD" w14:textId="77777777" w:rsidR="0058429B" w:rsidRPr="000D7D77" w:rsidRDefault="0058429B" w:rsidP="0025601A">
            <w:pPr>
              <w:jc w:val="center"/>
              <w:rPr>
                <w:sz w:val="24"/>
                <w:szCs w:val="24"/>
              </w:rPr>
            </w:pPr>
          </w:p>
          <w:p w14:paraId="23B34AE4" w14:textId="50AA8A58" w:rsidR="005A402E" w:rsidRPr="000D7D77" w:rsidRDefault="005A402E" w:rsidP="00F15F33">
            <w:pPr>
              <w:jc w:val="center"/>
              <w:rPr>
                <w:sz w:val="24"/>
              </w:rPr>
            </w:pPr>
            <w:r w:rsidRPr="000D7D77">
              <w:rPr>
                <w:sz w:val="24"/>
              </w:rPr>
              <w:t>Permit Number:</w:t>
            </w:r>
            <w:r w:rsidRPr="000D7D77">
              <w:rPr>
                <w:sz w:val="24"/>
              </w:rPr>
              <w:tab/>
            </w:r>
            <w:r w:rsidRPr="000D7D77">
              <w:rPr>
                <w:sz w:val="24"/>
                <w:szCs w:val="24"/>
              </w:rPr>
              <w:t>MI-</w:t>
            </w:r>
            <w:r w:rsidR="006F5D35" w:rsidRPr="000D7D77">
              <w:rPr>
                <w:sz w:val="24"/>
                <w:szCs w:val="24"/>
              </w:rPr>
              <w:t>PTI</w:t>
            </w:r>
            <w:r w:rsidRPr="000D7D77">
              <w:rPr>
                <w:sz w:val="24"/>
                <w:szCs w:val="24"/>
              </w:rPr>
              <w:t>-</w:t>
            </w:r>
            <w:bookmarkStart w:id="10" w:name="bSRN3"/>
            <w:bookmarkEnd w:id="10"/>
            <w:r w:rsidR="006C490D" w:rsidRPr="000D7D77">
              <w:rPr>
                <w:sz w:val="24"/>
                <w:szCs w:val="24"/>
              </w:rPr>
              <w:t>A4033</w:t>
            </w:r>
            <w:r w:rsidR="000D5F06" w:rsidRPr="000D7D77">
              <w:rPr>
                <w:sz w:val="24"/>
                <w:szCs w:val="24"/>
              </w:rPr>
              <w:t>-</w:t>
            </w:r>
            <w:bookmarkStart w:id="11" w:name="bIssueYear2"/>
            <w:bookmarkEnd w:id="11"/>
            <w:r w:rsidR="006C490D" w:rsidRPr="000D7D77">
              <w:rPr>
                <w:sz w:val="24"/>
                <w:szCs w:val="24"/>
              </w:rPr>
              <w:t>20</w:t>
            </w:r>
            <w:r w:rsidR="00513278" w:rsidRPr="000D7D77">
              <w:rPr>
                <w:sz w:val="24"/>
                <w:szCs w:val="24"/>
              </w:rPr>
              <w:t>24</w:t>
            </w:r>
            <w:r w:rsidR="00651FA2" w:rsidRPr="000D7D77">
              <w:rPr>
                <w:sz w:val="24"/>
                <w:szCs w:val="24"/>
              </w:rPr>
              <w:t>a</w:t>
            </w:r>
          </w:p>
          <w:p w14:paraId="304CE4A5" w14:textId="77777777" w:rsidR="00C2618F" w:rsidRPr="000D7D77" w:rsidRDefault="00C2618F" w:rsidP="0025601A">
            <w:pPr>
              <w:jc w:val="center"/>
              <w:rPr>
                <w:sz w:val="24"/>
                <w:szCs w:val="24"/>
              </w:rPr>
            </w:pPr>
          </w:p>
          <w:p w14:paraId="10EC634A" w14:textId="77777777" w:rsidR="00994CA1" w:rsidRPr="000D7D77" w:rsidRDefault="0025601A" w:rsidP="003052C8">
            <w:pPr>
              <w:ind w:right="-25"/>
              <w:jc w:val="both"/>
              <w:rPr>
                <w:rFonts w:cs="Arial"/>
              </w:rPr>
            </w:pPr>
            <w:r w:rsidRPr="000D7D77">
              <w:rPr>
                <w:szCs w:val="22"/>
              </w:rPr>
              <w:t xml:space="preserve">This Permit to Install (PTI) is issued in accordance with and subject to </w:t>
            </w:r>
            <w:r w:rsidR="000E4E06" w:rsidRPr="000D7D77">
              <w:rPr>
                <w:szCs w:val="22"/>
              </w:rPr>
              <w:t xml:space="preserve">Section </w:t>
            </w:r>
            <w:r w:rsidRPr="000D7D77">
              <w:rPr>
                <w:szCs w:val="22"/>
              </w:rPr>
              <w:t>5505(</w:t>
            </w:r>
            <w:r w:rsidR="00385FF4" w:rsidRPr="000D7D77">
              <w:rPr>
                <w:szCs w:val="22"/>
              </w:rPr>
              <w:t>1</w:t>
            </w:r>
            <w:r w:rsidRPr="000D7D77">
              <w:rPr>
                <w:szCs w:val="22"/>
              </w:rPr>
              <w:t xml:space="preserve">) of </w:t>
            </w:r>
            <w:r w:rsidR="00EA119B" w:rsidRPr="000D7D77">
              <w:rPr>
                <w:szCs w:val="22"/>
              </w:rPr>
              <w:t>Act</w:t>
            </w:r>
            <w:r w:rsidRPr="000D7D77">
              <w:rPr>
                <w:szCs w:val="22"/>
              </w:rPr>
              <w:t xml:space="preserve"> 451.  Pursuant to Rule</w:t>
            </w:r>
            <w:r w:rsidR="00447DF3" w:rsidRPr="000D7D77">
              <w:rPr>
                <w:szCs w:val="22"/>
              </w:rPr>
              <w:t> </w:t>
            </w:r>
            <w:r w:rsidR="000E4E06" w:rsidRPr="000D7D77">
              <w:rPr>
                <w:szCs w:val="22"/>
              </w:rPr>
              <w:t>214a</w:t>
            </w:r>
            <w:r w:rsidR="001570B9" w:rsidRPr="000D7D77">
              <w:rPr>
                <w:szCs w:val="22"/>
              </w:rPr>
              <w:t xml:space="preserve"> of the administrative rules promulgated under Act 451</w:t>
            </w:r>
            <w:r w:rsidRPr="000D7D77">
              <w:rPr>
                <w:szCs w:val="22"/>
              </w:rPr>
              <w:t>, t</w:t>
            </w:r>
            <w:r w:rsidR="00C2618F" w:rsidRPr="000D7D77">
              <w:t xml:space="preserve">he terms and conditions </w:t>
            </w:r>
            <w:r w:rsidR="006D7B66" w:rsidRPr="000D7D77">
              <w:t>herein</w:t>
            </w:r>
            <w:r w:rsidR="007D3703" w:rsidRPr="000D7D77">
              <w:t>,</w:t>
            </w:r>
            <w:r w:rsidR="00C2618F" w:rsidRPr="000D7D77">
              <w:t xml:space="preserve"> </w:t>
            </w:r>
            <w:r w:rsidR="000E4E06" w:rsidRPr="000D7D77">
              <w:t>identified by the underlying applicable requirement citation of R</w:t>
            </w:r>
            <w:r w:rsidR="00DF47A8" w:rsidRPr="000D7D77">
              <w:t xml:space="preserve">ule </w:t>
            </w:r>
            <w:r w:rsidR="000E4E06" w:rsidRPr="000D7D77">
              <w:t>201(1)(a)</w:t>
            </w:r>
            <w:r w:rsidR="007D3703" w:rsidRPr="000D7D77">
              <w:t>,</w:t>
            </w:r>
            <w:r w:rsidR="000E4E06" w:rsidRPr="000D7D77">
              <w:t xml:space="preserve"> </w:t>
            </w:r>
            <w:r w:rsidR="00C2618F" w:rsidRPr="000D7D77">
              <w:t>constitute a federally enforceable P</w:t>
            </w:r>
            <w:r w:rsidR="006D7B66" w:rsidRPr="000D7D77">
              <w:t>TI</w:t>
            </w:r>
            <w:r w:rsidR="00C2618F" w:rsidRPr="000D7D77">
              <w:t xml:space="preserve">.  </w:t>
            </w:r>
            <w:r w:rsidR="00B5447F" w:rsidRPr="000D7D77">
              <w:t>T</w:t>
            </w:r>
            <w:r w:rsidR="00C2618F" w:rsidRPr="000D7D77">
              <w:t xml:space="preserve">he </w:t>
            </w:r>
            <w:proofErr w:type="spellStart"/>
            <w:r w:rsidR="00C2618F" w:rsidRPr="000D7D77">
              <w:t>P</w:t>
            </w:r>
            <w:r w:rsidR="006D7B66" w:rsidRPr="000D7D77">
              <w:t>T</w:t>
            </w:r>
            <w:r w:rsidR="00C2618F" w:rsidRPr="000D7D77">
              <w:t>l</w:t>
            </w:r>
            <w:proofErr w:type="spellEnd"/>
            <w:r w:rsidR="00C2618F" w:rsidRPr="000D7D77">
              <w:t xml:space="preserve"> terms and conditions </w:t>
            </w:r>
            <w:r w:rsidR="00B5447F" w:rsidRPr="000D7D77">
              <w:t>do not expire</w:t>
            </w:r>
            <w:r w:rsidR="00833994" w:rsidRPr="000D7D77">
              <w:t xml:space="preserve"> and remain in effect </w:t>
            </w:r>
            <w:r w:rsidR="00D97437" w:rsidRPr="000D7D77">
              <w:t>u</w:t>
            </w:r>
            <w:r w:rsidR="00833994" w:rsidRPr="000D7D77">
              <w:t>nless the criteria of Rule 201(</w:t>
            </w:r>
            <w:r w:rsidR="007D3703" w:rsidRPr="000D7D77">
              <w:t>6</w:t>
            </w:r>
            <w:r w:rsidR="00833994" w:rsidRPr="000D7D77">
              <w:t>) are met</w:t>
            </w:r>
            <w:r w:rsidR="00C2618F" w:rsidRPr="000D7D77">
              <w:t>.</w:t>
            </w:r>
            <w:r w:rsidR="006D7B66" w:rsidRPr="000D7D77">
              <w:rPr>
                <w:szCs w:val="22"/>
              </w:rPr>
              <w:t xml:space="preserve">  Operation of all emission units identified in the PTI </w:t>
            </w:r>
            <w:r w:rsidR="006F5D35" w:rsidRPr="000D7D77">
              <w:rPr>
                <w:szCs w:val="22"/>
              </w:rPr>
              <w:t>is</w:t>
            </w:r>
            <w:r w:rsidR="006D7B66" w:rsidRPr="000D7D77">
              <w:rPr>
                <w:szCs w:val="22"/>
              </w:rPr>
              <w:t xml:space="preserve"> subject to all applicable future or amended rules</w:t>
            </w:r>
            <w:r w:rsidR="003F5BE8" w:rsidRPr="000D7D77">
              <w:rPr>
                <w:szCs w:val="22"/>
              </w:rPr>
              <w:t xml:space="preserve"> and regulations pursuant to </w:t>
            </w:r>
            <w:r w:rsidR="00EA119B" w:rsidRPr="000D7D77">
              <w:rPr>
                <w:szCs w:val="22"/>
              </w:rPr>
              <w:t xml:space="preserve">Act </w:t>
            </w:r>
            <w:r w:rsidR="006D7B66" w:rsidRPr="000D7D77">
              <w:rPr>
                <w:szCs w:val="22"/>
              </w:rPr>
              <w:t xml:space="preserve">451 and the </w:t>
            </w:r>
            <w:r w:rsidR="0010097A" w:rsidRPr="000D7D77">
              <w:rPr>
                <w:szCs w:val="22"/>
              </w:rPr>
              <w:t xml:space="preserve">federal </w:t>
            </w:r>
            <w:r w:rsidR="006D7B66" w:rsidRPr="000D7D77">
              <w:rPr>
                <w:szCs w:val="22"/>
              </w:rPr>
              <w:t>Clean Air Act.</w:t>
            </w:r>
          </w:p>
        </w:tc>
      </w:tr>
    </w:tbl>
    <w:p w14:paraId="25C7DF78" w14:textId="77777777" w:rsidR="00DC44C7" w:rsidRDefault="00BC48DF" w:rsidP="00450724">
      <w:pPr>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7FD4B656" w14:textId="77777777" w:rsidR="00233961" w:rsidRDefault="00233961" w:rsidP="00450724">
      <w:pPr>
        <w:rPr>
          <w:szCs w:val="22"/>
        </w:rPr>
      </w:pPr>
    </w:p>
    <w:p w14:paraId="7E673AD9" w14:textId="77777777" w:rsidR="006F2C46" w:rsidRDefault="006F2C46" w:rsidP="00450724">
      <w:pPr>
        <w:rPr>
          <w:szCs w:val="22"/>
        </w:rPr>
      </w:pPr>
    </w:p>
    <w:p w14:paraId="59498161" w14:textId="77777777" w:rsidR="002332C3" w:rsidRPr="006A1190" w:rsidRDefault="00AB2375" w:rsidP="00450724">
      <w:pPr>
        <w:rPr>
          <w:szCs w:val="22"/>
        </w:rPr>
      </w:pPr>
      <w:r w:rsidRPr="006A1190">
        <w:rPr>
          <w:szCs w:val="22"/>
        </w:rPr>
        <w:t>______________________________________</w:t>
      </w:r>
    </w:p>
    <w:p w14:paraId="73F54B77" w14:textId="1CAE123A" w:rsidR="002F4C64" w:rsidRPr="0097673C" w:rsidRDefault="000D7D77" w:rsidP="00862ED1">
      <w:pPr>
        <w:rPr>
          <w:b/>
          <w:sz w:val="18"/>
        </w:rPr>
      </w:pPr>
      <w:bookmarkStart w:id="12" w:name="bDS"/>
      <w:bookmarkEnd w:id="12"/>
      <w:r>
        <w:rPr>
          <w:szCs w:val="22"/>
        </w:rPr>
        <w:t>Gina McCann</w:t>
      </w:r>
      <w:r w:rsidR="006C490D">
        <w:rPr>
          <w:szCs w:val="22"/>
        </w:rPr>
        <w:t>, Bay City</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3" w:name="_Toc1453502"/>
      <w:r w:rsidR="002F4C64" w:rsidRPr="00927270">
        <w:rPr>
          <w:b/>
          <w:sz w:val="28"/>
          <w:szCs w:val="28"/>
        </w:rPr>
        <w:lastRenderedPageBreak/>
        <w:t>TABLE OF CONTENTS</w:t>
      </w:r>
      <w:bookmarkEnd w:id="13"/>
    </w:p>
    <w:p w14:paraId="245CFD48" w14:textId="77777777" w:rsidR="002F4C64" w:rsidRDefault="002F4C64" w:rsidP="002F4C64"/>
    <w:p w14:paraId="30A99A54" w14:textId="634BF058" w:rsidR="00D234CA" w:rsidRDefault="0053776A">
      <w:pPr>
        <w:pStyle w:val="TOC1"/>
        <w:rPr>
          <w:rFonts w:asciiTheme="minorHAnsi" w:eastAsiaTheme="minorEastAsia" w:hAnsiTheme="minorHAnsi" w:cstheme="minorBidi"/>
          <w:b w:val="0"/>
          <w:noProof/>
          <w:kern w:val="2"/>
          <w:sz w:val="24"/>
          <w:szCs w:val="24"/>
          <w14:ligatures w14:val="standardContextual"/>
        </w:rPr>
      </w:pPr>
      <w:r>
        <w:fldChar w:fldCharType="begin"/>
      </w:r>
      <w:r>
        <w:instrText xml:space="preserve"> TOC \o "1-3" \h \z \u </w:instrText>
      </w:r>
      <w:r>
        <w:fldChar w:fldCharType="separate"/>
      </w:r>
      <w:hyperlink w:anchor="_Toc172201946" w:history="1">
        <w:r w:rsidR="00D234CA" w:rsidRPr="00CD665F">
          <w:rPr>
            <w:rStyle w:val="Hyperlink"/>
            <w:noProof/>
          </w:rPr>
          <w:t>AUTHORITY AND ENFORCEABILITY</w:t>
        </w:r>
        <w:r w:rsidR="00D234CA">
          <w:rPr>
            <w:noProof/>
            <w:webHidden/>
          </w:rPr>
          <w:tab/>
        </w:r>
        <w:r w:rsidR="00D234CA">
          <w:rPr>
            <w:noProof/>
            <w:webHidden/>
          </w:rPr>
          <w:fldChar w:fldCharType="begin"/>
        </w:r>
        <w:r w:rsidR="00D234CA">
          <w:rPr>
            <w:noProof/>
            <w:webHidden/>
          </w:rPr>
          <w:instrText xml:space="preserve"> PAGEREF _Toc172201946 \h </w:instrText>
        </w:r>
        <w:r w:rsidR="00D234CA">
          <w:rPr>
            <w:noProof/>
            <w:webHidden/>
          </w:rPr>
        </w:r>
        <w:r w:rsidR="00D234CA">
          <w:rPr>
            <w:noProof/>
            <w:webHidden/>
          </w:rPr>
          <w:fldChar w:fldCharType="separate"/>
        </w:r>
        <w:r w:rsidR="00D234CA">
          <w:rPr>
            <w:noProof/>
            <w:webHidden/>
          </w:rPr>
          <w:t>4</w:t>
        </w:r>
        <w:r w:rsidR="00D234CA">
          <w:rPr>
            <w:noProof/>
            <w:webHidden/>
          </w:rPr>
          <w:fldChar w:fldCharType="end"/>
        </w:r>
      </w:hyperlink>
    </w:p>
    <w:p w14:paraId="75924EA5" w14:textId="73C746E8" w:rsidR="00D234CA" w:rsidRDefault="0006651F">
      <w:pPr>
        <w:pStyle w:val="TOC1"/>
        <w:rPr>
          <w:rFonts w:asciiTheme="minorHAnsi" w:eastAsiaTheme="minorEastAsia" w:hAnsiTheme="minorHAnsi" w:cstheme="minorBidi"/>
          <w:b w:val="0"/>
          <w:noProof/>
          <w:kern w:val="2"/>
          <w:sz w:val="24"/>
          <w:szCs w:val="24"/>
          <w14:ligatures w14:val="standardContextual"/>
        </w:rPr>
      </w:pPr>
      <w:hyperlink w:anchor="_Toc172201947" w:history="1">
        <w:r w:rsidR="00D234CA" w:rsidRPr="00CD665F">
          <w:rPr>
            <w:rStyle w:val="Hyperlink"/>
            <w:noProof/>
          </w:rPr>
          <w:t>A.  GENERAL CONDITIONS</w:t>
        </w:r>
        <w:r w:rsidR="00D234CA">
          <w:rPr>
            <w:noProof/>
            <w:webHidden/>
          </w:rPr>
          <w:tab/>
        </w:r>
        <w:r w:rsidR="00D234CA">
          <w:rPr>
            <w:noProof/>
            <w:webHidden/>
          </w:rPr>
          <w:fldChar w:fldCharType="begin"/>
        </w:r>
        <w:r w:rsidR="00D234CA">
          <w:rPr>
            <w:noProof/>
            <w:webHidden/>
          </w:rPr>
          <w:instrText xml:space="preserve"> PAGEREF _Toc172201947 \h </w:instrText>
        </w:r>
        <w:r w:rsidR="00D234CA">
          <w:rPr>
            <w:noProof/>
            <w:webHidden/>
          </w:rPr>
        </w:r>
        <w:r w:rsidR="00D234CA">
          <w:rPr>
            <w:noProof/>
            <w:webHidden/>
          </w:rPr>
          <w:fldChar w:fldCharType="separate"/>
        </w:r>
        <w:r w:rsidR="00D234CA">
          <w:rPr>
            <w:noProof/>
            <w:webHidden/>
          </w:rPr>
          <w:t>5</w:t>
        </w:r>
        <w:r w:rsidR="00D234CA">
          <w:rPr>
            <w:noProof/>
            <w:webHidden/>
          </w:rPr>
          <w:fldChar w:fldCharType="end"/>
        </w:r>
      </w:hyperlink>
    </w:p>
    <w:p w14:paraId="08E010BF" w14:textId="1F25501D"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48" w:history="1">
        <w:r w:rsidR="00D234CA" w:rsidRPr="00CD665F">
          <w:rPr>
            <w:rStyle w:val="Hyperlink"/>
            <w:noProof/>
          </w:rPr>
          <w:t>Permit Enforceability</w:t>
        </w:r>
        <w:r w:rsidR="00D234CA">
          <w:rPr>
            <w:noProof/>
            <w:webHidden/>
          </w:rPr>
          <w:tab/>
        </w:r>
        <w:r w:rsidR="00D234CA">
          <w:rPr>
            <w:noProof/>
            <w:webHidden/>
          </w:rPr>
          <w:fldChar w:fldCharType="begin"/>
        </w:r>
        <w:r w:rsidR="00D234CA">
          <w:rPr>
            <w:noProof/>
            <w:webHidden/>
          </w:rPr>
          <w:instrText xml:space="preserve"> PAGEREF _Toc172201948 \h </w:instrText>
        </w:r>
        <w:r w:rsidR="00D234CA">
          <w:rPr>
            <w:noProof/>
            <w:webHidden/>
          </w:rPr>
        </w:r>
        <w:r w:rsidR="00D234CA">
          <w:rPr>
            <w:noProof/>
            <w:webHidden/>
          </w:rPr>
          <w:fldChar w:fldCharType="separate"/>
        </w:r>
        <w:r w:rsidR="00D234CA">
          <w:rPr>
            <w:noProof/>
            <w:webHidden/>
          </w:rPr>
          <w:t>5</w:t>
        </w:r>
        <w:r w:rsidR="00D234CA">
          <w:rPr>
            <w:noProof/>
            <w:webHidden/>
          </w:rPr>
          <w:fldChar w:fldCharType="end"/>
        </w:r>
      </w:hyperlink>
    </w:p>
    <w:p w14:paraId="16EF2C28" w14:textId="697FA8A2"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49" w:history="1">
        <w:r w:rsidR="00D234CA" w:rsidRPr="00CD665F">
          <w:rPr>
            <w:rStyle w:val="Hyperlink"/>
            <w:noProof/>
          </w:rPr>
          <w:t>General Provisions</w:t>
        </w:r>
        <w:r w:rsidR="00D234CA">
          <w:rPr>
            <w:noProof/>
            <w:webHidden/>
          </w:rPr>
          <w:tab/>
        </w:r>
        <w:r w:rsidR="00D234CA">
          <w:rPr>
            <w:noProof/>
            <w:webHidden/>
          </w:rPr>
          <w:fldChar w:fldCharType="begin"/>
        </w:r>
        <w:r w:rsidR="00D234CA">
          <w:rPr>
            <w:noProof/>
            <w:webHidden/>
          </w:rPr>
          <w:instrText xml:space="preserve"> PAGEREF _Toc172201949 \h </w:instrText>
        </w:r>
        <w:r w:rsidR="00D234CA">
          <w:rPr>
            <w:noProof/>
            <w:webHidden/>
          </w:rPr>
        </w:r>
        <w:r w:rsidR="00D234CA">
          <w:rPr>
            <w:noProof/>
            <w:webHidden/>
          </w:rPr>
          <w:fldChar w:fldCharType="separate"/>
        </w:r>
        <w:r w:rsidR="00D234CA">
          <w:rPr>
            <w:noProof/>
            <w:webHidden/>
          </w:rPr>
          <w:t>5</w:t>
        </w:r>
        <w:r w:rsidR="00D234CA">
          <w:rPr>
            <w:noProof/>
            <w:webHidden/>
          </w:rPr>
          <w:fldChar w:fldCharType="end"/>
        </w:r>
      </w:hyperlink>
    </w:p>
    <w:p w14:paraId="707DB9EB" w14:textId="10DB57D8"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50" w:history="1">
        <w:r w:rsidR="00D234CA" w:rsidRPr="00CD665F">
          <w:rPr>
            <w:rStyle w:val="Hyperlink"/>
            <w:noProof/>
          </w:rPr>
          <w:t>Equipment &amp; Design</w:t>
        </w:r>
        <w:r w:rsidR="00D234CA">
          <w:rPr>
            <w:noProof/>
            <w:webHidden/>
          </w:rPr>
          <w:tab/>
        </w:r>
        <w:r w:rsidR="00D234CA">
          <w:rPr>
            <w:noProof/>
            <w:webHidden/>
          </w:rPr>
          <w:fldChar w:fldCharType="begin"/>
        </w:r>
        <w:r w:rsidR="00D234CA">
          <w:rPr>
            <w:noProof/>
            <w:webHidden/>
          </w:rPr>
          <w:instrText xml:space="preserve"> PAGEREF _Toc172201950 \h </w:instrText>
        </w:r>
        <w:r w:rsidR="00D234CA">
          <w:rPr>
            <w:noProof/>
            <w:webHidden/>
          </w:rPr>
        </w:r>
        <w:r w:rsidR="00D234CA">
          <w:rPr>
            <w:noProof/>
            <w:webHidden/>
          </w:rPr>
          <w:fldChar w:fldCharType="separate"/>
        </w:r>
        <w:r w:rsidR="00D234CA">
          <w:rPr>
            <w:noProof/>
            <w:webHidden/>
          </w:rPr>
          <w:t>6</w:t>
        </w:r>
        <w:r w:rsidR="00D234CA">
          <w:rPr>
            <w:noProof/>
            <w:webHidden/>
          </w:rPr>
          <w:fldChar w:fldCharType="end"/>
        </w:r>
      </w:hyperlink>
    </w:p>
    <w:p w14:paraId="22525FD6" w14:textId="14AD2AC3"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51" w:history="1">
        <w:r w:rsidR="00D234CA" w:rsidRPr="00CD665F">
          <w:rPr>
            <w:rStyle w:val="Hyperlink"/>
            <w:noProof/>
          </w:rPr>
          <w:t>Emission Limits</w:t>
        </w:r>
        <w:r w:rsidR="00D234CA">
          <w:rPr>
            <w:noProof/>
            <w:webHidden/>
          </w:rPr>
          <w:tab/>
        </w:r>
        <w:r w:rsidR="00D234CA">
          <w:rPr>
            <w:noProof/>
            <w:webHidden/>
          </w:rPr>
          <w:fldChar w:fldCharType="begin"/>
        </w:r>
        <w:r w:rsidR="00D234CA">
          <w:rPr>
            <w:noProof/>
            <w:webHidden/>
          </w:rPr>
          <w:instrText xml:space="preserve"> PAGEREF _Toc172201951 \h </w:instrText>
        </w:r>
        <w:r w:rsidR="00D234CA">
          <w:rPr>
            <w:noProof/>
            <w:webHidden/>
          </w:rPr>
        </w:r>
        <w:r w:rsidR="00D234CA">
          <w:rPr>
            <w:noProof/>
            <w:webHidden/>
          </w:rPr>
          <w:fldChar w:fldCharType="separate"/>
        </w:r>
        <w:r w:rsidR="00D234CA">
          <w:rPr>
            <w:noProof/>
            <w:webHidden/>
          </w:rPr>
          <w:t>6</w:t>
        </w:r>
        <w:r w:rsidR="00D234CA">
          <w:rPr>
            <w:noProof/>
            <w:webHidden/>
          </w:rPr>
          <w:fldChar w:fldCharType="end"/>
        </w:r>
      </w:hyperlink>
    </w:p>
    <w:p w14:paraId="4D336B22" w14:textId="29396BCE"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52" w:history="1">
        <w:r w:rsidR="00D234CA" w:rsidRPr="00CD665F">
          <w:rPr>
            <w:rStyle w:val="Hyperlink"/>
            <w:noProof/>
          </w:rPr>
          <w:t>Testing/Sampling</w:t>
        </w:r>
        <w:r w:rsidR="00D234CA">
          <w:rPr>
            <w:noProof/>
            <w:webHidden/>
          </w:rPr>
          <w:tab/>
        </w:r>
        <w:r w:rsidR="00D234CA">
          <w:rPr>
            <w:noProof/>
            <w:webHidden/>
          </w:rPr>
          <w:fldChar w:fldCharType="begin"/>
        </w:r>
        <w:r w:rsidR="00D234CA">
          <w:rPr>
            <w:noProof/>
            <w:webHidden/>
          </w:rPr>
          <w:instrText xml:space="preserve"> PAGEREF _Toc172201952 \h </w:instrText>
        </w:r>
        <w:r w:rsidR="00D234CA">
          <w:rPr>
            <w:noProof/>
            <w:webHidden/>
          </w:rPr>
        </w:r>
        <w:r w:rsidR="00D234CA">
          <w:rPr>
            <w:noProof/>
            <w:webHidden/>
          </w:rPr>
          <w:fldChar w:fldCharType="separate"/>
        </w:r>
        <w:r w:rsidR="00D234CA">
          <w:rPr>
            <w:noProof/>
            <w:webHidden/>
          </w:rPr>
          <w:t>6</w:t>
        </w:r>
        <w:r w:rsidR="00D234CA">
          <w:rPr>
            <w:noProof/>
            <w:webHidden/>
          </w:rPr>
          <w:fldChar w:fldCharType="end"/>
        </w:r>
      </w:hyperlink>
    </w:p>
    <w:p w14:paraId="48A1E1C0" w14:textId="5FBCFD4C"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53" w:history="1">
        <w:r w:rsidR="00D234CA" w:rsidRPr="00CD665F">
          <w:rPr>
            <w:rStyle w:val="Hyperlink"/>
            <w:noProof/>
          </w:rPr>
          <w:t>Monitoring/Recordkeeping</w:t>
        </w:r>
        <w:r w:rsidR="00D234CA">
          <w:rPr>
            <w:noProof/>
            <w:webHidden/>
          </w:rPr>
          <w:tab/>
        </w:r>
        <w:r w:rsidR="00D234CA">
          <w:rPr>
            <w:noProof/>
            <w:webHidden/>
          </w:rPr>
          <w:fldChar w:fldCharType="begin"/>
        </w:r>
        <w:r w:rsidR="00D234CA">
          <w:rPr>
            <w:noProof/>
            <w:webHidden/>
          </w:rPr>
          <w:instrText xml:space="preserve"> PAGEREF _Toc172201953 \h </w:instrText>
        </w:r>
        <w:r w:rsidR="00D234CA">
          <w:rPr>
            <w:noProof/>
            <w:webHidden/>
          </w:rPr>
        </w:r>
        <w:r w:rsidR="00D234CA">
          <w:rPr>
            <w:noProof/>
            <w:webHidden/>
          </w:rPr>
          <w:fldChar w:fldCharType="separate"/>
        </w:r>
        <w:r w:rsidR="00D234CA">
          <w:rPr>
            <w:noProof/>
            <w:webHidden/>
          </w:rPr>
          <w:t>7</w:t>
        </w:r>
        <w:r w:rsidR="00D234CA">
          <w:rPr>
            <w:noProof/>
            <w:webHidden/>
          </w:rPr>
          <w:fldChar w:fldCharType="end"/>
        </w:r>
      </w:hyperlink>
    </w:p>
    <w:p w14:paraId="055E59E5" w14:textId="76CF722B"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54" w:history="1">
        <w:r w:rsidR="00D234CA" w:rsidRPr="00CD665F">
          <w:rPr>
            <w:rStyle w:val="Hyperlink"/>
            <w:noProof/>
          </w:rPr>
          <w:t>Certification &amp; Reporting</w:t>
        </w:r>
        <w:r w:rsidR="00D234CA">
          <w:rPr>
            <w:noProof/>
            <w:webHidden/>
          </w:rPr>
          <w:tab/>
        </w:r>
        <w:r w:rsidR="00D234CA">
          <w:rPr>
            <w:noProof/>
            <w:webHidden/>
          </w:rPr>
          <w:fldChar w:fldCharType="begin"/>
        </w:r>
        <w:r w:rsidR="00D234CA">
          <w:rPr>
            <w:noProof/>
            <w:webHidden/>
          </w:rPr>
          <w:instrText xml:space="preserve"> PAGEREF _Toc172201954 \h </w:instrText>
        </w:r>
        <w:r w:rsidR="00D234CA">
          <w:rPr>
            <w:noProof/>
            <w:webHidden/>
          </w:rPr>
        </w:r>
        <w:r w:rsidR="00D234CA">
          <w:rPr>
            <w:noProof/>
            <w:webHidden/>
          </w:rPr>
          <w:fldChar w:fldCharType="separate"/>
        </w:r>
        <w:r w:rsidR="00D234CA">
          <w:rPr>
            <w:noProof/>
            <w:webHidden/>
          </w:rPr>
          <w:t>7</w:t>
        </w:r>
        <w:r w:rsidR="00D234CA">
          <w:rPr>
            <w:noProof/>
            <w:webHidden/>
          </w:rPr>
          <w:fldChar w:fldCharType="end"/>
        </w:r>
      </w:hyperlink>
    </w:p>
    <w:p w14:paraId="0FAB6330" w14:textId="28961517"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55" w:history="1">
        <w:r w:rsidR="00D234CA" w:rsidRPr="00CD665F">
          <w:rPr>
            <w:rStyle w:val="Hyperlink"/>
            <w:noProof/>
          </w:rPr>
          <w:t>Permit Shield</w:t>
        </w:r>
        <w:r w:rsidR="00D234CA">
          <w:rPr>
            <w:noProof/>
            <w:webHidden/>
          </w:rPr>
          <w:tab/>
        </w:r>
        <w:r w:rsidR="00D234CA">
          <w:rPr>
            <w:noProof/>
            <w:webHidden/>
          </w:rPr>
          <w:fldChar w:fldCharType="begin"/>
        </w:r>
        <w:r w:rsidR="00D234CA">
          <w:rPr>
            <w:noProof/>
            <w:webHidden/>
          </w:rPr>
          <w:instrText xml:space="preserve"> PAGEREF _Toc172201955 \h </w:instrText>
        </w:r>
        <w:r w:rsidR="00D234CA">
          <w:rPr>
            <w:noProof/>
            <w:webHidden/>
          </w:rPr>
        </w:r>
        <w:r w:rsidR="00D234CA">
          <w:rPr>
            <w:noProof/>
            <w:webHidden/>
          </w:rPr>
          <w:fldChar w:fldCharType="separate"/>
        </w:r>
        <w:r w:rsidR="00D234CA">
          <w:rPr>
            <w:noProof/>
            <w:webHidden/>
          </w:rPr>
          <w:t>8</w:t>
        </w:r>
        <w:r w:rsidR="00D234CA">
          <w:rPr>
            <w:noProof/>
            <w:webHidden/>
          </w:rPr>
          <w:fldChar w:fldCharType="end"/>
        </w:r>
      </w:hyperlink>
    </w:p>
    <w:p w14:paraId="3D08D65E" w14:textId="3C8CCCD6"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56" w:history="1">
        <w:r w:rsidR="00D234CA" w:rsidRPr="00CD665F">
          <w:rPr>
            <w:rStyle w:val="Hyperlink"/>
            <w:noProof/>
          </w:rPr>
          <w:t>Revisions</w:t>
        </w:r>
        <w:r w:rsidR="00D234CA">
          <w:rPr>
            <w:noProof/>
            <w:webHidden/>
          </w:rPr>
          <w:tab/>
        </w:r>
        <w:r w:rsidR="00D234CA">
          <w:rPr>
            <w:noProof/>
            <w:webHidden/>
          </w:rPr>
          <w:fldChar w:fldCharType="begin"/>
        </w:r>
        <w:r w:rsidR="00D234CA">
          <w:rPr>
            <w:noProof/>
            <w:webHidden/>
          </w:rPr>
          <w:instrText xml:space="preserve"> PAGEREF _Toc172201956 \h </w:instrText>
        </w:r>
        <w:r w:rsidR="00D234CA">
          <w:rPr>
            <w:noProof/>
            <w:webHidden/>
          </w:rPr>
        </w:r>
        <w:r w:rsidR="00D234CA">
          <w:rPr>
            <w:noProof/>
            <w:webHidden/>
          </w:rPr>
          <w:fldChar w:fldCharType="separate"/>
        </w:r>
        <w:r w:rsidR="00D234CA">
          <w:rPr>
            <w:noProof/>
            <w:webHidden/>
          </w:rPr>
          <w:t>9</w:t>
        </w:r>
        <w:r w:rsidR="00D234CA">
          <w:rPr>
            <w:noProof/>
            <w:webHidden/>
          </w:rPr>
          <w:fldChar w:fldCharType="end"/>
        </w:r>
      </w:hyperlink>
    </w:p>
    <w:p w14:paraId="1714BB41" w14:textId="79220566"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57" w:history="1">
        <w:r w:rsidR="00D234CA" w:rsidRPr="00CD665F">
          <w:rPr>
            <w:rStyle w:val="Hyperlink"/>
            <w:noProof/>
          </w:rPr>
          <w:t>Reopenings</w:t>
        </w:r>
        <w:r w:rsidR="00D234CA">
          <w:rPr>
            <w:noProof/>
            <w:webHidden/>
          </w:rPr>
          <w:tab/>
        </w:r>
        <w:r w:rsidR="00D234CA">
          <w:rPr>
            <w:noProof/>
            <w:webHidden/>
          </w:rPr>
          <w:fldChar w:fldCharType="begin"/>
        </w:r>
        <w:r w:rsidR="00D234CA">
          <w:rPr>
            <w:noProof/>
            <w:webHidden/>
          </w:rPr>
          <w:instrText xml:space="preserve"> PAGEREF _Toc172201957 \h </w:instrText>
        </w:r>
        <w:r w:rsidR="00D234CA">
          <w:rPr>
            <w:noProof/>
            <w:webHidden/>
          </w:rPr>
        </w:r>
        <w:r w:rsidR="00D234CA">
          <w:rPr>
            <w:noProof/>
            <w:webHidden/>
          </w:rPr>
          <w:fldChar w:fldCharType="separate"/>
        </w:r>
        <w:r w:rsidR="00D234CA">
          <w:rPr>
            <w:noProof/>
            <w:webHidden/>
          </w:rPr>
          <w:t>9</w:t>
        </w:r>
        <w:r w:rsidR="00D234CA">
          <w:rPr>
            <w:noProof/>
            <w:webHidden/>
          </w:rPr>
          <w:fldChar w:fldCharType="end"/>
        </w:r>
      </w:hyperlink>
    </w:p>
    <w:p w14:paraId="11605DB2" w14:textId="741D32A5"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58" w:history="1">
        <w:r w:rsidR="00D234CA" w:rsidRPr="00CD665F">
          <w:rPr>
            <w:rStyle w:val="Hyperlink"/>
            <w:noProof/>
          </w:rPr>
          <w:t>Renewals</w:t>
        </w:r>
        <w:r w:rsidR="00D234CA">
          <w:rPr>
            <w:noProof/>
            <w:webHidden/>
          </w:rPr>
          <w:tab/>
        </w:r>
        <w:r w:rsidR="00D234CA">
          <w:rPr>
            <w:noProof/>
            <w:webHidden/>
          </w:rPr>
          <w:fldChar w:fldCharType="begin"/>
        </w:r>
        <w:r w:rsidR="00D234CA">
          <w:rPr>
            <w:noProof/>
            <w:webHidden/>
          </w:rPr>
          <w:instrText xml:space="preserve"> PAGEREF _Toc172201958 \h </w:instrText>
        </w:r>
        <w:r w:rsidR="00D234CA">
          <w:rPr>
            <w:noProof/>
            <w:webHidden/>
          </w:rPr>
        </w:r>
        <w:r w:rsidR="00D234CA">
          <w:rPr>
            <w:noProof/>
            <w:webHidden/>
          </w:rPr>
          <w:fldChar w:fldCharType="separate"/>
        </w:r>
        <w:r w:rsidR="00D234CA">
          <w:rPr>
            <w:noProof/>
            <w:webHidden/>
          </w:rPr>
          <w:t>10</w:t>
        </w:r>
        <w:r w:rsidR="00D234CA">
          <w:rPr>
            <w:noProof/>
            <w:webHidden/>
          </w:rPr>
          <w:fldChar w:fldCharType="end"/>
        </w:r>
      </w:hyperlink>
    </w:p>
    <w:p w14:paraId="38F7282B" w14:textId="51614784"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59" w:history="1">
        <w:r w:rsidR="00D234CA" w:rsidRPr="00CD665F">
          <w:rPr>
            <w:rStyle w:val="Hyperlink"/>
            <w:bCs/>
            <w:noProof/>
          </w:rPr>
          <w:t>Stratospheric Ozone Protection</w:t>
        </w:r>
        <w:r w:rsidR="00D234CA">
          <w:rPr>
            <w:noProof/>
            <w:webHidden/>
          </w:rPr>
          <w:tab/>
        </w:r>
        <w:r w:rsidR="00D234CA">
          <w:rPr>
            <w:noProof/>
            <w:webHidden/>
          </w:rPr>
          <w:fldChar w:fldCharType="begin"/>
        </w:r>
        <w:r w:rsidR="00D234CA">
          <w:rPr>
            <w:noProof/>
            <w:webHidden/>
          </w:rPr>
          <w:instrText xml:space="preserve"> PAGEREF _Toc172201959 \h </w:instrText>
        </w:r>
        <w:r w:rsidR="00D234CA">
          <w:rPr>
            <w:noProof/>
            <w:webHidden/>
          </w:rPr>
        </w:r>
        <w:r w:rsidR="00D234CA">
          <w:rPr>
            <w:noProof/>
            <w:webHidden/>
          </w:rPr>
          <w:fldChar w:fldCharType="separate"/>
        </w:r>
        <w:r w:rsidR="00D234CA">
          <w:rPr>
            <w:noProof/>
            <w:webHidden/>
          </w:rPr>
          <w:t>10</w:t>
        </w:r>
        <w:r w:rsidR="00D234CA">
          <w:rPr>
            <w:noProof/>
            <w:webHidden/>
          </w:rPr>
          <w:fldChar w:fldCharType="end"/>
        </w:r>
      </w:hyperlink>
    </w:p>
    <w:p w14:paraId="7CCCBD6E" w14:textId="2A3905D3"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60" w:history="1">
        <w:r w:rsidR="00D234CA" w:rsidRPr="00CD665F">
          <w:rPr>
            <w:rStyle w:val="Hyperlink"/>
            <w:bCs/>
            <w:noProof/>
          </w:rPr>
          <w:t>Risk Management Plan</w:t>
        </w:r>
        <w:r w:rsidR="00D234CA">
          <w:rPr>
            <w:noProof/>
            <w:webHidden/>
          </w:rPr>
          <w:tab/>
        </w:r>
        <w:r w:rsidR="00D234CA">
          <w:rPr>
            <w:noProof/>
            <w:webHidden/>
          </w:rPr>
          <w:fldChar w:fldCharType="begin"/>
        </w:r>
        <w:r w:rsidR="00D234CA">
          <w:rPr>
            <w:noProof/>
            <w:webHidden/>
          </w:rPr>
          <w:instrText xml:space="preserve"> PAGEREF _Toc172201960 \h </w:instrText>
        </w:r>
        <w:r w:rsidR="00D234CA">
          <w:rPr>
            <w:noProof/>
            <w:webHidden/>
          </w:rPr>
        </w:r>
        <w:r w:rsidR="00D234CA">
          <w:rPr>
            <w:noProof/>
            <w:webHidden/>
          </w:rPr>
          <w:fldChar w:fldCharType="separate"/>
        </w:r>
        <w:r w:rsidR="00D234CA">
          <w:rPr>
            <w:noProof/>
            <w:webHidden/>
          </w:rPr>
          <w:t>10</w:t>
        </w:r>
        <w:r w:rsidR="00D234CA">
          <w:rPr>
            <w:noProof/>
            <w:webHidden/>
          </w:rPr>
          <w:fldChar w:fldCharType="end"/>
        </w:r>
      </w:hyperlink>
    </w:p>
    <w:p w14:paraId="558C0D8F" w14:textId="49DB7C71"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61" w:history="1">
        <w:r w:rsidR="00D234CA" w:rsidRPr="00CD665F">
          <w:rPr>
            <w:rStyle w:val="Hyperlink"/>
            <w:bCs/>
            <w:noProof/>
          </w:rPr>
          <w:t>Emission Trading</w:t>
        </w:r>
        <w:r w:rsidR="00D234CA">
          <w:rPr>
            <w:noProof/>
            <w:webHidden/>
          </w:rPr>
          <w:tab/>
        </w:r>
        <w:r w:rsidR="00D234CA">
          <w:rPr>
            <w:noProof/>
            <w:webHidden/>
          </w:rPr>
          <w:fldChar w:fldCharType="begin"/>
        </w:r>
        <w:r w:rsidR="00D234CA">
          <w:rPr>
            <w:noProof/>
            <w:webHidden/>
          </w:rPr>
          <w:instrText xml:space="preserve"> PAGEREF _Toc172201961 \h </w:instrText>
        </w:r>
        <w:r w:rsidR="00D234CA">
          <w:rPr>
            <w:noProof/>
            <w:webHidden/>
          </w:rPr>
        </w:r>
        <w:r w:rsidR="00D234CA">
          <w:rPr>
            <w:noProof/>
            <w:webHidden/>
          </w:rPr>
          <w:fldChar w:fldCharType="separate"/>
        </w:r>
        <w:r w:rsidR="00D234CA">
          <w:rPr>
            <w:noProof/>
            <w:webHidden/>
          </w:rPr>
          <w:t>10</w:t>
        </w:r>
        <w:r w:rsidR="00D234CA">
          <w:rPr>
            <w:noProof/>
            <w:webHidden/>
          </w:rPr>
          <w:fldChar w:fldCharType="end"/>
        </w:r>
      </w:hyperlink>
    </w:p>
    <w:p w14:paraId="78F116AA" w14:textId="38EEDF21"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62" w:history="1">
        <w:r w:rsidR="00D234CA" w:rsidRPr="00CD665F">
          <w:rPr>
            <w:rStyle w:val="Hyperlink"/>
            <w:bCs/>
            <w:noProof/>
          </w:rPr>
          <w:t>Permit to Install (PTI)</w:t>
        </w:r>
        <w:r w:rsidR="00D234CA">
          <w:rPr>
            <w:noProof/>
            <w:webHidden/>
          </w:rPr>
          <w:tab/>
        </w:r>
        <w:r w:rsidR="00D234CA">
          <w:rPr>
            <w:noProof/>
            <w:webHidden/>
          </w:rPr>
          <w:fldChar w:fldCharType="begin"/>
        </w:r>
        <w:r w:rsidR="00D234CA">
          <w:rPr>
            <w:noProof/>
            <w:webHidden/>
          </w:rPr>
          <w:instrText xml:space="preserve"> PAGEREF _Toc172201962 \h </w:instrText>
        </w:r>
        <w:r w:rsidR="00D234CA">
          <w:rPr>
            <w:noProof/>
            <w:webHidden/>
          </w:rPr>
        </w:r>
        <w:r w:rsidR="00D234CA">
          <w:rPr>
            <w:noProof/>
            <w:webHidden/>
          </w:rPr>
          <w:fldChar w:fldCharType="separate"/>
        </w:r>
        <w:r w:rsidR="00D234CA">
          <w:rPr>
            <w:noProof/>
            <w:webHidden/>
          </w:rPr>
          <w:t>11</w:t>
        </w:r>
        <w:r w:rsidR="00D234CA">
          <w:rPr>
            <w:noProof/>
            <w:webHidden/>
          </w:rPr>
          <w:fldChar w:fldCharType="end"/>
        </w:r>
      </w:hyperlink>
    </w:p>
    <w:p w14:paraId="53FF714A" w14:textId="6B8AC473" w:rsidR="00D234CA" w:rsidRDefault="0006651F">
      <w:pPr>
        <w:pStyle w:val="TOC1"/>
        <w:rPr>
          <w:rFonts w:asciiTheme="minorHAnsi" w:eastAsiaTheme="minorEastAsia" w:hAnsiTheme="minorHAnsi" w:cstheme="minorBidi"/>
          <w:b w:val="0"/>
          <w:noProof/>
          <w:kern w:val="2"/>
          <w:sz w:val="24"/>
          <w:szCs w:val="24"/>
          <w14:ligatures w14:val="standardContextual"/>
        </w:rPr>
      </w:pPr>
      <w:hyperlink w:anchor="_Toc172201963" w:history="1">
        <w:r w:rsidR="00D234CA" w:rsidRPr="00CD665F">
          <w:rPr>
            <w:rStyle w:val="Hyperlink"/>
            <w:noProof/>
          </w:rPr>
          <w:t>B.  SOURCE-WIDE CONDITIONS</w:t>
        </w:r>
        <w:r w:rsidR="00D234CA">
          <w:rPr>
            <w:noProof/>
            <w:webHidden/>
          </w:rPr>
          <w:tab/>
        </w:r>
        <w:r w:rsidR="00D234CA">
          <w:rPr>
            <w:noProof/>
            <w:webHidden/>
          </w:rPr>
          <w:fldChar w:fldCharType="begin"/>
        </w:r>
        <w:r w:rsidR="00D234CA">
          <w:rPr>
            <w:noProof/>
            <w:webHidden/>
          </w:rPr>
          <w:instrText xml:space="preserve"> PAGEREF _Toc172201963 \h </w:instrText>
        </w:r>
        <w:r w:rsidR="00D234CA">
          <w:rPr>
            <w:noProof/>
            <w:webHidden/>
          </w:rPr>
        </w:r>
        <w:r w:rsidR="00D234CA">
          <w:rPr>
            <w:noProof/>
            <w:webHidden/>
          </w:rPr>
          <w:fldChar w:fldCharType="separate"/>
        </w:r>
        <w:r w:rsidR="00D234CA">
          <w:rPr>
            <w:noProof/>
            <w:webHidden/>
          </w:rPr>
          <w:t>12</w:t>
        </w:r>
        <w:r w:rsidR="00D234CA">
          <w:rPr>
            <w:noProof/>
            <w:webHidden/>
          </w:rPr>
          <w:fldChar w:fldCharType="end"/>
        </w:r>
      </w:hyperlink>
    </w:p>
    <w:p w14:paraId="09AA15B4" w14:textId="1F533686" w:rsidR="00D234CA" w:rsidRDefault="0006651F">
      <w:pPr>
        <w:pStyle w:val="TOC1"/>
        <w:rPr>
          <w:rFonts w:asciiTheme="minorHAnsi" w:eastAsiaTheme="minorEastAsia" w:hAnsiTheme="minorHAnsi" w:cstheme="minorBidi"/>
          <w:b w:val="0"/>
          <w:noProof/>
          <w:kern w:val="2"/>
          <w:sz w:val="24"/>
          <w:szCs w:val="24"/>
          <w14:ligatures w14:val="standardContextual"/>
        </w:rPr>
      </w:pPr>
      <w:hyperlink w:anchor="_Toc172201964" w:history="1">
        <w:r w:rsidR="00D234CA" w:rsidRPr="00CD665F">
          <w:rPr>
            <w:rStyle w:val="Hyperlink"/>
            <w:noProof/>
          </w:rPr>
          <w:t>C.  EMISSION UNIT SPECIAL CONDITIONS</w:t>
        </w:r>
        <w:r w:rsidR="00D234CA">
          <w:rPr>
            <w:noProof/>
            <w:webHidden/>
          </w:rPr>
          <w:tab/>
        </w:r>
        <w:r w:rsidR="00D234CA">
          <w:rPr>
            <w:noProof/>
            <w:webHidden/>
          </w:rPr>
          <w:fldChar w:fldCharType="begin"/>
        </w:r>
        <w:r w:rsidR="00D234CA">
          <w:rPr>
            <w:noProof/>
            <w:webHidden/>
          </w:rPr>
          <w:instrText xml:space="preserve"> PAGEREF _Toc172201964 \h </w:instrText>
        </w:r>
        <w:r w:rsidR="00D234CA">
          <w:rPr>
            <w:noProof/>
            <w:webHidden/>
          </w:rPr>
        </w:r>
        <w:r w:rsidR="00D234CA">
          <w:rPr>
            <w:noProof/>
            <w:webHidden/>
          </w:rPr>
          <w:fldChar w:fldCharType="separate"/>
        </w:r>
        <w:r w:rsidR="00D234CA">
          <w:rPr>
            <w:noProof/>
            <w:webHidden/>
          </w:rPr>
          <w:t>16</w:t>
        </w:r>
        <w:r w:rsidR="00D234CA">
          <w:rPr>
            <w:noProof/>
            <w:webHidden/>
          </w:rPr>
          <w:fldChar w:fldCharType="end"/>
        </w:r>
      </w:hyperlink>
    </w:p>
    <w:p w14:paraId="5D0F4A7E" w14:textId="39DCE623"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65" w:history="1">
        <w:r w:rsidR="00D234CA" w:rsidRPr="00CD665F">
          <w:rPr>
            <w:rStyle w:val="Hyperlink"/>
            <w:noProof/>
          </w:rPr>
          <w:t>EMISSION UNIT SUMMARY TABLE</w:t>
        </w:r>
        <w:r w:rsidR="00D234CA">
          <w:rPr>
            <w:noProof/>
            <w:webHidden/>
          </w:rPr>
          <w:tab/>
        </w:r>
        <w:r w:rsidR="00D234CA">
          <w:rPr>
            <w:noProof/>
            <w:webHidden/>
          </w:rPr>
          <w:fldChar w:fldCharType="begin"/>
        </w:r>
        <w:r w:rsidR="00D234CA">
          <w:rPr>
            <w:noProof/>
            <w:webHidden/>
          </w:rPr>
          <w:instrText xml:space="preserve"> PAGEREF _Toc172201965 \h </w:instrText>
        </w:r>
        <w:r w:rsidR="00D234CA">
          <w:rPr>
            <w:noProof/>
            <w:webHidden/>
          </w:rPr>
        </w:r>
        <w:r w:rsidR="00D234CA">
          <w:rPr>
            <w:noProof/>
            <w:webHidden/>
          </w:rPr>
          <w:fldChar w:fldCharType="separate"/>
        </w:r>
        <w:r w:rsidR="00D234CA">
          <w:rPr>
            <w:noProof/>
            <w:webHidden/>
          </w:rPr>
          <w:t>16</w:t>
        </w:r>
        <w:r w:rsidR="00D234CA">
          <w:rPr>
            <w:noProof/>
            <w:webHidden/>
          </w:rPr>
          <w:fldChar w:fldCharType="end"/>
        </w:r>
      </w:hyperlink>
    </w:p>
    <w:p w14:paraId="2EA9B524" w14:textId="1F53BE88"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66" w:history="1">
        <w:r w:rsidR="00D234CA" w:rsidRPr="00CD665F">
          <w:rPr>
            <w:rStyle w:val="Hyperlink"/>
            <w:bCs/>
            <w:noProof/>
          </w:rPr>
          <w:t>EU82</w:t>
        </w:r>
        <w:r w:rsidR="00D234CA">
          <w:rPr>
            <w:noProof/>
            <w:webHidden/>
          </w:rPr>
          <w:tab/>
        </w:r>
        <w:r w:rsidR="00D234CA">
          <w:rPr>
            <w:noProof/>
            <w:webHidden/>
          </w:rPr>
          <w:fldChar w:fldCharType="begin"/>
        </w:r>
        <w:r w:rsidR="00D234CA">
          <w:rPr>
            <w:noProof/>
            <w:webHidden/>
          </w:rPr>
          <w:instrText xml:space="preserve"> PAGEREF _Toc172201966 \h </w:instrText>
        </w:r>
        <w:r w:rsidR="00D234CA">
          <w:rPr>
            <w:noProof/>
            <w:webHidden/>
          </w:rPr>
        </w:r>
        <w:r w:rsidR="00D234CA">
          <w:rPr>
            <w:noProof/>
            <w:webHidden/>
          </w:rPr>
          <w:fldChar w:fldCharType="separate"/>
        </w:r>
        <w:r w:rsidR="00D234CA">
          <w:rPr>
            <w:noProof/>
            <w:webHidden/>
          </w:rPr>
          <w:t>21</w:t>
        </w:r>
        <w:r w:rsidR="00D234CA">
          <w:rPr>
            <w:noProof/>
            <w:webHidden/>
          </w:rPr>
          <w:fldChar w:fldCharType="end"/>
        </w:r>
      </w:hyperlink>
    </w:p>
    <w:p w14:paraId="3F96F919" w14:textId="14D3AC25"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67" w:history="1">
        <w:r w:rsidR="00D234CA" w:rsidRPr="00CD665F">
          <w:rPr>
            <w:rStyle w:val="Hyperlink"/>
            <w:bCs/>
            <w:noProof/>
          </w:rPr>
          <w:t>EU1353-01</w:t>
        </w:r>
        <w:r w:rsidR="00D234CA">
          <w:rPr>
            <w:noProof/>
            <w:webHidden/>
          </w:rPr>
          <w:tab/>
        </w:r>
        <w:r w:rsidR="00D234CA">
          <w:rPr>
            <w:noProof/>
            <w:webHidden/>
          </w:rPr>
          <w:fldChar w:fldCharType="begin"/>
        </w:r>
        <w:r w:rsidR="00D234CA">
          <w:rPr>
            <w:noProof/>
            <w:webHidden/>
          </w:rPr>
          <w:instrText xml:space="preserve"> PAGEREF _Toc172201967 \h </w:instrText>
        </w:r>
        <w:r w:rsidR="00D234CA">
          <w:rPr>
            <w:noProof/>
            <w:webHidden/>
          </w:rPr>
        </w:r>
        <w:r w:rsidR="00D234CA">
          <w:rPr>
            <w:noProof/>
            <w:webHidden/>
          </w:rPr>
          <w:fldChar w:fldCharType="separate"/>
        </w:r>
        <w:r w:rsidR="00D234CA">
          <w:rPr>
            <w:noProof/>
            <w:webHidden/>
          </w:rPr>
          <w:t>24</w:t>
        </w:r>
        <w:r w:rsidR="00D234CA">
          <w:rPr>
            <w:noProof/>
            <w:webHidden/>
          </w:rPr>
          <w:fldChar w:fldCharType="end"/>
        </w:r>
      </w:hyperlink>
    </w:p>
    <w:p w14:paraId="1DDF17D0" w14:textId="37BBF269"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68" w:history="1">
        <w:r w:rsidR="00D234CA" w:rsidRPr="00CD665F">
          <w:rPr>
            <w:rStyle w:val="Hyperlink"/>
            <w:bCs/>
            <w:noProof/>
          </w:rPr>
          <w:t>EUB7</w:t>
        </w:r>
        <w:r w:rsidR="00D234CA">
          <w:rPr>
            <w:noProof/>
            <w:webHidden/>
          </w:rPr>
          <w:tab/>
        </w:r>
        <w:r w:rsidR="00D234CA">
          <w:rPr>
            <w:noProof/>
            <w:webHidden/>
          </w:rPr>
          <w:fldChar w:fldCharType="begin"/>
        </w:r>
        <w:r w:rsidR="00D234CA">
          <w:rPr>
            <w:noProof/>
            <w:webHidden/>
          </w:rPr>
          <w:instrText xml:space="preserve"> PAGEREF _Toc172201968 \h </w:instrText>
        </w:r>
        <w:r w:rsidR="00D234CA">
          <w:rPr>
            <w:noProof/>
            <w:webHidden/>
          </w:rPr>
        </w:r>
        <w:r w:rsidR="00D234CA">
          <w:rPr>
            <w:noProof/>
            <w:webHidden/>
          </w:rPr>
          <w:fldChar w:fldCharType="separate"/>
        </w:r>
        <w:r w:rsidR="00D234CA">
          <w:rPr>
            <w:noProof/>
            <w:webHidden/>
          </w:rPr>
          <w:t>28</w:t>
        </w:r>
        <w:r w:rsidR="00D234CA">
          <w:rPr>
            <w:noProof/>
            <w:webHidden/>
          </w:rPr>
          <w:fldChar w:fldCharType="end"/>
        </w:r>
      </w:hyperlink>
    </w:p>
    <w:p w14:paraId="12A15757" w14:textId="7AE51CC1"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69" w:history="1">
        <w:r w:rsidR="00D234CA" w:rsidRPr="00CD665F">
          <w:rPr>
            <w:rStyle w:val="Hyperlink"/>
            <w:bCs/>
            <w:noProof/>
          </w:rPr>
          <w:t>EU32INCINERATOR</w:t>
        </w:r>
        <w:r w:rsidR="00D234CA">
          <w:rPr>
            <w:noProof/>
            <w:webHidden/>
          </w:rPr>
          <w:tab/>
        </w:r>
        <w:r w:rsidR="00D234CA">
          <w:rPr>
            <w:noProof/>
            <w:webHidden/>
          </w:rPr>
          <w:fldChar w:fldCharType="begin"/>
        </w:r>
        <w:r w:rsidR="00D234CA">
          <w:rPr>
            <w:noProof/>
            <w:webHidden/>
          </w:rPr>
          <w:instrText xml:space="preserve"> PAGEREF _Toc172201969 \h </w:instrText>
        </w:r>
        <w:r w:rsidR="00D234CA">
          <w:rPr>
            <w:noProof/>
            <w:webHidden/>
          </w:rPr>
        </w:r>
        <w:r w:rsidR="00D234CA">
          <w:rPr>
            <w:noProof/>
            <w:webHidden/>
          </w:rPr>
          <w:fldChar w:fldCharType="separate"/>
        </w:r>
        <w:r w:rsidR="00D234CA">
          <w:rPr>
            <w:noProof/>
            <w:webHidden/>
          </w:rPr>
          <w:t>33</w:t>
        </w:r>
        <w:r w:rsidR="00D234CA">
          <w:rPr>
            <w:noProof/>
            <w:webHidden/>
          </w:rPr>
          <w:fldChar w:fldCharType="end"/>
        </w:r>
      </w:hyperlink>
    </w:p>
    <w:p w14:paraId="52A050BD" w14:textId="0CBEC753"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70" w:history="1">
        <w:r w:rsidR="00D234CA" w:rsidRPr="00CD665F">
          <w:rPr>
            <w:rStyle w:val="Hyperlink"/>
            <w:bCs/>
            <w:noProof/>
          </w:rPr>
          <w:t>EUC3</w:t>
        </w:r>
        <w:r w:rsidR="00D234CA">
          <w:rPr>
            <w:noProof/>
            <w:webHidden/>
          </w:rPr>
          <w:tab/>
        </w:r>
        <w:r w:rsidR="00D234CA">
          <w:rPr>
            <w:noProof/>
            <w:webHidden/>
          </w:rPr>
          <w:fldChar w:fldCharType="begin"/>
        </w:r>
        <w:r w:rsidR="00D234CA">
          <w:rPr>
            <w:noProof/>
            <w:webHidden/>
          </w:rPr>
          <w:instrText xml:space="preserve"> PAGEREF _Toc172201970 \h </w:instrText>
        </w:r>
        <w:r w:rsidR="00D234CA">
          <w:rPr>
            <w:noProof/>
            <w:webHidden/>
          </w:rPr>
        </w:r>
        <w:r w:rsidR="00D234CA">
          <w:rPr>
            <w:noProof/>
            <w:webHidden/>
          </w:rPr>
          <w:fldChar w:fldCharType="separate"/>
        </w:r>
        <w:r w:rsidR="00D234CA">
          <w:rPr>
            <w:noProof/>
            <w:webHidden/>
          </w:rPr>
          <w:t>50</w:t>
        </w:r>
        <w:r w:rsidR="00D234CA">
          <w:rPr>
            <w:noProof/>
            <w:webHidden/>
          </w:rPr>
          <w:fldChar w:fldCharType="end"/>
        </w:r>
      </w:hyperlink>
    </w:p>
    <w:p w14:paraId="6B463BF9" w14:textId="74C05FD2" w:rsidR="00D234CA" w:rsidRDefault="0006651F">
      <w:pPr>
        <w:pStyle w:val="TOC1"/>
        <w:rPr>
          <w:rFonts w:asciiTheme="minorHAnsi" w:eastAsiaTheme="minorEastAsia" w:hAnsiTheme="minorHAnsi" w:cstheme="minorBidi"/>
          <w:b w:val="0"/>
          <w:noProof/>
          <w:kern w:val="2"/>
          <w:sz w:val="24"/>
          <w:szCs w:val="24"/>
          <w14:ligatures w14:val="standardContextual"/>
        </w:rPr>
      </w:pPr>
      <w:hyperlink w:anchor="_Toc172201971" w:history="1">
        <w:r w:rsidR="00D234CA" w:rsidRPr="00CD665F">
          <w:rPr>
            <w:rStyle w:val="Hyperlink"/>
            <w:noProof/>
          </w:rPr>
          <w:t>D.  FLEXIBLE GROUP SPECIAL CONDITIONS</w:t>
        </w:r>
        <w:r w:rsidR="00D234CA">
          <w:rPr>
            <w:noProof/>
            <w:webHidden/>
          </w:rPr>
          <w:tab/>
        </w:r>
        <w:r w:rsidR="00D234CA">
          <w:rPr>
            <w:noProof/>
            <w:webHidden/>
          </w:rPr>
          <w:fldChar w:fldCharType="begin"/>
        </w:r>
        <w:r w:rsidR="00D234CA">
          <w:rPr>
            <w:noProof/>
            <w:webHidden/>
          </w:rPr>
          <w:instrText xml:space="preserve"> PAGEREF _Toc172201971 \h </w:instrText>
        </w:r>
        <w:r w:rsidR="00D234CA">
          <w:rPr>
            <w:noProof/>
            <w:webHidden/>
          </w:rPr>
        </w:r>
        <w:r w:rsidR="00D234CA">
          <w:rPr>
            <w:noProof/>
            <w:webHidden/>
          </w:rPr>
          <w:fldChar w:fldCharType="separate"/>
        </w:r>
        <w:r w:rsidR="00D234CA">
          <w:rPr>
            <w:noProof/>
            <w:webHidden/>
          </w:rPr>
          <w:t>60</w:t>
        </w:r>
        <w:r w:rsidR="00D234CA">
          <w:rPr>
            <w:noProof/>
            <w:webHidden/>
          </w:rPr>
          <w:fldChar w:fldCharType="end"/>
        </w:r>
      </w:hyperlink>
    </w:p>
    <w:p w14:paraId="0077AD15" w14:textId="163C9B29"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72" w:history="1">
        <w:r w:rsidR="00D234CA" w:rsidRPr="00CD665F">
          <w:rPr>
            <w:rStyle w:val="Hyperlink"/>
            <w:bCs/>
            <w:noProof/>
          </w:rPr>
          <w:t>FLEXIBLE GROUP SUMMARY TABLE</w:t>
        </w:r>
        <w:r w:rsidR="00D234CA">
          <w:rPr>
            <w:noProof/>
            <w:webHidden/>
          </w:rPr>
          <w:tab/>
        </w:r>
        <w:r w:rsidR="00D234CA">
          <w:rPr>
            <w:noProof/>
            <w:webHidden/>
          </w:rPr>
          <w:fldChar w:fldCharType="begin"/>
        </w:r>
        <w:r w:rsidR="00D234CA">
          <w:rPr>
            <w:noProof/>
            <w:webHidden/>
          </w:rPr>
          <w:instrText xml:space="preserve"> PAGEREF _Toc172201972 \h </w:instrText>
        </w:r>
        <w:r w:rsidR="00D234CA">
          <w:rPr>
            <w:noProof/>
            <w:webHidden/>
          </w:rPr>
        </w:r>
        <w:r w:rsidR="00D234CA">
          <w:rPr>
            <w:noProof/>
            <w:webHidden/>
          </w:rPr>
          <w:fldChar w:fldCharType="separate"/>
        </w:r>
        <w:r w:rsidR="00D234CA">
          <w:rPr>
            <w:noProof/>
            <w:webHidden/>
          </w:rPr>
          <w:t>60</w:t>
        </w:r>
        <w:r w:rsidR="00D234CA">
          <w:rPr>
            <w:noProof/>
            <w:webHidden/>
          </w:rPr>
          <w:fldChar w:fldCharType="end"/>
        </w:r>
      </w:hyperlink>
    </w:p>
    <w:p w14:paraId="0A37A838" w14:textId="7245197D"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73" w:history="1">
        <w:r w:rsidR="00D234CA" w:rsidRPr="00CD665F">
          <w:rPr>
            <w:rStyle w:val="Hyperlink"/>
            <w:bCs/>
            <w:iCs/>
            <w:noProof/>
          </w:rPr>
          <w:t>FGRULE290</w:t>
        </w:r>
        <w:r w:rsidR="00D234CA">
          <w:rPr>
            <w:noProof/>
            <w:webHidden/>
          </w:rPr>
          <w:tab/>
        </w:r>
        <w:r w:rsidR="00D234CA">
          <w:rPr>
            <w:noProof/>
            <w:webHidden/>
          </w:rPr>
          <w:fldChar w:fldCharType="begin"/>
        </w:r>
        <w:r w:rsidR="00D234CA">
          <w:rPr>
            <w:noProof/>
            <w:webHidden/>
          </w:rPr>
          <w:instrText xml:space="preserve"> PAGEREF _Toc172201973 \h </w:instrText>
        </w:r>
        <w:r w:rsidR="00D234CA">
          <w:rPr>
            <w:noProof/>
            <w:webHidden/>
          </w:rPr>
        </w:r>
        <w:r w:rsidR="00D234CA">
          <w:rPr>
            <w:noProof/>
            <w:webHidden/>
          </w:rPr>
          <w:fldChar w:fldCharType="separate"/>
        </w:r>
        <w:r w:rsidR="00D234CA">
          <w:rPr>
            <w:noProof/>
            <w:webHidden/>
          </w:rPr>
          <w:t>62</w:t>
        </w:r>
        <w:r w:rsidR="00D234CA">
          <w:rPr>
            <w:noProof/>
            <w:webHidden/>
          </w:rPr>
          <w:fldChar w:fldCharType="end"/>
        </w:r>
      </w:hyperlink>
    </w:p>
    <w:p w14:paraId="143D188E" w14:textId="49362BFD"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74" w:history="1">
        <w:r w:rsidR="00D234CA" w:rsidRPr="00CD665F">
          <w:rPr>
            <w:rStyle w:val="Hyperlink"/>
            <w:bCs/>
            <w:iCs/>
            <w:noProof/>
          </w:rPr>
          <w:t>FGCOLDCLEANERS</w:t>
        </w:r>
        <w:r w:rsidR="00D234CA">
          <w:rPr>
            <w:noProof/>
            <w:webHidden/>
          </w:rPr>
          <w:tab/>
        </w:r>
        <w:r w:rsidR="00D234CA">
          <w:rPr>
            <w:noProof/>
            <w:webHidden/>
          </w:rPr>
          <w:fldChar w:fldCharType="begin"/>
        </w:r>
        <w:r w:rsidR="00D234CA">
          <w:rPr>
            <w:noProof/>
            <w:webHidden/>
          </w:rPr>
          <w:instrText xml:space="preserve"> PAGEREF _Toc172201974 \h </w:instrText>
        </w:r>
        <w:r w:rsidR="00D234CA">
          <w:rPr>
            <w:noProof/>
            <w:webHidden/>
          </w:rPr>
        </w:r>
        <w:r w:rsidR="00D234CA">
          <w:rPr>
            <w:noProof/>
            <w:webHidden/>
          </w:rPr>
          <w:fldChar w:fldCharType="separate"/>
        </w:r>
        <w:r w:rsidR="00D234CA">
          <w:rPr>
            <w:noProof/>
            <w:webHidden/>
          </w:rPr>
          <w:t>65</w:t>
        </w:r>
        <w:r w:rsidR="00D234CA">
          <w:rPr>
            <w:noProof/>
            <w:webHidden/>
          </w:rPr>
          <w:fldChar w:fldCharType="end"/>
        </w:r>
      </w:hyperlink>
    </w:p>
    <w:p w14:paraId="06E3C503" w14:textId="6B72A025"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75" w:history="1">
        <w:r w:rsidR="00D234CA" w:rsidRPr="00CD665F">
          <w:rPr>
            <w:rStyle w:val="Hyperlink"/>
            <w:bCs/>
            <w:iCs/>
            <w:noProof/>
          </w:rPr>
          <w:t>FGHONFUGITIVES</w:t>
        </w:r>
        <w:r w:rsidR="00D234CA">
          <w:rPr>
            <w:noProof/>
            <w:webHidden/>
          </w:rPr>
          <w:tab/>
        </w:r>
        <w:r w:rsidR="00D234CA">
          <w:rPr>
            <w:noProof/>
            <w:webHidden/>
          </w:rPr>
          <w:fldChar w:fldCharType="begin"/>
        </w:r>
        <w:r w:rsidR="00D234CA">
          <w:rPr>
            <w:noProof/>
            <w:webHidden/>
          </w:rPr>
          <w:instrText xml:space="preserve"> PAGEREF _Toc172201975 \h </w:instrText>
        </w:r>
        <w:r w:rsidR="00D234CA">
          <w:rPr>
            <w:noProof/>
            <w:webHidden/>
          </w:rPr>
        </w:r>
        <w:r w:rsidR="00D234CA">
          <w:rPr>
            <w:noProof/>
            <w:webHidden/>
          </w:rPr>
          <w:fldChar w:fldCharType="separate"/>
        </w:r>
        <w:r w:rsidR="00D234CA">
          <w:rPr>
            <w:noProof/>
            <w:webHidden/>
          </w:rPr>
          <w:t>67</w:t>
        </w:r>
        <w:r w:rsidR="00D234CA">
          <w:rPr>
            <w:noProof/>
            <w:webHidden/>
          </w:rPr>
          <w:fldChar w:fldCharType="end"/>
        </w:r>
      </w:hyperlink>
    </w:p>
    <w:p w14:paraId="6B09AF82" w14:textId="5D9249C5"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76" w:history="1">
        <w:r w:rsidR="00D234CA" w:rsidRPr="00CD665F">
          <w:rPr>
            <w:rStyle w:val="Hyperlink"/>
            <w:bCs/>
            <w:iCs/>
            <w:noProof/>
          </w:rPr>
          <w:t>FGMERCURY</w:t>
        </w:r>
        <w:r w:rsidR="00D234CA">
          <w:rPr>
            <w:noProof/>
            <w:webHidden/>
          </w:rPr>
          <w:tab/>
        </w:r>
        <w:r w:rsidR="00D234CA">
          <w:rPr>
            <w:noProof/>
            <w:webHidden/>
          </w:rPr>
          <w:fldChar w:fldCharType="begin"/>
        </w:r>
        <w:r w:rsidR="00D234CA">
          <w:rPr>
            <w:noProof/>
            <w:webHidden/>
          </w:rPr>
          <w:instrText xml:space="preserve"> PAGEREF _Toc172201976 \h </w:instrText>
        </w:r>
        <w:r w:rsidR="00D234CA">
          <w:rPr>
            <w:noProof/>
            <w:webHidden/>
          </w:rPr>
        </w:r>
        <w:r w:rsidR="00D234CA">
          <w:rPr>
            <w:noProof/>
            <w:webHidden/>
          </w:rPr>
          <w:fldChar w:fldCharType="separate"/>
        </w:r>
        <w:r w:rsidR="00D234CA">
          <w:rPr>
            <w:noProof/>
            <w:webHidden/>
          </w:rPr>
          <w:t>72</w:t>
        </w:r>
        <w:r w:rsidR="00D234CA">
          <w:rPr>
            <w:noProof/>
            <w:webHidden/>
          </w:rPr>
          <w:fldChar w:fldCharType="end"/>
        </w:r>
      </w:hyperlink>
    </w:p>
    <w:p w14:paraId="6D9F053F" w14:textId="205DA390"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77" w:history="1">
        <w:r w:rsidR="00D234CA" w:rsidRPr="00CD665F">
          <w:rPr>
            <w:rStyle w:val="Hyperlink"/>
            <w:bCs/>
            <w:iCs/>
            <w:noProof/>
          </w:rPr>
          <w:t>FGOSWRO</w:t>
        </w:r>
        <w:r w:rsidR="00D234CA">
          <w:rPr>
            <w:noProof/>
            <w:webHidden/>
          </w:rPr>
          <w:tab/>
        </w:r>
        <w:r w:rsidR="00D234CA">
          <w:rPr>
            <w:noProof/>
            <w:webHidden/>
          </w:rPr>
          <w:fldChar w:fldCharType="begin"/>
        </w:r>
        <w:r w:rsidR="00D234CA">
          <w:rPr>
            <w:noProof/>
            <w:webHidden/>
          </w:rPr>
          <w:instrText xml:space="preserve"> PAGEREF _Toc172201977 \h </w:instrText>
        </w:r>
        <w:r w:rsidR="00D234CA">
          <w:rPr>
            <w:noProof/>
            <w:webHidden/>
          </w:rPr>
        </w:r>
        <w:r w:rsidR="00D234CA">
          <w:rPr>
            <w:noProof/>
            <w:webHidden/>
          </w:rPr>
          <w:fldChar w:fldCharType="separate"/>
        </w:r>
        <w:r w:rsidR="00D234CA">
          <w:rPr>
            <w:noProof/>
            <w:webHidden/>
          </w:rPr>
          <w:t>74</w:t>
        </w:r>
        <w:r w:rsidR="00D234CA">
          <w:rPr>
            <w:noProof/>
            <w:webHidden/>
          </w:rPr>
          <w:fldChar w:fldCharType="end"/>
        </w:r>
      </w:hyperlink>
    </w:p>
    <w:p w14:paraId="08994397" w14:textId="4B8FC397"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78" w:history="1">
        <w:r w:rsidR="00D234CA" w:rsidRPr="00CD665F">
          <w:rPr>
            <w:rStyle w:val="Hyperlink"/>
            <w:bCs/>
            <w:iCs/>
            <w:noProof/>
          </w:rPr>
          <w:t>FGRULE703</w:t>
        </w:r>
        <w:r w:rsidR="00D234CA">
          <w:rPr>
            <w:noProof/>
            <w:webHidden/>
          </w:rPr>
          <w:tab/>
        </w:r>
        <w:r w:rsidR="00D234CA">
          <w:rPr>
            <w:noProof/>
            <w:webHidden/>
          </w:rPr>
          <w:fldChar w:fldCharType="begin"/>
        </w:r>
        <w:r w:rsidR="00D234CA">
          <w:rPr>
            <w:noProof/>
            <w:webHidden/>
          </w:rPr>
          <w:instrText xml:space="preserve"> PAGEREF _Toc172201978 \h </w:instrText>
        </w:r>
        <w:r w:rsidR="00D234CA">
          <w:rPr>
            <w:noProof/>
            <w:webHidden/>
          </w:rPr>
        </w:r>
        <w:r w:rsidR="00D234CA">
          <w:rPr>
            <w:noProof/>
            <w:webHidden/>
          </w:rPr>
          <w:fldChar w:fldCharType="separate"/>
        </w:r>
        <w:r w:rsidR="00D234CA">
          <w:rPr>
            <w:noProof/>
            <w:webHidden/>
          </w:rPr>
          <w:t>77</w:t>
        </w:r>
        <w:r w:rsidR="00D234CA">
          <w:rPr>
            <w:noProof/>
            <w:webHidden/>
          </w:rPr>
          <w:fldChar w:fldCharType="end"/>
        </w:r>
      </w:hyperlink>
    </w:p>
    <w:p w14:paraId="7AC2BB83" w14:textId="156CDF22"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79" w:history="1">
        <w:r w:rsidR="00D234CA" w:rsidRPr="00CD665F">
          <w:rPr>
            <w:rStyle w:val="Hyperlink"/>
            <w:bCs/>
            <w:iCs/>
            <w:noProof/>
          </w:rPr>
          <w:t>FGOLDMACT</w:t>
        </w:r>
        <w:r w:rsidR="00D234CA">
          <w:rPr>
            <w:noProof/>
            <w:webHidden/>
          </w:rPr>
          <w:tab/>
        </w:r>
        <w:r w:rsidR="00D234CA">
          <w:rPr>
            <w:noProof/>
            <w:webHidden/>
          </w:rPr>
          <w:fldChar w:fldCharType="begin"/>
        </w:r>
        <w:r w:rsidR="00D234CA">
          <w:rPr>
            <w:noProof/>
            <w:webHidden/>
          </w:rPr>
          <w:instrText xml:space="preserve"> PAGEREF _Toc172201979 \h </w:instrText>
        </w:r>
        <w:r w:rsidR="00D234CA">
          <w:rPr>
            <w:noProof/>
            <w:webHidden/>
          </w:rPr>
        </w:r>
        <w:r w:rsidR="00D234CA">
          <w:rPr>
            <w:noProof/>
            <w:webHidden/>
          </w:rPr>
          <w:fldChar w:fldCharType="separate"/>
        </w:r>
        <w:r w:rsidR="00D234CA">
          <w:rPr>
            <w:noProof/>
            <w:webHidden/>
          </w:rPr>
          <w:t>79</w:t>
        </w:r>
        <w:r w:rsidR="00D234CA">
          <w:rPr>
            <w:noProof/>
            <w:webHidden/>
          </w:rPr>
          <w:fldChar w:fldCharType="end"/>
        </w:r>
      </w:hyperlink>
    </w:p>
    <w:p w14:paraId="1BA0919E" w14:textId="13FCF1CA"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80" w:history="1">
        <w:r w:rsidR="00D234CA" w:rsidRPr="00CD665F">
          <w:rPr>
            <w:rStyle w:val="Hyperlink"/>
            <w:bCs/>
            <w:iCs/>
            <w:noProof/>
          </w:rPr>
          <w:t>FGMONMACT</w:t>
        </w:r>
        <w:r w:rsidR="00D234CA">
          <w:rPr>
            <w:noProof/>
            <w:webHidden/>
          </w:rPr>
          <w:tab/>
        </w:r>
        <w:r w:rsidR="00D234CA">
          <w:rPr>
            <w:noProof/>
            <w:webHidden/>
          </w:rPr>
          <w:fldChar w:fldCharType="begin"/>
        </w:r>
        <w:r w:rsidR="00D234CA">
          <w:rPr>
            <w:noProof/>
            <w:webHidden/>
          </w:rPr>
          <w:instrText xml:space="preserve"> PAGEREF _Toc172201980 \h </w:instrText>
        </w:r>
        <w:r w:rsidR="00D234CA">
          <w:rPr>
            <w:noProof/>
            <w:webHidden/>
          </w:rPr>
        </w:r>
        <w:r w:rsidR="00D234CA">
          <w:rPr>
            <w:noProof/>
            <w:webHidden/>
          </w:rPr>
          <w:fldChar w:fldCharType="separate"/>
        </w:r>
        <w:r w:rsidR="00D234CA">
          <w:rPr>
            <w:noProof/>
            <w:webHidden/>
          </w:rPr>
          <w:t>87</w:t>
        </w:r>
        <w:r w:rsidR="00D234CA">
          <w:rPr>
            <w:noProof/>
            <w:webHidden/>
          </w:rPr>
          <w:fldChar w:fldCharType="end"/>
        </w:r>
      </w:hyperlink>
    </w:p>
    <w:p w14:paraId="79FF2C24" w14:textId="7B209BD6"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81" w:history="1">
        <w:r w:rsidR="00D234CA" w:rsidRPr="00CD665F">
          <w:rPr>
            <w:rStyle w:val="Hyperlink"/>
            <w:bCs/>
            <w:iCs/>
            <w:noProof/>
          </w:rPr>
          <w:t>FGCOATINGSMACT</w:t>
        </w:r>
        <w:r w:rsidR="00D234CA">
          <w:rPr>
            <w:noProof/>
            <w:webHidden/>
          </w:rPr>
          <w:tab/>
        </w:r>
        <w:r w:rsidR="00D234CA">
          <w:rPr>
            <w:noProof/>
            <w:webHidden/>
          </w:rPr>
          <w:fldChar w:fldCharType="begin"/>
        </w:r>
        <w:r w:rsidR="00D234CA">
          <w:rPr>
            <w:noProof/>
            <w:webHidden/>
          </w:rPr>
          <w:instrText xml:space="preserve"> PAGEREF _Toc172201981 \h </w:instrText>
        </w:r>
        <w:r w:rsidR="00D234CA">
          <w:rPr>
            <w:noProof/>
            <w:webHidden/>
          </w:rPr>
        </w:r>
        <w:r w:rsidR="00D234CA">
          <w:rPr>
            <w:noProof/>
            <w:webHidden/>
          </w:rPr>
          <w:fldChar w:fldCharType="separate"/>
        </w:r>
        <w:r w:rsidR="00D234CA">
          <w:rPr>
            <w:noProof/>
            <w:webHidden/>
          </w:rPr>
          <w:t>98</w:t>
        </w:r>
        <w:r w:rsidR="00D234CA">
          <w:rPr>
            <w:noProof/>
            <w:webHidden/>
          </w:rPr>
          <w:fldChar w:fldCharType="end"/>
        </w:r>
      </w:hyperlink>
    </w:p>
    <w:p w14:paraId="4D4D67CC" w14:textId="2FFE4DAB"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82" w:history="1">
        <w:r w:rsidR="00D234CA" w:rsidRPr="00CD665F">
          <w:rPr>
            <w:rStyle w:val="Hyperlink"/>
            <w:bCs/>
            <w:noProof/>
          </w:rPr>
          <w:t>FGNSPSIIII</w:t>
        </w:r>
        <w:r w:rsidR="00D234CA">
          <w:rPr>
            <w:noProof/>
            <w:webHidden/>
          </w:rPr>
          <w:tab/>
        </w:r>
        <w:r w:rsidR="00D234CA">
          <w:rPr>
            <w:noProof/>
            <w:webHidden/>
          </w:rPr>
          <w:fldChar w:fldCharType="begin"/>
        </w:r>
        <w:r w:rsidR="00D234CA">
          <w:rPr>
            <w:noProof/>
            <w:webHidden/>
          </w:rPr>
          <w:instrText xml:space="preserve"> PAGEREF _Toc172201982 \h </w:instrText>
        </w:r>
        <w:r w:rsidR="00D234CA">
          <w:rPr>
            <w:noProof/>
            <w:webHidden/>
          </w:rPr>
        </w:r>
        <w:r w:rsidR="00D234CA">
          <w:rPr>
            <w:noProof/>
            <w:webHidden/>
          </w:rPr>
          <w:fldChar w:fldCharType="separate"/>
        </w:r>
        <w:r w:rsidR="00D234CA">
          <w:rPr>
            <w:noProof/>
            <w:webHidden/>
          </w:rPr>
          <w:t>106</w:t>
        </w:r>
        <w:r w:rsidR="00D234CA">
          <w:rPr>
            <w:noProof/>
            <w:webHidden/>
          </w:rPr>
          <w:fldChar w:fldCharType="end"/>
        </w:r>
      </w:hyperlink>
    </w:p>
    <w:p w14:paraId="2D93EDBA" w14:textId="4BC7B63B"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83" w:history="1">
        <w:r w:rsidR="00D234CA" w:rsidRPr="00CD665F">
          <w:rPr>
            <w:rStyle w:val="Hyperlink"/>
            <w:noProof/>
          </w:rPr>
          <w:t>FGEMERGCIRICE&lt;500HP-EXISTING</w:t>
        </w:r>
        <w:r w:rsidR="00D234CA">
          <w:rPr>
            <w:noProof/>
            <w:webHidden/>
          </w:rPr>
          <w:tab/>
        </w:r>
        <w:r w:rsidR="00D234CA">
          <w:rPr>
            <w:noProof/>
            <w:webHidden/>
          </w:rPr>
          <w:fldChar w:fldCharType="begin"/>
        </w:r>
        <w:r w:rsidR="00D234CA">
          <w:rPr>
            <w:noProof/>
            <w:webHidden/>
          </w:rPr>
          <w:instrText xml:space="preserve"> PAGEREF _Toc172201983 \h </w:instrText>
        </w:r>
        <w:r w:rsidR="00D234CA">
          <w:rPr>
            <w:noProof/>
            <w:webHidden/>
          </w:rPr>
        </w:r>
        <w:r w:rsidR="00D234CA">
          <w:rPr>
            <w:noProof/>
            <w:webHidden/>
          </w:rPr>
          <w:fldChar w:fldCharType="separate"/>
        </w:r>
        <w:r w:rsidR="00D234CA">
          <w:rPr>
            <w:noProof/>
            <w:webHidden/>
          </w:rPr>
          <w:t>110</w:t>
        </w:r>
        <w:r w:rsidR="00D234CA">
          <w:rPr>
            <w:noProof/>
            <w:webHidden/>
          </w:rPr>
          <w:fldChar w:fldCharType="end"/>
        </w:r>
      </w:hyperlink>
    </w:p>
    <w:p w14:paraId="1F13D2A3" w14:textId="75159CE2"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84" w:history="1">
        <w:r w:rsidR="00D234CA" w:rsidRPr="00CD665F">
          <w:rPr>
            <w:rStyle w:val="Hyperlink"/>
            <w:bCs/>
            <w:iCs/>
            <w:noProof/>
          </w:rPr>
          <w:t>FGEMERGCIRICE&gt;500HP-EXISTING</w:t>
        </w:r>
        <w:r w:rsidR="00D234CA">
          <w:rPr>
            <w:noProof/>
            <w:webHidden/>
          </w:rPr>
          <w:tab/>
        </w:r>
        <w:r w:rsidR="00D234CA">
          <w:rPr>
            <w:noProof/>
            <w:webHidden/>
          </w:rPr>
          <w:fldChar w:fldCharType="begin"/>
        </w:r>
        <w:r w:rsidR="00D234CA">
          <w:rPr>
            <w:noProof/>
            <w:webHidden/>
          </w:rPr>
          <w:instrText xml:space="preserve"> PAGEREF _Toc172201984 \h </w:instrText>
        </w:r>
        <w:r w:rsidR="00D234CA">
          <w:rPr>
            <w:noProof/>
            <w:webHidden/>
          </w:rPr>
        </w:r>
        <w:r w:rsidR="00D234CA">
          <w:rPr>
            <w:noProof/>
            <w:webHidden/>
          </w:rPr>
          <w:fldChar w:fldCharType="separate"/>
        </w:r>
        <w:r w:rsidR="00D234CA">
          <w:rPr>
            <w:noProof/>
            <w:webHidden/>
          </w:rPr>
          <w:t>113</w:t>
        </w:r>
        <w:r w:rsidR="00D234CA">
          <w:rPr>
            <w:noProof/>
            <w:webHidden/>
          </w:rPr>
          <w:fldChar w:fldCharType="end"/>
        </w:r>
      </w:hyperlink>
    </w:p>
    <w:p w14:paraId="5684776D" w14:textId="16F1E92B"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85" w:history="1">
        <w:r w:rsidR="00D234CA" w:rsidRPr="00CD665F">
          <w:rPr>
            <w:rStyle w:val="Hyperlink"/>
            <w:bCs/>
            <w:iCs/>
            <w:noProof/>
          </w:rPr>
          <w:t>FGDIVERSIONDIESELS-IIII</w:t>
        </w:r>
        <w:r w:rsidR="00D234CA">
          <w:rPr>
            <w:noProof/>
            <w:webHidden/>
          </w:rPr>
          <w:tab/>
        </w:r>
        <w:r w:rsidR="00D234CA">
          <w:rPr>
            <w:noProof/>
            <w:webHidden/>
          </w:rPr>
          <w:fldChar w:fldCharType="begin"/>
        </w:r>
        <w:r w:rsidR="00D234CA">
          <w:rPr>
            <w:noProof/>
            <w:webHidden/>
          </w:rPr>
          <w:instrText xml:space="preserve"> PAGEREF _Toc172201985 \h </w:instrText>
        </w:r>
        <w:r w:rsidR="00D234CA">
          <w:rPr>
            <w:noProof/>
            <w:webHidden/>
          </w:rPr>
        </w:r>
        <w:r w:rsidR="00D234CA">
          <w:rPr>
            <w:noProof/>
            <w:webHidden/>
          </w:rPr>
          <w:fldChar w:fldCharType="separate"/>
        </w:r>
        <w:r w:rsidR="00D234CA">
          <w:rPr>
            <w:noProof/>
            <w:webHidden/>
          </w:rPr>
          <w:t>116</w:t>
        </w:r>
        <w:r w:rsidR="00D234CA">
          <w:rPr>
            <w:noProof/>
            <w:webHidden/>
          </w:rPr>
          <w:fldChar w:fldCharType="end"/>
        </w:r>
      </w:hyperlink>
    </w:p>
    <w:p w14:paraId="32E683FD" w14:textId="75D2B66B"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86" w:history="1">
        <w:r w:rsidR="00D234CA" w:rsidRPr="00CD665F">
          <w:rPr>
            <w:rStyle w:val="Hyperlink"/>
            <w:noProof/>
          </w:rPr>
          <w:t>FGDIVERSIONDIESELS-ZZZZ</w:t>
        </w:r>
        <w:r w:rsidR="00D234CA">
          <w:rPr>
            <w:noProof/>
            <w:webHidden/>
          </w:rPr>
          <w:tab/>
        </w:r>
        <w:r w:rsidR="00D234CA">
          <w:rPr>
            <w:noProof/>
            <w:webHidden/>
          </w:rPr>
          <w:fldChar w:fldCharType="begin"/>
        </w:r>
        <w:r w:rsidR="00D234CA">
          <w:rPr>
            <w:noProof/>
            <w:webHidden/>
          </w:rPr>
          <w:instrText xml:space="preserve"> PAGEREF _Toc172201986 \h </w:instrText>
        </w:r>
        <w:r w:rsidR="00D234CA">
          <w:rPr>
            <w:noProof/>
            <w:webHidden/>
          </w:rPr>
        </w:r>
        <w:r w:rsidR="00D234CA">
          <w:rPr>
            <w:noProof/>
            <w:webHidden/>
          </w:rPr>
          <w:fldChar w:fldCharType="separate"/>
        </w:r>
        <w:r w:rsidR="00D234CA">
          <w:rPr>
            <w:noProof/>
            <w:webHidden/>
          </w:rPr>
          <w:t>119</w:t>
        </w:r>
        <w:r w:rsidR="00D234CA">
          <w:rPr>
            <w:noProof/>
            <w:webHidden/>
          </w:rPr>
          <w:fldChar w:fldCharType="end"/>
        </w:r>
      </w:hyperlink>
    </w:p>
    <w:p w14:paraId="50625042" w14:textId="1F88AF02"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87" w:history="1">
        <w:r w:rsidR="00D234CA" w:rsidRPr="00CD665F">
          <w:rPr>
            <w:rStyle w:val="Hyperlink"/>
            <w:rFonts w:cs="Arial"/>
            <w:bCs/>
            <w:iCs/>
            <w:noProof/>
          </w:rPr>
          <w:t>FGNSPSJJJJ</w:t>
        </w:r>
        <w:r w:rsidR="00D234CA">
          <w:rPr>
            <w:noProof/>
            <w:webHidden/>
          </w:rPr>
          <w:tab/>
        </w:r>
        <w:r w:rsidR="00D234CA">
          <w:rPr>
            <w:noProof/>
            <w:webHidden/>
          </w:rPr>
          <w:fldChar w:fldCharType="begin"/>
        </w:r>
        <w:r w:rsidR="00D234CA">
          <w:rPr>
            <w:noProof/>
            <w:webHidden/>
          </w:rPr>
          <w:instrText xml:space="preserve"> PAGEREF _Toc172201987 \h </w:instrText>
        </w:r>
        <w:r w:rsidR="00D234CA">
          <w:rPr>
            <w:noProof/>
            <w:webHidden/>
          </w:rPr>
        </w:r>
        <w:r w:rsidR="00D234CA">
          <w:rPr>
            <w:noProof/>
            <w:webHidden/>
          </w:rPr>
          <w:fldChar w:fldCharType="separate"/>
        </w:r>
        <w:r w:rsidR="00D234CA">
          <w:rPr>
            <w:noProof/>
            <w:webHidden/>
          </w:rPr>
          <w:t>125</w:t>
        </w:r>
        <w:r w:rsidR="00D234CA">
          <w:rPr>
            <w:noProof/>
            <w:webHidden/>
          </w:rPr>
          <w:fldChar w:fldCharType="end"/>
        </w:r>
      </w:hyperlink>
    </w:p>
    <w:p w14:paraId="66ADDB87" w14:textId="00526B1D" w:rsidR="00D234CA" w:rsidRDefault="0006651F">
      <w:pPr>
        <w:pStyle w:val="TOC1"/>
        <w:rPr>
          <w:rFonts w:asciiTheme="minorHAnsi" w:eastAsiaTheme="minorEastAsia" w:hAnsiTheme="minorHAnsi" w:cstheme="minorBidi"/>
          <w:b w:val="0"/>
          <w:noProof/>
          <w:kern w:val="2"/>
          <w:sz w:val="24"/>
          <w:szCs w:val="24"/>
          <w14:ligatures w14:val="standardContextual"/>
        </w:rPr>
      </w:pPr>
      <w:hyperlink w:anchor="_Toc172201988" w:history="1">
        <w:r w:rsidR="00D234CA" w:rsidRPr="00CD665F">
          <w:rPr>
            <w:rStyle w:val="Hyperlink"/>
            <w:noProof/>
          </w:rPr>
          <w:t>E.  NON-APPLICABLE REQUIREMENTS</w:t>
        </w:r>
        <w:r w:rsidR="00D234CA">
          <w:rPr>
            <w:noProof/>
            <w:webHidden/>
          </w:rPr>
          <w:tab/>
        </w:r>
        <w:r w:rsidR="00D234CA">
          <w:rPr>
            <w:noProof/>
            <w:webHidden/>
          </w:rPr>
          <w:fldChar w:fldCharType="begin"/>
        </w:r>
        <w:r w:rsidR="00D234CA">
          <w:rPr>
            <w:noProof/>
            <w:webHidden/>
          </w:rPr>
          <w:instrText xml:space="preserve"> PAGEREF _Toc172201988 \h </w:instrText>
        </w:r>
        <w:r w:rsidR="00D234CA">
          <w:rPr>
            <w:noProof/>
            <w:webHidden/>
          </w:rPr>
        </w:r>
        <w:r w:rsidR="00D234CA">
          <w:rPr>
            <w:noProof/>
            <w:webHidden/>
          </w:rPr>
          <w:fldChar w:fldCharType="separate"/>
        </w:r>
        <w:r w:rsidR="00D234CA">
          <w:rPr>
            <w:noProof/>
            <w:webHidden/>
          </w:rPr>
          <w:t>129</w:t>
        </w:r>
        <w:r w:rsidR="00D234CA">
          <w:rPr>
            <w:noProof/>
            <w:webHidden/>
          </w:rPr>
          <w:fldChar w:fldCharType="end"/>
        </w:r>
      </w:hyperlink>
    </w:p>
    <w:p w14:paraId="36CBA4EF" w14:textId="20A2BAAB" w:rsidR="00D234CA" w:rsidRDefault="0006651F">
      <w:pPr>
        <w:pStyle w:val="TOC1"/>
        <w:rPr>
          <w:rFonts w:asciiTheme="minorHAnsi" w:eastAsiaTheme="minorEastAsia" w:hAnsiTheme="minorHAnsi" w:cstheme="minorBidi"/>
          <w:b w:val="0"/>
          <w:noProof/>
          <w:kern w:val="2"/>
          <w:sz w:val="24"/>
          <w:szCs w:val="24"/>
          <w14:ligatures w14:val="standardContextual"/>
        </w:rPr>
      </w:pPr>
      <w:hyperlink w:anchor="_Toc172201989" w:history="1">
        <w:r w:rsidR="00D234CA" w:rsidRPr="00CD665F">
          <w:rPr>
            <w:rStyle w:val="Hyperlink"/>
            <w:noProof/>
            <w:kern w:val="28"/>
          </w:rPr>
          <w:t>APPENDICES</w:t>
        </w:r>
        <w:r w:rsidR="00D234CA">
          <w:rPr>
            <w:noProof/>
            <w:webHidden/>
          </w:rPr>
          <w:tab/>
        </w:r>
        <w:r w:rsidR="00D234CA">
          <w:rPr>
            <w:noProof/>
            <w:webHidden/>
          </w:rPr>
          <w:fldChar w:fldCharType="begin"/>
        </w:r>
        <w:r w:rsidR="00D234CA">
          <w:rPr>
            <w:noProof/>
            <w:webHidden/>
          </w:rPr>
          <w:instrText xml:space="preserve"> PAGEREF _Toc172201989 \h </w:instrText>
        </w:r>
        <w:r w:rsidR="00D234CA">
          <w:rPr>
            <w:noProof/>
            <w:webHidden/>
          </w:rPr>
        </w:r>
        <w:r w:rsidR="00D234CA">
          <w:rPr>
            <w:noProof/>
            <w:webHidden/>
          </w:rPr>
          <w:fldChar w:fldCharType="separate"/>
        </w:r>
        <w:r w:rsidR="00D234CA">
          <w:rPr>
            <w:noProof/>
            <w:webHidden/>
          </w:rPr>
          <w:t>130</w:t>
        </w:r>
        <w:r w:rsidR="00D234CA">
          <w:rPr>
            <w:noProof/>
            <w:webHidden/>
          </w:rPr>
          <w:fldChar w:fldCharType="end"/>
        </w:r>
      </w:hyperlink>
    </w:p>
    <w:p w14:paraId="3D8324F7" w14:textId="7EA9EFB5"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90" w:history="1">
        <w:r w:rsidR="00D234CA" w:rsidRPr="00CD665F">
          <w:rPr>
            <w:rStyle w:val="Hyperlink"/>
            <w:noProof/>
          </w:rPr>
          <w:t>Appendix 1.  Acronyms and Abbreviations</w:t>
        </w:r>
        <w:r w:rsidR="00D234CA">
          <w:rPr>
            <w:noProof/>
            <w:webHidden/>
          </w:rPr>
          <w:tab/>
        </w:r>
        <w:r w:rsidR="00D234CA">
          <w:rPr>
            <w:noProof/>
            <w:webHidden/>
          </w:rPr>
          <w:fldChar w:fldCharType="begin"/>
        </w:r>
        <w:r w:rsidR="00D234CA">
          <w:rPr>
            <w:noProof/>
            <w:webHidden/>
          </w:rPr>
          <w:instrText xml:space="preserve"> PAGEREF _Toc172201990 \h </w:instrText>
        </w:r>
        <w:r w:rsidR="00D234CA">
          <w:rPr>
            <w:noProof/>
            <w:webHidden/>
          </w:rPr>
        </w:r>
        <w:r w:rsidR="00D234CA">
          <w:rPr>
            <w:noProof/>
            <w:webHidden/>
          </w:rPr>
          <w:fldChar w:fldCharType="separate"/>
        </w:r>
        <w:r w:rsidR="00D234CA">
          <w:rPr>
            <w:noProof/>
            <w:webHidden/>
          </w:rPr>
          <w:t>130</w:t>
        </w:r>
        <w:r w:rsidR="00D234CA">
          <w:rPr>
            <w:noProof/>
            <w:webHidden/>
          </w:rPr>
          <w:fldChar w:fldCharType="end"/>
        </w:r>
      </w:hyperlink>
    </w:p>
    <w:p w14:paraId="6B2DDDC9" w14:textId="6334F691"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91" w:history="1">
        <w:r w:rsidR="00D234CA" w:rsidRPr="00CD665F">
          <w:rPr>
            <w:rStyle w:val="Hyperlink"/>
            <w:bCs/>
            <w:noProof/>
          </w:rPr>
          <w:t>Appendix 2.  Schedule of Compliance</w:t>
        </w:r>
        <w:r w:rsidR="00D234CA">
          <w:rPr>
            <w:noProof/>
            <w:webHidden/>
          </w:rPr>
          <w:tab/>
        </w:r>
        <w:r w:rsidR="00D234CA">
          <w:rPr>
            <w:noProof/>
            <w:webHidden/>
          </w:rPr>
          <w:fldChar w:fldCharType="begin"/>
        </w:r>
        <w:r w:rsidR="00D234CA">
          <w:rPr>
            <w:noProof/>
            <w:webHidden/>
          </w:rPr>
          <w:instrText xml:space="preserve"> PAGEREF _Toc172201991 \h </w:instrText>
        </w:r>
        <w:r w:rsidR="00D234CA">
          <w:rPr>
            <w:noProof/>
            <w:webHidden/>
          </w:rPr>
        </w:r>
        <w:r w:rsidR="00D234CA">
          <w:rPr>
            <w:noProof/>
            <w:webHidden/>
          </w:rPr>
          <w:fldChar w:fldCharType="separate"/>
        </w:r>
        <w:r w:rsidR="00D234CA">
          <w:rPr>
            <w:noProof/>
            <w:webHidden/>
          </w:rPr>
          <w:t>131</w:t>
        </w:r>
        <w:r w:rsidR="00D234CA">
          <w:rPr>
            <w:noProof/>
            <w:webHidden/>
          </w:rPr>
          <w:fldChar w:fldCharType="end"/>
        </w:r>
      </w:hyperlink>
    </w:p>
    <w:p w14:paraId="59A261DA" w14:textId="183D65D6"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92" w:history="1">
        <w:r w:rsidR="00D234CA" w:rsidRPr="00CD665F">
          <w:rPr>
            <w:rStyle w:val="Hyperlink"/>
            <w:noProof/>
          </w:rPr>
          <w:t>Appendix 3.  Monitoring Requirements</w:t>
        </w:r>
        <w:r w:rsidR="00D234CA">
          <w:rPr>
            <w:noProof/>
            <w:webHidden/>
          </w:rPr>
          <w:tab/>
        </w:r>
        <w:r w:rsidR="00D234CA">
          <w:rPr>
            <w:noProof/>
            <w:webHidden/>
          </w:rPr>
          <w:fldChar w:fldCharType="begin"/>
        </w:r>
        <w:r w:rsidR="00D234CA">
          <w:rPr>
            <w:noProof/>
            <w:webHidden/>
          </w:rPr>
          <w:instrText xml:space="preserve"> PAGEREF _Toc172201992 \h </w:instrText>
        </w:r>
        <w:r w:rsidR="00D234CA">
          <w:rPr>
            <w:noProof/>
            <w:webHidden/>
          </w:rPr>
        </w:r>
        <w:r w:rsidR="00D234CA">
          <w:rPr>
            <w:noProof/>
            <w:webHidden/>
          </w:rPr>
          <w:fldChar w:fldCharType="separate"/>
        </w:r>
        <w:r w:rsidR="00D234CA">
          <w:rPr>
            <w:noProof/>
            <w:webHidden/>
          </w:rPr>
          <w:t>131</w:t>
        </w:r>
        <w:r w:rsidR="00D234CA">
          <w:rPr>
            <w:noProof/>
            <w:webHidden/>
          </w:rPr>
          <w:fldChar w:fldCharType="end"/>
        </w:r>
      </w:hyperlink>
    </w:p>
    <w:p w14:paraId="4590CF85" w14:textId="69FBB6C9"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93" w:history="1">
        <w:r w:rsidR="00D234CA" w:rsidRPr="00CD665F">
          <w:rPr>
            <w:rStyle w:val="Hyperlink"/>
            <w:noProof/>
          </w:rPr>
          <w:t>Appendix 4.  Recordkeeping</w:t>
        </w:r>
        <w:r w:rsidR="00D234CA">
          <w:rPr>
            <w:noProof/>
            <w:webHidden/>
          </w:rPr>
          <w:tab/>
        </w:r>
        <w:r w:rsidR="00D234CA">
          <w:rPr>
            <w:noProof/>
            <w:webHidden/>
          </w:rPr>
          <w:fldChar w:fldCharType="begin"/>
        </w:r>
        <w:r w:rsidR="00D234CA">
          <w:rPr>
            <w:noProof/>
            <w:webHidden/>
          </w:rPr>
          <w:instrText xml:space="preserve"> PAGEREF _Toc172201993 \h </w:instrText>
        </w:r>
        <w:r w:rsidR="00D234CA">
          <w:rPr>
            <w:noProof/>
            <w:webHidden/>
          </w:rPr>
        </w:r>
        <w:r w:rsidR="00D234CA">
          <w:rPr>
            <w:noProof/>
            <w:webHidden/>
          </w:rPr>
          <w:fldChar w:fldCharType="separate"/>
        </w:r>
        <w:r w:rsidR="00D234CA">
          <w:rPr>
            <w:noProof/>
            <w:webHidden/>
          </w:rPr>
          <w:t>132</w:t>
        </w:r>
        <w:r w:rsidR="00D234CA">
          <w:rPr>
            <w:noProof/>
            <w:webHidden/>
          </w:rPr>
          <w:fldChar w:fldCharType="end"/>
        </w:r>
      </w:hyperlink>
    </w:p>
    <w:p w14:paraId="5F760DA9" w14:textId="1BA40658"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94" w:history="1">
        <w:r w:rsidR="00D234CA" w:rsidRPr="00CD665F">
          <w:rPr>
            <w:rStyle w:val="Hyperlink"/>
            <w:noProof/>
          </w:rPr>
          <w:t>Appendix 5.  Testing Procedures</w:t>
        </w:r>
        <w:r w:rsidR="00D234CA">
          <w:rPr>
            <w:noProof/>
            <w:webHidden/>
          </w:rPr>
          <w:tab/>
        </w:r>
        <w:r w:rsidR="00D234CA">
          <w:rPr>
            <w:noProof/>
            <w:webHidden/>
          </w:rPr>
          <w:fldChar w:fldCharType="begin"/>
        </w:r>
        <w:r w:rsidR="00D234CA">
          <w:rPr>
            <w:noProof/>
            <w:webHidden/>
          </w:rPr>
          <w:instrText xml:space="preserve"> PAGEREF _Toc172201994 \h </w:instrText>
        </w:r>
        <w:r w:rsidR="00D234CA">
          <w:rPr>
            <w:noProof/>
            <w:webHidden/>
          </w:rPr>
        </w:r>
        <w:r w:rsidR="00D234CA">
          <w:rPr>
            <w:noProof/>
            <w:webHidden/>
          </w:rPr>
          <w:fldChar w:fldCharType="separate"/>
        </w:r>
        <w:r w:rsidR="00D234CA">
          <w:rPr>
            <w:noProof/>
            <w:webHidden/>
          </w:rPr>
          <w:t>132</w:t>
        </w:r>
        <w:r w:rsidR="00D234CA">
          <w:rPr>
            <w:noProof/>
            <w:webHidden/>
          </w:rPr>
          <w:fldChar w:fldCharType="end"/>
        </w:r>
      </w:hyperlink>
    </w:p>
    <w:p w14:paraId="4EF6FF42" w14:textId="78262971"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95" w:history="1">
        <w:r w:rsidR="00D234CA" w:rsidRPr="00CD665F">
          <w:rPr>
            <w:rStyle w:val="Hyperlink"/>
            <w:noProof/>
          </w:rPr>
          <w:t>Appendix 6.  Permits to Install</w:t>
        </w:r>
        <w:r w:rsidR="00D234CA">
          <w:rPr>
            <w:noProof/>
            <w:webHidden/>
          </w:rPr>
          <w:tab/>
        </w:r>
        <w:r w:rsidR="00D234CA">
          <w:rPr>
            <w:noProof/>
            <w:webHidden/>
          </w:rPr>
          <w:fldChar w:fldCharType="begin"/>
        </w:r>
        <w:r w:rsidR="00D234CA">
          <w:rPr>
            <w:noProof/>
            <w:webHidden/>
          </w:rPr>
          <w:instrText xml:space="preserve"> PAGEREF _Toc172201995 \h </w:instrText>
        </w:r>
        <w:r w:rsidR="00D234CA">
          <w:rPr>
            <w:noProof/>
            <w:webHidden/>
          </w:rPr>
        </w:r>
        <w:r w:rsidR="00D234CA">
          <w:rPr>
            <w:noProof/>
            <w:webHidden/>
          </w:rPr>
          <w:fldChar w:fldCharType="separate"/>
        </w:r>
        <w:r w:rsidR="00D234CA">
          <w:rPr>
            <w:noProof/>
            <w:webHidden/>
          </w:rPr>
          <w:t>132</w:t>
        </w:r>
        <w:r w:rsidR="00D234CA">
          <w:rPr>
            <w:noProof/>
            <w:webHidden/>
          </w:rPr>
          <w:fldChar w:fldCharType="end"/>
        </w:r>
      </w:hyperlink>
    </w:p>
    <w:p w14:paraId="74AB7245" w14:textId="280083AD"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96" w:history="1">
        <w:r w:rsidR="00D234CA" w:rsidRPr="00CD665F">
          <w:rPr>
            <w:rStyle w:val="Hyperlink"/>
            <w:noProof/>
          </w:rPr>
          <w:t>Appendix 7.  Emission Calculations</w:t>
        </w:r>
        <w:r w:rsidR="00D234CA">
          <w:rPr>
            <w:noProof/>
            <w:webHidden/>
          </w:rPr>
          <w:tab/>
        </w:r>
        <w:r w:rsidR="00D234CA">
          <w:rPr>
            <w:noProof/>
            <w:webHidden/>
          </w:rPr>
          <w:fldChar w:fldCharType="begin"/>
        </w:r>
        <w:r w:rsidR="00D234CA">
          <w:rPr>
            <w:noProof/>
            <w:webHidden/>
          </w:rPr>
          <w:instrText xml:space="preserve"> PAGEREF _Toc172201996 \h </w:instrText>
        </w:r>
        <w:r w:rsidR="00D234CA">
          <w:rPr>
            <w:noProof/>
            <w:webHidden/>
          </w:rPr>
        </w:r>
        <w:r w:rsidR="00D234CA">
          <w:rPr>
            <w:noProof/>
            <w:webHidden/>
          </w:rPr>
          <w:fldChar w:fldCharType="separate"/>
        </w:r>
        <w:r w:rsidR="00D234CA">
          <w:rPr>
            <w:noProof/>
            <w:webHidden/>
          </w:rPr>
          <w:t>134</w:t>
        </w:r>
        <w:r w:rsidR="00D234CA">
          <w:rPr>
            <w:noProof/>
            <w:webHidden/>
          </w:rPr>
          <w:fldChar w:fldCharType="end"/>
        </w:r>
      </w:hyperlink>
    </w:p>
    <w:p w14:paraId="704BC576" w14:textId="7F20C63F" w:rsidR="00D234CA" w:rsidRDefault="0006651F">
      <w:pPr>
        <w:pStyle w:val="TOC2"/>
        <w:rPr>
          <w:rFonts w:asciiTheme="minorHAnsi" w:eastAsiaTheme="minorEastAsia" w:hAnsiTheme="minorHAnsi" w:cstheme="minorBidi"/>
          <w:noProof/>
          <w:kern w:val="2"/>
          <w:sz w:val="24"/>
          <w:szCs w:val="24"/>
          <w14:ligatures w14:val="standardContextual"/>
        </w:rPr>
      </w:pPr>
      <w:hyperlink w:anchor="_Toc172201997" w:history="1">
        <w:r w:rsidR="00D234CA" w:rsidRPr="00CD665F">
          <w:rPr>
            <w:rStyle w:val="Hyperlink"/>
            <w:noProof/>
          </w:rPr>
          <w:t>Appendix 8.  Reporting</w:t>
        </w:r>
        <w:r w:rsidR="00D234CA">
          <w:rPr>
            <w:noProof/>
            <w:webHidden/>
          </w:rPr>
          <w:tab/>
        </w:r>
        <w:r w:rsidR="00D234CA">
          <w:rPr>
            <w:noProof/>
            <w:webHidden/>
          </w:rPr>
          <w:fldChar w:fldCharType="begin"/>
        </w:r>
        <w:r w:rsidR="00D234CA">
          <w:rPr>
            <w:noProof/>
            <w:webHidden/>
          </w:rPr>
          <w:instrText xml:space="preserve"> PAGEREF _Toc172201997 \h </w:instrText>
        </w:r>
        <w:r w:rsidR="00D234CA">
          <w:rPr>
            <w:noProof/>
            <w:webHidden/>
          </w:rPr>
        </w:r>
        <w:r w:rsidR="00D234CA">
          <w:rPr>
            <w:noProof/>
            <w:webHidden/>
          </w:rPr>
          <w:fldChar w:fldCharType="separate"/>
        </w:r>
        <w:r w:rsidR="00D234CA">
          <w:rPr>
            <w:noProof/>
            <w:webHidden/>
          </w:rPr>
          <w:t>134</w:t>
        </w:r>
        <w:r w:rsidR="00D234CA">
          <w:rPr>
            <w:noProof/>
            <w:webHidden/>
          </w:rPr>
          <w:fldChar w:fldCharType="end"/>
        </w:r>
      </w:hyperlink>
    </w:p>
    <w:p w14:paraId="27C91FF9" w14:textId="25E33E93" w:rsidR="00AB2375" w:rsidRPr="006A1190" w:rsidRDefault="0053776A" w:rsidP="002F4C64">
      <w:pPr>
        <w:rPr>
          <w:szCs w:val="22"/>
        </w:rPr>
      </w:pPr>
      <w:r>
        <w:rPr>
          <w:b/>
          <w:szCs w:val="22"/>
        </w:rPr>
        <w:fldChar w:fldCharType="end"/>
      </w:r>
    </w:p>
    <w:p w14:paraId="69DC5CCF" w14:textId="77777777" w:rsidR="00FA25C4" w:rsidRDefault="00C2618F" w:rsidP="00445C28">
      <w:r>
        <w:br w:type="page"/>
      </w:r>
      <w:bookmarkStart w:id="14" w:name="_Toc1453501"/>
    </w:p>
    <w:p w14:paraId="45E16ABC" w14:textId="77777777" w:rsidR="00C2618F" w:rsidRPr="00961169" w:rsidRDefault="00C2618F" w:rsidP="00CE44D8">
      <w:pPr>
        <w:pStyle w:val="Heading1"/>
      </w:pPr>
      <w:bookmarkStart w:id="15" w:name="_Toc172201946"/>
      <w:r w:rsidRPr="00961169">
        <w:lastRenderedPageBreak/>
        <w:t>A</w:t>
      </w:r>
      <w:r>
        <w:t>UTHORITY AND ENFORCEABILITY</w:t>
      </w:r>
      <w:bookmarkEnd w:id="14"/>
      <w:bookmarkEnd w:id="15"/>
    </w:p>
    <w:p w14:paraId="73C87999" w14:textId="77777777" w:rsidR="00FA25C4" w:rsidRDefault="00FA25C4" w:rsidP="00C2618F">
      <w:pPr>
        <w:jc w:val="both"/>
        <w:rPr>
          <w:szCs w:val="22"/>
        </w:rPr>
      </w:pPr>
    </w:p>
    <w:p w14:paraId="6CEDD179" w14:textId="77777777" w:rsidR="007718C6" w:rsidRDefault="007718C6" w:rsidP="00C2618F">
      <w:pPr>
        <w:jc w:val="both"/>
        <w:rPr>
          <w:szCs w:val="22"/>
        </w:rPr>
      </w:pPr>
    </w:p>
    <w:p w14:paraId="7A8A0890"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1C777506" w14:textId="77777777" w:rsidR="00C2618F" w:rsidRPr="006A1190" w:rsidRDefault="00C2618F" w:rsidP="00C2618F">
      <w:pPr>
        <w:jc w:val="both"/>
        <w:rPr>
          <w:szCs w:val="22"/>
        </w:rPr>
      </w:pPr>
    </w:p>
    <w:p w14:paraId="2DD132A2"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4D904751" w14:textId="77777777" w:rsidR="00C2618F" w:rsidRDefault="00C2618F" w:rsidP="00C2618F">
      <w:pPr>
        <w:jc w:val="both"/>
        <w:rPr>
          <w:szCs w:val="22"/>
        </w:rPr>
      </w:pPr>
    </w:p>
    <w:p w14:paraId="330CDFCB"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0FF241C5" w14:textId="77777777" w:rsidR="00C2618F" w:rsidRDefault="00C2618F" w:rsidP="00C2618F">
      <w:pPr>
        <w:jc w:val="both"/>
        <w:rPr>
          <w:szCs w:val="22"/>
        </w:rPr>
      </w:pPr>
    </w:p>
    <w:p w14:paraId="5BD1DFEE"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1D88A499" w14:textId="77777777" w:rsidR="00C2618F" w:rsidRDefault="00C2618F" w:rsidP="00C2618F">
      <w:pPr>
        <w:jc w:val="both"/>
        <w:rPr>
          <w:rFonts w:cs="Arial"/>
          <w:szCs w:val="22"/>
        </w:rPr>
      </w:pPr>
    </w:p>
    <w:p w14:paraId="1E1F5415"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32E95C95" w14:textId="77777777" w:rsidR="00C2618F" w:rsidRPr="006A1190" w:rsidRDefault="00C2618F" w:rsidP="00C2618F">
      <w:pPr>
        <w:jc w:val="both"/>
        <w:rPr>
          <w:rFonts w:cs="Arial"/>
          <w:szCs w:val="22"/>
        </w:rPr>
      </w:pPr>
    </w:p>
    <w:p w14:paraId="3D918763" w14:textId="77777777" w:rsidR="00C2618F" w:rsidRPr="006A1190" w:rsidRDefault="00C2618F" w:rsidP="00C2618F">
      <w:pPr>
        <w:rPr>
          <w:szCs w:val="22"/>
        </w:rPr>
      </w:pPr>
    </w:p>
    <w:p w14:paraId="1303B0D7" w14:textId="77777777" w:rsidR="002B2132" w:rsidRDefault="002B2132" w:rsidP="00C2618F">
      <w:pPr>
        <w:rPr>
          <w:szCs w:val="22"/>
        </w:rPr>
      </w:pPr>
    </w:p>
    <w:p w14:paraId="0FA3F3B6" w14:textId="77777777" w:rsidR="0081525C" w:rsidRDefault="002B2132" w:rsidP="0081525C">
      <w:bookmarkStart w:id="16" w:name="_Toc1453503"/>
      <w:r>
        <w:br w:type="page"/>
      </w:r>
    </w:p>
    <w:p w14:paraId="1FC94B29" w14:textId="77777777" w:rsidR="005420E5" w:rsidRDefault="005E5399" w:rsidP="00CE44D8">
      <w:pPr>
        <w:pStyle w:val="Heading1"/>
      </w:pPr>
      <w:bookmarkStart w:id="17" w:name="_Toc172201947"/>
      <w:r>
        <w:lastRenderedPageBreak/>
        <w:t xml:space="preserve">A.  GENERAL </w:t>
      </w:r>
      <w:bookmarkEnd w:id="16"/>
      <w:r w:rsidR="00E9713D">
        <w:t>CONDITIONS</w:t>
      </w:r>
      <w:bookmarkEnd w:id="17"/>
    </w:p>
    <w:p w14:paraId="4260959E" w14:textId="77777777" w:rsidR="00450724" w:rsidRPr="00E9713D" w:rsidRDefault="00450724" w:rsidP="00450724"/>
    <w:p w14:paraId="0E58A0BF" w14:textId="77777777" w:rsidR="00450724" w:rsidRPr="00EA2214" w:rsidRDefault="00450724" w:rsidP="00450724">
      <w:pPr>
        <w:pStyle w:val="Heading2"/>
        <w:numPr>
          <w:ilvl w:val="0"/>
          <w:numId w:val="0"/>
        </w:numPr>
        <w:jc w:val="left"/>
        <w:rPr>
          <w:b w:val="0"/>
          <w:sz w:val="22"/>
          <w:szCs w:val="22"/>
        </w:rPr>
      </w:pPr>
      <w:bookmarkStart w:id="18" w:name="_Toc369327726"/>
      <w:bookmarkStart w:id="19" w:name="_Toc377276121"/>
      <w:bookmarkStart w:id="20" w:name="_Toc377276264"/>
      <w:bookmarkStart w:id="21" w:name="_Toc377876943"/>
      <w:bookmarkStart w:id="22" w:name="_Toc377877161"/>
      <w:bookmarkStart w:id="23" w:name="_Toc382035359"/>
      <w:bookmarkStart w:id="24" w:name="_Toc382726607"/>
      <w:bookmarkStart w:id="25" w:name="_Toc382726682"/>
      <w:bookmarkStart w:id="26" w:name="_Toc382726761"/>
      <w:bookmarkStart w:id="27" w:name="_Toc387818167"/>
      <w:bookmarkStart w:id="28" w:name="_Toc390499877"/>
      <w:bookmarkStart w:id="29" w:name="_Toc390500306"/>
      <w:bookmarkStart w:id="30" w:name="_Toc390504359"/>
      <w:bookmarkStart w:id="31" w:name="_Toc390570149"/>
      <w:bookmarkStart w:id="32" w:name="_Toc391182883"/>
      <w:bookmarkStart w:id="33" w:name="_Toc437238946"/>
      <w:bookmarkStart w:id="34" w:name="_Toc451333023"/>
      <w:bookmarkStart w:id="35" w:name="_Toc457189941"/>
      <w:bookmarkStart w:id="36" w:name="_Toc1453504"/>
      <w:bookmarkStart w:id="37" w:name="_Toc105673726"/>
      <w:bookmarkStart w:id="38" w:name="_Toc172201948"/>
      <w:r w:rsidRPr="0075518C">
        <w:rPr>
          <w:sz w:val="22"/>
          <w:szCs w:val="22"/>
        </w:rPr>
        <w:t>Permit Enforceability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791B8AC3" w14:textId="77777777" w:rsidR="00450724" w:rsidRPr="00DF6609" w:rsidRDefault="00450724" w:rsidP="00450724">
      <w:pPr>
        <w:jc w:val="both"/>
        <w:rPr>
          <w:rFonts w:cs="Arial"/>
          <w:sz w:val="20"/>
        </w:rPr>
      </w:pPr>
    </w:p>
    <w:p w14:paraId="30A750B4" w14:textId="77777777" w:rsidR="00450724" w:rsidRPr="00F21983" w:rsidRDefault="00450724" w:rsidP="00450724">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1DCFD898" w14:textId="77777777" w:rsidR="00450724" w:rsidRPr="00F21983" w:rsidRDefault="00450724" w:rsidP="00450724">
      <w:pPr>
        <w:jc w:val="both"/>
        <w:rPr>
          <w:rFonts w:cs="Arial"/>
          <w:sz w:val="20"/>
        </w:rPr>
      </w:pPr>
    </w:p>
    <w:p w14:paraId="49B4F278" w14:textId="77777777" w:rsidR="00450724" w:rsidRPr="00F6033B" w:rsidRDefault="00450724" w:rsidP="00450724">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3DC6C8B9" w14:textId="77777777" w:rsidR="00450724" w:rsidRDefault="00450724" w:rsidP="00450724">
      <w:pPr>
        <w:pStyle w:val="ListParagraph"/>
        <w:ind w:left="0"/>
        <w:rPr>
          <w:rFonts w:cs="Arial"/>
          <w:sz w:val="20"/>
        </w:rPr>
      </w:pPr>
    </w:p>
    <w:p w14:paraId="0E0F46F7" w14:textId="77777777" w:rsidR="00450724" w:rsidRPr="00EE57C0" w:rsidRDefault="00450724" w:rsidP="00450724">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7B221877" w14:textId="77777777" w:rsidR="00450724" w:rsidRPr="007E0212" w:rsidRDefault="00450724" w:rsidP="00450724">
      <w:pPr>
        <w:pStyle w:val="Heading2"/>
        <w:tabs>
          <w:tab w:val="clear" w:pos="360"/>
          <w:tab w:val="num" w:pos="0"/>
        </w:tabs>
        <w:ind w:left="0" w:firstLine="0"/>
        <w:jc w:val="left"/>
        <w:rPr>
          <w:b w:val="0"/>
          <w:sz w:val="22"/>
          <w:szCs w:val="22"/>
        </w:rPr>
      </w:pPr>
      <w:bookmarkStart w:id="39" w:name="_Toc457189942"/>
      <w:bookmarkStart w:id="40" w:name="_Toc1453505"/>
      <w:bookmarkStart w:id="41" w:name="_Toc105673727"/>
      <w:bookmarkStart w:id="42" w:name="_Toc172201949"/>
      <w:r w:rsidRPr="0075518C">
        <w:rPr>
          <w:sz w:val="22"/>
          <w:szCs w:val="22"/>
        </w:rPr>
        <w:t xml:space="preserve">General </w:t>
      </w:r>
      <w:bookmarkEnd w:id="39"/>
      <w:bookmarkEnd w:id="40"/>
      <w:r w:rsidRPr="0075518C">
        <w:rPr>
          <w:sz w:val="22"/>
          <w:szCs w:val="22"/>
        </w:rPr>
        <w:t>Provisions</w:t>
      </w:r>
      <w:bookmarkEnd w:id="41"/>
      <w:bookmarkEnd w:id="42"/>
    </w:p>
    <w:p w14:paraId="661189E9" w14:textId="77777777" w:rsidR="00450724" w:rsidRPr="00DF6609" w:rsidRDefault="00450724" w:rsidP="00450724">
      <w:pPr>
        <w:jc w:val="both"/>
        <w:rPr>
          <w:rFonts w:cs="Arial"/>
          <w:sz w:val="20"/>
        </w:rPr>
      </w:pPr>
    </w:p>
    <w:p w14:paraId="49E49313" w14:textId="77777777" w:rsidR="00450724" w:rsidRPr="00F21983" w:rsidRDefault="00450724" w:rsidP="004507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60EB1B2A" w14:textId="77777777" w:rsidR="00450724" w:rsidRPr="00F21983" w:rsidRDefault="00450724" w:rsidP="00450724">
      <w:pPr>
        <w:jc w:val="both"/>
        <w:rPr>
          <w:rFonts w:cs="Arial"/>
          <w:sz w:val="20"/>
        </w:rPr>
      </w:pPr>
    </w:p>
    <w:p w14:paraId="367DFD3D" w14:textId="77777777" w:rsidR="00450724" w:rsidRPr="00F21983" w:rsidRDefault="00450724" w:rsidP="004507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1A68E4FB" w14:textId="77777777" w:rsidR="00450724" w:rsidRPr="00F21983" w:rsidRDefault="00450724" w:rsidP="00450724">
      <w:pPr>
        <w:jc w:val="both"/>
        <w:rPr>
          <w:rFonts w:cs="Arial"/>
          <w:sz w:val="20"/>
        </w:rPr>
      </w:pPr>
    </w:p>
    <w:p w14:paraId="4525202A" w14:textId="77777777" w:rsidR="00450724" w:rsidRPr="00F21983" w:rsidRDefault="00450724" w:rsidP="004507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3C4FC0D4" w14:textId="77777777" w:rsidR="00450724" w:rsidRPr="00F21983" w:rsidRDefault="00450724" w:rsidP="00450724">
      <w:pPr>
        <w:jc w:val="both"/>
        <w:rPr>
          <w:rFonts w:cs="Arial"/>
          <w:sz w:val="20"/>
        </w:rPr>
      </w:pPr>
    </w:p>
    <w:p w14:paraId="5AA54920" w14:textId="77777777" w:rsidR="00450724" w:rsidRPr="00021E1F" w:rsidRDefault="00450724" w:rsidP="00450724">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11F32EBD" w14:textId="77777777" w:rsidR="00450724" w:rsidRPr="00F21983" w:rsidRDefault="00450724" w:rsidP="004507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3954C188" w14:textId="77777777" w:rsidR="00450724" w:rsidRPr="00F21983" w:rsidRDefault="00450724" w:rsidP="00450724">
      <w:pPr>
        <w:numPr>
          <w:ilvl w:val="1"/>
          <w:numId w:val="4"/>
        </w:numPr>
        <w:jc w:val="both"/>
        <w:rPr>
          <w:rFonts w:cs="Arial"/>
          <w:sz w:val="20"/>
        </w:rPr>
      </w:pPr>
      <w:r w:rsidRPr="00F21983">
        <w:rPr>
          <w:rFonts w:cs="Arial"/>
          <w:sz w:val="20"/>
        </w:rPr>
        <w:t>Have access to and copy, at reasonable times, any records that must be kept under the conditions of the ROP.</w:t>
      </w:r>
    </w:p>
    <w:p w14:paraId="03915314" w14:textId="77777777" w:rsidR="00450724" w:rsidRPr="00F21983" w:rsidRDefault="00450724" w:rsidP="00450724">
      <w:pPr>
        <w:numPr>
          <w:ilvl w:val="1"/>
          <w:numId w:val="4"/>
        </w:numPr>
        <w:jc w:val="both"/>
        <w:rPr>
          <w:rFonts w:cs="Arial"/>
          <w:sz w:val="20"/>
        </w:rPr>
      </w:pPr>
      <w:r w:rsidRPr="00F21983">
        <w:rPr>
          <w:rFonts w:cs="Arial"/>
          <w:sz w:val="20"/>
        </w:rPr>
        <w:t>Inspect, at reasonable times, any of the following:</w:t>
      </w:r>
    </w:p>
    <w:p w14:paraId="792CE37B" w14:textId="77777777" w:rsidR="00450724" w:rsidRPr="00F21983" w:rsidRDefault="00450724" w:rsidP="00450724">
      <w:pPr>
        <w:numPr>
          <w:ilvl w:val="2"/>
          <w:numId w:val="4"/>
        </w:numPr>
        <w:tabs>
          <w:tab w:val="clear" w:pos="1440"/>
          <w:tab w:val="left" w:pos="1080"/>
        </w:tabs>
        <w:jc w:val="both"/>
        <w:rPr>
          <w:rFonts w:cs="Arial"/>
          <w:sz w:val="20"/>
        </w:rPr>
      </w:pPr>
      <w:r w:rsidRPr="00F21983">
        <w:rPr>
          <w:rFonts w:cs="Arial"/>
          <w:sz w:val="20"/>
        </w:rPr>
        <w:t>Any stationary source.</w:t>
      </w:r>
    </w:p>
    <w:p w14:paraId="4A1FCEE2" w14:textId="77777777" w:rsidR="00450724" w:rsidRPr="00F21983" w:rsidRDefault="00450724" w:rsidP="00450724">
      <w:pPr>
        <w:numPr>
          <w:ilvl w:val="2"/>
          <w:numId w:val="4"/>
        </w:numPr>
        <w:tabs>
          <w:tab w:val="clear" w:pos="1440"/>
          <w:tab w:val="left" w:pos="1080"/>
        </w:tabs>
        <w:jc w:val="both"/>
        <w:rPr>
          <w:rFonts w:cs="Arial"/>
          <w:sz w:val="20"/>
        </w:rPr>
      </w:pPr>
      <w:r w:rsidRPr="00F21983">
        <w:rPr>
          <w:rFonts w:cs="Arial"/>
          <w:sz w:val="20"/>
        </w:rPr>
        <w:t>Any emission unit.</w:t>
      </w:r>
    </w:p>
    <w:p w14:paraId="41508ED7" w14:textId="77777777" w:rsidR="00450724" w:rsidRPr="00F21983" w:rsidRDefault="00450724" w:rsidP="00450724">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4A84A6AC" w14:textId="77777777" w:rsidR="00450724" w:rsidRPr="00F21983" w:rsidRDefault="00450724" w:rsidP="00450724">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5DFAE2C8" w14:textId="77777777" w:rsidR="00450724" w:rsidRPr="00F21983" w:rsidRDefault="00450724" w:rsidP="00450724">
      <w:pPr>
        <w:numPr>
          <w:ilvl w:val="1"/>
          <w:numId w:val="4"/>
        </w:numPr>
        <w:tabs>
          <w:tab w:val="clear" w:pos="720"/>
        </w:tabs>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7CDB0BBD" w14:textId="77777777" w:rsidR="00450724" w:rsidRPr="00F21983" w:rsidRDefault="00450724" w:rsidP="00450724">
      <w:pPr>
        <w:jc w:val="both"/>
        <w:rPr>
          <w:rFonts w:cs="Arial"/>
          <w:sz w:val="20"/>
        </w:rPr>
      </w:pPr>
    </w:p>
    <w:p w14:paraId="7A5E3FE0" w14:textId="0445A265" w:rsidR="00450724" w:rsidRPr="009357BC" w:rsidRDefault="00450724" w:rsidP="00450724">
      <w:pPr>
        <w:numPr>
          <w:ilvl w:val="0"/>
          <w:numId w:val="4"/>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7E73B988" w14:textId="77777777" w:rsidR="009357BC" w:rsidRPr="003D1052" w:rsidRDefault="009357BC" w:rsidP="009357BC">
      <w:pPr>
        <w:ind w:left="360"/>
        <w:jc w:val="both"/>
        <w:rPr>
          <w:rFonts w:cs="Arial"/>
          <w:sz w:val="20"/>
        </w:rPr>
      </w:pPr>
    </w:p>
    <w:p w14:paraId="0CC57C13" w14:textId="77777777" w:rsidR="00450724" w:rsidRPr="00F21983" w:rsidRDefault="00450724" w:rsidP="00450724">
      <w:pPr>
        <w:numPr>
          <w:ilvl w:val="0"/>
          <w:numId w:val="4"/>
        </w:numPr>
        <w:jc w:val="both"/>
        <w:rPr>
          <w:rFonts w:cs="Arial"/>
          <w:sz w:val="20"/>
        </w:rPr>
      </w:pPr>
      <w:r w:rsidRPr="00F21983">
        <w:rPr>
          <w:rFonts w:cs="Arial"/>
          <w:sz w:val="20"/>
        </w:rPr>
        <w:lastRenderedPageBreak/>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0F359695" w14:textId="77777777" w:rsidR="00450724" w:rsidRPr="00F21983" w:rsidRDefault="00450724" w:rsidP="00450724">
      <w:pPr>
        <w:jc w:val="both"/>
        <w:rPr>
          <w:rFonts w:cs="Arial"/>
          <w:sz w:val="20"/>
        </w:rPr>
      </w:pPr>
    </w:p>
    <w:p w14:paraId="15DE9604" w14:textId="77777777" w:rsidR="00450724" w:rsidRPr="00F21983" w:rsidRDefault="00450724" w:rsidP="004507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172DE0A9" w14:textId="77777777" w:rsidR="00450724" w:rsidRPr="00F21983" w:rsidRDefault="00450724" w:rsidP="00450724">
      <w:pPr>
        <w:jc w:val="both"/>
        <w:rPr>
          <w:rFonts w:cs="Arial"/>
          <w:sz w:val="20"/>
        </w:rPr>
      </w:pPr>
    </w:p>
    <w:p w14:paraId="561078A1" w14:textId="77777777" w:rsidR="00450724" w:rsidRPr="00F21983" w:rsidRDefault="00450724" w:rsidP="004507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50F08C08" w14:textId="77777777" w:rsidR="00450724" w:rsidRPr="00F21983" w:rsidRDefault="00450724" w:rsidP="00450724">
      <w:pPr>
        <w:jc w:val="both"/>
        <w:rPr>
          <w:rFonts w:cs="Arial"/>
          <w:sz w:val="20"/>
        </w:rPr>
      </w:pPr>
    </w:p>
    <w:p w14:paraId="3738FD0D" w14:textId="77777777" w:rsidR="00450724" w:rsidRPr="007E0212" w:rsidRDefault="00450724" w:rsidP="00450724">
      <w:pPr>
        <w:pStyle w:val="Heading2"/>
        <w:tabs>
          <w:tab w:val="clear" w:pos="360"/>
          <w:tab w:val="num" w:pos="0"/>
        </w:tabs>
        <w:ind w:left="0" w:firstLine="0"/>
        <w:jc w:val="left"/>
        <w:rPr>
          <w:b w:val="0"/>
          <w:sz w:val="22"/>
          <w:szCs w:val="22"/>
        </w:rPr>
      </w:pPr>
      <w:bookmarkStart w:id="43" w:name="_Toc105673728"/>
      <w:bookmarkStart w:id="44" w:name="_Toc172201950"/>
      <w:r w:rsidRPr="0075518C">
        <w:rPr>
          <w:sz w:val="22"/>
          <w:szCs w:val="22"/>
        </w:rPr>
        <w:t>Equipment &amp; Design</w:t>
      </w:r>
      <w:bookmarkEnd w:id="43"/>
      <w:bookmarkEnd w:id="44"/>
    </w:p>
    <w:p w14:paraId="2050B603" w14:textId="77777777" w:rsidR="00450724" w:rsidRPr="00DF6609" w:rsidRDefault="00450724" w:rsidP="00450724">
      <w:pPr>
        <w:jc w:val="both"/>
        <w:rPr>
          <w:rFonts w:cs="Arial"/>
          <w:sz w:val="20"/>
        </w:rPr>
      </w:pPr>
    </w:p>
    <w:p w14:paraId="53636635" w14:textId="77777777" w:rsidR="00450724" w:rsidRPr="00F21983" w:rsidRDefault="00450724" w:rsidP="004507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2754E648" w14:textId="77777777" w:rsidR="00450724" w:rsidRPr="00F21983" w:rsidRDefault="00450724" w:rsidP="00450724">
      <w:pPr>
        <w:jc w:val="both"/>
        <w:rPr>
          <w:rFonts w:cs="Arial"/>
          <w:sz w:val="20"/>
        </w:rPr>
      </w:pPr>
    </w:p>
    <w:p w14:paraId="7F1328A0" w14:textId="77777777" w:rsidR="00450724" w:rsidRPr="00F21983" w:rsidRDefault="00450724" w:rsidP="00450724">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1D0A857A" w14:textId="77777777" w:rsidR="00450724" w:rsidRPr="00F21983" w:rsidRDefault="00450724" w:rsidP="00450724">
      <w:pPr>
        <w:jc w:val="both"/>
        <w:rPr>
          <w:rFonts w:cs="Arial"/>
          <w:sz w:val="20"/>
        </w:rPr>
      </w:pPr>
    </w:p>
    <w:p w14:paraId="37AF5CD5" w14:textId="77777777" w:rsidR="00450724" w:rsidRPr="007E0212" w:rsidRDefault="00450724" w:rsidP="00450724">
      <w:pPr>
        <w:pStyle w:val="Heading2"/>
        <w:tabs>
          <w:tab w:val="clear" w:pos="360"/>
          <w:tab w:val="num" w:pos="0"/>
        </w:tabs>
        <w:ind w:left="0" w:firstLine="0"/>
        <w:jc w:val="left"/>
        <w:rPr>
          <w:b w:val="0"/>
          <w:sz w:val="22"/>
          <w:szCs w:val="22"/>
        </w:rPr>
      </w:pPr>
      <w:bookmarkStart w:id="45" w:name="_Toc105673729"/>
      <w:bookmarkStart w:id="46" w:name="_Toc172201951"/>
      <w:r w:rsidRPr="0075518C">
        <w:rPr>
          <w:sz w:val="22"/>
          <w:szCs w:val="22"/>
        </w:rPr>
        <w:t>Emission Limits</w:t>
      </w:r>
      <w:bookmarkEnd w:id="45"/>
      <w:bookmarkEnd w:id="46"/>
    </w:p>
    <w:p w14:paraId="5D89241B" w14:textId="77777777" w:rsidR="00450724" w:rsidRPr="00F21983" w:rsidRDefault="00450724" w:rsidP="00450724">
      <w:pPr>
        <w:jc w:val="both"/>
        <w:rPr>
          <w:rFonts w:cs="Arial"/>
          <w:sz w:val="20"/>
        </w:rPr>
      </w:pPr>
    </w:p>
    <w:p w14:paraId="713AF9A5" w14:textId="77777777" w:rsidR="00450724" w:rsidRPr="00F21983" w:rsidRDefault="00450724" w:rsidP="00450724">
      <w:pPr>
        <w:numPr>
          <w:ilvl w:val="0"/>
          <w:numId w:val="6"/>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7E8826F9" w14:textId="77777777" w:rsidR="00450724" w:rsidRDefault="00450724" w:rsidP="00450724">
      <w:pPr>
        <w:numPr>
          <w:ilvl w:val="1"/>
          <w:numId w:val="6"/>
        </w:numPr>
        <w:tabs>
          <w:tab w:val="num" w:pos="720"/>
        </w:tabs>
        <w:ind w:left="720" w:hanging="360"/>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484C1E5C" w14:textId="77777777" w:rsidR="00450724" w:rsidRDefault="00450724" w:rsidP="00450724">
      <w:pPr>
        <w:numPr>
          <w:ilvl w:val="1"/>
          <w:numId w:val="6"/>
        </w:numPr>
        <w:tabs>
          <w:tab w:val="num" w:pos="720"/>
        </w:tabs>
        <w:ind w:left="720" w:hanging="360"/>
        <w:jc w:val="both"/>
        <w:rPr>
          <w:rFonts w:cs="Arial"/>
          <w:sz w:val="20"/>
        </w:rPr>
      </w:pPr>
      <w:r w:rsidRPr="00F21983">
        <w:rPr>
          <w:rFonts w:cs="Arial"/>
          <w:sz w:val="20"/>
        </w:rPr>
        <w:t>A limit specified by an applicable federal new source performance standard.</w:t>
      </w:r>
    </w:p>
    <w:p w14:paraId="2B358BA9" w14:textId="77777777" w:rsidR="00450724" w:rsidRDefault="00450724" w:rsidP="00450724">
      <w:pPr>
        <w:jc w:val="both"/>
        <w:rPr>
          <w:rFonts w:cs="Arial"/>
          <w:sz w:val="20"/>
        </w:rPr>
      </w:pPr>
    </w:p>
    <w:p w14:paraId="403B9CE0" w14:textId="77777777" w:rsidR="00450724" w:rsidRPr="003163DA" w:rsidRDefault="00450724" w:rsidP="00450724">
      <w:pPr>
        <w:ind w:left="360"/>
        <w:jc w:val="both"/>
        <w:rPr>
          <w:rFonts w:cs="Arial"/>
          <w:sz w:val="20"/>
        </w:rPr>
      </w:pPr>
      <w:r>
        <w:rPr>
          <w:rFonts w:cs="Arial"/>
          <w:sz w:val="20"/>
        </w:rPr>
        <w:t xml:space="preserve">The grading of visible emissions shall be determined in accordance with Rule 303.  </w:t>
      </w:r>
    </w:p>
    <w:p w14:paraId="49FE05FB" w14:textId="77777777" w:rsidR="00450724" w:rsidRPr="00F21983" w:rsidRDefault="00450724" w:rsidP="00450724">
      <w:pPr>
        <w:jc w:val="both"/>
        <w:rPr>
          <w:rFonts w:cs="Arial"/>
          <w:sz w:val="20"/>
        </w:rPr>
      </w:pPr>
    </w:p>
    <w:p w14:paraId="31384866" w14:textId="77777777" w:rsidR="00450724" w:rsidRPr="00F21983" w:rsidRDefault="00450724" w:rsidP="00450724">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573E3F34" w14:textId="77777777" w:rsidR="00450724" w:rsidRPr="00F21983" w:rsidRDefault="00450724" w:rsidP="00450724">
      <w:pPr>
        <w:numPr>
          <w:ilvl w:val="1"/>
          <w:numId w:val="6"/>
        </w:numPr>
        <w:tabs>
          <w:tab w:val="num" w:pos="720"/>
        </w:tabs>
        <w:ind w:left="720" w:hanging="360"/>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0A0B990B" w14:textId="77777777" w:rsidR="00450724" w:rsidRPr="00105176" w:rsidRDefault="00450724" w:rsidP="00450724">
      <w:pPr>
        <w:numPr>
          <w:ilvl w:val="1"/>
          <w:numId w:val="6"/>
        </w:numPr>
        <w:tabs>
          <w:tab w:val="num" w:pos="720"/>
        </w:tabs>
        <w:ind w:left="720" w:hanging="360"/>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79FAE4BA" w14:textId="77777777" w:rsidR="00450724" w:rsidRDefault="00450724" w:rsidP="00450724">
      <w:pPr>
        <w:jc w:val="both"/>
        <w:rPr>
          <w:rFonts w:cs="Arial"/>
          <w:sz w:val="20"/>
        </w:rPr>
      </w:pPr>
    </w:p>
    <w:p w14:paraId="2925BA71" w14:textId="77777777" w:rsidR="00450724" w:rsidRPr="007E0212" w:rsidRDefault="00450724" w:rsidP="00450724">
      <w:pPr>
        <w:pStyle w:val="Heading2"/>
        <w:tabs>
          <w:tab w:val="clear" w:pos="360"/>
          <w:tab w:val="num" w:pos="0"/>
        </w:tabs>
        <w:ind w:left="0" w:firstLine="0"/>
        <w:jc w:val="left"/>
        <w:rPr>
          <w:b w:val="0"/>
          <w:sz w:val="22"/>
          <w:szCs w:val="22"/>
        </w:rPr>
      </w:pPr>
      <w:bookmarkStart w:id="47" w:name="_Toc105673730"/>
      <w:bookmarkStart w:id="48" w:name="_Toc172201952"/>
      <w:r w:rsidRPr="0075518C">
        <w:rPr>
          <w:sz w:val="22"/>
          <w:szCs w:val="22"/>
        </w:rPr>
        <w:t>Testing/Sampling</w:t>
      </w:r>
      <w:bookmarkEnd w:id="47"/>
      <w:bookmarkEnd w:id="48"/>
    </w:p>
    <w:p w14:paraId="276E5918" w14:textId="77777777" w:rsidR="00450724" w:rsidRPr="00F21983" w:rsidRDefault="00450724" w:rsidP="00450724">
      <w:pPr>
        <w:jc w:val="both"/>
        <w:rPr>
          <w:rFonts w:cs="Arial"/>
          <w:sz w:val="20"/>
        </w:rPr>
      </w:pPr>
    </w:p>
    <w:p w14:paraId="4F5CB19A" w14:textId="77777777" w:rsidR="00450724" w:rsidRPr="00F21983" w:rsidRDefault="00450724" w:rsidP="00450724">
      <w:pPr>
        <w:numPr>
          <w:ilvl w:val="0"/>
          <w:numId w:val="8"/>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32165084" w14:textId="77777777" w:rsidR="00450724" w:rsidRPr="00F21983" w:rsidRDefault="00450724" w:rsidP="00450724">
      <w:pPr>
        <w:jc w:val="both"/>
        <w:rPr>
          <w:rFonts w:cs="Arial"/>
          <w:sz w:val="20"/>
        </w:rPr>
      </w:pPr>
    </w:p>
    <w:p w14:paraId="1D1B9D30" w14:textId="77777777" w:rsidR="00450724" w:rsidRPr="00F21983" w:rsidRDefault="00450724" w:rsidP="00450724">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476A0DFB" w14:textId="77777777" w:rsidR="00450724" w:rsidRPr="00F21983" w:rsidRDefault="00450724" w:rsidP="00450724">
      <w:pPr>
        <w:jc w:val="both"/>
        <w:rPr>
          <w:rFonts w:cs="Arial"/>
          <w:sz w:val="20"/>
        </w:rPr>
      </w:pPr>
    </w:p>
    <w:p w14:paraId="4AA74454" w14:textId="77777777" w:rsidR="00450724" w:rsidRPr="00F21983" w:rsidRDefault="00450724" w:rsidP="00450724">
      <w:pPr>
        <w:numPr>
          <w:ilvl w:val="0"/>
          <w:numId w:val="8"/>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0DF524CF" w14:textId="77777777" w:rsidR="00450724" w:rsidRDefault="00450724" w:rsidP="00450724">
      <w:pPr>
        <w:jc w:val="both"/>
        <w:rPr>
          <w:rFonts w:cs="Arial"/>
          <w:sz w:val="20"/>
        </w:rPr>
      </w:pPr>
      <w:r>
        <w:rPr>
          <w:rFonts w:cs="Arial"/>
          <w:sz w:val="20"/>
        </w:rPr>
        <w:br w:type="page"/>
      </w:r>
    </w:p>
    <w:p w14:paraId="1091C7F5" w14:textId="77777777" w:rsidR="00450724" w:rsidRPr="007E0212" w:rsidRDefault="00450724" w:rsidP="00450724">
      <w:pPr>
        <w:pStyle w:val="Heading2"/>
        <w:tabs>
          <w:tab w:val="clear" w:pos="360"/>
          <w:tab w:val="num" w:pos="0"/>
        </w:tabs>
        <w:ind w:left="0" w:firstLine="0"/>
        <w:jc w:val="left"/>
        <w:rPr>
          <w:b w:val="0"/>
          <w:sz w:val="22"/>
          <w:szCs w:val="22"/>
        </w:rPr>
      </w:pPr>
      <w:bookmarkStart w:id="49" w:name="_Toc105673731"/>
      <w:bookmarkStart w:id="50" w:name="_Toc172201953"/>
      <w:r w:rsidRPr="0075518C">
        <w:rPr>
          <w:sz w:val="22"/>
          <w:szCs w:val="22"/>
        </w:rPr>
        <w:lastRenderedPageBreak/>
        <w:t>Monitoring/Recordkeeping</w:t>
      </w:r>
      <w:bookmarkEnd w:id="49"/>
      <w:bookmarkEnd w:id="50"/>
    </w:p>
    <w:p w14:paraId="43B0C2AB" w14:textId="77777777" w:rsidR="00450724" w:rsidRPr="00DF6609" w:rsidRDefault="00450724" w:rsidP="00450724">
      <w:pPr>
        <w:numPr>
          <w:ilvl w:val="12"/>
          <w:numId w:val="0"/>
        </w:numPr>
        <w:ind w:left="432" w:hanging="432"/>
        <w:jc w:val="both"/>
        <w:rPr>
          <w:rFonts w:cs="Arial"/>
          <w:sz w:val="20"/>
        </w:rPr>
      </w:pPr>
    </w:p>
    <w:p w14:paraId="6F28EA97" w14:textId="77777777" w:rsidR="00450724" w:rsidRPr="00F21983" w:rsidRDefault="00450724" w:rsidP="00450724">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Rule 213(3)(b)(</w:t>
      </w:r>
      <w:proofErr w:type="spellStart"/>
      <w:r w:rsidRPr="00F21983">
        <w:rPr>
          <w:rFonts w:cs="Arial"/>
          <w:sz w:val="20"/>
        </w:rPr>
        <w:t>i</w:t>
      </w:r>
      <w:proofErr w:type="spellEnd"/>
      <w:r w:rsidRPr="00F21983">
        <w:rPr>
          <w:rFonts w:cs="Arial"/>
          <w:sz w:val="20"/>
        </w:rPr>
        <w:t>), where appropriate</w:t>
      </w:r>
      <w:r>
        <w:rPr>
          <w:rFonts w:cs="Arial"/>
          <w:sz w:val="20"/>
        </w:rPr>
        <w:t>.</w:t>
      </w:r>
      <w:r w:rsidRPr="00F21983">
        <w:rPr>
          <w:rFonts w:cs="Arial"/>
          <w:sz w:val="20"/>
        </w:rPr>
        <w:t xml:space="preserve">  </w:t>
      </w:r>
      <w:r w:rsidRPr="00F21983">
        <w:rPr>
          <w:rFonts w:cs="Arial"/>
          <w:b/>
          <w:sz w:val="20"/>
        </w:rPr>
        <w:t>(R 336.1213(3)(b))</w:t>
      </w:r>
    </w:p>
    <w:p w14:paraId="0FBCA635" w14:textId="77777777" w:rsidR="00450724" w:rsidRPr="00F21983" w:rsidRDefault="00450724" w:rsidP="00450724">
      <w:pPr>
        <w:numPr>
          <w:ilvl w:val="1"/>
          <w:numId w:val="9"/>
        </w:numPr>
        <w:tabs>
          <w:tab w:val="num" w:pos="720"/>
        </w:tabs>
        <w:ind w:left="720" w:hanging="360"/>
        <w:jc w:val="both"/>
        <w:rPr>
          <w:rFonts w:cs="Arial"/>
          <w:sz w:val="20"/>
        </w:rPr>
      </w:pPr>
      <w:r w:rsidRPr="00F21983">
        <w:rPr>
          <w:rFonts w:cs="Arial"/>
          <w:sz w:val="20"/>
        </w:rPr>
        <w:t>The date, location, time, and method of sampling or measurements.</w:t>
      </w:r>
    </w:p>
    <w:p w14:paraId="534102C3" w14:textId="77777777" w:rsidR="00450724" w:rsidRPr="00F21983" w:rsidRDefault="00450724" w:rsidP="00450724">
      <w:pPr>
        <w:numPr>
          <w:ilvl w:val="1"/>
          <w:numId w:val="9"/>
        </w:numPr>
        <w:tabs>
          <w:tab w:val="num" w:pos="720"/>
        </w:tabs>
        <w:ind w:left="720" w:hanging="360"/>
        <w:jc w:val="both"/>
        <w:rPr>
          <w:rFonts w:cs="Arial"/>
          <w:sz w:val="20"/>
        </w:rPr>
      </w:pPr>
      <w:r w:rsidRPr="00F21983">
        <w:rPr>
          <w:rFonts w:cs="Arial"/>
          <w:sz w:val="20"/>
        </w:rPr>
        <w:t>The dates the analyses of the samples were performed.</w:t>
      </w:r>
    </w:p>
    <w:p w14:paraId="0013E5EF" w14:textId="77777777" w:rsidR="00450724" w:rsidRPr="00F21983" w:rsidRDefault="00450724" w:rsidP="00450724">
      <w:pPr>
        <w:numPr>
          <w:ilvl w:val="1"/>
          <w:numId w:val="9"/>
        </w:numPr>
        <w:tabs>
          <w:tab w:val="num" w:pos="720"/>
        </w:tabs>
        <w:ind w:left="720" w:hanging="360"/>
        <w:jc w:val="both"/>
        <w:rPr>
          <w:rFonts w:cs="Arial"/>
          <w:sz w:val="20"/>
        </w:rPr>
      </w:pPr>
      <w:r w:rsidRPr="00F21983">
        <w:rPr>
          <w:rFonts w:cs="Arial"/>
          <w:sz w:val="20"/>
        </w:rPr>
        <w:t>The company or entity that performed the analyses of the samples.</w:t>
      </w:r>
    </w:p>
    <w:p w14:paraId="1668B54E" w14:textId="77777777" w:rsidR="00450724" w:rsidRPr="00F21983" w:rsidRDefault="00450724" w:rsidP="00450724">
      <w:pPr>
        <w:numPr>
          <w:ilvl w:val="1"/>
          <w:numId w:val="9"/>
        </w:numPr>
        <w:tabs>
          <w:tab w:val="num" w:pos="720"/>
        </w:tabs>
        <w:ind w:left="720" w:hanging="360"/>
        <w:jc w:val="both"/>
        <w:rPr>
          <w:rFonts w:cs="Arial"/>
          <w:sz w:val="20"/>
        </w:rPr>
      </w:pPr>
      <w:r w:rsidRPr="00F21983">
        <w:rPr>
          <w:rFonts w:cs="Arial"/>
          <w:sz w:val="20"/>
        </w:rPr>
        <w:t>The analytical techniques or methods used.</w:t>
      </w:r>
    </w:p>
    <w:p w14:paraId="4A001CA5" w14:textId="77777777" w:rsidR="00450724" w:rsidRPr="00F21983" w:rsidRDefault="00450724" w:rsidP="00450724">
      <w:pPr>
        <w:numPr>
          <w:ilvl w:val="1"/>
          <w:numId w:val="9"/>
        </w:numPr>
        <w:tabs>
          <w:tab w:val="num" w:pos="720"/>
        </w:tabs>
        <w:ind w:left="720" w:hanging="360"/>
        <w:jc w:val="both"/>
        <w:rPr>
          <w:rFonts w:cs="Arial"/>
          <w:sz w:val="20"/>
        </w:rPr>
      </w:pPr>
      <w:r w:rsidRPr="00F21983">
        <w:rPr>
          <w:rFonts w:cs="Arial"/>
          <w:sz w:val="20"/>
        </w:rPr>
        <w:t>The results of the analyses.</w:t>
      </w:r>
    </w:p>
    <w:p w14:paraId="0157CCFE" w14:textId="77777777" w:rsidR="00450724" w:rsidRPr="00F21983" w:rsidRDefault="00450724" w:rsidP="00450724">
      <w:pPr>
        <w:numPr>
          <w:ilvl w:val="1"/>
          <w:numId w:val="9"/>
        </w:numPr>
        <w:tabs>
          <w:tab w:val="num" w:pos="720"/>
        </w:tabs>
        <w:ind w:left="720" w:hanging="360"/>
        <w:jc w:val="both"/>
        <w:rPr>
          <w:rFonts w:cs="Arial"/>
          <w:sz w:val="20"/>
        </w:rPr>
      </w:pPr>
      <w:r w:rsidRPr="00F21983">
        <w:rPr>
          <w:rFonts w:cs="Arial"/>
          <w:sz w:val="20"/>
        </w:rPr>
        <w:t>The related process operating conditions or parameters that existed at the time of sampling or measurement.</w:t>
      </w:r>
    </w:p>
    <w:p w14:paraId="205FCE85" w14:textId="77777777" w:rsidR="00450724" w:rsidRPr="00DF6609" w:rsidRDefault="00450724" w:rsidP="00450724">
      <w:pPr>
        <w:numPr>
          <w:ilvl w:val="12"/>
          <w:numId w:val="0"/>
        </w:numPr>
        <w:ind w:left="432" w:hanging="432"/>
        <w:jc w:val="both"/>
        <w:rPr>
          <w:rFonts w:cs="Arial"/>
          <w:sz w:val="20"/>
        </w:rPr>
      </w:pPr>
    </w:p>
    <w:p w14:paraId="1682782C" w14:textId="77777777" w:rsidR="00450724" w:rsidRPr="00F21983" w:rsidRDefault="00450724" w:rsidP="00450724">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2648E346" w14:textId="77777777" w:rsidR="00450724" w:rsidRPr="00F21983" w:rsidRDefault="00450724" w:rsidP="00450724">
      <w:pPr>
        <w:numPr>
          <w:ilvl w:val="12"/>
          <w:numId w:val="0"/>
        </w:numPr>
        <w:ind w:left="432" w:hanging="432"/>
        <w:jc w:val="both"/>
        <w:rPr>
          <w:rFonts w:cs="Arial"/>
          <w:sz w:val="20"/>
        </w:rPr>
      </w:pPr>
    </w:p>
    <w:p w14:paraId="5543C7DD" w14:textId="77777777" w:rsidR="00450724" w:rsidRPr="007E0212" w:rsidRDefault="00450724" w:rsidP="00450724">
      <w:pPr>
        <w:pStyle w:val="Heading2"/>
        <w:tabs>
          <w:tab w:val="clear" w:pos="360"/>
          <w:tab w:val="num" w:pos="0"/>
        </w:tabs>
        <w:ind w:left="0" w:firstLine="0"/>
        <w:jc w:val="left"/>
        <w:rPr>
          <w:b w:val="0"/>
          <w:sz w:val="22"/>
          <w:szCs w:val="22"/>
        </w:rPr>
      </w:pPr>
      <w:bookmarkStart w:id="51" w:name="_Toc105673732"/>
      <w:bookmarkStart w:id="52" w:name="_Toc172201954"/>
      <w:r w:rsidRPr="0075518C">
        <w:rPr>
          <w:sz w:val="22"/>
          <w:szCs w:val="22"/>
        </w:rPr>
        <w:t>Certification &amp; Reporting</w:t>
      </w:r>
      <w:bookmarkEnd w:id="51"/>
      <w:bookmarkEnd w:id="52"/>
    </w:p>
    <w:p w14:paraId="245739CC" w14:textId="77777777" w:rsidR="00450724" w:rsidRPr="00F21983" w:rsidRDefault="00450724" w:rsidP="00450724">
      <w:pPr>
        <w:numPr>
          <w:ilvl w:val="12"/>
          <w:numId w:val="0"/>
        </w:numPr>
        <w:ind w:left="432" w:hanging="432"/>
        <w:jc w:val="both"/>
        <w:rPr>
          <w:rFonts w:cs="Arial"/>
          <w:sz w:val="20"/>
        </w:rPr>
      </w:pPr>
    </w:p>
    <w:p w14:paraId="41511470" w14:textId="77777777" w:rsidR="00450724" w:rsidRPr="00F21983" w:rsidRDefault="00450724" w:rsidP="00450724">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 that, based on information and belief formed after reasonable inquiry, the statements and information in the document are true, accurate, and complete.  </w:t>
      </w:r>
      <w:r w:rsidRPr="00F21983">
        <w:rPr>
          <w:rFonts w:cs="Arial"/>
          <w:b/>
          <w:sz w:val="20"/>
        </w:rPr>
        <w:t>(R 336.1213(3)(c))</w:t>
      </w:r>
    </w:p>
    <w:p w14:paraId="5E89D18C" w14:textId="77777777" w:rsidR="00450724" w:rsidRPr="00F21983" w:rsidRDefault="00450724" w:rsidP="00450724">
      <w:pPr>
        <w:numPr>
          <w:ilvl w:val="12"/>
          <w:numId w:val="0"/>
        </w:numPr>
        <w:ind w:left="432" w:hanging="432"/>
        <w:jc w:val="both"/>
        <w:rPr>
          <w:rFonts w:cs="Arial"/>
          <w:sz w:val="20"/>
        </w:rPr>
      </w:pPr>
    </w:p>
    <w:p w14:paraId="6838BEED" w14:textId="77777777" w:rsidR="00450724" w:rsidRPr="00F21983" w:rsidRDefault="00450724" w:rsidP="00450724">
      <w:pPr>
        <w:numPr>
          <w:ilvl w:val="0"/>
          <w:numId w:val="10"/>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District Office pursuant to Rule 213(3)(c).  This certification shall include all the information specified in Rule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14:paraId="6401667B" w14:textId="77777777" w:rsidR="00450724" w:rsidRPr="00F21983" w:rsidRDefault="00450724" w:rsidP="00450724">
      <w:pPr>
        <w:numPr>
          <w:ilvl w:val="12"/>
          <w:numId w:val="0"/>
        </w:numPr>
        <w:ind w:left="432" w:hanging="432"/>
        <w:jc w:val="both"/>
        <w:rPr>
          <w:rFonts w:cs="Arial"/>
          <w:sz w:val="20"/>
        </w:rPr>
      </w:pPr>
    </w:p>
    <w:p w14:paraId="24C57B77" w14:textId="77777777" w:rsidR="00450724" w:rsidRPr="00F21983" w:rsidRDefault="00450724" w:rsidP="00450724">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471E4498" w14:textId="77777777" w:rsidR="00450724" w:rsidRPr="00F21983" w:rsidRDefault="00450724" w:rsidP="00450724">
      <w:pPr>
        <w:numPr>
          <w:ilvl w:val="12"/>
          <w:numId w:val="0"/>
        </w:numPr>
        <w:ind w:left="432" w:hanging="432"/>
        <w:jc w:val="both"/>
        <w:rPr>
          <w:rFonts w:cs="Arial"/>
          <w:sz w:val="20"/>
        </w:rPr>
      </w:pPr>
    </w:p>
    <w:p w14:paraId="6F3A562E" w14:textId="77777777" w:rsidR="00450724" w:rsidRPr="00F21983" w:rsidRDefault="00450724" w:rsidP="00450724">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2C09102F" w14:textId="77777777" w:rsidR="00450724" w:rsidRPr="00F21983" w:rsidRDefault="00450724" w:rsidP="00450724">
      <w:pPr>
        <w:numPr>
          <w:ilvl w:val="1"/>
          <w:numId w:val="10"/>
        </w:numPr>
        <w:tabs>
          <w:tab w:val="num" w:pos="720"/>
        </w:tabs>
        <w:ind w:left="720" w:hanging="360"/>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72BE9D15" w14:textId="77777777" w:rsidR="00450724" w:rsidRPr="00F21983" w:rsidRDefault="00450724" w:rsidP="00450724">
      <w:pPr>
        <w:numPr>
          <w:ilvl w:val="1"/>
          <w:numId w:val="10"/>
        </w:numPr>
        <w:tabs>
          <w:tab w:val="num" w:pos="720"/>
        </w:tabs>
        <w:ind w:left="720" w:hanging="360"/>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159D2FCF" w14:textId="77777777" w:rsidR="00450724" w:rsidRPr="00F21983" w:rsidRDefault="00450724" w:rsidP="00450724">
      <w:pPr>
        <w:numPr>
          <w:ilvl w:val="1"/>
          <w:numId w:val="10"/>
        </w:numPr>
        <w:tabs>
          <w:tab w:val="num" w:pos="720"/>
        </w:tabs>
        <w:ind w:left="720" w:hanging="360"/>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4A3FD15F" w14:textId="77777777" w:rsidR="00450724" w:rsidRPr="00DF6609" w:rsidRDefault="00450724" w:rsidP="00450724">
      <w:pPr>
        <w:numPr>
          <w:ilvl w:val="12"/>
          <w:numId w:val="0"/>
        </w:numPr>
        <w:ind w:left="432" w:hanging="432"/>
        <w:jc w:val="both"/>
        <w:rPr>
          <w:rFonts w:cs="Arial"/>
          <w:sz w:val="20"/>
        </w:rPr>
      </w:pPr>
      <w:r>
        <w:rPr>
          <w:rFonts w:cs="Arial"/>
          <w:sz w:val="20"/>
        </w:rPr>
        <w:br w:type="page"/>
      </w:r>
    </w:p>
    <w:p w14:paraId="0D4FF3B2" w14:textId="77777777" w:rsidR="00450724" w:rsidRPr="00021E1F" w:rsidRDefault="00450724" w:rsidP="00450724">
      <w:pPr>
        <w:pStyle w:val="BodyText2"/>
        <w:numPr>
          <w:ilvl w:val="0"/>
          <w:numId w:val="11"/>
        </w:numPr>
        <w:rPr>
          <w:rFonts w:cs="Arial"/>
          <w:sz w:val="20"/>
        </w:rPr>
      </w:pPr>
      <w:r w:rsidRPr="00F21983">
        <w:rPr>
          <w:rFonts w:cs="Arial"/>
          <w:sz w:val="20"/>
        </w:rPr>
        <w:lastRenderedPageBreak/>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14:paraId="4F44A065" w14:textId="77777777" w:rsidR="00450724" w:rsidRPr="00F21983" w:rsidRDefault="00450724" w:rsidP="00450724">
      <w:pPr>
        <w:numPr>
          <w:ilvl w:val="1"/>
          <w:numId w:val="11"/>
        </w:numPr>
        <w:tabs>
          <w:tab w:val="num" w:pos="720"/>
        </w:tabs>
        <w:ind w:left="720" w:hanging="360"/>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16CA2D64" w14:textId="77777777" w:rsidR="00450724" w:rsidRPr="00F21983" w:rsidRDefault="00450724" w:rsidP="00450724">
      <w:pPr>
        <w:numPr>
          <w:ilvl w:val="1"/>
          <w:numId w:val="11"/>
        </w:numPr>
        <w:tabs>
          <w:tab w:val="num" w:pos="720"/>
        </w:tabs>
        <w:ind w:left="720" w:hanging="360"/>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653C21FA" w14:textId="77777777" w:rsidR="00450724" w:rsidRPr="00F21983" w:rsidRDefault="00450724" w:rsidP="00450724">
      <w:pPr>
        <w:numPr>
          <w:ilvl w:val="12"/>
          <w:numId w:val="0"/>
        </w:numPr>
        <w:ind w:left="432" w:hanging="432"/>
        <w:jc w:val="both"/>
        <w:rPr>
          <w:rFonts w:cs="Arial"/>
          <w:sz w:val="20"/>
        </w:rPr>
      </w:pPr>
    </w:p>
    <w:p w14:paraId="4EF06D0E" w14:textId="77777777" w:rsidR="00450724" w:rsidRPr="00F21983" w:rsidRDefault="00450724" w:rsidP="00450724">
      <w:pPr>
        <w:numPr>
          <w:ilvl w:val="0"/>
          <w:numId w:val="11"/>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789487E0" w14:textId="77777777" w:rsidR="00450724" w:rsidRPr="00F21983" w:rsidRDefault="00450724" w:rsidP="00450724">
      <w:pPr>
        <w:numPr>
          <w:ilvl w:val="12"/>
          <w:numId w:val="0"/>
        </w:numPr>
        <w:jc w:val="both"/>
        <w:rPr>
          <w:rFonts w:cs="Arial"/>
          <w:sz w:val="20"/>
        </w:rPr>
      </w:pPr>
    </w:p>
    <w:p w14:paraId="752D9BC0" w14:textId="77777777" w:rsidR="00450724" w:rsidRPr="00F21983" w:rsidRDefault="00450724" w:rsidP="00450724">
      <w:pPr>
        <w:numPr>
          <w:ilvl w:val="0"/>
          <w:numId w:val="11"/>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71BD0CDB" w14:textId="77777777" w:rsidR="00450724" w:rsidRPr="00F21983" w:rsidRDefault="00450724" w:rsidP="00450724">
      <w:pPr>
        <w:numPr>
          <w:ilvl w:val="12"/>
          <w:numId w:val="0"/>
        </w:numPr>
        <w:jc w:val="both"/>
        <w:rPr>
          <w:rFonts w:cs="Arial"/>
          <w:sz w:val="20"/>
        </w:rPr>
      </w:pPr>
    </w:p>
    <w:p w14:paraId="7CA3345A" w14:textId="77777777" w:rsidR="00450724" w:rsidRPr="00F21983" w:rsidRDefault="00450724" w:rsidP="00450724">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1C1C5835" w14:textId="77777777" w:rsidR="00450724" w:rsidRPr="00F21983" w:rsidRDefault="00450724" w:rsidP="00450724">
      <w:pPr>
        <w:numPr>
          <w:ilvl w:val="12"/>
          <w:numId w:val="0"/>
        </w:numPr>
        <w:ind w:left="432" w:hanging="432"/>
        <w:jc w:val="both"/>
        <w:rPr>
          <w:rFonts w:cs="Arial"/>
          <w:sz w:val="20"/>
        </w:rPr>
      </w:pPr>
    </w:p>
    <w:p w14:paraId="0670B84F" w14:textId="77777777" w:rsidR="00450724" w:rsidRPr="007E0212" w:rsidRDefault="00450724" w:rsidP="00450724">
      <w:pPr>
        <w:pStyle w:val="Heading2"/>
        <w:tabs>
          <w:tab w:val="clear" w:pos="360"/>
          <w:tab w:val="num" w:pos="0"/>
        </w:tabs>
        <w:ind w:left="0" w:firstLine="0"/>
        <w:jc w:val="left"/>
        <w:rPr>
          <w:b w:val="0"/>
          <w:sz w:val="22"/>
          <w:szCs w:val="22"/>
        </w:rPr>
      </w:pPr>
      <w:bookmarkStart w:id="53" w:name="_Toc105673733"/>
      <w:bookmarkStart w:id="54" w:name="_Toc172201955"/>
      <w:r w:rsidRPr="0075518C">
        <w:rPr>
          <w:sz w:val="22"/>
          <w:szCs w:val="22"/>
        </w:rPr>
        <w:t>Permit Shield</w:t>
      </w:r>
      <w:bookmarkEnd w:id="53"/>
      <w:bookmarkEnd w:id="54"/>
    </w:p>
    <w:p w14:paraId="2D5B5404" w14:textId="77777777" w:rsidR="00450724" w:rsidRPr="00DF6609" w:rsidRDefault="00450724" w:rsidP="00450724">
      <w:pPr>
        <w:numPr>
          <w:ilvl w:val="12"/>
          <w:numId w:val="0"/>
        </w:numPr>
        <w:ind w:left="432" w:hanging="432"/>
        <w:jc w:val="both"/>
        <w:rPr>
          <w:rFonts w:cs="Arial"/>
          <w:sz w:val="20"/>
        </w:rPr>
      </w:pPr>
    </w:p>
    <w:p w14:paraId="23B2E277" w14:textId="77777777" w:rsidR="00450724" w:rsidRPr="00F21983" w:rsidRDefault="00450724" w:rsidP="00450724">
      <w:pPr>
        <w:numPr>
          <w:ilvl w:val="0"/>
          <w:numId w:val="12"/>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Pr>
          <w:rFonts w:cs="Arial"/>
          <w:b/>
          <w:sz w:val="20"/>
        </w:rPr>
        <w:t>, R 336.1213(6)(a)(ii))</w:t>
      </w:r>
    </w:p>
    <w:p w14:paraId="20A6ADDF" w14:textId="77777777" w:rsidR="00450724" w:rsidRPr="00F21983" w:rsidRDefault="00450724" w:rsidP="00450724">
      <w:pPr>
        <w:numPr>
          <w:ilvl w:val="1"/>
          <w:numId w:val="12"/>
        </w:numPr>
        <w:tabs>
          <w:tab w:val="num" w:pos="720"/>
        </w:tabs>
        <w:ind w:left="720" w:hanging="360"/>
        <w:jc w:val="both"/>
        <w:rPr>
          <w:rFonts w:cs="Arial"/>
          <w:sz w:val="20"/>
        </w:rPr>
      </w:pPr>
      <w:r w:rsidRPr="00F21983">
        <w:rPr>
          <w:rFonts w:cs="Arial"/>
          <w:sz w:val="20"/>
        </w:rPr>
        <w:t>The applicable requirements are included and are specifically identified in the ROP.</w:t>
      </w:r>
    </w:p>
    <w:p w14:paraId="35691828" w14:textId="77777777" w:rsidR="00450724" w:rsidRPr="00F21983" w:rsidRDefault="00450724" w:rsidP="00450724">
      <w:pPr>
        <w:numPr>
          <w:ilvl w:val="1"/>
          <w:numId w:val="12"/>
        </w:numPr>
        <w:tabs>
          <w:tab w:val="num" w:pos="720"/>
        </w:tabs>
        <w:ind w:left="720" w:hanging="360"/>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1BD08FB3" w14:textId="77777777" w:rsidR="00450724" w:rsidRPr="00F21983" w:rsidRDefault="00450724" w:rsidP="00450724">
      <w:pPr>
        <w:numPr>
          <w:ilvl w:val="12"/>
          <w:numId w:val="0"/>
        </w:numPr>
        <w:ind w:left="432" w:hanging="432"/>
        <w:jc w:val="both"/>
        <w:rPr>
          <w:rFonts w:cs="Arial"/>
          <w:sz w:val="20"/>
        </w:rPr>
      </w:pPr>
    </w:p>
    <w:p w14:paraId="2B257F59" w14:textId="77777777" w:rsidR="00450724" w:rsidRPr="00F21983" w:rsidRDefault="00450724" w:rsidP="00450724">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58935172" w14:textId="77777777" w:rsidR="00450724" w:rsidRPr="00F21983" w:rsidRDefault="00450724" w:rsidP="00450724">
      <w:pPr>
        <w:numPr>
          <w:ilvl w:val="12"/>
          <w:numId w:val="0"/>
        </w:numPr>
        <w:ind w:left="432" w:hanging="432"/>
        <w:jc w:val="both"/>
        <w:rPr>
          <w:rFonts w:cs="Arial"/>
          <w:sz w:val="20"/>
        </w:rPr>
      </w:pPr>
    </w:p>
    <w:p w14:paraId="26A873A2" w14:textId="77777777" w:rsidR="00450724" w:rsidRPr="00F21983" w:rsidRDefault="00450724" w:rsidP="00450724">
      <w:pPr>
        <w:numPr>
          <w:ilvl w:val="0"/>
          <w:numId w:val="13"/>
        </w:numPr>
        <w:jc w:val="both"/>
        <w:rPr>
          <w:rFonts w:cs="Arial"/>
          <w:sz w:val="20"/>
        </w:rPr>
      </w:pPr>
      <w:r w:rsidRPr="00F21983">
        <w:rPr>
          <w:rFonts w:cs="Arial"/>
          <w:sz w:val="20"/>
        </w:rPr>
        <w:t>Nothing in this ROP shall alter or affect any of the following:</w:t>
      </w:r>
    </w:p>
    <w:p w14:paraId="2768D2F0" w14:textId="77777777" w:rsidR="00450724" w:rsidRPr="005E3E6D" w:rsidRDefault="00450724" w:rsidP="00450724">
      <w:pPr>
        <w:numPr>
          <w:ilvl w:val="1"/>
          <w:numId w:val="14"/>
        </w:numPr>
        <w:tabs>
          <w:tab w:val="num" w:pos="720"/>
        </w:tabs>
        <w:ind w:left="720" w:hanging="360"/>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7B7106CB" w14:textId="77777777" w:rsidR="00450724" w:rsidRPr="005E3E6D" w:rsidRDefault="00450724" w:rsidP="00450724">
      <w:pPr>
        <w:numPr>
          <w:ilvl w:val="1"/>
          <w:numId w:val="14"/>
        </w:numPr>
        <w:tabs>
          <w:tab w:val="num" w:pos="720"/>
        </w:tabs>
        <w:ind w:left="720" w:hanging="360"/>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3A1E9022" w14:textId="77777777" w:rsidR="00450724" w:rsidRDefault="00450724" w:rsidP="00450724">
      <w:pPr>
        <w:numPr>
          <w:ilvl w:val="1"/>
          <w:numId w:val="14"/>
        </w:numPr>
        <w:tabs>
          <w:tab w:val="num" w:pos="720"/>
        </w:tabs>
        <w:ind w:left="720" w:hanging="360"/>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418C41E4" w14:textId="77777777" w:rsidR="00450724" w:rsidRPr="004D007B" w:rsidRDefault="00450724" w:rsidP="00564CB3">
      <w:pPr>
        <w:pStyle w:val="ListParagraph"/>
        <w:numPr>
          <w:ilvl w:val="0"/>
          <w:numId w:val="73"/>
        </w:numPr>
        <w:jc w:val="both"/>
        <w:rPr>
          <w:rFonts w:cs="Arial"/>
          <w:sz w:val="20"/>
        </w:rPr>
      </w:pPr>
      <w:r w:rsidRPr="004D007B">
        <w:rPr>
          <w:rFonts w:cs="Arial"/>
          <w:sz w:val="20"/>
        </w:rPr>
        <w:lastRenderedPageBreak/>
        <w:t xml:space="preserve">The ability of the USEPA to obtain information from a source pursuant to Section 114 of the CAA.  </w:t>
      </w:r>
      <w:r w:rsidRPr="004D007B">
        <w:rPr>
          <w:rFonts w:cs="Arial"/>
          <w:b/>
          <w:sz w:val="20"/>
        </w:rPr>
        <w:t>(R 336.1213(6)(b)(iv))</w:t>
      </w:r>
    </w:p>
    <w:p w14:paraId="3CC8A3FE" w14:textId="77777777" w:rsidR="00450724" w:rsidRPr="00F21983" w:rsidRDefault="00450724" w:rsidP="00450724">
      <w:pPr>
        <w:numPr>
          <w:ilvl w:val="12"/>
          <w:numId w:val="0"/>
        </w:numPr>
        <w:ind w:left="432" w:hanging="432"/>
        <w:jc w:val="both"/>
        <w:rPr>
          <w:rFonts w:cs="Arial"/>
          <w:sz w:val="20"/>
        </w:rPr>
      </w:pPr>
    </w:p>
    <w:p w14:paraId="78480AC8" w14:textId="77777777" w:rsidR="00450724" w:rsidRPr="00F21983" w:rsidRDefault="00450724" w:rsidP="005E2CBA">
      <w:pPr>
        <w:numPr>
          <w:ilvl w:val="0"/>
          <w:numId w:val="15"/>
        </w:numPr>
        <w:jc w:val="both"/>
        <w:rPr>
          <w:rFonts w:cs="Arial"/>
          <w:sz w:val="20"/>
        </w:rPr>
      </w:pPr>
      <w:r w:rsidRPr="00F21983">
        <w:rPr>
          <w:rFonts w:cs="Arial"/>
          <w:sz w:val="20"/>
        </w:rPr>
        <w:t>The permit shield shall not apply to provisions incorporated into this ROP through procedures for any of the following:</w:t>
      </w:r>
    </w:p>
    <w:p w14:paraId="7ED28DBE" w14:textId="77777777" w:rsidR="00450724" w:rsidRPr="00F21983" w:rsidRDefault="00450724" w:rsidP="005E2CBA">
      <w:pPr>
        <w:numPr>
          <w:ilvl w:val="1"/>
          <w:numId w:val="16"/>
        </w:numPr>
        <w:tabs>
          <w:tab w:val="num" w:pos="720"/>
        </w:tabs>
        <w:ind w:left="720" w:hanging="360"/>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6E94B239" w14:textId="77777777" w:rsidR="00450724" w:rsidRPr="00F21983" w:rsidRDefault="00450724" w:rsidP="005E2CBA">
      <w:pPr>
        <w:numPr>
          <w:ilvl w:val="1"/>
          <w:numId w:val="16"/>
        </w:numPr>
        <w:tabs>
          <w:tab w:val="num" w:pos="720"/>
        </w:tabs>
        <w:ind w:left="720" w:hanging="360"/>
        <w:jc w:val="both"/>
        <w:rPr>
          <w:rFonts w:cs="Arial"/>
          <w:sz w:val="20"/>
        </w:rPr>
      </w:pPr>
      <w:r w:rsidRPr="00F21983">
        <w:rPr>
          <w:rFonts w:cs="Arial"/>
          <w:sz w:val="20"/>
        </w:rPr>
        <w:t xml:space="preserve">Administrative </w:t>
      </w:r>
      <w:r>
        <w:rPr>
          <w:rFonts w:cs="Arial"/>
          <w:sz w:val="20"/>
        </w:rPr>
        <w:t>A</w:t>
      </w:r>
      <w:r w:rsidRPr="00F21983">
        <w:rPr>
          <w:rFonts w:cs="Arial"/>
          <w:sz w:val="20"/>
        </w:rPr>
        <w:t>mendments made pursuant to Rule 216(1)(a)(</w:t>
      </w:r>
      <w:proofErr w:type="spellStart"/>
      <w:r w:rsidRPr="00F21983">
        <w:rPr>
          <w:rFonts w:cs="Arial"/>
          <w:sz w:val="20"/>
        </w:rPr>
        <w:t>i</w:t>
      </w:r>
      <w:proofErr w:type="spellEnd"/>
      <w:r w:rsidRPr="00F21983">
        <w:rPr>
          <w:rFonts w:cs="Arial"/>
          <w:sz w:val="20"/>
        </w:rPr>
        <w:t xml:space="preserve">)-(iv).  </w:t>
      </w:r>
      <w:r w:rsidRPr="00F21983">
        <w:rPr>
          <w:rFonts w:cs="Arial"/>
          <w:b/>
          <w:sz w:val="20"/>
        </w:rPr>
        <w:t>(R 336.1216(1)(b)(iii))</w:t>
      </w:r>
    </w:p>
    <w:p w14:paraId="59862CD1" w14:textId="77777777" w:rsidR="00450724" w:rsidRPr="00F21983" w:rsidRDefault="00450724" w:rsidP="005E2CBA">
      <w:pPr>
        <w:numPr>
          <w:ilvl w:val="1"/>
          <w:numId w:val="16"/>
        </w:numPr>
        <w:tabs>
          <w:tab w:val="num" w:pos="720"/>
        </w:tabs>
        <w:ind w:left="720" w:hanging="360"/>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0B722E5D" w14:textId="77777777" w:rsidR="00450724" w:rsidRPr="00F21983" w:rsidRDefault="00450724" w:rsidP="005E2CBA">
      <w:pPr>
        <w:numPr>
          <w:ilvl w:val="1"/>
          <w:numId w:val="16"/>
        </w:numPr>
        <w:tabs>
          <w:tab w:val="num" w:pos="720"/>
        </w:tabs>
        <w:ind w:left="720" w:hanging="360"/>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3669507F" w14:textId="77777777" w:rsidR="00450724" w:rsidRPr="00F21983" w:rsidRDefault="00450724" w:rsidP="005E2CBA">
      <w:pPr>
        <w:numPr>
          <w:ilvl w:val="1"/>
          <w:numId w:val="16"/>
        </w:numPr>
        <w:tabs>
          <w:tab w:val="num" w:pos="720"/>
        </w:tabs>
        <w:ind w:left="720" w:hanging="360"/>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0141E026" w14:textId="77777777" w:rsidR="00450724" w:rsidRPr="00F21983" w:rsidRDefault="00450724" w:rsidP="00450724">
      <w:pPr>
        <w:numPr>
          <w:ilvl w:val="12"/>
          <w:numId w:val="0"/>
        </w:numPr>
        <w:ind w:left="432" w:hanging="432"/>
        <w:jc w:val="both"/>
        <w:rPr>
          <w:rFonts w:cs="Arial"/>
          <w:sz w:val="20"/>
        </w:rPr>
      </w:pPr>
    </w:p>
    <w:p w14:paraId="5740B445" w14:textId="77777777" w:rsidR="00450724" w:rsidRPr="00F21983" w:rsidRDefault="00450724" w:rsidP="005E2CBA">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6850AA2F" w14:textId="77777777" w:rsidR="00450724" w:rsidRPr="00F21983" w:rsidRDefault="00450724" w:rsidP="00450724">
      <w:pPr>
        <w:numPr>
          <w:ilvl w:val="12"/>
          <w:numId w:val="0"/>
        </w:numPr>
        <w:ind w:left="432" w:hanging="432"/>
        <w:jc w:val="both"/>
        <w:rPr>
          <w:rFonts w:cs="Arial"/>
          <w:sz w:val="20"/>
        </w:rPr>
      </w:pPr>
    </w:p>
    <w:p w14:paraId="799DC0AF" w14:textId="77777777" w:rsidR="00450724" w:rsidRPr="00ED4D9A" w:rsidRDefault="00450724" w:rsidP="00450724">
      <w:pPr>
        <w:pStyle w:val="Heading2"/>
        <w:tabs>
          <w:tab w:val="clear" w:pos="360"/>
          <w:tab w:val="num" w:pos="0"/>
        </w:tabs>
        <w:ind w:left="0" w:firstLine="0"/>
        <w:jc w:val="left"/>
        <w:rPr>
          <w:b w:val="0"/>
          <w:sz w:val="22"/>
          <w:szCs w:val="22"/>
        </w:rPr>
      </w:pPr>
      <w:bookmarkStart w:id="55" w:name="_Toc105673734"/>
      <w:bookmarkStart w:id="56" w:name="_Toc172201956"/>
      <w:r w:rsidRPr="0075518C">
        <w:rPr>
          <w:sz w:val="22"/>
          <w:szCs w:val="22"/>
        </w:rPr>
        <w:t>Revisions</w:t>
      </w:r>
      <w:bookmarkEnd w:id="55"/>
      <w:bookmarkEnd w:id="56"/>
    </w:p>
    <w:p w14:paraId="33F60431" w14:textId="77777777" w:rsidR="00450724" w:rsidRPr="00F21983" w:rsidRDefault="00450724" w:rsidP="00450724">
      <w:pPr>
        <w:numPr>
          <w:ilvl w:val="12"/>
          <w:numId w:val="0"/>
        </w:numPr>
        <w:ind w:left="432" w:hanging="432"/>
        <w:jc w:val="both"/>
        <w:rPr>
          <w:rFonts w:cs="Arial"/>
          <w:sz w:val="20"/>
        </w:rPr>
      </w:pPr>
    </w:p>
    <w:p w14:paraId="000BA725" w14:textId="77777777" w:rsidR="00450724" w:rsidRPr="00F21983" w:rsidRDefault="00450724" w:rsidP="005E2CBA">
      <w:pPr>
        <w:numPr>
          <w:ilvl w:val="0"/>
          <w:numId w:val="17"/>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5A17D3AA" w14:textId="77777777" w:rsidR="00450724" w:rsidRPr="00F21983" w:rsidRDefault="00450724" w:rsidP="00450724">
      <w:pPr>
        <w:jc w:val="both"/>
        <w:rPr>
          <w:rFonts w:cs="Arial"/>
          <w:spacing w:val="-3"/>
          <w:sz w:val="20"/>
        </w:rPr>
      </w:pPr>
    </w:p>
    <w:p w14:paraId="5F1FF474" w14:textId="77777777" w:rsidR="00450724" w:rsidRPr="00F21983" w:rsidRDefault="00450724" w:rsidP="005E2CBA">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67F1E97E" w14:textId="77777777" w:rsidR="00450724" w:rsidRPr="00F21983" w:rsidRDefault="00450724" w:rsidP="00450724">
      <w:pPr>
        <w:numPr>
          <w:ilvl w:val="12"/>
          <w:numId w:val="0"/>
        </w:numPr>
        <w:jc w:val="both"/>
        <w:rPr>
          <w:rFonts w:cs="Arial"/>
          <w:sz w:val="20"/>
        </w:rPr>
      </w:pPr>
    </w:p>
    <w:p w14:paraId="4697816E" w14:textId="77777777" w:rsidR="00450724" w:rsidRPr="00FF072F" w:rsidRDefault="00450724" w:rsidP="005E2CBA">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3D4D4010" w14:textId="77777777" w:rsidR="00450724" w:rsidRPr="00FF072F" w:rsidRDefault="00450724" w:rsidP="00450724">
      <w:pPr>
        <w:autoSpaceDE w:val="0"/>
        <w:autoSpaceDN w:val="0"/>
        <w:adjustRightInd w:val="0"/>
        <w:jc w:val="both"/>
        <w:rPr>
          <w:rFonts w:cs="Arial"/>
          <w:sz w:val="20"/>
        </w:rPr>
      </w:pPr>
    </w:p>
    <w:p w14:paraId="579F7D41" w14:textId="77777777" w:rsidR="00450724" w:rsidRPr="00FF072F" w:rsidRDefault="00450724" w:rsidP="005E2CBA">
      <w:pPr>
        <w:numPr>
          <w:ilvl w:val="0"/>
          <w:numId w:val="17"/>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1C94FF7B" w14:textId="77777777" w:rsidR="00450724" w:rsidRPr="00FF072F" w:rsidRDefault="00450724" w:rsidP="00450724">
      <w:pPr>
        <w:jc w:val="both"/>
        <w:rPr>
          <w:rFonts w:cs="Arial"/>
          <w:sz w:val="20"/>
        </w:rPr>
      </w:pPr>
    </w:p>
    <w:p w14:paraId="1B19D57F" w14:textId="77777777" w:rsidR="00450724" w:rsidRPr="00ED4D9A" w:rsidRDefault="00450724" w:rsidP="00450724">
      <w:pPr>
        <w:pStyle w:val="Heading2"/>
        <w:tabs>
          <w:tab w:val="clear" w:pos="360"/>
          <w:tab w:val="num" w:pos="0"/>
        </w:tabs>
        <w:ind w:left="0" w:firstLine="0"/>
        <w:jc w:val="left"/>
        <w:rPr>
          <w:b w:val="0"/>
          <w:sz w:val="22"/>
          <w:szCs w:val="22"/>
        </w:rPr>
      </w:pPr>
      <w:bookmarkStart w:id="57" w:name="_Toc105673735"/>
      <w:bookmarkStart w:id="58" w:name="_Toc172201957"/>
      <w:r w:rsidRPr="0075518C">
        <w:rPr>
          <w:sz w:val="22"/>
          <w:szCs w:val="22"/>
        </w:rPr>
        <w:t>Reopenings</w:t>
      </w:r>
      <w:bookmarkEnd w:id="57"/>
      <w:bookmarkEnd w:id="58"/>
    </w:p>
    <w:p w14:paraId="49202B60" w14:textId="77777777" w:rsidR="00450724" w:rsidRPr="00752D7A" w:rsidRDefault="00450724" w:rsidP="00450724">
      <w:pPr>
        <w:jc w:val="both"/>
        <w:rPr>
          <w:rFonts w:cs="Arial"/>
          <w:szCs w:val="22"/>
        </w:rPr>
      </w:pPr>
    </w:p>
    <w:p w14:paraId="722CCB3A" w14:textId="77777777" w:rsidR="00450724" w:rsidRPr="00F21983" w:rsidRDefault="00450724" w:rsidP="005E2CBA">
      <w:pPr>
        <w:numPr>
          <w:ilvl w:val="0"/>
          <w:numId w:val="18"/>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3B7D699B" w14:textId="77777777" w:rsidR="00450724" w:rsidRPr="00F21983" w:rsidRDefault="00450724" w:rsidP="005E2CBA">
      <w:pPr>
        <w:numPr>
          <w:ilvl w:val="1"/>
          <w:numId w:val="18"/>
        </w:numPr>
        <w:tabs>
          <w:tab w:val="num" w:pos="720"/>
        </w:tabs>
        <w:ind w:left="720" w:hanging="360"/>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55492AC3" w14:textId="77777777" w:rsidR="00450724" w:rsidRPr="00F21983" w:rsidRDefault="00450724" w:rsidP="005E2CBA">
      <w:pPr>
        <w:numPr>
          <w:ilvl w:val="1"/>
          <w:numId w:val="18"/>
        </w:numPr>
        <w:tabs>
          <w:tab w:val="num" w:pos="720"/>
        </w:tabs>
        <w:ind w:left="720" w:hanging="360"/>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72FA514E" w14:textId="77777777" w:rsidR="00450724" w:rsidRPr="00F21983" w:rsidRDefault="00450724" w:rsidP="005E2CBA">
      <w:pPr>
        <w:numPr>
          <w:ilvl w:val="1"/>
          <w:numId w:val="18"/>
        </w:numPr>
        <w:tabs>
          <w:tab w:val="num" w:pos="720"/>
        </w:tabs>
        <w:ind w:left="720" w:hanging="360"/>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080E0EB5" w14:textId="77777777" w:rsidR="00450724" w:rsidRPr="00F21983" w:rsidRDefault="00450724" w:rsidP="005E2CBA">
      <w:pPr>
        <w:numPr>
          <w:ilvl w:val="1"/>
          <w:numId w:val="18"/>
        </w:numPr>
        <w:tabs>
          <w:tab w:val="num" w:pos="720"/>
        </w:tabs>
        <w:ind w:left="720" w:hanging="360"/>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1E56E27D" w14:textId="77777777" w:rsidR="00450724" w:rsidRPr="00F21983" w:rsidRDefault="00450724" w:rsidP="00450724">
      <w:pPr>
        <w:jc w:val="both"/>
        <w:rPr>
          <w:rFonts w:cs="Arial"/>
          <w:sz w:val="20"/>
        </w:rPr>
      </w:pPr>
      <w:r>
        <w:rPr>
          <w:rFonts w:cs="Arial"/>
          <w:sz w:val="20"/>
        </w:rPr>
        <w:br w:type="page"/>
      </w:r>
    </w:p>
    <w:p w14:paraId="063B99C0" w14:textId="77777777" w:rsidR="00450724" w:rsidRPr="00ED4D9A" w:rsidRDefault="00450724" w:rsidP="00450724">
      <w:pPr>
        <w:pStyle w:val="Heading2"/>
        <w:tabs>
          <w:tab w:val="clear" w:pos="360"/>
          <w:tab w:val="num" w:pos="0"/>
        </w:tabs>
        <w:ind w:left="0" w:firstLine="0"/>
        <w:jc w:val="left"/>
        <w:rPr>
          <w:b w:val="0"/>
          <w:sz w:val="22"/>
          <w:szCs w:val="22"/>
        </w:rPr>
      </w:pPr>
      <w:bookmarkStart w:id="59" w:name="_Toc105673736"/>
      <w:bookmarkStart w:id="60" w:name="_Toc172201958"/>
      <w:r w:rsidRPr="0075518C">
        <w:rPr>
          <w:sz w:val="22"/>
          <w:szCs w:val="22"/>
        </w:rPr>
        <w:lastRenderedPageBreak/>
        <w:t>Renewals</w:t>
      </w:r>
      <w:bookmarkEnd w:id="59"/>
      <w:bookmarkEnd w:id="60"/>
    </w:p>
    <w:p w14:paraId="3786010A" w14:textId="77777777" w:rsidR="00450724" w:rsidRPr="005E3E6D" w:rsidRDefault="00450724" w:rsidP="00450724">
      <w:pPr>
        <w:jc w:val="both"/>
        <w:rPr>
          <w:rFonts w:cs="Arial"/>
          <w:sz w:val="20"/>
        </w:rPr>
      </w:pPr>
    </w:p>
    <w:p w14:paraId="2AE2AF81" w14:textId="77777777" w:rsidR="00450724" w:rsidRPr="005E3E6D" w:rsidRDefault="00450724" w:rsidP="005E2CBA">
      <w:pPr>
        <w:numPr>
          <w:ilvl w:val="0"/>
          <w:numId w:val="19"/>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5573BDA8" w14:textId="77777777" w:rsidR="00450724" w:rsidRPr="005E3E6D" w:rsidRDefault="00450724" w:rsidP="00450724">
      <w:pPr>
        <w:jc w:val="both"/>
        <w:rPr>
          <w:rFonts w:cs="Arial"/>
          <w:sz w:val="20"/>
        </w:rPr>
      </w:pPr>
    </w:p>
    <w:p w14:paraId="543FAF0C" w14:textId="77777777" w:rsidR="00450724" w:rsidRPr="00ED4D9A" w:rsidRDefault="00450724" w:rsidP="00450724">
      <w:pPr>
        <w:pStyle w:val="Heading2"/>
        <w:numPr>
          <w:ilvl w:val="0"/>
          <w:numId w:val="0"/>
        </w:numPr>
        <w:jc w:val="left"/>
        <w:rPr>
          <w:b w:val="0"/>
          <w:bCs/>
          <w:sz w:val="22"/>
        </w:rPr>
      </w:pPr>
      <w:bookmarkStart w:id="61" w:name="_Toc457189946"/>
      <w:bookmarkStart w:id="62" w:name="_Toc1453509"/>
      <w:bookmarkStart w:id="63" w:name="_Toc105673737"/>
      <w:bookmarkStart w:id="64" w:name="_Toc172201959"/>
      <w:r w:rsidRPr="0075518C">
        <w:rPr>
          <w:bCs/>
          <w:sz w:val="22"/>
        </w:rPr>
        <w:t>Stratospheric Ozone Protection</w:t>
      </w:r>
      <w:bookmarkEnd w:id="61"/>
      <w:bookmarkEnd w:id="62"/>
      <w:bookmarkEnd w:id="63"/>
      <w:bookmarkEnd w:id="64"/>
    </w:p>
    <w:p w14:paraId="2A2B311C" w14:textId="77777777" w:rsidR="00450724" w:rsidRPr="00F21983" w:rsidRDefault="00450724" w:rsidP="00450724">
      <w:pPr>
        <w:jc w:val="both"/>
        <w:rPr>
          <w:sz w:val="20"/>
        </w:rPr>
      </w:pPr>
    </w:p>
    <w:p w14:paraId="5607B92A" w14:textId="77777777" w:rsidR="00450724" w:rsidRPr="002C152E" w:rsidRDefault="00450724" w:rsidP="005E2CBA">
      <w:pPr>
        <w:numPr>
          <w:ilvl w:val="0"/>
          <w:numId w:val="19"/>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015770BB" w14:textId="77777777" w:rsidR="00450724" w:rsidRPr="00F21983" w:rsidRDefault="00450724" w:rsidP="00450724">
      <w:pPr>
        <w:rPr>
          <w:sz w:val="20"/>
        </w:rPr>
      </w:pPr>
    </w:p>
    <w:p w14:paraId="128C5BB3" w14:textId="77777777" w:rsidR="00450724" w:rsidRPr="00F21983" w:rsidRDefault="00450724" w:rsidP="005E2CBA">
      <w:pPr>
        <w:numPr>
          <w:ilvl w:val="0"/>
          <w:numId w:val="19"/>
        </w:numPr>
        <w:jc w:val="both"/>
        <w:rPr>
          <w:rFonts w:cs="Arial"/>
          <w:sz w:val="20"/>
        </w:rPr>
      </w:pPr>
      <w:r w:rsidRPr="00F21983">
        <w:rPr>
          <w:rFonts w:cs="Arial"/>
          <w:sz w:val="20"/>
        </w:rPr>
        <w:t>If the permittee is subject to 40 CFR Part 82</w:t>
      </w:r>
      <w:r>
        <w:rPr>
          <w:rFonts w:cs="Arial"/>
          <w:sz w:val="20"/>
        </w:rPr>
        <w:t xml:space="preserve"> and</w:t>
      </w:r>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2DA6AA7C" w14:textId="77777777" w:rsidR="00450724" w:rsidRPr="00F21983" w:rsidRDefault="00450724" w:rsidP="00450724">
      <w:pPr>
        <w:jc w:val="both"/>
        <w:rPr>
          <w:rFonts w:cs="Arial"/>
          <w:sz w:val="20"/>
        </w:rPr>
      </w:pPr>
    </w:p>
    <w:p w14:paraId="6DE72ED3" w14:textId="77777777" w:rsidR="00450724" w:rsidRPr="00ED4D9A" w:rsidRDefault="00450724" w:rsidP="00450724">
      <w:pPr>
        <w:pStyle w:val="Heading2"/>
        <w:numPr>
          <w:ilvl w:val="0"/>
          <w:numId w:val="0"/>
        </w:numPr>
        <w:jc w:val="left"/>
        <w:rPr>
          <w:b w:val="0"/>
          <w:bCs/>
          <w:sz w:val="22"/>
        </w:rPr>
      </w:pPr>
      <w:bookmarkStart w:id="65" w:name="_Toc457189947"/>
      <w:bookmarkStart w:id="66" w:name="_Toc1453510"/>
      <w:bookmarkStart w:id="67" w:name="_Toc105673738"/>
      <w:bookmarkStart w:id="68" w:name="_Toc172201960"/>
      <w:r w:rsidRPr="0075518C">
        <w:rPr>
          <w:bCs/>
          <w:sz w:val="22"/>
        </w:rPr>
        <w:t>Risk Management Plan</w:t>
      </w:r>
      <w:bookmarkEnd w:id="65"/>
      <w:bookmarkEnd w:id="66"/>
      <w:bookmarkEnd w:id="67"/>
      <w:bookmarkEnd w:id="68"/>
    </w:p>
    <w:p w14:paraId="58FC39B1" w14:textId="77777777" w:rsidR="00450724" w:rsidRPr="0075518C" w:rsidRDefault="00450724" w:rsidP="00450724">
      <w:pPr>
        <w:jc w:val="both"/>
      </w:pPr>
    </w:p>
    <w:p w14:paraId="5F3E2639" w14:textId="77777777" w:rsidR="00450724" w:rsidRPr="00F21983" w:rsidRDefault="00450724" w:rsidP="005E2CBA">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6E4D3A43" w14:textId="77777777" w:rsidR="00450724" w:rsidRPr="00F21983" w:rsidRDefault="00450724" w:rsidP="00450724">
      <w:pPr>
        <w:numPr>
          <w:ilvl w:val="12"/>
          <w:numId w:val="0"/>
        </w:numPr>
        <w:ind w:left="432" w:hanging="432"/>
        <w:jc w:val="both"/>
        <w:rPr>
          <w:rFonts w:cs="Arial"/>
          <w:sz w:val="20"/>
        </w:rPr>
      </w:pPr>
    </w:p>
    <w:p w14:paraId="23C10936" w14:textId="77777777" w:rsidR="00450724" w:rsidRPr="00F21983" w:rsidRDefault="00450724" w:rsidP="005E2CBA">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3F8B339C" w14:textId="77777777" w:rsidR="00450724" w:rsidRPr="00F21983" w:rsidRDefault="00450724" w:rsidP="005E2CBA">
      <w:pPr>
        <w:numPr>
          <w:ilvl w:val="1"/>
          <w:numId w:val="20"/>
        </w:numPr>
        <w:tabs>
          <w:tab w:val="num" w:pos="720"/>
        </w:tabs>
        <w:ind w:left="720" w:hanging="360"/>
        <w:jc w:val="both"/>
        <w:rPr>
          <w:rFonts w:cs="Arial"/>
          <w:sz w:val="20"/>
        </w:rPr>
      </w:pPr>
      <w:r w:rsidRPr="00F21983">
        <w:rPr>
          <w:rFonts w:cs="Arial"/>
          <w:sz w:val="20"/>
        </w:rPr>
        <w:t>June 21, 1999,</w:t>
      </w:r>
    </w:p>
    <w:p w14:paraId="5A47BD17" w14:textId="77777777" w:rsidR="00450724" w:rsidRPr="00F21983" w:rsidRDefault="00450724" w:rsidP="005E2CBA">
      <w:pPr>
        <w:numPr>
          <w:ilvl w:val="1"/>
          <w:numId w:val="20"/>
        </w:numPr>
        <w:tabs>
          <w:tab w:val="num" w:pos="720"/>
        </w:tabs>
        <w:ind w:left="720" w:hanging="360"/>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0D2DF7E5" w14:textId="77777777" w:rsidR="00450724" w:rsidRPr="00F21983" w:rsidRDefault="00450724" w:rsidP="005E2CBA">
      <w:pPr>
        <w:numPr>
          <w:ilvl w:val="1"/>
          <w:numId w:val="20"/>
        </w:numPr>
        <w:tabs>
          <w:tab w:val="num" w:pos="720"/>
        </w:tabs>
        <w:ind w:left="720" w:hanging="360"/>
        <w:jc w:val="both"/>
        <w:rPr>
          <w:rFonts w:cs="Arial"/>
          <w:sz w:val="20"/>
        </w:rPr>
      </w:pPr>
      <w:r w:rsidRPr="00F21983">
        <w:rPr>
          <w:rFonts w:cs="Arial"/>
          <w:sz w:val="20"/>
        </w:rPr>
        <w:t>The date on which a regulated substance is first present above a threshold quantity in a process.</w:t>
      </w:r>
    </w:p>
    <w:p w14:paraId="378BCC2E" w14:textId="77777777" w:rsidR="00450724" w:rsidRPr="00F21983" w:rsidRDefault="00450724" w:rsidP="00450724">
      <w:pPr>
        <w:numPr>
          <w:ilvl w:val="12"/>
          <w:numId w:val="0"/>
        </w:numPr>
        <w:ind w:left="432" w:hanging="432"/>
        <w:jc w:val="both"/>
        <w:rPr>
          <w:rFonts w:cs="Arial"/>
          <w:sz w:val="20"/>
        </w:rPr>
      </w:pPr>
    </w:p>
    <w:p w14:paraId="0924DF33" w14:textId="77777777" w:rsidR="00450724" w:rsidRPr="00F21983" w:rsidRDefault="00450724" w:rsidP="005E2CBA">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66935CE0" w14:textId="77777777" w:rsidR="00450724" w:rsidRPr="00F21983" w:rsidRDefault="00450724" w:rsidP="00450724">
      <w:pPr>
        <w:numPr>
          <w:ilvl w:val="12"/>
          <w:numId w:val="0"/>
        </w:numPr>
        <w:ind w:left="432" w:hanging="432"/>
        <w:jc w:val="both"/>
        <w:rPr>
          <w:rFonts w:cs="Arial"/>
          <w:sz w:val="20"/>
        </w:rPr>
      </w:pPr>
    </w:p>
    <w:p w14:paraId="3E5EE3CD" w14:textId="77777777" w:rsidR="00450724" w:rsidRPr="00F21983" w:rsidRDefault="00450724" w:rsidP="005E2CBA">
      <w:pPr>
        <w:numPr>
          <w:ilvl w:val="0"/>
          <w:numId w:val="20"/>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595614ED" w14:textId="77777777" w:rsidR="00450724" w:rsidRPr="007713F1" w:rsidRDefault="00450724" w:rsidP="00450724">
      <w:pPr>
        <w:numPr>
          <w:ilvl w:val="12"/>
          <w:numId w:val="0"/>
        </w:numPr>
        <w:ind w:left="432" w:hanging="432"/>
        <w:jc w:val="both"/>
        <w:rPr>
          <w:rFonts w:cs="Arial"/>
          <w:sz w:val="20"/>
        </w:rPr>
      </w:pPr>
    </w:p>
    <w:p w14:paraId="566D9FB0" w14:textId="77777777" w:rsidR="00450724" w:rsidRPr="00A02310" w:rsidRDefault="00450724" w:rsidP="00450724">
      <w:pPr>
        <w:pStyle w:val="Heading2"/>
        <w:numPr>
          <w:ilvl w:val="0"/>
          <w:numId w:val="0"/>
        </w:numPr>
        <w:jc w:val="left"/>
        <w:rPr>
          <w:b w:val="0"/>
          <w:bCs/>
          <w:sz w:val="22"/>
        </w:rPr>
      </w:pPr>
      <w:bookmarkStart w:id="69" w:name="_Toc105673739"/>
      <w:bookmarkStart w:id="70" w:name="_Toc172201961"/>
      <w:r w:rsidRPr="0075518C">
        <w:rPr>
          <w:bCs/>
          <w:sz w:val="22"/>
        </w:rPr>
        <w:t>Emission Trading</w:t>
      </w:r>
      <w:bookmarkEnd w:id="69"/>
      <w:bookmarkEnd w:id="70"/>
    </w:p>
    <w:p w14:paraId="469409BD" w14:textId="77777777" w:rsidR="00450724" w:rsidRPr="007713F1" w:rsidRDefault="00450724" w:rsidP="00450724">
      <w:pPr>
        <w:numPr>
          <w:ilvl w:val="12"/>
          <w:numId w:val="0"/>
        </w:numPr>
        <w:ind w:left="432" w:hanging="432"/>
        <w:rPr>
          <w:rFonts w:cs="Arial"/>
          <w:sz w:val="20"/>
        </w:rPr>
      </w:pPr>
    </w:p>
    <w:p w14:paraId="38467998" w14:textId="77777777" w:rsidR="00450724" w:rsidRPr="00F21983" w:rsidRDefault="00450724" w:rsidP="005E2CBA">
      <w:pPr>
        <w:numPr>
          <w:ilvl w:val="0"/>
          <w:numId w:val="21"/>
        </w:numPr>
        <w:tabs>
          <w:tab w:val="num" w:pos="360"/>
        </w:tabs>
        <w:ind w:left="360" w:hanging="360"/>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02B37F35" w14:textId="77777777" w:rsidR="00450724" w:rsidRPr="00DF6609" w:rsidRDefault="00450724" w:rsidP="00450724">
      <w:pPr>
        <w:rPr>
          <w:sz w:val="20"/>
        </w:rPr>
      </w:pPr>
      <w:bookmarkStart w:id="71" w:name="_Toc1453511"/>
      <w:r>
        <w:rPr>
          <w:sz w:val="20"/>
        </w:rPr>
        <w:br w:type="page"/>
      </w:r>
    </w:p>
    <w:p w14:paraId="3B23D691" w14:textId="77777777" w:rsidR="00450724" w:rsidRPr="00A02310" w:rsidRDefault="00450724" w:rsidP="00450724">
      <w:pPr>
        <w:pStyle w:val="Heading2"/>
        <w:numPr>
          <w:ilvl w:val="0"/>
          <w:numId w:val="0"/>
        </w:numPr>
        <w:jc w:val="left"/>
        <w:rPr>
          <w:b w:val="0"/>
          <w:bCs/>
          <w:sz w:val="22"/>
        </w:rPr>
      </w:pPr>
      <w:bookmarkStart w:id="72" w:name="_Toc105673740"/>
      <w:bookmarkStart w:id="73" w:name="_Toc172201962"/>
      <w:r w:rsidRPr="0075518C">
        <w:rPr>
          <w:bCs/>
          <w:sz w:val="22"/>
        </w:rPr>
        <w:lastRenderedPageBreak/>
        <w:t xml:space="preserve">Permit </w:t>
      </w:r>
      <w:r>
        <w:rPr>
          <w:bCs/>
          <w:sz w:val="22"/>
        </w:rPr>
        <w:t>t</w:t>
      </w:r>
      <w:r w:rsidRPr="0075518C">
        <w:rPr>
          <w:bCs/>
          <w:sz w:val="22"/>
        </w:rPr>
        <w:t>o Install (PTI)</w:t>
      </w:r>
      <w:bookmarkEnd w:id="71"/>
      <w:bookmarkEnd w:id="72"/>
      <w:bookmarkEnd w:id="73"/>
    </w:p>
    <w:p w14:paraId="68EB4900" w14:textId="77777777" w:rsidR="00450724" w:rsidRPr="00DF6609" w:rsidRDefault="00450724" w:rsidP="00450724">
      <w:pPr>
        <w:rPr>
          <w:rFonts w:cs="Arial"/>
          <w:sz w:val="20"/>
        </w:rPr>
      </w:pPr>
    </w:p>
    <w:p w14:paraId="255C6B0E" w14:textId="77777777" w:rsidR="00450724" w:rsidRPr="00105176" w:rsidRDefault="00450724" w:rsidP="005E2CBA">
      <w:pPr>
        <w:numPr>
          <w:ilvl w:val="0"/>
          <w:numId w:val="21"/>
        </w:numPr>
        <w:tabs>
          <w:tab w:val="num" w:pos="360"/>
        </w:tabs>
        <w:ind w:left="360" w:hanging="360"/>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6583BAB2" w14:textId="77777777" w:rsidR="00450724" w:rsidRPr="00F21983" w:rsidRDefault="00450724" w:rsidP="00450724">
      <w:pPr>
        <w:jc w:val="both"/>
        <w:rPr>
          <w:rFonts w:cs="Arial"/>
          <w:sz w:val="20"/>
        </w:rPr>
      </w:pPr>
    </w:p>
    <w:p w14:paraId="099E2ADD" w14:textId="77777777" w:rsidR="00450724" w:rsidRPr="00105176" w:rsidRDefault="00450724" w:rsidP="005E2CBA">
      <w:pPr>
        <w:numPr>
          <w:ilvl w:val="0"/>
          <w:numId w:val="21"/>
        </w:numPr>
        <w:tabs>
          <w:tab w:val="num" w:pos="360"/>
        </w:tabs>
        <w:ind w:left="360" w:hanging="360"/>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13DF1EDA" w14:textId="77777777" w:rsidR="00450724" w:rsidRDefault="00450724" w:rsidP="00450724">
      <w:pPr>
        <w:jc w:val="both"/>
        <w:rPr>
          <w:rFonts w:cs="Arial"/>
          <w:sz w:val="20"/>
        </w:rPr>
      </w:pPr>
    </w:p>
    <w:p w14:paraId="71AF5E5E" w14:textId="77777777" w:rsidR="00450724" w:rsidRPr="00F21983" w:rsidRDefault="00450724" w:rsidP="005E2CBA">
      <w:pPr>
        <w:numPr>
          <w:ilvl w:val="0"/>
          <w:numId w:val="21"/>
        </w:numPr>
        <w:tabs>
          <w:tab w:val="num" w:pos="360"/>
        </w:tabs>
        <w:ind w:left="360" w:hanging="360"/>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EGLE</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6FC43FCB" w14:textId="77777777" w:rsidR="00450724" w:rsidRPr="00DF6609" w:rsidRDefault="00450724" w:rsidP="00450724">
      <w:pPr>
        <w:rPr>
          <w:rFonts w:cs="Arial"/>
          <w:sz w:val="20"/>
        </w:rPr>
      </w:pPr>
    </w:p>
    <w:p w14:paraId="56D0547E" w14:textId="77777777" w:rsidR="00450724" w:rsidRPr="00F21983" w:rsidRDefault="00450724" w:rsidP="005E2CBA">
      <w:pPr>
        <w:numPr>
          <w:ilvl w:val="0"/>
          <w:numId w:val="21"/>
        </w:numPr>
        <w:tabs>
          <w:tab w:val="num" w:pos="360"/>
        </w:tabs>
        <w:ind w:left="360" w:hanging="360"/>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11464875" w14:textId="77777777" w:rsidR="00450724" w:rsidRPr="007713F1" w:rsidRDefault="00450724" w:rsidP="00450724">
      <w:pPr>
        <w:rPr>
          <w:rFonts w:cs="Arial"/>
          <w:sz w:val="20"/>
        </w:rPr>
      </w:pPr>
    </w:p>
    <w:p w14:paraId="50566C72" w14:textId="77777777" w:rsidR="00450724" w:rsidRPr="007713F1" w:rsidRDefault="00450724" w:rsidP="00450724">
      <w:pPr>
        <w:rPr>
          <w:rFonts w:cs="Arial"/>
          <w:sz w:val="20"/>
        </w:rPr>
      </w:pPr>
    </w:p>
    <w:p w14:paraId="2A00E394"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7F2779E1"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287BBA21"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2DA0548A" w14:textId="77777777" w:rsidR="000B3A18" w:rsidRPr="009B2FEE" w:rsidRDefault="000B3A18" w:rsidP="000B3A18">
      <w:pPr>
        <w:jc w:val="both"/>
        <w:rPr>
          <w:szCs w:val="22"/>
        </w:rPr>
      </w:pPr>
    </w:p>
    <w:p w14:paraId="7AD7EFB8" w14:textId="77777777" w:rsidR="00AA3FFA" w:rsidRPr="00AA3FFA" w:rsidRDefault="008055D8" w:rsidP="006C490D">
      <w:pPr>
        <w:jc w:val="both"/>
        <w:rPr>
          <w:sz w:val="20"/>
        </w:rPr>
      </w:pPr>
      <w:r>
        <w:rPr>
          <w:rFonts w:ascii="Arial Black" w:hAnsi="Arial Black"/>
          <w:b/>
          <w:szCs w:val="22"/>
        </w:rPr>
        <w:br w:type="page"/>
      </w:r>
      <w:bookmarkStart w:id="74" w:name="_Toc852394"/>
      <w:bookmarkStart w:id="75" w:name="_Toc852725"/>
      <w:bookmarkStart w:id="76" w:name="_Toc1453512"/>
    </w:p>
    <w:p w14:paraId="491471E2" w14:textId="77777777" w:rsidR="0098346A" w:rsidRPr="00752D7A" w:rsidRDefault="0098346A" w:rsidP="00AA3FFA">
      <w:pPr>
        <w:pStyle w:val="Heading1"/>
      </w:pPr>
      <w:bookmarkStart w:id="77" w:name="_Toc172201963"/>
      <w:r w:rsidRPr="00752D7A">
        <w:lastRenderedPageBreak/>
        <w:t xml:space="preserve">B.  </w:t>
      </w:r>
      <w:r w:rsidR="003C2679" w:rsidRPr="00752D7A">
        <w:t>SOURCE-WIDE</w:t>
      </w:r>
      <w:r w:rsidRPr="00752D7A">
        <w:t xml:space="preserve"> </w:t>
      </w:r>
      <w:bookmarkEnd w:id="74"/>
      <w:bookmarkEnd w:id="75"/>
      <w:bookmarkEnd w:id="76"/>
      <w:r w:rsidR="005A53BF" w:rsidRPr="00752D7A">
        <w:t>CONDITIONS</w:t>
      </w:r>
      <w:bookmarkEnd w:id="77"/>
    </w:p>
    <w:p w14:paraId="3061D7AD" w14:textId="77777777" w:rsidR="0098346A" w:rsidRPr="00F21983" w:rsidRDefault="0098346A" w:rsidP="0098346A">
      <w:pPr>
        <w:jc w:val="both"/>
        <w:rPr>
          <w:sz w:val="20"/>
        </w:rPr>
      </w:pPr>
    </w:p>
    <w:p w14:paraId="55B7F44E" w14:textId="77777777" w:rsidR="00FF4CAC" w:rsidRDefault="00B542B1" w:rsidP="00FF4CAC">
      <w:pPr>
        <w:jc w:val="both"/>
        <w:rPr>
          <w:rFonts w:cs="Arial"/>
          <w:sz w:val="20"/>
        </w:rPr>
      </w:pPr>
      <w:r>
        <w:rPr>
          <w:rFonts w:cs="Arial"/>
          <w:sz w:val="20"/>
        </w:rPr>
        <w:t>Part B outlines the Source-Wide Terms and Conditions that apply to this stationary source.</w:t>
      </w:r>
      <w:r w:rsidR="00FF4CAC">
        <w:rPr>
          <w:rFonts w:cs="Arial"/>
          <w:sz w:val="20"/>
        </w:rPr>
        <w:t xml:space="preserve">  The permittee is subject to these special conditions for the stationary source in addition to the general conditions in Part A and any other terms and conditions contained in this ROP.</w:t>
      </w:r>
    </w:p>
    <w:p w14:paraId="2B51C491" w14:textId="77777777" w:rsidR="00B542B1" w:rsidRDefault="00B542B1" w:rsidP="00B542B1">
      <w:pPr>
        <w:jc w:val="both"/>
        <w:rPr>
          <w:rFonts w:cs="Arial"/>
          <w:sz w:val="20"/>
        </w:rPr>
      </w:pPr>
    </w:p>
    <w:p w14:paraId="1E1560B4" w14:textId="7E9DC769" w:rsidR="00875F04" w:rsidRDefault="00B542B1" w:rsidP="0098346A">
      <w:pPr>
        <w:jc w:val="both"/>
        <w:rPr>
          <w:sz w:val="20"/>
        </w:rPr>
      </w:pPr>
      <w:r>
        <w:rPr>
          <w:rFonts w:cs="Arial"/>
          <w:sz w:val="20"/>
        </w:rPr>
        <w:t>The permittee shall comply with all specific details in the special conditions and the underlying applicable requirements cited.  If a specific condition type does not apply to this source, NA (not applicable) has been used in the table.  If there are no Source-Wide Conditions, this section will be left blank.</w:t>
      </w:r>
    </w:p>
    <w:p w14:paraId="352B9ABB" w14:textId="77777777" w:rsidR="0098346A" w:rsidRPr="00F21983" w:rsidRDefault="0098346A" w:rsidP="00E908E1">
      <w:pPr>
        <w:jc w:val="both"/>
        <w:rPr>
          <w:sz w:val="20"/>
        </w:rPr>
      </w:pPr>
    </w:p>
    <w:p w14:paraId="64DBC5E5" w14:textId="77777777" w:rsidR="00D72D77" w:rsidRPr="00CC02A3" w:rsidRDefault="00D6512F" w:rsidP="00D72D77">
      <w:pPr>
        <w:pStyle w:val="Header"/>
        <w:tabs>
          <w:tab w:val="clear" w:pos="4320"/>
          <w:tab w:val="clear" w:pos="8640"/>
        </w:tabs>
        <w:rPr>
          <w:sz w:val="20"/>
        </w:rPr>
      </w:pPr>
      <w:r w:rsidRPr="00752D7A">
        <w:rPr>
          <w:szCs w:val="22"/>
        </w:rPr>
        <w:br w:type="page"/>
      </w:r>
    </w:p>
    <w:p w14:paraId="5E43CF19" w14:textId="77777777"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6A6CDFA0" w14:textId="77777777" w:rsidR="00D72D77" w:rsidRPr="00CC02A3" w:rsidRDefault="00D72D77" w:rsidP="00D72D77">
      <w:pPr>
        <w:rPr>
          <w:sz w:val="20"/>
        </w:rPr>
      </w:pPr>
    </w:p>
    <w:p w14:paraId="4338AE6A" w14:textId="77777777" w:rsidR="00E91170" w:rsidRPr="007D4237" w:rsidRDefault="00E91170" w:rsidP="00D72D77">
      <w:pPr>
        <w:jc w:val="both"/>
      </w:pPr>
      <w:r>
        <w:rPr>
          <w:b/>
          <w:u w:val="single"/>
        </w:rPr>
        <w:t>DESCRIPTION</w:t>
      </w:r>
    </w:p>
    <w:p w14:paraId="7087FC89" w14:textId="77777777" w:rsidR="00E91170" w:rsidRPr="00EE5F4E" w:rsidRDefault="00E91170" w:rsidP="00D72D77">
      <w:pPr>
        <w:jc w:val="both"/>
      </w:pPr>
    </w:p>
    <w:p w14:paraId="2BF0006B" w14:textId="0A796F6F" w:rsidR="00E91170" w:rsidRDefault="00FF4CAC" w:rsidP="00D72D77">
      <w:pPr>
        <w:jc w:val="both"/>
        <w:rPr>
          <w:sz w:val="20"/>
        </w:rPr>
      </w:pPr>
      <w:r>
        <w:rPr>
          <w:rFonts w:cs="Arial"/>
          <w:sz w:val="20"/>
        </w:rPr>
        <w:t xml:space="preserve">The stationary source consists of Corteva Agriscience LLC (SRN P1028), Clean Harbors Industrial Services (P1028), DDP Specialty Electronic Materials US, Inc. (SRN P1027), Nutrition &amp; Biosciences USA 1, LLC (P1027), The Dow Chemical Company (SRN A4033), Dow Silicones </w:t>
      </w:r>
      <w:r w:rsidR="0066509C">
        <w:rPr>
          <w:rFonts w:cs="Arial"/>
          <w:sz w:val="20"/>
        </w:rPr>
        <w:t xml:space="preserve">Corporation </w:t>
      </w:r>
      <w:r>
        <w:rPr>
          <w:rFonts w:cs="Arial"/>
          <w:sz w:val="20"/>
        </w:rPr>
        <w:t xml:space="preserve">(SRN A4043), and </w:t>
      </w:r>
      <w:proofErr w:type="spellStart"/>
      <w:r>
        <w:rPr>
          <w:rFonts w:cs="Arial"/>
          <w:sz w:val="20"/>
        </w:rPr>
        <w:t>Trinseo</w:t>
      </w:r>
      <w:proofErr w:type="spellEnd"/>
      <w:r>
        <w:rPr>
          <w:rFonts w:cs="Arial"/>
          <w:sz w:val="20"/>
        </w:rPr>
        <w:t xml:space="preserve">, LLC (SRN P1025).  </w:t>
      </w:r>
      <w:r w:rsidR="00A40B9A">
        <w:rPr>
          <w:sz w:val="20"/>
        </w:rPr>
        <w:t xml:space="preserve">All process equipment at the stationary source including equipment covered by other permits, grandfathered equipment, </w:t>
      </w:r>
      <w:r w:rsidR="00091444">
        <w:rPr>
          <w:sz w:val="20"/>
        </w:rPr>
        <w:t xml:space="preserve">and </w:t>
      </w:r>
      <w:r w:rsidR="00A40B9A">
        <w:rPr>
          <w:sz w:val="20"/>
        </w:rPr>
        <w:t>exempt equipment.</w:t>
      </w:r>
    </w:p>
    <w:p w14:paraId="314CCB09" w14:textId="77777777" w:rsidR="00A40B9A" w:rsidRPr="00EE5F4E" w:rsidRDefault="00A40B9A" w:rsidP="00D72D77">
      <w:pPr>
        <w:jc w:val="both"/>
      </w:pPr>
    </w:p>
    <w:p w14:paraId="6A15DAA7" w14:textId="77777777" w:rsidR="00D72D77" w:rsidRPr="007D4237" w:rsidRDefault="00D72D77" w:rsidP="00D72D77">
      <w:pPr>
        <w:jc w:val="both"/>
      </w:pPr>
      <w:r>
        <w:rPr>
          <w:b/>
          <w:u w:val="single"/>
        </w:rPr>
        <w:t>POLLUTION CONTROL EQUIPMENT</w:t>
      </w:r>
    </w:p>
    <w:p w14:paraId="63723652" w14:textId="77777777" w:rsidR="00517D38" w:rsidRPr="00825172" w:rsidRDefault="00517D38" w:rsidP="00D72D77">
      <w:pPr>
        <w:jc w:val="both"/>
        <w:rPr>
          <w:sz w:val="20"/>
        </w:rPr>
      </w:pPr>
    </w:p>
    <w:p w14:paraId="2F9AD915" w14:textId="77777777" w:rsidR="00B60FAD" w:rsidRPr="006C490D" w:rsidRDefault="006C490D" w:rsidP="00D72D77">
      <w:pPr>
        <w:jc w:val="both"/>
        <w:rPr>
          <w:sz w:val="20"/>
        </w:rPr>
      </w:pPr>
      <w:r w:rsidRPr="006C490D">
        <w:rPr>
          <w:sz w:val="20"/>
        </w:rPr>
        <w:t>NA</w:t>
      </w:r>
    </w:p>
    <w:p w14:paraId="6286C6AE" w14:textId="77777777" w:rsidR="00D72D77" w:rsidRPr="00906ACF" w:rsidRDefault="00D72D77" w:rsidP="00D72D77">
      <w:pPr>
        <w:jc w:val="both"/>
        <w:rPr>
          <w:sz w:val="20"/>
        </w:rPr>
      </w:pPr>
    </w:p>
    <w:p w14:paraId="6780E90F" w14:textId="77777777" w:rsidR="00D72D77" w:rsidRPr="00CC02A3" w:rsidRDefault="000862E3" w:rsidP="00D72D77">
      <w:pPr>
        <w:jc w:val="both"/>
        <w:rPr>
          <w:b/>
          <w:sz w:val="20"/>
          <w:u w:val="single"/>
        </w:rPr>
      </w:pPr>
      <w:r>
        <w:rPr>
          <w:b/>
        </w:rPr>
        <w:t xml:space="preserve">I.  </w:t>
      </w:r>
      <w:r w:rsidR="00D72D77">
        <w:rPr>
          <w:b/>
          <w:u w:val="single"/>
        </w:rPr>
        <w:t>EMISSION LIMIT(S)</w:t>
      </w:r>
    </w:p>
    <w:p w14:paraId="5779DB36" w14:textId="77777777" w:rsidR="00D72D77" w:rsidRPr="00FE0AD0" w:rsidRDefault="00D72D77" w:rsidP="00D72D77">
      <w:pPr>
        <w:jc w:val="both"/>
        <w:rPr>
          <w:sz w:val="20"/>
        </w:rPr>
      </w:pPr>
    </w:p>
    <w:p w14:paraId="78DB7CA2" w14:textId="77777777" w:rsidR="00494D15" w:rsidRDefault="006C490D" w:rsidP="00D72D77">
      <w:pPr>
        <w:jc w:val="both"/>
        <w:rPr>
          <w:sz w:val="20"/>
        </w:rPr>
      </w:pPr>
      <w:r>
        <w:rPr>
          <w:sz w:val="20"/>
        </w:rPr>
        <w:t>NA</w:t>
      </w:r>
    </w:p>
    <w:p w14:paraId="174940C6" w14:textId="77777777" w:rsidR="006C490D" w:rsidRPr="00EE5F4E" w:rsidRDefault="006C490D" w:rsidP="00D72D77">
      <w:pPr>
        <w:jc w:val="both"/>
        <w:rPr>
          <w:sz w:val="20"/>
        </w:rPr>
      </w:pPr>
    </w:p>
    <w:p w14:paraId="7046B163" w14:textId="77777777" w:rsidR="00D72D77" w:rsidRDefault="000862E3" w:rsidP="00D72D77">
      <w:pPr>
        <w:jc w:val="both"/>
        <w:rPr>
          <w:b/>
          <w:u w:val="single"/>
        </w:rPr>
      </w:pPr>
      <w:r>
        <w:rPr>
          <w:b/>
        </w:rPr>
        <w:t xml:space="preserve">II.  </w:t>
      </w:r>
      <w:r w:rsidR="00D72D77">
        <w:rPr>
          <w:b/>
          <w:u w:val="single"/>
        </w:rPr>
        <w:t>MATERIAL LIMIT(S)</w:t>
      </w:r>
    </w:p>
    <w:p w14:paraId="63100B6A" w14:textId="77777777" w:rsidR="00D72D77" w:rsidRDefault="00D72D77" w:rsidP="00D72D77">
      <w:pPr>
        <w:jc w:val="both"/>
        <w:rPr>
          <w:sz w:val="20"/>
        </w:rPr>
      </w:pPr>
    </w:p>
    <w:p w14:paraId="091384D4" w14:textId="77777777" w:rsidR="003B4709" w:rsidRDefault="003B4709" w:rsidP="003B4709">
      <w:pPr>
        <w:jc w:val="both"/>
        <w:rPr>
          <w:sz w:val="20"/>
        </w:rPr>
      </w:pPr>
      <w:r>
        <w:rPr>
          <w:sz w:val="20"/>
        </w:rPr>
        <w:t>NA</w:t>
      </w:r>
    </w:p>
    <w:p w14:paraId="0E60890A" w14:textId="77777777" w:rsidR="00494D15" w:rsidRDefault="00494D15" w:rsidP="00D72D77">
      <w:pPr>
        <w:jc w:val="both"/>
        <w:rPr>
          <w:sz w:val="20"/>
        </w:rPr>
      </w:pPr>
    </w:p>
    <w:p w14:paraId="28760719"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52FB01FA" w14:textId="77777777" w:rsidR="00D72D77" w:rsidRPr="00FE0AD0" w:rsidRDefault="00D72D77" w:rsidP="00D72D77">
      <w:pPr>
        <w:jc w:val="both"/>
        <w:rPr>
          <w:sz w:val="20"/>
        </w:rPr>
      </w:pPr>
    </w:p>
    <w:p w14:paraId="0287C0FF" w14:textId="77777777" w:rsidR="00D72D77" w:rsidRPr="00095B77" w:rsidRDefault="006C490D" w:rsidP="006C490D">
      <w:pPr>
        <w:jc w:val="both"/>
        <w:rPr>
          <w:sz w:val="20"/>
        </w:rPr>
      </w:pPr>
      <w:r>
        <w:rPr>
          <w:sz w:val="20"/>
        </w:rPr>
        <w:t>NA</w:t>
      </w:r>
    </w:p>
    <w:p w14:paraId="2D039CB4" w14:textId="77777777" w:rsidR="00D72D77" w:rsidRDefault="00D72D77" w:rsidP="00D72D77">
      <w:pPr>
        <w:jc w:val="both"/>
        <w:rPr>
          <w:sz w:val="20"/>
        </w:rPr>
      </w:pPr>
    </w:p>
    <w:p w14:paraId="7E9F635B" w14:textId="77777777" w:rsidR="00D72D77" w:rsidRPr="007D4237" w:rsidRDefault="00A13378" w:rsidP="00D72D77">
      <w:pPr>
        <w:jc w:val="both"/>
        <w:rPr>
          <w:sz w:val="20"/>
        </w:rPr>
      </w:pPr>
      <w:r>
        <w:rPr>
          <w:b/>
        </w:rPr>
        <w:t xml:space="preserve">IV.  </w:t>
      </w:r>
      <w:r w:rsidR="00D72D77">
        <w:rPr>
          <w:b/>
          <w:u w:val="single"/>
        </w:rPr>
        <w:t>DESIGN/EQUIPMENT PARAMETER(S)</w:t>
      </w:r>
    </w:p>
    <w:p w14:paraId="43B39338" w14:textId="77777777" w:rsidR="00D72D77" w:rsidRPr="00EE5F4E" w:rsidRDefault="00D72D77" w:rsidP="00D72D77">
      <w:pPr>
        <w:jc w:val="both"/>
        <w:rPr>
          <w:sz w:val="20"/>
        </w:rPr>
      </w:pPr>
    </w:p>
    <w:p w14:paraId="5B239A3E" w14:textId="77777777" w:rsidR="00D72D77" w:rsidRPr="00095B77" w:rsidRDefault="006C490D" w:rsidP="006C490D">
      <w:pPr>
        <w:jc w:val="both"/>
        <w:rPr>
          <w:sz w:val="20"/>
        </w:rPr>
      </w:pPr>
      <w:r>
        <w:rPr>
          <w:sz w:val="20"/>
        </w:rPr>
        <w:t>NA</w:t>
      </w:r>
    </w:p>
    <w:p w14:paraId="7FE120A0" w14:textId="77777777" w:rsidR="00D72D77" w:rsidRDefault="00D72D77" w:rsidP="00D72D77">
      <w:pPr>
        <w:jc w:val="both"/>
        <w:rPr>
          <w:sz w:val="20"/>
        </w:rPr>
      </w:pPr>
    </w:p>
    <w:p w14:paraId="7AAD8DBC" w14:textId="77777777" w:rsidR="00CC02A3" w:rsidRPr="007D4237" w:rsidRDefault="00A13378" w:rsidP="00D72D77">
      <w:pPr>
        <w:jc w:val="both"/>
        <w:rPr>
          <w:sz w:val="20"/>
        </w:rPr>
      </w:pPr>
      <w:r>
        <w:rPr>
          <w:b/>
        </w:rPr>
        <w:t xml:space="preserve">V.  </w:t>
      </w:r>
      <w:r w:rsidR="00D72D77">
        <w:rPr>
          <w:b/>
          <w:u w:val="single"/>
        </w:rPr>
        <w:t>TESTING/SAMPLING</w:t>
      </w:r>
    </w:p>
    <w:p w14:paraId="6F236FFD"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676DEB5E" w14:textId="77777777" w:rsidR="00FF4CAC" w:rsidRDefault="00FF4CAC" w:rsidP="001E7C2A">
      <w:pPr>
        <w:jc w:val="both"/>
        <w:rPr>
          <w:sz w:val="20"/>
        </w:rPr>
      </w:pPr>
    </w:p>
    <w:p w14:paraId="291EEDE4" w14:textId="2AA06C77" w:rsidR="003B4709" w:rsidRDefault="003B4709" w:rsidP="001E7C2A">
      <w:pPr>
        <w:jc w:val="both"/>
        <w:rPr>
          <w:sz w:val="20"/>
        </w:rPr>
      </w:pPr>
      <w:r>
        <w:rPr>
          <w:sz w:val="20"/>
        </w:rPr>
        <w:t>NA</w:t>
      </w:r>
    </w:p>
    <w:p w14:paraId="5E84AAFA" w14:textId="77777777" w:rsidR="00D72D77" w:rsidRPr="00FE0AD0" w:rsidRDefault="00D72D77" w:rsidP="00D72D77">
      <w:pPr>
        <w:jc w:val="both"/>
        <w:rPr>
          <w:sz w:val="20"/>
        </w:rPr>
      </w:pPr>
    </w:p>
    <w:p w14:paraId="1363B2B3" w14:textId="77777777" w:rsidR="00D72D77" w:rsidRPr="00CC02A3" w:rsidRDefault="00A13378" w:rsidP="00D72D77">
      <w:pPr>
        <w:jc w:val="both"/>
        <w:rPr>
          <w:sz w:val="20"/>
        </w:rPr>
      </w:pPr>
      <w:r>
        <w:rPr>
          <w:b/>
        </w:rPr>
        <w:t xml:space="preserve">VI.  </w:t>
      </w:r>
      <w:r w:rsidR="00D72D77">
        <w:rPr>
          <w:b/>
          <w:u w:val="single"/>
        </w:rPr>
        <w:t>MONITORING/RECORDKEEPING</w:t>
      </w:r>
    </w:p>
    <w:p w14:paraId="72CB4987"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7BD0AB56" w14:textId="77777777" w:rsidR="00D72D77" w:rsidRPr="00FE0AD0" w:rsidRDefault="00D72D77" w:rsidP="00D72D77">
      <w:pPr>
        <w:jc w:val="both"/>
        <w:rPr>
          <w:sz w:val="20"/>
        </w:rPr>
      </w:pPr>
    </w:p>
    <w:p w14:paraId="0F4A06A5" w14:textId="0C4AEDA9" w:rsidR="006C490D" w:rsidRPr="00566EC5" w:rsidRDefault="006C490D" w:rsidP="005E2CBA">
      <w:pPr>
        <w:numPr>
          <w:ilvl w:val="0"/>
          <w:numId w:val="25"/>
        </w:numPr>
        <w:jc w:val="both"/>
        <w:rPr>
          <w:rFonts w:cs="Arial"/>
          <w:sz w:val="20"/>
        </w:rPr>
      </w:pPr>
      <w:r w:rsidRPr="00566EC5">
        <w:rPr>
          <w:rFonts w:cs="Arial"/>
          <w:sz w:val="20"/>
        </w:rPr>
        <w:t>For any condition specified in the ROP which requires the permittee to monitor and record an operational parameter (e.g., flow rate, pH, pressure drop, etc.) on a “continuous basis” pursuant to R</w:t>
      </w:r>
      <w:r w:rsidR="0063207E">
        <w:rPr>
          <w:rFonts w:cs="Arial"/>
          <w:sz w:val="20"/>
        </w:rPr>
        <w:t>ule</w:t>
      </w:r>
      <w:r w:rsidRPr="00566EC5">
        <w:rPr>
          <w:rFonts w:cs="Arial"/>
          <w:sz w:val="20"/>
        </w:rPr>
        <w:t xml:space="preserve"> 213(3), monitoring and recording of data “on a continuous basis” is defined as an instantaneous data point recorded at least once every 15 minutes for at least 90% of  the operating time during an operating calendar day.  In the event the permittee collects more than one data point during the 15-minute period, the data point recorded may be the average (rolling or block) of all data points collected during the 15-minute period.  Any response to an excursion of the corresponding operational parameter set point or range specified in the ROP pursuant to R 336.1213(3), shall be based upon these 15-minute values.  Unless otherwise noted in the ROP, the permittee is not required to monitor and record operational parameter data during periods of non-operation of the device resulting in cessation of the emissions to which the monitoring applies.  </w:t>
      </w:r>
      <w:r w:rsidRPr="00566EC5">
        <w:rPr>
          <w:rFonts w:cs="Arial"/>
          <w:b/>
          <w:sz w:val="20"/>
        </w:rPr>
        <w:t>(R 336.1213(3))</w:t>
      </w:r>
    </w:p>
    <w:p w14:paraId="57276AAC" w14:textId="77777777" w:rsidR="006C490D" w:rsidRPr="00566EC5" w:rsidRDefault="006C490D" w:rsidP="006C490D">
      <w:pPr>
        <w:ind w:left="360" w:right="72" w:hanging="360"/>
        <w:jc w:val="both"/>
        <w:rPr>
          <w:rFonts w:cs="Arial"/>
          <w:sz w:val="20"/>
        </w:rPr>
      </w:pPr>
    </w:p>
    <w:p w14:paraId="1E3430F0" w14:textId="36EED20B" w:rsidR="006C490D" w:rsidRPr="00566EC5" w:rsidRDefault="00FF4CAC" w:rsidP="006C490D">
      <w:pPr>
        <w:ind w:left="360" w:hanging="360"/>
        <w:jc w:val="both"/>
        <w:rPr>
          <w:rFonts w:cs="Arial"/>
          <w:b/>
          <w:sz w:val="20"/>
        </w:rPr>
      </w:pPr>
      <w:r>
        <w:rPr>
          <w:rFonts w:cs="Arial"/>
          <w:sz w:val="20"/>
        </w:rPr>
        <w:t>2</w:t>
      </w:r>
      <w:r w:rsidR="006C490D" w:rsidRPr="00566EC5">
        <w:rPr>
          <w:rFonts w:cs="Arial"/>
          <w:sz w:val="20"/>
        </w:rPr>
        <w:tab/>
        <w:t xml:space="preserve">The permittee shall maintain waste shipment records for all asbestos-containing waste material transported off-site as per 40 CFR 61.150(d).  The permittee’s Salzburg Landfill is an on-site facility and shipments to that facility are not subject to this condition.  </w:t>
      </w:r>
      <w:r w:rsidR="006C490D" w:rsidRPr="00566EC5">
        <w:rPr>
          <w:rFonts w:cs="Arial"/>
          <w:b/>
          <w:sz w:val="20"/>
        </w:rPr>
        <w:t>(40 CFR 61</w:t>
      </w:r>
      <w:r w:rsidR="005D7E58">
        <w:rPr>
          <w:rFonts w:cs="Arial"/>
          <w:b/>
          <w:sz w:val="20"/>
        </w:rPr>
        <w:t>.150(d)</w:t>
      </w:r>
      <w:r w:rsidR="006C490D" w:rsidRPr="00566EC5">
        <w:rPr>
          <w:rFonts w:cs="Arial"/>
          <w:b/>
          <w:sz w:val="20"/>
        </w:rPr>
        <w:t>)</w:t>
      </w:r>
    </w:p>
    <w:p w14:paraId="0C3F5339" w14:textId="77777777" w:rsidR="00461E40" w:rsidRPr="007713F1" w:rsidRDefault="00461E40" w:rsidP="0098346A">
      <w:pPr>
        <w:jc w:val="both"/>
        <w:rPr>
          <w:sz w:val="20"/>
        </w:rPr>
      </w:pPr>
    </w:p>
    <w:p w14:paraId="6590625B" w14:textId="77777777" w:rsidR="0066509C" w:rsidRDefault="0066509C">
      <w:pPr>
        <w:rPr>
          <w:b/>
        </w:rPr>
      </w:pPr>
      <w:r>
        <w:rPr>
          <w:b/>
        </w:rPr>
        <w:br w:type="page"/>
      </w:r>
    </w:p>
    <w:p w14:paraId="74686D32" w14:textId="541C87BE" w:rsidR="0098346A" w:rsidRPr="007D4237" w:rsidRDefault="00A13378" w:rsidP="0098346A">
      <w:pPr>
        <w:jc w:val="both"/>
        <w:rPr>
          <w:sz w:val="20"/>
        </w:rPr>
      </w:pPr>
      <w:r>
        <w:rPr>
          <w:b/>
        </w:rPr>
        <w:lastRenderedPageBreak/>
        <w:t xml:space="preserve">VII.  </w:t>
      </w:r>
      <w:r w:rsidR="0098346A">
        <w:rPr>
          <w:b/>
          <w:u w:val="single"/>
        </w:rPr>
        <w:t>REPORTING</w:t>
      </w:r>
    </w:p>
    <w:p w14:paraId="65321FE8" w14:textId="77777777" w:rsidR="00F35BF3" w:rsidRPr="00CC02A3" w:rsidRDefault="00F35BF3" w:rsidP="0098346A">
      <w:pPr>
        <w:jc w:val="both"/>
        <w:rPr>
          <w:sz w:val="20"/>
        </w:rPr>
      </w:pPr>
    </w:p>
    <w:p w14:paraId="4EFEF427" w14:textId="77777777" w:rsidR="00CD531B" w:rsidRPr="00566EC5" w:rsidRDefault="00095B77" w:rsidP="00CD531B">
      <w:pPr>
        <w:ind w:left="360" w:hanging="360"/>
        <w:jc w:val="both"/>
        <w:rPr>
          <w:rFonts w:cs="Arial"/>
          <w:sz w:val="20"/>
        </w:rPr>
      </w:pPr>
      <w:r>
        <w:t>1.</w:t>
      </w:r>
      <w:r>
        <w:tab/>
      </w:r>
      <w:r w:rsidR="00CD531B" w:rsidRPr="00566EC5">
        <w:rPr>
          <w:rFonts w:cs="Arial"/>
          <w:sz w:val="20"/>
        </w:rPr>
        <w:t xml:space="preserve">Prompt reporting of deviations pursuant to General Conditions 21 and 22 of Part A.  </w:t>
      </w:r>
      <w:r w:rsidR="00CD531B" w:rsidRPr="00566EC5">
        <w:rPr>
          <w:rFonts w:cs="Arial"/>
          <w:b/>
          <w:sz w:val="20"/>
        </w:rPr>
        <w:t>(R 336.1213(3)(c)(ii))</w:t>
      </w:r>
    </w:p>
    <w:p w14:paraId="25E95316" w14:textId="77777777" w:rsidR="00CD531B" w:rsidRPr="00566EC5" w:rsidRDefault="00CD531B" w:rsidP="00CD531B">
      <w:pPr>
        <w:ind w:left="360" w:hanging="360"/>
        <w:jc w:val="both"/>
        <w:rPr>
          <w:rFonts w:cs="Arial"/>
          <w:sz w:val="20"/>
        </w:rPr>
      </w:pPr>
    </w:p>
    <w:p w14:paraId="03254172" w14:textId="77777777" w:rsidR="00CD531B" w:rsidRPr="00566EC5" w:rsidRDefault="00CD531B" w:rsidP="00CD531B">
      <w:pPr>
        <w:ind w:left="360" w:hanging="360"/>
        <w:jc w:val="both"/>
        <w:rPr>
          <w:rFonts w:cs="Arial"/>
          <w:sz w:val="20"/>
        </w:rPr>
      </w:pPr>
      <w:r w:rsidRPr="00566EC5">
        <w:rPr>
          <w:rFonts w:cs="Arial"/>
          <w:sz w:val="20"/>
        </w:rPr>
        <w:t>2.</w:t>
      </w:r>
      <w:r w:rsidRPr="00566EC5">
        <w:rPr>
          <w:rFonts w:cs="Arial"/>
          <w:sz w:val="20"/>
        </w:rPr>
        <w:tab/>
        <w:t xml:space="preserve">Semiannual reporting of deviations pursuant to General Condition 23 of Part A.  The report shall be postmarked or received by the appropriate AQD District Office by March 15 for reporting period July 1 to December 31 and September 15 for reporting period January 1 to June 30.  </w:t>
      </w:r>
      <w:r w:rsidRPr="00566EC5">
        <w:rPr>
          <w:rFonts w:cs="Arial"/>
          <w:b/>
          <w:sz w:val="20"/>
        </w:rPr>
        <w:t>(R 336.1213(3)(c)(</w:t>
      </w:r>
      <w:proofErr w:type="spellStart"/>
      <w:r w:rsidRPr="00566EC5">
        <w:rPr>
          <w:rFonts w:cs="Arial"/>
          <w:b/>
          <w:sz w:val="20"/>
        </w:rPr>
        <w:t>i</w:t>
      </w:r>
      <w:proofErr w:type="spellEnd"/>
      <w:r w:rsidRPr="00566EC5">
        <w:rPr>
          <w:rFonts w:cs="Arial"/>
          <w:b/>
          <w:sz w:val="20"/>
        </w:rPr>
        <w:t>))</w:t>
      </w:r>
    </w:p>
    <w:p w14:paraId="474C6CB5" w14:textId="77777777" w:rsidR="00CD531B" w:rsidRPr="00566EC5" w:rsidRDefault="00CD531B" w:rsidP="00CD531B">
      <w:pPr>
        <w:ind w:left="360" w:hanging="360"/>
        <w:jc w:val="both"/>
        <w:rPr>
          <w:rFonts w:cs="Arial"/>
          <w:sz w:val="20"/>
        </w:rPr>
      </w:pPr>
    </w:p>
    <w:p w14:paraId="59F341BB" w14:textId="77777777" w:rsidR="00CD531B" w:rsidRPr="00566EC5" w:rsidRDefault="00CD531B" w:rsidP="00CD531B">
      <w:pPr>
        <w:ind w:left="360" w:hanging="360"/>
        <w:jc w:val="both"/>
        <w:rPr>
          <w:rFonts w:cs="Arial"/>
          <w:b/>
          <w:sz w:val="20"/>
        </w:rPr>
      </w:pPr>
      <w:r w:rsidRPr="00566EC5">
        <w:rPr>
          <w:rFonts w:cs="Arial"/>
          <w:sz w:val="20"/>
        </w:rPr>
        <w:t>3.</w:t>
      </w:r>
      <w:r w:rsidRPr="00566EC5">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566EC5">
        <w:rPr>
          <w:rFonts w:cs="Arial"/>
          <w:b/>
          <w:sz w:val="20"/>
        </w:rPr>
        <w:t>(R 336.1213(4)(c))</w:t>
      </w:r>
    </w:p>
    <w:p w14:paraId="07C8CFDA" w14:textId="77777777" w:rsidR="00CD531B" w:rsidRPr="00566EC5" w:rsidRDefault="00CD531B" w:rsidP="00CD531B">
      <w:pPr>
        <w:ind w:left="360" w:right="72" w:hanging="360"/>
        <w:jc w:val="both"/>
        <w:rPr>
          <w:rFonts w:cs="Arial"/>
          <w:sz w:val="20"/>
        </w:rPr>
      </w:pPr>
    </w:p>
    <w:p w14:paraId="3DDA9964" w14:textId="6F498536" w:rsidR="00CD531B" w:rsidRPr="00566EC5" w:rsidRDefault="00FF4CAC" w:rsidP="00CD531B">
      <w:pPr>
        <w:ind w:left="360" w:right="72" w:hanging="360"/>
        <w:jc w:val="both"/>
        <w:rPr>
          <w:rFonts w:cs="Arial"/>
          <w:sz w:val="20"/>
        </w:rPr>
      </w:pPr>
      <w:r>
        <w:rPr>
          <w:rFonts w:cs="Arial"/>
          <w:sz w:val="20"/>
        </w:rPr>
        <w:t>4</w:t>
      </w:r>
      <w:r w:rsidR="00CD531B" w:rsidRPr="00566EC5">
        <w:rPr>
          <w:rFonts w:cs="Arial"/>
          <w:sz w:val="20"/>
        </w:rPr>
        <w:t>.</w:t>
      </w:r>
      <w:r w:rsidR="00CD531B" w:rsidRPr="00566EC5">
        <w:rPr>
          <w:rFonts w:cs="Arial"/>
          <w:sz w:val="20"/>
        </w:rPr>
        <w:tab/>
        <w:t xml:space="preserve">The permittee shall follow the applicable notification requirements in 40 CFR 61.145(b) prior to any applicable demolition or renovation activity.  </w:t>
      </w:r>
      <w:r w:rsidR="00CD531B" w:rsidRPr="00566EC5">
        <w:rPr>
          <w:rFonts w:cs="Arial"/>
          <w:b/>
          <w:sz w:val="20"/>
        </w:rPr>
        <w:t>(40 CFR 61</w:t>
      </w:r>
      <w:r w:rsidR="005D7E58">
        <w:rPr>
          <w:rFonts w:cs="Arial"/>
          <w:b/>
          <w:sz w:val="20"/>
        </w:rPr>
        <w:t>.145(b)</w:t>
      </w:r>
      <w:r w:rsidR="00CD531B" w:rsidRPr="00566EC5">
        <w:rPr>
          <w:rFonts w:cs="Arial"/>
          <w:b/>
          <w:sz w:val="20"/>
        </w:rPr>
        <w:t>)</w:t>
      </w:r>
    </w:p>
    <w:p w14:paraId="063B57D7" w14:textId="77777777" w:rsidR="00CD531B" w:rsidRPr="00566EC5" w:rsidRDefault="00CD531B" w:rsidP="00CD531B">
      <w:pPr>
        <w:ind w:left="360" w:right="72" w:hanging="360"/>
        <w:jc w:val="both"/>
        <w:rPr>
          <w:rFonts w:cs="Arial"/>
          <w:sz w:val="20"/>
        </w:rPr>
      </w:pPr>
    </w:p>
    <w:p w14:paraId="2DA583A9" w14:textId="3236E859" w:rsidR="00CD531B" w:rsidRPr="00566EC5" w:rsidRDefault="00FF4CAC" w:rsidP="00CD531B">
      <w:pPr>
        <w:ind w:left="360" w:right="72" w:hanging="360"/>
        <w:jc w:val="both"/>
        <w:rPr>
          <w:rFonts w:cs="Arial"/>
          <w:b/>
          <w:sz w:val="20"/>
        </w:rPr>
      </w:pPr>
      <w:r>
        <w:rPr>
          <w:rFonts w:cs="Arial"/>
          <w:sz w:val="20"/>
        </w:rPr>
        <w:t>5</w:t>
      </w:r>
      <w:r w:rsidR="00CD531B" w:rsidRPr="00566EC5">
        <w:rPr>
          <w:rFonts w:cs="Arial"/>
          <w:sz w:val="20"/>
        </w:rPr>
        <w:t>.</w:t>
      </w:r>
      <w:r w:rsidR="00CD531B" w:rsidRPr="00566EC5">
        <w:rPr>
          <w:rFonts w:cs="Arial"/>
          <w:sz w:val="20"/>
        </w:rPr>
        <w:tab/>
        <w:t xml:space="preserve">The permittee shall file a report any time a copy of the waste shipment record, signed by the off-site waste disposal site, is not received in a timely manner, in accordance with 40 CFR 61.150(d)(4).  </w:t>
      </w:r>
      <w:r w:rsidR="00CD531B" w:rsidRPr="00566EC5">
        <w:rPr>
          <w:rFonts w:cs="Arial"/>
          <w:b/>
          <w:sz w:val="20"/>
        </w:rPr>
        <w:t>(40 CFR 61</w:t>
      </w:r>
      <w:r w:rsidR="005D7E58">
        <w:rPr>
          <w:rFonts w:cs="Arial"/>
          <w:b/>
          <w:sz w:val="20"/>
        </w:rPr>
        <w:t>.150(d)(4)</w:t>
      </w:r>
      <w:r w:rsidR="00CD531B" w:rsidRPr="00566EC5">
        <w:rPr>
          <w:rFonts w:cs="Arial"/>
          <w:b/>
          <w:sz w:val="20"/>
        </w:rPr>
        <w:t>)</w:t>
      </w:r>
    </w:p>
    <w:p w14:paraId="41B8B8D8" w14:textId="77777777" w:rsidR="00CD531B" w:rsidRPr="00566EC5" w:rsidRDefault="00CD531B" w:rsidP="00CD531B">
      <w:pPr>
        <w:ind w:left="360" w:right="72" w:hanging="360"/>
        <w:jc w:val="both"/>
        <w:rPr>
          <w:rFonts w:cs="Arial"/>
          <w:sz w:val="20"/>
        </w:rPr>
      </w:pPr>
    </w:p>
    <w:p w14:paraId="66981720" w14:textId="368ACBE2" w:rsidR="00CD531B" w:rsidRPr="00566EC5" w:rsidRDefault="00FF4CAC" w:rsidP="00CD531B">
      <w:pPr>
        <w:ind w:left="360" w:right="72" w:hanging="360"/>
        <w:jc w:val="both"/>
        <w:rPr>
          <w:rFonts w:cs="Arial"/>
          <w:b/>
          <w:sz w:val="20"/>
        </w:rPr>
      </w:pPr>
      <w:r>
        <w:rPr>
          <w:rFonts w:cs="Arial"/>
          <w:sz w:val="20"/>
        </w:rPr>
        <w:t>6</w:t>
      </w:r>
      <w:r w:rsidR="00CD531B" w:rsidRPr="00566EC5">
        <w:rPr>
          <w:rFonts w:cs="Arial"/>
          <w:sz w:val="20"/>
        </w:rPr>
        <w:t>.</w:t>
      </w:r>
      <w:r w:rsidR="00CD531B" w:rsidRPr="00566EC5">
        <w:rPr>
          <w:rFonts w:cs="Arial"/>
          <w:sz w:val="20"/>
        </w:rPr>
        <w:tab/>
        <w:t xml:space="preserve">An Initial Report shall be filed, according to the requirements of 40 CFR 61.153, within 90 days of startup for any new source subject to </w:t>
      </w:r>
      <w:r w:rsidR="00E43AE5" w:rsidRPr="00566EC5">
        <w:rPr>
          <w:rFonts w:cs="Arial"/>
          <w:sz w:val="20"/>
        </w:rPr>
        <w:t>40 CFR</w:t>
      </w:r>
      <w:r w:rsidR="00CD531B" w:rsidRPr="00566EC5">
        <w:rPr>
          <w:rFonts w:cs="Arial"/>
          <w:sz w:val="20"/>
        </w:rPr>
        <w:t xml:space="preserve"> 61.154.  </w:t>
      </w:r>
      <w:r w:rsidR="00CD531B" w:rsidRPr="00566EC5">
        <w:rPr>
          <w:rFonts w:cs="Arial"/>
          <w:b/>
          <w:sz w:val="20"/>
        </w:rPr>
        <w:t>(40 CFR 61</w:t>
      </w:r>
      <w:r w:rsidR="005D7E58">
        <w:rPr>
          <w:rFonts w:cs="Arial"/>
          <w:b/>
          <w:sz w:val="20"/>
        </w:rPr>
        <w:t>.154</w:t>
      </w:r>
      <w:r w:rsidR="00CD531B" w:rsidRPr="00566EC5">
        <w:rPr>
          <w:rFonts w:cs="Arial"/>
          <w:b/>
          <w:sz w:val="20"/>
        </w:rPr>
        <w:t>)</w:t>
      </w:r>
    </w:p>
    <w:p w14:paraId="6528DAC6" w14:textId="77777777" w:rsidR="00CD531B" w:rsidRPr="00566EC5" w:rsidRDefault="00CD531B" w:rsidP="00CD531B">
      <w:pPr>
        <w:ind w:left="360" w:hanging="360"/>
        <w:jc w:val="both"/>
        <w:rPr>
          <w:rFonts w:cs="Arial"/>
          <w:sz w:val="20"/>
        </w:rPr>
      </w:pPr>
    </w:p>
    <w:p w14:paraId="6B5DDDC1" w14:textId="77777777" w:rsidR="00CD531B" w:rsidRPr="00566EC5" w:rsidRDefault="00CD531B" w:rsidP="00CD531B">
      <w:pPr>
        <w:jc w:val="both"/>
        <w:rPr>
          <w:rFonts w:cs="Arial"/>
          <w:b/>
          <w:sz w:val="20"/>
        </w:rPr>
      </w:pPr>
      <w:r w:rsidRPr="00566EC5">
        <w:rPr>
          <w:rFonts w:cs="Arial"/>
          <w:b/>
          <w:sz w:val="20"/>
        </w:rPr>
        <w:t>See Appendix 8</w:t>
      </w:r>
    </w:p>
    <w:p w14:paraId="0B1130AC" w14:textId="77777777" w:rsidR="00CD531B" w:rsidRPr="00566EC5" w:rsidRDefault="00CD531B" w:rsidP="00CD531B">
      <w:pPr>
        <w:rPr>
          <w:rFonts w:cs="Arial"/>
          <w:b/>
          <w:sz w:val="20"/>
        </w:rPr>
      </w:pPr>
    </w:p>
    <w:p w14:paraId="2D84FE31"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6218711F" w14:textId="77777777" w:rsidR="00415A04" w:rsidRPr="00CC02A3" w:rsidRDefault="00415A04" w:rsidP="004F09CF">
      <w:pPr>
        <w:rPr>
          <w:sz w:val="20"/>
        </w:rPr>
      </w:pPr>
    </w:p>
    <w:p w14:paraId="5EB88B80" w14:textId="77777777" w:rsidR="004F5DF2" w:rsidRPr="00816295" w:rsidRDefault="00CD531B" w:rsidP="00415A04">
      <w:pPr>
        <w:jc w:val="both"/>
        <w:rPr>
          <w:sz w:val="20"/>
        </w:rPr>
      </w:pPr>
      <w:r>
        <w:rPr>
          <w:sz w:val="20"/>
        </w:rPr>
        <w:t>NA</w:t>
      </w:r>
    </w:p>
    <w:p w14:paraId="68CC9426" w14:textId="77777777" w:rsidR="004F5DF2" w:rsidRPr="00EE5F4E" w:rsidRDefault="004F5DF2" w:rsidP="00415A04">
      <w:pPr>
        <w:jc w:val="both"/>
        <w:rPr>
          <w:sz w:val="20"/>
        </w:rPr>
      </w:pPr>
    </w:p>
    <w:p w14:paraId="0B5C702B" w14:textId="77777777" w:rsidR="0098346A" w:rsidRPr="00CC02A3" w:rsidRDefault="00A13378" w:rsidP="0098346A">
      <w:pPr>
        <w:jc w:val="both"/>
        <w:rPr>
          <w:sz w:val="20"/>
        </w:rPr>
      </w:pPr>
      <w:r>
        <w:rPr>
          <w:b/>
        </w:rPr>
        <w:t xml:space="preserve">IX.  </w:t>
      </w:r>
      <w:r w:rsidR="0098346A">
        <w:rPr>
          <w:b/>
          <w:u w:val="single"/>
        </w:rPr>
        <w:t>OTHER REQUIREMENT(S)</w:t>
      </w:r>
    </w:p>
    <w:p w14:paraId="7447C67C" w14:textId="77777777" w:rsidR="0098346A" w:rsidRPr="00FE0AD0" w:rsidRDefault="0098346A" w:rsidP="004F09CF">
      <w:pPr>
        <w:jc w:val="both"/>
        <w:rPr>
          <w:sz w:val="20"/>
        </w:rPr>
      </w:pPr>
    </w:p>
    <w:p w14:paraId="49DBFC15" w14:textId="064BA0C9" w:rsidR="00CD531B" w:rsidRPr="00394DC3" w:rsidRDefault="00CD531B" w:rsidP="00564CB3">
      <w:pPr>
        <w:pStyle w:val="ListParagraph"/>
        <w:numPr>
          <w:ilvl w:val="0"/>
          <w:numId w:val="75"/>
        </w:numPr>
        <w:ind w:right="144"/>
        <w:jc w:val="both"/>
        <w:rPr>
          <w:rFonts w:cs="Arial"/>
          <w:b/>
          <w:sz w:val="20"/>
        </w:rPr>
      </w:pPr>
      <w:r w:rsidRPr="00394DC3">
        <w:rPr>
          <w:rFonts w:cs="Arial"/>
          <w:sz w:val="20"/>
        </w:rPr>
        <w:t xml:space="preserve">For any emission unit in the ROP subject to the applicable sections of 40 CFR Part 63, Subpart A (General Provisions) that require a startup, shutdown and malfunction plan, the owner or operator shall adopt a startup, shutdown, and malfunction plan which conforms to the provisions of Part 63.  The owner or operator shall operate and maintain the source in accordance with the procedures specified in the current startup, shutdown, and malfunction plan.  Any revisions made to the startup, shutdown, and malfunction plan in accordance with the procedures established by Part 63 shall not be deemed to constitute permit revisions under Part 70.  </w:t>
      </w:r>
      <w:r w:rsidR="0066509C">
        <w:rPr>
          <w:rFonts w:cs="Arial"/>
          <w:sz w:val="20"/>
        </w:rPr>
        <w:br/>
      </w:r>
      <w:r w:rsidRPr="00394DC3">
        <w:rPr>
          <w:rFonts w:cs="Arial"/>
          <w:b/>
          <w:sz w:val="20"/>
        </w:rPr>
        <w:t xml:space="preserve">(40 CFR Part 63, Subpart A, </w:t>
      </w:r>
      <w:r w:rsidR="0047444B">
        <w:rPr>
          <w:b/>
          <w:color w:val="000000"/>
          <w:sz w:val="20"/>
        </w:rPr>
        <w:t xml:space="preserve">40 CFR </w:t>
      </w:r>
      <w:r w:rsidRPr="00394DC3">
        <w:rPr>
          <w:rFonts w:cs="Arial"/>
          <w:b/>
          <w:sz w:val="20"/>
        </w:rPr>
        <w:t>63.6(e)(3)(ix))</w:t>
      </w:r>
    </w:p>
    <w:p w14:paraId="17629C8E" w14:textId="77777777" w:rsidR="00CD531B" w:rsidRPr="00566EC5" w:rsidRDefault="00CD531B" w:rsidP="00CD531B">
      <w:pPr>
        <w:ind w:left="360" w:right="144" w:hanging="360"/>
        <w:jc w:val="both"/>
        <w:rPr>
          <w:rFonts w:cs="Arial"/>
          <w:sz w:val="20"/>
        </w:rPr>
      </w:pPr>
    </w:p>
    <w:p w14:paraId="164DD7CB" w14:textId="3DC27217" w:rsidR="00CD531B" w:rsidRPr="00394DC3" w:rsidRDefault="00CD531B" w:rsidP="00564CB3">
      <w:pPr>
        <w:pStyle w:val="ListParagraph"/>
        <w:numPr>
          <w:ilvl w:val="0"/>
          <w:numId w:val="75"/>
        </w:numPr>
        <w:ind w:right="144"/>
        <w:jc w:val="both"/>
        <w:rPr>
          <w:rFonts w:cs="Arial"/>
          <w:b/>
          <w:iCs/>
          <w:sz w:val="20"/>
        </w:rPr>
      </w:pPr>
      <w:r w:rsidRPr="00394DC3">
        <w:rPr>
          <w:rFonts w:cs="Arial"/>
          <w:sz w:val="20"/>
        </w:rPr>
        <w:t>The p</w:t>
      </w:r>
      <w:r w:rsidRPr="00394DC3">
        <w:rPr>
          <w:rFonts w:cs="Arial"/>
          <w:iCs/>
          <w:sz w:val="20"/>
        </w:rPr>
        <w:t>ermittee shall comply with the applicable provisions of 1994 PA 451, Section 324.5524 (Fugitive dust sources or emissions) and with the provisions of the most-recently approved operating program received by the AQD, Bay</w:t>
      </w:r>
      <w:r w:rsidR="0066509C">
        <w:rPr>
          <w:rFonts w:cs="Arial"/>
          <w:iCs/>
          <w:sz w:val="20"/>
        </w:rPr>
        <w:t xml:space="preserve"> </w:t>
      </w:r>
      <w:r w:rsidR="007536CE">
        <w:rPr>
          <w:rFonts w:cs="Arial"/>
          <w:iCs/>
          <w:sz w:val="20"/>
        </w:rPr>
        <w:t>City</w:t>
      </w:r>
      <w:r w:rsidRPr="00394DC3">
        <w:rPr>
          <w:rFonts w:cs="Arial"/>
          <w:iCs/>
          <w:sz w:val="20"/>
        </w:rPr>
        <w:t xml:space="preserve"> District Office.  The operating program shall be amended by the permittee so that the operating program is current and reflects any significant change in the fugitive dust source or fugitive dust emissions.  An amendment to an operating program shall be consistent with the requirements of Section 324.5524 and shall be submitted to the department for its review and approval.  </w:t>
      </w:r>
      <w:r w:rsidRPr="00394DC3">
        <w:rPr>
          <w:rFonts w:cs="Arial"/>
          <w:b/>
          <w:iCs/>
          <w:sz w:val="20"/>
        </w:rPr>
        <w:t>(1994 PA 451, Section 324.5524)</w:t>
      </w:r>
    </w:p>
    <w:p w14:paraId="435C392C" w14:textId="77777777" w:rsidR="00CD531B" w:rsidRPr="00566EC5" w:rsidRDefault="00CD531B" w:rsidP="00CD531B">
      <w:pPr>
        <w:ind w:left="360" w:right="144" w:hanging="360"/>
        <w:jc w:val="both"/>
        <w:rPr>
          <w:rFonts w:cs="Arial"/>
          <w:iCs/>
          <w:sz w:val="20"/>
        </w:rPr>
      </w:pPr>
    </w:p>
    <w:p w14:paraId="440A3031" w14:textId="67861858" w:rsidR="00CD531B" w:rsidRPr="00394DC3" w:rsidRDefault="00CD531B" w:rsidP="00564CB3">
      <w:pPr>
        <w:pStyle w:val="ListParagraph"/>
        <w:numPr>
          <w:ilvl w:val="0"/>
          <w:numId w:val="75"/>
        </w:numPr>
        <w:jc w:val="both"/>
        <w:rPr>
          <w:rFonts w:cs="Arial"/>
          <w:b/>
          <w:sz w:val="20"/>
        </w:rPr>
      </w:pPr>
      <w:r w:rsidRPr="00394DC3">
        <w:rPr>
          <w:rFonts w:cs="Arial"/>
          <w:sz w:val="20"/>
        </w:rPr>
        <w:t xml:space="preserve">The permittee shall comply with the applicable requirements of </w:t>
      </w:r>
      <w:r w:rsidR="00956D12" w:rsidRPr="00890B8E">
        <w:rPr>
          <w:sz w:val="20"/>
        </w:rPr>
        <w:t xml:space="preserve">the National Emission Standard </w:t>
      </w:r>
      <w:r w:rsidR="00C37499" w:rsidRPr="00394DC3">
        <w:rPr>
          <w:rFonts w:cs="Arial"/>
          <w:sz w:val="20"/>
        </w:rPr>
        <w:t>for Asbestos</w:t>
      </w:r>
      <w:r w:rsidR="00956D12">
        <w:rPr>
          <w:sz w:val="20"/>
        </w:rPr>
        <w:t xml:space="preserve">, as specified in </w:t>
      </w:r>
      <w:r w:rsidRPr="00394DC3">
        <w:rPr>
          <w:rFonts w:cs="Arial"/>
          <w:sz w:val="20"/>
        </w:rPr>
        <w:t xml:space="preserve">40 CFR Part 61, Subparts A and M . The applicable sections may include:  </w:t>
      </w:r>
      <w:r w:rsidRPr="00394DC3">
        <w:rPr>
          <w:rFonts w:cs="Arial"/>
          <w:b/>
          <w:sz w:val="20"/>
        </w:rPr>
        <w:t>(40 CFR Part 61, Subparts A and M)</w:t>
      </w:r>
    </w:p>
    <w:p w14:paraId="55E78E28" w14:textId="33ED8A46" w:rsidR="00CD531B" w:rsidRPr="00FF4CAC" w:rsidRDefault="00CD531B" w:rsidP="00564CB3">
      <w:pPr>
        <w:pStyle w:val="ListParagraph"/>
        <w:numPr>
          <w:ilvl w:val="0"/>
          <w:numId w:val="74"/>
        </w:numPr>
        <w:tabs>
          <w:tab w:val="left" w:pos="1530"/>
        </w:tabs>
        <w:jc w:val="both"/>
        <w:rPr>
          <w:rFonts w:cs="Arial"/>
          <w:sz w:val="20"/>
        </w:rPr>
      </w:pPr>
      <w:r w:rsidRPr="00FF4CAC">
        <w:rPr>
          <w:rFonts w:cs="Arial"/>
          <w:sz w:val="20"/>
        </w:rPr>
        <w:t>61.140</w:t>
      </w:r>
      <w:r w:rsidRPr="00FF4CAC">
        <w:rPr>
          <w:rFonts w:cs="Arial"/>
          <w:sz w:val="20"/>
        </w:rPr>
        <w:tab/>
        <w:t>Applicability</w:t>
      </w:r>
    </w:p>
    <w:p w14:paraId="2F4583E0" w14:textId="3D3D33E8" w:rsidR="00CD531B" w:rsidRPr="00FF4CAC" w:rsidRDefault="00CD531B" w:rsidP="00564CB3">
      <w:pPr>
        <w:pStyle w:val="ListParagraph"/>
        <w:numPr>
          <w:ilvl w:val="0"/>
          <w:numId w:val="74"/>
        </w:numPr>
        <w:tabs>
          <w:tab w:val="left" w:pos="1530"/>
        </w:tabs>
        <w:jc w:val="both"/>
        <w:rPr>
          <w:rFonts w:cs="Arial"/>
          <w:sz w:val="20"/>
        </w:rPr>
      </w:pPr>
      <w:r w:rsidRPr="00FF4CAC">
        <w:rPr>
          <w:rFonts w:cs="Arial"/>
          <w:sz w:val="20"/>
        </w:rPr>
        <w:t>61.141</w:t>
      </w:r>
      <w:r w:rsidRPr="00FF4CAC">
        <w:rPr>
          <w:rFonts w:cs="Arial"/>
          <w:sz w:val="20"/>
        </w:rPr>
        <w:tab/>
        <w:t>Definitions</w:t>
      </w:r>
    </w:p>
    <w:p w14:paraId="18E0FF12" w14:textId="4B5E32D5" w:rsidR="00CD531B" w:rsidRPr="00FF4CAC" w:rsidRDefault="00CD531B" w:rsidP="00564CB3">
      <w:pPr>
        <w:pStyle w:val="ListParagraph"/>
        <w:numPr>
          <w:ilvl w:val="0"/>
          <w:numId w:val="74"/>
        </w:numPr>
        <w:tabs>
          <w:tab w:val="left" w:pos="1530"/>
        </w:tabs>
        <w:jc w:val="both"/>
        <w:rPr>
          <w:rFonts w:cs="Arial"/>
          <w:sz w:val="20"/>
        </w:rPr>
      </w:pPr>
      <w:r w:rsidRPr="00FF4CAC">
        <w:rPr>
          <w:rFonts w:cs="Arial"/>
          <w:sz w:val="20"/>
        </w:rPr>
        <w:t>61.145</w:t>
      </w:r>
      <w:r w:rsidRPr="00FF4CAC">
        <w:rPr>
          <w:rFonts w:cs="Arial"/>
          <w:sz w:val="20"/>
        </w:rPr>
        <w:tab/>
        <w:t>Standard for demolition and renovation</w:t>
      </w:r>
    </w:p>
    <w:p w14:paraId="0AA60F16" w14:textId="6F0E21C0" w:rsidR="00CD531B" w:rsidRPr="00FF4CAC" w:rsidRDefault="00CD531B" w:rsidP="00564CB3">
      <w:pPr>
        <w:pStyle w:val="ListParagraph"/>
        <w:numPr>
          <w:ilvl w:val="0"/>
          <w:numId w:val="74"/>
        </w:numPr>
        <w:tabs>
          <w:tab w:val="left" w:pos="1530"/>
        </w:tabs>
        <w:jc w:val="both"/>
        <w:rPr>
          <w:rFonts w:cs="Arial"/>
          <w:sz w:val="20"/>
        </w:rPr>
      </w:pPr>
      <w:r w:rsidRPr="00FF4CAC">
        <w:rPr>
          <w:rFonts w:cs="Arial"/>
          <w:sz w:val="20"/>
        </w:rPr>
        <w:t>61.148</w:t>
      </w:r>
      <w:r w:rsidRPr="00FF4CAC">
        <w:rPr>
          <w:rFonts w:cs="Arial"/>
          <w:sz w:val="20"/>
        </w:rPr>
        <w:tab/>
        <w:t>Standard for insulating materials</w:t>
      </w:r>
    </w:p>
    <w:p w14:paraId="1F9D85A7" w14:textId="0D205E1F" w:rsidR="00CD531B" w:rsidRPr="00FF4CAC" w:rsidRDefault="00CD531B" w:rsidP="00564CB3">
      <w:pPr>
        <w:pStyle w:val="ListParagraph"/>
        <w:numPr>
          <w:ilvl w:val="0"/>
          <w:numId w:val="74"/>
        </w:numPr>
        <w:tabs>
          <w:tab w:val="left" w:pos="720"/>
          <w:tab w:val="left" w:pos="1530"/>
        </w:tabs>
        <w:jc w:val="both"/>
        <w:rPr>
          <w:rFonts w:cs="Arial"/>
          <w:sz w:val="20"/>
        </w:rPr>
      </w:pPr>
      <w:r w:rsidRPr="00FF4CAC">
        <w:rPr>
          <w:rFonts w:cs="Arial"/>
          <w:sz w:val="20"/>
        </w:rPr>
        <w:t>61.150</w:t>
      </w:r>
      <w:r w:rsidRPr="00FF4CAC">
        <w:rPr>
          <w:rFonts w:cs="Arial"/>
          <w:sz w:val="20"/>
        </w:rPr>
        <w:tab/>
        <w:t>Standard for waste disposal for manufacturing, fabricating, demolition, renovation and spraying operations</w:t>
      </w:r>
    </w:p>
    <w:p w14:paraId="791D1628" w14:textId="71D61AA2" w:rsidR="00CD531B" w:rsidRPr="00FF4CAC" w:rsidRDefault="00CD531B" w:rsidP="00564CB3">
      <w:pPr>
        <w:pStyle w:val="ListParagraph"/>
        <w:numPr>
          <w:ilvl w:val="0"/>
          <w:numId w:val="74"/>
        </w:numPr>
        <w:tabs>
          <w:tab w:val="left" w:pos="1530"/>
        </w:tabs>
        <w:jc w:val="both"/>
        <w:rPr>
          <w:rFonts w:cs="Arial"/>
          <w:sz w:val="20"/>
        </w:rPr>
      </w:pPr>
      <w:r w:rsidRPr="00FF4CAC">
        <w:rPr>
          <w:rFonts w:cs="Arial"/>
          <w:sz w:val="20"/>
        </w:rPr>
        <w:t>61.152</w:t>
      </w:r>
      <w:r w:rsidRPr="00FF4CAC">
        <w:rPr>
          <w:rFonts w:cs="Arial"/>
          <w:sz w:val="20"/>
        </w:rPr>
        <w:tab/>
        <w:t>Air cleaning</w:t>
      </w:r>
    </w:p>
    <w:p w14:paraId="6BE7E91A" w14:textId="2380BEAF" w:rsidR="00CD531B" w:rsidRPr="00394DC3" w:rsidRDefault="00CD531B" w:rsidP="00564CB3">
      <w:pPr>
        <w:pStyle w:val="ListParagraph"/>
        <w:numPr>
          <w:ilvl w:val="0"/>
          <w:numId w:val="74"/>
        </w:numPr>
        <w:tabs>
          <w:tab w:val="left" w:pos="1530"/>
        </w:tabs>
        <w:jc w:val="both"/>
        <w:rPr>
          <w:rFonts w:cs="Arial"/>
          <w:sz w:val="20"/>
        </w:rPr>
      </w:pPr>
      <w:r w:rsidRPr="00394DC3">
        <w:rPr>
          <w:rFonts w:cs="Arial"/>
          <w:sz w:val="20"/>
        </w:rPr>
        <w:t>61.153</w:t>
      </w:r>
      <w:r w:rsidRPr="00394DC3">
        <w:rPr>
          <w:rFonts w:cs="Arial"/>
          <w:sz w:val="20"/>
        </w:rPr>
        <w:tab/>
        <w:t>Reporting</w:t>
      </w:r>
    </w:p>
    <w:p w14:paraId="3AE66BED" w14:textId="41ADE859" w:rsidR="00CD531B" w:rsidRPr="00394DC3" w:rsidRDefault="00CD531B" w:rsidP="00564CB3">
      <w:pPr>
        <w:pStyle w:val="ListParagraph"/>
        <w:numPr>
          <w:ilvl w:val="0"/>
          <w:numId w:val="74"/>
        </w:numPr>
        <w:tabs>
          <w:tab w:val="left" w:pos="1530"/>
        </w:tabs>
        <w:jc w:val="both"/>
        <w:rPr>
          <w:rFonts w:cs="Arial"/>
          <w:sz w:val="20"/>
        </w:rPr>
      </w:pPr>
      <w:r w:rsidRPr="00394DC3">
        <w:rPr>
          <w:rFonts w:cs="Arial"/>
          <w:sz w:val="20"/>
        </w:rPr>
        <w:lastRenderedPageBreak/>
        <w:t>61.154</w:t>
      </w:r>
      <w:r w:rsidRPr="00394DC3">
        <w:rPr>
          <w:rFonts w:cs="Arial"/>
          <w:sz w:val="20"/>
        </w:rPr>
        <w:tab/>
        <w:t>Standard for active waste disposal sites</w:t>
      </w:r>
    </w:p>
    <w:p w14:paraId="34C74913" w14:textId="71E33284" w:rsidR="00CD531B" w:rsidRPr="00394DC3" w:rsidRDefault="00CD531B" w:rsidP="00564CB3">
      <w:pPr>
        <w:pStyle w:val="ListParagraph"/>
        <w:numPr>
          <w:ilvl w:val="0"/>
          <w:numId w:val="74"/>
        </w:numPr>
        <w:tabs>
          <w:tab w:val="left" w:pos="1530"/>
        </w:tabs>
        <w:jc w:val="both"/>
        <w:rPr>
          <w:rFonts w:cs="Arial"/>
          <w:sz w:val="20"/>
        </w:rPr>
      </w:pPr>
      <w:r w:rsidRPr="00394DC3">
        <w:rPr>
          <w:rFonts w:cs="Arial"/>
          <w:sz w:val="20"/>
        </w:rPr>
        <w:t>61.156</w:t>
      </w:r>
      <w:r w:rsidRPr="00394DC3">
        <w:rPr>
          <w:rFonts w:cs="Arial"/>
          <w:sz w:val="20"/>
        </w:rPr>
        <w:tab/>
        <w:t>Cross-reference to other asbestos regulations</w:t>
      </w:r>
    </w:p>
    <w:p w14:paraId="5C4B3FE8" w14:textId="2FF19BB5" w:rsidR="00CD531B" w:rsidRPr="00394DC3" w:rsidRDefault="00CD531B" w:rsidP="00564CB3">
      <w:pPr>
        <w:pStyle w:val="ListParagraph"/>
        <w:numPr>
          <w:ilvl w:val="0"/>
          <w:numId w:val="74"/>
        </w:numPr>
        <w:tabs>
          <w:tab w:val="left" w:pos="1530"/>
        </w:tabs>
        <w:jc w:val="both"/>
        <w:rPr>
          <w:rFonts w:cs="Arial"/>
          <w:sz w:val="20"/>
        </w:rPr>
      </w:pPr>
      <w:r w:rsidRPr="00394DC3">
        <w:rPr>
          <w:rFonts w:cs="Arial"/>
          <w:sz w:val="20"/>
        </w:rPr>
        <w:t>Appendix A  (Interpretive Rule Governing Roof Removal Operations</w:t>
      </w:r>
      <w:r w:rsidR="006D1FC3">
        <w:rPr>
          <w:rFonts w:cs="Arial"/>
          <w:sz w:val="20"/>
        </w:rPr>
        <w:t>)</w:t>
      </w:r>
    </w:p>
    <w:p w14:paraId="4DDF9799" w14:textId="77777777" w:rsidR="00CD531B" w:rsidRPr="00566EC5" w:rsidRDefault="00CD531B" w:rsidP="00CD531B">
      <w:pPr>
        <w:ind w:left="360" w:hanging="360"/>
        <w:jc w:val="both"/>
        <w:rPr>
          <w:rFonts w:cs="Arial"/>
          <w:sz w:val="20"/>
        </w:rPr>
      </w:pPr>
    </w:p>
    <w:p w14:paraId="15C7AD24" w14:textId="146DA423" w:rsidR="00CD531B" w:rsidRPr="00394DC3" w:rsidRDefault="00CD531B" w:rsidP="00564CB3">
      <w:pPr>
        <w:pStyle w:val="ListParagraph"/>
        <w:numPr>
          <w:ilvl w:val="0"/>
          <w:numId w:val="76"/>
        </w:numPr>
        <w:jc w:val="both"/>
        <w:rPr>
          <w:rFonts w:cs="Arial"/>
          <w:b/>
          <w:sz w:val="20"/>
        </w:rPr>
      </w:pPr>
      <w:r w:rsidRPr="00394DC3">
        <w:rPr>
          <w:rFonts w:cs="Arial"/>
          <w:sz w:val="20"/>
        </w:rPr>
        <w:t xml:space="preserve">The permittee shall follow the applicable procedures for asbestos emission control in 40 CFR  61.145(c) during any demolition or renovation activity.  </w:t>
      </w:r>
      <w:r w:rsidRPr="00394DC3">
        <w:rPr>
          <w:rFonts w:cs="Arial"/>
          <w:b/>
          <w:sz w:val="20"/>
        </w:rPr>
        <w:t>(40 CFR 61</w:t>
      </w:r>
      <w:r w:rsidR="00204A54">
        <w:rPr>
          <w:rFonts w:cs="Arial"/>
          <w:b/>
          <w:sz w:val="20"/>
        </w:rPr>
        <w:t>.145</w:t>
      </w:r>
      <w:r w:rsidRPr="00394DC3">
        <w:rPr>
          <w:rFonts w:cs="Arial"/>
          <w:b/>
          <w:sz w:val="20"/>
        </w:rPr>
        <w:t>)</w:t>
      </w:r>
    </w:p>
    <w:p w14:paraId="2849E86A" w14:textId="77777777" w:rsidR="00CD531B" w:rsidRPr="00566EC5" w:rsidRDefault="00CD531B" w:rsidP="00CD531B">
      <w:pPr>
        <w:ind w:left="360" w:hanging="360"/>
        <w:jc w:val="both"/>
        <w:rPr>
          <w:rFonts w:cs="Arial"/>
          <w:sz w:val="20"/>
        </w:rPr>
      </w:pPr>
    </w:p>
    <w:p w14:paraId="3665F609" w14:textId="05CA26A6" w:rsidR="00CD531B" w:rsidRPr="00F55992" w:rsidRDefault="00CD531B" w:rsidP="00564CB3">
      <w:pPr>
        <w:pStyle w:val="ListParagraph"/>
        <w:numPr>
          <w:ilvl w:val="0"/>
          <w:numId w:val="76"/>
        </w:numPr>
        <w:jc w:val="both"/>
        <w:rPr>
          <w:rFonts w:cs="Arial"/>
          <w:b/>
          <w:sz w:val="20"/>
        </w:rPr>
      </w:pPr>
      <w:r w:rsidRPr="00394DC3">
        <w:rPr>
          <w:rFonts w:cs="Arial"/>
          <w:sz w:val="20"/>
        </w:rPr>
        <w:t xml:space="preserve">The permittee </w:t>
      </w:r>
      <w:r w:rsidR="0038304F">
        <w:rPr>
          <w:rFonts w:cs="Arial"/>
          <w:sz w:val="20"/>
        </w:rPr>
        <w:t>may</w:t>
      </w:r>
      <w:r w:rsidRPr="00394DC3">
        <w:rPr>
          <w:rFonts w:cs="Arial"/>
          <w:sz w:val="20"/>
        </w:rPr>
        <w:t xml:space="preserve"> install or reinstall on a facility component any insulating materials that contain commercial asbestos if the materials are either molded and friable or wet-applied and friable after drying</w:t>
      </w:r>
      <w:r w:rsidR="00204A54">
        <w:rPr>
          <w:rFonts w:cs="Arial"/>
          <w:sz w:val="20"/>
        </w:rPr>
        <w:t xml:space="preserve">. </w:t>
      </w:r>
      <w:r w:rsidR="0066509C">
        <w:rPr>
          <w:rFonts w:cs="Arial"/>
          <w:sz w:val="20"/>
        </w:rPr>
        <w:t xml:space="preserve"> </w:t>
      </w:r>
      <w:r w:rsidR="00204A54" w:rsidRPr="00BE022E">
        <w:rPr>
          <w:sz w:val="20"/>
        </w:rPr>
        <w:t>The provisions of</w:t>
      </w:r>
      <w:r w:rsidRPr="00F55992">
        <w:rPr>
          <w:rFonts w:cs="Arial"/>
          <w:sz w:val="20"/>
        </w:rPr>
        <w:t xml:space="preserve"> 40 CFR 61.148</w:t>
      </w:r>
      <w:r w:rsidR="00204A54" w:rsidRPr="00F55992">
        <w:rPr>
          <w:rFonts w:cs="Arial"/>
          <w:sz w:val="20"/>
        </w:rPr>
        <w:t xml:space="preserve"> do not apply to spray-applied insulating materials regulated under 40 CFR 61.</w:t>
      </w:r>
      <w:r w:rsidR="0066509C" w:rsidRPr="00F55992">
        <w:rPr>
          <w:rFonts w:cs="Arial"/>
          <w:sz w:val="20"/>
        </w:rPr>
        <w:t>146</w:t>
      </w:r>
      <w:r w:rsidR="0066509C">
        <w:rPr>
          <w:rFonts w:cs="Arial"/>
          <w:sz w:val="20"/>
        </w:rPr>
        <w:t>.</w:t>
      </w:r>
      <w:r w:rsidRPr="00F55992">
        <w:rPr>
          <w:rFonts w:cs="Arial"/>
          <w:sz w:val="20"/>
        </w:rPr>
        <w:t xml:space="preserve">  </w:t>
      </w:r>
      <w:r w:rsidRPr="00F55992">
        <w:rPr>
          <w:rFonts w:cs="Arial"/>
          <w:b/>
          <w:sz w:val="20"/>
        </w:rPr>
        <w:t>(40 CFR 61</w:t>
      </w:r>
      <w:r w:rsidR="0038304F" w:rsidRPr="00F55992">
        <w:rPr>
          <w:rFonts w:cs="Arial"/>
          <w:b/>
          <w:sz w:val="20"/>
        </w:rPr>
        <w:t>.148</w:t>
      </w:r>
      <w:r w:rsidRPr="00F55992">
        <w:rPr>
          <w:rFonts w:cs="Arial"/>
          <w:b/>
          <w:sz w:val="20"/>
        </w:rPr>
        <w:t>)</w:t>
      </w:r>
    </w:p>
    <w:p w14:paraId="009C94B6" w14:textId="77777777" w:rsidR="00CD531B" w:rsidRPr="00566EC5" w:rsidRDefault="00CD531B" w:rsidP="00CD531B">
      <w:pPr>
        <w:ind w:left="360" w:hanging="360"/>
        <w:jc w:val="both"/>
        <w:rPr>
          <w:rFonts w:cs="Arial"/>
          <w:sz w:val="20"/>
        </w:rPr>
      </w:pPr>
    </w:p>
    <w:p w14:paraId="1201AAA4" w14:textId="37F36A69" w:rsidR="00CD531B" w:rsidRPr="00394DC3" w:rsidRDefault="00CD531B" w:rsidP="00564CB3">
      <w:pPr>
        <w:pStyle w:val="ListParagraph"/>
        <w:numPr>
          <w:ilvl w:val="0"/>
          <w:numId w:val="76"/>
        </w:numPr>
        <w:jc w:val="both"/>
        <w:rPr>
          <w:rFonts w:cs="Arial"/>
          <w:b/>
          <w:sz w:val="20"/>
        </w:rPr>
      </w:pPr>
      <w:r w:rsidRPr="00394DC3">
        <w:rPr>
          <w:rFonts w:cs="Arial"/>
          <w:sz w:val="20"/>
        </w:rPr>
        <w:t xml:space="preserve">The permittee shall follow the applicable waste disposal requirements in 40 CFR 61.150 for any asbestos removed during demolition or renovation activities.  </w:t>
      </w:r>
      <w:r w:rsidRPr="00394DC3">
        <w:rPr>
          <w:rFonts w:cs="Arial"/>
          <w:b/>
          <w:sz w:val="20"/>
        </w:rPr>
        <w:t>(40 CFR 61</w:t>
      </w:r>
      <w:r w:rsidR="00EA47ED">
        <w:rPr>
          <w:rFonts w:cs="Arial"/>
          <w:b/>
          <w:sz w:val="20"/>
        </w:rPr>
        <w:t>.150</w:t>
      </w:r>
      <w:r w:rsidRPr="00394DC3">
        <w:rPr>
          <w:rFonts w:cs="Arial"/>
          <w:b/>
          <w:sz w:val="20"/>
        </w:rPr>
        <w:t>)</w:t>
      </w:r>
    </w:p>
    <w:p w14:paraId="64FC029C" w14:textId="77777777" w:rsidR="00CD531B" w:rsidRPr="00566EC5" w:rsidRDefault="00CD531B" w:rsidP="00CD531B">
      <w:pPr>
        <w:ind w:left="360" w:hanging="360"/>
        <w:jc w:val="both"/>
        <w:rPr>
          <w:rFonts w:cs="Arial"/>
          <w:sz w:val="20"/>
        </w:rPr>
      </w:pPr>
    </w:p>
    <w:p w14:paraId="32FD0662" w14:textId="0E3F1668" w:rsidR="00CD531B" w:rsidRPr="00394DC3" w:rsidRDefault="00CD531B" w:rsidP="00564CB3">
      <w:pPr>
        <w:pStyle w:val="ListParagraph"/>
        <w:numPr>
          <w:ilvl w:val="0"/>
          <w:numId w:val="76"/>
        </w:numPr>
        <w:jc w:val="both"/>
        <w:rPr>
          <w:rFonts w:cs="Arial"/>
          <w:b/>
          <w:sz w:val="20"/>
        </w:rPr>
      </w:pPr>
      <w:r w:rsidRPr="00394DC3">
        <w:rPr>
          <w:rFonts w:cs="Arial"/>
          <w:sz w:val="20"/>
        </w:rPr>
        <w:t xml:space="preserve">The permittee shall follow the applicable requirements of 40 CFR 61.152 if air cleaning is used as part of the method of compliance with </w:t>
      </w:r>
      <w:r w:rsidR="00F55992" w:rsidRPr="00394DC3">
        <w:rPr>
          <w:rFonts w:cs="Arial"/>
          <w:sz w:val="20"/>
        </w:rPr>
        <w:t>40 CFR</w:t>
      </w:r>
      <w:r w:rsidRPr="00394DC3">
        <w:rPr>
          <w:rFonts w:cs="Arial"/>
          <w:sz w:val="20"/>
        </w:rPr>
        <w:t xml:space="preserve"> 61.145 or 61.150.  </w:t>
      </w:r>
      <w:r w:rsidRPr="00394DC3">
        <w:rPr>
          <w:rFonts w:cs="Arial"/>
          <w:b/>
          <w:sz w:val="20"/>
        </w:rPr>
        <w:t>(40 CFR 61</w:t>
      </w:r>
      <w:r w:rsidR="007D37E7">
        <w:rPr>
          <w:rFonts w:cs="Arial"/>
          <w:b/>
          <w:sz w:val="20"/>
        </w:rPr>
        <w:t>.152</w:t>
      </w:r>
      <w:r w:rsidRPr="00394DC3">
        <w:rPr>
          <w:rFonts w:cs="Arial"/>
          <w:b/>
          <w:sz w:val="20"/>
        </w:rPr>
        <w:t>)</w:t>
      </w:r>
    </w:p>
    <w:p w14:paraId="3B92DD93" w14:textId="77777777" w:rsidR="00CD531B" w:rsidRPr="00566EC5" w:rsidRDefault="00CD531B" w:rsidP="00CD531B">
      <w:pPr>
        <w:ind w:left="360" w:hanging="360"/>
        <w:jc w:val="both"/>
        <w:rPr>
          <w:rFonts w:cs="Arial"/>
          <w:sz w:val="20"/>
        </w:rPr>
      </w:pPr>
    </w:p>
    <w:p w14:paraId="0C4B200E" w14:textId="50387E92" w:rsidR="00CD531B" w:rsidRPr="00394DC3" w:rsidRDefault="00CD531B" w:rsidP="00564CB3">
      <w:pPr>
        <w:pStyle w:val="ListParagraph"/>
        <w:numPr>
          <w:ilvl w:val="0"/>
          <w:numId w:val="76"/>
        </w:numPr>
        <w:jc w:val="both"/>
        <w:rPr>
          <w:rFonts w:cs="Arial"/>
          <w:b/>
          <w:sz w:val="20"/>
        </w:rPr>
      </w:pPr>
      <w:r w:rsidRPr="00394DC3">
        <w:rPr>
          <w:rFonts w:cs="Arial"/>
          <w:sz w:val="20"/>
        </w:rPr>
        <w:t xml:space="preserve">The permittee shall comply with any other applicable asbestos regulation listed in 40 CFR 61.156.  </w:t>
      </w:r>
      <w:r w:rsidRPr="00394DC3">
        <w:rPr>
          <w:rFonts w:cs="Arial"/>
          <w:b/>
          <w:sz w:val="20"/>
        </w:rPr>
        <w:t>(40 CFR 61</w:t>
      </w:r>
      <w:r w:rsidR="007D37E7">
        <w:rPr>
          <w:rFonts w:cs="Arial"/>
          <w:b/>
          <w:sz w:val="20"/>
        </w:rPr>
        <w:t>.156</w:t>
      </w:r>
      <w:r w:rsidRPr="00394DC3">
        <w:rPr>
          <w:rFonts w:cs="Arial"/>
          <w:b/>
          <w:sz w:val="20"/>
        </w:rPr>
        <w:t>)</w:t>
      </w:r>
    </w:p>
    <w:p w14:paraId="39196FC9" w14:textId="77777777" w:rsidR="00CD531B" w:rsidRPr="00566EC5" w:rsidRDefault="00CD531B" w:rsidP="00CD531B">
      <w:pPr>
        <w:ind w:left="360" w:hanging="360"/>
        <w:jc w:val="both"/>
        <w:rPr>
          <w:rFonts w:cs="Arial"/>
          <w:sz w:val="20"/>
        </w:rPr>
      </w:pPr>
    </w:p>
    <w:p w14:paraId="1FE23C6D" w14:textId="5414729A" w:rsidR="00CD531B" w:rsidRPr="00394DC3" w:rsidRDefault="00CD531B" w:rsidP="00564CB3">
      <w:pPr>
        <w:pStyle w:val="ListParagraph"/>
        <w:numPr>
          <w:ilvl w:val="0"/>
          <w:numId w:val="76"/>
        </w:numPr>
        <w:ind w:right="144"/>
        <w:jc w:val="both"/>
        <w:rPr>
          <w:rFonts w:cs="Arial"/>
          <w:b/>
          <w:sz w:val="20"/>
        </w:rPr>
      </w:pPr>
      <w:r w:rsidRPr="00394DC3">
        <w:rPr>
          <w:rFonts w:cs="Arial"/>
          <w:sz w:val="20"/>
        </w:rPr>
        <w:t xml:space="preserve">The permittee shall comply with the applicable requirements of </w:t>
      </w:r>
      <w:r w:rsidR="007D37E7" w:rsidRPr="00394DC3">
        <w:rPr>
          <w:rFonts w:cs="Arial"/>
          <w:sz w:val="20"/>
        </w:rPr>
        <w:t xml:space="preserve">Appendix A </w:t>
      </w:r>
      <w:r w:rsidR="007D37E7">
        <w:rPr>
          <w:rFonts w:cs="Arial"/>
          <w:sz w:val="20"/>
        </w:rPr>
        <w:t xml:space="preserve">in </w:t>
      </w:r>
      <w:r w:rsidRPr="00394DC3">
        <w:rPr>
          <w:rFonts w:cs="Arial"/>
          <w:sz w:val="20"/>
        </w:rPr>
        <w:t xml:space="preserve">40 CFR Part 61, Subpart M for any regulated roof removal operation.  </w:t>
      </w:r>
      <w:r w:rsidRPr="00394DC3">
        <w:rPr>
          <w:rFonts w:cs="Arial"/>
          <w:b/>
          <w:sz w:val="20"/>
        </w:rPr>
        <w:t>(40 CFR Part 61, Subpart M</w:t>
      </w:r>
      <w:r w:rsidR="007D37E7">
        <w:rPr>
          <w:rFonts w:cs="Arial"/>
          <w:b/>
          <w:sz w:val="20"/>
        </w:rPr>
        <w:t>, Appendix A</w:t>
      </w:r>
      <w:r w:rsidRPr="00394DC3">
        <w:rPr>
          <w:rFonts w:cs="Arial"/>
          <w:b/>
          <w:sz w:val="20"/>
        </w:rPr>
        <w:t>)</w:t>
      </w:r>
    </w:p>
    <w:p w14:paraId="6FC80D20" w14:textId="77777777" w:rsidR="00CD531B" w:rsidRPr="00566EC5" w:rsidRDefault="00CD531B" w:rsidP="00CD531B">
      <w:pPr>
        <w:ind w:left="360" w:right="144" w:hanging="360"/>
        <w:jc w:val="both"/>
        <w:rPr>
          <w:rFonts w:cs="Arial"/>
          <w:b/>
          <w:sz w:val="20"/>
        </w:rPr>
      </w:pPr>
    </w:p>
    <w:p w14:paraId="68AC734B" w14:textId="3E0CEE1D" w:rsidR="00CD531B" w:rsidRPr="00394DC3" w:rsidRDefault="00CD531B" w:rsidP="00564CB3">
      <w:pPr>
        <w:pStyle w:val="ListParagraph"/>
        <w:numPr>
          <w:ilvl w:val="0"/>
          <w:numId w:val="76"/>
        </w:numPr>
        <w:ind w:right="144"/>
        <w:jc w:val="both"/>
        <w:rPr>
          <w:rFonts w:cs="Arial"/>
          <w:sz w:val="20"/>
        </w:rPr>
      </w:pPr>
      <w:r w:rsidRPr="00394DC3">
        <w:rPr>
          <w:rFonts w:cs="Arial"/>
          <w:sz w:val="20"/>
        </w:rPr>
        <w:t xml:space="preserve">The permittee shall comply with the applicable requirements of 40 CFR Part 82, Subpart A, </w:t>
      </w:r>
      <w:r w:rsidR="00046535" w:rsidRPr="00394DC3">
        <w:rPr>
          <w:rFonts w:cs="Arial"/>
          <w:sz w:val="20"/>
        </w:rPr>
        <w:t xml:space="preserve">40 CFR </w:t>
      </w:r>
      <w:r w:rsidRPr="00394DC3">
        <w:rPr>
          <w:rFonts w:cs="Arial"/>
          <w:sz w:val="20"/>
        </w:rPr>
        <w:t xml:space="preserve">82.13 (Protection of Stratospheric Ozone, Production and Consumption Controls).  </w:t>
      </w:r>
      <w:r w:rsidRPr="00394DC3">
        <w:rPr>
          <w:rFonts w:cs="Arial"/>
          <w:b/>
          <w:sz w:val="20"/>
        </w:rPr>
        <w:t>(40 CFR 82.13)</w:t>
      </w:r>
    </w:p>
    <w:p w14:paraId="3ACFE906" w14:textId="77777777" w:rsidR="00CD531B" w:rsidRPr="00566EC5" w:rsidRDefault="00CD531B" w:rsidP="00CD531B">
      <w:pPr>
        <w:ind w:left="360" w:right="144" w:hanging="360"/>
        <w:jc w:val="both"/>
        <w:rPr>
          <w:rFonts w:cs="Arial"/>
          <w:sz w:val="20"/>
        </w:rPr>
      </w:pPr>
    </w:p>
    <w:p w14:paraId="57657FA2" w14:textId="33BF99ED" w:rsidR="00CD531B" w:rsidRPr="00394DC3" w:rsidRDefault="00CD531B" w:rsidP="00564CB3">
      <w:pPr>
        <w:pStyle w:val="ListParagraph"/>
        <w:numPr>
          <w:ilvl w:val="0"/>
          <w:numId w:val="76"/>
        </w:numPr>
        <w:ind w:right="144"/>
        <w:jc w:val="both"/>
        <w:rPr>
          <w:rFonts w:cs="Arial"/>
          <w:b/>
          <w:sz w:val="20"/>
        </w:rPr>
      </w:pPr>
      <w:r w:rsidRPr="00394DC3">
        <w:rPr>
          <w:rFonts w:cs="Arial"/>
          <w:sz w:val="20"/>
        </w:rPr>
        <w:t xml:space="preserve">The permittee shall comply with the applicable requirements of 40 CFR Part 63, Subpart GGGGG (Site Remediation NESHAP).  </w:t>
      </w:r>
      <w:r w:rsidRPr="00394DC3">
        <w:rPr>
          <w:rFonts w:cs="Arial"/>
          <w:b/>
          <w:sz w:val="20"/>
        </w:rPr>
        <w:t>(40 CFR Part 63, Subpart</w:t>
      </w:r>
      <w:r w:rsidR="00974B3C">
        <w:rPr>
          <w:rFonts w:cs="Arial"/>
          <w:b/>
          <w:sz w:val="20"/>
        </w:rPr>
        <w:t>s A and</w:t>
      </w:r>
      <w:r w:rsidRPr="00394DC3">
        <w:rPr>
          <w:rFonts w:cs="Arial"/>
          <w:b/>
          <w:sz w:val="20"/>
        </w:rPr>
        <w:t xml:space="preserve"> GGGGG)</w:t>
      </w:r>
    </w:p>
    <w:p w14:paraId="466202E0" w14:textId="77777777" w:rsidR="0098346A" w:rsidRDefault="0098346A" w:rsidP="004F09CF">
      <w:pPr>
        <w:jc w:val="both"/>
        <w:rPr>
          <w:sz w:val="20"/>
        </w:rPr>
      </w:pPr>
    </w:p>
    <w:p w14:paraId="39152E22" w14:textId="77777777" w:rsidR="001F649E" w:rsidRPr="00FE0AD0" w:rsidRDefault="001F649E" w:rsidP="004F09CF">
      <w:pPr>
        <w:jc w:val="both"/>
        <w:rPr>
          <w:sz w:val="20"/>
        </w:rPr>
      </w:pPr>
    </w:p>
    <w:p w14:paraId="7C979142" w14:textId="77777777" w:rsidR="0098346A" w:rsidRPr="007D4237" w:rsidRDefault="0098346A" w:rsidP="004F09CF">
      <w:pPr>
        <w:jc w:val="both"/>
        <w:rPr>
          <w:sz w:val="20"/>
        </w:rPr>
      </w:pPr>
      <w:r w:rsidRPr="00B90185">
        <w:rPr>
          <w:b/>
          <w:sz w:val="20"/>
          <w:u w:val="single"/>
        </w:rPr>
        <w:t>Footnotes</w:t>
      </w:r>
      <w:r w:rsidRPr="00B90185">
        <w:rPr>
          <w:b/>
          <w:sz w:val="20"/>
        </w:rPr>
        <w:t>:</w:t>
      </w:r>
    </w:p>
    <w:p w14:paraId="5DAC990B"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417835CE" w14:textId="77777777"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3BB4EE83" w14:textId="77777777" w:rsidR="0098346A" w:rsidRPr="0007030E" w:rsidRDefault="0098346A" w:rsidP="0098346A"/>
    <w:p w14:paraId="272EE6CA" w14:textId="3C17C667" w:rsidR="0098346A" w:rsidRPr="007713F1" w:rsidRDefault="001C614B" w:rsidP="0007030E">
      <w:r>
        <w:br w:type="page"/>
      </w:r>
    </w:p>
    <w:p w14:paraId="4D58ACFF" w14:textId="3BAB272F" w:rsidR="00E14632" w:rsidRDefault="00ED0AFD" w:rsidP="00CE44D8">
      <w:pPr>
        <w:pStyle w:val="Heading1"/>
      </w:pPr>
      <w:bookmarkStart w:id="78" w:name="_Toc172201964"/>
      <w:bookmarkStart w:id="79" w:name="_Hlk133403797"/>
      <w:bookmarkStart w:id="80" w:name="_Toc852397"/>
      <w:bookmarkStart w:id="81" w:name="_Toc852728"/>
      <w:bookmarkStart w:id="82" w:name="_Toc1453515"/>
      <w:r>
        <w:lastRenderedPageBreak/>
        <w:t xml:space="preserve">C.  </w:t>
      </w:r>
      <w:r w:rsidR="0002792B">
        <w:t xml:space="preserve">EMISSION UNIT </w:t>
      </w:r>
      <w:bookmarkStart w:id="83" w:name="_Toc2571645"/>
      <w:r w:rsidR="00494D15">
        <w:t xml:space="preserve">SPECIAL </w:t>
      </w:r>
      <w:r w:rsidR="00456F47">
        <w:t>CONDITIONS</w:t>
      </w:r>
      <w:bookmarkEnd w:id="78"/>
    </w:p>
    <w:p w14:paraId="5C5E1F76" w14:textId="77777777" w:rsidR="00D7099C" w:rsidRPr="00D7099C" w:rsidRDefault="00D7099C" w:rsidP="00C510EB"/>
    <w:p w14:paraId="5DF195C4" w14:textId="77777777" w:rsidR="00E14632" w:rsidRPr="00FE0AD0" w:rsidRDefault="00E14632" w:rsidP="00E14632">
      <w:pPr>
        <w:jc w:val="both"/>
        <w:rPr>
          <w:sz w:val="20"/>
        </w:rPr>
      </w:pPr>
    </w:p>
    <w:p w14:paraId="180B65F5"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0853351C" w14:textId="77777777" w:rsidR="009602B7" w:rsidRPr="00FE0AD0" w:rsidRDefault="009602B7" w:rsidP="00E14632">
      <w:pPr>
        <w:jc w:val="both"/>
        <w:rPr>
          <w:sz w:val="20"/>
        </w:rPr>
      </w:pPr>
    </w:p>
    <w:p w14:paraId="7B29231F"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7435660D" w14:textId="77777777" w:rsidR="00E14632" w:rsidRDefault="00E14632" w:rsidP="00E14632">
      <w:pPr>
        <w:jc w:val="both"/>
        <w:rPr>
          <w:sz w:val="20"/>
        </w:rPr>
      </w:pPr>
    </w:p>
    <w:p w14:paraId="3F99026D" w14:textId="77777777" w:rsidR="00E14632" w:rsidRPr="007D4237" w:rsidRDefault="00E14632" w:rsidP="001F649E">
      <w:pPr>
        <w:pStyle w:val="Heading2"/>
        <w:numPr>
          <w:ilvl w:val="0"/>
          <w:numId w:val="0"/>
        </w:numPr>
        <w:rPr>
          <w:b w:val="0"/>
          <w:sz w:val="22"/>
          <w:szCs w:val="22"/>
        </w:rPr>
      </w:pPr>
      <w:bookmarkStart w:id="84" w:name="_Toc852395"/>
      <w:bookmarkStart w:id="85" w:name="_Toc852726"/>
      <w:bookmarkStart w:id="86" w:name="_Toc2571643"/>
      <w:bookmarkStart w:id="87" w:name="_Toc172201965"/>
      <w:r w:rsidRPr="002B5ED5">
        <w:rPr>
          <w:sz w:val="22"/>
          <w:szCs w:val="22"/>
        </w:rPr>
        <w:t>EMISSION UNIT SUMMARY TABLE</w:t>
      </w:r>
      <w:bookmarkEnd w:id="84"/>
      <w:bookmarkEnd w:id="85"/>
      <w:bookmarkEnd w:id="86"/>
      <w:bookmarkEnd w:id="87"/>
    </w:p>
    <w:p w14:paraId="6BFED341" w14:textId="77777777" w:rsidR="00E14632" w:rsidRDefault="00736BDB" w:rsidP="00736BDB">
      <w:pPr>
        <w:jc w:val="center"/>
      </w:pPr>
      <w:r w:rsidRPr="00F35ADC">
        <w:rPr>
          <w:sz w:val="20"/>
        </w:rPr>
        <w:t>The descriptions provided below are for informational purposes and do not constitute enforceable conditions.</w:t>
      </w:r>
    </w:p>
    <w:p w14:paraId="29FB65A4"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3960"/>
        <w:gridCol w:w="1440"/>
        <w:gridCol w:w="2520"/>
      </w:tblGrid>
      <w:tr w:rsidR="00E14632" w14:paraId="682F4EF3" w14:textId="77777777" w:rsidTr="009014D3">
        <w:trPr>
          <w:tblHeader/>
        </w:trPr>
        <w:tc>
          <w:tcPr>
            <w:tcW w:w="2520" w:type="dxa"/>
            <w:tcBorders>
              <w:top w:val="double" w:sz="6" w:space="0" w:color="auto"/>
              <w:bottom w:val="double" w:sz="4" w:space="0" w:color="auto"/>
            </w:tcBorders>
            <w:shd w:val="pct10" w:color="auto" w:fill="auto"/>
          </w:tcPr>
          <w:p w14:paraId="2C771654" w14:textId="77777777" w:rsidR="00E14632" w:rsidRPr="00BB5D62" w:rsidRDefault="00E14632" w:rsidP="00C6273C">
            <w:pPr>
              <w:jc w:val="center"/>
              <w:rPr>
                <w:rFonts w:cs="Arial"/>
                <w:b/>
                <w:sz w:val="20"/>
              </w:rPr>
            </w:pPr>
            <w:r w:rsidRPr="00BB5D62">
              <w:rPr>
                <w:rFonts w:cs="Arial"/>
                <w:b/>
                <w:sz w:val="20"/>
              </w:rPr>
              <w:t>Emission Unit ID</w:t>
            </w:r>
          </w:p>
        </w:tc>
        <w:tc>
          <w:tcPr>
            <w:tcW w:w="3960" w:type="dxa"/>
            <w:tcBorders>
              <w:top w:val="double" w:sz="6" w:space="0" w:color="auto"/>
              <w:bottom w:val="double" w:sz="4" w:space="0" w:color="auto"/>
            </w:tcBorders>
            <w:shd w:val="pct10" w:color="auto" w:fill="auto"/>
          </w:tcPr>
          <w:p w14:paraId="6FA04E82"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73F0C1B1"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440" w:type="dxa"/>
            <w:tcBorders>
              <w:top w:val="double" w:sz="6" w:space="0" w:color="auto"/>
              <w:bottom w:val="double" w:sz="4" w:space="0" w:color="auto"/>
            </w:tcBorders>
            <w:shd w:val="pct10" w:color="auto" w:fill="auto"/>
          </w:tcPr>
          <w:p w14:paraId="764395DD" w14:textId="77777777" w:rsidR="00E14632" w:rsidRPr="00BB5D62" w:rsidRDefault="00E14632" w:rsidP="00C6273C">
            <w:pPr>
              <w:jc w:val="center"/>
              <w:rPr>
                <w:rFonts w:cs="Arial"/>
                <w:b/>
                <w:sz w:val="20"/>
              </w:rPr>
            </w:pPr>
            <w:r w:rsidRPr="00BB5D62">
              <w:rPr>
                <w:rFonts w:cs="Arial"/>
                <w:b/>
                <w:sz w:val="20"/>
              </w:rPr>
              <w:t>Installation</w:t>
            </w:r>
          </w:p>
          <w:p w14:paraId="19D93526" w14:textId="77777777" w:rsidR="00E14632" w:rsidRDefault="00E14632" w:rsidP="00C6273C">
            <w:pPr>
              <w:jc w:val="center"/>
              <w:rPr>
                <w:rFonts w:cs="Arial"/>
                <w:b/>
                <w:sz w:val="20"/>
              </w:rPr>
            </w:pPr>
            <w:r w:rsidRPr="00BB5D62">
              <w:rPr>
                <w:rFonts w:cs="Arial"/>
                <w:b/>
                <w:sz w:val="20"/>
              </w:rPr>
              <w:t>Date</w:t>
            </w:r>
            <w:r>
              <w:rPr>
                <w:rFonts w:cs="Arial"/>
                <w:b/>
                <w:sz w:val="20"/>
              </w:rPr>
              <w:t>/</w:t>
            </w:r>
          </w:p>
          <w:p w14:paraId="3CD8C201" w14:textId="77777777" w:rsidR="00E14632" w:rsidRPr="00BB5D62" w:rsidRDefault="00E14632" w:rsidP="00C6273C">
            <w:pPr>
              <w:jc w:val="center"/>
              <w:rPr>
                <w:rFonts w:cs="Arial"/>
                <w:b/>
                <w:sz w:val="20"/>
              </w:rPr>
            </w:pPr>
            <w:r>
              <w:rPr>
                <w:rFonts w:cs="Arial"/>
                <w:b/>
                <w:sz w:val="20"/>
              </w:rPr>
              <w:t>Modification Date</w:t>
            </w:r>
          </w:p>
        </w:tc>
        <w:tc>
          <w:tcPr>
            <w:tcW w:w="2520" w:type="dxa"/>
            <w:tcBorders>
              <w:top w:val="double" w:sz="6" w:space="0" w:color="auto"/>
              <w:bottom w:val="double" w:sz="4" w:space="0" w:color="auto"/>
            </w:tcBorders>
            <w:shd w:val="pct10" w:color="auto" w:fill="auto"/>
          </w:tcPr>
          <w:p w14:paraId="629779FA"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CD531B" w14:paraId="6A6D11D6" w14:textId="77777777" w:rsidTr="00CE0D84">
        <w:tc>
          <w:tcPr>
            <w:tcW w:w="2520" w:type="dxa"/>
            <w:tcBorders>
              <w:top w:val="nil"/>
            </w:tcBorders>
          </w:tcPr>
          <w:p w14:paraId="79F4A607" w14:textId="77777777" w:rsidR="00CD531B" w:rsidRPr="000D7D77" w:rsidRDefault="00CD531B" w:rsidP="00CD531B">
            <w:pPr>
              <w:rPr>
                <w:rFonts w:cs="Arial"/>
                <w:sz w:val="20"/>
              </w:rPr>
            </w:pPr>
            <w:r w:rsidRPr="000D7D77">
              <w:rPr>
                <w:sz w:val="20"/>
              </w:rPr>
              <w:t>EU82</w:t>
            </w:r>
          </w:p>
        </w:tc>
        <w:tc>
          <w:tcPr>
            <w:tcW w:w="3960" w:type="dxa"/>
            <w:tcBorders>
              <w:top w:val="nil"/>
            </w:tcBorders>
          </w:tcPr>
          <w:p w14:paraId="39924E02" w14:textId="76154AD2" w:rsidR="00CD531B" w:rsidRPr="000D7D77" w:rsidRDefault="00CD531B" w:rsidP="00CD531B">
            <w:pPr>
              <w:jc w:val="both"/>
              <w:rPr>
                <w:rFonts w:cs="Arial"/>
                <w:sz w:val="20"/>
              </w:rPr>
            </w:pPr>
            <w:bookmarkStart w:id="88" w:name="_Hlk112752617"/>
            <w:r w:rsidRPr="000D7D77">
              <w:rPr>
                <w:rFonts w:cs="Arial"/>
                <w:sz w:val="20"/>
              </w:rPr>
              <w:t xml:space="preserve">Equipment in 588 Building used to produce both vinyl benzyl chloride (VBC) and </w:t>
            </w:r>
            <w:proofErr w:type="spellStart"/>
            <w:r w:rsidRPr="000D7D77">
              <w:rPr>
                <w:rFonts w:cs="Arial"/>
                <w:sz w:val="20"/>
              </w:rPr>
              <w:t>benzocyclobutene</w:t>
            </w:r>
            <w:proofErr w:type="spellEnd"/>
            <w:r w:rsidRPr="000D7D77">
              <w:rPr>
                <w:rFonts w:cs="Arial"/>
                <w:sz w:val="20"/>
              </w:rPr>
              <w:t xml:space="preserve"> (BCB)</w:t>
            </w:r>
            <w:bookmarkEnd w:id="88"/>
            <w:r w:rsidRPr="000D7D77">
              <w:rPr>
                <w:rFonts w:cs="Arial"/>
                <w:sz w:val="20"/>
              </w:rPr>
              <w:t>.</w:t>
            </w:r>
            <w:r w:rsidR="0046796F" w:rsidRPr="000D7D77">
              <w:rPr>
                <w:rFonts w:cs="Arial"/>
                <w:sz w:val="20"/>
              </w:rPr>
              <w:t xml:space="preserve"> </w:t>
            </w:r>
            <w:r w:rsidRPr="000D7D77">
              <w:rPr>
                <w:rFonts w:cs="Arial"/>
                <w:sz w:val="20"/>
              </w:rPr>
              <w:t xml:space="preserve"> EU82 is subject to the MON (40 CFR Part 63, Subpart FFFF).  By virtue of being subject to Subpart FFFF, this emission unit is also subject to the equipment leak provisions of 40 CFR Part 63, Subpart H.</w:t>
            </w:r>
          </w:p>
          <w:p w14:paraId="3CC7791F" w14:textId="77777777" w:rsidR="00CD531B" w:rsidRPr="000D7D77" w:rsidRDefault="00CD531B" w:rsidP="00CD531B">
            <w:pPr>
              <w:jc w:val="both"/>
              <w:rPr>
                <w:rFonts w:cs="Arial"/>
                <w:sz w:val="20"/>
              </w:rPr>
            </w:pPr>
          </w:p>
          <w:p w14:paraId="4B7E5E4C" w14:textId="415CA89E" w:rsidR="00CD531B" w:rsidRPr="000D7D77" w:rsidRDefault="00CD531B" w:rsidP="005C0167">
            <w:pPr>
              <w:jc w:val="both"/>
              <w:rPr>
                <w:rFonts w:cs="Arial"/>
                <w:sz w:val="20"/>
              </w:rPr>
            </w:pPr>
            <w:r w:rsidRPr="000D7D77">
              <w:rPr>
                <w:rFonts w:cs="Arial"/>
                <w:sz w:val="20"/>
              </w:rPr>
              <w:t xml:space="preserve">This emission unit was permitted in PTI </w:t>
            </w:r>
            <w:r w:rsidR="009014D3" w:rsidRPr="000D7D77">
              <w:rPr>
                <w:rFonts w:cs="Arial"/>
                <w:sz w:val="20"/>
              </w:rPr>
              <w:br/>
            </w:r>
            <w:r w:rsidRPr="000D7D77">
              <w:rPr>
                <w:rFonts w:cs="Arial"/>
                <w:sz w:val="20"/>
              </w:rPr>
              <w:t>4-04</w:t>
            </w:r>
            <w:r w:rsidR="005C0167" w:rsidRPr="000D7D77">
              <w:rPr>
                <w:rFonts w:cs="Arial"/>
                <w:sz w:val="20"/>
              </w:rPr>
              <w:t>A</w:t>
            </w:r>
          </w:p>
        </w:tc>
        <w:tc>
          <w:tcPr>
            <w:tcW w:w="1440" w:type="dxa"/>
            <w:tcBorders>
              <w:top w:val="nil"/>
            </w:tcBorders>
          </w:tcPr>
          <w:p w14:paraId="5AE32D43" w14:textId="62615948" w:rsidR="005C0167" w:rsidRPr="000D7D77" w:rsidRDefault="00CD531B" w:rsidP="005C0167">
            <w:pPr>
              <w:jc w:val="center"/>
              <w:rPr>
                <w:sz w:val="20"/>
              </w:rPr>
            </w:pPr>
            <w:r w:rsidRPr="000D7D77">
              <w:rPr>
                <w:sz w:val="20"/>
              </w:rPr>
              <w:t>04-19-2005</w:t>
            </w:r>
            <w:r w:rsidR="005C0167" w:rsidRPr="000D7D77">
              <w:rPr>
                <w:sz w:val="20"/>
              </w:rPr>
              <w:t xml:space="preserve"> /</w:t>
            </w:r>
          </w:p>
          <w:p w14:paraId="49F460C0" w14:textId="34A6BF8B" w:rsidR="005C0167" w:rsidRPr="000D7D77" w:rsidRDefault="000D7D77" w:rsidP="005C0167">
            <w:pPr>
              <w:jc w:val="center"/>
              <w:rPr>
                <w:sz w:val="20"/>
              </w:rPr>
            </w:pPr>
            <w:r w:rsidRPr="000D7D77">
              <w:rPr>
                <w:sz w:val="20"/>
              </w:rPr>
              <w:t>07-</w:t>
            </w:r>
            <w:r w:rsidR="005C0167" w:rsidRPr="000D7D77">
              <w:rPr>
                <w:sz w:val="20"/>
              </w:rPr>
              <w:t>21</w:t>
            </w:r>
            <w:r w:rsidRPr="000D7D77">
              <w:rPr>
                <w:sz w:val="20"/>
              </w:rPr>
              <w:t>-20</w:t>
            </w:r>
            <w:r w:rsidR="005C0167" w:rsidRPr="000D7D77">
              <w:rPr>
                <w:sz w:val="20"/>
              </w:rPr>
              <w:t>23</w:t>
            </w:r>
          </w:p>
        </w:tc>
        <w:tc>
          <w:tcPr>
            <w:tcW w:w="2520" w:type="dxa"/>
            <w:tcBorders>
              <w:top w:val="nil"/>
            </w:tcBorders>
          </w:tcPr>
          <w:p w14:paraId="3F30891B" w14:textId="77777777" w:rsidR="00CD531B" w:rsidRPr="000D7D77" w:rsidRDefault="00CD531B" w:rsidP="00CF3068">
            <w:pPr>
              <w:rPr>
                <w:rFonts w:cs="Arial"/>
                <w:sz w:val="20"/>
              </w:rPr>
            </w:pPr>
            <w:r w:rsidRPr="000D7D77">
              <w:rPr>
                <w:rFonts w:cs="Arial"/>
                <w:sz w:val="20"/>
              </w:rPr>
              <w:t xml:space="preserve">FG963THROX </w:t>
            </w:r>
            <w:r w:rsidRPr="000D7D77">
              <w:rPr>
                <w:sz w:val="20"/>
              </w:rPr>
              <w:t>(See DDP ROP No. MI-ROP-P1027-2020a or any subsequent revisions)</w:t>
            </w:r>
          </w:p>
          <w:p w14:paraId="4408A51A" w14:textId="77777777" w:rsidR="00CD531B" w:rsidRPr="000D7D77" w:rsidRDefault="00CD531B" w:rsidP="00CF3068">
            <w:pPr>
              <w:rPr>
                <w:rFonts w:cs="Arial"/>
                <w:sz w:val="20"/>
              </w:rPr>
            </w:pPr>
            <w:r w:rsidRPr="000D7D77">
              <w:rPr>
                <w:rFonts w:cs="Arial"/>
                <w:sz w:val="20"/>
              </w:rPr>
              <w:t>FGMONMACT</w:t>
            </w:r>
          </w:p>
          <w:p w14:paraId="561E7B4D" w14:textId="5F90A8B3" w:rsidR="005C0167" w:rsidRPr="000D7D77" w:rsidRDefault="00CD531B" w:rsidP="00CF3068">
            <w:pPr>
              <w:rPr>
                <w:sz w:val="20"/>
              </w:rPr>
            </w:pPr>
            <w:r w:rsidRPr="000D7D77">
              <w:rPr>
                <w:sz w:val="20"/>
              </w:rPr>
              <w:t>FGHONFUGITIVES</w:t>
            </w:r>
          </w:p>
        </w:tc>
      </w:tr>
      <w:tr w:rsidR="00CD531B" w14:paraId="6534AD39" w14:textId="77777777" w:rsidTr="00CE0D84">
        <w:tc>
          <w:tcPr>
            <w:tcW w:w="2520" w:type="dxa"/>
          </w:tcPr>
          <w:p w14:paraId="755228EA" w14:textId="31B7E246" w:rsidR="00CD531B" w:rsidRPr="000D7D77" w:rsidRDefault="00CD531B" w:rsidP="00CD531B">
            <w:pPr>
              <w:rPr>
                <w:rFonts w:cs="Arial"/>
                <w:sz w:val="20"/>
              </w:rPr>
            </w:pPr>
            <w:r w:rsidRPr="000D7D77">
              <w:rPr>
                <w:rFonts w:cs="Arial"/>
                <w:sz w:val="20"/>
              </w:rPr>
              <w:t>EU1353</w:t>
            </w:r>
            <w:r w:rsidR="004C36CD" w:rsidRPr="000D7D77">
              <w:rPr>
                <w:rFonts w:cs="Arial"/>
                <w:sz w:val="20"/>
              </w:rPr>
              <w:t>-01</w:t>
            </w:r>
          </w:p>
        </w:tc>
        <w:tc>
          <w:tcPr>
            <w:tcW w:w="3960" w:type="dxa"/>
          </w:tcPr>
          <w:p w14:paraId="35BC0891" w14:textId="2479B3B7" w:rsidR="0058112C" w:rsidRPr="000D7D77" w:rsidRDefault="00CD531B" w:rsidP="0058112C">
            <w:pPr>
              <w:jc w:val="both"/>
              <w:rPr>
                <w:rFonts w:cs="Arial"/>
                <w:sz w:val="20"/>
              </w:rPr>
            </w:pPr>
            <w:bookmarkStart w:id="89" w:name="_Hlk112752675"/>
            <w:r w:rsidRPr="000D7D77">
              <w:rPr>
                <w:sz w:val="20"/>
              </w:rPr>
              <w:t xml:space="preserve">Silicone Sealants and Adhesives production in the 1353 Building </w:t>
            </w:r>
            <w:bookmarkEnd w:id="89"/>
            <w:r w:rsidRPr="000D7D77">
              <w:rPr>
                <w:sz w:val="20"/>
              </w:rPr>
              <w:t xml:space="preserve">facility. This emission unit includes the 3210 Myers 10 Mixer, a trailer unloading station, a solids loading unit, and a packaging area for final intermediates. </w:t>
            </w:r>
            <w:r w:rsidR="002B15F0" w:rsidRPr="000D7D77">
              <w:rPr>
                <w:sz w:val="20"/>
              </w:rPr>
              <w:t xml:space="preserve"> </w:t>
            </w:r>
            <w:r w:rsidRPr="000D7D77">
              <w:rPr>
                <w:sz w:val="20"/>
              </w:rPr>
              <w:t>Emissions are controlled by the DC3211 dust collector (SV1353-007) and the E3213B chilled water condenser (SV1353-004).</w:t>
            </w:r>
            <w:r w:rsidR="002B15F0" w:rsidRPr="000D7D77">
              <w:rPr>
                <w:sz w:val="20"/>
              </w:rPr>
              <w:t xml:space="preserve"> </w:t>
            </w:r>
            <w:r w:rsidRPr="000D7D77">
              <w:rPr>
                <w:sz w:val="20"/>
              </w:rPr>
              <w:t xml:space="preserve"> The facility is subject to the requirements of </w:t>
            </w:r>
            <w:r w:rsidR="002B15F0" w:rsidRPr="000D7D77">
              <w:rPr>
                <w:sz w:val="20"/>
              </w:rPr>
              <w:br/>
            </w:r>
            <w:r w:rsidRPr="000D7D77">
              <w:rPr>
                <w:sz w:val="20"/>
              </w:rPr>
              <w:t xml:space="preserve">40 CFR Part 63, Subparts A, EEEE, FFFF, </w:t>
            </w:r>
            <w:r w:rsidR="0058112C" w:rsidRPr="000D7D77">
              <w:rPr>
                <w:sz w:val="20"/>
              </w:rPr>
              <w:t xml:space="preserve">and </w:t>
            </w:r>
            <w:r w:rsidR="0058112C" w:rsidRPr="000D7D77">
              <w:rPr>
                <w:rFonts w:cs="Arial"/>
                <w:sz w:val="20"/>
              </w:rPr>
              <w:t xml:space="preserve">the equipment leak provisions of </w:t>
            </w:r>
            <w:r w:rsidR="002B15F0" w:rsidRPr="000D7D77">
              <w:rPr>
                <w:rFonts w:cs="Arial"/>
                <w:sz w:val="20"/>
              </w:rPr>
              <w:br/>
            </w:r>
            <w:r w:rsidR="0058112C" w:rsidRPr="000D7D77">
              <w:rPr>
                <w:rFonts w:cs="Arial"/>
                <w:sz w:val="20"/>
              </w:rPr>
              <w:t>40 CFR Part 63, Subpart UU (National Emission Standards for Equipment Leaks - Control level 2 Standards).</w:t>
            </w:r>
          </w:p>
          <w:p w14:paraId="37910707" w14:textId="3BE74CCF" w:rsidR="00CD531B" w:rsidRPr="000D7D77" w:rsidRDefault="00CD531B" w:rsidP="00CD531B">
            <w:pPr>
              <w:tabs>
                <w:tab w:val="left" w:pos="720"/>
                <w:tab w:val="left" w:pos="8856"/>
              </w:tabs>
              <w:jc w:val="both"/>
              <w:rPr>
                <w:rFonts w:cs="Arial"/>
                <w:sz w:val="20"/>
              </w:rPr>
            </w:pPr>
          </w:p>
          <w:p w14:paraId="51C76ACA" w14:textId="20C9B90F" w:rsidR="00CD531B" w:rsidRPr="000D7D77" w:rsidRDefault="00CD531B" w:rsidP="00CD531B">
            <w:pPr>
              <w:jc w:val="both"/>
              <w:rPr>
                <w:rFonts w:cs="Arial"/>
                <w:sz w:val="20"/>
              </w:rPr>
            </w:pPr>
            <w:r w:rsidRPr="000D7D77">
              <w:rPr>
                <w:rFonts w:cs="Arial"/>
                <w:sz w:val="20"/>
              </w:rPr>
              <w:t xml:space="preserve">This emission unit was permitted in PTI </w:t>
            </w:r>
            <w:r w:rsidR="0046796F" w:rsidRPr="000D7D77">
              <w:rPr>
                <w:rFonts w:cs="Arial"/>
                <w:sz w:val="20"/>
              </w:rPr>
              <w:br/>
            </w:r>
            <w:r w:rsidRPr="000D7D77">
              <w:rPr>
                <w:rFonts w:cs="Arial"/>
                <w:sz w:val="20"/>
              </w:rPr>
              <w:t>87-17C.</w:t>
            </w:r>
          </w:p>
        </w:tc>
        <w:tc>
          <w:tcPr>
            <w:tcW w:w="1440" w:type="dxa"/>
          </w:tcPr>
          <w:p w14:paraId="45268574" w14:textId="639D6B0B" w:rsidR="00C5044E" w:rsidRDefault="00C5044E" w:rsidP="00CD531B">
            <w:pPr>
              <w:jc w:val="center"/>
              <w:rPr>
                <w:rFonts w:cs="Arial"/>
                <w:sz w:val="20"/>
              </w:rPr>
            </w:pPr>
            <w:r>
              <w:rPr>
                <w:rFonts w:cs="Arial"/>
                <w:sz w:val="20"/>
              </w:rPr>
              <w:t>09-20-2017</w:t>
            </w:r>
          </w:p>
          <w:p w14:paraId="6A5899A7" w14:textId="19AA7714" w:rsidR="00CD531B" w:rsidRDefault="00CD531B" w:rsidP="00CD531B">
            <w:pPr>
              <w:jc w:val="center"/>
              <w:rPr>
                <w:rFonts w:cs="Arial"/>
                <w:sz w:val="20"/>
              </w:rPr>
            </w:pPr>
            <w:r>
              <w:rPr>
                <w:rFonts w:cs="Arial"/>
                <w:sz w:val="20"/>
              </w:rPr>
              <w:t>02-13-2018</w:t>
            </w:r>
          </w:p>
          <w:p w14:paraId="27C773F3" w14:textId="50FD4BB9" w:rsidR="00C5044E" w:rsidRDefault="0066509C" w:rsidP="0066509C">
            <w:pPr>
              <w:tabs>
                <w:tab w:val="left" w:pos="305"/>
                <w:tab w:val="center" w:pos="612"/>
              </w:tabs>
              <w:jc w:val="center"/>
              <w:rPr>
                <w:rFonts w:cs="Arial"/>
                <w:sz w:val="20"/>
              </w:rPr>
            </w:pPr>
            <w:r>
              <w:rPr>
                <w:rFonts w:cs="Arial"/>
                <w:sz w:val="20"/>
              </w:rPr>
              <w:t>0</w:t>
            </w:r>
            <w:r w:rsidR="00C5044E">
              <w:rPr>
                <w:rFonts w:cs="Arial"/>
                <w:sz w:val="20"/>
              </w:rPr>
              <w:t>8-03-2020</w:t>
            </w:r>
          </w:p>
          <w:p w14:paraId="293170AC" w14:textId="204D55FC" w:rsidR="00CD531B" w:rsidRPr="00BB5D62" w:rsidRDefault="00C5044E" w:rsidP="00CD531B">
            <w:pPr>
              <w:jc w:val="center"/>
              <w:rPr>
                <w:rFonts w:cs="Arial"/>
                <w:sz w:val="20"/>
              </w:rPr>
            </w:pPr>
            <w:r>
              <w:rPr>
                <w:rFonts w:cs="Arial"/>
                <w:sz w:val="20"/>
              </w:rPr>
              <w:t>01-26-</w:t>
            </w:r>
            <w:r w:rsidR="00CD531B">
              <w:rPr>
                <w:rFonts w:cs="Arial"/>
                <w:sz w:val="20"/>
              </w:rPr>
              <w:t>2021</w:t>
            </w:r>
          </w:p>
        </w:tc>
        <w:tc>
          <w:tcPr>
            <w:tcW w:w="2520" w:type="dxa"/>
          </w:tcPr>
          <w:p w14:paraId="68BC453B" w14:textId="77777777" w:rsidR="00CD531B" w:rsidRPr="00CF3068" w:rsidRDefault="00CD531B" w:rsidP="00CF3068">
            <w:pPr>
              <w:rPr>
                <w:rFonts w:cs="Arial"/>
                <w:sz w:val="20"/>
              </w:rPr>
            </w:pPr>
            <w:r w:rsidRPr="00CF3068">
              <w:rPr>
                <w:rFonts w:cs="Arial"/>
                <w:sz w:val="20"/>
              </w:rPr>
              <w:t>FGMONMACT</w:t>
            </w:r>
          </w:p>
          <w:p w14:paraId="19B8E4F8" w14:textId="77777777" w:rsidR="00CD531B" w:rsidRPr="00CF3068" w:rsidRDefault="00CD531B" w:rsidP="00CF3068">
            <w:pPr>
              <w:rPr>
                <w:rFonts w:cs="Arial"/>
                <w:sz w:val="20"/>
              </w:rPr>
            </w:pPr>
            <w:r w:rsidRPr="00CF3068">
              <w:rPr>
                <w:rFonts w:cs="Arial"/>
                <w:sz w:val="20"/>
              </w:rPr>
              <w:t>F</w:t>
            </w:r>
            <w:r w:rsidRPr="00CF3068">
              <w:rPr>
                <w:sz w:val="20"/>
              </w:rPr>
              <w:t>GOLDMACT</w:t>
            </w:r>
          </w:p>
        </w:tc>
      </w:tr>
      <w:tr w:rsidR="00CD531B" w14:paraId="187294EA" w14:textId="77777777" w:rsidTr="00CE0D84">
        <w:tc>
          <w:tcPr>
            <w:tcW w:w="2520" w:type="dxa"/>
          </w:tcPr>
          <w:p w14:paraId="30E64737" w14:textId="77777777" w:rsidR="00CD531B" w:rsidRPr="00BB5D62" w:rsidRDefault="00CD531B" w:rsidP="00CD531B">
            <w:pPr>
              <w:rPr>
                <w:rFonts w:cs="Arial"/>
                <w:sz w:val="20"/>
              </w:rPr>
            </w:pPr>
            <w:r w:rsidRPr="00566EC5">
              <w:rPr>
                <w:sz w:val="20"/>
              </w:rPr>
              <w:t>EUB7</w:t>
            </w:r>
          </w:p>
        </w:tc>
        <w:tc>
          <w:tcPr>
            <w:tcW w:w="3960" w:type="dxa"/>
          </w:tcPr>
          <w:p w14:paraId="0D46C4DA" w14:textId="77777777" w:rsidR="00CD531B" w:rsidRPr="00566EC5" w:rsidRDefault="00CD531B" w:rsidP="00CD531B">
            <w:pPr>
              <w:tabs>
                <w:tab w:val="left" w:pos="720"/>
                <w:tab w:val="left" w:pos="8856"/>
              </w:tabs>
              <w:jc w:val="both"/>
              <w:rPr>
                <w:rFonts w:cs="Arial"/>
                <w:sz w:val="20"/>
              </w:rPr>
            </w:pPr>
            <w:bookmarkStart w:id="90" w:name="_Hlk112752160"/>
            <w:r w:rsidRPr="00566EC5">
              <w:rPr>
                <w:rFonts w:cs="Arial"/>
                <w:sz w:val="20"/>
              </w:rPr>
              <w:t xml:space="preserve">Incineration complex tank farm </w:t>
            </w:r>
            <w:bookmarkEnd w:id="90"/>
            <w:r w:rsidRPr="00566EC5">
              <w:rPr>
                <w:rFonts w:cs="Arial"/>
                <w:sz w:val="20"/>
              </w:rPr>
              <w:t>in the environmental operations plant.  Emission group consists of 10 tanks (described below) and a carbon adsorption unit for backup control.</w:t>
            </w:r>
          </w:p>
          <w:p w14:paraId="6EFA97B0" w14:textId="77777777" w:rsidR="00CD531B" w:rsidRPr="00566EC5" w:rsidRDefault="00CD531B" w:rsidP="00CD531B">
            <w:pPr>
              <w:tabs>
                <w:tab w:val="left" w:pos="720"/>
                <w:tab w:val="left" w:pos="8856"/>
              </w:tabs>
              <w:jc w:val="both"/>
              <w:rPr>
                <w:rFonts w:cs="Arial"/>
                <w:sz w:val="20"/>
              </w:rPr>
            </w:pPr>
          </w:p>
          <w:p w14:paraId="1E9A397E" w14:textId="77777777" w:rsidR="00CD531B" w:rsidRPr="00566EC5" w:rsidRDefault="00CD531B" w:rsidP="00CD531B">
            <w:pPr>
              <w:tabs>
                <w:tab w:val="left" w:pos="720"/>
                <w:tab w:val="left" w:pos="8856"/>
              </w:tabs>
              <w:jc w:val="both"/>
              <w:rPr>
                <w:rFonts w:cs="Arial"/>
                <w:sz w:val="20"/>
              </w:rPr>
            </w:pPr>
            <w:r w:rsidRPr="00566EC5">
              <w:rPr>
                <w:rFonts w:cs="Arial"/>
                <w:sz w:val="20"/>
              </w:rPr>
              <w:lastRenderedPageBreak/>
              <w:t>Emissions accounted for in this permit include those emissions from the Carbon bed and tank nos. V-101 and V-601.</w:t>
            </w:r>
          </w:p>
          <w:p w14:paraId="1D9C68AC" w14:textId="77777777" w:rsidR="00CD531B" w:rsidRPr="00566EC5" w:rsidRDefault="00CD531B" w:rsidP="00CD531B">
            <w:pPr>
              <w:tabs>
                <w:tab w:val="left" w:pos="720"/>
                <w:tab w:val="left" w:pos="8856"/>
              </w:tabs>
              <w:jc w:val="both"/>
              <w:rPr>
                <w:rFonts w:cs="Arial"/>
                <w:sz w:val="20"/>
              </w:rPr>
            </w:pPr>
          </w:p>
          <w:p w14:paraId="1468566B" w14:textId="77777777" w:rsidR="00CD531B" w:rsidRPr="00566EC5" w:rsidRDefault="00CD531B" w:rsidP="00CD531B">
            <w:pPr>
              <w:tabs>
                <w:tab w:val="left" w:pos="720"/>
                <w:tab w:val="left" w:pos="8856"/>
              </w:tabs>
              <w:jc w:val="both"/>
              <w:rPr>
                <w:rFonts w:cs="Arial"/>
                <w:sz w:val="20"/>
              </w:rPr>
            </w:pPr>
            <w:r w:rsidRPr="00566EC5">
              <w:rPr>
                <w:rFonts w:cs="Arial"/>
                <w:sz w:val="20"/>
              </w:rPr>
              <w:t>Tank V-301, V-302, V-303, V-401, V-402, V-403 &amp; V-404:  These tanks store liquid hazardous waste burned at the 32 incinerator.  Tank emissions and truck vapor space emissions are vented through the vent header to the 32 incinerator secondary combustion chamber (SCC) or the carbon bed unit as backup control.</w:t>
            </w:r>
          </w:p>
          <w:p w14:paraId="01C808BD" w14:textId="77777777" w:rsidR="00CD531B" w:rsidRPr="00566EC5" w:rsidRDefault="00CD531B" w:rsidP="00CD531B">
            <w:pPr>
              <w:tabs>
                <w:tab w:val="left" w:pos="720"/>
                <w:tab w:val="left" w:pos="8856"/>
              </w:tabs>
              <w:jc w:val="both"/>
              <w:rPr>
                <w:rFonts w:cs="Arial"/>
                <w:sz w:val="20"/>
              </w:rPr>
            </w:pPr>
          </w:p>
          <w:p w14:paraId="7203E12C" w14:textId="77777777" w:rsidR="00CD531B" w:rsidRPr="00566EC5" w:rsidRDefault="00CD531B" w:rsidP="00CD531B">
            <w:pPr>
              <w:tabs>
                <w:tab w:val="left" w:pos="720"/>
                <w:tab w:val="left" w:pos="8856"/>
              </w:tabs>
              <w:jc w:val="both"/>
              <w:rPr>
                <w:rFonts w:cs="Arial"/>
                <w:sz w:val="20"/>
              </w:rPr>
            </w:pPr>
            <w:r w:rsidRPr="00566EC5">
              <w:rPr>
                <w:rFonts w:cs="Arial"/>
                <w:sz w:val="20"/>
              </w:rPr>
              <w:t>Tank V-701:  Although this tank can receive liquid hazardous waste, this tank is generally used to manage water from various sumps.  This tank also serves as a receiving tank for the carbon bed unit accumulator.  Product stored in this tank is burned at the 32 incinerator.  Emissions are vented through the vent header to the 32 incinerator secondary combustion chamber (SCC) or the carbon bed unit as backup control.</w:t>
            </w:r>
          </w:p>
          <w:p w14:paraId="19E23CC4" w14:textId="77777777" w:rsidR="00CD531B" w:rsidRPr="00566EC5" w:rsidRDefault="00CD531B" w:rsidP="00CD531B">
            <w:pPr>
              <w:tabs>
                <w:tab w:val="left" w:pos="720"/>
                <w:tab w:val="left" w:pos="8856"/>
              </w:tabs>
              <w:jc w:val="both"/>
              <w:rPr>
                <w:rFonts w:cs="Arial"/>
                <w:sz w:val="20"/>
              </w:rPr>
            </w:pPr>
          </w:p>
          <w:p w14:paraId="1741E546" w14:textId="09DB992C" w:rsidR="00CD531B" w:rsidRDefault="00CD531B" w:rsidP="00CD531B">
            <w:pPr>
              <w:jc w:val="both"/>
              <w:rPr>
                <w:rFonts w:cs="Arial"/>
                <w:sz w:val="20"/>
              </w:rPr>
            </w:pPr>
            <w:r w:rsidRPr="00566EC5">
              <w:rPr>
                <w:rFonts w:cs="Arial"/>
                <w:sz w:val="20"/>
              </w:rPr>
              <w:t>Tank V-101 &amp; V-601:  These tanks are used to manage water from various sumps throughout the facility.  Water stored in these tanks is burned at the 32 incinerator.  Tanks vent to atmosphere.  De minimis quantities of organics may be present in the water.  There may be times for safety reasons the tanks may be used for short periods of time to manage an unforeseen spill to a dike.  The material would be placed into another vessel as soon as possible.</w:t>
            </w:r>
            <w:r w:rsidR="009014D3">
              <w:rPr>
                <w:rFonts w:cs="Arial"/>
                <w:sz w:val="20"/>
              </w:rPr>
              <w:t xml:space="preserve">  </w:t>
            </w:r>
            <w:r w:rsidRPr="00566EC5">
              <w:rPr>
                <w:rFonts w:cs="Arial"/>
                <w:sz w:val="20"/>
              </w:rPr>
              <w:t>This emission unit is subject to the requirements of 40 CFR Part 63, Subparts A and DD.  In addition, by virtue of being subject to Subpart DD, EUB7 is also subject to the equipment leak provisions of the HON (i.e.,</w:t>
            </w:r>
            <w:r w:rsidR="009014D3">
              <w:rPr>
                <w:rFonts w:cs="Arial"/>
                <w:sz w:val="20"/>
              </w:rPr>
              <w:t xml:space="preserve"> </w:t>
            </w:r>
            <w:r w:rsidRPr="00566EC5">
              <w:rPr>
                <w:rFonts w:cs="Arial"/>
                <w:sz w:val="20"/>
              </w:rPr>
              <w:t>40 CFR Part 63, Subpart H).</w:t>
            </w:r>
            <w:r>
              <w:rPr>
                <w:rFonts w:cs="Arial"/>
                <w:sz w:val="20"/>
              </w:rPr>
              <w:t xml:space="preserve">  EUB7 is a CAM subject emission unit subject to the requirements of 40 CFR Part 64.</w:t>
            </w:r>
          </w:p>
          <w:p w14:paraId="56057F80" w14:textId="77777777" w:rsidR="009014D3" w:rsidRPr="00566EC5" w:rsidRDefault="009014D3" w:rsidP="00CD531B">
            <w:pPr>
              <w:jc w:val="both"/>
              <w:rPr>
                <w:rFonts w:cs="Arial"/>
                <w:sz w:val="20"/>
              </w:rPr>
            </w:pPr>
          </w:p>
          <w:p w14:paraId="2BF93FDF" w14:textId="77777777" w:rsidR="00CD531B" w:rsidRPr="00BB5D62" w:rsidRDefault="00CD531B" w:rsidP="00CD531B">
            <w:pPr>
              <w:jc w:val="both"/>
              <w:rPr>
                <w:rFonts w:cs="Arial"/>
                <w:sz w:val="20"/>
              </w:rPr>
            </w:pPr>
            <w:r w:rsidRPr="00566EC5">
              <w:rPr>
                <w:rFonts w:cs="Arial"/>
                <w:sz w:val="20"/>
              </w:rPr>
              <w:t>This emission unit was permitted in PTI 678-83A.</w:t>
            </w:r>
          </w:p>
        </w:tc>
        <w:tc>
          <w:tcPr>
            <w:tcW w:w="1440" w:type="dxa"/>
          </w:tcPr>
          <w:p w14:paraId="141416D8" w14:textId="4CB7AF6C" w:rsidR="00CD531B" w:rsidRPr="00566EC5" w:rsidRDefault="00BE4635" w:rsidP="00CD531B">
            <w:pPr>
              <w:jc w:val="center"/>
              <w:rPr>
                <w:sz w:val="20"/>
              </w:rPr>
            </w:pPr>
            <w:r>
              <w:rPr>
                <w:sz w:val="20"/>
              </w:rPr>
              <w:lastRenderedPageBreak/>
              <w:t>01-01-</w:t>
            </w:r>
            <w:r w:rsidR="00CD531B" w:rsidRPr="00566EC5">
              <w:rPr>
                <w:sz w:val="20"/>
              </w:rPr>
              <w:t>1984</w:t>
            </w:r>
          </w:p>
          <w:p w14:paraId="61BD2539" w14:textId="77777777" w:rsidR="00CD531B" w:rsidRPr="00BB5D62" w:rsidRDefault="00CD531B" w:rsidP="00CD531B">
            <w:pPr>
              <w:jc w:val="center"/>
              <w:rPr>
                <w:rFonts w:cs="Arial"/>
                <w:sz w:val="20"/>
              </w:rPr>
            </w:pPr>
            <w:r>
              <w:rPr>
                <w:sz w:val="20"/>
              </w:rPr>
              <w:t>04-29-2004</w:t>
            </w:r>
          </w:p>
        </w:tc>
        <w:tc>
          <w:tcPr>
            <w:tcW w:w="2520" w:type="dxa"/>
          </w:tcPr>
          <w:p w14:paraId="3049E3DC" w14:textId="77777777" w:rsidR="00CD531B" w:rsidRPr="00CF3068" w:rsidRDefault="00CD531B" w:rsidP="00CF3068">
            <w:pPr>
              <w:rPr>
                <w:rFonts w:cs="Arial"/>
                <w:sz w:val="20"/>
              </w:rPr>
            </w:pPr>
            <w:r w:rsidRPr="00CF3068">
              <w:rPr>
                <w:rFonts w:cs="Arial"/>
                <w:sz w:val="20"/>
              </w:rPr>
              <w:t>FGHONFUGITIVES</w:t>
            </w:r>
          </w:p>
          <w:p w14:paraId="1DB734D5" w14:textId="77777777" w:rsidR="00CD531B" w:rsidRPr="00CF3068" w:rsidRDefault="00CD531B" w:rsidP="00CF3068">
            <w:pPr>
              <w:rPr>
                <w:rFonts w:cs="Arial"/>
                <w:sz w:val="20"/>
              </w:rPr>
            </w:pPr>
            <w:r w:rsidRPr="00CF3068">
              <w:rPr>
                <w:rFonts w:cs="Arial"/>
                <w:sz w:val="20"/>
              </w:rPr>
              <w:t>FGOSWRO</w:t>
            </w:r>
          </w:p>
        </w:tc>
      </w:tr>
      <w:tr w:rsidR="00CD531B" w14:paraId="781C72D2" w14:textId="77777777" w:rsidTr="00CE0D84">
        <w:tc>
          <w:tcPr>
            <w:tcW w:w="2520" w:type="dxa"/>
          </w:tcPr>
          <w:p w14:paraId="7EC79E0F" w14:textId="1E1DF267" w:rsidR="00CD531B" w:rsidRPr="00BB5D62" w:rsidRDefault="00465D92" w:rsidP="00CD531B">
            <w:pPr>
              <w:rPr>
                <w:rFonts w:cs="Arial"/>
                <w:sz w:val="20"/>
              </w:rPr>
            </w:pPr>
            <w:r>
              <w:rPr>
                <w:sz w:val="20"/>
              </w:rPr>
              <w:t>EU32INCINERATOR</w:t>
            </w:r>
          </w:p>
        </w:tc>
        <w:tc>
          <w:tcPr>
            <w:tcW w:w="3960" w:type="dxa"/>
          </w:tcPr>
          <w:p w14:paraId="4B07A979" w14:textId="77777777" w:rsidR="00CD531B" w:rsidRDefault="00CD531B" w:rsidP="0046796F">
            <w:pPr>
              <w:jc w:val="both"/>
              <w:rPr>
                <w:sz w:val="20"/>
              </w:rPr>
            </w:pPr>
            <w:r w:rsidRPr="00566EC5">
              <w:rPr>
                <w:sz w:val="20"/>
              </w:rPr>
              <w:t>32 rotary kiln hazardous waste incinerator including kiln, secondary combustion chamber and the air pollution control system.</w:t>
            </w:r>
          </w:p>
          <w:p w14:paraId="7FFD62E4" w14:textId="77777777" w:rsidR="00CD531B" w:rsidRDefault="00CD531B" w:rsidP="0046796F">
            <w:pPr>
              <w:jc w:val="both"/>
              <w:rPr>
                <w:rFonts w:cs="Arial"/>
                <w:sz w:val="20"/>
              </w:rPr>
            </w:pPr>
            <w:r w:rsidRPr="00566EC5">
              <w:rPr>
                <w:rFonts w:cs="Arial"/>
                <w:sz w:val="20"/>
              </w:rPr>
              <w:lastRenderedPageBreak/>
              <w:t>This emission unit is subject to the requirements of 40 CFR Part 63, Subparts A and DD.  In addition, by virtue of being subject to Subpart DD, EU32INCINERATOR is also subject to the equipment leak provisions of the HON (i.e., 40 CFR Part 63, Subpart H).</w:t>
            </w:r>
          </w:p>
          <w:p w14:paraId="0F3ECABB" w14:textId="77777777" w:rsidR="0046796F" w:rsidRPr="00566EC5" w:rsidRDefault="0046796F" w:rsidP="0046796F">
            <w:pPr>
              <w:jc w:val="both"/>
              <w:rPr>
                <w:rFonts w:cs="Arial"/>
                <w:sz w:val="20"/>
              </w:rPr>
            </w:pPr>
          </w:p>
          <w:p w14:paraId="36C7C029" w14:textId="7E385759" w:rsidR="00CD531B" w:rsidRPr="00566EC5" w:rsidRDefault="00CD531B" w:rsidP="0046796F">
            <w:pPr>
              <w:jc w:val="both"/>
              <w:rPr>
                <w:rFonts w:cs="Arial"/>
                <w:sz w:val="20"/>
              </w:rPr>
            </w:pPr>
            <w:r w:rsidRPr="00566EC5">
              <w:rPr>
                <w:rFonts w:cs="Arial"/>
                <w:sz w:val="20"/>
              </w:rPr>
              <w:t>This emission unit is subject to the requirements of 40 CFR Part 61, Subparts A and E and 40 CFR Part 63, Subparts A and EEE.  It is an existing source under the provisions of the</w:t>
            </w:r>
            <w:r w:rsidR="002B15F0">
              <w:rPr>
                <w:rFonts w:cs="Arial"/>
                <w:sz w:val="20"/>
              </w:rPr>
              <w:t xml:space="preserve"> </w:t>
            </w:r>
            <w:r w:rsidRPr="00566EC5">
              <w:rPr>
                <w:rFonts w:cs="Arial"/>
                <w:sz w:val="20"/>
              </w:rPr>
              <w:t xml:space="preserve">40 CFR Part 63, Subpart EEE, replacement standard. </w:t>
            </w:r>
          </w:p>
          <w:p w14:paraId="2823BE23" w14:textId="77777777" w:rsidR="00CD531B" w:rsidRPr="00566EC5" w:rsidRDefault="00CD531B" w:rsidP="0046796F">
            <w:pPr>
              <w:jc w:val="both"/>
              <w:rPr>
                <w:rFonts w:cs="Arial"/>
                <w:sz w:val="20"/>
              </w:rPr>
            </w:pPr>
          </w:p>
          <w:p w14:paraId="7E420500" w14:textId="77777777" w:rsidR="00CD531B" w:rsidRPr="00BB5D62" w:rsidRDefault="00CD531B" w:rsidP="0046796F">
            <w:pPr>
              <w:jc w:val="both"/>
              <w:rPr>
                <w:rFonts w:cs="Arial"/>
                <w:sz w:val="20"/>
              </w:rPr>
            </w:pPr>
            <w:r w:rsidRPr="00566EC5">
              <w:rPr>
                <w:rFonts w:cs="Arial"/>
                <w:sz w:val="20"/>
              </w:rPr>
              <w:t>This emission unit was permitted in PTI 226-15.</w:t>
            </w:r>
          </w:p>
        </w:tc>
        <w:tc>
          <w:tcPr>
            <w:tcW w:w="1440" w:type="dxa"/>
          </w:tcPr>
          <w:p w14:paraId="45C6CB5C" w14:textId="6D374129" w:rsidR="00CD531B" w:rsidRPr="00566EC5" w:rsidRDefault="00CD531B" w:rsidP="00CD531B">
            <w:pPr>
              <w:jc w:val="center"/>
              <w:rPr>
                <w:sz w:val="20"/>
              </w:rPr>
            </w:pPr>
            <w:r w:rsidRPr="00566EC5">
              <w:rPr>
                <w:sz w:val="20"/>
              </w:rPr>
              <w:lastRenderedPageBreak/>
              <w:t>2001</w:t>
            </w:r>
          </w:p>
          <w:p w14:paraId="767453B9" w14:textId="2F9B8933" w:rsidR="00CD531B" w:rsidRPr="00566EC5" w:rsidRDefault="00CD531B" w:rsidP="00CD531B">
            <w:pPr>
              <w:jc w:val="center"/>
              <w:rPr>
                <w:sz w:val="20"/>
              </w:rPr>
            </w:pPr>
            <w:r w:rsidRPr="00566EC5">
              <w:rPr>
                <w:sz w:val="20"/>
              </w:rPr>
              <w:t>2002</w:t>
            </w:r>
          </w:p>
          <w:p w14:paraId="67BCCF19" w14:textId="7EC43893" w:rsidR="00CD531B" w:rsidRPr="00566EC5" w:rsidRDefault="00CD531B" w:rsidP="00CD531B">
            <w:pPr>
              <w:jc w:val="center"/>
              <w:rPr>
                <w:sz w:val="20"/>
              </w:rPr>
            </w:pPr>
            <w:r w:rsidRPr="00566EC5">
              <w:rPr>
                <w:sz w:val="20"/>
              </w:rPr>
              <w:t>2008</w:t>
            </w:r>
          </w:p>
          <w:p w14:paraId="5161EBB1" w14:textId="6C9510A0" w:rsidR="00CD531B" w:rsidRPr="00BB5D62" w:rsidRDefault="00127DB5" w:rsidP="00CD531B">
            <w:pPr>
              <w:jc w:val="center"/>
              <w:rPr>
                <w:rFonts w:cs="Arial"/>
                <w:sz w:val="20"/>
              </w:rPr>
            </w:pPr>
            <w:r>
              <w:rPr>
                <w:sz w:val="20"/>
              </w:rPr>
              <w:t>07-26-</w:t>
            </w:r>
            <w:r w:rsidR="00CD531B" w:rsidRPr="00566EC5">
              <w:rPr>
                <w:sz w:val="20"/>
              </w:rPr>
              <w:t>2016</w:t>
            </w:r>
          </w:p>
        </w:tc>
        <w:tc>
          <w:tcPr>
            <w:tcW w:w="2520" w:type="dxa"/>
          </w:tcPr>
          <w:p w14:paraId="349BB793" w14:textId="77777777" w:rsidR="00CD531B" w:rsidRPr="00CF3068" w:rsidRDefault="00CD531B" w:rsidP="00CF3068">
            <w:pPr>
              <w:rPr>
                <w:rFonts w:cs="Arial"/>
                <w:sz w:val="20"/>
              </w:rPr>
            </w:pPr>
            <w:r w:rsidRPr="00CF3068">
              <w:rPr>
                <w:rFonts w:cs="Arial"/>
                <w:sz w:val="20"/>
              </w:rPr>
              <w:t>FGOSWRO</w:t>
            </w:r>
          </w:p>
          <w:p w14:paraId="54DE46D0" w14:textId="77777777" w:rsidR="00CD531B" w:rsidRPr="00CF3068" w:rsidRDefault="00CD531B" w:rsidP="00CF3068">
            <w:pPr>
              <w:rPr>
                <w:rFonts w:cs="Arial"/>
                <w:sz w:val="20"/>
              </w:rPr>
            </w:pPr>
            <w:r w:rsidRPr="00CF3068">
              <w:rPr>
                <w:rFonts w:cs="Arial"/>
                <w:sz w:val="20"/>
              </w:rPr>
              <w:t>FGHONFUGITIVES</w:t>
            </w:r>
          </w:p>
          <w:p w14:paraId="6E4F6D2E" w14:textId="77777777" w:rsidR="00CD531B" w:rsidRPr="00CF3068" w:rsidRDefault="00CD531B" w:rsidP="00CF3068">
            <w:pPr>
              <w:rPr>
                <w:rFonts w:cs="Arial"/>
                <w:sz w:val="20"/>
              </w:rPr>
            </w:pPr>
            <w:r w:rsidRPr="00CF3068">
              <w:rPr>
                <w:rFonts w:cs="Arial"/>
                <w:sz w:val="20"/>
              </w:rPr>
              <w:t>FGMERCURY</w:t>
            </w:r>
          </w:p>
        </w:tc>
      </w:tr>
      <w:tr w:rsidR="00CD531B" w14:paraId="0D75B842" w14:textId="77777777" w:rsidTr="00CE0D84">
        <w:tc>
          <w:tcPr>
            <w:tcW w:w="2520" w:type="dxa"/>
          </w:tcPr>
          <w:p w14:paraId="766DDEE4" w14:textId="27567B12" w:rsidR="00CD531B" w:rsidRPr="00BB5D62" w:rsidRDefault="00CD531B" w:rsidP="00CD531B">
            <w:pPr>
              <w:rPr>
                <w:rFonts w:cs="Arial"/>
                <w:sz w:val="20"/>
              </w:rPr>
            </w:pPr>
            <w:r w:rsidRPr="00566EC5">
              <w:rPr>
                <w:sz w:val="20"/>
              </w:rPr>
              <w:t>EUC3</w:t>
            </w:r>
          </w:p>
        </w:tc>
        <w:tc>
          <w:tcPr>
            <w:tcW w:w="3960" w:type="dxa"/>
          </w:tcPr>
          <w:p w14:paraId="1831EA83" w14:textId="78E96643" w:rsidR="00532F0C" w:rsidRDefault="00532F0C" w:rsidP="00532F0C">
            <w:pPr>
              <w:jc w:val="both"/>
              <w:rPr>
                <w:rFonts w:cs="Arial"/>
                <w:sz w:val="20"/>
              </w:rPr>
            </w:pPr>
            <w:r w:rsidRPr="00566EC5">
              <w:rPr>
                <w:rFonts w:cs="Arial"/>
                <w:sz w:val="20"/>
              </w:rPr>
              <w:t xml:space="preserve">Wastewater treatment plant (WWTP) including the wastewater sludge drying process located in 1005 Building.  The wastewater sludge drying process includes the following major equipment and other associated equipment:  </w:t>
            </w:r>
            <w:r>
              <w:rPr>
                <w:rFonts w:cs="Arial"/>
                <w:sz w:val="20"/>
              </w:rPr>
              <w:t xml:space="preserve">north and south WWTP </w:t>
            </w:r>
            <w:r w:rsidRPr="00566EC5">
              <w:rPr>
                <w:rFonts w:cs="Arial"/>
                <w:sz w:val="20"/>
              </w:rPr>
              <w:t xml:space="preserve">sludge </w:t>
            </w:r>
            <w:r>
              <w:rPr>
                <w:rFonts w:cs="Arial"/>
                <w:sz w:val="20"/>
              </w:rPr>
              <w:t xml:space="preserve">belt </w:t>
            </w:r>
            <w:r w:rsidRPr="00566EC5">
              <w:rPr>
                <w:rFonts w:cs="Arial"/>
                <w:sz w:val="20"/>
              </w:rPr>
              <w:t>filter pr</w:t>
            </w:r>
            <w:r>
              <w:rPr>
                <w:rFonts w:cs="Arial"/>
                <w:sz w:val="20"/>
              </w:rPr>
              <w:t>ess</w:t>
            </w:r>
            <w:r w:rsidRPr="00566EC5">
              <w:rPr>
                <w:rFonts w:cs="Arial"/>
                <w:sz w:val="20"/>
              </w:rPr>
              <w:t xml:space="preserve">, </w:t>
            </w:r>
            <w:r>
              <w:rPr>
                <w:rFonts w:cs="Arial"/>
                <w:sz w:val="20"/>
              </w:rPr>
              <w:t xml:space="preserve">pressed sludge </w:t>
            </w:r>
            <w:r w:rsidRPr="00566EC5">
              <w:rPr>
                <w:rFonts w:cs="Arial"/>
                <w:sz w:val="20"/>
              </w:rPr>
              <w:t xml:space="preserve">dryer, venturi scrubber, packed tower </w:t>
            </w:r>
            <w:r>
              <w:rPr>
                <w:rFonts w:cs="Arial"/>
                <w:sz w:val="20"/>
              </w:rPr>
              <w:t>scrubber</w:t>
            </w:r>
            <w:r w:rsidRPr="00566EC5">
              <w:rPr>
                <w:rFonts w:cs="Arial"/>
                <w:sz w:val="20"/>
              </w:rPr>
              <w:t xml:space="preserve">, and two silos for dried solids storage.  The wastewater sludge drying process shall be referred to as the “process” in this table.  </w:t>
            </w:r>
          </w:p>
          <w:p w14:paraId="4DFE6142" w14:textId="77777777" w:rsidR="00532F0C" w:rsidRDefault="00532F0C" w:rsidP="00532F0C">
            <w:pPr>
              <w:jc w:val="both"/>
              <w:rPr>
                <w:rFonts w:cs="Arial"/>
                <w:sz w:val="20"/>
              </w:rPr>
            </w:pPr>
          </w:p>
          <w:p w14:paraId="32E5FE43" w14:textId="77777777" w:rsidR="00532F0C" w:rsidRPr="00566EC5" w:rsidRDefault="00532F0C" w:rsidP="00532F0C">
            <w:pPr>
              <w:jc w:val="both"/>
              <w:rPr>
                <w:rFonts w:cs="Arial"/>
                <w:sz w:val="20"/>
              </w:rPr>
            </w:pPr>
            <w:r w:rsidRPr="00566EC5">
              <w:rPr>
                <w:rFonts w:cs="Arial"/>
                <w:sz w:val="20"/>
              </w:rPr>
              <w:t xml:space="preserve">The transfer of dried solids from the two silos to the </w:t>
            </w:r>
            <w:r>
              <w:rPr>
                <w:rFonts w:cs="Arial"/>
                <w:sz w:val="20"/>
              </w:rPr>
              <w:t>EU32INCINERATOR</w:t>
            </w:r>
            <w:r w:rsidRPr="00566EC5">
              <w:rPr>
                <w:rFonts w:cs="Arial"/>
                <w:sz w:val="20"/>
              </w:rPr>
              <w:t xml:space="preserve"> complex is not part of </w:t>
            </w:r>
            <w:r>
              <w:rPr>
                <w:rFonts w:cs="Arial"/>
                <w:sz w:val="20"/>
              </w:rPr>
              <w:t xml:space="preserve">the </w:t>
            </w:r>
            <w:r w:rsidRPr="00566EC5">
              <w:rPr>
                <w:rFonts w:cs="Arial"/>
                <w:sz w:val="20"/>
              </w:rPr>
              <w:t>EUC3</w:t>
            </w:r>
            <w:r>
              <w:rPr>
                <w:rFonts w:cs="Arial"/>
                <w:sz w:val="20"/>
              </w:rPr>
              <w:t xml:space="preserve"> </w:t>
            </w:r>
            <w:r w:rsidRPr="00566EC5">
              <w:rPr>
                <w:rFonts w:cs="Arial"/>
                <w:sz w:val="20"/>
              </w:rPr>
              <w:t xml:space="preserve">wastewater sludge drying </w:t>
            </w:r>
            <w:r>
              <w:rPr>
                <w:rFonts w:cs="Arial"/>
                <w:sz w:val="20"/>
              </w:rPr>
              <w:t>process</w:t>
            </w:r>
            <w:r w:rsidRPr="00566EC5">
              <w:rPr>
                <w:rFonts w:cs="Arial"/>
                <w:sz w:val="20"/>
              </w:rPr>
              <w:t>.</w:t>
            </w:r>
            <w:r>
              <w:rPr>
                <w:rFonts w:cs="Arial"/>
                <w:sz w:val="20"/>
              </w:rPr>
              <w:t xml:space="preserve"> </w:t>
            </w:r>
          </w:p>
          <w:p w14:paraId="3C582FA6" w14:textId="77777777" w:rsidR="00532F0C" w:rsidRPr="00566EC5" w:rsidRDefault="00532F0C" w:rsidP="00532F0C">
            <w:pPr>
              <w:jc w:val="both"/>
              <w:rPr>
                <w:rFonts w:cs="Arial"/>
                <w:sz w:val="20"/>
              </w:rPr>
            </w:pPr>
          </w:p>
          <w:p w14:paraId="1E28CEF2" w14:textId="41433DD8" w:rsidR="00532F0C" w:rsidRPr="00566EC5" w:rsidRDefault="00532F0C" w:rsidP="00532F0C">
            <w:pPr>
              <w:jc w:val="both"/>
              <w:rPr>
                <w:rFonts w:cs="Arial"/>
                <w:sz w:val="20"/>
              </w:rPr>
            </w:pPr>
            <w:r w:rsidRPr="00566EC5">
              <w:rPr>
                <w:rFonts w:cs="Arial"/>
                <w:sz w:val="20"/>
              </w:rPr>
              <w:t xml:space="preserve">The wastewater sludge drying process </w:t>
            </w:r>
            <w:r>
              <w:rPr>
                <w:rFonts w:cs="Arial"/>
                <w:sz w:val="20"/>
              </w:rPr>
              <w:t xml:space="preserve">utilizes </w:t>
            </w:r>
            <w:r w:rsidRPr="00566EC5">
              <w:rPr>
                <w:rFonts w:cs="Arial"/>
                <w:sz w:val="20"/>
              </w:rPr>
              <w:t>equipment that</w:t>
            </w:r>
            <w:r>
              <w:rPr>
                <w:rFonts w:cs="Arial"/>
                <w:sz w:val="20"/>
              </w:rPr>
              <w:t xml:space="preserve"> the facility has documented as</w:t>
            </w:r>
            <w:r w:rsidRPr="00566EC5">
              <w:rPr>
                <w:rFonts w:cs="Arial"/>
                <w:sz w:val="20"/>
              </w:rPr>
              <w:t xml:space="preserve"> exempt under </w:t>
            </w:r>
            <w:r w:rsidR="002B15F0">
              <w:rPr>
                <w:rFonts w:cs="Arial"/>
                <w:sz w:val="20"/>
              </w:rPr>
              <w:br/>
            </w:r>
            <w:r w:rsidRPr="00566EC5">
              <w:rPr>
                <w:rFonts w:cs="Arial"/>
                <w:sz w:val="20"/>
              </w:rPr>
              <w:t xml:space="preserve">R 336.1285(m) for Wastewater Treatment Plant exempt equipment.  </w:t>
            </w:r>
            <w:r>
              <w:rPr>
                <w:rFonts w:cs="Arial"/>
                <w:sz w:val="20"/>
              </w:rPr>
              <w:t>R 336.1285</w:t>
            </w:r>
            <w:r w:rsidRPr="00566EC5">
              <w:rPr>
                <w:rFonts w:cs="Arial"/>
                <w:sz w:val="20"/>
              </w:rPr>
              <w:t xml:space="preserve">(m) covers process water treatment equipment, wastewater treatment equipment, and sewage treatment equipment.  This equipment includes the sludge feed tank </w:t>
            </w:r>
            <w:r>
              <w:rPr>
                <w:rFonts w:cs="Arial"/>
                <w:sz w:val="20"/>
              </w:rPr>
              <w:t xml:space="preserve">(V-1405) </w:t>
            </w:r>
            <w:r w:rsidRPr="00566EC5">
              <w:rPr>
                <w:rFonts w:cs="Arial"/>
                <w:sz w:val="20"/>
              </w:rPr>
              <w:t xml:space="preserve">and the </w:t>
            </w:r>
            <w:r>
              <w:rPr>
                <w:rFonts w:cs="Arial"/>
                <w:sz w:val="20"/>
              </w:rPr>
              <w:t xml:space="preserve">auxiliary </w:t>
            </w:r>
            <w:r w:rsidRPr="00566EC5">
              <w:rPr>
                <w:rFonts w:cs="Arial"/>
                <w:sz w:val="20"/>
              </w:rPr>
              <w:t>filter process (</w:t>
            </w:r>
            <w:r>
              <w:rPr>
                <w:rFonts w:cs="Arial"/>
                <w:sz w:val="20"/>
              </w:rPr>
              <w:t xml:space="preserve">plate </w:t>
            </w:r>
            <w:r w:rsidRPr="00566EC5">
              <w:rPr>
                <w:rFonts w:cs="Arial"/>
                <w:sz w:val="20"/>
              </w:rPr>
              <w:t>press</w:t>
            </w:r>
            <w:r>
              <w:rPr>
                <w:rFonts w:cs="Arial"/>
                <w:sz w:val="20"/>
              </w:rPr>
              <w:t xml:space="preserve">es FK-420A, </w:t>
            </w:r>
            <w:r w:rsidR="007536CE">
              <w:rPr>
                <w:rFonts w:cs="Arial"/>
                <w:sz w:val="20"/>
              </w:rPr>
              <w:br/>
            </w:r>
            <w:r>
              <w:rPr>
                <w:rFonts w:cs="Arial"/>
                <w:sz w:val="20"/>
              </w:rPr>
              <w:t>FL-420B, FL-420C</w:t>
            </w:r>
            <w:r w:rsidRPr="00566EC5">
              <w:rPr>
                <w:rFonts w:cs="Arial"/>
                <w:sz w:val="20"/>
              </w:rPr>
              <w:t xml:space="preserve"> and </w:t>
            </w:r>
            <w:r w:rsidRPr="00305DA6">
              <w:rPr>
                <w:rFonts w:cs="Arial"/>
                <w:sz w:val="20"/>
              </w:rPr>
              <w:t xml:space="preserve">filtrate tank </w:t>
            </w:r>
            <w:r w:rsidR="0046796F">
              <w:rPr>
                <w:rFonts w:cs="Arial"/>
                <w:sz w:val="20"/>
              </w:rPr>
              <w:br/>
            </w:r>
            <w:r w:rsidRPr="00305DA6">
              <w:rPr>
                <w:rFonts w:cs="Arial"/>
                <w:sz w:val="20"/>
              </w:rPr>
              <w:t>V-TK-422), and it is not covered by this permit.</w:t>
            </w:r>
          </w:p>
          <w:p w14:paraId="1E97D303" w14:textId="77777777" w:rsidR="00532F0C" w:rsidRPr="00566EC5" w:rsidRDefault="00532F0C" w:rsidP="00532F0C">
            <w:pPr>
              <w:jc w:val="both"/>
              <w:rPr>
                <w:rFonts w:cs="Arial"/>
                <w:sz w:val="20"/>
              </w:rPr>
            </w:pPr>
          </w:p>
          <w:p w14:paraId="4186DD4D" w14:textId="77777777" w:rsidR="00532F0C" w:rsidRDefault="00532F0C" w:rsidP="00532F0C">
            <w:pPr>
              <w:jc w:val="both"/>
              <w:rPr>
                <w:rFonts w:cs="Arial"/>
                <w:sz w:val="20"/>
              </w:rPr>
            </w:pPr>
            <w:r w:rsidRPr="00566EC5">
              <w:rPr>
                <w:rFonts w:cs="Arial"/>
                <w:sz w:val="20"/>
              </w:rPr>
              <w:lastRenderedPageBreak/>
              <w:t>This emission unit is subject to the requirements of 40 CFR Part 63, Subparts A and DD.</w:t>
            </w:r>
            <w:r>
              <w:rPr>
                <w:rFonts w:cs="Arial"/>
                <w:sz w:val="20"/>
              </w:rPr>
              <w:t xml:space="preserve">  </w:t>
            </w:r>
          </w:p>
          <w:p w14:paraId="6DE4AA30" w14:textId="77777777" w:rsidR="00532F0C" w:rsidRDefault="00532F0C" w:rsidP="00532F0C">
            <w:pPr>
              <w:jc w:val="both"/>
              <w:rPr>
                <w:rFonts w:cs="Arial"/>
                <w:sz w:val="20"/>
              </w:rPr>
            </w:pPr>
          </w:p>
          <w:p w14:paraId="0816319C" w14:textId="19719021" w:rsidR="00CD531B" w:rsidRPr="00BB5D62" w:rsidRDefault="00532F0C" w:rsidP="00CD531B">
            <w:pPr>
              <w:jc w:val="both"/>
              <w:rPr>
                <w:rFonts w:cs="Arial"/>
                <w:sz w:val="20"/>
              </w:rPr>
            </w:pPr>
            <w:r w:rsidRPr="00566EC5">
              <w:rPr>
                <w:rFonts w:cs="Arial"/>
                <w:sz w:val="20"/>
              </w:rPr>
              <w:t>This emission unit was permitted in PTI 129-06.</w:t>
            </w:r>
          </w:p>
        </w:tc>
        <w:tc>
          <w:tcPr>
            <w:tcW w:w="1440" w:type="dxa"/>
          </w:tcPr>
          <w:p w14:paraId="5679E99D" w14:textId="0889E295" w:rsidR="00CD531B" w:rsidRPr="00566EC5" w:rsidRDefault="00CD531B" w:rsidP="00CD531B">
            <w:pPr>
              <w:jc w:val="center"/>
              <w:rPr>
                <w:sz w:val="20"/>
              </w:rPr>
            </w:pPr>
            <w:r w:rsidRPr="00566EC5">
              <w:rPr>
                <w:sz w:val="20"/>
              </w:rPr>
              <w:lastRenderedPageBreak/>
              <w:t>1996</w:t>
            </w:r>
          </w:p>
          <w:p w14:paraId="1E0411DD" w14:textId="77777777" w:rsidR="00CD531B" w:rsidRPr="00BB5D62" w:rsidRDefault="00CD531B" w:rsidP="00CD531B">
            <w:pPr>
              <w:jc w:val="center"/>
              <w:rPr>
                <w:rFonts w:cs="Arial"/>
                <w:sz w:val="20"/>
              </w:rPr>
            </w:pPr>
            <w:r>
              <w:rPr>
                <w:sz w:val="20"/>
              </w:rPr>
              <w:t>06-17-2003</w:t>
            </w:r>
          </w:p>
        </w:tc>
        <w:tc>
          <w:tcPr>
            <w:tcW w:w="2520" w:type="dxa"/>
          </w:tcPr>
          <w:p w14:paraId="1D2E1F5B" w14:textId="77777777" w:rsidR="00CD531B" w:rsidRPr="00CF3068" w:rsidRDefault="00CD531B" w:rsidP="00CF3068">
            <w:pPr>
              <w:rPr>
                <w:rFonts w:cs="Arial"/>
                <w:sz w:val="20"/>
              </w:rPr>
            </w:pPr>
            <w:r w:rsidRPr="00CF3068">
              <w:rPr>
                <w:rFonts w:cs="Arial"/>
                <w:sz w:val="20"/>
              </w:rPr>
              <w:t>FGOSWRO</w:t>
            </w:r>
          </w:p>
        </w:tc>
      </w:tr>
      <w:tr w:rsidR="00C61BEB" w14:paraId="227F74D9" w14:textId="77777777" w:rsidTr="00CE0D84">
        <w:tc>
          <w:tcPr>
            <w:tcW w:w="2520" w:type="dxa"/>
          </w:tcPr>
          <w:p w14:paraId="3242C7AA" w14:textId="574203E2" w:rsidR="00C61BEB" w:rsidRPr="00566EC5" w:rsidRDefault="00AE16BF" w:rsidP="00CD531B">
            <w:pPr>
              <w:rPr>
                <w:rFonts w:cs="Arial"/>
                <w:sz w:val="20"/>
              </w:rPr>
            </w:pPr>
            <w:r>
              <w:rPr>
                <w:rFonts w:cs="Arial"/>
                <w:sz w:val="20"/>
              </w:rPr>
              <w:t>EU1353-02</w:t>
            </w:r>
          </w:p>
        </w:tc>
        <w:tc>
          <w:tcPr>
            <w:tcW w:w="3960" w:type="dxa"/>
          </w:tcPr>
          <w:p w14:paraId="46F28FE9" w14:textId="453BBCC9" w:rsidR="00C61BEB" w:rsidRPr="0034554F" w:rsidRDefault="00AE16BF" w:rsidP="002B15F0">
            <w:pPr>
              <w:jc w:val="both"/>
              <w:rPr>
                <w:rFonts w:cs="Arial"/>
                <w:sz w:val="20"/>
              </w:rPr>
            </w:pPr>
            <w:r w:rsidRPr="0034554F">
              <w:rPr>
                <w:sz w:val="20"/>
              </w:rPr>
              <w:t>Silicone Sealants and Adhesives production in the 1353 Building facility. Subject to 40 CFR Part 63</w:t>
            </w:r>
            <w:r w:rsidR="002B15F0">
              <w:rPr>
                <w:sz w:val="20"/>
              </w:rPr>
              <w:t>,</w:t>
            </w:r>
            <w:r w:rsidRPr="0034554F">
              <w:rPr>
                <w:sz w:val="20"/>
              </w:rPr>
              <w:t xml:space="preserve"> Subpart FFFF.</w:t>
            </w:r>
            <w:r w:rsidR="002B15F0">
              <w:rPr>
                <w:sz w:val="20"/>
              </w:rPr>
              <w:t xml:space="preserve"> </w:t>
            </w:r>
            <w:r w:rsidRPr="0034554F">
              <w:rPr>
                <w:sz w:val="20"/>
              </w:rPr>
              <w:t xml:space="preserve"> </w:t>
            </w:r>
            <w:r w:rsidRPr="000B254D">
              <w:rPr>
                <w:sz w:val="20"/>
              </w:rPr>
              <w:t>Emissions are controlled by a carbon bed</w:t>
            </w:r>
            <w:r w:rsidR="0034554F" w:rsidRPr="000B254D">
              <w:rPr>
                <w:sz w:val="20"/>
              </w:rPr>
              <w:t xml:space="preserve">. </w:t>
            </w:r>
            <w:r w:rsidR="002B15F0">
              <w:rPr>
                <w:sz w:val="20"/>
              </w:rPr>
              <w:t xml:space="preserve"> </w:t>
            </w:r>
            <w:r w:rsidR="0034554F" w:rsidRPr="000B254D">
              <w:rPr>
                <w:sz w:val="20"/>
              </w:rPr>
              <w:t xml:space="preserve">EU1353-02 is </w:t>
            </w:r>
            <w:r w:rsidR="0034554F" w:rsidRPr="000B254D">
              <w:rPr>
                <w:rFonts w:cs="Arial"/>
                <w:sz w:val="20"/>
              </w:rPr>
              <w:t>also subject to the equipment leak provisions of the HON (i.e., 40 CFR Part 63, Subpart H).</w:t>
            </w:r>
          </w:p>
        </w:tc>
        <w:tc>
          <w:tcPr>
            <w:tcW w:w="1440" w:type="dxa"/>
          </w:tcPr>
          <w:p w14:paraId="6287BE9A" w14:textId="5456F73C" w:rsidR="00C61BEB" w:rsidRPr="000B254D" w:rsidRDefault="002B15F0" w:rsidP="00CD531B">
            <w:pPr>
              <w:jc w:val="center"/>
              <w:rPr>
                <w:rFonts w:cs="Arial"/>
                <w:sz w:val="20"/>
              </w:rPr>
            </w:pPr>
            <w:r>
              <w:rPr>
                <w:rFonts w:cs="Arial"/>
                <w:sz w:val="20"/>
              </w:rPr>
              <w:t>0</w:t>
            </w:r>
            <w:r w:rsidR="00AE16BF" w:rsidRPr="000B254D">
              <w:rPr>
                <w:rFonts w:cs="Arial"/>
                <w:sz w:val="20"/>
              </w:rPr>
              <w:t>4</w:t>
            </w:r>
            <w:r>
              <w:rPr>
                <w:rFonts w:cs="Arial"/>
                <w:sz w:val="20"/>
              </w:rPr>
              <w:t>-0</w:t>
            </w:r>
            <w:r w:rsidR="00AE16BF" w:rsidRPr="000B254D">
              <w:rPr>
                <w:rFonts w:cs="Arial"/>
                <w:sz w:val="20"/>
              </w:rPr>
              <w:t>5</w:t>
            </w:r>
            <w:r>
              <w:rPr>
                <w:rFonts w:cs="Arial"/>
                <w:sz w:val="20"/>
              </w:rPr>
              <w:t>-</w:t>
            </w:r>
            <w:r w:rsidR="00AE16BF" w:rsidRPr="000B254D">
              <w:rPr>
                <w:rFonts w:cs="Arial"/>
                <w:sz w:val="20"/>
              </w:rPr>
              <w:t>2021</w:t>
            </w:r>
          </w:p>
        </w:tc>
        <w:tc>
          <w:tcPr>
            <w:tcW w:w="2520" w:type="dxa"/>
          </w:tcPr>
          <w:p w14:paraId="568C00E1" w14:textId="77777777" w:rsidR="00C61BEB" w:rsidRPr="00CF3068" w:rsidRDefault="00AE16BF" w:rsidP="00CF3068">
            <w:pPr>
              <w:rPr>
                <w:rFonts w:cs="Arial"/>
                <w:sz w:val="20"/>
              </w:rPr>
            </w:pPr>
            <w:r w:rsidRPr="00CF3068">
              <w:rPr>
                <w:rFonts w:cs="Arial"/>
                <w:sz w:val="20"/>
              </w:rPr>
              <w:t>FGRULE290</w:t>
            </w:r>
          </w:p>
          <w:p w14:paraId="737116AD" w14:textId="77777777" w:rsidR="00AE16BF" w:rsidRPr="00CF3068" w:rsidRDefault="00AE16BF" w:rsidP="00CF3068">
            <w:pPr>
              <w:rPr>
                <w:rFonts w:cs="Arial"/>
                <w:sz w:val="20"/>
              </w:rPr>
            </w:pPr>
            <w:r w:rsidRPr="00CF3068">
              <w:rPr>
                <w:rFonts w:cs="Arial"/>
                <w:sz w:val="20"/>
              </w:rPr>
              <w:t>FGMONMACT</w:t>
            </w:r>
          </w:p>
          <w:p w14:paraId="0CA7F570" w14:textId="393996FA" w:rsidR="0034554F" w:rsidRPr="00CF3068" w:rsidRDefault="0034554F" w:rsidP="00CF3068">
            <w:pPr>
              <w:rPr>
                <w:rFonts w:cs="Arial"/>
                <w:sz w:val="20"/>
              </w:rPr>
            </w:pPr>
            <w:r w:rsidRPr="00CF3068">
              <w:rPr>
                <w:rFonts w:cs="Arial"/>
                <w:sz w:val="20"/>
              </w:rPr>
              <w:t>FGHONFUGITIVES</w:t>
            </w:r>
          </w:p>
        </w:tc>
      </w:tr>
      <w:tr w:rsidR="00C61BEB" w14:paraId="1FF5CFD1" w14:textId="77777777" w:rsidTr="00CE0D84">
        <w:tc>
          <w:tcPr>
            <w:tcW w:w="2520" w:type="dxa"/>
          </w:tcPr>
          <w:p w14:paraId="2108CB77" w14:textId="76C3207A" w:rsidR="00C61BEB" w:rsidRPr="00566EC5" w:rsidRDefault="00AE16BF" w:rsidP="00CD531B">
            <w:pPr>
              <w:rPr>
                <w:rFonts w:cs="Arial"/>
                <w:sz w:val="20"/>
              </w:rPr>
            </w:pPr>
            <w:r>
              <w:rPr>
                <w:rFonts w:cs="Arial"/>
                <w:sz w:val="20"/>
              </w:rPr>
              <w:t>EU845</w:t>
            </w:r>
            <w:r w:rsidR="00465D92">
              <w:rPr>
                <w:rFonts w:cs="Arial"/>
                <w:sz w:val="20"/>
              </w:rPr>
              <w:t>_MOD2</w:t>
            </w:r>
          </w:p>
        </w:tc>
        <w:tc>
          <w:tcPr>
            <w:tcW w:w="3960" w:type="dxa"/>
          </w:tcPr>
          <w:p w14:paraId="697249CD" w14:textId="79D61A42" w:rsidR="00C61BEB" w:rsidRPr="0005172A" w:rsidRDefault="00FF283A" w:rsidP="0005172A">
            <w:pPr>
              <w:jc w:val="both"/>
              <w:rPr>
                <w:rFonts w:cs="Arial"/>
                <w:sz w:val="20"/>
              </w:rPr>
            </w:pPr>
            <w:r w:rsidRPr="0005172A">
              <w:rPr>
                <w:rFonts w:cs="Arial"/>
                <w:sz w:val="20"/>
              </w:rPr>
              <w:t xml:space="preserve">845 Building </w:t>
            </w:r>
            <w:r w:rsidRPr="0005172A">
              <w:rPr>
                <w:rFonts w:cstheme="minorHAnsi"/>
                <w:sz w:val="20"/>
              </w:rPr>
              <w:t>YS3000 batch process.  With mixing and degassing vessels, filtration</w:t>
            </w:r>
            <w:r w:rsidR="0005172A" w:rsidRPr="0005172A">
              <w:rPr>
                <w:rFonts w:cstheme="minorHAnsi"/>
                <w:sz w:val="20"/>
              </w:rPr>
              <w:t>,</w:t>
            </w:r>
            <w:r w:rsidRPr="0005172A">
              <w:rPr>
                <w:rFonts w:cstheme="minorHAnsi"/>
                <w:sz w:val="20"/>
              </w:rPr>
              <w:t xml:space="preserve"> and packaging.</w:t>
            </w:r>
            <w:r w:rsidR="0005172A" w:rsidRPr="0005172A">
              <w:rPr>
                <w:rFonts w:cstheme="minorHAnsi"/>
                <w:sz w:val="20"/>
              </w:rPr>
              <w:t xml:space="preserve"> </w:t>
            </w:r>
            <w:r w:rsidR="0034554F" w:rsidRPr="0005172A">
              <w:rPr>
                <w:rFonts w:cstheme="minorHAnsi"/>
                <w:sz w:val="20"/>
              </w:rPr>
              <w:t xml:space="preserve"> This emission unit is subject to the requirements of 40 CFR </w:t>
            </w:r>
            <w:r w:rsidR="007536CE">
              <w:rPr>
                <w:rFonts w:cstheme="minorHAnsi"/>
                <w:sz w:val="20"/>
              </w:rPr>
              <w:br/>
            </w:r>
            <w:r w:rsidR="0034554F" w:rsidRPr="0005172A">
              <w:rPr>
                <w:rFonts w:cstheme="minorHAnsi"/>
                <w:sz w:val="20"/>
              </w:rPr>
              <w:t xml:space="preserve">Part 63, Subparts A and HHHHH. </w:t>
            </w:r>
            <w:r w:rsidR="007536CE">
              <w:rPr>
                <w:rFonts w:cstheme="minorHAnsi"/>
                <w:sz w:val="20"/>
              </w:rPr>
              <w:t xml:space="preserve"> </w:t>
            </w:r>
            <w:r w:rsidR="0034554F" w:rsidRPr="0005172A">
              <w:rPr>
                <w:rFonts w:cstheme="minorHAnsi"/>
                <w:sz w:val="20"/>
              </w:rPr>
              <w:t>EU845 is also</w:t>
            </w:r>
            <w:r w:rsidR="0034554F" w:rsidRPr="0005172A">
              <w:rPr>
                <w:rFonts w:cs="Arial"/>
                <w:sz w:val="20"/>
              </w:rPr>
              <w:t xml:space="preserve"> </w:t>
            </w:r>
            <w:r w:rsidR="007658C1" w:rsidRPr="0005172A">
              <w:rPr>
                <w:sz w:val="20"/>
              </w:rPr>
              <w:t xml:space="preserve">and </w:t>
            </w:r>
            <w:r w:rsidR="007658C1" w:rsidRPr="0005172A">
              <w:rPr>
                <w:rFonts w:cs="Arial"/>
                <w:sz w:val="20"/>
              </w:rPr>
              <w:t>the equipment leak provisions of 40 CFR Part 63, Subpart UU (National Emission Standards for Equipment Leaks - Control level 2 Standards).</w:t>
            </w:r>
          </w:p>
        </w:tc>
        <w:tc>
          <w:tcPr>
            <w:tcW w:w="1440" w:type="dxa"/>
          </w:tcPr>
          <w:p w14:paraId="6D2B4803" w14:textId="563AA0E3" w:rsidR="00C61BEB" w:rsidRDefault="00AE16BF" w:rsidP="00CD531B">
            <w:pPr>
              <w:jc w:val="center"/>
              <w:rPr>
                <w:rFonts w:cs="Arial"/>
                <w:sz w:val="20"/>
              </w:rPr>
            </w:pPr>
            <w:r>
              <w:rPr>
                <w:rFonts w:cs="Arial"/>
                <w:sz w:val="20"/>
              </w:rPr>
              <w:t>11</w:t>
            </w:r>
            <w:r w:rsidR="0005172A">
              <w:rPr>
                <w:rFonts w:cs="Arial"/>
                <w:sz w:val="20"/>
              </w:rPr>
              <w:t>-0</w:t>
            </w:r>
            <w:r>
              <w:rPr>
                <w:rFonts w:cs="Arial"/>
                <w:sz w:val="20"/>
              </w:rPr>
              <w:t>4</w:t>
            </w:r>
            <w:r w:rsidR="0005172A">
              <w:rPr>
                <w:rFonts w:cs="Arial"/>
                <w:sz w:val="20"/>
              </w:rPr>
              <w:t>-</w:t>
            </w:r>
            <w:r>
              <w:rPr>
                <w:rFonts w:cs="Arial"/>
                <w:sz w:val="20"/>
              </w:rPr>
              <w:t>2016</w:t>
            </w:r>
          </w:p>
          <w:p w14:paraId="608638CE" w14:textId="500D81E9" w:rsidR="00AE16BF" w:rsidRPr="00566EC5" w:rsidRDefault="0005172A" w:rsidP="00CD531B">
            <w:pPr>
              <w:jc w:val="center"/>
              <w:rPr>
                <w:rFonts w:cs="Arial"/>
                <w:sz w:val="20"/>
              </w:rPr>
            </w:pPr>
            <w:r>
              <w:rPr>
                <w:rFonts w:cs="Arial"/>
                <w:sz w:val="20"/>
              </w:rPr>
              <w:t>0</w:t>
            </w:r>
            <w:r w:rsidR="00AE16BF">
              <w:rPr>
                <w:rFonts w:cs="Arial"/>
                <w:sz w:val="20"/>
              </w:rPr>
              <w:t>8</w:t>
            </w:r>
            <w:r>
              <w:rPr>
                <w:rFonts w:cs="Arial"/>
                <w:sz w:val="20"/>
              </w:rPr>
              <w:t>-</w:t>
            </w:r>
            <w:r w:rsidR="00AE16BF">
              <w:rPr>
                <w:rFonts w:cs="Arial"/>
                <w:sz w:val="20"/>
              </w:rPr>
              <w:t>30</w:t>
            </w:r>
            <w:r>
              <w:rPr>
                <w:rFonts w:cs="Arial"/>
                <w:sz w:val="20"/>
              </w:rPr>
              <w:t>-</w:t>
            </w:r>
            <w:r w:rsidR="00AE16BF">
              <w:rPr>
                <w:rFonts w:cs="Arial"/>
                <w:sz w:val="20"/>
              </w:rPr>
              <w:t>2021</w:t>
            </w:r>
          </w:p>
        </w:tc>
        <w:tc>
          <w:tcPr>
            <w:tcW w:w="2520" w:type="dxa"/>
          </w:tcPr>
          <w:p w14:paraId="756FDB88" w14:textId="77777777" w:rsidR="00C61BEB" w:rsidRPr="00CF3068" w:rsidRDefault="00AE16BF" w:rsidP="00CF3068">
            <w:pPr>
              <w:rPr>
                <w:rFonts w:cs="Arial"/>
                <w:sz w:val="20"/>
              </w:rPr>
            </w:pPr>
            <w:r w:rsidRPr="00CF3068">
              <w:rPr>
                <w:rFonts w:cs="Arial"/>
                <w:sz w:val="20"/>
              </w:rPr>
              <w:t>FGRULE290</w:t>
            </w:r>
          </w:p>
          <w:p w14:paraId="183E0FEE" w14:textId="6484C988" w:rsidR="0034554F" w:rsidRPr="00CF3068" w:rsidRDefault="00AE16BF" w:rsidP="00CF3068">
            <w:pPr>
              <w:rPr>
                <w:rFonts w:cs="Arial"/>
                <w:sz w:val="20"/>
              </w:rPr>
            </w:pPr>
            <w:r w:rsidRPr="00CF3068">
              <w:rPr>
                <w:rFonts w:cs="Arial"/>
                <w:sz w:val="20"/>
              </w:rPr>
              <w:t>FGCOATINGSMACT</w:t>
            </w:r>
          </w:p>
        </w:tc>
      </w:tr>
      <w:tr w:rsidR="00C61BEB" w14:paraId="34A3B995" w14:textId="77777777" w:rsidTr="00CE0D84">
        <w:tc>
          <w:tcPr>
            <w:tcW w:w="2520" w:type="dxa"/>
          </w:tcPr>
          <w:p w14:paraId="4BA506F9" w14:textId="55E392FD" w:rsidR="00C61BEB" w:rsidRPr="00566EC5" w:rsidRDefault="00AE16BF" w:rsidP="00CD531B">
            <w:pPr>
              <w:rPr>
                <w:rFonts w:cs="Arial"/>
                <w:sz w:val="20"/>
              </w:rPr>
            </w:pPr>
            <w:r>
              <w:rPr>
                <w:rFonts w:cs="Arial"/>
                <w:sz w:val="20"/>
              </w:rPr>
              <w:t>EU433</w:t>
            </w:r>
          </w:p>
        </w:tc>
        <w:tc>
          <w:tcPr>
            <w:tcW w:w="3960" w:type="dxa"/>
          </w:tcPr>
          <w:p w14:paraId="150965C9" w14:textId="776F4121" w:rsidR="00C61BEB" w:rsidRPr="0005172A" w:rsidRDefault="00FF283A" w:rsidP="0005172A">
            <w:pPr>
              <w:jc w:val="both"/>
              <w:rPr>
                <w:rFonts w:cs="Arial"/>
                <w:sz w:val="20"/>
              </w:rPr>
            </w:pPr>
            <w:r w:rsidRPr="0005172A">
              <w:rPr>
                <w:sz w:val="20"/>
              </w:rPr>
              <w:t xml:space="preserve">433 Building R290 Burn Off Oven used to clean residual </w:t>
            </w:r>
            <w:r w:rsidR="007536CE" w:rsidRPr="0005172A">
              <w:rPr>
                <w:sz w:val="20"/>
              </w:rPr>
              <w:t>low-density</w:t>
            </w:r>
            <w:r w:rsidRPr="0005172A">
              <w:rPr>
                <w:sz w:val="20"/>
              </w:rPr>
              <w:t xml:space="preserve"> polyethylene  from metal parts used in R&amp;D extrusion processes. </w:t>
            </w:r>
          </w:p>
        </w:tc>
        <w:tc>
          <w:tcPr>
            <w:tcW w:w="1440" w:type="dxa"/>
          </w:tcPr>
          <w:p w14:paraId="24929601" w14:textId="3411C1A5" w:rsidR="00C61BEB" w:rsidRPr="00566EC5" w:rsidRDefault="00AE16BF" w:rsidP="00CD531B">
            <w:pPr>
              <w:jc w:val="center"/>
              <w:rPr>
                <w:rFonts w:cs="Arial"/>
                <w:sz w:val="20"/>
              </w:rPr>
            </w:pPr>
            <w:r>
              <w:rPr>
                <w:rFonts w:cs="Arial"/>
                <w:sz w:val="20"/>
              </w:rPr>
              <w:t>11</w:t>
            </w:r>
            <w:r w:rsidR="0005172A">
              <w:rPr>
                <w:rFonts w:cs="Arial"/>
                <w:sz w:val="20"/>
              </w:rPr>
              <w:t>-0</w:t>
            </w:r>
            <w:r>
              <w:rPr>
                <w:rFonts w:cs="Arial"/>
                <w:sz w:val="20"/>
              </w:rPr>
              <w:t>8</w:t>
            </w:r>
            <w:r w:rsidR="0005172A">
              <w:rPr>
                <w:rFonts w:cs="Arial"/>
                <w:sz w:val="20"/>
              </w:rPr>
              <w:t>-</w:t>
            </w:r>
            <w:r>
              <w:rPr>
                <w:rFonts w:cs="Arial"/>
                <w:sz w:val="20"/>
              </w:rPr>
              <w:t>2019</w:t>
            </w:r>
          </w:p>
        </w:tc>
        <w:tc>
          <w:tcPr>
            <w:tcW w:w="2520" w:type="dxa"/>
          </w:tcPr>
          <w:p w14:paraId="269170DE" w14:textId="2F871810" w:rsidR="00C61BEB" w:rsidRPr="00CF3068" w:rsidRDefault="00AE16BF" w:rsidP="00CF3068">
            <w:pPr>
              <w:rPr>
                <w:rFonts w:cs="Arial"/>
                <w:sz w:val="20"/>
              </w:rPr>
            </w:pPr>
            <w:r w:rsidRPr="00CF3068">
              <w:rPr>
                <w:rFonts w:cs="Arial"/>
                <w:sz w:val="20"/>
              </w:rPr>
              <w:t>FGRULE290</w:t>
            </w:r>
          </w:p>
        </w:tc>
      </w:tr>
      <w:tr w:rsidR="00C61BEB" w14:paraId="4E6FFA21" w14:textId="77777777" w:rsidTr="00CE0D84">
        <w:tc>
          <w:tcPr>
            <w:tcW w:w="2520" w:type="dxa"/>
          </w:tcPr>
          <w:p w14:paraId="19566D97" w14:textId="3F579D7C" w:rsidR="00C61BEB" w:rsidRPr="00566EC5" w:rsidRDefault="00AE16BF" w:rsidP="00CD531B">
            <w:pPr>
              <w:rPr>
                <w:rFonts w:cs="Arial"/>
                <w:sz w:val="20"/>
              </w:rPr>
            </w:pPr>
            <w:r w:rsidRPr="00035864">
              <w:rPr>
                <w:rFonts w:cs="Arial"/>
                <w:sz w:val="20"/>
              </w:rPr>
              <w:t>EU1870-01</w:t>
            </w:r>
          </w:p>
        </w:tc>
        <w:tc>
          <w:tcPr>
            <w:tcW w:w="3960" w:type="dxa"/>
          </w:tcPr>
          <w:p w14:paraId="23B6F4AD" w14:textId="28DC0548" w:rsidR="00C61BEB" w:rsidRPr="0005172A" w:rsidRDefault="00035864" w:rsidP="0005172A">
            <w:pPr>
              <w:jc w:val="both"/>
              <w:rPr>
                <w:rFonts w:cs="Arial"/>
                <w:sz w:val="20"/>
              </w:rPr>
            </w:pPr>
            <w:r w:rsidRPr="0005172A">
              <w:rPr>
                <w:rFonts w:cs="Arial"/>
                <w:sz w:val="20"/>
              </w:rPr>
              <w:t xml:space="preserve">1870 Building Vapor intrusion </w:t>
            </w:r>
            <w:r w:rsidR="00832AA6" w:rsidRPr="0005172A">
              <w:rPr>
                <w:rFonts w:cs="Arial"/>
                <w:sz w:val="20"/>
              </w:rPr>
              <w:t>system</w:t>
            </w:r>
          </w:p>
        </w:tc>
        <w:tc>
          <w:tcPr>
            <w:tcW w:w="1440" w:type="dxa"/>
          </w:tcPr>
          <w:p w14:paraId="3CD55AE1" w14:textId="18CF63FA" w:rsidR="00C61BEB" w:rsidRPr="00566EC5" w:rsidRDefault="0005172A" w:rsidP="00CD531B">
            <w:pPr>
              <w:jc w:val="center"/>
              <w:rPr>
                <w:rFonts w:cs="Arial"/>
                <w:sz w:val="20"/>
              </w:rPr>
            </w:pPr>
            <w:r>
              <w:rPr>
                <w:rFonts w:cs="Arial"/>
                <w:sz w:val="20"/>
              </w:rPr>
              <w:t>0</w:t>
            </w:r>
            <w:r w:rsidR="00AE16BF">
              <w:rPr>
                <w:rFonts w:cs="Arial"/>
                <w:sz w:val="20"/>
              </w:rPr>
              <w:t>2</w:t>
            </w:r>
            <w:r>
              <w:rPr>
                <w:rFonts w:cs="Arial"/>
                <w:sz w:val="20"/>
              </w:rPr>
              <w:t>-</w:t>
            </w:r>
            <w:r w:rsidR="00AE16BF">
              <w:rPr>
                <w:rFonts w:cs="Arial"/>
                <w:sz w:val="20"/>
              </w:rPr>
              <w:t>20</w:t>
            </w:r>
            <w:r>
              <w:rPr>
                <w:rFonts w:cs="Arial"/>
                <w:sz w:val="20"/>
              </w:rPr>
              <w:t>-</w:t>
            </w:r>
            <w:r w:rsidR="00AE16BF">
              <w:rPr>
                <w:rFonts w:cs="Arial"/>
                <w:sz w:val="20"/>
              </w:rPr>
              <w:t>2022</w:t>
            </w:r>
          </w:p>
        </w:tc>
        <w:tc>
          <w:tcPr>
            <w:tcW w:w="2520" w:type="dxa"/>
          </w:tcPr>
          <w:p w14:paraId="600C2EE5" w14:textId="3C28E64D" w:rsidR="00C61BEB" w:rsidRPr="00CF3068" w:rsidRDefault="00AE16BF" w:rsidP="00CF3068">
            <w:pPr>
              <w:rPr>
                <w:rFonts w:cs="Arial"/>
                <w:sz w:val="20"/>
              </w:rPr>
            </w:pPr>
            <w:r w:rsidRPr="00CF3068">
              <w:rPr>
                <w:rFonts w:cs="Arial"/>
                <w:sz w:val="20"/>
              </w:rPr>
              <w:t>FGRULE290</w:t>
            </w:r>
          </w:p>
        </w:tc>
      </w:tr>
      <w:tr w:rsidR="00343B2C" w14:paraId="4144EDE9" w14:textId="77777777" w:rsidTr="00CE0D84">
        <w:tc>
          <w:tcPr>
            <w:tcW w:w="2520" w:type="dxa"/>
            <w:shd w:val="clear" w:color="auto" w:fill="auto"/>
          </w:tcPr>
          <w:p w14:paraId="36F67B15" w14:textId="77777777" w:rsidR="007D21B9" w:rsidRPr="0005172A" w:rsidRDefault="007D21B9" w:rsidP="007D21B9">
            <w:pPr>
              <w:rPr>
                <w:sz w:val="20"/>
              </w:rPr>
            </w:pPr>
            <w:r w:rsidRPr="0005172A">
              <w:rPr>
                <w:rFonts w:cs="Arial"/>
                <w:sz w:val="20"/>
              </w:rPr>
              <w:t>EU845_AEH10</w:t>
            </w:r>
          </w:p>
          <w:p w14:paraId="0C8D03BB" w14:textId="59D73702" w:rsidR="00343B2C" w:rsidRPr="0005172A" w:rsidRDefault="00343B2C" w:rsidP="00CD531B">
            <w:pPr>
              <w:rPr>
                <w:rFonts w:cs="Arial"/>
                <w:sz w:val="20"/>
              </w:rPr>
            </w:pPr>
          </w:p>
        </w:tc>
        <w:tc>
          <w:tcPr>
            <w:tcW w:w="3960" w:type="dxa"/>
            <w:shd w:val="clear" w:color="auto" w:fill="auto"/>
          </w:tcPr>
          <w:p w14:paraId="18D4C1BA" w14:textId="3A52AE73" w:rsidR="00343B2C" w:rsidRPr="0005172A" w:rsidRDefault="007D21B9" w:rsidP="0005172A">
            <w:pPr>
              <w:jc w:val="both"/>
              <w:rPr>
                <w:rFonts w:cs="Arial"/>
                <w:sz w:val="20"/>
              </w:rPr>
            </w:pPr>
            <w:r w:rsidRPr="0005172A">
              <w:rPr>
                <w:sz w:val="20"/>
              </w:rPr>
              <w:t>EU845_AEH10 is a batch scale processing unit with limited emissions located at the 845 Building of the Dow Corporation Coating Materials Multipurpose Research Pilot Plant.  It consists of two processing vessels, transfer pumps, a vacuum system, two process mixers, and tote mixing equipment.</w:t>
            </w:r>
            <w:r w:rsidR="00645A09" w:rsidRPr="0005172A">
              <w:rPr>
                <w:sz w:val="20"/>
              </w:rPr>
              <w:t xml:space="preserve"> </w:t>
            </w:r>
            <w:r w:rsidR="0005172A">
              <w:rPr>
                <w:sz w:val="20"/>
              </w:rPr>
              <w:t xml:space="preserve"> </w:t>
            </w:r>
            <w:r w:rsidR="00645A09" w:rsidRPr="0005172A">
              <w:rPr>
                <w:rFonts w:cstheme="minorHAnsi"/>
                <w:sz w:val="20"/>
              </w:rPr>
              <w:t xml:space="preserve">This emission unit is subject to the requirements of 40 CFR </w:t>
            </w:r>
            <w:r w:rsidR="0046796F">
              <w:rPr>
                <w:rFonts w:cstheme="minorHAnsi"/>
                <w:sz w:val="20"/>
              </w:rPr>
              <w:br/>
            </w:r>
            <w:r w:rsidR="00645A09" w:rsidRPr="0005172A">
              <w:rPr>
                <w:rFonts w:cstheme="minorHAnsi"/>
                <w:sz w:val="20"/>
              </w:rPr>
              <w:t>Part 63, Subparts A and HHHHH.</w:t>
            </w:r>
            <w:r w:rsidR="0005172A">
              <w:rPr>
                <w:rFonts w:cstheme="minorHAnsi"/>
                <w:sz w:val="20"/>
              </w:rPr>
              <w:t xml:space="preserve"> </w:t>
            </w:r>
            <w:r w:rsidR="00645A09" w:rsidRPr="0005172A">
              <w:rPr>
                <w:rFonts w:cstheme="minorHAnsi"/>
                <w:sz w:val="20"/>
              </w:rPr>
              <w:t xml:space="preserve"> EU845</w:t>
            </w:r>
            <w:r w:rsidR="00465D92" w:rsidRPr="0005172A">
              <w:rPr>
                <w:rFonts w:cstheme="minorHAnsi"/>
                <w:sz w:val="20"/>
              </w:rPr>
              <w:t>_AEH10</w:t>
            </w:r>
            <w:r w:rsidR="00645A09" w:rsidRPr="0005172A">
              <w:rPr>
                <w:rFonts w:cstheme="minorHAnsi"/>
                <w:sz w:val="20"/>
              </w:rPr>
              <w:t xml:space="preserve"> is </w:t>
            </w:r>
            <w:r w:rsidR="007658C1" w:rsidRPr="0005172A">
              <w:rPr>
                <w:rFonts w:cstheme="minorHAnsi"/>
                <w:sz w:val="20"/>
              </w:rPr>
              <w:t xml:space="preserve">also subject to </w:t>
            </w:r>
            <w:r w:rsidR="007658C1" w:rsidRPr="0005172A">
              <w:rPr>
                <w:rFonts w:cs="Arial"/>
                <w:sz w:val="20"/>
              </w:rPr>
              <w:t xml:space="preserve">the equipment leak provisions of 40 CFR </w:t>
            </w:r>
            <w:r w:rsidR="0046796F">
              <w:rPr>
                <w:rFonts w:cs="Arial"/>
                <w:sz w:val="20"/>
              </w:rPr>
              <w:br/>
            </w:r>
            <w:r w:rsidR="007658C1" w:rsidRPr="0005172A">
              <w:rPr>
                <w:rFonts w:cs="Arial"/>
                <w:sz w:val="20"/>
              </w:rPr>
              <w:t>Part 63, Subpart UU (National Emission Standards for Equipment Leaks - Control level 2 Standards).</w:t>
            </w:r>
          </w:p>
        </w:tc>
        <w:tc>
          <w:tcPr>
            <w:tcW w:w="1440" w:type="dxa"/>
            <w:shd w:val="clear" w:color="auto" w:fill="auto"/>
          </w:tcPr>
          <w:p w14:paraId="3518B72A" w14:textId="6A67A7AB" w:rsidR="00343B2C" w:rsidRPr="007D21B9" w:rsidRDefault="0005172A" w:rsidP="00CD531B">
            <w:pPr>
              <w:jc w:val="center"/>
              <w:rPr>
                <w:rFonts w:cs="Arial"/>
                <w:sz w:val="20"/>
              </w:rPr>
            </w:pPr>
            <w:r>
              <w:rPr>
                <w:rFonts w:cs="Arial"/>
                <w:sz w:val="20"/>
              </w:rPr>
              <w:t>0</w:t>
            </w:r>
            <w:r w:rsidR="007D21B9">
              <w:rPr>
                <w:rFonts w:cs="Arial"/>
                <w:sz w:val="20"/>
              </w:rPr>
              <w:t>9</w:t>
            </w:r>
            <w:r>
              <w:rPr>
                <w:rFonts w:cs="Arial"/>
                <w:sz w:val="20"/>
              </w:rPr>
              <w:t>-</w:t>
            </w:r>
            <w:r w:rsidR="007D21B9">
              <w:rPr>
                <w:rFonts w:cs="Arial"/>
                <w:sz w:val="20"/>
              </w:rPr>
              <w:t>30</w:t>
            </w:r>
            <w:r>
              <w:rPr>
                <w:rFonts w:cs="Arial"/>
                <w:sz w:val="20"/>
              </w:rPr>
              <w:t>-</w:t>
            </w:r>
            <w:r w:rsidR="007D21B9">
              <w:rPr>
                <w:rFonts w:cs="Arial"/>
                <w:sz w:val="20"/>
              </w:rPr>
              <w:t>2022</w:t>
            </w:r>
          </w:p>
        </w:tc>
        <w:tc>
          <w:tcPr>
            <w:tcW w:w="2520" w:type="dxa"/>
          </w:tcPr>
          <w:p w14:paraId="4957067F" w14:textId="77777777" w:rsidR="0005172A" w:rsidRPr="00CF3068" w:rsidRDefault="00343B2C" w:rsidP="00CF3068">
            <w:pPr>
              <w:rPr>
                <w:rFonts w:cs="Arial"/>
                <w:sz w:val="20"/>
              </w:rPr>
            </w:pPr>
            <w:r w:rsidRPr="00CF3068">
              <w:rPr>
                <w:rFonts w:cs="Arial"/>
                <w:sz w:val="20"/>
              </w:rPr>
              <w:t>FGRULE290</w:t>
            </w:r>
          </w:p>
          <w:p w14:paraId="1037A1C0" w14:textId="1F8B981B" w:rsidR="00645A09" w:rsidRPr="00CF3068" w:rsidRDefault="007D21B9" w:rsidP="00CF3068">
            <w:pPr>
              <w:rPr>
                <w:rFonts w:cs="Arial"/>
                <w:sz w:val="20"/>
              </w:rPr>
            </w:pPr>
            <w:r w:rsidRPr="00CF3068">
              <w:rPr>
                <w:rFonts w:cs="Arial"/>
                <w:sz w:val="20"/>
              </w:rPr>
              <w:t>FGCOATINGSMACT</w:t>
            </w:r>
          </w:p>
        </w:tc>
      </w:tr>
      <w:tr w:rsidR="0044438B" w14:paraId="3A1634AF" w14:textId="77777777" w:rsidTr="00CE0D84">
        <w:tc>
          <w:tcPr>
            <w:tcW w:w="2520" w:type="dxa"/>
          </w:tcPr>
          <w:p w14:paraId="0E3E8ABF" w14:textId="77777777" w:rsidR="00847D0E" w:rsidRPr="0005172A" w:rsidRDefault="00847D0E" w:rsidP="00847D0E">
            <w:pPr>
              <w:jc w:val="both"/>
              <w:rPr>
                <w:sz w:val="20"/>
              </w:rPr>
            </w:pPr>
            <w:r w:rsidRPr="0005172A">
              <w:rPr>
                <w:sz w:val="20"/>
              </w:rPr>
              <w:t xml:space="preserve">EU1353-COLDCLN </w:t>
            </w:r>
          </w:p>
          <w:p w14:paraId="7CC04107" w14:textId="03C0A144" w:rsidR="0044438B" w:rsidRPr="0005172A" w:rsidRDefault="0044438B" w:rsidP="0044438B">
            <w:pPr>
              <w:rPr>
                <w:rFonts w:cs="Arial"/>
                <w:sz w:val="20"/>
              </w:rPr>
            </w:pPr>
          </w:p>
        </w:tc>
        <w:tc>
          <w:tcPr>
            <w:tcW w:w="3960" w:type="dxa"/>
          </w:tcPr>
          <w:p w14:paraId="768B96C9" w14:textId="2C9F7A9A" w:rsidR="0044438B" w:rsidRPr="0005172A" w:rsidRDefault="0044438B" w:rsidP="0005172A">
            <w:pPr>
              <w:jc w:val="both"/>
              <w:rPr>
                <w:rFonts w:cs="Arial"/>
                <w:sz w:val="20"/>
              </w:rPr>
            </w:pPr>
            <w:r w:rsidRPr="0005172A">
              <w:rPr>
                <w:sz w:val="20"/>
              </w:rPr>
              <w:t xml:space="preserve">1353 Cold cleaner located at the Dow 1353 building and is a </w:t>
            </w:r>
            <w:r w:rsidRPr="0005172A">
              <w:rPr>
                <w:i/>
                <w:iCs/>
                <w:sz w:val="20"/>
              </w:rPr>
              <w:t>Safety Kleen</w:t>
            </w:r>
            <w:r w:rsidRPr="0005172A">
              <w:rPr>
                <w:sz w:val="20"/>
              </w:rPr>
              <w:t xml:space="preserve"> </w:t>
            </w:r>
            <w:r w:rsidRPr="0005172A">
              <w:rPr>
                <w:i/>
                <w:iCs/>
                <w:sz w:val="20"/>
              </w:rPr>
              <w:t>Automated Model 81.</w:t>
            </w:r>
            <w:r w:rsidR="0005172A">
              <w:rPr>
                <w:i/>
                <w:iCs/>
                <w:sz w:val="20"/>
              </w:rPr>
              <w:t xml:space="preserve"> </w:t>
            </w:r>
            <w:r w:rsidRPr="0005172A">
              <w:rPr>
                <w:i/>
                <w:iCs/>
                <w:sz w:val="20"/>
              </w:rPr>
              <w:t xml:space="preserve"> </w:t>
            </w:r>
            <w:r w:rsidRPr="0005172A">
              <w:rPr>
                <w:sz w:val="20"/>
              </w:rPr>
              <w:t xml:space="preserve">It has 8.8 square foot surface area and is an agitated unit with a mechanically assisted cover  that contains mineral spirits and </w:t>
            </w:r>
            <w:proofErr w:type="spellStart"/>
            <w:r w:rsidRPr="0005172A">
              <w:rPr>
                <w:i/>
                <w:iCs/>
                <w:sz w:val="20"/>
              </w:rPr>
              <w:t>Biosoft</w:t>
            </w:r>
            <w:proofErr w:type="spellEnd"/>
            <w:r w:rsidRPr="0005172A">
              <w:rPr>
                <w:sz w:val="20"/>
              </w:rPr>
              <w:t xml:space="preserve"> (surfactant) mixture with a Reid Vapor pressure of 0.5 psia used for cleaning metal parts.</w:t>
            </w:r>
          </w:p>
        </w:tc>
        <w:tc>
          <w:tcPr>
            <w:tcW w:w="1440" w:type="dxa"/>
          </w:tcPr>
          <w:p w14:paraId="642496ED" w14:textId="273AEF18" w:rsidR="0044438B" w:rsidRPr="00BB5D62" w:rsidRDefault="0044438B" w:rsidP="0044438B">
            <w:pPr>
              <w:jc w:val="center"/>
              <w:rPr>
                <w:rFonts w:cs="Arial"/>
                <w:sz w:val="20"/>
              </w:rPr>
            </w:pPr>
            <w:r>
              <w:rPr>
                <w:rFonts w:cs="Arial"/>
                <w:sz w:val="20"/>
              </w:rPr>
              <w:t>01-01-2022</w:t>
            </w:r>
          </w:p>
        </w:tc>
        <w:tc>
          <w:tcPr>
            <w:tcW w:w="2520" w:type="dxa"/>
          </w:tcPr>
          <w:p w14:paraId="6ABEF051" w14:textId="77777777" w:rsidR="0044438B" w:rsidRPr="00CF3068" w:rsidRDefault="0044438B" w:rsidP="00CF3068">
            <w:pPr>
              <w:rPr>
                <w:rFonts w:cs="Arial"/>
                <w:sz w:val="20"/>
              </w:rPr>
            </w:pPr>
            <w:r w:rsidRPr="00CF3068">
              <w:rPr>
                <w:rFonts w:cs="Arial"/>
                <w:sz w:val="20"/>
              </w:rPr>
              <w:t>FGCOLDCLEANER</w:t>
            </w:r>
          </w:p>
        </w:tc>
      </w:tr>
      <w:tr w:rsidR="00CD531B" w14:paraId="3D333507" w14:textId="77777777" w:rsidTr="00CE0D84">
        <w:tc>
          <w:tcPr>
            <w:tcW w:w="2520" w:type="dxa"/>
          </w:tcPr>
          <w:p w14:paraId="00EFEE93" w14:textId="6B973C71" w:rsidR="00CD531B" w:rsidRPr="00BB5D62" w:rsidRDefault="008A3F36" w:rsidP="00CD531B">
            <w:pPr>
              <w:rPr>
                <w:rFonts w:cs="Arial"/>
                <w:sz w:val="20"/>
              </w:rPr>
            </w:pPr>
            <w:r>
              <w:rPr>
                <w:rFonts w:cs="Arial"/>
                <w:sz w:val="20"/>
              </w:rPr>
              <w:t>EU922DieselTank</w:t>
            </w:r>
          </w:p>
        </w:tc>
        <w:tc>
          <w:tcPr>
            <w:tcW w:w="3960" w:type="dxa"/>
          </w:tcPr>
          <w:p w14:paraId="49578165" w14:textId="13F59FB8" w:rsidR="00CD531B" w:rsidRPr="0005172A" w:rsidRDefault="008A3F36" w:rsidP="0005172A">
            <w:pPr>
              <w:jc w:val="both"/>
              <w:rPr>
                <w:rFonts w:cs="Arial"/>
                <w:sz w:val="20"/>
              </w:rPr>
            </w:pPr>
            <w:r w:rsidRPr="0005172A">
              <w:rPr>
                <w:rFonts w:cs="Arial"/>
                <w:sz w:val="20"/>
              </w:rPr>
              <w:t xml:space="preserve">922 Building Diesel storage tank </w:t>
            </w:r>
          </w:p>
        </w:tc>
        <w:tc>
          <w:tcPr>
            <w:tcW w:w="1440" w:type="dxa"/>
          </w:tcPr>
          <w:p w14:paraId="3D0BD689" w14:textId="16D9DAC6" w:rsidR="00CD531B" w:rsidRPr="00BB5D62" w:rsidRDefault="008A3F36" w:rsidP="00CD531B">
            <w:pPr>
              <w:jc w:val="center"/>
              <w:rPr>
                <w:rFonts w:cs="Arial"/>
                <w:sz w:val="20"/>
              </w:rPr>
            </w:pPr>
            <w:r>
              <w:rPr>
                <w:rFonts w:cs="Arial"/>
                <w:sz w:val="20"/>
              </w:rPr>
              <w:t>1980</w:t>
            </w:r>
          </w:p>
        </w:tc>
        <w:tc>
          <w:tcPr>
            <w:tcW w:w="2520" w:type="dxa"/>
          </w:tcPr>
          <w:p w14:paraId="0A320D41" w14:textId="77777777" w:rsidR="00CD531B" w:rsidRPr="00CF3068" w:rsidRDefault="00CD531B" w:rsidP="00CF3068">
            <w:pPr>
              <w:rPr>
                <w:rFonts w:cs="Arial"/>
                <w:sz w:val="20"/>
              </w:rPr>
            </w:pPr>
            <w:r w:rsidRPr="00CF3068">
              <w:rPr>
                <w:rFonts w:cs="Arial"/>
                <w:sz w:val="20"/>
              </w:rPr>
              <w:t>FGRULE703</w:t>
            </w:r>
          </w:p>
        </w:tc>
      </w:tr>
      <w:tr w:rsidR="008A3F36" w14:paraId="2E3169C4" w14:textId="77777777" w:rsidTr="00CE0D84">
        <w:tc>
          <w:tcPr>
            <w:tcW w:w="2520" w:type="dxa"/>
          </w:tcPr>
          <w:p w14:paraId="4846D533" w14:textId="23F6BA48" w:rsidR="008A3F36" w:rsidRPr="00566EC5" w:rsidDel="008A3F36" w:rsidRDefault="008A3F36" w:rsidP="00CD531B">
            <w:pPr>
              <w:rPr>
                <w:rFonts w:cs="Arial"/>
                <w:sz w:val="20"/>
              </w:rPr>
            </w:pPr>
            <w:r>
              <w:rPr>
                <w:rFonts w:cs="Arial"/>
                <w:sz w:val="20"/>
              </w:rPr>
              <w:t>EU922GasolineTank</w:t>
            </w:r>
          </w:p>
        </w:tc>
        <w:tc>
          <w:tcPr>
            <w:tcW w:w="3960" w:type="dxa"/>
          </w:tcPr>
          <w:p w14:paraId="606DEBA7" w14:textId="34EAB107" w:rsidR="008A3F36" w:rsidRPr="0005172A" w:rsidRDefault="008A3F36" w:rsidP="0005172A">
            <w:pPr>
              <w:jc w:val="both"/>
              <w:rPr>
                <w:rFonts w:cs="Arial"/>
                <w:sz w:val="20"/>
              </w:rPr>
            </w:pPr>
            <w:r w:rsidRPr="0005172A">
              <w:rPr>
                <w:rFonts w:cs="Arial"/>
                <w:sz w:val="20"/>
              </w:rPr>
              <w:t>922 Building Gasoline storage tank</w:t>
            </w:r>
          </w:p>
        </w:tc>
        <w:tc>
          <w:tcPr>
            <w:tcW w:w="1440" w:type="dxa"/>
          </w:tcPr>
          <w:p w14:paraId="73F6559C" w14:textId="32EF90ED" w:rsidR="008A3F36" w:rsidRPr="00566EC5" w:rsidRDefault="008A3F36" w:rsidP="00CD531B">
            <w:pPr>
              <w:jc w:val="center"/>
              <w:rPr>
                <w:rFonts w:cs="Arial"/>
                <w:sz w:val="20"/>
              </w:rPr>
            </w:pPr>
            <w:r>
              <w:rPr>
                <w:rFonts w:cs="Arial"/>
                <w:sz w:val="20"/>
              </w:rPr>
              <w:t>1980</w:t>
            </w:r>
          </w:p>
        </w:tc>
        <w:tc>
          <w:tcPr>
            <w:tcW w:w="2520" w:type="dxa"/>
          </w:tcPr>
          <w:p w14:paraId="4C3F29BF" w14:textId="45D72C98" w:rsidR="008A3F36" w:rsidRPr="00CF3068" w:rsidRDefault="008A3F36" w:rsidP="00CF3068">
            <w:pPr>
              <w:rPr>
                <w:rFonts w:cs="Arial"/>
                <w:sz w:val="20"/>
              </w:rPr>
            </w:pPr>
            <w:r w:rsidRPr="00CF3068">
              <w:rPr>
                <w:rFonts w:cs="Arial"/>
                <w:sz w:val="20"/>
              </w:rPr>
              <w:t>FGRULE703</w:t>
            </w:r>
          </w:p>
        </w:tc>
      </w:tr>
      <w:tr w:rsidR="0005172A" w14:paraId="720CB9A1" w14:textId="77777777" w:rsidTr="00CE0D84">
        <w:tc>
          <w:tcPr>
            <w:tcW w:w="2520" w:type="dxa"/>
          </w:tcPr>
          <w:p w14:paraId="3000F5DD" w14:textId="4B55201E" w:rsidR="0005172A" w:rsidRPr="00CB3B0E" w:rsidRDefault="0005172A" w:rsidP="00CD531B">
            <w:pPr>
              <w:rPr>
                <w:sz w:val="20"/>
              </w:rPr>
            </w:pPr>
            <w:bookmarkStart w:id="91" w:name="_Hlk130901669"/>
            <w:r w:rsidRPr="00CB3B0E">
              <w:rPr>
                <w:rFonts w:cs="Arial"/>
                <w:sz w:val="20"/>
              </w:rPr>
              <w:lastRenderedPageBreak/>
              <w:t>EU1310RadioTowerRICE</w:t>
            </w:r>
          </w:p>
        </w:tc>
        <w:tc>
          <w:tcPr>
            <w:tcW w:w="3960" w:type="dxa"/>
          </w:tcPr>
          <w:p w14:paraId="2FE4E199" w14:textId="3F8C2679" w:rsidR="0005172A" w:rsidRPr="0005172A" w:rsidDel="0017573F" w:rsidRDefault="0005172A" w:rsidP="0005172A">
            <w:pPr>
              <w:jc w:val="both"/>
              <w:rPr>
                <w:sz w:val="20"/>
              </w:rPr>
            </w:pPr>
            <w:r w:rsidRPr="0005172A">
              <w:rPr>
                <w:sz w:val="20"/>
              </w:rPr>
              <w:t xml:space="preserve">ES&amp;S 1310 Radio Tower utilizes a 324 Horsepower (HP) EPA Tier 3 Certified compression ignition diesel fuel emergency generator.  This generator has a total displacement of 6.7 liters. </w:t>
            </w:r>
          </w:p>
        </w:tc>
        <w:tc>
          <w:tcPr>
            <w:tcW w:w="1440" w:type="dxa"/>
          </w:tcPr>
          <w:p w14:paraId="7AAF7AE7" w14:textId="48EBF12C" w:rsidR="0005172A" w:rsidRPr="00566EC5" w:rsidRDefault="0005172A" w:rsidP="00CD531B">
            <w:pPr>
              <w:jc w:val="center"/>
              <w:rPr>
                <w:rFonts w:cs="Arial"/>
                <w:sz w:val="20"/>
              </w:rPr>
            </w:pPr>
            <w:r>
              <w:rPr>
                <w:rFonts w:cs="Arial"/>
                <w:sz w:val="20"/>
              </w:rPr>
              <w:t>2018</w:t>
            </w:r>
          </w:p>
        </w:tc>
        <w:tc>
          <w:tcPr>
            <w:tcW w:w="2520" w:type="dxa"/>
          </w:tcPr>
          <w:p w14:paraId="390AE555" w14:textId="3884501A" w:rsidR="0005172A" w:rsidRPr="00CF3068" w:rsidRDefault="0005172A" w:rsidP="00CF3068">
            <w:pPr>
              <w:rPr>
                <w:rFonts w:cs="Arial"/>
                <w:sz w:val="20"/>
              </w:rPr>
            </w:pPr>
            <w:r w:rsidRPr="00CF3068">
              <w:rPr>
                <w:sz w:val="20"/>
              </w:rPr>
              <w:t>FGNSPSIIII</w:t>
            </w:r>
          </w:p>
        </w:tc>
      </w:tr>
      <w:tr w:rsidR="00414A73" w14:paraId="043EAF24" w14:textId="77777777" w:rsidTr="00CE0D84">
        <w:tc>
          <w:tcPr>
            <w:tcW w:w="2520" w:type="dxa"/>
          </w:tcPr>
          <w:p w14:paraId="65E5FE99" w14:textId="1BBDEF13" w:rsidR="00506837" w:rsidRPr="00CB3B0E" w:rsidRDefault="00414A73" w:rsidP="00414A73">
            <w:pPr>
              <w:rPr>
                <w:rFonts w:cs="Arial"/>
                <w:sz w:val="20"/>
              </w:rPr>
            </w:pPr>
            <w:r w:rsidRPr="00CB3B0E">
              <w:rPr>
                <w:sz w:val="20"/>
              </w:rPr>
              <w:t>EU</w:t>
            </w:r>
            <w:r w:rsidRPr="00CB3B0E">
              <w:rPr>
                <w:rFonts w:cs="Arial"/>
                <w:sz w:val="20"/>
              </w:rPr>
              <w:t>EVOWIFLS</w:t>
            </w:r>
            <w:r w:rsidR="0058766D" w:rsidRPr="00CB3B0E">
              <w:rPr>
                <w:rFonts w:cs="Arial"/>
                <w:sz w:val="20"/>
              </w:rPr>
              <w:t>RICE</w:t>
            </w:r>
          </w:p>
          <w:p w14:paraId="4F958F31" w14:textId="2B8CEB55" w:rsidR="00343B2C" w:rsidRPr="00CB3B0E" w:rsidRDefault="00343B2C" w:rsidP="00414A73">
            <w:pPr>
              <w:rPr>
                <w:rFonts w:cs="Arial"/>
                <w:sz w:val="20"/>
              </w:rPr>
            </w:pPr>
          </w:p>
        </w:tc>
        <w:tc>
          <w:tcPr>
            <w:tcW w:w="3960" w:type="dxa"/>
          </w:tcPr>
          <w:p w14:paraId="37A31D5F" w14:textId="440B4936" w:rsidR="00414A73" w:rsidRPr="0005172A" w:rsidDel="0017573F" w:rsidRDefault="00414A73" w:rsidP="0005172A">
            <w:pPr>
              <w:jc w:val="both"/>
              <w:rPr>
                <w:sz w:val="20"/>
              </w:rPr>
            </w:pPr>
            <w:r w:rsidRPr="0005172A">
              <w:rPr>
                <w:sz w:val="20"/>
              </w:rPr>
              <w:t>EVO WIF Lift Station</w:t>
            </w:r>
            <w:r w:rsidR="00373A2F" w:rsidRPr="0005172A">
              <w:rPr>
                <w:sz w:val="20"/>
              </w:rPr>
              <w:t xml:space="preserve"> utilizes a</w:t>
            </w:r>
            <w:r w:rsidRPr="0005172A">
              <w:rPr>
                <w:sz w:val="20"/>
              </w:rPr>
              <w:t xml:space="preserve"> diesel 800 HP</w:t>
            </w:r>
            <w:r w:rsidR="004B740A" w:rsidRPr="0005172A">
              <w:rPr>
                <w:sz w:val="20"/>
              </w:rPr>
              <w:t xml:space="preserve"> (600 kW)</w:t>
            </w:r>
            <w:r w:rsidRPr="0005172A">
              <w:rPr>
                <w:sz w:val="20"/>
              </w:rPr>
              <w:t xml:space="preserve"> </w:t>
            </w:r>
            <w:r w:rsidR="002C4DA3" w:rsidRPr="0005172A">
              <w:rPr>
                <w:sz w:val="20"/>
              </w:rPr>
              <w:t xml:space="preserve">EPA Tier 2 Certified </w:t>
            </w:r>
            <w:r w:rsidR="00035864" w:rsidRPr="0005172A">
              <w:rPr>
                <w:sz w:val="20"/>
              </w:rPr>
              <w:t xml:space="preserve">emergency </w:t>
            </w:r>
            <w:r w:rsidRPr="0005172A">
              <w:rPr>
                <w:sz w:val="20"/>
              </w:rPr>
              <w:t>generator</w:t>
            </w:r>
            <w:r w:rsidR="004B740A" w:rsidRPr="0005172A">
              <w:rPr>
                <w:sz w:val="20"/>
              </w:rPr>
              <w:t>.  This generator has a total displacement of 2.5 l/cylinder.</w:t>
            </w:r>
            <w:r w:rsidR="00506837" w:rsidRPr="0005172A">
              <w:rPr>
                <w:sz w:val="20"/>
              </w:rPr>
              <w:t xml:space="preserve"> </w:t>
            </w:r>
            <w:r w:rsidR="00343B2C" w:rsidRPr="0005172A">
              <w:rPr>
                <w:sz w:val="20"/>
              </w:rPr>
              <w:t xml:space="preserve">  </w:t>
            </w:r>
          </w:p>
        </w:tc>
        <w:tc>
          <w:tcPr>
            <w:tcW w:w="1440" w:type="dxa"/>
          </w:tcPr>
          <w:p w14:paraId="07AAA5CC" w14:textId="4AF1F6EA" w:rsidR="00414A73" w:rsidRPr="00566EC5" w:rsidRDefault="00414A73" w:rsidP="00414A73">
            <w:pPr>
              <w:jc w:val="center"/>
              <w:rPr>
                <w:rFonts w:cs="Arial"/>
                <w:sz w:val="20"/>
              </w:rPr>
            </w:pPr>
            <w:r>
              <w:rPr>
                <w:rFonts w:cs="Arial"/>
                <w:sz w:val="20"/>
              </w:rPr>
              <w:t>2013</w:t>
            </w:r>
          </w:p>
        </w:tc>
        <w:tc>
          <w:tcPr>
            <w:tcW w:w="2520" w:type="dxa"/>
          </w:tcPr>
          <w:p w14:paraId="38A7463F" w14:textId="49A830F9" w:rsidR="00414A73" w:rsidRPr="00CF3068" w:rsidRDefault="00ED2E2F" w:rsidP="00CF3068">
            <w:pPr>
              <w:rPr>
                <w:rFonts w:cs="Arial"/>
                <w:sz w:val="20"/>
              </w:rPr>
            </w:pPr>
            <w:r w:rsidRPr="00CF3068">
              <w:rPr>
                <w:sz w:val="20"/>
              </w:rPr>
              <w:t>FGNSPSIIII</w:t>
            </w:r>
          </w:p>
        </w:tc>
      </w:tr>
      <w:tr w:rsidR="0005172A" w14:paraId="5CF7FFE8" w14:textId="77777777" w:rsidTr="00CE0D84">
        <w:tc>
          <w:tcPr>
            <w:tcW w:w="2520" w:type="dxa"/>
          </w:tcPr>
          <w:p w14:paraId="59F59EB0" w14:textId="60896D03" w:rsidR="0005172A" w:rsidRPr="00CB3B0E" w:rsidRDefault="0005172A" w:rsidP="00414A73">
            <w:pPr>
              <w:rPr>
                <w:sz w:val="20"/>
              </w:rPr>
            </w:pPr>
            <w:r w:rsidRPr="00CB3B0E">
              <w:rPr>
                <w:rFonts w:cs="Arial"/>
                <w:sz w:val="20"/>
              </w:rPr>
              <w:t>EU633RICE</w:t>
            </w:r>
          </w:p>
        </w:tc>
        <w:tc>
          <w:tcPr>
            <w:tcW w:w="3960" w:type="dxa"/>
          </w:tcPr>
          <w:p w14:paraId="3ED5B090" w14:textId="3CD8BBF1" w:rsidR="0005172A" w:rsidRPr="0005172A" w:rsidDel="0017573F" w:rsidRDefault="0005172A" w:rsidP="0005172A">
            <w:pPr>
              <w:jc w:val="both"/>
              <w:rPr>
                <w:sz w:val="20"/>
              </w:rPr>
            </w:pPr>
            <w:r w:rsidRPr="0005172A">
              <w:rPr>
                <w:sz w:val="20"/>
              </w:rPr>
              <w:t>633 Building diesel 324 HP (150 kW) EPA Tier 3 Certified diesel generator.</w:t>
            </w:r>
          </w:p>
        </w:tc>
        <w:tc>
          <w:tcPr>
            <w:tcW w:w="1440" w:type="dxa"/>
          </w:tcPr>
          <w:p w14:paraId="26E349FF" w14:textId="71E246E6" w:rsidR="0005172A" w:rsidRPr="00566EC5" w:rsidRDefault="0005172A" w:rsidP="00414A73">
            <w:pPr>
              <w:jc w:val="center"/>
              <w:rPr>
                <w:rFonts w:cs="Arial"/>
                <w:sz w:val="20"/>
              </w:rPr>
            </w:pPr>
            <w:r>
              <w:rPr>
                <w:rFonts w:cs="Arial"/>
                <w:sz w:val="20"/>
              </w:rPr>
              <w:t>2015</w:t>
            </w:r>
          </w:p>
        </w:tc>
        <w:tc>
          <w:tcPr>
            <w:tcW w:w="2520" w:type="dxa"/>
          </w:tcPr>
          <w:p w14:paraId="789A92A0" w14:textId="14D408D5" w:rsidR="0005172A" w:rsidRPr="00CF3068" w:rsidRDefault="0005172A" w:rsidP="00CF3068">
            <w:pPr>
              <w:rPr>
                <w:rFonts w:cs="Arial"/>
                <w:b/>
                <w:sz w:val="20"/>
              </w:rPr>
            </w:pPr>
            <w:r w:rsidRPr="00CF3068">
              <w:rPr>
                <w:sz w:val="20"/>
              </w:rPr>
              <w:t>FGNSPSIIII</w:t>
            </w:r>
          </w:p>
        </w:tc>
      </w:tr>
      <w:tr w:rsidR="00414A73" w14:paraId="47D473C2" w14:textId="77777777" w:rsidTr="00CE0D84">
        <w:trPr>
          <w:trHeight w:val="390"/>
        </w:trPr>
        <w:tc>
          <w:tcPr>
            <w:tcW w:w="2520" w:type="dxa"/>
          </w:tcPr>
          <w:p w14:paraId="398E4105" w14:textId="13280660" w:rsidR="00414A73" w:rsidRPr="00CB3B0E" w:rsidRDefault="00414A73" w:rsidP="00414A73">
            <w:pPr>
              <w:rPr>
                <w:rFonts w:cs="Arial"/>
                <w:sz w:val="20"/>
              </w:rPr>
            </w:pPr>
            <w:r w:rsidRPr="00CB3B0E">
              <w:rPr>
                <w:rFonts w:cs="Arial"/>
                <w:sz w:val="20"/>
              </w:rPr>
              <w:t xml:space="preserve">EU123RICE  </w:t>
            </w:r>
          </w:p>
        </w:tc>
        <w:tc>
          <w:tcPr>
            <w:tcW w:w="3960" w:type="dxa"/>
          </w:tcPr>
          <w:p w14:paraId="21613349" w14:textId="7DD5273A" w:rsidR="00414A73" w:rsidRPr="0005172A" w:rsidDel="0017573F" w:rsidRDefault="00414A73" w:rsidP="0005172A">
            <w:pPr>
              <w:jc w:val="both"/>
              <w:rPr>
                <w:sz w:val="20"/>
              </w:rPr>
            </w:pPr>
            <w:r w:rsidRPr="0005172A">
              <w:rPr>
                <w:sz w:val="20"/>
              </w:rPr>
              <w:t xml:space="preserve">123 Building </w:t>
            </w:r>
            <w:r w:rsidR="00556CDE" w:rsidRPr="0005172A">
              <w:rPr>
                <w:sz w:val="20"/>
              </w:rPr>
              <w:t xml:space="preserve">utilizes an EPA certified </w:t>
            </w:r>
            <w:r w:rsidRPr="0005172A">
              <w:rPr>
                <w:sz w:val="20"/>
              </w:rPr>
              <w:t>diesel 315 HP</w:t>
            </w:r>
            <w:r w:rsidR="00556CDE" w:rsidRPr="0005172A">
              <w:rPr>
                <w:sz w:val="20"/>
              </w:rPr>
              <w:t xml:space="preserve"> (200 kW)</w:t>
            </w:r>
            <w:r w:rsidRPr="0005172A">
              <w:rPr>
                <w:sz w:val="20"/>
              </w:rPr>
              <w:t xml:space="preserve"> </w:t>
            </w:r>
            <w:r w:rsidR="00556CDE" w:rsidRPr="0005172A">
              <w:rPr>
                <w:sz w:val="20"/>
              </w:rPr>
              <w:t xml:space="preserve">emergency </w:t>
            </w:r>
            <w:r w:rsidRPr="0005172A">
              <w:rPr>
                <w:sz w:val="20"/>
              </w:rPr>
              <w:t>generator</w:t>
            </w:r>
          </w:p>
        </w:tc>
        <w:tc>
          <w:tcPr>
            <w:tcW w:w="1440" w:type="dxa"/>
          </w:tcPr>
          <w:p w14:paraId="28F94286" w14:textId="683601A6" w:rsidR="00414A73" w:rsidRPr="00566EC5" w:rsidRDefault="00414A73" w:rsidP="00414A73">
            <w:pPr>
              <w:jc w:val="center"/>
              <w:rPr>
                <w:rFonts w:cs="Arial"/>
                <w:sz w:val="20"/>
              </w:rPr>
            </w:pPr>
            <w:r>
              <w:rPr>
                <w:rFonts w:cs="Arial"/>
                <w:sz w:val="20"/>
              </w:rPr>
              <w:t>2016</w:t>
            </w:r>
          </w:p>
        </w:tc>
        <w:tc>
          <w:tcPr>
            <w:tcW w:w="2520" w:type="dxa"/>
          </w:tcPr>
          <w:p w14:paraId="7D79E1B2" w14:textId="6FD9F75E" w:rsidR="00414A73" w:rsidRPr="00CF3068" w:rsidRDefault="00722A0B" w:rsidP="00CF3068">
            <w:pPr>
              <w:rPr>
                <w:rFonts w:cs="Arial"/>
                <w:b/>
                <w:sz w:val="20"/>
              </w:rPr>
            </w:pPr>
            <w:r w:rsidRPr="00CF3068">
              <w:rPr>
                <w:sz w:val="20"/>
              </w:rPr>
              <w:t>FGNSPSIIII</w:t>
            </w:r>
          </w:p>
        </w:tc>
      </w:tr>
      <w:tr w:rsidR="00414A73" w14:paraId="5730C803" w14:textId="77777777" w:rsidTr="00CE0D84">
        <w:tc>
          <w:tcPr>
            <w:tcW w:w="2520" w:type="dxa"/>
          </w:tcPr>
          <w:p w14:paraId="1793DA60" w14:textId="01895524" w:rsidR="00414A73" w:rsidRPr="00CB3B0E" w:rsidRDefault="00414A73" w:rsidP="00414A73">
            <w:pPr>
              <w:rPr>
                <w:rFonts w:cs="Arial"/>
                <w:sz w:val="20"/>
              </w:rPr>
            </w:pPr>
            <w:r w:rsidRPr="00CB3B0E">
              <w:rPr>
                <w:rFonts w:cs="Arial"/>
                <w:sz w:val="20"/>
              </w:rPr>
              <w:t>EU1803RICE1480HP</w:t>
            </w:r>
          </w:p>
        </w:tc>
        <w:tc>
          <w:tcPr>
            <w:tcW w:w="3960" w:type="dxa"/>
          </w:tcPr>
          <w:p w14:paraId="1E2D4F3F" w14:textId="096ACDF6" w:rsidR="00414A73" w:rsidRPr="0005172A" w:rsidDel="0017573F" w:rsidRDefault="00414A73" w:rsidP="0005172A">
            <w:pPr>
              <w:jc w:val="both"/>
              <w:rPr>
                <w:sz w:val="20"/>
              </w:rPr>
            </w:pPr>
            <w:r w:rsidRPr="0005172A">
              <w:rPr>
                <w:sz w:val="20"/>
              </w:rPr>
              <w:t xml:space="preserve">1803 Building circa 1991 Back up 1480 HP diesel generator </w:t>
            </w:r>
          </w:p>
        </w:tc>
        <w:tc>
          <w:tcPr>
            <w:tcW w:w="1440" w:type="dxa"/>
          </w:tcPr>
          <w:p w14:paraId="4B45EA78" w14:textId="5946897A" w:rsidR="00414A73" w:rsidRPr="00566EC5" w:rsidRDefault="00414A73" w:rsidP="00414A73">
            <w:pPr>
              <w:jc w:val="center"/>
              <w:rPr>
                <w:rFonts w:cs="Arial"/>
                <w:sz w:val="20"/>
              </w:rPr>
            </w:pPr>
            <w:r>
              <w:rPr>
                <w:rFonts w:cs="Arial"/>
                <w:sz w:val="20"/>
              </w:rPr>
              <w:t>1991</w:t>
            </w:r>
          </w:p>
        </w:tc>
        <w:tc>
          <w:tcPr>
            <w:tcW w:w="2520" w:type="dxa"/>
          </w:tcPr>
          <w:p w14:paraId="5440DB7A" w14:textId="39BD9362" w:rsidR="00414A73" w:rsidRPr="00CF3068" w:rsidRDefault="00AE0AA4" w:rsidP="00CF3068">
            <w:pPr>
              <w:rPr>
                <w:b/>
                <w:iCs/>
                <w:sz w:val="20"/>
              </w:rPr>
            </w:pPr>
            <w:r w:rsidRPr="00CF3068">
              <w:rPr>
                <w:iCs/>
                <w:sz w:val="20"/>
              </w:rPr>
              <w:t>FGEMERGCIRICE&gt;500HP-EXISTING</w:t>
            </w:r>
          </w:p>
        </w:tc>
      </w:tr>
      <w:tr w:rsidR="00414A73" w14:paraId="35631163" w14:textId="77777777" w:rsidTr="00CE0D84">
        <w:tc>
          <w:tcPr>
            <w:tcW w:w="2520" w:type="dxa"/>
          </w:tcPr>
          <w:p w14:paraId="6C3EB764" w14:textId="0C93E567" w:rsidR="00414A73" w:rsidRPr="00CB3B0E" w:rsidRDefault="00414A73" w:rsidP="00414A73">
            <w:pPr>
              <w:rPr>
                <w:rFonts w:cs="Arial"/>
                <w:sz w:val="20"/>
              </w:rPr>
            </w:pPr>
            <w:r w:rsidRPr="00CB3B0E">
              <w:rPr>
                <w:rFonts w:cs="Arial"/>
                <w:sz w:val="20"/>
              </w:rPr>
              <w:t>EU1803RICE625HP</w:t>
            </w:r>
          </w:p>
        </w:tc>
        <w:tc>
          <w:tcPr>
            <w:tcW w:w="3960" w:type="dxa"/>
          </w:tcPr>
          <w:p w14:paraId="3D0E719D" w14:textId="0A108ECE" w:rsidR="00414A73" w:rsidRPr="0005172A" w:rsidDel="0017573F" w:rsidRDefault="00414A73" w:rsidP="0005172A">
            <w:pPr>
              <w:jc w:val="both"/>
              <w:rPr>
                <w:sz w:val="20"/>
              </w:rPr>
            </w:pPr>
            <w:r w:rsidRPr="0005172A">
              <w:rPr>
                <w:sz w:val="20"/>
              </w:rPr>
              <w:t>1803 Building circa 1968 Back up 525 HP diesel generator</w:t>
            </w:r>
          </w:p>
        </w:tc>
        <w:tc>
          <w:tcPr>
            <w:tcW w:w="1440" w:type="dxa"/>
          </w:tcPr>
          <w:p w14:paraId="6E29584B" w14:textId="4D357D3D" w:rsidR="00414A73" w:rsidRPr="00566EC5" w:rsidRDefault="00414A73" w:rsidP="00414A73">
            <w:pPr>
              <w:jc w:val="center"/>
              <w:rPr>
                <w:rFonts w:cs="Arial"/>
                <w:sz w:val="20"/>
              </w:rPr>
            </w:pPr>
            <w:r>
              <w:rPr>
                <w:rFonts w:cs="Arial"/>
                <w:sz w:val="20"/>
              </w:rPr>
              <w:t>1968</w:t>
            </w:r>
          </w:p>
        </w:tc>
        <w:tc>
          <w:tcPr>
            <w:tcW w:w="2520" w:type="dxa"/>
          </w:tcPr>
          <w:p w14:paraId="432D214B" w14:textId="125DA7DB" w:rsidR="00414A73" w:rsidRPr="00CF3068" w:rsidRDefault="00AE0AA4" w:rsidP="00CF3068">
            <w:pPr>
              <w:rPr>
                <w:b/>
                <w:iCs/>
                <w:sz w:val="20"/>
              </w:rPr>
            </w:pPr>
            <w:r w:rsidRPr="00CF3068">
              <w:rPr>
                <w:iCs/>
                <w:sz w:val="20"/>
              </w:rPr>
              <w:t>FGEMERGCIRICE&gt;500HP-EXISTING</w:t>
            </w:r>
          </w:p>
        </w:tc>
      </w:tr>
      <w:tr w:rsidR="00414A73" w14:paraId="66604FE8" w14:textId="77777777" w:rsidTr="00CE0D84">
        <w:tc>
          <w:tcPr>
            <w:tcW w:w="2520" w:type="dxa"/>
          </w:tcPr>
          <w:p w14:paraId="0963905D" w14:textId="20D4510D" w:rsidR="00414A73" w:rsidRPr="00CB3B0E" w:rsidRDefault="00414A73" w:rsidP="00414A73">
            <w:pPr>
              <w:rPr>
                <w:rFonts w:cs="Arial"/>
                <w:sz w:val="20"/>
              </w:rPr>
            </w:pPr>
            <w:r w:rsidRPr="00CB3B0E">
              <w:rPr>
                <w:rFonts w:cs="Arial"/>
                <w:sz w:val="20"/>
              </w:rPr>
              <w:t>EU1803RICE1070HP</w:t>
            </w:r>
          </w:p>
        </w:tc>
        <w:tc>
          <w:tcPr>
            <w:tcW w:w="3960" w:type="dxa"/>
          </w:tcPr>
          <w:p w14:paraId="4BA60385" w14:textId="14441B10" w:rsidR="00414A73" w:rsidRPr="0005172A" w:rsidDel="0017573F" w:rsidRDefault="00414A73" w:rsidP="0005172A">
            <w:pPr>
              <w:jc w:val="both"/>
              <w:rPr>
                <w:sz w:val="20"/>
              </w:rPr>
            </w:pPr>
            <w:r w:rsidRPr="0005172A">
              <w:rPr>
                <w:sz w:val="20"/>
              </w:rPr>
              <w:t>1803 Building circa 1975 Back up 1070 HP diesel generator</w:t>
            </w:r>
          </w:p>
        </w:tc>
        <w:tc>
          <w:tcPr>
            <w:tcW w:w="1440" w:type="dxa"/>
          </w:tcPr>
          <w:p w14:paraId="3AE1E6F3" w14:textId="2BC60F49" w:rsidR="00414A73" w:rsidRPr="00566EC5" w:rsidRDefault="00414A73" w:rsidP="00414A73">
            <w:pPr>
              <w:jc w:val="center"/>
              <w:rPr>
                <w:rFonts w:cs="Arial"/>
                <w:sz w:val="20"/>
              </w:rPr>
            </w:pPr>
            <w:r>
              <w:rPr>
                <w:rFonts w:cs="Arial"/>
                <w:sz w:val="20"/>
              </w:rPr>
              <w:t>1975</w:t>
            </w:r>
          </w:p>
        </w:tc>
        <w:tc>
          <w:tcPr>
            <w:tcW w:w="2520" w:type="dxa"/>
          </w:tcPr>
          <w:p w14:paraId="0765C5C2" w14:textId="7534AA58" w:rsidR="00414A73" w:rsidRPr="00CF3068" w:rsidRDefault="00AE0AA4" w:rsidP="00CF3068">
            <w:pPr>
              <w:rPr>
                <w:b/>
                <w:iCs/>
                <w:sz w:val="20"/>
              </w:rPr>
            </w:pPr>
            <w:r w:rsidRPr="00CF3068">
              <w:rPr>
                <w:iCs/>
                <w:sz w:val="20"/>
              </w:rPr>
              <w:t>FGEMERGCIRICE&gt;500HP-EXISTING</w:t>
            </w:r>
          </w:p>
        </w:tc>
      </w:tr>
      <w:tr w:rsidR="001F0DDC" w14:paraId="1DA3EB39" w14:textId="77777777" w:rsidTr="00CE0D84">
        <w:tc>
          <w:tcPr>
            <w:tcW w:w="2520" w:type="dxa"/>
          </w:tcPr>
          <w:p w14:paraId="58653421" w14:textId="0C361A48" w:rsidR="001F0DDC" w:rsidRPr="00CB3B0E" w:rsidRDefault="001F0DDC" w:rsidP="001F0DDC">
            <w:pPr>
              <w:rPr>
                <w:rFonts w:cs="Arial"/>
                <w:sz w:val="20"/>
              </w:rPr>
            </w:pPr>
            <w:r w:rsidRPr="00CB3B0E">
              <w:rPr>
                <w:rFonts w:cs="Arial"/>
                <w:sz w:val="20"/>
              </w:rPr>
              <w:t>EU1100RICE</w:t>
            </w:r>
          </w:p>
        </w:tc>
        <w:tc>
          <w:tcPr>
            <w:tcW w:w="3960" w:type="dxa"/>
          </w:tcPr>
          <w:p w14:paraId="3D8DAFFA" w14:textId="55241E2B" w:rsidR="001F0DDC" w:rsidRPr="0005172A" w:rsidRDefault="001F0DDC" w:rsidP="0005172A">
            <w:pPr>
              <w:jc w:val="both"/>
              <w:rPr>
                <w:sz w:val="20"/>
              </w:rPr>
            </w:pPr>
            <w:r w:rsidRPr="0005172A">
              <w:rPr>
                <w:sz w:val="20"/>
              </w:rPr>
              <w:t xml:space="preserve">ES&amp;S 1100 Building </w:t>
            </w:r>
            <w:r w:rsidR="00196D35" w:rsidRPr="0005172A">
              <w:rPr>
                <w:sz w:val="20"/>
              </w:rPr>
              <w:t xml:space="preserve">utilizes a diesel emergency </w:t>
            </w:r>
            <w:r w:rsidRPr="0005172A">
              <w:rPr>
                <w:sz w:val="20"/>
              </w:rPr>
              <w:t>backup generator</w:t>
            </w:r>
            <w:r w:rsidR="00196D35" w:rsidRPr="0005172A">
              <w:rPr>
                <w:sz w:val="20"/>
              </w:rPr>
              <w:t>, that is 370 HP (275 kW).</w:t>
            </w:r>
          </w:p>
        </w:tc>
        <w:tc>
          <w:tcPr>
            <w:tcW w:w="1440" w:type="dxa"/>
          </w:tcPr>
          <w:p w14:paraId="7FA4E96D" w14:textId="333FF453" w:rsidR="001F0DDC" w:rsidRDefault="001F0DDC" w:rsidP="001F0DDC">
            <w:pPr>
              <w:jc w:val="center"/>
              <w:rPr>
                <w:rFonts w:cs="Arial"/>
                <w:sz w:val="20"/>
              </w:rPr>
            </w:pPr>
            <w:r>
              <w:rPr>
                <w:rFonts w:cs="Arial"/>
                <w:sz w:val="20"/>
              </w:rPr>
              <w:t>1987</w:t>
            </w:r>
          </w:p>
        </w:tc>
        <w:tc>
          <w:tcPr>
            <w:tcW w:w="2520" w:type="dxa"/>
          </w:tcPr>
          <w:p w14:paraId="749BF21B" w14:textId="1A0B141F" w:rsidR="001F0DDC" w:rsidRPr="00CF3068" w:rsidRDefault="001F0DDC" w:rsidP="00CF3068">
            <w:pPr>
              <w:rPr>
                <w:rFonts w:cs="Arial"/>
                <w:sz w:val="20"/>
              </w:rPr>
            </w:pPr>
            <w:r w:rsidRPr="00CF3068">
              <w:rPr>
                <w:rFonts w:cs="Arial"/>
                <w:sz w:val="20"/>
              </w:rPr>
              <w:t>FGEMERGCIRICE&lt;500HP-Exisitng</w:t>
            </w:r>
          </w:p>
        </w:tc>
      </w:tr>
      <w:tr w:rsidR="001F0DDC" w14:paraId="44B31B43" w14:textId="77777777" w:rsidTr="00CE0D84">
        <w:tc>
          <w:tcPr>
            <w:tcW w:w="2520" w:type="dxa"/>
          </w:tcPr>
          <w:p w14:paraId="43DDDDEB" w14:textId="5F815D95" w:rsidR="00916DE4" w:rsidRPr="003105CC" w:rsidDel="00CC6F28" w:rsidRDefault="001F0DDC" w:rsidP="001F0DDC">
            <w:pPr>
              <w:rPr>
                <w:rFonts w:cs="Arial"/>
                <w:sz w:val="20"/>
              </w:rPr>
            </w:pPr>
            <w:proofErr w:type="spellStart"/>
            <w:r>
              <w:rPr>
                <w:rFonts w:cs="Arial"/>
                <w:sz w:val="20"/>
              </w:rPr>
              <w:t>EUAustinLiftstation</w:t>
            </w:r>
            <w:proofErr w:type="spellEnd"/>
          </w:p>
        </w:tc>
        <w:tc>
          <w:tcPr>
            <w:tcW w:w="3960" w:type="dxa"/>
          </w:tcPr>
          <w:p w14:paraId="31976AB2" w14:textId="6DA5AD6A" w:rsidR="001F0DDC" w:rsidRPr="0005172A" w:rsidRDefault="001F0DDC" w:rsidP="00CE0D84">
            <w:pPr>
              <w:jc w:val="both"/>
              <w:rPr>
                <w:sz w:val="20"/>
              </w:rPr>
            </w:pPr>
            <w:r w:rsidRPr="0005172A">
              <w:rPr>
                <w:sz w:val="20"/>
              </w:rPr>
              <w:t>EVO Austin Street lift station</w:t>
            </w:r>
            <w:r w:rsidR="004B740A" w:rsidRPr="0005172A">
              <w:rPr>
                <w:sz w:val="20"/>
              </w:rPr>
              <w:t xml:space="preserve"> utilizes a</w:t>
            </w:r>
            <w:r w:rsidRPr="0005172A">
              <w:rPr>
                <w:sz w:val="20"/>
              </w:rPr>
              <w:t xml:space="preserve"> 201 </w:t>
            </w:r>
            <w:r w:rsidR="004B740A" w:rsidRPr="0005172A">
              <w:rPr>
                <w:sz w:val="20"/>
              </w:rPr>
              <w:t xml:space="preserve">HP </w:t>
            </w:r>
            <w:r w:rsidR="00C106E5" w:rsidRPr="0005172A">
              <w:rPr>
                <w:sz w:val="20"/>
              </w:rPr>
              <w:t xml:space="preserve">(150 kW) </w:t>
            </w:r>
            <w:r w:rsidR="00844C3B" w:rsidRPr="0005172A">
              <w:rPr>
                <w:sz w:val="20"/>
              </w:rPr>
              <w:t xml:space="preserve">certified </w:t>
            </w:r>
            <w:r w:rsidRPr="0005172A">
              <w:rPr>
                <w:sz w:val="20"/>
              </w:rPr>
              <w:t>e</w:t>
            </w:r>
            <w:r w:rsidRPr="0005172A">
              <w:rPr>
                <w:rFonts w:cs="Arial"/>
                <w:sz w:val="20"/>
              </w:rPr>
              <w:t xml:space="preserve">mergency spark ignition natural gas engine subject to </w:t>
            </w:r>
            <w:r w:rsidR="00CE0D84">
              <w:rPr>
                <w:rFonts w:cs="Arial"/>
                <w:sz w:val="20"/>
              </w:rPr>
              <w:br/>
            </w:r>
            <w:r w:rsidR="001E54C7" w:rsidRPr="0005172A">
              <w:rPr>
                <w:rFonts w:cs="Arial"/>
                <w:sz w:val="20"/>
              </w:rPr>
              <w:t>40 CFR Part 60</w:t>
            </w:r>
            <w:r w:rsidR="00CE0D84">
              <w:rPr>
                <w:rFonts w:cs="Arial"/>
                <w:sz w:val="20"/>
              </w:rPr>
              <w:t>,</w:t>
            </w:r>
            <w:r w:rsidR="001E54C7" w:rsidRPr="0005172A">
              <w:rPr>
                <w:rFonts w:cs="Arial"/>
                <w:sz w:val="20"/>
              </w:rPr>
              <w:t xml:space="preserve"> </w:t>
            </w:r>
            <w:r w:rsidRPr="0005172A">
              <w:rPr>
                <w:rFonts w:cs="Arial"/>
                <w:sz w:val="20"/>
              </w:rPr>
              <w:t>Table 1 emission standards in NSPS JJJJ</w:t>
            </w:r>
            <w:r w:rsidR="005F2EE7" w:rsidRPr="0005172A">
              <w:rPr>
                <w:rFonts w:cs="Arial"/>
                <w:sz w:val="20"/>
              </w:rPr>
              <w:t xml:space="preserve">.  This engine </w:t>
            </w:r>
            <w:r w:rsidR="00C106E5" w:rsidRPr="0005172A">
              <w:rPr>
                <w:rFonts w:cs="Arial"/>
                <w:sz w:val="20"/>
              </w:rPr>
              <w:t xml:space="preserve">was manufactured </w:t>
            </w:r>
            <w:r w:rsidR="008E2872" w:rsidRPr="0005172A">
              <w:rPr>
                <w:rFonts w:cs="Arial"/>
                <w:sz w:val="20"/>
              </w:rPr>
              <w:t>May 4</w:t>
            </w:r>
            <w:r w:rsidR="00CE0D84">
              <w:rPr>
                <w:rFonts w:cs="Arial"/>
                <w:sz w:val="20"/>
              </w:rPr>
              <w:t>,</w:t>
            </w:r>
            <w:r w:rsidR="008E2872" w:rsidRPr="0005172A">
              <w:rPr>
                <w:rFonts w:cs="Arial"/>
                <w:sz w:val="20"/>
              </w:rPr>
              <w:t xml:space="preserve"> </w:t>
            </w:r>
            <w:r w:rsidR="00C106E5" w:rsidRPr="0005172A">
              <w:rPr>
                <w:rFonts w:cs="Arial"/>
                <w:sz w:val="20"/>
              </w:rPr>
              <w:t>2007</w:t>
            </w:r>
            <w:r w:rsidR="00CE0D84">
              <w:rPr>
                <w:rFonts w:cs="Arial"/>
                <w:sz w:val="20"/>
              </w:rPr>
              <w:t>,</w:t>
            </w:r>
            <w:r w:rsidR="00C106E5" w:rsidRPr="0005172A">
              <w:rPr>
                <w:rFonts w:cs="Arial"/>
                <w:sz w:val="20"/>
              </w:rPr>
              <w:t xml:space="preserve"> and installed in </w:t>
            </w:r>
            <w:r w:rsidR="008E2872" w:rsidRPr="0005172A">
              <w:rPr>
                <w:rFonts w:cs="Arial"/>
                <w:sz w:val="20"/>
              </w:rPr>
              <w:t xml:space="preserve">December </w:t>
            </w:r>
            <w:r w:rsidR="00C106E5" w:rsidRPr="0005172A">
              <w:rPr>
                <w:rFonts w:cs="Arial"/>
                <w:sz w:val="20"/>
              </w:rPr>
              <w:t>2015 and has a total displacement of 6.8 liters.</w:t>
            </w:r>
            <w:r w:rsidR="005F2EE7" w:rsidRPr="0005172A">
              <w:rPr>
                <w:rFonts w:cs="Arial"/>
                <w:sz w:val="20"/>
              </w:rPr>
              <w:t xml:space="preserve"> </w:t>
            </w:r>
          </w:p>
        </w:tc>
        <w:tc>
          <w:tcPr>
            <w:tcW w:w="1440" w:type="dxa"/>
          </w:tcPr>
          <w:p w14:paraId="18E4FED7" w14:textId="4B85F2A8" w:rsidR="001F0DDC" w:rsidRDefault="00CE0D84" w:rsidP="001F0DDC">
            <w:pPr>
              <w:jc w:val="center"/>
              <w:rPr>
                <w:rFonts w:cs="Arial"/>
                <w:sz w:val="20"/>
              </w:rPr>
            </w:pPr>
            <w:r>
              <w:rPr>
                <w:rFonts w:cs="Arial"/>
                <w:sz w:val="20"/>
              </w:rPr>
              <w:t>12-</w:t>
            </w:r>
            <w:r w:rsidR="001F0DDC" w:rsidRPr="008E2872">
              <w:rPr>
                <w:rFonts w:cs="Arial"/>
                <w:sz w:val="20"/>
              </w:rPr>
              <w:t>201</w:t>
            </w:r>
            <w:r w:rsidR="008E2872">
              <w:rPr>
                <w:rFonts w:cs="Arial"/>
                <w:sz w:val="20"/>
              </w:rPr>
              <w:t>5</w:t>
            </w:r>
          </w:p>
        </w:tc>
        <w:tc>
          <w:tcPr>
            <w:tcW w:w="2520" w:type="dxa"/>
          </w:tcPr>
          <w:p w14:paraId="24113F38" w14:textId="54CA6E4F" w:rsidR="001F0DDC" w:rsidRPr="00CF3068" w:rsidRDefault="001F0DDC" w:rsidP="00CF3068">
            <w:pPr>
              <w:rPr>
                <w:rFonts w:cs="Arial"/>
                <w:b/>
                <w:iCs/>
                <w:sz w:val="20"/>
              </w:rPr>
            </w:pPr>
            <w:r w:rsidRPr="00CF3068">
              <w:rPr>
                <w:rFonts w:cs="Arial"/>
                <w:iCs/>
                <w:sz w:val="20"/>
              </w:rPr>
              <w:t>FGNSPSJJJJ</w:t>
            </w:r>
          </w:p>
        </w:tc>
      </w:tr>
      <w:tr w:rsidR="001F0DDC" w14:paraId="5D3B7FF2" w14:textId="77777777" w:rsidTr="00CE0D84">
        <w:tc>
          <w:tcPr>
            <w:tcW w:w="2520" w:type="dxa"/>
          </w:tcPr>
          <w:p w14:paraId="367C36B4" w14:textId="77777777" w:rsidR="001F0DDC" w:rsidRPr="00BB5D62" w:rsidRDefault="001F0DDC" w:rsidP="001F0DDC">
            <w:pPr>
              <w:rPr>
                <w:rFonts w:cs="Arial"/>
                <w:sz w:val="20"/>
              </w:rPr>
            </w:pPr>
            <w:r w:rsidRPr="00566EC5">
              <w:rPr>
                <w:rFonts w:cs="Arial"/>
                <w:sz w:val="20"/>
              </w:rPr>
              <w:t>EUDIVERSIONDIESELA</w:t>
            </w:r>
          </w:p>
        </w:tc>
        <w:tc>
          <w:tcPr>
            <w:tcW w:w="3960" w:type="dxa"/>
          </w:tcPr>
          <w:p w14:paraId="564B55F4" w14:textId="065EED76" w:rsidR="001F0DDC" w:rsidRPr="0005172A" w:rsidRDefault="001F0DDC" w:rsidP="0005172A">
            <w:pPr>
              <w:ind w:left="72" w:right="144"/>
              <w:jc w:val="both"/>
              <w:textAlignment w:val="baseline"/>
              <w:rPr>
                <w:rFonts w:cs="Arial"/>
                <w:sz w:val="20"/>
              </w:rPr>
            </w:pPr>
            <w:r w:rsidRPr="0005172A">
              <w:rPr>
                <w:rFonts w:eastAsia="Arial"/>
                <w:color w:val="000000"/>
                <w:sz w:val="20"/>
              </w:rPr>
              <w:t xml:space="preserve">A non-emergency diesel fuel-fired Caterpillar Engine LCPXL27.0HXF, EPA Tier 4f, Labeled Model Year 2020 (build date 01-08-2020) with total displacement of 27.0 L </w:t>
            </w:r>
            <w:r w:rsidRPr="0005172A">
              <w:rPr>
                <w:rFonts w:eastAsia="Calibri" w:cs="Arial"/>
                <w:sz w:val="20"/>
              </w:rPr>
              <w:t xml:space="preserve">subject to </w:t>
            </w:r>
            <w:r w:rsidR="00593DAE">
              <w:rPr>
                <w:rFonts w:eastAsia="Calibri" w:cs="Arial"/>
                <w:sz w:val="20"/>
              </w:rPr>
              <w:br/>
            </w:r>
            <w:r w:rsidRPr="0005172A">
              <w:rPr>
                <w:rFonts w:eastAsia="Calibri" w:cs="Arial"/>
                <w:sz w:val="20"/>
              </w:rPr>
              <w:t>40 CFR Part 60, Subpart IIII and 40 CFR Part 63, Subpart ZZZZ</w:t>
            </w:r>
            <w:r w:rsidR="00261284" w:rsidRPr="0005172A">
              <w:rPr>
                <w:rFonts w:eastAsia="Calibri" w:cs="Arial"/>
                <w:sz w:val="20"/>
              </w:rPr>
              <w:t xml:space="preserve"> that is used to pump water from the wastewater treatment plant to diversion tanks</w:t>
            </w:r>
            <w:r w:rsidRPr="0005172A">
              <w:rPr>
                <w:rFonts w:cs="Arial"/>
                <w:sz w:val="20"/>
              </w:rPr>
              <w:t>.</w:t>
            </w:r>
          </w:p>
        </w:tc>
        <w:tc>
          <w:tcPr>
            <w:tcW w:w="1440" w:type="dxa"/>
          </w:tcPr>
          <w:p w14:paraId="232D652F" w14:textId="7624C3A5" w:rsidR="001F0DDC" w:rsidRPr="00BB5D62" w:rsidRDefault="0067631F" w:rsidP="001F0DDC">
            <w:pPr>
              <w:jc w:val="center"/>
              <w:rPr>
                <w:rFonts w:cs="Arial"/>
                <w:sz w:val="20"/>
              </w:rPr>
            </w:pPr>
            <w:r>
              <w:rPr>
                <w:rFonts w:cs="Arial"/>
                <w:sz w:val="20"/>
              </w:rPr>
              <w:t>06-02-</w:t>
            </w:r>
            <w:r w:rsidR="001F0DDC">
              <w:rPr>
                <w:rFonts w:cs="Arial"/>
                <w:sz w:val="20"/>
              </w:rPr>
              <w:t>2021</w:t>
            </w:r>
          </w:p>
        </w:tc>
        <w:tc>
          <w:tcPr>
            <w:tcW w:w="2520" w:type="dxa"/>
          </w:tcPr>
          <w:p w14:paraId="57EE67C8" w14:textId="78C670B9" w:rsidR="001F0DDC" w:rsidRPr="00CF3068" w:rsidRDefault="001F0DDC" w:rsidP="00CF3068">
            <w:pPr>
              <w:rPr>
                <w:rFonts w:cs="Arial"/>
                <w:sz w:val="20"/>
              </w:rPr>
            </w:pPr>
            <w:r w:rsidRPr="00CF3068">
              <w:rPr>
                <w:rFonts w:cs="Arial"/>
                <w:sz w:val="20"/>
              </w:rPr>
              <w:t>FGDIVERSIONDIESELS-IIII</w:t>
            </w:r>
          </w:p>
          <w:p w14:paraId="1F8F7300" w14:textId="5E461060" w:rsidR="001F0DDC" w:rsidRPr="00CF3068" w:rsidRDefault="001F0DDC" w:rsidP="00CF3068">
            <w:pPr>
              <w:rPr>
                <w:rFonts w:cs="Arial"/>
                <w:sz w:val="20"/>
              </w:rPr>
            </w:pPr>
            <w:r w:rsidRPr="00CF3068">
              <w:rPr>
                <w:rFonts w:cs="Arial"/>
                <w:sz w:val="20"/>
              </w:rPr>
              <w:t>FGDIVERSIONDIESELS-ZZZZ</w:t>
            </w:r>
          </w:p>
        </w:tc>
      </w:tr>
      <w:tr w:rsidR="001F0DDC" w14:paraId="3973041F" w14:textId="77777777" w:rsidTr="00CE0D84">
        <w:tc>
          <w:tcPr>
            <w:tcW w:w="2520" w:type="dxa"/>
          </w:tcPr>
          <w:p w14:paraId="4EA8428D" w14:textId="77777777" w:rsidR="001F0DDC" w:rsidRPr="00BB5D62" w:rsidRDefault="001F0DDC" w:rsidP="001F0DDC">
            <w:pPr>
              <w:rPr>
                <w:rFonts w:cs="Arial"/>
                <w:sz w:val="20"/>
              </w:rPr>
            </w:pPr>
            <w:r w:rsidRPr="00566EC5">
              <w:rPr>
                <w:rFonts w:cs="Arial"/>
                <w:sz w:val="20"/>
              </w:rPr>
              <w:t>EUDIVERSIONDIESELB</w:t>
            </w:r>
          </w:p>
        </w:tc>
        <w:tc>
          <w:tcPr>
            <w:tcW w:w="3960" w:type="dxa"/>
          </w:tcPr>
          <w:p w14:paraId="280DFAAF" w14:textId="7DD676BD" w:rsidR="001F0DDC" w:rsidRPr="0005172A" w:rsidRDefault="001F0DDC" w:rsidP="0005172A">
            <w:pPr>
              <w:jc w:val="both"/>
              <w:rPr>
                <w:rFonts w:cs="Arial"/>
                <w:sz w:val="20"/>
              </w:rPr>
            </w:pPr>
            <w:r w:rsidRPr="0005172A">
              <w:rPr>
                <w:rFonts w:eastAsia="Arial"/>
                <w:color w:val="000000"/>
                <w:sz w:val="20"/>
              </w:rPr>
              <w:t xml:space="preserve">A non-emergency diesel fuel-fired Caterpillar Engine LCPXL27.0HXF, EPA Tier 4f, Labeled Model Year 2020 (build date 01-09-2020) with total displacement of 27.0 L </w:t>
            </w:r>
            <w:r w:rsidRPr="0005172A">
              <w:rPr>
                <w:rFonts w:eastAsia="Calibri" w:cs="Arial"/>
                <w:sz w:val="20"/>
              </w:rPr>
              <w:t>subject to 40 CFR Part 60, Subpart IIII and 40 CFR Part 63, Subpart ZZZZ</w:t>
            </w:r>
            <w:r w:rsidR="0067631F" w:rsidRPr="0005172A">
              <w:rPr>
                <w:rFonts w:eastAsia="Calibri" w:cs="Arial"/>
                <w:sz w:val="20"/>
              </w:rPr>
              <w:t xml:space="preserve"> that is used to pump water from the wastewater treatment plant to diversion tanks</w:t>
            </w:r>
            <w:r w:rsidRPr="0005172A">
              <w:rPr>
                <w:rFonts w:cs="Arial"/>
                <w:sz w:val="20"/>
              </w:rPr>
              <w:t>.</w:t>
            </w:r>
          </w:p>
        </w:tc>
        <w:tc>
          <w:tcPr>
            <w:tcW w:w="1440" w:type="dxa"/>
          </w:tcPr>
          <w:p w14:paraId="3B56CEC9" w14:textId="279621CE" w:rsidR="001F0DDC" w:rsidRPr="00BB5D62" w:rsidRDefault="0067631F" w:rsidP="001F0DDC">
            <w:pPr>
              <w:jc w:val="center"/>
              <w:rPr>
                <w:rFonts w:cs="Arial"/>
                <w:sz w:val="20"/>
              </w:rPr>
            </w:pPr>
            <w:r>
              <w:rPr>
                <w:rFonts w:cs="Arial"/>
                <w:sz w:val="20"/>
              </w:rPr>
              <w:t>03-17-</w:t>
            </w:r>
            <w:r w:rsidR="001F0DDC">
              <w:rPr>
                <w:rFonts w:cs="Arial"/>
                <w:sz w:val="20"/>
              </w:rPr>
              <w:t>2021</w:t>
            </w:r>
          </w:p>
        </w:tc>
        <w:tc>
          <w:tcPr>
            <w:tcW w:w="2520" w:type="dxa"/>
          </w:tcPr>
          <w:p w14:paraId="1EE410F4" w14:textId="77777777" w:rsidR="00593DAE" w:rsidRPr="00CF3068" w:rsidRDefault="001F0DDC" w:rsidP="00CF3068">
            <w:pPr>
              <w:rPr>
                <w:rFonts w:cs="Arial"/>
                <w:sz w:val="20"/>
              </w:rPr>
            </w:pPr>
            <w:r w:rsidRPr="00CF3068">
              <w:rPr>
                <w:rFonts w:cs="Arial"/>
                <w:sz w:val="20"/>
              </w:rPr>
              <w:t>FGDIVERSIONDIESELS-IIII</w:t>
            </w:r>
          </w:p>
          <w:p w14:paraId="0C47CC3D" w14:textId="4DF08325" w:rsidR="001F0DDC" w:rsidRPr="00CF3068" w:rsidRDefault="001F0DDC" w:rsidP="00CF3068">
            <w:pPr>
              <w:rPr>
                <w:rFonts w:cs="Arial"/>
                <w:sz w:val="20"/>
              </w:rPr>
            </w:pPr>
            <w:r w:rsidRPr="00CF3068">
              <w:rPr>
                <w:rFonts w:cs="Arial"/>
                <w:sz w:val="20"/>
              </w:rPr>
              <w:t>FGDIVERSIONDIESELS-ZZZZ</w:t>
            </w:r>
          </w:p>
        </w:tc>
      </w:tr>
      <w:bookmarkEnd w:id="91"/>
    </w:tbl>
    <w:p w14:paraId="0C71E970" w14:textId="77777777" w:rsidR="004C69F6" w:rsidRDefault="004C69F6" w:rsidP="004B4509">
      <w:pPr>
        <w:rPr>
          <w:sz w:val="20"/>
        </w:rPr>
      </w:pPr>
    </w:p>
    <w:bookmarkEnd w:id="79"/>
    <w:p w14:paraId="09152ECE" w14:textId="77777777" w:rsidR="00AE1D84" w:rsidRDefault="00CD531B" w:rsidP="004B4509">
      <w:pPr>
        <w:rPr>
          <w:sz w:val="20"/>
        </w:rPr>
      </w:pPr>
      <w:r>
        <w:rPr>
          <w:sz w:val="20"/>
        </w:rPr>
        <w:br w:type="page"/>
      </w:r>
    </w:p>
    <w:p w14:paraId="0CB14265" w14:textId="77777777"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2" w:name="_Toc30315079"/>
      <w:bookmarkStart w:id="93" w:name="_Toc172201966"/>
      <w:r w:rsidRPr="00C43734">
        <w:rPr>
          <w:bCs/>
          <w:szCs w:val="28"/>
        </w:rPr>
        <w:lastRenderedPageBreak/>
        <w:t>EU</w:t>
      </w:r>
      <w:bookmarkEnd w:id="92"/>
      <w:r w:rsidR="00CD531B" w:rsidRPr="00CD531B">
        <w:rPr>
          <w:bCs/>
          <w:szCs w:val="28"/>
        </w:rPr>
        <w:t>82</w:t>
      </w:r>
      <w:bookmarkEnd w:id="93"/>
    </w:p>
    <w:p w14:paraId="074CE0F4"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B5EB653" w14:textId="77777777" w:rsidR="00AE1D84" w:rsidRPr="0019740E" w:rsidRDefault="00AE1D84" w:rsidP="00F62984">
      <w:pPr>
        <w:rPr>
          <w:sz w:val="20"/>
        </w:rPr>
      </w:pPr>
    </w:p>
    <w:p w14:paraId="6B856524" w14:textId="77777777" w:rsidR="00AE1D84" w:rsidRPr="007D4237" w:rsidRDefault="00AE1D84" w:rsidP="00F62984">
      <w:pPr>
        <w:jc w:val="both"/>
      </w:pPr>
      <w:r>
        <w:rPr>
          <w:b/>
          <w:u w:val="single"/>
        </w:rPr>
        <w:t>DESCRIPTION</w:t>
      </w:r>
    </w:p>
    <w:p w14:paraId="778611DB" w14:textId="77777777" w:rsidR="00AE1D84" w:rsidRPr="007D4237" w:rsidRDefault="00AE1D84" w:rsidP="00F62984">
      <w:pPr>
        <w:jc w:val="both"/>
        <w:rPr>
          <w:sz w:val="20"/>
        </w:rPr>
      </w:pPr>
    </w:p>
    <w:p w14:paraId="6D680175" w14:textId="3479893F" w:rsidR="00CD531B" w:rsidRDefault="00CD531B" w:rsidP="00CD531B">
      <w:pPr>
        <w:jc w:val="both"/>
        <w:rPr>
          <w:rFonts w:cs="Arial"/>
          <w:sz w:val="20"/>
        </w:rPr>
      </w:pPr>
      <w:r w:rsidRPr="00566EC5">
        <w:rPr>
          <w:rFonts w:cs="Arial"/>
          <w:sz w:val="20"/>
        </w:rPr>
        <w:t xml:space="preserve">Equipment in 588 Building used to produce both vinyl benzyl chloride (VBC) and </w:t>
      </w:r>
      <w:proofErr w:type="spellStart"/>
      <w:r w:rsidRPr="00566EC5">
        <w:rPr>
          <w:rFonts w:cs="Arial"/>
          <w:sz w:val="20"/>
        </w:rPr>
        <w:t>benzocyclobutene</w:t>
      </w:r>
      <w:proofErr w:type="spellEnd"/>
      <w:r w:rsidRPr="00566EC5">
        <w:rPr>
          <w:rFonts w:cs="Arial"/>
          <w:sz w:val="20"/>
        </w:rPr>
        <w:t xml:space="preserve"> (BCB).  EU82 is subject to the MON (40 CFR Part 63, Subpart FFFF).  By virtue of being subject to Subpart FFFF, this emission unit is also subject to the equipment leak provisions of 40 CFR Part 63, Subpart H.</w:t>
      </w:r>
    </w:p>
    <w:p w14:paraId="4A0CCBEE" w14:textId="77777777" w:rsidR="00CD531B" w:rsidRDefault="00CD531B" w:rsidP="00CD531B">
      <w:pPr>
        <w:jc w:val="both"/>
        <w:rPr>
          <w:rFonts w:cs="Arial"/>
          <w:sz w:val="20"/>
        </w:rPr>
      </w:pPr>
    </w:p>
    <w:p w14:paraId="67F84EFD" w14:textId="529091F0" w:rsidR="00CD531B" w:rsidRPr="000D7D77" w:rsidRDefault="00CD531B" w:rsidP="00CD531B">
      <w:pPr>
        <w:jc w:val="both"/>
        <w:rPr>
          <w:rFonts w:cs="Arial"/>
          <w:sz w:val="20"/>
        </w:rPr>
      </w:pPr>
      <w:r w:rsidRPr="000D7D77">
        <w:rPr>
          <w:rFonts w:cs="Arial"/>
          <w:sz w:val="20"/>
        </w:rPr>
        <w:t>This emission unit was permitted in PTI 4-04</w:t>
      </w:r>
      <w:r w:rsidR="00714E0D" w:rsidRPr="000D7D77">
        <w:rPr>
          <w:rFonts w:cs="Arial"/>
          <w:sz w:val="20"/>
        </w:rPr>
        <w:t>A</w:t>
      </w:r>
      <w:r w:rsidRPr="000D7D77">
        <w:rPr>
          <w:rFonts w:cs="Arial"/>
          <w:sz w:val="20"/>
        </w:rPr>
        <w:t>.</w:t>
      </w:r>
    </w:p>
    <w:p w14:paraId="3BFB1E78" w14:textId="77777777" w:rsidR="00CD531B" w:rsidRPr="000D7D77" w:rsidRDefault="00CD531B" w:rsidP="00CD531B">
      <w:pPr>
        <w:jc w:val="both"/>
        <w:rPr>
          <w:rFonts w:cs="Arial"/>
          <w:sz w:val="20"/>
        </w:rPr>
      </w:pPr>
    </w:p>
    <w:p w14:paraId="2BCCC447" w14:textId="6EBD0B2D" w:rsidR="00CD531B" w:rsidRPr="000D7D77" w:rsidRDefault="00AE1D84" w:rsidP="00CD531B">
      <w:pPr>
        <w:jc w:val="both"/>
        <w:rPr>
          <w:rFonts w:ascii="Calibri" w:hAnsi="Calibri"/>
        </w:rPr>
      </w:pPr>
      <w:r w:rsidRPr="000D7D77">
        <w:rPr>
          <w:b/>
          <w:sz w:val="20"/>
        </w:rPr>
        <w:t>Flexible Group ID:</w:t>
      </w:r>
      <w:r w:rsidRPr="000D7D77">
        <w:rPr>
          <w:sz w:val="20"/>
        </w:rPr>
        <w:t xml:space="preserve"> </w:t>
      </w:r>
      <w:r w:rsidR="00CD531B" w:rsidRPr="000D7D77">
        <w:rPr>
          <w:sz w:val="20"/>
        </w:rPr>
        <w:t xml:space="preserve"> </w:t>
      </w:r>
      <w:r w:rsidR="00CD531B" w:rsidRPr="000D7D77">
        <w:rPr>
          <w:rFonts w:cs="Arial"/>
          <w:sz w:val="20"/>
        </w:rPr>
        <w:t xml:space="preserve">FG963THROX </w:t>
      </w:r>
      <w:r w:rsidR="00CD531B" w:rsidRPr="000D7D77">
        <w:rPr>
          <w:sz w:val="20"/>
        </w:rPr>
        <w:t>(See DDP ROP No. MI-ROP-P1027-2020a or any subsequent revisions)</w:t>
      </w:r>
      <w:r w:rsidR="00CD531B" w:rsidRPr="000D7D77">
        <w:rPr>
          <w:rFonts w:ascii="Calibri" w:hAnsi="Calibri"/>
        </w:rPr>
        <w:t xml:space="preserve">, </w:t>
      </w:r>
      <w:r w:rsidR="00CD531B" w:rsidRPr="000D7D77">
        <w:rPr>
          <w:rFonts w:cs="Arial"/>
          <w:sz w:val="20"/>
        </w:rPr>
        <w:t>FGMONMACT, FGHONFUGITIVES</w:t>
      </w:r>
    </w:p>
    <w:p w14:paraId="699293BC" w14:textId="77777777" w:rsidR="00AE1D84" w:rsidRPr="000D7D77" w:rsidRDefault="00AE1D84" w:rsidP="00CD531B">
      <w:pPr>
        <w:jc w:val="both"/>
        <w:rPr>
          <w:sz w:val="20"/>
        </w:rPr>
      </w:pPr>
    </w:p>
    <w:p w14:paraId="373A7920" w14:textId="77777777" w:rsidR="00AE1D84" w:rsidRPr="000D7D77" w:rsidRDefault="00AE1D84" w:rsidP="00F62984">
      <w:pPr>
        <w:jc w:val="both"/>
        <w:rPr>
          <w:b/>
          <w:u w:val="single"/>
        </w:rPr>
      </w:pPr>
      <w:r w:rsidRPr="000D7D77">
        <w:rPr>
          <w:b/>
          <w:u w:val="single"/>
        </w:rPr>
        <w:t>POLLUTION CONTROL EQUIPMENT</w:t>
      </w:r>
    </w:p>
    <w:p w14:paraId="594594B1" w14:textId="77777777" w:rsidR="00AE1D84" w:rsidRPr="000D7D77" w:rsidRDefault="00AE1D84" w:rsidP="00F62984">
      <w:pPr>
        <w:jc w:val="both"/>
        <w:rPr>
          <w:sz w:val="20"/>
        </w:rPr>
      </w:pPr>
    </w:p>
    <w:p w14:paraId="5F39F742" w14:textId="77777777" w:rsidR="00714E0D" w:rsidRPr="000D7D77" w:rsidRDefault="00714E0D" w:rsidP="00714E0D">
      <w:pPr>
        <w:pStyle w:val="ListParagraph"/>
        <w:numPr>
          <w:ilvl w:val="0"/>
          <w:numId w:val="114"/>
        </w:numPr>
        <w:contextualSpacing/>
        <w:rPr>
          <w:sz w:val="20"/>
        </w:rPr>
      </w:pPr>
      <w:r w:rsidRPr="000D7D77">
        <w:rPr>
          <w:sz w:val="20"/>
        </w:rPr>
        <w:t>FG963THROX – Process vents typically exhaust to the 963 THROX thermal treatment unit with absorber and caustic scrubber in 963 Building. (See ROP for SRN P1027)</w:t>
      </w:r>
    </w:p>
    <w:p w14:paraId="4DCF985C" w14:textId="77777777" w:rsidR="00714E0D" w:rsidRPr="000D7D77" w:rsidRDefault="00714E0D" w:rsidP="00714E0D">
      <w:pPr>
        <w:pStyle w:val="ListParagraph"/>
        <w:numPr>
          <w:ilvl w:val="0"/>
          <w:numId w:val="114"/>
        </w:numPr>
        <w:contextualSpacing/>
        <w:rPr>
          <w:sz w:val="20"/>
        </w:rPr>
      </w:pPr>
      <w:r w:rsidRPr="000D7D77">
        <w:rPr>
          <w:sz w:val="20"/>
        </w:rPr>
        <w:t>Emissions from the chlorine delivery system are controlled by venturi scrubber J1-166, venturi scrubber J2-166, and packed tower T-166.</w:t>
      </w:r>
    </w:p>
    <w:p w14:paraId="371FD5BA" w14:textId="77777777" w:rsidR="00AE1D84" w:rsidRPr="000D7D77" w:rsidRDefault="00AE1D84" w:rsidP="00F62984">
      <w:pPr>
        <w:jc w:val="both"/>
        <w:rPr>
          <w:sz w:val="20"/>
        </w:rPr>
      </w:pPr>
    </w:p>
    <w:p w14:paraId="5B57184F" w14:textId="77777777" w:rsidR="00AE1D84" w:rsidRPr="000D7D77" w:rsidRDefault="00AE1D84" w:rsidP="00F62984">
      <w:pPr>
        <w:jc w:val="both"/>
        <w:rPr>
          <w:b/>
          <w:sz w:val="20"/>
          <w:u w:val="single"/>
        </w:rPr>
      </w:pPr>
      <w:r w:rsidRPr="000D7D77">
        <w:rPr>
          <w:b/>
        </w:rPr>
        <w:t xml:space="preserve">I.  </w:t>
      </w:r>
      <w:r w:rsidRPr="000D7D77">
        <w:rPr>
          <w:b/>
          <w:u w:val="single"/>
        </w:rPr>
        <w:t>EMISSION LIMIT(S)</w:t>
      </w:r>
    </w:p>
    <w:p w14:paraId="374C8370" w14:textId="77777777" w:rsidR="00AE1D84" w:rsidRDefault="00AE1D84" w:rsidP="00F62984">
      <w:pPr>
        <w:jc w:val="both"/>
        <w:rPr>
          <w:sz w:val="20"/>
        </w:rPr>
      </w:pPr>
    </w:p>
    <w:p w14:paraId="0D5B3961" w14:textId="77777777" w:rsidR="00AE1D84" w:rsidRPr="00CD531B" w:rsidRDefault="00CD531B" w:rsidP="00F62984">
      <w:pPr>
        <w:jc w:val="both"/>
        <w:rPr>
          <w:bCs/>
          <w:sz w:val="20"/>
        </w:rPr>
      </w:pPr>
      <w:r>
        <w:rPr>
          <w:bCs/>
          <w:sz w:val="20"/>
        </w:rPr>
        <w:t>NA</w:t>
      </w:r>
    </w:p>
    <w:p w14:paraId="7FB501F8" w14:textId="77777777" w:rsidR="00494D15" w:rsidRPr="00FE0AD0" w:rsidRDefault="00494D15" w:rsidP="00F62984">
      <w:pPr>
        <w:jc w:val="both"/>
        <w:rPr>
          <w:sz w:val="20"/>
        </w:rPr>
      </w:pPr>
    </w:p>
    <w:p w14:paraId="5E198F16" w14:textId="77777777" w:rsidR="00AE1D84" w:rsidRDefault="00AE1D84" w:rsidP="00F62984">
      <w:pPr>
        <w:jc w:val="both"/>
        <w:rPr>
          <w:b/>
          <w:u w:val="single"/>
        </w:rPr>
      </w:pPr>
      <w:r>
        <w:rPr>
          <w:b/>
        </w:rPr>
        <w:t xml:space="preserve">II.  </w:t>
      </w:r>
      <w:r>
        <w:rPr>
          <w:b/>
          <w:u w:val="single"/>
        </w:rPr>
        <w:t>MATERIAL LIMIT(S)</w:t>
      </w:r>
    </w:p>
    <w:p w14:paraId="159332E9"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04634FD0" w14:textId="77777777" w:rsidTr="000D0BE2">
        <w:trPr>
          <w:cantSplit/>
          <w:tblHeader/>
        </w:trPr>
        <w:tc>
          <w:tcPr>
            <w:tcW w:w="1626" w:type="dxa"/>
            <w:tcBorders>
              <w:top w:val="single" w:sz="4" w:space="0" w:color="auto"/>
              <w:left w:val="single" w:sz="4" w:space="0" w:color="auto"/>
              <w:bottom w:val="single" w:sz="4" w:space="0" w:color="auto"/>
              <w:right w:val="single" w:sz="4" w:space="0" w:color="auto"/>
            </w:tcBorders>
          </w:tcPr>
          <w:p w14:paraId="4B14C80C" w14:textId="77777777" w:rsidR="00AE1D84" w:rsidRPr="00BD3DE3" w:rsidRDefault="00AE1D84" w:rsidP="00F6298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774B3F0F"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CBF2653"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6C2E0C00"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D8F51A3" w14:textId="77777777" w:rsidR="00AE1D84" w:rsidRDefault="00AE1D84" w:rsidP="00F62984">
            <w:pPr>
              <w:jc w:val="center"/>
              <w:rPr>
                <w:b/>
                <w:sz w:val="20"/>
              </w:rPr>
            </w:pPr>
            <w:r>
              <w:rPr>
                <w:b/>
                <w:sz w:val="20"/>
              </w:rPr>
              <w:t>Monitoring/</w:t>
            </w:r>
          </w:p>
          <w:p w14:paraId="3E3BBAF3"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47FC2DD"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0D0BE2" w14:paraId="5833AE0D" w14:textId="77777777" w:rsidTr="000D0BE2">
        <w:trPr>
          <w:cantSplit/>
        </w:trPr>
        <w:tc>
          <w:tcPr>
            <w:tcW w:w="1626" w:type="dxa"/>
            <w:tcBorders>
              <w:top w:val="single" w:sz="4" w:space="0" w:color="auto"/>
              <w:left w:val="single" w:sz="4" w:space="0" w:color="auto"/>
              <w:bottom w:val="single" w:sz="4" w:space="0" w:color="auto"/>
              <w:right w:val="single" w:sz="4" w:space="0" w:color="auto"/>
            </w:tcBorders>
          </w:tcPr>
          <w:p w14:paraId="70F98287" w14:textId="77777777" w:rsidR="000D0BE2" w:rsidRPr="00095B77" w:rsidRDefault="000D0BE2" w:rsidP="005E2CBA">
            <w:pPr>
              <w:numPr>
                <w:ilvl w:val="0"/>
                <w:numId w:val="27"/>
              </w:numPr>
              <w:ind w:left="360"/>
              <w:rPr>
                <w:sz w:val="20"/>
              </w:rPr>
            </w:pPr>
            <w:r w:rsidRPr="00566EC5">
              <w:rPr>
                <w:rFonts w:cs="Arial"/>
                <w:sz w:val="20"/>
              </w:rPr>
              <w:t>Vinyl benzyl chloride (VBC)</w:t>
            </w:r>
          </w:p>
        </w:tc>
        <w:tc>
          <w:tcPr>
            <w:tcW w:w="1440" w:type="dxa"/>
            <w:tcBorders>
              <w:top w:val="single" w:sz="4" w:space="0" w:color="auto"/>
              <w:left w:val="single" w:sz="4" w:space="0" w:color="auto"/>
              <w:bottom w:val="single" w:sz="4" w:space="0" w:color="auto"/>
              <w:right w:val="single" w:sz="4" w:space="0" w:color="auto"/>
            </w:tcBorders>
          </w:tcPr>
          <w:p w14:paraId="2F115614" w14:textId="77777777" w:rsidR="000D0BE2" w:rsidRPr="00BD3DE3" w:rsidRDefault="000D0BE2" w:rsidP="000D0BE2">
            <w:pPr>
              <w:jc w:val="center"/>
              <w:rPr>
                <w:sz w:val="20"/>
              </w:rPr>
            </w:pPr>
            <w:r w:rsidRPr="00566EC5">
              <w:rPr>
                <w:rFonts w:cs="Arial"/>
                <w:sz w:val="20"/>
              </w:rPr>
              <w:t>Maximum production of 2,160,000 pounds</w:t>
            </w:r>
            <w:r w:rsidRPr="00566EC5">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71FF96F" w14:textId="77777777" w:rsidR="000D0BE2" w:rsidRPr="00BD3DE3" w:rsidRDefault="000D0BE2" w:rsidP="000D0BE2">
            <w:pPr>
              <w:jc w:val="center"/>
              <w:rPr>
                <w:sz w:val="20"/>
              </w:rPr>
            </w:pPr>
            <w:r w:rsidRPr="00566EC5">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0B0EBB2" w14:textId="77777777" w:rsidR="000D0BE2" w:rsidRPr="00BD3DE3" w:rsidRDefault="000D0BE2" w:rsidP="000D0BE2">
            <w:pPr>
              <w:jc w:val="center"/>
              <w:rPr>
                <w:sz w:val="20"/>
              </w:rPr>
            </w:pPr>
            <w:r w:rsidRPr="00566EC5">
              <w:rPr>
                <w:rFonts w:cs="Arial"/>
                <w:sz w:val="20"/>
              </w:rPr>
              <w:t>EU82</w:t>
            </w:r>
          </w:p>
        </w:tc>
        <w:tc>
          <w:tcPr>
            <w:tcW w:w="1530" w:type="dxa"/>
            <w:tcBorders>
              <w:top w:val="single" w:sz="4" w:space="0" w:color="auto"/>
              <w:left w:val="single" w:sz="4" w:space="0" w:color="auto"/>
              <w:bottom w:val="single" w:sz="4" w:space="0" w:color="auto"/>
              <w:right w:val="single" w:sz="4" w:space="0" w:color="auto"/>
            </w:tcBorders>
          </w:tcPr>
          <w:p w14:paraId="0E4ED360" w14:textId="77777777" w:rsidR="000D0BE2" w:rsidRPr="00BD3DE3" w:rsidRDefault="000D0BE2" w:rsidP="000D0BE2">
            <w:pPr>
              <w:jc w:val="center"/>
              <w:rPr>
                <w:sz w:val="20"/>
              </w:rPr>
            </w:pPr>
            <w:r w:rsidRPr="00566EC5">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tcPr>
          <w:p w14:paraId="010FB6D6" w14:textId="77777777" w:rsidR="000D0BE2" w:rsidRPr="00566EC5" w:rsidRDefault="000D0BE2" w:rsidP="000D0BE2">
            <w:pPr>
              <w:jc w:val="center"/>
              <w:rPr>
                <w:rFonts w:cs="Arial"/>
                <w:b/>
                <w:sz w:val="20"/>
              </w:rPr>
            </w:pPr>
            <w:r w:rsidRPr="00566EC5">
              <w:rPr>
                <w:rFonts w:cs="Arial"/>
                <w:b/>
                <w:sz w:val="20"/>
              </w:rPr>
              <w:t>R 336.1225</w:t>
            </w:r>
          </w:p>
          <w:p w14:paraId="52E5E29E" w14:textId="77777777" w:rsidR="000D0BE2" w:rsidRPr="002D3BFA" w:rsidRDefault="000D0BE2" w:rsidP="000D0BE2">
            <w:pPr>
              <w:jc w:val="center"/>
              <w:rPr>
                <w:b/>
                <w:sz w:val="20"/>
              </w:rPr>
            </w:pPr>
            <w:r w:rsidRPr="00566EC5">
              <w:rPr>
                <w:rFonts w:cs="Arial"/>
                <w:b/>
                <w:sz w:val="20"/>
              </w:rPr>
              <w:t>R 336.1702</w:t>
            </w:r>
          </w:p>
        </w:tc>
      </w:tr>
      <w:tr w:rsidR="000D0BE2" w14:paraId="0A2F7C74" w14:textId="77777777" w:rsidTr="000D0BE2">
        <w:trPr>
          <w:cantSplit/>
        </w:trPr>
        <w:tc>
          <w:tcPr>
            <w:tcW w:w="1626" w:type="dxa"/>
            <w:tcBorders>
              <w:top w:val="single" w:sz="4" w:space="0" w:color="auto"/>
              <w:left w:val="single" w:sz="4" w:space="0" w:color="auto"/>
              <w:bottom w:val="single" w:sz="4" w:space="0" w:color="auto"/>
              <w:right w:val="single" w:sz="4" w:space="0" w:color="auto"/>
            </w:tcBorders>
          </w:tcPr>
          <w:p w14:paraId="51A9082E" w14:textId="77777777" w:rsidR="000D0BE2" w:rsidRPr="00095B77" w:rsidRDefault="000D0BE2" w:rsidP="005E2CBA">
            <w:pPr>
              <w:numPr>
                <w:ilvl w:val="0"/>
                <w:numId w:val="27"/>
              </w:numPr>
              <w:ind w:left="360"/>
              <w:rPr>
                <w:sz w:val="20"/>
              </w:rPr>
            </w:pPr>
            <w:r w:rsidRPr="00566EC5">
              <w:rPr>
                <w:rFonts w:cs="Arial"/>
                <w:sz w:val="20"/>
              </w:rPr>
              <w:t>Benzo-cyclobutene (BCB)</w:t>
            </w:r>
          </w:p>
        </w:tc>
        <w:tc>
          <w:tcPr>
            <w:tcW w:w="1440" w:type="dxa"/>
            <w:tcBorders>
              <w:top w:val="single" w:sz="4" w:space="0" w:color="auto"/>
              <w:left w:val="single" w:sz="4" w:space="0" w:color="auto"/>
              <w:bottom w:val="single" w:sz="4" w:space="0" w:color="auto"/>
              <w:right w:val="single" w:sz="4" w:space="0" w:color="auto"/>
            </w:tcBorders>
          </w:tcPr>
          <w:p w14:paraId="5CABB649" w14:textId="77777777" w:rsidR="000D0BE2" w:rsidRPr="00BD3DE3" w:rsidRDefault="000D0BE2" w:rsidP="000D0BE2">
            <w:pPr>
              <w:jc w:val="center"/>
              <w:rPr>
                <w:sz w:val="20"/>
              </w:rPr>
            </w:pPr>
            <w:r w:rsidRPr="00566EC5">
              <w:rPr>
                <w:rFonts w:cs="Arial"/>
                <w:sz w:val="20"/>
              </w:rPr>
              <w:t>Maximum production of 1,200,000 pounds</w:t>
            </w:r>
            <w:r w:rsidRPr="00566EC5">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27CE5BC" w14:textId="77777777" w:rsidR="000D0BE2" w:rsidRPr="00BD3DE3" w:rsidRDefault="000D0BE2" w:rsidP="000D0BE2">
            <w:pPr>
              <w:jc w:val="center"/>
              <w:rPr>
                <w:sz w:val="20"/>
              </w:rPr>
            </w:pPr>
            <w:r w:rsidRPr="00566EC5">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C86479F" w14:textId="77777777" w:rsidR="000D0BE2" w:rsidRPr="00BD3DE3" w:rsidRDefault="000D0BE2" w:rsidP="000D0BE2">
            <w:pPr>
              <w:jc w:val="center"/>
              <w:rPr>
                <w:sz w:val="20"/>
              </w:rPr>
            </w:pPr>
            <w:r w:rsidRPr="00566EC5">
              <w:rPr>
                <w:rFonts w:cs="Arial"/>
                <w:sz w:val="20"/>
              </w:rPr>
              <w:t>EU82</w:t>
            </w:r>
          </w:p>
        </w:tc>
        <w:tc>
          <w:tcPr>
            <w:tcW w:w="1530" w:type="dxa"/>
            <w:tcBorders>
              <w:top w:val="single" w:sz="4" w:space="0" w:color="auto"/>
              <w:left w:val="single" w:sz="4" w:space="0" w:color="auto"/>
              <w:bottom w:val="single" w:sz="4" w:space="0" w:color="auto"/>
              <w:right w:val="single" w:sz="4" w:space="0" w:color="auto"/>
            </w:tcBorders>
          </w:tcPr>
          <w:p w14:paraId="56766EEF" w14:textId="77777777" w:rsidR="000D0BE2" w:rsidRPr="00BD3DE3" w:rsidRDefault="000D0BE2" w:rsidP="000D0BE2">
            <w:pPr>
              <w:jc w:val="center"/>
              <w:rPr>
                <w:sz w:val="20"/>
              </w:rPr>
            </w:pPr>
            <w:r w:rsidRPr="00566EC5">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tcPr>
          <w:p w14:paraId="188AAE4E" w14:textId="77777777" w:rsidR="000D0BE2" w:rsidRPr="00566EC5" w:rsidRDefault="000D0BE2" w:rsidP="000D0BE2">
            <w:pPr>
              <w:jc w:val="center"/>
              <w:rPr>
                <w:rFonts w:cs="Arial"/>
                <w:b/>
                <w:sz w:val="20"/>
              </w:rPr>
            </w:pPr>
            <w:r w:rsidRPr="00566EC5">
              <w:rPr>
                <w:rFonts w:cs="Arial"/>
                <w:b/>
                <w:sz w:val="20"/>
              </w:rPr>
              <w:t>R 336.1225</w:t>
            </w:r>
          </w:p>
          <w:p w14:paraId="1B4D93E5" w14:textId="77777777" w:rsidR="000D0BE2" w:rsidRPr="002D3BFA" w:rsidRDefault="000D0BE2" w:rsidP="000D0BE2">
            <w:pPr>
              <w:jc w:val="center"/>
              <w:rPr>
                <w:b/>
                <w:sz w:val="20"/>
              </w:rPr>
            </w:pPr>
            <w:r w:rsidRPr="00566EC5">
              <w:rPr>
                <w:rFonts w:cs="Arial"/>
                <w:b/>
                <w:sz w:val="20"/>
              </w:rPr>
              <w:t>R 336.1702</w:t>
            </w:r>
          </w:p>
        </w:tc>
      </w:tr>
    </w:tbl>
    <w:p w14:paraId="5AC633D3" w14:textId="77777777" w:rsidR="00494D15" w:rsidRPr="00FE0AD0" w:rsidRDefault="00494D15" w:rsidP="00F62984">
      <w:pPr>
        <w:jc w:val="both"/>
        <w:rPr>
          <w:sz w:val="20"/>
        </w:rPr>
      </w:pPr>
    </w:p>
    <w:p w14:paraId="00BEFCA6"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23B372C8" w14:textId="77777777" w:rsidR="00010DB5" w:rsidRDefault="00010DB5" w:rsidP="00F62984">
      <w:pPr>
        <w:jc w:val="both"/>
        <w:rPr>
          <w:sz w:val="20"/>
        </w:rPr>
      </w:pPr>
    </w:p>
    <w:p w14:paraId="1108CCD3" w14:textId="598D7AF8" w:rsidR="00AE1D84" w:rsidRDefault="005F0C5E" w:rsidP="00F62984">
      <w:pPr>
        <w:jc w:val="both"/>
        <w:rPr>
          <w:sz w:val="20"/>
        </w:rPr>
      </w:pPr>
      <w:r>
        <w:rPr>
          <w:sz w:val="20"/>
        </w:rPr>
        <w:t>NA</w:t>
      </w:r>
    </w:p>
    <w:p w14:paraId="70A4695B" w14:textId="77777777" w:rsidR="00010DB5" w:rsidRPr="00FB6071" w:rsidRDefault="00010DB5" w:rsidP="00F62984">
      <w:pPr>
        <w:jc w:val="both"/>
        <w:rPr>
          <w:sz w:val="20"/>
        </w:rPr>
      </w:pPr>
    </w:p>
    <w:p w14:paraId="19A66AC2"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205A5F7B" w14:textId="77777777" w:rsidR="00AE1D84" w:rsidRPr="00573DEA" w:rsidRDefault="00AE1D84" w:rsidP="00F62984">
      <w:pPr>
        <w:jc w:val="both"/>
        <w:rPr>
          <w:sz w:val="20"/>
        </w:rPr>
      </w:pPr>
    </w:p>
    <w:p w14:paraId="460DC4B4" w14:textId="782E2E6A" w:rsidR="00AE1D84" w:rsidRPr="000D0BE2" w:rsidRDefault="000D0BE2" w:rsidP="005E2CBA">
      <w:pPr>
        <w:numPr>
          <w:ilvl w:val="0"/>
          <w:numId w:val="29"/>
        </w:numPr>
        <w:ind w:left="360"/>
        <w:jc w:val="both"/>
        <w:rPr>
          <w:sz w:val="20"/>
        </w:rPr>
      </w:pPr>
      <w:r w:rsidRPr="00566EC5">
        <w:rPr>
          <w:rFonts w:cs="Arial"/>
          <w:sz w:val="20"/>
        </w:rPr>
        <w:t xml:space="preserve">The permittee shall not operate process equipment which vents to the thermal treatment unit (i.e., 963 THROX) with absorber and caustic scrubber unless the thermal treatment unit is installed, maintained, and operated in a satisfactory manner.  Satisfactory operation of the thermal treatment unit, absorber and caustic scrubber includes, </w:t>
      </w:r>
      <w:r w:rsidRPr="000D7D77">
        <w:rPr>
          <w:rFonts w:cs="Arial"/>
          <w:sz w:val="20"/>
        </w:rPr>
        <w:t>but is not limited to, maintaining compliance with the requirements outlined in FG963THROX</w:t>
      </w:r>
      <w:r w:rsidR="00836E0E" w:rsidRPr="000D7D77">
        <w:rPr>
          <w:sz w:val="20"/>
        </w:rPr>
        <w:t>-1 (See ROP for SRN P1027)</w:t>
      </w:r>
      <w:r w:rsidRPr="000D7D77">
        <w:rPr>
          <w:rFonts w:cs="Arial"/>
          <w:sz w:val="20"/>
        </w:rPr>
        <w:t xml:space="preserve">.  </w:t>
      </w:r>
      <w:r w:rsidRPr="00566EC5">
        <w:rPr>
          <w:rFonts w:cs="Arial"/>
          <w:sz w:val="20"/>
        </w:rPr>
        <w:t>Exceptions to this condition are described in SC IV.2.</w:t>
      </w:r>
      <w:r w:rsidRPr="00566EC5">
        <w:rPr>
          <w:rFonts w:cs="Arial"/>
          <w:sz w:val="20"/>
          <w:vertAlign w:val="superscript"/>
        </w:rPr>
        <w:t>2</w:t>
      </w:r>
      <w:r w:rsidRPr="00566EC5">
        <w:rPr>
          <w:rFonts w:cs="Arial"/>
          <w:sz w:val="20"/>
        </w:rPr>
        <w:t xml:space="preserve">  </w:t>
      </w:r>
      <w:r w:rsidRPr="00566EC5">
        <w:rPr>
          <w:rFonts w:cs="Arial"/>
          <w:b/>
          <w:sz w:val="20"/>
        </w:rPr>
        <w:t>(R 336.1702, R 336.1224, R 336.1225, R</w:t>
      </w:r>
      <w:r w:rsidR="000D7D77">
        <w:rPr>
          <w:rFonts w:cs="Arial"/>
          <w:b/>
          <w:sz w:val="20"/>
        </w:rPr>
        <w:t> </w:t>
      </w:r>
      <w:r w:rsidRPr="00566EC5">
        <w:rPr>
          <w:rFonts w:cs="Arial"/>
          <w:b/>
          <w:sz w:val="20"/>
        </w:rPr>
        <w:t>336.1910)</w:t>
      </w:r>
    </w:p>
    <w:p w14:paraId="1940111F" w14:textId="77777777" w:rsidR="000D0BE2" w:rsidRPr="000D0BE2" w:rsidRDefault="000D0BE2" w:rsidP="000D0BE2">
      <w:pPr>
        <w:ind w:left="360"/>
        <w:jc w:val="both"/>
        <w:rPr>
          <w:sz w:val="20"/>
        </w:rPr>
      </w:pPr>
    </w:p>
    <w:p w14:paraId="49DDA309" w14:textId="77777777" w:rsidR="000D0BE2" w:rsidRDefault="000D0BE2" w:rsidP="005E2CBA">
      <w:pPr>
        <w:numPr>
          <w:ilvl w:val="0"/>
          <w:numId w:val="29"/>
        </w:numPr>
        <w:ind w:left="360"/>
        <w:jc w:val="both"/>
        <w:rPr>
          <w:rFonts w:cs="Arial"/>
          <w:sz w:val="20"/>
        </w:rPr>
      </w:pPr>
      <w:r w:rsidRPr="00566EC5">
        <w:rPr>
          <w:rFonts w:cs="Arial"/>
          <w:sz w:val="20"/>
        </w:rPr>
        <w:t>The permittee shall not bypass the 963 THROX with absorber and caustic scrubber for more than the following number of hours per month:</w:t>
      </w:r>
      <w:r w:rsidRPr="00566EC5">
        <w:rPr>
          <w:rFonts w:cs="Arial"/>
          <w:sz w:val="20"/>
          <w:vertAlign w:val="superscript"/>
        </w:rPr>
        <w:t xml:space="preserve">2  </w:t>
      </w:r>
      <w:r w:rsidRPr="00566EC5">
        <w:rPr>
          <w:rFonts w:cs="Arial"/>
          <w:b/>
          <w:sz w:val="20"/>
        </w:rPr>
        <w:t>(R 336.1702, R 336.1224, R 336.1225)</w:t>
      </w:r>
    </w:p>
    <w:p w14:paraId="56C462C4" w14:textId="77777777" w:rsidR="000D0BE2" w:rsidRPr="000D0BE2" w:rsidRDefault="000D0BE2" w:rsidP="005E2CBA">
      <w:pPr>
        <w:numPr>
          <w:ilvl w:val="1"/>
          <w:numId w:val="29"/>
        </w:numPr>
        <w:ind w:left="720"/>
        <w:jc w:val="both"/>
        <w:rPr>
          <w:rFonts w:cs="Arial"/>
          <w:sz w:val="20"/>
        </w:rPr>
      </w:pPr>
      <w:r w:rsidRPr="000D0BE2">
        <w:rPr>
          <w:rFonts w:cs="Arial"/>
          <w:sz w:val="20"/>
        </w:rPr>
        <w:t>186 hours per month during the VBC process</w:t>
      </w:r>
      <w:r w:rsidR="00D37A9B">
        <w:rPr>
          <w:rFonts w:cs="Arial"/>
          <w:sz w:val="20"/>
        </w:rPr>
        <w:t>;</w:t>
      </w:r>
    </w:p>
    <w:p w14:paraId="470DD284" w14:textId="77777777" w:rsidR="000D0BE2" w:rsidRPr="00566EC5" w:rsidRDefault="000D0BE2" w:rsidP="000D0BE2">
      <w:pPr>
        <w:ind w:left="360"/>
        <w:jc w:val="both"/>
        <w:rPr>
          <w:rFonts w:cs="Arial"/>
          <w:b/>
          <w:sz w:val="20"/>
        </w:rPr>
      </w:pPr>
      <w:r w:rsidRPr="00566EC5">
        <w:rPr>
          <w:rFonts w:cs="Arial"/>
          <w:sz w:val="20"/>
        </w:rPr>
        <w:lastRenderedPageBreak/>
        <w:t>b.</w:t>
      </w:r>
      <w:r w:rsidRPr="00566EC5">
        <w:rPr>
          <w:rFonts w:cs="Arial"/>
          <w:sz w:val="20"/>
        </w:rPr>
        <w:tab/>
        <w:t>387 hours per month during the BCB process.</w:t>
      </w:r>
    </w:p>
    <w:p w14:paraId="7851FF92" w14:textId="77777777" w:rsidR="00AE1D84" w:rsidRPr="000D7D77" w:rsidRDefault="00AE1D84" w:rsidP="00F62984">
      <w:pPr>
        <w:jc w:val="both"/>
        <w:rPr>
          <w:sz w:val="20"/>
        </w:rPr>
      </w:pPr>
    </w:p>
    <w:p w14:paraId="74370C54" w14:textId="1EB79989" w:rsidR="00714E0D" w:rsidRPr="000D7D77" w:rsidRDefault="00714E0D" w:rsidP="00714E0D">
      <w:pPr>
        <w:ind w:left="360" w:hanging="360"/>
        <w:jc w:val="both"/>
        <w:rPr>
          <w:sz w:val="20"/>
        </w:rPr>
      </w:pPr>
      <w:r w:rsidRPr="000D7D77">
        <w:rPr>
          <w:sz w:val="20"/>
        </w:rPr>
        <w:t>3.</w:t>
      </w:r>
      <w:r w:rsidRPr="000D7D77">
        <w:rPr>
          <w:sz w:val="20"/>
        </w:rPr>
        <w:tab/>
        <w:t xml:space="preserve">The permittee shall not operate process equipment which vents to the chlorine scrubber system unless venturi scrubbers J1-166 and J2-166 and packed tower T-166 are installed, maintained, and operated in a manner satisfactory to the AQD District Supervisor. </w:t>
      </w:r>
      <w:r w:rsidR="000D7D77" w:rsidRPr="000D7D77">
        <w:rPr>
          <w:sz w:val="20"/>
        </w:rPr>
        <w:t xml:space="preserve"> </w:t>
      </w:r>
      <w:r w:rsidRPr="000D7D77">
        <w:rPr>
          <w:sz w:val="20"/>
        </w:rPr>
        <w:t>Satisfactory operation of the chlorine scrubber system includes:</w:t>
      </w:r>
      <w:r w:rsidR="00914903" w:rsidRPr="000D7D77">
        <w:rPr>
          <w:sz w:val="20"/>
          <w:vertAlign w:val="superscript"/>
        </w:rPr>
        <w:t>2</w:t>
      </w:r>
      <w:r w:rsidRPr="000D7D77">
        <w:rPr>
          <w:sz w:val="20"/>
        </w:rPr>
        <w:t xml:space="preserve"> </w:t>
      </w:r>
      <w:r w:rsidRPr="000D7D77">
        <w:rPr>
          <w:b/>
          <w:bCs/>
          <w:sz w:val="20"/>
        </w:rPr>
        <w:t>(R 336.1224, R 336.1225, R 336.1910)</w:t>
      </w:r>
    </w:p>
    <w:p w14:paraId="7EE0F231" w14:textId="19D5EE24" w:rsidR="00714E0D" w:rsidRPr="000D7D77" w:rsidRDefault="00714E0D" w:rsidP="00914903">
      <w:pPr>
        <w:pStyle w:val="ListParagraph"/>
        <w:numPr>
          <w:ilvl w:val="0"/>
          <w:numId w:val="115"/>
        </w:numPr>
        <w:ind w:left="720"/>
        <w:jc w:val="both"/>
        <w:rPr>
          <w:sz w:val="20"/>
        </w:rPr>
      </w:pPr>
      <w:r w:rsidRPr="000D7D77">
        <w:rPr>
          <w:sz w:val="20"/>
        </w:rPr>
        <w:t>Maintaining a minimum flow rate of 5 gallons per minute in Venturi Scrubber J1-166 during chlorine cylinder connection and disconnection.</w:t>
      </w:r>
    </w:p>
    <w:p w14:paraId="16B83AF6" w14:textId="344AAFB9" w:rsidR="00714E0D" w:rsidRPr="000D7D77" w:rsidRDefault="00714E0D" w:rsidP="00914903">
      <w:pPr>
        <w:pStyle w:val="ListParagraph"/>
        <w:numPr>
          <w:ilvl w:val="0"/>
          <w:numId w:val="115"/>
        </w:numPr>
        <w:ind w:left="720"/>
        <w:jc w:val="both"/>
        <w:rPr>
          <w:sz w:val="20"/>
        </w:rPr>
      </w:pPr>
      <w:r w:rsidRPr="000D7D77">
        <w:rPr>
          <w:sz w:val="20"/>
        </w:rPr>
        <w:t xml:space="preserve">Maintaining a minimum flow rate of 5 gallons per minute in Venturi Scrubber J2-166 during chlorine cylinder connection and disconnection. </w:t>
      </w:r>
    </w:p>
    <w:p w14:paraId="34BABE45" w14:textId="79DC19D7" w:rsidR="00714E0D" w:rsidRPr="000D7D77" w:rsidRDefault="00714E0D" w:rsidP="00914903">
      <w:pPr>
        <w:pStyle w:val="ListParagraph"/>
        <w:numPr>
          <w:ilvl w:val="0"/>
          <w:numId w:val="115"/>
        </w:numPr>
        <w:ind w:left="720"/>
        <w:jc w:val="both"/>
        <w:rPr>
          <w:b/>
          <w:bCs/>
          <w:sz w:val="20"/>
        </w:rPr>
      </w:pPr>
      <w:r w:rsidRPr="000D7D77">
        <w:rPr>
          <w:sz w:val="20"/>
        </w:rPr>
        <w:t xml:space="preserve">Maintaining a minimum flow rate of 0.5 gallons per minute in Packed Tower T-166 during chlorine cylinder connection and disconnection. </w:t>
      </w:r>
    </w:p>
    <w:p w14:paraId="7B221ACE" w14:textId="77777777" w:rsidR="00714E0D" w:rsidRPr="000D7D77" w:rsidRDefault="00714E0D" w:rsidP="00714E0D">
      <w:pPr>
        <w:jc w:val="both"/>
        <w:rPr>
          <w:sz w:val="20"/>
        </w:rPr>
      </w:pPr>
    </w:p>
    <w:p w14:paraId="666B4473" w14:textId="402F7349" w:rsidR="00714E0D" w:rsidRPr="000D7D77" w:rsidRDefault="00714E0D" w:rsidP="00714E0D">
      <w:pPr>
        <w:ind w:left="360" w:hanging="360"/>
        <w:jc w:val="both"/>
        <w:rPr>
          <w:b/>
          <w:bCs/>
          <w:sz w:val="20"/>
        </w:rPr>
      </w:pPr>
      <w:r w:rsidRPr="000D7D77">
        <w:rPr>
          <w:sz w:val="20"/>
        </w:rPr>
        <w:t>4.</w:t>
      </w:r>
      <w:r w:rsidRPr="000D7D77">
        <w:rPr>
          <w:sz w:val="20"/>
        </w:rPr>
        <w:tab/>
        <w:t>The permittee shall equip and maintain scrubbers J1-166 and J2-166 and packed tower T166 with liquid flow indicators.  The permittee shall calibrate the liquid flow indicators in a satisfactory manner acceptable to the AQD District Supervisor.</w:t>
      </w:r>
      <w:r w:rsidR="00914903" w:rsidRPr="000D7D77">
        <w:rPr>
          <w:sz w:val="20"/>
          <w:vertAlign w:val="superscript"/>
        </w:rPr>
        <w:t>2</w:t>
      </w:r>
      <w:r w:rsidRPr="000D7D77">
        <w:rPr>
          <w:sz w:val="20"/>
        </w:rPr>
        <w:t xml:space="preserve">  </w:t>
      </w:r>
      <w:r w:rsidRPr="000D7D77">
        <w:rPr>
          <w:b/>
          <w:bCs/>
          <w:sz w:val="20"/>
        </w:rPr>
        <w:t>(R 336.1224, R 336.1225, R 336.1910)</w:t>
      </w:r>
    </w:p>
    <w:p w14:paraId="177D16A4" w14:textId="77777777" w:rsidR="00714E0D" w:rsidRPr="000D7D77" w:rsidRDefault="00714E0D"/>
    <w:p w14:paraId="7CC67A46" w14:textId="5CBE5B97" w:rsidR="00AE1D84" w:rsidRPr="007D4237" w:rsidRDefault="00AE1D84" w:rsidP="00F62984">
      <w:pPr>
        <w:jc w:val="both"/>
      </w:pPr>
      <w:r>
        <w:rPr>
          <w:b/>
        </w:rPr>
        <w:t xml:space="preserve">V.  </w:t>
      </w:r>
      <w:r>
        <w:rPr>
          <w:b/>
          <w:u w:val="single"/>
        </w:rPr>
        <w:t>TESTING/SAMPLING</w:t>
      </w:r>
    </w:p>
    <w:p w14:paraId="654DC18B"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306E3E9" w14:textId="77777777" w:rsidR="00AE1D84" w:rsidRPr="000D7D77" w:rsidRDefault="00AE1D84" w:rsidP="00F62984">
      <w:pPr>
        <w:ind w:right="72"/>
        <w:jc w:val="both"/>
        <w:rPr>
          <w:rFonts w:cs="Arial"/>
          <w:sz w:val="20"/>
        </w:rPr>
      </w:pPr>
    </w:p>
    <w:p w14:paraId="4B131C31" w14:textId="56202165" w:rsidR="00914903" w:rsidRPr="000D7D77" w:rsidRDefault="00914903" w:rsidP="00914903">
      <w:pPr>
        <w:pStyle w:val="ListParagraph"/>
        <w:numPr>
          <w:ilvl w:val="0"/>
          <w:numId w:val="116"/>
        </w:numPr>
        <w:ind w:left="360"/>
        <w:jc w:val="both"/>
        <w:rPr>
          <w:sz w:val="20"/>
        </w:rPr>
      </w:pPr>
      <w:r w:rsidRPr="000D7D77">
        <w:rPr>
          <w:sz w:val="20"/>
        </w:rPr>
        <w:t>Performance tests on FG963THROX-1 (See ROP for SRN P1027) may be required in accordance with an AQD approved test plan</w:t>
      </w:r>
      <w:r w:rsidRPr="000D7D77">
        <w:rPr>
          <w:rFonts w:ascii="Times New Roman" w:hAnsi="Times New Roman"/>
          <w:sz w:val="24"/>
          <w:szCs w:val="24"/>
        </w:rPr>
        <w:t xml:space="preserve"> to</w:t>
      </w:r>
      <w:r w:rsidRPr="000D7D77">
        <w:rPr>
          <w:sz w:val="20"/>
        </w:rPr>
        <w:t xml:space="preserve"> verify the emission rates from portions of EU82 venting to FG963THROX-1.</w:t>
      </w:r>
      <w:r w:rsidRPr="000D7D77">
        <w:rPr>
          <w:sz w:val="20"/>
          <w:vertAlign w:val="superscript"/>
        </w:rPr>
        <w:t>2</w:t>
      </w:r>
      <w:r w:rsidRPr="000D7D77">
        <w:rPr>
          <w:b/>
          <w:sz w:val="20"/>
        </w:rPr>
        <w:t xml:space="preserve">  </w:t>
      </w:r>
      <w:r w:rsidRPr="000D7D77">
        <w:rPr>
          <w:b/>
          <w:sz w:val="20"/>
        </w:rPr>
        <w:br/>
        <w:t>(R 336.2001, R 336.2003, R 336.2004)</w:t>
      </w:r>
    </w:p>
    <w:p w14:paraId="372D7026" w14:textId="77777777" w:rsidR="00914903" w:rsidRPr="000D7D77" w:rsidRDefault="00914903" w:rsidP="00914903">
      <w:pPr>
        <w:jc w:val="both"/>
        <w:rPr>
          <w:sz w:val="20"/>
        </w:rPr>
      </w:pPr>
    </w:p>
    <w:p w14:paraId="65342E4E" w14:textId="52E15C4E" w:rsidR="00914903" w:rsidRPr="000D7D77" w:rsidRDefault="00914903" w:rsidP="00914903">
      <w:pPr>
        <w:numPr>
          <w:ilvl w:val="0"/>
          <w:numId w:val="116"/>
        </w:numPr>
        <w:ind w:left="360"/>
        <w:jc w:val="both"/>
        <w:rPr>
          <w:sz w:val="20"/>
        </w:rPr>
      </w:pPr>
      <w:r w:rsidRPr="000D7D77">
        <w:rPr>
          <w:sz w:val="20"/>
        </w:rPr>
        <w:t>The permittee shall notify the AQD Technical Programs Unit Supervisor and the District Supervisor not less than 30 days before testing of the time and place performance tests will be conducted.</w:t>
      </w:r>
      <w:r w:rsidRPr="000D7D77">
        <w:rPr>
          <w:sz w:val="20"/>
          <w:vertAlign w:val="superscript"/>
        </w:rPr>
        <w:t>2</w:t>
      </w:r>
      <w:r w:rsidRPr="000D7D77">
        <w:rPr>
          <w:sz w:val="20"/>
        </w:rPr>
        <w:t xml:space="preserve">  </w:t>
      </w:r>
      <w:r w:rsidRPr="000D7D77">
        <w:rPr>
          <w:b/>
          <w:sz w:val="20"/>
        </w:rPr>
        <w:t>(R 336.2001(3))</w:t>
      </w:r>
    </w:p>
    <w:p w14:paraId="1DE151A3" w14:textId="77777777" w:rsidR="00914903" w:rsidRPr="000D7D77" w:rsidRDefault="00914903" w:rsidP="00914903">
      <w:pPr>
        <w:rPr>
          <w:sz w:val="20"/>
        </w:rPr>
      </w:pPr>
    </w:p>
    <w:p w14:paraId="3DD8E687" w14:textId="77777777" w:rsidR="00AE1D84" w:rsidRDefault="00AE1D84" w:rsidP="00F62984">
      <w:pPr>
        <w:jc w:val="both"/>
      </w:pPr>
      <w:r>
        <w:rPr>
          <w:b/>
        </w:rPr>
        <w:t xml:space="preserve">VI.  </w:t>
      </w:r>
      <w:r>
        <w:rPr>
          <w:b/>
          <w:u w:val="single"/>
        </w:rPr>
        <w:t>MONITORING/RECORDKEEPING</w:t>
      </w:r>
    </w:p>
    <w:p w14:paraId="4510AEB8"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D64F262" w14:textId="77777777" w:rsidR="00914903" w:rsidRPr="000D7D77" w:rsidRDefault="00914903" w:rsidP="00914903">
      <w:pPr>
        <w:rPr>
          <w:sz w:val="20"/>
        </w:rPr>
      </w:pPr>
    </w:p>
    <w:p w14:paraId="54B382F3" w14:textId="2E8946FB" w:rsidR="00914903" w:rsidRPr="000D7D77" w:rsidRDefault="00914903" w:rsidP="00914903">
      <w:pPr>
        <w:ind w:left="360" w:hanging="360"/>
        <w:jc w:val="both"/>
        <w:rPr>
          <w:sz w:val="20"/>
        </w:rPr>
      </w:pPr>
      <w:r w:rsidRPr="000D7D77">
        <w:rPr>
          <w:sz w:val="20"/>
        </w:rPr>
        <w:t>1.</w:t>
      </w:r>
      <w:r w:rsidRPr="000D7D77">
        <w:rPr>
          <w:sz w:val="20"/>
        </w:rPr>
        <w:tab/>
        <w:t>The permittee shall keep, in a manner satisfactory to the AQD District Supervisor, records of the monthly and 12-month rolling production in pounds per month and pounds per year each of vinyl benzyl chloride and benzocyclobutene.</w:t>
      </w:r>
      <w:r w:rsidR="00C467B0" w:rsidRPr="000D7D77">
        <w:rPr>
          <w:sz w:val="20"/>
          <w:vertAlign w:val="superscript"/>
        </w:rPr>
        <w:t>2</w:t>
      </w:r>
      <w:r w:rsidRPr="000D7D77">
        <w:t xml:space="preserve"> </w:t>
      </w:r>
      <w:r w:rsidR="00C467B0" w:rsidRPr="000D7D77">
        <w:t xml:space="preserve"> </w:t>
      </w:r>
      <w:r w:rsidRPr="000D7D77">
        <w:rPr>
          <w:b/>
          <w:bCs/>
          <w:sz w:val="20"/>
        </w:rPr>
        <w:t>(R 336.1225, R 336.1702)</w:t>
      </w:r>
    </w:p>
    <w:p w14:paraId="05B38D1B" w14:textId="77777777" w:rsidR="00914903" w:rsidRPr="000D7D77" w:rsidRDefault="00914903" w:rsidP="00914903">
      <w:pPr>
        <w:jc w:val="both"/>
        <w:rPr>
          <w:sz w:val="20"/>
        </w:rPr>
      </w:pPr>
    </w:p>
    <w:p w14:paraId="5438FCB4" w14:textId="335E0475" w:rsidR="00914903" w:rsidRPr="00914903" w:rsidRDefault="00914903" w:rsidP="00914903">
      <w:pPr>
        <w:ind w:left="360" w:hanging="360"/>
        <w:jc w:val="both"/>
        <w:rPr>
          <w:sz w:val="20"/>
        </w:rPr>
      </w:pPr>
      <w:r w:rsidRPr="00914903">
        <w:rPr>
          <w:sz w:val="20"/>
        </w:rPr>
        <w:t>2.</w:t>
      </w:r>
      <w:r w:rsidRPr="00914903">
        <w:rPr>
          <w:sz w:val="20"/>
        </w:rPr>
        <w:tab/>
        <w:t>The permittee shall maintain records of the time, date, and duration of each bypass event of the 963 THROX including absorber and caustic scrubber.  All records shall be made available to the Department upon request.</w:t>
      </w:r>
      <w:r w:rsidR="00C467B0" w:rsidRPr="00914903">
        <w:rPr>
          <w:color w:val="FF0000"/>
          <w:sz w:val="20"/>
          <w:vertAlign w:val="superscript"/>
        </w:rPr>
        <w:t>2</w:t>
      </w:r>
      <w:r w:rsidRPr="00914903">
        <w:rPr>
          <w:sz w:val="20"/>
        </w:rPr>
        <w:t xml:space="preserve"> </w:t>
      </w:r>
      <w:r w:rsidRPr="00914903">
        <w:rPr>
          <w:b/>
          <w:bCs/>
          <w:sz w:val="20"/>
        </w:rPr>
        <w:t>(R 336.1224, R 336.1225,</w:t>
      </w:r>
      <w:r w:rsidRPr="00914903">
        <w:t xml:space="preserve"> </w:t>
      </w:r>
      <w:r w:rsidRPr="00914903">
        <w:rPr>
          <w:b/>
          <w:bCs/>
          <w:sz w:val="20"/>
        </w:rPr>
        <w:t>R 336.1702)</w:t>
      </w:r>
    </w:p>
    <w:p w14:paraId="29437290" w14:textId="77777777" w:rsidR="00914903" w:rsidRPr="000D7D77" w:rsidRDefault="00914903" w:rsidP="00914903">
      <w:pPr>
        <w:jc w:val="both"/>
        <w:rPr>
          <w:sz w:val="20"/>
        </w:rPr>
      </w:pPr>
    </w:p>
    <w:p w14:paraId="1B8ECABE" w14:textId="69F9B0A9" w:rsidR="00914903" w:rsidRPr="000D7D77" w:rsidRDefault="00914903" w:rsidP="00914903">
      <w:pPr>
        <w:ind w:left="360" w:hanging="360"/>
        <w:jc w:val="both"/>
        <w:rPr>
          <w:b/>
          <w:sz w:val="20"/>
        </w:rPr>
      </w:pPr>
      <w:r w:rsidRPr="000D7D77">
        <w:rPr>
          <w:sz w:val="20"/>
        </w:rPr>
        <w:t>3.</w:t>
      </w:r>
      <w:r w:rsidRPr="000D7D77">
        <w:rPr>
          <w:sz w:val="20"/>
        </w:rPr>
        <w:tab/>
        <w:t xml:space="preserve">When exhausting to the chlorine scrubber system, the permittee shall monitor and record, on a continuous basis, the liquid flow rates for venturi scrubbers J1-166 and J2-166 and packed tower T-166 with instrumentation acceptable to the AQD. </w:t>
      </w:r>
      <w:r w:rsidR="000D7D77" w:rsidRPr="000D7D77">
        <w:rPr>
          <w:sz w:val="20"/>
        </w:rPr>
        <w:t xml:space="preserve"> </w:t>
      </w:r>
      <w:r w:rsidRPr="000D7D77">
        <w:rPr>
          <w:sz w:val="20"/>
        </w:rPr>
        <w:t>For the purpose of this condition, "on a continuous basis" is defined as an instantaneous data point recorded at least once every 15 minutes.  The permittee may record block average values for 1</w:t>
      </w:r>
      <w:r w:rsidR="000D7D77" w:rsidRPr="000D7D77">
        <w:rPr>
          <w:sz w:val="20"/>
        </w:rPr>
        <w:t>5 </w:t>
      </w:r>
      <w:r w:rsidRPr="000D7D77">
        <w:rPr>
          <w:sz w:val="20"/>
        </w:rPr>
        <w:t>minute or shorter periods calculated from all measured data values during each period.  The permittee shall keep all records on file at the facility and make them available to the Department upon request.</w:t>
      </w:r>
      <w:r w:rsidR="00C467B0" w:rsidRPr="000D7D77">
        <w:rPr>
          <w:sz w:val="20"/>
          <w:vertAlign w:val="superscript"/>
        </w:rPr>
        <w:t>2</w:t>
      </w:r>
      <w:r w:rsidRPr="000D7D77">
        <w:rPr>
          <w:sz w:val="20"/>
        </w:rPr>
        <w:t xml:space="preserve"> </w:t>
      </w:r>
      <w:r w:rsidR="000D7D77" w:rsidRPr="000D7D77">
        <w:rPr>
          <w:sz w:val="20"/>
        </w:rPr>
        <w:t xml:space="preserve"> </w:t>
      </w:r>
      <w:r w:rsidRPr="000D7D77">
        <w:rPr>
          <w:b/>
          <w:sz w:val="20"/>
        </w:rPr>
        <w:t>(R 336.1224, R 336.1225, R 336.1910)</w:t>
      </w:r>
    </w:p>
    <w:p w14:paraId="500498FD" w14:textId="77777777" w:rsidR="00914903" w:rsidRPr="000D7D77" w:rsidRDefault="00914903" w:rsidP="00914903">
      <w:pPr>
        <w:ind w:left="360" w:hanging="360"/>
        <w:jc w:val="both"/>
        <w:rPr>
          <w:b/>
          <w:sz w:val="20"/>
        </w:rPr>
      </w:pPr>
    </w:p>
    <w:p w14:paraId="5B6E0411" w14:textId="005DC44C" w:rsidR="00914903" w:rsidRPr="000D7D77" w:rsidRDefault="00914903" w:rsidP="00914903">
      <w:pPr>
        <w:ind w:left="360" w:hanging="360"/>
        <w:jc w:val="both"/>
        <w:rPr>
          <w:b/>
          <w:sz w:val="20"/>
        </w:rPr>
      </w:pPr>
      <w:r w:rsidRPr="000D7D77">
        <w:rPr>
          <w:bCs/>
          <w:sz w:val="20"/>
        </w:rPr>
        <w:t>4.</w:t>
      </w:r>
      <w:r w:rsidRPr="000D7D77">
        <w:rPr>
          <w:bCs/>
          <w:sz w:val="20"/>
        </w:rPr>
        <w:tab/>
      </w:r>
      <w:r w:rsidRPr="000D7D77">
        <w:rPr>
          <w:sz w:val="20"/>
        </w:rPr>
        <w:t>The permittee shall implement and maintain a plan identifying the operating parameters for FG963THROX that shall be obtained from the operator or owner of FG963THROX.  All operating parameter data in the plan for FG963THROX shall be obtained within 30 days of the end of the month to which it pertains.  If the plan fails to provide adequate information to demonstrate 98% chlorine removal efficiency, the permittee shall amend the plan.  The permittee shall also amend the plan within 45 days after receiving notification from the AQD District Supervisor that the plan does not provide adequate information to demonstrate 98% chlorine removal efficiency.  The permittee shall keep the plan and recorded parameter data on file at the facility and make them available to the Department upon request.</w:t>
      </w:r>
      <w:r w:rsidR="00C467B0" w:rsidRPr="000D7D77">
        <w:rPr>
          <w:sz w:val="20"/>
          <w:vertAlign w:val="superscript"/>
        </w:rPr>
        <w:t>2</w:t>
      </w:r>
      <w:r w:rsidRPr="000D7D77">
        <w:rPr>
          <w:sz w:val="20"/>
          <w:vertAlign w:val="superscript"/>
        </w:rPr>
        <w:t xml:space="preserve"> </w:t>
      </w:r>
      <w:r w:rsidR="000D7D77" w:rsidRPr="000D7D77">
        <w:rPr>
          <w:sz w:val="20"/>
        </w:rPr>
        <w:t xml:space="preserve"> </w:t>
      </w:r>
      <w:r w:rsidRPr="000D7D77">
        <w:rPr>
          <w:b/>
          <w:bCs/>
          <w:sz w:val="20"/>
        </w:rPr>
        <w:t>(R 336.1910)</w:t>
      </w:r>
    </w:p>
    <w:p w14:paraId="269ED812" w14:textId="77777777" w:rsidR="00914903" w:rsidRPr="000D7D77" w:rsidRDefault="00914903" w:rsidP="00914903">
      <w:pPr>
        <w:jc w:val="both"/>
        <w:rPr>
          <w:sz w:val="20"/>
        </w:rPr>
      </w:pPr>
    </w:p>
    <w:p w14:paraId="1D3E01CC" w14:textId="77777777" w:rsidR="00AE1D84" w:rsidRPr="000D7D77" w:rsidRDefault="00AE1D84" w:rsidP="00F62984">
      <w:pPr>
        <w:jc w:val="both"/>
        <w:rPr>
          <w:sz w:val="20"/>
        </w:rPr>
      </w:pPr>
    </w:p>
    <w:p w14:paraId="6ED7B89D" w14:textId="77777777" w:rsidR="00AE1D84" w:rsidRPr="007D4237" w:rsidRDefault="00AE1D84" w:rsidP="00F62984">
      <w:pPr>
        <w:jc w:val="both"/>
        <w:rPr>
          <w:sz w:val="20"/>
        </w:rPr>
      </w:pPr>
      <w:r>
        <w:rPr>
          <w:b/>
        </w:rPr>
        <w:lastRenderedPageBreak/>
        <w:t xml:space="preserve">VII.  </w:t>
      </w:r>
      <w:r>
        <w:rPr>
          <w:b/>
          <w:u w:val="single"/>
        </w:rPr>
        <w:t>REPORTING</w:t>
      </w:r>
    </w:p>
    <w:p w14:paraId="64D24024" w14:textId="77777777" w:rsidR="00AE1D84" w:rsidRPr="00047D6A" w:rsidRDefault="00AE1D84" w:rsidP="00F62984">
      <w:pPr>
        <w:jc w:val="both"/>
        <w:rPr>
          <w:sz w:val="20"/>
        </w:rPr>
      </w:pPr>
    </w:p>
    <w:p w14:paraId="70F38E80"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AAEB425" w14:textId="77777777" w:rsidR="00AE1D84" w:rsidRPr="00984760" w:rsidRDefault="00AE1D84" w:rsidP="00F62984">
      <w:pPr>
        <w:ind w:left="360" w:hanging="360"/>
        <w:jc w:val="both"/>
        <w:rPr>
          <w:sz w:val="20"/>
        </w:rPr>
      </w:pPr>
    </w:p>
    <w:p w14:paraId="2B41BBCC"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13CE381C" w14:textId="77777777" w:rsidR="00AE1D84" w:rsidRPr="00984760" w:rsidRDefault="00AE1D84" w:rsidP="00F62984">
      <w:pPr>
        <w:ind w:left="360" w:hanging="360"/>
        <w:jc w:val="both"/>
        <w:rPr>
          <w:sz w:val="20"/>
        </w:rPr>
      </w:pPr>
    </w:p>
    <w:p w14:paraId="694B4A15"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8660583" w14:textId="77777777" w:rsidR="00AE1D84" w:rsidRPr="00E873CB" w:rsidRDefault="00AE1D84" w:rsidP="00F62984">
      <w:pPr>
        <w:jc w:val="both"/>
        <w:rPr>
          <w:rFonts w:cs="Arial"/>
          <w:sz w:val="20"/>
        </w:rPr>
      </w:pPr>
    </w:p>
    <w:p w14:paraId="4CEE2C0F" w14:textId="77777777" w:rsidR="00AE1D84" w:rsidRPr="007D4237" w:rsidRDefault="00AE1D84" w:rsidP="00F62984">
      <w:pPr>
        <w:jc w:val="both"/>
        <w:rPr>
          <w:rFonts w:cs="Arial"/>
          <w:sz w:val="20"/>
        </w:rPr>
      </w:pPr>
      <w:r w:rsidRPr="00FE0AD0">
        <w:rPr>
          <w:rFonts w:cs="Arial"/>
          <w:b/>
          <w:sz w:val="20"/>
        </w:rPr>
        <w:t>See Appendix 8</w:t>
      </w:r>
    </w:p>
    <w:p w14:paraId="681D2180" w14:textId="77777777" w:rsidR="00AE1D84" w:rsidRPr="00E873CB" w:rsidRDefault="00AE1D84" w:rsidP="00F62984">
      <w:pPr>
        <w:jc w:val="both"/>
        <w:rPr>
          <w:rFonts w:cs="Arial"/>
          <w:sz w:val="20"/>
        </w:rPr>
      </w:pPr>
    </w:p>
    <w:p w14:paraId="409B147A" w14:textId="77777777" w:rsidR="00AE1D84" w:rsidRDefault="00AE1D84" w:rsidP="00F62984">
      <w:pPr>
        <w:jc w:val="both"/>
      </w:pPr>
      <w:r>
        <w:rPr>
          <w:b/>
        </w:rPr>
        <w:t xml:space="preserve">VIII.  </w:t>
      </w:r>
      <w:r>
        <w:rPr>
          <w:b/>
          <w:u w:val="single"/>
        </w:rPr>
        <w:t>STACK/VENT RESTRICTION(S)</w:t>
      </w:r>
    </w:p>
    <w:p w14:paraId="186D5228" w14:textId="77777777" w:rsidR="00AE1D84" w:rsidRDefault="00AE1D84" w:rsidP="00F62984">
      <w:pPr>
        <w:jc w:val="both"/>
        <w:rPr>
          <w:sz w:val="20"/>
        </w:rPr>
      </w:pPr>
    </w:p>
    <w:p w14:paraId="34F58719" w14:textId="77777777" w:rsidR="00AE1D84" w:rsidRPr="00955B0C" w:rsidRDefault="00AE1D84" w:rsidP="00F62984">
      <w:pPr>
        <w:jc w:val="both"/>
        <w:rPr>
          <w:sz w:val="20"/>
        </w:rPr>
      </w:pPr>
      <w:r w:rsidRPr="00FE0AD0">
        <w:rPr>
          <w:sz w:val="20"/>
        </w:rPr>
        <w:t xml:space="preserve">The exhaust gases from the stacks listed in the table below shall be discharged unobstructed vertically upwards to </w:t>
      </w:r>
      <w:r w:rsidRPr="00955B0C">
        <w:rPr>
          <w:sz w:val="20"/>
        </w:rPr>
        <w:t>the ambient air unless otherwise noted:</w:t>
      </w:r>
    </w:p>
    <w:p w14:paraId="4948EF3D" w14:textId="77777777" w:rsidR="00102430" w:rsidRPr="00955B0C" w:rsidRDefault="00102430" w:rsidP="00102430">
      <w:pPr>
        <w:jc w:val="both"/>
        <w:rPr>
          <w:sz w:val="20"/>
        </w:rPr>
      </w:pPr>
    </w:p>
    <w:tbl>
      <w:tblPr>
        <w:tblW w:w="1019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2501"/>
        <w:gridCol w:w="2322"/>
        <w:gridCol w:w="2494"/>
      </w:tblGrid>
      <w:tr w:rsidR="00955B0C" w:rsidRPr="00955B0C" w14:paraId="2F6EC128" w14:textId="77777777" w:rsidTr="00955B0C">
        <w:trPr>
          <w:cantSplit/>
          <w:trHeight w:val="679"/>
          <w:tblHeader/>
          <w:jc w:val="right"/>
        </w:trPr>
        <w:tc>
          <w:tcPr>
            <w:tcW w:w="2875" w:type="dxa"/>
            <w:tcBorders>
              <w:bottom w:val="single" w:sz="4" w:space="0" w:color="auto"/>
            </w:tcBorders>
          </w:tcPr>
          <w:p w14:paraId="0E0ED8B8" w14:textId="77777777" w:rsidR="00102430" w:rsidRPr="00955B0C" w:rsidRDefault="00102430" w:rsidP="00E0348B">
            <w:pPr>
              <w:jc w:val="center"/>
              <w:rPr>
                <w:b/>
                <w:sz w:val="20"/>
              </w:rPr>
            </w:pPr>
            <w:r w:rsidRPr="00955B0C">
              <w:rPr>
                <w:b/>
                <w:sz w:val="20"/>
              </w:rPr>
              <w:t>Stack &amp; Vent ID</w:t>
            </w:r>
          </w:p>
        </w:tc>
        <w:tc>
          <w:tcPr>
            <w:tcW w:w="2501" w:type="dxa"/>
            <w:tcBorders>
              <w:bottom w:val="single" w:sz="4" w:space="0" w:color="auto"/>
            </w:tcBorders>
          </w:tcPr>
          <w:p w14:paraId="6A9CD159" w14:textId="77777777" w:rsidR="00102430" w:rsidRPr="00955B0C" w:rsidRDefault="00102430" w:rsidP="00E0348B">
            <w:pPr>
              <w:jc w:val="center"/>
              <w:rPr>
                <w:b/>
                <w:sz w:val="20"/>
              </w:rPr>
            </w:pPr>
            <w:r w:rsidRPr="00955B0C">
              <w:rPr>
                <w:b/>
                <w:sz w:val="20"/>
              </w:rPr>
              <w:t>Maximum Exhaust Diameter / Dimensions</w:t>
            </w:r>
          </w:p>
          <w:p w14:paraId="1D18409D" w14:textId="77777777" w:rsidR="00102430" w:rsidRPr="00955B0C" w:rsidRDefault="00102430" w:rsidP="00E0348B">
            <w:pPr>
              <w:jc w:val="center"/>
              <w:rPr>
                <w:b/>
                <w:sz w:val="20"/>
              </w:rPr>
            </w:pPr>
            <w:r w:rsidRPr="00955B0C">
              <w:rPr>
                <w:b/>
                <w:sz w:val="20"/>
              </w:rPr>
              <w:t>(inches)</w:t>
            </w:r>
          </w:p>
        </w:tc>
        <w:tc>
          <w:tcPr>
            <w:tcW w:w="2322" w:type="dxa"/>
            <w:tcBorders>
              <w:bottom w:val="single" w:sz="4" w:space="0" w:color="auto"/>
            </w:tcBorders>
          </w:tcPr>
          <w:p w14:paraId="4673957C" w14:textId="77777777" w:rsidR="00102430" w:rsidRPr="00955B0C" w:rsidRDefault="00102430" w:rsidP="00E0348B">
            <w:pPr>
              <w:jc w:val="center"/>
              <w:rPr>
                <w:b/>
                <w:sz w:val="20"/>
              </w:rPr>
            </w:pPr>
            <w:r w:rsidRPr="00955B0C">
              <w:rPr>
                <w:b/>
                <w:sz w:val="20"/>
              </w:rPr>
              <w:t>Minimum Height Above Ground</w:t>
            </w:r>
          </w:p>
          <w:p w14:paraId="5B3A96B4" w14:textId="77777777" w:rsidR="00102430" w:rsidRPr="00955B0C" w:rsidRDefault="00102430" w:rsidP="00E0348B">
            <w:pPr>
              <w:jc w:val="center"/>
              <w:rPr>
                <w:b/>
                <w:sz w:val="20"/>
              </w:rPr>
            </w:pPr>
            <w:r w:rsidRPr="00955B0C">
              <w:rPr>
                <w:b/>
                <w:sz w:val="20"/>
              </w:rPr>
              <w:t>(feet)</w:t>
            </w:r>
          </w:p>
        </w:tc>
        <w:tc>
          <w:tcPr>
            <w:tcW w:w="2494" w:type="dxa"/>
            <w:tcBorders>
              <w:bottom w:val="single" w:sz="4" w:space="0" w:color="auto"/>
            </w:tcBorders>
          </w:tcPr>
          <w:p w14:paraId="71B45D5E" w14:textId="77777777" w:rsidR="00102430" w:rsidRPr="00955B0C" w:rsidRDefault="00102430" w:rsidP="00E0348B">
            <w:pPr>
              <w:jc w:val="center"/>
              <w:rPr>
                <w:b/>
                <w:sz w:val="20"/>
              </w:rPr>
            </w:pPr>
            <w:r w:rsidRPr="00955B0C">
              <w:rPr>
                <w:b/>
                <w:sz w:val="20"/>
              </w:rPr>
              <w:t>Underlying Applicable Requirements</w:t>
            </w:r>
          </w:p>
        </w:tc>
      </w:tr>
      <w:tr w:rsidR="00955B0C" w:rsidRPr="00955B0C" w14:paraId="633779C9" w14:textId="77777777" w:rsidTr="00955B0C">
        <w:trPr>
          <w:cantSplit/>
          <w:trHeight w:val="188"/>
          <w:jc w:val="right"/>
        </w:trPr>
        <w:tc>
          <w:tcPr>
            <w:tcW w:w="2875" w:type="dxa"/>
            <w:tcBorders>
              <w:top w:val="single" w:sz="4" w:space="0" w:color="auto"/>
              <w:left w:val="single" w:sz="4" w:space="0" w:color="auto"/>
              <w:bottom w:val="single" w:sz="4" w:space="0" w:color="auto"/>
              <w:right w:val="single" w:sz="4" w:space="0" w:color="auto"/>
            </w:tcBorders>
          </w:tcPr>
          <w:p w14:paraId="46F4E57C" w14:textId="77777777" w:rsidR="00102430" w:rsidRPr="00955B0C" w:rsidRDefault="00102430" w:rsidP="00E0348B">
            <w:pPr>
              <w:ind w:left="244" w:hanging="244"/>
              <w:rPr>
                <w:sz w:val="20"/>
              </w:rPr>
            </w:pPr>
            <w:r w:rsidRPr="00955B0C">
              <w:rPr>
                <w:sz w:val="20"/>
              </w:rPr>
              <w:t>1.  SV82001 (Raw Material Transfer and storage vent collection blower to atmospheric)</w:t>
            </w:r>
          </w:p>
        </w:tc>
        <w:tc>
          <w:tcPr>
            <w:tcW w:w="2501" w:type="dxa"/>
            <w:tcBorders>
              <w:top w:val="single" w:sz="4" w:space="0" w:color="auto"/>
              <w:left w:val="single" w:sz="4" w:space="0" w:color="auto"/>
              <w:bottom w:val="single" w:sz="4" w:space="0" w:color="auto"/>
              <w:right w:val="single" w:sz="4" w:space="0" w:color="auto"/>
            </w:tcBorders>
          </w:tcPr>
          <w:p w14:paraId="3C14AA9A" w14:textId="194E750C" w:rsidR="00102430" w:rsidRPr="00955B0C" w:rsidRDefault="00102430" w:rsidP="00E0348B">
            <w:pPr>
              <w:jc w:val="center"/>
              <w:rPr>
                <w:sz w:val="20"/>
              </w:rPr>
            </w:pPr>
            <w:r w:rsidRPr="00955B0C">
              <w:rPr>
                <w:sz w:val="20"/>
              </w:rPr>
              <w:t>20</w:t>
            </w:r>
            <w:r w:rsidRPr="00955B0C">
              <w:rPr>
                <w:sz w:val="20"/>
                <w:vertAlign w:val="superscript"/>
              </w:rPr>
              <w:t>2</w:t>
            </w:r>
          </w:p>
        </w:tc>
        <w:tc>
          <w:tcPr>
            <w:tcW w:w="2322" w:type="dxa"/>
            <w:tcBorders>
              <w:top w:val="single" w:sz="4" w:space="0" w:color="auto"/>
              <w:left w:val="single" w:sz="4" w:space="0" w:color="auto"/>
              <w:bottom w:val="single" w:sz="4" w:space="0" w:color="auto"/>
              <w:right w:val="single" w:sz="4" w:space="0" w:color="auto"/>
            </w:tcBorders>
          </w:tcPr>
          <w:p w14:paraId="7FE1A6A4" w14:textId="3A7B8B65" w:rsidR="00102430" w:rsidRPr="00955B0C" w:rsidRDefault="00102430" w:rsidP="00E0348B">
            <w:pPr>
              <w:jc w:val="center"/>
              <w:rPr>
                <w:sz w:val="20"/>
              </w:rPr>
            </w:pPr>
            <w:r w:rsidRPr="00955B0C">
              <w:rPr>
                <w:sz w:val="20"/>
              </w:rPr>
              <w:t>55</w:t>
            </w:r>
            <w:r w:rsidRPr="00955B0C">
              <w:rPr>
                <w:sz w:val="20"/>
                <w:vertAlign w:val="superscript"/>
              </w:rPr>
              <w:t>2</w:t>
            </w:r>
          </w:p>
        </w:tc>
        <w:tc>
          <w:tcPr>
            <w:tcW w:w="2494" w:type="dxa"/>
            <w:tcBorders>
              <w:top w:val="single" w:sz="4" w:space="0" w:color="auto"/>
              <w:left w:val="single" w:sz="4" w:space="0" w:color="auto"/>
              <w:bottom w:val="single" w:sz="4" w:space="0" w:color="auto"/>
              <w:right w:val="single" w:sz="4" w:space="0" w:color="auto"/>
            </w:tcBorders>
          </w:tcPr>
          <w:p w14:paraId="0EC2D379" w14:textId="77777777" w:rsidR="00102430" w:rsidRPr="00955B0C" w:rsidRDefault="00102430" w:rsidP="00E0348B">
            <w:pPr>
              <w:jc w:val="center"/>
              <w:rPr>
                <w:b/>
                <w:sz w:val="20"/>
              </w:rPr>
            </w:pPr>
            <w:r w:rsidRPr="00955B0C">
              <w:rPr>
                <w:b/>
                <w:sz w:val="20"/>
              </w:rPr>
              <w:t>R 336.1225,</w:t>
            </w:r>
          </w:p>
          <w:p w14:paraId="63378007" w14:textId="77777777" w:rsidR="00102430" w:rsidRPr="00955B0C" w:rsidRDefault="00102430" w:rsidP="00E0348B">
            <w:pPr>
              <w:jc w:val="center"/>
              <w:rPr>
                <w:sz w:val="20"/>
              </w:rPr>
            </w:pPr>
            <w:r w:rsidRPr="00955B0C">
              <w:rPr>
                <w:b/>
                <w:sz w:val="20"/>
              </w:rPr>
              <w:t>40 CFR 52.21 (c) &amp; (d)</w:t>
            </w:r>
          </w:p>
        </w:tc>
      </w:tr>
      <w:tr w:rsidR="00955B0C" w:rsidRPr="00955B0C" w14:paraId="300BDC09" w14:textId="77777777" w:rsidTr="00955B0C">
        <w:trPr>
          <w:cantSplit/>
          <w:trHeight w:val="215"/>
          <w:jc w:val="right"/>
        </w:trPr>
        <w:tc>
          <w:tcPr>
            <w:tcW w:w="2875" w:type="dxa"/>
            <w:tcBorders>
              <w:top w:val="single" w:sz="4" w:space="0" w:color="auto"/>
              <w:left w:val="single" w:sz="4" w:space="0" w:color="auto"/>
              <w:bottom w:val="single" w:sz="4" w:space="0" w:color="auto"/>
              <w:right w:val="single" w:sz="4" w:space="0" w:color="auto"/>
            </w:tcBorders>
          </w:tcPr>
          <w:p w14:paraId="62480DC7" w14:textId="77777777" w:rsidR="00102430" w:rsidRPr="00955B0C" w:rsidRDefault="00102430" w:rsidP="00E0348B">
            <w:pPr>
              <w:ind w:left="244" w:hanging="244"/>
              <w:rPr>
                <w:sz w:val="20"/>
              </w:rPr>
            </w:pPr>
            <w:r w:rsidRPr="00955B0C">
              <w:rPr>
                <w:sz w:val="20"/>
              </w:rPr>
              <w:t>2.  SV82002 (Distillation/Purification system vent to atmosphere)</w:t>
            </w:r>
          </w:p>
        </w:tc>
        <w:tc>
          <w:tcPr>
            <w:tcW w:w="2501" w:type="dxa"/>
            <w:tcBorders>
              <w:top w:val="single" w:sz="4" w:space="0" w:color="auto"/>
              <w:left w:val="single" w:sz="4" w:space="0" w:color="auto"/>
              <w:bottom w:val="single" w:sz="4" w:space="0" w:color="auto"/>
              <w:right w:val="single" w:sz="4" w:space="0" w:color="auto"/>
            </w:tcBorders>
          </w:tcPr>
          <w:p w14:paraId="01456B81" w14:textId="71ED16DC" w:rsidR="00102430" w:rsidRPr="00955B0C" w:rsidRDefault="00102430" w:rsidP="00E0348B">
            <w:pPr>
              <w:jc w:val="center"/>
              <w:rPr>
                <w:sz w:val="20"/>
              </w:rPr>
            </w:pPr>
            <w:r w:rsidRPr="00955B0C">
              <w:rPr>
                <w:sz w:val="20"/>
              </w:rPr>
              <w:t>2</w:t>
            </w:r>
            <w:r w:rsidRPr="00955B0C">
              <w:rPr>
                <w:sz w:val="20"/>
                <w:vertAlign w:val="superscript"/>
              </w:rPr>
              <w:t>2</w:t>
            </w:r>
          </w:p>
        </w:tc>
        <w:tc>
          <w:tcPr>
            <w:tcW w:w="2322" w:type="dxa"/>
            <w:tcBorders>
              <w:top w:val="single" w:sz="4" w:space="0" w:color="auto"/>
              <w:left w:val="single" w:sz="4" w:space="0" w:color="auto"/>
              <w:bottom w:val="single" w:sz="4" w:space="0" w:color="auto"/>
              <w:right w:val="single" w:sz="4" w:space="0" w:color="auto"/>
            </w:tcBorders>
          </w:tcPr>
          <w:p w14:paraId="5F39F007" w14:textId="309F6DE5" w:rsidR="00102430" w:rsidRPr="00955B0C" w:rsidRDefault="00102430" w:rsidP="00E0348B">
            <w:pPr>
              <w:jc w:val="center"/>
              <w:rPr>
                <w:sz w:val="20"/>
              </w:rPr>
            </w:pPr>
            <w:r w:rsidRPr="00955B0C">
              <w:rPr>
                <w:sz w:val="20"/>
              </w:rPr>
              <w:t>65</w:t>
            </w:r>
            <w:r w:rsidRPr="00955B0C">
              <w:rPr>
                <w:sz w:val="20"/>
                <w:vertAlign w:val="superscript"/>
              </w:rPr>
              <w:t>2</w:t>
            </w:r>
          </w:p>
        </w:tc>
        <w:tc>
          <w:tcPr>
            <w:tcW w:w="2494" w:type="dxa"/>
            <w:tcBorders>
              <w:top w:val="single" w:sz="4" w:space="0" w:color="auto"/>
              <w:left w:val="single" w:sz="4" w:space="0" w:color="auto"/>
              <w:bottom w:val="single" w:sz="4" w:space="0" w:color="auto"/>
              <w:right w:val="single" w:sz="4" w:space="0" w:color="auto"/>
            </w:tcBorders>
          </w:tcPr>
          <w:p w14:paraId="4CBA3747" w14:textId="77777777" w:rsidR="00102430" w:rsidRPr="00955B0C" w:rsidRDefault="00102430" w:rsidP="00E0348B">
            <w:pPr>
              <w:jc w:val="center"/>
              <w:rPr>
                <w:b/>
                <w:sz w:val="20"/>
              </w:rPr>
            </w:pPr>
            <w:r w:rsidRPr="00955B0C">
              <w:rPr>
                <w:b/>
                <w:sz w:val="20"/>
              </w:rPr>
              <w:t>R 336.1225,</w:t>
            </w:r>
          </w:p>
          <w:p w14:paraId="1EE771F7" w14:textId="77777777" w:rsidR="00102430" w:rsidRPr="00955B0C" w:rsidRDefault="00102430" w:rsidP="00E0348B">
            <w:pPr>
              <w:jc w:val="center"/>
              <w:rPr>
                <w:sz w:val="20"/>
              </w:rPr>
            </w:pPr>
            <w:r w:rsidRPr="00955B0C">
              <w:rPr>
                <w:b/>
                <w:sz w:val="20"/>
              </w:rPr>
              <w:t>40 CFR 52.21 (c) &amp; (d)</w:t>
            </w:r>
          </w:p>
        </w:tc>
      </w:tr>
      <w:tr w:rsidR="00955B0C" w:rsidRPr="00955B0C" w14:paraId="7BB3F289" w14:textId="77777777" w:rsidTr="00955B0C">
        <w:trPr>
          <w:cantSplit/>
          <w:trHeight w:val="161"/>
          <w:jc w:val="right"/>
        </w:trPr>
        <w:tc>
          <w:tcPr>
            <w:tcW w:w="2875" w:type="dxa"/>
            <w:tcBorders>
              <w:top w:val="single" w:sz="4" w:space="0" w:color="auto"/>
              <w:left w:val="single" w:sz="4" w:space="0" w:color="auto"/>
              <w:bottom w:val="single" w:sz="4" w:space="0" w:color="auto"/>
              <w:right w:val="single" w:sz="4" w:space="0" w:color="auto"/>
            </w:tcBorders>
          </w:tcPr>
          <w:p w14:paraId="52050DCD" w14:textId="77777777" w:rsidR="00102430" w:rsidRPr="00955B0C" w:rsidRDefault="00102430" w:rsidP="00E0348B">
            <w:pPr>
              <w:ind w:left="244" w:hanging="244"/>
              <w:rPr>
                <w:sz w:val="20"/>
                <w:vertAlign w:val="superscript"/>
              </w:rPr>
            </w:pPr>
            <w:r w:rsidRPr="00955B0C">
              <w:rPr>
                <w:sz w:val="20"/>
              </w:rPr>
              <w:t>3.  SV963THROX</w:t>
            </w:r>
            <w:r w:rsidRPr="00955B0C">
              <w:rPr>
                <w:sz w:val="20"/>
                <w:vertAlign w:val="superscript"/>
              </w:rPr>
              <w:t>A</w:t>
            </w:r>
          </w:p>
        </w:tc>
        <w:tc>
          <w:tcPr>
            <w:tcW w:w="2501" w:type="dxa"/>
            <w:tcBorders>
              <w:top w:val="single" w:sz="4" w:space="0" w:color="auto"/>
              <w:left w:val="single" w:sz="4" w:space="0" w:color="auto"/>
              <w:bottom w:val="single" w:sz="4" w:space="0" w:color="auto"/>
              <w:right w:val="single" w:sz="4" w:space="0" w:color="auto"/>
            </w:tcBorders>
          </w:tcPr>
          <w:p w14:paraId="26EF44B8" w14:textId="2F92FD65" w:rsidR="00102430" w:rsidRPr="00955B0C" w:rsidRDefault="00102430" w:rsidP="00E0348B">
            <w:pPr>
              <w:jc w:val="center"/>
              <w:rPr>
                <w:sz w:val="20"/>
              </w:rPr>
            </w:pPr>
            <w:r w:rsidRPr="00955B0C">
              <w:rPr>
                <w:sz w:val="20"/>
              </w:rPr>
              <w:t>24</w:t>
            </w:r>
            <w:r w:rsidRPr="00955B0C">
              <w:rPr>
                <w:sz w:val="20"/>
                <w:vertAlign w:val="superscript"/>
              </w:rPr>
              <w:t>2</w:t>
            </w:r>
          </w:p>
        </w:tc>
        <w:tc>
          <w:tcPr>
            <w:tcW w:w="2322" w:type="dxa"/>
            <w:tcBorders>
              <w:top w:val="single" w:sz="4" w:space="0" w:color="auto"/>
              <w:left w:val="single" w:sz="4" w:space="0" w:color="auto"/>
              <w:bottom w:val="single" w:sz="4" w:space="0" w:color="auto"/>
              <w:right w:val="single" w:sz="4" w:space="0" w:color="auto"/>
            </w:tcBorders>
          </w:tcPr>
          <w:p w14:paraId="442C191D" w14:textId="6F47B99D" w:rsidR="00102430" w:rsidRPr="00955B0C" w:rsidRDefault="00102430" w:rsidP="00E0348B">
            <w:pPr>
              <w:jc w:val="center"/>
              <w:rPr>
                <w:sz w:val="20"/>
              </w:rPr>
            </w:pPr>
            <w:r w:rsidRPr="00955B0C">
              <w:rPr>
                <w:sz w:val="20"/>
              </w:rPr>
              <w:t>80</w:t>
            </w:r>
            <w:r w:rsidRPr="00955B0C">
              <w:rPr>
                <w:sz w:val="20"/>
                <w:vertAlign w:val="superscript"/>
              </w:rPr>
              <w:t>2</w:t>
            </w:r>
          </w:p>
        </w:tc>
        <w:tc>
          <w:tcPr>
            <w:tcW w:w="2494" w:type="dxa"/>
            <w:tcBorders>
              <w:top w:val="single" w:sz="4" w:space="0" w:color="auto"/>
              <w:left w:val="single" w:sz="4" w:space="0" w:color="auto"/>
              <w:bottom w:val="single" w:sz="4" w:space="0" w:color="auto"/>
              <w:right w:val="single" w:sz="4" w:space="0" w:color="auto"/>
            </w:tcBorders>
          </w:tcPr>
          <w:p w14:paraId="6ACC584E" w14:textId="77777777" w:rsidR="00102430" w:rsidRPr="00955B0C" w:rsidRDefault="00102430" w:rsidP="00E0348B">
            <w:pPr>
              <w:jc w:val="center"/>
              <w:rPr>
                <w:b/>
                <w:sz w:val="20"/>
              </w:rPr>
            </w:pPr>
            <w:r w:rsidRPr="00955B0C">
              <w:rPr>
                <w:b/>
                <w:sz w:val="20"/>
              </w:rPr>
              <w:t>R 336.1225,</w:t>
            </w:r>
          </w:p>
          <w:p w14:paraId="3C64A252" w14:textId="77777777" w:rsidR="00102430" w:rsidRPr="00955B0C" w:rsidRDefault="00102430" w:rsidP="00E0348B">
            <w:pPr>
              <w:jc w:val="center"/>
              <w:rPr>
                <w:sz w:val="20"/>
              </w:rPr>
            </w:pPr>
            <w:r w:rsidRPr="00955B0C">
              <w:rPr>
                <w:b/>
                <w:sz w:val="20"/>
              </w:rPr>
              <w:t>40 CFR 52.21 (c) &amp; (d)</w:t>
            </w:r>
          </w:p>
        </w:tc>
      </w:tr>
      <w:tr w:rsidR="00955B0C" w:rsidRPr="00955B0C" w14:paraId="50EE08A1" w14:textId="77777777" w:rsidTr="00955B0C">
        <w:trPr>
          <w:cantSplit/>
          <w:trHeight w:val="161"/>
          <w:jc w:val="right"/>
        </w:trPr>
        <w:tc>
          <w:tcPr>
            <w:tcW w:w="2875" w:type="dxa"/>
            <w:tcBorders>
              <w:top w:val="single" w:sz="4" w:space="0" w:color="auto"/>
              <w:left w:val="single" w:sz="4" w:space="0" w:color="auto"/>
              <w:bottom w:val="single" w:sz="4" w:space="0" w:color="auto"/>
              <w:right w:val="single" w:sz="4" w:space="0" w:color="auto"/>
            </w:tcBorders>
          </w:tcPr>
          <w:p w14:paraId="416C6E4D" w14:textId="77777777" w:rsidR="00102430" w:rsidRPr="00955B0C" w:rsidRDefault="00102430" w:rsidP="00E0348B">
            <w:pPr>
              <w:ind w:left="244" w:hanging="244"/>
              <w:rPr>
                <w:sz w:val="20"/>
              </w:rPr>
            </w:pPr>
            <w:r w:rsidRPr="00955B0C">
              <w:rPr>
                <w:sz w:val="20"/>
              </w:rPr>
              <w:t>4.  SV82003</w:t>
            </w:r>
            <w:r w:rsidRPr="00955B0C">
              <w:rPr>
                <w:sz w:val="20"/>
                <w:vertAlign w:val="superscript"/>
              </w:rPr>
              <w:t>*</w:t>
            </w:r>
            <w:r w:rsidRPr="00955B0C">
              <w:rPr>
                <w:sz w:val="20"/>
              </w:rPr>
              <w:t xml:space="preserve"> (Intermediate and product storage chlorine scrubber vent)</w:t>
            </w:r>
          </w:p>
        </w:tc>
        <w:tc>
          <w:tcPr>
            <w:tcW w:w="2501" w:type="dxa"/>
            <w:tcBorders>
              <w:top w:val="single" w:sz="4" w:space="0" w:color="auto"/>
              <w:left w:val="single" w:sz="4" w:space="0" w:color="auto"/>
              <w:bottom w:val="single" w:sz="4" w:space="0" w:color="auto"/>
              <w:right w:val="single" w:sz="4" w:space="0" w:color="auto"/>
            </w:tcBorders>
          </w:tcPr>
          <w:p w14:paraId="77D0559D" w14:textId="350FCEC1" w:rsidR="00102430" w:rsidRPr="00955B0C" w:rsidRDefault="00102430" w:rsidP="00E0348B">
            <w:pPr>
              <w:jc w:val="center"/>
              <w:rPr>
                <w:sz w:val="20"/>
                <w:vertAlign w:val="superscript"/>
              </w:rPr>
            </w:pPr>
            <w:r w:rsidRPr="00955B0C">
              <w:rPr>
                <w:sz w:val="20"/>
              </w:rPr>
              <w:t>6</w:t>
            </w:r>
            <w:r w:rsidRPr="00955B0C">
              <w:rPr>
                <w:sz w:val="20"/>
                <w:vertAlign w:val="superscript"/>
              </w:rPr>
              <w:t>2</w:t>
            </w:r>
          </w:p>
        </w:tc>
        <w:tc>
          <w:tcPr>
            <w:tcW w:w="2322" w:type="dxa"/>
            <w:tcBorders>
              <w:top w:val="single" w:sz="4" w:space="0" w:color="auto"/>
              <w:left w:val="single" w:sz="4" w:space="0" w:color="auto"/>
              <w:bottom w:val="single" w:sz="4" w:space="0" w:color="auto"/>
              <w:right w:val="single" w:sz="4" w:space="0" w:color="auto"/>
            </w:tcBorders>
          </w:tcPr>
          <w:p w14:paraId="0E71597B" w14:textId="2DA8AA8E" w:rsidR="00102430" w:rsidRPr="00955B0C" w:rsidRDefault="00102430" w:rsidP="00E0348B">
            <w:pPr>
              <w:jc w:val="center"/>
              <w:rPr>
                <w:sz w:val="20"/>
                <w:vertAlign w:val="superscript"/>
              </w:rPr>
            </w:pPr>
            <w:r w:rsidRPr="00955B0C">
              <w:rPr>
                <w:sz w:val="20"/>
              </w:rPr>
              <w:t>20</w:t>
            </w:r>
            <w:r w:rsidRPr="00955B0C">
              <w:rPr>
                <w:sz w:val="20"/>
                <w:vertAlign w:val="superscript"/>
              </w:rPr>
              <w:t>2</w:t>
            </w:r>
          </w:p>
        </w:tc>
        <w:tc>
          <w:tcPr>
            <w:tcW w:w="2494" w:type="dxa"/>
            <w:tcBorders>
              <w:top w:val="single" w:sz="4" w:space="0" w:color="auto"/>
              <w:left w:val="single" w:sz="4" w:space="0" w:color="auto"/>
              <w:bottom w:val="single" w:sz="4" w:space="0" w:color="auto"/>
              <w:right w:val="single" w:sz="4" w:space="0" w:color="auto"/>
            </w:tcBorders>
          </w:tcPr>
          <w:p w14:paraId="2D827776" w14:textId="77777777" w:rsidR="00102430" w:rsidRPr="00955B0C" w:rsidRDefault="00102430" w:rsidP="00E0348B">
            <w:pPr>
              <w:jc w:val="center"/>
              <w:rPr>
                <w:b/>
                <w:sz w:val="20"/>
              </w:rPr>
            </w:pPr>
            <w:r w:rsidRPr="00955B0C">
              <w:rPr>
                <w:b/>
                <w:sz w:val="20"/>
              </w:rPr>
              <w:t>R 336.1225,</w:t>
            </w:r>
          </w:p>
          <w:p w14:paraId="012DB10E" w14:textId="77777777" w:rsidR="00102430" w:rsidRPr="00955B0C" w:rsidRDefault="00102430" w:rsidP="00E0348B">
            <w:pPr>
              <w:jc w:val="center"/>
              <w:rPr>
                <w:b/>
                <w:sz w:val="20"/>
              </w:rPr>
            </w:pPr>
            <w:r w:rsidRPr="00955B0C">
              <w:rPr>
                <w:b/>
                <w:sz w:val="20"/>
              </w:rPr>
              <w:t>40 CFR 52.21 (c) &amp; (d)</w:t>
            </w:r>
          </w:p>
        </w:tc>
      </w:tr>
    </w:tbl>
    <w:p w14:paraId="31EC7F1D" w14:textId="77777777" w:rsidR="00102430" w:rsidRPr="00955B0C" w:rsidRDefault="00102430" w:rsidP="00C467B0">
      <w:pPr>
        <w:ind w:left="360"/>
        <w:jc w:val="both"/>
        <w:rPr>
          <w:sz w:val="20"/>
        </w:rPr>
      </w:pPr>
      <w:r w:rsidRPr="00955B0C">
        <w:rPr>
          <w:sz w:val="20"/>
          <w:vertAlign w:val="superscript"/>
        </w:rPr>
        <w:t xml:space="preserve">A </w:t>
      </w:r>
      <w:r w:rsidRPr="00955B0C">
        <w:rPr>
          <w:sz w:val="20"/>
        </w:rPr>
        <w:t>This stack’s requirements also appear in the conditions for FG963THROX (SRN P1027)</w:t>
      </w:r>
    </w:p>
    <w:p w14:paraId="58D539CD" w14:textId="77777777" w:rsidR="00102430" w:rsidRPr="00955B0C" w:rsidRDefault="00102430" w:rsidP="00C467B0">
      <w:pPr>
        <w:ind w:left="360"/>
        <w:jc w:val="both"/>
        <w:rPr>
          <w:sz w:val="20"/>
        </w:rPr>
      </w:pPr>
      <w:r w:rsidRPr="00955B0C">
        <w:rPr>
          <w:sz w:val="20"/>
          <w:vertAlign w:val="superscript"/>
        </w:rPr>
        <w:t xml:space="preserve">*  </w:t>
      </w:r>
      <w:r w:rsidRPr="00955B0C">
        <w:rPr>
          <w:sz w:val="20"/>
        </w:rPr>
        <w:t>This stack is not required to be discharged unobstructed vertically upwards to the ambient air.</w:t>
      </w:r>
    </w:p>
    <w:p w14:paraId="2A062BA4" w14:textId="6D7AC439" w:rsidR="001560D8" w:rsidRPr="00955B0C" w:rsidRDefault="001560D8" w:rsidP="00F62984">
      <w:pPr>
        <w:jc w:val="both"/>
        <w:rPr>
          <w:sz w:val="20"/>
        </w:rPr>
      </w:pPr>
    </w:p>
    <w:p w14:paraId="49C4ED3F" w14:textId="77777777" w:rsidR="00AE1D84" w:rsidRPr="00955B0C" w:rsidRDefault="00AE1D84" w:rsidP="00F62984">
      <w:pPr>
        <w:jc w:val="both"/>
      </w:pPr>
      <w:r w:rsidRPr="00955B0C">
        <w:rPr>
          <w:b/>
        </w:rPr>
        <w:t xml:space="preserve">IX.  </w:t>
      </w:r>
      <w:r w:rsidRPr="00955B0C">
        <w:rPr>
          <w:b/>
          <w:u w:val="single"/>
        </w:rPr>
        <w:t>OTHER REQUIREMENT(S)</w:t>
      </w:r>
    </w:p>
    <w:p w14:paraId="22CE6C58" w14:textId="77777777" w:rsidR="00AE1D84" w:rsidRPr="00FE0AD0" w:rsidRDefault="00AE1D84" w:rsidP="00F62984">
      <w:pPr>
        <w:jc w:val="both"/>
        <w:rPr>
          <w:sz w:val="20"/>
        </w:rPr>
      </w:pPr>
    </w:p>
    <w:p w14:paraId="01D613A6" w14:textId="76404102" w:rsidR="00CC6C99" w:rsidRDefault="00CC6C99" w:rsidP="00CC6C99">
      <w:pPr>
        <w:tabs>
          <w:tab w:val="left" w:pos="360"/>
        </w:tabs>
        <w:ind w:left="360" w:hanging="360"/>
        <w:jc w:val="both"/>
        <w:rPr>
          <w:rFonts w:cs="Arial"/>
          <w:b/>
          <w:sz w:val="20"/>
        </w:rPr>
      </w:pPr>
      <w:r>
        <w:rPr>
          <w:sz w:val="20"/>
        </w:rPr>
        <w:t>1.</w:t>
      </w:r>
      <w:r w:rsidR="00010DB5">
        <w:rPr>
          <w:sz w:val="20"/>
        </w:rPr>
        <w:tab/>
      </w:r>
      <w:r>
        <w:rPr>
          <w:sz w:val="20"/>
        </w:rPr>
        <w:t>T</w:t>
      </w:r>
      <w:r w:rsidRPr="00566EC5">
        <w:rPr>
          <w:rFonts w:cs="Arial"/>
          <w:sz w:val="20"/>
        </w:rPr>
        <w:t xml:space="preserve">he permittee shall comply with the applicable requirements of 40 CFR Part 63, Subparts A (General Provisions) and FFFF (National Emission Standards for Hazardous Air Pollutant Emissions for Miscellaneous Organic Chemical Manufacturing).  Compliance is determined as per FGMONMACT.  </w:t>
      </w:r>
      <w:r w:rsidRPr="00566EC5">
        <w:rPr>
          <w:rFonts w:cs="Arial"/>
          <w:b/>
          <w:sz w:val="20"/>
        </w:rPr>
        <w:t>(40 CFR Part 63, Subparts A and FFFF)</w:t>
      </w:r>
    </w:p>
    <w:p w14:paraId="1CE8BD57" w14:textId="77777777" w:rsidR="00AE1D84" w:rsidRDefault="00AE1D84" w:rsidP="00F62984">
      <w:pPr>
        <w:jc w:val="both"/>
        <w:rPr>
          <w:sz w:val="20"/>
        </w:rPr>
      </w:pPr>
    </w:p>
    <w:p w14:paraId="27B4858E" w14:textId="77777777" w:rsidR="000662AD" w:rsidRPr="00FE0AD0" w:rsidRDefault="000662AD" w:rsidP="00F62984">
      <w:pPr>
        <w:jc w:val="both"/>
        <w:rPr>
          <w:sz w:val="20"/>
        </w:rPr>
      </w:pPr>
    </w:p>
    <w:p w14:paraId="53744EFC" w14:textId="77777777" w:rsidR="00AE1D84" w:rsidRPr="00B90185" w:rsidRDefault="00AE1D84" w:rsidP="00F62984">
      <w:pPr>
        <w:jc w:val="both"/>
        <w:rPr>
          <w:b/>
          <w:sz w:val="20"/>
        </w:rPr>
      </w:pPr>
      <w:r w:rsidRPr="00B90185">
        <w:rPr>
          <w:b/>
          <w:sz w:val="20"/>
          <w:u w:val="single"/>
        </w:rPr>
        <w:t>Footnotes</w:t>
      </w:r>
      <w:r w:rsidRPr="00B90185">
        <w:rPr>
          <w:b/>
          <w:sz w:val="20"/>
        </w:rPr>
        <w:t>:</w:t>
      </w:r>
    </w:p>
    <w:p w14:paraId="3006EE71"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4F6372D"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4AF6FD2" w14:textId="77777777" w:rsidR="00CD531B" w:rsidRDefault="000D0BE2" w:rsidP="00CD531B">
      <w:pPr>
        <w:rPr>
          <w:sz w:val="20"/>
        </w:rPr>
      </w:pPr>
      <w:r>
        <w:rPr>
          <w:sz w:val="20"/>
        </w:rPr>
        <w:br w:type="page"/>
      </w:r>
    </w:p>
    <w:p w14:paraId="1961A727" w14:textId="07152616" w:rsidR="00CD531B" w:rsidRPr="00955B0C" w:rsidRDefault="000D0BE2" w:rsidP="00CD531B">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4" w:name="_Toc172201967"/>
      <w:r>
        <w:rPr>
          <w:bCs/>
          <w:szCs w:val="28"/>
        </w:rPr>
        <w:lastRenderedPageBreak/>
        <w:t>EU1353</w:t>
      </w:r>
      <w:r w:rsidR="004C36CD" w:rsidRPr="00955B0C">
        <w:rPr>
          <w:bCs/>
          <w:szCs w:val="28"/>
        </w:rPr>
        <w:t>-01</w:t>
      </w:r>
      <w:bookmarkEnd w:id="94"/>
    </w:p>
    <w:p w14:paraId="5256512B" w14:textId="77777777" w:rsidR="00CD531B" w:rsidRPr="00EE02F9" w:rsidRDefault="00CD531B" w:rsidP="00CD531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474BBD5" w14:textId="77777777" w:rsidR="00CD531B" w:rsidRPr="0019740E" w:rsidRDefault="00CD531B" w:rsidP="00CD531B">
      <w:pPr>
        <w:rPr>
          <w:sz w:val="20"/>
        </w:rPr>
      </w:pPr>
    </w:p>
    <w:p w14:paraId="1D56B2B9" w14:textId="77777777" w:rsidR="00CD531B" w:rsidRPr="007D4237" w:rsidRDefault="00CD531B" w:rsidP="00CD531B">
      <w:pPr>
        <w:jc w:val="both"/>
      </w:pPr>
      <w:r>
        <w:rPr>
          <w:b/>
          <w:u w:val="single"/>
        </w:rPr>
        <w:t>DESCRIPTION</w:t>
      </w:r>
    </w:p>
    <w:p w14:paraId="22131C9B" w14:textId="77777777" w:rsidR="00CD531B" w:rsidRPr="007D4237" w:rsidRDefault="00CD531B" w:rsidP="00CD531B">
      <w:pPr>
        <w:jc w:val="both"/>
        <w:rPr>
          <w:sz w:val="20"/>
        </w:rPr>
      </w:pPr>
    </w:p>
    <w:p w14:paraId="6827359D" w14:textId="17E6C9F8" w:rsidR="00F5056B" w:rsidRPr="00566EC5" w:rsidRDefault="000D0BE2" w:rsidP="00F5056B">
      <w:pPr>
        <w:jc w:val="both"/>
        <w:rPr>
          <w:rFonts w:cs="Arial"/>
          <w:sz w:val="20"/>
        </w:rPr>
      </w:pPr>
      <w:r w:rsidRPr="00942C95">
        <w:rPr>
          <w:sz w:val="20"/>
        </w:rPr>
        <w:t xml:space="preserve">Silicone Sealants and Adhesives production in the 1353 Building facility. </w:t>
      </w:r>
      <w:r w:rsidR="00D37A9B">
        <w:rPr>
          <w:sz w:val="20"/>
        </w:rPr>
        <w:t xml:space="preserve"> </w:t>
      </w:r>
      <w:r w:rsidRPr="00942C95">
        <w:rPr>
          <w:sz w:val="20"/>
        </w:rPr>
        <w:t>This emission unit includes the 3210 Myers 10 Mixer, a trailer unloading station, a solids loading unit, and a packaging area for final intermediates.</w:t>
      </w:r>
      <w:r w:rsidR="00D37A9B">
        <w:rPr>
          <w:sz w:val="20"/>
        </w:rPr>
        <w:t xml:space="preserve"> </w:t>
      </w:r>
      <w:r w:rsidRPr="00942C95">
        <w:rPr>
          <w:sz w:val="20"/>
        </w:rPr>
        <w:t xml:space="preserve"> Emissions are controlled by the DC3211 dust collector (SV1353-007) and the E3213B chilled water condenser (SV1353-004). </w:t>
      </w:r>
      <w:r w:rsidR="00D37A9B">
        <w:rPr>
          <w:sz w:val="20"/>
        </w:rPr>
        <w:t xml:space="preserve"> </w:t>
      </w:r>
      <w:r w:rsidRPr="00942C95">
        <w:rPr>
          <w:sz w:val="20"/>
        </w:rPr>
        <w:t xml:space="preserve">The facility is subject to the requirements of 40 CFR Part 63, Subparts A, EEEE, FFFF, </w:t>
      </w:r>
      <w:r w:rsidR="00F5056B" w:rsidRPr="00942C95">
        <w:rPr>
          <w:sz w:val="20"/>
        </w:rPr>
        <w:t xml:space="preserve">and </w:t>
      </w:r>
      <w:r w:rsidR="00F5056B" w:rsidRPr="00566EC5">
        <w:rPr>
          <w:rFonts w:cs="Arial"/>
          <w:sz w:val="20"/>
        </w:rPr>
        <w:t>the equipment leak provisions of 40 CFR Part 63, Subpart UU (National Emission Standards for Equipment Leaks - Control level 2 Standards).</w:t>
      </w:r>
    </w:p>
    <w:p w14:paraId="0DDC3CA4" w14:textId="77777777" w:rsidR="000D0BE2" w:rsidRPr="00566EC5" w:rsidRDefault="000D0BE2" w:rsidP="000D0BE2">
      <w:pPr>
        <w:jc w:val="both"/>
        <w:rPr>
          <w:rFonts w:cs="Arial"/>
          <w:sz w:val="20"/>
        </w:rPr>
      </w:pPr>
    </w:p>
    <w:p w14:paraId="550F2509" w14:textId="77777777" w:rsidR="000D0BE2" w:rsidRPr="00566EC5" w:rsidRDefault="000D0BE2" w:rsidP="000D0BE2">
      <w:pPr>
        <w:jc w:val="both"/>
        <w:rPr>
          <w:sz w:val="20"/>
        </w:rPr>
      </w:pPr>
      <w:r w:rsidRPr="00566EC5">
        <w:rPr>
          <w:rFonts w:cs="Arial"/>
          <w:sz w:val="20"/>
        </w:rPr>
        <w:t>This emission unit was permitted in PTI 87-17</w:t>
      </w:r>
      <w:r>
        <w:rPr>
          <w:rFonts w:cs="Arial"/>
          <w:sz w:val="20"/>
        </w:rPr>
        <w:t>C</w:t>
      </w:r>
      <w:r w:rsidRPr="00566EC5">
        <w:rPr>
          <w:rFonts w:cs="Arial"/>
          <w:sz w:val="20"/>
        </w:rPr>
        <w:t>.</w:t>
      </w:r>
    </w:p>
    <w:p w14:paraId="410CB2B8" w14:textId="77777777" w:rsidR="000D0BE2" w:rsidRPr="00566EC5" w:rsidRDefault="000D0BE2" w:rsidP="000D0BE2">
      <w:pPr>
        <w:jc w:val="both"/>
        <w:rPr>
          <w:sz w:val="20"/>
        </w:rPr>
      </w:pPr>
    </w:p>
    <w:p w14:paraId="1F311EA1" w14:textId="77777777" w:rsidR="00CD531B" w:rsidRPr="002D2E55" w:rsidRDefault="00CD531B" w:rsidP="00CD531B">
      <w:pPr>
        <w:jc w:val="both"/>
        <w:rPr>
          <w:sz w:val="20"/>
        </w:rPr>
      </w:pPr>
      <w:r w:rsidRPr="00FE0AD0">
        <w:rPr>
          <w:b/>
          <w:sz w:val="20"/>
        </w:rPr>
        <w:t>Flexible Group ID</w:t>
      </w:r>
      <w:r>
        <w:rPr>
          <w:b/>
          <w:sz w:val="20"/>
        </w:rPr>
        <w:t>:</w:t>
      </w:r>
      <w:r w:rsidR="000D0BE2">
        <w:rPr>
          <w:color w:val="FF0000"/>
          <w:sz w:val="20"/>
        </w:rPr>
        <w:t xml:space="preserve">  </w:t>
      </w:r>
      <w:r w:rsidR="000D0BE2" w:rsidRPr="00566EC5">
        <w:rPr>
          <w:rFonts w:cs="Arial"/>
          <w:sz w:val="20"/>
        </w:rPr>
        <w:t xml:space="preserve">FGMONMACT, </w:t>
      </w:r>
      <w:r w:rsidR="000D0BE2" w:rsidRPr="00566EC5">
        <w:rPr>
          <w:sz w:val="20"/>
        </w:rPr>
        <w:t>FGOLDMACT</w:t>
      </w:r>
    </w:p>
    <w:p w14:paraId="3A70BB8A" w14:textId="77777777" w:rsidR="00CD531B" w:rsidRPr="0019740E" w:rsidRDefault="00CD531B" w:rsidP="00CD531B">
      <w:pPr>
        <w:tabs>
          <w:tab w:val="left" w:pos="6328"/>
        </w:tabs>
        <w:jc w:val="both"/>
        <w:rPr>
          <w:sz w:val="20"/>
        </w:rPr>
      </w:pPr>
    </w:p>
    <w:p w14:paraId="11D767B1" w14:textId="77777777" w:rsidR="00CD531B" w:rsidRDefault="00CD531B" w:rsidP="00CD531B">
      <w:pPr>
        <w:jc w:val="both"/>
        <w:rPr>
          <w:b/>
          <w:u w:val="single"/>
        </w:rPr>
      </w:pPr>
      <w:r>
        <w:rPr>
          <w:b/>
          <w:u w:val="single"/>
        </w:rPr>
        <w:t>POLLUTION CONTROL EQUIPMENT</w:t>
      </w:r>
    </w:p>
    <w:p w14:paraId="0FB19A84" w14:textId="77777777" w:rsidR="00CD531B" w:rsidRPr="00EE5F4E" w:rsidRDefault="00CD531B" w:rsidP="00CD531B">
      <w:pPr>
        <w:jc w:val="both"/>
        <w:rPr>
          <w:sz w:val="20"/>
        </w:rPr>
      </w:pPr>
    </w:p>
    <w:p w14:paraId="2B8169AF" w14:textId="77777777" w:rsidR="000D0BE2" w:rsidRPr="00566EC5" w:rsidRDefault="000D0BE2" w:rsidP="005E2CBA">
      <w:pPr>
        <w:pStyle w:val="ListParagraph"/>
        <w:numPr>
          <w:ilvl w:val="0"/>
          <w:numId w:val="34"/>
        </w:numPr>
        <w:ind w:left="360"/>
        <w:jc w:val="both"/>
        <w:rPr>
          <w:sz w:val="20"/>
        </w:rPr>
      </w:pPr>
      <w:r w:rsidRPr="00566EC5">
        <w:rPr>
          <w:sz w:val="20"/>
        </w:rPr>
        <w:t>DC</w:t>
      </w:r>
      <w:r w:rsidRPr="00566EC5">
        <w:rPr>
          <w:rFonts w:cs="Arial"/>
          <w:sz w:val="20"/>
        </w:rPr>
        <w:t>3211 dust collector (SV1353-007)</w:t>
      </w:r>
    </w:p>
    <w:p w14:paraId="1EC02D1A" w14:textId="77777777" w:rsidR="000D0BE2" w:rsidRPr="00566EC5" w:rsidRDefault="000D0BE2" w:rsidP="005E2CBA">
      <w:pPr>
        <w:pStyle w:val="ListParagraph"/>
        <w:numPr>
          <w:ilvl w:val="0"/>
          <w:numId w:val="34"/>
        </w:numPr>
        <w:ind w:left="360"/>
        <w:jc w:val="both"/>
        <w:rPr>
          <w:sz w:val="20"/>
        </w:rPr>
      </w:pPr>
      <w:r w:rsidRPr="00566EC5">
        <w:rPr>
          <w:rFonts w:cs="Arial"/>
          <w:sz w:val="20"/>
        </w:rPr>
        <w:t>E3213B chilled water condenser (SV1353-004)</w:t>
      </w:r>
    </w:p>
    <w:p w14:paraId="4D8EFFB5" w14:textId="77777777" w:rsidR="00CD531B" w:rsidRPr="00906ACF" w:rsidRDefault="00CD531B" w:rsidP="00CD531B">
      <w:pPr>
        <w:jc w:val="both"/>
        <w:rPr>
          <w:sz w:val="20"/>
        </w:rPr>
      </w:pPr>
    </w:p>
    <w:p w14:paraId="01F4A49D" w14:textId="77777777" w:rsidR="00CD531B" w:rsidRPr="00F01FE1" w:rsidRDefault="00CD531B" w:rsidP="00CD531B">
      <w:pPr>
        <w:jc w:val="both"/>
        <w:rPr>
          <w:b/>
          <w:sz w:val="20"/>
          <w:u w:val="single"/>
        </w:rPr>
      </w:pPr>
      <w:r>
        <w:rPr>
          <w:b/>
        </w:rPr>
        <w:t xml:space="preserve">I.  </w:t>
      </w:r>
      <w:r>
        <w:rPr>
          <w:b/>
          <w:u w:val="single"/>
        </w:rPr>
        <w:t>EMISSION LIMIT(S)</w:t>
      </w:r>
    </w:p>
    <w:p w14:paraId="215BD70E" w14:textId="77777777" w:rsidR="00CD531B" w:rsidRDefault="00CD531B" w:rsidP="00CD531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964"/>
        <w:gridCol w:w="1890"/>
        <w:gridCol w:w="1440"/>
        <w:gridCol w:w="1900"/>
      </w:tblGrid>
      <w:tr w:rsidR="00CD531B" w14:paraId="7AD7B0FF" w14:textId="77777777" w:rsidTr="001560D8">
        <w:trPr>
          <w:cantSplit/>
          <w:tblHeader/>
        </w:trPr>
        <w:tc>
          <w:tcPr>
            <w:tcW w:w="1626" w:type="dxa"/>
            <w:tcBorders>
              <w:top w:val="single" w:sz="4" w:space="0" w:color="auto"/>
              <w:left w:val="single" w:sz="4" w:space="0" w:color="auto"/>
              <w:bottom w:val="single" w:sz="4" w:space="0" w:color="auto"/>
              <w:right w:val="single" w:sz="4" w:space="0" w:color="auto"/>
            </w:tcBorders>
          </w:tcPr>
          <w:p w14:paraId="5B55FA85" w14:textId="77777777" w:rsidR="00CD531B" w:rsidRPr="00BD3DE3" w:rsidRDefault="00CD531B" w:rsidP="00DB32B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C78A745" w14:textId="77777777" w:rsidR="00CD531B" w:rsidRPr="00BD3DE3" w:rsidRDefault="00CD531B" w:rsidP="00DB32B4">
            <w:pPr>
              <w:jc w:val="center"/>
              <w:rPr>
                <w:b/>
                <w:sz w:val="20"/>
              </w:rPr>
            </w:pPr>
            <w:r w:rsidRPr="00BD3DE3">
              <w:rPr>
                <w:b/>
                <w:sz w:val="20"/>
              </w:rPr>
              <w:t>Limit</w:t>
            </w:r>
          </w:p>
        </w:tc>
        <w:tc>
          <w:tcPr>
            <w:tcW w:w="1964" w:type="dxa"/>
            <w:tcBorders>
              <w:top w:val="single" w:sz="4" w:space="0" w:color="auto"/>
              <w:left w:val="single" w:sz="4" w:space="0" w:color="auto"/>
              <w:bottom w:val="single" w:sz="4" w:space="0" w:color="auto"/>
              <w:right w:val="single" w:sz="4" w:space="0" w:color="auto"/>
            </w:tcBorders>
          </w:tcPr>
          <w:p w14:paraId="0BB5CB93" w14:textId="759744D8" w:rsidR="00CD531B" w:rsidRDefault="00CD531B" w:rsidP="00DB32B4">
            <w:pPr>
              <w:jc w:val="center"/>
              <w:rPr>
                <w:b/>
                <w:sz w:val="20"/>
              </w:rPr>
            </w:pPr>
            <w:r>
              <w:rPr>
                <w:b/>
                <w:sz w:val="20"/>
              </w:rPr>
              <w:t>Time Period/</w:t>
            </w:r>
            <w:r w:rsidR="001560D8">
              <w:rPr>
                <w:b/>
                <w:sz w:val="20"/>
              </w:rPr>
              <w:t xml:space="preserve"> </w:t>
            </w:r>
            <w:r>
              <w:rPr>
                <w:b/>
                <w:sz w:val="20"/>
              </w:rPr>
              <w:t>Operating Scenario</w:t>
            </w:r>
          </w:p>
        </w:tc>
        <w:tc>
          <w:tcPr>
            <w:tcW w:w="1890" w:type="dxa"/>
            <w:tcBorders>
              <w:top w:val="single" w:sz="4" w:space="0" w:color="auto"/>
              <w:left w:val="single" w:sz="4" w:space="0" w:color="auto"/>
              <w:bottom w:val="single" w:sz="4" w:space="0" w:color="auto"/>
              <w:right w:val="single" w:sz="4" w:space="0" w:color="auto"/>
            </w:tcBorders>
          </w:tcPr>
          <w:p w14:paraId="584F8125" w14:textId="77777777" w:rsidR="00CD531B" w:rsidRPr="00BD3DE3" w:rsidRDefault="00CD531B" w:rsidP="00DB32B4">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7D1A51DD" w14:textId="77777777" w:rsidR="00CD531B" w:rsidRDefault="00CD531B" w:rsidP="00DB32B4">
            <w:pPr>
              <w:jc w:val="center"/>
              <w:rPr>
                <w:b/>
                <w:sz w:val="20"/>
              </w:rPr>
            </w:pPr>
            <w:r>
              <w:rPr>
                <w:b/>
                <w:sz w:val="20"/>
              </w:rPr>
              <w:t>Monitoring/</w:t>
            </w:r>
          </w:p>
          <w:p w14:paraId="75C37AED" w14:textId="77777777" w:rsidR="00CD531B" w:rsidRPr="00BD3DE3" w:rsidRDefault="00CD531B" w:rsidP="00DB32B4">
            <w:pPr>
              <w:jc w:val="center"/>
              <w:rPr>
                <w:b/>
                <w:sz w:val="20"/>
              </w:rPr>
            </w:pPr>
            <w:r>
              <w:rPr>
                <w:b/>
                <w:sz w:val="20"/>
              </w:rPr>
              <w:t>Testing Method</w:t>
            </w:r>
          </w:p>
        </w:tc>
        <w:tc>
          <w:tcPr>
            <w:tcW w:w="1900" w:type="dxa"/>
            <w:tcBorders>
              <w:top w:val="single" w:sz="4" w:space="0" w:color="auto"/>
              <w:left w:val="single" w:sz="4" w:space="0" w:color="auto"/>
              <w:bottom w:val="single" w:sz="4" w:space="0" w:color="auto"/>
              <w:right w:val="single" w:sz="4" w:space="0" w:color="auto"/>
            </w:tcBorders>
          </w:tcPr>
          <w:p w14:paraId="674FC8D0" w14:textId="77777777" w:rsidR="00CD531B" w:rsidRPr="00BD3DE3" w:rsidRDefault="00CD531B" w:rsidP="00DB32B4">
            <w:pPr>
              <w:jc w:val="center"/>
              <w:rPr>
                <w:b/>
                <w:sz w:val="20"/>
              </w:rPr>
            </w:pPr>
            <w:r w:rsidRPr="00BD3DE3">
              <w:rPr>
                <w:b/>
                <w:sz w:val="20"/>
              </w:rPr>
              <w:t>Underlying</w:t>
            </w:r>
            <w:r>
              <w:rPr>
                <w:b/>
                <w:sz w:val="20"/>
              </w:rPr>
              <w:t xml:space="preserve"> </w:t>
            </w:r>
            <w:r w:rsidRPr="00BD3DE3">
              <w:rPr>
                <w:b/>
                <w:sz w:val="20"/>
              </w:rPr>
              <w:t>Applicable Requirements</w:t>
            </w:r>
          </w:p>
        </w:tc>
      </w:tr>
      <w:tr w:rsidR="000D0BE2" w14:paraId="736150CE" w14:textId="77777777" w:rsidTr="001560D8">
        <w:trPr>
          <w:cantSplit/>
        </w:trPr>
        <w:tc>
          <w:tcPr>
            <w:tcW w:w="1626" w:type="dxa"/>
            <w:tcBorders>
              <w:top w:val="single" w:sz="4" w:space="0" w:color="auto"/>
              <w:left w:val="single" w:sz="4" w:space="0" w:color="auto"/>
              <w:bottom w:val="single" w:sz="4" w:space="0" w:color="auto"/>
              <w:right w:val="single" w:sz="4" w:space="0" w:color="auto"/>
            </w:tcBorders>
          </w:tcPr>
          <w:p w14:paraId="3FAE13E2" w14:textId="77777777" w:rsidR="000D0BE2" w:rsidRPr="00095B77" w:rsidRDefault="000D0BE2" w:rsidP="005E2CBA">
            <w:pPr>
              <w:numPr>
                <w:ilvl w:val="0"/>
                <w:numId w:val="26"/>
              </w:numPr>
              <w:ind w:left="360"/>
              <w:rPr>
                <w:sz w:val="20"/>
              </w:rPr>
            </w:pPr>
            <w:r w:rsidRPr="00566EC5">
              <w:rPr>
                <w:sz w:val="20"/>
              </w:rPr>
              <w:t>VOC</w:t>
            </w:r>
          </w:p>
        </w:tc>
        <w:tc>
          <w:tcPr>
            <w:tcW w:w="1440" w:type="dxa"/>
            <w:tcBorders>
              <w:top w:val="single" w:sz="4" w:space="0" w:color="auto"/>
              <w:left w:val="single" w:sz="4" w:space="0" w:color="auto"/>
              <w:bottom w:val="single" w:sz="4" w:space="0" w:color="auto"/>
              <w:right w:val="single" w:sz="4" w:space="0" w:color="auto"/>
            </w:tcBorders>
          </w:tcPr>
          <w:p w14:paraId="143D98A6" w14:textId="77777777" w:rsidR="000D0BE2" w:rsidRPr="00BD3DE3" w:rsidRDefault="000D0BE2" w:rsidP="000D0BE2">
            <w:pPr>
              <w:jc w:val="center"/>
              <w:rPr>
                <w:sz w:val="20"/>
              </w:rPr>
            </w:pPr>
            <w:r w:rsidRPr="00942C95">
              <w:rPr>
                <w:sz w:val="20"/>
              </w:rPr>
              <w:t xml:space="preserve">4.3 </w:t>
            </w:r>
            <w:proofErr w:type="spellStart"/>
            <w:r w:rsidRPr="00942C95">
              <w:rPr>
                <w:sz w:val="20"/>
              </w:rPr>
              <w:t>tpy</w:t>
            </w:r>
            <w:proofErr w:type="spellEnd"/>
            <w:r w:rsidRPr="00942C95">
              <w:rPr>
                <w:sz w:val="20"/>
              </w:rPr>
              <w:t>+</w:t>
            </w:r>
          </w:p>
        </w:tc>
        <w:tc>
          <w:tcPr>
            <w:tcW w:w="1964" w:type="dxa"/>
            <w:tcBorders>
              <w:top w:val="single" w:sz="4" w:space="0" w:color="auto"/>
              <w:left w:val="single" w:sz="4" w:space="0" w:color="auto"/>
              <w:bottom w:val="single" w:sz="4" w:space="0" w:color="auto"/>
              <w:right w:val="single" w:sz="4" w:space="0" w:color="auto"/>
            </w:tcBorders>
          </w:tcPr>
          <w:p w14:paraId="1A15E017" w14:textId="77777777" w:rsidR="000D0BE2" w:rsidRPr="00BD3DE3" w:rsidRDefault="000D0BE2" w:rsidP="000D0BE2">
            <w:pPr>
              <w:jc w:val="center"/>
              <w:rPr>
                <w:sz w:val="20"/>
              </w:rPr>
            </w:pPr>
            <w:r w:rsidRPr="00566EC5">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54428648" w14:textId="77777777" w:rsidR="000D0BE2" w:rsidRPr="00BD3DE3" w:rsidRDefault="000D0BE2" w:rsidP="000D0BE2">
            <w:pPr>
              <w:jc w:val="center"/>
              <w:rPr>
                <w:sz w:val="20"/>
              </w:rPr>
            </w:pPr>
            <w:r w:rsidRPr="00566EC5">
              <w:rPr>
                <w:rFonts w:cs="Arial"/>
                <w:sz w:val="20"/>
              </w:rPr>
              <w:t>EU1353-01</w:t>
            </w:r>
          </w:p>
        </w:tc>
        <w:tc>
          <w:tcPr>
            <w:tcW w:w="1440" w:type="dxa"/>
            <w:tcBorders>
              <w:top w:val="single" w:sz="4" w:space="0" w:color="auto"/>
              <w:left w:val="single" w:sz="4" w:space="0" w:color="auto"/>
              <w:bottom w:val="single" w:sz="4" w:space="0" w:color="auto"/>
              <w:right w:val="single" w:sz="4" w:space="0" w:color="auto"/>
            </w:tcBorders>
          </w:tcPr>
          <w:p w14:paraId="17264D47" w14:textId="77777777" w:rsidR="000D0BE2" w:rsidRPr="00BD3DE3" w:rsidRDefault="000D0BE2" w:rsidP="000D0BE2">
            <w:pPr>
              <w:jc w:val="center"/>
              <w:rPr>
                <w:sz w:val="20"/>
              </w:rPr>
            </w:pPr>
            <w:r w:rsidRPr="00942C95">
              <w:rPr>
                <w:sz w:val="20"/>
              </w:rPr>
              <w:t>SC V.1, VI.2, VI.4</w:t>
            </w:r>
          </w:p>
        </w:tc>
        <w:tc>
          <w:tcPr>
            <w:tcW w:w="1900" w:type="dxa"/>
            <w:tcBorders>
              <w:top w:val="single" w:sz="4" w:space="0" w:color="auto"/>
              <w:left w:val="single" w:sz="4" w:space="0" w:color="auto"/>
              <w:bottom w:val="single" w:sz="4" w:space="0" w:color="auto"/>
              <w:right w:val="single" w:sz="4" w:space="0" w:color="auto"/>
            </w:tcBorders>
          </w:tcPr>
          <w:p w14:paraId="336F5D75" w14:textId="77777777" w:rsidR="000D0BE2" w:rsidRPr="00566EC5" w:rsidRDefault="000D0BE2" w:rsidP="000D0BE2">
            <w:pPr>
              <w:jc w:val="center"/>
              <w:rPr>
                <w:b/>
                <w:sz w:val="20"/>
              </w:rPr>
            </w:pPr>
            <w:r w:rsidRPr="00566EC5">
              <w:rPr>
                <w:b/>
                <w:sz w:val="20"/>
              </w:rPr>
              <w:t>R 336.1225</w:t>
            </w:r>
          </w:p>
          <w:p w14:paraId="526121FA" w14:textId="77777777" w:rsidR="000D0BE2" w:rsidRPr="002D3BFA" w:rsidRDefault="000D0BE2" w:rsidP="000D0BE2">
            <w:pPr>
              <w:jc w:val="center"/>
              <w:rPr>
                <w:b/>
                <w:sz w:val="20"/>
              </w:rPr>
            </w:pPr>
            <w:r w:rsidRPr="00566EC5">
              <w:rPr>
                <w:b/>
                <w:sz w:val="20"/>
              </w:rPr>
              <w:t>R 336.1702(a)</w:t>
            </w:r>
          </w:p>
        </w:tc>
      </w:tr>
      <w:tr w:rsidR="000D0BE2" w14:paraId="1498C948" w14:textId="77777777" w:rsidTr="001560D8">
        <w:trPr>
          <w:cantSplit/>
        </w:trPr>
        <w:tc>
          <w:tcPr>
            <w:tcW w:w="1626" w:type="dxa"/>
            <w:tcBorders>
              <w:top w:val="single" w:sz="4" w:space="0" w:color="auto"/>
              <w:left w:val="single" w:sz="4" w:space="0" w:color="auto"/>
              <w:bottom w:val="single" w:sz="4" w:space="0" w:color="auto"/>
              <w:right w:val="single" w:sz="4" w:space="0" w:color="auto"/>
            </w:tcBorders>
          </w:tcPr>
          <w:p w14:paraId="7765D8A2" w14:textId="77777777" w:rsidR="000D0BE2" w:rsidRPr="00095B77" w:rsidRDefault="000D0BE2" w:rsidP="005E2CBA">
            <w:pPr>
              <w:numPr>
                <w:ilvl w:val="0"/>
                <w:numId w:val="26"/>
              </w:numPr>
              <w:ind w:left="360"/>
              <w:rPr>
                <w:sz w:val="20"/>
              </w:rPr>
            </w:pPr>
            <w:r w:rsidRPr="00566EC5">
              <w:rPr>
                <w:sz w:val="20"/>
              </w:rPr>
              <w:t>PM</w:t>
            </w:r>
          </w:p>
        </w:tc>
        <w:tc>
          <w:tcPr>
            <w:tcW w:w="1440" w:type="dxa"/>
            <w:tcBorders>
              <w:top w:val="single" w:sz="4" w:space="0" w:color="auto"/>
              <w:left w:val="single" w:sz="4" w:space="0" w:color="auto"/>
              <w:bottom w:val="single" w:sz="4" w:space="0" w:color="auto"/>
              <w:right w:val="single" w:sz="4" w:space="0" w:color="auto"/>
            </w:tcBorders>
          </w:tcPr>
          <w:p w14:paraId="1934AAFA" w14:textId="77777777" w:rsidR="000D0BE2" w:rsidRPr="00BD3DE3" w:rsidRDefault="000D0BE2" w:rsidP="000D0BE2">
            <w:pPr>
              <w:jc w:val="center"/>
              <w:rPr>
                <w:sz w:val="20"/>
              </w:rPr>
            </w:pPr>
            <w:r w:rsidRPr="00942C95">
              <w:rPr>
                <w:sz w:val="20"/>
              </w:rPr>
              <w:t xml:space="preserve">3.0 </w:t>
            </w:r>
            <w:proofErr w:type="spellStart"/>
            <w:r w:rsidRPr="00942C95">
              <w:rPr>
                <w:sz w:val="20"/>
              </w:rPr>
              <w:t>pph</w:t>
            </w:r>
            <w:proofErr w:type="spellEnd"/>
            <w:r w:rsidRPr="00942C95">
              <w:rPr>
                <w:sz w:val="20"/>
              </w:rPr>
              <w:t>+</w:t>
            </w:r>
          </w:p>
        </w:tc>
        <w:tc>
          <w:tcPr>
            <w:tcW w:w="1964" w:type="dxa"/>
            <w:tcBorders>
              <w:top w:val="single" w:sz="4" w:space="0" w:color="auto"/>
              <w:left w:val="single" w:sz="4" w:space="0" w:color="auto"/>
              <w:bottom w:val="single" w:sz="4" w:space="0" w:color="auto"/>
              <w:right w:val="single" w:sz="4" w:space="0" w:color="auto"/>
            </w:tcBorders>
          </w:tcPr>
          <w:p w14:paraId="148FF07F" w14:textId="77777777" w:rsidR="000D0BE2" w:rsidRPr="00BD3DE3" w:rsidRDefault="000D0BE2" w:rsidP="000D0BE2">
            <w:pPr>
              <w:jc w:val="center"/>
              <w:rPr>
                <w:sz w:val="20"/>
              </w:rPr>
            </w:pPr>
            <w:r w:rsidRPr="00942C95">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7109EA09" w14:textId="77777777" w:rsidR="000D0BE2" w:rsidRPr="00BD3DE3" w:rsidRDefault="000D0BE2" w:rsidP="000D0BE2">
            <w:pPr>
              <w:jc w:val="center"/>
              <w:rPr>
                <w:sz w:val="20"/>
              </w:rPr>
            </w:pPr>
            <w:r w:rsidRPr="00566EC5">
              <w:rPr>
                <w:sz w:val="20"/>
              </w:rPr>
              <w:t>Equipment vented through SV1353-007</w:t>
            </w:r>
          </w:p>
        </w:tc>
        <w:tc>
          <w:tcPr>
            <w:tcW w:w="1440" w:type="dxa"/>
            <w:tcBorders>
              <w:top w:val="single" w:sz="4" w:space="0" w:color="auto"/>
              <w:left w:val="single" w:sz="4" w:space="0" w:color="auto"/>
              <w:bottom w:val="single" w:sz="4" w:space="0" w:color="auto"/>
              <w:right w:val="single" w:sz="4" w:space="0" w:color="auto"/>
            </w:tcBorders>
          </w:tcPr>
          <w:p w14:paraId="24645A6D" w14:textId="77777777" w:rsidR="000D0BE2" w:rsidRPr="00BD3DE3" w:rsidRDefault="000D0BE2" w:rsidP="000D0BE2">
            <w:pPr>
              <w:jc w:val="center"/>
              <w:rPr>
                <w:sz w:val="20"/>
              </w:rPr>
            </w:pPr>
            <w:r w:rsidRPr="00942C95">
              <w:rPr>
                <w:sz w:val="20"/>
              </w:rPr>
              <w:t>SC V.1, VI.4</w:t>
            </w:r>
          </w:p>
        </w:tc>
        <w:tc>
          <w:tcPr>
            <w:tcW w:w="1900" w:type="dxa"/>
            <w:tcBorders>
              <w:top w:val="single" w:sz="4" w:space="0" w:color="auto"/>
              <w:left w:val="single" w:sz="4" w:space="0" w:color="auto"/>
              <w:bottom w:val="single" w:sz="4" w:space="0" w:color="auto"/>
              <w:right w:val="single" w:sz="4" w:space="0" w:color="auto"/>
            </w:tcBorders>
          </w:tcPr>
          <w:p w14:paraId="38EDC484" w14:textId="77777777" w:rsidR="000D0BE2" w:rsidRPr="001560D8" w:rsidRDefault="000D0BE2" w:rsidP="000D0BE2">
            <w:pPr>
              <w:jc w:val="center"/>
              <w:rPr>
                <w:b/>
                <w:bCs/>
                <w:sz w:val="20"/>
              </w:rPr>
            </w:pPr>
            <w:r w:rsidRPr="001560D8">
              <w:rPr>
                <w:b/>
                <w:bCs/>
                <w:sz w:val="20"/>
              </w:rPr>
              <w:t>R 336.1331</w:t>
            </w:r>
          </w:p>
        </w:tc>
      </w:tr>
      <w:tr w:rsidR="000D0BE2" w14:paraId="25B98DE7" w14:textId="77777777" w:rsidTr="001560D8">
        <w:trPr>
          <w:cantSplit/>
        </w:trPr>
        <w:tc>
          <w:tcPr>
            <w:tcW w:w="1626" w:type="dxa"/>
            <w:tcBorders>
              <w:top w:val="single" w:sz="4" w:space="0" w:color="auto"/>
              <w:left w:val="single" w:sz="4" w:space="0" w:color="auto"/>
              <w:bottom w:val="single" w:sz="4" w:space="0" w:color="auto"/>
              <w:right w:val="single" w:sz="4" w:space="0" w:color="auto"/>
            </w:tcBorders>
          </w:tcPr>
          <w:p w14:paraId="446E9404" w14:textId="77777777" w:rsidR="000D0BE2" w:rsidRPr="00095B77" w:rsidRDefault="000D0BE2" w:rsidP="005E2CBA">
            <w:pPr>
              <w:numPr>
                <w:ilvl w:val="0"/>
                <w:numId w:val="26"/>
              </w:numPr>
              <w:ind w:left="360"/>
              <w:rPr>
                <w:sz w:val="20"/>
              </w:rPr>
            </w:pPr>
            <w:r w:rsidRPr="00566EC5">
              <w:rPr>
                <w:sz w:val="20"/>
              </w:rPr>
              <w:t>PM10</w:t>
            </w:r>
          </w:p>
        </w:tc>
        <w:tc>
          <w:tcPr>
            <w:tcW w:w="1440" w:type="dxa"/>
            <w:tcBorders>
              <w:top w:val="single" w:sz="4" w:space="0" w:color="auto"/>
              <w:left w:val="single" w:sz="4" w:space="0" w:color="auto"/>
              <w:bottom w:val="single" w:sz="4" w:space="0" w:color="auto"/>
              <w:right w:val="single" w:sz="4" w:space="0" w:color="auto"/>
            </w:tcBorders>
          </w:tcPr>
          <w:p w14:paraId="61313485" w14:textId="77777777" w:rsidR="000D0BE2" w:rsidRPr="00BD3DE3" w:rsidRDefault="000D0BE2" w:rsidP="000D0BE2">
            <w:pPr>
              <w:jc w:val="center"/>
              <w:rPr>
                <w:sz w:val="20"/>
              </w:rPr>
            </w:pPr>
            <w:r w:rsidRPr="00942C95">
              <w:rPr>
                <w:sz w:val="20"/>
              </w:rPr>
              <w:t xml:space="preserve">1.4 </w:t>
            </w:r>
            <w:proofErr w:type="spellStart"/>
            <w:r w:rsidRPr="00942C95">
              <w:rPr>
                <w:sz w:val="20"/>
              </w:rPr>
              <w:t>tpy</w:t>
            </w:r>
            <w:proofErr w:type="spellEnd"/>
            <w:r w:rsidRPr="00942C95">
              <w:rPr>
                <w:sz w:val="20"/>
              </w:rPr>
              <w:t>+</w:t>
            </w:r>
          </w:p>
        </w:tc>
        <w:tc>
          <w:tcPr>
            <w:tcW w:w="1964" w:type="dxa"/>
            <w:tcBorders>
              <w:top w:val="single" w:sz="4" w:space="0" w:color="auto"/>
              <w:left w:val="single" w:sz="4" w:space="0" w:color="auto"/>
              <w:bottom w:val="single" w:sz="4" w:space="0" w:color="auto"/>
              <w:right w:val="single" w:sz="4" w:space="0" w:color="auto"/>
            </w:tcBorders>
          </w:tcPr>
          <w:p w14:paraId="37B8AEB4" w14:textId="77777777" w:rsidR="000D0BE2" w:rsidRPr="00BD3DE3" w:rsidRDefault="000D0BE2" w:rsidP="000D0BE2">
            <w:pPr>
              <w:jc w:val="center"/>
              <w:rPr>
                <w:sz w:val="20"/>
              </w:rPr>
            </w:pPr>
            <w:r w:rsidRPr="00566EC5">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431307CE" w14:textId="77777777" w:rsidR="000D0BE2" w:rsidRPr="00BD3DE3" w:rsidRDefault="000D0BE2" w:rsidP="000D0BE2">
            <w:pPr>
              <w:jc w:val="center"/>
              <w:rPr>
                <w:sz w:val="20"/>
              </w:rPr>
            </w:pPr>
            <w:r w:rsidRPr="00566EC5">
              <w:rPr>
                <w:sz w:val="20"/>
              </w:rPr>
              <w:t>Equipment vented through SV1353-007</w:t>
            </w:r>
          </w:p>
        </w:tc>
        <w:tc>
          <w:tcPr>
            <w:tcW w:w="1440" w:type="dxa"/>
            <w:tcBorders>
              <w:top w:val="single" w:sz="4" w:space="0" w:color="auto"/>
              <w:left w:val="single" w:sz="4" w:space="0" w:color="auto"/>
              <w:bottom w:val="single" w:sz="4" w:space="0" w:color="auto"/>
              <w:right w:val="single" w:sz="4" w:space="0" w:color="auto"/>
            </w:tcBorders>
          </w:tcPr>
          <w:p w14:paraId="4C1F5090" w14:textId="77777777" w:rsidR="000D0BE2" w:rsidRPr="00BD3DE3" w:rsidRDefault="000D0BE2" w:rsidP="000D0BE2">
            <w:pPr>
              <w:jc w:val="center"/>
              <w:rPr>
                <w:sz w:val="20"/>
              </w:rPr>
            </w:pPr>
            <w:r w:rsidRPr="00942C95">
              <w:rPr>
                <w:sz w:val="20"/>
              </w:rPr>
              <w:t>SC V.1, VI.4</w:t>
            </w:r>
          </w:p>
        </w:tc>
        <w:tc>
          <w:tcPr>
            <w:tcW w:w="1900" w:type="dxa"/>
            <w:tcBorders>
              <w:top w:val="single" w:sz="4" w:space="0" w:color="auto"/>
              <w:left w:val="single" w:sz="4" w:space="0" w:color="auto"/>
              <w:bottom w:val="single" w:sz="4" w:space="0" w:color="auto"/>
              <w:right w:val="single" w:sz="4" w:space="0" w:color="auto"/>
            </w:tcBorders>
          </w:tcPr>
          <w:p w14:paraId="68627F46" w14:textId="77777777" w:rsidR="000D0BE2" w:rsidRPr="002D3BFA" w:rsidRDefault="000D0BE2" w:rsidP="000D0BE2">
            <w:pPr>
              <w:jc w:val="center"/>
              <w:rPr>
                <w:b/>
                <w:sz w:val="20"/>
              </w:rPr>
            </w:pPr>
            <w:r w:rsidRPr="00566EC5">
              <w:rPr>
                <w:b/>
                <w:sz w:val="20"/>
              </w:rPr>
              <w:t>40 CFR 52.21(c) &amp; (d)</w:t>
            </w:r>
          </w:p>
        </w:tc>
      </w:tr>
      <w:tr w:rsidR="000D0BE2" w14:paraId="306D79EC" w14:textId="77777777" w:rsidTr="001560D8">
        <w:trPr>
          <w:cantSplit/>
        </w:trPr>
        <w:tc>
          <w:tcPr>
            <w:tcW w:w="1626" w:type="dxa"/>
            <w:tcBorders>
              <w:top w:val="single" w:sz="4" w:space="0" w:color="auto"/>
              <w:left w:val="single" w:sz="4" w:space="0" w:color="auto"/>
              <w:bottom w:val="single" w:sz="4" w:space="0" w:color="auto"/>
              <w:right w:val="single" w:sz="4" w:space="0" w:color="auto"/>
            </w:tcBorders>
          </w:tcPr>
          <w:p w14:paraId="5A8598DB" w14:textId="77777777" w:rsidR="000D0BE2" w:rsidRPr="00095B77" w:rsidRDefault="000D0BE2" w:rsidP="005E2CBA">
            <w:pPr>
              <w:numPr>
                <w:ilvl w:val="0"/>
                <w:numId w:val="26"/>
              </w:numPr>
              <w:ind w:left="360"/>
              <w:rPr>
                <w:sz w:val="20"/>
              </w:rPr>
            </w:pPr>
            <w:r w:rsidRPr="00566EC5">
              <w:rPr>
                <w:sz w:val="20"/>
              </w:rPr>
              <w:t>PM2.5</w:t>
            </w:r>
          </w:p>
        </w:tc>
        <w:tc>
          <w:tcPr>
            <w:tcW w:w="1440" w:type="dxa"/>
            <w:tcBorders>
              <w:top w:val="single" w:sz="4" w:space="0" w:color="auto"/>
              <w:left w:val="single" w:sz="4" w:space="0" w:color="auto"/>
              <w:bottom w:val="single" w:sz="4" w:space="0" w:color="auto"/>
              <w:right w:val="single" w:sz="4" w:space="0" w:color="auto"/>
            </w:tcBorders>
          </w:tcPr>
          <w:p w14:paraId="5245DD67" w14:textId="77777777" w:rsidR="000D0BE2" w:rsidRPr="00BD3DE3" w:rsidRDefault="000D0BE2" w:rsidP="000D0BE2">
            <w:pPr>
              <w:jc w:val="center"/>
              <w:rPr>
                <w:sz w:val="20"/>
              </w:rPr>
            </w:pPr>
            <w:r w:rsidRPr="00942C95">
              <w:rPr>
                <w:sz w:val="20"/>
              </w:rPr>
              <w:t xml:space="preserve">1.4 </w:t>
            </w:r>
            <w:proofErr w:type="spellStart"/>
            <w:r w:rsidRPr="00942C95">
              <w:rPr>
                <w:sz w:val="20"/>
              </w:rPr>
              <w:t>tpy</w:t>
            </w:r>
            <w:proofErr w:type="spellEnd"/>
            <w:r w:rsidRPr="00942C95">
              <w:rPr>
                <w:sz w:val="20"/>
              </w:rPr>
              <w:t>+</w:t>
            </w:r>
          </w:p>
        </w:tc>
        <w:tc>
          <w:tcPr>
            <w:tcW w:w="1964" w:type="dxa"/>
            <w:tcBorders>
              <w:top w:val="single" w:sz="4" w:space="0" w:color="auto"/>
              <w:left w:val="single" w:sz="4" w:space="0" w:color="auto"/>
              <w:bottom w:val="single" w:sz="4" w:space="0" w:color="auto"/>
              <w:right w:val="single" w:sz="4" w:space="0" w:color="auto"/>
            </w:tcBorders>
          </w:tcPr>
          <w:p w14:paraId="5D4B9C12" w14:textId="77777777" w:rsidR="000D0BE2" w:rsidRPr="00BD3DE3" w:rsidRDefault="000D0BE2" w:rsidP="000D0BE2">
            <w:pPr>
              <w:jc w:val="center"/>
              <w:rPr>
                <w:sz w:val="20"/>
              </w:rPr>
            </w:pPr>
            <w:r w:rsidRPr="00566EC5">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38AF4EB5" w14:textId="77777777" w:rsidR="000D0BE2" w:rsidRPr="00BD3DE3" w:rsidRDefault="000D0BE2" w:rsidP="000D0BE2">
            <w:pPr>
              <w:jc w:val="center"/>
              <w:rPr>
                <w:sz w:val="20"/>
              </w:rPr>
            </w:pPr>
            <w:r w:rsidRPr="00566EC5">
              <w:rPr>
                <w:sz w:val="20"/>
              </w:rPr>
              <w:t>Equipment vented through SV1353-007</w:t>
            </w:r>
          </w:p>
        </w:tc>
        <w:tc>
          <w:tcPr>
            <w:tcW w:w="1440" w:type="dxa"/>
            <w:tcBorders>
              <w:top w:val="single" w:sz="4" w:space="0" w:color="auto"/>
              <w:left w:val="single" w:sz="4" w:space="0" w:color="auto"/>
              <w:bottom w:val="single" w:sz="4" w:space="0" w:color="auto"/>
              <w:right w:val="single" w:sz="4" w:space="0" w:color="auto"/>
            </w:tcBorders>
          </w:tcPr>
          <w:p w14:paraId="386B4C5F" w14:textId="77777777" w:rsidR="000D0BE2" w:rsidRPr="00BD3DE3" w:rsidRDefault="000D0BE2" w:rsidP="000D0BE2">
            <w:pPr>
              <w:jc w:val="center"/>
              <w:rPr>
                <w:sz w:val="20"/>
              </w:rPr>
            </w:pPr>
            <w:r w:rsidRPr="00942C95">
              <w:rPr>
                <w:sz w:val="20"/>
              </w:rPr>
              <w:t>SC V.1, VI.4</w:t>
            </w:r>
          </w:p>
        </w:tc>
        <w:tc>
          <w:tcPr>
            <w:tcW w:w="1900" w:type="dxa"/>
            <w:tcBorders>
              <w:top w:val="single" w:sz="4" w:space="0" w:color="auto"/>
              <w:left w:val="single" w:sz="4" w:space="0" w:color="auto"/>
              <w:bottom w:val="single" w:sz="4" w:space="0" w:color="auto"/>
              <w:right w:val="single" w:sz="4" w:space="0" w:color="auto"/>
            </w:tcBorders>
          </w:tcPr>
          <w:p w14:paraId="075DB175" w14:textId="77777777" w:rsidR="000D0BE2" w:rsidRPr="002D3BFA" w:rsidRDefault="000D0BE2" w:rsidP="000D0BE2">
            <w:pPr>
              <w:jc w:val="center"/>
              <w:rPr>
                <w:b/>
                <w:sz w:val="20"/>
              </w:rPr>
            </w:pPr>
            <w:r w:rsidRPr="00566EC5">
              <w:rPr>
                <w:b/>
                <w:sz w:val="20"/>
              </w:rPr>
              <w:t>40 CFR 52.21(c) &amp; (d)</w:t>
            </w:r>
          </w:p>
        </w:tc>
      </w:tr>
    </w:tbl>
    <w:p w14:paraId="72EB10D9" w14:textId="77777777" w:rsidR="00CD531B" w:rsidRDefault="000D0BE2" w:rsidP="00CD531B">
      <w:pPr>
        <w:jc w:val="both"/>
        <w:rPr>
          <w:sz w:val="20"/>
        </w:rPr>
      </w:pPr>
      <w:r w:rsidRPr="00566EC5">
        <w:rPr>
          <w:sz w:val="20"/>
        </w:rPr>
        <w:t>+This emission limit does not include fugitive emissions (i.e., emissions from leaking valves, flanges, etc.) from the emission unit.</w:t>
      </w:r>
    </w:p>
    <w:p w14:paraId="3EF244ED" w14:textId="77777777" w:rsidR="000D0BE2" w:rsidRDefault="000D0BE2" w:rsidP="00CD531B">
      <w:pPr>
        <w:jc w:val="both"/>
        <w:rPr>
          <w:sz w:val="20"/>
        </w:rPr>
      </w:pPr>
    </w:p>
    <w:p w14:paraId="6F4B07BE" w14:textId="77777777" w:rsidR="00CD531B" w:rsidRDefault="00CD531B" w:rsidP="00CD531B">
      <w:pPr>
        <w:jc w:val="both"/>
        <w:rPr>
          <w:b/>
          <w:u w:val="single"/>
        </w:rPr>
      </w:pPr>
      <w:r>
        <w:rPr>
          <w:b/>
        </w:rPr>
        <w:t xml:space="preserve">II.  </w:t>
      </w:r>
      <w:r>
        <w:rPr>
          <w:b/>
          <w:u w:val="single"/>
        </w:rPr>
        <w:t>MATERIAL LIMIT(S)</w:t>
      </w:r>
    </w:p>
    <w:p w14:paraId="2C750773" w14:textId="77777777" w:rsidR="00CD531B" w:rsidRDefault="00CD531B" w:rsidP="00CD531B">
      <w:pPr>
        <w:jc w:val="both"/>
        <w:rPr>
          <w:sz w:val="20"/>
        </w:rPr>
      </w:pPr>
    </w:p>
    <w:p w14:paraId="20AB9155" w14:textId="77777777" w:rsidR="00CD531B" w:rsidRPr="000D0BE2" w:rsidRDefault="000D0BE2" w:rsidP="00CD531B">
      <w:pPr>
        <w:jc w:val="both"/>
        <w:rPr>
          <w:bCs/>
          <w:sz w:val="20"/>
        </w:rPr>
      </w:pPr>
      <w:r w:rsidRPr="000D0BE2">
        <w:rPr>
          <w:bCs/>
          <w:sz w:val="20"/>
        </w:rPr>
        <w:t>NA</w:t>
      </w:r>
    </w:p>
    <w:p w14:paraId="70F33973" w14:textId="77777777" w:rsidR="00CD531B" w:rsidRPr="00FE0AD0" w:rsidRDefault="00CD531B" w:rsidP="00CD531B">
      <w:pPr>
        <w:jc w:val="both"/>
        <w:rPr>
          <w:sz w:val="20"/>
        </w:rPr>
      </w:pPr>
    </w:p>
    <w:p w14:paraId="3DEFED3C" w14:textId="77777777" w:rsidR="00CD531B" w:rsidRPr="007D4237" w:rsidRDefault="00CD531B" w:rsidP="00CD531B">
      <w:pPr>
        <w:jc w:val="both"/>
        <w:rPr>
          <w:sz w:val="20"/>
        </w:rPr>
      </w:pPr>
      <w:r>
        <w:rPr>
          <w:b/>
        </w:rPr>
        <w:t xml:space="preserve">III.  </w:t>
      </w:r>
      <w:r>
        <w:rPr>
          <w:b/>
          <w:u w:val="single"/>
        </w:rPr>
        <w:t>PROCESS/OPERATIONAL RESTRICTION(S)</w:t>
      </w:r>
      <w:r w:rsidDel="001C614B">
        <w:rPr>
          <w:b/>
          <w:u w:val="single"/>
        </w:rPr>
        <w:t xml:space="preserve"> </w:t>
      </w:r>
    </w:p>
    <w:p w14:paraId="386CE566" w14:textId="77777777" w:rsidR="00CD531B" w:rsidRPr="00FB6071" w:rsidRDefault="00CD531B" w:rsidP="00CD531B">
      <w:pPr>
        <w:jc w:val="both"/>
        <w:rPr>
          <w:sz w:val="20"/>
        </w:rPr>
      </w:pPr>
    </w:p>
    <w:p w14:paraId="44A94249" w14:textId="22680B68" w:rsidR="000D0BE2" w:rsidRPr="00942C95" w:rsidRDefault="000D0BE2" w:rsidP="005E2CBA">
      <w:pPr>
        <w:numPr>
          <w:ilvl w:val="0"/>
          <w:numId w:val="28"/>
        </w:numPr>
        <w:tabs>
          <w:tab w:val="left" w:pos="360"/>
        </w:tabs>
        <w:ind w:left="360"/>
        <w:jc w:val="both"/>
        <w:rPr>
          <w:sz w:val="20"/>
        </w:rPr>
      </w:pPr>
      <w:r w:rsidRPr="00942C95">
        <w:rPr>
          <w:sz w:val="20"/>
        </w:rPr>
        <w:t xml:space="preserve">The permittee shall not operate the portions of EU1353-01 vented to the E-3213B chilled water condenser unless the condenser is installed, maintained, and operated in a satisfactory manner. </w:t>
      </w:r>
      <w:r w:rsidR="00010DB5">
        <w:rPr>
          <w:sz w:val="20"/>
        </w:rPr>
        <w:t xml:space="preserve"> </w:t>
      </w:r>
      <w:r w:rsidRPr="00942C95">
        <w:rPr>
          <w:sz w:val="20"/>
        </w:rPr>
        <w:t xml:space="preserve">Satisfactory operation of the </w:t>
      </w:r>
      <w:r w:rsidR="00010DB5">
        <w:rPr>
          <w:sz w:val="20"/>
        </w:rPr>
        <w:br/>
      </w:r>
      <w:r w:rsidRPr="00942C95">
        <w:rPr>
          <w:sz w:val="20"/>
        </w:rPr>
        <w:t>E-3213B chilled water condenser includes an exit gas temperature of 40°C or less.</w:t>
      </w:r>
      <w:r w:rsidRPr="00566EC5">
        <w:rPr>
          <w:rFonts w:cs="Arial"/>
          <w:sz w:val="20"/>
          <w:vertAlign w:val="superscript"/>
        </w:rPr>
        <w:t>2</w:t>
      </w:r>
      <w:r w:rsidRPr="00942C95">
        <w:rPr>
          <w:sz w:val="20"/>
        </w:rPr>
        <w:t xml:space="preserve"> </w:t>
      </w:r>
      <w:r>
        <w:rPr>
          <w:sz w:val="20"/>
        </w:rPr>
        <w:t xml:space="preserve"> </w:t>
      </w:r>
      <w:r w:rsidRPr="00942C95">
        <w:rPr>
          <w:b/>
          <w:bCs/>
          <w:sz w:val="20"/>
        </w:rPr>
        <w:t>(R 336.1224, R 336.1225, R</w:t>
      </w:r>
      <w:r w:rsidR="001560D8">
        <w:rPr>
          <w:b/>
          <w:bCs/>
          <w:sz w:val="20"/>
        </w:rPr>
        <w:t> </w:t>
      </w:r>
      <w:r w:rsidRPr="00942C95">
        <w:rPr>
          <w:b/>
          <w:bCs/>
          <w:sz w:val="20"/>
        </w:rPr>
        <w:t>336.1702(a), R 336.1910)</w:t>
      </w:r>
    </w:p>
    <w:p w14:paraId="3A9B85A2" w14:textId="77777777" w:rsidR="000D0BE2" w:rsidRPr="00942C95" w:rsidRDefault="000D0BE2" w:rsidP="000D0BE2">
      <w:pPr>
        <w:tabs>
          <w:tab w:val="left" w:pos="360"/>
        </w:tabs>
        <w:ind w:left="360"/>
        <w:jc w:val="both"/>
        <w:rPr>
          <w:sz w:val="20"/>
        </w:rPr>
      </w:pPr>
    </w:p>
    <w:p w14:paraId="17EF485F" w14:textId="1DCAAE73" w:rsidR="000D0BE2" w:rsidRPr="00942C95" w:rsidRDefault="000D0BE2" w:rsidP="005E2CBA">
      <w:pPr>
        <w:numPr>
          <w:ilvl w:val="0"/>
          <w:numId w:val="28"/>
        </w:numPr>
        <w:tabs>
          <w:tab w:val="left" w:pos="360"/>
        </w:tabs>
        <w:ind w:left="360"/>
        <w:jc w:val="both"/>
        <w:rPr>
          <w:sz w:val="20"/>
        </w:rPr>
      </w:pPr>
      <w:r w:rsidRPr="00942C95">
        <w:rPr>
          <w:sz w:val="20"/>
        </w:rPr>
        <w:lastRenderedPageBreak/>
        <w:t xml:space="preserve">The permittee shall not load solids into the 3210 Myers 10 Mixer unless the DC3211 dust collector is installed, maintained, and operated in a satisfactory manner. </w:t>
      </w:r>
      <w:r w:rsidR="00010DB5">
        <w:rPr>
          <w:sz w:val="20"/>
        </w:rPr>
        <w:t xml:space="preserve"> </w:t>
      </w:r>
      <w:r w:rsidRPr="00942C95">
        <w:rPr>
          <w:sz w:val="20"/>
        </w:rPr>
        <w:t>Satisfactory operation of the DC3211 dust collector includes a pressure drop greater than 0.15 inches of water and less than 6 inches of water, or as otherwise specified by the manufacturer.</w:t>
      </w:r>
      <w:r w:rsidRPr="00566EC5">
        <w:rPr>
          <w:rFonts w:cs="Arial"/>
          <w:sz w:val="20"/>
          <w:vertAlign w:val="superscript"/>
        </w:rPr>
        <w:t>2</w:t>
      </w:r>
      <w:r>
        <w:rPr>
          <w:rFonts w:cs="Arial"/>
          <w:sz w:val="20"/>
          <w:vertAlign w:val="superscript"/>
        </w:rPr>
        <w:t xml:space="preserve"> </w:t>
      </w:r>
      <w:r w:rsidRPr="00942C95">
        <w:rPr>
          <w:sz w:val="20"/>
        </w:rPr>
        <w:t xml:space="preserve"> </w:t>
      </w:r>
      <w:r w:rsidRPr="00942C95">
        <w:rPr>
          <w:b/>
          <w:bCs/>
          <w:sz w:val="20"/>
        </w:rPr>
        <w:t>(R 336.1224, R 336.1225, R 336.1331, R 336.1910, 40 CFR 52.21(c)&amp;(d))</w:t>
      </w:r>
    </w:p>
    <w:p w14:paraId="51B8276C" w14:textId="77777777" w:rsidR="00CD531B" w:rsidRPr="00FB6071" w:rsidRDefault="00CD531B" w:rsidP="000D0BE2">
      <w:pPr>
        <w:ind w:left="360"/>
        <w:jc w:val="both"/>
        <w:rPr>
          <w:sz w:val="20"/>
        </w:rPr>
      </w:pPr>
    </w:p>
    <w:p w14:paraId="20CD3BF1" w14:textId="77777777" w:rsidR="00CD531B" w:rsidRPr="007D4237" w:rsidRDefault="00CD531B" w:rsidP="00CD531B">
      <w:pPr>
        <w:jc w:val="both"/>
        <w:rPr>
          <w:sz w:val="20"/>
        </w:rPr>
      </w:pPr>
      <w:r w:rsidRPr="00FB6071">
        <w:rPr>
          <w:b/>
        </w:rPr>
        <w:t xml:space="preserve">IV.  </w:t>
      </w:r>
      <w:r w:rsidRPr="00FB6071">
        <w:rPr>
          <w:b/>
          <w:u w:val="single"/>
        </w:rPr>
        <w:t>DESIGN</w:t>
      </w:r>
      <w:r>
        <w:rPr>
          <w:b/>
          <w:u w:val="single"/>
        </w:rPr>
        <w:t>/EQUIPMENT PARAMETER(S)</w:t>
      </w:r>
    </w:p>
    <w:p w14:paraId="7C8160FE" w14:textId="77777777" w:rsidR="00CD531B" w:rsidRPr="00573DEA" w:rsidRDefault="00CD531B" w:rsidP="00CD531B">
      <w:pPr>
        <w:jc w:val="both"/>
        <w:rPr>
          <w:sz w:val="20"/>
        </w:rPr>
      </w:pPr>
    </w:p>
    <w:p w14:paraId="0A72E551" w14:textId="77777777" w:rsidR="000D0BE2" w:rsidRDefault="000D0BE2" w:rsidP="000D0BE2">
      <w:pPr>
        <w:ind w:left="360" w:hanging="360"/>
        <w:jc w:val="both"/>
        <w:rPr>
          <w:sz w:val="20"/>
        </w:rPr>
      </w:pPr>
      <w:r>
        <w:rPr>
          <w:sz w:val="20"/>
        </w:rPr>
        <w:t>1.</w:t>
      </w:r>
      <w:r>
        <w:rPr>
          <w:sz w:val="20"/>
        </w:rPr>
        <w:tab/>
      </w:r>
      <w:r w:rsidRPr="00942C95">
        <w:rPr>
          <w:sz w:val="20"/>
        </w:rPr>
        <w:t>The permittee shall install, calibrate, maintain, and operate in a satisfactory manner, a device to monitor and record the exit gas temperature of the E-3213B chilled water condenser.</w:t>
      </w:r>
      <w:r w:rsidRPr="00566EC5">
        <w:rPr>
          <w:rFonts w:cs="Arial"/>
          <w:sz w:val="20"/>
          <w:vertAlign w:val="superscript"/>
        </w:rPr>
        <w:t>2</w:t>
      </w:r>
      <w:r w:rsidRPr="00942C95">
        <w:rPr>
          <w:sz w:val="20"/>
        </w:rPr>
        <w:t xml:space="preserve"> </w:t>
      </w:r>
      <w:r>
        <w:rPr>
          <w:sz w:val="20"/>
        </w:rPr>
        <w:t xml:space="preserve"> </w:t>
      </w:r>
      <w:r w:rsidRPr="00942C95">
        <w:rPr>
          <w:b/>
          <w:bCs/>
          <w:sz w:val="20"/>
        </w:rPr>
        <w:t>(R 336.1910)</w:t>
      </w:r>
    </w:p>
    <w:p w14:paraId="74D3FD69" w14:textId="77777777" w:rsidR="000D0BE2" w:rsidRDefault="000D0BE2" w:rsidP="000D0BE2">
      <w:pPr>
        <w:ind w:left="360" w:hanging="360"/>
        <w:jc w:val="both"/>
        <w:rPr>
          <w:sz w:val="20"/>
        </w:rPr>
      </w:pPr>
    </w:p>
    <w:p w14:paraId="03AD8CB3" w14:textId="77777777" w:rsidR="000D0BE2" w:rsidRDefault="000D0BE2" w:rsidP="000D0BE2">
      <w:pPr>
        <w:ind w:left="360" w:hanging="360"/>
        <w:jc w:val="both"/>
        <w:rPr>
          <w:b/>
          <w:bCs/>
          <w:sz w:val="20"/>
        </w:rPr>
      </w:pPr>
      <w:r>
        <w:rPr>
          <w:sz w:val="20"/>
        </w:rPr>
        <w:t>2.</w:t>
      </w:r>
      <w:r>
        <w:rPr>
          <w:sz w:val="20"/>
        </w:rPr>
        <w:tab/>
      </w:r>
      <w:r w:rsidRPr="00942C95">
        <w:rPr>
          <w:sz w:val="20"/>
        </w:rPr>
        <w:t>The permittee shall equip and maintain the 3210 Myers 10 Mixer with a gauge, which measures the pressure drop across the DC3211 dust collector and sounds an alarm when the pressure drop is less than 0.15 inches of water or greater than 6 inches water, or as otherwise specified by the manufacturer.</w:t>
      </w:r>
      <w:r w:rsidRPr="00566EC5">
        <w:rPr>
          <w:rFonts w:cs="Arial"/>
          <w:sz w:val="20"/>
          <w:vertAlign w:val="superscript"/>
        </w:rPr>
        <w:t>2</w:t>
      </w:r>
      <w:r w:rsidRPr="00942C95">
        <w:rPr>
          <w:sz w:val="20"/>
        </w:rPr>
        <w:t xml:space="preserve"> </w:t>
      </w:r>
      <w:r>
        <w:rPr>
          <w:sz w:val="20"/>
        </w:rPr>
        <w:t xml:space="preserve"> </w:t>
      </w:r>
      <w:r w:rsidRPr="00942C95">
        <w:rPr>
          <w:b/>
          <w:bCs/>
          <w:sz w:val="20"/>
        </w:rPr>
        <w:t>(R 336.1910)</w:t>
      </w:r>
    </w:p>
    <w:p w14:paraId="33FB63B4" w14:textId="77777777" w:rsidR="00CD531B" w:rsidRPr="00FE0AD0" w:rsidRDefault="00CD531B" w:rsidP="00CD531B">
      <w:pPr>
        <w:jc w:val="both"/>
        <w:rPr>
          <w:sz w:val="20"/>
        </w:rPr>
      </w:pPr>
    </w:p>
    <w:p w14:paraId="4E2CBE77" w14:textId="77777777" w:rsidR="00CD531B" w:rsidRPr="007D4237" w:rsidRDefault="00CD531B" w:rsidP="00CD531B">
      <w:pPr>
        <w:jc w:val="both"/>
      </w:pPr>
      <w:r>
        <w:rPr>
          <w:b/>
        </w:rPr>
        <w:t xml:space="preserve">V.  </w:t>
      </w:r>
      <w:r>
        <w:rPr>
          <w:b/>
          <w:u w:val="single"/>
        </w:rPr>
        <w:t>TESTING/SAMPLING</w:t>
      </w:r>
    </w:p>
    <w:p w14:paraId="2593BF69" w14:textId="77777777" w:rsidR="00CD531B" w:rsidRPr="00FE0AD0" w:rsidRDefault="00CD531B" w:rsidP="00CD531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022F35D" w14:textId="77777777" w:rsidR="00CD531B" w:rsidRPr="00E873CB" w:rsidRDefault="00CD531B" w:rsidP="00CD531B">
      <w:pPr>
        <w:ind w:right="72"/>
        <w:jc w:val="both"/>
        <w:rPr>
          <w:rFonts w:cs="Arial"/>
          <w:sz w:val="20"/>
        </w:rPr>
      </w:pPr>
    </w:p>
    <w:p w14:paraId="47DF16EB" w14:textId="77777777" w:rsidR="00A1683E" w:rsidRPr="00566EC5" w:rsidRDefault="00A1683E" w:rsidP="005E2CBA">
      <w:pPr>
        <w:numPr>
          <w:ilvl w:val="0"/>
          <w:numId w:val="32"/>
        </w:numPr>
        <w:jc w:val="both"/>
        <w:rPr>
          <w:rFonts w:cs="Arial"/>
          <w:sz w:val="20"/>
        </w:rPr>
      </w:pPr>
      <w:r w:rsidRPr="00566EC5">
        <w:rPr>
          <w:sz w:val="20"/>
        </w:rPr>
        <w:t xml:space="preserve">Upon request of the AQD District Supervisor, the permittee shall verify the VOC, PM, PM10, and/or PM2.5 </w:t>
      </w:r>
      <w:r w:rsidRPr="00566EC5">
        <w:rPr>
          <w:rFonts w:cs="Arial"/>
          <w:sz w:val="20"/>
        </w:rPr>
        <w:t>emission rates from EU1353-01 by testing at owner's expense, in accordance with the Department requirements.  Testing shall be performed using an approved EPA Method listed in:</w:t>
      </w:r>
    </w:p>
    <w:p w14:paraId="547F10EF" w14:textId="77777777" w:rsidR="00A1683E" w:rsidRPr="00566EC5" w:rsidRDefault="00A1683E" w:rsidP="00A1683E">
      <w:pPr>
        <w:jc w:val="both"/>
        <w:rPr>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7955"/>
      </w:tblGrid>
      <w:tr w:rsidR="00A1683E" w:rsidRPr="00566EC5" w14:paraId="1DE7EC52" w14:textId="77777777" w:rsidTr="00D37A9B">
        <w:tc>
          <w:tcPr>
            <w:tcW w:w="1800" w:type="dxa"/>
            <w:shd w:val="clear" w:color="auto" w:fill="auto"/>
          </w:tcPr>
          <w:p w14:paraId="29B97951" w14:textId="77777777" w:rsidR="00A1683E" w:rsidRPr="00566EC5" w:rsidRDefault="00A1683E" w:rsidP="00DB32B4">
            <w:pPr>
              <w:rPr>
                <w:rFonts w:eastAsia="Calibri"/>
                <w:b/>
                <w:sz w:val="20"/>
              </w:rPr>
            </w:pPr>
            <w:r w:rsidRPr="00566EC5">
              <w:rPr>
                <w:rFonts w:eastAsia="Calibri"/>
                <w:b/>
                <w:sz w:val="20"/>
              </w:rPr>
              <w:t>Pollutant</w:t>
            </w:r>
          </w:p>
        </w:tc>
        <w:tc>
          <w:tcPr>
            <w:tcW w:w="8100" w:type="dxa"/>
            <w:shd w:val="clear" w:color="auto" w:fill="auto"/>
          </w:tcPr>
          <w:p w14:paraId="4B6FDFC2" w14:textId="77777777" w:rsidR="00A1683E" w:rsidRPr="00566EC5" w:rsidRDefault="00A1683E" w:rsidP="00DB32B4">
            <w:pPr>
              <w:keepNext/>
              <w:keepLines/>
              <w:jc w:val="both"/>
              <w:rPr>
                <w:rFonts w:eastAsia="Calibri" w:cs="Arial"/>
                <w:b/>
                <w:sz w:val="20"/>
              </w:rPr>
            </w:pPr>
            <w:r w:rsidRPr="00566EC5">
              <w:rPr>
                <w:rFonts w:eastAsia="Calibri" w:cs="Arial"/>
                <w:b/>
                <w:sz w:val="20"/>
              </w:rPr>
              <w:t>Test Method Reference</w:t>
            </w:r>
          </w:p>
        </w:tc>
      </w:tr>
      <w:tr w:rsidR="00A1683E" w:rsidRPr="00566EC5" w14:paraId="2682A813" w14:textId="77777777" w:rsidTr="00D37A9B">
        <w:tc>
          <w:tcPr>
            <w:tcW w:w="1800" w:type="dxa"/>
            <w:shd w:val="clear" w:color="auto" w:fill="auto"/>
          </w:tcPr>
          <w:p w14:paraId="6561CD45" w14:textId="77777777" w:rsidR="00A1683E" w:rsidRPr="00566EC5" w:rsidRDefault="00A1683E" w:rsidP="00DB32B4">
            <w:pPr>
              <w:rPr>
                <w:rFonts w:eastAsia="Calibri" w:cs="Arial"/>
                <w:sz w:val="20"/>
              </w:rPr>
            </w:pPr>
            <w:r w:rsidRPr="00566EC5">
              <w:rPr>
                <w:rFonts w:eastAsia="Calibri" w:cs="Arial"/>
                <w:sz w:val="20"/>
              </w:rPr>
              <w:t>PM</w:t>
            </w:r>
          </w:p>
        </w:tc>
        <w:tc>
          <w:tcPr>
            <w:tcW w:w="8100" w:type="dxa"/>
            <w:shd w:val="clear" w:color="auto" w:fill="auto"/>
          </w:tcPr>
          <w:p w14:paraId="740CB4D8" w14:textId="77777777" w:rsidR="00A1683E" w:rsidRPr="00566EC5" w:rsidRDefault="00A1683E" w:rsidP="00DB32B4">
            <w:pPr>
              <w:rPr>
                <w:rFonts w:eastAsia="Calibri" w:cs="Arial"/>
                <w:sz w:val="20"/>
              </w:rPr>
            </w:pPr>
            <w:r w:rsidRPr="00566EC5">
              <w:rPr>
                <w:rFonts w:eastAsia="Calibri" w:cs="Arial"/>
                <w:sz w:val="20"/>
              </w:rPr>
              <w:t>40 CFR Part 60, Appendix A; Part 10 of the Michigan Air Pollution Control Rules</w:t>
            </w:r>
          </w:p>
        </w:tc>
      </w:tr>
      <w:tr w:rsidR="00A1683E" w:rsidRPr="00566EC5" w14:paraId="2FC23121" w14:textId="77777777" w:rsidTr="00D37A9B">
        <w:tc>
          <w:tcPr>
            <w:tcW w:w="1800" w:type="dxa"/>
            <w:shd w:val="clear" w:color="auto" w:fill="auto"/>
          </w:tcPr>
          <w:p w14:paraId="7D76A010" w14:textId="77777777" w:rsidR="00A1683E" w:rsidRPr="00566EC5" w:rsidRDefault="00A1683E" w:rsidP="00DB32B4">
            <w:pPr>
              <w:rPr>
                <w:rFonts w:eastAsia="Calibri" w:cs="Arial"/>
                <w:sz w:val="20"/>
              </w:rPr>
            </w:pPr>
            <w:r w:rsidRPr="00566EC5">
              <w:rPr>
                <w:rFonts w:eastAsia="Calibri" w:cs="Arial"/>
                <w:sz w:val="20"/>
              </w:rPr>
              <w:t>PM10/PM2.5</w:t>
            </w:r>
          </w:p>
        </w:tc>
        <w:tc>
          <w:tcPr>
            <w:tcW w:w="8100" w:type="dxa"/>
            <w:shd w:val="clear" w:color="auto" w:fill="auto"/>
          </w:tcPr>
          <w:p w14:paraId="4AE78ABC" w14:textId="77777777" w:rsidR="00A1683E" w:rsidRPr="00566EC5" w:rsidRDefault="00A1683E" w:rsidP="00DB32B4">
            <w:pPr>
              <w:rPr>
                <w:rFonts w:eastAsia="Calibri" w:cs="Arial"/>
                <w:sz w:val="20"/>
              </w:rPr>
            </w:pPr>
            <w:r w:rsidRPr="00566EC5">
              <w:rPr>
                <w:rFonts w:eastAsia="Calibri" w:cs="Arial"/>
                <w:sz w:val="20"/>
              </w:rPr>
              <w:t>40 CFR Part 51, Appendix M</w:t>
            </w:r>
          </w:p>
        </w:tc>
      </w:tr>
      <w:tr w:rsidR="00A1683E" w:rsidRPr="00566EC5" w14:paraId="38F1F49E" w14:textId="77777777" w:rsidTr="00D37A9B">
        <w:tc>
          <w:tcPr>
            <w:tcW w:w="1800" w:type="dxa"/>
            <w:shd w:val="clear" w:color="auto" w:fill="auto"/>
          </w:tcPr>
          <w:p w14:paraId="47E388DE" w14:textId="77777777" w:rsidR="00A1683E" w:rsidRPr="00566EC5" w:rsidRDefault="00A1683E" w:rsidP="00DB32B4">
            <w:pPr>
              <w:rPr>
                <w:rFonts w:eastAsia="Calibri" w:cs="Arial"/>
                <w:sz w:val="20"/>
              </w:rPr>
            </w:pPr>
            <w:r w:rsidRPr="00566EC5">
              <w:rPr>
                <w:rFonts w:eastAsia="Calibri" w:cs="Arial"/>
                <w:sz w:val="20"/>
              </w:rPr>
              <w:t>VOC</w:t>
            </w:r>
          </w:p>
        </w:tc>
        <w:tc>
          <w:tcPr>
            <w:tcW w:w="8100" w:type="dxa"/>
            <w:shd w:val="clear" w:color="auto" w:fill="auto"/>
          </w:tcPr>
          <w:p w14:paraId="7F068A3B" w14:textId="77777777" w:rsidR="00A1683E" w:rsidRPr="00566EC5" w:rsidRDefault="00A1683E" w:rsidP="00DB32B4">
            <w:pPr>
              <w:rPr>
                <w:rFonts w:eastAsia="Calibri" w:cs="Arial"/>
                <w:sz w:val="20"/>
              </w:rPr>
            </w:pPr>
            <w:r w:rsidRPr="00566EC5">
              <w:rPr>
                <w:rFonts w:eastAsia="Calibri" w:cs="Arial"/>
                <w:sz w:val="20"/>
              </w:rPr>
              <w:t>40 CFR Part 60, Appendix A</w:t>
            </w:r>
          </w:p>
        </w:tc>
      </w:tr>
      <w:tr w:rsidR="00A1683E" w:rsidRPr="00566EC5" w14:paraId="064E7634" w14:textId="77777777" w:rsidTr="00D37A9B">
        <w:tc>
          <w:tcPr>
            <w:tcW w:w="1800" w:type="dxa"/>
            <w:shd w:val="clear" w:color="auto" w:fill="auto"/>
          </w:tcPr>
          <w:p w14:paraId="35421C8D" w14:textId="77777777" w:rsidR="00A1683E" w:rsidRPr="00566EC5" w:rsidRDefault="00A1683E" w:rsidP="00DB32B4">
            <w:pPr>
              <w:rPr>
                <w:rFonts w:eastAsia="Calibri" w:cs="Arial"/>
                <w:sz w:val="20"/>
              </w:rPr>
            </w:pPr>
            <w:r w:rsidRPr="00566EC5">
              <w:rPr>
                <w:rFonts w:eastAsia="Calibri" w:cs="Arial"/>
                <w:sz w:val="20"/>
              </w:rPr>
              <w:t>HAPs</w:t>
            </w:r>
          </w:p>
        </w:tc>
        <w:tc>
          <w:tcPr>
            <w:tcW w:w="8100" w:type="dxa"/>
            <w:shd w:val="clear" w:color="auto" w:fill="auto"/>
          </w:tcPr>
          <w:p w14:paraId="444E2E2E" w14:textId="77777777" w:rsidR="00A1683E" w:rsidRPr="00566EC5" w:rsidRDefault="00A1683E" w:rsidP="00DB32B4">
            <w:pPr>
              <w:rPr>
                <w:rFonts w:eastAsia="Calibri" w:cs="Arial"/>
                <w:sz w:val="20"/>
              </w:rPr>
            </w:pPr>
            <w:r w:rsidRPr="00566EC5">
              <w:rPr>
                <w:rFonts w:eastAsia="Calibri" w:cs="Arial"/>
                <w:sz w:val="20"/>
              </w:rPr>
              <w:t>40 CFR Part 63, Appendix A</w:t>
            </w:r>
          </w:p>
        </w:tc>
      </w:tr>
    </w:tbl>
    <w:p w14:paraId="0B19540E" w14:textId="77777777" w:rsidR="00A1683E" w:rsidRPr="00566EC5" w:rsidRDefault="00A1683E" w:rsidP="00A1683E">
      <w:pPr>
        <w:jc w:val="both"/>
        <w:rPr>
          <w:sz w:val="20"/>
        </w:rPr>
      </w:pPr>
    </w:p>
    <w:p w14:paraId="65BA422C" w14:textId="1BA41FAD" w:rsidR="00A1683E" w:rsidRPr="00566EC5" w:rsidRDefault="00A1683E" w:rsidP="00A1683E">
      <w:pPr>
        <w:ind w:left="360"/>
        <w:jc w:val="both"/>
        <w:rPr>
          <w:rFonts w:cs="Arial"/>
          <w:b/>
          <w:sz w:val="20"/>
        </w:rPr>
      </w:pPr>
      <w:r w:rsidRPr="00942C95">
        <w:rPr>
          <w:sz w:val="20"/>
        </w:rPr>
        <w:t>An alternate method, or a modification to the approved EPA Method, may be specified in an AQD-approved Test Protocol and must meet the requirements of the federal Clean Air Act, all applicable state and federal rules and regulations, and be within the authority of the AQD to make the change.</w:t>
      </w:r>
      <w:r w:rsidR="00010DB5">
        <w:rPr>
          <w:sz w:val="20"/>
        </w:rPr>
        <w:t xml:space="preserve"> </w:t>
      </w:r>
      <w:r w:rsidRPr="00942C95">
        <w:rPr>
          <w:sz w:val="20"/>
        </w:rPr>
        <w:t xml:space="preserve"> No less than 30 days prior to testing, the permittee shall submit a complete test plan to the AQD Technical Programs Unit and District Office. </w:t>
      </w:r>
      <w:r w:rsidR="00010DB5">
        <w:rPr>
          <w:sz w:val="20"/>
        </w:rPr>
        <w:t xml:space="preserve"> </w:t>
      </w:r>
      <w:r w:rsidRPr="00942C95">
        <w:rPr>
          <w:sz w:val="20"/>
        </w:rPr>
        <w:t xml:space="preserve">The AQD must approve the final plan prior to testing, including any modifications to the method in the test protocol that are proposed after initial submittal. </w:t>
      </w:r>
      <w:r w:rsidR="00010DB5">
        <w:rPr>
          <w:sz w:val="20"/>
        </w:rPr>
        <w:t xml:space="preserve"> </w:t>
      </w:r>
      <w:r w:rsidRPr="00942C95">
        <w:rPr>
          <w:sz w:val="20"/>
        </w:rPr>
        <w:t>The permittee must submit a complete report of the test results to the AQD Technical Programs Unit and District Office within 60 days following the last date of the test.</w:t>
      </w:r>
      <w:r w:rsidRPr="00566EC5">
        <w:rPr>
          <w:rFonts w:cs="Arial"/>
          <w:sz w:val="20"/>
          <w:vertAlign w:val="superscript"/>
        </w:rPr>
        <w:t>2</w:t>
      </w:r>
      <w:r w:rsidRPr="00942C95">
        <w:rPr>
          <w:sz w:val="20"/>
        </w:rPr>
        <w:t xml:space="preserve"> </w:t>
      </w:r>
      <w:r>
        <w:rPr>
          <w:sz w:val="20"/>
        </w:rPr>
        <w:t xml:space="preserve"> </w:t>
      </w:r>
      <w:r w:rsidRPr="00942C95">
        <w:rPr>
          <w:b/>
          <w:bCs/>
          <w:sz w:val="20"/>
        </w:rPr>
        <w:t>(R 336.1224, R</w:t>
      </w:r>
      <w:r w:rsidR="001560D8">
        <w:rPr>
          <w:b/>
          <w:bCs/>
          <w:sz w:val="20"/>
        </w:rPr>
        <w:t> </w:t>
      </w:r>
      <w:r w:rsidRPr="00942C95">
        <w:rPr>
          <w:b/>
          <w:bCs/>
          <w:sz w:val="20"/>
        </w:rPr>
        <w:t>336.1225, R 336.1331, R 336.1702(a), R 336.2001, R 336.2003, R 336.2004, 40 CFR 52.21(c)&amp;(d))</w:t>
      </w:r>
    </w:p>
    <w:p w14:paraId="52E1CA38" w14:textId="77777777" w:rsidR="00CD531B" w:rsidRPr="00EE5F4E" w:rsidRDefault="00CD531B" w:rsidP="00CD531B">
      <w:pPr>
        <w:jc w:val="both"/>
        <w:rPr>
          <w:rFonts w:cs="Arial"/>
          <w:sz w:val="20"/>
        </w:rPr>
      </w:pPr>
    </w:p>
    <w:p w14:paraId="1679E4F4" w14:textId="12ADB4E8" w:rsidR="00CD531B" w:rsidRPr="00E7046D" w:rsidRDefault="00517DC4" w:rsidP="005E2CBA">
      <w:pPr>
        <w:numPr>
          <w:ilvl w:val="0"/>
          <w:numId w:val="32"/>
        </w:numPr>
        <w:jc w:val="both"/>
        <w:rPr>
          <w:rFonts w:cs="Arial"/>
          <w:sz w:val="20"/>
        </w:rPr>
      </w:pPr>
      <w:r w:rsidRPr="00566EC5">
        <w:rPr>
          <w:sz w:val="20"/>
        </w:rPr>
        <w:t xml:space="preserve">Upon request of the AQD District Supervisor, the permittee shall verify the VOC, PM, PM10, and/or PM2.5 </w:t>
      </w:r>
      <w:r w:rsidRPr="00566EC5">
        <w:rPr>
          <w:rFonts w:cs="Arial"/>
          <w:sz w:val="20"/>
        </w:rPr>
        <w:t xml:space="preserve">emission rates from EU1353-01 </w:t>
      </w:r>
      <w:r w:rsidR="00CD531B" w:rsidRPr="00E7046D">
        <w:rPr>
          <w:rFonts w:cs="Arial"/>
          <w:sz w:val="20"/>
        </w:rPr>
        <w:t>at a minimum, every five years</w:t>
      </w:r>
      <w:r w:rsidR="00CD531B">
        <w:rPr>
          <w:rFonts w:cs="Arial"/>
          <w:sz w:val="20"/>
        </w:rPr>
        <w:t xml:space="preserve"> from the date of the last test</w:t>
      </w:r>
      <w:r w:rsidR="00CD531B" w:rsidRPr="00E7046D">
        <w:rPr>
          <w:rFonts w:cs="Arial"/>
          <w:sz w:val="20"/>
        </w:rPr>
        <w:t>.</w:t>
      </w:r>
      <w:r w:rsidR="00CD531B" w:rsidRPr="00E7046D">
        <w:rPr>
          <w:rFonts w:cs="Arial"/>
          <w:b/>
          <w:sz w:val="20"/>
        </w:rPr>
        <w:t xml:space="preserve"> </w:t>
      </w:r>
      <w:r w:rsidR="00CD531B">
        <w:rPr>
          <w:rFonts w:cs="Arial"/>
          <w:b/>
          <w:sz w:val="20"/>
        </w:rPr>
        <w:t xml:space="preserve"> </w:t>
      </w:r>
      <w:r w:rsidR="00CD531B" w:rsidRPr="00E7046D">
        <w:rPr>
          <w:rFonts w:cs="Arial"/>
          <w:b/>
          <w:sz w:val="20"/>
        </w:rPr>
        <w:t>(R 336.1213(3), R 336.2001, R 336.2003, R 336.2004)</w:t>
      </w:r>
    </w:p>
    <w:p w14:paraId="5D5120A8" w14:textId="77777777" w:rsidR="00CD531B" w:rsidRPr="00E873CB" w:rsidRDefault="00CD531B" w:rsidP="00CD531B">
      <w:pPr>
        <w:jc w:val="both"/>
        <w:rPr>
          <w:sz w:val="20"/>
        </w:rPr>
      </w:pPr>
    </w:p>
    <w:p w14:paraId="0C5EB9D5" w14:textId="77777777" w:rsidR="00CD531B" w:rsidRPr="009E40D6" w:rsidRDefault="00CD531B" w:rsidP="005E2CBA">
      <w:pPr>
        <w:numPr>
          <w:ilvl w:val="0"/>
          <w:numId w:val="32"/>
        </w:numPr>
        <w:jc w:val="both"/>
        <w:rPr>
          <w:rFonts w:cs="Arial"/>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290BC9F7" w14:textId="77777777" w:rsidR="00A1683E" w:rsidRPr="00FE0AD0" w:rsidRDefault="00A1683E" w:rsidP="00CD531B">
      <w:pPr>
        <w:jc w:val="both"/>
        <w:rPr>
          <w:sz w:val="20"/>
        </w:rPr>
      </w:pPr>
    </w:p>
    <w:p w14:paraId="444FDB4D" w14:textId="77777777" w:rsidR="00CD531B" w:rsidRPr="009E40D6" w:rsidRDefault="00CD531B" w:rsidP="00CD531B">
      <w:pPr>
        <w:jc w:val="both"/>
        <w:rPr>
          <w:sz w:val="20"/>
        </w:rPr>
      </w:pPr>
      <w:r w:rsidRPr="00FE0AD0">
        <w:rPr>
          <w:b/>
          <w:sz w:val="20"/>
        </w:rPr>
        <w:t>See Appendix 5</w:t>
      </w:r>
    </w:p>
    <w:p w14:paraId="469CF941" w14:textId="77777777" w:rsidR="00CD531B" w:rsidRPr="00FE0AD0" w:rsidRDefault="00CD531B" w:rsidP="00CD531B">
      <w:pPr>
        <w:jc w:val="both"/>
        <w:rPr>
          <w:sz w:val="20"/>
        </w:rPr>
      </w:pPr>
    </w:p>
    <w:p w14:paraId="0F131C1E" w14:textId="77777777" w:rsidR="00CD531B" w:rsidRDefault="00CD531B" w:rsidP="00CD531B">
      <w:pPr>
        <w:jc w:val="both"/>
      </w:pPr>
      <w:r>
        <w:rPr>
          <w:b/>
        </w:rPr>
        <w:t xml:space="preserve">VI.  </w:t>
      </w:r>
      <w:r>
        <w:rPr>
          <w:b/>
          <w:u w:val="single"/>
        </w:rPr>
        <w:t>MONITORING/RECORDKEEPING</w:t>
      </w:r>
    </w:p>
    <w:p w14:paraId="6B2A54C8" w14:textId="77777777" w:rsidR="00CD531B" w:rsidRPr="00FE0AD0" w:rsidRDefault="00CD531B" w:rsidP="00CD531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2036B1A" w14:textId="77777777" w:rsidR="00CD531B" w:rsidRDefault="00CD531B" w:rsidP="00CD531B">
      <w:pPr>
        <w:jc w:val="both"/>
        <w:rPr>
          <w:sz w:val="20"/>
        </w:rPr>
      </w:pPr>
    </w:p>
    <w:p w14:paraId="68309464" w14:textId="77777777" w:rsidR="00A1683E" w:rsidRPr="00942C95" w:rsidRDefault="00A1683E" w:rsidP="00A1683E">
      <w:pPr>
        <w:ind w:left="360" w:hanging="360"/>
        <w:jc w:val="both"/>
        <w:rPr>
          <w:b/>
          <w:bCs/>
          <w:sz w:val="20"/>
        </w:rPr>
      </w:pPr>
      <w:r>
        <w:rPr>
          <w:sz w:val="20"/>
        </w:rPr>
        <w:t>1.</w:t>
      </w:r>
      <w:r>
        <w:rPr>
          <w:sz w:val="20"/>
        </w:rPr>
        <w:tab/>
      </w:r>
      <w:r w:rsidRPr="00942C95">
        <w:rPr>
          <w:sz w:val="20"/>
        </w:rPr>
        <w:t>The permittee shall complete all required calculations and records in a format acceptable to the AQD District Supervisor by the last day of the calendar month, for the previous calendar month, unless otherwise specified in any monitoring/recordkeeping special condition.</w:t>
      </w:r>
      <w:r w:rsidRPr="00566EC5">
        <w:rPr>
          <w:rFonts w:cs="Arial"/>
          <w:sz w:val="20"/>
          <w:vertAlign w:val="superscript"/>
        </w:rPr>
        <w:t>2</w:t>
      </w:r>
      <w:r w:rsidRPr="00942C95">
        <w:rPr>
          <w:sz w:val="20"/>
        </w:rPr>
        <w:t xml:space="preserve"> </w:t>
      </w:r>
      <w:r>
        <w:rPr>
          <w:sz w:val="20"/>
        </w:rPr>
        <w:t xml:space="preserve"> </w:t>
      </w:r>
      <w:r w:rsidRPr="00942C95">
        <w:rPr>
          <w:b/>
          <w:bCs/>
          <w:sz w:val="20"/>
        </w:rPr>
        <w:t>(R 336.1702(a), R 336.1910, 40 CFR 52.21(c)&amp;(d))</w:t>
      </w:r>
    </w:p>
    <w:p w14:paraId="2AB9B944" w14:textId="77777777" w:rsidR="00A1683E" w:rsidRPr="00942C95" w:rsidRDefault="00A1683E" w:rsidP="00A1683E">
      <w:pPr>
        <w:ind w:left="360" w:hanging="360"/>
        <w:jc w:val="both"/>
        <w:rPr>
          <w:sz w:val="20"/>
        </w:rPr>
      </w:pPr>
    </w:p>
    <w:p w14:paraId="32051FA0" w14:textId="0139D688" w:rsidR="00A1683E" w:rsidRPr="00942C95" w:rsidRDefault="00A1683E" w:rsidP="00A1683E">
      <w:pPr>
        <w:ind w:left="360" w:hanging="360"/>
        <w:jc w:val="both"/>
        <w:rPr>
          <w:b/>
          <w:bCs/>
          <w:sz w:val="20"/>
        </w:rPr>
      </w:pPr>
      <w:r>
        <w:rPr>
          <w:sz w:val="20"/>
        </w:rPr>
        <w:t>2.</w:t>
      </w:r>
      <w:r>
        <w:rPr>
          <w:sz w:val="20"/>
        </w:rPr>
        <w:tab/>
      </w:r>
      <w:r w:rsidRPr="00942C95">
        <w:rPr>
          <w:sz w:val="20"/>
        </w:rPr>
        <w:t xml:space="preserve">The permittee shall monitor and record, in a satisfactory manner, the exit gas temperature of the E-3213B chilled water condenser on a continuous basis, while the 3210 Myers 10 Mixer is operating. </w:t>
      </w:r>
      <w:r w:rsidR="00D37A9B">
        <w:rPr>
          <w:sz w:val="20"/>
        </w:rPr>
        <w:t xml:space="preserve"> </w:t>
      </w:r>
      <w:r w:rsidRPr="00942C95">
        <w:rPr>
          <w:sz w:val="20"/>
        </w:rPr>
        <w:t xml:space="preserve">Monitoring and recording of data “on a continuous basis” is defined as an instantaneous data point recorded at least once every 15 minutes. </w:t>
      </w:r>
      <w:r w:rsidR="00D37A9B">
        <w:rPr>
          <w:sz w:val="20"/>
        </w:rPr>
        <w:t xml:space="preserve"> </w:t>
      </w:r>
      <w:r w:rsidRPr="00942C95">
        <w:rPr>
          <w:sz w:val="20"/>
        </w:rPr>
        <w:t xml:space="preserve">The permittee may record average values (rolling or block) for 15 minute or shorter periods calculated from all </w:t>
      </w:r>
      <w:r w:rsidRPr="00942C95">
        <w:rPr>
          <w:sz w:val="20"/>
        </w:rPr>
        <w:lastRenderedPageBreak/>
        <w:t>measured data values during each period.</w:t>
      </w:r>
      <w:r w:rsidR="00010DB5">
        <w:rPr>
          <w:sz w:val="20"/>
        </w:rPr>
        <w:t xml:space="preserve"> </w:t>
      </w:r>
      <w:r w:rsidRPr="00942C95">
        <w:rPr>
          <w:sz w:val="20"/>
        </w:rPr>
        <w:t xml:space="preserve"> In the event the continuous monitoring and recording system is inoperable, the permittee shall record at least one data point per shift for each data point that is required to be monitored on a continuous basis.</w:t>
      </w:r>
      <w:r w:rsidR="00D37A9B">
        <w:rPr>
          <w:sz w:val="20"/>
        </w:rPr>
        <w:t xml:space="preserve"> </w:t>
      </w:r>
      <w:r w:rsidRPr="00942C95">
        <w:rPr>
          <w:sz w:val="20"/>
        </w:rPr>
        <w:t xml:space="preserve"> For each event in which the continuous monitoring and recording system is inoperable, the permittee shall maintain a record of the date, time, and duration of each event.</w:t>
      </w:r>
      <w:r w:rsidR="00D37A9B">
        <w:rPr>
          <w:sz w:val="20"/>
        </w:rPr>
        <w:t xml:space="preserve"> </w:t>
      </w:r>
      <w:r w:rsidRPr="00942C95">
        <w:rPr>
          <w:sz w:val="20"/>
        </w:rPr>
        <w:t xml:space="preserve"> This record shall also include actions taken to correct and prevent a reoccurrence of each event.</w:t>
      </w:r>
      <w:r w:rsidR="00D37A9B">
        <w:rPr>
          <w:sz w:val="20"/>
        </w:rPr>
        <w:t xml:space="preserve"> </w:t>
      </w:r>
      <w:r w:rsidRPr="00942C95">
        <w:rPr>
          <w:sz w:val="20"/>
        </w:rPr>
        <w:t xml:space="preserve"> The permittee shall keep all records on file at the facility and make them available to the Department upon request.</w:t>
      </w:r>
      <w:r w:rsidRPr="00566EC5">
        <w:rPr>
          <w:rFonts w:cs="Arial"/>
          <w:sz w:val="20"/>
          <w:vertAlign w:val="superscript"/>
        </w:rPr>
        <w:t>2</w:t>
      </w:r>
      <w:r w:rsidRPr="00942C95">
        <w:rPr>
          <w:sz w:val="20"/>
        </w:rPr>
        <w:t xml:space="preserve"> </w:t>
      </w:r>
      <w:r>
        <w:rPr>
          <w:sz w:val="20"/>
        </w:rPr>
        <w:t xml:space="preserve"> </w:t>
      </w:r>
      <w:r w:rsidRPr="00942C95">
        <w:rPr>
          <w:b/>
          <w:bCs/>
          <w:sz w:val="20"/>
        </w:rPr>
        <w:t>(R 336.1910)</w:t>
      </w:r>
    </w:p>
    <w:p w14:paraId="099B0044" w14:textId="77777777" w:rsidR="00A1683E" w:rsidRPr="00942C95" w:rsidRDefault="00A1683E" w:rsidP="00A1683E">
      <w:pPr>
        <w:ind w:left="360" w:hanging="360"/>
        <w:jc w:val="both"/>
        <w:rPr>
          <w:sz w:val="20"/>
        </w:rPr>
      </w:pPr>
    </w:p>
    <w:p w14:paraId="1A65DA97" w14:textId="77777777" w:rsidR="00A1683E" w:rsidRPr="00942C95" w:rsidRDefault="00A1683E" w:rsidP="00A1683E">
      <w:pPr>
        <w:ind w:left="360" w:hanging="360"/>
        <w:jc w:val="both"/>
        <w:rPr>
          <w:sz w:val="20"/>
        </w:rPr>
      </w:pPr>
      <w:r>
        <w:rPr>
          <w:sz w:val="20"/>
        </w:rPr>
        <w:t>3.</w:t>
      </w:r>
      <w:r>
        <w:rPr>
          <w:sz w:val="20"/>
        </w:rPr>
        <w:tab/>
      </w:r>
      <w:r w:rsidRPr="00942C95">
        <w:rPr>
          <w:sz w:val="20"/>
        </w:rPr>
        <w:t>The permittee shall monitor and record, in a satisfactory manner, the pressure drop across the DC3211 dust collector on a continuous basis, while the 3210 Myers 10 Mixer is operating.</w:t>
      </w:r>
      <w:r w:rsidR="00D37A9B">
        <w:rPr>
          <w:sz w:val="20"/>
        </w:rPr>
        <w:t xml:space="preserve"> </w:t>
      </w:r>
      <w:r w:rsidRPr="00942C95">
        <w:rPr>
          <w:sz w:val="20"/>
        </w:rPr>
        <w:t xml:space="preserve"> Monitoring and recording of data “on a continuous basis” is defined as an instantaneous data point recorded at least once every 15 minutes. </w:t>
      </w:r>
      <w:r w:rsidR="00D37A9B">
        <w:rPr>
          <w:sz w:val="20"/>
        </w:rPr>
        <w:t xml:space="preserve"> </w:t>
      </w:r>
      <w:r w:rsidRPr="00942C95">
        <w:rPr>
          <w:sz w:val="20"/>
        </w:rPr>
        <w:t>The permittee may record average values (block or rolling) for 15 minute or shorter periods calculated from all measured data values during each period. In the event the continuous monitoring and recording system is inoperable, the permittee shall record at least one data point per shift for each data point that is required to be monitored on a continuous basis.</w:t>
      </w:r>
      <w:r w:rsidR="00D37A9B">
        <w:rPr>
          <w:sz w:val="20"/>
        </w:rPr>
        <w:t xml:space="preserve"> </w:t>
      </w:r>
      <w:r w:rsidRPr="00942C95">
        <w:rPr>
          <w:sz w:val="20"/>
        </w:rPr>
        <w:t xml:space="preserve"> For each event in which the continuous monitoring and recording system is inoperable, the permittee shall maintain a record of the date, time, and duration of each event.</w:t>
      </w:r>
      <w:r w:rsidR="00D37A9B">
        <w:rPr>
          <w:sz w:val="20"/>
        </w:rPr>
        <w:t xml:space="preserve"> </w:t>
      </w:r>
      <w:r w:rsidRPr="00942C95">
        <w:rPr>
          <w:sz w:val="20"/>
        </w:rPr>
        <w:t xml:space="preserve"> In addition, the permittee shall keep a record of all alarms due to the pressure drop being less than 0.15 inches of water or greater than 6 inches water, or as otherwise specified by the manufacturer. </w:t>
      </w:r>
      <w:r w:rsidR="00D37A9B">
        <w:rPr>
          <w:sz w:val="20"/>
        </w:rPr>
        <w:t xml:space="preserve"> </w:t>
      </w:r>
      <w:r w:rsidRPr="00942C95">
        <w:rPr>
          <w:sz w:val="20"/>
        </w:rPr>
        <w:t>The permittee shall keep all records on file at the facility and make them available to the Department upon request.</w:t>
      </w:r>
      <w:r w:rsidRPr="00566EC5">
        <w:rPr>
          <w:rFonts w:cs="Arial"/>
          <w:sz w:val="20"/>
          <w:vertAlign w:val="superscript"/>
        </w:rPr>
        <w:t>2</w:t>
      </w:r>
      <w:r w:rsidRPr="00942C95">
        <w:rPr>
          <w:sz w:val="20"/>
        </w:rPr>
        <w:t xml:space="preserve"> </w:t>
      </w:r>
      <w:r>
        <w:rPr>
          <w:sz w:val="20"/>
        </w:rPr>
        <w:t xml:space="preserve"> </w:t>
      </w:r>
      <w:r w:rsidRPr="00942C95">
        <w:rPr>
          <w:b/>
          <w:bCs/>
          <w:sz w:val="20"/>
        </w:rPr>
        <w:t>(R 336.1910)</w:t>
      </w:r>
    </w:p>
    <w:p w14:paraId="507F9AF0" w14:textId="77777777" w:rsidR="00A1683E" w:rsidRPr="00B6365F" w:rsidRDefault="00A1683E" w:rsidP="00A1683E">
      <w:pPr>
        <w:ind w:left="360" w:hanging="360"/>
        <w:jc w:val="both"/>
        <w:rPr>
          <w:sz w:val="20"/>
        </w:rPr>
      </w:pPr>
    </w:p>
    <w:p w14:paraId="0830868C" w14:textId="287D51B5" w:rsidR="00CD531B" w:rsidRPr="001560D8" w:rsidRDefault="00A1683E" w:rsidP="005E2CBA">
      <w:pPr>
        <w:pStyle w:val="ListParagraph"/>
        <w:numPr>
          <w:ilvl w:val="0"/>
          <w:numId w:val="32"/>
        </w:numPr>
        <w:jc w:val="both"/>
        <w:rPr>
          <w:sz w:val="20"/>
        </w:rPr>
      </w:pPr>
      <w:r w:rsidRPr="001560D8">
        <w:rPr>
          <w:sz w:val="20"/>
        </w:rPr>
        <w:t xml:space="preserve">The permittee shall calculate the VOC, PM, PM10, and PM2.5 emission rates from EU1353-01 monthly, for the preceding 12-month rolling time period, using a method acceptable to the AQD District Supervisor. </w:t>
      </w:r>
      <w:r w:rsidR="00D37A9B" w:rsidRPr="001560D8">
        <w:rPr>
          <w:sz w:val="20"/>
        </w:rPr>
        <w:t xml:space="preserve"> </w:t>
      </w:r>
      <w:r w:rsidRPr="001560D8">
        <w:rPr>
          <w:sz w:val="20"/>
        </w:rPr>
        <w:t>The permittee shall keep all records on file at the facility and make them available to the Department upon request.</w:t>
      </w:r>
      <w:r w:rsidRPr="001560D8">
        <w:rPr>
          <w:rFonts w:cs="Arial"/>
          <w:sz w:val="20"/>
          <w:vertAlign w:val="superscript"/>
        </w:rPr>
        <w:t>2</w:t>
      </w:r>
      <w:r w:rsidRPr="001560D8">
        <w:rPr>
          <w:sz w:val="20"/>
        </w:rPr>
        <w:t xml:space="preserve">  </w:t>
      </w:r>
      <w:r w:rsidRPr="001560D8">
        <w:rPr>
          <w:b/>
          <w:bCs/>
          <w:sz w:val="20"/>
        </w:rPr>
        <w:t>(R</w:t>
      </w:r>
      <w:r w:rsidR="001560D8">
        <w:rPr>
          <w:b/>
          <w:bCs/>
          <w:sz w:val="20"/>
        </w:rPr>
        <w:t> </w:t>
      </w:r>
      <w:r w:rsidRPr="001560D8">
        <w:rPr>
          <w:b/>
          <w:bCs/>
          <w:sz w:val="20"/>
        </w:rPr>
        <w:t>336.1702(a), 40 CFR 52.21(c)&amp;(d))</w:t>
      </w:r>
    </w:p>
    <w:p w14:paraId="5EC49936" w14:textId="77777777" w:rsidR="00020B35" w:rsidRDefault="00020B35" w:rsidP="00CD531B">
      <w:pPr>
        <w:jc w:val="both"/>
        <w:rPr>
          <w:sz w:val="20"/>
        </w:rPr>
      </w:pPr>
    </w:p>
    <w:p w14:paraId="48A66B05" w14:textId="50BEC23C" w:rsidR="00CD531B" w:rsidRPr="009E40D6" w:rsidRDefault="00CD531B" w:rsidP="00CD531B">
      <w:pPr>
        <w:jc w:val="both"/>
        <w:rPr>
          <w:sz w:val="20"/>
        </w:rPr>
      </w:pPr>
      <w:r w:rsidRPr="00FE0AD0">
        <w:rPr>
          <w:b/>
          <w:sz w:val="20"/>
        </w:rPr>
        <w:t xml:space="preserve">See </w:t>
      </w:r>
      <w:r w:rsidRPr="00AF24E9">
        <w:rPr>
          <w:b/>
          <w:sz w:val="20"/>
        </w:rPr>
        <w:t>Appendi</w:t>
      </w:r>
      <w:r w:rsidR="001560D8">
        <w:rPr>
          <w:b/>
          <w:sz w:val="20"/>
        </w:rPr>
        <w:t>x</w:t>
      </w:r>
      <w:r w:rsidRPr="00AF24E9">
        <w:rPr>
          <w:b/>
          <w:sz w:val="20"/>
        </w:rPr>
        <w:t xml:space="preserve"> 7</w:t>
      </w:r>
    </w:p>
    <w:p w14:paraId="33648791" w14:textId="77777777" w:rsidR="00CD531B" w:rsidRDefault="00CD531B" w:rsidP="00CD531B">
      <w:pPr>
        <w:jc w:val="both"/>
        <w:rPr>
          <w:sz w:val="20"/>
        </w:rPr>
      </w:pPr>
    </w:p>
    <w:p w14:paraId="32B19CF8" w14:textId="77777777" w:rsidR="00CD531B" w:rsidRPr="007D4237" w:rsidRDefault="00CD531B" w:rsidP="00CD531B">
      <w:pPr>
        <w:jc w:val="both"/>
        <w:rPr>
          <w:sz w:val="20"/>
        </w:rPr>
      </w:pPr>
      <w:r>
        <w:rPr>
          <w:b/>
        </w:rPr>
        <w:t xml:space="preserve">VII.  </w:t>
      </w:r>
      <w:r>
        <w:rPr>
          <w:b/>
          <w:u w:val="single"/>
        </w:rPr>
        <w:t>REPORTING</w:t>
      </w:r>
    </w:p>
    <w:p w14:paraId="62DFA105" w14:textId="77777777" w:rsidR="00CD531B" w:rsidRPr="00047D6A" w:rsidRDefault="00CD531B" w:rsidP="00CD531B">
      <w:pPr>
        <w:jc w:val="both"/>
        <w:rPr>
          <w:sz w:val="20"/>
        </w:rPr>
      </w:pPr>
    </w:p>
    <w:p w14:paraId="38312F3C" w14:textId="77777777" w:rsidR="00CD531B" w:rsidRPr="009E40D6" w:rsidRDefault="00CD531B" w:rsidP="00CD531B">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1EDD249" w14:textId="77777777" w:rsidR="00CD531B" w:rsidRPr="00984760" w:rsidRDefault="00CD531B" w:rsidP="00CD531B">
      <w:pPr>
        <w:ind w:left="360" w:hanging="360"/>
        <w:jc w:val="both"/>
        <w:rPr>
          <w:sz w:val="20"/>
        </w:rPr>
      </w:pPr>
    </w:p>
    <w:p w14:paraId="2BA90AEB" w14:textId="77777777" w:rsidR="00CD531B" w:rsidRPr="009E40D6" w:rsidRDefault="00CD531B" w:rsidP="00CD531B">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0F14AF64" w14:textId="77777777" w:rsidR="00CD531B" w:rsidRPr="00984760" w:rsidRDefault="00CD531B" w:rsidP="00CD531B">
      <w:pPr>
        <w:ind w:left="360" w:hanging="360"/>
        <w:jc w:val="both"/>
        <w:rPr>
          <w:sz w:val="20"/>
        </w:rPr>
      </w:pPr>
    </w:p>
    <w:p w14:paraId="279956E3" w14:textId="77777777" w:rsidR="00CD531B" w:rsidRDefault="00CD531B" w:rsidP="00CD531B">
      <w:pPr>
        <w:ind w:left="360" w:hanging="360"/>
        <w:jc w:val="both"/>
        <w:rPr>
          <w:b/>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0A707D9" w14:textId="77777777" w:rsidR="00A1683E" w:rsidRDefault="00A1683E" w:rsidP="00CD531B">
      <w:pPr>
        <w:ind w:left="360" w:hanging="360"/>
        <w:jc w:val="both"/>
        <w:rPr>
          <w:sz w:val="20"/>
        </w:rPr>
      </w:pPr>
    </w:p>
    <w:p w14:paraId="146020A5" w14:textId="1ADAF5C1" w:rsidR="00CD531B" w:rsidRPr="000356F1" w:rsidRDefault="00CD531B" w:rsidP="00564CB3">
      <w:pPr>
        <w:numPr>
          <w:ilvl w:val="0"/>
          <w:numId w:val="106"/>
        </w:numPr>
        <w:jc w:val="both"/>
        <w:rPr>
          <w:rFonts w:cs="Arial"/>
          <w:b/>
          <w:sz w:val="20"/>
        </w:rPr>
      </w:pPr>
      <w:r w:rsidRPr="00021E1F">
        <w:rPr>
          <w:rFonts w:cs="Arial"/>
          <w:sz w:val="20"/>
        </w:rPr>
        <w:t>The</w:t>
      </w:r>
      <w:r w:rsidRPr="000356F1">
        <w:rPr>
          <w:rFonts w:cs="Arial"/>
          <w:sz w:val="20"/>
        </w:rPr>
        <w:t xml:space="preserve"> permittee shall submit any performance test reports </w:t>
      </w:r>
      <w:r w:rsidRPr="00D956E6">
        <w:rPr>
          <w:color w:val="FF0000"/>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46D117C2" w14:textId="77777777" w:rsidR="00CD531B" w:rsidRPr="00E873CB" w:rsidRDefault="00CD531B" w:rsidP="00CD531B">
      <w:pPr>
        <w:jc w:val="both"/>
        <w:rPr>
          <w:rFonts w:cs="Arial"/>
          <w:sz w:val="20"/>
        </w:rPr>
      </w:pPr>
    </w:p>
    <w:p w14:paraId="52AA29CC" w14:textId="64CD3A29" w:rsidR="00B538AC" w:rsidRDefault="00CD531B" w:rsidP="00010DB5">
      <w:pPr>
        <w:jc w:val="both"/>
        <w:rPr>
          <w:rFonts w:cs="Arial"/>
          <w:sz w:val="20"/>
        </w:rPr>
      </w:pPr>
      <w:r w:rsidRPr="00FE0AD0">
        <w:rPr>
          <w:rFonts w:cs="Arial"/>
          <w:b/>
          <w:sz w:val="20"/>
        </w:rPr>
        <w:t>See Appendix 8</w:t>
      </w:r>
    </w:p>
    <w:p w14:paraId="3BD307DF" w14:textId="77777777" w:rsidR="00CD531B" w:rsidRPr="00E873CB" w:rsidRDefault="00CD531B" w:rsidP="00CD531B">
      <w:pPr>
        <w:jc w:val="both"/>
        <w:rPr>
          <w:rFonts w:cs="Arial"/>
          <w:sz w:val="20"/>
        </w:rPr>
      </w:pPr>
    </w:p>
    <w:p w14:paraId="651252AB" w14:textId="77777777" w:rsidR="00CD531B" w:rsidRDefault="00CD531B" w:rsidP="00CD531B">
      <w:pPr>
        <w:jc w:val="both"/>
      </w:pPr>
      <w:r>
        <w:rPr>
          <w:b/>
        </w:rPr>
        <w:t xml:space="preserve">VIII.  </w:t>
      </w:r>
      <w:r>
        <w:rPr>
          <w:b/>
          <w:u w:val="single"/>
        </w:rPr>
        <w:t>STACK/VENT RESTRICTION(S)</w:t>
      </w:r>
    </w:p>
    <w:p w14:paraId="0AFA68FA" w14:textId="77777777" w:rsidR="00CD531B" w:rsidRDefault="00CD531B" w:rsidP="00CD531B">
      <w:pPr>
        <w:jc w:val="both"/>
        <w:rPr>
          <w:sz w:val="20"/>
        </w:rPr>
      </w:pPr>
    </w:p>
    <w:p w14:paraId="439A0627" w14:textId="77777777" w:rsidR="00CD531B" w:rsidRPr="00FE0AD0" w:rsidRDefault="00CD531B" w:rsidP="00CD531B">
      <w:pPr>
        <w:jc w:val="both"/>
        <w:rPr>
          <w:sz w:val="20"/>
        </w:rPr>
      </w:pPr>
      <w:r w:rsidRPr="00FE0AD0">
        <w:rPr>
          <w:sz w:val="20"/>
        </w:rPr>
        <w:t>The exhaust gases from the stacks listed in the table below shall be discharged unobstructed vertically upwards to the ambient air unless otherwise noted:</w:t>
      </w:r>
    </w:p>
    <w:p w14:paraId="06EADD03" w14:textId="77777777" w:rsidR="00CD531B" w:rsidRDefault="00CD531B" w:rsidP="00CD531B">
      <w:pPr>
        <w:jc w:val="both"/>
        <w:rPr>
          <w:sz w:val="20"/>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677"/>
      </w:tblGrid>
      <w:tr w:rsidR="00CD531B" w14:paraId="0585DDE4" w14:textId="77777777" w:rsidTr="00D75CB8">
        <w:trPr>
          <w:cantSplit/>
          <w:tblHeader/>
        </w:trPr>
        <w:tc>
          <w:tcPr>
            <w:tcW w:w="2520" w:type="dxa"/>
            <w:tcBorders>
              <w:bottom w:val="single" w:sz="4" w:space="0" w:color="auto"/>
            </w:tcBorders>
          </w:tcPr>
          <w:p w14:paraId="7B2D8391" w14:textId="77777777" w:rsidR="00CD531B" w:rsidRPr="00BD3DE3" w:rsidRDefault="00CD531B" w:rsidP="00DB32B4">
            <w:pPr>
              <w:jc w:val="center"/>
              <w:rPr>
                <w:b/>
                <w:sz w:val="20"/>
              </w:rPr>
            </w:pPr>
            <w:r w:rsidRPr="00BD3DE3">
              <w:rPr>
                <w:b/>
                <w:sz w:val="20"/>
              </w:rPr>
              <w:t>Stack &amp; Vent ID</w:t>
            </w:r>
          </w:p>
        </w:tc>
        <w:tc>
          <w:tcPr>
            <w:tcW w:w="2610" w:type="dxa"/>
            <w:tcBorders>
              <w:bottom w:val="single" w:sz="4" w:space="0" w:color="auto"/>
            </w:tcBorders>
          </w:tcPr>
          <w:p w14:paraId="1C1D5CD2" w14:textId="77777777" w:rsidR="00CD531B" w:rsidRPr="00BD3DE3" w:rsidRDefault="00CD531B" w:rsidP="00DB32B4">
            <w:pPr>
              <w:jc w:val="center"/>
              <w:rPr>
                <w:b/>
                <w:sz w:val="20"/>
              </w:rPr>
            </w:pPr>
            <w:r w:rsidRPr="00BD3DE3">
              <w:rPr>
                <w:b/>
                <w:sz w:val="20"/>
              </w:rPr>
              <w:t xml:space="preserve">Maximum </w:t>
            </w:r>
            <w:r>
              <w:rPr>
                <w:b/>
                <w:sz w:val="20"/>
              </w:rPr>
              <w:t>Exhaust Diameter / Dimensions</w:t>
            </w:r>
          </w:p>
          <w:p w14:paraId="2D7EA39B" w14:textId="77777777" w:rsidR="00CD531B" w:rsidRPr="00BD3DE3" w:rsidRDefault="00CD531B" w:rsidP="00DB32B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6E573770" w14:textId="77777777" w:rsidR="00CD531B" w:rsidRPr="00BD3DE3" w:rsidRDefault="00CD531B" w:rsidP="00DB32B4">
            <w:pPr>
              <w:jc w:val="center"/>
              <w:rPr>
                <w:b/>
                <w:sz w:val="20"/>
              </w:rPr>
            </w:pPr>
            <w:r w:rsidRPr="00BD3DE3">
              <w:rPr>
                <w:b/>
                <w:sz w:val="20"/>
              </w:rPr>
              <w:t>M</w:t>
            </w:r>
            <w:r>
              <w:rPr>
                <w:b/>
                <w:sz w:val="20"/>
              </w:rPr>
              <w:t>inimum Height Above Ground</w:t>
            </w:r>
          </w:p>
          <w:p w14:paraId="22F6C47E" w14:textId="77777777" w:rsidR="00CD531B" w:rsidRPr="00BD3DE3" w:rsidRDefault="00CD531B" w:rsidP="00DB32B4">
            <w:pPr>
              <w:jc w:val="center"/>
              <w:rPr>
                <w:b/>
                <w:sz w:val="20"/>
              </w:rPr>
            </w:pPr>
            <w:r w:rsidRPr="00BD3DE3">
              <w:rPr>
                <w:b/>
                <w:sz w:val="20"/>
              </w:rPr>
              <w:t>(feet)</w:t>
            </w:r>
          </w:p>
        </w:tc>
        <w:tc>
          <w:tcPr>
            <w:tcW w:w="2677" w:type="dxa"/>
            <w:tcBorders>
              <w:bottom w:val="single" w:sz="4" w:space="0" w:color="auto"/>
            </w:tcBorders>
          </w:tcPr>
          <w:p w14:paraId="6FDCD28A" w14:textId="77777777" w:rsidR="00CD531B" w:rsidRPr="00BD3DE3" w:rsidRDefault="00CD531B" w:rsidP="00DB32B4">
            <w:pPr>
              <w:jc w:val="center"/>
              <w:rPr>
                <w:b/>
                <w:sz w:val="20"/>
              </w:rPr>
            </w:pPr>
            <w:r w:rsidRPr="00BD3DE3">
              <w:rPr>
                <w:b/>
                <w:sz w:val="20"/>
              </w:rPr>
              <w:t>Underlying Applicable Requirements</w:t>
            </w:r>
          </w:p>
        </w:tc>
      </w:tr>
      <w:tr w:rsidR="00A1683E" w14:paraId="6A6AC23A" w14:textId="77777777" w:rsidTr="00D75CB8">
        <w:trPr>
          <w:cantSplit/>
        </w:trPr>
        <w:tc>
          <w:tcPr>
            <w:tcW w:w="2520" w:type="dxa"/>
            <w:tcBorders>
              <w:top w:val="single" w:sz="4" w:space="0" w:color="auto"/>
              <w:bottom w:val="single" w:sz="4" w:space="0" w:color="auto"/>
            </w:tcBorders>
          </w:tcPr>
          <w:p w14:paraId="7B9E1AB6" w14:textId="77777777" w:rsidR="00A1683E" w:rsidRPr="00984760" w:rsidRDefault="00A1683E" w:rsidP="005E2CBA">
            <w:pPr>
              <w:numPr>
                <w:ilvl w:val="0"/>
                <w:numId w:val="30"/>
              </w:numPr>
              <w:ind w:left="342" w:hanging="342"/>
              <w:rPr>
                <w:sz w:val="20"/>
              </w:rPr>
            </w:pPr>
            <w:r w:rsidRPr="00942C95">
              <w:rPr>
                <w:sz w:val="20"/>
              </w:rPr>
              <w:t>SV1353-004</w:t>
            </w:r>
            <w:r w:rsidRPr="00566EC5">
              <w:rPr>
                <w:sz w:val="20"/>
                <w:vertAlign w:val="superscript"/>
              </w:rPr>
              <w:t xml:space="preserve"> a</w:t>
            </w:r>
            <w:r w:rsidRPr="00942C95">
              <w:rPr>
                <w:sz w:val="20"/>
              </w:rPr>
              <w:t xml:space="preserve"> (3210 Mixer Main Process Vent)</w:t>
            </w:r>
          </w:p>
        </w:tc>
        <w:tc>
          <w:tcPr>
            <w:tcW w:w="2610" w:type="dxa"/>
            <w:tcBorders>
              <w:top w:val="single" w:sz="4" w:space="0" w:color="auto"/>
              <w:bottom w:val="single" w:sz="4" w:space="0" w:color="auto"/>
            </w:tcBorders>
          </w:tcPr>
          <w:p w14:paraId="7B73C2BB" w14:textId="77777777" w:rsidR="00A1683E" w:rsidRPr="00BD3DE3" w:rsidRDefault="00A1683E" w:rsidP="00A1683E">
            <w:pPr>
              <w:jc w:val="center"/>
              <w:rPr>
                <w:sz w:val="20"/>
              </w:rPr>
            </w:pPr>
            <w:r w:rsidRPr="00566EC5">
              <w:rPr>
                <w:sz w:val="20"/>
              </w:rPr>
              <w:t>2</w:t>
            </w:r>
            <w:r w:rsidRPr="00566EC5">
              <w:rPr>
                <w:rFonts w:cs="Arial"/>
                <w:sz w:val="20"/>
                <w:vertAlign w:val="superscript"/>
              </w:rPr>
              <w:t>2</w:t>
            </w:r>
          </w:p>
        </w:tc>
        <w:tc>
          <w:tcPr>
            <w:tcW w:w="2430" w:type="dxa"/>
            <w:tcBorders>
              <w:top w:val="single" w:sz="4" w:space="0" w:color="auto"/>
              <w:bottom w:val="single" w:sz="4" w:space="0" w:color="auto"/>
            </w:tcBorders>
          </w:tcPr>
          <w:p w14:paraId="230281A3" w14:textId="77777777" w:rsidR="00A1683E" w:rsidRPr="00BD3DE3" w:rsidRDefault="00A1683E" w:rsidP="00A1683E">
            <w:pPr>
              <w:jc w:val="center"/>
              <w:rPr>
                <w:sz w:val="20"/>
              </w:rPr>
            </w:pPr>
            <w:r w:rsidRPr="00566EC5">
              <w:rPr>
                <w:sz w:val="20"/>
              </w:rPr>
              <w:t>30</w:t>
            </w:r>
            <w:r w:rsidRPr="00566EC5">
              <w:rPr>
                <w:rFonts w:cs="Arial"/>
                <w:sz w:val="20"/>
                <w:vertAlign w:val="superscript"/>
              </w:rPr>
              <w:t>2</w:t>
            </w:r>
          </w:p>
        </w:tc>
        <w:tc>
          <w:tcPr>
            <w:tcW w:w="2677" w:type="dxa"/>
            <w:tcBorders>
              <w:top w:val="single" w:sz="4" w:space="0" w:color="auto"/>
              <w:bottom w:val="single" w:sz="4" w:space="0" w:color="auto"/>
            </w:tcBorders>
          </w:tcPr>
          <w:p w14:paraId="32340DE0" w14:textId="77777777" w:rsidR="00A1683E" w:rsidRPr="00566EC5" w:rsidRDefault="00A1683E" w:rsidP="00A1683E">
            <w:pPr>
              <w:jc w:val="center"/>
              <w:rPr>
                <w:b/>
                <w:sz w:val="20"/>
              </w:rPr>
            </w:pPr>
            <w:r w:rsidRPr="00566EC5">
              <w:rPr>
                <w:b/>
                <w:sz w:val="20"/>
              </w:rPr>
              <w:t xml:space="preserve">R 335.1225 </w:t>
            </w:r>
          </w:p>
          <w:p w14:paraId="1205250B" w14:textId="77777777" w:rsidR="00A1683E" w:rsidRPr="002D3BFA" w:rsidRDefault="00A1683E" w:rsidP="00A1683E">
            <w:pPr>
              <w:jc w:val="center"/>
              <w:rPr>
                <w:b/>
                <w:sz w:val="20"/>
              </w:rPr>
            </w:pPr>
            <w:r w:rsidRPr="00566EC5">
              <w:rPr>
                <w:b/>
                <w:sz w:val="20"/>
              </w:rPr>
              <w:t>40 CFR 52.21(c) &amp; (d)</w:t>
            </w:r>
          </w:p>
        </w:tc>
      </w:tr>
      <w:tr w:rsidR="00A1683E" w14:paraId="0EB86CF2" w14:textId="77777777" w:rsidTr="00D75CB8">
        <w:trPr>
          <w:cantSplit/>
        </w:trPr>
        <w:tc>
          <w:tcPr>
            <w:tcW w:w="2520" w:type="dxa"/>
            <w:tcBorders>
              <w:top w:val="single" w:sz="4" w:space="0" w:color="auto"/>
              <w:bottom w:val="single" w:sz="4" w:space="0" w:color="auto"/>
            </w:tcBorders>
          </w:tcPr>
          <w:p w14:paraId="1CAA23DB" w14:textId="77777777" w:rsidR="00A1683E" w:rsidRPr="00984760" w:rsidRDefault="00A1683E" w:rsidP="005E2CBA">
            <w:pPr>
              <w:numPr>
                <w:ilvl w:val="0"/>
                <w:numId w:val="30"/>
              </w:numPr>
              <w:ind w:left="342" w:hanging="342"/>
              <w:rPr>
                <w:sz w:val="20"/>
              </w:rPr>
            </w:pPr>
            <w:r w:rsidRPr="00566EC5">
              <w:rPr>
                <w:sz w:val="20"/>
              </w:rPr>
              <w:lastRenderedPageBreak/>
              <w:t>SV1353-005 (EU1353-01 Drum Loading/Packaging Ventilation)</w:t>
            </w:r>
          </w:p>
        </w:tc>
        <w:tc>
          <w:tcPr>
            <w:tcW w:w="2610" w:type="dxa"/>
            <w:tcBorders>
              <w:top w:val="single" w:sz="4" w:space="0" w:color="auto"/>
              <w:bottom w:val="single" w:sz="4" w:space="0" w:color="auto"/>
            </w:tcBorders>
          </w:tcPr>
          <w:p w14:paraId="462E5AE8" w14:textId="77777777" w:rsidR="00A1683E" w:rsidRPr="00BD3DE3" w:rsidRDefault="00A1683E" w:rsidP="00A1683E">
            <w:pPr>
              <w:jc w:val="center"/>
              <w:rPr>
                <w:sz w:val="20"/>
              </w:rPr>
            </w:pPr>
            <w:r>
              <w:rPr>
                <w:sz w:val="20"/>
              </w:rPr>
              <w:t>12</w:t>
            </w:r>
            <w:r w:rsidRPr="00566EC5">
              <w:rPr>
                <w:rFonts w:cs="Arial"/>
                <w:sz w:val="20"/>
                <w:vertAlign w:val="superscript"/>
              </w:rPr>
              <w:t>2</w:t>
            </w:r>
          </w:p>
        </w:tc>
        <w:tc>
          <w:tcPr>
            <w:tcW w:w="2430" w:type="dxa"/>
            <w:tcBorders>
              <w:top w:val="single" w:sz="4" w:space="0" w:color="auto"/>
              <w:bottom w:val="single" w:sz="4" w:space="0" w:color="auto"/>
            </w:tcBorders>
          </w:tcPr>
          <w:p w14:paraId="7B6241A8" w14:textId="77777777" w:rsidR="00A1683E" w:rsidRPr="00BD3DE3" w:rsidRDefault="00A1683E" w:rsidP="00A1683E">
            <w:pPr>
              <w:jc w:val="center"/>
              <w:rPr>
                <w:sz w:val="20"/>
              </w:rPr>
            </w:pPr>
            <w:r w:rsidRPr="00566EC5">
              <w:rPr>
                <w:sz w:val="20"/>
              </w:rPr>
              <w:t>30</w:t>
            </w:r>
            <w:r w:rsidRPr="00566EC5">
              <w:rPr>
                <w:rFonts w:cs="Arial"/>
                <w:sz w:val="20"/>
                <w:vertAlign w:val="superscript"/>
              </w:rPr>
              <w:t>2</w:t>
            </w:r>
          </w:p>
        </w:tc>
        <w:tc>
          <w:tcPr>
            <w:tcW w:w="2677" w:type="dxa"/>
            <w:tcBorders>
              <w:top w:val="single" w:sz="4" w:space="0" w:color="auto"/>
              <w:bottom w:val="single" w:sz="4" w:space="0" w:color="auto"/>
            </w:tcBorders>
          </w:tcPr>
          <w:p w14:paraId="037DBFE6" w14:textId="77777777" w:rsidR="00A1683E" w:rsidRPr="00566EC5" w:rsidRDefault="00A1683E" w:rsidP="00A1683E">
            <w:pPr>
              <w:jc w:val="center"/>
              <w:rPr>
                <w:b/>
                <w:sz w:val="20"/>
              </w:rPr>
            </w:pPr>
            <w:r w:rsidRPr="00566EC5">
              <w:rPr>
                <w:b/>
                <w:sz w:val="20"/>
              </w:rPr>
              <w:t xml:space="preserve">R 335.1225 </w:t>
            </w:r>
          </w:p>
          <w:p w14:paraId="0A378365" w14:textId="77777777" w:rsidR="00A1683E" w:rsidRPr="002D3BFA" w:rsidRDefault="00A1683E" w:rsidP="00A1683E">
            <w:pPr>
              <w:jc w:val="center"/>
              <w:rPr>
                <w:b/>
                <w:sz w:val="20"/>
              </w:rPr>
            </w:pPr>
            <w:r w:rsidRPr="00566EC5">
              <w:rPr>
                <w:b/>
                <w:sz w:val="20"/>
              </w:rPr>
              <w:t>40 CFR 52.21(c) &amp; (d)</w:t>
            </w:r>
          </w:p>
        </w:tc>
      </w:tr>
      <w:tr w:rsidR="00A1683E" w14:paraId="7EA160FA" w14:textId="77777777" w:rsidTr="00D75CB8">
        <w:trPr>
          <w:cantSplit/>
        </w:trPr>
        <w:tc>
          <w:tcPr>
            <w:tcW w:w="2520" w:type="dxa"/>
            <w:tcBorders>
              <w:top w:val="single" w:sz="4" w:space="0" w:color="auto"/>
              <w:bottom w:val="single" w:sz="4" w:space="0" w:color="auto"/>
            </w:tcBorders>
          </w:tcPr>
          <w:p w14:paraId="54383CAE" w14:textId="77777777" w:rsidR="00A1683E" w:rsidRPr="00984760" w:rsidRDefault="00A1683E" w:rsidP="005E2CBA">
            <w:pPr>
              <w:numPr>
                <w:ilvl w:val="0"/>
                <w:numId w:val="30"/>
              </w:numPr>
              <w:ind w:left="342" w:hanging="342"/>
              <w:rPr>
                <w:sz w:val="20"/>
              </w:rPr>
            </w:pPr>
            <w:r w:rsidRPr="00942C95">
              <w:rPr>
                <w:sz w:val="20"/>
              </w:rPr>
              <w:t>SV1353-007</w:t>
            </w:r>
            <w:r w:rsidRPr="00566EC5">
              <w:rPr>
                <w:sz w:val="20"/>
                <w:vertAlign w:val="superscript"/>
              </w:rPr>
              <w:t xml:space="preserve"> a</w:t>
            </w:r>
            <w:r w:rsidRPr="00942C95">
              <w:rPr>
                <w:sz w:val="20"/>
              </w:rPr>
              <w:t xml:space="preserve"> (3210 Mixer Solids Loading DC3211 Dust Collector Exhaust)</w:t>
            </w:r>
          </w:p>
        </w:tc>
        <w:tc>
          <w:tcPr>
            <w:tcW w:w="2610" w:type="dxa"/>
            <w:tcBorders>
              <w:top w:val="single" w:sz="4" w:space="0" w:color="auto"/>
              <w:bottom w:val="single" w:sz="4" w:space="0" w:color="auto"/>
            </w:tcBorders>
          </w:tcPr>
          <w:p w14:paraId="0C7CC4F8" w14:textId="77777777" w:rsidR="00A1683E" w:rsidRPr="00BD3DE3" w:rsidRDefault="00A1683E" w:rsidP="00A1683E">
            <w:pPr>
              <w:jc w:val="center"/>
              <w:rPr>
                <w:sz w:val="20"/>
              </w:rPr>
            </w:pPr>
            <w:r>
              <w:rPr>
                <w:sz w:val="20"/>
              </w:rPr>
              <w:t>11</w:t>
            </w:r>
            <w:r w:rsidRPr="00566EC5">
              <w:rPr>
                <w:rFonts w:cs="Arial"/>
                <w:sz w:val="20"/>
                <w:vertAlign w:val="superscript"/>
              </w:rPr>
              <w:t>2</w:t>
            </w:r>
          </w:p>
        </w:tc>
        <w:tc>
          <w:tcPr>
            <w:tcW w:w="2430" w:type="dxa"/>
            <w:tcBorders>
              <w:top w:val="single" w:sz="4" w:space="0" w:color="auto"/>
              <w:bottom w:val="single" w:sz="4" w:space="0" w:color="auto"/>
            </w:tcBorders>
          </w:tcPr>
          <w:p w14:paraId="299D04D5" w14:textId="77777777" w:rsidR="00A1683E" w:rsidRPr="00BD3DE3" w:rsidRDefault="00A1683E" w:rsidP="00A1683E">
            <w:pPr>
              <w:jc w:val="center"/>
              <w:rPr>
                <w:sz w:val="20"/>
              </w:rPr>
            </w:pPr>
            <w:r>
              <w:rPr>
                <w:sz w:val="20"/>
              </w:rPr>
              <w:t>9</w:t>
            </w:r>
            <w:r w:rsidRPr="00566EC5">
              <w:rPr>
                <w:rFonts w:cs="Arial"/>
                <w:sz w:val="20"/>
                <w:vertAlign w:val="superscript"/>
              </w:rPr>
              <w:t>2</w:t>
            </w:r>
          </w:p>
        </w:tc>
        <w:tc>
          <w:tcPr>
            <w:tcW w:w="2677" w:type="dxa"/>
            <w:tcBorders>
              <w:top w:val="single" w:sz="4" w:space="0" w:color="auto"/>
              <w:bottom w:val="single" w:sz="4" w:space="0" w:color="auto"/>
            </w:tcBorders>
          </w:tcPr>
          <w:p w14:paraId="07CF35B3" w14:textId="77777777" w:rsidR="00A1683E" w:rsidRPr="00566EC5" w:rsidRDefault="00A1683E" w:rsidP="00A1683E">
            <w:pPr>
              <w:jc w:val="center"/>
              <w:rPr>
                <w:b/>
                <w:sz w:val="20"/>
              </w:rPr>
            </w:pPr>
            <w:r w:rsidRPr="00566EC5">
              <w:rPr>
                <w:b/>
                <w:sz w:val="20"/>
              </w:rPr>
              <w:t xml:space="preserve">R 335.1225 </w:t>
            </w:r>
          </w:p>
          <w:p w14:paraId="334BD118" w14:textId="77777777" w:rsidR="00A1683E" w:rsidRPr="002D3BFA" w:rsidRDefault="00A1683E" w:rsidP="00A1683E">
            <w:pPr>
              <w:jc w:val="center"/>
              <w:rPr>
                <w:b/>
                <w:sz w:val="20"/>
              </w:rPr>
            </w:pPr>
            <w:r w:rsidRPr="00566EC5">
              <w:rPr>
                <w:b/>
                <w:sz w:val="20"/>
              </w:rPr>
              <w:t>40 CFR 52.21(c) &amp; (d)</w:t>
            </w:r>
          </w:p>
        </w:tc>
      </w:tr>
    </w:tbl>
    <w:p w14:paraId="1012602B" w14:textId="77777777" w:rsidR="00CD531B" w:rsidRDefault="00A1683E" w:rsidP="00CD531B">
      <w:pPr>
        <w:jc w:val="both"/>
        <w:rPr>
          <w:sz w:val="20"/>
        </w:rPr>
      </w:pPr>
      <w:proofErr w:type="spellStart"/>
      <w:r w:rsidRPr="00566EC5">
        <w:rPr>
          <w:sz w:val="20"/>
          <w:vertAlign w:val="superscript"/>
        </w:rPr>
        <w:t>a</w:t>
      </w:r>
      <w:proofErr w:type="spellEnd"/>
      <w:r w:rsidRPr="00566EC5">
        <w:rPr>
          <w:sz w:val="20"/>
          <w:vertAlign w:val="superscript"/>
        </w:rPr>
        <w:t xml:space="preserve">  </w:t>
      </w:r>
      <w:r w:rsidRPr="00566EC5">
        <w:rPr>
          <w:sz w:val="20"/>
        </w:rPr>
        <w:t>This stack is not required to be discharged unobstructed vertically upwards to the ambient air.</w:t>
      </w:r>
    </w:p>
    <w:p w14:paraId="2C000326" w14:textId="77777777" w:rsidR="00CD531B" w:rsidRPr="00EE5F4E" w:rsidRDefault="00CD531B" w:rsidP="00CD531B">
      <w:pPr>
        <w:jc w:val="both"/>
        <w:rPr>
          <w:sz w:val="20"/>
        </w:rPr>
      </w:pPr>
    </w:p>
    <w:p w14:paraId="1785A51E" w14:textId="77777777" w:rsidR="00CD531B" w:rsidRDefault="00CD531B" w:rsidP="00CD531B">
      <w:pPr>
        <w:jc w:val="both"/>
      </w:pPr>
      <w:r>
        <w:rPr>
          <w:b/>
        </w:rPr>
        <w:t xml:space="preserve">IX.  </w:t>
      </w:r>
      <w:r>
        <w:rPr>
          <w:b/>
          <w:u w:val="single"/>
        </w:rPr>
        <w:t>OTHER REQUIREMENT(S)</w:t>
      </w:r>
    </w:p>
    <w:p w14:paraId="7D1C4158" w14:textId="77777777" w:rsidR="00CD531B" w:rsidRPr="00FE0AD0" w:rsidRDefault="00CD531B" w:rsidP="00CD531B">
      <w:pPr>
        <w:jc w:val="both"/>
        <w:rPr>
          <w:sz w:val="20"/>
        </w:rPr>
      </w:pPr>
    </w:p>
    <w:p w14:paraId="6B61F6DB" w14:textId="77777777" w:rsidR="0058112C" w:rsidRDefault="0058112C" w:rsidP="0058112C">
      <w:pPr>
        <w:tabs>
          <w:tab w:val="left" w:pos="360"/>
        </w:tabs>
        <w:ind w:left="360" w:hanging="360"/>
        <w:jc w:val="both"/>
        <w:rPr>
          <w:rFonts w:cs="Arial"/>
          <w:b/>
          <w:sz w:val="20"/>
        </w:rPr>
      </w:pPr>
      <w:r>
        <w:rPr>
          <w:sz w:val="20"/>
        </w:rPr>
        <w:t>1. T</w:t>
      </w:r>
      <w:r w:rsidRPr="00566EC5">
        <w:rPr>
          <w:rFonts w:cs="Arial"/>
          <w:sz w:val="20"/>
        </w:rPr>
        <w:t xml:space="preserve">he permittee shall comply with the applicable requirements of 40 CFR Part 63, Subparts A (General Provisions) and FFFF (National Emission Standards for Hazardous Air Pollutant Emissions for Miscellaneous Organic Chemical Manufacturing).  Compliance is determined as per FGMONMACT.  </w:t>
      </w:r>
      <w:r w:rsidRPr="00566EC5">
        <w:rPr>
          <w:rFonts w:cs="Arial"/>
          <w:b/>
          <w:sz w:val="20"/>
        </w:rPr>
        <w:t>(40 CFR Part 63, Subparts A and FFFF)</w:t>
      </w:r>
    </w:p>
    <w:p w14:paraId="707D584F" w14:textId="77777777" w:rsidR="00010DB5" w:rsidRPr="00566EC5" w:rsidRDefault="00010DB5" w:rsidP="0058112C">
      <w:pPr>
        <w:tabs>
          <w:tab w:val="left" w:pos="360"/>
        </w:tabs>
        <w:ind w:left="360" w:hanging="360"/>
        <w:jc w:val="both"/>
        <w:rPr>
          <w:rFonts w:cs="Arial"/>
          <w:sz w:val="20"/>
        </w:rPr>
      </w:pPr>
    </w:p>
    <w:p w14:paraId="284812FD" w14:textId="4FC2722A" w:rsidR="0058112C" w:rsidRPr="00566EC5" w:rsidRDefault="0058112C" w:rsidP="0058112C">
      <w:pPr>
        <w:ind w:left="360" w:hanging="360"/>
        <w:jc w:val="both"/>
        <w:rPr>
          <w:rFonts w:cs="Arial"/>
          <w:sz w:val="20"/>
        </w:rPr>
      </w:pPr>
      <w:r>
        <w:rPr>
          <w:sz w:val="20"/>
        </w:rPr>
        <w:t xml:space="preserve">2. </w:t>
      </w:r>
      <w:r w:rsidRPr="00566EC5">
        <w:rPr>
          <w:rFonts w:cs="Arial"/>
          <w:sz w:val="20"/>
        </w:rPr>
        <w:t xml:space="preserve">the permittee shall comply with the applicable requirements of 40 CFR Part 63, Subpart EEEE (Organic Liquid Distribution NESHAP).  The requirements of this standard are outlined in table FGOLDMACT of the ROP.  </w:t>
      </w:r>
      <w:r w:rsidR="00010DB5">
        <w:rPr>
          <w:rFonts w:cs="Arial"/>
          <w:sz w:val="20"/>
        </w:rPr>
        <w:br/>
      </w:r>
      <w:r w:rsidRPr="00566EC5">
        <w:rPr>
          <w:rFonts w:cs="Arial"/>
          <w:b/>
          <w:sz w:val="20"/>
        </w:rPr>
        <w:t>(40 CFR Part 63, Subpart EEEE)</w:t>
      </w:r>
    </w:p>
    <w:p w14:paraId="69AFA7A9" w14:textId="77777777" w:rsidR="00CD531B" w:rsidRDefault="00CD531B" w:rsidP="00CD531B">
      <w:pPr>
        <w:jc w:val="both"/>
        <w:rPr>
          <w:sz w:val="20"/>
        </w:rPr>
      </w:pPr>
    </w:p>
    <w:p w14:paraId="12BFFD53" w14:textId="77777777" w:rsidR="00CD531B" w:rsidRPr="00FE0AD0" w:rsidRDefault="00CD531B" w:rsidP="00CD531B">
      <w:pPr>
        <w:jc w:val="both"/>
        <w:rPr>
          <w:sz w:val="20"/>
        </w:rPr>
      </w:pPr>
    </w:p>
    <w:p w14:paraId="6A662773" w14:textId="77777777" w:rsidR="00CD531B" w:rsidRPr="00B90185" w:rsidRDefault="00CD531B" w:rsidP="00CD531B">
      <w:pPr>
        <w:jc w:val="both"/>
        <w:rPr>
          <w:b/>
          <w:sz w:val="20"/>
        </w:rPr>
      </w:pPr>
      <w:r w:rsidRPr="00B90185">
        <w:rPr>
          <w:b/>
          <w:sz w:val="20"/>
          <w:u w:val="single"/>
        </w:rPr>
        <w:t>Footnotes</w:t>
      </w:r>
      <w:r w:rsidRPr="00B90185">
        <w:rPr>
          <w:b/>
          <w:sz w:val="20"/>
        </w:rPr>
        <w:t>:</w:t>
      </w:r>
    </w:p>
    <w:p w14:paraId="6C045FDC" w14:textId="77777777" w:rsidR="00CD531B" w:rsidRPr="001E3851" w:rsidRDefault="00CD531B" w:rsidP="00CD531B">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EDE6923" w14:textId="77777777" w:rsidR="00CD531B" w:rsidRPr="00D53AEC" w:rsidRDefault="00CD531B" w:rsidP="00CD531B">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bookmarkEnd w:id="0"/>
    <w:p w14:paraId="35746B69" w14:textId="77777777" w:rsidR="00CD531B" w:rsidRPr="004B4509" w:rsidRDefault="00CD531B" w:rsidP="00CD531B">
      <w:pPr>
        <w:rPr>
          <w:sz w:val="20"/>
        </w:rPr>
      </w:pPr>
    </w:p>
    <w:p w14:paraId="4E49732F" w14:textId="77777777" w:rsidR="00CD531B" w:rsidRDefault="00A1683E" w:rsidP="00CD531B">
      <w:pPr>
        <w:rPr>
          <w:sz w:val="20"/>
        </w:rPr>
      </w:pPr>
      <w:r>
        <w:rPr>
          <w:sz w:val="20"/>
        </w:rPr>
        <w:br w:type="page"/>
      </w:r>
    </w:p>
    <w:p w14:paraId="72D4BC52" w14:textId="77777777" w:rsidR="00CD531B" w:rsidRPr="00C43734" w:rsidRDefault="00CD531B" w:rsidP="00CD531B">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5" w:name="_Toc172201968"/>
      <w:r w:rsidRPr="00C43734">
        <w:rPr>
          <w:bCs/>
          <w:szCs w:val="28"/>
        </w:rPr>
        <w:lastRenderedPageBreak/>
        <w:t>E</w:t>
      </w:r>
      <w:r w:rsidR="00A1683E">
        <w:rPr>
          <w:bCs/>
          <w:szCs w:val="28"/>
        </w:rPr>
        <w:t>UB7</w:t>
      </w:r>
      <w:bookmarkEnd w:id="95"/>
    </w:p>
    <w:p w14:paraId="6649855B" w14:textId="77777777" w:rsidR="00CD531B" w:rsidRPr="00EE02F9" w:rsidRDefault="00CD531B" w:rsidP="00CD531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D8DDFBB" w14:textId="77777777" w:rsidR="00CD531B" w:rsidRDefault="00CD531B" w:rsidP="00CD531B">
      <w:pPr>
        <w:rPr>
          <w:sz w:val="20"/>
        </w:rPr>
      </w:pPr>
    </w:p>
    <w:p w14:paraId="0FA67CEB" w14:textId="77777777" w:rsidR="00955B0C" w:rsidRPr="0019740E" w:rsidRDefault="00955B0C" w:rsidP="00CD531B">
      <w:pPr>
        <w:rPr>
          <w:sz w:val="20"/>
        </w:rPr>
      </w:pPr>
    </w:p>
    <w:p w14:paraId="36CCE373" w14:textId="77777777" w:rsidR="00CD531B" w:rsidRPr="007D4237" w:rsidRDefault="00CD531B" w:rsidP="00CD531B">
      <w:pPr>
        <w:jc w:val="both"/>
      </w:pPr>
      <w:r>
        <w:rPr>
          <w:b/>
          <w:u w:val="single"/>
        </w:rPr>
        <w:t>DESCRIPTION</w:t>
      </w:r>
    </w:p>
    <w:p w14:paraId="6D3E766F" w14:textId="77777777" w:rsidR="00CD531B" w:rsidRPr="007D4237" w:rsidRDefault="00CD531B" w:rsidP="00CD531B">
      <w:pPr>
        <w:jc w:val="both"/>
        <w:rPr>
          <w:sz w:val="20"/>
        </w:rPr>
      </w:pPr>
    </w:p>
    <w:p w14:paraId="1052815B" w14:textId="209CA6D5" w:rsidR="00A1683E" w:rsidRPr="00566EC5" w:rsidRDefault="00A1683E" w:rsidP="00A1683E">
      <w:pPr>
        <w:tabs>
          <w:tab w:val="left" w:pos="720"/>
          <w:tab w:val="left" w:pos="8856"/>
        </w:tabs>
        <w:jc w:val="both"/>
        <w:rPr>
          <w:rFonts w:cs="Arial"/>
          <w:sz w:val="20"/>
        </w:rPr>
      </w:pPr>
      <w:r w:rsidRPr="00566EC5">
        <w:rPr>
          <w:rFonts w:cs="Arial"/>
          <w:sz w:val="20"/>
        </w:rPr>
        <w:t>Incineration complex tank farm in the environmental operations</w:t>
      </w:r>
      <w:r w:rsidR="0067631F">
        <w:rPr>
          <w:rFonts w:cs="Arial"/>
          <w:sz w:val="20"/>
        </w:rPr>
        <w:t xml:space="preserve"> (EVO)</w:t>
      </w:r>
      <w:r w:rsidRPr="00566EC5">
        <w:rPr>
          <w:rFonts w:cs="Arial"/>
          <w:sz w:val="20"/>
        </w:rPr>
        <w:t xml:space="preserve"> plant.  Emission group consists of 10 tanks (described below) and a carbon adsorption unit for backup control.</w:t>
      </w:r>
    </w:p>
    <w:p w14:paraId="48392B71" w14:textId="77777777" w:rsidR="00A1683E" w:rsidRPr="00566EC5" w:rsidRDefault="00A1683E" w:rsidP="00A1683E">
      <w:pPr>
        <w:tabs>
          <w:tab w:val="left" w:pos="720"/>
          <w:tab w:val="left" w:pos="8856"/>
        </w:tabs>
        <w:jc w:val="both"/>
        <w:rPr>
          <w:rFonts w:cs="Arial"/>
          <w:sz w:val="20"/>
        </w:rPr>
      </w:pPr>
    </w:p>
    <w:p w14:paraId="54446E68" w14:textId="77777777" w:rsidR="00A1683E" w:rsidRPr="00566EC5" w:rsidRDefault="00A1683E" w:rsidP="00A1683E">
      <w:pPr>
        <w:tabs>
          <w:tab w:val="left" w:pos="720"/>
          <w:tab w:val="left" w:pos="8856"/>
        </w:tabs>
        <w:jc w:val="both"/>
        <w:rPr>
          <w:rFonts w:cs="Arial"/>
          <w:sz w:val="20"/>
        </w:rPr>
      </w:pPr>
      <w:r w:rsidRPr="00566EC5">
        <w:rPr>
          <w:rFonts w:cs="Arial"/>
          <w:sz w:val="20"/>
        </w:rPr>
        <w:t xml:space="preserve">Emissions accounted for in this permit include those emissions from the Carbon bed and tank nos. V-101 and </w:t>
      </w:r>
      <w:r w:rsidRPr="00566EC5">
        <w:rPr>
          <w:rFonts w:cs="Arial"/>
          <w:sz w:val="20"/>
        </w:rPr>
        <w:br/>
        <w:t>V-601.</w:t>
      </w:r>
    </w:p>
    <w:p w14:paraId="604C7C3F" w14:textId="77777777" w:rsidR="00A1683E" w:rsidRPr="00566EC5" w:rsidRDefault="00A1683E" w:rsidP="00A1683E">
      <w:pPr>
        <w:tabs>
          <w:tab w:val="left" w:pos="720"/>
          <w:tab w:val="left" w:pos="8856"/>
        </w:tabs>
        <w:jc w:val="both"/>
        <w:rPr>
          <w:rFonts w:cs="Arial"/>
          <w:sz w:val="20"/>
        </w:rPr>
      </w:pPr>
    </w:p>
    <w:p w14:paraId="71476F60" w14:textId="2EC281F9" w:rsidR="00A1683E" w:rsidRPr="00566EC5" w:rsidRDefault="00A1683E" w:rsidP="00A1683E">
      <w:pPr>
        <w:tabs>
          <w:tab w:val="left" w:pos="720"/>
          <w:tab w:val="left" w:pos="8856"/>
        </w:tabs>
        <w:jc w:val="both"/>
        <w:rPr>
          <w:rFonts w:cs="Arial"/>
          <w:sz w:val="20"/>
        </w:rPr>
      </w:pPr>
      <w:r w:rsidRPr="00566EC5">
        <w:rPr>
          <w:rFonts w:cs="Arial"/>
          <w:sz w:val="20"/>
        </w:rPr>
        <w:t xml:space="preserve">Tank V-301, V-302, V-303, V-401, V-402, V-403 &amp; V-404:  These tanks store liquid hazardous waste burned at the 32 </w:t>
      </w:r>
      <w:r w:rsidR="0067631F">
        <w:rPr>
          <w:rFonts w:cs="Arial"/>
          <w:sz w:val="20"/>
        </w:rPr>
        <w:t>I</w:t>
      </w:r>
      <w:r w:rsidR="0067631F" w:rsidRPr="00566EC5">
        <w:rPr>
          <w:rFonts w:cs="Arial"/>
          <w:sz w:val="20"/>
        </w:rPr>
        <w:t>ncinerator</w:t>
      </w:r>
      <w:r w:rsidRPr="00566EC5">
        <w:rPr>
          <w:rFonts w:cs="Arial"/>
          <w:sz w:val="20"/>
        </w:rPr>
        <w:t xml:space="preserve">.  Tank emissions and truck vapor space emissions are vented through the vent header to the </w:t>
      </w:r>
      <w:r>
        <w:rPr>
          <w:rFonts w:cs="Arial"/>
          <w:sz w:val="20"/>
        </w:rPr>
        <w:br/>
      </w:r>
      <w:r w:rsidRPr="00566EC5">
        <w:rPr>
          <w:rFonts w:cs="Arial"/>
          <w:sz w:val="20"/>
        </w:rPr>
        <w:t xml:space="preserve">32 </w:t>
      </w:r>
      <w:r w:rsidR="0067631F">
        <w:rPr>
          <w:rFonts w:cs="Arial"/>
          <w:sz w:val="20"/>
        </w:rPr>
        <w:t>I</w:t>
      </w:r>
      <w:r w:rsidR="0067631F" w:rsidRPr="00566EC5">
        <w:rPr>
          <w:rFonts w:cs="Arial"/>
          <w:sz w:val="20"/>
        </w:rPr>
        <w:t xml:space="preserve">ncinerator </w:t>
      </w:r>
      <w:r w:rsidRPr="00566EC5">
        <w:rPr>
          <w:rFonts w:cs="Arial"/>
          <w:sz w:val="20"/>
        </w:rPr>
        <w:t>secondary combustion chamber (SCC) or the carbon bed unit as backup control.</w:t>
      </w:r>
    </w:p>
    <w:p w14:paraId="5C88A4B1" w14:textId="77777777" w:rsidR="00A1683E" w:rsidRPr="00566EC5" w:rsidRDefault="00A1683E" w:rsidP="00A1683E">
      <w:pPr>
        <w:tabs>
          <w:tab w:val="left" w:pos="720"/>
          <w:tab w:val="left" w:pos="8856"/>
        </w:tabs>
        <w:jc w:val="both"/>
        <w:rPr>
          <w:rFonts w:cs="Arial"/>
          <w:sz w:val="20"/>
        </w:rPr>
      </w:pPr>
    </w:p>
    <w:p w14:paraId="01230D05" w14:textId="7CAA29FA" w:rsidR="00A1683E" w:rsidRPr="00566EC5" w:rsidRDefault="00A1683E" w:rsidP="00A1683E">
      <w:pPr>
        <w:tabs>
          <w:tab w:val="left" w:pos="720"/>
          <w:tab w:val="left" w:pos="8856"/>
        </w:tabs>
        <w:jc w:val="both"/>
        <w:rPr>
          <w:rFonts w:cs="Arial"/>
          <w:sz w:val="20"/>
        </w:rPr>
      </w:pPr>
      <w:r w:rsidRPr="00566EC5">
        <w:rPr>
          <w:rFonts w:cs="Arial"/>
          <w:sz w:val="20"/>
        </w:rPr>
        <w:t xml:space="preserve">Tank V-701:  Although this tank can receive liquid hazardous waste, this tank is generally used to manage water from various sumps.  This tank also serves as a receiving tank for the carbon bed unit accumulator.  Product stored in this tank is burned at the 32 </w:t>
      </w:r>
      <w:r w:rsidR="0067631F">
        <w:rPr>
          <w:rFonts w:cs="Arial"/>
          <w:sz w:val="20"/>
        </w:rPr>
        <w:t>I</w:t>
      </w:r>
      <w:r w:rsidR="0067631F" w:rsidRPr="00566EC5">
        <w:rPr>
          <w:rFonts w:cs="Arial"/>
          <w:sz w:val="20"/>
        </w:rPr>
        <w:t>ncinerator</w:t>
      </w:r>
      <w:r w:rsidRPr="00566EC5">
        <w:rPr>
          <w:rFonts w:cs="Arial"/>
          <w:sz w:val="20"/>
        </w:rPr>
        <w:t xml:space="preserve">.  Emissions are vented through the vent header to the 32 </w:t>
      </w:r>
      <w:r w:rsidR="0067631F">
        <w:rPr>
          <w:rFonts w:cs="Arial"/>
          <w:sz w:val="20"/>
        </w:rPr>
        <w:t>I</w:t>
      </w:r>
      <w:r w:rsidR="0067631F" w:rsidRPr="00566EC5">
        <w:rPr>
          <w:rFonts w:cs="Arial"/>
          <w:sz w:val="20"/>
        </w:rPr>
        <w:t xml:space="preserve">ncinerator </w:t>
      </w:r>
      <w:r w:rsidRPr="00566EC5">
        <w:rPr>
          <w:rFonts w:cs="Arial"/>
          <w:sz w:val="20"/>
        </w:rPr>
        <w:t>secondary combustion chamber (SCC) or the carbon bed unit as backup control.</w:t>
      </w:r>
    </w:p>
    <w:p w14:paraId="38B72FD1" w14:textId="77777777" w:rsidR="00A1683E" w:rsidRPr="00566EC5" w:rsidRDefault="00A1683E" w:rsidP="00A1683E">
      <w:pPr>
        <w:tabs>
          <w:tab w:val="left" w:pos="720"/>
          <w:tab w:val="left" w:pos="8856"/>
        </w:tabs>
        <w:jc w:val="both"/>
        <w:rPr>
          <w:rFonts w:cs="Arial"/>
          <w:sz w:val="20"/>
        </w:rPr>
      </w:pPr>
    </w:p>
    <w:p w14:paraId="66B224D7" w14:textId="27195DD3" w:rsidR="00A1683E" w:rsidRDefault="00A1683E" w:rsidP="00A1683E">
      <w:pPr>
        <w:jc w:val="both"/>
        <w:rPr>
          <w:rFonts w:cs="Arial"/>
          <w:sz w:val="20"/>
        </w:rPr>
      </w:pPr>
      <w:r w:rsidRPr="00566EC5">
        <w:rPr>
          <w:rFonts w:cs="Arial"/>
          <w:sz w:val="20"/>
        </w:rPr>
        <w:t xml:space="preserve">Tank V-101 &amp; V-601:  These tanks are used to manage water from various sumps throughout the facility.  Water stored in these tanks is burned at the 32 </w:t>
      </w:r>
      <w:r w:rsidR="0067631F">
        <w:rPr>
          <w:rFonts w:cs="Arial"/>
          <w:sz w:val="20"/>
        </w:rPr>
        <w:t>I</w:t>
      </w:r>
      <w:r w:rsidR="0067631F" w:rsidRPr="00566EC5">
        <w:rPr>
          <w:rFonts w:cs="Arial"/>
          <w:sz w:val="20"/>
        </w:rPr>
        <w:t>ncinerator</w:t>
      </w:r>
      <w:r w:rsidRPr="00566EC5">
        <w:rPr>
          <w:rFonts w:cs="Arial"/>
          <w:sz w:val="20"/>
        </w:rPr>
        <w:t>.  Tanks vent to atmosphere.  De minimis quantities of organics may be present in the water.  There may be times for safety reasons the tanks may be used for short periods of time to manage an unforeseen spill to a dike.  The material would be placed into another vessel as soon as possible.</w:t>
      </w:r>
    </w:p>
    <w:p w14:paraId="5B3C2F16" w14:textId="77777777" w:rsidR="00A1683E" w:rsidRDefault="00A1683E" w:rsidP="00A1683E">
      <w:pPr>
        <w:jc w:val="both"/>
        <w:rPr>
          <w:rFonts w:cs="Arial"/>
          <w:sz w:val="20"/>
        </w:rPr>
      </w:pPr>
    </w:p>
    <w:p w14:paraId="6907636D" w14:textId="77777777" w:rsidR="00A3527D" w:rsidRDefault="00A1683E" w:rsidP="00A1683E">
      <w:pPr>
        <w:jc w:val="both"/>
        <w:rPr>
          <w:rFonts w:cs="Arial"/>
          <w:sz w:val="20"/>
        </w:rPr>
      </w:pPr>
      <w:r w:rsidRPr="00566EC5">
        <w:rPr>
          <w:rFonts w:cs="Arial"/>
          <w:sz w:val="20"/>
        </w:rPr>
        <w:t xml:space="preserve">This emission unit is subject to the requirements of 40 CFR Part 63, Subparts A and DD.  In addition, by virtue of being subject to Subpart DD, EUB7 is also subject to the equipment leak provisions of the HON (i.e., </w:t>
      </w:r>
      <w:r>
        <w:rPr>
          <w:rFonts w:cs="Arial"/>
          <w:sz w:val="20"/>
        </w:rPr>
        <w:br/>
      </w:r>
      <w:r w:rsidRPr="00566EC5">
        <w:rPr>
          <w:rFonts w:cs="Arial"/>
          <w:sz w:val="20"/>
        </w:rPr>
        <w:t xml:space="preserve">40 CFR Part 63, </w:t>
      </w:r>
      <w:r w:rsidRPr="00E37540">
        <w:rPr>
          <w:rFonts w:cs="Arial"/>
          <w:sz w:val="20"/>
        </w:rPr>
        <w:t xml:space="preserve">Subpart H).  </w:t>
      </w:r>
    </w:p>
    <w:p w14:paraId="612D3F74" w14:textId="77777777" w:rsidR="00A3527D" w:rsidRDefault="00A3527D" w:rsidP="00A1683E">
      <w:pPr>
        <w:jc w:val="both"/>
        <w:rPr>
          <w:rFonts w:cs="Arial"/>
          <w:sz w:val="20"/>
        </w:rPr>
      </w:pPr>
    </w:p>
    <w:p w14:paraId="2EE736CF" w14:textId="320AB167" w:rsidR="00A1683E" w:rsidRDefault="00A3527D" w:rsidP="00A1683E">
      <w:pPr>
        <w:jc w:val="both"/>
        <w:rPr>
          <w:rFonts w:cs="Arial"/>
          <w:sz w:val="20"/>
        </w:rPr>
      </w:pPr>
      <w:r>
        <w:rPr>
          <w:rFonts w:cs="Arial"/>
          <w:sz w:val="20"/>
        </w:rPr>
        <w:t xml:space="preserve">EUB7 Pre-control emissions of VOC are greater than 100 ton per year. </w:t>
      </w:r>
      <w:r w:rsidR="00A1683E" w:rsidRPr="00E37540">
        <w:rPr>
          <w:rFonts w:cs="Arial"/>
          <w:sz w:val="20"/>
        </w:rPr>
        <w:t>EUB7 is a CAM subject emission unit subject to the requirements of 40 CFR Part 64.</w:t>
      </w:r>
      <w:r>
        <w:rPr>
          <w:rFonts w:cs="Arial"/>
          <w:sz w:val="20"/>
        </w:rPr>
        <w:t xml:space="preserve"> </w:t>
      </w:r>
    </w:p>
    <w:p w14:paraId="772E788A" w14:textId="77777777" w:rsidR="00A1683E" w:rsidRPr="00566EC5" w:rsidRDefault="00A1683E" w:rsidP="00A1683E">
      <w:pPr>
        <w:jc w:val="both"/>
        <w:rPr>
          <w:rFonts w:cs="Arial"/>
          <w:sz w:val="20"/>
        </w:rPr>
      </w:pPr>
    </w:p>
    <w:p w14:paraId="4CD34210" w14:textId="77777777" w:rsidR="00A1683E" w:rsidRPr="00566EC5" w:rsidRDefault="00A1683E" w:rsidP="00A1683E">
      <w:pPr>
        <w:jc w:val="both"/>
        <w:rPr>
          <w:rFonts w:cs="Arial"/>
          <w:b/>
          <w:sz w:val="20"/>
          <w:u w:val="single"/>
        </w:rPr>
      </w:pPr>
      <w:r w:rsidRPr="00566EC5">
        <w:rPr>
          <w:rFonts w:cs="Arial"/>
          <w:sz w:val="20"/>
        </w:rPr>
        <w:t>This emission unit was permitted in PTI 678-83A.</w:t>
      </w:r>
    </w:p>
    <w:p w14:paraId="5F9A4A6F" w14:textId="77777777" w:rsidR="00CD531B" w:rsidRPr="0019740E" w:rsidRDefault="00CD531B" w:rsidP="00CD531B">
      <w:pPr>
        <w:jc w:val="both"/>
        <w:rPr>
          <w:sz w:val="20"/>
        </w:rPr>
      </w:pPr>
    </w:p>
    <w:p w14:paraId="3D26705F" w14:textId="77777777" w:rsidR="00CD531B" w:rsidRPr="002D2E55" w:rsidRDefault="00CD531B" w:rsidP="00CD531B">
      <w:pPr>
        <w:jc w:val="both"/>
        <w:rPr>
          <w:sz w:val="20"/>
        </w:rPr>
      </w:pPr>
      <w:r w:rsidRPr="00FE0AD0">
        <w:rPr>
          <w:b/>
          <w:sz w:val="20"/>
        </w:rPr>
        <w:t>Flexible Group ID</w:t>
      </w:r>
      <w:r>
        <w:rPr>
          <w:b/>
          <w:sz w:val="20"/>
        </w:rPr>
        <w:t>:</w:t>
      </w:r>
      <w:r>
        <w:rPr>
          <w:sz w:val="20"/>
        </w:rPr>
        <w:t xml:space="preserve"> </w:t>
      </w:r>
      <w:r w:rsidR="00A1683E">
        <w:rPr>
          <w:color w:val="FF0000"/>
          <w:sz w:val="20"/>
        </w:rPr>
        <w:t xml:space="preserve"> </w:t>
      </w:r>
      <w:r w:rsidR="00A1683E" w:rsidRPr="00566EC5">
        <w:rPr>
          <w:rFonts w:cs="Arial"/>
          <w:sz w:val="20"/>
        </w:rPr>
        <w:t>FGHONFUGITIVES, FGOSWRO</w:t>
      </w:r>
    </w:p>
    <w:p w14:paraId="06B1C382" w14:textId="77777777" w:rsidR="00CD531B" w:rsidRPr="0019740E" w:rsidRDefault="00CD531B" w:rsidP="00CD531B">
      <w:pPr>
        <w:tabs>
          <w:tab w:val="left" w:pos="6328"/>
        </w:tabs>
        <w:jc w:val="both"/>
        <w:rPr>
          <w:sz w:val="20"/>
        </w:rPr>
      </w:pPr>
    </w:p>
    <w:p w14:paraId="6CA60147" w14:textId="77777777" w:rsidR="00CD531B" w:rsidRDefault="00CD531B" w:rsidP="00CD531B">
      <w:pPr>
        <w:jc w:val="both"/>
        <w:rPr>
          <w:b/>
          <w:u w:val="single"/>
        </w:rPr>
      </w:pPr>
      <w:r>
        <w:rPr>
          <w:b/>
          <w:u w:val="single"/>
        </w:rPr>
        <w:t>POLLUTION CONTROL EQUIPMENT</w:t>
      </w:r>
    </w:p>
    <w:p w14:paraId="378C03B2" w14:textId="77777777" w:rsidR="00CD531B" w:rsidRPr="00EE5F4E" w:rsidRDefault="00CD531B" w:rsidP="00CD531B">
      <w:pPr>
        <w:jc w:val="both"/>
        <w:rPr>
          <w:sz w:val="20"/>
        </w:rPr>
      </w:pPr>
    </w:p>
    <w:p w14:paraId="117683BB" w14:textId="684B7DFD" w:rsidR="00A1683E" w:rsidRPr="00B163A9" w:rsidRDefault="00A1683E" w:rsidP="00A1683E">
      <w:pPr>
        <w:pStyle w:val="ListParagraph"/>
        <w:ind w:left="0"/>
        <w:jc w:val="both"/>
        <w:rPr>
          <w:rFonts w:cs="Arial"/>
          <w:b/>
          <w:sz w:val="20"/>
          <w:u w:val="single"/>
        </w:rPr>
      </w:pPr>
      <w:r w:rsidRPr="00B163A9">
        <w:rPr>
          <w:rFonts w:cs="Arial"/>
          <w:sz w:val="20"/>
        </w:rPr>
        <w:t xml:space="preserve">Activated carbon bed with steam regeneration.  Emissions from tank nos. V-301, V-302, V-303, V-401, V-402, </w:t>
      </w:r>
      <w:r w:rsidRPr="00B163A9">
        <w:rPr>
          <w:rFonts w:cs="Arial"/>
          <w:sz w:val="20"/>
        </w:rPr>
        <w:br/>
        <w:t xml:space="preserve">V-403, V-404, and V-701 are directed to the carbon bed when the 32 </w:t>
      </w:r>
      <w:r w:rsidR="0067631F">
        <w:rPr>
          <w:rFonts w:cs="Arial"/>
          <w:sz w:val="20"/>
        </w:rPr>
        <w:t>I</w:t>
      </w:r>
      <w:r w:rsidRPr="00B163A9">
        <w:rPr>
          <w:rFonts w:cs="Arial"/>
          <w:sz w:val="20"/>
        </w:rPr>
        <w:t xml:space="preserve">ncinerator SCC is down.  Vent emissions from container unloading (e.g., </w:t>
      </w:r>
      <w:r w:rsidR="00DD7349" w:rsidRPr="00B163A9">
        <w:rPr>
          <w:rFonts w:cs="Arial"/>
          <w:sz w:val="20"/>
        </w:rPr>
        <w:t>dumpsters</w:t>
      </w:r>
      <w:r w:rsidRPr="00B163A9">
        <w:rPr>
          <w:rFonts w:cs="Arial"/>
          <w:sz w:val="20"/>
        </w:rPr>
        <w:t xml:space="preserve">, dinos, trucks, rail cars) may be directed to the carbon bed when the </w:t>
      </w:r>
      <w:r w:rsidR="00C32F59">
        <w:rPr>
          <w:rFonts w:cs="Arial"/>
          <w:sz w:val="20"/>
        </w:rPr>
        <w:br/>
      </w:r>
      <w:r w:rsidRPr="00B163A9">
        <w:rPr>
          <w:rFonts w:cs="Arial"/>
          <w:sz w:val="20"/>
        </w:rPr>
        <w:t xml:space="preserve">32 </w:t>
      </w:r>
      <w:r w:rsidR="00C32F59">
        <w:rPr>
          <w:rFonts w:cs="Arial"/>
          <w:sz w:val="20"/>
        </w:rPr>
        <w:t>i</w:t>
      </w:r>
      <w:r w:rsidRPr="00B163A9">
        <w:rPr>
          <w:rFonts w:cs="Arial"/>
          <w:sz w:val="20"/>
        </w:rPr>
        <w:t>ncinerator SCC is down.  The carbon bed vents to either Vent Nos. SVB7 or SVEG32INCIN01.</w:t>
      </w:r>
      <w:r>
        <w:rPr>
          <w:rFonts w:cs="Arial"/>
          <w:sz w:val="20"/>
        </w:rPr>
        <w:t xml:space="preserve">  This device is CAM subject for VOCs.</w:t>
      </w:r>
    </w:p>
    <w:p w14:paraId="0AA85C07" w14:textId="01130802" w:rsidR="00955B0C" w:rsidRDefault="00955B0C">
      <w:pPr>
        <w:rPr>
          <w:sz w:val="20"/>
        </w:rPr>
      </w:pPr>
      <w:r>
        <w:rPr>
          <w:sz w:val="20"/>
        </w:rPr>
        <w:br w:type="page"/>
      </w:r>
    </w:p>
    <w:p w14:paraId="5226F6E3" w14:textId="77777777" w:rsidR="00CD531B" w:rsidRPr="00906ACF" w:rsidRDefault="00CD531B" w:rsidP="00CD531B">
      <w:pPr>
        <w:jc w:val="both"/>
        <w:rPr>
          <w:sz w:val="20"/>
        </w:rPr>
      </w:pPr>
    </w:p>
    <w:p w14:paraId="77DF29C5" w14:textId="24912E31" w:rsidR="00CD531B" w:rsidRPr="00F01FE1" w:rsidRDefault="00CD531B" w:rsidP="00CD531B">
      <w:pPr>
        <w:jc w:val="both"/>
        <w:rPr>
          <w:b/>
          <w:sz w:val="20"/>
          <w:u w:val="single"/>
        </w:rPr>
      </w:pPr>
      <w:r>
        <w:rPr>
          <w:b/>
        </w:rPr>
        <w:t xml:space="preserve">I.  </w:t>
      </w:r>
      <w:r>
        <w:rPr>
          <w:b/>
          <w:u w:val="single"/>
        </w:rPr>
        <w:t>EMISSION LIMIT(S)</w:t>
      </w:r>
    </w:p>
    <w:p w14:paraId="4752515E" w14:textId="77777777" w:rsidR="00CD531B" w:rsidRDefault="00CD531B" w:rsidP="00CD531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D531B" w14:paraId="77B53EBE" w14:textId="77777777" w:rsidTr="0094730C">
        <w:trPr>
          <w:tblHeader/>
        </w:trPr>
        <w:tc>
          <w:tcPr>
            <w:tcW w:w="1626" w:type="dxa"/>
            <w:tcBorders>
              <w:top w:val="single" w:sz="4" w:space="0" w:color="auto"/>
              <w:left w:val="single" w:sz="4" w:space="0" w:color="auto"/>
              <w:bottom w:val="single" w:sz="4" w:space="0" w:color="auto"/>
              <w:right w:val="single" w:sz="4" w:space="0" w:color="auto"/>
            </w:tcBorders>
          </w:tcPr>
          <w:p w14:paraId="3C086515" w14:textId="77777777" w:rsidR="00CD531B" w:rsidRPr="00BD3DE3" w:rsidRDefault="00CD531B" w:rsidP="00DB32B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91A999E" w14:textId="77777777" w:rsidR="00CD531B" w:rsidRPr="00BD3DE3" w:rsidRDefault="00CD531B" w:rsidP="00DB32B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C8404B5" w14:textId="77777777" w:rsidR="00CD531B" w:rsidRDefault="00CD531B" w:rsidP="00DB32B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6FB58A70" w14:textId="77777777" w:rsidR="00CD531B" w:rsidRPr="00BD3DE3" w:rsidRDefault="00CD531B" w:rsidP="00DB32B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28CE01A" w14:textId="77777777" w:rsidR="00CD531B" w:rsidRDefault="00CD531B" w:rsidP="00DB32B4">
            <w:pPr>
              <w:jc w:val="center"/>
              <w:rPr>
                <w:b/>
                <w:sz w:val="20"/>
              </w:rPr>
            </w:pPr>
            <w:r>
              <w:rPr>
                <w:b/>
                <w:sz w:val="20"/>
              </w:rPr>
              <w:t>Monitoring/</w:t>
            </w:r>
          </w:p>
          <w:p w14:paraId="117E1133" w14:textId="77777777" w:rsidR="00CD531B" w:rsidRPr="00BD3DE3" w:rsidRDefault="00CD531B" w:rsidP="00DB32B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C669D82" w14:textId="77777777" w:rsidR="00CD531B" w:rsidRPr="00BD3DE3" w:rsidRDefault="00CD531B" w:rsidP="00DB32B4">
            <w:pPr>
              <w:jc w:val="center"/>
              <w:rPr>
                <w:b/>
                <w:sz w:val="20"/>
              </w:rPr>
            </w:pPr>
            <w:r w:rsidRPr="00BD3DE3">
              <w:rPr>
                <w:b/>
                <w:sz w:val="20"/>
              </w:rPr>
              <w:t>Underlying</w:t>
            </w:r>
            <w:r>
              <w:rPr>
                <w:b/>
                <w:sz w:val="20"/>
              </w:rPr>
              <w:t xml:space="preserve"> </w:t>
            </w:r>
            <w:r w:rsidRPr="00BD3DE3">
              <w:rPr>
                <w:b/>
                <w:sz w:val="20"/>
              </w:rPr>
              <w:t>Applicable Requirements</w:t>
            </w:r>
          </w:p>
        </w:tc>
      </w:tr>
      <w:tr w:rsidR="00A1683E" w14:paraId="20333C69" w14:textId="77777777" w:rsidTr="0094730C">
        <w:tc>
          <w:tcPr>
            <w:tcW w:w="1626" w:type="dxa"/>
            <w:tcBorders>
              <w:top w:val="single" w:sz="4" w:space="0" w:color="auto"/>
              <w:left w:val="single" w:sz="4" w:space="0" w:color="auto"/>
              <w:bottom w:val="single" w:sz="4" w:space="0" w:color="auto"/>
              <w:right w:val="single" w:sz="4" w:space="0" w:color="auto"/>
            </w:tcBorders>
          </w:tcPr>
          <w:p w14:paraId="7F34F9E7" w14:textId="77777777" w:rsidR="00A1683E" w:rsidRPr="00095B77" w:rsidRDefault="00A1683E" w:rsidP="005E2CBA">
            <w:pPr>
              <w:numPr>
                <w:ilvl w:val="0"/>
                <w:numId w:val="35"/>
              </w:numPr>
              <w:rPr>
                <w:sz w:val="20"/>
              </w:rPr>
            </w:pPr>
            <w:r w:rsidRPr="00566EC5">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2E640EED" w14:textId="77777777" w:rsidR="00A1683E" w:rsidRPr="00BD3DE3" w:rsidRDefault="00A1683E" w:rsidP="00A1683E">
            <w:pPr>
              <w:jc w:val="center"/>
              <w:rPr>
                <w:sz w:val="20"/>
              </w:rPr>
            </w:pPr>
            <w:r w:rsidRPr="00566EC5">
              <w:rPr>
                <w:rFonts w:cs="Arial"/>
                <w:sz w:val="20"/>
              </w:rPr>
              <w:t>11 pph</w:t>
            </w:r>
            <w:r w:rsidRPr="00566EC5">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F9D6540" w14:textId="1549944A" w:rsidR="00A1683E" w:rsidRPr="00AF24E9" w:rsidRDefault="002A6E1D" w:rsidP="00A1683E">
            <w:pPr>
              <w:jc w:val="center"/>
              <w:rPr>
                <w:sz w:val="20"/>
              </w:rPr>
            </w:pPr>
            <w:r w:rsidRPr="00AF24E9">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64422935" w14:textId="59941F3B" w:rsidR="00A1683E" w:rsidRPr="00AF24E9" w:rsidRDefault="00A1683E" w:rsidP="00A1683E">
            <w:pPr>
              <w:jc w:val="center"/>
              <w:rPr>
                <w:sz w:val="20"/>
              </w:rPr>
            </w:pPr>
            <w:r w:rsidRPr="00AF24E9">
              <w:rPr>
                <w:rFonts w:cs="Arial"/>
                <w:sz w:val="20"/>
              </w:rPr>
              <w:t>EUB7 (does not include fugitive emissions (i.e., emissions from leaking valves, flanges, etc.) from the process.)</w:t>
            </w:r>
          </w:p>
        </w:tc>
        <w:tc>
          <w:tcPr>
            <w:tcW w:w="1530" w:type="dxa"/>
            <w:tcBorders>
              <w:top w:val="single" w:sz="4" w:space="0" w:color="auto"/>
              <w:left w:val="single" w:sz="4" w:space="0" w:color="auto"/>
              <w:bottom w:val="single" w:sz="4" w:space="0" w:color="auto"/>
              <w:right w:val="single" w:sz="4" w:space="0" w:color="auto"/>
            </w:tcBorders>
          </w:tcPr>
          <w:p w14:paraId="2F36978C" w14:textId="7139E047" w:rsidR="00A1683E" w:rsidRPr="00AF24E9" w:rsidRDefault="00A1683E" w:rsidP="00A1683E">
            <w:pPr>
              <w:jc w:val="center"/>
              <w:rPr>
                <w:sz w:val="20"/>
              </w:rPr>
            </w:pPr>
            <w:r w:rsidRPr="00AF24E9">
              <w:rPr>
                <w:rFonts w:cs="Arial"/>
                <w:sz w:val="20"/>
              </w:rPr>
              <w:t>SC IV.</w:t>
            </w:r>
            <w:r w:rsidR="00555870" w:rsidRPr="00AF24E9">
              <w:rPr>
                <w:rFonts w:cs="Arial"/>
                <w:sz w:val="20"/>
              </w:rPr>
              <w:t xml:space="preserve">2 &amp; </w:t>
            </w:r>
            <w:r w:rsidRPr="00AF24E9">
              <w:rPr>
                <w:rFonts w:cs="Arial"/>
                <w:sz w:val="20"/>
              </w:rPr>
              <w:t xml:space="preserve">3, VI.1 &amp; </w:t>
            </w:r>
            <w:r w:rsidR="00A871FC" w:rsidRPr="00AF24E9">
              <w:rPr>
                <w:rFonts w:cs="Arial"/>
                <w:sz w:val="20"/>
              </w:rPr>
              <w:t>4</w:t>
            </w:r>
          </w:p>
        </w:tc>
        <w:tc>
          <w:tcPr>
            <w:tcW w:w="1530" w:type="dxa"/>
            <w:tcBorders>
              <w:top w:val="single" w:sz="4" w:space="0" w:color="auto"/>
              <w:left w:val="single" w:sz="4" w:space="0" w:color="auto"/>
              <w:bottom w:val="single" w:sz="4" w:space="0" w:color="auto"/>
              <w:right w:val="single" w:sz="4" w:space="0" w:color="auto"/>
            </w:tcBorders>
          </w:tcPr>
          <w:p w14:paraId="5C60A150" w14:textId="77777777" w:rsidR="00A1683E" w:rsidRPr="00566EC5" w:rsidRDefault="00A1683E" w:rsidP="00A1683E">
            <w:pPr>
              <w:jc w:val="center"/>
              <w:rPr>
                <w:rFonts w:cs="Arial"/>
                <w:b/>
                <w:sz w:val="20"/>
              </w:rPr>
            </w:pPr>
            <w:r w:rsidRPr="00566EC5">
              <w:rPr>
                <w:rFonts w:cs="Arial"/>
                <w:b/>
                <w:sz w:val="20"/>
              </w:rPr>
              <w:t>R 336.1225</w:t>
            </w:r>
          </w:p>
          <w:p w14:paraId="02195089" w14:textId="77777777" w:rsidR="00A1683E" w:rsidRPr="002D3BFA" w:rsidRDefault="00A1683E" w:rsidP="00A1683E">
            <w:pPr>
              <w:jc w:val="center"/>
              <w:rPr>
                <w:b/>
                <w:sz w:val="20"/>
              </w:rPr>
            </w:pPr>
            <w:r w:rsidRPr="00566EC5">
              <w:rPr>
                <w:rFonts w:cs="Arial"/>
                <w:b/>
                <w:sz w:val="20"/>
              </w:rPr>
              <w:t>R 336.1702(a)</w:t>
            </w:r>
          </w:p>
        </w:tc>
      </w:tr>
      <w:tr w:rsidR="00A1683E" w14:paraId="01BFB23D" w14:textId="77777777" w:rsidTr="0094730C">
        <w:tc>
          <w:tcPr>
            <w:tcW w:w="1626" w:type="dxa"/>
            <w:tcBorders>
              <w:top w:val="single" w:sz="4" w:space="0" w:color="auto"/>
              <w:left w:val="single" w:sz="4" w:space="0" w:color="auto"/>
              <w:bottom w:val="single" w:sz="4" w:space="0" w:color="auto"/>
              <w:right w:val="single" w:sz="4" w:space="0" w:color="auto"/>
            </w:tcBorders>
          </w:tcPr>
          <w:p w14:paraId="68A15B2A" w14:textId="77777777" w:rsidR="00A1683E" w:rsidRPr="00095B77" w:rsidRDefault="00A1683E" w:rsidP="005E2CBA">
            <w:pPr>
              <w:numPr>
                <w:ilvl w:val="0"/>
                <w:numId w:val="35"/>
              </w:numPr>
              <w:rPr>
                <w:sz w:val="20"/>
              </w:rPr>
            </w:pPr>
            <w:r w:rsidRPr="00566EC5">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113354FE" w14:textId="77777777" w:rsidR="00A1683E" w:rsidRPr="00BD3DE3" w:rsidRDefault="00A1683E" w:rsidP="00A1683E">
            <w:pPr>
              <w:jc w:val="center"/>
              <w:rPr>
                <w:sz w:val="20"/>
              </w:rPr>
            </w:pPr>
            <w:r w:rsidRPr="00566EC5">
              <w:rPr>
                <w:rFonts w:cs="Arial"/>
                <w:sz w:val="20"/>
              </w:rPr>
              <w:t>1.2 tpy</w:t>
            </w:r>
            <w:r w:rsidRPr="00566EC5">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9505BFA" w14:textId="77777777" w:rsidR="00A1683E" w:rsidRPr="00BD3DE3" w:rsidRDefault="00A1683E" w:rsidP="00A1683E">
            <w:pPr>
              <w:jc w:val="center"/>
              <w:rPr>
                <w:sz w:val="20"/>
              </w:rPr>
            </w:pPr>
            <w:r w:rsidRPr="00566EC5">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AE57F82" w14:textId="227F0BCD" w:rsidR="00A1683E" w:rsidRPr="00BD3DE3" w:rsidRDefault="00A1683E" w:rsidP="00A1683E">
            <w:pPr>
              <w:jc w:val="center"/>
              <w:rPr>
                <w:sz w:val="20"/>
              </w:rPr>
            </w:pPr>
            <w:r w:rsidRPr="00566EC5">
              <w:rPr>
                <w:rFonts w:cs="Arial"/>
                <w:sz w:val="20"/>
              </w:rPr>
              <w:t>EUB7 (does not include fugitive emissions (i.e., emissions from leaking valves, flanges, etc.) from the process.)</w:t>
            </w:r>
          </w:p>
        </w:tc>
        <w:tc>
          <w:tcPr>
            <w:tcW w:w="1530" w:type="dxa"/>
            <w:tcBorders>
              <w:top w:val="single" w:sz="4" w:space="0" w:color="auto"/>
              <w:left w:val="single" w:sz="4" w:space="0" w:color="auto"/>
              <w:bottom w:val="single" w:sz="4" w:space="0" w:color="auto"/>
              <w:right w:val="single" w:sz="4" w:space="0" w:color="auto"/>
            </w:tcBorders>
          </w:tcPr>
          <w:p w14:paraId="7159511A" w14:textId="545E04E5" w:rsidR="00A1683E" w:rsidRPr="00BD3DE3" w:rsidRDefault="00A1683E" w:rsidP="00A1683E">
            <w:pPr>
              <w:jc w:val="center"/>
              <w:rPr>
                <w:sz w:val="20"/>
              </w:rPr>
            </w:pPr>
            <w:r w:rsidRPr="00566EC5">
              <w:rPr>
                <w:rFonts w:cs="Arial"/>
                <w:sz w:val="20"/>
              </w:rPr>
              <w:t>SC VI.</w:t>
            </w:r>
            <w:r w:rsidR="00920890">
              <w:rPr>
                <w:rFonts w:cs="Arial"/>
                <w:sz w:val="20"/>
              </w:rPr>
              <w:t>6</w:t>
            </w:r>
          </w:p>
        </w:tc>
        <w:tc>
          <w:tcPr>
            <w:tcW w:w="1530" w:type="dxa"/>
            <w:tcBorders>
              <w:top w:val="single" w:sz="4" w:space="0" w:color="auto"/>
              <w:left w:val="single" w:sz="4" w:space="0" w:color="auto"/>
              <w:bottom w:val="single" w:sz="4" w:space="0" w:color="auto"/>
              <w:right w:val="single" w:sz="4" w:space="0" w:color="auto"/>
            </w:tcBorders>
          </w:tcPr>
          <w:p w14:paraId="0A89391A" w14:textId="77777777" w:rsidR="00A1683E" w:rsidRPr="00566EC5" w:rsidRDefault="00A1683E" w:rsidP="00A1683E">
            <w:pPr>
              <w:jc w:val="center"/>
              <w:rPr>
                <w:rFonts w:cs="Arial"/>
                <w:b/>
                <w:sz w:val="20"/>
              </w:rPr>
            </w:pPr>
            <w:r w:rsidRPr="00566EC5">
              <w:rPr>
                <w:rFonts w:cs="Arial"/>
                <w:b/>
                <w:sz w:val="20"/>
              </w:rPr>
              <w:t>R 336.1225</w:t>
            </w:r>
          </w:p>
          <w:p w14:paraId="4D60483A" w14:textId="77777777" w:rsidR="00A1683E" w:rsidRPr="002D3BFA" w:rsidRDefault="00A1683E" w:rsidP="00A1683E">
            <w:pPr>
              <w:jc w:val="center"/>
              <w:rPr>
                <w:b/>
                <w:sz w:val="20"/>
              </w:rPr>
            </w:pPr>
            <w:r w:rsidRPr="00566EC5">
              <w:rPr>
                <w:rFonts w:cs="Arial"/>
                <w:b/>
                <w:sz w:val="20"/>
              </w:rPr>
              <w:t>R 336.1702(a)</w:t>
            </w:r>
          </w:p>
        </w:tc>
      </w:tr>
    </w:tbl>
    <w:p w14:paraId="3225877B" w14:textId="77777777" w:rsidR="00CD531B" w:rsidRDefault="00CD531B" w:rsidP="00CD531B">
      <w:pPr>
        <w:jc w:val="both"/>
        <w:rPr>
          <w:sz w:val="20"/>
        </w:rPr>
      </w:pPr>
    </w:p>
    <w:p w14:paraId="64CB51CD" w14:textId="77777777" w:rsidR="00CD531B" w:rsidRDefault="00CD531B" w:rsidP="00CD531B">
      <w:pPr>
        <w:jc w:val="both"/>
        <w:rPr>
          <w:b/>
          <w:u w:val="single"/>
        </w:rPr>
      </w:pPr>
      <w:r>
        <w:rPr>
          <w:b/>
        </w:rPr>
        <w:t xml:space="preserve">II.  </w:t>
      </w:r>
      <w:r>
        <w:rPr>
          <w:b/>
          <w:u w:val="single"/>
        </w:rPr>
        <w:t>MATERIAL LIMIT(S)</w:t>
      </w:r>
    </w:p>
    <w:p w14:paraId="670E0754" w14:textId="77777777" w:rsidR="00CD531B" w:rsidRDefault="00CD531B" w:rsidP="00CD531B">
      <w:pPr>
        <w:jc w:val="both"/>
        <w:rPr>
          <w:sz w:val="20"/>
        </w:rPr>
      </w:pPr>
    </w:p>
    <w:p w14:paraId="203C03E6" w14:textId="77777777" w:rsidR="00CD531B" w:rsidRDefault="00A1683E" w:rsidP="00CD531B">
      <w:pPr>
        <w:jc w:val="both"/>
        <w:rPr>
          <w:sz w:val="20"/>
        </w:rPr>
      </w:pPr>
      <w:r>
        <w:rPr>
          <w:sz w:val="20"/>
        </w:rPr>
        <w:t>NA</w:t>
      </w:r>
    </w:p>
    <w:p w14:paraId="396E54FD" w14:textId="77777777" w:rsidR="00A1683E" w:rsidRPr="00FE0AD0" w:rsidRDefault="00A1683E" w:rsidP="00CD531B">
      <w:pPr>
        <w:jc w:val="both"/>
        <w:rPr>
          <w:sz w:val="20"/>
        </w:rPr>
      </w:pPr>
    </w:p>
    <w:p w14:paraId="58BF3DDC" w14:textId="77777777" w:rsidR="00CD531B" w:rsidRPr="007D4237" w:rsidRDefault="00CD531B" w:rsidP="00CD531B">
      <w:pPr>
        <w:jc w:val="both"/>
        <w:rPr>
          <w:sz w:val="20"/>
        </w:rPr>
      </w:pPr>
      <w:r>
        <w:rPr>
          <w:b/>
        </w:rPr>
        <w:t xml:space="preserve">III.  </w:t>
      </w:r>
      <w:r>
        <w:rPr>
          <w:b/>
          <w:u w:val="single"/>
        </w:rPr>
        <w:t>PROCESS/OPERATIONAL RESTRICTION(S)</w:t>
      </w:r>
      <w:r w:rsidDel="001C614B">
        <w:rPr>
          <w:b/>
          <w:u w:val="single"/>
        </w:rPr>
        <w:t xml:space="preserve"> </w:t>
      </w:r>
    </w:p>
    <w:p w14:paraId="3BB4F37E" w14:textId="77777777" w:rsidR="00CD531B" w:rsidRPr="00FB6071" w:rsidRDefault="00CD531B" w:rsidP="00CD531B">
      <w:pPr>
        <w:jc w:val="both"/>
        <w:rPr>
          <w:sz w:val="20"/>
        </w:rPr>
      </w:pPr>
    </w:p>
    <w:p w14:paraId="27EE090F" w14:textId="77777777" w:rsidR="00CD531B" w:rsidRPr="00984760" w:rsidRDefault="00A1683E" w:rsidP="005E2CBA">
      <w:pPr>
        <w:numPr>
          <w:ilvl w:val="0"/>
          <w:numId w:val="36"/>
        </w:numPr>
        <w:jc w:val="both"/>
        <w:rPr>
          <w:sz w:val="20"/>
        </w:rPr>
      </w:pPr>
      <w:r w:rsidRPr="00566EC5">
        <w:rPr>
          <w:rFonts w:cs="Arial"/>
          <w:sz w:val="20"/>
        </w:rPr>
        <w:t>The permittee may direct emissions from the vent header to the carbon bed unit for a period not to exceed a total of 876 hours per 12-month rolling time period as determined at the end of each calendar month.</w:t>
      </w:r>
      <w:r w:rsidRPr="00566EC5">
        <w:rPr>
          <w:rFonts w:cs="Arial"/>
          <w:sz w:val="20"/>
          <w:vertAlign w:val="superscript"/>
        </w:rPr>
        <w:t>2</w:t>
      </w:r>
      <w:r w:rsidRPr="00566EC5">
        <w:rPr>
          <w:rFonts w:cs="Arial"/>
          <w:b/>
          <w:sz w:val="20"/>
        </w:rPr>
        <w:t xml:space="preserve">  (R 336.1205(3), R 336.1702(a))</w:t>
      </w:r>
    </w:p>
    <w:p w14:paraId="71DE4795" w14:textId="77777777" w:rsidR="00CD531B" w:rsidRPr="00FB6071" w:rsidRDefault="00CD531B" w:rsidP="00CD531B">
      <w:pPr>
        <w:jc w:val="both"/>
        <w:rPr>
          <w:sz w:val="20"/>
        </w:rPr>
      </w:pPr>
    </w:p>
    <w:p w14:paraId="776D15BD" w14:textId="77777777" w:rsidR="00CD531B" w:rsidRPr="007D4237" w:rsidRDefault="00CD531B" w:rsidP="00CD531B">
      <w:pPr>
        <w:jc w:val="both"/>
        <w:rPr>
          <w:sz w:val="20"/>
        </w:rPr>
      </w:pPr>
      <w:r w:rsidRPr="00FB6071">
        <w:rPr>
          <w:b/>
        </w:rPr>
        <w:t xml:space="preserve">IV.  </w:t>
      </w:r>
      <w:r w:rsidRPr="00FB6071">
        <w:rPr>
          <w:b/>
          <w:u w:val="single"/>
        </w:rPr>
        <w:t>DESIGN</w:t>
      </w:r>
      <w:r>
        <w:rPr>
          <w:b/>
          <w:u w:val="single"/>
        </w:rPr>
        <w:t>/EQUIPMENT PARAMETER(S)</w:t>
      </w:r>
    </w:p>
    <w:p w14:paraId="2EE7E22E" w14:textId="77777777" w:rsidR="00CD531B" w:rsidRPr="00573DEA" w:rsidRDefault="00CD531B" w:rsidP="00CD531B">
      <w:pPr>
        <w:jc w:val="both"/>
        <w:rPr>
          <w:sz w:val="20"/>
        </w:rPr>
      </w:pPr>
    </w:p>
    <w:p w14:paraId="10DCD58E" w14:textId="77777777" w:rsidR="00A1683E" w:rsidRPr="00566EC5" w:rsidRDefault="00A1683E" w:rsidP="005E2CBA">
      <w:pPr>
        <w:numPr>
          <w:ilvl w:val="0"/>
          <w:numId w:val="37"/>
        </w:numPr>
        <w:tabs>
          <w:tab w:val="left" w:pos="360"/>
        </w:tabs>
        <w:ind w:left="360"/>
        <w:jc w:val="both"/>
        <w:rPr>
          <w:rFonts w:cs="Arial"/>
          <w:sz w:val="20"/>
        </w:rPr>
      </w:pPr>
      <w:r w:rsidRPr="00566EC5">
        <w:rPr>
          <w:rFonts w:cs="Arial"/>
          <w:sz w:val="20"/>
        </w:rPr>
        <w:t>The permittee shall not operate EUB7 unless emissions from the vent header are directed to the 32 Incinerator or the carbon bed unit or the vent header is not venting.</w:t>
      </w:r>
      <w:r w:rsidRPr="00566EC5">
        <w:rPr>
          <w:rFonts w:cs="Arial"/>
          <w:sz w:val="20"/>
          <w:vertAlign w:val="superscript"/>
        </w:rPr>
        <w:t>2</w:t>
      </w:r>
      <w:r w:rsidRPr="00566EC5">
        <w:rPr>
          <w:rFonts w:cs="Arial"/>
          <w:sz w:val="20"/>
        </w:rPr>
        <w:t xml:space="preserve">  </w:t>
      </w:r>
      <w:r w:rsidRPr="00566EC5">
        <w:rPr>
          <w:rFonts w:cs="Arial"/>
          <w:b/>
          <w:sz w:val="20"/>
        </w:rPr>
        <w:t>(R 336.1225, R 336.1702(a), R 336.1910)</w:t>
      </w:r>
    </w:p>
    <w:p w14:paraId="02F97012" w14:textId="77777777" w:rsidR="00A1683E" w:rsidRPr="00566EC5" w:rsidRDefault="00A1683E" w:rsidP="00A1683E">
      <w:pPr>
        <w:tabs>
          <w:tab w:val="left" w:pos="360"/>
        </w:tabs>
        <w:ind w:left="360"/>
        <w:jc w:val="both"/>
        <w:rPr>
          <w:rFonts w:cs="Arial"/>
          <w:sz w:val="20"/>
        </w:rPr>
      </w:pPr>
    </w:p>
    <w:p w14:paraId="364D20F5" w14:textId="77777777" w:rsidR="00A1683E" w:rsidRPr="00566EC5" w:rsidRDefault="00A1683E" w:rsidP="005E2CBA">
      <w:pPr>
        <w:numPr>
          <w:ilvl w:val="0"/>
          <w:numId w:val="37"/>
        </w:numPr>
        <w:tabs>
          <w:tab w:val="left" w:pos="360"/>
        </w:tabs>
        <w:ind w:left="360"/>
        <w:jc w:val="both"/>
        <w:rPr>
          <w:rFonts w:cs="Arial"/>
          <w:b/>
          <w:sz w:val="20"/>
        </w:rPr>
      </w:pPr>
      <w:r w:rsidRPr="00566EC5">
        <w:rPr>
          <w:rFonts w:cs="Arial"/>
          <w:sz w:val="20"/>
        </w:rPr>
        <w:t>The permittee shall not vent to the carbon bed unit unless the carbon bed unit is installed, maintained, and operated in a satisfactory manner.  Satisfactory operation includes, but is not limited to, regenerating the carbon bed unit at least once per calendar week, when in use.  In use is defined as when the vapor line valve opens to the carbon bed to allow emissions to the unit.</w:t>
      </w:r>
      <w:r w:rsidRPr="00566EC5">
        <w:rPr>
          <w:rFonts w:cs="Arial"/>
          <w:sz w:val="20"/>
          <w:vertAlign w:val="superscript"/>
        </w:rPr>
        <w:t>2</w:t>
      </w:r>
      <w:r w:rsidRPr="00566EC5">
        <w:rPr>
          <w:rFonts w:cs="Arial"/>
          <w:sz w:val="20"/>
        </w:rPr>
        <w:t xml:space="preserve">  </w:t>
      </w:r>
      <w:r w:rsidRPr="00566EC5">
        <w:rPr>
          <w:rFonts w:cs="Arial"/>
          <w:b/>
          <w:sz w:val="20"/>
        </w:rPr>
        <w:t>(R 336.1225, R 336.1702(a), R 336.1910)</w:t>
      </w:r>
    </w:p>
    <w:p w14:paraId="47F6163F" w14:textId="77777777" w:rsidR="00A1683E" w:rsidRPr="00566EC5" w:rsidRDefault="00A1683E" w:rsidP="00A1683E">
      <w:pPr>
        <w:tabs>
          <w:tab w:val="left" w:pos="360"/>
        </w:tabs>
        <w:ind w:left="360"/>
        <w:jc w:val="both"/>
        <w:rPr>
          <w:rFonts w:cs="Arial"/>
          <w:sz w:val="20"/>
        </w:rPr>
      </w:pPr>
    </w:p>
    <w:p w14:paraId="46C0450E" w14:textId="22B62EC6" w:rsidR="00A1683E" w:rsidRPr="00566EC5" w:rsidRDefault="00A1683E" w:rsidP="005E2CBA">
      <w:pPr>
        <w:numPr>
          <w:ilvl w:val="0"/>
          <w:numId w:val="37"/>
        </w:numPr>
        <w:tabs>
          <w:tab w:val="left" w:pos="360"/>
        </w:tabs>
        <w:ind w:left="360"/>
        <w:jc w:val="both"/>
        <w:rPr>
          <w:rFonts w:cs="Arial"/>
          <w:b/>
          <w:snapToGrid w:val="0"/>
          <w:sz w:val="20"/>
        </w:rPr>
      </w:pPr>
      <w:r w:rsidRPr="00566EC5">
        <w:rPr>
          <w:rFonts w:cs="Arial"/>
          <w:snapToGrid w:val="0"/>
          <w:sz w:val="20"/>
        </w:rPr>
        <w:t>The permittee shall not vent emissions from the vent header to the 32 Incinerator unless the incinerator is operating properly.  For the purpose of this condition, the incinerator shall be considered properly operating whenever it is in compliance with EU32INCINERATOR, or any subsequent revisions; and the applicable portions of the Hazardous Waste Combustor MACT (40 CFR Part 63, Subpart EEE).</w:t>
      </w:r>
      <w:r w:rsidRPr="00566EC5">
        <w:rPr>
          <w:rFonts w:cs="Arial"/>
          <w:snapToGrid w:val="0"/>
          <w:sz w:val="20"/>
          <w:vertAlign w:val="superscript"/>
        </w:rPr>
        <w:t>2</w:t>
      </w:r>
      <w:r w:rsidRPr="00566EC5">
        <w:rPr>
          <w:rFonts w:cs="Arial"/>
          <w:snapToGrid w:val="0"/>
          <w:sz w:val="20"/>
        </w:rPr>
        <w:t xml:space="preserve">  </w:t>
      </w:r>
      <w:r w:rsidRPr="00566EC5">
        <w:rPr>
          <w:rFonts w:cs="Arial"/>
          <w:b/>
          <w:snapToGrid w:val="0"/>
          <w:sz w:val="20"/>
        </w:rPr>
        <w:t xml:space="preserve">(R 336.1225, R 336.1702(a), </w:t>
      </w:r>
      <w:r w:rsidR="00C32F59">
        <w:rPr>
          <w:rFonts w:cs="Arial"/>
          <w:b/>
          <w:snapToGrid w:val="0"/>
          <w:sz w:val="20"/>
        </w:rPr>
        <w:br/>
      </w:r>
      <w:r w:rsidRPr="00566EC5">
        <w:rPr>
          <w:rFonts w:cs="Arial"/>
          <w:b/>
          <w:snapToGrid w:val="0"/>
          <w:sz w:val="20"/>
        </w:rPr>
        <w:t>R 336.1910, 40 CFR Part 63, Subpart EEE)</w:t>
      </w:r>
    </w:p>
    <w:p w14:paraId="5925FF94" w14:textId="77777777" w:rsidR="00A1683E" w:rsidRPr="00566EC5" w:rsidRDefault="00A1683E" w:rsidP="00A1683E">
      <w:pPr>
        <w:tabs>
          <w:tab w:val="left" w:pos="360"/>
        </w:tabs>
        <w:ind w:left="360"/>
        <w:jc w:val="both"/>
        <w:rPr>
          <w:rFonts w:cs="Arial"/>
          <w:sz w:val="20"/>
        </w:rPr>
      </w:pPr>
    </w:p>
    <w:p w14:paraId="21CAB446" w14:textId="77777777" w:rsidR="00A1683E" w:rsidRPr="00566EC5" w:rsidRDefault="00A1683E" w:rsidP="005E2CBA">
      <w:pPr>
        <w:numPr>
          <w:ilvl w:val="0"/>
          <w:numId w:val="37"/>
        </w:numPr>
        <w:tabs>
          <w:tab w:val="left" w:pos="360"/>
        </w:tabs>
        <w:ind w:left="360"/>
        <w:jc w:val="both"/>
        <w:rPr>
          <w:rFonts w:cs="Arial"/>
          <w:sz w:val="20"/>
        </w:rPr>
      </w:pPr>
      <w:r w:rsidRPr="00566EC5">
        <w:rPr>
          <w:rFonts w:cs="Arial"/>
          <w:sz w:val="20"/>
        </w:rPr>
        <w:t>The permittee shall not regenerate the carbon bed unit associated with EUB7 unless the associated condenser is installed, maintained, and operated in a satisfactory manner.  Satisfactory operation of the condenser includes, but is not limited to, an exit gas temperature of not more than 77°F during regeneration (steam desorption), based on the averaging time specified in SC VI.2 below.</w:t>
      </w:r>
      <w:r w:rsidRPr="00566EC5">
        <w:rPr>
          <w:rFonts w:cs="Arial"/>
          <w:sz w:val="20"/>
          <w:vertAlign w:val="superscript"/>
        </w:rPr>
        <w:t>2</w:t>
      </w:r>
      <w:r w:rsidRPr="00566EC5">
        <w:rPr>
          <w:rFonts w:cs="Arial"/>
          <w:sz w:val="20"/>
        </w:rPr>
        <w:t xml:space="preserve">  </w:t>
      </w:r>
      <w:r w:rsidRPr="00566EC5">
        <w:rPr>
          <w:rFonts w:cs="Arial"/>
          <w:b/>
          <w:sz w:val="20"/>
        </w:rPr>
        <w:t>(R 336.1225, R 336.1702(a), R 336.1910)</w:t>
      </w:r>
    </w:p>
    <w:p w14:paraId="78729D4B" w14:textId="77777777" w:rsidR="00CD531B" w:rsidRPr="00FE0AD0" w:rsidRDefault="00CD531B" w:rsidP="00CD531B">
      <w:pPr>
        <w:jc w:val="both"/>
        <w:rPr>
          <w:sz w:val="20"/>
        </w:rPr>
      </w:pPr>
    </w:p>
    <w:p w14:paraId="60094B78" w14:textId="77777777" w:rsidR="00CD531B" w:rsidRPr="007D4237" w:rsidRDefault="00CD531B" w:rsidP="00CD531B">
      <w:pPr>
        <w:jc w:val="both"/>
      </w:pPr>
      <w:r>
        <w:rPr>
          <w:b/>
        </w:rPr>
        <w:t xml:space="preserve">V.  </w:t>
      </w:r>
      <w:r>
        <w:rPr>
          <w:b/>
          <w:u w:val="single"/>
        </w:rPr>
        <w:t>TESTING/SAMPLING</w:t>
      </w:r>
    </w:p>
    <w:p w14:paraId="5FA112EF" w14:textId="77777777" w:rsidR="00CD531B" w:rsidRPr="00FE0AD0" w:rsidRDefault="00CD531B" w:rsidP="00CD531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1603A95" w14:textId="77777777" w:rsidR="00CD531B" w:rsidRPr="00E873CB" w:rsidRDefault="00CD531B" w:rsidP="00CD531B">
      <w:pPr>
        <w:ind w:right="72"/>
        <w:jc w:val="both"/>
        <w:rPr>
          <w:rFonts w:cs="Arial"/>
          <w:sz w:val="20"/>
        </w:rPr>
      </w:pPr>
    </w:p>
    <w:p w14:paraId="23B44537" w14:textId="77777777" w:rsidR="00CD531B" w:rsidRPr="00A1683E" w:rsidRDefault="00A1683E" w:rsidP="00CD531B">
      <w:pPr>
        <w:jc w:val="both"/>
        <w:rPr>
          <w:bCs/>
          <w:sz w:val="20"/>
        </w:rPr>
      </w:pPr>
      <w:r w:rsidRPr="00A1683E">
        <w:rPr>
          <w:rFonts w:cs="Arial"/>
          <w:bCs/>
          <w:sz w:val="20"/>
        </w:rPr>
        <w:t>NA</w:t>
      </w:r>
    </w:p>
    <w:p w14:paraId="55D015B6" w14:textId="77777777" w:rsidR="00CD531B" w:rsidRPr="00FE0AD0" w:rsidRDefault="00CD531B" w:rsidP="00CD531B">
      <w:pPr>
        <w:jc w:val="both"/>
        <w:rPr>
          <w:sz w:val="20"/>
        </w:rPr>
      </w:pPr>
    </w:p>
    <w:p w14:paraId="2ADDD2F1" w14:textId="77777777" w:rsidR="00CD531B" w:rsidRDefault="00CD531B" w:rsidP="00CD531B">
      <w:pPr>
        <w:jc w:val="both"/>
      </w:pPr>
      <w:r>
        <w:rPr>
          <w:b/>
        </w:rPr>
        <w:t xml:space="preserve">VI.  </w:t>
      </w:r>
      <w:r>
        <w:rPr>
          <w:b/>
          <w:u w:val="single"/>
        </w:rPr>
        <w:t>MONITORING/RECORDKEEPING</w:t>
      </w:r>
    </w:p>
    <w:p w14:paraId="1AF229A4" w14:textId="77777777" w:rsidR="00CD531B" w:rsidRPr="00FE0AD0" w:rsidRDefault="00CD531B" w:rsidP="00CD531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73433FF" w14:textId="77777777" w:rsidR="00CD531B" w:rsidRDefault="00CD531B" w:rsidP="00CD531B">
      <w:pPr>
        <w:jc w:val="both"/>
        <w:rPr>
          <w:sz w:val="20"/>
        </w:rPr>
      </w:pPr>
    </w:p>
    <w:p w14:paraId="08BB990E" w14:textId="3C538788" w:rsidR="00A1683E" w:rsidRPr="006A28A1" w:rsidRDefault="00A1683E" w:rsidP="00A1683E">
      <w:pPr>
        <w:ind w:left="360" w:hanging="360"/>
        <w:jc w:val="both"/>
        <w:rPr>
          <w:rFonts w:cs="Arial"/>
          <w:b/>
          <w:sz w:val="20"/>
        </w:rPr>
      </w:pPr>
      <w:r w:rsidRPr="006A28A1">
        <w:rPr>
          <w:rFonts w:cs="Arial"/>
          <w:sz w:val="20"/>
        </w:rPr>
        <w:t>1.</w:t>
      </w:r>
      <w:r w:rsidRPr="006A28A1">
        <w:rPr>
          <w:rFonts w:cs="Arial"/>
          <w:sz w:val="20"/>
        </w:rPr>
        <w:tab/>
        <w:t>The permittee shall keep, in a satisfactory manner, the following records for EUB7.  All records shall be kept on file for a period of five years and made available to the Department upon request.</w:t>
      </w:r>
      <w:r w:rsidRPr="006A28A1">
        <w:rPr>
          <w:rFonts w:cs="Arial"/>
          <w:sz w:val="20"/>
          <w:vertAlign w:val="superscript"/>
        </w:rPr>
        <w:t>2</w:t>
      </w:r>
      <w:r w:rsidRPr="006A28A1">
        <w:rPr>
          <w:rFonts w:cs="Arial"/>
          <w:sz w:val="20"/>
        </w:rPr>
        <w:t xml:space="preserve"> </w:t>
      </w:r>
      <w:r w:rsidRPr="006A28A1">
        <w:rPr>
          <w:rFonts w:cs="Arial"/>
          <w:b/>
          <w:sz w:val="20"/>
        </w:rPr>
        <w:t xml:space="preserve"> (R 336.1225, R 336.1702(a), R 336.1910</w:t>
      </w:r>
      <w:r w:rsidR="00334512" w:rsidRPr="006A28A1">
        <w:rPr>
          <w:rFonts w:cs="Arial"/>
          <w:b/>
          <w:sz w:val="20"/>
        </w:rPr>
        <w:t xml:space="preserve">, </w:t>
      </w:r>
      <w:r w:rsidR="00334512" w:rsidRPr="006A28A1">
        <w:rPr>
          <w:rFonts w:cs="Arial"/>
          <w:b/>
          <w:bCs/>
          <w:sz w:val="20"/>
        </w:rPr>
        <w:t>40 CFR 64.6(c)(1)(</w:t>
      </w:r>
      <w:proofErr w:type="spellStart"/>
      <w:r w:rsidR="00334512" w:rsidRPr="006A28A1">
        <w:rPr>
          <w:rFonts w:cs="Arial"/>
          <w:b/>
          <w:bCs/>
          <w:sz w:val="20"/>
        </w:rPr>
        <w:t>i</w:t>
      </w:r>
      <w:proofErr w:type="spellEnd"/>
      <w:r w:rsidR="00334512" w:rsidRPr="006A28A1">
        <w:rPr>
          <w:rFonts w:cs="Arial"/>
          <w:b/>
          <w:bCs/>
          <w:sz w:val="20"/>
        </w:rPr>
        <w:t>) and (ii)</w:t>
      </w:r>
      <w:r w:rsidRPr="006A28A1">
        <w:rPr>
          <w:rFonts w:cs="Arial"/>
          <w:b/>
          <w:bCs/>
          <w:sz w:val="20"/>
        </w:rPr>
        <w:t>)</w:t>
      </w:r>
      <w:r w:rsidR="00DF5AA3" w:rsidRPr="006A28A1">
        <w:rPr>
          <w:rFonts w:cs="Arial"/>
          <w:b/>
          <w:sz w:val="20"/>
        </w:rPr>
        <w:t xml:space="preserve"> </w:t>
      </w:r>
    </w:p>
    <w:p w14:paraId="1FEB5247" w14:textId="77777777" w:rsidR="00A1683E" w:rsidRPr="006A28A1" w:rsidRDefault="00A1683E" w:rsidP="00A1683E">
      <w:pPr>
        <w:ind w:left="720" w:hanging="360"/>
        <w:jc w:val="both"/>
        <w:rPr>
          <w:rFonts w:cs="Arial"/>
          <w:sz w:val="20"/>
        </w:rPr>
      </w:pPr>
      <w:r w:rsidRPr="006A28A1">
        <w:rPr>
          <w:rFonts w:cs="Arial"/>
          <w:sz w:val="20"/>
        </w:rPr>
        <w:t>a.</w:t>
      </w:r>
      <w:r w:rsidRPr="006A28A1">
        <w:rPr>
          <w:rFonts w:cs="Arial"/>
          <w:sz w:val="20"/>
        </w:rPr>
        <w:tab/>
        <w:t>Records of the carbon bed unit regeneration on a per regeneration basis, when the carbon bed is in use, and</w:t>
      </w:r>
    </w:p>
    <w:p w14:paraId="21C03D5E" w14:textId="6B0283D7" w:rsidR="00A1683E" w:rsidRPr="006A28A1" w:rsidRDefault="00A1683E" w:rsidP="00A1683E">
      <w:pPr>
        <w:ind w:left="720" w:hanging="360"/>
        <w:jc w:val="both"/>
        <w:rPr>
          <w:rFonts w:cs="Arial"/>
          <w:sz w:val="20"/>
        </w:rPr>
      </w:pPr>
      <w:r w:rsidRPr="006A28A1">
        <w:rPr>
          <w:rFonts w:cs="Arial"/>
          <w:sz w:val="20"/>
        </w:rPr>
        <w:t>b.</w:t>
      </w:r>
      <w:r w:rsidRPr="006A28A1">
        <w:rPr>
          <w:rFonts w:cs="Arial"/>
          <w:sz w:val="20"/>
        </w:rPr>
        <w:tab/>
        <w:t>Records of the total time the vapor line valve position is open to the carbon bed on a per calendar day basis.</w:t>
      </w:r>
    </w:p>
    <w:p w14:paraId="5A88AD5D" w14:textId="79B6BA37" w:rsidR="006F770C" w:rsidRPr="006A28A1" w:rsidRDefault="006F770C" w:rsidP="00A1683E">
      <w:pPr>
        <w:ind w:left="720" w:hanging="360"/>
        <w:jc w:val="both"/>
        <w:rPr>
          <w:rFonts w:cs="Arial"/>
          <w:sz w:val="20"/>
        </w:rPr>
      </w:pPr>
    </w:p>
    <w:p w14:paraId="29E407B8" w14:textId="661335D8" w:rsidR="006F770C" w:rsidRPr="006A28A1" w:rsidRDefault="006F770C" w:rsidP="00C32F59">
      <w:pPr>
        <w:pStyle w:val="ListParagraph"/>
        <w:numPr>
          <w:ilvl w:val="0"/>
          <w:numId w:val="36"/>
        </w:numPr>
        <w:jc w:val="both"/>
        <w:rPr>
          <w:rFonts w:cs="Arial"/>
          <w:strike/>
          <w:sz w:val="20"/>
        </w:rPr>
      </w:pPr>
      <w:r w:rsidRPr="006A28A1">
        <w:rPr>
          <w:sz w:val="20"/>
        </w:rPr>
        <w:t xml:space="preserve">The permittee shall continuously monitor the carbon bed operating temperature and record once daily, when in use, as an indicator of proper operation of the carbon adsorber. </w:t>
      </w:r>
      <w:r w:rsidR="00C32F59">
        <w:rPr>
          <w:sz w:val="20"/>
        </w:rPr>
        <w:t xml:space="preserve"> </w:t>
      </w:r>
      <w:r w:rsidRPr="006A28A1">
        <w:rPr>
          <w:sz w:val="20"/>
        </w:rPr>
        <w:t>The indicator range is</w:t>
      </w:r>
      <w:r w:rsidR="006A28A1" w:rsidRPr="006A28A1">
        <w:rPr>
          <w:sz w:val="20"/>
        </w:rPr>
        <w:t xml:space="preserve"> a c</w:t>
      </w:r>
      <w:r w:rsidR="006A28A1" w:rsidRPr="006A28A1">
        <w:rPr>
          <w:rFonts w:eastAsia="Calibri" w:cs="Arial"/>
          <w:sz w:val="20"/>
        </w:rPr>
        <w:t>arbon bed operating temperature outlet gas to exchanger maximum temperature of &lt;135</w:t>
      </w:r>
      <w:r w:rsidR="00C32F59" w:rsidRPr="006A28A1">
        <w:rPr>
          <w:sz w:val="20"/>
          <w:vertAlign w:val="superscript"/>
        </w:rPr>
        <w:t>o</w:t>
      </w:r>
      <w:r w:rsidR="006A28A1" w:rsidRPr="006A28A1">
        <w:rPr>
          <w:rFonts w:eastAsia="Calibri" w:cs="Arial"/>
          <w:sz w:val="20"/>
        </w:rPr>
        <w:t>C</w:t>
      </w:r>
      <w:r w:rsidR="00C32F59">
        <w:rPr>
          <w:rFonts w:eastAsia="Calibri" w:cs="Arial"/>
          <w:sz w:val="20"/>
        </w:rPr>
        <w:t xml:space="preserve">. </w:t>
      </w:r>
      <w:r w:rsidRPr="006A28A1">
        <w:rPr>
          <w:sz w:val="20"/>
        </w:rPr>
        <w:t xml:space="preserve"> </w:t>
      </w:r>
      <w:r w:rsidRPr="006A28A1">
        <w:rPr>
          <w:b/>
          <w:bCs/>
          <w:sz w:val="20"/>
        </w:rPr>
        <w:t>(40 CFR 64.6(c)(1)(</w:t>
      </w:r>
      <w:proofErr w:type="spellStart"/>
      <w:r w:rsidRPr="006A28A1">
        <w:rPr>
          <w:b/>
          <w:bCs/>
          <w:sz w:val="20"/>
        </w:rPr>
        <w:t>i</w:t>
      </w:r>
      <w:proofErr w:type="spellEnd"/>
      <w:r w:rsidRPr="006A28A1">
        <w:rPr>
          <w:b/>
          <w:bCs/>
          <w:sz w:val="20"/>
        </w:rPr>
        <w:t>) and (ii))</w:t>
      </w:r>
    </w:p>
    <w:p w14:paraId="01493E9E" w14:textId="77777777" w:rsidR="006A28A1" w:rsidRPr="006A28A1" w:rsidRDefault="006A28A1" w:rsidP="00C32F59">
      <w:pPr>
        <w:pStyle w:val="ListParagraph"/>
        <w:ind w:left="360"/>
        <w:jc w:val="both"/>
        <w:rPr>
          <w:rFonts w:cs="Arial"/>
          <w:strike/>
          <w:sz w:val="20"/>
        </w:rPr>
      </w:pPr>
    </w:p>
    <w:p w14:paraId="549AC84A" w14:textId="505B024E" w:rsidR="006F770C" w:rsidRPr="00C32F59" w:rsidRDefault="006F770C" w:rsidP="00C32F59">
      <w:pPr>
        <w:pStyle w:val="ListParagraph"/>
        <w:numPr>
          <w:ilvl w:val="0"/>
          <w:numId w:val="36"/>
        </w:numPr>
        <w:jc w:val="both"/>
        <w:rPr>
          <w:rFonts w:cs="Arial"/>
          <w:strike/>
          <w:sz w:val="20"/>
        </w:rPr>
      </w:pPr>
      <w:r w:rsidRPr="006A28A1">
        <w:rPr>
          <w:sz w:val="20"/>
        </w:rPr>
        <w:t xml:space="preserve">The permittee shall measure and record regeneration cycle time as an indicator of proper operation of the carbon adsorber. The cycle time range is once per week, when in use. </w:t>
      </w:r>
      <w:r w:rsidR="00C32F59">
        <w:rPr>
          <w:sz w:val="20"/>
        </w:rPr>
        <w:t xml:space="preserve"> </w:t>
      </w:r>
      <w:r w:rsidRPr="006A28A1">
        <w:rPr>
          <w:b/>
          <w:bCs/>
          <w:sz w:val="20"/>
        </w:rPr>
        <w:t>(40 CFR 64.6(c)(1)(</w:t>
      </w:r>
      <w:proofErr w:type="spellStart"/>
      <w:r w:rsidRPr="006A28A1">
        <w:rPr>
          <w:b/>
          <w:bCs/>
          <w:sz w:val="20"/>
        </w:rPr>
        <w:t>i</w:t>
      </w:r>
      <w:proofErr w:type="spellEnd"/>
      <w:r w:rsidRPr="006A28A1">
        <w:rPr>
          <w:b/>
          <w:bCs/>
          <w:sz w:val="20"/>
        </w:rPr>
        <w:t>) and (ii))</w:t>
      </w:r>
    </w:p>
    <w:p w14:paraId="310858F9" w14:textId="77777777" w:rsidR="00C32F59" w:rsidRPr="00C32F59" w:rsidRDefault="00C32F59" w:rsidP="00C32F59">
      <w:pPr>
        <w:jc w:val="both"/>
        <w:rPr>
          <w:rFonts w:cs="Arial"/>
          <w:strike/>
          <w:sz w:val="20"/>
        </w:rPr>
      </w:pPr>
    </w:p>
    <w:p w14:paraId="7CDEBFC3" w14:textId="1640A8F2" w:rsidR="006F770C" w:rsidRPr="006A28A1" w:rsidRDefault="006F770C" w:rsidP="00C32F59">
      <w:pPr>
        <w:pStyle w:val="ListParagraph"/>
        <w:numPr>
          <w:ilvl w:val="0"/>
          <w:numId w:val="36"/>
        </w:numPr>
        <w:jc w:val="both"/>
        <w:rPr>
          <w:rFonts w:cs="Arial"/>
          <w:strike/>
          <w:sz w:val="20"/>
        </w:rPr>
      </w:pPr>
      <w:r w:rsidRPr="006A28A1">
        <w:rPr>
          <w:sz w:val="20"/>
        </w:rPr>
        <w:t xml:space="preserve">The permittee shall continuously monitor and record hourly the condenser outlet gas temperature as an indicator of proper operation of the condenser, when in use. </w:t>
      </w:r>
      <w:r w:rsidR="00C32F59">
        <w:rPr>
          <w:sz w:val="20"/>
        </w:rPr>
        <w:t xml:space="preserve"> </w:t>
      </w:r>
      <w:r w:rsidRPr="006A28A1">
        <w:rPr>
          <w:sz w:val="20"/>
        </w:rPr>
        <w:t>The indicator range is below 77</w:t>
      </w:r>
      <w:r w:rsidRPr="006A28A1">
        <w:rPr>
          <w:sz w:val="20"/>
          <w:vertAlign w:val="superscript"/>
        </w:rPr>
        <w:t>o</w:t>
      </w:r>
      <w:r w:rsidRPr="006A28A1">
        <w:rPr>
          <w:sz w:val="20"/>
        </w:rPr>
        <w:t xml:space="preserve">F.  </w:t>
      </w:r>
      <w:r w:rsidRPr="006A28A1">
        <w:rPr>
          <w:b/>
          <w:bCs/>
          <w:sz w:val="20"/>
        </w:rPr>
        <w:t>(40 CFR 64.6(c)(1)(</w:t>
      </w:r>
      <w:proofErr w:type="spellStart"/>
      <w:r w:rsidRPr="006A28A1">
        <w:rPr>
          <w:b/>
          <w:bCs/>
          <w:sz w:val="20"/>
        </w:rPr>
        <w:t>i</w:t>
      </w:r>
      <w:proofErr w:type="spellEnd"/>
      <w:r w:rsidRPr="006A28A1">
        <w:rPr>
          <w:b/>
          <w:bCs/>
          <w:sz w:val="20"/>
        </w:rPr>
        <w:t xml:space="preserve">) and (ii)) </w:t>
      </w:r>
    </w:p>
    <w:p w14:paraId="28BC79D5" w14:textId="77777777" w:rsidR="006F770C" w:rsidRDefault="006F770C" w:rsidP="00A1683E">
      <w:pPr>
        <w:ind w:left="720" w:hanging="360"/>
        <w:jc w:val="both"/>
        <w:rPr>
          <w:rFonts w:cs="Arial"/>
          <w:sz w:val="20"/>
        </w:rPr>
      </w:pPr>
    </w:p>
    <w:p w14:paraId="34B377A2" w14:textId="3A04A63B" w:rsidR="006F770C" w:rsidRPr="00661ADC" w:rsidRDefault="006F770C" w:rsidP="006F770C">
      <w:pPr>
        <w:pStyle w:val="ListParagraph"/>
        <w:numPr>
          <w:ilvl w:val="0"/>
          <w:numId w:val="36"/>
        </w:numPr>
        <w:jc w:val="both"/>
        <w:rPr>
          <w:sz w:val="20"/>
        </w:rPr>
      </w:pPr>
      <w:r w:rsidRPr="00554CE3">
        <w:rPr>
          <w:sz w:val="20"/>
        </w:rPr>
        <w:t xml:space="preserve">An excursion is </w:t>
      </w:r>
      <w:r>
        <w:rPr>
          <w:sz w:val="20"/>
        </w:rPr>
        <w:t>operation of the carbon bed for a calendar week without a carbon bed regeneration when the carbon bed is in use</w:t>
      </w:r>
      <w:r w:rsidR="00C32F59">
        <w:rPr>
          <w:sz w:val="20"/>
        </w:rPr>
        <w:t xml:space="preserve"> </w:t>
      </w:r>
      <w:r>
        <w:rPr>
          <w:sz w:val="20"/>
        </w:rPr>
        <w:t xml:space="preserve">or when the carbon bed temperature is </w:t>
      </w:r>
      <w:r w:rsidR="00BC47BB">
        <w:rPr>
          <w:sz w:val="20"/>
        </w:rPr>
        <w:t xml:space="preserve">above the maximum </w:t>
      </w:r>
      <w:r>
        <w:rPr>
          <w:sz w:val="20"/>
        </w:rPr>
        <w:t>operating carbon bed temperature</w:t>
      </w:r>
      <w:r w:rsidR="00BC47BB">
        <w:rPr>
          <w:sz w:val="20"/>
        </w:rPr>
        <w:t xml:space="preserve"> of 135</w:t>
      </w:r>
      <w:r w:rsidR="00BC47BB" w:rsidRPr="00BC47BB">
        <w:rPr>
          <w:sz w:val="20"/>
          <w:vertAlign w:val="superscript"/>
        </w:rPr>
        <w:t xml:space="preserve"> </w:t>
      </w:r>
      <w:proofErr w:type="spellStart"/>
      <w:r w:rsidR="00BC47BB" w:rsidRPr="006A28A1">
        <w:rPr>
          <w:sz w:val="20"/>
          <w:vertAlign w:val="superscript"/>
        </w:rPr>
        <w:t>o</w:t>
      </w:r>
      <w:r w:rsidR="00BC47BB" w:rsidRPr="006A28A1">
        <w:rPr>
          <w:rFonts w:eastAsia="Calibri" w:cs="Arial"/>
          <w:sz w:val="20"/>
        </w:rPr>
        <w:t>C</w:t>
      </w:r>
      <w:proofErr w:type="spellEnd"/>
      <w:r>
        <w:rPr>
          <w:sz w:val="20"/>
        </w:rPr>
        <w:t xml:space="preserve"> and the operation of the condenser above the exhaust gas above 77</w:t>
      </w:r>
      <w:r w:rsidRPr="009E7BAF">
        <w:rPr>
          <w:sz w:val="20"/>
          <w:vertAlign w:val="superscript"/>
        </w:rPr>
        <w:t>o</w:t>
      </w:r>
      <w:r>
        <w:rPr>
          <w:sz w:val="20"/>
        </w:rPr>
        <w:t xml:space="preserve">F. </w:t>
      </w:r>
      <w:r w:rsidRPr="00554CE3">
        <w:rPr>
          <w:sz w:val="20"/>
        </w:rPr>
        <w:t xml:space="preserve"> </w:t>
      </w:r>
      <w:r>
        <w:rPr>
          <w:sz w:val="20"/>
        </w:rPr>
        <w:t xml:space="preserve">Carbon bed regeneration is manually tracked by the building on a per regeneration basis. </w:t>
      </w:r>
      <w:r w:rsidRPr="00554CE3">
        <w:rPr>
          <w:sz w:val="20"/>
        </w:rPr>
        <w:t xml:space="preserve"> </w:t>
      </w:r>
      <w:r w:rsidRPr="00554CE3">
        <w:rPr>
          <w:b/>
          <w:sz w:val="20"/>
        </w:rPr>
        <w:t>(40</w:t>
      </w:r>
      <w:r>
        <w:rPr>
          <w:b/>
          <w:sz w:val="20"/>
        </w:rPr>
        <w:t> </w:t>
      </w:r>
      <w:r w:rsidRPr="00554CE3">
        <w:rPr>
          <w:b/>
          <w:sz w:val="20"/>
        </w:rPr>
        <w:t>CFR 64.6(c)(2))</w:t>
      </w:r>
    </w:p>
    <w:p w14:paraId="66FF153D" w14:textId="77777777" w:rsidR="00CD531B" w:rsidRDefault="00CD531B" w:rsidP="00CD531B">
      <w:pPr>
        <w:jc w:val="both"/>
        <w:rPr>
          <w:sz w:val="20"/>
        </w:rPr>
      </w:pPr>
    </w:p>
    <w:p w14:paraId="16E7ABC3" w14:textId="4F5A87B5" w:rsidR="006F770C" w:rsidRPr="00661ADC" w:rsidRDefault="006F770C" w:rsidP="006F770C">
      <w:pPr>
        <w:pStyle w:val="ListParagraph"/>
        <w:numPr>
          <w:ilvl w:val="0"/>
          <w:numId w:val="36"/>
        </w:numPr>
        <w:jc w:val="both"/>
        <w:rPr>
          <w:sz w:val="20"/>
        </w:rPr>
      </w:pPr>
      <w:r w:rsidRPr="00661ADC">
        <w:rPr>
          <w:sz w:val="20"/>
        </w:rPr>
        <w:t xml:space="preserve">The permittee shall monitor and record the total time the vapor line valve position is open to the carbon bed daily. </w:t>
      </w:r>
      <w:r w:rsidR="00C32F59">
        <w:rPr>
          <w:sz w:val="20"/>
        </w:rPr>
        <w:t xml:space="preserve"> </w:t>
      </w:r>
      <w:r w:rsidRPr="00661ADC">
        <w:rPr>
          <w:b/>
          <w:sz w:val="20"/>
        </w:rPr>
        <w:t>(40 CFR 64.3(a)(2))</w:t>
      </w:r>
    </w:p>
    <w:p w14:paraId="58F9567F" w14:textId="77777777" w:rsidR="006F770C" w:rsidRPr="000B254D" w:rsidRDefault="006F770C" w:rsidP="000B254D">
      <w:pPr>
        <w:pStyle w:val="ListParagraph"/>
        <w:rPr>
          <w:rFonts w:cs="Arial"/>
          <w:sz w:val="20"/>
        </w:rPr>
      </w:pPr>
    </w:p>
    <w:p w14:paraId="62DEBA0C" w14:textId="5B75E618" w:rsidR="00A1683E" w:rsidRPr="001E7C2A" w:rsidRDefault="00A1683E" w:rsidP="005E2CBA">
      <w:pPr>
        <w:pStyle w:val="ListParagraph"/>
        <w:numPr>
          <w:ilvl w:val="0"/>
          <w:numId w:val="36"/>
        </w:numPr>
        <w:jc w:val="both"/>
        <w:rPr>
          <w:rFonts w:cs="Arial"/>
          <w:b/>
          <w:sz w:val="20"/>
        </w:rPr>
      </w:pPr>
      <w:r w:rsidRPr="00DF5AA3">
        <w:rPr>
          <w:rFonts w:cs="Arial"/>
          <w:sz w:val="20"/>
        </w:rPr>
        <w:t xml:space="preserve">The permittee shall keep, in a satisfactory manner, records of the exit gas temperature of the condenser, during carbon bed regeneration (steam desorption), on a continuous basis.  Monitoring and recording of data “on a continuous basis” is defined as an instantaneous data point recorded at least once every 15 minutes for at least 90% of the operating time during an operating calendar day.  In the event the permittee records more than one data point during the 15-minute period, the data point recorded may be the average (rolling or block) of all data points recorded during the 15-minute period.  Any response to an excursion of the corresponding operational parameter set point or range specified for table EUB7 shall be based upon these 15-minute values.  Unless otherwise noted in table EUB7, the permittee is not required to monitor and record operational parameter data during periods of non-operation of the device resulting in cessation of the emissions to which the monitoring applies.  All records shall be kept on file for a period of five years and made </w:t>
      </w:r>
      <w:r w:rsidRPr="001E7C2A">
        <w:rPr>
          <w:rFonts w:cs="Arial"/>
          <w:sz w:val="20"/>
        </w:rPr>
        <w:t>available to the Department upon request.</w:t>
      </w:r>
      <w:r w:rsidRPr="001E7C2A">
        <w:rPr>
          <w:rFonts w:cs="Arial"/>
          <w:sz w:val="20"/>
          <w:vertAlign w:val="superscript"/>
        </w:rPr>
        <w:t>2</w:t>
      </w:r>
      <w:r w:rsidRPr="001E7C2A">
        <w:rPr>
          <w:rFonts w:cs="Arial"/>
          <w:sz w:val="20"/>
        </w:rPr>
        <w:t xml:space="preserve"> </w:t>
      </w:r>
      <w:r w:rsidRPr="001E7C2A">
        <w:rPr>
          <w:rFonts w:cs="Arial"/>
          <w:b/>
          <w:sz w:val="20"/>
        </w:rPr>
        <w:t xml:space="preserve"> (R 336.1225, R 336.1702(a), R 336.1910</w:t>
      </w:r>
      <w:r w:rsidR="00DF5AA3" w:rsidRPr="001E7C2A">
        <w:rPr>
          <w:rFonts w:cs="Arial"/>
          <w:b/>
          <w:sz w:val="20"/>
        </w:rPr>
        <w:t xml:space="preserve">, </w:t>
      </w:r>
      <w:r w:rsidR="00DF5AA3" w:rsidRPr="001E7C2A">
        <w:rPr>
          <w:b/>
          <w:sz w:val="20"/>
        </w:rPr>
        <w:t>40 CFR 64.6(c)(1)(iii)</w:t>
      </w:r>
      <w:r w:rsidRPr="001E7C2A">
        <w:rPr>
          <w:rFonts w:cs="Arial"/>
          <w:b/>
          <w:sz w:val="20"/>
        </w:rPr>
        <w:t>)</w:t>
      </w:r>
    </w:p>
    <w:p w14:paraId="1978EF28" w14:textId="77777777" w:rsidR="001E7C2A" w:rsidRPr="00C32F59" w:rsidRDefault="001E7C2A" w:rsidP="00C32F59">
      <w:pPr>
        <w:jc w:val="both"/>
        <w:rPr>
          <w:rFonts w:cs="Arial"/>
          <w:b/>
          <w:sz w:val="20"/>
        </w:rPr>
      </w:pPr>
    </w:p>
    <w:p w14:paraId="744DB666" w14:textId="0E22DB9B" w:rsidR="00A1683E" w:rsidRPr="002A6E1D" w:rsidRDefault="00A1683E" w:rsidP="005E2CBA">
      <w:pPr>
        <w:pStyle w:val="ListParagraph"/>
        <w:numPr>
          <w:ilvl w:val="0"/>
          <w:numId w:val="36"/>
        </w:numPr>
        <w:jc w:val="both"/>
        <w:rPr>
          <w:rFonts w:cs="Arial"/>
          <w:b/>
          <w:sz w:val="20"/>
        </w:rPr>
      </w:pPr>
      <w:r w:rsidRPr="002A6E1D">
        <w:rPr>
          <w:rFonts w:cs="Arial"/>
          <w:sz w:val="20"/>
        </w:rPr>
        <w:t>The applicant shall keep records of monthly emission calculations and results to demonstrate compliance with the emission limits listed in the “emission limits” table of this permit.  Within 30 days, following the end of each calendar month, the applicant shall calculate and record emissions from the process for the previous calendar month to demonstrate compliance with the 12-month rolling time period emission totals of this permit.  All records shall be kept on file for a period of five years and made available to the Department upon request.</w:t>
      </w:r>
      <w:r w:rsidRPr="002A6E1D">
        <w:rPr>
          <w:rFonts w:cs="Arial"/>
          <w:sz w:val="20"/>
          <w:vertAlign w:val="superscript"/>
        </w:rPr>
        <w:t>2</w:t>
      </w:r>
      <w:r w:rsidRPr="002A6E1D">
        <w:rPr>
          <w:rFonts w:cs="Arial"/>
          <w:b/>
          <w:sz w:val="20"/>
        </w:rPr>
        <w:t xml:space="preserve"> </w:t>
      </w:r>
      <w:r w:rsidRPr="002A6E1D">
        <w:rPr>
          <w:rFonts w:cs="Arial"/>
          <w:sz w:val="20"/>
        </w:rPr>
        <w:t xml:space="preserve"> </w:t>
      </w:r>
      <w:r w:rsidRPr="002A6E1D">
        <w:rPr>
          <w:rFonts w:cs="Arial"/>
          <w:b/>
          <w:sz w:val="20"/>
        </w:rPr>
        <w:t>(R 336.1225, R 336.1702(a))</w:t>
      </w:r>
    </w:p>
    <w:p w14:paraId="13538EF6" w14:textId="77777777" w:rsidR="00554CE3" w:rsidRPr="00554CE3" w:rsidRDefault="00554CE3" w:rsidP="001E7C2A">
      <w:pPr>
        <w:pStyle w:val="ListParagraph"/>
        <w:jc w:val="both"/>
        <w:rPr>
          <w:sz w:val="20"/>
        </w:rPr>
      </w:pPr>
    </w:p>
    <w:p w14:paraId="54CE4601" w14:textId="226D7C17" w:rsidR="00554CE3" w:rsidRPr="00B538AC" w:rsidRDefault="00554CE3" w:rsidP="005E2CBA">
      <w:pPr>
        <w:pStyle w:val="ListParagraph"/>
        <w:numPr>
          <w:ilvl w:val="0"/>
          <w:numId w:val="36"/>
        </w:numPr>
        <w:jc w:val="both"/>
        <w:rPr>
          <w:sz w:val="20"/>
        </w:rPr>
      </w:pPr>
      <w:r w:rsidRPr="00B538AC">
        <w:rPr>
          <w:sz w:val="20"/>
        </w:rPr>
        <w:t>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w:t>
      </w:r>
      <w:r w:rsidR="00C32F59">
        <w:rPr>
          <w:sz w:val="20"/>
        </w:rPr>
        <w:t>,</w:t>
      </w:r>
      <w:r w:rsidRPr="00B538AC">
        <w:rPr>
          <w:sz w:val="20"/>
        </w:rPr>
        <w:t xml:space="preserve"> or malfunction and taking any necessary corrective actions to restore normal operation and prevent the likely recurrence of the cause of an excursion or exceedance (other than those caused by excused startup or shutdown conditions).</w:t>
      </w:r>
      <w:r w:rsidR="00C32F59">
        <w:rPr>
          <w:sz w:val="20"/>
        </w:rPr>
        <w:t xml:space="preserve"> </w:t>
      </w:r>
      <w:r w:rsidRPr="00B538AC">
        <w:rPr>
          <w:sz w:val="20"/>
        </w:rPr>
        <w:t xml:space="preserve"> </w:t>
      </w:r>
      <w:r w:rsidR="00446583" w:rsidRPr="00B538AC">
        <w:rPr>
          <w:sz w:val="20"/>
        </w:rPr>
        <w:t>For the carbon bed regeneration</w:t>
      </w:r>
      <w:r w:rsidR="006F770C">
        <w:rPr>
          <w:sz w:val="20"/>
        </w:rPr>
        <w:t>,</w:t>
      </w:r>
      <w:r w:rsidR="00446583" w:rsidRPr="00B538AC">
        <w:rPr>
          <w:sz w:val="20"/>
        </w:rPr>
        <w:t xml:space="preserve"> </w:t>
      </w:r>
      <w:r w:rsidR="006F770C">
        <w:rPr>
          <w:sz w:val="20"/>
        </w:rPr>
        <w:t>carbon bed operating temperature</w:t>
      </w:r>
      <w:r w:rsidR="006F770C" w:rsidRPr="00B538AC">
        <w:rPr>
          <w:sz w:val="20"/>
        </w:rPr>
        <w:t xml:space="preserve"> or the condenser </w:t>
      </w:r>
      <w:r w:rsidR="006F770C">
        <w:rPr>
          <w:sz w:val="20"/>
        </w:rPr>
        <w:t xml:space="preserve">outlet </w:t>
      </w:r>
      <w:r w:rsidR="006F770C" w:rsidRPr="00B538AC">
        <w:rPr>
          <w:sz w:val="20"/>
        </w:rPr>
        <w:t xml:space="preserve">gas temperature </w:t>
      </w:r>
      <w:r w:rsidR="00446583" w:rsidRPr="00B538AC">
        <w:rPr>
          <w:sz w:val="20"/>
        </w:rPr>
        <w:t>e</w:t>
      </w:r>
      <w:r w:rsidR="00634E60" w:rsidRPr="00B538AC">
        <w:rPr>
          <w:sz w:val="20"/>
        </w:rPr>
        <w:t>xcursions trigger an inspection and corrective action as necessary.</w:t>
      </w:r>
      <w:r w:rsidR="00B538AC">
        <w:rPr>
          <w:sz w:val="20"/>
        </w:rPr>
        <w:t xml:space="preserve"> </w:t>
      </w:r>
      <w:r w:rsidR="00634E60" w:rsidRPr="00B538AC">
        <w:rPr>
          <w:sz w:val="20"/>
        </w:rPr>
        <w:t xml:space="preserve"> </w:t>
      </w:r>
      <w:r w:rsidRPr="00B538AC">
        <w:rPr>
          <w:b/>
          <w:sz w:val="20"/>
        </w:rPr>
        <w:t>(40 CFR 64.7(d))</w:t>
      </w:r>
    </w:p>
    <w:p w14:paraId="08606C68" w14:textId="77777777" w:rsidR="00554CE3" w:rsidRPr="00554CE3" w:rsidRDefault="00554CE3" w:rsidP="001E7C2A">
      <w:pPr>
        <w:pStyle w:val="ListParagraph"/>
        <w:jc w:val="both"/>
        <w:rPr>
          <w:sz w:val="20"/>
          <w:highlight w:val="yellow"/>
        </w:rPr>
      </w:pPr>
    </w:p>
    <w:p w14:paraId="02DE2409" w14:textId="3CFB1909" w:rsidR="00554CE3" w:rsidRPr="00BF7571" w:rsidRDefault="00554CE3" w:rsidP="005E2CBA">
      <w:pPr>
        <w:pStyle w:val="ListParagraph"/>
        <w:numPr>
          <w:ilvl w:val="0"/>
          <w:numId w:val="36"/>
        </w:numPr>
        <w:jc w:val="both"/>
        <w:rPr>
          <w:b/>
          <w:sz w:val="20"/>
        </w:rPr>
      </w:pPr>
      <w:r w:rsidRPr="00BF7571">
        <w:rPr>
          <w:sz w:val="20"/>
        </w:rPr>
        <w:lastRenderedPageBreak/>
        <w:t>Except for, as applicable, monitoring malfunctions, associated repairs, and required quality assuranc</w:t>
      </w:r>
      <w:r w:rsidRPr="002A6E1D">
        <w:rPr>
          <w:sz w:val="20"/>
        </w:rPr>
        <w:t>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w:t>
      </w:r>
      <w:r w:rsidRPr="008047A5">
        <w:rPr>
          <w:sz w:val="20"/>
        </w:rPr>
        <w:t>hall not be used for purposes of this part, including data averages and calculations or fulfilling a minimum data availability requirement, if applicable.  The owner or operator shall use all the data collected during all other periods in assessing the ope</w:t>
      </w:r>
      <w:r w:rsidRPr="00920890">
        <w:rPr>
          <w:sz w:val="20"/>
        </w:rPr>
        <w:t>ration of the control device and associated control system.  A monitoring malfunction is any sudden, infrequent, not reasonably preventable failure of the monitoring to provide valid data.  Monitoring failures that are caused in part by poor maintenance or</w:t>
      </w:r>
      <w:r w:rsidRPr="00FC0F6B">
        <w:rPr>
          <w:sz w:val="20"/>
        </w:rPr>
        <w:t xml:space="preserve"> careless operation are not malfunctions.  </w:t>
      </w:r>
      <w:r w:rsidRPr="00FC0F6B">
        <w:rPr>
          <w:b/>
          <w:sz w:val="20"/>
        </w:rPr>
        <w:t>(40 CFR 64.6(c)(3), 40 CFR 64.7(c))</w:t>
      </w:r>
    </w:p>
    <w:p w14:paraId="1F192E29" w14:textId="77777777" w:rsidR="00554CE3" w:rsidRPr="00554CE3" w:rsidRDefault="00554CE3" w:rsidP="001E7C2A">
      <w:pPr>
        <w:pStyle w:val="ListParagraph"/>
        <w:jc w:val="both"/>
        <w:rPr>
          <w:sz w:val="20"/>
        </w:rPr>
      </w:pPr>
    </w:p>
    <w:p w14:paraId="240C99EA" w14:textId="7C0F4C66" w:rsidR="00554CE3" w:rsidRPr="00554CE3" w:rsidRDefault="00554CE3" w:rsidP="005E2CBA">
      <w:pPr>
        <w:pStyle w:val="ListParagraph"/>
        <w:numPr>
          <w:ilvl w:val="0"/>
          <w:numId w:val="36"/>
        </w:numPr>
        <w:jc w:val="both"/>
        <w:rPr>
          <w:b/>
          <w:sz w:val="20"/>
        </w:rPr>
      </w:pPr>
      <w:r w:rsidRPr="00554CE3">
        <w:rPr>
          <w:sz w:val="20"/>
        </w:rPr>
        <w:t xml:space="preserve">The permittee shall properly maintain the monitoring system, including keeping necessary parts for routine repair of the monitoring equipment.  </w:t>
      </w:r>
      <w:r w:rsidRPr="00554CE3">
        <w:rPr>
          <w:b/>
          <w:sz w:val="20"/>
        </w:rPr>
        <w:t>(40 CFR 64.7(b))</w:t>
      </w:r>
    </w:p>
    <w:p w14:paraId="63AA79B5" w14:textId="77777777" w:rsidR="00554CE3" w:rsidRPr="00554CE3" w:rsidRDefault="00554CE3" w:rsidP="001E7C2A">
      <w:pPr>
        <w:pStyle w:val="ListParagraph"/>
        <w:jc w:val="both"/>
        <w:rPr>
          <w:sz w:val="20"/>
        </w:rPr>
      </w:pPr>
    </w:p>
    <w:p w14:paraId="567BA3EC" w14:textId="225A1E54" w:rsidR="00554CE3" w:rsidRPr="00554CE3" w:rsidRDefault="00554CE3" w:rsidP="005E2CBA">
      <w:pPr>
        <w:pStyle w:val="ListParagraph"/>
        <w:numPr>
          <w:ilvl w:val="0"/>
          <w:numId w:val="36"/>
        </w:numPr>
        <w:jc w:val="both"/>
        <w:rPr>
          <w:b/>
          <w:sz w:val="20"/>
        </w:rPr>
      </w:pPr>
      <w:r w:rsidRPr="00554CE3">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554CE3">
        <w:rPr>
          <w:b/>
          <w:sz w:val="20"/>
        </w:rPr>
        <w:t>(40 CFR 64.9(b)(1))</w:t>
      </w:r>
    </w:p>
    <w:p w14:paraId="645B6FCC" w14:textId="77777777" w:rsidR="00A1683E" w:rsidRPr="00566EC5" w:rsidRDefault="00A1683E" w:rsidP="00A1683E">
      <w:pPr>
        <w:jc w:val="both"/>
        <w:rPr>
          <w:rFonts w:cs="Arial"/>
          <w:sz w:val="20"/>
        </w:rPr>
      </w:pPr>
    </w:p>
    <w:p w14:paraId="22DCD1FB" w14:textId="170A34D5" w:rsidR="00CD531B" w:rsidRPr="009E40D6" w:rsidRDefault="00CD531B" w:rsidP="00CD531B">
      <w:pPr>
        <w:jc w:val="both"/>
        <w:rPr>
          <w:sz w:val="20"/>
        </w:rPr>
      </w:pPr>
      <w:r w:rsidRPr="00FE0AD0">
        <w:rPr>
          <w:b/>
          <w:sz w:val="20"/>
        </w:rPr>
        <w:t>See Appendi</w:t>
      </w:r>
      <w:r w:rsidR="00B538AC">
        <w:rPr>
          <w:b/>
          <w:sz w:val="20"/>
        </w:rPr>
        <w:t>x</w:t>
      </w:r>
      <w:r w:rsidRPr="001E7C2A">
        <w:rPr>
          <w:b/>
          <w:sz w:val="20"/>
        </w:rPr>
        <w:t xml:space="preserve"> 7</w:t>
      </w:r>
    </w:p>
    <w:p w14:paraId="0C70611B" w14:textId="77777777" w:rsidR="00CD531B" w:rsidRDefault="00CD531B" w:rsidP="00CD531B">
      <w:pPr>
        <w:jc w:val="both"/>
        <w:rPr>
          <w:sz w:val="20"/>
        </w:rPr>
      </w:pPr>
    </w:p>
    <w:p w14:paraId="4E49F0E5" w14:textId="77777777" w:rsidR="00CD531B" w:rsidRPr="007D4237" w:rsidRDefault="00CD531B" w:rsidP="00CD531B">
      <w:pPr>
        <w:jc w:val="both"/>
        <w:rPr>
          <w:sz w:val="20"/>
        </w:rPr>
      </w:pPr>
      <w:r>
        <w:rPr>
          <w:b/>
        </w:rPr>
        <w:t xml:space="preserve">VII.  </w:t>
      </w:r>
      <w:r>
        <w:rPr>
          <w:b/>
          <w:u w:val="single"/>
        </w:rPr>
        <w:t>REPORTING</w:t>
      </w:r>
    </w:p>
    <w:p w14:paraId="05AB61DA" w14:textId="77777777" w:rsidR="00CD531B" w:rsidRPr="00047D6A" w:rsidRDefault="00CD531B" w:rsidP="00CD531B">
      <w:pPr>
        <w:jc w:val="both"/>
        <w:rPr>
          <w:sz w:val="20"/>
        </w:rPr>
      </w:pPr>
    </w:p>
    <w:p w14:paraId="1AD5A7D0" w14:textId="77777777" w:rsidR="00CD531B" w:rsidRPr="009E40D6" w:rsidRDefault="00CD531B" w:rsidP="00CD531B">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11939235" w14:textId="77777777" w:rsidR="00CD531B" w:rsidRPr="00984760" w:rsidRDefault="00CD531B" w:rsidP="00CD531B">
      <w:pPr>
        <w:ind w:left="360" w:hanging="360"/>
        <w:jc w:val="both"/>
        <w:rPr>
          <w:sz w:val="20"/>
        </w:rPr>
      </w:pPr>
    </w:p>
    <w:p w14:paraId="655CC535" w14:textId="77777777" w:rsidR="00CD531B" w:rsidRPr="009E40D6" w:rsidRDefault="00CD531B" w:rsidP="00CD531B">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330666CF" w14:textId="77777777" w:rsidR="00CD531B" w:rsidRPr="00984760" w:rsidRDefault="00CD531B" w:rsidP="00CD531B">
      <w:pPr>
        <w:ind w:left="360" w:hanging="360"/>
        <w:jc w:val="both"/>
        <w:rPr>
          <w:sz w:val="20"/>
        </w:rPr>
      </w:pPr>
    </w:p>
    <w:p w14:paraId="160D409F" w14:textId="35EE9DD5" w:rsidR="00785FEE" w:rsidRDefault="00CD531B" w:rsidP="005E2CBA">
      <w:pPr>
        <w:pStyle w:val="ListParagraph"/>
        <w:numPr>
          <w:ilvl w:val="0"/>
          <w:numId w:val="35"/>
        </w:numPr>
        <w:jc w:val="both"/>
        <w:rPr>
          <w:b/>
          <w:sz w:val="20"/>
        </w:rPr>
      </w:pPr>
      <w:r w:rsidRPr="00D674B3">
        <w:rPr>
          <w:sz w:val="20"/>
        </w:rPr>
        <w:t xml:space="preserve">Annual certification of compliance pursuant to General Conditions 19 and 20 of Part A.  The report shall be postmarked or received by the appropriate AQD District Office by March 15 for the previous calendar year.  </w:t>
      </w:r>
      <w:r w:rsidRPr="00D674B3">
        <w:rPr>
          <w:b/>
          <w:sz w:val="20"/>
        </w:rPr>
        <w:t>(R 336.1213(4)(c))</w:t>
      </w:r>
    </w:p>
    <w:p w14:paraId="3E60E99C" w14:textId="77777777" w:rsidR="00785FEE" w:rsidRPr="001E7C2A" w:rsidRDefault="00785FEE" w:rsidP="001E7C2A">
      <w:pPr>
        <w:ind w:left="360"/>
        <w:jc w:val="both"/>
        <w:rPr>
          <w:b/>
          <w:sz w:val="20"/>
        </w:rPr>
      </w:pPr>
    </w:p>
    <w:p w14:paraId="26456F4F" w14:textId="7050EA51" w:rsidR="006F770C" w:rsidRPr="00661ADC" w:rsidRDefault="006F770C" w:rsidP="006F770C">
      <w:pPr>
        <w:pStyle w:val="ListParagraph"/>
        <w:numPr>
          <w:ilvl w:val="0"/>
          <w:numId w:val="35"/>
        </w:numPr>
        <w:jc w:val="both"/>
        <w:rPr>
          <w:b/>
          <w:sz w:val="20"/>
        </w:rPr>
      </w:pPr>
      <w:bookmarkStart w:id="96" w:name="_Hlk133270632"/>
      <w:r w:rsidRPr="00661ADC">
        <w:rPr>
          <w:sz w:val="20"/>
        </w:rPr>
        <w:t>Each semiannual report of monitoring and deviations shall include summary information on the number, duration</w:t>
      </w:r>
      <w:r w:rsidR="00C32F59">
        <w:rPr>
          <w:sz w:val="20"/>
        </w:rPr>
        <w:t>,</w:t>
      </w:r>
      <w:r w:rsidRPr="00661ADC">
        <w:rPr>
          <w:sz w:val="20"/>
        </w:rPr>
        <w:t xml:space="preserve"> and cause of excursions and/or exceedances and the corrective actions taken.</w:t>
      </w:r>
      <w:r w:rsidR="00C32F59">
        <w:rPr>
          <w:sz w:val="20"/>
        </w:rPr>
        <w:t xml:space="preserve"> </w:t>
      </w:r>
      <w:r w:rsidRPr="00661ADC">
        <w:rPr>
          <w:sz w:val="20"/>
        </w:rPr>
        <w:t xml:space="preserve"> If there were no excursions and/or exceedances in the reporting period, then this report shall include a statement that there were no excursions and/or exceedances.</w:t>
      </w:r>
      <w:r w:rsidR="00C32F59">
        <w:rPr>
          <w:sz w:val="20"/>
        </w:rPr>
        <w:t xml:space="preserve"> </w:t>
      </w:r>
      <w:r w:rsidRPr="00661ADC">
        <w:rPr>
          <w:sz w:val="20"/>
        </w:rPr>
        <w:t xml:space="preserve"> </w:t>
      </w:r>
      <w:r w:rsidRPr="00661ADC">
        <w:rPr>
          <w:b/>
          <w:bCs/>
          <w:sz w:val="20"/>
        </w:rPr>
        <w:t>(40 CFR 64.9(a)(2)(</w:t>
      </w:r>
      <w:proofErr w:type="spellStart"/>
      <w:r w:rsidRPr="00661ADC">
        <w:rPr>
          <w:b/>
          <w:bCs/>
          <w:sz w:val="20"/>
        </w:rPr>
        <w:t>i</w:t>
      </w:r>
      <w:proofErr w:type="spellEnd"/>
      <w:r w:rsidRPr="00661ADC">
        <w:rPr>
          <w:b/>
          <w:bCs/>
          <w:sz w:val="20"/>
        </w:rPr>
        <w:t>))</w:t>
      </w:r>
      <w:bookmarkEnd w:id="96"/>
    </w:p>
    <w:p w14:paraId="6BE4FB71" w14:textId="77777777" w:rsidR="006F770C" w:rsidRPr="000B254D" w:rsidRDefault="006F770C" w:rsidP="000B254D">
      <w:pPr>
        <w:pStyle w:val="ListParagraph"/>
        <w:ind w:left="360"/>
        <w:jc w:val="both"/>
        <w:rPr>
          <w:b/>
          <w:sz w:val="20"/>
        </w:rPr>
      </w:pPr>
    </w:p>
    <w:p w14:paraId="174196A0" w14:textId="1C5E6212" w:rsidR="00785FEE" w:rsidRPr="001E7C2A" w:rsidRDefault="00785FEE" w:rsidP="005E2CBA">
      <w:pPr>
        <w:pStyle w:val="ListParagraph"/>
        <w:numPr>
          <w:ilvl w:val="0"/>
          <w:numId w:val="35"/>
        </w:numPr>
        <w:jc w:val="both"/>
        <w:rPr>
          <w:b/>
          <w:sz w:val="20"/>
        </w:rPr>
      </w:pPr>
      <w:r w:rsidRPr="001E7C2A">
        <w:rPr>
          <w:rFonts w:cs="Arial"/>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1E7C2A">
        <w:rPr>
          <w:rFonts w:cs="Arial"/>
          <w:b/>
          <w:sz w:val="20"/>
        </w:rPr>
        <w:t xml:space="preserve">(40 CFR 64.9(a)(2)(ii))  </w:t>
      </w:r>
    </w:p>
    <w:p w14:paraId="7C69ED20" w14:textId="77777777" w:rsidR="00785FEE" w:rsidRPr="00EE5F4E" w:rsidRDefault="00785FEE" w:rsidP="00CD531B">
      <w:pPr>
        <w:ind w:right="72"/>
        <w:jc w:val="both"/>
        <w:rPr>
          <w:rFonts w:cs="Arial"/>
          <w:sz w:val="20"/>
        </w:rPr>
      </w:pPr>
    </w:p>
    <w:p w14:paraId="2CA89511" w14:textId="77777777" w:rsidR="00CD531B" w:rsidRPr="007D4237" w:rsidRDefault="00CD531B" w:rsidP="00CD531B">
      <w:pPr>
        <w:jc w:val="both"/>
        <w:rPr>
          <w:rFonts w:cs="Arial"/>
          <w:sz w:val="20"/>
        </w:rPr>
      </w:pPr>
      <w:r w:rsidRPr="00FE0AD0">
        <w:rPr>
          <w:rFonts w:cs="Arial"/>
          <w:b/>
          <w:sz w:val="20"/>
        </w:rPr>
        <w:t>See Appendix 8</w:t>
      </w:r>
    </w:p>
    <w:p w14:paraId="5A6B740F" w14:textId="77777777" w:rsidR="00CD531B" w:rsidRPr="00E873CB" w:rsidRDefault="00CD531B" w:rsidP="00CD531B">
      <w:pPr>
        <w:jc w:val="both"/>
        <w:rPr>
          <w:rFonts w:cs="Arial"/>
          <w:sz w:val="20"/>
        </w:rPr>
      </w:pPr>
    </w:p>
    <w:p w14:paraId="675036D8" w14:textId="77777777" w:rsidR="00CD531B" w:rsidRDefault="00CD531B" w:rsidP="00CD531B">
      <w:pPr>
        <w:jc w:val="both"/>
      </w:pPr>
      <w:r>
        <w:rPr>
          <w:b/>
        </w:rPr>
        <w:t xml:space="preserve">VIII.  </w:t>
      </w:r>
      <w:r>
        <w:rPr>
          <w:b/>
          <w:u w:val="single"/>
        </w:rPr>
        <w:t>STACK/VENT RESTRICTION(S)</w:t>
      </w:r>
    </w:p>
    <w:p w14:paraId="0B54DCAE" w14:textId="77777777" w:rsidR="00CD531B" w:rsidRDefault="00CD531B" w:rsidP="00CD531B">
      <w:pPr>
        <w:jc w:val="both"/>
        <w:rPr>
          <w:sz w:val="20"/>
        </w:rPr>
      </w:pPr>
    </w:p>
    <w:p w14:paraId="51A2BB61" w14:textId="77777777" w:rsidR="00CD531B" w:rsidRPr="00FE0AD0" w:rsidRDefault="00CD531B" w:rsidP="00CD531B">
      <w:pPr>
        <w:jc w:val="both"/>
        <w:rPr>
          <w:sz w:val="20"/>
        </w:rPr>
      </w:pPr>
      <w:r w:rsidRPr="00FE0AD0">
        <w:rPr>
          <w:sz w:val="20"/>
        </w:rPr>
        <w:t>The exhaust gases from the stacks listed in the table below shall be discharged unobstructed vertically upwards to the ambient air unless otherwise noted:</w:t>
      </w:r>
    </w:p>
    <w:p w14:paraId="6AFB4C9B" w14:textId="77777777" w:rsidR="00CD531B" w:rsidRDefault="00CD531B" w:rsidP="00CD531B">
      <w:pPr>
        <w:jc w:val="both"/>
        <w:rPr>
          <w:sz w:val="20"/>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677"/>
      </w:tblGrid>
      <w:tr w:rsidR="00CD531B" w14:paraId="3C167275" w14:textId="77777777" w:rsidTr="00D75CB8">
        <w:trPr>
          <w:cantSplit/>
          <w:tblHeader/>
        </w:trPr>
        <w:tc>
          <w:tcPr>
            <w:tcW w:w="2520" w:type="dxa"/>
            <w:tcBorders>
              <w:bottom w:val="single" w:sz="4" w:space="0" w:color="auto"/>
            </w:tcBorders>
          </w:tcPr>
          <w:p w14:paraId="45B6C461" w14:textId="77777777" w:rsidR="00CD531B" w:rsidRPr="00BD3DE3" w:rsidRDefault="00CD531B" w:rsidP="00DB32B4">
            <w:pPr>
              <w:jc w:val="center"/>
              <w:rPr>
                <w:b/>
                <w:sz w:val="20"/>
              </w:rPr>
            </w:pPr>
            <w:r w:rsidRPr="00BD3DE3">
              <w:rPr>
                <w:b/>
                <w:sz w:val="20"/>
              </w:rPr>
              <w:t>Stack &amp; Vent ID</w:t>
            </w:r>
          </w:p>
        </w:tc>
        <w:tc>
          <w:tcPr>
            <w:tcW w:w="2610" w:type="dxa"/>
            <w:tcBorders>
              <w:bottom w:val="single" w:sz="4" w:space="0" w:color="auto"/>
            </w:tcBorders>
          </w:tcPr>
          <w:p w14:paraId="0F9890A3" w14:textId="77777777" w:rsidR="00CD531B" w:rsidRPr="00BD3DE3" w:rsidRDefault="00CD531B" w:rsidP="00DB32B4">
            <w:pPr>
              <w:jc w:val="center"/>
              <w:rPr>
                <w:b/>
                <w:sz w:val="20"/>
              </w:rPr>
            </w:pPr>
            <w:r w:rsidRPr="00BD3DE3">
              <w:rPr>
                <w:b/>
                <w:sz w:val="20"/>
              </w:rPr>
              <w:t xml:space="preserve">Maximum </w:t>
            </w:r>
            <w:r>
              <w:rPr>
                <w:b/>
                <w:sz w:val="20"/>
              </w:rPr>
              <w:t>Exhaust Diameter / Dimensions</w:t>
            </w:r>
          </w:p>
          <w:p w14:paraId="6AF1770F" w14:textId="77777777" w:rsidR="00CD531B" w:rsidRPr="00BD3DE3" w:rsidRDefault="00CD531B" w:rsidP="00DB32B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4C715CFB" w14:textId="77777777" w:rsidR="00CD531B" w:rsidRPr="00BD3DE3" w:rsidRDefault="00CD531B" w:rsidP="00DB32B4">
            <w:pPr>
              <w:jc w:val="center"/>
              <w:rPr>
                <w:b/>
                <w:sz w:val="20"/>
              </w:rPr>
            </w:pPr>
            <w:r w:rsidRPr="00BD3DE3">
              <w:rPr>
                <w:b/>
                <w:sz w:val="20"/>
              </w:rPr>
              <w:t>M</w:t>
            </w:r>
            <w:r>
              <w:rPr>
                <w:b/>
                <w:sz w:val="20"/>
              </w:rPr>
              <w:t>inimum Height Above Ground</w:t>
            </w:r>
          </w:p>
          <w:p w14:paraId="3408DDA1" w14:textId="77777777" w:rsidR="00CD531B" w:rsidRPr="00BD3DE3" w:rsidRDefault="00CD531B" w:rsidP="00DB32B4">
            <w:pPr>
              <w:jc w:val="center"/>
              <w:rPr>
                <w:b/>
                <w:sz w:val="20"/>
              </w:rPr>
            </w:pPr>
            <w:r w:rsidRPr="00BD3DE3">
              <w:rPr>
                <w:b/>
                <w:sz w:val="20"/>
              </w:rPr>
              <w:t>(feet)</w:t>
            </w:r>
          </w:p>
        </w:tc>
        <w:tc>
          <w:tcPr>
            <w:tcW w:w="2677" w:type="dxa"/>
            <w:tcBorders>
              <w:bottom w:val="single" w:sz="4" w:space="0" w:color="auto"/>
            </w:tcBorders>
          </w:tcPr>
          <w:p w14:paraId="532B382A" w14:textId="77777777" w:rsidR="00CD531B" w:rsidRPr="00BD3DE3" w:rsidRDefault="00CD531B" w:rsidP="00DB32B4">
            <w:pPr>
              <w:jc w:val="center"/>
              <w:rPr>
                <w:b/>
                <w:sz w:val="20"/>
              </w:rPr>
            </w:pPr>
            <w:r w:rsidRPr="00BD3DE3">
              <w:rPr>
                <w:b/>
                <w:sz w:val="20"/>
              </w:rPr>
              <w:t>Underlying Applicable Requirements</w:t>
            </w:r>
          </w:p>
        </w:tc>
      </w:tr>
      <w:tr w:rsidR="00A1683E" w14:paraId="3951046F" w14:textId="77777777" w:rsidTr="00D75CB8">
        <w:trPr>
          <w:cantSplit/>
        </w:trPr>
        <w:tc>
          <w:tcPr>
            <w:tcW w:w="2520" w:type="dxa"/>
            <w:tcBorders>
              <w:top w:val="single" w:sz="4" w:space="0" w:color="auto"/>
              <w:bottom w:val="single" w:sz="4" w:space="0" w:color="auto"/>
            </w:tcBorders>
          </w:tcPr>
          <w:p w14:paraId="4431CC1E" w14:textId="77777777" w:rsidR="00A1683E" w:rsidRPr="00984760" w:rsidRDefault="00A1683E" w:rsidP="005E2CBA">
            <w:pPr>
              <w:numPr>
                <w:ilvl w:val="0"/>
                <w:numId w:val="38"/>
              </w:numPr>
              <w:ind w:left="342"/>
              <w:rPr>
                <w:sz w:val="20"/>
              </w:rPr>
            </w:pPr>
            <w:r w:rsidRPr="00566EC5">
              <w:rPr>
                <w:rFonts w:cs="Arial"/>
                <w:sz w:val="20"/>
              </w:rPr>
              <w:t>SVB7</w:t>
            </w:r>
          </w:p>
        </w:tc>
        <w:tc>
          <w:tcPr>
            <w:tcW w:w="2610" w:type="dxa"/>
            <w:tcBorders>
              <w:top w:val="single" w:sz="4" w:space="0" w:color="auto"/>
              <w:bottom w:val="single" w:sz="4" w:space="0" w:color="auto"/>
            </w:tcBorders>
          </w:tcPr>
          <w:p w14:paraId="45707E07" w14:textId="1E29C9A6" w:rsidR="00A1683E" w:rsidRPr="00BD3DE3" w:rsidRDefault="00A1683E" w:rsidP="00A1683E">
            <w:pPr>
              <w:jc w:val="center"/>
              <w:rPr>
                <w:sz w:val="20"/>
              </w:rPr>
            </w:pPr>
            <w:r w:rsidRPr="00566EC5">
              <w:rPr>
                <w:rFonts w:cs="Arial"/>
                <w:sz w:val="20"/>
              </w:rPr>
              <w:t>12</w:t>
            </w:r>
            <w:r w:rsidR="00B90F7A">
              <w:rPr>
                <w:rFonts w:cs="Arial"/>
                <w:sz w:val="20"/>
                <w:vertAlign w:val="superscript"/>
              </w:rPr>
              <w:t>2</w:t>
            </w:r>
          </w:p>
        </w:tc>
        <w:tc>
          <w:tcPr>
            <w:tcW w:w="2430" w:type="dxa"/>
            <w:tcBorders>
              <w:top w:val="single" w:sz="4" w:space="0" w:color="auto"/>
              <w:bottom w:val="single" w:sz="4" w:space="0" w:color="auto"/>
            </w:tcBorders>
          </w:tcPr>
          <w:p w14:paraId="079FB84D" w14:textId="4429B3E8" w:rsidR="00A1683E" w:rsidRPr="00BD3DE3" w:rsidRDefault="00A1683E" w:rsidP="00A1683E">
            <w:pPr>
              <w:jc w:val="center"/>
              <w:rPr>
                <w:sz w:val="20"/>
              </w:rPr>
            </w:pPr>
            <w:r w:rsidRPr="00566EC5">
              <w:rPr>
                <w:rFonts w:cs="Arial"/>
                <w:sz w:val="20"/>
              </w:rPr>
              <w:t>40</w:t>
            </w:r>
            <w:r w:rsidR="00B90F7A">
              <w:rPr>
                <w:rFonts w:cs="Arial"/>
                <w:sz w:val="20"/>
                <w:vertAlign w:val="superscript"/>
              </w:rPr>
              <w:t>2</w:t>
            </w:r>
          </w:p>
        </w:tc>
        <w:tc>
          <w:tcPr>
            <w:tcW w:w="2677" w:type="dxa"/>
            <w:tcBorders>
              <w:top w:val="single" w:sz="4" w:space="0" w:color="auto"/>
              <w:bottom w:val="single" w:sz="4" w:space="0" w:color="auto"/>
            </w:tcBorders>
          </w:tcPr>
          <w:p w14:paraId="156E08B7" w14:textId="77777777" w:rsidR="00A1683E" w:rsidRPr="002D3BFA" w:rsidRDefault="00A1683E" w:rsidP="00A1683E">
            <w:pPr>
              <w:jc w:val="center"/>
              <w:rPr>
                <w:b/>
                <w:sz w:val="20"/>
              </w:rPr>
            </w:pPr>
            <w:r w:rsidRPr="00566EC5">
              <w:rPr>
                <w:rFonts w:cs="Arial"/>
                <w:b/>
                <w:sz w:val="20"/>
              </w:rPr>
              <w:t>R 336.1225</w:t>
            </w:r>
          </w:p>
        </w:tc>
      </w:tr>
      <w:tr w:rsidR="00FE7383" w14:paraId="2EC2BD4B" w14:textId="77777777" w:rsidTr="00D75CB8">
        <w:trPr>
          <w:cantSplit/>
        </w:trPr>
        <w:tc>
          <w:tcPr>
            <w:tcW w:w="2520" w:type="dxa"/>
            <w:tcBorders>
              <w:top w:val="single" w:sz="4" w:space="0" w:color="auto"/>
              <w:bottom w:val="single" w:sz="4" w:space="0" w:color="auto"/>
            </w:tcBorders>
          </w:tcPr>
          <w:p w14:paraId="74BF5228" w14:textId="7F03118C" w:rsidR="00FE7383" w:rsidRPr="00566EC5" w:rsidRDefault="00FE7383" w:rsidP="005E2CBA">
            <w:pPr>
              <w:numPr>
                <w:ilvl w:val="0"/>
                <w:numId w:val="38"/>
              </w:numPr>
              <w:ind w:left="342"/>
              <w:rPr>
                <w:rFonts w:cs="Arial"/>
                <w:sz w:val="20"/>
              </w:rPr>
            </w:pPr>
            <w:r w:rsidRPr="00566EC5">
              <w:rPr>
                <w:rFonts w:cs="Arial"/>
                <w:sz w:val="20"/>
              </w:rPr>
              <w:t>SVEG32INCIN01</w:t>
            </w:r>
          </w:p>
        </w:tc>
        <w:tc>
          <w:tcPr>
            <w:tcW w:w="2610" w:type="dxa"/>
            <w:tcBorders>
              <w:top w:val="single" w:sz="4" w:space="0" w:color="auto"/>
              <w:bottom w:val="single" w:sz="4" w:space="0" w:color="auto"/>
            </w:tcBorders>
          </w:tcPr>
          <w:p w14:paraId="6ABFC163" w14:textId="33C5158E" w:rsidR="00FE7383" w:rsidRPr="00566EC5" w:rsidRDefault="00FE7383" w:rsidP="00FE7383">
            <w:pPr>
              <w:jc w:val="center"/>
              <w:rPr>
                <w:rFonts w:cs="Arial"/>
                <w:sz w:val="20"/>
              </w:rPr>
            </w:pPr>
            <w:r w:rsidRPr="00566EC5">
              <w:rPr>
                <w:rFonts w:cs="Arial"/>
                <w:sz w:val="20"/>
              </w:rPr>
              <w:t>54</w:t>
            </w:r>
            <w:r w:rsidRPr="00566EC5">
              <w:rPr>
                <w:rFonts w:cs="Arial"/>
                <w:sz w:val="20"/>
                <w:vertAlign w:val="superscript"/>
              </w:rPr>
              <w:t>2</w:t>
            </w:r>
          </w:p>
        </w:tc>
        <w:tc>
          <w:tcPr>
            <w:tcW w:w="2430" w:type="dxa"/>
            <w:tcBorders>
              <w:top w:val="single" w:sz="4" w:space="0" w:color="auto"/>
              <w:bottom w:val="single" w:sz="4" w:space="0" w:color="auto"/>
            </w:tcBorders>
          </w:tcPr>
          <w:p w14:paraId="596AF2B7" w14:textId="2AD8BF6E" w:rsidR="00FE7383" w:rsidRPr="00566EC5" w:rsidRDefault="00FE7383" w:rsidP="00FE7383">
            <w:pPr>
              <w:jc w:val="center"/>
              <w:rPr>
                <w:rFonts w:cs="Arial"/>
                <w:sz w:val="20"/>
              </w:rPr>
            </w:pPr>
            <w:r w:rsidRPr="00566EC5">
              <w:rPr>
                <w:rFonts w:cs="Arial"/>
                <w:sz w:val="20"/>
              </w:rPr>
              <w:t>200</w:t>
            </w:r>
            <w:r w:rsidRPr="00566EC5">
              <w:rPr>
                <w:rFonts w:cs="Arial"/>
                <w:sz w:val="20"/>
                <w:vertAlign w:val="superscript"/>
              </w:rPr>
              <w:t>2</w:t>
            </w:r>
          </w:p>
        </w:tc>
        <w:tc>
          <w:tcPr>
            <w:tcW w:w="2677" w:type="dxa"/>
            <w:tcBorders>
              <w:top w:val="single" w:sz="4" w:space="0" w:color="auto"/>
              <w:bottom w:val="single" w:sz="4" w:space="0" w:color="auto"/>
            </w:tcBorders>
          </w:tcPr>
          <w:p w14:paraId="76EE4B11" w14:textId="62E476A9" w:rsidR="00FE7383" w:rsidRPr="00566EC5" w:rsidRDefault="00FE7383" w:rsidP="00FE7383">
            <w:pPr>
              <w:jc w:val="center"/>
              <w:rPr>
                <w:rFonts w:cs="Arial"/>
                <w:b/>
                <w:sz w:val="20"/>
              </w:rPr>
            </w:pPr>
            <w:r w:rsidRPr="00566EC5">
              <w:rPr>
                <w:rFonts w:cs="Arial"/>
                <w:b/>
                <w:sz w:val="20"/>
              </w:rPr>
              <w:t>R 336.1225</w:t>
            </w:r>
            <w:r w:rsidR="00C32F59">
              <w:rPr>
                <w:rFonts w:cs="Arial"/>
                <w:b/>
                <w:sz w:val="20"/>
              </w:rPr>
              <w:br/>
            </w:r>
            <w:r w:rsidRPr="00566EC5">
              <w:rPr>
                <w:rFonts w:cs="Arial"/>
                <w:b/>
                <w:sz w:val="20"/>
              </w:rPr>
              <w:t>40 CFR 52.21(c) &amp; (d)</w:t>
            </w:r>
          </w:p>
        </w:tc>
      </w:tr>
    </w:tbl>
    <w:p w14:paraId="7423F9C0" w14:textId="77777777" w:rsidR="00CD531B" w:rsidRPr="00EE5F4E" w:rsidRDefault="00CD531B" w:rsidP="00CD531B">
      <w:pPr>
        <w:jc w:val="both"/>
        <w:rPr>
          <w:sz w:val="20"/>
        </w:rPr>
      </w:pPr>
    </w:p>
    <w:p w14:paraId="23313C61" w14:textId="77777777" w:rsidR="00CD531B" w:rsidRDefault="00CD531B" w:rsidP="00CD531B">
      <w:pPr>
        <w:jc w:val="both"/>
      </w:pPr>
      <w:r>
        <w:rPr>
          <w:b/>
        </w:rPr>
        <w:lastRenderedPageBreak/>
        <w:t xml:space="preserve">IX.  </w:t>
      </w:r>
      <w:r>
        <w:rPr>
          <w:b/>
          <w:u w:val="single"/>
        </w:rPr>
        <w:t>OTHER REQUIREMENT(S)</w:t>
      </w:r>
    </w:p>
    <w:p w14:paraId="32E61202" w14:textId="77777777" w:rsidR="00CD531B" w:rsidRPr="00FE0AD0" w:rsidRDefault="00CD531B" w:rsidP="00CD531B">
      <w:pPr>
        <w:jc w:val="both"/>
        <w:rPr>
          <w:sz w:val="20"/>
        </w:rPr>
      </w:pPr>
    </w:p>
    <w:p w14:paraId="740FE8B2" w14:textId="77777777" w:rsidR="00607A5A" w:rsidRPr="00F33125" w:rsidRDefault="00607A5A" w:rsidP="00607A5A">
      <w:pPr>
        <w:ind w:left="360" w:hanging="360"/>
        <w:jc w:val="both"/>
        <w:rPr>
          <w:sz w:val="20"/>
        </w:rPr>
      </w:pPr>
      <w:r>
        <w:rPr>
          <w:sz w:val="20"/>
        </w:rPr>
        <w:t>1.</w:t>
      </w:r>
      <w:r>
        <w:rPr>
          <w:sz w:val="20"/>
        </w:rPr>
        <w:tab/>
        <w:t xml:space="preserve">The permittee shall comply with all applicable requirements of 40 CFR Part 64.  </w:t>
      </w:r>
      <w:r>
        <w:rPr>
          <w:b/>
          <w:sz w:val="20"/>
        </w:rPr>
        <w:t>(40 CFR Part 64)</w:t>
      </w:r>
    </w:p>
    <w:p w14:paraId="215EF937" w14:textId="77777777" w:rsidR="00607A5A" w:rsidRDefault="00607A5A" w:rsidP="00607A5A">
      <w:pPr>
        <w:jc w:val="both"/>
        <w:rPr>
          <w:sz w:val="20"/>
        </w:rPr>
      </w:pPr>
    </w:p>
    <w:p w14:paraId="538B72E5" w14:textId="77777777" w:rsidR="00607A5A" w:rsidRPr="006E510C" w:rsidRDefault="00607A5A" w:rsidP="00607A5A">
      <w:pPr>
        <w:ind w:left="360" w:hanging="360"/>
        <w:jc w:val="both"/>
        <w:rPr>
          <w:sz w:val="20"/>
        </w:rPr>
      </w:pPr>
      <w:r>
        <w:rPr>
          <w:sz w:val="20"/>
        </w:rPr>
        <w:t>2.</w:t>
      </w:r>
      <w:r>
        <w:rPr>
          <w:sz w:val="20"/>
        </w:rPr>
        <w:tab/>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Pr>
          <w:b/>
          <w:sz w:val="20"/>
        </w:rPr>
        <w:t>(40 CFR 64.7(e))</w:t>
      </w:r>
    </w:p>
    <w:p w14:paraId="1E84CA01" w14:textId="77777777" w:rsidR="00CD531B" w:rsidRDefault="00CD531B" w:rsidP="00CD531B">
      <w:pPr>
        <w:jc w:val="both"/>
        <w:rPr>
          <w:sz w:val="20"/>
        </w:rPr>
      </w:pPr>
    </w:p>
    <w:p w14:paraId="67463851" w14:textId="77777777" w:rsidR="00CD531B" w:rsidRPr="00FE0AD0" w:rsidRDefault="00CD531B" w:rsidP="00CD531B">
      <w:pPr>
        <w:jc w:val="both"/>
        <w:rPr>
          <w:sz w:val="20"/>
        </w:rPr>
      </w:pPr>
    </w:p>
    <w:p w14:paraId="0BEB5EDC" w14:textId="77777777" w:rsidR="00CD531B" w:rsidRPr="00B90185" w:rsidRDefault="00CD531B" w:rsidP="00CD531B">
      <w:pPr>
        <w:jc w:val="both"/>
        <w:rPr>
          <w:b/>
          <w:sz w:val="20"/>
        </w:rPr>
      </w:pPr>
      <w:r w:rsidRPr="00B90185">
        <w:rPr>
          <w:b/>
          <w:sz w:val="20"/>
          <w:u w:val="single"/>
        </w:rPr>
        <w:t>Footnotes</w:t>
      </w:r>
      <w:r w:rsidRPr="00B90185">
        <w:rPr>
          <w:b/>
          <w:sz w:val="20"/>
        </w:rPr>
        <w:t>:</w:t>
      </w:r>
    </w:p>
    <w:p w14:paraId="5FA2D2D2" w14:textId="77777777" w:rsidR="00CD531B" w:rsidRPr="001E3851" w:rsidRDefault="00CD531B" w:rsidP="00CD531B">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47EA546" w14:textId="0B3A932D" w:rsidR="00922244" w:rsidRDefault="00CD531B" w:rsidP="00CD531B">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12CEDCD" w14:textId="77777777" w:rsidR="00922244" w:rsidRDefault="00922244">
      <w:pPr>
        <w:rPr>
          <w:sz w:val="20"/>
        </w:rPr>
      </w:pPr>
      <w:r>
        <w:rPr>
          <w:sz w:val="20"/>
        </w:rPr>
        <w:br w:type="page"/>
      </w:r>
    </w:p>
    <w:p w14:paraId="05AEF673" w14:textId="77777777" w:rsidR="00CD531B" w:rsidRPr="00C43734" w:rsidRDefault="00CD531B" w:rsidP="00CD531B">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7" w:name="_Toc172201969"/>
      <w:bookmarkStart w:id="98" w:name="_Hlk108104478"/>
      <w:r w:rsidRPr="00C43734">
        <w:rPr>
          <w:bCs/>
          <w:szCs w:val="28"/>
        </w:rPr>
        <w:lastRenderedPageBreak/>
        <w:t>E</w:t>
      </w:r>
      <w:r w:rsidR="00A1683E">
        <w:rPr>
          <w:bCs/>
          <w:szCs w:val="28"/>
        </w:rPr>
        <w:t>U32INCINERATOR</w:t>
      </w:r>
      <w:bookmarkEnd w:id="97"/>
    </w:p>
    <w:p w14:paraId="243148FC" w14:textId="77777777" w:rsidR="00CD531B" w:rsidRPr="00EE02F9" w:rsidRDefault="00CD531B" w:rsidP="00CD531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1C9AFA9" w14:textId="77777777" w:rsidR="00CD531B" w:rsidRPr="0019740E" w:rsidRDefault="00CD531B" w:rsidP="00CD531B">
      <w:pPr>
        <w:rPr>
          <w:sz w:val="20"/>
        </w:rPr>
      </w:pPr>
    </w:p>
    <w:p w14:paraId="01649E25" w14:textId="77777777" w:rsidR="00CD531B" w:rsidRPr="007D4237" w:rsidRDefault="00CD531B" w:rsidP="00CD531B">
      <w:pPr>
        <w:jc w:val="both"/>
      </w:pPr>
      <w:r>
        <w:rPr>
          <w:b/>
          <w:u w:val="single"/>
        </w:rPr>
        <w:t>DESCRIPTION</w:t>
      </w:r>
    </w:p>
    <w:p w14:paraId="0C13AA51" w14:textId="77777777" w:rsidR="00CD531B" w:rsidRPr="007D4237" w:rsidRDefault="00CD531B" w:rsidP="00CD531B">
      <w:pPr>
        <w:jc w:val="both"/>
        <w:rPr>
          <w:sz w:val="20"/>
        </w:rPr>
      </w:pPr>
    </w:p>
    <w:p w14:paraId="697993BB" w14:textId="60925072" w:rsidR="00A1683E" w:rsidRPr="00566EC5" w:rsidRDefault="00A1683E" w:rsidP="00A1683E">
      <w:pPr>
        <w:jc w:val="both"/>
        <w:rPr>
          <w:rFonts w:cs="Arial"/>
          <w:sz w:val="20"/>
        </w:rPr>
      </w:pPr>
      <w:r w:rsidRPr="00566EC5">
        <w:rPr>
          <w:rFonts w:cs="Arial"/>
          <w:sz w:val="20"/>
        </w:rPr>
        <w:t>32 rotary kiln hazardous waste incinerator including kiln, secondary combustion chamber</w:t>
      </w:r>
      <w:r w:rsidR="00813DCB">
        <w:rPr>
          <w:rFonts w:cs="Arial"/>
          <w:sz w:val="20"/>
        </w:rPr>
        <w:t xml:space="preserve"> (SCC)</w:t>
      </w:r>
      <w:r w:rsidR="00C32F59">
        <w:rPr>
          <w:rFonts w:cs="Arial"/>
          <w:sz w:val="20"/>
        </w:rPr>
        <w:t>,</w:t>
      </w:r>
      <w:r w:rsidRPr="00566EC5">
        <w:rPr>
          <w:rFonts w:cs="Arial"/>
          <w:sz w:val="20"/>
        </w:rPr>
        <w:t xml:space="preserve"> and the air pollution control system.</w:t>
      </w:r>
    </w:p>
    <w:p w14:paraId="78255C03" w14:textId="77777777" w:rsidR="00A1683E" w:rsidRPr="00566EC5" w:rsidRDefault="00A1683E" w:rsidP="00A1683E">
      <w:pPr>
        <w:jc w:val="both"/>
        <w:rPr>
          <w:rFonts w:cs="Arial"/>
          <w:sz w:val="20"/>
        </w:rPr>
      </w:pPr>
    </w:p>
    <w:p w14:paraId="4C47D6FA" w14:textId="77777777" w:rsidR="00A1683E" w:rsidRPr="00566EC5" w:rsidRDefault="00A1683E" w:rsidP="00A1683E">
      <w:pPr>
        <w:jc w:val="both"/>
        <w:rPr>
          <w:rFonts w:cs="Arial"/>
          <w:sz w:val="20"/>
        </w:rPr>
      </w:pPr>
      <w:r w:rsidRPr="00566EC5">
        <w:rPr>
          <w:rFonts w:cs="Arial"/>
          <w:sz w:val="20"/>
        </w:rPr>
        <w:t>This emission unit is subject to the requirements of 40 CFR Part 63, Subparts A and DD.  In addition, by virtue of being subject to Subpart DD, EU32INCINERATOR is also subject to the equipment leak provisions of the HON (i.e., 40 CFR Part 63, Subpart H).</w:t>
      </w:r>
    </w:p>
    <w:p w14:paraId="7B0F0045" w14:textId="77777777" w:rsidR="00A1683E" w:rsidRPr="00566EC5" w:rsidRDefault="00A1683E" w:rsidP="00A1683E">
      <w:pPr>
        <w:jc w:val="both"/>
        <w:rPr>
          <w:rFonts w:cs="Arial"/>
          <w:sz w:val="20"/>
        </w:rPr>
      </w:pPr>
    </w:p>
    <w:p w14:paraId="098A53E7" w14:textId="77777777" w:rsidR="00A1683E" w:rsidRDefault="00A1683E" w:rsidP="00A1683E">
      <w:pPr>
        <w:jc w:val="both"/>
        <w:rPr>
          <w:rFonts w:cs="Arial"/>
          <w:sz w:val="20"/>
        </w:rPr>
      </w:pPr>
      <w:r w:rsidRPr="00566EC5">
        <w:rPr>
          <w:rFonts w:cs="Arial"/>
          <w:sz w:val="20"/>
        </w:rPr>
        <w:t xml:space="preserve">This emission unit is subject to the requirements of 40 CFR Part 61, Subparts A and E and 40 CFR Part 63, Subparts A and EEE.  It is an existing source under the provisions of the 40 CFR Part 63, Subpart EEE, replacement standard. </w:t>
      </w:r>
    </w:p>
    <w:p w14:paraId="1AC169B6" w14:textId="77777777" w:rsidR="00A1683E" w:rsidRDefault="00A1683E" w:rsidP="00A1683E">
      <w:pPr>
        <w:jc w:val="both"/>
        <w:rPr>
          <w:rFonts w:cs="Arial"/>
          <w:sz w:val="20"/>
        </w:rPr>
      </w:pPr>
    </w:p>
    <w:p w14:paraId="090125B7" w14:textId="47D85E8D" w:rsidR="00A1683E" w:rsidRPr="00566EC5" w:rsidRDefault="00A1683E" w:rsidP="00A1683E">
      <w:pPr>
        <w:jc w:val="both"/>
        <w:rPr>
          <w:rFonts w:cs="Arial"/>
          <w:sz w:val="20"/>
        </w:rPr>
      </w:pPr>
      <w:r w:rsidRPr="00566EC5">
        <w:rPr>
          <w:rFonts w:cs="Arial"/>
          <w:sz w:val="20"/>
        </w:rPr>
        <w:t>Th</w:t>
      </w:r>
      <w:r w:rsidR="00D4360C">
        <w:rPr>
          <w:rFonts w:cs="Arial"/>
          <w:sz w:val="20"/>
        </w:rPr>
        <w:t>is emission unit was permitted in PTI</w:t>
      </w:r>
      <w:r w:rsidRPr="00566EC5">
        <w:rPr>
          <w:rFonts w:cs="Arial"/>
          <w:sz w:val="20"/>
        </w:rPr>
        <w:t xml:space="preserve"> 226-15.</w:t>
      </w:r>
    </w:p>
    <w:p w14:paraId="0C10929C" w14:textId="77777777" w:rsidR="00CD531B" w:rsidRPr="0019740E" w:rsidRDefault="00CD531B" w:rsidP="00CD531B">
      <w:pPr>
        <w:jc w:val="both"/>
        <w:rPr>
          <w:sz w:val="20"/>
        </w:rPr>
      </w:pPr>
    </w:p>
    <w:p w14:paraId="72D515D4" w14:textId="77777777" w:rsidR="00CD531B" w:rsidRPr="002D2E55" w:rsidRDefault="00CD531B" w:rsidP="00CD531B">
      <w:pPr>
        <w:jc w:val="both"/>
        <w:rPr>
          <w:sz w:val="20"/>
        </w:rPr>
      </w:pPr>
      <w:r w:rsidRPr="00FE0AD0">
        <w:rPr>
          <w:b/>
          <w:sz w:val="20"/>
        </w:rPr>
        <w:t>Flexible Group ID</w:t>
      </w:r>
      <w:r>
        <w:rPr>
          <w:b/>
          <w:sz w:val="20"/>
        </w:rPr>
        <w:t>:</w:t>
      </w:r>
      <w:r>
        <w:rPr>
          <w:sz w:val="20"/>
        </w:rPr>
        <w:t xml:space="preserve"> </w:t>
      </w:r>
      <w:r w:rsidR="00A1683E">
        <w:rPr>
          <w:color w:val="FF0000"/>
          <w:sz w:val="20"/>
        </w:rPr>
        <w:t xml:space="preserve"> </w:t>
      </w:r>
      <w:r w:rsidR="00A1683E" w:rsidRPr="00566EC5">
        <w:rPr>
          <w:rFonts w:cs="Arial"/>
          <w:sz w:val="20"/>
        </w:rPr>
        <w:t>FGOSWRO, FGHONFUGITIVES, FGMERCURY</w:t>
      </w:r>
    </w:p>
    <w:p w14:paraId="73B357D4" w14:textId="77777777" w:rsidR="00CD531B" w:rsidRPr="0019740E" w:rsidRDefault="00CD531B" w:rsidP="00CD531B">
      <w:pPr>
        <w:tabs>
          <w:tab w:val="left" w:pos="6328"/>
        </w:tabs>
        <w:jc w:val="both"/>
        <w:rPr>
          <w:sz w:val="20"/>
        </w:rPr>
      </w:pPr>
    </w:p>
    <w:p w14:paraId="423D5CEC" w14:textId="77777777" w:rsidR="00CD531B" w:rsidRDefault="00CD531B" w:rsidP="00CD531B">
      <w:pPr>
        <w:jc w:val="both"/>
        <w:rPr>
          <w:b/>
          <w:u w:val="single"/>
        </w:rPr>
      </w:pPr>
      <w:r>
        <w:rPr>
          <w:b/>
          <w:u w:val="single"/>
        </w:rPr>
        <w:t>POLLUTION CONTROL EQUIPMENT</w:t>
      </w:r>
    </w:p>
    <w:p w14:paraId="47229BC8" w14:textId="77777777" w:rsidR="00CD531B" w:rsidRPr="00EE5F4E" w:rsidRDefault="00CD531B" w:rsidP="00CD531B">
      <w:pPr>
        <w:jc w:val="both"/>
        <w:rPr>
          <w:sz w:val="20"/>
        </w:rPr>
      </w:pPr>
    </w:p>
    <w:p w14:paraId="15BF1D87" w14:textId="77777777" w:rsidR="004A53CC" w:rsidRPr="00566EC5" w:rsidRDefault="004A53CC" w:rsidP="004A53CC">
      <w:pPr>
        <w:jc w:val="both"/>
        <w:rPr>
          <w:rFonts w:cs="Arial"/>
          <w:sz w:val="20"/>
        </w:rPr>
      </w:pPr>
      <w:r w:rsidRPr="00566EC5">
        <w:rPr>
          <w:rFonts w:cs="Arial"/>
          <w:sz w:val="20"/>
        </w:rPr>
        <w:t>Air pollution control (APC) system consists of the following:</w:t>
      </w:r>
    </w:p>
    <w:p w14:paraId="5FDC7DA9" w14:textId="77777777" w:rsidR="004A53CC" w:rsidRPr="00566EC5" w:rsidRDefault="004A53CC" w:rsidP="005E2CBA">
      <w:pPr>
        <w:numPr>
          <w:ilvl w:val="0"/>
          <w:numId w:val="39"/>
        </w:numPr>
        <w:tabs>
          <w:tab w:val="clear" w:pos="720"/>
          <w:tab w:val="num" w:pos="360"/>
        </w:tabs>
        <w:ind w:left="360"/>
        <w:rPr>
          <w:rFonts w:cs="Arial"/>
          <w:sz w:val="20"/>
        </w:rPr>
      </w:pPr>
      <w:r w:rsidRPr="00566EC5">
        <w:rPr>
          <w:rFonts w:cs="Arial"/>
          <w:sz w:val="20"/>
        </w:rPr>
        <w:t>NO</w:t>
      </w:r>
      <w:r w:rsidRPr="00566EC5">
        <w:rPr>
          <w:rFonts w:cs="Arial"/>
          <w:sz w:val="20"/>
          <w:vertAlign w:val="subscript"/>
        </w:rPr>
        <w:t>X</w:t>
      </w:r>
      <w:r w:rsidRPr="00566EC5">
        <w:rPr>
          <w:rFonts w:cs="Arial"/>
          <w:sz w:val="20"/>
        </w:rPr>
        <w:t xml:space="preserve"> abatement control</w:t>
      </w:r>
    </w:p>
    <w:p w14:paraId="28CDB063" w14:textId="77777777" w:rsidR="004A53CC" w:rsidRPr="00566EC5" w:rsidRDefault="004A53CC" w:rsidP="005E2CBA">
      <w:pPr>
        <w:numPr>
          <w:ilvl w:val="0"/>
          <w:numId w:val="39"/>
        </w:numPr>
        <w:tabs>
          <w:tab w:val="clear" w:pos="720"/>
          <w:tab w:val="num" w:pos="360"/>
        </w:tabs>
        <w:ind w:left="360"/>
        <w:rPr>
          <w:rFonts w:cs="Arial"/>
          <w:sz w:val="20"/>
        </w:rPr>
      </w:pPr>
      <w:r w:rsidRPr="00566EC5">
        <w:rPr>
          <w:rFonts w:cs="Arial"/>
          <w:sz w:val="20"/>
        </w:rPr>
        <w:t>quench tower</w:t>
      </w:r>
    </w:p>
    <w:p w14:paraId="75F48055" w14:textId="77777777" w:rsidR="004A53CC" w:rsidRPr="00566EC5" w:rsidRDefault="004A53CC" w:rsidP="005E2CBA">
      <w:pPr>
        <w:numPr>
          <w:ilvl w:val="0"/>
          <w:numId w:val="39"/>
        </w:numPr>
        <w:tabs>
          <w:tab w:val="clear" w:pos="720"/>
          <w:tab w:val="num" w:pos="360"/>
        </w:tabs>
        <w:ind w:left="360"/>
        <w:rPr>
          <w:rFonts w:cs="Arial"/>
          <w:sz w:val="20"/>
        </w:rPr>
      </w:pPr>
      <w:r w:rsidRPr="00566EC5">
        <w:rPr>
          <w:rFonts w:cs="Arial"/>
          <w:sz w:val="20"/>
        </w:rPr>
        <w:t>condenser</w:t>
      </w:r>
    </w:p>
    <w:p w14:paraId="3FEC29D3" w14:textId="77777777" w:rsidR="004A53CC" w:rsidRPr="00566EC5" w:rsidRDefault="004A53CC" w:rsidP="005E2CBA">
      <w:pPr>
        <w:numPr>
          <w:ilvl w:val="0"/>
          <w:numId w:val="39"/>
        </w:numPr>
        <w:tabs>
          <w:tab w:val="clear" w:pos="720"/>
          <w:tab w:val="num" w:pos="360"/>
        </w:tabs>
        <w:ind w:left="360"/>
        <w:rPr>
          <w:rFonts w:cs="Arial"/>
          <w:sz w:val="20"/>
        </w:rPr>
      </w:pPr>
      <w:r w:rsidRPr="00566EC5">
        <w:rPr>
          <w:rFonts w:cs="Arial"/>
          <w:sz w:val="20"/>
        </w:rPr>
        <w:t>venturi scrubber</w:t>
      </w:r>
    </w:p>
    <w:p w14:paraId="620D61B0" w14:textId="77777777" w:rsidR="004A53CC" w:rsidRPr="00566EC5" w:rsidRDefault="004A53CC" w:rsidP="005E2CBA">
      <w:pPr>
        <w:numPr>
          <w:ilvl w:val="0"/>
          <w:numId w:val="39"/>
        </w:numPr>
        <w:tabs>
          <w:tab w:val="clear" w:pos="720"/>
          <w:tab w:val="num" w:pos="360"/>
        </w:tabs>
        <w:ind w:left="360"/>
        <w:rPr>
          <w:rFonts w:cs="Arial"/>
          <w:sz w:val="20"/>
        </w:rPr>
      </w:pPr>
      <w:r w:rsidRPr="00566EC5">
        <w:rPr>
          <w:rFonts w:cs="Arial"/>
          <w:sz w:val="20"/>
        </w:rPr>
        <w:t>chlorine</w:t>
      </w:r>
      <w:r w:rsidRPr="00566EC5">
        <w:rPr>
          <w:rFonts w:cs="Arial"/>
          <w:sz w:val="20"/>
          <w:vertAlign w:val="subscript"/>
        </w:rPr>
        <w:t xml:space="preserve"> </w:t>
      </w:r>
      <w:r w:rsidRPr="00566EC5">
        <w:rPr>
          <w:rFonts w:cs="Arial"/>
          <w:sz w:val="20"/>
        </w:rPr>
        <w:t>scrubber</w:t>
      </w:r>
    </w:p>
    <w:p w14:paraId="36697534" w14:textId="77777777" w:rsidR="004A53CC" w:rsidRPr="00566EC5" w:rsidRDefault="004A53CC" w:rsidP="005E2CBA">
      <w:pPr>
        <w:numPr>
          <w:ilvl w:val="0"/>
          <w:numId w:val="39"/>
        </w:numPr>
        <w:tabs>
          <w:tab w:val="clear" w:pos="720"/>
          <w:tab w:val="num" w:pos="360"/>
        </w:tabs>
        <w:ind w:left="360"/>
        <w:jc w:val="both"/>
        <w:rPr>
          <w:rFonts w:cs="Arial"/>
          <w:sz w:val="20"/>
        </w:rPr>
      </w:pPr>
      <w:r w:rsidRPr="00566EC5">
        <w:rPr>
          <w:rFonts w:cs="Arial"/>
          <w:sz w:val="20"/>
        </w:rPr>
        <w:t>nine ionizing wet scrubbers (IWS)</w:t>
      </w:r>
    </w:p>
    <w:p w14:paraId="06C224AF" w14:textId="77777777" w:rsidR="00CD531B" w:rsidRPr="00906ACF" w:rsidRDefault="00CD531B" w:rsidP="00CD531B">
      <w:pPr>
        <w:jc w:val="both"/>
        <w:rPr>
          <w:sz w:val="20"/>
        </w:rPr>
      </w:pPr>
    </w:p>
    <w:p w14:paraId="61060A6A" w14:textId="77777777" w:rsidR="00CD531B" w:rsidRPr="00F01FE1" w:rsidRDefault="00CD531B" w:rsidP="00CD531B">
      <w:pPr>
        <w:jc w:val="both"/>
        <w:rPr>
          <w:b/>
          <w:sz w:val="20"/>
          <w:u w:val="single"/>
        </w:rPr>
      </w:pPr>
      <w:r>
        <w:rPr>
          <w:b/>
        </w:rPr>
        <w:t xml:space="preserve">I.  </w:t>
      </w:r>
      <w:r>
        <w:rPr>
          <w:b/>
          <w:u w:val="single"/>
        </w:rPr>
        <w:t>EMISSION LIMIT(S)</w:t>
      </w:r>
    </w:p>
    <w:p w14:paraId="3FCA713B" w14:textId="77777777" w:rsidR="00CD531B" w:rsidRDefault="00CD531B" w:rsidP="00CD531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0"/>
        <w:gridCol w:w="1440"/>
        <w:gridCol w:w="2160"/>
        <w:gridCol w:w="1980"/>
        <w:gridCol w:w="1530"/>
        <w:gridCol w:w="1620"/>
      </w:tblGrid>
      <w:tr w:rsidR="00CD531B" w14:paraId="3E18FF97" w14:textId="77777777" w:rsidTr="00D37A9B">
        <w:trPr>
          <w:cantSplit/>
          <w:tblHeader/>
        </w:trPr>
        <w:tc>
          <w:tcPr>
            <w:tcW w:w="1530" w:type="dxa"/>
            <w:tcBorders>
              <w:top w:val="single" w:sz="4" w:space="0" w:color="auto"/>
              <w:left w:val="single" w:sz="4" w:space="0" w:color="auto"/>
              <w:bottom w:val="single" w:sz="4" w:space="0" w:color="auto"/>
              <w:right w:val="single" w:sz="4" w:space="0" w:color="auto"/>
            </w:tcBorders>
          </w:tcPr>
          <w:p w14:paraId="5466AD6A" w14:textId="77777777" w:rsidR="00CD531B" w:rsidRPr="00BD3DE3" w:rsidRDefault="00CD531B" w:rsidP="00DB32B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2179234" w14:textId="77777777" w:rsidR="00CD531B" w:rsidRPr="00BD3DE3" w:rsidRDefault="00CD531B" w:rsidP="00DB32B4">
            <w:pPr>
              <w:jc w:val="center"/>
              <w:rPr>
                <w:b/>
                <w:sz w:val="20"/>
              </w:rPr>
            </w:pPr>
            <w:r w:rsidRPr="00BD3DE3">
              <w:rPr>
                <w:b/>
                <w:sz w:val="20"/>
              </w:rPr>
              <w:t>Limit</w:t>
            </w:r>
          </w:p>
        </w:tc>
        <w:tc>
          <w:tcPr>
            <w:tcW w:w="2160" w:type="dxa"/>
            <w:tcBorders>
              <w:top w:val="single" w:sz="4" w:space="0" w:color="auto"/>
              <w:left w:val="single" w:sz="4" w:space="0" w:color="auto"/>
              <w:bottom w:val="single" w:sz="4" w:space="0" w:color="auto"/>
              <w:right w:val="single" w:sz="4" w:space="0" w:color="auto"/>
            </w:tcBorders>
          </w:tcPr>
          <w:p w14:paraId="5D508E6F" w14:textId="77777777" w:rsidR="00CD531B" w:rsidRDefault="00CD531B" w:rsidP="00DB32B4">
            <w:pPr>
              <w:jc w:val="center"/>
              <w:rPr>
                <w:b/>
                <w:sz w:val="20"/>
              </w:rPr>
            </w:pPr>
            <w:r>
              <w:rPr>
                <w:b/>
                <w:sz w:val="20"/>
              </w:rPr>
              <w:t>Time Period/Operating Scenario</w:t>
            </w:r>
          </w:p>
        </w:tc>
        <w:tc>
          <w:tcPr>
            <w:tcW w:w="1980" w:type="dxa"/>
            <w:tcBorders>
              <w:top w:val="single" w:sz="4" w:space="0" w:color="auto"/>
              <w:left w:val="single" w:sz="4" w:space="0" w:color="auto"/>
              <w:bottom w:val="single" w:sz="4" w:space="0" w:color="auto"/>
              <w:right w:val="single" w:sz="4" w:space="0" w:color="auto"/>
            </w:tcBorders>
          </w:tcPr>
          <w:p w14:paraId="76752558" w14:textId="77777777" w:rsidR="00CD531B" w:rsidRPr="00BD3DE3" w:rsidRDefault="00CD531B" w:rsidP="00DB32B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7269CD4" w14:textId="77777777" w:rsidR="00CD531B" w:rsidRDefault="00CD531B" w:rsidP="00DB32B4">
            <w:pPr>
              <w:jc w:val="center"/>
              <w:rPr>
                <w:b/>
                <w:sz w:val="20"/>
              </w:rPr>
            </w:pPr>
            <w:r>
              <w:rPr>
                <w:b/>
                <w:sz w:val="20"/>
              </w:rPr>
              <w:t>Monitoring/</w:t>
            </w:r>
          </w:p>
          <w:p w14:paraId="6F5B2E3B" w14:textId="77777777" w:rsidR="00CD531B" w:rsidRPr="00BD3DE3" w:rsidRDefault="00CD531B" w:rsidP="00DB32B4">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180976A3" w14:textId="77777777" w:rsidR="00CD531B" w:rsidRPr="00BD3DE3" w:rsidRDefault="00CD531B" w:rsidP="00DB32B4">
            <w:pPr>
              <w:jc w:val="center"/>
              <w:rPr>
                <w:b/>
                <w:sz w:val="20"/>
              </w:rPr>
            </w:pPr>
            <w:r w:rsidRPr="00BD3DE3">
              <w:rPr>
                <w:b/>
                <w:sz w:val="20"/>
              </w:rPr>
              <w:t>Underlying</w:t>
            </w:r>
            <w:r>
              <w:rPr>
                <w:b/>
                <w:sz w:val="20"/>
              </w:rPr>
              <w:t xml:space="preserve"> </w:t>
            </w:r>
            <w:r w:rsidRPr="00BD3DE3">
              <w:rPr>
                <w:b/>
                <w:sz w:val="20"/>
              </w:rPr>
              <w:t>Applicable Requirements</w:t>
            </w:r>
          </w:p>
        </w:tc>
      </w:tr>
      <w:tr w:rsidR="004A53CC" w14:paraId="4D1B15C3" w14:textId="77777777" w:rsidTr="000B254D">
        <w:trPr>
          <w:cantSplit/>
        </w:trPr>
        <w:tc>
          <w:tcPr>
            <w:tcW w:w="1530" w:type="dxa"/>
            <w:tcBorders>
              <w:top w:val="single" w:sz="4" w:space="0" w:color="auto"/>
              <w:left w:val="single" w:sz="4" w:space="0" w:color="auto"/>
              <w:bottom w:val="single" w:sz="4" w:space="0" w:color="auto"/>
              <w:right w:val="single" w:sz="4" w:space="0" w:color="auto"/>
            </w:tcBorders>
          </w:tcPr>
          <w:p w14:paraId="60121C6B" w14:textId="77777777" w:rsidR="004A53CC" w:rsidRPr="00095B77" w:rsidRDefault="004A53CC" w:rsidP="005E2CBA">
            <w:pPr>
              <w:numPr>
                <w:ilvl w:val="0"/>
                <w:numId w:val="40"/>
              </w:numPr>
              <w:ind w:left="360"/>
              <w:rPr>
                <w:sz w:val="20"/>
              </w:rPr>
            </w:pPr>
            <w:r w:rsidRPr="00566EC5">
              <w:rPr>
                <w:rFonts w:cs="Arial"/>
                <w:sz w:val="20"/>
              </w:rPr>
              <w:t>NO</w:t>
            </w:r>
            <w:r w:rsidRPr="00566EC5">
              <w:rPr>
                <w:rFonts w:cs="Arial"/>
                <w:sz w:val="20"/>
                <w:vertAlign w:val="subscript"/>
              </w:rPr>
              <w:t>X</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1D92989" w14:textId="77777777" w:rsidR="004A53CC" w:rsidRPr="00BD3DE3" w:rsidRDefault="004A53CC" w:rsidP="004A53CC">
            <w:pPr>
              <w:jc w:val="center"/>
              <w:rPr>
                <w:sz w:val="20"/>
              </w:rPr>
            </w:pPr>
            <w:r w:rsidRPr="00566EC5">
              <w:rPr>
                <w:rFonts w:cs="Arial"/>
                <w:sz w:val="20"/>
              </w:rPr>
              <w:t>151 pph</w:t>
            </w:r>
            <w:r w:rsidRPr="00566EC5">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731B3F7D" w14:textId="77777777" w:rsidR="004A53CC" w:rsidRPr="00BD3DE3" w:rsidRDefault="004A53CC" w:rsidP="004A53CC">
            <w:pPr>
              <w:jc w:val="center"/>
              <w:rPr>
                <w:sz w:val="20"/>
              </w:rPr>
            </w:pPr>
            <w:r w:rsidRPr="00566EC5">
              <w:rPr>
                <w:rFonts w:cs="Arial"/>
                <w:sz w:val="20"/>
              </w:rPr>
              <w:t>One hour</w:t>
            </w:r>
          </w:p>
        </w:tc>
        <w:tc>
          <w:tcPr>
            <w:tcW w:w="1980" w:type="dxa"/>
            <w:tcBorders>
              <w:top w:val="single" w:sz="4" w:space="0" w:color="auto"/>
              <w:left w:val="single" w:sz="4" w:space="0" w:color="auto"/>
              <w:bottom w:val="single" w:sz="4" w:space="0" w:color="auto"/>
              <w:right w:val="single" w:sz="4" w:space="0" w:color="auto"/>
            </w:tcBorders>
          </w:tcPr>
          <w:p w14:paraId="775F8CA0" w14:textId="77777777" w:rsidR="004A53CC" w:rsidRPr="00BD3DE3" w:rsidRDefault="004A53CC" w:rsidP="004A53CC">
            <w:pPr>
              <w:jc w:val="center"/>
              <w:rPr>
                <w:sz w:val="20"/>
              </w:rPr>
            </w:pPr>
            <w:r w:rsidRPr="00566EC5">
              <w:rPr>
                <w:rFonts w:cs="Arial"/>
                <w:sz w:val="20"/>
              </w:rPr>
              <w:t>EU32INCINERATOR</w:t>
            </w:r>
          </w:p>
        </w:tc>
        <w:tc>
          <w:tcPr>
            <w:tcW w:w="1530" w:type="dxa"/>
            <w:tcBorders>
              <w:top w:val="single" w:sz="4" w:space="0" w:color="auto"/>
              <w:left w:val="single" w:sz="4" w:space="0" w:color="auto"/>
              <w:bottom w:val="single" w:sz="4" w:space="0" w:color="auto"/>
              <w:right w:val="single" w:sz="4" w:space="0" w:color="auto"/>
            </w:tcBorders>
          </w:tcPr>
          <w:p w14:paraId="27A2DDD2" w14:textId="77777777" w:rsidR="004A53CC" w:rsidRPr="00BD3DE3" w:rsidRDefault="004A53CC" w:rsidP="004A53CC">
            <w:pPr>
              <w:jc w:val="center"/>
              <w:rPr>
                <w:sz w:val="20"/>
              </w:rPr>
            </w:pPr>
            <w:r w:rsidRPr="00566EC5">
              <w:rPr>
                <w:rFonts w:cs="Arial"/>
                <w:sz w:val="20"/>
              </w:rPr>
              <w:t>SC VI.1</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E249955" w14:textId="77777777" w:rsidR="004A53CC" w:rsidRPr="002D3BFA" w:rsidRDefault="004A53CC" w:rsidP="004A53CC">
            <w:pPr>
              <w:jc w:val="center"/>
              <w:rPr>
                <w:b/>
                <w:sz w:val="20"/>
              </w:rPr>
            </w:pPr>
            <w:r w:rsidRPr="00566EC5">
              <w:rPr>
                <w:rFonts w:cs="Arial"/>
                <w:b/>
                <w:sz w:val="20"/>
              </w:rPr>
              <w:t>40 CFR 52.21(d)</w:t>
            </w:r>
          </w:p>
        </w:tc>
      </w:tr>
      <w:tr w:rsidR="004A53CC" w14:paraId="610250C7" w14:textId="77777777" w:rsidTr="000B254D">
        <w:trPr>
          <w:cantSplit/>
          <w:trHeight w:val="1268"/>
        </w:trPr>
        <w:tc>
          <w:tcPr>
            <w:tcW w:w="1530" w:type="dxa"/>
            <w:tcBorders>
              <w:top w:val="single" w:sz="4" w:space="0" w:color="auto"/>
              <w:left w:val="single" w:sz="4" w:space="0" w:color="auto"/>
              <w:bottom w:val="single" w:sz="4" w:space="0" w:color="auto"/>
              <w:right w:val="single" w:sz="4" w:space="0" w:color="auto"/>
            </w:tcBorders>
          </w:tcPr>
          <w:p w14:paraId="231EC969" w14:textId="77777777" w:rsidR="004A53CC" w:rsidRPr="00095B77" w:rsidRDefault="004A53CC" w:rsidP="005E2CBA">
            <w:pPr>
              <w:numPr>
                <w:ilvl w:val="0"/>
                <w:numId w:val="40"/>
              </w:numPr>
              <w:ind w:left="360"/>
              <w:rPr>
                <w:sz w:val="20"/>
              </w:rPr>
            </w:pPr>
            <w:r w:rsidRPr="00566EC5">
              <w:rPr>
                <w:rFonts w:cs="Arial"/>
                <w:sz w:val="20"/>
              </w:rPr>
              <w:t>NO</w:t>
            </w:r>
            <w:r w:rsidRPr="00566EC5">
              <w:rPr>
                <w:rFonts w:cs="Arial"/>
                <w:sz w:val="20"/>
                <w:vertAlign w:val="subscript"/>
              </w:rPr>
              <w:t>X</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F218660" w14:textId="77777777" w:rsidR="004A53CC" w:rsidRPr="00BD3DE3" w:rsidRDefault="004A53CC" w:rsidP="004A53CC">
            <w:pPr>
              <w:jc w:val="center"/>
              <w:rPr>
                <w:sz w:val="20"/>
              </w:rPr>
            </w:pPr>
            <w:r w:rsidRPr="00566EC5">
              <w:rPr>
                <w:rFonts w:cs="Arial"/>
                <w:sz w:val="20"/>
              </w:rPr>
              <w:t>185.9 tpy</w:t>
            </w:r>
            <w:r w:rsidRPr="00566EC5">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742D0AC8" w14:textId="77777777" w:rsidR="004A53CC" w:rsidRPr="00BD3DE3" w:rsidRDefault="004A53CC" w:rsidP="004A53CC">
            <w:pPr>
              <w:jc w:val="center"/>
              <w:rPr>
                <w:sz w:val="20"/>
              </w:rPr>
            </w:pPr>
            <w:r w:rsidRPr="00566EC5">
              <w:rPr>
                <w:rFonts w:cs="Arial"/>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7F0388DF" w14:textId="77777777" w:rsidR="004A53CC" w:rsidRPr="00BD3DE3" w:rsidRDefault="004A53CC" w:rsidP="004A53CC">
            <w:pPr>
              <w:jc w:val="center"/>
              <w:rPr>
                <w:sz w:val="20"/>
              </w:rPr>
            </w:pPr>
            <w:r w:rsidRPr="00566EC5">
              <w:rPr>
                <w:rFonts w:cs="Arial"/>
                <w:sz w:val="20"/>
              </w:rPr>
              <w:t>EU32INCINERATOR</w:t>
            </w:r>
          </w:p>
        </w:tc>
        <w:tc>
          <w:tcPr>
            <w:tcW w:w="1530" w:type="dxa"/>
            <w:tcBorders>
              <w:top w:val="single" w:sz="4" w:space="0" w:color="auto"/>
              <w:left w:val="single" w:sz="4" w:space="0" w:color="auto"/>
              <w:bottom w:val="single" w:sz="4" w:space="0" w:color="auto"/>
              <w:right w:val="single" w:sz="4" w:space="0" w:color="auto"/>
            </w:tcBorders>
          </w:tcPr>
          <w:p w14:paraId="45A6DAB5" w14:textId="77777777" w:rsidR="004A53CC" w:rsidRPr="00BD3DE3" w:rsidRDefault="004A53CC" w:rsidP="004A53CC">
            <w:pPr>
              <w:jc w:val="center"/>
              <w:rPr>
                <w:sz w:val="20"/>
              </w:rPr>
            </w:pPr>
            <w:r w:rsidRPr="00566EC5">
              <w:rPr>
                <w:rFonts w:cs="Arial"/>
                <w:sz w:val="20"/>
              </w:rPr>
              <w:t>SC VI.11</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D2129CC" w14:textId="77777777" w:rsidR="004A53CC" w:rsidRPr="00566EC5" w:rsidRDefault="004A53CC" w:rsidP="004A53CC">
            <w:pPr>
              <w:jc w:val="center"/>
              <w:rPr>
                <w:rFonts w:cs="Arial"/>
                <w:b/>
                <w:sz w:val="20"/>
              </w:rPr>
            </w:pPr>
            <w:r w:rsidRPr="00566EC5">
              <w:rPr>
                <w:rFonts w:cs="Arial"/>
                <w:b/>
                <w:sz w:val="20"/>
              </w:rPr>
              <w:t>R 336.1205(1)</w:t>
            </w:r>
          </w:p>
          <w:p w14:paraId="6C4D3AFE" w14:textId="77777777" w:rsidR="004A53CC" w:rsidRPr="00566EC5" w:rsidRDefault="004A53CC" w:rsidP="004A53CC">
            <w:pPr>
              <w:jc w:val="center"/>
              <w:rPr>
                <w:rFonts w:cs="Arial"/>
                <w:b/>
                <w:sz w:val="20"/>
              </w:rPr>
            </w:pPr>
            <w:r w:rsidRPr="00566EC5">
              <w:rPr>
                <w:rFonts w:cs="Arial"/>
                <w:b/>
                <w:sz w:val="20"/>
              </w:rPr>
              <w:t>40 CFR 52.21(b)(3)</w:t>
            </w:r>
          </w:p>
          <w:p w14:paraId="69DD11D7" w14:textId="77777777" w:rsidR="004A53CC" w:rsidRPr="002D3BFA" w:rsidRDefault="004A53CC" w:rsidP="004A53CC">
            <w:pPr>
              <w:jc w:val="center"/>
              <w:rPr>
                <w:b/>
                <w:sz w:val="20"/>
              </w:rPr>
            </w:pPr>
            <w:r w:rsidRPr="00566EC5">
              <w:rPr>
                <w:rFonts w:cs="Arial"/>
                <w:b/>
                <w:sz w:val="20"/>
              </w:rPr>
              <w:t>40 CFR 52.21(c) &amp; (d)</w:t>
            </w:r>
          </w:p>
        </w:tc>
      </w:tr>
      <w:tr w:rsidR="004A53CC" w14:paraId="03DA99BC" w14:textId="77777777" w:rsidTr="00D37A9B">
        <w:trPr>
          <w:cantSplit/>
        </w:trPr>
        <w:tc>
          <w:tcPr>
            <w:tcW w:w="1530" w:type="dxa"/>
            <w:tcBorders>
              <w:top w:val="single" w:sz="4" w:space="0" w:color="auto"/>
              <w:left w:val="single" w:sz="4" w:space="0" w:color="auto"/>
              <w:bottom w:val="single" w:sz="4" w:space="0" w:color="auto"/>
              <w:right w:val="single" w:sz="4" w:space="0" w:color="auto"/>
            </w:tcBorders>
          </w:tcPr>
          <w:p w14:paraId="30E1BCCF" w14:textId="77777777" w:rsidR="004A53CC" w:rsidRPr="00095B77" w:rsidRDefault="004A53CC" w:rsidP="005E2CBA">
            <w:pPr>
              <w:numPr>
                <w:ilvl w:val="0"/>
                <w:numId w:val="40"/>
              </w:numPr>
              <w:ind w:left="360"/>
              <w:rPr>
                <w:sz w:val="20"/>
              </w:rPr>
            </w:pPr>
            <w:r w:rsidRPr="00566EC5">
              <w:rPr>
                <w:rFonts w:cs="Arial"/>
                <w:sz w:val="20"/>
              </w:rPr>
              <w:t>PM</w:t>
            </w:r>
            <w:r w:rsidRPr="00566EC5">
              <w:rPr>
                <w:rFonts w:cs="Arial"/>
                <w:sz w:val="20"/>
              </w:rPr>
              <w:br/>
              <w:t>(Note A)</w:t>
            </w:r>
          </w:p>
        </w:tc>
        <w:tc>
          <w:tcPr>
            <w:tcW w:w="1440" w:type="dxa"/>
            <w:tcBorders>
              <w:top w:val="single" w:sz="4" w:space="0" w:color="auto"/>
              <w:left w:val="single" w:sz="4" w:space="0" w:color="auto"/>
              <w:bottom w:val="single" w:sz="4" w:space="0" w:color="auto"/>
              <w:right w:val="single" w:sz="4" w:space="0" w:color="auto"/>
            </w:tcBorders>
          </w:tcPr>
          <w:p w14:paraId="5F1514DC" w14:textId="77777777" w:rsidR="004A53CC" w:rsidRPr="00BD3DE3" w:rsidRDefault="004A53CC" w:rsidP="004A53CC">
            <w:pPr>
              <w:jc w:val="center"/>
              <w:rPr>
                <w:sz w:val="20"/>
              </w:rPr>
            </w:pPr>
            <w:r w:rsidRPr="00566EC5">
              <w:rPr>
                <w:rFonts w:cs="Arial"/>
                <w:sz w:val="20"/>
              </w:rPr>
              <w:t>0.013 gr/dscf</w:t>
            </w:r>
            <w:r w:rsidRPr="00566EC5">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46CE1696" w14:textId="6512E653" w:rsidR="004A53CC" w:rsidRPr="00BD3DE3" w:rsidRDefault="0007675F" w:rsidP="004A53CC">
            <w:pPr>
              <w:jc w:val="center"/>
              <w:rPr>
                <w:sz w:val="20"/>
              </w:rPr>
            </w:pPr>
            <w:r w:rsidRPr="00AF24E9">
              <w:rPr>
                <w:rFonts w:cs="Arial"/>
                <w:sz w:val="20"/>
              </w:rPr>
              <w:t>Hourly</w:t>
            </w:r>
          </w:p>
        </w:tc>
        <w:tc>
          <w:tcPr>
            <w:tcW w:w="1980" w:type="dxa"/>
            <w:tcBorders>
              <w:top w:val="single" w:sz="4" w:space="0" w:color="auto"/>
              <w:left w:val="single" w:sz="4" w:space="0" w:color="auto"/>
              <w:bottom w:val="single" w:sz="4" w:space="0" w:color="auto"/>
              <w:right w:val="single" w:sz="4" w:space="0" w:color="auto"/>
            </w:tcBorders>
          </w:tcPr>
          <w:p w14:paraId="6B454A16" w14:textId="77777777" w:rsidR="004A53CC" w:rsidRPr="00BD3DE3" w:rsidRDefault="004A53CC" w:rsidP="004A53CC">
            <w:pPr>
              <w:jc w:val="center"/>
              <w:rPr>
                <w:sz w:val="20"/>
              </w:rPr>
            </w:pPr>
            <w:r w:rsidRPr="00566EC5">
              <w:rPr>
                <w:rFonts w:cs="Arial"/>
                <w:sz w:val="20"/>
              </w:rPr>
              <w:t>EU32INCINERATOR</w:t>
            </w:r>
          </w:p>
        </w:tc>
        <w:tc>
          <w:tcPr>
            <w:tcW w:w="1530" w:type="dxa"/>
            <w:tcBorders>
              <w:top w:val="single" w:sz="4" w:space="0" w:color="auto"/>
              <w:left w:val="single" w:sz="4" w:space="0" w:color="auto"/>
              <w:bottom w:val="single" w:sz="4" w:space="0" w:color="auto"/>
              <w:right w:val="single" w:sz="4" w:space="0" w:color="auto"/>
            </w:tcBorders>
          </w:tcPr>
          <w:p w14:paraId="5C3826C6" w14:textId="77777777" w:rsidR="004A53CC" w:rsidRPr="00BD3DE3" w:rsidRDefault="004A53CC" w:rsidP="004A53CC">
            <w:pPr>
              <w:jc w:val="center"/>
              <w:rPr>
                <w:sz w:val="20"/>
              </w:rPr>
            </w:pPr>
            <w:r w:rsidRPr="00566EC5">
              <w:rPr>
                <w:rFonts w:cs="Arial"/>
                <w:sz w:val="20"/>
              </w:rPr>
              <w:t>SC VI.4, VI.5</w:t>
            </w:r>
          </w:p>
        </w:tc>
        <w:tc>
          <w:tcPr>
            <w:tcW w:w="1620" w:type="dxa"/>
            <w:tcBorders>
              <w:top w:val="single" w:sz="4" w:space="0" w:color="auto"/>
              <w:left w:val="single" w:sz="4" w:space="0" w:color="auto"/>
              <w:bottom w:val="single" w:sz="4" w:space="0" w:color="auto"/>
              <w:right w:val="single" w:sz="4" w:space="0" w:color="auto"/>
            </w:tcBorders>
          </w:tcPr>
          <w:p w14:paraId="713472A3" w14:textId="77777777" w:rsidR="004A53CC" w:rsidRPr="00566EC5" w:rsidRDefault="004A53CC" w:rsidP="004A53CC">
            <w:pPr>
              <w:jc w:val="center"/>
              <w:rPr>
                <w:rFonts w:cs="Arial"/>
                <w:b/>
                <w:sz w:val="20"/>
              </w:rPr>
            </w:pPr>
            <w:r w:rsidRPr="00566EC5">
              <w:rPr>
                <w:rFonts w:cs="Arial"/>
                <w:b/>
                <w:sz w:val="20"/>
              </w:rPr>
              <w:t>R 336.1225</w:t>
            </w:r>
          </w:p>
          <w:p w14:paraId="041EC8F6" w14:textId="77777777" w:rsidR="004A53CC" w:rsidRPr="00566EC5" w:rsidRDefault="004A53CC" w:rsidP="004A53CC">
            <w:pPr>
              <w:jc w:val="center"/>
              <w:rPr>
                <w:rFonts w:cs="Arial"/>
                <w:b/>
                <w:sz w:val="20"/>
              </w:rPr>
            </w:pPr>
            <w:r w:rsidRPr="00566EC5">
              <w:rPr>
                <w:rFonts w:cs="Arial"/>
                <w:b/>
                <w:sz w:val="20"/>
              </w:rPr>
              <w:t>R 336.1331(1)(c)</w:t>
            </w:r>
          </w:p>
          <w:p w14:paraId="2C102EA7" w14:textId="77777777" w:rsidR="004A53CC" w:rsidRPr="002D3BFA" w:rsidRDefault="004A53CC" w:rsidP="004A53CC">
            <w:pPr>
              <w:jc w:val="center"/>
              <w:rPr>
                <w:b/>
                <w:sz w:val="20"/>
              </w:rPr>
            </w:pPr>
            <w:r w:rsidRPr="00566EC5">
              <w:rPr>
                <w:rFonts w:cs="Arial"/>
                <w:b/>
                <w:sz w:val="20"/>
              </w:rPr>
              <w:t>40 CFR 63.1219(a)(7)</w:t>
            </w:r>
          </w:p>
        </w:tc>
      </w:tr>
      <w:tr w:rsidR="004A53CC" w14:paraId="4DF2AFC3" w14:textId="77777777" w:rsidTr="000B254D">
        <w:trPr>
          <w:cantSplit/>
        </w:trPr>
        <w:tc>
          <w:tcPr>
            <w:tcW w:w="1530" w:type="dxa"/>
            <w:tcBorders>
              <w:top w:val="single" w:sz="4" w:space="0" w:color="auto"/>
              <w:left w:val="single" w:sz="4" w:space="0" w:color="auto"/>
              <w:bottom w:val="single" w:sz="4" w:space="0" w:color="auto"/>
              <w:right w:val="single" w:sz="4" w:space="0" w:color="auto"/>
            </w:tcBorders>
          </w:tcPr>
          <w:p w14:paraId="74486556" w14:textId="77777777" w:rsidR="004A53CC" w:rsidRPr="00095B77" w:rsidRDefault="004A53CC" w:rsidP="005E2CBA">
            <w:pPr>
              <w:numPr>
                <w:ilvl w:val="0"/>
                <w:numId w:val="40"/>
              </w:numPr>
              <w:ind w:left="360"/>
              <w:rPr>
                <w:sz w:val="20"/>
              </w:rPr>
            </w:pPr>
            <w:r w:rsidRPr="00566EC5">
              <w:rPr>
                <w:rFonts w:cs="Arial"/>
                <w:sz w:val="20"/>
              </w:rPr>
              <w:t>PM</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8647C3F" w14:textId="77777777" w:rsidR="004A53CC" w:rsidRPr="00BD3DE3" w:rsidRDefault="004A53CC" w:rsidP="004A53CC">
            <w:pPr>
              <w:jc w:val="center"/>
              <w:rPr>
                <w:sz w:val="20"/>
              </w:rPr>
            </w:pPr>
            <w:r w:rsidRPr="00566EC5">
              <w:rPr>
                <w:rFonts w:cs="Arial"/>
                <w:sz w:val="20"/>
              </w:rPr>
              <w:t>24.9 tpy</w:t>
            </w:r>
            <w:r w:rsidRPr="00566EC5">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1FF34DB" w14:textId="77777777" w:rsidR="004A53CC" w:rsidRPr="00BD3DE3" w:rsidRDefault="004A53CC" w:rsidP="004A53CC">
            <w:pPr>
              <w:jc w:val="center"/>
              <w:rPr>
                <w:sz w:val="20"/>
              </w:rPr>
            </w:pPr>
            <w:r w:rsidRPr="00566EC5">
              <w:rPr>
                <w:rFonts w:cs="Arial"/>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69BA9B3" w14:textId="77777777" w:rsidR="004A53CC" w:rsidRPr="00BD3DE3" w:rsidRDefault="004A53CC" w:rsidP="004A53CC">
            <w:pPr>
              <w:jc w:val="center"/>
              <w:rPr>
                <w:sz w:val="20"/>
              </w:rPr>
            </w:pPr>
            <w:r w:rsidRPr="00566EC5">
              <w:rPr>
                <w:rFonts w:cs="Arial"/>
                <w:sz w:val="20"/>
              </w:rPr>
              <w:t>EU32INCINERATOR</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CCA0055" w14:textId="77777777" w:rsidR="004A53CC" w:rsidRPr="00BD3DE3" w:rsidRDefault="004A53CC" w:rsidP="004A53CC">
            <w:pPr>
              <w:jc w:val="center"/>
              <w:rPr>
                <w:sz w:val="20"/>
              </w:rPr>
            </w:pPr>
            <w:r w:rsidRPr="00566EC5">
              <w:rPr>
                <w:rFonts w:cs="Arial"/>
                <w:sz w:val="20"/>
              </w:rPr>
              <w:t>SC VI.13a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7BA196" w14:textId="77777777" w:rsidR="004A53CC" w:rsidRPr="002D3BFA" w:rsidRDefault="004A53CC" w:rsidP="004A53CC">
            <w:pPr>
              <w:jc w:val="center"/>
              <w:rPr>
                <w:b/>
                <w:sz w:val="20"/>
              </w:rPr>
            </w:pPr>
            <w:r w:rsidRPr="00566EC5">
              <w:rPr>
                <w:rFonts w:cs="Arial"/>
                <w:b/>
                <w:sz w:val="20"/>
              </w:rPr>
              <w:t>R 336.1205(1)</w:t>
            </w:r>
          </w:p>
        </w:tc>
      </w:tr>
      <w:tr w:rsidR="004A53CC" w14:paraId="2026CE59" w14:textId="77777777" w:rsidTr="000B254D">
        <w:trPr>
          <w:cantSplit/>
        </w:trPr>
        <w:tc>
          <w:tcPr>
            <w:tcW w:w="1530" w:type="dxa"/>
            <w:tcBorders>
              <w:top w:val="single" w:sz="4" w:space="0" w:color="auto"/>
              <w:left w:val="single" w:sz="4" w:space="0" w:color="auto"/>
              <w:bottom w:val="single" w:sz="4" w:space="0" w:color="auto"/>
              <w:right w:val="single" w:sz="4" w:space="0" w:color="auto"/>
            </w:tcBorders>
          </w:tcPr>
          <w:p w14:paraId="724DB57C" w14:textId="77777777" w:rsidR="004A53CC" w:rsidRPr="00095B77" w:rsidRDefault="004A53CC" w:rsidP="005E2CBA">
            <w:pPr>
              <w:numPr>
                <w:ilvl w:val="0"/>
                <w:numId w:val="40"/>
              </w:numPr>
              <w:ind w:left="360"/>
              <w:rPr>
                <w:sz w:val="20"/>
              </w:rPr>
            </w:pPr>
            <w:r w:rsidRPr="00566EC5">
              <w:rPr>
                <w:rFonts w:cs="Arial"/>
                <w:sz w:val="20"/>
              </w:rPr>
              <w:t>PM10</w:t>
            </w:r>
            <w:r w:rsidRPr="00566EC5">
              <w:rPr>
                <w:rFonts w:cs="Arial"/>
                <w:sz w:val="20"/>
              </w:rPr>
              <w:br/>
              <w:t>(Note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A385A99" w14:textId="77777777" w:rsidR="004A53CC" w:rsidRPr="00BD3DE3" w:rsidRDefault="004A53CC" w:rsidP="004A53CC">
            <w:pPr>
              <w:jc w:val="center"/>
              <w:rPr>
                <w:sz w:val="20"/>
              </w:rPr>
            </w:pPr>
            <w:r w:rsidRPr="00566EC5">
              <w:rPr>
                <w:rFonts w:cs="Arial"/>
                <w:sz w:val="20"/>
              </w:rPr>
              <w:t>30 mg/dscm</w:t>
            </w:r>
            <w:r w:rsidRPr="00566EC5">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EF85F7F" w14:textId="7EF48A7D" w:rsidR="004A53CC" w:rsidRPr="00BD3DE3" w:rsidRDefault="00CF250F" w:rsidP="004A53CC">
            <w:pPr>
              <w:jc w:val="center"/>
              <w:rPr>
                <w:sz w:val="20"/>
              </w:rPr>
            </w:pPr>
            <w:r w:rsidRPr="00AF24E9">
              <w:rPr>
                <w:rFonts w:cs="Arial"/>
                <w:sz w:val="20"/>
              </w:rPr>
              <w:t>Hourly</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97462A8" w14:textId="77777777" w:rsidR="004A53CC" w:rsidRPr="00BD3DE3" w:rsidRDefault="004A53CC" w:rsidP="004A53CC">
            <w:pPr>
              <w:jc w:val="center"/>
              <w:rPr>
                <w:sz w:val="20"/>
              </w:rPr>
            </w:pPr>
            <w:r w:rsidRPr="00566EC5">
              <w:rPr>
                <w:rFonts w:cs="Arial"/>
                <w:sz w:val="20"/>
              </w:rPr>
              <w:t>EU32INCINERATOR</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0F98080" w14:textId="77777777" w:rsidR="004A53CC" w:rsidRPr="00BD3DE3" w:rsidRDefault="004A53CC" w:rsidP="004A53CC">
            <w:pPr>
              <w:jc w:val="center"/>
              <w:rPr>
                <w:sz w:val="20"/>
              </w:rPr>
            </w:pPr>
            <w:r w:rsidRPr="00566EC5">
              <w:rPr>
                <w:rFonts w:cs="Arial"/>
                <w:sz w:val="20"/>
              </w:rPr>
              <w:t>SC V.1</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EC3948E" w14:textId="77777777" w:rsidR="004A53CC" w:rsidRPr="002D3BFA" w:rsidRDefault="004A53CC" w:rsidP="004A53CC">
            <w:pPr>
              <w:jc w:val="center"/>
              <w:rPr>
                <w:b/>
                <w:sz w:val="20"/>
              </w:rPr>
            </w:pPr>
            <w:r w:rsidRPr="00566EC5">
              <w:rPr>
                <w:rFonts w:cs="Arial"/>
                <w:b/>
                <w:sz w:val="20"/>
              </w:rPr>
              <w:t>40 CFR 52.21(c) &amp; (d)</w:t>
            </w:r>
          </w:p>
        </w:tc>
      </w:tr>
      <w:tr w:rsidR="004A53CC" w14:paraId="1E358C3F" w14:textId="77777777" w:rsidTr="000B254D">
        <w:trPr>
          <w:cantSplit/>
        </w:trPr>
        <w:tc>
          <w:tcPr>
            <w:tcW w:w="1530" w:type="dxa"/>
            <w:tcBorders>
              <w:top w:val="single" w:sz="4" w:space="0" w:color="auto"/>
              <w:left w:val="single" w:sz="4" w:space="0" w:color="auto"/>
              <w:bottom w:val="single" w:sz="4" w:space="0" w:color="auto"/>
              <w:right w:val="single" w:sz="4" w:space="0" w:color="auto"/>
            </w:tcBorders>
          </w:tcPr>
          <w:p w14:paraId="0BC7001B" w14:textId="77777777" w:rsidR="004A53CC" w:rsidRPr="00095B77" w:rsidRDefault="004A53CC" w:rsidP="005E2CBA">
            <w:pPr>
              <w:numPr>
                <w:ilvl w:val="0"/>
                <w:numId w:val="40"/>
              </w:numPr>
              <w:ind w:left="360"/>
              <w:rPr>
                <w:sz w:val="20"/>
              </w:rPr>
            </w:pPr>
            <w:r w:rsidRPr="00566EC5">
              <w:rPr>
                <w:rFonts w:cs="Arial"/>
                <w:sz w:val="20"/>
              </w:rPr>
              <w:t>PM10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C5BC221" w14:textId="77777777" w:rsidR="004A53CC" w:rsidRPr="00BD3DE3" w:rsidRDefault="004A53CC" w:rsidP="004A53CC">
            <w:pPr>
              <w:jc w:val="center"/>
              <w:rPr>
                <w:sz w:val="20"/>
              </w:rPr>
            </w:pPr>
            <w:r w:rsidRPr="00566EC5">
              <w:rPr>
                <w:rFonts w:cs="Arial"/>
                <w:sz w:val="20"/>
              </w:rPr>
              <w:t>14.9 tpy</w:t>
            </w:r>
            <w:r w:rsidRPr="00566EC5">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7336048" w14:textId="77777777" w:rsidR="004A53CC" w:rsidRPr="00BD3DE3" w:rsidRDefault="004A53CC" w:rsidP="004A53CC">
            <w:pPr>
              <w:jc w:val="center"/>
              <w:rPr>
                <w:sz w:val="20"/>
              </w:rPr>
            </w:pPr>
            <w:r w:rsidRPr="00566EC5">
              <w:rPr>
                <w:rFonts w:cs="Arial"/>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9015A0A" w14:textId="77777777" w:rsidR="004A53CC" w:rsidRPr="00BD3DE3" w:rsidRDefault="004A53CC" w:rsidP="004A53CC">
            <w:pPr>
              <w:jc w:val="center"/>
              <w:rPr>
                <w:sz w:val="20"/>
              </w:rPr>
            </w:pPr>
            <w:r w:rsidRPr="00566EC5">
              <w:rPr>
                <w:rFonts w:cs="Arial"/>
                <w:sz w:val="20"/>
              </w:rPr>
              <w:t>EU32INCINERATOR</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3E7E7BB" w14:textId="77777777" w:rsidR="004A53CC" w:rsidRPr="00BD3DE3" w:rsidRDefault="004A53CC" w:rsidP="004A53CC">
            <w:pPr>
              <w:jc w:val="center"/>
              <w:rPr>
                <w:sz w:val="20"/>
              </w:rPr>
            </w:pPr>
            <w:r w:rsidRPr="00566EC5">
              <w:rPr>
                <w:rFonts w:cs="Arial"/>
                <w:sz w:val="20"/>
              </w:rPr>
              <w:t>SC VI.13.b</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2B1D051" w14:textId="77777777" w:rsidR="004A53CC" w:rsidRPr="00566EC5" w:rsidRDefault="004A53CC" w:rsidP="004A53CC">
            <w:pPr>
              <w:jc w:val="center"/>
              <w:rPr>
                <w:rFonts w:cs="Arial"/>
                <w:b/>
                <w:sz w:val="20"/>
              </w:rPr>
            </w:pPr>
            <w:r w:rsidRPr="00566EC5">
              <w:rPr>
                <w:rFonts w:cs="Arial"/>
                <w:b/>
                <w:sz w:val="20"/>
              </w:rPr>
              <w:t>R 336.1205(1)</w:t>
            </w:r>
          </w:p>
          <w:p w14:paraId="5A919608" w14:textId="77777777" w:rsidR="004A53CC" w:rsidRPr="002D3BFA" w:rsidRDefault="004A53CC" w:rsidP="004A53CC">
            <w:pPr>
              <w:jc w:val="center"/>
              <w:rPr>
                <w:b/>
                <w:sz w:val="20"/>
              </w:rPr>
            </w:pPr>
            <w:r w:rsidRPr="00566EC5">
              <w:rPr>
                <w:rFonts w:cs="Arial"/>
                <w:b/>
                <w:sz w:val="20"/>
              </w:rPr>
              <w:t>40 CFR 52.21(c) &amp; (d)</w:t>
            </w:r>
          </w:p>
        </w:tc>
      </w:tr>
      <w:tr w:rsidR="004A53CC" w14:paraId="3BFDF649" w14:textId="77777777" w:rsidTr="000B254D">
        <w:trPr>
          <w:cantSplit/>
        </w:trPr>
        <w:tc>
          <w:tcPr>
            <w:tcW w:w="1530" w:type="dxa"/>
            <w:tcBorders>
              <w:top w:val="single" w:sz="4" w:space="0" w:color="auto"/>
              <w:left w:val="single" w:sz="4" w:space="0" w:color="auto"/>
              <w:bottom w:val="single" w:sz="4" w:space="0" w:color="auto"/>
              <w:right w:val="single" w:sz="4" w:space="0" w:color="auto"/>
            </w:tcBorders>
          </w:tcPr>
          <w:p w14:paraId="0752107A" w14:textId="77777777" w:rsidR="004A53CC" w:rsidRPr="00095B77" w:rsidRDefault="004A53CC" w:rsidP="005E2CBA">
            <w:pPr>
              <w:numPr>
                <w:ilvl w:val="0"/>
                <w:numId w:val="40"/>
              </w:numPr>
              <w:ind w:left="360"/>
              <w:rPr>
                <w:sz w:val="20"/>
              </w:rPr>
            </w:pPr>
            <w:r w:rsidRPr="00566EC5">
              <w:rPr>
                <w:rFonts w:cs="Arial"/>
                <w:sz w:val="20"/>
              </w:rPr>
              <w:lastRenderedPageBreak/>
              <w:t>PM2.5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24EC5A6" w14:textId="77777777" w:rsidR="004A53CC" w:rsidRPr="00BD3DE3" w:rsidRDefault="004A53CC" w:rsidP="004A53CC">
            <w:pPr>
              <w:jc w:val="center"/>
              <w:rPr>
                <w:sz w:val="20"/>
              </w:rPr>
            </w:pPr>
            <w:r w:rsidRPr="00566EC5">
              <w:rPr>
                <w:rFonts w:cs="Arial"/>
                <w:sz w:val="20"/>
              </w:rPr>
              <w:t>9.9 tpy</w:t>
            </w:r>
            <w:r w:rsidRPr="00566EC5">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3016D63" w14:textId="77777777" w:rsidR="004A53CC" w:rsidRPr="00BD3DE3" w:rsidRDefault="004A53CC" w:rsidP="004A53CC">
            <w:pPr>
              <w:jc w:val="center"/>
              <w:rPr>
                <w:sz w:val="20"/>
              </w:rPr>
            </w:pPr>
            <w:r w:rsidRPr="00566EC5">
              <w:rPr>
                <w:rFonts w:cs="Arial"/>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8CE4102" w14:textId="77777777" w:rsidR="004A53CC" w:rsidRPr="00BD3DE3" w:rsidRDefault="004A53CC" w:rsidP="004A53CC">
            <w:pPr>
              <w:jc w:val="center"/>
              <w:rPr>
                <w:sz w:val="20"/>
              </w:rPr>
            </w:pPr>
            <w:r w:rsidRPr="00566EC5">
              <w:rPr>
                <w:rFonts w:cs="Arial"/>
                <w:sz w:val="20"/>
              </w:rPr>
              <w:t>EU32INCINERATOR</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BA0E5F6" w14:textId="77777777" w:rsidR="004A53CC" w:rsidRPr="00BD3DE3" w:rsidRDefault="004A53CC" w:rsidP="004A53CC">
            <w:pPr>
              <w:jc w:val="center"/>
              <w:rPr>
                <w:sz w:val="20"/>
              </w:rPr>
            </w:pPr>
            <w:r w:rsidRPr="00566EC5">
              <w:rPr>
                <w:rFonts w:cs="Arial"/>
                <w:sz w:val="20"/>
              </w:rPr>
              <w:t>SC VI.13.c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6A2C824" w14:textId="77777777" w:rsidR="004A53CC" w:rsidRPr="00566EC5" w:rsidRDefault="004A53CC" w:rsidP="004A53CC">
            <w:pPr>
              <w:jc w:val="center"/>
              <w:rPr>
                <w:rFonts w:cs="Arial"/>
                <w:b/>
                <w:sz w:val="20"/>
              </w:rPr>
            </w:pPr>
            <w:r w:rsidRPr="00566EC5">
              <w:rPr>
                <w:rFonts w:cs="Arial"/>
                <w:b/>
                <w:sz w:val="20"/>
              </w:rPr>
              <w:t>R 336.1205(1)</w:t>
            </w:r>
          </w:p>
          <w:p w14:paraId="2DE4C247" w14:textId="77777777" w:rsidR="004A53CC" w:rsidRPr="002D3BFA" w:rsidRDefault="004A53CC" w:rsidP="004A53CC">
            <w:pPr>
              <w:jc w:val="center"/>
              <w:rPr>
                <w:b/>
                <w:sz w:val="20"/>
              </w:rPr>
            </w:pPr>
            <w:r w:rsidRPr="00566EC5">
              <w:rPr>
                <w:rFonts w:cs="Arial"/>
                <w:b/>
                <w:sz w:val="20"/>
              </w:rPr>
              <w:t>40 CFR 52.21(c) &amp; (d)</w:t>
            </w:r>
          </w:p>
        </w:tc>
      </w:tr>
      <w:tr w:rsidR="004A53CC" w14:paraId="21165315" w14:textId="77777777" w:rsidTr="000B254D">
        <w:trPr>
          <w:cantSplit/>
        </w:trPr>
        <w:tc>
          <w:tcPr>
            <w:tcW w:w="1530" w:type="dxa"/>
            <w:tcBorders>
              <w:top w:val="single" w:sz="4" w:space="0" w:color="auto"/>
              <w:left w:val="single" w:sz="4" w:space="0" w:color="auto"/>
              <w:bottom w:val="single" w:sz="4" w:space="0" w:color="auto"/>
              <w:right w:val="single" w:sz="4" w:space="0" w:color="auto"/>
            </w:tcBorders>
          </w:tcPr>
          <w:p w14:paraId="18DE15DB" w14:textId="77777777" w:rsidR="004A53CC" w:rsidRPr="00095B77" w:rsidRDefault="004A53CC" w:rsidP="005E2CBA">
            <w:pPr>
              <w:numPr>
                <w:ilvl w:val="0"/>
                <w:numId w:val="40"/>
              </w:numPr>
              <w:ind w:left="360"/>
              <w:rPr>
                <w:sz w:val="20"/>
              </w:rPr>
            </w:pPr>
            <w:r w:rsidRPr="00566EC5">
              <w:rPr>
                <w:rFonts w:cs="Arial"/>
                <w:sz w:val="20"/>
              </w:rPr>
              <w:t>SO</w:t>
            </w:r>
            <w:r w:rsidRPr="00566EC5">
              <w:rPr>
                <w:rFonts w:cs="Arial"/>
                <w:sz w:val="20"/>
                <w:vertAlign w:val="subscript"/>
              </w:rPr>
              <w:t>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AF9230A" w14:textId="77777777" w:rsidR="004A53CC" w:rsidRPr="00BD3DE3" w:rsidRDefault="004A53CC" w:rsidP="004A53CC">
            <w:pPr>
              <w:jc w:val="center"/>
              <w:rPr>
                <w:sz w:val="20"/>
              </w:rPr>
            </w:pPr>
            <w:r w:rsidRPr="00566EC5">
              <w:rPr>
                <w:rFonts w:cs="Arial"/>
                <w:sz w:val="20"/>
              </w:rPr>
              <w:t>36.4 pph</w:t>
            </w:r>
            <w:r w:rsidRPr="00566EC5">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2C1FE1D" w14:textId="77777777" w:rsidR="004A53CC" w:rsidRPr="00BD3DE3" w:rsidRDefault="004A53CC" w:rsidP="004A53CC">
            <w:pPr>
              <w:jc w:val="center"/>
              <w:rPr>
                <w:sz w:val="20"/>
              </w:rPr>
            </w:pPr>
            <w:r w:rsidRPr="00566EC5">
              <w:rPr>
                <w:rFonts w:cs="Arial"/>
                <w:sz w:val="20"/>
              </w:rPr>
              <w:t>One hour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73E8350" w14:textId="77777777" w:rsidR="004A53CC" w:rsidRPr="00BD3DE3" w:rsidRDefault="004A53CC" w:rsidP="004A53CC">
            <w:pPr>
              <w:jc w:val="center"/>
              <w:rPr>
                <w:sz w:val="20"/>
              </w:rPr>
            </w:pPr>
            <w:r w:rsidRPr="00566EC5">
              <w:rPr>
                <w:rFonts w:cs="Arial"/>
                <w:sz w:val="20"/>
              </w:rPr>
              <w:t>EU32INCINERATOR</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44079AA" w14:textId="77777777" w:rsidR="004A53CC" w:rsidRPr="00BD3DE3" w:rsidRDefault="004A53CC" w:rsidP="004A53CC">
            <w:pPr>
              <w:jc w:val="center"/>
              <w:rPr>
                <w:sz w:val="20"/>
              </w:rPr>
            </w:pPr>
            <w:r w:rsidRPr="00566EC5">
              <w:rPr>
                <w:rFonts w:cs="Arial"/>
                <w:sz w:val="20"/>
              </w:rPr>
              <w:t>SC VI.1</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8885448" w14:textId="77777777" w:rsidR="004A53CC" w:rsidRPr="002D3BFA" w:rsidRDefault="004A53CC" w:rsidP="004A53CC">
            <w:pPr>
              <w:jc w:val="center"/>
              <w:rPr>
                <w:b/>
                <w:sz w:val="20"/>
              </w:rPr>
            </w:pPr>
            <w:r w:rsidRPr="00566EC5">
              <w:rPr>
                <w:rFonts w:cs="Arial"/>
                <w:b/>
                <w:sz w:val="20"/>
              </w:rPr>
              <w:t>40 CFR 52.21(d)</w:t>
            </w:r>
          </w:p>
        </w:tc>
      </w:tr>
      <w:tr w:rsidR="004A53CC" w14:paraId="35C68FF0" w14:textId="77777777" w:rsidTr="000B254D">
        <w:trPr>
          <w:cantSplit/>
        </w:trPr>
        <w:tc>
          <w:tcPr>
            <w:tcW w:w="1530" w:type="dxa"/>
            <w:tcBorders>
              <w:top w:val="single" w:sz="4" w:space="0" w:color="auto"/>
              <w:left w:val="single" w:sz="4" w:space="0" w:color="auto"/>
              <w:bottom w:val="single" w:sz="4" w:space="0" w:color="auto"/>
              <w:right w:val="single" w:sz="4" w:space="0" w:color="auto"/>
            </w:tcBorders>
          </w:tcPr>
          <w:p w14:paraId="707E0918" w14:textId="77777777" w:rsidR="004A53CC" w:rsidRPr="00095B77" w:rsidRDefault="004A53CC" w:rsidP="005E2CBA">
            <w:pPr>
              <w:numPr>
                <w:ilvl w:val="0"/>
                <w:numId w:val="40"/>
              </w:numPr>
              <w:ind w:left="360"/>
              <w:rPr>
                <w:sz w:val="20"/>
              </w:rPr>
            </w:pPr>
            <w:r w:rsidRPr="00566EC5">
              <w:rPr>
                <w:rFonts w:cs="Arial"/>
                <w:sz w:val="20"/>
              </w:rPr>
              <w:t>SO</w:t>
            </w:r>
            <w:r w:rsidRPr="00566EC5">
              <w:rPr>
                <w:rFonts w:cs="Arial"/>
                <w:sz w:val="20"/>
                <w:vertAlign w:val="subscript"/>
              </w:rPr>
              <w:t>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E2FCDF6" w14:textId="77777777" w:rsidR="004A53CC" w:rsidRPr="00BD3DE3" w:rsidRDefault="004A53CC" w:rsidP="004A53CC">
            <w:pPr>
              <w:jc w:val="center"/>
              <w:rPr>
                <w:sz w:val="20"/>
              </w:rPr>
            </w:pPr>
            <w:r w:rsidRPr="00566EC5">
              <w:rPr>
                <w:rFonts w:cs="Arial"/>
                <w:sz w:val="20"/>
              </w:rPr>
              <w:t>26.6 pph</w:t>
            </w:r>
            <w:r w:rsidRPr="00566EC5">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AFD3419" w14:textId="77777777" w:rsidR="004A53CC" w:rsidRPr="00BD3DE3" w:rsidRDefault="004A53CC" w:rsidP="004A53CC">
            <w:pPr>
              <w:jc w:val="center"/>
              <w:rPr>
                <w:sz w:val="20"/>
              </w:rPr>
            </w:pPr>
            <w:r w:rsidRPr="00566EC5">
              <w:rPr>
                <w:rFonts w:cs="Arial"/>
                <w:sz w:val="20"/>
              </w:rPr>
              <w:t>3 hours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EC4AC33" w14:textId="77777777" w:rsidR="004A53CC" w:rsidRPr="00BD3DE3" w:rsidRDefault="004A53CC" w:rsidP="004A53CC">
            <w:pPr>
              <w:jc w:val="center"/>
              <w:rPr>
                <w:sz w:val="20"/>
              </w:rPr>
            </w:pPr>
            <w:r w:rsidRPr="00566EC5">
              <w:rPr>
                <w:rFonts w:cs="Arial"/>
                <w:sz w:val="20"/>
              </w:rPr>
              <w:t>EU32INCINERATOR</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A0F09F4" w14:textId="77777777" w:rsidR="004A53CC" w:rsidRPr="00BD3DE3" w:rsidRDefault="004A53CC" w:rsidP="004A53CC">
            <w:pPr>
              <w:jc w:val="center"/>
              <w:rPr>
                <w:sz w:val="20"/>
              </w:rPr>
            </w:pPr>
            <w:r w:rsidRPr="00566EC5">
              <w:rPr>
                <w:rFonts w:cs="Arial"/>
                <w:sz w:val="20"/>
              </w:rPr>
              <w:t>SC VI.1</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DFD9EEB" w14:textId="77777777" w:rsidR="004A53CC" w:rsidRPr="002D3BFA" w:rsidRDefault="004A53CC" w:rsidP="004A53CC">
            <w:pPr>
              <w:jc w:val="center"/>
              <w:rPr>
                <w:b/>
                <w:sz w:val="20"/>
              </w:rPr>
            </w:pPr>
            <w:r w:rsidRPr="00566EC5">
              <w:rPr>
                <w:rFonts w:cs="Arial"/>
                <w:b/>
                <w:sz w:val="20"/>
              </w:rPr>
              <w:t>40 CFR 52.21(c) &amp; (d)</w:t>
            </w:r>
          </w:p>
        </w:tc>
      </w:tr>
      <w:tr w:rsidR="004A53CC" w14:paraId="667C8BC2" w14:textId="77777777" w:rsidTr="000B254D">
        <w:trPr>
          <w:cantSplit/>
        </w:trPr>
        <w:tc>
          <w:tcPr>
            <w:tcW w:w="1530" w:type="dxa"/>
            <w:tcBorders>
              <w:top w:val="single" w:sz="4" w:space="0" w:color="auto"/>
              <w:left w:val="single" w:sz="4" w:space="0" w:color="auto"/>
              <w:bottom w:val="single" w:sz="4" w:space="0" w:color="auto"/>
              <w:right w:val="single" w:sz="4" w:space="0" w:color="auto"/>
            </w:tcBorders>
          </w:tcPr>
          <w:p w14:paraId="1D8CB9B0" w14:textId="77777777" w:rsidR="004A53CC" w:rsidRPr="00095B77" w:rsidRDefault="004A53CC" w:rsidP="005E2CBA">
            <w:pPr>
              <w:numPr>
                <w:ilvl w:val="0"/>
                <w:numId w:val="40"/>
              </w:numPr>
              <w:ind w:left="360"/>
              <w:rPr>
                <w:sz w:val="20"/>
              </w:rPr>
            </w:pPr>
            <w:r w:rsidRPr="00566EC5">
              <w:rPr>
                <w:rFonts w:cs="Arial"/>
                <w:sz w:val="20"/>
              </w:rPr>
              <w:t>SO</w:t>
            </w:r>
            <w:r w:rsidRPr="00566EC5">
              <w:rPr>
                <w:rFonts w:cs="Arial"/>
                <w:sz w:val="20"/>
                <w:vertAlign w:val="subscript"/>
              </w:rPr>
              <w:t>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ABC6410" w14:textId="77777777" w:rsidR="004A53CC" w:rsidRPr="00BD3DE3" w:rsidRDefault="004A53CC" w:rsidP="004A53CC">
            <w:pPr>
              <w:jc w:val="center"/>
              <w:rPr>
                <w:sz w:val="20"/>
              </w:rPr>
            </w:pPr>
            <w:r w:rsidRPr="00566EC5">
              <w:rPr>
                <w:rFonts w:cs="Arial"/>
                <w:sz w:val="20"/>
              </w:rPr>
              <w:t>39 tpy</w:t>
            </w:r>
            <w:r w:rsidRPr="00566EC5">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8578C75" w14:textId="77777777" w:rsidR="004A53CC" w:rsidRPr="00BD3DE3" w:rsidRDefault="004A53CC" w:rsidP="004A53CC">
            <w:pPr>
              <w:jc w:val="center"/>
              <w:rPr>
                <w:sz w:val="20"/>
              </w:rPr>
            </w:pPr>
            <w:r w:rsidRPr="00566EC5">
              <w:rPr>
                <w:rFonts w:cs="Arial"/>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1B44BC2" w14:textId="77777777" w:rsidR="004A53CC" w:rsidRPr="00BD3DE3" w:rsidRDefault="004A53CC" w:rsidP="004A53CC">
            <w:pPr>
              <w:jc w:val="center"/>
              <w:rPr>
                <w:sz w:val="20"/>
              </w:rPr>
            </w:pPr>
            <w:r w:rsidRPr="00566EC5">
              <w:rPr>
                <w:rFonts w:cs="Arial"/>
                <w:sz w:val="20"/>
              </w:rPr>
              <w:t>EU32INCINERATOR</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CCB107D" w14:textId="77777777" w:rsidR="004A53CC" w:rsidRPr="00BD3DE3" w:rsidRDefault="004A53CC" w:rsidP="004A53CC">
            <w:pPr>
              <w:jc w:val="center"/>
              <w:rPr>
                <w:sz w:val="20"/>
              </w:rPr>
            </w:pPr>
            <w:r w:rsidRPr="00566EC5">
              <w:rPr>
                <w:rFonts w:cs="Arial"/>
                <w:sz w:val="20"/>
              </w:rPr>
              <w:t>SC VI.11</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5448267" w14:textId="77777777" w:rsidR="004A53CC" w:rsidRPr="00566EC5" w:rsidRDefault="004A53CC" w:rsidP="004A53CC">
            <w:pPr>
              <w:jc w:val="center"/>
              <w:rPr>
                <w:rFonts w:cs="Arial"/>
                <w:b/>
                <w:sz w:val="20"/>
              </w:rPr>
            </w:pPr>
            <w:r w:rsidRPr="00566EC5">
              <w:rPr>
                <w:rFonts w:cs="Arial"/>
                <w:b/>
                <w:sz w:val="20"/>
              </w:rPr>
              <w:t>R 336.1205(1)</w:t>
            </w:r>
          </w:p>
          <w:p w14:paraId="004B5EB2" w14:textId="77777777" w:rsidR="004A53CC" w:rsidRPr="002D3BFA" w:rsidRDefault="004A53CC" w:rsidP="004A53CC">
            <w:pPr>
              <w:jc w:val="center"/>
              <w:rPr>
                <w:b/>
                <w:sz w:val="20"/>
              </w:rPr>
            </w:pPr>
            <w:r w:rsidRPr="00566EC5">
              <w:rPr>
                <w:rFonts w:cs="Arial"/>
                <w:b/>
                <w:sz w:val="20"/>
              </w:rPr>
              <w:t>40 CFR 52.21(c) &amp; (d)</w:t>
            </w:r>
          </w:p>
        </w:tc>
      </w:tr>
      <w:tr w:rsidR="004A53CC" w14:paraId="7BD790A0" w14:textId="77777777" w:rsidTr="00D37A9B">
        <w:trPr>
          <w:cantSplit/>
        </w:trPr>
        <w:tc>
          <w:tcPr>
            <w:tcW w:w="1530" w:type="dxa"/>
            <w:tcBorders>
              <w:top w:val="single" w:sz="4" w:space="0" w:color="auto"/>
              <w:left w:val="single" w:sz="4" w:space="0" w:color="auto"/>
              <w:bottom w:val="single" w:sz="4" w:space="0" w:color="auto"/>
              <w:right w:val="single" w:sz="4" w:space="0" w:color="auto"/>
            </w:tcBorders>
          </w:tcPr>
          <w:p w14:paraId="530A7B0D" w14:textId="77777777" w:rsidR="004A53CC" w:rsidRPr="00095B77" w:rsidRDefault="004A53CC" w:rsidP="005E2CBA">
            <w:pPr>
              <w:numPr>
                <w:ilvl w:val="0"/>
                <w:numId w:val="40"/>
              </w:numPr>
              <w:ind w:left="360"/>
              <w:rPr>
                <w:sz w:val="20"/>
              </w:rPr>
            </w:pPr>
            <w:r w:rsidRPr="00566EC5">
              <w:rPr>
                <w:rFonts w:cs="Arial"/>
                <w:sz w:val="20"/>
              </w:rPr>
              <w:t xml:space="preserve">CO </w:t>
            </w:r>
            <w:r w:rsidRPr="00566EC5">
              <w:rPr>
                <w:rFonts w:cs="Arial"/>
                <w:sz w:val="20"/>
              </w:rPr>
              <w:br/>
              <w:t>(Notes A &amp; B)</w:t>
            </w:r>
          </w:p>
        </w:tc>
        <w:tc>
          <w:tcPr>
            <w:tcW w:w="1440" w:type="dxa"/>
            <w:tcBorders>
              <w:top w:val="single" w:sz="4" w:space="0" w:color="auto"/>
              <w:left w:val="single" w:sz="4" w:space="0" w:color="auto"/>
              <w:bottom w:val="single" w:sz="4" w:space="0" w:color="auto"/>
              <w:right w:val="single" w:sz="4" w:space="0" w:color="auto"/>
            </w:tcBorders>
          </w:tcPr>
          <w:p w14:paraId="541F8753" w14:textId="77777777" w:rsidR="004A53CC" w:rsidRPr="00BD3DE3" w:rsidRDefault="004A53CC" w:rsidP="004A53CC">
            <w:pPr>
              <w:jc w:val="center"/>
              <w:rPr>
                <w:sz w:val="20"/>
              </w:rPr>
            </w:pPr>
            <w:r w:rsidRPr="00566EC5">
              <w:rPr>
                <w:rFonts w:cs="Arial"/>
                <w:sz w:val="20"/>
              </w:rPr>
              <w:t>100 ppmv, dry basis (ppmv dry)</w:t>
            </w:r>
            <w:r w:rsidRPr="00566EC5">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589760AE" w14:textId="77777777" w:rsidR="004A53CC" w:rsidRPr="00BD3DE3" w:rsidRDefault="004A53CC" w:rsidP="004A53CC">
            <w:pPr>
              <w:jc w:val="center"/>
              <w:rPr>
                <w:sz w:val="20"/>
              </w:rPr>
            </w:pPr>
            <w:r w:rsidRPr="00566EC5">
              <w:rPr>
                <w:rFonts w:cs="Arial"/>
                <w:sz w:val="20"/>
              </w:rPr>
              <w:t>One hour</w:t>
            </w:r>
          </w:p>
        </w:tc>
        <w:tc>
          <w:tcPr>
            <w:tcW w:w="1980" w:type="dxa"/>
            <w:tcBorders>
              <w:top w:val="single" w:sz="4" w:space="0" w:color="auto"/>
              <w:left w:val="single" w:sz="4" w:space="0" w:color="auto"/>
              <w:bottom w:val="single" w:sz="4" w:space="0" w:color="auto"/>
              <w:right w:val="single" w:sz="4" w:space="0" w:color="auto"/>
            </w:tcBorders>
          </w:tcPr>
          <w:p w14:paraId="4264D1C5" w14:textId="77777777" w:rsidR="004A53CC" w:rsidRPr="00BD3DE3" w:rsidRDefault="004A53CC" w:rsidP="004A53CC">
            <w:pPr>
              <w:jc w:val="center"/>
              <w:rPr>
                <w:sz w:val="20"/>
              </w:rPr>
            </w:pPr>
            <w:r w:rsidRPr="00566EC5">
              <w:rPr>
                <w:rFonts w:cs="Arial"/>
                <w:sz w:val="20"/>
              </w:rPr>
              <w:t>EU32INCINERATOR</w:t>
            </w:r>
          </w:p>
        </w:tc>
        <w:tc>
          <w:tcPr>
            <w:tcW w:w="1530" w:type="dxa"/>
            <w:tcBorders>
              <w:top w:val="single" w:sz="4" w:space="0" w:color="auto"/>
              <w:left w:val="single" w:sz="4" w:space="0" w:color="auto"/>
              <w:bottom w:val="single" w:sz="4" w:space="0" w:color="auto"/>
              <w:right w:val="single" w:sz="4" w:space="0" w:color="auto"/>
            </w:tcBorders>
          </w:tcPr>
          <w:p w14:paraId="30D05540" w14:textId="77777777" w:rsidR="004A53CC" w:rsidRPr="00BD3DE3" w:rsidRDefault="004A53CC" w:rsidP="004A53CC">
            <w:pPr>
              <w:jc w:val="center"/>
              <w:rPr>
                <w:sz w:val="20"/>
              </w:rPr>
            </w:pPr>
            <w:r w:rsidRPr="00566EC5">
              <w:rPr>
                <w:rFonts w:cs="Arial"/>
                <w:sz w:val="20"/>
              </w:rPr>
              <w:t>SC VI.2</w:t>
            </w:r>
          </w:p>
        </w:tc>
        <w:tc>
          <w:tcPr>
            <w:tcW w:w="1620" w:type="dxa"/>
            <w:tcBorders>
              <w:top w:val="single" w:sz="4" w:space="0" w:color="auto"/>
              <w:left w:val="single" w:sz="4" w:space="0" w:color="auto"/>
              <w:bottom w:val="single" w:sz="4" w:space="0" w:color="auto"/>
              <w:right w:val="single" w:sz="4" w:space="0" w:color="auto"/>
            </w:tcBorders>
          </w:tcPr>
          <w:p w14:paraId="43633431" w14:textId="77777777" w:rsidR="004A53CC" w:rsidRPr="00566EC5" w:rsidRDefault="004A53CC" w:rsidP="004A53CC">
            <w:pPr>
              <w:jc w:val="center"/>
              <w:rPr>
                <w:rFonts w:cs="Arial"/>
                <w:b/>
                <w:sz w:val="20"/>
              </w:rPr>
            </w:pPr>
            <w:r w:rsidRPr="00566EC5">
              <w:rPr>
                <w:rFonts w:cs="Arial"/>
                <w:b/>
                <w:sz w:val="20"/>
              </w:rPr>
              <w:t>R 336.1224</w:t>
            </w:r>
          </w:p>
          <w:p w14:paraId="4FD621A1" w14:textId="77777777" w:rsidR="004A53CC" w:rsidRPr="00566EC5" w:rsidRDefault="004A53CC" w:rsidP="004A53CC">
            <w:pPr>
              <w:jc w:val="center"/>
              <w:rPr>
                <w:rFonts w:cs="Arial"/>
                <w:b/>
                <w:sz w:val="20"/>
              </w:rPr>
            </w:pPr>
            <w:r w:rsidRPr="00566EC5">
              <w:rPr>
                <w:rFonts w:cs="Arial"/>
                <w:b/>
                <w:sz w:val="20"/>
              </w:rPr>
              <w:t>R 336.1225</w:t>
            </w:r>
          </w:p>
          <w:p w14:paraId="64D4F18E" w14:textId="77777777" w:rsidR="004A53CC" w:rsidRPr="00566EC5" w:rsidRDefault="004A53CC" w:rsidP="004A53CC">
            <w:pPr>
              <w:jc w:val="center"/>
              <w:rPr>
                <w:rFonts w:cs="Arial"/>
                <w:b/>
                <w:sz w:val="20"/>
              </w:rPr>
            </w:pPr>
            <w:r w:rsidRPr="00566EC5">
              <w:rPr>
                <w:rFonts w:cs="Arial"/>
                <w:b/>
                <w:sz w:val="20"/>
              </w:rPr>
              <w:t>R 336.1702(a)</w:t>
            </w:r>
          </w:p>
          <w:p w14:paraId="5843CD25" w14:textId="77777777" w:rsidR="004A53CC" w:rsidRPr="00566EC5" w:rsidRDefault="004A53CC" w:rsidP="004A53CC">
            <w:pPr>
              <w:jc w:val="center"/>
              <w:rPr>
                <w:rFonts w:cs="Arial"/>
                <w:b/>
                <w:sz w:val="20"/>
              </w:rPr>
            </w:pPr>
            <w:r w:rsidRPr="00566EC5">
              <w:rPr>
                <w:rFonts w:cs="Arial"/>
                <w:b/>
                <w:sz w:val="20"/>
              </w:rPr>
              <w:t>40 CFR 63.1219(a)(5)(</w:t>
            </w:r>
            <w:proofErr w:type="spellStart"/>
            <w:r w:rsidRPr="00566EC5">
              <w:rPr>
                <w:rFonts w:cs="Arial"/>
                <w:b/>
                <w:sz w:val="20"/>
              </w:rPr>
              <w:t>i</w:t>
            </w:r>
            <w:proofErr w:type="spellEnd"/>
            <w:r w:rsidRPr="00566EC5">
              <w:rPr>
                <w:rFonts w:cs="Arial"/>
                <w:b/>
                <w:sz w:val="20"/>
              </w:rPr>
              <w:t>)</w:t>
            </w:r>
          </w:p>
          <w:p w14:paraId="3C21E83F" w14:textId="77777777" w:rsidR="004A53CC" w:rsidRPr="002D3BFA" w:rsidRDefault="004A53CC" w:rsidP="004A53CC">
            <w:pPr>
              <w:jc w:val="center"/>
              <w:rPr>
                <w:b/>
                <w:sz w:val="20"/>
              </w:rPr>
            </w:pPr>
            <w:r w:rsidRPr="00566EC5">
              <w:rPr>
                <w:rFonts w:cs="Arial"/>
                <w:b/>
                <w:sz w:val="20"/>
              </w:rPr>
              <w:t>40 CFR 63.6(f)(1)</w:t>
            </w:r>
          </w:p>
        </w:tc>
      </w:tr>
      <w:tr w:rsidR="004A53CC" w14:paraId="7942A284" w14:textId="77777777" w:rsidTr="000B254D">
        <w:trPr>
          <w:cantSplit/>
        </w:trPr>
        <w:tc>
          <w:tcPr>
            <w:tcW w:w="1530" w:type="dxa"/>
            <w:tcBorders>
              <w:top w:val="single" w:sz="4" w:space="0" w:color="auto"/>
              <w:left w:val="single" w:sz="4" w:space="0" w:color="auto"/>
              <w:bottom w:val="single" w:sz="4" w:space="0" w:color="auto"/>
              <w:right w:val="single" w:sz="4" w:space="0" w:color="auto"/>
            </w:tcBorders>
          </w:tcPr>
          <w:p w14:paraId="17D43EDE" w14:textId="77777777" w:rsidR="004A53CC" w:rsidRPr="00095B77" w:rsidRDefault="004A53CC" w:rsidP="005E2CBA">
            <w:pPr>
              <w:numPr>
                <w:ilvl w:val="0"/>
                <w:numId w:val="40"/>
              </w:numPr>
              <w:ind w:left="360"/>
              <w:rPr>
                <w:sz w:val="20"/>
              </w:rPr>
            </w:pPr>
            <w:r w:rsidRPr="00566EC5">
              <w:rPr>
                <w:rFonts w:cs="Arial"/>
                <w:sz w:val="20"/>
              </w:rPr>
              <w:t>CO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47C7E20" w14:textId="77777777" w:rsidR="004A53CC" w:rsidRPr="00BD3DE3" w:rsidRDefault="004A53CC" w:rsidP="004A53CC">
            <w:pPr>
              <w:jc w:val="center"/>
              <w:rPr>
                <w:sz w:val="20"/>
              </w:rPr>
            </w:pPr>
            <w:r w:rsidRPr="00566EC5">
              <w:rPr>
                <w:rFonts w:cs="Arial"/>
                <w:sz w:val="20"/>
              </w:rPr>
              <w:t>99 tpy</w:t>
            </w:r>
            <w:r w:rsidRPr="00566EC5">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6FF634B" w14:textId="77777777" w:rsidR="004A53CC" w:rsidRPr="00BD3DE3" w:rsidRDefault="004A53CC" w:rsidP="004A53CC">
            <w:pPr>
              <w:jc w:val="center"/>
              <w:rPr>
                <w:sz w:val="20"/>
              </w:rPr>
            </w:pPr>
            <w:r w:rsidRPr="00566EC5">
              <w:rPr>
                <w:rFonts w:cs="Arial"/>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E913400" w14:textId="77777777" w:rsidR="004A53CC" w:rsidRPr="00BD3DE3" w:rsidRDefault="004A53CC" w:rsidP="004A53CC">
            <w:pPr>
              <w:jc w:val="center"/>
              <w:rPr>
                <w:sz w:val="20"/>
              </w:rPr>
            </w:pPr>
            <w:r w:rsidRPr="00566EC5">
              <w:rPr>
                <w:rFonts w:cs="Arial"/>
                <w:sz w:val="20"/>
              </w:rPr>
              <w:t>EU32INCINERATOR</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384B24C" w14:textId="77777777" w:rsidR="004A53CC" w:rsidRPr="00BD3DE3" w:rsidRDefault="004A53CC" w:rsidP="004A53CC">
            <w:pPr>
              <w:jc w:val="center"/>
              <w:rPr>
                <w:sz w:val="20"/>
              </w:rPr>
            </w:pPr>
            <w:r w:rsidRPr="00566EC5">
              <w:rPr>
                <w:rFonts w:cs="Arial"/>
                <w:sz w:val="20"/>
              </w:rPr>
              <w:t>SC VI.11</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4B906B1" w14:textId="77777777" w:rsidR="004A53CC" w:rsidRPr="002D3BFA" w:rsidRDefault="004A53CC" w:rsidP="004A53CC">
            <w:pPr>
              <w:jc w:val="center"/>
              <w:rPr>
                <w:b/>
                <w:sz w:val="20"/>
              </w:rPr>
            </w:pPr>
            <w:r w:rsidRPr="00566EC5">
              <w:rPr>
                <w:rFonts w:cs="Arial"/>
                <w:b/>
                <w:sz w:val="20"/>
              </w:rPr>
              <w:t>R 336.1205(1)</w:t>
            </w:r>
          </w:p>
        </w:tc>
      </w:tr>
      <w:tr w:rsidR="004A53CC" w14:paraId="1EAC1A66" w14:textId="77777777" w:rsidTr="000B254D">
        <w:trPr>
          <w:cantSplit/>
        </w:trPr>
        <w:tc>
          <w:tcPr>
            <w:tcW w:w="1530" w:type="dxa"/>
            <w:tcBorders>
              <w:top w:val="single" w:sz="4" w:space="0" w:color="auto"/>
              <w:left w:val="single" w:sz="4" w:space="0" w:color="auto"/>
              <w:bottom w:val="single" w:sz="4" w:space="0" w:color="auto"/>
              <w:right w:val="single" w:sz="4" w:space="0" w:color="auto"/>
            </w:tcBorders>
          </w:tcPr>
          <w:p w14:paraId="0C61A9A7" w14:textId="77777777" w:rsidR="004A53CC" w:rsidRPr="00095B77" w:rsidRDefault="004A53CC" w:rsidP="005E2CBA">
            <w:pPr>
              <w:numPr>
                <w:ilvl w:val="0"/>
                <w:numId w:val="40"/>
              </w:numPr>
              <w:ind w:left="360"/>
              <w:rPr>
                <w:sz w:val="20"/>
              </w:rPr>
            </w:pPr>
            <w:r w:rsidRPr="00566EC5">
              <w:rPr>
                <w:rFonts w:cs="Arial"/>
                <w:sz w:val="20"/>
              </w:rPr>
              <w:t xml:space="preserve">THC </w:t>
            </w:r>
            <w:r w:rsidRPr="00566EC5">
              <w:rPr>
                <w:rFonts w:cs="Arial"/>
                <w:sz w:val="20"/>
              </w:rPr>
              <w:br/>
              <w:t>(Note </w:t>
            </w:r>
            <w:r w:rsidRPr="00566EC5">
              <w:rPr>
                <w:rFonts w:cs="Arial"/>
                <w:caps/>
                <w:sz w:val="20"/>
              </w:rPr>
              <w:t>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9B61D59" w14:textId="77777777" w:rsidR="004A53CC" w:rsidRPr="00BD3DE3" w:rsidRDefault="004A53CC" w:rsidP="004A53CC">
            <w:pPr>
              <w:jc w:val="center"/>
              <w:rPr>
                <w:sz w:val="20"/>
              </w:rPr>
            </w:pPr>
            <w:r w:rsidRPr="00566EC5">
              <w:rPr>
                <w:rFonts w:cs="Arial"/>
                <w:sz w:val="20"/>
              </w:rPr>
              <w:t>10 ppmv dry</w:t>
            </w:r>
            <w:r w:rsidRPr="00566EC5">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7A90A337" w14:textId="77777777" w:rsidR="004A53CC" w:rsidRPr="00BD3DE3" w:rsidRDefault="004A53CC" w:rsidP="004A53CC">
            <w:pPr>
              <w:jc w:val="center"/>
              <w:rPr>
                <w:sz w:val="20"/>
              </w:rPr>
            </w:pPr>
            <w:r w:rsidRPr="00566EC5">
              <w:rPr>
                <w:rFonts w:cs="Arial"/>
                <w:sz w:val="20"/>
              </w:rPr>
              <w:t>One hour</w:t>
            </w:r>
          </w:p>
        </w:tc>
        <w:tc>
          <w:tcPr>
            <w:tcW w:w="1980" w:type="dxa"/>
            <w:tcBorders>
              <w:top w:val="single" w:sz="4" w:space="0" w:color="auto"/>
              <w:left w:val="single" w:sz="4" w:space="0" w:color="auto"/>
              <w:bottom w:val="single" w:sz="4" w:space="0" w:color="auto"/>
              <w:right w:val="single" w:sz="4" w:space="0" w:color="auto"/>
            </w:tcBorders>
          </w:tcPr>
          <w:p w14:paraId="19D2648D" w14:textId="77777777" w:rsidR="004A53CC" w:rsidRPr="00BD3DE3" w:rsidRDefault="004A53CC" w:rsidP="004A53CC">
            <w:pPr>
              <w:jc w:val="center"/>
              <w:rPr>
                <w:sz w:val="20"/>
              </w:rPr>
            </w:pPr>
            <w:r w:rsidRPr="00566EC5">
              <w:rPr>
                <w:rFonts w:cs="Arial"/>
                <w:sz w:val="20"/>
              </w:rPr>
              <w:t>EU32INCINERATOR, during DRE testing</w:t>
            </w:r>
          </w:p>
        </w:tc>
        <w:tc>
          <w:tcPr>
            <w:tcW w:w="1530" w:type="dxa"/>
            <w:tcBorders>
              <w:top w:val="single" w:sz="4" w:space="0" w:color="auto"/>
              <w:left w:val="single" w:sz="4" w:space="0" w:color="auto"/>
              <w:bottom w:val="single" w:sz="4" w:space="0" w:color="auto"/>
              <w:right w:val="single" w:sz="4" w:space="0" w:color="auto"/>
            </w:tcBorders>
          </w:tcPr>
          <w:p w14:paraId="37683A88" w14:textId="77777777" w:rsidR="004A53CC" w:rsidRPr="00BD3DE3" w:rsidRDefault="004A53CC" w:rsidP="004A53CC">
            <w:pPr>
              <w:jc w:val="center"/>
              <w:rPr>
                <w:sz w:val="20"/>
              </w:rPr>
            </w:pPr>
            <w:r w:rsidRPr="00566EC5">
              <w:rPr>
                <w:rFonts w:cs="Arial"/>
                <w:sz w:val="20"/>
              </w:rPr>
              <w:t>SC V.1, V.6</w:t>
            </w:r>
          </w:p>
        </w:tc>
        <w:tc>
          <w:tcPr>
            <w:tcW w:w="1620" w:type="dxa"/>
            <w:tcBorders>
              <w:top w:val="single" w:sz="4" w:space="0" w:color="auto"/>
              <w:left w:val="single" w:sz="4" w:space="0" w:color="auto"/>
              <w:bottom w:val="single" w:sz="4" w:space="0" w:color="auto"/>
              <w:right w:val="single" w:sz="4" w:space="0" w:color="auto"/>
            </w:tcBorders>
          </w:tcPr>
          <w:p w14:paraId="349A4DEC" w14:textId="77777777" w:rsidR="004A53CC" w:rsidRPr="002D3BFA" w:rsidRDefault="004A53CC" w:rsidP="004A53CC">
            <w:pPr>
              <w:jc w:val="center"/>
              <w:rPr>
                <w:b/>
                <w:sz w:val="20"/>
              </w:rPr>
            </w:pPr>
            <w:r w:rsidRPr="00566EC5">
              <w:rPr>
                <w:rFonts w:cs="Arial"/>
                <w:b/>
                <w:sz w:val="20"/>
              </w:rPr>
              <w:t>40 CFR 63.1219(a)(5)(</w:t>
            </w:r>
            <w:proofErr w:type="spellStart"/>
            <w:r w:rsidRPr="00566EC5">
              <w:rPr>
                <w:rFonts w:cs="Arial"/>
                <w:b/>
                <w:sz w:val="20"/>
              </w:rPr>
              <w:t>i</w:t>
            </w:r>
            <w:proofErr w:type="spellEnd"/>
            <w:r w:rsidRPr="00566EC5">
              <w:rPr>
                <w:rFonts w:cs="Arial"/>
                <w:b/>
                <w:sz w:val="20"/>
              </w:rPr>
              <w:t>)</w:t>
            </w:r>
          </w:p>
        </w:tc>
      </w:tr>
      <w:tr w:rsidR="004A53CC" w14:paraId="0B7354F9" w14:textId="77777777" w:rsidTr="00D37A9B">
        <w:trPr>
          <w:cantSplit/>
        </w:trPr>
        <w:tc>
          <w:tcPr>
            <w:tcW w:w="1530" w:type="dxa"/>
            <w:tcBorders>
              <w:top w:val="single" w:sz="4" w:space="0" w:color="auto"/>
              <w:left w:val="single" w:sz="4" w:space="0" w:color="auto"/>
              <w:bottom w:val="single" w:sz="4" w:space="0" w:color="auto"/>
              <w:right w:val="single" w:sz="4" w:space="0" w:color="auto"/>
            </w:tcBorders>
          </w:tcPr>
          <w:p w14:paraId="4B7D6F5B" w14:textId="77777777" w:rsidR="004A53CC" w:rsidRPr="00095B77" w:rsidRDefault="004A53CC" w:rsidP="005E2CBA">
            <w:pPr>
              <w:numPr>
                <w:ilvl w:val="0"/>
                <w:numId w:val="40"/>
              </w:numPr>
              <w:ind w:left="360"/>
              <w:rPr>
                <w:sz w:val="20"/>
              </w:rPr>
            </w:pPr>
            <w:r w:rsidRPr="00566EC5">
              <w:rPr>
                <w:rFonts w:cs="Arial"/>
                <w:sz w:val="20"/>
              </w:rPr>
              <w:t>Total fluorides</w:t>
            </w:r>
          </w:p>
        </w:tc>
        <w:tc>
          <w:tcPr>
            <w:tcW w:w="1440" w:type="dxa"/>
            <w:tcBorders>
              <w:top w:val="single" w:sz="4" w:space="0" w:color="auto"/>
              <w:left w:val="single" w:sz="4" w:space="0" w:color="auto"/>
              <w:bottom w:val="single" w:sz="4" w:space="0" w:color="auto"/>
              <w:right w:val="single" w:sz="4" w:space="0" w:color="auto"/>
            </w:tcBorders>
          </w:tcPr>
          <w:p w14:paraId="2625C7A8" w14:textId="77777777" w:rsidR="004A53CC" w:rsidRPr="00BD3DE3" w:rsidRDefault="004A53CC" w:rsidP="004A53CC">
            <w:pPr>
              <w:jc w:val="center"/>
              <w:rPr>
                <w:sz w:val="20"/>
              </w:rPr>
            </w:pPr>
            <w:r w:rsidRPr="00566EC5">
              <w:rPr>
                <w:rFonts w:cs="Arial"/>
                <w:sz w:val="20"/>
              </w:rPr>
              <w:t>2.9 tpy</w:t>
            </w:r>
            <w:r w:rsidRPr="00566EC5">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12694A75" w14:textId="77777777" w:rsidR="004A53CC" w:rsidRPr="00BD3DE3" w:rsidRDefault="004A53CC" w:rsidP="004A53CC">
            <w:pPr>
              <w:jc w:val="center"/>
              <w:rPr>
                <w:sz w:val="20"/>
              </w:rPr>
            </w:pPr>
            <w:r w:rsidRPr="00566EC5">
              <w:rPr>
                <w:rFonts w:cs="Arial"/>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6C5A167C" w14:textId="77777777" w:rsidR="004A53CC" w:rsidRPr="00BD3DE3" w:rsidRDefault="004A53CC" w:rsidP="004A53CC">
            <w:pPr>
              <w:jc w:val="center"/>
              <w:rPr>
                <w:sz w:val="20"/>
              </w:rPr>
            </w:pPr>
            <w:r w:rsidRPr="00566EC5">
              <w:rPr>
                <w:rFonts w:cs="Arial"/>
                <w:sz w:val="20"/>
              </w:rPr>
              <w:t>EU32INCINERATOR</w:t>
            </w:r>
          </w:p>
        </w:tc>
        <w:tc>
          <w:tcPr>
            <w:tcW w:w="1530" w:type="dxa"/>
            <w:tcBorders>
              <w:top w:val="single" w:sz="4" w:space="0" w:color="auto"/>
              <w:left w:val="single" w:sz="4" w:space="0" w:color="auto"/>
              <w:bottom w:val="single" w:sz="4" w:space="0" w:color="auto"/>
              <w:right w:val="single" w:sz="4" w:space="0" w:color="auto"/>
            </w:tcBorders>
          </w:tcPr>
          <w:p w14:paraId="571D84C9" w14:textId="77777777" w:rsidR="004A53CC" w:rsidRPr="00BD3DE3" w:rsidRDefault="004A53CC" w:rsidP="004A53CC">
            <w:pPr>
              <w:jc w:val="center"/>
              <w:rPr>
                <w:sz w:val="20"/>
              </w:rPr>
            </w:pPr>
            <w:r w:rsidRPr="00566EC5">
              <w:rPr>
                <w:rFonts w:cs="Arial"/>
                <w:sz w:val="20"/>
              </w:rPr>
              <w:t>SC VI.13.d</w:t>
            </w:r>
          </w:p>
        </w:tc>
        <w:tc>
          <w:tcPr>
            <w:tcW w:w="1620" w:type="dxa"/>
            <w:tcBorders>
              <w:top w:val="single" w:sz="4" w:space="0" w:color="auto"/>
              <w:left w:val="single" w:sz="4" w:space="0" w:color="auto"/>
              <w:bottom w:val="single" w:sz="4" w:space="0" w:color="auto"/>
              <w:right w:val="single" w:sz="4" w:space="0" w:color="auto"/>
            </w:tcBorders>
          </w:tcPr>
          <w:p w14:paraId="227C0909" w14:textId="77777777" w:rsidR="004A53CC" w:rsidRPr="002D3BFA" w:rsidRDefault="004A53CC" w:rsidP="004A53CC">
            <w:pPr>
              <w:jc w:val="center"/>
              <w:rPr>
                <w:b/>
                <w:sz w:val="20"/>
              </w:rPr>
            </w:pPr>
            <w:r w:rsidRPr="00566EC5">
              <w:rPr>
                <w:rFonts w:cs="Arial"/>
                <w:b/>
                <w:sz w:val="20"/>
              </w:rPr>
              <w:t>R 336.1205(1)</w:t>
            </w:r>
          </w:p>
        </w:tc>
      </w:tr>
      <w:tr w:rsidR="004A53CC" w14:paraId="72C4BEA3" w14:textId="77777777" w:rsidTr="00D37A9B">
        <w:trPr>
          <w:cantSplit/>
        </w:trPr>
        <w:tc>
          <w:tcPr>
            <w:tcW w:w="1530" w:type="dxa"/>
            <w:tcBorders>
              <w:top w:val="single" w:sz="4" w:space="0" w:color="auto"/>
              <w:left w:val="single" w:sz="4" w:space="0" w:color="auto"/>
              <w:bottom w:val="single" w:sz="4" w:space="0" w:color="auto"/>
              <w:right w:val="single" w:sz="4" w:space="0" w:color="auto"/>
            </w:tcBorders>
          </w:tcPr>
          <w:p w14:paraId="628F787F" w14:textId="77777777" w:rsidR="004A53CC" w:rsidRPr="00095B77" w:rsidRDefault="004A53CC" w:rsidP="005E2CBA">
            <w:pPr>
              <w:numPr>
                <w:ilvl w:val="0"/>
                <w:numId w:val="40"/>
              </w:numPr>
              <w:ind w:left="360"/>
              <w:rPr>
                <w:sz w:val="20"/>
              </w:rPr>
            </w:pPr>
            <w:r w:rsidRPr="00566EC5">
              <w:rPr>
                <w:rFonts w:cs="Arial"/>
                <w:sz w:val="20"/>
              </w:rPr>
              <w:t>Sulfuric acid mist</w:t>
            </w:r>
          </w:p>
        </w:tc>
        <w:tc>
          <w:tcPr>
            <w:tcW w:w="1440" w:type="dxa"/>
            <w:tcBorders>
              <w:top w:val="single" w:sz="4" w:space="0" w:color="auto"/>
              <w:left w:val="single" w:sz="4" w:space="0" w:color="auto"/>
              <w:bottom w:val="single" w:sz="4" w:space="0" w:color="auto"/>
              <w:right w:val="single" w:sz="4" w:space="0" w:color="auto"/>
            </w:tcBorders>
          </w:tcPr>
          <w:p w14:paraId="350E8823" w14:textId="77777777" w:rsidR="004A53CC" w:rsidRPr="00BD3DE3" w:rsidRDefault="004A53CC" w:rsidP="004A53CC">
            <w:pPr>
              <w:jc w:val="center"/>
              <w:rPr>
                <w:sz w:val="20"/>
              </w:rPr>
            </w:pPr>
            <w:r w:rsidRPr="00566EC5">
              <w:rPr>
                <w:rFonts w:cs="Arial"/>
                <w:sz w:val="20"/>
              </w:rPr>
              <w:t>6.9 tpy</w:t>
            </w:r>
            <w:r w:rsidRPr="00566EC5">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0989850E" w14:textId="77777777" w:rsidR="004A53CC" w:rsidRPr="00BD3DE3" w:rsidRDefault="004A53CC" w:rsidP="004A53CC">
            <w:pPr>
              <w:jc w:val="center"/>
              <w:rPr>
                <w:sz w:val="20"/>
              </w:rPr>
            </w:pPr>
            <w:r w:rsidRPr="00566EC5">
              <w:rPr>
                <w:rFonts w:cs="Arial"/>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7BC2117F" w14:textId="77777777" w:rsidR="004A53CC" w:rsidRPr="00BD3DE3" w:rsidRDefault="004A53CC" w:rsidP="004A53CC">
            <w:pPr>
              <w:jc w:val="center"/>
              <w:rPr>
                <w:sz w:val="20"/>
              </w:rPr>
            </w:pPr>
            <w:r w:rsidRPr="00566EC5">
              <w:rPr>
                <w:rFonts w:cs="Arial"/>
                <w:sz w:val="20"/>
              </w:rPr>
              <w:t>EU32INCINERATOR</w:t>
            </w:r>
          </w:p>
        </w:tc>
        <w:tc>
          <w:tcPr>
            <w:tcW w:w="1530" w:type="dxa"/>
            <w:tcBorders>
              <w:top w:val="single" w:sz="4" w:space="0" w:color="auto"/>
              <w:left w:val="single" w:sz="4" w:space="0" w:color="auto"/>
              <w:bottom w:val="single" w:sz="4" w:space="0" w:color="auto"/>
              <w:right w:val="single" w:sz="4" w:space="0" w:color="auto"/>
            </w:tcBorders>
          </w:tcPr>
          <w:p w14:paraId="5F2623CE" w14:textId="77777777" w:rsidR="004A53CC" w:rsidRPr="00BD3DE3" w:rsidRDefault="004A53CC" w:rsidP="004A53CC">
            <w:pPr>
              <w:jc w:val="center"/>
              <w:rPr>
                <w:sz w:val="20"/>
              </w:rPr>
            </w:pPr>
            <w:r w:rsidRPr="00566EC5">
              <w:rPr>
                <w:rFonts w:cs="Arial"/>
                <w:sz w:val="20"/>
              </w:rPr>
              <w:t>SC VI.13.e</w:t>
            </w:r>
          </w:p>
        </w:tc>
        <w:tc>
          <w:tcPr>
            <w:tcW w:w="1620" w:type="dxa"/>
            <w:tcBorders>
              <w:top w:val="single" w:sz="4" w:space="0" w:color="auto"/>
              <w:left w:val="single" w:sz="4" w:space="0" w:color="auto"/>
              <w:bottom w:val="single" w:sz="4" w:space="0" w:color="auto"/>
              <w:right w:val="single" w:sz="4" w:space="0" w:color="auto"/>
            </w:tcBorders>
          </w:tcPr>
          <w:p w14:paraId="55387A9D" w14:textId="77777777" w:rsidR="004A53CC" w:rsidRPr="002D3BFA" w:rsidRDefault="004A53CC" w:rsidP="004A53CC">
            <w:pPr>
              <w:jc w:val="center"/>
              <w:rPr>
                <w:b/>
                <w:sz w:val="20"/>
              </w:rPr>
            </w:pPr>
            <w:r w:rsidRPr="00566EC5">
              <w:rPr>
                <w:rFonts w:cs="Arial"/>
                <w:b/>
                <w:sz w:val="20"/>
              </w:rPr>
              <w:t>R 336.1205(1)</w:t>
            </w:r>
          </w:p>
        </w:tc>
      </w:tr>
      <w:tr w:rsidR="004A53CC" w14:paraId="10E7DFE9" w14:textId="77777777" w:rsidTr="00D37A9B">
        <w:trPr>
          <w:cantSplit/>
        </w:trPr>
        <w:tc>
          <w:tcPr>
            <w:tcW w:w="1530" w:type="dxa"/>
            <w:tcBorders>
              <w:top w:val="single" w:sz="4" w:space="0" w:color="auto"/>
              <w:left w:val="single" w:sz="4" w:space="0" w:color="auto"/>
              <w:bottom w:val="single" w:sz="4" w:space="0" w:color="auto"/>
              <w:right w:val="single" w:sz="4" w:space="0" w:color="auto"/>
            </w:tcBorders>
          </w:tcPr>
          <w:p w14:paraId="00D258BF" w14:textId="77777777" w:rsidR="004A53CC" w:rsidRPr="00095B77" w:rsidRDefault="004A53CC" w:rsidP="005E2CBA">
            <w:pPr>
              <w:numPr>
                <w:ilvl w:val="0"/>
                <w:numId w:val="40"/>
              </w:numPr>
              <w:ind w:left="360"/>
              <w:rPr>
                <w:sz w:val="20"/>
              </w:rPr>
            </w:pPr>
            <w:r w:rsidRPr="00566EC5">
              <w:rPr>
                <w:rFonts w:cs="Arial"/>
                <w:sz w:val="20"/>
              </w:rPr>
              <w:t>HCl/Cl</w:t>
            </w:r>
            <w:r w:rsidRPr="00566EC5">
              <w:rPr>
                <w:rFonts w:cs="Arial"/>
                <w:sz w:val="20"/>
                <w:vertAlign w:val="subscript"/>
              </w:rPr>
              <w:t xml:space="preserve">2 </w:t>
            </w:r>
            <w:r w:rsidRPr="00566EC5">
              <w:rPr>
                <w:rFonts w:cs="Arial"/>
                <w:sz w:val="20"/>
              </w:rPr>
              <w:t>(Notes A &amp; C)</w:t>
            </w:r>
          </w:p>
        </w:tc>
        <w:tc>
          <w:tcPr>
            <w:tcW w:w="1440" w:type="dxa"/>
            <w:tcBorders>
              <w:top w:val="single" w:sz="4" w:space="0" w:color="auto"/>
              <w:left w:val="single" w:sz="4" w:space="0" w:color="auto"/>
              <w:bottom w:val="single" w:sz="4" w:space="0" w:color="auto"/>
              <w:right w:val="single" w:sz="4" w:space="0" w:color="auto"/>
            </w:tcBorders>
          </w:tcPr>
          <w:p w14:paraId="20A34FA9" w14:textId="77777777" w:rsidR="004A53CC" w:rsidRPr="00BD3DE3" w:rsidRDefault="004A53CC" w:rsidP="004A53CC">
            <w:pPr>
              <w:jc w:val="center"/>
              <w:rPr>
                <w:sz w:val="20"/>
              </w:rPr>
            </w:pPr>
            <w:r w:rsidRPr="00566EC5">
              <w:rPr>
                <w:rFonts w:cs="Arial"/>
                <w:sz w:val="20"/>
              </w:rPr>
              <w:t>32 ppmv dry</w:t>
            </w:r>
            <w:r w:rsidRPr="00566EC5">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3433C9AF" w14:textId="77777777" w:rsidR="004A53CC" w:rsidRPr="00BD3DE3" w:rsidRDefault="004A53CC" w:rsidP="004A53CC">
            <w:pPr>
              <w:jc w:val="center"/>
              <w:rPr>
                <w:sz w:val="20"/>
              </w:rPr>
            </w:pPr>
            <w:r w:rsidRPr="00566EC5">
              <w:rPr>
                <w:rFonts w:cs="Arial"/>
                <w:sz w:val="20"/>
              </w:rPr>
              <w:t>12 hours</w:t>
            </w:r>
          </w:p>
        </w:tc>
        <w:tc>
          <w:tcPr>
            <w:tcW w:w="1980" w:type="dxa"/>
            <w:tcBorders>
              <w:top w:val="single" w:sz="4" w:space="0" w:color="auto"/>
              <w:left w:val="single" w:sz="4" w:space="0" w:color="auto"/>
              <w:bottom w:val="single" w:sz="4" w:space="0" w:color="auto"/>
              <w:right w:val="single" w:sz="4" w:space="0" w:color="auto"/>
            </w:tcBorders>
          </w:tcPr>
          <w:p w14:paraId="41CD01E6" w14:textId="77777777" w:rsidR="004A53CC" w:rsidRPr="00BD3DE3" w:rsidRDefault="004A53CC" w:rsidP="004A53CC">
            <w:pPr>
              <w:jc w:val="center"/>
              <w:rPr>
                <w:sz w:val="20"/>
              </w:rPr>
            </w:pPr>
            <w:r w:rsidRPr="00566EC5">
              <w:rPr>
                <w:rFonts w:cs="Arial"/>
                <w:sz w:val="20"/>
              </w:rPr>
              <w:t>EU32INCINERATOR</w:t>
            </w:r>
          </w:p>
        </w:tc>
        <w:tc>
          <w:tcPr>
            <w:tcW w:w="1530" w:type="dxa"/>
            <w:tcBorders>
              <w:top w:val="single" w:sz="4" w:space="0" w:color="auto"/>
              <w:left w:val="single" w:sz="4" w:space="0" w:color="auto"/>
              <w:bottom w:val="single" w:sz="4" w:space="0" w:color="auto"/>
              <w:right w:val="single" w:sz="4" w:space="0" w:color="auto"/>
            </w:tcBorders>
          </w:tcPr>
          <w:p w14:paraId="70CEA30A" w14:textId="77777777" w:rsidR="004A53CC" w:rsidRPr="00BD3DE3" w:rsidRDefault="004A53CC" w:rsidP="004A53CC">
            <w:pPr>
              <w:jc w:val="center"/>
              <w:rPr>
                <w:sz w:val="20"/>
              </w:rPr>
            </w:pPr>
            <w:r w:rsidRPr="00566EC5">
              <w:rPr>
                <w:rFonts w:cs="Arial"/>
                <w:sz w:val="20"/>
              </w:rPr>
              <w:t>SC VI.4</w:t>
            </w:r>
          </w:p>
        </w:tc>
        <w:tc>
          <w:tcPr>
            <w:tcW w:w="1620" w:type="dxa"/>
            <w:tcBorders>
              <w:top w:val="single" w:sz="4" w:space="0" w:color="auto"/>
              <w:left w:val="single" w:sz="4" w:space="0" w:color="auto"/>
              <w:bottom w:val="single" w:sz="4" w:space="0" w:color="auto"/>
              <w:right w:val="single" w:sz="4" w:space="0" w:color="auto"/>
            </w:tcBorders>
          </w:tcPr>
          <w:p w14:paraId="4251ADEB" w14:textId="77777777" w:rsidR="004A53CC" w:rsidRPr="00566EC5" w:rsidRDefault="004A53CC" w:rsidP="004A53CC">
            <w:pPr>
              <w:jc w:val="center"/>
              <w:rPr>
                <w:rFonts w:cs="Arial"/>
                <w:b/>
                <w:sz w:val="20"/>
              </w:rPr>
            </w:pPr>
            <w:r w:rsidRPr="00566EC5">
              <w:rPr>
                <w:rFonts w:cs="Arial"/>
                <w:b/>
                <w:sz w:val="20"/>
              </w:rPr>
              <w:t>R 336.1225</w:t>
            </w:r>
          </w:p>
          <w:p w14:paraId="5289F0CE" w14:textId="77777777" w:rsidR="004A53CC" w:rsidRPr="002D3BFA" w:rsidRDefault="004A53CC" w:rsidP="004A53CC">
            <w:pPr>
              <w:jc w:val="center"/>
              <w:rPr>
                <w:b/>
                <w:sz w:val="20"/>
              </w:rPr>
            </w:pPr>
            <w:r w:rsidRPr="00566EC5">
              <w:rPr>
                <w:rFonts w:cs="Arial"/>
                <w:b/>
                <w:sz w:val="20"/>
              </w:rPr>
              <w:t>40 CFR 63.1219(a)(6)</w:t>
            </w:r>
          </w:p>
        </w:tc>
      </w:tr>
      <w:tr w:rsidR="004A53CC" w14:paraId="0B199E99" w14:textId="77777777" w:rsidTr="00D37A9B">
        <w:trPr>
          <w:cantSplit/>
        </w:trPr>
        <w:tc>
          <w:tcPr>
            <w:tcW w:w="1530" w:type="dxa"/>
            <w:tcBorders>
              <w:top w:val="single" w:sz="4" w:space="0" w:color="auto"/>
              <w:left w:val="single" w:sz="4" w:space="0" w:color="auto"/>
              <w:bottom w:val="single" w:sz="4" w:space="0" w:color="auto"/>
              <w:right w:val="single" w:sz="4" w:space="0" w:color="auto"/>
            </w:tcBorders>
          </w:tcPr>
          <w:p w14:paraId="2A85B5A7" w14:textId="77777777" w:rsidR="004A53CC" w:rsidRPr="00095B77" w:rsidRDefault="004A53CC" w:rsidP="005E2CBA">
            <w:pPr>
              <w:numPr>
                <w:ilvl w:val="0"/>
                <w:numId w:val="40"/>
              </w:numPr>
              <w:ind w:left="360"/>
              <w:rPr>
                <w:sz w:val="20"/>
              </w:rPr>
            </w:pPr>
            <w:r w:rsidRPr="00566EC5">
              <w:rPr>
                <w:rFonts w:cs="Arial"/>
                <w:sz w:val="20"/>
              </w:rPr>
              <w:t>Mercury (Notes A &amp; D)</w:t>
            </w:r>
          </w:p>
        </w:tc>
        <w:tc>
          <w:tcPr>
            <w:tcW w:w="1440" w:type="dxa"/>
            <w:tcBorders>
              <w:top w:val="single" w:sz="4" w:space="0" w:color="auto"/>
              <w:left w:val="single" w:sz="4" w:space="0" w:color="auto"/>
              <w:bottom w:val="single" w:sz="4" w:space="0" w:color="auto"/>
              <w:right w:val="single" w:sz="4" w:space="0" w:color="auto"/>
            </w:tcBorders>
          </w:tcPr>
          <w:p w14:paraId="6696907F" w14:textId="77777777" w:rsidR="004A53CC" w:rsidRPr="00BD3DE3" w:rsidRDefault="004A53CC" w:rsidP="004A53CC">
            <w:pPr>
              <w:jc w:val="center"/>
              <w:rPr>
                <w:sz w:val="20"/>
              </w:rPr>
            </w:pPr>
            <w:r w:rsidRPr="00566EC5">
              <w:rPr>
                <w:rFonts w:cs="Arial"/>
                <w:sz w:val="20"/>
              </w:rPr>
              <w:t>45 µg/dscm</w:t>
            </w:r>
            <w:r w:rsidRPr="00566EC5">
              <w:rPr>
                <w:rFonts w:cs="Arial"/>
                <w:sz w:val="20"/>
                <w:vertAlign w:val="superscript"/>
              </w:rPr>
              <w:t>1</w:t>
            </w:r>
          </w:p>
        </w:tc>
        <w:tc>
          <w:tcPr>
            <w:tcW w:w="2160" w:type="dxa"/>
            <w:tcBorders>
              <w:top w:val="single" w:sz="4" w:space="0" w:color="auto"/>
              <w:left w:val="single" w:sz="4" w:space="0" w:color="auto"/>
              <w:bottom w:val="single" w:sz="4" w:space="0" w:color="auto"/>
              <w:right w:val="single" w:sz="4" w:space="0" w:color="auto"/>
            </w:tcBorders>
          </w:tcPr>
          <w:p w14:paraId="39324742" w14:textId="77777777" w:rsidR="004A53CC" w:rsidRPr="00BD3DE3" w:rsidRDefault="004A53CC" w:rsidP="004A53CC">
            <w:pPr>
              <w:jc w:val="center"/>
              <w:rPr>
                <w:sz w:val="20"/>
              </w:rPr>
            </w:pPr>
            <w:r w:rsidRPr="00566EC5">
              <w:rPr>
                <w:rFonts w:cs="Arial"/>
                <w:sz w:val="20"/>
              </w:rPr>
              <w:t>12 hours</w:t>
            </w:r>
          </w:p>
        </w:tc>
        <w:tc>
          <w:tcPr>
            <w:tcW w:w="1980" w:type="dxa"/>
            <w:tcBorders>
              <w:top w:val="single" w:sz="4" w:space="0" w:color="auto"/>
              <w:left w:val="single" w:sz="4" w:space="0" w:color="auto"/>
              <w:bottom w:val="single" w:sz="4" w:space="0" w:color="auto"/>
              <w:right w:val="single" w:sz="4" w:space="0" w:color="auto"/>
            </w:tcBorders>
          </w:tcPr>
          <w:p w14:paraId="58E470C3" w14:textId="77777777" w:rsidR="004A53CC" w:rsidRPr="00BD3DE3" w:rsidRDefault="004A53CC" w:rsidP="004A53CC">
            <w:pPr>
              <w:jc w:val="center"/>
              <w:rPr>
                <w:sz w:val="20"/>
              </w:rPr>
            </w:pPr>
            <w:r w:rsidRPr="00566EC5">
              <w:rPr>
                <w:rFonts w:cs="Arial"/>
                <w:sz w:val="20"/>
              </w:rPr>
              <w:t>EU32INCINERATOR</w:t>
            </w:r>
          </w:p>
        </w:tc>
        <w:tc>
          <w:tcPr>
            <w:tcW w:w="1530" w:type="dxa"/>
            <w:tcBorders>
              <w:top w:val="single" w:sz="4" w:space="0" w:color="auto"/>
              <w:left w:val="single" w:sz="4" w:space="0" w:color="auto"/>
              <w:bottom w:val="single" w:sz="4" w:space="0" w:color="auto"/>
              <w:right w:val="single" w:sz="4" w:space="0" w:color="auto"/>
            </w:tcBorders>
          </w:tcPr>
          <w:p w14:paraId="4EC6D51C" w14:textId="77777777" w:rsidR="004A53CC" w:rsidRPr="00BD3DE3" w:rsidRDefault="004A53CC" w:rsidP="004A53CC">
            <w:pPr>
              <w:jc w:val="center"/>
              <w:rPr>
                <w:sz w:val="20"/>
              </w:rPr>
            </w:pPr>
            <w:r w:rsidRPr="00566EC5">
              <w:rPr>
                <w:rFonts w:cs="Arial"/>
                <w:sz w:val="20"/>
              </w:rPr>
              <w:t>SC V.1</w:t>
            </w:r>
          </w:p>
        </w:tc>
        <w:tc>
          <w:tcPr>
            <w:tcW w:w="1620" w:type="dxa"/>
            <w:tcBorders>
              <w:top w:val="single" w:sz="4" w:space="0" w:color="auto"/>
              <w:left w:val="single" w:sz="4" w:space="0" w:color="auto"/>
              <w:bottom w:val="single" w:sz="4" w:space="0" w:color="auto"/>
              <w:right w:val="single" w:sz="4" w:space="0" w:color="auto"/>
            </w:tcBorders>
          </w:tcPr>
          <w:p w14:paraId="3CEA7F12" w14:textId="77777777" w:rsidR="004A53CC" w:rsidRPr="002D3BFA" w:rsidRDefault="004A53CC" w:rsidP="004A53CC">
            <w:pPr>
              <w:jc w:val="center"/>
              <w:rPr>
                <w:b/>
                <w:sz w:val="20"/>
              </w:rPr>
            </w:pPr>
            <w:r w:rsidRPr="00566EC5">
              <w:rPr>
                <w:rFonts w:cs="Arial"/>
                <w:b/>
                <w:sz w:val="20"/>
              </w:rPr>
              <w:t>R 336.1228</w:t>
            </w:r>
          </w:p>
        </w:tc>
      </w:tr>
      <w:tr w:rsidR="004A53CC" w14:paraId="32488283" w14:textId="77777777" w:rsidTr="00D37A9B">
        <w:trPr>
          <w:cantSplit/>
        </w:trPr>
        <w:tc>
          <w:tcPr>
            <w:tcW w:w="1530" w:type="dxa"/>
            <w:tcBorders>
              <w:top w:val="single" w:sz="4" w:space="0" w:color="auto"/>
              <w:left w:val="single" w:sz="4" w:space="0" w:color="auto"/>
              <w:bottom w:val="single" w:sz="4" w:space="0" w:color="auto"/>
              <w:right w:val="single" w:sz="4" w:space="0" w:color="auto"/>
            </w:tcBorders>
          </w:tcPr>
          <w:p w14:paraId="70E60AE0" w14:textId="77777777" w:rsidR="004A53CC" w:rsidRPr="00095B77" w:rsidRDefault="004A53CC" w:rsidP="005E2CBA">
            <w:pPr>
              <w:numPr>
                <w:ilvl w:val="0"/>
                <w:numId w:val="40"/>
              </w:numPr>
              <w:ind w:left="360"/>
              <w:rPr>
                <w:sz w:val="20"/>
              </w:rPr>
            </w:pPr>
            <w:r w:rsidRPr="00566EC5">
              <w:rPr>
                <w:rFonts w:cs="Arial"/>
                <w:sz w:val="20"/>
              </w:rPr>
              <w:t>Mercury (Note A)</w:t>
            </w:r>
          </w:p>
        </w:tc>
        <w:tc>
          <w:tcPr>
            <w:tcW w:w="1440" w:type="dxa"/>
            <w:tcBorders>
              <w:top w:val="single" w:sz="4" w:space="0" w:color="auto"/>
              <w:left w:val="single" w:sz="4" w:space="0" w:color="auto"/>
              <w:bottom w:val="single" w:sz="4" w:space="0" w:color="auto"/>
              <w:right w:val="single" w:sz="4" w:space="0" w:color="auto"/>
            </w:tcBorders>
          </w:tcPr>
          <w:p w14:paraId="443C3587" w14:textId="77777777" w:rsidR="004A53CC" w:rsidRPr="00BD3DE3" w:rsidRDefault="004A53CC" w:rsidP="004A53CC">
            <w:pPr>
              <w:jc w:val="center"/>
              <w:rPr>
                <w:sz w:val="20"/>
              </w:rPr>
            </w:pPr>
            <w:r w:rsidRPr="00566EC5">
              <w:rPr>
                <w:rFonts w:cs="Arial"/>
                <w:sz w:val="20"/>
              </w:rPr>
              <w:t>130 µg/dscm</w:t>
            </w:r>
            <w:r w:rsidRPr="00566EC5">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54DE4326" w14:textId="77777777" w:rsidR="004A53CC" w:rsidRPr="00BD3DE3" w:rsidRDefault="004A53CC" w:rsidP="004A53CC">
            <w:pPr>
              <w:jc w:val="center"/>
              <w:rPr>
                <w:sz w:val="20"/>
              </w:rPr>
            </w:pPr>
            <w:r w:rsidRPr="00566EC5">
              <w:rPr>
                <w:rFonts w:cs="Arial"/>
                <w:sz w:val="20"/>
              </w:rPr>
              <w:t>12 hours</w:t>
            </w:r>
          </w:p>
        </w:tc>
        <w:tc>
          <w:tcPr>
            <w:tcW w:w="1980" w:type="dxa"/>
            <w:tcBorders>
              <w:top w:val="single" w:sz="4" w:space="0" w:color="auto"/>
              <w:left w:val="single" w:sz="4" w:space="0" w:color="auto"/>
              <w:bottom w:val="single" w:sz="4" w:space="0" w:color="auto"/>
              <w:right w:val="single" w:sz="4" w:space="0" w:color="auto"/>
            </w:tcBorders>
          </w:tcPr>
          <w:p w14:paraId="6DC2F11A" w14:textId="77777777" w:rsidR="004A53CC" w:rsidRPr="00BD3DE3" w:rsidRDefault="004A53CC" w:rsidP="004A53CC">
            <w:pPr>
              <w:jc w:val="center"/>
              <w:rPr>
                <w:sz w:val="20"/>
              </w:rPr>
            </w:pPr>
            <w:r w:rsidRPr="00566EC5">
              <w:rPr>
                <w:rFonts w:cs="Arial"/>
                <w:sz w:val="20"/>
              </w:rPr>
              <w:t>EU32INCINERATOR</w:t>
            </w:r>
          </w:p>
        </w:tc>
        <w:tc>
          <w:tcPr>
            <w:tcW w:w="1530" w:type="dxa"/>
            <w:tcBorders>
              <w:top w:val="single" w:sz="4" w:space="0" w:color="auto"/>
              <w:left w:val="single" w:sz="4" w:space="0" w:color="auto"/>
              <w:bottom w:val="single" w:sz="4" w:space="0" w:color="auto"/>
              <w:right w:val="single" w:sz="4" w:space="0" w:color="auto"/>
            </w:tcBorders>
          </w:tcPr>
          <w:p w14:paraId="6AA86CA7" w14:textId="77777777" w:rsidR="004A53CC" w:rsidRPr="00BD3DE3" w:rsidRDefault="004A53CC" w:rsidP="004A53CC">
            <w:pPr>
              <w:jc w:val="center"/>
              <w:rPr>
                <w:sz w:val="20"/>
              </w:rPr>
            </w:pPr>
            <w:r w:rsidRPr="00566EC5">
              <w:rPr>
                <w:rFonts w:cs="Arial"/>
                <w:sz w:val="20"/>
              </w:rPr>
              <w:t>SC II.4.aa, V.1, VI.4</w:t>
            </w:r>
          </w:p>
        </w:tc>
        <w:tc>
          <w:tcPr>
            <w:tcW w:w="1620" w:type="dxa"/>
            <w:tcBorders>
              <w:top w:val="single" w:sz="4" w:space="0" w:color="auto"/>
              <w:left w:val="single" w:sz="4" w:space="0" w:color="auto"/>
              <w:bottom w:val="single" w:sz="4" w:space="0" w:color="auto"/>
              <w:right w:val="single" w:sz="4" w:space="0" w:color="auto"/>
            </w:tcBorders>
          </w:tcPr>
          <w:p w14:paraId="5A5D2665" w14:textId="77777777" w:rsidR="004A53CC" w:rsidRPr="00566EC5" w:rsidRDefault="004A53CC" w:rsidP="004A53CC">
            <w:pPr>
              <w:jc w:val="center"/>
              <w:rPr>
                <w:rFonts w:cs="Arial"/>
                <w:b/>
                <w:sz w:val="20"/>
              </w:rPr>
            </w:pPr>
            <w:r w:rsidRPr="00566EC5">
              <w:rPr>
                <w:rFonts w:cs="Arial"/>
                <w:b/>
                <w:sz w:val="20"/>
              </w:rPr>
              <w:t>40 CFR 61.50</w:t>
            </w:r>
          </w:p>
          <w:p w14:paraId="4296E7D4" w14:textId="77777777" w:rsidR="004A53CC" w:rsidRPr="002D3BFA" w:rsidRDefault="004A53CC" w:rsidP="004A53CC">
            <w:pPr>
              <w:jc w:val="center"/>
              <w:rPr>
                <w:b/>
                <w:sz w:val="20"/>
              </w:rPr>
            </w:pPr>
            <w:r w:rsidRPr="00566EC5">
              <w:rPr>
                <w:rFonts w:cs="Arial"/>
                <w:b/>
                <w:sz w:val="20"/>
              </w:rPr>
              <w:t>40 CFR 63.1219(a)(2)</w:t>
            </w:r>
          </w:p>
        </w:tc>
      </w:tr>
      <w:tr w:rsidR="004A53CC" w14:paraId="20EDDEE9" w14:textId="77777777" w:rsidTr="00D37A9B">
        <w:trPr>
          <w:cantSplit/>
        </w:trPr>
        <w:tc>
          <w:tcPr>
            <w:tcW w:w="1530" w:type="dxa"/>
            <w:tcBorders>
              <w:top w:val="single" w:sz="4" w:space="0" w:color="auto"/>
              <w:left w:val="single" w:sz="4" w:space="0" w:color="auto"/>
              <w:bottom w:val="single" w:sz="4" w:space="0" w:color="auto"/>
              <w:right w:val="single" w:sz="4" w:space="0" w:color="auto"/>
            </w:tcBorders>
          </w:tcPr>
          <w:p w14:paraId="22C3B4E8" w14:textId="77777777" w:rsidR="004A53CC" w:rsidRPr="00095B77" w:rsidRDefault="004A53CC" w:rsidP="005E2CBA">
            <w:pPr>
              <w:numPr>
                <w:ilvl w:val="0"/>
                <w:numId w:val="40"/>
              </w:numPr>
              <w:ind w:left="360"/>
              <w:rPr>
                <w:sz w:val="20"/>
              </w:rPr>
            </w:pPr>
            <w:r w:rsidRPr="00566EC5">
              <w:rPr>
                <w:rFonts w:cs="Arial"/>
                <w:sz w:val="20"/>
              </w:rPr>
              <w:t>Semi-volatile Metals (SVM) (Notes A, C, &amp; D)</w:t>
            </w:r>
          </w:p>
        </w:tc>
        <w:tc>
          <w:tcPr>
            <w:tcW w:w="1440" w:type="dxa"/>
            <w:tcBorders>
              <w:top w:val="single" w:sz="4" w:space="0" w:color="auto"/>
              <w:left w:val="single" w:sz="4" w:space="0" w:color="auto"/>
              <w:bottom w:val="single" w:sz="4" w:space="0" w:color="auto"/>
              <w:right w:val="single" w:sz="4" w:space="0" w:color="auto"/>
            </w:tcBorders>
          </w:tcPr>
          <w:p w14:paraId="48FFEF8A" w14:textId="77777777" w:rsidR="004A53CC" w:rsidRPr="00BD3DE3" w:rsidRDefault="004A53CC" w:rsidP="004A53CC">
            <w:pPr>
              <w:jc w:val="center"/>
              <w:rPr>
                <w:sz w:val="20"/>
              </w:rPr>
            </w:pPr>
            <w:r w:rsidRPr="00566EC5">
              <w:rPr>
                <w:rFonts w:cs="Arial"/>
                <w:sz w:val="20"/>
              </w:rPr>
              <w:t>120 µg/dscm</w:t>
            </w:r>
            <w:r w:rsidRPr="00566EC5">
              <w:rPr>
                <w:rFonts w:cs="Arial"/>
                <w:sz w:val="20"/>
                <w:vertAlign w:val="superscript"/>
              </w:rPr>
              <w:t>1</w:t>
            </w:r>
          </w:p>
        </w:tc>
        <w:tc>
          <w:tcPr>
            <w:tcW w:w="2160" w:type="dxa"/>
            <w:tcBorders>
              <w:top w:val="single" w:sz="4" w:space="0" w:color="auto"/>
              <w:left w:val="single" w:sz="4" w:space="0" w:color="auto"/>
              <w:bottom w:val="single" w:sz="4" w:space="0" w:color="auto"/>
              <w:right w:val="single" w:sz="4" w:space="0" w:color="auto"/>
            </w:tcBorders>
          </w:tcPr>
          <w:p w14:paraId="1D955102" w14:textId="77777777" w:rsidR="004A53CC" w:rsidRPr="00BD3DE3" w:rsidRDefault="004A53CC" w:rsidP="004A53CC">
            <w:pPr>
              <w:jc w:val="center"/>
              <w:rPr>
                <w:sz w:val="20"/>
              </w:rPr>
            </w:pPr>
            <w:r w:rsidRPr="00566EC5">
              <w:rPr>
                <w:rFonts w:cs="Arial"/>
                <w:sz w:val="20"/>
              </w:rPr>
              <w:t>12 hours</w:t>
            </w:r>
          </w:p>
        </w:tc>
        <w:tc>
          <w:tcPr>
            <w:tcW w:w="1980" w:type="dxa"/>
            <w:tcBorders>
              <w:top w:val="single" w:sz="4" w:space="0" w:color="auto"/>
              <w:left w:val="single" w:sz="4" w:space="0" w:color="auto"/>
              <w:bottom w:val="single" w:sz="4" w:space="0" w:color="auto"/>
              <w:right w:val="single" w:sz="4" w:space="0" w:color="auto"/>
            </w:tcBorders>
          </w:tcPr>
          <w:p w14:paraId="04518555" w14:textId="77777777" w:rsidR="004A53CC" w:rsidRPr="00BD3DE3" w:rsidRDefault="004A53CC" w:rsidP="004A53CC">
            <w:pPr>
              <w:jc w:val="center"/>
              <w:rPr>
                <w:sz w:val="20"/>
              </w:rPr>
            </w:pPr>
            <w:r w:rsidRPr="00566EC5">
              <w:rPr>
                <w:rFonts w:cs="Arial"/>
                <w:sz w:val="20"/>
              </w:rPr>
              <w:t>EU32INCINERATOR</w:t>
            </w:r>
          </w:p>
        </w:tc>
        <w:tc>
          <w:tcPr>
            <w:tcW w:w="1530" w:type="dxa"/>
            <w:tcBorders>
              <w:top w:val="single" w:sz="4" w:space="0" w:color="auto"/>
              <w:left w:val="single" w:sz="4" w:space="0" w:color="auto"/>
              <w:bottom w:val="single" w:sz="4" w:space="0" w:color="auto"/>
              <w:right w:val="single" w:sz="4" w:space="0" w:color="auto"/>
            </w:tcBorders>
          </w:tcPr>
          <w:p w14:paraId="4674CBEB" w14:textId="77777777" w:rsidR="004A53CC" w:rsidRPr="00BD3DE3" w:rsidRDefault="004A53CC" w:rsidP="004A53CC">
            <w:pPr>
              <w:jc w:val="center"/>
              <w:rPr>
                <w:sz w:val="20"/>
              </w:rPr>
            </w:pPr>
            <w:r w:rsidRPr="00566EC5">
              <w:rPr>
                <w:rFonts w:cs="Arial"/>
                <w:sz w:val="20"/>
              </w:rPr>
              <w:t>SC V.1</w:t>
            </w:r>
          </w:p>
        </w:tc>
        <w:tc>
          <w:tcPr>
            <w:tcW w:w="1620" w:type="dxa"/>
            <w:tcBorders>
              <w:top w:val="single" w:sz="4" w:space="0" w:color="auto"/>
              <w:left w:val="single" w:sz="4" w:space="0" w:color="auto"/>
              <w:bottom w:val="single" w:sz="4" w:space="0" w:color="auto"/>
              <w:right w:val="single" w:sz="4" w:space="0" w:color="auto"/>
            </w:tcBorders>
          </w:tcPr>
          <w:p w14:paraId="09BFDF80" w14:textId="77777777" w:rsidR="004A53CC" w:rsidRPr="002D3BFA" w:rsidRDefault="004A53CC" w:rsidP="004A53CC">
            <w:pPr>
              <w:jc w:val="center"/>
              <w:rPr>
                <w:b/>
                <w:sz w:val="20"/>
              </w:rPr>
            </w:pPr>
            <w:r w:rsidRPr="00566EC5">
              <w:rPr>
                <w:rFonts w:cs="Arial"/>
                <w:b/>
                <w:sz w:val="20"/>
              </w:rPr>
              <w:t>R 336.1225</w:t>
            </w:r>
          </w:p>
        </w:tc>
      </w:tr>
      <w:tr w:rsidR="004A53CC" w14:paraId="3E276525" w14:textId="77777777" w:rsidTr="00D37A9B">
        <w:trPr>
          <w:cantSplit/>
        </w:trPr>
        <w:tc>
          <w:tcPr>
            <w:tcW w:w="1530" w:type="dxa"/>
            <w:tcBorders>
              <w:top w:val="single" w:sz="4" w:space="0" w:color="auto"/>
              <w:left w:val="single" w:sz="4" w:space="0" w:color="auto"/>
              <w:bottom w:val="single" w:sz="4" w:space="0" w:color="auto"/>
              <w:right w:val="single" w:sz="4" w:space="0" w:color="auto"/>
            </w:tcBorders>
          </w:tcPr>
          <w:p w14:paraId="608D46F7" w14:textId="77777777" w:rsidR="004A53CC" w:rsidRPr="00095B77" w:rsidRDefault="004A53CC" w:rsidP="005E2CBA">
            <w:pPr>
              <w:numPr>
                <w:ilvl w:val="0"/>
                <w:numId w:val="40"/>
              </w:numPr>
              <w:ind w:left="360"/>
              <w:rPr>
                <w:sz w:val="20"/>
              </w:rPr>
            </w:pPr>
            <w:r w:rsidRPr="00566EC5">
              <w:rPr>
                <w:rFonts w:cs="Arial"/>
                <w:sz w:val="20"/>
              </w:rPr>
              <w:t>SVM (Notes A &amp; C)</w:t>
            </w:r>
          </w:p>
        </w:tc>
        <w:tc>
          <w:tcPr>
            <w:tcW w:w="1440" w:type="dxa"/>
            <w:tcBorders>
              <w:top w:val="single" w:sz="4" w:space="0" w:color="auto"/>
              <w:left w:val="single" w:sz="4" w:space="0" w:color="auto"/>
              <w:bottom w:val="single" w:sz="4" w:space="0" w:color="auto"/>
              <w:right w:val="single" w:sz="4" w:space="0" w:color="auto"/>
            </w:tcBorders>
          </w:tcPr>
          <w:p w14:paraId="26E86605" w14:textId="77777777" w:rsidR="004A53CC" w:rsidRPr="00BD3DE3" w:rsidRDefault="004A53CC" w:rsidP="004A53CC">
            <w:pPr>
              <w:jc w:val="center"/>
              <w:rPr>
                <w:sz w:val="20"/>
              </w:rPr>
            </w:pPr>
            <w:r w:rsidRPr="00566EC5">
              <w:rPr>
                <w:rFonts w:cs="Arial"/>
                <w:sz w:val="20"/>
              </w:rPr>
              <w:t>230 µg/dscm</w:t>
            </w:r>
            <w:r w:rsidRPr="00566EC5">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3C9EA40F" w14:textId="77777777" w:rsidR="004A53CC" w:rsidRPr="00BD3DE3" w:rsidRDefault="004A53CC" w:rsidP="004A53CC">
            <w:pPr>
              <w:jc w:val="center"/>
              <w:rPr>
                <w:sz w:val="20"/>
              </w:rPr>
            </w:pPr>
            <w:r w:rsidRPr="00566EC5">
              <w:rPr>
                <w:rFonts w:cs="Arial"/>
                <w:sz w:val="20"/>
              </w:rPr>
              <w:t>12 hours</w:t>
            </w:r>
          </w:p>
        </w:tc>
        <w:tc>
          <w:tcPr>
            <w:tcW w:w="1980" w:type="dxa"/>
            <w:tcBorders>
              <w:top w:val="single" w:sz="4" w:space="0" w:color="auto"/>
              <w:left w:val="single" w:sz="4" w:space="0" w:color="auto"/>
              <w:bottom w:val="single" w:sz="4" w:space="0" w:color="auto"/>
              <w:right w:val="single" w:sz="4" w:space="0" w:color="auto"/>
            </w:tcBorders>
          </w:tcPr>
          <w:p w14:paraId="2D08AFEA" w14:textId="77777777" w:rsidR="004A53CC" w:rsidRPr="00BD3DE3" w:rsidRDefault="004A53CC" w:rsidP="004A53CC">
            <w:pPr>
              <w:jc w:val="center"/>
              <w:rPr>
                <w:sz w:val="20"/>
              </w:rPr>
            </w:pPr>
            <w:r w:rsidRPr="00566EC5">
              <w:rPr>
                <w:rFonts w:cs="Arial"/>
                <w:sz w:val="20"/>
              </w:rPr>
              <w:t>EU32INCINERATOR</w:t>
            </w:r>
          </w:p>
        </w:tc>
        <w:tc>
          <w:tcPr>
            <w:tcW w:w="1530" w:type="dxa"/>
            <w:tcBorders>
              <w:top w:val="single" w:sz="4" w:space="0" w:color="auto"/>
              <w:left w:val="single" w:sz="4" w:space="0" w:color="auto"/>
              <w:bottom w:val="single" w:sz="4" w:space="0" w:color="auto"/>
              <w:right w:val="single" w:sz="4" w:space="0" w:color="auto"/>
            </w:tcBorders>
          </w:tcPr>
          <w:p w14:paraId="41515D07" w14:textId="77777777" w:rsidR="004A53CC" w:rsidRPr="00BD3DE3" w:rsidRDefault="004A53CC" w:rsidP="004A53CC">
            <w:pPr>
              <w:jc w:val="center"/>
              <w:rPr>
                <w:sz w:val="20"/>
              </w:rPr>
            </w:pPr>
            <w:r w:rsidRPr="00566EC5">
              <w:rPr>
                <w:rFonts w:cs="Arial"/>
                <w:sz w:val="20"/>
              </w:rPr>
              <w:t>SC II.4.cc, V.1, VI.4</w:t>
            </w:r>
          </w:p>
        </w:tc>
        <w:tc>
          <w:tcPr>
            <w:tcW w:w="1620" w:type="dxa"/>
            <w:tcBorders>
              <w:top w:val="single" w:sz="4" w:space="0" w:color="auto"/>
              <w:left w:val="single" w:sz="4" w:space="0" w:color="auto"/>
              <w:bottom w:val="single" w:sz="4" w:space="0" w:color="auto"/>
              <w:right w:val="single" w:sz="4" w:space="0" w:color="auto"/>
            </w:tcBorders>
          </w:tcPr>
          <w:p w14:paraId="696AB825" w14:textId="77777777" w:rsidR="004A53CC" w:rsidRPr="002D3BFA" w:rsidRDefault="004A53CC" w:rsidP="004A53CC">
            <w:pPr>
              <w:jc w:val="center"/>
              <w:rPr>
                <w:b/>
                <w:sz w:val="20"/>
              </w:rPr>
            </w:pPr>
            <w:r w:rsidRPr="00566EC5">
              <w:rPr>
                <w:rFonts w:cs="Arial"/>
                <w:b/>
                <w:sz w:val="20"/>
              </w:rPr>
              <w:t>40 CFR 63.1219(a)(3)</w:t>
            </w:r>
          </w:p>
        </w:tc>
      </w:tr>
      <w:tr w:rsidR="004A53CC" w14:paraId="3915553F" w14:textId="77777777" w:rsidTr="00D37A9B">
        <w:trPr>
          <w:cantSplit/>
        </w:trPr>
        <w:tc>
          <w:tcPr>
            <w:tcW w:w="1530" w:type="dxa"/>
            <w:tcBorders>
              <w:top w:val="single" w:sz="4" w:space="0" w:color="auto"/>
              <w:left w:val="single" w:sz="4" w:space="0" w:color="auto"/>
              <w:bottom w:val="single" w:sz="4" w:space="0" w:color="auto"/>
              <w:right w:val="single" w:sz="4" w:space="0" w:color="auto"/>
            </w:tcBorders>
          </w:tcPr>
          <w:p w14:paraId="08600008" w14:textId="77777777" w:rsidR="004A53CC" w:rsidRPr="00095B77" w:rsidRDefault="004A53CC" w:rsidP="005E2CBA">
            <w:pPr>
              <w:numPr>
                <w:ilvl w:val="0"/>
                <w:numId w:val="40"/>
              </w:numPr>
              <w:ind w:left="360"/>
              <w:rPr>
                <w:sz w:val="20"/>
              </w:rPr>
            </w:pPr>
            <w:r w:rsidRPr="00566EC5">
              <w:rPr>
                <w:rFonts w:cs="Arial"/>
                <w:sz w:val="20"/>
              </w:rPr>
              <w:t>LVM (Notes A &amp; C)</w:t>
            </w:r>
          </w:p>
        </w:tc>
        <w:tc>
          <w:tcPr>
            <w:tcW w:w="1440" w:type="dxa"/>
            <w:tcBorders>
              <w:top w:val="single" w:sz="4" w:space="0" w:color="auto"/>
              <w:left w:val="single" w:sz="4" w:space="0" w:color="auto"/>
              <w:bottom w:val="single" w:sz="4" w:space="0" w:color="auto"/>
              <w:right w:val="single" w:sz="4" w:space="0" w:color="auto"/>
            </w:tcBorders>
          </w:tcPr>
          <w:p w14:paraId="65EDE03C" w14:textId="77777777" w:rsidR="004A53CC" w:rsidRPr="00BD3DE3" w:rsidRDefault="004A53CC" w:rsidP="004A53CC">
            <w:pPr>
              <w:jc w:val="center"/>
              <w:rPr>
                <w:sz w:val="20"/>
              </w:rPr>
            </w:pPr>
            <w:r w:rsidRPr="00566EC5">
              <w:rPr>
                <w:rFonts w:cs="Arial"/>
                <w:sz w:val="20"/>
              </w:rPr>
              <w:t>92 µg/dscm</w:t>
            </w:r>
            <w:r w:rsidRPr="00566EC5">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71C059E0" w14:textId="77777777" w:rsidR="004A53CC" w:rsidRPr="00BD3DE3" w:rsidRDefault="004A53CC" w:rsidP="004A53CC">
            <w:pPr>
              <w:jc w:val="center"/>
              <w:rPr>
                <w:sz w:val="20"/>
              </w:rPr>
            </w:pPr>
            <w:r w:rsidRPr="00566EC5">
              <w:rPr>
                <w:rFonts w:cs="Arial"/>
                <w:sz w:val="20"/>
              </w:rPr>
              <w:t>12 hours</w:t>
            </w:r>
          </w:p>
        </w:tc>
        <w:tc>
          <w:tcPr>
            <w:tcW w:w="1980" w:type="dxa"/>
            <w:tcBorders>
              <w:top w:val="single" w:sz="4" w:space="0" w:color="auto"/>
              <w:left w:val="single" w:sz="4" w:space="0" w:color="auto"/>
              <w:bottom w:val="single" w:sz="4" w:space="0" w:color="auto"/>
              <w:right w:val="single" w:sz="4" w:space="0" w:color="auto"/>
            </w:tcBorders>
          </w:tcPr>
          <w:p w14:paraId="7B44DEC8" w14:textId="77777777" w:rsidR="004A53CC" w:rsidRPr="00BD3DE3" w:rsidRDefault="004A53CC" w:rsidP="004A53CC">
            <w:pPr>
              <w:jc w:val="center"/>
              <w:rPr>
                <w:sz w:val="20"/>
              </w:rPr>
            </w:pPr>
            <w:r w:rsidRPr="00566EC5">
              <w:rPr>
                <w:rFonts w:cs="Arial"/>
                <w:sz w:val="20"/>
              </w:rPr>
              <w:t>EU32INCINERATOR</w:t>
            </w:r>
          </w:p>
        </w:tc>
        <w:tc>
          <w:tcPr>
            <w:tcW w:w="1530" w:type="dxa"/>
            <w:tcBorders>
              <w:top w:val="single" w:sz="4" w:space="0" w:color="auto"/>
              <w:left w:val="single" w:sz="4" w:space="0" w:color="auto"/>
              <w:bottom w:val="single" w:sz="4" w:space="0" w:color="auto"/>
              <w:right w:val="single" w:sz="4" w:space="0" w:color="auto"/>
            </w:tcBorders>
          </w:tcPr>
          <w:p w14:paraId="1C239AF7" w14:textId="77777777" w:rsidR="004A53CC" w:rsidRPr="00BD3DE3" w:rsidRDefault="004A53CC" w:rsidP="004A53CC">
            <w:pPr>
              <w:jc w:val="center"/>
              <w:rPr>
                <w:sz w:val="20"/>
              </w:rPr>
            </w:pPr>
            <w:r w:rsidRPr="00566EC5">
              <w:rPr>
                <w:rFonts w:cs="Arial"/>
                <w:sz w:val="20"/>
              </w:rPr>
              <w:t>SC II.4.z &amp; bb, V.1, VI.4</w:t>
            </w:r>
          </w:p>
        </w:tc>
        <w:tc>
          <w:tcPr>
            <w:tcW w:w="1620" w:type="dxa"/>
            <w:tcBorders>
              <w:top w:val="single" w:sz="4" w:space="0" w:color="auto"/>
              <w:left w:val="single" w:sz="4" w:space="0" w:color="auto"/>
              <w:bottom w:val="single" w:sz="4" w:space="0" w:color="auto"/>
              <w:right w:val="single" w:sz="4" w:space="0" w:color="auto"/>
            </w:tcBorders>
          </w:tcPr>
          <w:p w14:paraId="1CFCB665" w14:textId="77777777" w:rsidR="004A53CC" w:rsidRPr="00566EC5" w:rsidRDefault="004A53CC" w:rsidP="004A53CC">
            <w:pPr>
              <w:jc w:val="center"/>
              <w:rPr>
                <w:rFonts w:cs="Arial"/>
                <w:b/>
                <w:sz w:val="20"/>
              </w:rPr>
            </w:pPr>
            <w:r w:rsidRPr="00566EC5">
              <w:rPr>
                <w:rFonts w:cs="Arial"/>
                <w:b/>
                <w:sz w:val="20"/>
              </w:rPr>
              <w:t>R 336.1225</w:t>
            </w:r>
          </w:p>
          <w:p w14:paraId="25EE112B" w14:textId="77777777" w:rsidR="004A53CC" w:rsidRPr="002D3BFA" w:rsidRDefault="004A53CC" w:rsidP="004A53CC">
            <w:pPr>
              <w:jc w:val="center"/>
              <w:rPr>
                <w:b/>
                <w:sz w:val="20"/>
              </w:rPr>
            </w:pPr>
            <w:r w:rsidRPr="00566EC5">
              <w:rPr>
                <w:rFonts w:cs="Arial"/>
                <w:b/>
                <w:sz w:val="20"/>
              </w:rPr>
              <w:t>40 CFR 63.1219(a)(4)</w:t>
            </w:r>
          </w:p>
        </w:tc>
      </w:tr>
      <w:tr w:rsidR="004A53CC" w14:paraId="6F9C2D79" w14:textId="77777777" w:rsidTr="00D37A9B">
        <w:trPr>
          <w:cantSplit/>
        </w:trPr>
        <w:tc>
          <w:tcPr>
            <w:tcW w:w="1530" w:type="dxa"/>
            <w:tcBorders>
              <w:top w:val="single" w:sz="4" w:space="0" w:color="auto"/>
              <w:left w:val="single" w:sz="4" w:space="0" w:color="auto"/>
              <w:bottom w:val="single" w:sz="4" w:space="0" w:color="auto"/>
              <w:right w:val="single" w:sz="4" w:space="0" w:color="auto"/>
            </w:tcBorders>
          </w:tcPr>
          <w:p w14:paraId="02741554" w14:textId="77777777" w:rsidR="004A53CC" w:rsidRPr="00095B77" w:rsidRDefault="004A53CC" w:rsidP="005E2CBA">
            <w:pPr>
              <w:numPr>
                <w:ilvl w:val="0"/>
                <w:numId w:val="40"/>
              </w:numPr>
              <w:ind w:left="360"/>
              <w:rPr>
                <w:sz w:val="20"/>
              </w:rPr>
            </w:pPr>
            <w:r w:rsidRPr="00566EC5">
              <w:rPr>
                <w:rFonts w:cs="Arial"/>
                <w:sz w:val="20"/>
              </w:rPr>
              <w:t>Antimony</w:t>
            </w:r>
          </w:p>
        </w:tc>
        <w:tc>
          <w:tcPr>
            <w:tcW w:w="1440" w:type="dxa"/>
            <w:tcBorders>
              <w:top w:val="single" w:sz="4" w:space="0" w:color="auto"/>
              <w:left w:val="single" w:sz="4" w:space="0" w:color="auto"/>
              <w:bottom w:val="single" w:sz="4" w:space="0" w:color="auto"/>
              <w:right w:val="single" w:sz="4" w:space="0" w:color="auto"/>
            </w:tcBorders>
          </w:tcPr>
          <w:p w14:paraId="3A62D6E9" w14:textId="77777777" w:rsidR="004A53CC" w:rsidRPr="00BD3DE3" w:rsidRDefault="004A53CC" w:rsidP="004A53CC">
            <w:pPr>
              <w:jc w:val="center"/>
              <w:rPr>
                <w:sz w:val="20"/>
              </w:rPr>
            </w:pPr>
            <w:r w:rsidRPr="00566EC5">
              <w:rPr>
                <w:rFonts w:cs="Arial"/>
                <w:sz w:val="20"/>
              </w:rPr>
              <w:t>1.09 pph</w:t>
            </w:r>
            <w:r w:rsidRPr="00566EC5">
              <w:rPr>
                <w:rFonts w:cs="Arial"/>
                <w:sz w:val="20"/>
                <w:vertAlign w:val="superscript"/>
              </w:rPr>
              <w:t>1</w:t>
            </w:r>
          </w:p>
        </w:tc>
        <w:tc>
          <w:tcPr>
            <w:tcW w:w="2160" w:type="dxa"/>
            <w:tcBorders>
              <w:top w:val="single" w:sz="4" w:space="0" w:color="auto"/>
              <w:left w:val="single" w:sz="4" w:space="0" w:color="auto"/>
              <w:bottom w:val="single" w:sz="4" w:space="0" w:color="auto"/>
              <w:right w:val="single" w:sz="4" w:space="0" w:color="auto"/>
            </w:tcBorders>
          </w:tcPr>
          <w:p w14:paraId="7CDB869B" w14:textId="77777777" w:rsidR="004A53CC" w:rsidRPr="00BD3DE3" w:rsidRDefault="004A53CC" w:rsidP="004A53CC">
            <w:pPr>
              <w:jc w:val="center"/>
              <w:rPr>
                <w:sz w:val="20"/>
              </w:rPr>
            </w:pPr>
            <w:r w:rsidRPr="00566EC5">
              <w:rPr>
                <w:rFonts w:cs="Arial"/>
                <w:sz w:val="20"/>
              </w:rPr>
              <w:t>24 hours</w:t>
            </w:r>
          </w:p>
        </w:tc>
        <w:tc>
          <w:tcPr>
            <w:tcW w:w="1980" w:type="dxa"/>
            <w:tcBorders>
              <w:top w:val="single" w:sz="4" w:space="0" w:color="auto"/>
              <w:left w:val="single" w:sz="4" w:space="0" w:color="auto"/>
              <w:bottom w:val="single" w:sz="4" w:space="0" w:color="auto"/>
              <w:right w:val="single" w:sz="4" w:space="0" w:color="auto"/>
            </w:tcBorders>
          </w:tcPr>
          <w:p w14:paraId="0CC7D09D" w14:textId="77777777" w:rsidR="004A53CC" w:rsidRPr="00BD3DE3" w:rsidRDefault="004A53CC" w:rsidP="004A53CC">
            <w:pPr>
              <w:jc w:val="center"/>
              <w:rPr>
                <w:sz w:val="20"/>
              </w:rPr>
            </w:pPr>
            <w:r w:rsidRPr="00566EC5">
              <w:rPr>
                <w:rFonts w:cs="Arial"/>
                <w:sz w:val="20"/>
              </w:rPr>
              <w:t>EU32INCINERATOR</w:t>
            </w:r>
          </w:p>
        </w:tc>
        <w:tc>
          <w:tcPr>
            <w:tcW w:w="1530" w:type="dxa"/>
            <w:tcBorders>
              <w:top w:val="single" w:sz="4" w:space="0" w:color="auto"/>
              <w:left w:val="single" w:sz="4" w:space="0" w:color="auto"/>
              <w:bottom w:val="single" w:sz="4" w:space="0" w:color="auto"/>
              <w:right w:val="single" w:sz="4" w:space="0" w:color="auto"/>
            </w:tcBorders>
          </w:tcPr>
          <w:p w14:paraId="689AC484" w14:textId="77777777" w:rsidR="004A53CC" w:rsidRPr="00BD3DE3" w:rsidRDefault="004A53CC" w:rsidP="004A53CC">
            <w:pPr>
              <w:jc w:val="center"/>
              <w:rPr>
                <w:sz w:val="20"/>
              </w:rPr>
            </w:pPr>
            <w:r w:rsidRPr="00566EC5">
              <w:rPr>
                <w:rFonts w:cs="Arial"/>
                <w:sz w:val="20"/>
              </w:rPr>
              <w:t>SC II.4.l</w:t>
            </w:r>
          </w:p>
        </w:tc>
        <w:tc>
          <w:tcPr>
            <w:tcW w:w="1620" w:type="dxa"/>
            <w:tcBorders>
              <w:top w:val="single" w:sz="4" w:space="0" w:color="auto"/>
              <w:left w:val="single" w:sz="4" w:space="0" w:color="auto"/>
              <w:bottom w:val="single" w:sz="4" w:space="0" w:color="auto"/>
              <w:right w:val="single" w:sz="4" w:space="0" w:color="auto"/>
            </w:tcBorders>
          </w:tcPr>
          <w:p w14:paraId="1471DF9C" w14:textId="77777777" w:rsidR="004A53CC" w:rsidRPr="002D3BFA" w:rsidRDefault="004A53CC" w:rsidP="004A53CC">
            <w:pPr>
              <w:jc w:val="center"/>
              <w:rPr>
                <w:b/>
                <w:sz w:val="20"/>
              </w:rPr>
            </w:pPr>
            <w:r w:rsidRPr="00566EC5">
              <w:rPr>
                <w:rFonts w:cs="Arial"/>
                <w:b/>
                <w:sz w:val="20"/>
              </w:rPr>
              <w:t>R 336.1225</w:t>
            </w:r>
          </w:p>
        </w:tc>
      </w:tr>
      <w:tr w:rsidR="004A53CC" w14:paraId="362218AF" w14:textId="77777777" w:rsidTr="00D37A9B">
        <w:trPr>
          <w:cantSplit/>
        </w:trPr>
        <w:tc>
          <w:tcPr>
            <w:tcW w:w="1530" w:type="dxa"/>
            <w:tcBorders>
              <w:top w:val="single" w:sz="4" w:space="0" w:color="auto"/>
              <w:left w:val="single" w:sz="4" w:space="0" w:color="auto"/>
              <w:bottom w:val="single" w:sz="4" w:space="0" w:color="auto"/>
              <w:right w:val="single" w:sz="4" w:space="0" w:color="auto"/>
            </w:tcBorders>
          </w:tcPr>
          <w:p w14:paraId="558977F0" w14:textId="77777777" w:rsidR="004A53CC" w:rsidRPr="00095B77" w:rsidRDefault="004A53CC" w:rsidP="005E2CBA">
            <w:pPr>
              <w:numPr>
                <w:ilvl w:val="0"/>
                <w:numId w:val="40"/>
              </w:numPr>
              <w:ind w:left="360"/>
              <w:rPr>
                <w:sz w:val="20"/>
              </w:rPr>
            </w:pPr>
            <w:r w:rsidRPr="00566EC5">
              <w:rPr>
                <w:rFonts w:cs="Arial"/>
                <w:sz w:val="20"/>
              </w:rPr>
              <w:t>Manganese</w:t>
            </w:r>
          </w:p>
        </w:tc>
        <w:tc>
          <w:tcPr>
            <w:tcW w:w="1440" w:type="dxa"/>
            <w:tcBorders>
              <w:top w:val="single" w:sz="4" w:space="0" w:color="auto"/>
              <w:left w:val="single" w:sz="4" w:space="0" w:color="auto"/>
              <w:bottom w:val="single" w:sz="4" w:space="0" w:color="auto"/>
              <w:right w:val="single" w:sz="4" w:space="0" w:color="auto"/>
            </w:tcBorders>
          </w:tcPr>
          <w:p w14:paraId="15CB0B21" w14:textId="77777777" w:rsidR="004A53CC" w:rsidRPr="00BD3DE3" w:rsidRDefault="004A53CC" w:rsidP="004A53CC">
            <w:pPr>
              <w:jc w:val="center"/>
              <w:rPr>
                <w:sz w:val="20"/>
              </w:rPr>
            </w:pPr>
            <w:r w:rsidRPr="00566EC5">
              <w:rPr>
                <w:rFonts w:cs="Arial"/>
                <w:sz w:val="20"/>
              </w:rPr>
              <w:t>0.26 pph</w:t>
            </w:r>
            <w:r w:rsidRPr="00566EC5">
              <w:rPr>
                <w:rFonts w:cs="Arial"/>
                <w:sz w:val="20"/>
                <w:vertAlign w:val="superscript"/>
              </w:rPr>
              <w:t>1</w:t>
            </w:r>
          </w:p>
        </w:tc>
        <w:tc>
          <w:tcPr>
            <w:tcW w:w="2160" w:type="dxa"/>
            <w:tcBorders>
              <w:top w:val="single" w:sz="4" w:space="0" w:color="auto"/>
              <w:left w:val="single" w:sz="4" w:space="0" w:color="auto"/>
              <w:bottom w:val="single" w:sz="4" w:space="0" w:color="auto"/>
              <w:right w:val="single" w:sz="4" w:space="0" w:color="auto"/>
            </w:tcBorders>
          </w:tcPr>
          <w:p w14:paraId="2976BBC5" w14:textId="77777777" w:rsidR="004A53CC" w:rsidRPr="00BD3DE3" w:rsidRDefault="004A53CC" w:rsidP="004A53CC">
            <w:pPr>
              <w:jc w:val="center"/>
              <w:rPr>
                <w:sz w:val="20"/>
              </w:rPr>
            </w:pPr>
            <w:r w:rsidRPr="00566EC5">
              <w:rPr>
                <w:rFonts w:cs="Arial"/>
                <w:sz w:val="20"/>
              </w:rPr>
              <w:t>24 hours</w:t>
            </w:r>
          </w:p>
        </w:tc>
        <w:tc>
          <w:tcPr>
            <w:tcW w:w="1980" w:type="dxa"/>
            <w:tcBorders>
              <w:top w:val="single" w:sz="4" w:space="0" w:color="auto"/>
              <w:left w:val="single" w:sz="4" w:space="0" w:color="auto"/>
              <w:bottom w:val="single" w:sz="4" w:space="0" w:color="auto"/>
              <w:right w:val="single" w:sz="4" w:space="0" w:color="auto"/>
            </w:tcBorders>
          </w:tcPr>
          <w:p w14:paraId="4B0E32AE" w14:textId="77777777" w:rsidR="004A53CC" w:rsidRPr="00BD3DE3" w:rsidRDefault="004A53CC" w:rsidP="004A53CC">
            <w:pPr>
              <w:jc w:val="center"/>
              <w:rPr>
                <w:sz w:val="20"/>
              </w:rPr>
            </w:pPr>
            <w:r w:rsidRPr="00566EC5">
              <w:rPr>
                <w:rFonts w:cs="Arial"/>
                <w:sz w:val="20"/>
              </w:rPr>
              <w:t>EU32INCINERATOR</w:t>
            </w:r>
          </w:p>
        </w:tc>
        <w:tc>
          <w:tcPr>
            <w:tcW w:w="1530" w:type="dxa"/>
            <w:tcBorders>
              <w:top w:val="single" w:sz="4" w:space="0" w:color="auto"/>
              <w:left w:val="single" w:sz="4" w:space="0" w:color="auto"/>
              <w:bottom w:val="single" w:sz="4" w:space="0" w:color="auto"/>
              <w:right w:val="single" w:sz="4" w:space="0" w:color="auto"/>
            </w:tcBorders>
          </w:tcPr>
          <w:p w14:paraId="7ABB2D4D" w14:textId="77777777" w:rsidR="004A53CC" w:rsidRPr="00BD3DE3" w:rsidRDefault="004A53CC" w:rsidP="004A53CC">
            <w:pPr>
              <w:jc w:val="center"/>
              <w:rPr>
                <w:sz w:val="20"/>
              </w:rPr>
            </w:pPr>
            <w:r w:rsidRPr="00566EC5">
              <w:rPr>
                <w:rFonts w:cs="Arial"/>
                <w:sz w:val="20"/>
              </w:rPr>
              <w:t>SC II.4.q</w:t>
            </w:r>
          </w:p>
        </w:tc>
        <w:tc>
          <w:tcPr>
            <w:tcW w:w="1620" w:type="dxa"/>
            <w:tcBorders>
              <w:top w:val="single" w:sz="4" w:space="0" w:color="auto"/>
              <w:left w:val="single" w:sz="4" w:space="0" w:color="auto"/>
              <w:bottom w:val="single" w:sz="4" w:space="0" w:color="auto"/>
              <w:right w:val="single" w:sz="4" w:space="0" w:color="auto"/>
            </w:tcBorders>
          </w:tcPr>
          <w:p w14:paraId="79C5D8FB" w14:textId="77777777" w:rsidR="004A53CC" w:rsidRPr="002D3BFA" w:rsidRDefault="004A53CC" w:rsidP="004A53CC">
            <w:pPr>
              <w:jc w:val="center"/>
              <w:rPr>
                <w:b/>
                <w:sz w:val="20"/>
              </w:rPr>
            </w:pPr>
            <w:r w:rsidRPr="00566EC5">
              <w:rPr>
                <w:rFonts w:cs="Arial"/>
                <w:b/>
                <w:sz w:val="20"/>
              </w:rPr>
              <w:t>R 336.1225</w:t>
            </w:r>
          </w:p>
        </w:tc>
      </w:tr>
      <w:tr w:rsidR="004A53CC" w14:paraId="3D9BF44C" w14:textId="77777777" w:rsidTr="00D37A9B">
        <w:trPr>
          <w:cantSplit/>
        </w:trPr>
        <w:tc>
          <w:tcPr>
            <w:tcW w:w="1530" w:type="dxa"/>
            <w:tcBorders>
              <w:top w:val="single" w:sz="4" w:space="0" w:color="auto"/>
              <w:left w:val="single" w:sz="4" w:space="0" w:color="auto"/>
              <w:bottom w:val="single" w:sz="4" w:space="0" w:color="auto"/>
              <w:right w:val="single" w:sz="4" w:space="0" w:color="auto"/>
            </w:tcBorders>
          </w:tcPr>
          <w:p w14:paraId="5519C305" w14:textId="77777777" w:rsidR="004A53CC" w:rsidRPr="00095B77" w:rsidRDefault="004A53CC" w:rsidP="005E2CBA">
            <w:pPr>
              <w:numPr>
                <w:ilvl w:val="0"/>
                <w:numId w:val="40"/>
              </w:numPr>
              <w:ind w:left="360"/>
              <w:rPr>
                <w:sz w:val="20"/>
              </w:rPr>
            </w:pPr>
            <w:r w:rsidRPr="00566EC5">
              <w:rPr>
                <w:rFonts w:cs="Arial"/>
                <w:sz w:val="20"/>
              </w:rPr>
              <w:lastRenderedPageBreak/>
              <w:t>Cobalt</w:t>
            </w:r>
          </w:p>
        </w:tc>
        <w:tc>
          <w:tcPr>
            <w:tcW w:w="1440" w:type="dxa"/>
            <w:tcBorders>
              <w:top w:val="single" w:sz="4" w:space="0" w:color="auto"/>
              <w:left w:val="single" w:sz="4" w:space="0" w:color="auto"/>
              <w:bottom w:val="single" w:sz="4" w:space="0" w:color="auto"/>
              <w:right w:val="single" w:sz="4" w:space="0" w:color="auto"/>
            </w:tcBorders>
          </w:tcPr>
          <w:p w14:paraId="585B81AA" w14:textId="77777777" w:rsidR="004A53CC" w:rsidRPr="00BD3DE3" w:rsidRDefault="004A53CC" w:rsidP="004A53CC">
            <w:pPr>
              <w:jc w:val="center"/>
              <w:rPr>
                <w:sz w:val="20"/>
              </w:rPr>
            </w:pPr>
            <w:r w:rsidRPr="00566EC5">
              <w:rPr>
                <w:rFonts w:cs="Arial"/>
                <w:sz w:val="20"/>
              </w:rPr>
              <w:t>0.47 pph</w:t>
            </w:r>
            <w:r w:rsidRPr="00566EC5">
              <w:rPr>
                <w:rFonts w:cs="Arial"/>
                <w:sz w:val="20"/>
                <w:vertAlign w:val="superscript"/>
              </w:rPr>
              <w:t>1</w:t>
            </w:r>
          </w:p>
        </w:tc>
        <w:tc>
          <w:tcPr>
            <w:tcW w:w="2160" w:type="dxa"/>
            <w:tcBorders>
              <w:top w:val="single" w:sz="4" w:space="0" w:color="auto"/>
              <w:left w:val="single" w:sz="4" w:space="0" w:color="auto"/>
              <w:bottom w:val="single" w:sz="4" w:space="0" w:color="auto"/>
              <w:right w:val="single" w:sz="4" w:space="0" w:color="auto"/>
            </w:tcBorders>
          </w:tcPr>
          <w:p w14:paraId="498A3159" w14:textId="77777777" w:rsidR="004A53CC" w:rsidRPr="00BD3DE3" w:rsidRDefault="004A53CC" w:rsidP="004A53CC">
            <w:pPr>
              <w:jc w:val="center"/>
              <w:rPr>
                <w:sz w:val="20"/>
              </w:rPr>
            </w:pPr>
            <w:r w:rsidRPr="00566EC5">
              <w:rPr>
                <w:rFonts w:cs="Arial"/>
                <w:sz w:val="20"/>
              </w:rPr>
              <w:t>8 hours</w:t>
            </w:r>
          </w:p>
        </w:tc>
        <w:tc>
          <w:tcPr>
            <w:tcW w:w="1980" w:type="dxa"/>
            <w:tcBorders>
              <w:top w:val="single" w:sz="4" w:space="0" w:color="auto"/>
              <w:left w:val="single" w:sz="4" w:space="0" w:color="auto"/>
              <w:bottom w:val="single" w:sz="4" w:space="0" w:color="auto"/>
              <w:right w:val="single" w:sz="4" w:space="0" w:color="auto"/>
            </w:tcBorders>
          </w:tcPr>
          <w:p w14:paraId="5593EDF6" w14:textId="77777777" w:rsidR="004A53CC" w:rsidRPr="00BD3DE3" w:rsidRDefault="004A53CC" w:rsidP="004A53CC">
            <w:pPr>
              <w:jc w:val="center"/>
              <w:rPr>
                <w:sz w:val="20"/>
              </w:rPr>
            </w:pPr>
            <w:r w:rsidRPr="00566EC5">
              <w:rPr>
                <w:rFonts w:cs="Arial"/>
                <w:sz w:val="20"/>
              </w:rPr>
              <w:t>EU32INCINERATOR</w:t>
            </w:r>
          </w:p>
        </w:tc>
        <w:tc>
          <w:tcPr>
            <w:tcW w:w="1530" w:type="dxa"/>
            <w:tcBorders>
              <w:top w:val="single" w:sz="4" w:space="0" w:color="auto"/>
              <w:left w:val="single" w:sz="4" w:space="0" w:color="auto"/>
              <w:bottom w:val="single" w:sz="4" w:space="0" w:color="auto"/>
              <w:right w:val="single" w:sz="4" w:space="0" w:color="auto"/>
            </w:tcBorders>
          </w:tcPr>
          <w:p w14:paraId="271CCCE9" w14:textId="77777777" w:rsidR="004A53CC" w:rsidRPr="00BD3DE3" w:rsidRDefault="004A53CC" w:rsidP="004A53CC">
            <w:pPr>
              <w:jc w:val="center"/>
              <w:rPr>
                <w:sz w:val="20"/>
              </w:rPr>
            </w:pPr>
            <w:r w:rsidRPr="00566EC5">
              <w:rPr>
                <w:rFonts w:cs="Arial"/>
                <w:sz w:val="20"/>
              </w:rPr>
              <w:t>SC II.4.o</w:t>
            </w:r>
          </w:p>
        </w:tc>
        <w:tc>
          <w:tcPr>
            <w:tcW w:w="1620" w:type="dxa"/>
            <w:tcBorders>
              <w:top w:val="single" w:sz="4" w:space="0" w:color="auto"/>
              <w:left w:val="single" w:sz="4" w:space="0" w:color="auto"/>
              <w:bottom w:val="single" w:sz="4" w:space="0" w:color="auto"/>
              <w:right w:val="single" w:sz="4" w:space="0" w:color="auto"/>
            </w:tcBorders>
          </w:tcPr>
          <w:p w14:paraId="16EDD89E" w14:textId="77777777" w:rsidR="004A53CC" w:rsidRPr="002D3BFA" w:rsidRDefault="004A53CC" w:rsidP="004A53CC">
            <w:pPr>
              <w:jc w:val="center"/>
              <w:rPr>
                <w:b/>
                <w:sz w:val="20"/>
              </w:rPr>
            </w:pPr>
            <w:r w:rsidRPr="00566EC5">
              <w:rPr>
                <w:rFonts w:cs="Arial"/>
                <w:b/>
                <w:sz w:val="20"/>
              </w:rPr>
              <w:t>R 336.1225</w:t>
            </w:r>
          </w:p>
        </w:tc>
      </w:tr>
      <w:tr w:rsidR="004A53CC" w14:paraId="200F51A4" w14:textId="77777777" w:rsidTr="00D37A9B">
        <w:trPr>
          <w:cantSplit/>
        </w:trPr>
        <w:tc>
          <w:tcPr>
            <w:tcW w:w="1530" w:type="dxa"/>
            <w:tcBorders>
              <w:top w:val="single" w:sz="4" w:space="0" w:color="auto"/>
              <w:left w:val="single" w:sz="4" w:space="0" w:color="auto"/>
              <w:bottom w:val="single" w:sz="4" w:space="0" w:color="auto"/>
              <w:right w:val="single" w:sz="4" w:space="0" w:color="auto"/>
            </w:tcBorders>
          </w:tcPr>
          <w:p w14:paraId="22F7EBB7" w14:textId="77777777" w:rsidR="004A53CC" w:rsidRPr="00095B77" w:rsidRDefault="004A53CC" w:rsidP="005E2CBA">
            <w:pPr>
              <w:numPr>
                <w:ilvl w:val="0"/>
                <w:numId w:val="40"/>
              </w:numPr>
              <w:ind w:left="360"/>
              <w:rPr>
                <w:sz w:val="20"/>
              </w:rPr>
            </w:pPr>
            <w:r w:rsidRPr="00566EC5">
              <w:rPr>
                <w:rFonts w:cs="Arial"/>
                <w:sz w:val="20"/>
              </w:rPr>
              <w:t>Platinum</w:t>
            </w:r>
          </w:p>
        </w:tc>
        <w:tc>
          <w:tcPr>
            <w:tcW w:w="1440" w:type="dxa"/>
            <w:tcBorders>
              <w:top w:val="single" w:sz="4" w:space="0" w:color="auto"/>
              <w:left w:val="single" w:sz="4" w:space="0" w:color="auto"/>
              <w:bottom w:val="single" w:sz="4" w:space="0" w:color="auto"/>
              <w:right w:val="single" w:sz="4" w:space="0" w:color="auto"/>
            </w:tcBorders>
          </w:tcPr>
          <w:p w14:paraId="1C1A98BC" w14:textId="77777777" w:rsidR="004A53CC" w:rsidRPr="00BD3DE3" w:rsidRDefault="004A53CC" w:rsidP="004A53CC">
            <w:pPr>
              <w:jc w:val="center"/>
              <w:rPr>
                <w:sz w:val="20"/>
              </w:rPr>
            </w:pPr>
            <w:r w:rsidRPr="00566EC5">
              <w:rPr>
                <w:rFonts w:cs="Arial"/>
                <w:sz w:val="20"/>
              </w:rPr>
              <w:t>0.047 pph</w:t>
            </w:r>
            <w:r w:rsidRPr="00566EC5">
              <w:rPr>
                <w:rFonts w:cs="Arial"/>
                <w:sz w:val="20"/>
                <w:vertAlign w:val="superscript"/>
              </w:rPr>
              <w:t>1</w:t>
            </w:r>
          </w:p>
        </w:tc>
        <w:tc>
          <w:tcPr>
            <w:tcW w:w="2160" w:type="dxa"/>
            <w:tcBorders>
              <w:top w:val="single" w:sz="4" w:space="0" w:color="auto"/>
              <w:left w:val="single" w:sz="4" w:space="0" w:color="auto"/>
              <w:bottom w:val="single" w:sz="4" w:space="0" w:color="auto"/>
              <w:right w:val="single" w:sz="4" w:space="0" w:color="auto"/>
            </w:tcBorders>
          </w:tcPr>
          <w:p w14:paraId="43622230" w14:textId="77777777" w:rsidR="004A53CC" w:rsidRPr="00BD3DE3" w:rsidRDefault="004A53CC" w:rsidP="004A53CC">
            <w:pPr>
              <w:jc w:val="center"/>
              <w:rPr>
                <w:sz w:val="20"/>
              </w:rPr>
            </w:pPr>
            <w:r w:rsidRPr="00566EC5">
              <w:rPr>
                <w:rFonts w:cs="Arial"/>
                <w:sz w:val="20"/>
              </w:rPr>
              <w:t>8 hours</w:t>
            </w:r>
          </w:p>
        </w:tc>
        <w:tc>
          <w:tcPr>
            <w:tcW w:w="1980" w:type="dxa"/>
            <w:tcBorders>
              <w:top w:val="single" w:sz="4" w:space="0" w:color="auto"/>
              <w:left w:val="single" w:sz="4" w:space="0" w:color="auto"/>
              <w:bottom w:val="single" w:sz="4" w:space="0" w:color="auto"/>
              <w:right w:val="single" w:sz="4" w:space="0" w:color="auto"/>
            </w:tcBorders>
          </w:tcPr>
          <w:p w14:paraId="26C666A1" w14:textId="77777777" w:rsidR="004A53CC" w:rsidRPr="00BD3DE3" w:rsidRDefault="004A53CC" w:rsidP="004A53CC">
            <w:pPr>
              <w:jc w:val="center"/>
              <w:rPr>
                <w:sz w:val="20"/>
              </w:rPr>
            </w:pPr>
            <w:r w:rsidRPr="00566EC5">
              <w:rPr>
                <w:rFonts w:cs="Arial"/>
                <w:sz w:val="20"/>
              </w:rPr>
              <w:t>EU32INCINERATOR</w:t>
            </w:r>
          </w:p>
        </w:tc>
        <w:tc>
          <w:tcPr>
            <w:tcW w:w="1530" w:type="dxa"/>
            <w:tcBorders>
              <w:top w:val="single" w:sz="4" w:space="0" w:color="auto"/>
              <w:left w:val="single" w:sz="4" w:space="0" w:color="auto"/>
              <w:bottom w:val="single" w:sz="4" w:space="0" w:color="auto"/>
              <w:right w:val="single" w:sz="4" w:space="0" w:color="auto"/>
            </w:tcBorders>
          </w:tcPr>
          <w:p w14:paraId="245BE424" w14:textId="77777777" w:rsidR="004A53CC" w:rsidRPr="00BD3DE3" w:rsidRDefault="004A53CC" w:rsidP="004A53CC">
            <w:pPr>
              <w:jc w:val="center"/>
              <w:rPr>
                <w:sz w:val="20"/>
              </w:rPr>
            </w:pPr>
            <w:r w:rsidRPr="00566EC5">
              <w:rPr>
                <w:rFonts w:cs="Arial"/>
                <w:sz w:val="20"/>
              </w:rPr>
              <w:t>SC II.4.v</w:t>
            </w:r>
          </w:p>
        </w:tc>
        <w:tc>
          <w:tcPr>
            <w:tcW w:w="1620" w:type="dxa"/>
            <w:tcBorders>
              <w:top w:val="single" w:sz="4" w:space="0" w:color="auto"/>
              <w:left w:val="single" w:sz="4" w:space="0" w:color="auto"/>
              <w:bottom w:val="single" w:sz="4" w:space="0" w:color="auto"/>
              <w:right w:val="single" w:sz="4" w:space="0" w:color="auto"/>
            </w:tcBorders>
          </w:tcPr>
          <w:p w14:paraId="744BEEA6" w14:textId="77777777" w:rsidR="004A53CC" w:rsidRPr="002D3BFA" w:rsidRDefault="004A53CC" w:rsidP="004A53CC">
            <w:pPr>
              <w:jc w:val="center"/>
              <w:rPr>
                <w:b/>
                <w:sz w:val="20"/>
              </w:rPr>
            </w:pPr>
            <w:r w:rsidRPr="00566EC5">
              <w:rPr>
                <w:rFonts w:cs="Arial"/>
                <w:b/>
                <w:sz w:val="20"/>
              </w:rPr>
              <w:t>R 336.1225</w:t>
            </w:r>
          </w:p>
        </w:tc>
      </w:tr>
      <w:tr w:rsidR="004A53CC" w14:paraId="3112FC61" w14:textId="77777777" w:rsidTr="00D37A9B">
        <w:trPr>
          <w:cantSplit/>
        </w:trPr>
        <w:tc>
          <w:tcPr>
            <w:tcW w:w="1530" w:type="dxa"/>
            <w:tcBorders>
              <w:top w:val="single" w:sz="4" w:space="0" w:color="auto"/>
              <w:left w:val="single" w:sz="4" w:space="0" w:color="auto"/>
              <w:bottom w:val="single" w:sz="4" w:space="0" w:color="auto"/>
              <w:right w:val="single" w:sz="4" w:space="0" w:color="auto"/>
            </w:tcBorders>
          </w:tcPr>
          <w:p w14:paraId="06BBB375" w14:textId="77777777" w:rsidR="004A53CC" w:rsidRPr="00095B77" w:rsidRDefault="004A53CC" w:rsidP="005E2CBA">
            <w:pPr>
              <w:numPr>
                <w:ilvl w:val="0"/>
                <w:numId w:val="40"/>
              </w:numPr>
              <w:ind w:left="360"/>
              <w:rPr>
                <w:sz w:val="20"/>
              </w:rPr>
            </w:pPr>
            <w:r w:rsidRPr="00566EC5">
              <w:rPr>
                <w:rFonts w:cs="Arial"/>
                <w:sz w:val="20"/>
              </w:rPr>
              <w:t>Silver</w:t>
            </w:r>
          </w:p>
        </w:tc>
        <w:tc>
          <w:tcPr>
            <w:tcW w:w="1440" w:type="dxa"/>
            <w:tcBorders>
              <w:top w:val="single" w:sz="4" w:space="0" w:color="auto"/>
              <w:left w:val="single" w:sz="4" w:space="0" w:color="auto"/>
              <w:bottom w:val="single" w:sz="4" w:space="0" w:color="auto"/>
              <w:right w:val="single" w:sz="4" w:space="0" w:color="auto"/>
            </w:tcBorders>
          </w:tcPr>
          <w:p w14:paraId="69E04FCA" w14:textId="77777777" w:rsidR="004A53CC" w:rsidRPr="00BD3DE3" w:rsidRDefault="004A53CC" w:rsidP="004A53CC">
            <w:pPr>
              <w:jc w:val="center"/>
              <w:rPr>
                <w:sz w:val="20"/>
              </w:rPr>
            </w:pPr>
            <w:r w:rsidRPr="00566EC5">
              <w:rPr>
                <w:rFonts w:cs="Arial"/>
                <w:sz w:val="20"/>
              </w:rPr>
              <w:t>0.23 pph</w:t>
            </w:r>
            <w:r w:rsidRPr="00566EC5">
              <w:rPr>
                <w:rFonts w:cs="Arial"/>
                <w:sz w:val="20"/>
                <w:vertAlign w:val="superscript"/>
              </w:rPr>
              <w:t>1</w:t>
            </w:r>
          </w:p>
        </w:tc>
        <w:tc>
          <w:tcPr>
            <w:tcW w:w="2160" w:type="dxa"/>
            <w:tcBorders>
              <w:top w:val="single" w:sz="4" w:space="0" w:color="auto"/>
              <w:left w:val="single" w:sz="4" w:space="0" w:color="auto"/>
              <w:bottom w:val="single" w:sz="4" w:space="0" w:color="auto"/>
              <w:right w:val="single" w:sz="4" w:space="0" w:color="auto"/>
            </w:tcBorders>
          </w:tcPr>
          <w:p w14:paraId="5D61F2BD" w14:textId="77777777" w:rsidR="004A53CC" w:rsidRPr="00BD3DE3" w:rsidRDefault="004A53CC" w:rsidP="004A53CC">
            <w:pPr>
              <w:jc w:val="center"/>
              <w:rPr>
                <w:sz w:val="20"/>
              </w:rPr>
            </w:pPr>
            <w:r w:rsidRPr="00566EC5">
              <w:rPr>
                <w:rFonts w:cs="Arial"/>
                <w:sz w:val="20"/>
              </w:rPr>
              <w:t>8 hours</w:t>
            </w:r>
          </w:p>
        </w:tc>
        <w:tc>
          <w:tcPr>
            <w:tcW w:w="1980" w:type="dxa"/>
            <w:tcBorders>
              <w:top w:val="single" w:sz="4" w:space="0" w:color="auto"/>
              <w:left w:val="single" w:sz="4" w:space="0" w:color="auto"/>
              <w:bottom w:val="single" w:sz="4" w:space="0" w:color="auto"/>
              <w:right w:val="single" w:sz="4" w:space="0" w:color="auto"/>
            </w:tcBorders>
          </w:tcPr>
          <w:p w14:paraId="11AA2E41" w14:textId="77777777" w:rsidR="004A53CC" w:rsidRPr="00BD3DE3" w:rsidRDefault="004A53CC" w:rsidP="004A53CC">
            <w:pPr>
              <w:jc w:val="center"/>
              <w:rPr>
                <w:sz w:val="20"/>
              </w:rPr>
            </w:pPr>
            <w:r w:rsidRPr="00566EC5">
              <w:rPr>
                <w:rFonts w:cs="Arial"/>
                <w:sz w:val="20"/>
              </w:rPr>
              <w:t>EU32INCINERATOR</w:t>
            </w:r>
          </w:p>
        </w:tc>
        <w:tc>
          <w:tcPr>
            <w:tcW w:w="1530" w:type="dxa"/>
            <w:tcBorders>
              <w:top w:val="single" w:sz="4" w:space="0" w:color="auto"/>
              <w:left w:val="single" w:sz="4" w:space="0" w:color="auto"/>
              <w:bottom w:val="single" w:sz="4" w:space="0" w:color="auto"/>
              <w:right w:val="single" w:sz="4" w:space="0" w:color="auto"/>
            </w:tcBorders>
          </w:tcPr>
          <w:p w14:paraId="48BD352D" w14:textId="77777777" w:rsidR="004A53CC" w:rsidRPr="00BD3DE3" w:rsidRDefault="004A53CC" w:rsidP="004A53CC">
            <w:pPr>
              <w:jc w:val="center"/>
              <w:rPr>
                <w:sz w:val="20"/>
              </w:rPr>
            </w:pPr>
            <w:r w:rsidRPr="00566EC5">
              <w:rPr>
                <w:rFonts w:cs="Arial"/>
                <w:sz w:val="20"/>
              </w:rPr>
              <w:t>SC II.4.w</w:t>
            </w:r>
          </w:p>
        </w:tc>
        <w:tc>
          <w:tcPr>
            <w:tcW w:w="1620" w:type="dxa"/>
            <w:tcBorders>
              <w:top w:val="single" w:sz="4" w:space="0" w:color="auto"/>
              <w:left w:val="single" w:sz="4" w:space="0" w:color="auto"/>
              <w:bottom w:val="single" w:sz="4" w:space="0" w:color="auto"/>
              <w:right w:val="single" w:sz="4" w:space="0" w:color="auto"/>
            </w:tcBorders>
          </w:tcPr>
          <w:p w14:paraId="1DADD6B7" w14:textId="77777777" w:rsidR="004A53CC" w:rsidRPr="002D3BFA" w:rsidRDefault="004A53CC" w:rsidP="004A53CC">
            <w:pPr>
              <w:jc w:val="center"/>
              <w:rPr>
                <w:b/>
                <w:sz w:val="20"/>
              </w:rPr>
            </w:pPr>
            <w:r w:rsidRPr="00566EC5">
              <w:rPr>
                <w:rFonts w:cs="Arial"/>
                <w:b/>
                <w:sz w:val="20"/>
              </w:rPr>
              <w:t>R 336.1225</w:t>
            </w:r>
          </w:p>
        </w:tc>
      </w:tr>
      <w:tr w:rsidR="004A53CC" w14:paraId="75573C48" w14:textId="77777777" w:rsidTr="00D37A9B">
        <w:trPr>
          <w:cantSplit/>
        </w:trPr>
        <w:tc>
          <w:tcPr>
            <w:tcW w:w="1530" w:type="dxa"/>
            <w:tcBorders>
              <w:top w:val="single" w:sz="4" w:space="0" w:color="auto"/>
              <w:left w:val="single" w:sz="4" w:space="0" w:color="auto"/>
              <w:bottom w:val="single" w:sz="4" w:space="0" w:color="auto"/>
              <w:right w:val="single" w:sz="4" w:space="0" w:color="auto"/>
            </w:tcBorders>
          </w:tcPr>
          <w:p w14:paraId="4068DD2B" w14:textId="77777777" w:rsidR="004A53CC" w:rsidRPr="00095B77" w:rsidRDefault="004A53CC" w:rsidP="005E2CBA">
            <w:pPr>
              <w:numPr>
                <w:ilvl w:val="0"/>
                <w:numId w:val="40"/>
              </w:numPr>
              <w:ind w:left="360"/>
              <w:rPr>
                <w:sz w:val="20"/>
              </w:rPr>
            </w:pPr>
            <w:r w:rsidRPr="00566EC5">
              <w:rPr>
                <w:rFonts w:cs="Arial"/>
                <w:sz w:val="20"/>
              </w:rPr>
              <w:t>Sulfuric acid</w:t>
            </w:r>
          </w:p>
        </w:tc>
        <w:tc>
          <w:tcPr>
            <w:tcW w:w="1440" w:type="dxa"/>
            <w:tcBorders>
              <w:top w:val="single" w:sz="4" w:space="0" w:color="auto"/>
              <w:left w:val="single" w:sz="4" w:space="0" w:color="auto"/>
              <w:bottom w:val="single" w:sz="4" w:space="0" w:color="auto"/>
              <w:right w:val="single" w:sz="4" w:space="0" w:color="auto"/>
            </w:tcBorders>
          </w:tcPr>
          <w:p w14:paraId="11F9A2D9" w14:textId="77777777" w:rsidR="004A53CC" w:rsidRPr="00BD3DE3" w:rsidRDefault="004A53CC" w:rsidP="004A53CC">
            <w:pPr>
              <w:jc w:val="center"/>
              <w:rPr>
                <w:sz w:val="20"/>
              </w:rPr>
            </w:pPr>
            <w:r w:rsidRPr="00566EC5">
              <w:rPr>
                <w:rFonts w:cs="Arial"/>
                <w:sz w:val="20"/>
              </w:rPr>
              <w:t>4.08 pph</w:t>
            </w:r>
            <w:r w:rsidRPr="00566EC5">
              <w:rPr>
                <w:rFonts w:cs="Arial"/>
                <w:sz w:val="20"/>
                <w:vertAlign w:val="superscript"/>
              </w:rPr>
              <w:t>1</w:t>
            </w:r>
          </w:p>
        </w:tc>
        <w:tc>
          <w:tcPr>
            <w:tcW w:w="2160" w:type="dxa"/>
            <w:tcBorders>
              <w:top w:val="single" w:sz="4" w:space="0" w:color="auto"/>
              <w:left w:val="single" w:sz="4" w:space="0" w:color="auto"/>
              <w:bottom w:val="single" w:sz="4" w:space="0" w:color="auto"/>
              <w:right w:val="single" w:sz="4" w:space="0" w:color="auto"/>
            </w:tcBorders>
          </w:tcPr>
          <w:p w14:paraId="30E92BB6" w14:textId="77777777" w:rsidR="004A53CC" w:rsidRPr="00BD3DE3" w:rsidRDefault="004A53CC" w:rsidP="004A53CC">
            <w:pPr>
              <w:jc w:val="center"/>
              <w:rPr>
                <w:sz w:val="20"/>
              </w:rPr>
            </w:pPr>
            <w:r w:rsidRPr="00566EC5">
              <w:rPr>
                <w:rFonts w:cs="Arial"/>
                <w:sz w:val="20"/>
              </w:rPr>
              <w:t>8 hours</w:t>
            </w:r>
          </w:p>
        </w:tc>
        <w:tc>
          <w:tcPr>
            <w:tcW w:w="1980" w:type="dxa"/>
            <w:tcBorders>
              <w:top w:val="single" w:sz="4" w:space="0" w:color="auto"/>
              <w:left w:val="single" w:sz="4" w:space="0" w:color="auto"/>
              <w:bottom w:val="single" w:sz="4" w:space="0" w:color="auto"/>
              <w:right w:val="single" w:sz="4" w:space="0" w:color="auto"/>
            </w:tcBorders>
          </w:tcPr>
          <w:p w14:paraId="7C3EA687" w14:textId="77777777" w:rsidR="004A53CC" w:rsidRPr="00BD3DE3" w:rsidRDefault="004A53CC" w:rsidP="004A53CC">
            <w:pPr>
              <w:jc w:val="center"/>
              <w:rPr>
                <w:sz w:val="20"/>
              </w:rPr>
            </w:pPr>
            <w:r w:rsidRPr="00566EC5">
              <w:rPr>
                <w:rFonts w:cs="Arial"/>
                <w:sz w:val="20"/>
              </w:rPr>
              <w:t>EU32INCINERATOR</w:t>
            </w:r>
          </w:p>
        </w:tc>
        <w:tc>
          <w:tcPr>
            <w:tcW w:w="1530" w:type="dxa"/>
            <w:tcBorders>
              <w:top w:val="single" w:sz="4" w:space="0" w:color="auto"/>
              <w:left w:val="single" w:sz="4" w:space="0" w:color="auto"/>
              <w:bottom w:val="single" w:sz="4" w:space="0" w:color="auto"/>
              <w:right w:val="single" w:sz="4" w:space="0" w:color="auto"/>
            </w:tcBorders>
          </w:tcPr>
          <w:p w14:paraId="0A8778D7" w14:textId="77777777" w:rsidR="004A53CC" w:rsidRPr="00BD3DE3" w:rsidRDefault="004A53CC" w:rsidP="004A53CC">
            <w:pPr>
              <w:jc w:val="center"/>
              <w:rPr>
                <w:sz w:val="20"/>
              </w:rPr>
            </w:pPr>
            <w:r w:rsidRPr="00566EC5">
              <w:rPr>
                <w:rFonts w:cs="Arial"/>
                <w:sz w:val="20"/>
              </w:rPr>
              <w:t>SC II.4.x</w:t>
            </w:r>
          </w:p>
        </w:tc>
        <w:tc>
          <w:tcPr>
            <w:tcW w:w="1620" w:type="dxa"/>
            <w:tcBorders>
              <w:top w:val="single" w:sz="4" w:space="0" w:color="auto"/>
              <w:left w:val="single" w:sz="4" w:space="0" w:color="auto"/>
              <w:bottom w:val="single" w:sz="4" w:space="0" w:color="auto"/>
              <w:right w:val="single" w:sz="4" w:space="0" w:color="auto"/>
            </w:tcBorders>
          </w:tcPr>
          <w:p w14:paraId="0A3383E2" w14:textId="77777777" w:rsidR="004A53CC" w:rsidRPr="002D3BFA" w:rsidRDefault="004A53CC" w:rsidP="004A53CC">
            <w:pPr>
              <w:jc w:val="center"/>
              <w:rPr>
                <w:b/>
                <w:sz w:val="20"/>
              </w:rPr>
            </w:pPr>
            <w:r w:rsidRPr="00566EC5">
              <w:rPr>
                <w:rFonts w:cs="Arial"/>
                <w:b/>
                <w:sz w:val="20"/>
              </w:rPr>
              <w:t>R 336.1225</w:t>
            </w:r>
          </w:p>
        </w:tc>
      </w:tr>
      <w:tr w:rsidR="004A53CC" w14:paraId="3FA3B8BB" w14:textId="77777777" w:rsidTr="00D37A9B">
        <w:trPr>
          <w:cantSplit/>
        </w:trPr>
        <w:tc>
          <w:tcPr>
            <w:tcW w:w="1530" w:type="dxa"/>
            <w:tcBorders>
              <w:top w:val="single" w:sz="4" w:space="0" w:color="auto"/>
              <w:left w:val="single" w:sz="4" w:space="0" w:color="auto"/>
              <w:bottom w:val="single" w:sz="4" w:space="0" w:color="auto"/>
              <w:right w:val="single" w:sz="4" w:space="0" w:color="auto"/>
            </w:tcBorders>
          </w:tcPr>
          <w:p w14:paraId="2EB0856D" w14:textId="77777777" w:rsidR="004A53CC" w:rsidRPr="00095B77" w:rsidRDefault="004A53CC" w:rsidP="005E2CBA">
            <w:pPr>
              <w:numPr>
                <w:ilvl w:val="0"/>
                <w:numId w:val="40"/>
              </w:numPr>
              <w:ind w:left="360"/>
              <w:rPr>
                <w:sz w:val="20"/>
              </w:rPr>
            </w:pPr>
            <w:proofErr w:type="spellStart"/>
            <w:r w:rsidRPr="00566EC5">
              <w:rPr>
                <w:rFonts w:cs="Arial"/>
                <w:sz w:val="20"/>
              </w:rPr>
              <w:t>Tetrachloro</w:t>
            </w:r>
            <w:proofErr w:type="spellEnd"/>
            <w:r w:rsidRPr="00566EC5">
              <w:rPr>
                <w:rFonts w:cs="Arial"/>
                <w:sz w:val="20"/>
              </w:rPr>
              <w:t>-silane</w:t>
            </w:r>
          </w:p>
        </w:tc>
        <w:tc>
          <w:tcPr>
            <w:tcW w:w="1440" w:type="dxa"/>
            <w:tcBorders>
              <w:top w:val="single" w:sz="4" w:space="0" w:color="auto"/>
              <w:left w:val="single" w:sz="4" w:space="0" w:color="auto"/>
              <w:bottom w:val="single" w:sz="4" w:space="0" w:color="auto"/>
              <w:right w:val="single" w:sz="4" w:space="0" w:color="auto"/>
            </w:tcBorders>
          </w:tcPr>
          <w:p w14:paraId="44FB7665" w14:textId="77777777" w:rsidR="004A53CC" w:rsidRPr="00BD3DE3" w:rsidRDefault="004A53CC" w:rsidP="004A53CC">
            <w:pPr>
              <w:jc w:val="center"/>
              <w:rPr>
                <w:sz w:val="20"/>
              </w:rPr>
            </w:pPr>
            <w:r w:rsidRPr="00566EC5">
              <w:rPr>
                <w:rFonts w:cs="Arial"/>
                <w:sz w:val="20"/>
              </w:rPr>
              <w:t>0.11 pph</w:t>
            </w:r>
            <w:r w:rsidRPr="00566EC5">
              <w:rPr>
                <w:rFonts w:cs="Arial"/>
                <w:sz w:val="20"/>
                <w:vertAlign w:val="superscript"/>
              </w:rPr>
              <w:t>1</w:t>
            </w:r>
          </w:p>
        </w:tc>
        <w:tc>
          <w:tcPr>
            <w:tcW w:w="2160" w:type="dxa"/>
            <w:tcBorders>
              <w:top w:val="single" w:sz="4" w:space="0" w:color="auto"/>
              <w:left w:val="single" w:sz="4" w:space="0" w:color="auto"/>
              <w:bottom w:val="single" w:sz="4" w:space="0" w:color="auto"/>
              <w:right w:val="single" w:sz="4" w:space="0" w:color="auto"/>
            </w:tcBorders>
          </w:tcPr>
          <w:p w14:paraId="7DF9EBB0" w14:textId="77777777" w:rsidR="004A53CC" w:rsidRPr="00BD3DE3" w:rsidRDefault="004A53CC" w:rsidP="004A53CC">
            <w:pPr>
              <w:jc w:val="center"/>
              <w:rPr>
                <w:sz w:val="20"/>
              </w:rPr>
            </w:pPr>
            <w:r w:rsidRPr="00566EC5">
              <w:rPr>
                <w:rFonts w:cs="Arial"/>
                <w:sz w:val="20"/>
              </w:rPr>
              <w:t>12 hours</w:t>
            </w:r>
          </w:p>
        </w:tc>
        <w:tc>
          <w:tcPr>
            <w:tcW w:w="1980" w:type="dxa"/>
            <w:tcBorders>
              <w:top w:val="single" w:sz="4" w:space="0" w:color="auto"/>
              <w:left w:val="single" w:sz="4" w:space="0" w:color="auto"/>
              <w:bottom w:val="single" w:sz="4" w:space="0" w:color="auto"/>
              <w:right w:val="single" w:sz="4" w:space="0" w:color="auto"/>
            </w:tcBorders>
          </w:tcPr>
          <w:p w14:paraId="77D3A776" w14:textId="77777777" w:rsidR="004A53CC" w:rsidRPr="00BD3DE3" w:rsidRDefault="004A53CC" w:rsidP="004A53CC">
            <w:pPr>
              <w:jc w:val="center"/>
              <w:rPr>
                <w:sz w:val="20"/>
              </w:rPr>
            </w:pPr>
            <w:r w:rsidRPr="00566EC5">
              <w:rPr>
                <w:rFonts w:cs="Arial"/>
                <w:sz w:val="20"/>
              </w:rPr>
              <w:t>EU32INCINERATOR</w:t>
            </w:r>
          </w:p>
        </w:tc>
        <w:tc>
          <w:tcPr>
            <w:tcW w:w="1530" w:type="dxa"/>
            <w:tcBorders>
              <w:top w:val="single" w:sz="4" w:space="0" w:color="auto"/>
              <w:left w:val="single" w:sz="4" w:space="0" w:color="auto"/>
              <w:bottom w:val="single" w:sz="4" w:space="0" w:color="auto"/>
              <w:right w:val="single" w:sz="4" w:space="0" w:color="auto"/>
            </w:tcBorders>
          </w:tcPr>
          <w:p w14:paraId="0DCC42B2" w14:textId="77777777" w:rsidR="004A53CC" w:rsidRPr="00BD3DE3" w:rsidRDefault="004A53CC" w:rsidP="004A53CC">
            <w:pPr>
              <w:jc w:val="center"/>
              <w:rPr>
                <w:sz w:val="20"/>
              </w:rPr>
            </w:pPr>
            <w:r w:rsidRPr="00566EC5">
              <w:rPr>
                <w:rFonts w:cs="Arial"/>
                <w:sz w:val="20"/>
              </w:rPr>
              <w:t>SC II.4.u</w:t>
            </w:r>
          </w:p>
        </w:tc>
        <w:tc>
          <w:tcPr>
            <w:tcW w:w="1620" w:type="dxa"/>
            <w:tcBorders>
              <w:top w:val="single" w:sz="4" w:space="0" w:color="auto"/>
              <w:left w:val="single" w:sz="4" w:space="0" w:color="auto"/>
              <w:bottom w:val="single" w:sz="4" w:space="0" w:color="auto"/>
              <w:right w:val="single" w:sz="4" w:space="0" w:color="auto"/>
            </w:tcBorders>
          </w:tcPr>
          <w:p w14:paraId="70275EA2" w14:textId="77777777" w:rsidR="004A53CC" w:rsidRPr="00566EC5" w:rsidRDefault="004A53CC" w:rsidP="004A53CC">
            <w:pPr>
              <w:jc w:val="center"/>
              <w:rPr>
                <w:rFonts w:cs="Arial"/>
                <w:b/>
                <w:sz w:val="20"/>
              </w:rPr>
            </w:pPr>
            <w:r w:rsidRPr="00566EC5">
              <w:rPr>
                <w:rFonts w:cs="Arial"/>
                <w:b/>
                <w:sz w:val="20"/>
              </w:rPr>
              <w:t>R 336.1224</w:t>
            </w:r>
          </w:p>
          <w:p w14:paraId="316660FE" w14:textId="77777777" w:rsidR="004A53CC" w:rsidRPr="002D3BFA" w:rsidRDefault="004A53CC" w:rsidP="004A53CC">
            <w:pPr>
              <w:jc w:val="center"/>
              <w:rPr>
                <w:b/>
                <w:sz w:val="20"/>
              </w:rPr>
            </w:pPr>
            <w:r w:rsidRPr="00566EC5">
              <w:rPr>
                <w:rFonts w:cs="Arial"/>
                <w:b/>
                <w:sz w:val="20"/>
              </w:rPr>
              <w:t>R 336.1225</w:t>
            </w:r>
          </w:p>
        </w:tc>
      </w:tr>
      <w:tr w:rsidR="004A53CC" w14:paraId="39506884" w14:textId="77777777" w:rsidTr="00D37A9B">
        <w:trPr>
          <w:cantSplit/>
        </w:trPr>
        <w:tc>
          <w:tcPr>
            <w:tcW w:w="1530" w:type="dxa"/>
            <w:tcBorders>
              <w:top w:val="single" w:sz="4" w:space="0" w:color="auto"/>
              <w:left w:val="single" w:sz="4" w:space="0" w:color="auto"/>
              <w:bottom w:val="single" w:sz="4" w:space="0" w:color="auto"/>
              <w:right w:val="single" w:sz="4" w:space="0" w:color="auto"/>
            </w:tcBorders>
          </w:tcPr>
          <w:p w14:paraId="06F2AA37" w14:textId="77777777" w:rsidR="004A53CC" w:rsidRPr="00095B77" w:rsidRDefault="004A53CC" w:rsidP="005E2CBA">
            <w:pPr>
              <w:numPr>
                <w:ilvl w:val="0"/>
                <w:numId w:val="40"/>
              </w:numPr>
              <w:ind w:left="360"/>
              <w:rPr>
                <w:sz w:val="20"/>
              </w:rPr>
            </w:pPr>
            <w:r w:rsidRPr="00566EC5">
              <w:rPr>
                <w:rFonts w:cs="Arial"/>
                <w:sz w:val="20"/>
              </w:rPr>
              <w:t xml:space="preserve">Dioxin/Furans (D/F) </w:t>
            </w:r>
            <w:r w:rsidRPr="00566EC5">
              <w:rPr>
                <w:rFonts w:cs="Arial"/>
                <w:sz w:val="20"/>
              </w:rPr>
              <w:br/>
              <w:t>(Notes A, C, &amp; D)</w:t>
            </w:r>
          </w:p>
        </w:tc>
        <w:tc>
          <w:tcPr>
            <w:tcW w:w="1440" w:type="dxa"/>
            <w:tcBorders>
              <w:top w:val="single" w:sz="4" w:space="0" w:color="auto"/>
              <w:left w:val="single" w:sz="4" w:space="0" w:color="auto"/>
              <w:bottom w:val="single" w:sz="4" w:space="0" w:color="auto"/>
              <w:right w:val="single" w:sz="4" w:space="0" w:color="auto"/>
            </w:tcBorders>
          </w:tcPr>
          <w:p w14:paraId="2678B003" w14:textId="77777777" w:rsidR="004A53CC" w:rsidRPr="00BD3DE3" w:rsidRDefault="004A53CC" w:rsidP="004A53CC">
            <w:pPr>
              <w:jc w:val="center"/>
              <w:rPr>
                <w:sz w:val="20"/>
              </w:rPr>
            </w:pPr>
            <w:r w:rsidRPr="00566EC5">
              <w:rPr>
                <w:rFonts w:cs="Arial"/>
                <w:sz w:val="20"/>
              </w:rPr>
              <w:t>0.20 ng TEQ/dscm</w:t>
            </w:r>
            <w:r w:rsidRPr="00566EC5">
              <w:rPr>
                <w:rFonts w:cs="Arial"/>
                <w:sz w:val="20"/>
                <w:vertAlign w:val="superscript"/>
              </w:rPr>
              <w:t>1</w:t>
            </w:r>
          </w:p>
        </w:tc>
        <w:tc>
          <w:tcPr>
            <w:tcW w:w="2160" w:type="dxa"/>
            <w:tcBorders>
              <w:top w:val="single" w:sz="4" w:space="0" w:color="auto"/>
              <w:left w:val="single" w:sz="4" w:space="0" w:color="auto"/>
              <w:bottom w:val="single" w:sz="4" w:space="0" w:color="auto"/>
              <w:right w:val="single" w:sz="4" w:space="0" w:color="auto"/>
            </w:tcBorders>
          </w:tcPr>
          <w:p w14:paraId="7F05271F" w14:textId="77777777" w:rsidR="004A53CC" w:rsidRPr="00BD3DE3" w:rsidRDefault="004A53CC" w:rsidP="004A53CC">
            <w:pPr>
              <w:jc w:val="center"/>
              <w:rPr>
                <w:sz w:val="20"/>
              </w:rPr>
            </w:pPr>
            <w:r w:rsidRPr="00566EC5">
              <w:rPr>
                <w:rFonts w:cs="Arial"/>
                <w:sz w:val="20"/>
              </w:rPr>
              <w:t>One hour</w:t>
            </w:r>
          </w:p>
        </w:tc>
        <w:tc>
          <w:tcPr>
            <w:tcW w:w="1980" w:type="dxa"/>
            <w:tcBorders>
              <w:top w:val="single" w:sz="4" w:space="0" w:color="auto"/>
              <w:left w:val="single" w:sz="4" w:space="0" w:color="auto"/>
              <w:bottom w:val="single" w:sz="4" w:space="0" w:color="auto"/>
              <w:right w:val="single" w:sz="4" w:space="0" w:color="auto"/>
            </w:tcBorders>
          </w:tcPr>
          <w:p w14:paraId="03BACDC5" w14:textId="77777777" w:rsidR="004A53CC" w:rsidRPr="00BD3DE3" w:rsidRDefault="004A53CC" w:rsidP="004A53CC">
            <w:pPr>
              <w:jc w:val="center"/>
              <w:rPr>
                <w:sz w:val="20"/>
              </w:rPr>
            </w:pPr>
            <w:r w:rsidRPr="00566EC5">
              <w:rPr>
                <w:rFonts w:cs="Arial"/>
                <w:sz w:val="20"/>
              </w:rPr>
              <w:t>EU32INCINERATOR</w:t>
            </w:r>
          </w:p>
        </w:tc>
        <w:tc>
          <w:tcPr>
            <w:tcW w:w="1530" w:type="dxa"/>
            <w:tcBorders>
              <w:top w:val="single" w:sz="4" w:space="0" w:color="auto"/>
              <w:left w:val="single" w:sz="4" w:space="0" w:color="auto"/>
              <w:bottom w:val="single" w:sz="4" w:space="0" w:color="auto"/>
              <w:right w:val="single" w:sz="4" w:space="0" w:color="auto"/>
            </w:tcBorders>
          </w:tcPr>
          <w:p w14:paraId="3074BBA2" w14:textId="77777777" w:rsidR="004A53CC" w:rsidRPr="00BD3DE3" w:rsidRDefault="004A53CC" w:rsidP="004A53CC">
            <w:pPr>
              <w:jc w:val="center"/>
              <w:rPr>
                <w:sz w:val="20"/>
              </w:rPr>
            </w:pPr>
            <w:r w:rsidRPr="00566EC5">
              <w:rPr>
                <w:rFonts w:cs="Arial"/>
                <w:sz w:val="20"/>
              </w:rPr>
              <w:t>SC V.1</w:t>
            </w:r>
          </w:p>
        </w:tc>
        <w:tc>
          <w:tcPr>
            <w:tcW w:w="1620" w:type="dxa"/>
            <w:tcBorders>
              <w:top w:val="single" w:sz="4" w:space="0" w:color="auto"/>
              <w:left w:val="single" w:sz="4" w:space="0" w:color="auto"/>
              <w:bottom w:val="single" w:sz="4" w:space="0" w:color="auto"/>
              <w:right w:val="single" w:sz="4" w:space="0" w:color="auto"/>
            </w:tcBorders>
          </w:tcPr>
          <w:p w14:paraId="094F111E" w14:textId="77777777" w:rsidR="004A53CC" w:rsidRPr="002D3BFA" w:rsidRDefault="004A53CC" w:rsidP="004A53CC">
            <w:pPr>
              <w:jc w:val="center"/>
              <w:rPr>
                <w:b/>
                <w:sz w:val="20"/>
              </w:rPr>
            </w:pPr>
            <w:r w:rsidRPr="00566EC5">
              <w:rPr>
                <w:rFonts w:cs="Arial"/>
                <w:b/>
                <w:sz w:val="20"/>
              </w:rPr>
              <w:t>R 336.1225</w:t>
            </w:r>
          </w:p>
        </w:tc>
      </w:tr>
      <w:tr w:rsidR="004A53CC" w14:paraId="1EB572CB" w14:textId="77777777" w:rsidTr="00D37A9B">
        <w:trPr>
          <w:cantSplit/>
        </w:trPr>
        <w:tc>
          <w:tcPr>
            <w:tcW w:w="1530" w:type="dxa"/>
            <w:tcBorders>
              <w:top w:val="single" w:sz="4" w:space="0" w:color="auto"/>
              <w:left w:val="single" w:sz="4" w:space="0" w:color="auto"/>
              <w:bottom w:val="single" w:sz="4" w:space="0" w:color="auto"/>
              <w:right w:val="single" w:sz="4" w:space="0" w:color="auto"/>
            </w:tcBorders>
          </w:tcPr>
          <w:p w14:paraId="5CC667C5" w14:textId="77777777" w:rsidR="004A53CC" w:rsidRPr="00095B77" w:rsidRDefault="004A53CC" w:rsidP="005E2CBA">
            <w:pPr>
              <w:numPr>
                <w:ilvl w:val="0"/>
                <w:numId w:val="40"/>
              </w:numPr>
              <w:ind w:left="360"/>
              <w:rPr>
                <w:sz w:val="20"/>
              </w:rPr>
            </w:pPr>
            <w:r w:rsidRPr="00566EC5">
              <w:rPr>
                <w:rFonts w:cs="Arial"/>
                <w:sz w:val="20"/>
              </w:rPr>
              <w:t>D/F (Notes A &amp; C)</w:t>
            </w:r>
          </w:p>
        </w:tc>
        <w:tc>
          <w:tcPr>
            <w:tcW w:w="1440" w:type="dxa"/>
            <w:tcBorders>
              <w:top w:val="single" w:sz="4" w:space="0" w:color="auto"/>
              <w:left w:val="single" w:sz="4" w:space="0" w:color="auto"/>
              <w:bottom w:val="single" w:sz="4" w:space="0" w:color="auto"/>
              <w:right w:val="single" w:sz="4" w:space="0" w:color="auto"/>
            </w:tcBorders>
          </w:tcPr>
          <w:p w14:paraId="4287C5E9" w14:textId="77777777" w:rsidR="004A53CC" w:rsidRPr="00BD3DE3" w:rsidRDefault="004A53CC" w:rsidP="004A53CC">
            <w:pPr>
              <w:jc w:val="center"/>
              <w:rPr>
                <w:sz w:val="20"/>
              </w:rPr>
            </w:pPr>
            <w:r w:rsidRPr="00566EC5">
              <w:rPr>
                <w:rFonts w:cs="Arial"/>
                <w:sz w:val="20"/>
              </w:rPr>
              <w:t>0.40 ng TEQ/dscm</w:t>
            </w:r>
            <w:r w:rsidRPr="00566EC5">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6DC05136" w14:textId="77777777" w:rsidR="004A53CC" w:rsidRPr="00BD3DE3" w:rsidRDefault="004A53CC" w:rsidP="004A53CC">
            <w:pPr>
              <w:jc w:val="center"/>
              <w:rPr>
                <w:sz w:val="20"/>
              </w:rPr>
            </w:pPr>
            <w:r w:rsidRPr="00566EC5">
              <w:rPr>
                <w:rFonts w:cs="Arial"/>
                <w:sz w:val="20"/>
              </w:rPr>
              <w:t>One hour</w:t>
            </w:r>
          </w:p>
        </w:tc>
        <w:tc>
          <w:tcPr>
            <w:tcW w:w="1980" w:type="dxa"/>
            <w:tcBorders>
              <w:top w:val="single" w:sz="4" w:space="0" w:color="auto"/>
              <w:left w:val="single" w:sz="4" w:space="0" w:color="auto"/>
              <w:bottom w:val="single" w:sz="4" w:space="0" w:color="auto"/>
              <w:right w:val="single" w:sz="4" w:space="0" w:color="auto"/>
            </w:tcBorders>
          </w:tcPr>
          <w:p w14:paraId="05F86F18" w14:textId="77777777" w:rsidR="004A53CC" w:rsidRPr="00BD3DE3" w:rsidRDefault="004A53CC" w:rsidP="004A53CC">
            <w:pPr>
              <w:jc w:val="center"/>
              <w:rPr>
                <w:sz w:val="20"/>
              </w:rPr>
            </w:pPr>
            <w:r w:rsidRPr="00566EC5">
              <w:rPr>
                <w:rFonts w:cs="Arial"/>
                <w:sz w:val="20"/>
              </w:rPr>
              <w:t>EU32INCINERATOR</w:t>
            </w:r>
          </w:p>
        </w:tc>
        <w:tc>
          <w:tcPr>
            <w:tcW w:w="1530" w:type="dxa"/>
            <w:tcBorders>
              <w:top w:val="single" w:sz="4" w:space="0" w:color="auto"/>
              <w:left w:val="single" w:sz="4" w:space="0" w:color="auto"/>
              <w:bottom w:val="single" w:sz="4" w:space="0" w:color="auto"/>
              <w:right w:val="single" w:sz="4" w:space="0" w:color="auto"/>
            </w:tcBorders>
          </w:tcPr>
          <w:p w14:paraId="26CAA38B" w14:textId="77777777" w:rsidR="004A53CC" w:rsidRPr="00BD3DE3" w:rsidRDefault="004A53CC" w:rsidP="004A53CC">
            <w:pPr>
              <w:jc w:val="center"/>
              <w:rPr>
                <w:sz w:val="20"/>
              </w:rPr>
            </w:pPr>
            <w:r w:rsidRPr="00566EC5">
              <w:rPr>
                <w:rFonts w:cs="Arial"/>
                <w:sz w:val="20"/>
              </w:rPr>
              <w:t>SC V.1, VI.4</w:t>
            </w:r>
          </w:p>
        </w:tc>
        <w:tc>
          <w:tcPr>
            <w:tcW w:w="1620" w:type="dxa"/>
            <w:tcBorders>
              <w:top w:val="single" w:sz="4" w:space="0" w:color="auto"/>
              <w:left w:val="single" w:sz="4" w:space="0" w:color="auto"/>
              <w:bottom w:val="single" w:sz="4" w:space="0" w:color="auto"/>
              <w:right w:val="single" w:sz="4" w:space="0" w:color="auto"/>
            </w:tcBorders>
          </w:tcPr>
          <w:p w14:paraId="46F0CB56" w14:textId="77777777" w:rsidR="004A53CC" w:rsidRPr="002D3BFA" w:rsidRDefault="004A53CC" w:rsidP="004A53CC">
            <w:pPr>
              <w:jc w:val="center"/>
              <w:rPr>
                <w:b/>
                <w:sz w:val="20"/>
              </w:rPr>
            </w:pPr>
            <w:r w:rsidRPr="00566EC5">
              <w:rPr>
                <w:rFonts w:cs="Arial"/>
                <w:b/>
                <w:sz w:val="20"/>
              </w:rPr>
              <w:t>40 CFR 63.1219(a)(1)(B)(ii)</w:t>
            </w:r>
          </w:p>
        </w:tc>
      </w:tr>
      <w:tr w:rsidR="004A53CC" w14:paraId="541B5CEF" w14:textId="77777777" w:rsidTr="00D37A9B">
        <w:trPr>
          <w:cantSplit/>
        </w:trPr>
        <w:tc>
          <w:tcPr>
            <w:tcW w:w="1530" w:type="dxa"/>
            <w:tcBorders>
              <w:top w:val="single" w:sz="4" w:space="0" w:color="auto"/>
              <w:left w:val="single" w:sz="4" w:space="0" w:color="auto"/>
              <w:bottom w:val="single" w:sz="4" w:space="0" w:color="auto"/>
              <w:right w:val="single" w:sz="4" w:space="0" w:color="auto"/>
            </w:tcBorders>
          </w:tcPr>
          <w:p w14:paraId="32019357" w14:textId="77777777" w:rsidR="004A53CC" w:rsidRPr="00095B77" w:rsidRDefault="004A53CC" w:rsidP="005E2CBA">
            <w:pPr>
              <w:numPr>
                <w:ilvl w:val="0"/>
                <w:numId w:val="40"/>
              </w:numPr>
              <w:ind w:left="360"/>
              <w:rPr>
                <w:sz w:val="20"/>
              </w:rPr>
            </w:pPr>
            <w:r w:rsidRPr="00566EC5">
              <w:rPr>
                <w:rFonts w:cs="Arial"/>
                <w:sz w:val="20"/>
              </w:rPr>
              <w:t>Cadmium</w:t>
            </w:r>
          </w:p>
        </w:tc>
        <w:tc>
          <w:tcPr>
            <w:tcW w:w="1440" w:type="dxa"/>
            <w:tcBorders>
              <w:top w:val="single" w:sz="4" w:space="0" w:color="auto"/>
              <w:left w:val="single" w:sz="4" w:space="0" w:color="auto"/>
              <w:bottom w:val="single" w:sz="4" w:space="0" w:color="auto"/>
              <w:right w:val="single" w:sz="4" w:space="0" w:color="auto"/>
            </w:tcBorders>
          </w:tcPr>
          <w:p w14:paraId="017E2FED" w14:textId="77777777" w:rsidR="004A53CC" w:rsidRPr="00BD3DE3" w:rsidRDefault="004A53CC" w:rsidP="004A53CC">
            <w:pPr>
              <w:jc w:val="center"/>
              <w:rPr>
                <w:sz w:val="20"/>
              </w:rPr>
            </w:pPr>
            <w:r w:rsidRPr="00566EC5">
              <w:rPr>
                <w:rFonts w:cs="Arial"/>
                <w:sz w:val="20"/>
              </w:rPr>
              <w:t>0.0007 pph</w:t>
            </w:r>
            <w:r w:rsidRPr="00566EC5">
              <w:rPr>
                <w:rFonts w:cs="Arial"/>
                <w:sz w:val="20"/>
                <w:vertAlign w:val="superscript"/>
              </w:rPr>
              <w:t>1</w:t>
            </w:r>
          </w:p>
        </w:tc>
        <w:tc>
          <w:tcPr>
            <w:tcW w:w="2160" w:type="dxa"/>
            <w:tcBorders>
              <w:top w:val="single" w:sz="4" w:space="0" w:color="auto"/>
              <w:left w:val="single" w:sz="4" w:space="0" w:color="auto"/>
              <w:bottom w:val="single" w:sz="4" w:space="0" w:color="auto"/>
              <w:right w:val="single" w:sz="4" w:space="0" w:color="auto"/>
            </w:tcBorders>
          </w:tcPr>
          <w:p w14:paraId="610136DE" w14:textId="77777777" w:rsidR="004A53CC" w:rsidRPr="00BD3DE3" w:rsidRDefault="004A53CC" w:rsidP="004A53CC">
            <w:pPr>
              <w:jc w:val="center"/>
              <w:rPr>
                <w:sz w:val="20"/>
              </w:rPr>
            </w:pPr>
            <w:r w:rsidRPr="00566EC5">
              <w:rPr>
                <w:rFonts w:cs="Arial"/>
                <w:sz w:val="20"/>
              </w:rPr>
              <w:t>One hour</w:t>
            </w:r>
          </w:p>
        </w:tc>
        <w:tc>
          <w:tcPr>
            <w:tcW w:w="1980" w:type="dxa"/>
            <w:tcBorders>
              <w:top w:val="single" w:sz="4" w:space="0" w:color="auto"/>
              <w:left w:val="single" w:sz="4" w:space="0" w:color="auto"/>
              <w:bottom w:val="single" w:sz="4" w:space="0" w:color="auto"/>
              <w:right w:val="single" w:sz="4" w:space="0" w:color="auto"/>
            </w:tcBorders>
          </w:tcPr>
          <w:p w14:paraId="06A2BD18" w14:textId="77777777" w:rsidR="004A53CC" w:rsidRPr="00BD3DE3" w:rsidRDefault="004A53CC" w:rsidP="004A53CC">
            <w:pPr>
              <w:jc w:val="center"/>
              <w:rPr>
                <w:sz w:val="20"/>
              </w:rPr>
            </w:pPr>
            <w:r w:rsidRPr="00566EC5">
              <w:rPr>
                <w:rFonts w:cs="Arial"/>
                <w:sz w:val="20"/>
              </w:rPr>
              <w:t>EU32INCINERATOR</w:t>
            </w:r>
          </w:p>
        </w:tc>
        <w:tc>
          <w:tcPr>
            <w:tcW w:w="1530" w:type="dxa"/>
            <w:tcBorders>
              <w:top w:val="single" w:sz="4" w:space="0" w:color="auto"/>
              <w:left w:val="single" w:sz="4" w:space="0" w:color="auto"/>
              <w:bottom w:val="single" w:sz="4" w:space="0" w:color="auto"/>
              <w:right w:val="single" w:sz="4" w:space="0" w:color="auto"/>
            </w:tcBorders>
          </w:tcPr>
          <w:p w14:paraId="2C3CE383" w14:textId="77777777" w:rsidR="004A53CC" w:rsidRPr="00BD3DE3" w:rsidRDefault="004A53CC" w:rsidP="004A53CC">
            <w:pPr>
              <w:jc w:val="center"/>
              <w:rPr>
                <w:sz w:val="20"/>
              </w:rPr>
            </w:pPr>
            <w:r w:rsidRPr="00566EC5">
              <w:rPr>
                <w:rFonts w:cs="Arial"/>
                <w:sz w:val="20"/>
              </w:rPr>
              <w:t>SC II.4.m</w:t>
            </w:r>
          </w:p>
        </w:tc>
        <w:tc>
          <w:tcPr>
            <w:tcW w:w="1620" w:type="dxa"/>
            <w:tcBorders>
              <w:top w:val="single" w:sz="4" w:space="0" w:color="auto"/>
              <w:left w:val="single" w:sz="4" w:space="0" w:color="auto"/>
              <w:bottom w:val="single" w:sz="4" w:space="0" w:color="auto"/>
              <w:right w:val="single" w:sz="4" w:space="0" w:color="auto"/>
            </w:tcBorders>
          </w:tcPr>
          <w:p w14:paraId="36F0EF5C" w14:textId="77777777" w:rsidR="004A53CC" w:rsidRPr="002D3BFA" w:rsidRDefault="004A53CC" w:rsidP="004A53CC">
            <w:pPr>
              <w:jc w:val="center"/>
              <w:rPr>
                <w:b/>
                <w:sz w:val="20"/>
              </w:rPr>
            </w:pPr>
            <w:r w:rsidRPr="00566EC5">
              <w:rPr>
                <w:rFonts w:cs="Arial"/>
                <w:b/>
                <w:sz w:val="20"/>
              </w:rPr>
              <w:t>R 336.1225</w:t>
            </w:r>
          </w:p>
        </w:tc>
      </w:tr>
      <w:tr w:rsidR="004A53CC" w14:paraId="7B7D3DE4" w14:textId="77777777" w:rsidTr="00D37A9B">
        <w:trPr>
          <w:cantSplit/>
        </w:trPr>
        <w:tc>
          <w:tcPr>
            <w:tcW w:w="1530" w:type="dxa"/>
            <w:tcBorders>
              <w:top w:val="single" w:sz="4" w:space="0" w:color="auto"/>
              <w:left w:val="single" w:sz="4" w:space="0" w:color="auto"/>
              <w:bottom w:val="single" w:sz="4" w:space="0" w:color="auto"/>
              <w:right w:val="single" w:sz="4" w:space="0" w:color="auto"/>
            </w:tcBorders>
          </w:tcPr>
          <w:p w14:paraId="38C925B9" w14:textId="77777777" w:rsidR="004A53CC" w:rsidRPr="00095B77" w:rsidRDefault="004A53CC" w:rsidP="005E2CBA">
            <w:pPr>
              <w:numPr>
                <w:ilvl w:val="0"/>
                <w:numId w:val="40"/>
              </w:numPr>
              <w:ind w:left="360"/>
              <w:rPr>
                <w:sz w:val="20"/>
              </w:rPr>
            </w:pPr>
            <w:r w:rsidRPr="00566EC5">
              <w:rPr>
                <w:rFonts w:cs="Arial"/>
                <w:sz w:val="20"/>
              </w:rPr>
              <w:t>Chromium VI</w:t>
            </w:r>
          </w:p>
        </w:tc>
        <w:tc>
          <w:tcPr>
            <w:tcW w:w="1440" w:type="dxa"/>
            <w:tcBorders>
              <w:top w:val="single" w:sz="4" w:space="0" w:color="auto"/>
              <w:left w:val="single" w:sz="4" w:space="0" w:color="auto"/>
              <w:bottom w:val="single" w:sz="4" w:space="0" w:color="auto"/>
              <w:right w:val="single" w:sz="4" w:space="0" w:color="auto"/>
            </w:tcBorders>
          </w:tcPr>
          <w:p w14:paraId="17B90F70" w14:textId="77777777" w:rsidR="004A53CC" w:rsidRPr="00BD3DE3" w:rsidRDefault="004A53CC" w:rsidP="004A53CC">
            <w:pPr>
              <w:jc w:val="center"/>
              <w:rPr>
                <w:sz w:val="20"/>
              </w:rPr>
            </w:pPr>
            <w:r w:rsidRPr="00566EC5">
              <w:rPr>
                <w:rFonts w:cs="Arial"/>
                <w:sz w:val="20"/>
              </w:rPr>
              <w:t>0.00088 pph</w:t>
            </w:r>
            <w:r w:rsidRPr="00566EC5">
              <w:rPr>
                <w:rFonts w:cs="Arial"/>
                <w:sz w:val="20"/>
                <w:vertAlign w:val="superscript"/>
              </w:rPr>
              <w:t>1</w:t>
            </w:r>
          </w:p>
        </w:tc>
        <w:tc>
          <w:tcPr>
            <w:tcW w:w="2160" w:type="dxa"/>
            <w:tcBorders>
              <w:top w:val="single" w:sz="4" w:space="0" w:color="auto"/>
              <w:left w:val="single" w:sz="4" w:space="0" w:color="auto"/>
              <w:bottom w:val="single" w:sz="4" w:space="0" w:color="auto"/>
              <w:right w:val="single" w:sz="4" w:space="0" w:color="auto"/>
            </w:tcBorders>
          </w:tcPr>
          <w:p w14:paraId="3191FE60" w14:textId="77777777" w:rsidR="004A53CC" w:rsidRPr="00BD3DE3" w:rsidRDefault="004A53CC" w:rsidP="004A53CC">
            <w:pPr>
              <w:jc w:val="center"/>
              <w:rPr>
                <w:sz w:val="20"/>
              </w:rPr>
            </w:pPr>
            <w:r w:rsidRPr="00566EC5">
              <w:rPr>
                <w:rFonts w:cs="Arial"/>
                <w:sz w:val="20"/>
              </w:rPr>
              <w:t>One hour</w:t>
            </w:r>
          </w:p>
        </w:tc>
        <w:tc>
          <w:tcPr>
            <w:tcW w:w="1980" w:type="dxa"/>
            <w:tcBorders>
              <w:top w:val="single" w:sz="4" w:space="0" w:color="auto"/>
              <w:left w:val="single" w:sz="4" w:space="0" w:color="auto"/>
              <w:bottom w:val="single" w:sz="4" w:space="0" w:color="auto"/>
              <w:right w:val="single" w:sz="4" w:space="0" w:color="auto"/>
            </w:tcBorders>
          </w:tcPr>
          <w:p w14:paraId="48D875AD" w14:textId="77777777" w:rsidR="004A53CC" w:rsidRPr="00BD3DE3" w:rsidRDefault="004A53CC" w:rsidP="004A53CC">
            <w:pPr>
              <w:jc w:val="center"/>
              <w:rPr>
                <w:sz w:val="20"/>
              </w:rPr>
            </w:pPr>
            <w:r w:rsidRPr="00566EC5">
              <w:rPr>
                <w:rFonts w:cs="Arial"/>
                <w:sz w:val="20"/>
              </w:rPr>
              <w:t>EU32INCINERATOR</w:t>
            </w:r>
          </w:p>
        </w:tc>
        <w:tc>
          <w:tcPr>
            <w:tcW w:w="1530" w:type="dxa"/>
            <w:tcBorders>
              <w:top w:val="single" w:sz="4" w:space="0" w:color="auto"/>
              <w:left w:val="single" w:sz="4" w:space="0" w:color="auto"/>
              <w:bottom w:val="single" w:sz="4" w:space="0" w:color="auto"/>
              <w:right w:val="single" w:sz="4" w:space="0" w:color="auto"/>
            </w:tcBorders>
          </w:tcPr>
          <w:p w14:paraId="33274EA8" w14:textId="77777777" w:rsidR="004A53CC" w:rsidRPr="00BD3DE3" w:rsidRDefault="004A53CC" w:rsidP="004A53CC">
            <w:pPr>
              <w:jc w:val="center"/>
              <w:rPr>
                <w:sz w:val="20"/>
              </w:rPr>
            </w:pPr>
            <w:r w:rsidRPr="00566EC5">
              <w:rPr>
                <w:rFonts w:cs="Arial"/>
                <w:sz w:val="20"/>
              </w:rPr>
              <w:t>SC II.4.n</w:t>
            </w:r>
          </w:p>
        </w:tc>
        <w:tc>
          <w:tcPr>
            <w:tcW w:w="1620" w:type="dxa"/>
            <w:tcBorders>
              <w:top w:val="single" w:sz="4" w:space="0" w:color="auto"/>
              <w:left w:val="single" w:sz="4" w:space="0" w:color="auto"/>
              <w:bottom w:val="single" w:sz="4" w:space="0" w:color="auto"/>
              <w:right w:val="single" w:sz="4" w:space="0" w:color="auto"/>
            </w:tcBorders>
          </w:tcPr>
          <w:p w14:paraId="06015096" w14:textId="77777777" w:rsidR="004A53CC" w:rsidRPr="002D3BFA" w:rsidRDefault="004A53CC" w:rsidP="004A53CC">
            <w:pPr>
              <w:jc w:val="center"/>
              <w:rPr>
                <w:b/>
                <w:sz w:val="20"/>
              </w:rPr>
            </w:pPr>
            <w:r w:rsidRPr="00566EC5">
              <w:rPr>
                <w:rFonts w:cs="Arial"/>
                <w:b/>
                <w:sz w:val="20"/>
              </w:rPr>
              <w:t>R 336.1225</w:t>
            </w:r>
          </w:p>
        </w:tc>
      </w:tr>
      <w:tr w:rsidR="004A53CC" w14:paraId="52AC60CF" w14:textId="77777777" w:rsidTr="00D37A9B">
        <w:trPr>
          <w:cantSplit/>
        </w:trPr>
        <w:tc>
          <w:tcPr>
            <w:tcW w:w="1530" w:type="dxa"/>
            <w:tcBorders>
              <w:top w:val="single" w:sz="4" w:space="0" w:color="auto"/>
              <w:left w:val="single" w:sz="4" w:space="0" w:color="auto"/>
              <w:bottom w:val="single" w:sz="4" w:space="0" w:color="auto"/>
              <w:right w:val="single" w:sz="4" w:space="0" w:color="auto"/>
            </w:tcBorders>
          </w:tcPr>
          <w:p w14:paraId="0EBC44E6" w14:textId="77777777" w:rsidR="004A53CC" w:rsidRPr="00D37A9B" w:rsidRDefault="004A53CC" w:rsidP="005E2CBA">
            <w:pPr>
              <w:numPr>
                <w:ilvl w:val="0"/>
                <w:numId w:val="40"/>
              </w:numPr>
              <w:ind w:left="360"/>
              <w:rPr>
                <w:sz w:val="20"/>
              </w:rPr>
            </w:pPr>
            <w:r w:rsidRPr="00D37A9B">
              <w:rPr>
                <w:rFonts w:cs="Arial"/>
                <w:sz w:val="20"/>
              </w:rPr>
              <w:t>Bis (chloro-methyl) ether</w:t>
            </w:r>
          </w:p>
        </w:tc>
        <w:tc>
          <w:tcPr>
            <w:tcW w:w="1440" w:type="dxa"/>
            <w:tcBorders>
              <w:top w:val="single" w:sz="4" w:space="0" w:color="auto"/>
              <w:left w:val="single" w:sz="4" w:space="0" w:color="auto"/>
              <w:bottom w:val="single" w:sz="4" w:space="0" w:color="auto"/>
              <w:right w:val="single" w:sz="4" w:space="0" w:color="auto"/>
            </w:tcBorders>
          </w:tcPr>
          <w:p w14:paraId="67ABE2C6" w14:textId="77777777" w:rsidR="004A53CC" w:rsidRPr="00D37A9B" w:rsidRDefault="004A53CC" w:rsidP="004A53CC">
            <w:pPr>
              <w:jc w:val="center"/>
              <w:rPr>
                <w:sz w:val="20"/>
              </w:rPr>
            </w:pPr>
            <w:r w:rsidRPr="00D37A9B">
              <w:rPr>
                <w:rFonts w:cs="Arial"/>
                <w:sz w:val="20"/>
              </w:rPr>
              <w:t>0.001 pph</w:t>
            </w:r>
            <w:r w:rsidRPr="00D37A9B">
              <w:rPr>
                <w:rFonts w:cs="Arial"/>
                <w:sz w:val="20"/>
                <w:vertAlign w:val="superscript"/>
              </w:rPr>
              <w:t>1</w:t>
            </w:r>
          </w:p>
        </w:tc>
        <w:tc>
          <w:tcPr>
            <w:tcW w:w="2160" w:type="dxa"/>
            <w:tcBorders>
              <w:top w:val="single" w:sz="4" w:space="0" w:color="auto"/>
              <w:left w:val="single" w:sz="4" w:space="0" w:color="auto"/>
              <w:bottom w:val="single" w:sz="4" w:space="0" w:color="auto"/>
              <w:right w:val="single" w:sz="4" w:space="0" w:color="auto"/>
            </w:tcBorders>
          </w:tcPr>
          <w:p w14:paraId="4827C11D" w14:textId="77777777" w:rsidR="004A53CC" w:rsidRPr="00D37A9B" w:rsidRDefault="004A53CC" w:rsidP="004A53CC">
            <w:pPr>
              <w:jc w:val="center"/>
              <w:rPr>
                <w:sz w:val="20"/>
              </w:rPr>
            </w:pPr>
            <w:r w:rsidRPr="00D37A9B">
              <w:rPr>
                <w:rFonts w:cs="Arial"/>
                <w:sz w:val="20"/>
              </w:rPr>
              <w:t>One hour</w:t>
            </w:r>
          </w:p>
        </w:tc>
        <w:tc>
          <w:tcPr>
            <w:tcW w:w="1980" w:type="dxa"/>
            <w:tcBorders>
              <w:top w:val="single" w:sz="4" w:space="0" w:color="auto"/>
              <w:left w:val="single" w:sz="4" w:space="0" w:color="auto"/>
              <w:bottom w:val="single" w:sz="4" w:space="0" w:color="auto"/>
              <w:right w:val="single" w:sz="4" w:space="0" w:color="auto"/>
            </w:tcBorders>
          </w:tcPr>
          <w:p w14:paraId="382840B0" w14:textId="77777777" w:rsidR="004A53CC" w:rsidRPr="00D37A9B" w:rsidRDefault="004A53CC" w:rsidP="004A53CC">
            <w:pPr>
              <w:jc w:val="center"/>
              <w:rPr>
                <w:sz w:val="20"/>
              </w:rPr>
            </w:pPr>
            <w:r w:rsidRPr="00D37A9B">
              <w:rPr>
                <w:rFonts w:cs="Arial"/>
                <w:sz w:val="20"/>
              </w:rPr>
              <w:t>EU32INCINERATOR</w:t>
            </w:r>
          </w:p>
        </w:tc>
        <w:tc>
          <w:tcPr>
            <w:tcW w:w="1530" w:type="dxa"/>
            <w:tcBorders>
              <w:top w:val="single" w:sz="4" w:space="0" w:color="auto"/>
              <w:left w:val="single" w:sz="4" w:space="0" w:color="auto"/>
              <w:bottom w:val="single" w:sz="4" w:space="0" w:color="auto"/>
              <w:right w:val="single" w:sz="4" w:space="0" w:color="auto"/>
            </w:tcBorders>
          </w:tcPr>
          <w:p w14:paraId="7B4680E4" w14:textId="77777777" w:rsidR="004A53CC" w:rsidRPr="00D37A9B" w:rsidRDefault="004A53CC" w:rsidP="004A53CC">
            <w:pPr>
              <w:jc w:val="center"/>
              <w:rPr>
                <w:sz w:val="20"/>
              </w:rPr>
            </w:pPr>
            <w:r w:rsidRPr="00D37A9B">
              <w:rPr>
                <w:rFonts w:cs="Arial"/>
                <w:sz w:val="20"/>
              </w:rPr>
              <w:t>SC II.4.r</w:t>
            </w:r>
          </w:p>
        </w:tc>
        <w:tc>
          <w:tcPr>
            <w:tcW w:w="1620" w:type="dxa"/>
            <w:tcBorders>
              <w:top w:val="single" w:sz="4" w:space="0" w:color="auto"/>
              <w:left w:val="single" w:sz="4" w:space="0" w:color="auto"/>
              <w:bottom w:val="single" w:sz="4" w:space="0" w:color="auto"/>
              <w:right w:val="single" w:sz="4" w:space="0" w:color="auto"/>
            </w:tcBorders>
          </w:tcPr>
          <w:p w14:paraId="5ACBACAD" w14:textId="77777777" w:rsidR="004A53CC" w:rsidRPr="00D37A9B" w:rsidRDefault="004A53CC" w:rsidP="004A53CC">
            <w:pPr>
              <w:jc w:val="center"/>
              <w:rPr>
                <w:b/>
                <w:sz w:val="20"/>
              </w:rPr>
            </w:pPr>
            <w:r w:rsidRPr="00D37A9B">
              <w:rPr>
                <w:rFonts w:cs="Arial"/>
                <w:b/>
                <w:sz w:val="20"/>
              </w:rPr>
              <w:t>R 336.1225</w:t>
            </w:r>
          </w:p>
        </w:tc>
      </w:tr>
      <w:tr w:rsidR="004A53CC" w14:paraId="1F89EAD3" w14:textId="77777777" w:rsidTr="00D37A9B">
        <w:trPr>
          <w:cantSplit/>
        </w:trPr>
        <w:tc>
          <w:tcPr>
            <w:tcW w:w="1530" w:type="dxa"/>
            <w:tcBorders>
              <w:top w:val="single" w:sz="4" w:space="0" w:color="auto"/>
              <w:left w:val="single" w:sz="4" w:space="0" w:color="auto"/>
              <w:bottom w:val="single" w:sz="4" w:space="0" w:color="auto"/>
              <w:right w:val="single" w:sz="4" w:space="0" w:color="auto"/>
            </w:tcBorders>
          </w:tcPr>
          <w:p w14:paraId="3A0AB79F" w14:textId="77777777" w:rsidR="004A53CC" w:rsidRPr="00D37A9B" w:rsidRDefault="004A53CC" w:rsidP="005E2CBA">
            <w:pPr>
              <w:numPr>
                <w:ilvl w:val="0"/>
                <w:numId w:val="40"/>
              </w:numPr>
              <w:ind w:left="360"/>
              <w:rPr>
                <w:sz w:val="20"/>
              </w:rPr>
            </w:pPr>
            <w:r w:rsidRPr="00D37A9B">
              <w:rPr>
                <w:rFonts w:cs="Arial"/>
                <w:sz w:val="20"/>
              </w:rPr>
              <w:t>Nickel</w:t>
            </w:r>
          </w:p>
        </w:tc>
        <w:tc>
          <w:tcPr>
            <w:tcW w:w="1440" w:type="dxa"/>
            <w:tcBorders>
              <w:top w:val="single" w:sz="4" w:space="0" w:color="auto"/>
              <w:left w:val="single" w:sz="4" w:space="0" w:color="auto"/>
              <w:bottom w:val="single" w:sz="4" w:space="0" w:color="auto"/>
              <w:right w:val="single" w:sz="4" w:space="0" w:color="auto"/>
            </w:tcBorders>
          </w:tcPr>
          <w:p w14:paraId="4833211C" w14:textId="77777777" w:rsidR="004A53CC" w:rsidRPr="00D37A9B" w:rsidRDefault="004A53CC" w:rsidP="004A53CC">
            <w:pPr>
              <w:jc w:val="center"/>
              <w:rPr>
                <w:sz w:val="20"/>
              </w:rPr>
            </w:pPr>
            <w:r w:rsidRPr="00D37A9B">
              <w:rPr>
                <w:rFonts w:cs="Arial"/>
                <w:sz w:val="20"/>
              </w:rPr>
              <w:t>0.316 pph</w:t>
            </w:r>
            <w:r w:rsidRPr="00D37A9B">
              <w:rPr>
                <w:rFonts w:cs="Arial"/>
                <w:sz w:val="20"/>
                <w:vertAlign w:val="superscript"/>
              </w:rPr>
              <w:t>1</w:t>
            </w:r>
          </w:p>
        </w:tc>
        <w:tc>
          <w:tcPr>
            <w:tcW w:w="2160" w:type="dxa"/>
            <w:tcBorders>
              <w:top w:val="single" w:sz="4" w:space="0" w:color="auto"/>
              <w:left w:val="single" w:sz="4" w:space="0" w:color="auto"/>
              <w:bottom w:val="single" w:sz="4" w:space="0" w:color="auto"/>
              <w:right w:val="single" w:sz="4" w:space="0" w:color="auto"/>
            </w:tcBorders>
          </w:tcPr>
          <w:p w14:paraId="6C89FA8C" w14:textId="77777777" w:rsidR="004A53CC" w:rsidRPr="00D37A9B" w:rsidRDefault="004A53CC" w:rsidP="004A53CC">
            <w:pPr>
              <w:jc w:val="center"/>
              <w:rPr>
                <w:sz w:val="20"/>
              </w:rPr>
            </w:pPr>
            <w:r w:rsidRPr="00D37A9B">
              <w:rPr>
                <w:rFonts w:cs="Arial"/>
                <w:sz w:val="20"/>
              </w:rPr>
              <w:t>One hour</w:t>
            </w:r>
          </w:p>
        </w:tc>
        <w:tc>
          <w:tcPr>
            <w:tcW w:w="1980" w:type="dxa"/>
            <w:tcBorders>
              <w:top w:val="single" w:sz="4" w:space="0" w:color="auto"/>
              <w:left w:val="single" w:sz="4" w:space="0" w:color="auto"/>
              <w:bottom w:val="single" w:sz="4" w:space="0" w:color="auto"/>
              <w:right w:val="single" w:sz="4" w:space="0" w:color="auto"/>
            </w:tcBorders>
          </w:tcPr>
          <w:p w14:paraId="045DC2BA" w14:textId="77777777" w:rsidR="004A53CC" w:rsidRPr="00D37A9B" w:rsidRDefault="004A53CC" w:rsidP="004A53CC">
            <w:pPr>
              <w:jc w:val="center"/>
              <w:rPr>
                <w:sz w:val="20"/>
              </w:rPr>
            </w:pPr>
            <w:r w:rsidRPr="00D37A9B">
              <w:rPr>
                <w:rFonts w:cs="Arial"/>
                <w:sz w:val="20"/>
              </w:rPr>
              <w:t>EU32INCINERATOR</w:t>
            </w:r>
          </w:p>
        </w:tc>
        <w:tc>
          <w:tcPr>
            <w:tcW w:w="1530" w:type="dxa"/>
            <w:tcBorders>
              <w:top w:val="single" w:sz="4" w:space="0" w:color="auto"/>
              <w:left w:val="single" w:sz="4" w:space="0" w:color="auto"/>
              <w:bottom w:val="single" w:sz="4" w:space="0" w:color="auto"/>
              <w:right w:val="single" w:sz="4" w:space="0" w:color="auto"/>
            </w:tcBorders>
          </w:tcPr>
          <w:p w14:paraId="1C040269" w14:textId="77777777" w:rsidR="004A53CC" w:rsidRPr="00D37A9B" w:rsidRDefault="004A53CC" w:rsidP="004A53CC">
            <w:pPr>
              <w:jc w:val="center"/>
              <w:rPr>
                <w:sz w:val="20"/>
              </w:rPr>
            </w:pPr>
            <w:r w:rsidRPr="00D37A9B">
              <w:rPr>
                <w:rFonts w:cs="Arial"/>
                <w:sz w:val="20"/>
              </w:rPr>
              <w:t>SC II.4.s</w:t>
            </w:r>
          </w:p>
        </w:tc>
        <w:tc>
          <w:tcPr>
            <w:tcW w:w="1620" w:type="dxa"/>
            <w:tcBorders>
              <w:top w:val="single" w:sz="4" w:space="0" w:color="auto"/>
              <w:left w:val="single" w:sz="4" w:space="0" w:color="auto"/>
              <w:bottom w:val="single" w:sz="4" w:space="0" w:color="auto"/>
              <w:right w:val="single" w:sz="4" w:space="0" w:color="auto"/>
            </w:tcBorders>
          </w:tcPr>
          <w:p w14:paraId="60DD2965" w14:textId="77777777" w:rsidR="004A53CC" w:rsidRPr="00D37A9B" w:rsidRDefault="004A53CC" w:rsidP="004A53CC">
            <w:pPr>
              <w:jc w:val="center"/>
              <w:rPr>
                <w:b/>
                <w:sz w:val="20"/>
              </w:rPr>
            </w:pPr>
            <w:r w:rsidRPr="00D37A9B">
              <w:rPr>
                <w:rFonts w:cs="Arial"/>
                <w:b/>
                <w:sz w:val="20"/>
              </w:rPr>
              <w:t>R 336.1225</w:t>
            </w:r>
          </w:p>
        </w:tc>
      </w:tr>
      <w:tr w:rsidR="004A53CC" w14:paraId="64706806" w14:textId="77777777" w:rsidTr="00D37A9B">
        <w:trPr>
          <w:cantSplit/>
        </w:trPr>
        <w:tc>
          <w:tcPr>
            <w:tcW w:w="1530" w:type="dxa"/>
            <w:tcBorders>
              <w:top w:val="single" w:sz="4" w:space="0" w:color="auto"/>
              <w:left w:val="single" w:sz="4" w:space="0" w:color="auto"/>
              <w:bottom w:val="single" w:sz="4" w:space="0" w:color="auto"/>
              <w:right w:val="single" w:sz="4" w:space="0" w:color="auto"/>
            </w:tcBorders>
          </w:tcPr>
          <w:p w14:paraId="0902600C" w14:textId="77777777" w:rsidR="004A53CC" w:rsidRPr="00D37A9B" w:rsidRDefault="004A53CC" w:rsidP="005E2CBA">
            <w:pPr>
              <w:numPr>
                <w:ilvl w:val="0"/>
                <w:numId w:val="40"/>
              </w:numPr>
              <w:ind w:left="360"/>
              <w:rPr>
                <w:sz w:val="20"/>
              </w:rPr>
            </w:pPr>
            <w:r w:rsidRPr="00D37A9B">
              <w:rPr>
                <w:rFonts w:cs="Arial"/>
                <w:sz w:val="20"/>
              </w:rPr>
              <w:t>Hydrazine</w:t>
            </w:r>
          </w:p>
        </w:tc>
        <w:tc>
          <w:tcPr>
            <w:tcW w:w="1440" w:type="dxa"/>
            <w:tcBorders>
              <w:top w:val="single" w:sz="4" w:space="0" w:color="auto"/>
              <w:left w:val="single" w:sz="4" w:space="0" w:color="auto"/>
              <w:bottom w:val="single" w:sz="4" w:space="0" w:color="auto"/>
              <w:right w:val="single" w:sz="4" w:space="0" w:color="auto"/>
            </w:tcBorders>
          </w:tcPr>
          <w:p w14:paraId="3B2B5319" w14:textId="77777777" w:rsidR="004A53CC" w:rsidRPr="00D37A9B" w:rsidRDefault="004A53CC" w:rsidP="004A53CC">
            <w:pPr>
              <w:jc w:val="center"/>
              <w:rPr>
                <w:sz w:val="20"/>
              </w:rPr>
            </w:pPr>
            <w:r w:rsidRPr="00D37A9B">
              <w:rPr>
                <w:rFonts w:cs="Arial"/>
                <w:sz w:val="20"/>
              </w:rPr>
              <w:t>0.014 pph</w:t>
            </w:r>
            <w:r w:rsidRPr="00D37A9B">
              <w:rPr>
                <w:rFonts w:cs="Arial"/>
                <w:sz w:val="20"/>
                <w:vertAlign w:val="superscript"/>
              </w:rPr>
              <w:t>1</w:t>
            </w:r>
          </w:p>
        </w:tc>
        <w:tc>
          <w:tcPr>
            <w:tcW w:w="2160" w:type="dxa"/>
            <w:tcBorders>
              <w:top w:val="single" w:sz="4" w:space="0" w:color="auto"/>
              <w:left w:val="single" w:sz="4" w:space="0" w:color="auto"/>
              <w:bottom w:val="single" w:sz="4" w:space="0" w:color="auto"/>
              <w:right w:val="single" w:sz="4" w:space="0" w:color="auto"/>
            </w:tcBorders>
          </w:tcPr>
          <w:p w14:paraId="081FBC67" w14:textId="77777777" w:rsidR="004A53CC" w:rsidRPr="00D37A9B" w:rsidRDefault="004A53CC" w:rsidP="004A53CC">
            <w:pPr>
              <w:jc w:val="center"/>
              <w:rPr>
                <w:sz w:val="20"/>
              </w:rPr>
            </w:pPr>
            <w:r w:rsidRPr="00D37A9B">
              <w:rPr>
                <w:rFonts w:cs="Arial"/>
                <w:sz w:val="20"/>
              </w:rPr>
              <w:t>12 hours</w:t>
            </w:r>
          </w:p>
        </w:tc>
        <w:tc>
          <w:tcPr>
            <w:tcW w:w="1980" w:type="dxa"/>
            <w:tcBorders>
              <w:top w:val="single" w:sz="4" w:space="0" w:color="auto"/>
              <w:left w:val="single" w:sz="4" w:space="0" w:color="auto"/>
              <w:bottom w:val="single" w:sz="4" w:space="0" w:color="auto"/>
              <w:right w:val="single" w:sz="4" w:space="0" w:color="auto"/>
            </w:tcBorders>
          </w:tcPr>
          <w:p w14:paraId="448B787C" w14:textId="77777777" w:rsidR="004A53CC" w:rsidRPr="00D37A9B" w:rsidRDefault="004A53CC" w:rsidP="004A53CC">
            <w:pPr>
              <w:jc w:val="center"/>
              <w:rPr>
                <w:sz w:val="20"/>
              </w:rPr>
            </w:pPr>
            <w:r w:rsidRPr="00D37A9B">
              <w:rPr>
                <w:rFonts w:cs="Arial"/>
                <w:sz w:val="20"/>
              </w:rPr>
              <w:t>EU32INCINERATOR</w:t>
            </w:r>
          </w:p>
        </w:tc>
        <w:tc>
          <w:tcPr>
            <w:tcW w:w="1530" w:type="dxa"/>
            <w:tcBorders>
              <w:top w:val="single" w:sz="4" w:space="0" w:color="auto"/>
              <w:left w:val="single" w:sz="4" w:space="0" w:color="auto"/>
              <w:bottom w:val="single" w:sz="4" w:space="0" w:color="auto"/>
              <w:right w:val="single" w:sz="4" w:space="0" w:color="auto"/>
            </w:tcBorders>
          </w:tcPr>
          <w:p w14:paraId="359A084F" w14:textId="77777777" w:rsidR="004A53CC" w:rsidRPr="00D37A9B" w:rsidRDefault="004A53CC" w:rsidP="004A53CC">
            <w:pPr>
              <w:jc w:val="center"/>
              <w:rPr>
                <w:sz w:val="20"/>
              </w:rPr>
            </w:pPr>
            <w:r w:rsidRPr="00D37A9B">
              <w:rPr>
                <w:rFonts w:cs="Arial"/>
                <w:sz w:val="20"/>
              </w:rPr>
              <w:t>SC II.4.p</w:t>
            </w:r>
          </w:p>
        </w:tc>
        <w:tc>
          <w:tcPr>
            <w:tcW w:w="1620" w:type="dxa"/>
            <w:tcBorders>
              <w:top w:val="single" w:sz="4" w:space="0" w:color="auto"/>
              <w:left w:val="single" w:sz="4" w:space="0" w:color="auto"/>
              <w:bottom w:val="single" w:sz="4" w:space="0" w:color="auto"/>
              <w:right w:val="single" w:sz="4" w:space="0" w:color="auto"/>
            </w:tcBorders>
          </w:tcPr>
          <w:p w14:paraId="713DA1AD" w14:textId="77777777" w:rsidR="004A53CC" w:rsidRPr="00D37A9B" w:rsidRDefault="004A53CC" w:rsidP="004A53CC">
            <w:pPr>
              <w:jc w:val="center"/>
              <w:rPr>
                <w:b/>
                <w:sz w:val="20"/>
              </w:rPr>
            </w:pPr>
            <w:r w:rsidRPr="00D37A9B">
              <w:rPr>
                <w:rFonts w:cs="Arial"/>
                <w:b/>
                <w:sz w:val="20"/>
              </w:rPr>
              <w:t>R 336.1225</w:t>
            </w:r>
          </w:p>
        </w:tc>
      </w:tr>
      <w:tr w:rsidR="004A53CC" w:rsidRPr="00994EFF" w14:paraId="5892096D" w14:textId="77777777" w:rsidTr="00D37A9B">
        <w:trPr>
          <w:cantSplit/>
        </w:trPr>
        <w:tc>
          <w:tcPr>
            <w:tcW w:w="1530" w:type="dxa"/>
            <w:tcBorders>
              <w:top w:val="single" w:sz="4" w:space="0" w:color="auto"/>
              <w:left w:val="single" w:sz="4" w:space="0" w:color="auto"/>
              <w:bottom w:val="single" w:sz="4" w:space="0" w:color="auto"/>
              <w:right w:val="single" w:sz="4" w:space="0" w:color="auto"/>
            </w:tcBorders>
          </w:tcPr>
          <w:p w14:paraId="4753A9E3" w14:textId="77777777" w:rsidR="004A53CC" w:rsidRPr="00D37A9B" w:rsidRDefault="004A53CC" w:rsidP="005E2CBA">
            <w:pPr>
              <w:numPr>
                <w:ilvl w:val="0"/>
                <w:numId w:val="40"/>
              </w:numPr>
              <w:ind w:left="360"/>
              <w:rPr>
                <w:sz w:val="20"/>
              </w:rPr>
            </w:pPr>
            <w:r w:rsidRPr="00D37A9B">
              <w:rPr>
                <w:rFonts w:cs="Arial"/>
                <w:sz w:val="20"/>
              </w:rPr>
              <w:t>Visible emissions, excluding uncombined water vapor</w:t>
            </w:r>
          </w:p>
        </w:tc>
        <w:tc>
          <w:tcPr>
            <w:tcW w:w="1440" w:type="dxa"/>
            <w:tcBorders>
              <w:top w:val="single" w:sz="4" w:space="0" w:color="auto"/>
              <w:left w:val="single" w:sz="4" w:space="0" w:color="auto"/>
              <w:bottom w:val="single" w:sz="4" w:space="0" w:color="auto"/>
              <w:right w:val="single" w:sz="4" w:space="0" w:color="auto"/>
            </w:tcBorders>
          </w:tcPr>
          <w:p w14:paraId="6FA93F08" w14:textId="77777777" w:rsidR="004A53CC" w:rsidRPr="00D37A9B" w:rsidRDefault="004A53CC" w:rsidP="004A53CC">
            <w:pPr>
              <w:jc w:val="center"/>
              <w:rPr>
                <w:sz w:val="20"/>
              </w:rPr>
            </w:pPr>
            <w:r w:rsidRPr="00D37A9B">
              <w:rPr>
                <w:rFonts w:cs="Arial"/>
                <w:sz w:val="20"/>
              </w:rPr>
              <w:t>10% opacity</w:t>
            </w:r>
            <w:r w:rsidRPr="00D37A9B">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4AE40061" w14:textId="1F330D8F" w:rsidR="004A53CC" w:rsidRPr="00D37A9B" w:rsidRDefault="0007675F" w:rsidP="004A53CC">
            <w:pPr>
              <w:jc w:val="center"/>
              <w:rPr>
                <w:sz w:val="20"/>
              </w:rPr>
            </w:pPr>
            <w:r>
              <w:rPr>
                <w:rFonts w:cs="Arial"/>
                <w:sz w:val="20"/>
              </w:rPr>
              <w:t>6-minute average</w:t>
            </w:r>
          </w:p>
        </w:tc>
        <w:tc>
          <w:tcPr>
            <w:tcW w:w="1980" w:type="dxa"/>
            <w:tcBorders>
              <w:top w:val="single" w:sz="4" w:space="0" w:color="auto"/>
              <w:left w:val="single" w:sz="4" w:space="0" w:color="auto"/>
              <w:bottom w:val="single" w:sz="4" w:space="0" w:color="auto"/>
              <w:right w:val="single" w:sz="4" w:space="0" w:color="auto"/>
            </w:tcBorders>
          </w:tcPr>
          <w:p w14:paraId="27EF676D" w14:textId="77777777" w:rsidR="004A53CC" w:rsidRPr="00D37A9B" w:rsidRDefault="004A53CC" w:rsidP="004A53CC">
            <w:pPr>
              <w:jc w:val="center"/>
              <w:rPr>
                <w:sz w:val="20"/>
              </w:rPr>
            </w:pPr>
            <w:r w:rsidRPr="00D37A9B">
              <w:rPr>
                <w:rFonts w:cs="Arial"/>
                <w:sz w:val="20"/>
              </w:rPr>
              <w:t>EU32INCINERATOR</w:t>
            </w:r>
          </w:p>
        </w:tc>
        <w:tc>
          <w:tcPr>
            <w:tcW w:w="1530" w:type="dxa"/>
            <w:tcBorders>
              <w:top w:val="single" w:sz="4" w:space="0" w:color="auto"/>
              <w:left w:val="single" w:sz="4" w:space="0" w:color="auto"/>
              <w:bottom w:val="single" w:sz="4" w:space="0" w:color="auto"/>
              <w:right w:val="single" w:sz="4" w:space="0" w:color="auto"/>
            </w:tcBorders>
          </w:tcPr>
          <w:p w14:paraId="265F8070" w14:textId="77777777" w:rsidR="004A53CC" w:rsidRPr="00D37A9B" w:rsidRDefault="004A53CC" w:rsidP="004A53CC">
            <w:pPr>
              <w:jc w:val="center"/>
              <w:rPr>
                <w:sz w:val="20"/>
              </w:rPr>
            </w:pPr>
            <w:r w:rsidRPr="00D37A9B">
              <w:rPr>
                <w:rFonts w:cs="Arial"/>
                <w:sz w:val="20"/>
              </w:rPr>
              <w:t>SC VI.4</w:t>
            </w:r>
          </w:p>
        </w:tc>
        <w:tc>
          <w:tcPr>
            <w:tcW w:w="1620" w:type="dxa"/>
            <w:tcBorders>
              <w:top w:val="single" w:sz="4" w:space="0" w:color="auto"/>
              <w:left w:val="single" w:sz="4" w:space="0" w:color="auto"/>
              <w:bottom w:val="single" w:sz="4" w:space="0" w:color="auto"/>
              <w:right w:val="single" w:sz="4" w:space="0" w:color="auto"/>
            </w:tcBorders>
          </w:tcPr>
          <w:p w14:paraId="38CF193C" w14:textId="77777777" w:rsidR="004A53CC" w:rsidRPr="00D37A9B" w:rsidRDefault="004A53CC" w:rsidP="004A53CC">
            <w:pPr>
              <w:jc w:val="center"/>
              <w:rPr>
                <w:rFonts w:cs="Arial"/>
                <w:b/>
                <w:sz w:val="20"/>
              </w:rPr>
            </w:pPr>
            <w:r w:rsidRPr="00D37A9B">
              <w:rPr>
                <w:rFonts w:cs="Arial"/>
                <w:b/>
                <w:sz w:val="20"/>
              </w:rPr>
              <w:t>R 336.1301</w:t>
            </w:r>
          </w:p>
          <w:p w14:paraId="7C07F6BF" w14:textId="77777777" w:rsidR="004A53CC" w:rsidRPr="00D37A9B" w:rsidRDefault="004A53CC" w:rsidP="004A53CC">
            <w:pPr>
              <w:jc w:val="center"/>
              <w:rPr>
                <w:b/>
                <w:sz w:val="20"/>
              </w:rPr>
            </w:pPr>
            <w:r w:rsidRPr="00D37A9B">
              <w:rPr>
                <w:rFonts w:cs="Arial"/>
                <w:b/>
                <w:sz w:val="20"/>
              </w:rPr>
              <w:t>R 336.1331</w:t>
            </w:r>
          </w:p>
        </w:tc>
      </w:tr>
    </w:tbl>
    <w:p w14:paraId="5ECE5E07" w14:textId="77777777" w:rsidR="008B6800" w:rsidRPr="00994EFF" w:rsidRDefault="008B6800" w:rsidP="00994EFF">
      <w:pPr>
        <w:ind w:left="900" w:hanging="900"/>
        <w:rPr>
          <w:sz w:val="20"/>
        </w:rPr>
      </w:pPr>
      <w:r w:rsidRPr="00994EFF">
        <w:rPr>
          <w:sz w:val="20"/>
          <w:u w:val="single"/>
        </w:rPr>
        <w:t>Note A</w:t>
      </w:r>
      <w:r w:rsidRPr="00994EFF">
        <w:rPr>
          <w:sz w:val="20"/>
        </w:rPr>
        <w:t>:</w:t>
      </w:r>
      <w:r w:rsidRPr="00994EFF">
        <w:rPr>
          <w:sz w:val="20"/>
        </w:rPr>
        <w:tab/>
        <w:t>All limits in gr/</w:t>
      </w:r>
      <w:proofErr w:type="spellStart"/>
      <w:r w:rsidRPr="00994EFF">
        <w:rPr>
          <w:sz w:val="20"/>
        </w:rPr>
        <w:t>dscf</w:t>
      </w:r>
      <w:proofErr w:type="spellEnd"/>
      <w:r w:rsidRPr="00994EFF">
        <w:rPr>
          <w:sz w:val="20"/>
        </w:rPr>
        <w:t>, mg/</w:t>
      </w:r>
      <w:proofErr w:type="spellStart"/>
      <w:r w:rsidRPr="00994EFF">
        <w:rPr>
          <w:sz w:val="20"/>
        </w:rPr>
        <w:t>dscm</w:t>
      </w:r>
      <w:proofErr w:type="spellEnd"/>
      <w:r w:rsidRPr="00994EFF">
        <w:rPr>
          <w:sz w:val="20"/>
        </w:rPr>
        <w:t>, µg/</w:t>
      </w:r>
      <w:proofErr w:type="spellStart"/>
      <w:r w:rsidRPr="00994EFF">
        <w:rPr>
          <w:sz w:val="20"/>
        </w:rPr>
        <w:t>dscm</w:t>
      </w:r>
      <w:proofErr w:type="spellEnd"/>
      <w:r w:rsidRPr="00994EFF">
        <w:rPr>
          <w:sz w:val="20"/>
        </w:rPr>
        <w:t>, ng TEQ/</w:t>
      </w:r>
      <w:proofErr w:type="spellStart"/>
      <w:r w:rsidRPr="00994EFF">
        <w:rPr>
          <w:sz w:val="20"/>
        </w:rPr>
        <w:t>dscm</w:t>
      </w:r>
      <w:proofErr w:type="spellEnd"/>
      <w:r w:rsidRPr="00994EFF">
        <w:rPr>
          <w:sz w:val="20"/>
        </w:rPr>
        <w:t xml:space="preserve">, and </w:t>
      </w:r>
      <w:proofErr w:type="spellStart"/>
      <w:r w:rsidRPr="00994EFF">
        <w:rPr>
          <w:sz w:val="20"/>
        </w:rPr>
        <w:t>ppmv</w:t>
      </w:r>
      <w:proofErr w:type="spellEnd"/>
      <w:r w:rsidRPr="00994EFF">
        <w:rPr>
          <w:sz w:val="20"/>
        </w:rPr>
        <w:t xml:space="preserve"> dry are corrected to 7% oxygen.</w:t>
      </w:r>
    </w:p>
    <w:p w14:paraId="2DFA117B" w14:textId="4CB1D458" w:rsidR="008B6800" w:rsidRPr="00994EFF" w:rsidRDefault="008B6800" w:rsidP="00994EFF">
      <w:pPr>
        <w:ind w:left="900" w:hanging="900"/>
        <w:rPr>
          <w:sz w:val="20"/>
        </w:rPr>
      </w:pPr>
      <w:r w:rsidRPr="00994EFF">
        <w:rPr>
          <w:sz w:val="20"/>
          <w:u w:val="single"/>
        </w:rPr>
        <w:t>Note B</w:t>
      </w:r>
      <w:r w:rsidRPr="00994EFF">
        <w:rPr>
          <w:sz w:val="20"/>
        </w:rPr>
        <w:t>:</w:t>
      </w:r>
      <w:r w:rsidRPr="00994EFF">
        <w:rPr>
          <w:sz w:val="20"/>
        </w:rPr>
        <w:tab/>
        <w:t>This limit does not apply during periods of startup, shutdown, or malfunction if EU32INCINERATOR is burning only auxiliary fuel and there is no hazardous waste in the primary or secondary combustion chamber. Auxiliary fuel is defined in SC III.2.  Hazardous waste shall be considered to be in the primary or secondary combustion chamber</w:t>
      </w:r>
      <w:r w:rsidR="00D4360C">
        <w:rPr>
          <w:sz w:val="20"/>
        </w:rPr>
        <w:t>:</w:t>
      </w:r>
    </w:p>
    <w:p w14:paraId="6D7D547A" w14:textId="1EF55800" w:rsidR="008B6800" w:rsidRPr="00994EFF" w:rsidRDefault="008B6800" w:rsidP="00994EFF">
      <w:pPr>
        <w:ind w:left="1260" w:hanging="360"/>
        <w:rPr>
          <w:sz w:val="20"/>
        </w:rPr>
      </w:pPr>
      <w:r w:rsidRPr="00994EFF">
        <w:rPr>
          <w:sz w:val="20"/>
        </w:rPr>
        <w:t>1)</w:t>
      </w:r>
      <w:r w:rsidRPr="00994EFF">
        <w:rPr>
          <w:sz w:val="20"/>
        </w:rPr>
        <w:tab/>
        <w:t>while hazardous waste is being fed to EU32INCINERATOR</w:t>
      </w:r>
      <w:r w:rsidR="00D4360C">
        <w:rPr>
          <w:sz w:val="20"/>
        </w:rPr>
        <w:t>;</w:t>
      </w:r>
      <w:r w:rsidRPr="00994EFF">
        <w:rPr>
          <w:sz w:val="20"/>
        </w:rPr>
        <w:t xml:space="preserve"> or</w:t>
      </w:r>
    </w:p>
    <w:p w14:paraId="7C1EC062" w14:textId="77777777" w:rsidR="008B6800" w:rsidRPr="00994EFF" w:rsidRDefault="008B6800" w:rsidP="00994EFF">
      <w:pPr>
        <w:ind w:left="1260" w:hanging="360"/>
        <w:rPr>
          <w:sz w:val="20"/>
        </w:rPr>
      </w:pPr>
      <w:r w:rsidRPr="00994EFF">
        <w:rPr>
          <w:sz w:val="20"/>
        </w:rPr>
        <w:t>2)</w:t>
      </w:r>
      <w:r w:rsidRPr="00994EFF">
        <w:rPr>
          <w:sz w:val="20"/>
        </w:rPr>
        <w:tab/>
        <w:t>if waste feed has been cut off, until the hazardous waste residence time has transpired after the waste feed cutoff.</w:t>
      </w:r>
    </w:p>
    <w:p w14:paraId="42C75761" w14:textId="77777777" w:rsidR="008B6800" w:rsidRPr="00994EFF" w:rsidRDefault="008B6800" w:rsidP="00994EFF">
      <w:pPr>
        <w:ind w:left="900" w:hanging="900"/>
        <w:rPr>
          <w:sz w:val="20"/>
        </w:rPr>
      </w:pPr>
      <w:r w:rsidRPr="00994EFF">
        <w:rPr>
          <w:sz w:val="20"/>
          <w:u w:val="single"/>
        </w:rPr>
        <w:t>Note C</w:t>
      </w:r>
      <w:r w:rsidRPr="00994EFF">
        <w:rPr>
          <w:sz w:val="20"/>
        </w:rPr>
        <w:t>:</w:t>
      </w:r>
      <w:r w:rsidRPr="00994EFF">
        <w:rPr>
          <w:sz w:val="20"/>
        </w:rPr>
        <w:tab/>
        <w:t>HCl/Cl</w:t>
      </w:r>
      <w:r w:rsidRPr="00994EFF">
        <w:rPr>
          <w:sz w:val="20"/>
          <w:vertAlign w:val="subscript"/>
        </w:rPr>
        <w:t>2</w:t>
      </w:r>
      <w:r w:rsidRPr="00994EFF">
        <w:rPr>
          <w:sz w:val="20"/>
        </w:rPr>
        <w:t xml:space="preserve"> – Hydrogen chloride and chlorine gas, combined emissions as HCl equivalents.</w:t>
      </w:r>
      <w:r w:rsidRPr="00994EFF">
        <w:rPr>
          <w:sz w:val="20"/>
        </w:rPr>
        <w:br/>
        <w:t>SVM – Lead and Cadmium combined.</w:t>
      </w:r>
      <w:r w:rsidRPr="00994EFF">
        <w:rPr>
          <w:sz w:val="20"/>
        </w:rPr>
        <w:br/>
        <w:t>LVM – Arsenic, Beryllium, and Chromium combined.</w:t>
      </w:r>
      <w:r w:rsidRPr="00994EFF">
        <w:rPr>
          <w:sz w:val="20"/>
        </w:rPr>
        <w:br/>
        <w:t>D/F – Tetra-, penta-, hexa-, hepta-, and octa-chlorinated dibenzo dioxins and furans.</w:t>
      </w:r>
    </w:p>
    <w:p w14:paraId="746FEDBD" w14:textId="77777777" w:rsidR="00CD531B" w:rsidRPr="00994EFF" w:rsidRDefault="008B6800" w:rsidP="00994EFF">
      <w:pPr>
        <w:ind w:left="900" w:hanging="900"/>
        <w:jc w:val="both"/>
        <w:rPr>
          <w:rFonts w:cs="Arial"/>
          <w:sz w:val="20"/>
        </w:rPr>
      </w:pPr>
      <w:r w:rsidRPr="00994EFF">
        <w:rPr>
          <w:rFonts w:cs="Arial"/>
          <w:sz w:val="20"/>
          <w:u w:val="single"/>
        </w:rPr>
        <w:t>Note D:</w:t>
      </w:r>
      <w:r w:rsidRPr="00994EFF">
        <w:rPr>
          <w:rFonts w:cs="Arial"/>
          <w:sz w:val="20"/>
        </w:rPr>
        <w:tab/>
        <w:t>Two emission limits apply to this pollutant. The emission limit with this note is “state only enforceable” and was established pursuant to Rule 201(1)(b).</w:t>
      </w:r>
    </w:p>
    <w:p w14:paraId="05007322" w14:textId="77777777" w:rsidR="008B6800" w:rsidRPr="00994EFF" w:rsidRDefault="008B6800" w:rsidP="008B6800">
      <w:pPr>
        <w:jc w:val="both"/>
        <w:rPr>
          <w:sz w:val="20"/>
        </w:rPr>
      </w:pPr>
    </w:p>
    <w:p w14:paraId="7D4DA269" w14:textId="77777777" w:rsidR="00CD531B" w:rsidRDefault="00CD531B" w:rsidP="00CD531B">
      <w:pPr>
        <w:jc w:val="both"/>
        <w:rPr>
          <w:b/>
          <w:u w:val="single"/>
        </w:rPr>
      </w:pPr>
      <w:r>
        <w:rPr>
          <w:b/>
        </w:rPr>
        <w:t xml:space="preserve">II.  </w:t>
      </w:r>
      <w:r>
        <w:rPr>
          <w:b/>
          <w:u w:val="single"/>
        </w:rPr>
        <w:t>MATERIAL LIMIT(S)</w:t>
      </w:r>
    </w:p>
    <w:p w14:paraId="265C85CA" w14:textId="77777777" w:rsidR="00CD531B" w:rsidRDefault="00CD531B" w:rsidP="00CD531B">
      <w:pPr>
        <w:jc w:val="both"/>
        <w:rPr>
          <w:sz w:val="20"/>
        </w:rPr>
      </w:pPr>
    </w:p>
    <w:p w14:paraId="468562BC" w14:textId="77777777" w:rsidR="004A53CC" w:rsidRPr="00994EFF" w:rsidRDefault="004A53CC" w:rsidP="004A53CC">
      <w:pPr>
        <w:pStyle w:val="BodyTextIndent2"/>
        <w:spacing w:after="0" w:line="240" w:lineRule="auto"/>
        <w:ind w:hanging="360"/>
        <w:jc w:val="both"/>
        <w:rPr>
          <w:rFonts w:cs="Arial"/>
          <w:sz w:val="20"/>
        </w:rPr>
      </w:pPr>
      <w:r w:rsidRPr="00994EFF">
        <w:rPr>
          <w:rFonts w:cs="Arial"/>
          <w:sz w:val="20"/>
        </w:rPr>
        <w:t>1.</w:t>
      </w:r>
      <w:r w:rsidRPr="00994EFF">
        <w:rPr>
          <w:rFonts w:cs="Arial"/>
          <w:sz w:val="20"/>
        </w:rPr>
        <w:tab/>
        <w:t>The permittee shall not burn any of the following materials in EU32INCINERATOR</w:t>
      </w:r>
      <w:r w:rsidR="004263D2">
        <w:rPr>
          <w:rFonts w:cs="Arial"/>
          <w:sz w:val="20"/>
        </w:rPr>
        <w:t>:</w:t>
      </w:r>
    </w:p>
    <w:p w14:paraId="0629A3A9" w14:textId="1F5EEB11" w:rsidR="004A53CC" w:rsidRPr="00994EFF" w:rsidRDefault="004A53CC" w:rsidP="004A53CC">
      <w:pPr>
        <w:ind w:left="720" w:hanging="360"/>
        <w:jc w:val="both"/>
        <w:rPr>
          <w:rFonts w:cs="Arial"/>
          <w:b/>
          <w:sz w:val="20"/>
        </w:rPr>
      </w:pPr>
      <w:r w:rsidRPr="00994EFF">
        <w:rPr>
          <w:rFonts w:cs="Arial"/>
          <w:sz w:val="20"/>
        </w:rPr>
        <w:t>a.</w:t>
      </w:r>
      <w:r w:rsidRPr="00994EFF">
        <w:rPr>
          <w:rFonts w:cs="Arial"/>
          <w:sz w:val="20"/>
        </w:rPr>
        <w:tab/>
        <w:t>Material containing polychlorinated biphenyls (PCBs) at a concentration equal to or greater than 50 parts per million by weight</w:t>
      </w:r>
      <w:r w:rsidR="00D4360C">
        <w:rPr>
          <w:rFonts w:cs="Arial"/>
          <w:sz w:val="20"/>
        </w:rPr>
        <w:t>;</w:t>
      </w:r>
      <w:r w:rsidRPr="00994EFF">
        <w:rPr>
          <w:rFonts w:cs="Arial"/>
          <w:sz w:val="20"/>
          <w:vertAlign w:val="superscript"/>
        </w:rPr>
        <w:t xml:space="preserve">1  </w:t>
      </w:r>
      <w:r w:rsidRPr="00994EFF">
        <w:rPr>
          <w:rFonts w:cs="Arial"/>
          <w:b/>
          <w:sz w:val="20"/>
        </w:rPr>
        <w:t>(</w:t>
      </w:r>
      <w:r w:rsidRPr="00994EFF">
        <w:rPr>
          <w:rFonts w:cs="Arial"/>
          <w:b/>
          <w:bCs/>
          <w:sz w:val="20"/>
        </w:rPr>
        <w:t>R 336.1225)</w:t>
      </w:r>
    </w:p>
    <w:p w14:paraId="06784A50" w14:textId="77777777" w:rsidR="004A53CC" w:rsidRPr="00994EFF" w:rsidRDefault="004A53CC" w:rsidP="004A53CC">
      <w:pPr>
        <w:pStyle w:val="BodyTextIndent2"/>
        <w:spacing w:after="0" w:line="240" w:lineRule="auto"/>
        <w:ind w:left="720" w:hanging="360"/>
        <w:jc w:val="both"/>
        <w:rPr>
          <w:rFonts w:cs="Arial"/>
          <w:sz w:val="20"/>
        </w:rPr>
      </w:pPr>
      <w:r w:rsidRPr="00994EFF">
        <w:rPr>
          <w:rFonts w:cs="Arial"/>
          <w:sz w:val="20"/>
        </w:rPr>
        <w:t>b.</w:t>
      </w:r>
      <w:r w:rsidRPr="00994EFF">
        <w:rPr>
          <w:rFonts w:cs="Arial"/>
          <w:sz w:val="20"/>
        </w:rPr>
        <w:tab/>
        <w:t>Dioxin-listed hazardous wastes F020, F021, F022, F023, F026, or F027, described in R 299.9220.</w:t>
      </w:r>
      <w:r w:rsidRPr="00994EFF">
        <w:rPr>
          <w:rFonts w:cs="Arial"/>
          <w:sz w:val="20"/>
          <w:vertAlign w:val="superscript"/>
        </w:rPr>
        <w:t>2</w:t>
      </w:r>
      <w:r w:rsidRPr="00994EFF">
        <w:rPr>
          <w:rFonts w:cs="Arial"/>
          <w:sz w:val="20"/>
        </w:rPr>
        <w:t xml:space="preserve">  </w:t>
      </w:r>
      <w:r w:rsidRPr="00994EFF">
        <w:rPr>
          <w:rFonts w:cs="Arial"/>
          <w:b/>
          <w:bCs/>
          <w:sz w:val="20"/>
        </w:rPr>
        <w:t>(R 336.1225, 40 CFR 63.1219(a)(1))</w:t>
      </w:r>
    </w:p>
    <w:p w14:paraId="4FC79037" w14:textId="77777777" w:rsidR="004A53CC" w:rsidRPr="00994EFF" w:rsidRDefault="004A53CC" w:rsidP="004A53CC">
      <w:pPr>
        <w:jc w:val="both"/>
        <w:rPr>
          <w:rFonts w:cs="Arial"/>
          <w:sz w:val="20"/>
        </w:rPr>
      </w:pPr>
    </w:p>
    <w:p w14:paraId="35F46DD1" w14:textId="18B7AF55" w:rsidR="004A53CC" w:rsidRPr="00566EC5" w:rsidRDefault="004A53CC" w:rsidP="004A53CC">
      <w:pPr>
        <w:ind w:left="360" w:hanging="360"/>
        <w:jc w:val="both"/>
        <w:rPr>
          <w:rFonts w:cs="Arial"/>
          <w:sz w:val="20"/>
        </w:rPr>
      </w:pPr>
      <w:r w:rsidRPr="00994EFF">
        <w:rPr>
          <w:rFonts w:cs="Arial"/>
          <w:sz w:val="20"/>
        </w:rPr>
        <w:t>2.</w:t>
      </w:r>
      <w:r w:rsidRPr="00994EFF">
        <w:rPr>
          <w:rFonts w:cs="Arial"/>
          <w:sz w:val="20"/>
        </w:rPr>
        <w:tab/>
        <w:t>The permittee may incinerate any wastes containing byproduct material as defined and licensed to the applicant by</w:t>
      </w:r>
      <w:r w:rsidRPr="00566EC5">
        <w:rPr>
          <w:rFonts w:cs="Arial"/>
          <w:sz w:val="20"/>
        </w:rPr>
        <w:t xml:space="preserve"> the U.S. Nuclear Regulatory Commission, in accordance with the conditions of said license and all applicable federal regulations, including 10 CFR Part 20.</w:t>
      </w:r>
      <w:r w:rsidRPr="00566EC5">
        <w:rPr>
          <w:rFonts w:cs="Arial"/>
          <w:sz w:val="20"/>
          <w:vertAlign w:val="superscript"/>
        </w:rPr>
        <w:t>2</w:t>
      </w:r>
      <w:r w:rsidRPr="00566EC5">
        <w:rPr>
          <w:rFonts w:cs="Arial"/>
          <w:sz w:val="20"/>
        </w:rPr>
        <w:t xml:space="preserve">  </w:t>
      </w:r>
      <w:r w:rsidRPr="00566EC5">
        <w:rPr>
          <w:rFonts w:cs="Arial"/>
          <w:b/>
          <w:sz w:val="20"/>
        </w:rPr>
        <w:t>(R 336.1201(3))</w:t>
      </w:r>
    </w:p>
    <w:p w14:paraId="7D25AA9D" w14:textId="77777777" w:rsidR="004A53CC" w:rsidRPr="00566EC5" w:rsidRDefault="004A53CC" w:rsidP="004A53CC">
      <w:pPr>
        <w:ind w:left="360" w:hanging="360"/>
        <w:jc w:val="both"/>
        <w:rPr>
          <w:rFonts w:cs="Arial"/>
          <w:sz w:val="20"/>
        </w:rPr>
      </w:pPr>
    </w:p>
    <w:p w14:paraId="290F3203" w14:textId="77777777" w:rsidR="004A53CC" w:rsidRPr="00566EC5" w:rsidRDefault="004A53CC" w:rsidP="004A53CC">
      <w:pPr>
        <w:ind w:left="360" w:hanging="360"/>
        <w:jc w:val="both"/>
        <w:rPr>
          <w:rFonts w:cs="Arial"/>
          <w:sz w:val="20"/>
        </w:rPr>
      </w:pPr>
      <w:r w:rsidRPr="00566EC5">
        <w:rPr>
          <w:rFonts w:cs="Arial"/>
          <w:sz w:val="20"/>
        </w:rPr>
        <w:lastRenderedPageBreak/>
        <w:t>3.</w:t>
      </w:r>
      <w:r w:rsidRPr="00566EC5">
        <w:rPr>
          <w:rFonts w:cs="Arial"/>
          <w:sz w:val="20"/>
        </w:rPr>
        <w:tab/>
        <w:t>The permittee shall use only Huron Water or Service Water in the Air Pollution Control (APC) system.  SC IX.6 provides descriptions of Huron Water, Service Water, and the APC system.</w:t>
      </w:r>
      <w:r w:rsidRPr="00566EC5">
        <w:rPr>
          <w:rFonts w:cs="Arial"/>
          <w:sz w:val="20"/>
          <w:vertAlign w:val="superscript"/>
        </w:rPr>
        <w:t>2</w:t>
      </w:r>
      <w:r w:rsidRPr="00566EC5">
        <w:rPr>
          <w:rFonts w:cs="Arial"/>
          <w:sz w:val="20"/>
        </w:rPr>
        <w:t xml:space="preserve">  </w:t>
      </w:r>
      <w:r w:rsidRPr="00566EC5">
        <w:rPr>
          <w:rFonts w:cs="Arial"/>
          <w:b/>
          <w:sz w:val="20"/>
        </w:rPr>
        <w:t>(R 336.1205(1), R 336.1224, R 336.1225, R 336.1702(a), 40 CFR 63.1219(a))</w:t>
      </w:r>
    </w:p>
    <w:p w14:paraId="46FE62FF" w14:textId="77777777" w:rsidR="004A53CC" w:rsidRPr="00566EC5" w:rsidRDefault="004A53CC" w:rsidP="004A53CC">
      <w:pPr>
        <w:rPr>
          <w:rFonts w:cs="Arial"/>
          <w:sz w:val="20"/>
        </w:rPr>
      </w:pPr>
    </w:p>
    <w:p w14:paraId="2828BC89" w14:textId="77777777" w:rsidR="004A53CC" w:rsidRPr="00566EC5" w:rsidRDefault="004A53CC" w:rsidP="004A53CC">
      <w:pPr>
        <w:ind w:left="360" w:hanging="360"/>
        <w:jc w:val="both"/>
        <w:rPr>
          <w:rFonts w:cs="Arial"/>
          <w:sz w:val="20"/>
        </w:rPr>
      </w:pPr>
      <w:r w:rsidRPr="00566EC5">
        <w:rPr>
          <w:rFonts w:cs="Arial"/>
          <w:sz w:val="20"/>
        </w:rPr>
        <w:t>4.</w:t>
      </w:r>
      <w:r w:rsidRPr="00566EC5">
        <w:rPr>
          <w:rFonts w:cs="Arial"/>
          <w:sz w:val="20"/>
        </w:rPr>
        <w:tab/>
        <w:t>The permittee shall prevent throughput to EU32INCINERATOR from exceeding any of the feed rate limits in the Feed Rate Limits Table below.  While operating under approved test conditions, the permittee is not subject to any limits in the Feed Rate Limits Table below for which the approved test plan contains an alternate limit.  While operating under approved test conditions, the permittee shall prevent throughput to EU32INCINERATOR from exceeding any of the alternate limits in the approved test plan as if such alternate limits were listed in the Feed Rate Limits Table below.  The “compliance method” for each limit in this condition is the associated feed monitoring required by SC IX.4.E.</w:t>
      </w:r>
      <w:r w:rsidRPr="00566EC5">
        <w:rPr>
          <w:rFonts w:cs="Arial"/>
          <w:sz w:val="20"/>
          <w:vertAlign w:val="superscript"/>
        </w:rPr>
        <w:t>2</w:t>
      </w:r>
      <w:r w:rsidRPr="00566EC5">
        <w:rPr>
          <w:rFonts w:cs="Arial"/>
          <w:sz w:val="20"/>
        </w:rPr>
        <w:t xml:space="preserve">  </w:t>
      </w:r>
      <w:r w:rsidRPr="00566EC5">
        <w:rPr>
          <w:rFonts w:cs="Arial"/>
          <w:b/>
          <w:sz w:val="20"/>
        </w:rPr>
        <w:t>(40 CFR 63.1206(c)(1), 40 CFR 63.1207(h))</w:t>
      </w:r>
    </w:p>
    <w:p w14:paraId="3DD59CD3" w14:textId="77777777" w:rsidR="004A53CC" w:rsidRPr="00566EC5" w:rsidRDefault="004A53CC" w:rsidP="004A53CC">
      <w:pPr>
        <w:ind w:left="360" w:hanging="360"/>
        <w:jc w:val="both"/>
        <w:rPr>
          <w:rFonts w:cs="Arial"/>
          <w:sz w:val="20"/>
        </w:rPr>
      </w:pPr>
    </w:p>
    <w:p w14:paraId="46EE2850" w14:textId="77777777" w:rsidR="004A53CC" w:rsidRPr="00566EC5" w:rsidRDefault="004A53CC" w:rsidP="004A53CC">
      <w:pPr>
        <w:jc w:val="center"/>
        <w:rPr>
          <w:b/>
          <w:sz w:val="20"/>
        </w:rPr>
      </w:pPr>
      <w:r w:rsidRPr="00566EC5">
        <w:rPr>
          <w:b/>
          <w:sz w:val="20"/>
        </w:rPr>
        <w:t>Feed Rate Limits Table</w:t>
      </w:r>
    </w:p>
    <w:p w14:paraId="398D60DA" w14:textId="77777777" w:rsidR="004A53CC" w:rsidRPr="00566EC5" w:rsidRDefault="004A53CC" w:rsidP="004A53CC">
      <w:pPr>
        <w:jc w:val="center"/>
        <w:rPr>
          <w:b/>
          <w:sz w:val="20"/>
        </w:rPr>
      </w:pPr>
    </w:p>
    <w:tbl>
      <w:tblPr>
        <w:tblW w:w="4822"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35"/>
        <w:gridCol w:w="2017"/>
        <w:gridCol w:w="2017"/>
        <w:gridCol w:w="2581"/>
      </w:tblGrid>
      <w:tr w:rsidR="004A53CC" w:rsidRPr="00566EC5" w14:paraId="4B8AA6B9" w14:textId="77777777" w:rsidTr="00DB32B4">
        <w:trPr>
          <w:cantSplit/>
          <w:tblHeader/>
        </w:trPr>
        <w:tc>
          <w:tcPr>
            <w:tcW w:w="1642" w:type="pct"/>
            <w:tcBorders>
              <w:top w:val="single" w:sz="4" w:space="0" w:color="auto"/>
              <w:left w:val="single" w:sz="4" w:space="0" w:color="auto"/>
              <w:bottom w:val="single" w:sz="4" w:space="0" w:color="auto"/>
              <w:right w:val="single" w:sz="4" w:space="0" w:color="auto"/>
            </w:tcBorders>
            <w:vAlign w:val="center"/>
          </w:tcPr>
          <w:p w14:paraId="7FC95239" w14:textId="77777777" w:rsidR="004A53CC" w:rsidRPr="00566EC5" w:rsidRDefault="004A53CC" w:rsidP="00DB32B4">
            <w:pPr>
              <w:keepNext/>
              <w:jc w:val="center"/>
              <w:rPr>
                <w:rFonts w:cs="Arial"/>
                <w:b/>
                <w:bCs/>
                <w:sz w:val="20"/>
              </w:rPr>
            </w:pPr>
            <w:r w:rsidRPr="00566EC5">
              <w:rPr>
                <w:rFonts w:cs="Arial"/>
                <w:b/>
                <w:bCs/>
                <w:sz w:val="20"/>
              </w:rPr>
              <w:t xml:space="preserve">Material Feed </w:t>
            </w:r>
          </w:p>
          <w:p w14:paraId="69645C66" w14:textId="77777777" w:rsidR="004A53CC" w:rsidRPr="00566EC5" w:rsidRDefault="004A53CC" w:rsidP="00DB32B4">
            <w:pPr>
              <w:keepNext/>
              <w:jc w:val="center"/>
              <w:rPr>
                <w:rFonts w:cs="Arial"/>
                <w:b/>
                <w:sz w:val="20"/>
              </w:rPr>
            </w:pPr>
            <w:r w:rsidRPr="00566EC5">
              <w:rPr>
                <w:rFonts w:cs="Arial"/>
                <w:b/>
                <w:bCs/>
                <w:sz w:val="20"/>
              </w:rPr>
              <w:t>(See Note #1)</w:t>
            </w:r>
          </w:p>
        </w:tc>
        <w:tc>
          <w:tcPr>
            <w:tcW w:w="1024" w:type="pct"/>
            <w:tcBorders>
              <w:top w:val="single" w:sz="4" w:space="0" w:color="auto"/>
              <w:left w:val="single" w:sz="4" w:space="0" w:color="auto"/>
              <w:bottom w:val="single" w:sz="4" w:space="0" w:color="auto"/>
              <w:right w:val="single" w:sz="4" w:space="0" w:color="auto"/>
            </w:tcBorders>
            <w:vAlign w:val="center"/>
          </w:tcPr>
          <w:p w14:paraId="4A39B375" w14:textId="77777777" w:rsidR="004A53CC" w:rsidRPr="00566EC5" w:rsidRDefault="004A53CC" w:rsidP="00DB32B4">
            <w:pPr>
              <w:keepNext/>
              <w:jc w:val="center"/>
              <w:rPr>
                <w:rFonts w:cs="Arial"/>
                <w:b/>
                <w:bCs/>
                <w:sz w:val="20"/>
              </w:rPr>
            </w:pPr>
            <w:r w:rsidRPr="00566EC5">
              <w:rPr>
                <w:rFonts w:cs="Arial"/>
                <w:b/>
                <w:bCs/>
                <w:sz w:val="20"/>
              </w:rPr>
              <w:t>Maximum Feed Rate</w:t>
            </w:r>
          </w:p>
          <w:p w14:paraId="22A679C1" w14:textId="77777777" w:rsidR="004A53CC" w:rsidRPr="00566EC5" w:rsidRDefault="004A53CC" w:rsidP="00DB32B4">
            <w:pPr>
              <w:keepNext/>
              <w:jc w:val="center"/>
              <w:rPr>
                <w:rFonts w:cs="Arial"/>
                <w:b/>
                <w:sz w:val="20"/>
              </w:rPr>
            </w:pPr>
            <w:r w:rsidRPr="00566EC5">
              <w:rPr>
                <w:rFonts w:cs="Arial"/>
                <w:b/>
                <w:bCs/>
                <w:sz w:val="20"/>
              </w:rPr>
              <w:t>(See Note #2)</w:t>
            </w:r>
          </w:p>
        </w:tc>
        <w:tc>
          <w:tcPr>
            <w:tcW w:w="1024" w:type="pct"/>
            <w:tcBorders>
              <w:top w:val="single" w:sz="4" w:space="0" w:color="auto"/>
              <w:left w:val="single" w:sz="4" w:space="0" w:color="auto"/>
              <w:bottom w:val="single" w:sz="4" w:space="0" w:color="auto"/>
              <w:right w:val="single" w:sz="4" w:space="0" w:color="auto"/>
            </w:tcBorders>
            <w:vAlign w:val="center"/>
          </w:tcPr>
          <w:p w14:paraId="6799AA51" w14:textId="77777777" w:rsidR="004A53CC" w:rsidRPr="00566EC5" w:rsidRDefault="004A53CC" w:rsidP="00DB32B4">
            <w:pPr>
              <w:keepNext/>
              <w:jc w:val="center"/>
              <w:rPr>
                <w:rFonts w:cs="Arial"/>
                <w:b/>
                <w:sz w:val="20"/>
              </w:rPr>
            </w:pPr>
            <w:r w:rsidRPr="00566EC5">
              <w:rPr>
                <w:rFonts w:cs="Arial"/>
                <w:b/>
                <w:sz w:val="20"/>
              </w:rPr>
              <w:t>Averaging Time Period</w:t>
            </w:r>
          </w:p>
        </w:tc>
        <w:tc>
          <w:tcPr>
            <w:tcW w:w="1310" w:type="pct"/>
            <w:tcBorders>
              <w:top w:val="single" w:sz="4" w:space="0" w:color="auto"/>
              <w:left w:val="single" w:sz="4" w:space="0" w:color="auto"/>
              <w:bottom w:val="single" w:sz="4" w:space="0" w:color="auto"/>
              <w:right w:val="single" w:sz="4" w:space="0" w:color="auto"/>
            </w:tcBorders>
            <w:vAlign w:val="center"/>
          </w:tcPr>
          <w:p w14:paraId="0D27D107" w14:textId="77777777" w:rsidR="004A53CC" w:rsidRPr="00566EC5" w:rsidRDefault="004A53CC" w:rsidP="00DB32B4">
            <w:pPr>
              <w:keepNext/>
              <w:jc w:val="center"/>
              <w:rPr>
                <w:rFonts w:cs="Arial"/>
                <w:b/>
                <w:sz w:val="20"/>
              </w:rPr>
            </w:pPr>
            <w:r w:rsidRPr="00566EC5">
              <w:rPr>
                <w:rFonts w:cs="Arial"/>
                <w:b/>
                <w:sz w:val="20"/>
              </w:rPr>
              <w:t>Underlying Applicable Requirements</w:t>
            </w:r>
          </w:p>
        </w:tc>
      </w:tr>
      <w:tr w:rsidR="004A53CC" w:rsidRPr="00566EC5" w14:paraId="357F658D" w14:textId="77777777" w:rsidTr="00DB32B4">
        <w:trPr>
          <w:cantSplit/>
        </w:trPr>
        <w:tc>
          <w:tcPr>
            <w:tcW w:w="1642" w:type="pct"/>
            <w:tcBorders>
              <w:top w:val="single" w:sz="4" w:space="0" w:color="auto"/>
              <w:left w:val="single" w:sz="4" w:space="0" w:color="auto"/>
              <w:bottom w:val="single" w:sz="4" w:space="0" w:color="auto"/>
              <w:right w:val="single" w:sz="4" w:space="0" w:color="auto"/>
            </w:tcBorders>
          </w:tcPr>
          <w:p w14:paraId="212AF55B" w14:textId="77777777" w:rsidR="004A53CC" w:rsidRPr="00566EC5" w:rsidRDefault="004A53CC" w:rsidP="00DB32B4">
            <w:pPr>
              <w:ind w:left="365" w:hanging="270"/>
              <w:rPr>
                <w:rFonts w:cs="Arial"/>
                <w:sz w:val="20"/>
              </w:rPr>
            </w:pPr>
            <w:r w:rsidRPr="00566EC5">
              <w:rPr>
                <w:rFonts w:cs="Arial"/>
                <w:sz w:val="20"/>
              </w:rPr>
              <w:t>a.</w:t>
            </w:r>
            <w:r w:rsidRPr="00566EC5">
              <w:rPr>
                <w:rFonts w:cs="Arial"/>
                <w:sz w:val="20"/>
              </w:rPr>
              <w:tab/>
              <w:t xml:space="preserve">Maximum heat output of total </w:t>
            </w:r>
            <w:proofErr w:type="spellStart"/>
            <w:r w:rsidRPr="00566EC5">
              <w:rPr>
                <w:rFonts w:cs="Arial"/>
                <w:sz w:val="20"/>
              </w:rPr>
              <w:t>feedrate</w:t>
            </w:r>
            <w:proofErr w:type="spellEnd"/>
          </w:p>
        </w:tc>
        <w:tc>
          <w:tcPr>
            <w:tcW w:w="1024" w:type="pct"/>
            <w:tcBorders>
              <w:top w:val="single" w:sz="4" w:space="0" w:color="auto"/>
              <w:left w:val="single" w:sz="4" w:space="0" w:color="auto"/>
              <w:bottom w:val="single" w:sz="4" w:space="0" w:color="auto"/>
              <w:right w:val="single" w:sz="4" w:space="0" w:color="auto"/>
            </w:tcBorders>
          </w:tcPr>
          <w:p w14:paraId="081357FD" w14:textId="77777777" w:rsidR="004A53CC" w:rsidRPr="00566EC5" w:rsidRDefault="004A53CC" w:rsidP="00DB32B4">
            <w:pPr>
              <w:pStyle w:val="Header"/>
              <w:tabs>
                <w:tab w:val="clear" w:pos="4320"/>
                <w:tab w:val="clear" w:pos="8640"/>
              </w:tabs>
              <w:ind w:left="144" w:hanging="144"/>
              <w:jc w:val="center"/>
              <w:rPr>
                <w:rFonts w:cs="Arial"/>
                <w:sz w:val="20"/>
              </w:rPr>
            </w:pPr>
            <w:r w:rsidRPr="00566EC5">
              <w:rPr>
                <w:rFonts w:cs="Arial"/>
                <w:sz w:val="20"/>
              </w:rPr>
              <w:t>130 MMBTU/hr</w:t>
            </w:r>
            <w:r w:rsidRPr="00566EC5">
              <w:rPr>
                <w:rFonts w:cs="Arial"/>
                <w:sz w:val="20"/>
                <w:vertAlign w:val="superscript"/>
              </w:rPr>
              <w:t>2</w:t>
            </w:r>
          </w:p>
        </w:tc>
        <w:tc>
          <w:tcPr>
            <w:tcW w:w="1024" w:type="pct"/>
            <w:tcBorders>
              <w:top w:val="single" w:sz="4" w:space="0" w:color="auto"/>
              <w:left w:val="single" w:sz="4" w:space="0" w:color="auto"/>
              <w:bottom w:val="single" w:sz="4" w:space="0" w:color="auto"/>
              <w:right w:val="single" w:sz="4" w:space="0" w:color="auto"/>
            </w:tcBorders>
          </w:tcPr>
          <w:p w14:paraId="692333AA" w14:textId="77777777" w:rsidR="004A53CC" w:rsidRPr="00566EC5" w:rsidRDefault="004A53CC" w:rsidP="00DB32B4">
            <w:pPr>
              <w:ind w:left="144" w:hanging="144"/>
              <w:jc w:val="center"/>
              <w:rPr>
                <w:rFonts w:cs="Arial"/>
                <w:sz w:val="20"/>
              </w:rPr>
            </w:pPr>
            <w:r w:rsidRPr="00566EC5">
              <w:rPr>
                <w:rFonts w:cs="Arial"/>
                <w:sz w:val="20"/>
              </w:rPr>
              <w:t>One hour</w:t>
            </w:r>
          </w:p>
        </w:tc>
        <w:tc>
          <w:tcPr>
            <w:tcW w:w="1310" w:type="pct"/>
            <w:tcBorders>
              <w:top w:val="single" w:sz="4" w:space="0" w:color="auto"/>
              <w:left w:val="single" w:sz="4" w:space="0" w:color="auto"/>
              <w:bottom w:val="single" w:sz="4" w:space="0" w:color="auto"/>
              <w:right w:val="single" w:sz="4" w:space="0" w:color="auto"/>
            </w:tcBorders>
          </w:tcPr>
          <w:p w14:paraId="0681E7CA" w14:textId="77777777" w:rsidR="004A53CC" w:rsidRPr="00566EC5" w:rsidRDefault="004A53CC" w:rsidP="00DB32B4">
            <w:pPr>
              <w:ind w:left="144" w:hanging="144"/>
              <w:jc w:val="center"/>
              <w:rPr>
                <w:rFonts w:cs="Arial"/>
                <w:b/>
                <w:sz w:val="20"/>
              </w:rPr>
            </w:pPr>
            <w:r w:rsidRPr="00566EC5">
              <w:rPr>
                <w:rFonts w:cs="Arial"/>
                <w:b/>
                <w:sz w:val="20"/>
              </w:rPr>
              <w:t>R 336.1225</w:t>
            </w:r>
          </w:p>
          <w:p w14:paraId="40A5DA7E" w14:textId="77777777" w:rsidR="004A53CC" w:rsidRPr="00566EC5" w:rsidRDefault="004A53CC" w:rsidP="00DB32B4">
            <w:pPr>
              <w:ind w:left="144" w:hanging="144"/>
              <w:jc w:val="center"/>
              <w:rPr>
                <w:rFonts w:cs="Arial"/>
                <w:b/>
                <w:sz w:val="20"/>
              </w:rPr>
            </w:pPr>
            <w:r w:rsidRPr="00566EC5">
              <w:rPr>
                <w:rFonts w:cs="Arial"/>
                <w:b/>
                <w:sz w:val="20"/>
              </w:rPr>
              <w:t>R 336.1702(a)</w:t>
            </w:r>
          </w:p>
          <w:p w14:paraId="35BBF0C3" w14:textId="77777777" w:rsidR="004A53CC" w:rsidRPr="00566EC5" w:rsidRDefault="004A53CC" w:rsidP="00DB32B4">
            <w:pPr>
              <w:ind w:left="144" w:hanging="144"/>
              <w:jc w:val="center"/>
              <w:rPr>
                <w:rFonts w:cs="Arial"/>
                <w:b/>
                <w:sz w:val="20"/>
              </w:rPr>
            </w:pPr>
            <w:r w:rsidRPr="00566EC5">
              <w:rPr>
                <w:rFonts w:cs="Arial"/>
                <w:b/>
                <w:sz w:val="20"/>
              </w:rPr>
              <w:t>40 CFR 52.21(c)</w:t>
            </w:r>
          </w:p>
          <w:p w14:paraId="06102C47" w14:textId="77777777" w:rsidR="004A53CC" w:rsidRPr="00566EC5" w:rsidRDefault="004A53CC" w:rsidP="00DB32B4">
            <w:pPr>
              <w:ind w:left="144" w:hanging="144"/>
              <w:jc w:val="center"/>
              <w:rPr>
                <w:rFonts w:cs="Arial"/>
                <w:b/>
                <w:sz w:val="20"/>
              </w:rPr>
            </w:pPr>
            <w:r w:rsidRPr="00566EC5">
              <w:rPr>
                <w:rFonts w:cs="Arial"/>
                <w:b/>
                <w:sz w:val="20"/>
              </w:rPr>
              <w:t>40 CFR 63.1219</w:t>
            </w:r>
          </w:p>
        </w:tc>
      </w:tr>
      <w:tr w:rsidR="004A53CC" w:rsidRPr="00566EC5" w14:paraId="4C7245F3" w14:textId="77777777" w:rsidTr="00DB32B4">
        <w:trPr>
          <w:cantSplit/>
        </w:trPr>
        <w:tc>
          <w:tcPr>
            <w:tcW w:w="1642" w:type="pct"/>
            <w:tcBorders>
              <w:top w:val="single" w:sz="4" w:space="0" w:color="auto"/>
              <w:left w:val="single" w:sz="4" w:space="0" w:color="auto"/>
              <w:bottom w:val="single" w:sz="4" w:space="0" w:color="auto"/>
              <w:right w:val="single" w:sz="4" w:space="0" w:color="auto"/>
            </w:tcBorders>
          </w:tcPr>
          <w:p w14:paraId="7367B02E" w14:textId="77777777" w:rsidR="004A53CC" w:rsidRPr="00566EC5" w:rsidRDefault="004A53CC" w:rsidP="00DB32B4">
            <w:pPr>
              <w:ind w:left="365" w:hanging="270"/>
              <w:rPr>
                <w:rFonts w:cs="Arial"/>
                <w:sz w:val="20"/>
              </w:rPr>
            </w:pPr>
            <w:r w:rsidRPr="00566EC5">
              <w:rPr>
                <w:rFonts w:cs="Arial"/>
                <w:sz w:val="20"/>
              </w:rPr>
              <w:t>b.</w:t>
            </w:r>
            <w:r w:rsidRPr="00566EC5">
              <w:rPr>
                <w:rFonts w:cs="Arial"/>
                <w:sz w:val="20"/>
              </w:rPr>
              <w:tab/>
              <w:t xml:space="preserve">Miscellaneous solid waste </w:t>
            </w:r>
            <w:proofErr w:type="spellStart"/>
            <w:r w:rsidRPr="00566EC5">
              <w:rPr>
                <w:rFonts w:cs="Arial"/>
                <w:sz w:val="20"/>
              </w:rPr>
              <w:t>feedrate</w:t>
            </w:r>
            <w:proofErr w:type="spellEnd"/>
            <w:r w:rsidRPr="00566EC5">
              <w:rPr>
                <w:rFonts w:cs="Arial"/>
                <w:sz w:val="20"/>
              </w:rPr>
              <w:t xml:space="preserve"> to kiln (examples include soil and debris, packaged waste, latex solids, activated carbon, Waste Water Treatment Plant sludge)</w:t>
            </w:r>
          </w:p>
        </w:tc>
        <w:tc>
          <w:tcPr>
            <w:tcW w:w="1024" w:type="pct"/>
            <w:tcBorders>
              <w:top w:val="single" w:sz="4" w:space="0" w:color="auto"/>
              <w:left w:val="single" w:sz="4" w:space="0" w:color="auto"/>
              <w:bottom w:val="single" w:sz="4" w:space="0" w:color="auto"/>
              <w:right w:val="single" w:sz="4" w:space="0" w:color="auto"/>
            </w:tcBorders>
          </w:tcPr>
          <w:p w14:paraId="6BDECC5E" w14:textId="77777777" w:rsidR="004A53CC" w:rsidRPr="00566EC5" w:rsidRDefault="004A53CC" w:rsidP="00DB32B4">
            <w:pPr>
              <w:ind w:left="144" w:hanging="144"/>
              <w:jc w:val="center"/>
              <w:rPr>
                <w:rFonts w:cs="Arial"/>
                <w:sz w:val="20"/>
              </w:rPr>
            </w:pPr>
            <w:r w:rsidRPr="00566EC5">
              <w:rPr>
                <w:rFonts w:cs="Arial"/>
                <w:sz w:val="20"/>
              </w:rPr>
              <w:t>21,500 pph</w:t>
            </w:r>
            <w:r w:rsidRPr="00566EC5">
              <w:rPr>
                <w:rFonts w:cs="Arial"/>
                <w:sz w:val="20"/>
                <w:vertAlign w:val="superscript"/>
              </w:rPr>
              <w:t>2</w:t>
            </w:r>
          </w:p>
        </w:tc>
        <w:tc>
          <w:tcPr>
            <w:tcW w:w="1024" w:type="pct"/>
            <w:tcBorders>
              <w:top w:val="single" w:sz="4" w:space="0" w:color="auto"/>
              <w:left w:val="single" w:sz="4" w:space="0" w:color="auto"/>
              <w:bottom w:val="single" w:sz="4" w:space="0" w:color="auto"/>
              <w:right w:val="single" w:sz="4" w:space="0" w:color="auto"/>
            </w:tcBorders>
          </w:tcPr>
          <w:p w14:paraId="5D53357F" w14:textId="77777777" w:rsidR="004A53CC" w:rsidRPr="00566EC5" w:rsidRDefault="004A53CC" w:rsidP="00DB32B4">
            <w:pPr>
              <w:ind w:left="144" w:hanging="144"/>
              <w:jc w:val="center"/>
              <w:rPr>
                <w:rFonts w:cs="Arial"/>
                <w:sz w:val="20"/>
              </w:rPr>
            </w:pPr>
            <w:r w:rsidRPr="00566EC5">
              <w:rPr>
                <w:rFonts w:cs="Arial"/>
                <w:sz w:val="20"/>
              </w:rPr>
              <w:t>One hour</w:t>
            </w:r>
          </w:p>
        </w:tc>
        <w:tc>
          <w:tcPr>
            <w:tcW w:w="1310" w:type="pct"/>
            <w:tcBorders>
              <w:top w:val="single" w:sz="4" w:space="0" w:color="auto"/>
              <w:left w:val="single" w:sz="4" w:space="0" w:color="auto"/>
              <w:bottom w:val="single" w:sz="4" w:space="0" w:color="auto"/>
              <w:right w:val="single" w:sz="4" w:space="0" w:color="auto"/>
            </w:tcBorders>
          </w:tcPr>
          <w:p w14:paraId="5C383302" w14:textId="77777777" w:rsidR="004A53CC" w:rsidRPr="00566EC5" w:rsidRDefault="004A53CC" w:rsidP="00DB32B4">
            <w:pPr>
              <w:ind w:left="144" w:hanging="144"/>
              <w:jc w:val="center"/>
              <w:rPr>
                <w:rFonts w:cs="Arial"/>
                <w:b/>
                <w:sz w:val="20"/>
              </w:rPr>
            </w:pPr>
            <w:r w:rsidRPr="00566EC5">
              <w:rPr>
                <w:rFonts w:cs="Arial"/>
                <w:b/>
                <w:sz w:val="20"/>
              </w:rPr>
              <w:t>R 336.1225</w:t>
            </w:r>
          </w:p>
          <w:p w14:paraId="7309C6D0" w14:textId="77777777" w:rsidR="004A53CC" w:rsidRPr="00566EC5" w:rsidRDefault="004A53CC" w:rsidP="00DB32B4">
            <w:pPr>
              <w:ind w:left="144" w:hanging="144"/>
              <w:jc w:val="center"/>
              <w:rPr>
                <w:rFonts w:cs="Arial"/>
                <w:b/>
                <w:sz w:val="20"/>
              </w:rPr>
            </w:pPr>
            <w:r w:rsidRPr="00566EC5">
              <w:rPr>
                <w:rFonts w:cs="Arial"/>
                <w:b/>
                <w:sz w:val="20"/>
              </w:rPr>
              <w:t>40 CFR 52.21(c)</w:t>
            </w:r>
          </w:p>
          <w:p w14:paraId="591D19C3" w14:textId="77777777" w:rsidR="004A53CC" w:rsidRPr="00566EC5" w:rsidRDefault="004A53CC" w:rsidP="00DB32B4">
            <w:pPr>
              <w:ind w:left="144" w:hanging="144"/>
              <w:jc w:val="center"/>
              <w:rPr>
                <w:rFonts w:cs="Arial"/>
                <w:b/>
                <w:sz w:val="20"/>
              </w:rPr>
            </w:pPr>
            <w:r w:rsidRPr="00566EC5">
              <w:rPr>
                <w:rFonts w:cs="Arial"/>
                <w:b/>
                <w:sz w:val="20"/>
              </w:rPr>
              <w:t>40 CFR 63.1219</w:t>
            </w:r>
          </w:p>
        </w:tc>
      </w:tr>
      <w:tr w:rsidR="004A53CC" w:rsidRPr="00566EC5" w14:paraId="0349059E" w14:textId="77777777" w:rsidTr="00DB32B4">
        <w:trPr>
          <w:cantSplit/>
        </w:trPr>
        <w:tc>
          <w:tcPr>
            <w:tcW w:w="1642" w:type="pct"/>
            <w:tcBorders>
              <w:top w:val="single" w:sz="4" w:space="0" w:color="auto"/>
              <w:left w:val="single" w:sz="4" w:space="0" w:color="auto"/>
              <w:bottom w:val="single" w:sz="4" w:space="0" w:color="auto"/>
              <w:right w:val="single" w:sz="4" w:space="0" w:color="auto"/>
            </w:tcBorders>
          </w:tcPr>
          <w:p w14:paraId="56F25BA2" w14:textId="77777777" w:rsidR="004A53CC" w:rsidRPr="00566EC5" w:rsidRDefault="004A53CC" w:rsidP="00DB32B4">
            <w:pPr>
              <w:ind w:left="365" w:hanging="270"/>
              <w:rPr>
                <w:rFonts w:cs="Arial"/>
                <w:sz w:val="20"/>
              </w:rPr>
            </w:pPr>
            <w:r w:rsidRPr="00566EC5">
              <w:rPr>
                <w:rFonts w:cs="Arial"/>
                <w:sz w:val="20"/>
              </w:rPr>
              <w:t>c.</w:t>
            </w:r>
            <w:r w:rsidRPr="00566EC5">
              <w:rPr>
                <w:rFonts w:cs="Arial"/>
                <w:sz w:val="20"/>
              </w:rPr>
              <w:tab/>
              <w:t xml:space="preserve">Maximum total waste </w:t>
            </w:r>
            <w:proofErr w:type="spellStart"/>
            <w:r w:rsidRPr="00566EC5">
              <w:rPr>
                <w:rFonts w:cs="Arial"/>
                <w:sz w:val="20"/>
              </w:rPr>
              <w:t>feedrate</w:t>
            </w:r>
            <w:proofErr w:type="spellEnd"/>
            <w:r w:rsidRPr="00566EC5">
              <w:rPr>
                <w:rFonts w:cs="Arial"/>
                <w:sz w:val="20"/>
              </w:rPr>
              <w:t xml:space="preserve"> to EU32INCINERATOR</w:t>
            </w:r>
          </w:p>
        </w:tc>
        <w:tc>
          <w:tcPr>
            <w:tcW w:w="1024" w:type="pct"/>
            <w:tcBorders>
              <w:top w:val="single" w:sz="4" w:space="0" w:color="auto"/>
              <w:left w:val="single" w:sz="4" w:space="0" w:color="auto"/>
              <w:bottom w:val="single" w:sz="4" w:space="0" w:color="auto"/>
              <w:right w:val="single" w:sz="4" w:space="0" w:color="auto"/>
            </w:tcBorders>
          </w:tcPr>
          <w:p w14:paraId="2AB24652" w14:textId="77777777" w:rsidR="004A53CC" w:rsidRPr="00566EC5" w:rsidRDefault="004A53CC" w:rsidP="00DB32B4">
            <w:pPr>
              <w:ind w:left="144" w:hanging="144"/>
              <w:jc w:val="center"/>
              <w:rPr>
                <w:rFonts w:cs="Arial"/>
                <w:sz w:val="20"/>
              </w:rPr>
            </w:pPr>
            <w:r w:rsidRPr="00566EC5">
              <w:rPr>
                <w:rFonts w:cs="Arial"/>
                <w:sz w:val="20"/>
              </w:rPr>
              <w:t>35,538 pph</w:t>
            </w:r>
            <w:r w:rsidRPr="00566EC5">
              <w:rPr>
                <w:rFonts w:cs="Arial"/>
                <w:sz w:val="20"/>
                <w:vertAlign w:val="superscript"/>
              </w:rPr>
              <w:t>2</w:t>
            </w:r>
          </w:p>
        </w:tc>
        <w:tc>
          <w:tcPr>
            <w:tcW w:w="1024" w:type="pct"/>
            <w:tcBorders>
              <w:top w:val="single" w:sz="4" w:space="0" w:color="auto"/>
              <w:left w:val="single" w:sz="4" w:space="0" w:color="auto"/>
              <w:bottom w:val="single" w:sz="4" w:space="0" w:color="auto"/>
              <w:right w:val="single" w:sz="4" w:space="0" w:color="auto"/>
            </w:tcBorders>
          </w:tcPr>
          <w:p w14:paraId="144083EB" w14:textId="77777777" w:rsidR="004A53CC" w:rsidRPr="00566EC5" w:rsidRDefault="004A53CC" w:rsidP="00DB32B4">
            <w:pPr>
              <w:ind w:left="144" w:hanging="144"/>
              <w:jc w:val="center"/>
              <w:rPr>
                <w:rFonts w:cs="Arial"/>
                <w:sz w:val="20"/>
              </w:rPr>
            </w:pPr>
            <w:r w:rsidRPr="00566EC5">
              <w:rPr>
                <w:rFonts w:cs="Arial"/>
                <w:sz w:val="20"/>
              </w:rPr>
              <w:t>One hour</w:t>
            </w:r>
          </w:p>
        </w:tc>
        <w:tc>
          <w:tcPr>
            <w:tcW w:w="1310" w:type="pct"/>
            <w:tcBorders>
              <w:top w:val="single" w:sz="4" w:space="0" w:color="auto"/>
              <w:left w:val="single" w:sz="4" w:space="0" w:color="auto"/>
              <w:bottom w:val="single" w:sz="4" w:space="0" w:color="auto"/>
              <w:right w:val="single" w:sz="4" w:space="0" w:color="auto"/>
            </w:tcBorders>
          </w:tcPr>
          <w:p w14:paraId="0A1196D5" w14:textId="77777777" w:rsidR="004A53CC" w:rsidRPr="00566EC5" w:rsidRDefault="004A53CC" w:rsidP="00DB32B4">
            <w:pPr>
              <w:ind w:left="144" w:hanging="144"/>
              <w:jc w:val="center"/>
              <w:rPr>
                <w:rFonts w:cs="Arial"/>
                <w:b/>
                <w:sz w:val="20"/>
              </w:rPr>
            </w:pPr>
            <w:r w:rsidRPr="00566EC5">
              <w:rPr>
                <w:rFonts w:cs="Arial"/>
                <w:b/>
                <w:sz w:val="20"/>
              </w:rPr>
              <w:t>R 336.1225</w:t>
            </w:r>
          </w:p>
          <w:p w14:paraId="5FD40F4A" w14:textId="77777777" w:rsidR="004A53CC" w:rsidRPr="00566EC5" w:rsidRDefault="004A53CC" w:rsidP="00DB32B4">
            <w:pPr>
              <w:ind w:left="144" w:hanging="144"/>
              <w:jc w:val="center"/>
              <w:rPr>
                <w:rFonts w:cs="Arial"/>
                <w:b/>
                <w:sz w:val="20"/>
              </w:rPr>
            </w:pPr>
            <w:r w:rsidRPr="00566EC5">
              <w:rPr>
                <w:rFonts w:cs="Arial"/>
                <w:b/>
                <w:sz w:val="20"/>
              </w:rPr>
              <w:t>40 CFR 52.21</w:t>
            </w:r>
          </w:p>
          <w:p w14:paraId="655B86A3" w14:textId="77777777" w:rsidR="004A53CC" w:rsidRPr="00566EC5" w:rsidRDefault="004A53CC" w:rsidP="00DB32B4">
            <w:pPr>
              <w:ind w:left="144" w:hanging="144"/>
              <w:jc w:val="center"/>
              <w:rPr>
                <w:rFonts w:cs="Arial"/>
                <w:b/>
                <w:sz w:val="20"/>
              </w:rPr>
            </w:pPr>
            <w:r w:rsidRPr="00566EC5">
              <w:rPr>
                <w:rFonts w:cs="Arial"/>
                <w:b/>
                <w:sz w:val="20"/>
              </w:rPr>
              <w:t>40 CFR 63.1209(k)(4)</w:t>
            </w:r>
          </w:p>
        </w:tc>
      </w:tr>
      <w:tr w:rsidR="004A53CC" w:rsidRPr="00566EC5" w14:paraId="26F627D8" w14:textId="77777777" w:rsidTr="00DB32B4">
        <w:trPr>
          <w:cantSplit/>
        </w:trPr>
        <w:tc>
          <w:tcPr>
            <w:tcW w:w="1642" w:type="pct"/>
            <w:tcBorders>
              <w:top w:val="single" w:sz="4" w:space="0" w:color="auto"/>
              <w:left w:val="single" w:sz="4" w:space="0" w:color="auto"/>
              <w:bottom w:val="single" w:sz="4" w:space="0" w:color="auto"/>
              <w:right w:val="single" w:sz="4" w:space="0" w:color="auto"/>
            </w:tcBorders>
          </w:tcPr>
          <w:p w14:paraId="23692F2E" w14:textId="77777777" w:rsidR="004A53CC" w:rsidRPr="00566EC5" w:rsidRDefault="004A53CC" w:rsidP="00DB32B4">
            <w:pPr>
              <w:ind w:left="365" w:hanging="270"/>
              <w:rPr>
                <w:rFonts w:cs="Arial"/>
                <w:sz w:val="20"/>
              </w:rPr>
            </w:pPr>
            <w:r w:rsidRPr="00566EC5">
              <w:rPr>
                <w:rFonts w:cs="Arial"/>
                <w:sz w:val="20"/>
              </w:rPr>
              <w:t>d.</w:t>
            </w:r>
            <w:r w:rsidRPr="00566EC5">
              <w:rPr>
                <w:rFonts w:cs="Arial"/>
                <w:sz w:val="20"/>
              </w:rPr>
              <w:tab/>
              <w:t xml:space="preserve">Maximum total pumpable waste </w:t>
            </w:r>
            <w:proofErr w:type="spellStart"/>
            <w:r w:rsidRPr="00566EC5">
              <w:rPr>
                <w:rFonts w:cs="Arial"/>
                <w:sz w:val="20"/>
              </w:rPr>
              <w:t>feedrate</w:t>
            </w:r>
            <w:proofErr w:type="spellEnd"/>
            <w:r w:rsidRPr="00566EC5">
              <w:rPr>
                <w:rFonts w:cs="Arial"/>
                <w:sz w:val="20"/>
              </w:rPr>
              <w:t xml:space="preserve"> to kiln</w:t>
            </w:r>
          </w:p>
        </w:tc>
        <w:tc>
          <w:tcPr>
            <w:tcW w:w="1024" w:type="pct"/>
            <w:tcBorders>
              <w:top w:val="single" w:sz="4" w:space="0" w:color="auto"/>
              <w:left w:val="single" w:sz="4" w:space="0" w:color="auto"/>
              <w:bottom w:val="single" w:sz="4" w:space="0" w:color="auto"/>
              <w:right w:val="single" w:sz="4" w:space="0" w:color="auto"/>
            </w:tcBorders>
          </w:tcPr>
          <w:p w14:paraId="1543B4B5" w14:textId="77777777" w:rsidR="004A53CC" w:rsidRPr="00566EC5" w:rsidRDefault="004A53CC" w:rsidP="00DB32B4">
            <w:pPr>
              <w:ind w:left="144" w:hanging="144"/>
              <w:jc w:val="center"/>
              <w:rPr>
                <w:rFonts w:cs="Arial"/>
                <w:sz w:val="20"/>
              </w:rPr>
            </w:pPr>
            <w:r>
              <w:rPr>
                <w:rFonts w:cs="Arial"/>
                <w:sz w:val="20"/>
              </w:rPr>
              <w:t>12,883</w:t>
            </w:r>
            <w:r w:rsidRPr="00566EC5">
              <w:rPr>
                <w:rFonts w:cs="Arial"/>
                <w:sz w:val="20"/>
              </w:rPr>
              <w:t xml:space="preserve"> pph</w:t>
            </w:r>
            <w:r w:rsidRPr="00566EC5">
              <w:rPr>
                <w:rFonts w:cs="Arial"/>
                <w:sz w:val="20"/>
                <w:vertAlign w:val="superscript"/>
              </w:rPr>
              <w:t>2</w:t>
            </w:r>
          </w:p>
        </w:tc>
        <w:tc>
          <w:tcPr>
            <w:tcW w:w="1024" w:type="pct"/>
            <w:tcBorders>
              <w:top w:val="single" w:sz="4" w:space="0" w:color="auto"/>
              <w:left w:val="single" w:sz="4" w:space="0" w:color="auto"/>
              <w:bottom w:val="single" w:sz="4" w:space="0" w:color="auto"/>
              <w:right w:val="single" w:sz="4" w:space="0" w:color="auto"/>
            </w:tcBorders>
          </w:tcPr>
          <w:p w14:paraId="617848B0" w14:textId="77777777" w:rsidR="004A53CC" w:rsidRPr="00566EC5" w:rsidRDefault="004A53CC" w:rsidP="00DB32B4">
            <w:pPr>
              <w:ind w:left="144" w:hanging="144"/>
              <w:jc w:val="center"/>
              <w:rPr>
                <w:rFonts w:cs="Arial"/>
                <w:sz w:val="20"/>
              </w:rPr>
            </w:pPr>
            <w:r w:rsidRPr="00566EC5">
              <w:rPr>
                <w:rFonts w:cs="Arial"/>
                <w:sz w:val="20"/>
              </w:rPr>
              <w:t>One hour</w:t>
            </w:r>
          </w:p>
        </w:tc>
        <w:tc>
          <w:tcPr>
            <w:tcW w:w="1310" w:type="pct"/>
            <w:tcBorders>
              <w:top w:val="single" w:sz="4" w:space="0" w:color="auto"/>
              <w:left w:val="single" w:sz="4" w:space="0" w:color="auto"/>
              <w:bottom w:val="single" w:sz="4" w:space="0" w:color="auto"/>
              <w:right w:val="single" w:sz="4" w:space="0" w:color="auto"/>
            </w:tcBorders>
          </w:tcPr>
          <w:p w14:paraId="5E8965F9" w14:textId="77777777" w:rsidR="004A53CC" w:rsidRPr="00566EC5" w:rsidRDefault="004A53CC" w:rsidP="00DB32B4">
            <w:pPr>
              <w:ind w:left="144" w:hanging="144"/>
              <w:jc w:val="center"/>
              <w:rPr>
                <w:rFonts w:cs="Arial"/>
                <w:b/>
                <w:sz w:val="20"/>
              </w:rPr>
            </w:pPr>
            <w:r w:rsidRPr="00566EC5">
              <w:rPr>
                <w:rFonts w:cs="Arial"/>
                <w:b/>
                <w:sz w:val="20"/>
              </w:rPr>
              <w:t>R 336.1225</w:t>
            </w:r>
          </w:p>
          <w:p w14:paraId="5819D9B9" w14:textId="77777777" w:rsidR="004A53CC" w:rsidRPr="00566EC5" w:rsidRDefault="004A53CC" w:rsidP="00DB32B4">
            <w:pPr>
              <w:ind w:left="144" w:hanging="144"/>
              <w:jc w:val="center"/>
              <w:rPr>
                <w:rFonts w:cs="Arial"/>
                <w:b/>
                <w:sz w:val="20"/>
              </w:rPr>
            </w:pPr>
            <w:r w:rsidRPr="00566EC5">
              <w:rPr>
                <w:rFonts w:cs="Arial"/>
                <w:b/>
                <w:sz w:val="20"/>
              </w:rPr>
              <w:t>40 CFR 52.21</w:t>
            </w:r>
          </w:p>
          <w:p w14:paraId="72C266FF" w14:textId="77777777" w:rsidR="004A53CC" w:rsidRPr="00566EC5" w:rsidRDefault="004A53CC" w:rsidP="00DB32B4">
            <w:pPr>
              <w:ind w:left="144" w:hanging="144"/>
              <w:jc w:val="center"/>
              <w:rPr>
                <w:rFonts w:cs="Arial"/>
                <w:b/>
                <w:sz w:val="20"/>
              </w:rPr>
            </w:pPr>
            <w:r w:rsidRPr="00566EC5">
              <w:rPr>
                <w:rFonts w:cs="Arial"/>
                <w:b/>
                <w:sz w:val="20"/>
              </w:rPr>
              <w:t>40 CFR 63.1209(k)(4)</w:t>
            </w:r>
          </w:p>
        </w:tc>
      </w:tr>
      <w:tr w:rsidR="004A53CC" w:rsidRPr="00566EC5" w14:paraId="6D2FC2CD" w14:textId="77777777" w:rsidTr="00DB32B4">
        <w:trPr>
          <w:cantSplit/>
        </w:trPr>
        <w:tc>
          <w:tcPr>
            <w:tcW w:w="1642" w:type="pct"/>
            <w:tcBorders>
              <w:top w:val="single" w:sz="4" w:space="0" w:color="auto"/>
              <w:left w:val="single" w:sz="4" w:space="0" w:color="auto"/>
              <w:bottom w:val="single" w:sz="4" w:space="0" w:color="auto"/>
              <w:right w:val="single" w:sz="4" w:space="0" w:color="auto"/>
            </w:tcBorders>
          </w:tcPr>
          <w:p w14:paraId="4C634FD3" w14:textId="77777777" w:rsidR="004A53CC" w:rsidRPr="007610FF" w:rsidRDefault="004A53CC" w:rsidP="00DB32B4">
            <w:pPr>
              <w:ind w:left="365" w:hanging="270"/>
              <w:rPr>
                <w:rFonts w:cs="Arial"/>
                <w:sz w:val="20"/>
                <w:vertAlign w:val="superscript"/>
              </w:rPr>
            </w:pPr>
            <w:r w:rsidRPr="007610FF">
              <w:rPr>
                <w:rFonts w:cs="Arial"/>
                <w:sz w:val="20"/>
              </w:rPr>
              <w:t>e.</w:t>
            </w:r>
            <w:r w:rsidRPr="007610FF">
              <w:rPr>
                <w:rFonts w:cs="Arial"/>
                <w:sz w:val="20"/>
              </w:rPr>
              <w:tab/>
              <w:t xml:space="preserve">Maximum total waste </w:t>
            </w:r>
            <w:proofErr w:type="spellStart"/>
            <w:r w:rsidRPr="007610FF">
              <w:rPr>
                <w:rFonts w:cs="Arial"/>
                <w:sz w:val="20"/>
              </w:rPr>
              <w:t>feedrate</w:t>
            </w:r>
            <w:proofErr w:type="spellEnd"/>
            <w:r w:rsidRPr="007610FF">
              <w:rPr>
                <w:rFonts w:cs="Arial"/>
                <w:sz w:val="20"/>
              </w:rPr>
              <w:t xml:space="preserve"> to SCC (See Note #3)</w:t>
            </w:r>
          </w:p>
        </w:tc>
        <w:tc>
          <w:tcPr>
            <w:tcW w:w="1024" w:type="pct"/>
            <w:tcBorders>
              <w:top w:val="single" w:sz="4" w:space="0" w:color="auto"/>
              <w:left w:val="single" w:sz="4" w:space="0" w:color="auto"/>
              <w:bottom w:val="single" w:sz="4" w:space="0" w:color="auto"/>
              <w:right w:val="single" w:sz="4" w:space="0" w:color="auto"/>
            </w:tcBorders>
          </w:tcPr>
          <w:p w14:paraId="18FA4100" w14:textId="5F1D2A8A" w:rsidR="004A53CC" w:rsidRPr="007610FF" w:rsidRDefault="004A53CC" w:rsidP="00DB32B4">
            <w:pPr>
              <w:ind w:left="144" w:hanging="144"/>
              <w:jc w:val="center"/>
              <w:rPr>
                <w:rFonts w:cs="Arial"/>
                <w:sz w:val="20"/>
              </w:rPr>
            </w:pPr>
            <w:r w:rsidRPr="007610FF">
              <w:rPr>
                <w:rFonts w:cs="Arial"/>
                <w:sz w:val="20"/>
              </w:rPr>
              <w:t>7</w:t>
            </w:r>
            <w:r w:rsidR="007610FF">
              <w:rPr>
                <w:rFonts w:cs="Arial"/>
                <w:color w:val="FF0000"/>
                <w:sz w:val="20"/>
              </w:rPr>
              <w:t>,</w:t>
            </w:r>
            <w:r w:rsidRPr="007610FF">
              <w:rPr>
                <w:rFonts w:cs="Arial"/>
                <w:sz w:val="20"/>
              </w:rPr>
              <w:t>178 pph</w:t>
            </w:r>
            <w:r w:rsidRPr="007610FF">
              <w:rPr>
                <w:rFonts w:cs="Arial"/>
                <w:sz w:val="20"/>
                <w:vertAlign w:val="superscript"/>
              </w:rPr>
              <w:t>2</w:t>
            </w:r>
          </w:p>
        </w:tc>
        <w:tc>
          <w:tcPr>
            <w:tcW w:w="1024" w:type="pct"/>
            <w:tcBorders>
              <w:top w:val="single" w:sz="4" w:space="0" w:color="auto"/>
              <w:left w:val="single" w:sz="4" w:space="0" w:color="auto"/>
              <w:bottom w:val="single" w:sz="4" w:space="0" w:color="auto"/>
              <w:right w:val="single" w:sz="4" w:space="0" w:color="auto"/>
            </w:tcBorders>
          </w:tcPr>
          <w:p w14:paraId="539C4D54" w14:textId="77777777" w:rsidR="004A53CC" w:rsidRPr="00566EC5" w:rsidRDefault="004A53CC" w:rsidP="00DB32B4">
            <w:pPr>
              <w:ind w:left="144" w:hanging="144"/>
              <w:jc w:val="center"/>
              <w:rPr>
                <w:rFonts w:cs="Arial"/>
                <w:sz w:val="20"/>
              </w:rPr>
            </w:pPr>
            <w:r w:rsidRPr="00566EC5">
              <w:rPr>
                <w:rFonts w:cs="Arial"/>
                <w:sz w:val="20"/>
              </w:rPr>
              <w:t>One hour</w:t>
            </w:r>
          </w:p>
        </w:tc>
        <w:tc>
          <w:tcPr>
            <w:tcW w:w="1310" w:type="pct"/>
            <w:tcBorders>
              <w:top w:val="single" w:sz="4" w:space="0" w:color="auto"/>
              <w:left w:val="single" w:sz="4" w:space="0" w:color="auto"/>
              <w:bottom w:val="single" w:sz="4" w:space="0" w:color="auto"/>
              <w:right w:val="single" w:sz="4" w:space="0" w:color="auto"/>
            </w:tcBorders>
          </w:tcPr>
          <w:p w14:paraId="2E4F6F6D" w14:textId="77777777" w:rsidR="004A53CC" w:rsidRPr="00566EC5" w:rsidRDefault="004A53CC" w:rsidP="00DB32B4">
            <w:pPr>
              <w:ind w:left="144" w:hanging="144"/>
              <w:jc w:val="center"/>
              <w:rPr>
                <w:rFonts w:cs="Arial"/>
                <w:b/>
                <w:sz w:val="20"/>
              </w:rPr>
            </w:pPr>
            <w:r w:rsidRPr="00566EC5">
              <w:rPr>
                <w:rFonts w:cs="Arial"/>
                <w:b/>
                <w:sz w:val="20"/>
              </w:rPr>
              <w:t>R 336.1225</w:t>
            </w:r>
          </w:p>
          <w:p w14:paraId="38726F41" w14:textId="77777777" w:rsidR="004A53CC" w:rsidRPr="00566EC5" w:rsidRDefault="004A53CC" w:rsidP="00DB32B4">
            <w:pPr>
              <w:ind w:left="144" w:hanging="144"/>
              <w:jc w:val="center"/>
              <w:rPr>
                <w:rFonts w:cs="Arial"/>
                <w:b/>
                <w:sz w:val="20"/>
              </w:rPr>
            </w:pPr>
            <w:r w:rsidRPr="00566EC5">
              <w:rPr>
                <w:rFonts w:cs="Arial"/>
                <w:b/>
                <w:sz w:val="20"/>
              </w:rPr>
              <w:t>40 CFR 52.21</w:t>
            </w:r>
          </w:p>
          <w:p w14:paraId="1922F578" w14:textId="77777777" w:rsidR="004A53CC" w:rsidRPr="00566EC5" w:rsidRDefault="004A53CC" w:rsidP="00DB32B4">
            <w:pPr>
              <w:ind w:left="144" w:hanging="144"/>
              <w:jc w:val="center"/>
              <w:rPr>
                <w:rFonts w:cs="Arial"/>
                <w:b/>
                <w:sz w:val="20"/>
              </w:rPr>
            </w:pPr>
            <w:r w:rsidRPr="00566EC5">
              <w:rPr>
                <w:rFonts w:cs="Arial"/>
                <w:b/>
                <w:sz w:val="20"/>
              </w:rPr>
              <w:t>40 CFR 63.1209(k)(4)</w:t>
            </w:r>
          </w:p>
        </w:tc>
      </w:tr>
      <w:tr w:rsidR="004A53CC" w:rsidRPr="00566EC5" w14:paraId="1827809F" w14:textId="77777777" w:rsidTr="00DB32B4">
        <w:trPr>
          <w:cantSplit/>
        </w:trPr>
        <w:tc>
          <w:tcPr>
            <w:tcW w:w="1642" w:type="pct"/>
            <w:tcBorders>
              <w:top w:val="single" w:sz="4" w:space="0" w:color="auto"/>
              <w:left w:val="single" w:sz="4" w:space="0" w:color="auto"/>
              <w:bottom w:val="single" w:sz="4" w:space="0" w:color="auto"/>
              <w:right w:val="single" w:sz="4" w:space="0" w:color="auto"/>
            </w:tcBorders>
          </w:tcPr>
          <w:p w14:paraId="5C5113E1" w14:textId="77777777" w:rsidR="004A53CC" w:rsidRPr="00566EC5" w:rsidRDefault="004A53CC" w:rsidP="00DB32B4">
            <w:pPr>
              <w:ind w:left="365" w:hanging="270"/>
              <w:rPr>
                <w:rFonts w:cs="Arial"/>
                <w:sz w:val="20"/>
              </w:rPr>
            </w:pPr>
            <w:r w:rsidRPr="00566EC5">
              <w:rPr>
                <w:rFonts w:cs="Arial"/>
                <w:sz w:val="20"/>
              </w:rPr>
              <w:t>f.</w:t>
            </w:r>
            <w:r w:rsidRPr="00566EC5">
              <w:rPr>
                <w:rFonts w:cs="Arial"/>
                <w:sz w:val="20"/>
              </w:rPr>
              <w:tab/>
              <w:t xml:space="preserve">Maximum total </w:t>
            </w:r>
            <w:proofErr w:type="spellStart"/>
            <w:r w:rsidRPr="00566EC5">
              <w:rPr>
                <w:rFonts w:cs="Arial"/>
                <w:sz w:val="20"/>
              </w:rPr>
              <w:t>feedrate</w:t>
            </w:r>
            <w:proofErr w:type="spellEnd"/>
            <w:r w:rsidRPr="00566EC5">
              <w:rPr>
                <w:rFonts w:cs="Arial"/>
                <w:sz w:val="20"/>
              </w:rPr>
              <w:t xml:space="preserve"> of each organic compound</w:t>
            </w:r>
          </w:p>
        </w:tc>
        <w:tc>
          <w:tcPr>
            <w:tcW w:w="1024" w:type="pct"/>
            <w:tcBorders>
              <w:top w:val="single" w:sz="4" w:space="0" w:color="auto"/>
              <w:left w:val="single" w:sz="4" w:space="0" w:color="auto"/>
              <w:bottom w:val="single" w:sz="4" w:space="0" w:color="auto"/>
              <w:right w:val="single" w:sz="4" w:space="0" w:color="auto"/>
            </w:tcBorders>
          </w:tcPr>
          <w:p w14:paraId="2D747DAD" w14:textId="77777777" w:rsidR="004A53CC" w:rsidRPr="00566EC5" w:rsidRDefault="004A53CC" w:rsidP="00DB32B4">
            <w:pPr>
              <w:ind w:left="144" w:hanging="144"/>
              <w:jc w:val="center"/>
              <w:rPr>
                <w:rFonts w:cs="Arial"/>
                <w:sz w:val="20"/>
              </w:rPr>
            </w:pPr>
            <w:r w:rsidRPr="00566EC5">
              <w:rPr>
                <w:rFonts w:cs="Arial"/>
                <w:sz w:val="20"/>
              </w:rPr>
              <w:t>11,000 pph</w:t>
            </w:r>
            <w:r w:rsidRPr="00566EC5">
              <w:rPr>
                <w:rFonts w:cs="Arial"/>
                <w:sz w:val="20"/>
                <w:vertAlign w:val="superscript"/>
              </w:rPr>
              <w:t>2</w:t>
            </w:r>
          </w:p>
        </w:tc>
        <w:tc>
          <w:tcPr>
            <w:tcW w:w="1024" w:type="pct"/>
            <w:tcBorders>
              <w:top w:val="single" w:sz="4" w:space="0" w:color="auto"/>
              <w:left w:val="single" w:sz="4" w:space="0" w:color="auto"/>
              <w:bottom w:val="single" w:sz="4" w:space="0" w:color="auto"/>
              <w:right w:val="single" w:sz="4" w:space="0" w:color="auto"/>
            </w:tcBorders>
          </w:tcPr>
          <w:p w14:paraId="69060EA4" w14:textId="77777777" w:rsidR="004A53CC" w:rsidRPr="00566EC5" w:rsidRDefault="004A53CC" w:rsidP="00DB32B4">
            <w:pPr>
              <w:ind w:left="144" w:hanging="144"/>
              <w:jc w:val="center"/>
              <w:rPr>
                <w:rFonts w:cs="Arial"/>
                <w:sz w:val="20"/>
              </w:rPr>
            </w:pPr>
            <w:r w:rsidRPr="00566EC5">
              <w:rPr>
                <w:rFonts w:cs="Arial"/>
                <w:sz w:val="20"/>
              </w:rPr>
              <w:t>One hour</w:t>
            </w:r>
          </w:p>
        </w:tc>
        <w:tc>
          <w:tcPr>
            <w:tcW w:w="1310" w:type="pct"/>
            <w:tcBorders>
              <w:top w:val="single" w:sz="4" w:space="0" w:color="auto"/>
              <w:left w:val="single" w:sz="4" w:space="0" w:color="auto"/>
              <w:bottom w:val="single" w:sz="4" w:space="0" w:color="auto"/>
              <w:right w:val="single" w:sz="4" w:space="0" w:color="auto"/>
            </w:tcBorders>
          </w:tcPr>
          <w:p w14:paraId="286C9DA5" w14:textId="77777777" w:rsidR="004A53CC" w:rsidRPr="00566EC5" w:rsidRDefault="004A53CC" w:rsidP="00DB32B4">
            <w:pPr>
              <w:ind w:left="144" w:hanging="144"/>
              <w:jc w:val="center"/>
              <w:rPr>
                <w:rFonts w:cs="Arial"/>
                <w:b/>
                <w:sz w:val="20"/>
              </w:rPr>
            </w:pPr>
            <w:r w:rsidRPr="00566EC5">
              <w:rPr>
                <w:rFonts w:cs="Arial"/>
                <w:b/>
                <w:sz w:val="20"/>
              </w:rPr>
              <w:t>R 336.1205(1)</w:t>
            </w:r>
          </w:p>
          <w:p w14:paraId="69E88447" w14:textId="77777777" w:rsidR="004A53CC" w:rsidRPr="00566EC5" w:rsidRDefault="004A53CC" w:rsidP="00DB32B4">
            <w:pPr>
              <w:ind w:left="144" w:hanging="144"/>
              <w:jc w:val="center"/>
              <w:rPr>
                <w:rFonts w:cs="Arial"/>
                <w:b/>
                <w:sz w:val="20"/>
              </w:rPr>
            </w:pPr>
            <w:r w:rsidRPr="00566EC5">
              <w:rPr>
                <w:rFonts w:cs="Arial"/>
                <w:b/>
                <w:sz w:val="20"/>
              </w:rPr>
              <w:t>R 336.1225</w:t>
            </w:r>
          </w:p>
        </w:tc>
      </w:tr>
      <w:tr w:rsidR="004A53CC" w:rsidRPr="00566EC5" w14:paraId="1F536559" w14:textId="77777777" w:rsidTr="00DB32B4">
        <w:trPr>
          <w:cantSplit/>
        </w:trPr>
        <w:tc>
          <w:tcPr>
            <w:tcW w:w="1642" w:type="pct"/>
            <w:tcBorders>
              <w:top w:val="single" w:sz="4" w:space="0" w:color="auto"/>
              <w:left w:val="single" w:sz="4" w:space="0" w:color="auto"/>
              <w:bottom w:val="single" w:sz="4" w:space="0" w:color="auto"/>
              <w:right w:val="single" w:sz="4" w:space="0" w:color="auto"/>
            </w:tcBorders>
          </w:tcPr>
          <w:p w14:paraId="3E7E0BA9" w14:textId="77777777" w:rsidR="004A53CC" w:rsidRPr="00566EC5" w:rsidRDefault="004A53CC" w:rsidP="00DB32B4">
            <w:pPr>
              <w:ind w:left="365" w:hanging="270"/>
              <w:rPr>
                <w:rFonts w:cs="Arial"/>
                <w:sz w:val="20"/>
              </w:rPr>
            </w:pPr>
            <w:r w:rsidRPr="00566EC5">
              <w:rPr>
                <w:rFonts w:cs="Arial"/>
                <w:sz w:val="20"/>
              </w:rPr>
              <w:t>g.</w:t>
            </w:r>
            <w:r w:rsidRPr="00566EC5">
              <w:rPr>
                <w:rFonts w:cs="Arial"/>
                <w:sz w:val="20"/>
              </w:rPr>
              <w:tab/>
              <w:t>Total fluorides</w:t>
            </w:r>
          </w:p>
        </w:tc>
        <w:tc>
          <w:tcPr>
            <w:tcW w:w="1024" w:type="pct"/>
            <w:tcBorders>
              <w:top w:val="single" w:sz="4" w:space="0" w:color="auto"/>
              <w:left w:val="single" w:sz="4" w:space="0" w:color="auto"/>
              <w:bottom w:val="single" w:sz="4" w:space="0" w:color="auto"/>
              <w:right w:val="single" w:sz="4" w:space="0" w:color="auto"/>
            </w:tcBorders>
          </w:tcPr>
          <w:p w14:paraId="04921935" w14:textId="77777777" w:rsidR="004A53CC" w:rsidRPr="00566EC5" w:rsidRDefault="004A53CC" w:rsidP="00DB32B4">
            <w:pPr>
              <w:ind w:left="144" w:hanging="144"/>
              <w:jc w:val="center"/>
              <w:rPr>
                <w:rFonts w:cs="Arial"/>
                <w:sz w:val="20"/>
              </w:rPr>
            </w:pPr>
            <w:r w:rsidRPr="00566EC5">
              <w:rPr>
                <w:rFonts w:cs="Arial"/>
                <w:sz w:val="20"/>
              </w:rPr>
              <w:t>660 pph</w:t>
            </w:r>
            <w:r w:rsidRPr="00566EC5">
              <w:rPr>
                <w:rFonts w:cs="Arial"/>
                <w:sz w:val="20"/>
                <w:vertAlign w:val="superscript"/>
              </w:rPr>
              <w:t>2</w:t>
            </w:r>
          </w:p>
        </w:tc>
        <w:tc>
          <w:tcPr>
            <w:tcW w:w="1024" w:type="pct"/>
            <w:tcBorders>
              <w:top w:val="single" w:sz="4" w:space="0" w:color="auto"/>
              <w:left w:val="single" w:sz="4" w:space="0" w:color="auto"/>
              <w:bottom w:val="single" w:sz="4" w:space="0" w:color="auto"/>
              <w:right w:val="single" w:sz="4" w:space="0" w:color="auto"/>
            </w:tcBorders>
          </w:tcPr>
          <w:p w14:paraId="73DDAC51" w14:textId="77777777" w:rsidR="004A53CC" w:rsidRPr="00566EC5" w:rsidRDefault="004A53CC" w:rsidP="00DB32B4">
            <w:pPr>
              <w:ind w:left="144" w:hanging="144"/>
              <w:jc w:val="center"/>
              <w:rPr>
                <w:rFonts w:cs="Arial"/>
                <w:sz w:val="20"/>
              </w:rPr>
            </w:pPr>
            <w:r w:rsidRPr="00566EC5">
              <w:rPr>
                <w:rFonts w:cs="Arial"/>
                <w:sz w:val="20"/>
              </w:rPr>
              <w:t>8 hours</w:t>
            </w:r>
          </w:p>
        </w:tc>
        <w:tc>
          <w:tcPr>
            <w:tcW w:w="1310" w:type="pct"/>
            <w:tcBorders>
              <w:top w:val="single" w:sz="4" w:space="0" w:color="auto"/>
              <w:left w:val="single" w:sz="4" w:space="0" w:color="auto"/>
              <w:bottom w:val="single" w:sz="4" w:space="0" w:color="auto"/>
              <w:right w:val="single" w:sz="4" w:space="0" w:color="auto"/>
            </w:tcBorders>
          </w:tcPr>
          <w:p w14:paraId="1A2883C2" w14:textId="77777777" w:rsidR="004A53CC" w:rsidRPr="00566EC5" w:rsidRDefault="004A53CC" w:rsidP="00DB32B4">
            <w:pPr>
              <w:ind w:left="144" w:hanging="144"/>
              <w:jc w:val="center"/>
              <w:rPr>
                <w:rFonts w:cs="Arial"/>
                <w:b/>
                <w:sz w:val="20"/>
              </w:rPr>
            </w:pPr>
            <w:r w:rsidRPr="00566EC5">
              <w:rPr>
                <w:rFonts w:cs="Arial"/>
                <w:b/>
                <w:sz w:val="20"/>
              </w:rPr>
              <w:t>R 336.1205(1)</w:t>
            </w:r>
          </w:p>
        </w:tc>
      </w:tr>
      <w:tr w:rsidR="004A53CC" w:rsidRPr="00566EC5" w14:paraId="6461786A" w14:textId="77777777" w:rsidTr="00DB32B4">
        <w:trPr>
          <w:cantSplit/>
        </w:trPr>
        <w:tc>
          <w:tcPr>
            <w:tcW w:w="1642" w:type="pct"/>
            <w:tcBorders>
              <w:top w:val="single" w:sz="4" w:space="0" w:color="auto"/>
              <w:left w:val="single" w:sz="4" w:space="0" w:color="auto"/>
              <w:bottom w:val="single" w:sz="4" w:space="0" w:color="auto"/>
              <w:right w:val="single" w:sz="4" w:space="0" w:color="auto"/>
            </w:tcBorders>
          </w:tcPr>
          <w:p w14:paraId="5D63BFD4" w14:textId="77777777" w:rsidR="004A53CC" w:rsidRPr="00566EC5" w:rsidRDefault="004A53CC" w:rsidP="00DB32B4">
            <w:pPr>
              <w:ind w:left="365" w:hanging="270"/>
              <w:rPr>
                <w:rFonts w:cs="Arial"/>
                <w:sz w:val="20"/>
              </w:rPr>
            </w:pPr>
            <w:r w:rsidRPr="00566EC5">
              <w:rPr>
                <w:rFonts w:cs="Arial"/>
                <w:sz w:val="20"/>
              </w:rPr>
              <w:t>h.</w:t>
            </w:r>
            <w:r w:rsidRPr="00566EC5">
              <w:rPr>
                <w:rFonts w:cs="Arial"/>
                <w:sz w:val="20"/>
              </w:rPr>
              <w:tab/>
              <w:t>Sulfuric acid</w:t>
            </w:r>
          </w:p>
        </w:tc>
        <w:tc>
          <w:tcPr>
            <w:tcW w:w="1024" w:type="pct"/>
            <w:tcBorders>
              <w:top w:val="single" w:sz="4" w:space="0" w:color="auto"/>
              <w:left w:val="single" w:sz="4" w:space="0" w:color="auto"/>
              <w:bottom w:val="single" w:sz="4" w:space="0" w:color="auto"/>
              <w:right w:val="single" w:sz="4" w:space="0" w:color="auto"/>
            </w:tcBorders>
          </w:tcPr>
          <w:p w14:paraId="56C30035" w14:textId="77777777" w:rsidR="004A53CC" w:rsidRPr="00566EC5" w:rsidRDefault="004A53CC" w:rsidP="00DB32B4">
            <w:pPr>
              <w:ind w:left="144" w:hanging="144"/>
              <w:jc w:val="center"/>
              <w:rPr>
                <w:rFonts w:cs="Arial"/>
                <w:sz w:val="20"/>
              </w:rPr>
            </w:pPr>
            <w:r w:rsidRPr="00566EC5">
              <w:rPr>
                <w:rFonts w:cs="Arial"/>
                <w:sz w:val="20"/>
              </w:rPr>
              <w:t>6,200 tpy</w:t>
            </w:r>
            <w:r w:rsidRPr="00566EC5">
              <w:rPr>
                <w:rFonts w:cs="Arial"/>
                <w:sz w:val="20"/>
                <w:vertAlign w:val="superscript"/>
              </w:rPr>
              <w:t>2</w:t>
            </w:r>
          </w:p>
        </w:tc>
        <w:tc>
          <w:tcPr>
            <w:tcW w:w="1024" w:type="pct"/>
            <w:tcBorders>
              <w:top w:val="single" w:sz="4" w:space="0" w:color="auto"/>
              <w:left w:val="single" w:sz="4" w:space="0" w:color="auto"/>
              <w:bottom w:val="single" w:sz="4" w:space="0" w:color="auto"/>
              <w:right w:val="single" w:sz="4" w:space="0" w:color="auto"/>
            </w:tcBorders>
          </w:tcPr>
          <w:p w14:paraId="11EBC314" w14:textId="77777777" w:rsidR="004A53CC" w:rsidRPr="00566EC5" w:rsidRDefault="004A53CC" w:rsidP="00DB32B4">
            <w:pPr>
              <w:ind w:left="144" w:hanging="144"/>
              <w:jc w:val="center"/>
              <w:rPr>
                <w:rFonts w:cs="Arial"/>
                <w:sz w:val="20"/>
              </w:rPr>
            </w:pPr>
            <w:r w:rsidRPr="00566EC5">
              <w:rPr>
                <w:rFonts w:cs="Arial"/>
                <w:sz w:val="20"/>
              </w:rPr>
              <w:t>12-month rolling time period as determined at the end of each calendar month</w:t>
            </w:r>
          </w:p>
        </w:tc>
        <w:tc>
          <w:tcPr>
            <w:tcW w:w="1310" w:type="pct"/>
            <w:tcBorders>
              <w:top w:val="single" w:sz="4" w:space="0" w:color="auto"/>
              <w:left w:val="single" w:sz="4" w:space="0" w:color="auto"/>
              <w:bottom w:val="single" w:sz="4" w:space="0" w:color="auto"/>
              <w:right w:val="single" w:sz="4" w:space="0" w:color="auto"/>
            </w:tcBorders>
          </w:tcPr>
          <w:p w14:paraId="1CA7973B" w14:textId="77777777" w:rsidR="004A53CC" w:rsidRPr="00566EC5" w:rsidRDefault="004A53CC" w:rsidP="00DB32B4">
            <w:pPr>
              <w:ind w:left="144" w:hanging="144"/>
              <w:jc w:val="center"/>
              <w:rPr>
                <w:rFonts w:cs="Arial"/>
                <w:b/>
                <w:sz w:val="20"/>
              </w:rPr>
            </w:pPr>
            <w:r w:rsidRPr="00566EC5">
              <w:rPr>
                <w:rFonts w:cs="Arial"/>
                <w:b/>
                <w:sz w:val="20"/>
              </w:rPr>
              <w:t>R 336.1205(3)</w:t>
            </w:r>
          </w:p>
        </w:tc>
      </w:tr>
      <w:tr w:rsidR="004A53CC" w:rsidRPr="00566EC5" w14:paraId="1A66F7C1" w14:textId="77777777" w:rsidTr="00DB32B4">
        <w:trPr>
          <w:cantSplit/>
        </w:trPr>
        <w:tc>
          <w:tcPr>
            <w:tcW w:w="1642" w:type="pct"/>
            <w:tcBorders>
              <w:top w:val="single" w:sz="4" w:space="0" w:color="auto"/>
              <w:left w:val="single" w:sz="4" w:space="0" w:color="auto"/>
              <w:bottom w:val="single" w:sz="4" w:space="0" w:color="auto"/>
              <w:right w:val="single" w:sz="4" w:space="0" w:color="auto"/>
            </w:tcBorders>
          </w:tcPr>
          <w:p w14:paraId="0A556D60" w14:textId="77777777" w:rsidR="004A53CC" w:rsidRPr="00566EC5" w:rsidRDefault="004A53CC" w:rsidP="00DB32B4">
            <w:pPr>
              <w:ind w:left="365" w:hanging="270"/>
              <w:rPr>
                <w:rFonts w:cs="Arial"/>
                <w:sz w:val="20"/>
              </w:rPr>
            </w:pPr>
            <w:proofErr w:type="spellStart"/>
            <w:r w:rsidRPr="00566EC5">
              <w:rPr>
                <w:rFonts w:cs="Arial"/>
                <w:sz w:val="20"/>
              </w:rPr>
              <w:t>i</w:t>
            </w:r>
            <w:proofErr w:type="spellEnd"/>
            <w:r w:rsidRPr="00566EC5">
              <w:rPr>
                <w:rFonts w:cs="Arial"/>
                <w:sz w:val="20"/>
              </w:rPr>
              <w:t>.</w:t>
            </w:r>
            <w:r w:rsidRPr="00566EC5">
              <w:rPr>
                <w:rFonts w:cs="Arial"/>
                <w:sz w:val="20"/>
              </w:rPr>
              <w:tab/>
              <w:t>2-Propeneamide (acrylamide) (CAS 79</w:t>
            </w:r>
            <w:r w:rsidRPr="00566EC5">
              <w:rPr>
                <w:rFonts w:cs="Arial"/>
                <w:sz w:val="20"/>
              </w:rPr>
              <w:noBreakHyphen/>
              <w:t>06</w:t>
            </w:r>
            <w:r w:rsidRPr="00566EC5">
              <w:rPr>
                <w:rFonts w:cs="Arial"/>
                <w:sz w:val="20"/>
              </w:rPr>
              <w:noBreakHyphen/>
              <w:t>1)*</w:t>
            </w:r>
          </w:p>
        </w:tc>
        <w:tc>
          <w:tcPr>
            <w:tcW w:w="1024" w:type="pct"/>
            <w:tcBorders>
              <w:top w:val="single" w:sz="4" w:space="0" w:color="auto"/>
              <w:left w:val="single" w:sz="4" w:space="0" w:color="auto"/>
              <w:bottom w:val="single" w:sz="4" w:space="0" w:color="auto"/>
              <w:right w:val="single" w:sz="4" w:space="0" w:color="auto"/>
            </w:tcBorders>
          </w:tcPr>
          <w:p w14:paraId="0A51C0D0" w14:textId="77777777" w:rsidR="004A53CC" w:rsidRPr="00566EC5" w:rsidRDefault="004A53CC" w:rsidP="00DB32B4">
            <w:pPr>
              <w:ind w:left="144" w:hanging="144"/>
              <w:jc w:val="center"/>
              <w:rPr>
                <w:rFonts w:cs="Arial"/>
                <w:sz w:val="20"/>
              </w:rPr>
            </w:pPr>
            <w:r w:rsidRPr="00566EC5">
              <w:rPr>
                <w:rFonts w:cs="Arial"/>
                <w:sz w:val="20"/>
              </w:rPr>
              <w:t>5,900 pph</w:t>
            </w:r>
            <w:r w:rsidRPr="00566EC5">
              <w:rPr>
                <w:rFonts w:cs="Arial"/>
                <w:sz w:val="20"/>
                <w:vertAlign w:val="superscript"/>
              </w:rPr>
              <w:t>1</w:t>
            </w:r>
          </w:p>
        </w:tc>
        <w:tc>
          <w:tcPr>
            <w:tcW w:w="1024" w:type="pct"/>
            <w:tcBorders>
              <w:top w:val="single" w:sz="4" w:space="0" w:color="auto"/>
              <w:left w:val="single" w:sz="4" w:space="0" w:color="auto"/>
              <w:bottom w:val="single" w:sz="4" w:space="0" w:color="auto"/>
              <w:right w:val="single" w:sz="4" w:space="0" w:color="auto"/>
            </w:tcBorders>
          </w:tcPr>
          <w:p w14:paraId="7D5EA33B" w14:textId="77777777" w:rsidR="004A53CC" w:rsidRPr="00566EC5" w:rsidRDefault="004A53CC" w:rsidP="00DB32B4">
            <w:pPr>
              <w:ind w:left="144" w:hanging="144"/>
              <w:jc w:val="center"/>
              <w:rPr>
                <w:rFonts w:cs="Arial"/>
                <w:sz w:val="20"/>
              </w:rPr>
            </w:pPr>
            <w:r w:rsidRPr="00566EC5">
              <w:rPr>
                <w:rFonts w:cs="Arial"/>
                <w:sz w:val="20"/>
              </w:rPr>
              <w:t>12 hours</w:t>
            </w:r>
          </w:p>
        </w:tc>
        <w:tc>
          <w:tcPr>
            <w:tcW w:w="1310" w:type="pct"/>
            <w:tcBorders>
              <w:top w:val="single" w:sz="4" w:space="0" w:color="auto"/>
              <w:left w:val="single" w:sz="4" w:space="0" w:color="auto"/>
              <w:bottom w:val="single" w:sz="4" w:space="0" w:color="auto"/>
              <w:right w:val="single" w:sz="4" w:space="0" w:color="auto"/>
            </w:tcBorders>
          </w:tcPr>
          <w:p w14:paraId="32A90D10" w14:textId="77777777" w:rsidR="004A53CC" w:rsidRPr="00566EC5" w:rsidRDefault="004A53CC" w:rsidP="00DB32B4">
            <w:pPr>
              <w:ind w:left="144" w:hanging="144"/>
              <w:jc w:val="center"/>
              <w:rPr>
                <w:rFonts w:cs="Arial"/>
                <w:b/>
                <w:sz w:val="20"/>
              </w:rPr>
            </w:pPr>
            <w:r w:rsidRPr="00566EC5">
              <w:rPr>
                <w:rFonts w:cs="Arial"/>
                <w:b/>
                <w:sz w:val="20"/>
              </w:rPr>
              <w:t>R 336.1225</w:t>
            </w:r>
          </w:p>
        </w:tc>
      </w:tr>
      <w:tr w:rsidR="004A53CC" w:rsidRPr="00566EC5" w14:paraId="5F48129F" w14:textId="77777777" w:rsidTr="00DB32B4">
        <w:trPr>
          <w:cantSplit/>
        </w:trPr>
        <w:tc>
          <w:tcPr>
            <w:tcW w:w="1642" w:type="pct"/>
            <w:tcBorders>
              <w:top w:val="single" w:sz="4" w:space="0" w:color="auto"/>
              <w:left w:val="single" w:sz="4" w:space="0" w:color="auto"/>
              <w:bottom w:val="single" w:sz="4" w:space="0" w:color="auto"/>
              <w:right w:val="single" w:sz="4" w:space="0" w:color="auto"/>
            </w:tcBorders>
          </w:tcPr>
          <w:p w14:paraId="7B3B71E3" w14:textId="77777777" w:rsidR="004A53CC" w:rsidRPr="00566EC5" w:rsidRDefault="004A53CC" w:rsidP="00DB32B4">
            <w:pPr>
              <w:ind w:left="365" w:hanging="270"/>
              <w:rPr>
                <w:rFonts w:cs="Arial"/>
                <w:sz w:val="20"/>
              </w:rPr>
            </w:pPr>
            <w:r w:rsidRPr="00566EC5">
              <w:rPr>
                <w:rFonts w:cs="Arial"/>
                <w:sz w:val="20"/>
              </w:rPr>
              <w:t>j.</w:t>
            </w:r>
            <w:r w:rsidRPr="00566EC5">
              <w:rPr>
                <w:rFonts w:cs="Arial"/>
                <w:sz w:val="20"/>
              </w:rPr>
              <w:tab/>
              <w:t>2-Propeneamide polymers</w:t>
            </w:r>
          </w:p>
        </w:tc>
        <w:tc>
          <w:tcPr>
            <w:tcW w:w="1024" w:type="pct"/>
            <w:tcBorders>
              <w:top w:val="single" w:sz="4" w:space="0" w:color="auto"/>
              <w:left w:val="single" w:sz="4" w:space="0" w:color="auto"/>
              <w:bottom w:val="single" w:sz="4" w:space="0" w:color="auto"/>
              <w:right w:val="single" w:sz="4" w:space="0" w:color="auto"/>
            </w:tcBorders>
          </w:tcPr>
          <w:p w14:paraId="328D1C4F" w14:textId="77777777" w:rsidR="004A53CC" w:rsidRPr="00566EC5" w:rsidRDefault="004A53CC" w:rsidP="00DB32B4">
            <w:pPr>
              <w:ind w:left="144" w:hanging="144"/>
              <w:jc w:val="center"/>
              <w:rPr>
                <w:rFonts w:cs="Arial"/>
                <w:sz w:val="20"/>
              </w:rPr>
            </w:pPr>
            <w:r w:rsidRPr="00566EC5">
              <w:rPr>
                <w:rFonts w:cs="Arial"/>
                <w:sz w:val="20"/>
              </w:rPr>
              <w:t>5,900 pph</w:t>
            </w:r>
            <w:r w:rsidRPr="00566EC5">
              <w:rPr>
                <w:rFonts w:cs="Arial"/>
                <w:sz w:val="20"/>
                <w:vertAlign w:val="superscript"/>
              </w:rPr>
              <w:t>1</w:t>
            </w:r>
          </w:p>
        </w:tc>
        <w:tc>
          <w:tcPr>
            <w:tcW w:w="1024" w:type="pct"/>
            <w:tcBorders>
              <w:top w:val="single" w:sz="4" w:space="0" w:color="auto"/>
              <w:left w:val="single" w:sz="4" w:space="0" w:color="auto"/>
              <w:bottom w:val="single" w:sz="4" w:space="0" w:color="auto"/>
              <w:right w:val="single" w:sz="4" w:space="0" w:color="auto"/>
            </w:tcBorders>
          </w:tcPr>
          <w:p w14:paraId="6A83CC80" w14:textId="77777777" w:rsidR="004A53CC" w:rsidRPr="00566EC5" w:rsidRDefault="004A53CC" w:rsidP="00DB32B4">
            <w:pPr>
              <w:ind w:left="144" w:hanging="144"/>
              <w:jc w:val="center"/>
              <w:rPr>
                <w:rFonts w:cs="Arial"/>
                <w:sz w:val="20"/>
              </w:rPr>
            </w:pPr>
            <w:r w:rsidRPr="00566EC5">
              <w:rPr>
                <w:rFonts w:cs="Arial"/>
                <w:sz w:val="20"/>
              </w:rPr>
              <w:t>12 hours</w:t>
            </w:r>
          </w:p>
        </w:tc>
        <w:tc>
          <w:tcPr>
            <w:tcW w:w="1310" w:type="pct"/>
            <w:tcBorders>
              <w:top w:val="single" w:sz="4" w:space="0" w:color="auto"/>
              <w:left w:val="single" w:sz="4" w:space="0" w:color="auto"/>
              <w:bottom w:val="single" w:sz="4" w:space="0" w:color="auto"/>
              <w:right w:val="single" w:sz="4" w:space="0" w:color="auto"/>
            </w:tcBorders>
          </w:tcPr>
          <w:p w14:paraId="5D49477B" w14:textId="77777777" w:rsidR="004A53CC" w:rsidRPr="00566EC5" w:rsidRDefault="004A53CC" w:rsidP="00DB32B4">
            <w:pPr>
              <w:ind w:left="144" w:hanging="144"/>
              <w:jc w:val="center"/>
              <w:rPr>
                <w:rFonts w:cs="Arial"/>
                <w:b/>
                <w:sz w:val="20"/>
              </w:rPr>
            </w:pPr>
            <w:r w:rsidRPr="00566EC5">
              <w:rPr>
                <w:rFonts w:cs="Arial"/>
                <w:b/>
                <w:sz w:val="20"/>
              </w:rPr>
              <w:t>R 336.1225</w:t>
            </w:r>
          </w:p>
        </w:tc>
      </w:tr>
      <w:tr w:rsidR="004A53CC" w:rsidRPr="00566EC5" w14:paraId="55FBB712" w14:textId="77777777" w:rsidTr="00DB32B4">
        <w:trPr>
          <w:cantSplit/>
        </w:trPr>
        <w:tc>
          <w:tcPr>
            <w:tcW w:w="1642" w:type="pct"/>
            <w:tcBorders>
              <w:top w:val="single" w:sz="4" w:space="0" w:color="auto"/>
              <w:left w:val="single" w:sz="4" w:space="0" w:color="auto"/>
              <w:bottom w:val="single" w:sz="4" w:space="0" w:color="auto"/>
              <w:right w:val="single" w:sz="4" w:space="0" w:color="auto"/>
            </w:tcBorders>
          </w:tcPr>
          <w:p w14:paraId="6AFF4EE7" w14:textId="77777777" w:rsidR="004A53CC" w:rsidRPr="00566EC5" w:rsidRDefault="004A53CC" w:rsidP="00DB32B4">
            <w:pPr>
              <w:ind w:left="365" w:hanging="270"/>
              <w:rPr>
                <w:rFonts w:cs="Arial"/>
                <w:sz w:val="20"/>
              </w:rPr>
            </w:pPr>
            <w:r w:rsidRPr="00566EC5">
              <w:rPr>
                <w:rFonts w:cs="Arial"/>
                <w:sz w:val="20"/>
              </w:rPr>
              <w:t>k.</w:t>
            </w:r>
            <w:r w:rsidRPr="00566EC5">
              <w:rPr>
                <w:rFonts w:cs="Arial"/>
                <w:sz w:val="20"/>
              </w:rPr>
              <w:tab/>
              <w:t>Aluminum nitride (CAS 24304</w:t>
            </w:r>
            <w:r w:rsidRPr="00566EC5">
              <w:rPr>
                <w:rFonts w:cs="Arial"/>
                <w:sz w:val="20"/>
              </w:rPr>
              <w:noBreakHyphen/>
              <w:t>00</w:t>
            </w:r>
            <w:r w:rsidRPr="00566EC5">
              <w:rPr>
                <w:rFonts w:cs="Arial"/>
                <w:sz w:val="20"/>
              </w:rPr>
              <w:noBreakHyphen/>
              <w:t>5)</w:t>
            </w:r>
          </w:p>
        </w:tc>
        <w:tc>
          <w:tcPr>
            <w:tcW w:w="1024" w:type="pct"/>
            <w:tcBorders>
              <w:top w:val="single" w:sz="4" w:space="0" w:color="auto"/>
              <w:left w:val="single" w:sz="4" w:space="0" w:color="auto"/>
              <w:bottom w:val="single" w:sz="4" w:space="0" w:color="auto"/>
              <w:right w:val="single" w:sz="4" w:space="0" w:color="auto"/>
            </w:tcBorders>
          </w:tcPr>
          <w:p w14:paraId="5F82D865" w14:textId="77777777" w:rsidR="004A53CC" w:rsidRPr="00566EC5" w:rsidRDefault="004A53CC" w:rsidP="00DB32B4">
            <w:pPr>
              <w:ind w:left="144" w:hanging="144"/>
              <w:jc w:val="center"/>
              <w:rPr>
                <w:rFonts w:cs="Arial"/>
                <w:sz w:val="20"/>
              </w:rPr>
            </w:pPr>
            <w:r w:rsidRPr="00566EC5">
              <w:rPr>
                <w:rFonts w:cs="Arial"/>
                <w:sz w:val="20"/>
              </w:rPr>
              <w:t>2,260 pph</w:t>
            </w:r>
            <w:r w:rsidRPr="00566EC5">
              <w:rPr>
                <w:rFonts w:cs="Arial"/>
                <w:sz w:val="20"/>
                <w:vertAlign w:val="superscript"/>
              </w:rPr>
              <w:t>1</w:t>
            </w:r>
          </w:p>
        </w:tc>
        <w:tc>
          <w:tcPr>
            <w:tcW w:w="1024" w:type="pct"/>
            <w:tcBorders>
              <w:top w:val="single" w:sz="4" w:space="0" w:color="auto"/>
              <w:left w:val="single" w:sz="4" w:space="0" w:color="auto"/>
              <w:bottom w:val="single" w:sz="4" w:space="0" w:color="auto"/>
              <w:right w:val="single" w:sz="4" w:space="0" w:color="auto"/>
            </w:tcBorders>
          </w:tcPr>
          <w:p w14:paraId="39B48ADC" w14:textId="77777777" w:rsidR="004A53CC" w:rsidRPr="00566EC5" w:rsidRDefault="004A53CC" w:rsidP="00DB32B4">
            <w:pPr>
              <w:ind w:left="144" w:hanging="144"/>
              <w:jc w:val="center"/>
              <w:rPr>
                <w:rFonts w:cs="Arial"/>
                <w:sz w:val="20"/>
              </w:rPr>
            </w:pPr>
            <w:r w:rsidRPr="00566EC5">
              <w:rPr>
                <w:rFonts w:cs="Arial"/>
                <w:sz w:val="20"/>
              </w:rPr>
              <w:t>12 hours</w:t>
            </w:r>
          </w:p>
        </w:tc>
        <w:tc>
          <w:tcPr>
            <w:tcW w:w="1310" w:type="pct"/>
            <w:tcBorders>
              <w:top w:val="single" w:sz="4" w:space="0" w:color="auto"/>
              <w:left w:val="single" w:sz="4" w:space="0" w:color="auto"/>
              <w:bottom w:val="single" w:sz="4" w:space="0" w:color="auto"/>
              <w:right w:val="single" w:sz="4" w:space="0" w:color="auto"/>
            </w:tcBorders>
          </w:tcPr>
          <w:p w14:paraId="5E3FF08A" w14:textId="77777777" w:rsidR="004A53CC" w:rsidRPr="00566EC5" w:rsidRDefault="004A53CC" w:rsidP="00DB32B4">
            <w:pPr>
              <w:ind w:left="144" w:hanging="144"/>
              <w:jc w:val="center"/>
              <w:rPr>
                <w:rFonts w:cs="Arial"/>
                <w:b/>
                <w:sz w:val="20"/>
              </w:rPr>
            </w:pPr>
            <w:r w:rsidRPr="00566EC5">
              <w:rPr>
                <w:rFonts w:cs="Arial"/>
                <w:b/>
                <w:sz w:val="20"/>
              </w:rPr>
              <w:t>R 336.1225</w:t>
            </w:r>
          </w:p>
        </w:tc>
      </w:tr>
      <w:tr w:rsidR="004A53CC" w:rsidRPr="00566EC5" w14:paraId="31F2FFA6" w14:textId="77777777" w:rsidTr="00DB32B4">
        <w:trPr>
          <w:cantSplit/>
        </w:trPr>
        <w:tc>
          <w:tcPr>
            <w:tcW w:w="1642" w:type="pct"/>
            <w:tcBorders>
              <w:top w:val="single" w:sz="4" w:space="0" w:color="auto"/>
              <w:left w:val="single" w:sz="4" w:space="0" w:color="auto"/>
              <w:bottom w:val="single" w:sz="4" w:space="0" w:color="auto"/>
              <w:right w:val="single" w:sz="4" w:space="0" w:color="auto"/>
            </w:tcBorders>
          </w:tcPr>
          <w:p w14:paraId="34AB1EAF" w14:textId="77777777" w:rsidR="004A53CC" w:rsidRPr="00566EC5" w:rsidRDefault="004A53CC" w:rsidP="00DB32B4">
            <w:pPr>
              <w:ind w:left="365" w:hanging="270"/>
              <w:rPr>
                <w:rFonts w:cs="Arial"/>
                <w:sz w:val="20"/>
              </w:rPr>
            </w:pPr>
            <w:r w:rsidRPr="00566EC5">
              <w:rPr>
                <w:rFonts w:cs="Arial"/>
                <w:sz w:val="20"/>
              </w:rPr>
              <w:t>l.</w:t>
            </w:r>
            <w:r w:rsidRPr="00566EC5">
              <w:rPr>
                <w:rFonts w:cs="Arial"/>
                <w:sz w:val="20"/>
              </w:rPr>
              <w:tab/>
              <w:t>Antimony (CAS 7440</w:t>
            </w:r>
            <w:r w:rsidRPr="00566EC5">
              <w:rPr>
                <w:rFonts w:cs="Arial"/>
                <w:sz w:val="20"/>
              </w:rPr>
              <w:noBreakHyphen/>
              <w:t>36</w:t>
            </w:r>
            <w:r w:rsidRPr="00566EC5">
              <w:rPr>
                <w:rFonts w:cs="Arial"/>
                <w:sz w:val="20"/>
              </w:rPr>
              <w:noBreakHyphen/>
              <w:t>0)</w:t>
            </w:r>
          </w:p>
        </w:tc>
        <w:tc>
          <w:tcPr>
            <w:tcW w:w="1024" w:type="pct"/>
            <w:tcBorders>
              <w:top w:val="single" w:sz="4" w:space="0" w:color="auto"/>
              <w:left w:val="single" w:sz="4" w:space="0" w:color="auto"/>
              <w:bottom w:val="single" w:sz="4" w:space="0" w:color="auto"/>
              <w:right w:val="single" w:sz="4" w:space="0" w:color="auto"/>
            </w:tcBorders>
          </w:tcPr>
          <w:p w14:paraId="23C4DDB1" w14:textId="77777777" w:rsidR="004A53CC" w:rsidRPr="00566EC5" w:rsidRDefault="004A53CC" w:rsidP="00DB32B4">
            <w:pPr>
              <w:ind w:left="144" w:hanging="144"/>
              <w:jc w:val="center"/>
              <w:rPr>
                <w:rFonts w:cs="Arial"/>
                <w:sz w:val="20"/>
              </w:rPr>
            </w:pPr>
            <w:r w:rsidRPr="00566EC5">
              <w:rPr>
                <w:rFonts w:cs="Arial"/>
                <w:sz w:val="20"/>
              </w:rPr>
              <w:t>1,090 pph</w:t>
            </w:r>
            <w:r w:rsidRPr="00566EC5">
              <w:rPr>
                <w:rFonts w:cs="Arial"/>
                <w:sz w:val="20"/>
                <w:vertAlign w:val="superscript"/>
              </w:rPr>
              <w:t>1</w:t>
            </w:r>
          </w:p>
        </w:tc>
        <w:tc>
          <w:tcPr>
            <w:tcW w:w="1024" w:type="pct"/>
            <w:tcBorders>
              <w:top w:val="single" w:sz="4" w:space="0" w:color="auto"/>
              <w:left w:val="single" w:sz="4" w:space="0" w:color="auto"/>
              <w:bottom w:val="single" w:sz="4" w:space="0" w:color="auto"/>
              <w:right w:val="single" w:sz="4" w:space="0" w:color="auto"/>
            </w:tcBorders>
          </w:tcPr>
          <w:p w14:paraId="52799908" w14:textId="77777777" w:rsidR="004A53CC" w:rsidRPr="00566EC5" w:rsidRDefault="004A53CC" w:rsidP="00DB32B4">
            <w:pPr>
              <w:ind w:left="144" w:hanging="144"/>
              <w:jc w:val="center"/>
              <w:rPr>
                <w:rFonts w:cs="Arial"/>
                <w:sz w:val="20"/>
              </w:rPr>
            </w:pPr>
            <w:r w:rsidRPr="00566EC5">
              <w:rPr>
                <w:rFonts w:cs="Arial"/>
                <w:sz w:val="20"/>
              </w:rPr>
              <w:t>24 hours</w:t>
            </w:r>
          </w:p>
        </w:tc>
        <w:tc>
          <w:tcPr>
            <w:tcW w:w="1310" w:type="pct"/>
            <w:tcBorders>
              <w:top w:val="single" w:sz="4" w:space="0" w:color="auto"/>
              <w:left w:val="single" w:sz="4" w:space="0" w:color="auto"/>
              <w:bottom w:val="single" w:sz="4" w:space="0" w:color="auto"/>
              <w:right w:val="single" w:sz="4" w:space="0" w:color="auto"/>
            </w:tcBorders>
          </w:tcPr>
          <w:p w14:paraId="1DF0978F" w14:textId="77777777" w:rsidR="004A53CC" w:rsidRPr="00566EC5" w:rsidRDefault="004A53CC" w:rsidP="00DB32B4">
            <w:pPr>
              <w:ind w:left="144" w:hanging="144"/>
              <w:jc w:val="center"/>
              <w:rPr>
                <w:rFonts w:cs="Arial"/>
                <w:b/>
                <w:sz w:val="20"/>
              </w:rPr>
            </w:pPr>
            <w:r w:rsidRPr="00566EC5">
              <w:rPr>
                <w:rFonts w:cs="Arial"/>
                <w:b/>
                <w:sz w:val="20"/>
              </w:rPr>
              <w:t>R 336.1225</w:t>
            </w:r>
          </w:p>
        </w:tc>
      </w:tr>
      <w:tr w:rsidR="004A53CC" w:rsidRPr="00566EC5" w14:paraId="74F5CEC2" w14:textId="77777777" w:rsidTr="00DB32B4">
        <w:trPr>
          <w:cantSplit/>
        </w:trPr>
        <w:tc>
          <w:tcPr>
            <w:tcW w:w="1642" w:type="pct"/>
            <w:tcBorders>
              <w:top w:val="single" w:sz="4" w:space="0" w:color="auto"/>
              <w:left w:val="single" w:sz="4" w:space="0" w:color="auto"/>
              <w:bottom w:val="single" w:sz="4" w:space="0" w:color="auto"/>
              <w:right w:val="single" w:sz="4" w:space="0" w:color="auto"/>
            </w:tcBorders>
          </w:tcPr>
          <w:p w14:paraId="52464DB5" w14:textId="77777777" w:rsidR="004A53CC" w:rsidRPr="00566EC5" w:rsidRDefault="004A53CC" w:rsidP="00DB32B4">
            <w:pPr>
              <w:ind w:left="365" w:hanging="270"/>
              <w:rPr>
                <w:rFonts w:cs="Arial"/>
                <w:sz w:val="20"/>
              </w:rPr>
            </w:pPr>
            <w:r w:rsidRPr="00566EC5">
              <w:rPr>
                <w:rFonts w:cs="Arial"/>
                <w:sz w:val="20"/>
              </w:rPr>
              <w:t>m.</w:t>
            </w:r>
            <w:r w:rsidRPr="00566EC5">
              <w:rPr>
                <w:rFonts w:cs="Arial"/>
                <w:sz w:val="20"/>
              </w:rPr>
              <w:tab/>
              <w:t>Cadmium (CAS 7440</w:t>
            </w:r>
            <w:r w:rsidRPr="00566EC5">
              <w:rPr>
                <w:rFonts w:cs="Arial"/>
                <w:sz w:val="20"/>
              </w:rPr>
              <w:noBreakHyphen/>
              <w:t>43</w:t>
            </w:r>
            <w:r w:rsidRPr="00566EC5">
              <w:rPr>
                <w:rFonts w:cs="Arial"/>
                <w:sz w:val="20"/>
              </w:rPr>
              <w:noBreakHyphen/>
              <w:t>9)</w:t>
            </w:r>
          </w:p>
        </w:tc>
        <w:tc>
          <w:tcPr>
            <w:tcW w:w="1024" w:type="pct"/>
            <w:tcBorders>
              <w:top w:val="single" w:sz="4" w:space="0" w:color="auto"/>
              <w:left w:val="single" w:sz="4" w:space="0" w:color="auto"/>
              <w:bottom w:val="single" w:sz="4" w:space="0" w:color="auto"/>
              <w:right w:val="single" w:sz="4" w:space="0" w:color="auto"/>
            </w:tcBorders>
          </w:tcPr>
          <w:p w14:paraId="6E2000C0" w14:textId="77777777" w:rsidR="004A53CC" w:rsidRPr="00566EC5" w:rsidRDefault="004A53CC" w:rsidP="00DB32B4">
            <w:pPr>
              <w:ind w:left="144" w:hanging="144"/>
              <w:jc w:val="center"/>
              <w:rPr>
                <w:rFonts w:cs="Arial"/>
                <w:sz w:val="20"/>
              </w:rPr>
            </w:pPr>
            <w:r w:rsidRPr="00566EC5">
              <w:rPr>
                <w:rFonts w:cs="Arial"/>
                <w:sz w:val="20"/>
              </w:rPr>
              <w:t>48.1 pph</w:t>
            </w:r>
            <w:r w:rsidRPr="00566EC5">
              <w:rPr>
                <w:rFonts w:cs="Arial"/>
                <w:sz w:val="20"/>
                <w:vertAlign w:val="superscript"/>
              </w:rPr>
              <w:t>1</w:t>
            </w:r>
          </w:p>
        </w:tc>
        <w:tc>
          <w:tcPr>
            <w:tcW w:w="1024" w:type="pct"/>
            <w:tcBorders>
              <w:top w:val="single" w:sz="4" w:space="0" w:color="auto"/>
              <w:left w:val="single" w:sz="4" w:space="0" w:color="auto"/>
              <w:bottom w:val="single" w:sz="4" w:space="0" w:color="auto"/>
              <w:right w:val="single" w:sz="4" w:space="0" w:color="auto"/>
            </w:tcBorders>
          </w:tcPr>
          <w:p w14:paraId="5CC9CA72" w14:textId="77777777" w:rsidR="004A53CC" w:rsidRPr="00566EC5" w:rsidRDefault="004A53CC" w:rsidP="00DB32B4">
            <w:pPr>
              <w:ind w:left="144" w:hanging="144"/>
              <w:jc w:val="center"/>
              <w:rPr>
                <w:rFonts w:cs="Arial"/>
                <w:sz w:val="20"/>
              </w:rPr>
            </w:pPr>
            <w:r w:rsidRPr="00566EC5">
              <w:rPr>
                <w:rFonts w:cs="Arial"/>
                <w:sz w:val="20"/>
              </w:rPr>
              <w:t>One hour</w:t>
            </w:r>
          </w:p>
        </w:tc>
        <w:tc>
          <w:tcPr>
            <w:tcW w:w="1310" w:type="pct"/>
            <w:tcBorders>
              <w:top w:val="single" w:sz="4" w:space="0" w:color="auto"/>
              <w:left w:val="single" w:sz="4" w:space="0" w:color="auto"/>
              <w:bottom w:val="single" w:sz="4" w:space="0" w:color="auto"/>
              <w:right w:val="single" w:sz="4" w:space="0" w:color="auto"/>
            </w:tcBorders>
          </w:tcPr>
          <w:p w14:paraId="44686BA1" w14:textId="77777777" w:rsidR="004A53CC" w:rsidRPr="00566EC5" w:rsidRDefault="004A53CC" w:rsidP="00DB32B4">
            <w:pPr>
              <w:ind w:left="144" w:hanging="144"/>
              <w:jc w:val="center"/>
              <w:rPr>
                <w:rFonts w:cs="Arial"/>
                <w:b/>
                <w:sz w:val="20"/>
              </w:rPr>
            </w:pPr>
            <w:r w:rsidRPr="00566EC5">
              <w:rPr>
                <w:rFonts w:cs="Arial"/>
                <w:b/>
                <w:sz w:val="20"/>
              </w:rPr>
              <w:t>R 336.1225</w:t>
            </w:r>
          </w:p>
        </w:tc>
      </w:tr>
      <w:tr w:rsidR="004A53CC" w:rsidRPr="00566EC5" w14:paraId="5EA14E3D" w14:textId="77777777" w:rsidTr="00DB32B4">
        <w:trPr>
          <w:cantSplit/>
        </w:trPr>
        <w:tc>
          <w:tcPr>
            <w:tcW w:w="1642" w:type="pct"/>
            <w:tcBorders>
              <w:top w:val="single" w:sz="4" w:space="0" w:color="auto"/>
              <w:left w:val="single" w:sz="4" w:space="0" w:color="auto"/>
              <w:bottom w:val="single" w:sz="4" w:space="0" w:color="auto"/>
              <w:right w:val="single" w:sz="4" w:space="0" w:color="auto"/>
            </w:tcBorders>
          </w:tcPr>
          <w:p w14:paraId="1509EF6D" w14:textId="77777777" w:rsidR="004A53CC" w:rsidRPr="00566EC5" w:rsidRDefault="004A53CC" w:rsidP="00DB32B4">
            <w:pPr>
              <w:ind w:left="365" w:hanging="270"/>
              <w:rPr>
                <w:rFonts w:cs="Arial"/>
                <w:sz w:val="20"/>
              </w:rPr>
            </w:pPr>
            <w:r w:rsidRPr="00566EC5">
              <w:rPr>
                <w:rFonts w:cs="Arial"/>
                <w:sz w:val="20"/>
              </w:rPr>
              <w:t>n.</w:t>
            </w:r>
            <w:r w:rsidRPr="00566EC5">
              <w:rPr>
                <w:rFonts w:cs="Arial"/>
                <w:sz w:val="20"/>
              </w:rPr>
              <w:tab/>
              <w:t>Chromium VI (CAS 440</w:t>
            </w:r>
            <w:r w:rsidRPr="00566EC5">
              <w:rPr>
                <w:rFonts w:cs="Arial"/>
                <w:sz w:val="20"/>
              </w:rPr>
              <w:noBreakHyphen/>
              <w:t>47</w:t>
            </w:r>
            <w:r w:rsidRPr="00566EC5">
              <w:rPr>
                <w:rFonts w:cs="Arial"/>
                <w:sz w:val="20"/>
              </w:rPr>
              <w:noBreakHyphen/>
              <w:t>3)</w:t>
            </w:r>
          </w:p>
        </w:tc>
        <w:tc>
          <w:tcPr>
            <w:tcW w:w="1024" w:type="pct"/>
            <w:tcBorders>
              <w:top w:val="single" w:sz="4" w:space="0" w:color="auto"/>
              <w:left w:val="single" w:sz="4" w:space="0" w:color="auto"/>
              <w:bottom w:val="single" w:sz="4" w:space="0" w:color="auto"/>
              <w:right w:val="single" w:sz="4" w:space="0" w:color="auto"/>
            </w:tcBorders>
          </w:tcPr>
          <w:p w14:paraId="3932E152" w14:textId="77777777" w:rsidR="004A53CC" w:rsidRPr="00566EC5" w:rsidRDefault="004A53CC" w:rsidP="00DB32B4">
            <w:pPr>
              <w:ind w:left="144" w:hanging="144"/>
              <w:jc w:val="center"/>
              <w:rPr>
                <w:rFonts w:cs="Arial"/>
                <w:sz w:val="20"/>
              </w:rPr>
            </w:pPr>
            <w:r w:rsidRPr="00566EC5">
              <w:rPr>
                <w:rFonts w:cs="Arial"/>
                <w:sz w:val="20"/>
              </w:rPr>
              <w:t>2.28 pph</w:t>
            </w:r>
            <w:r w:rsidRPr="00566EC5">
              <w:rPr>
                <w:rFonts w:cs="Arial"/>
                <w:sz w:val="20"/>
                <w:vertAlign w:val="superscript"/>
              </w:rPr>
              <w:t>1</w:t>
            </w:r>
          </w:p>
        </w:tc>
        <w:tc>
          <w:tcPr>
            <w:tcW w:w="1024" w:type="pct"/>
            <w:tcBorders>
              <w:top w:val="single" w:sz="4" w:space="0" w:color="auto"/>
              <w:left w:val="single" w:sz="4" w:space="0" w:color="auto"/>
              <w:bottom w:val="single" w:sz="4" w:space="0" w:color="auto"/>
              <w:right w:val="single" w:sz="4" w:space="0" w:color="auto"/>
            </w:tcBorders>
          </w:tcPr>
          <w:p w14:paraId="6FFACD85" w14:textId="77777777" w:rsidR="004A53CC" w:rsidRPr="00566EC5" w:rsidRDefault="004A53CC" w:rsidP="00DB32B4">
            <w:pPr>
              <w:ind w:left="144" w:hanging="144"/>
              <w:jc w:val="center"/>
              <w:rPr>
                <w:rFonts w:cs="Arial"/>
                <w:sz w:val="20"/>
              </w:rPr>
            </w:pPr>
            <w:r w:rsidRPr="00566EC5">
              <w:rPr>
                <w:rFonts w:cs="Arial"/>
                <w:sz w:val="20"/>
              </w:rPr>
              <w:t>12 hours</w:t>
            </w:r>
          </w:p>
        </w:tc>
        <w:tc>
          <w:tcPr>
            <w:tcW w:w="1310" w:type="pct"/>
            <w:tcBorders>
              <w:top w:val="single" w:sz="4" w:space="0" w:color="auto"/>
              <w:left w:val="single" w:sz="4" w:space="0" w:color="auto"/>
              <w:bottom w:val="single" w:sz="4" w:space="0" w:color="auto"/>
              <w:right w:val="single" w:sz="4" w:space="0" w:color="auto"/>
            </w:tcBorders>
          </w:tcPr>
          <w:p w14:paraId="03AB5324" w14:textId="77777777" w:rsidR="004A53CC" w:rsidRPr="00566EC5" w:rsidRDefault="004A53CC" w:rsidP="00DB32B4">
            <w:pPr>
              <w:ind w:left="144" w:hanging="144"/>
              <w:jc w:val="center"/>
              <w:rPr>
                <w:rFonts w:cs="Arial"/>
                <w:b/>
                <w:sz w:val="20"/>
              </w:rPr>
            </w:pPr>
            <w:r w:rsidRPr="00566EC5">
              <w:rPr>
                <w:rFonts w:cs="Arial"/>
                <w:b/>
                <w:sz w:val="20"/>
              </w:rPr>
              <w:t>R 336.1225</w:t>
            </w:r>
          </w:p>
        </w:tc>
      </w:tr>
      <w:tr w:rsidR="004A53CC" w:rsidRPr="00566EC5" w14:paraId="0065B706" w14:textId="77777777" w:rsidTr="00DB32B4">
        <w:trPr>
          <w:cantSplit/>
        </w:trPr>
        <w:tc>
          <w:tcPr>
            <w:tcW w:w="1642" w:type="pct"/>
            <w:tcBorders>
              <w:top w:val="single" w:sz="4" w:space="0" w:color="auto"/>
              <w:left w:val="single" w:sz="4" w:space="0" w:color="auto"/>
              <w:bottom w:val="single" w:sz="4" w:space="0" w:color="auto"/>
              <w:right w:val="single" w:sz="4" w:space="0" w:color="auto"/>
            </w:tcBorders>
          </w:tcPr>
          <w:p w14:paraId="6D4362E8" w14:textId="77777777" w:rsidR="004A53CC" w:rsidRPr="00566EC5" w:rsidRDefault="004A53CC" w:rsidP="00DB32B4">
            <w:pPr>
              <w:ind w:left="365" w:hanging="270"/>
              <w:rPr>
                <w:rFonts w:cs="Arial"/>
                <w:sz w:val="20"/>
              </w:rPr>
            </w:pPr>
            <w:r w:rsidRPr="00566EC5">
              <w:rPr>
                <w:rFonts w:cs="Arial"/>
                <w:sz w:val="20"/>
              </w:rPr>
              <w:t>o.</w:t>
            </w:r>
            <w:r w:rsidRPr="00566EC5">
              <w:rPr>
                <w:rFonts w:cs="Arial"/>
                <w:sz w:val="20"/>
              </w:rPr>
              <w:tab/>
              <w:t>Cobalt (CAS 7440</w:t>
            </w:r>
            <w:r w:rsidRPr="00566EC5">
              <w:rPr>
                <w:rFonts w:cs="Arial"/>
                <w:sz w:val="20"/>
              </w:rPr>
              <w:noBreakHyphen/>
              <w:t>48</w:t>
            </w:r>
            <w:r w:rsidRPr="00566EC5">
              <w:rPr>
                <w:rFonts w:cs="Arial"/>
                <w:sz w:val="20"/>
              </w:rPr>
              <w:noBreakHyphen/>
              <w:t>4)</w:t>
            </w:r>
          </w:p>
        </w:tc>
        <w:tc>
          <w:tcPr>
            <w:tcW w:w="1024" w:type="pct"/>
            <w:tcBorders>
              <w:top w:val="single" w:sz="4" w:space="0" w:color="auto"/>
              <w:left w:val="single" w:sz="4" w:space="0" w:color="auto"/>
              <w:bottom w:val="single" w:sz="4" w:space="0" w:color="auto"/>
              <w:right w:val="single" w:sz="4" w:space="0" w:color="auto"/>
            </w:tcBorders>
          </w:tcPr>
          <w:p w14:paraId="4D365BEF" w14:textId="77777777" w:rsidR="004A53CC" w:rsidRPr="00566EC5" w:rsidRDefault="004A53CC" w:rsidP="00DB32B4">
            <w:pPr>
              <w:ind w:left="144" w:hanging="144"/>
              <w:jc w:val="center"/>
              <w:rPr>
                <w:rFonts w:cs="Arial"/>
                <w:sz w:val="20"/>
              </w:rPr>
            </w:pPr>
            <w:r w:rsidRPr="00566EC5">
              <w:rPr>
                <w:rFonts w:cs="Arial"/>
                <w:sz w:val="20"/>
              </w:rPr>
              <w:t>470 pph</w:t>
            </w:r>
            <w:r w:rsidRPr="00566EC5">
              <w:rPr>
                <w:rFonts w:cs="Arial"/>
                <w:sz w:val="20"/>
                <w:vertAlign w:val="superscript"/>
              </w:rPr>
              <w:t>1</w:t>
            </w:r>
          </w:p>
        </w:tc>
        <w:tc>
          <w:tcPr>
            <w:tcW w:w="1024" w:type="pct"/>
            <w:tcBorders>
              <w:top w:val="single" w:sz="4" w:space="0" w:color="auto"/>
              <w:left w:val="single" w:sz="4" w:space="0" w:color="auto"/>
              <w:bottom w:val="single" w:sz="4" w:space="0" w:color="auto"/>
              <w:right w:val="single" w:sz="4" w:space="0" w:color="auto"/>
            </w:tcBorders>
          </w:tcPr>
          <w:p w14:paraId="3971D131" w14:textId="77777777" w:rsidR="004A53CC" w:rsidRPr="00566EC5" w:rsidRDefault="004A53CC" w:rsidP="00DB32B4">
            <w:pPr>
              <w:ind w:left="144" w:hanging="144"/>
              <w:jc w:val="center"/>
              <w:rPr>
                <w:rFonts w:cs="Arial"/>
                <w:sz w:val="20"/>
              </w:rPr>
            </w:pPr>
            <w:r w:rsidRPr="00566EC5">
              <w:rPr>
                <w:rFonts w:cs="Arial"/>
                <w:sz w:val="20"/>
              </w:rPr>
              <w:t>8 hours</w:t>
            </w:r>
          </w:p>
        </w:tc>
        <w:tc>
          <w:tcPr>
            <w:tcW w:w="1310" w:type="pct"/>
            <w:tcBorders>
              <w:top w:val="single" w:sz="4" w:space="0" w:color="auto"/>
              <w:left w:val="single" w:sz="4" w:space="0" w:color="auto"/>
              <w:bottom w:val="single" w:sz="4" w:space="0" w:color="auto"/>
              <w:right w:val="single" w:sz="4" w:space="0" w:color="auto"/>
            </w:tcBorders>
          </w:tcPr>
          <w:p w14:paraId="5E7317D2" w14:textId="77777777" w:rsidR="004A53CC" w:rsidRPr="00566EC5" w:rsidRDefault="004A53CC" w:rsidP="00DB32B4">
            <w:pPr>
              <w:ind w:left="144" w:hanging="144"/>
              <w:jc w:val="center"/>
              <w:rPr>
                <w:rFonts w:cs="Arial"/>
                <w:b/>
                <w:sz w:val="20"/>
              </w:rPr>
            </w:pPr>
            <w:r w:rsidRPr="00566EC5">
              <w:rPr>
                <w:rFonts w:cs="Arial"/>
                <w:b/>
                <w:sz w:val="20"/>
              </w:rPr>
              <w:t>R 336.1225</w:t>
            </w:r>
          </w:p>
        </w:tc>
      </w:tr>
      <w:tr w:rsidR="004A53CC" w:rsidRPr="00566EC5" w14:paraId="7D996336" w14:textId="77777777" w:rsidTr="00DB32B4">
        <w:trPr>
          <w:cantSplit/>
        </w:trPr>
        <w:tc>
          <w:tcPr>
            <w:tcW w:w="1642" w:type="pct"/>
            <w:tcBorders>
              <w:top w:val="single" w:sz="4" w:space="0" w:color="auto"/>
              <w:left w:val="single" w:sz="4" w:space="0" w:color="auto"/>
              <w:bottom w:val="single" w:sz="4" w:space="0" w:color="auto"/>
              <w:right w:val="single" w:sz="4" w:space="0" w:color="auto"/>
            </w:tcBorders>
          </w:tcPr>
          <w:p w14:paraId="592B0B97" w14:textId="77777777" w:rsidR="004A53CC" w:rsidRPr="00566EC5" w:rsidRDefault="004A53CC" w:rsidP="00DB32B4">
            <w:pPr>
              <w:ind w:left="365" w:hanging="270"/>
              <w:rPr>
                <w:rFonts w:cs="Arial"/>
                <w:sz w:val="20"/>
              </w:rPr>
            </w:pPr>
            <w:r w:rsidRPr="00566EC5">
              <w:rPr>
                <w:rFonts w:cs="Arial"/>
                <w:sz w:val="20"/>
              </w:rPr>
              <w:t>p.</w:t>
            </w:r>
            <w:r w:rsidRPr="00566EC5">
              <w:rPr>
                <w:rFonts w:cs="Arial"/>
                <w:sz w:val="20"/>
              </w:rPr>
              <w:tab/>
              <w:t>Hydrazine (CAS 302</w:t>
            </w:r>
            <w:r w:rsidRPr="00566EC5">
              <w:rPr>
                <w:rFonts w:cs="Arial"/>
                <w:sz w:val="20"/>
              </w:rPr>
              <w:noBreakHyphen/>
              <w:t>01</w:t>
            </w:r>
            <w:r w:rsidRPr="00566EC5">
              <w:rPr>
                <w:rFonts w:cs="Arial"/>
                <w:sz w:val="20"/>
              </w:rPr>
              <w:noBreakHyphen/>
              <w:t>2)</w:t>
            </w:r>
          </w:p>
        </w:tc>
        <w:tc>
          <w:tcPr>
            <w:tcW w:w="1024" w:type="pct"/>
            <w:tcBorders>
              <w:top w:val="single" w:sz="4" w:space="0" w:color="auto"/>
              <w:left w:val="single" w:sz="4" w:space="0" w:color="auto"/>
              <w:bottom w:val="single" w:sz="4" w:space="0" w:color="auto"/>
              <w:right w:val="single" w:sz="4" w:space="0" w:color="auto"/>
            </w:tcBorders>
          </w:tcPr>
          <w:p w14:paraId="6368725A" w14:textId="77777777" w:rsidR="004A53CC" w:rsidRPr="00566EC5" w:rsidRDefault="004A53CC" w:rsidP="00DB32B4">
            <w:pPr>
              <w:ind w:left="144" w:hanging="144"/>
              <w:jc w:val="center"/>
              <w:rPr>
                <w:rFonts w:cs="Arial"/>
                <w:sz w:val="20"/>
              </w:rPr>
            </w:pPr>
            <w:r w:rsidRPr="00566EC5">
              <w:rPr>
                <w:rFonts w:cs="Arial"/>
                <w:sz w:val="20"/>
              </w:rPr>
              <w:t>1,400 pph</w:t>
            </w:r>
            <w:r w:rsidRPr="00566EC5">
              <w:rPr>
                <w:rFonts w:cs="Arial"/>
                <w:sz w:val="20"/>
                <w:vertAlign w:val="superscript"/>
              </w:rPr>
              <w:t>1</w:t>
            </w:r>
          </w:p>
        </w:tc>
        <w:tc>
          <w:tcPr>
            <w:tcW w:w="1024" w:type="pct"/>
            <w:tcBorders>
              <w:top w:val="single" w:sz="4" w:space="0" w:color="auto"/>
              <w:left w:val="single" w:sz="4" w:space="0" w:color="auto"/>
              <w:bottom w:val="single" w:sz="4" w:space="0" w:color="auto"/>
              <w:right w:val="single" w:sz="4" w:space="0" w:color="auto"/>
            </w:tcBorders>
          </w:tcPr>
          <w:p w14:paraId="38F7CE66" w14:textId="77777777" w:rsidR="004A53CC" w:rsidRPr="00566EC5" w:rsidRDefault="004A53CC" w:rsidP="00DB32B4">
            <w:pPr>
              <w:ind w:left="144" w:hanging="144"/>
              <w:jc w:val="center"/>
              <w:rPr>
                <w:rFonts w:cs="Arial"/>
                <w:sz w:val="20"/>
              </w:rPr>
            </w:pPr>
            <w:r w:rsidRPr="00566EC5">
              <w:rPr>
                <w:rFonts w:cs="Arial"/>
                <w:sz w:val="20"/>
              </w:rPr>
              <w:t>12 hours</w:t>
            </w:r>
          </w:p>
        </w:tc>
        <w:tc>
          <w:tcPr>
            <w:tcW w:w="1310" w:type="pct"/>
            <w:tcBorders>
              <w:top w:val="single" w:sz="4" w:space="0" w:color="auto"/>
              <w:left w:val="single" w:sz="4" w:space="0" w:color="auto"/>
              <w:bottom w:val="single" w:sz="4" w:space="0" w:color="auto"/>
              <w:right w:val="single" w:sz="4" w:space="0" w:color="auto"/>
            </w:tcBorders>
          </w:tcPr>
          <w:p w14:paraId="15B5E185" w14:textId="77777777" w:rsidR="004A53CC" w:rsidRPr="00566EC5" w:rsidRDefault="004A53CC" w:rsidP="00DB32B4">
            <w:pPr>
              <w:ind w:left="144" w:hanging="144"/>
              <w:jc w:val="center"/>
              <w:rPr>
                <w:rFonts w:cs="Arial"/>
                <w:b/>
                <w:sz w:val="20"/>
              </w:rPr>
            </w:pPr>
            <w:r w:rsidRPr="00566EC5">
              <w:rPr>
                <w:rFonts w:cs="Arial"/>
                <w:b/>
                <w:sz w:val="20"/>
              </w:rPr>
              <w:t>R 336.1225</w:t>
            </w:r>
          </w:p>
        </w:tc>
      </w:tr>
      <w:tr w:rsidR="004A53CC" w:rsidRPr="00566EC5" w14:paraId="738552D5" w14:textId="77777777" w:rsidTr="00DB32B4">
        <w:trPr>
          <w:cantSplit/>
        </w:trPr>
        <w:tc>
          <w:tcPr>
            <w:tcW w:w="1642" w:type="pct"/>
            <w:tcBorders>
              <w:top w:val="single" w:sz="4" w:space="0" w:color="auto"/>
              <w:left w:val="single" w:sz="4" w:space="0" w:color="auto"/>
              <w:bottom w:val="single" w:sz="4" w:space="0" w:color="auto"/>
              <w:right w:val="single" w:sz="4" w:space="0" w:color="auto"/>
            </w:tcBorders>
          </w:tcPr>
          <w:p w14:paraId="007FFBCB" w14:textId="77777777" w:rsidR="004A53CC" w:rsidRPr="00566EC5" w:rsidRDefault="004A53CC" w:rsidP="00DB32B4">
            <w:pPr>
              <w:ind w:left="365" w:hanging="270"/>
              <w:rPr>
                <w:rFonts w:cs="Arial"/>
                <w:sz w:val="20"/>
              </w:rPr>
            </w:pPr>
            <w:r w:rsidRPr="00566EC5">
              <w:rPr>
                <w:rFonts w:cs="Arial"/>
                <w:sz w:val="20"/>
              </w:rPr>
              <w:t>q.</w:t>
            </w:r>
            <w:r w:rsidRPr="00566EC5">
              <w:rPr>
                <w:rFonts w:cs="Arial"/>
                <w:sz w:val="20"/>
              </w:rPr>
              <w:tab/>
              <w:t>Manganese (CAS 7439</w:t>
            </w:r>
            <w:r w:rsidRPr="00566EC5">
              <w:rPr>
                <w:rFonts w:cs="Arial"/>
                <w:sz w:val="20"/>
              </w:rPr>
              <w:noBreakHyphen/>
              <w:t>96</w:t>
            </w:r>
            <w:r w:rsidRPr="00566EC5">
              <w:rPr>
                <w:rFonts w:cs="Arial"/>
                <w:sz w:val="20"/>
              </w:rPr>
              <w:noBreakHyphen/>
              <w:t>5)</w:t>
            </w:r>
          </w:p>
        </w:tc>
        <w:tc>
          <w:tcPr>
            <w:tcW w:w="1024" w:type="pct"/>
            <w:tcBorders>
              <w:top w:val="single" w:sz="4" w:space="0" w:color="auto"/>
              <w:left w:val="single" w:sz="4" w:space="0" w:color="auto"/>
              <w:bottom w:val="single" w:sz="4" w:space="0" w:color="auto"/>
              <w:right w:val="single" w:sz="4" w:space="0" w:color="auto"/>
            </w:tcBorders>
          </w:tcPr>
          <w:p w14:paraId="48EB40E2" w14:textId="77777777" w:rsidR="004A53CC" w:rsidRPr="00566EC5" w:rsidRDefault="004A53CC" w:rsidP="00DB32B4">
            <w:pPr>
              <w:ind w:left="144" w:hanging="144"/>
              <w:jc w:val="center"/>
              <w:rPr>
                <w:rFonts w:cs="Arial"/>
                <w:sz w:val="20"/>
              </w:rPr>
            </w:pPr>
            <w:r w:rsidRPr="00566EC5">
              <w:rPr>
                <w:rFonts w:cs="Arial"/>
                <w:sz w:val="20"/>
              </w:rPr>
              <w:t>260 pph</w:t>
            </w:r>
            <w:r w:rsidRPr="00566EC5">
              <w:rPr>
                <w:rFonts w:cs="Arial"/>
                <w:sz w:val="20"/>
                <w:vertAlign w:val="superscript"/>
              </w:rPr>
              <w:t>1</w:t>
            </w:r>
          </w:p>
        </w:tc>
        <w:tc>
          <w:tcPr>
            <w:tcW w:w="1024" w:type="pct"/>
            <w:tcBorders>
              <w:top w:val="single" w:sz="4" w:space="0" w:color="auto"/>
              <w:left w:val="single" w:sz="4" w:space="0" w:color="auto"/>
              <w:bottom w:val="single" w:sz="4" w:space="0" w:color="auto"/>
              <w:right w:val="single" w:sz="4" w:space="0" w:color="auto"/>
            </w:tcBorders>
          </w:tcPr>
          <w:p w14:paraId="04250967" w14:textId="77777777" w:rsidR="004A53CC" w:rsidRPr="00566EC5" w:rsidRDefault="004A53CC" w:rsidP="00DB32B4">
            <w:pPr>
              <w:ind w:left="144" w:hanging="144"/>
              <w:jc w:val="center"/>
              <w:rPr>
                <w:rFonts w:cs="Arial"/>
                <w:sz w:val="20"/>
              </w:rPr>
            </w:pPr>
            <w:r w:rsidRPr="00566EC5">
              <w:rPr>
                <w:rFonts w:cs="Arial"/>
                <w:sz w:val="20"/>
              </w:rPr>
              <w:t>24 hours</w:t>
            </w:r>
          </w:p>
        </w:tc>
        <w:tc>
          <w:tcPr>
            <w:tcW w:w="1310" w:type="pct"/>
            <w:tcBorders>
              <w:top w:val="single" w:sz="4" w:space="0" w:color="auto"/>
              <w:left w:val="single" w:sz="4" w:space="0" w:color="auto"/>
              <w:bottom w:val="single" w:sz="4" w:space="0" w:color="auto"/>
              <w:right w:val="single" w:sz="4" w:space="0" w:color="auto"/>
            </w:tcBorders>
          </w:tcPr>
          <w:p w14:paraId="1BE6778E" w14:textId="77777777" w:rsidR="004A53CC" w:rsidRPr="00566EC5" w:rsidRDefault="004A53CC" w:rsidP="00DB32B4">
            <w:pPr>
              <w:ind w:left="144" w:hanging="144"/>
              <w:jc w:val="center"/>
              <w:rPr>
                <w:rFonts w:cs="Arial"/>
                <w:b/>
                <w:sz w:val="20"/>
              </w:rPr>
            </w:pPr>
            <w:r w:rsidRPr="00566EC5">
              <w:rPr>
                <w:rFonts w:cs="Arial"/>
                <w:b/>
                <w:sz w:val="20"/>
              </w:rPr>
              <w:t>R 336.1225</w:t>
            </w:r>
          </w:p>
        </w:tc>
      </w:tr>
      <w:tr w:rsidR="004A53CC" w:rsidRPr="00566EC5" w14:paraId="12457E1E" w14:textId="77777777" w:rsidTr="00DB32B4">
        <w:trPr>
          <w:cantSplit/>
        </w:trPr>
        <w:tc>
          <w:tcPr>
            <w:tcW w:w="1642" w:type="pct"/>
            <w:tcBorders>
              <w:top w:val="single" w:sz="4" w:space="0" w:color="auto"/>
              <w:left w:val="single" w:sz="4" w:space="0" w:color="auto"/>
              <w:bottom w:val="single" w:sz="4" w:space="0" w:color="auto"/>
              <w:right w:val="single" w:sz="4" w:space="0" w:color="auto"/>
            </w:tcBorders>
          </w:tcPr>
          <w:p w14:paraId="5CC7A3D2" w14:textId="77777777" w:rsidR="004A53CC" w:rsidRPr="00566EC5" w:rsidRDefault="004A53CC" w:rsidP="00DB32B4">
            <w:pPr>
              <w:ind w:left="365" w:hanging="270"/>
              <w:rPr>
                <w:rFonts w:cs="Arial"/>
                <w:sz w:val="20"/>
              </w:rPr>
            </w:pPr>
            <w:r w:rsidRPr="00566EC5">
              <w:rPr>
                <w:rFonts w:cs="Arial"/>
                <w:sz w:val="20"/>
              </w:rPr>
              <w:t>r.</w:t>
            </w:r>
            <w:r w:rsidRPr="00566EC5">
              <w:rPr>
                <w:rFonts w:cs="Arial"/>
                <w:sz w:val="20"/>
              </w:rPr>
              <w:tab/>
              <w:t>Bis (chloromethyl) ether (CAS 542</w:t>
            </w:r>
            <w:r w:rsidRPr="00566EC5">
              <w:rPr>
                <w:rFonts w:cs="Arial"/>
                <w:sz w:val="20"/>
              </w:rPr>
              <w:noBreakHyphen/>
              <w:t>88</w:t>
            </w:r>
            <w:r w:rsidRPr="00566EC5">
              <w:rPr>
                <w:rFonts w:cs="Arial"/>
                <w:sz w:val="20"/>
              </w:rPr>
              <w:noBreakHyphen/>
              <w:t>1)</w:t>
            </w:r>
          </w:p>
        </w:tc>
        <w:tc>
          <w:tcPr>
            <w:tcW w:w="1024" w:type="pct"/>
            <w:tcBorders>
              <w:top w:val="single" w:sz="4" w:space="0" w:color="auto"/>
              <w:left w:val="single" w:sz="4" w:space="0" w:color="auto"/>
              <w:bottom w:val="single" w:sz="4" w:space="0" w:color="auto"/>
              <w:right w:val="single" w:sz="4" w:space="0" w:color="auto"/>
            </w:tcBorders>
          </w:tcPr>
          <w:p w14:paraId="71E4A599" w14:textId="77777777" w:rsidR="004A53CC" w:rsidRPr="00566EC5" w:rsidRDefault="004A53CC" w:rsidP="00DB32B4">
            <w:pPr>
              <w:ind w:left="144" w:hanging="144"/>
              <w:jc w:val="center"/>
              <w:rPr>
                <w:rFonts w:cs="Arial"/>
                <w:sz w:val="20"/>
              </w:rPr>
            </w:pPr>
            <w:r w:rsidRPr="00566EC5">
              <w:rPr>
                <w:rFonts w:cs="Arial"/>
                <w:sz w:val="20"/>
              </w:rPr>
              <w:t>100 pph</w:t>
            </w:r>
            <w:r w:rsidRPr="00566EC5">
              <w:rPr>
                <w:rFonts w:cs="Arial"/>
                <w:sz w:val="20"/>
                <w:vertAlign w:val="superscript"/>
              </w:rPr>
              <w:t>1</w:t>
            </w:r>
          </w:p>
        </w:tc>
        <w:tc>
          <w:tcPr>
            <w:tcW w:w="1024" w:type="pct"/>
            <w:tcBorders>
              <w:top w:val="single" w:sz="4" w:space="0" w:color="auto"/>
              <w:left w:val="single" w:sz="4" w:space="0" w:color="auto"/>
              <w:bottom w:val="single" w:sz="4" w:space="0" w:color="auto"/>
              <w:right w:val="single" w:sz="4" w:space="0" w:color="auto"/>
            </w:tcBorders>
          </w:tcPr>
          <w:p w14:paraId="6BB1D784" w14:textId="77777777" w:rsidR="004A53CC" w:rsidRPr="00566EC5" w:rsidRDefault="004A53CC" w:rsidP="00DB32B4">
            <w:pPr>
              <w:ind w:left="144" w:hanging="144"/>
              <w:jc w:val="center"/>
              <w:rPr>
                <w:rFonts w:cs="Arial"/>
                <w:sz w:val="20"/>
              </w:rPr>
            </w:pPr>
            <w:r w:rsidRPr="00566EC5">
              <w:rPr>
                <w:rFonts w:cs="Arial"/>
                <w:sz w:val="20"/>
              </w:rPr>
              <w:t>One hour</w:t>
            </w:r>
          </w:p>
        </w:tc>
        <w:tc>
          <w:tcPr>
            <w:tcW w:w="1310" w:type="pct"/>
            <w:tcBorders>
              <w:top w:val="single" w:sz="4" w:space="0" w:color="auto"/>
              <w:left w:val="single" w:sz="4" w:space="0" w:color="auto"/>
              <w:bottom w:val="single" w:sz="4" w:space="0" w:color="auto"/>
              <w:right w:val="single" w:sz="4" w:space="0" w:color="auto"/>
            </w:tcBorders>
          </w:tcPr>
          <w:p w14:paraId="20A5C363" w14:textId="77777777" w:rsidR="004A53CC" w:rsidRPr="00566EC5" w:rsidRDefault="004A53CC" w:rsidP="00DB32B4">
            <w:pPr>
              <w:ind w:left="144" w:hanging="144"/>
              <w:jc w:val="center"/>
              <w:rPr>
                <w:rFonts w:cs="Arial"/>
                <w:b/>
                <w:sz w:val="20"/>
              </w:rPr>
            </w:pPr>
            <w:r w:rsidRPr="00566EC5">
              <w:rPr>
                <w:rFonts w:cs="Arial"/>
                <w:b/>
                <w:sz w:val="20"/>
              </w:rPr>
              <w:t>R 336.1225</w:t>
            </w:r>
          </w:p>
        </w:tc>
      </w:tr>
      <w:tr w:rsidR="004A53CC" w:rsidRPr="00566EC5" w14:paraId="7666B891" w14:textId="77777777" w:rsidTr="00DB32B4">
        <w:trPr>
          <w:cantSplit/>
        </w:trPr>
        <w:tc>
          <w:tcPr>
            <w:tcW w:w="1642" w:type="pct"/>
            <w:tcBorders>
              <w:top w:val="single" w:sz="4" w:space="0" w:color="auto"/>
              <w:left w:val="single" w:sz="4" w:space="0" w:color="auto"/>
              <w:bottom w:val="single" w:sz="4" w:space="0" w:color="auto"/>
              <w:right w:val="single" w:sz="4" w:space="0" w:color="auto"/>
            </w:tcBorders>
          </w:tcPr>
          <w:p w14:paraId="0F03ED83" w14:textId="77777777" w:rsidR="004A53CC" w:rsidRPr="00566EC5" w:rsidRDefault="004A53CC" w:rsidP="00DB32B4">
            <w:pPr>
              <w:ind w:left="365" w:hanging="270"/>
              <w:rPr>
                <w:rFonts w:cs="Arial"/>
                <w:sz w:val="20"/>
              </w:rPr>
            </w:pPr>
            <w:r w:rsidRPr="00566EC5">
              <w:rPr>
                <w:rFonts w:cs="Arial"/>
                <w:sz w:val="20"/>
              </w:rPr>
              <w:lastRenderedPageBreak/>
              <w:t>s.</w:t>
            </w:r>
            <w:r w:rsidRPr="00566EC5">
              <w:rPr>
                <w:rFonts w:cs="Arial"/>
                <w:sz w:val="20"/>
              </w:rPr>
              <w:tab/>
              <w:t>Nickel (CAS 7440</w:t>
            </w:r>
            <w:r w:rsidRPr="00566EC5">
              <w:rPr>
                <w:rFonts w:cs="Arial"/>
                <w:sz w:val="20"/>
              </w:rPr>
              <w:noBreakHyphen/>
              <w:t>02</w:t>
            </w:r>
            <w:r w:rsidRPr="00566EC5">
              <w:rPr>
                <w:rFonts w:cs="Arial"/>
                <w:sz w:val="20"/>
              </w:rPr>
              <w:noBreakHyphen/>
              <w:t>0)</w:t>
            </w:r>
          </w:p>
        </w:tc>
        <w:tc>
          <w:tcPr>
            <w:tcW w:w="1024" w:type="pct"/>
            <w:tcBorders>
              <w:top w:val="single" w:sz="4" w:space="0" w:color="auto"/>
              <w:left w:val="single" w:sz="4" w:space="0" w:color="auto"/>
              <w:bottom w:val="single" w:sz="4" w:space="0" w:color="auto"/>
              <w:right w:val="single" w:sz="4" w:space="0" w:color="auto"/>
            </w:tcBorders>
          </w:tcPr>
          <w:p w14:paraId="24BB7F4D" w14:textId="77777777" w:rsidR="004A53CC" w:rsidRPr="00566EC5" w:rsidRDefault="004A53CC" w:rsidP="00DB32B4">
            <w:pPr>
              <w:ind w:left="144" w:hanging="144"/>
              <w:jc w:val="center"/>
              <w:rPr>
                <w:rFonts w:cs="Arial"/>
                <w:sz w:val="20"/>
              </w:rPr>
            </w:pPr>
            <w:r w:rsidRPr="00566EC5">
              <w:rPr>
                <w:rFonts w:cs="Arial"/>
                <w:sz w:val="20"/>
              </w:rPr>
              <w:t>316 pph</w:t>
            </w:r>
            <w:r w:rsidRPr="00566EC5">
              <w:rPr>
                <w:rFonts w:cs="Arial"/>
                <w:sz w:val="20"/>
                <w:vertAlign w:val="superscript"/>
              </w:rPr>
              <w:t>1</w:t>
            </w:r>
          </w:p>
        </w:tc>
        <w:tc>
          <w:tcPr>
            <w:tcW w:w="1024" w:type="pct"/>
            <w:tcBorders>
              <w:top w:val="single" w:sz="4" w:space="0" w:color="auto"/>
              <w:left w:val="single" w:sz="4" w:space="0" w:color="auto"/>
              <w:bottom w:val="single" w:sz="4" w:space="0" w:color="auto"/>
              <w:right w:val="single" w:sz="4" w:space="0" w:color="auto"/>
            </w:tcBorders>
          </w:tcPr>
          <w:p w14:paraId="480F761A" w14:textId="77777777" w:rsidR="004A53CC" w:rsidRPr="00566EC5" w:rsidRDefault="004A53CC" w:rsidP="00DB32B4">
            <w:pPr>
              <w:ind w:left="144" w:hanging="144"/>
              <w:jc w:val="center"/>
              <w:rPr>
                <w:rFonts w:cs="Arial"/>
                <w:sz w:val="20"/>
              </w:rPr>
            </w:pPr>
            <w:r w:rsidRPr="00566EC5">
              <w:rPr>
                <w:rFonts w:cs="Arial"/>
                <w:sz w:val="20"/>
              </w:rPr>
              <w:t>One hour</w:t>
            </w:r>
          </w:p>
        </w:tc>
        <w:tc>
          <w:tcPr>
            <w:tcW w:w="1310" w:type="pct"/>
            <w:tcBorders>
              <w:top w:val="single" w:sz="4" w:space="0" w:color="auto"/>
              <w:left w:val="single" w:sz="4" w:space="0" w:color="auto"/>
              <w:bottom w:val="single" w:sz="4" w:space="0" w:color="auto"/>
              <w:right w:val="single" w:sz="4" w:space="0" w:color="auto"/>
            </w:tcBorders>
          </w:tcPr>
          <w:p w14:paraId="1432A814" w14:textId="77777777" w:rsidR="004A53CC" w:rsidRPr="00566EC5" w:rsidRDefault="004A53CC" w:rsidP="00DB32B4">
            <w:pPr>
              <w:ind w:left="144" w:hanging="144"/>
              <w:jc w:val="center"/>
              <w:rPr>
                <w:rFonts w:cs="Arial"/>
                <w:b/>
                <w:sz w:val="20"/>
              </w:rPr>
            </w:pPr>
            <w:r w:rsidRPr="00566EC5">
              <w:rPr>
                <w:rFonts w:cs="Arial"/>
                <w:b/>
                <w:sz w:val="20"/>
              </w:rPr>
              <w:t>R 336.1225</w:t>
            </w:r>
          </w:p>
        </w:tc>
      </w:tr>
      <w:tr w:rsidR="004A53CC" w:rsidRPr="00566EC5" w14:paraId="66751AD1" w14:textId="77777777" w:rsidTr="00DB32B4">
        <w:trPr>
          <w:cantSplit/>
        </w:trPr>
        <w:tc>
          <w:tcPr>
            <w:tcW w:w="1642" w:type="pct"/>
            <w:tcBorders>
              <w:top w:val="single" w:sz="4" w:space="0" w:color="auto"/>
              <w:left w:val="single" w:sz="4" w:space="0" w:color="auto"/>
              <w:bottom w:val="single" w:sz="4" w:space="0" w:color="auto"/>
              <w:right w:val="single" w:sz="4" w:space="0" w:color="auto"/>
            </w:tcBorders>
          </w:tcPr>
          <w:p w14:paraId="5DC38072" w14:textId="77777777" w:rsidR="004A53CC" w:rsidRPr="00566EC5" w:rsidRDefault="004A53CC" w:rsidP="00DB32B4">
            <w:pPr>
              <w:ind w:left="360" w:hanging="270"/>
              <w:rPr>
                <w:rFonts w:cs="Arial"/>
                <w:sz w:val="20"/>
              </w:rPr>
            </w:pPr>
            <w:r w:rsidRPr="00566EC5">
              <w:rPr>
                <w:rFonts w:cs="Arial"/>
                <w:sz w:val="20"/>
              </w:rPr>
              <w:t>t.</w:t>
            </w:r>
            <w:r w:rsidRPr="00566EC5">
              <w:rPr>
                <w:rFonts w:cs="Arial"/>
                <w:sz w:val="20"/>
              </w:rPr>
              <w:tab/>
              <w:t>Quinoline (CAS 91</w:t>
            </w:r>
            <w:r w:rsidRPr="00566EC5">
              <w:rPr>
                <w:rFonts w:cs="Arial"/>
                <w:sz w:val="20"/>
              </w:rPr>
              <w:noBreakHyphen/>
              <w:t>22</w:t>
            </w:r>
            <w:r w:rsidRPr="00566EC5">
              <w:rPr>
                <w:rFonts w:cs="Arial"/>
                <w:sz w:val="20"/>
              </w:rPr>
              <w:noBreakHyphen/>
              <w:t>5)</w:t>
            </w:r>
          </w:p>
        </w:tc>
        <w:tc>
          <w:tcPr>
            <w:tcW w:w="1024" w:type="pct"/>
            <w:tcBorders>
              <w:top w:val="single" w:sz="4" w:space="0" w:color="auto"/>
              <w:left w:val="single" w:sz="4" w:space="0" w:color="auto"/>
              <w:bottom w:val="single" w:sz="4" w:space="0" w:color="auto"/>
              <w:right w:val="single" w:sz="4" w:space="0" w:color="auto"/>
            </w:tcBorders>
          </w:tcPr>
          <w:p w14:paraId="3023734D" w14:textId="77777777" w:rsidR="004A53CC" w:rsidRPr="00566EC5" w:rsidRDefault="004A53CC" w:rsidP="00DB32B4">
            <w:pPr>
              <w:ind w:left="144" w:hanging="144"/>
              <w:jc w:val="center"/>
              <w:rPr>
                <w:rFonts w:cs="Arial"/>
                <w:sz w:val="20"/>
              </w:rPr>
            </w:pPr>
            <w:r w:rsidRPr="00566EC5">
              <w:rPr>
                <w:rFonts w:cs="Arial"/>
                <w:sz w:val="20"/>
              </w:rPr>
              <w:t>2,200 pph</w:t>
            </w:r>
            <w:r w:rsidRPr="00566EC5">
              <w:rPr>
                <w:rFonts w:cs="Arial"/>
                <w:sz w:val="20"/>
                <w:vertAlign w:val="superscript"/>
              </w:rPr>
              <w:t>1</w:t>
            </w:r>
          </w:p>
        </w:tc>
        <w:tc>
          <w:tcPr>
            <w:tcW w:w="1024" w:type="pct"/>
            <w:tcBorders>
              <w:top w:val="single" w:sz="4" w:space="0" w:color="auto"/>
              <w:left w:val="single" w:sz="4" w:space="0" w:color="auto"/>
              <w:bottom w:val="single" w:sz="4" w:space="0" w:color="auto"/>
              <w:right w:val="single" w:sz="4" w:space="0" w:color="auto"/>
            </w:tcBorders>
          </w:tcPr>
          <w:p w14:paraId="5B0B1B4D" w14:textId="77777777" w:rsidR="004A53CC" w:rsidRPr="00566EC5" w:rsidRDefault="004A53CC" w:rsidP="00DB32B4">
            <w:pPr>
              <w:ind w:left="144" w:hanging="144"/>
              <w:jc w:val="center"/>
              <w:rPr>
                <w:rFonts w:cs="Arial"/>
                <w:sz w:val="20"/>
              </w:rPr>
            </w:pPr>
            <w:r w:rsidRPr="00566EC5">
              <w:rPr>
                <w:rFonts w:cs="Arial"/>
                <w:sz w:val="20"/>
              </w:rPr>
              <w:t>12 hours</w:t>
            </w:r>
          </w:p>
        </w:tc>
        <w:tc>
          <w:tcPr>
            <w:tcW w:w="1310" w:type="pct"/>
            <w:tcBorders>
              <w:top w:val="single" w:sz="4" w:space="0" w:color="auto"/>
              <w:left w:val="single" w:sz="4" w:space="0" w:color="auto"/>
              <w:bottom w:val="single" w:sz="4" w:space="0" w:color="auto"/>
              <w:right w:val="single" w:sz="4" w:space="0" w:color="auto"/>
            </w:tcBorders>
          </w:tcPr>
          <w:p w14:paraId="54233A01" w14:textId="77777777" w:rsidR="004A53CC" w:rsidRPr="00566EC5" w:rsidRDefault="004A53CC" w:rsidP="00DB32B4">
            <w:pPr>
              <w:ind w:left="144" w:hanging="144"/>
              <w:jc w:val="center"/>
              <w:rPr>
                <w:rFonts w:cs="Arial"/>
                <w:b/>
                <w:sz w:val="20"/>
              </w:rPr>
            </w:pPr>
            <w:r w:rsidRPr="00566EC5">
              <w:rPr>
                <w:rFonts w:cs="Arial"/>
                <w:b/>
                <w:sz w:val="20"/>
              </w:rPr>
              <w:t>R 336.1225</w:t>
            </w:r>
          </w:p>
        </w:tc>
      </w:tr>
      <w:tr w:rsidR="004A53CC" w:rsidRPr="00566EC5" w14:paraId="7B626115" w14:textId="77777777" w:rsidTr="00DB32B4">
        <w:trPr>
          <w:cantSplit/>
        </w:trPr>
        <w:tc>
          <w:tcPr>
            <w:tcW w:w="1642" w:type="pct"/>
            <w:tcBorders>
              <w:top w:val="single" w:sz="4" w:space="0" w:color="auto"/>
              <w:left w:val="single" w:sz="4" w:space="0" w:color="auto"/>
              <w:bottom w:val="single" w:sz="4" w:space="0" w:color="auto"/>
              <w:right w:val="single" w:sz="4" w:space="0" w:color="auto"/>
            </w:tcBorders>
          </w:tcPr>
          <w:p w14:paraId="3592B7B1" w14:textId="77777777" w:rsidR="004A53CC" w:rsidRPr="00566EC5" w:rsidRDefault="004A53CC" w:rsidP="00DB32B4">
            <w:pPr>
              <w:ind w:left="365" w:hanging="270"/>
              <w:rPr>
                <w:rFonts w:cs="Arial"/>
                <w:sz w:val="20"/>
              </w:rPr>
            </w:pPr>
            <w:r w:rsidRPr="00566EC5">
              <w:rPr>
                <w:rFonts w:cs="Arial"/>
                <w:sz w:val="20"/>
              </w:rPr>
              <w:t>u.</w:t>
            </w:r>
            <w:r w:rsidRPr="00566EC5">
              <w:rPr>
                <w:rFonts w:cs="Arial"/>
                <w:sz w:val="20"/>
              </w:rPr>
              <w:tab/>
            </w:r>
            <w:proofErr w:type="spellStart"/>
            <w:r w:rsidRPr="00566EC5">
              <w:rPr>
                <w:rFonts w:cs="Arial"/>
                <w:sz w:val="20"/>
              </w:rPr>
              <w:t>Tetrachlorosilane</w:t>
            </w:r>
            <w:proofErr w:type="spellEnd"/>
            <w:r w:rsidRPr="00566EC5">
              <w:rPr>
                <w:rFonts w:cs="Arial"/>
                <w:sz w:val="20"/>
              </w:rPr>
              <w:t xml:space="preserve"> (CAS 10026</w:t>
            </w:r>
            <w:r w:rsidRPr="00566EC5">
              <w:rPr>
                <w:rFonts w:cs="Arial"/>
                <w:sz w:val="20"/>
              </w:rPr>
              <w:noBreakHyphen/>
              <w:t>04</w:t>
            </w:r>
            <w:r w:rsidRPr="00566EC5">
              <w:rPr>
                <w:rFonts w:cs="Arial"/>
                <w:sz w:val="20"/>
              </w:rPr>
              <w:noBreakHyphen/>
              <w:t>7)</w:t>
            </w:r>
          </w:p>
        </w:tc>
        <w:tc>
          <w:tcPr>
            <w:tcW w:w="1024" w:type="pct"/>
            <w:tcBorders>
              <w:top w:val="single" w:sz="4" w:space="0" w:color="auto"/>
              <w:left w:val="single" w:sz="4" w:space="0" w:color="auto"/>
              <w:bottom w:val="single" w:sz="4" w:space="0" w:color="auto"/>
              <w:right w:val="single" w:sz="4" w:space="0" w:color="auto"/>
            </w:tcBorders>
          </w:tcPr>
          <w:p w14:paraId="589DCD21" w14:textId="77777777" w:rsidR="004A53CC" w:rsidRPr="00566EC5" w:rsidRDefault="004A53CC" w:rsidP="00DB32B4">
            <w:pPr>
              <w:ind w:left="144" w:hanging="144"/>
              <w:jc w:val="center"/>
              <w:rPr>
                <w:rFonts w:cs="Arial"/>
                <w:sz w:val="20"/>
              </w:rPr>
            </w:pPr>
            <w:r w:rsidRPr="00566EC5">
              <w:rPr>
                <w:rFonts w:cs="Arial"/>
                <w:sz w:val="20"/>
              </w:rPr>
              <w:t>11,000 pph</w:t>
            </w:r>
            <w:r w:rsidRPr="00566EC5">
              <w:rPr>
                <w:rFonts w:cs="Arial"/>
                <w:sz w:val="20"/>
                <w:vertAlign w:val="superscript"/>
              </w:rPr>
              <w:t>1</w:t>
            </w:r>
          </w:p>
        </w:tc>
        <w:tc>
          <w:tcPr>
            <w:tcW w:w="1024" w:type="pct"/>
            <w:tcBorders>
              <w:top w:val="single" w:sz="4" w:space="0" w:color="auto"/>
              <w:left w:val="single" w:sz="4" w:space="0" w:color="auto"/>
              <w:bottom w:val="single" w:sz="4" w:space="0" w:color="auto"/>
              <w:right w:val="single" w:sz="4" w:space="0" w:color="auto"/>
            </w:tcBorders>
          </w:tcPr>
          <w:p w14:paraId="38D33DEF" w14:textId="77777777" w:rsidR="004A53CC" w:rsidRPr="00566EC5" w:rsidRDefault="004A53CC" w:rsidP="00DB32B4">
            <w:pPr>
              <w:ind w:left="144" w:hanging="144"/>
              <w:jc w:val="center"/>
              <w:rPr>
                <w:rFonts w:cs="Arial"/>
                <w:sz w:val="20"/>
              </w:rPr>
            </w:pPr>
            <w:r w:rsidRPr="00566EC5">
              <w:rPr>
                <w:rFonts w:cs="Arial"/>
                <w:sz w:val="20"/>
              </w:rPr>
              <w:t>12 hours</w:t>
            </w:r>
          </w:p>
        </w:tc>
        <w:tc>
          <w:tcPr>
            <w:tcW w:w="1310" w:type="pct"/>
            <w:tcBorders>
              <w:top w:val="single" w:sz="4" w:space="0" w:color="auto"/>
              <w:left w:val="single" w:sz="4" w:space="0" w:color="auto"/>
              <w:bottom w:val="single" w:sz="4" w:space="0" w:color="auto"/>
              <w:right w:val="single" w:sz="4" w:space="0" w:color="auto"/>
            </w:tcBorders>
          </w:tcPr>
          <w:p w14:paraId="1AFBD697" w14:textId="77777777" w:rsidR="004A53CC" w:rsidRDefault="004A53CC" w:rsidP="00DB32B4">
            <w:pPr>
              <w:ind w:left="144" w:hanging="144"/>
              <w:jc w:val="center"/>
              <w:rPr>
                <w:rFonts w:cs="Arial"/>
                <w:b/>
                <w:sz w:val="20"/>
              </w:rPr>
            </w:pPr>
            <w:r w:rsidRPr="00566EC5">
              <w:rPr>
                <w:rFonts w:cs="Arial"/>
                <w:b/>
                <w:sz w:val="20"/>
              </w:rPr>
              <w:t>R 336.1224</w:t>
            </w:r>
          </w:p>
          <w:p w14:paraId="4A640D63" w14:textId="77777777" w:rsidR="004A53CC" w:rsidRPr="00566EC5" w:rsidRDefault="004A53CC" w:rsidP="00DB32B4">
            <w:pPr>
              <w:ind w:left="144" w:hanging="144"/>
              <w:jc w:val="center"/>
              <w:rPr>
                <w:rFonts w:cs="Arial"/>
                <w:b/>
                <w:sz w:val="20"/>
              </w:rPr>
            </w:pPr>
            <w:r w:rsidRPr="00566EC5">
              <w:rPr>
                <w:rFonts w:cs="Arial"/>
                <w:b/>
                <w:sz w:val="20"/>
              </w:rPr>
              <w:t>R 336.1225</w:t>
            </w:r>
          </w:p>
        </w:tc>
      </w:tr>
      <w:tr w:rsidR="004A53CC" w:rsidRPr="00566EC5" w14:paraId="4899A88E" w14:textId="77777777" w:rsidTr="00DB32B4">
        <w:trPr>
          <w:cantSplit/>
        </w:trPr>
        <w:tc>
          <w:tcPr>
            <w:tcW w:w="1642" w:type="pct"/>
            <w:tcBorders>
              <w:top w:val="single" w:sz="4" w:space="0" w:color="auto"/>
              <w:left w:val="single" w:sz="4" w:space="0" w:color="auto"/>
              <w:bottom w:val="single" w:sz="4" w:space="0" w:color="auto"/>
              <w:right w:val="single" w:sz="4" w:space="0" w:color="auto"/>
            </w:tcBorders>
          </w:tcPr>
          <w:p w14:paraId="083365D5" w14:textId="77777777" w:rsidR="004A53CC" w:rsidRPr="00566EC5" w:rsidRDefault="004A53CC" w:rsidP="00DB32B4">
            <w:pPr>
              <w:ind w:left="365" w:hanging="270"/>
              <w:rPr>
                <w:rFonts w:cs="Arial"/>
                <w:sz w:val="20"/>
                <w:vertAlign w:val="superscript"/>
              </w:rPr>
            </w:pPr>
            <w:r w:rsidRPr="00566EC5">
              <w:rPr>
                <w:rFonts w:cs="Arial"/>
                <w:sz w:val="20"/>
              </w:rPr>
              <w:t>v.</w:t>
            </w:r>
            <w:r w:rsidRPr="00566EC5">
              <w:rPr>
                <w:rFonts w:cs="Arial"/>
                <w:sz w:val="20"/>
              </w:rPr>
              <w:tab/>
              <w:t>Platinum (CAS 7440</w:t>
            </w:r>
            <w:r w:rsidRPr="00566EC5">
              <w:rPr>
                <w:rFonts w:cs="Arial"/>
                <w:sz w:val="20"/>
              </w:rPr>
              <w:noBreakHyphen/>
              <w:t>06</w:t>
            </w:r>
            <w:r w:rsidRPr="00566EC5">
              <w:rPr>
                <w:rFonts w:cs="Arial"/>
                <w:sz w:val="20"/>
              </w:rPr>
              <w:noBreakHyphen/>
              <w:t>4)</w:t>
            </w:r>
          </w:p>
        </w:tc>
        <w:tc>
          <w:tcPr>
            <w:tcW w:w="1024" w:type="pct"/>
            <w:tcBorders>
              <w:top w:val="single" w:sz="4" w:space="0" w:color="auto"/>
              <w:left w:val="single" w:sz="4" w:space="0" w:color="auto"/>
              <w:bottom w:val="single" w:sz="4" w:space="0" w:color="auto"/>
              <w:right w:val="single" w:sz="4" w:space="0" w:color="auto"/>
            </w:tcBorders>
          </w:tcPr>
          <w:p w14:paraId="36D651F4" w14:textId="77777777" w:rsidR="004A53CC" w:rsidRPr="00566EC5" w:rsidRDefault="004A53CC" w:rsidP="00DB32B4">
            <w:pPr>
              <w:ind w:left="144" w:hanging="144"/>
              <w:jc w:val="center"/>
              <w:rPr>
                <w:rFonts w:cs="Arial"/>
                <w:sz w:val="20"/>
              </w:rPr>
            </w:pPr>
            <w:r w:rsidRPr="00566EC5">
              <w:rPr>
                <w:rFonts w:cs="Arial"/>
                <w:sz w:val="20"/>
              </w:rPr>
              <w:t>47 pph</w:t>
            </w:r>
            <w:r w:rsidRPr="00566EC5">
              <w:rPr>
                <w:rFonts w:cs="Arial"/>
                <w:sz w:val="20"/>
                <w:vertAlign w:val="superscript"/>
              </w:rPr>
              <w:t>1</w:t>
            </w:r>
          </w:p>
        </w:tc>
        <w:tc>
          <w:tcPr>
            <w:tcW w:w="1024" w:type="pct"/>
            <w:tcBorders>
              <w:top w:val="single" w:sz="4" w:space="0" w:color="auto"/>
              <w:left w:val="single" w:sz="4" w:space="0" w:color="auto"/>
              <w:bottom w:val="single" w:sz="4" w:space="0" w:color="auto"/>
              <w:right w:val="single" w:sz="4" w:space="0" w:color="auto"/>
            </w:tcBorders>
          </w:tcPr>
          <w:p w14:paraId="5712D29C" w14:textId="77777777" w:rsidR="004A53CC" w:rsidRPr="00566EC5" w:rsidRDefault="004A53CC" w:rsidP="00DB32B4">
            <w:pPr>
              <w:ind w:left="144" w:hanging="144"/>
              <w:jc w:val="center"/>
              <w:rPr>
                <w:rFonts w:cs="Arial"/>
                <w:sz w:val="20"/>
              </w:rPr>
            </w:pPr>
            <w:r w:rsidRPr="00566EC5">
              <w:rPr>
                <w:rFonts w:cs="Arial"/>
                <w:sz w:val="20"/>
              </w:rPr>
              <w:t>8 hours</w:t>
            </w:r>
          </w:p>
        </w:tc>
        <w:tc>
          <w:tcPr>
            <w:tcW w:w="1310" w:type="pct"/>
            <w:tcBorders>
              <w:top w:val="single" w:sz="4" w:space="0" w:color="auto"/>
              <w:left w:val="single" w:sz="4" w:space="0" w:color="auto"/>
              <w:bottom w:val="single" w:sz="4" w:space="0" w:color="auto"/>
              <w:right w:val="single" w:sz="4" w:space="0" w:color="auto"/>
            </w:tcBorders>
          </w:tcPr>
          <w:p w14:paraId="082683C4" w14:textId="77777777" w:rsidR="004A53CC" w:rsidRPr="00566EC5" w:rsidRDefault="004A53CC" w:rsidP="00DB32B4">
            <w:pPr>
              <w:ind w:left="144" w:hanging="144"/>
              <w:jc w:val="center"/>
              <w:rPr>
                <w:rFonts w:cs="Arial"/>
                <w:b/>
                <w:sz w:val="20"/>
              </w:rPr>
            </w:pPr>
            <w:r w:rsidRPr="00566EC5">
              <w:rPr>
                <w:rFonts w:cs="Arial"/>
                <w:b/>
                <w:sz w:val="20"/>
              </w:rPr>
              <w:t>R 336.1225</w:t>
            </w:r>
          </w:p>
        </w:tc>
      </w:tr>
      <w:tr w:rsidR="004A53CC" w:rsidRPr="00566EC5" w14:paraId="307FE77F" w14:textId="77777777" w:rsidTr="00DB32B4">
        <w:trPr>
          <w:cantSplit/>
        </w:trPr>
        <w:tc>
          <w:tcPr>
            <w:tcW w:w="1642" w:type="pct"/>
            <w:tcBorders>
              <w:top w:val="single" w:sz="4" w:space="0" w:color="auto"/>
              <w:left w:val="single" w:sz="4" w:space="0" w:color="auto"/>
              <w:bottom w:val="single" w:sz="4" w:space="0" w:color="auto"/>
              <w:right w:val="single" w:sz="4" w:space="0" w:color="auto"/>
            </w:tcBorders>
          </w:tcPr>
          <w:p w14:paraId="49E42BD3" w14:textId="77777777" w:rsidR="004A53CC" w:rsidRPr="00566EC5" w:rsidRDefault="004A53CC" w:rsidP="00DB32B4">
            <w:pPr>
              <w:ind w:left="365" w:hanging="270"/>
              <w:rPr>
                <w:rFonts w:cs="Arial"/>
                <w:sz w:val="20"/>
              </w:rPr>
            </w:pPr>
            <w:r w:rsidRPr="00566EC5">
              <w:rPr>
                <w:rFonts w:cs="Arial"/>
                <w:sz w:val="20"/>
              </w:rPr>
              <w:t>w.</w:t>
            </w:r>
            <w:r w:rsidRPr="00566EC5">
              <w:rPr>
                <w:rFonts w:cs="Arial"/>
                <w:sz w:val="20"/>
              </w:rPr>
              <w:tab/>
              <w:t>Silver – soluble (CAS 7440</w:t>
            </w:r>
            <w:r w:rsidRPr="00566EC5">
              <w:rPr>
                <w:rFonts w:cs="Arial"/>
                <w:sz w:val="20"/>
              </w:rPr>
              <w:noBreakHyphen/>
              <w:t>22</w:t>
            </w:r>
            <w:r w:rsidRPr="00566EC5">
              <w:rPr>
                <w:rFonts w:cs="Arial"/>
                <w:sz w:val="20"/>
              </w:rPr>
              <w:noBreakHyphen/>
              <w:t>4)</w:t>
            </w:r>
          </w:p>
        </w:tc>
        <w:tc>
          <w:tcPr>
            <w:tcW w:w="1024" w:type="pct"/>
            <w:tcBorders>
              <w:top w:val="single" w:sz="4" w:space="0" w:color="auto"/>
              <w:left w:val="single" w:sz="4" w:space="0" w:color="auto"/>
              <w:bottom w:val="single" w:sz="4" w:space="0" w:color="auto"/>
              <w:right w:val="single" w:sz="4" w:space="0" w:color="auto"/>
            </w:tcBorders>
          </w:tcPr>
          <w:p w14:paraId="51720821" w14:textId="77777777" w:rsidR="004A53CC" w:rsidRPr="00566EC5" w:rsidRDefault="004A53CC" w:rsidP="00DB32B4">
            <w:pPr>
              <w:ind w:left="144" w:hanging="144"/>
              <w:jc w:val="center"/>
              <w:rPr>
                <w:rFonts w:cs="Arial"/>
                <w:sz w:val="20"/>
              </w:rPr>
            </w:pPr>
            <w:r w:rsidRPr="00566EC5">
              <w:rPr>
                <w:rFonts w:cs="Arial"/>
                <w:sz w:val="20"/>
              </w:rPr>
              <w:t>230 pph</w:t>
            </w:r>
            <w:r w:rsidRPr="00566EC5">
              <w:rPr>
                <w:rFonts w:cs="Arial"/>
                <w:sz w:val="20"/>
                <w:vertAlign w:val="superscript"/>
              </w:rPr>
              <w:t>1</w:t>
            </w:r>
          </w:p>
        </w:tc>
        <w:tc>
          <w:tcPr>
            <w:tcW w:w="1024" w:type="pct"/>
            <w:tcBorders>
              <w:top w:val="single" w:sz="4" w:space="0" w:color="auto"/>
              <w:left w:val="single" w:sz="4" w:space="0" w:color="auto"/>
              <w:bottom w:val="single" w:sz="4" w:space="0" w:color="auto"/>
              <w:right w:val="single" w:sz="4" w:space="0" w:color="auto"/>
            </w:tcBorders>
          </w:tcPr>
          <w:p w14:paraId="1EAEC8F6" w14:textId="77777777" w:rsidR="004A53CC" w:rsidRPr="00566EC5" w:rsidRDefault="004A53CC" w:rsidP="00DB32B4">
            <w:pPr>
              <w:ind w:left="144" w:hanging="144"/>
              <w:jc w:val="center"/>
              <w:rPr>
                <w:rFonts w:cs="Arial"/>
                <w:sz w:val="20"/>
              </w:rPr>
            </w:pPr>
            <w:r w:rsidRPr="00566EC5">
              <w:rPr>
                <w:rFonts w:cs="Arial"/>
                <w:sz w:val="20"/>
              </w:rPr>
              <w:t>8 hours</w:t>
            </w:r>
          </w:p>
        </w:tc>
        <w:tc>
          <w:tcPr>
            <w:tcW w:w="1310" w:type="pct"/>
            <w:tcBorders>
              <w:top w:val="single" w:sz="4" w:space="0" w:color="auto"/>
              <w:left w:val="single" w:sz="4" w:space="0" w:color="auto"/>
              <w:bottom w:val="single" w:sz="4" w:space="0" w:color="auto"/>
              <w:right w:val="single" w:sz="4" w:space="0" w:color="auto"/>
            </w:tcBorders>
          </w:tcPr>
          <w:p w14:paraId="32603938" w14:textId="77777777" w:rsidR="004A53CC" w:rsidRPr="00566EC5" w:rsidRDefault="004A53CC" w:rsidP="00DB32B4">
            <w:pPr>
              <w:ind w:left="144" w:hanging="144"/>
              <w:jc w:val="center"/>
              <w:rPr>
                <w:rFonts w:cs="Arial"/>
                <w:b/>
                <w:sz w:val="20"/>
              </w:rPr>
            </w:pPr>
            <w:r w:rsidRPr="00566EC5">
              <w:rPr>
                <w:rFonts w:cs="Arial"/>
                <w:b/>
                <w:sz w:val="20"/>
              </w:rPr>
              <w:t>R 336.1225</w:t>
            </w:r>
          </w:p>
        </w:tc>
      </w:tr>
      <w:tr w:rsidR="004A53CC" w:rsidRPr="00566EC5" w14:paraId="5507D61C" w14:textId="77777777" w:rsidTr="00DB32B4">
        <w:trPr>
          <w:cantSplit/>
        </w:trPr>
        <w:tc>
          <w:tcPr>
            <w:tcW w:w="1642" w:type="pct"/>
            <w:tcBorders>
              <w:top w:val="single" w:sz="4" w:space="0" w:color="auto"/>
              <w:left w:val="single" w:sz="4" w:space="0" w:color="auto"/>
              <w:bottom w:val="single" w:sz="4" w:space="0" w:color="auto"/>
              <w:right w:val="single" w:sz="4" w:space="0" w:color="auto"/>
            </w:tcBorders>
          </w:tcPr>
          <w:p w14:paraId="35E0B7EC" w14:textId="77777777" w:rsidR="004A53CC" w:rsidRPr="00566EC5" w:rsidRDefault="004A53CC" w:rsidP="00DB32B4">
            <w:pPr>
              <w:ind w:left="360" w:hanging="270"/>
              <w:rPr>
                <w:rFonts w:cs="Arial"/>
                <w:sz w:val="20"/>
              </w:rPr>
            </w:pPr>
            <w:r w:rsidRPr="00566EC5">
              <w:rPr>
                <w:rFonts w:cs="Arial"/>
                <w:sz w:val="20"/>
              </w:rPr>
              <w:t>x.</w:t>
            </w:r>
            <w:r w:rsidRPr="00566EC5">
              <w:rPr>
                <w:rFonts w:cs="Arial"/>
                <w:sz w:val="20"/>
              </w:rPr>
              <w:tab/>
              <w:t>Sulfuric acid (CAS 7664</w:t>
            </w:r>
            <w:r w:rsidRPr="00566EC5">
              <w:rPr>
                <w:rFonts w:cs="Arial"/>
                <w:sz w:val="20"/>
              </w:rPr>
              <w:noBreakHyphen/>
              <w:t>93</w:t>
            </w:r>
            <w:r w:rsidRPr="00566EC5">
              <w:rPr>
                <w:rFonts w:cs="Arial"/>
                <w:sz w:val="20"/>
              </w:rPr>
              <w:noBreakHyphen/>
              <w:t>9)</w:t>
            </w:r>
          </w:p>
        </w:tc>
        <w:tc>
          <w:tcPr>
            <w:tcW w:w="1024" w:type="pct"/>
            <w:tcBorders>
              <w:top w:val="single" w:sz="4" w:space="0" w:color="auto"/>
              <w:left w:val="single" w:sz="4" w:space="0" w:color="auto"/>
              <w:bottom w:val="single" w:sz="4" w:space="0" w:color="auto"/>
              <w:right w:val="single" w:sz="4" w:space="0" w:color="auto"/>
            </w:tcBorders>
          </w:tcPr>
          <w:p w14:paraId="08FCA8D6" w14:textId="77777777" w:rsidR="004A53CC" w:rsidRPr="00566EC5" w:rsidRDefault="004A53CC" w:rsidP="00DB32B4">
            <w:pPr>
              <w:ind w:left="144" w:hanging="144"/>
              <w:jc w:val="center"/>
              <w:rPr>
                <w:rFonts w:cs="Arial"/>
                <w:sz w:val="20"/>
              </w:rPr>
            </w:pPr>
            <w:r w:rsidRPr="00566EC5">
              <w:rPr>
                <w:rFonts w:cs="Arial"/>
                <w:sz w:val="20"/>
              </w:rPr>
              <w:t>4,080 pph</w:t>
            </w:r>
            <w:r w:rsidRPr="00566EC5">
              <w:rPr>
                <w:rFonts w:cs="Arial"/>
                <w:sz w:val="20"/>
                <w:vertAlign w:val="superscript"/>
              </w:rPr>
              <w:t>1</w:t>
            </w:r>
          </w:p>
        </w:tc>
        <w:tc>
          <w:tcPr>
            <w:tcW w:w="1024" w:type="pct"/>
            <w:tcBorders>
              <w:top w:val="single" w:sz="4" w:space="0" w:color="auto"/>
              <w:left w:val="single" w:sz="4" w:space="0" w:color="auto"/>
              <w:bottom w:val="single" w:sz="4" w:space="0" w:color="auto"/>
              <w:right w:val="single" w:sz="4" w:space="0" w:color="auto"/>
            </w:tcBorders>
          </w:tcPr>
          <w:p w14:paraId="5FE5D3E3" w14:textId="77777777" w:rsidR="004A53CC" w:rsidRPr="00566EC5" w:rsidRDefault="004A53CC" w:rsidP="00DB32B4">
            <w:pPr>
              <w:ind w:left="144" w:hanging="144"/>
              <w:jc w:val="center"/>
              <w:rPr>
                <w:rFonts w:cs="Arial"/>
                <w:sz w:val="20"/>
              </w:rPr>
            </w:pPr>
            <w:r w:rsidRPr="00566EC5">
              <w:rPr>
                <w:rFonts w:cs="Arial"/>
                <w:sz w:val="20"/>
              </w:rPr>
              <w:t>8 hours</w:t>
            </w:r>
          </w:p>
        </w:tc>
        <w:tc>
          <w:tcPr>
            <w:tcW w:w="1310" w:type="pct"/>
            <w:tcBorders>
              <w:top w:val="single" w:sz="4" w:space="0" w:color="auto"/>
              <w:left w:val="single" w:sz="4" w:space="0" w:color="auto"/>
              <w:bottom w:val="single" w:sz="4" w:space="0" w:color="auto"/>
              <w:right w:val="single" w:sz="4" w:space="0" w:color="auto"/>
            </w:tcBorders>
          </w:tcPr>
          <w:p w14:paraId="0EFE8382" w14:textId="77777777" w:rsidR="004A53CC" w:rsidRPr="00566EC5" w:rsidRDefault="004A53CC" w:rsidP="00DB32B4">
            <w:pPr>
              <w:ind w:left="144" w:hanging="144"/>
              <w:jc w:val="center"/>
              <w:rPr>
                <w:rFonts w:cs="Arial"/>
                <w:b/>
                <w:sz w:val="20"/>
              </w:rPr>
            </w:pPr>
            <w:r w:rsidRPr="00566EC5">
              <w:rPr>
                <w:rFonts w:cs="Arial"/>
                <w:b/>
                <w:sz w:val="20"/>
              </w:rPr>
              <w:t>R 336.1225</w:t>
            </w:r>
          </w:p>
        </w:tc>
      </w:tr>
      <w:tr w:rsidR="004A53CC" w:rsidRPr="00566EC5" w14:paraId="4E916928" w14:textId="77777777" w:rsidTr="00DB32B4">
        <w:trPr>
          <w:cantSplit/>
        </w:trPr>
        <w:tc>
          <w:tcPr>
            <w:tcW w:w="1642" w:type="pct"/>
            <w:tcBorders>
              <w:top w:val="single" w:sz="4" w:space="0" w:color="auto"/>
              <w:left w:val="single" w:sz="4" w:space="0" w:color="auto"/>
              <w:bottom w:val="single" w:sz="4" w:space="0" w:color="auto"/>
              <w:right w:val="single" w:sz="4" w:space="0" w:color="auto"/>
            </w:tcBorders>
          </w:tcPr>
          <w:p w14:paraId="28ADDFBE" w14:textId="77777777" w:rsidR="004A53CC" w:rsidRPr="00566EC5" w:rsidRDefault="004A53CC" w:rsidP="00DB32B4">
            <w:pPr>
              <w:ind w:left="360" w:hanging="270"/>
              <w:rPr>
                <w:rFonts w:cs="Arial"/>
                <w:sz w:val="20"/>
              </w:rPr>
            </w:pPr>
            <w:r w:rsidRPr="00566EC5">
              <w:rPr>
                <w:rFonts w:cs="Arial"/>
                <w:sz w:val="20"/>
              </w:rPr>
              <w:t>y.</w:t>
            </w:r>
            <w:r w:rsidRPr="00566EC5">
              <w:rPr>
                <w:rFonts w:cs="Arial"/>
                <w:sz w:val="20"/>
              </w:rPr>
              <w:tab/>
              <w:t xml:space="preserve">Lithium hydroxide </w:t>
            </w:r>
            <w:r w:rsidRPr="00566EC5">
              <w:rPr>
                <w:rFonts w:cs="Arial"/>
                <w:sz w:val="20"/>
              </w:rPr>
              <w:br/>
              <w:t>(CAS 1310-66-3)</w:t>
            </w:r>
          </w:p>
        </w:tc>
        <w:tc>
          <w:tcPr>
            <w:tcW w:w="1024" w:type="pct"/>
            <w:tcBorders>
              <w:top w:val="single" w:sz="4" w:space="0" w:color="auto"/>
              <w:left w:val="single" w:sz="4" w:space="0" w:color="auto"/>
              <w:bottom w:val="single" w:sz="4" w:space="0" w:color="auto"/>
              <w:right w:val="single" w:sz="4" w:space="0" w:color="auto"/>
            </w:tcBorders>
          </w:tcPr>
          <w:p w14:paraId="316D4142" w14:textId="77777777" w:rsidR="004A53CC" w:rsidRPr="00566EC5" w:rsidRDefault="004A53CC" w:rsidP="00DB32B4">
            <w:pPr>
              <w:ind w:left="144" w:hanging="144"/>
              <w:jc w:val="center"/>
              <w:rPr>
                <w:rFonts w:cs="Arial"/>
                <w:sz w:val="20"/>
                <w:vertAlign w:val="superscript"/>
              </w:rPr>
            </w:pPr>
            <w:r w:rsidRPr="00566EC5">
              <w:rPr>
                <w:rFonts w:cs="Arial"/>
                <w:sz w:val="20"/>
              </w:rPr>
              <w:t>500 pph</w:t>
            </w:r>
            <w:r w:rsidRPr="00566EC5">
              <w:rPr>
                <w:rFonts w:cs="Arial"/>
                <w:sz w:val="20"/>
                <w:vertAlign w:val="superscript"/>
              </w:rPr>
              <w:t>1</w:t>
            </w:r>
          </w:p>
        </w:tc>
        <w:tc>
          <w:tcPr>
            <w:tcW w:w="1024" w:type="pct"/>
            <w:tcBorders>
              <w:top w:val="single" w:sz="4" w:space="0" w:color="auto"/>
              <w:left w:val="single" w:sz="4" w:space="0" w:color="auto"/>
              <w:bottom w:val="single" w:sz="4" w:space="0" w:color="auto"/>
              <w:right w:val="single" w:sz="4" w:space="0" w:color="auto"/>
            </w:tcBorders>
          </w:tcPr>
          <w:p w14:paraId="476D5485" w14:textId="77777777" w:rsidR="004A53CC" w:rsidRPr="00566EC5" w:rsidRDefault="004A53CC" w:rsidP="00DB32B4">
            <w:pPr>
              <w:ind w:left="144" w:hanging="144"/>
              <w:jc w:val="center"/>
              <w:rPr>
                <w:rFonts w:cs="Arial"/>
                <w:sz w:val="20"/>
              </w:rPr>
            </w:pPr>
            <w:r w:rsidRPr="00566EC5">
              <w:rPr>
                <w:rFonts w:cs="Arial"/>
                <w:sz w:val="20"/>
              </w:rPr>
              <w:t>8 hours</w:t>
            </w:r>
          </w:p>
        </w:tc>
        <w:tc>
          <w:tcPr>
            <w:tcW w:w="1310" w:type="pct"/>
            <w:tcBorders>
              <w:top w:val="single" w:sz="4" w:space="0" w:color="auto"/>
              <w:left w:val="single" w:sz="4" w:space="0" w:color="auto"/>
              <w:bottom w:val="single" w:sz="4" w:space="0" w:color="auto"/>
              <w:right w:val="single" w:sz="4" w:space="0" w:color="auto"/>
            </w:tcBorders>
          </w:tcPr>
          <w:p w14:paraId="48506076" w14:textId="77777777" w:rsidR="004A53CC" w:rsidRPr="00566EC5" w:rsidRDefault="004A53CC" w:rsidP="00DB32B4">
            <w:pPr>
              <w:ind w:left="144" w:hanging="144"/>
              <w:jc w:val="center"/>
              <w:rPr>
                <w:rFonts w:cs="Arial"/>
                <w:b/>
                <w:sz w:val="20"/>
              </w:rPr>
            </w:pPr>
            <w:r w:rsidRPr="00566EC5">
              <w:rPr>
                <w:rFonts w:cs="Arial"/>
                <w:b/>
                <w:sz w:val="20"/>
              </w:rPr>
              <w:t>R 336.1225</w:t>
            </w:r>
          </w:p>
        </w:tc>
      </w:tr>
      <w:tr w:rsidR="004A53CC" w:rsidRPr="00566EC5" w14:paraId="019ED2DA" w14:textId="77777777" w:rsidTr="00DB32B4">
        <w:trPr>
          <w:cantSplit/>
        </w:trPr>
        <w:tc>
          <w:tcPr>
            <w:tcW w:w="1642" w:type="pct"/>
            <w:tcBorders>
              <w:top w:val="single" w:sz="4" w:space="0" w:color="auto"/>
              <w:left w:val="single" w:sz="4" w:space="0" w:color="auto"/>
              <w:bottom w:val="single" w:sz="4" w:space="0" w:color="auto"/>
              <w:right w:val="single" w:sz="4" w:space="0" w:color="auto"/>
            </w:tcBorders>
          </w:tcPr>
          <w:p w14:paraId="3B7BF8A7" w14:textId="77777777" w:rsidR="004A53CC" w:rsidRPr="00566EC5" w:rsidRDefault="004A53CC" w:rsidP="00DB32B4">
            <w:pPr>
              <w:ind w:left="360" w:hanging="270"/>
              <w:rPr>
                <w:rFonts w:cs="Arial"/>
                <w:sz w:val="20"/>
              </w:rPr>
            </w:pPr>
            <w:r w:rsidRPr="00566EC5">
              <w:rPr>
                <w:rFonts w:cs="Arial"/>
                <w:sz w:val="20"/>
              </w:rPr>
              <w:t>z.</w:t>
            </w:r>
            <w:r w:rsidRPr="00566EC5">
              <w:rPr>
                <w:rFonts w:cs="Arial"/>
                <w:sz w:val="20"/>
              </w:rPr>
              <w:tab/>
              <w:t>Pumpable LVM</w:t>
            </w:r>
          </w:p>
        </w:tc>
        <w:tc>
          <w:tcPr>
            <w:tcW w:w="1024" w:type="pct"/>
            <w:tcBorders>
              <w:top w:val="single" w:sz="4" w:space="0" w:color="auto"/>
              <w:left w:val="single" w:sz="4" w:space="0" w:color="auto"/>
              <w:bottom w:val="single" w:sz="4" w:space="0" w:color="auto"/>
              <w:right w:val="single" w:sz="4" w:space="0" w:color="auto"/>
            </w:tcBorders>
          </w:tcPr>
          <w:p w14:paraId="1DFEDF55" w14:textId="77777777" w:rsidR="004A53CC" w:rsidRPr="00566EC5" w:rsidRDefault="004A53CC" w:rsidP="00DB32B4">
            <w:pPr>
              <w:ind w:left="144" w:hanging="144"/>
              <w:jc w:val="center"/>
              <w:rPr>
                <w:rFonts w:cs="Arial"/>
                <w:sz w:val="20"/>
              </w:rPr>
            </w:pPr>
            <w:r>
              <w:rPr>
                <w:rFonts w:cs="Arial"/>
                <w:sz w:val="20"/>
              </w:rPr>
              <w:t>3.0</w:t>
            </w:r>
            <w:r w:rsidRPr="00566EC5">
              <w:rPr>
                <w:rFonts w:cs="Arial"/>
                <w:sz w:val="20"/>
              </w:rPr>
              <w:t xml:space="preserve"> pph</w:t>
            </w:r>
            <w:r w:rsidRPr="00566EC5">
              <w:rPr>
                <w:rFonts w:cs="Arial"/>
                <w:sz w:val="20"/>
                <w:vertAlign w:val="superscript"/>
              </w:rPr>
              <w:t>2</w:t>
            </w:r>
          </w:p>
        </w:tc>
        <w:tc>
          <w:tcPr>
            <w:tcW w:w="1024" w:type="pct"/>
            <w:tcBorders>
              <w:top w:val="single" w:sz="4" w:space="0" w:color="auto"/>
              <w:left w:val="single" w:sz="4" w:space="0" w:color="auto"/>
              <w:bottom w:val="single" w:sz="4" w:space="0" w:color="auto"/>
              <w:right w:val="single" w:sz="4" w:space="0" w:color="auto"/>
            </w:tcBorders>
          </w:tcPr>
          <w:p w14:paraId="55CA905A" w14:textId="77777777" w:rsidR="004A53CC" w:rsidRPr="00566EC5" w:rsidRDefault="004A53CC" w:rsidP="00DB32B4">
            <w:pPr>
              <w:ind w:left="144" w:hanging="144"/>
              <w:jc w:val="center"/>
              <w:rPr>
                <w:rFonts w:cs="Arial"/>
                <w:sz w:val="20"/>
              </w:rPr>
            </w:pPr>
            <w:r w:rsidRPr="00566EC5">
              <w:rPr>
                <w:rFonts w:cs="Arial"/>
                <w:sz w:val="20"/>
              </w:rPr>
              <w:t>12 hours</w:t>
            </w:r>
          </w:p>
        </w:tc>
        <w:tc>
          <w:tcPr>
            <w:tcW w:w="1310" w:type="pct"/>
            <w:tcBorders>
              <w:top w:val="single" w:sz="4" w:space="0" w:color="auto"/>
              <w:left w:val="single" w:sz="4" w:space="0" w:color="auto"/>
              <w:bottom w:val="single" w:sz="4" w:space="0" w:color="auto"/>
              <w:right w:val="single" w:sz="4" w:space="0" w:color="auto"/>
            </w:tcBorders>
          </w:tcPr>
          <w:p w14:paraId="5710A9AE" w14:textId="77777777" w:rsidR="004A53CC" w:rsidRPr="00566EC5" w:rsidRDefault="004A53CC" w:rsidP="00DB32B4">
            <w:pPr>
              <w:ind w:left="144" w:hanging="144"/>
              <w:jc w:val="center"/>
              <w:rPr>
                <w:rFonts w:cs="Arial"/>
                <w:b/>
                <w:sz w:val="20"/>
              </w:rPr>
            </w:pPr>
            <w:r w:rsidRPr="00566EC5">
              <w:rPr>
                <w:rFonts w:cs="Arial"/>
                <w:b/>
                <w:sz w:val="20"/>
              </w:rPr>
              <w:t>40 CFR 63.1219(a)</w:t>
            </w:r>
          </w:p>
          <w:p w14:paraId="354A6203" w14:textId="77777777" w:rsidR="004A53CC" w:rsidRPr="00566EC5" w:rsidRDefault="004A53CC" w:rsidP="00DB32B4">
            <w:pPr>
              <w:ind w:left="144" w:hanging="144"/>
              <w:jc w:val="center"/>
              <w:rPr>
                <w:rFonts w:cs="Arial"/>
                <w:b/>
                <w:sz w:val="20"/>
              </w:rPr>
            </w:pPr>
            <w:r w:rsidRPr="00566EC5">
              <w:rPr>
                <w:rFonts w:cs="Arial"/>
                <w:b/>
                <w:sz w:val="20"/>
              </w:rPr>
              <w:t>40 CFR 63.1209(n)(2)</w:t>
            </w:r>
          </w:p>
        </w:tc>
      </w:tr>
      <w:tr w:rsidR="004A53CC" w:rsidRPr="00566EC5" w14:paraId="1EC82502" w14:textId="77777777" w:rsidTr="00DB32B4">
        <w:trPr>
          <w:cantSplit/>
        </w:trPr>
        <w:tc>
          <w:tcPr>
            <w:tcW w:w="1642" w:type="pct"/>
            <w:tcBorders>
              <w:top w:val="single" w:sz="4" w:space="0" w:color="auto"/>
              <w:left w:val="single" w:sz="4" w:space="0" w:color="auto"/>
              <w:bottom w:val="single" w:sz="4" w:space="0" w:color="auto"/>
              <w:right w:val="single" w:sz="4" w:space="0" w:color="auto"/>
            </w:tcBorders>
          </w:tcPr>
          <w:p w14:paraId="450BACCB" w14:textId="77777777" w:rsidR="004A53CC" w:rsidRPr="00566EC5" w:rsidRDefault="004A53CC" w:rsidP="00DB32B4">
            <w:pPr>
              <w:ind w:left="365" w:hanging="270"/>
              <w:rPr>
                <w:rFonts w:cs="Arial"/>
                <w:sz w:val="20"/>
              </w:rPr>
            </w:pPr>
            <w:r w:rsidRPr="00566EC5">
              <w:rPr>
                <w:rFonts w:cs="Arial"/>
                <w:sz w:val="20"/>
              </w:rPr>
              <w:t>aa.</w:t>
            </w:r>
            <w:r w:rsidRPr="00566EC5">
              <w:rPr>
                <w:rFonts w:cs="Arial"/>
                <w:sz w:val="20"/>
              </w:rPr>
              <w:tab/>
              <w:t>Mercury</w:t>
            </w:r>
          </w:p>
        </w:tc>
        <w:tc>
          <w:tcPr>
            <w:tcW w:w="1024" w:type="pct"/>
            <w:tcBorders>
              <w:top w:val="single" w:sz="4" w:space="0" w:color="auto"/>
              <w:left w:val="single" w:sz="4" w:space="0" w:color="auto"/>
              <w:bottom w:val="single" w:sz="4" w:space="0" w:color="auto"/>
              <w:right w:val="single" w:sz="4" w:space="0" w:color="auto"/>
            </w:tcBorders>
          </w:tcPr>
          <w:p w14:paraId="6BF0B90B" w14:textId="77777777" w:rsidR="004A53CC" w:rsidRPr="00566EC5" w:rsidRDefault="004A53CC" w:rsidP="00DB32B4">
            <w:pPr>
              <w:ind w:left="144" w:hanging="144"/>
              <w:jc w:val="center"/>
              <w:rPr>
                <w:rFonts w:cs="Arial"/>
                <w:sz w:val="20"/>
              </w:rPr>
            </w:pPr>
            <w:r>
              <w:rPr>
                <w:rFonts w:cs="Arial"/>
                <w:sz w:val="20"/>
              </w:rPr>
              <w:t>0.072</w:t>
            </w:r>
            <w:r w:rsidRPr="00566EC5">
              <w:rPr>
                <w:rFonts w:cs="Arial"/>
                <w:sz w:val="20"/>
              </w:rPr>
              <w:t xml:space="preserve"> pph</w:t>
            </w:r>
            <w:r w:rsidRPr="00566EC5">
              <w:rPr>
                <w:rFonts w:cs="Arial"/>
                <w:sz w:val="20"/>
                <w:vertAlign w:val="superscript"/>
              </w:rPr>
              <w:t>2</w:t>
            </w:r>
          </w:p>
        </w:tc>
        <w:tc>
          <w:tcPr>
            <w:tcW w:w="1024" w:type="pct"/>
            <w:tcBorders>
              <w:top w:val="single" w:sz="4" w:space="0" w:color="auto"/>
              <w:left w:val="single" w:sz="4" w:space="0" w:color="auto"/>
              <w:bottom w:val="single" w:sz="4" w:space="0" w:color="auto"/>
              <w:right w:val="single" w:sz="4" w:space="0" w:color="auto"/>
            </w:tcBorders>
          </w:tcPr>
          <w:p w14:paraId="0CF7C360" w14:textId="77777777" w:rsidR="004A53CC" w:rsidRPr="00566EC5" w:rsidRDefault="004A53CC" w:rsidP="00DB32B4">
            <w:pPr>
              <w:ind w:left="144" w:hanging="144"/>
              <w:jc w:val="center"/>
              <w:rPr>
                <w:rFonts w:cs="Arial"/>
                <w:sz w:val="20"/>
              </w:rPr>
            </w:pPr>
            <w:r w:rsidRPr="00566EC5">
              <w:rPr>
                <w:rFonts w:cs="Arial"/>
                <w:sz w:val="20"/>
              </w:rPr>
              <w:t>12 hours</w:t>
            </w:r>
          </w:p>
        </w:tc>
        <w:tc>
          <w:tcPr>
            <w:tcW w:w="1310" w:type="pct"/>
            <w:tcBorders>
              <w:top w:val="single" w:sz="4" w:space="0" w:color="auto"/>
              <w:left w:val="single" w:sz="4" w:space="0" w:color="auto"/>
              <w:bottom w:val="single" w:sz="4" w:space="0" w:color="auto"/>
              <w:right w:val="single" w:sz="4" w:space="0" w:color="auto"/>
            </w:tcBorders>
          </w:tcPr>
          <w:p w14:paraId="180EEE67" w14:textId="77777777" w:rsidR="004A53CC" w:rsidRPr="00566EC5" w:rsidRDefault="004A53CC" w:rsidP="00DB32B4">
            <w:pPr>
              <w:ind w:left="144" w:hanging="144"/>
              <w:jc w:val="center"/>
              <w:rPr>
                <w:rFonts w:cs="Arial"/>
                <w:b/>
                <w:sz w:val="20"/>
              </w:rPr>
            </w:pPr>
            <w:r w:rsidRPr="00566EC5">
              <w:rPr>
                <w:rFonts w:cs="Arial"/>
                <w:b/>
                <w:sz w:val="20"/>
              </w:rPr>
              <w:t>R 336.1228</w:t>
            </w:r>
          </w:p>
          <w:p w14:paraId="0FDCA58F" w14:textId="77777777" w:rsidR="004A53CC" w:rsidRPr="00566EC5" w:rsidRDefault="004A53CC" w:rsidP="00DB32B4">
            <w:pPr>
              <w:ind w:left="144" w:hanging="144"/>
              <w:jc w:val="center"/>
              <w:rPr>
                <w:rFonts w:cs="Arial"/>
                <w:b/>
                <w:sz w:val="20"/>
              </w:rPr>
            </w:pPr>
            <w:r w:rsidRPr="00566EC5">
              <w:rPr>
                <w:rFonts w:cs="Arial"/>
                <w:b/>
                <w:sz w:val="20"/>
              </w:rPr>
              <w:t>40 CFR 63.1209(l)(1)</w:t>
            </w:r>
          </w:p>
        </w:tc>
      </w:tr>
      <w:tr w:rsidR="004A53CC" w:rsidRPr="00566EC5" w14:paraId="0AA5FFDA" w14:textId="77777777" w:rsidTr="00DB32B4">
        <w:trPr>
          <w:cantSplit/>
        </w:trPr>
        <w:tc>
          <w:tcPr>
            <w:tcW w:w="1642" w:type="pct"/>
            <w:tcBorders>
              <w:top w:val="single" w:sz="4" w:space="0" w:color="auto"/>
              <w:left w:val="single" w:sz="4" w:space="0" w:color="auto"/>
              <w:bottom w:val="single" w:sz="4" w:space="0" w:color="auto"/>
              <w:right w:val="single" w:sz="4" w:space="0" w:color="auto"/>
            </w:tcBorders>
          </w:tcPr>
          <w:p w14:paraId="7F409131" w14:textId="77777777" w:rsidR="004A53CC" w:rsidRPr="00566EC5" w:rsidRDefault="004A53CC" w:rsidP="00DB32B4">
            <w:pPr>
              <w:pStyle w:val="FootnoteText"/>
              <w:ind w:left="365" w:hanging="270"/>
              <w:rPr>
                <w:rFonts w:ascii="Arial" w:hAnsi="Arial" w:cs="Arial"/>
              </w:rPr>
            </w:pPr>
            <w:r w:rsidRPr="00566EC5">
              <w:rPr>
                <w:rFonts w:ascii="Arial" w:hAnsi="Arial" w:cs="Arial"/>
              </w:rPr>
              <w:t>bb.</w:t>
            </w:r>
            <w:r w:rsidRPr="00566EC5">
              <w:rPr>
                <w:rFonts w:ascii="Arial" w:hAnsi="Arial" w:cs="Arial"/>
              </w:rPr>
              <w:tab/>
              <w:t>LVM</w:t>
            </w:r>
          </w:p>
        </w:tc>
        <w:tc>
          <w:tcPr>
            <w:tcW w:w="1024" w:type="pct"/>
            <w:tcBorders>
              <w:top w:val="single" w:sz="4" w:space="0" w:color="auto"/>
              <w:left w:val="single" w:sz="4" w:space="0" w:color="auto"/>
              <w:bottom w:val="single" w:sz="4" w:space="0" w:color="auto"/>
              <w:right w:val="single" w:sz="4" w:space="0" w:color="auto"/>
            </w:tcBorders>
          </w:tcPr>
          <w:p w14:paraId="6B0F1257" w14:textId="77777777" w:rsidR="004A53CC" w:rsidRPr="00566EC5" w:rsidRDefault="004A53CC" w:rsidP="00DB32B4">
            <w:pPr>
              <w:keepNext/>
              <w:ind w:left="144" w:hanging="144"/>
              <w:jc w:val="center"/>
              <w:rPr>
                <w:rFonts w:cs="Arial"/>
                <w:sz w:val="20"/>
              </w:rPr>
            </w:pPr>
            <w:r>
              <w:rPr>
                <w:rFonts w:cs="Arial"/>
                <w:sz w:val="20"/>
              </w:rPr>
              <w:t>26.13</w:t>
            </w:r>
            <w:r w:rsidRPr="00566EC5">
              <w:rPr>
                <w:rFonts w:cs="Arial"/>
                <w:sz w:val="20"/>
              </w:rPr>
              <w:t xml:space="preserve"> pph</w:t>
            </w:r>
            <w:r w:rsidRPr="00566EC5">
              <w:rPr>
                <w:rFonts w:cs="Arial"/>
                <w:sz w:val="20"/>
                <w:vertAlign w:val="superscript"/>
              </w:rPr>
              <w:t>2</w:t>
            </w:r>
          </w:p>
        </w:tc>
        <w:tc>
          <w:tcPr>
            <w:tcW w:w="1024" w:type="pct"/>
            <w:tcBorders>
              <w:top w:val="single" w:sz="4" w:space="0" w:color="auto"/>
              <w:left w:val="single" w:sz="4" w:space="0" w:color="auto"/>
              <w:bottom w:val="single" w:sz="4" w:space="0" w:color="auto"/>
              <w:right w:val="single" w:sz="4" w:space="0" w:color="auto"/>
            </w:tcBorders>
          </w:tcPr>
          <w:p w14:paraId="3C3F7217" w14:textId="77777777" w:rsidR="004A53CC" w:rsidRPr="00566EC5" w:rsidRDefault="004A53CC" w:rsidP="00DB32B4">
            <w:pPr>
              <w:ind w:left="144" w:hanging="144"/>
              <w:jc w:val="center"/>
              <w:rPr>
                <w:rFonts w:cs="Arial"/>
                <w:sz w:val="20"/>
              </w:rPr>
            </w:pPr>
            <w:r w:rsidRPr="00566EC5">
              <w:rPr>
                <w:rFonts w:cs="Arial"/>
                <w:sz w:val="20"/>
              </w:rPr>
              <w:t>12 hours</w:t>
            </w:r>
          </w:p>
        </w:tc>
        <w:tc>
          <w:tcPr>
            <w:tcW w:w="1310" w:type="pct"/>
            <w:tcBorders>
              <w:top w:val="single" w:sz="4" w:space="0" w:color="auto"/>
              <w:left w:val="single" w:sz="4" w:space="0" w:color="auto"/>
              <w:bottom w:val="single" w:sz="4" w:space="0" w:color="auto"/>
              <w:right w:val="single" w:sz="4" w:space="0" w:color="auto"/>
            </w:tcBorders>
          </w:tcPr>
          <w:p w14:paraId="6908B824" w14:textId="77777777" w:rsidR="004A53CC" w:rsidRPr="00566EC5" w:rsidRDefault="004A53CC" w:rsidP="00DB32B4">
            <w:pPr>
              <w:ind w:left="144" w:hanging="144"/>
              <w:jc w:val="center"/>
              <w:rPr>
                <w:rFonts w:cs="Arial"/>
                <w:b/>
                <w:sz w:val="20"/>
              </w:rPr>
            </w:pPr>
            <w:r w:rsidRPr="00566EC5">
              <w:rPr>
                <w:rFonts w:cs="Arial"/>
                <w:b/>
                <w:sz w:val="20"/>
              </w:rPr>
              <w:t>R 336.1225</w:t>
            </w:r>
          </w:p>
          <w:p w14:paraId="0E8D2A7A" w14:textId="77777777" w:rsidR="004A53CC" w:rsidRPr="00566EC5" w:rsidRDefault="004A53CC" w:rsidP="00DB32B4">
            <w:pPr>
              <w:ind w:left="144" w:hanging="144"/>
              <w:jc w:val="center"/>
              <w:rPr>
                <w:rFonts w:cs="Arial"/>
                <w:b/>
                <w:sz w:val="20"/>
              </w:rPr>
            </w:pPr>
            <w:r w:rsidRPr="00566EC5">
              <w:rPr>
                <w:rFonts w:cs="Arial"/>
                <w:b/>
                <w:sz w:val="20"/>
              </w:rPr>
              <w:t>40 CFR 63.1219(a)</w:t>
            </w:r>
          </w:p>
          <w:p w14:paraId="58A3454A" w14:textId="77777777" w:rsidR="004A53CC" w:rsidRPr="00566EC5" w:rsidRDefault="004A53CC" w:rsidP="00DB32B4">
            <w:pPr>
              <w:ind w:left="144" w:hanging="144"/>
              <w:jc w:val="center"/>
              <w:rPr>
                <w:rFonts w:cs="Arial"/>
                <w:b/>
                <w:sz w:val="20"/>
              </w:rPr>
            </w:pPr>
            <w:r w:rsidRPr="00566EC5">
              <w:rPr>
                <w:rFonts w:cs="Arial"/>
                <w:b/>
                <w:sz w:val="20"/>
              </w:rPr>
              <w:t>40 CFR 63.1209(n)(2)</w:t>
            </w:r>
          </w:p>
        </w:tc>
      </w:tr>
      <w:tr w:rsidR="004A53CC" w:rsidRPr="00566EC5" w14:paraId="2080FDCE" w14:textId="77777777" w:rsidTr="00DB32B4">
        <w:trPr>
          <w:cantSplit/>
        </w:trPr>
        <w:tc>
          <w:tcPr>
            <w:tcW w:w="1642" w:type="pct"/>
            <w:tcBorders>
              <w:top w:val="single" w:sz="4" w:space="0" w:color="auto"/>
              <w:left w:val="single" w:sz="4" w:space="0" w:color="auto"/>
              <w:bottom w:val="single" w:sz="4" w:space="0" w:color="auto"/>
              <w:right w:val="single" w:sz="4" w:space="0" w:color="auto"/>
            </w:tcBorders>
          </w:tcPr>
          <w:p w14:paraId="1D550B1D" w14:textId="77777777" w:rsidR="004A53CC" w:rsidRPr="00566EC5" w:rsidRDefault="004A53CC" w:rsidP="00DB32B4">
            <w:pPr>
              <w:pStyle w:val="FootnoteText"/>
              <w:ind w:left="365" w:hanging="270"/>
              <w:rPr>
                <w:rFonts w:ascii="Arial" w:hAnsi="Arial" w:cs="Arial"/>
              </w:rPr>
            </w:pPr>
            <w:r w:rsidRPr="00566EC5">
              <w:rPr>
                <w:rFonts w:ascii="Arial" w:hAnsi="Arial" w:cs="Arial"/>
              </w:rPr>
              <w:t>cc.</w:t>
            </w:r>
            <w:r w:rsidRPr="00566EC5">
              <w:rPr>
                <w:rFonts w:ascii="Arial" w:hAnsi="Arial" w:cs="Arial"/>
              </w:rPr>
              <w:tab/>
              <w:t>SVM</w:t>
            </w:r>
          </w:p>
        </w:tc>
        <w:tc>
          <w:tcPr>
            <w:tcW w:w="1024" w:type="pct"/>
            <w:tcBorders>
              <w:top w:val="single" w:sz="4" w:space="0" w:color="auto"/>
              <w:left w:val="single" w:sz="4" w:space="0" w:color="auto"/>
              <w:bottom w:val="single" w:sz="4" w:space="0" w:color="auto"/>
              <w:right w:val="single" w:sz="4" w:space="0" w:color="auto"/>
            </w:tcBorders>
          </w:tcPr>
          <w:p w14:paraId="629824DC" w14:textId="77777777" w:rsidR="004A53CC" w:rsidRPr="00566EC5" w:rsidRDefault="004A53CC" w:rsidP="00DB32B4">
            <w:pPr>
              <w:keepNext/>
              <w:ind w:left="144" w:hanging="144"/>
              <w:jc w:val="center"/>
              <w:rPr>
                <w:rFonts w:cs="Arial"/>
                <w:sz w:val="20"/>
              </w:rPr>
            </w:pPr>
            <w:r>
              <w:rPr>
                <w:rFonts w:cs="Arial"/>
                <w:sz w:val="20"/>
              </w:rPr>
              <w:t>13.56</w:t>
            </w:r>
            <w:r w:rsidRPr="00566EC5">
              <w:rPr>
                <w:rFonts w:cs="Arial"/>
                <w:sz w:val="20"/>
              </w:rPr>
              <w:t xml:space="preserve"> pph</w:t>
            </w:r>
            <w:r w:rsidRPr="00566EC5">
              <w:rPr>
                <w:rFonts w:cs="Arial"/>
                <w:sz w:val="20"/>
                <w:vertAlign w:val="superscript"/>
              </w:rPr>
              <w:t>2</w:t>
            </w:r>
          </w:p>
        </w:tc>
        <w:tc>
          <w:tcPr>
            <w:tcW w:w="1024" w:type="pct"/>
            <w:tcBorders>
              <w:top w:val="single" w:sz="4" w:space="0" w:color="auto"/>
              <w:left w:val="single" w:sz="4" w:space="0" w:color="auto"/>
              <w:bottom w:val="single" w:sz="4" w:space="0" w:color="auto"/>
              <w:right w:val="single" w:sz="4" w:space="0" w:color="auto"/>
            </w:tcBorders>
          </w:tcPr>
          <w:p w14:paraId="01CAF726" w14:textId="77777777" w:rsidR="004A53CC" w:rsidRPr="00566EC5" w:rsidRDefault="004A53CC" w:rsidP="00DB32B4">
            <w:pPr>
              <w:ind w:left="144" w:hanging="144"/>
              <w:jc w:val="center"/>
              <w:rPr>
                <w:rFonts w:cs="Arial"/>
                <w:sz w:val="20"/>
              </w:rPr>
            </w:pPr>
            <w:r w:rsidRPr="00566EC5">
              <w:rPr>
                <w:rFonts w:cs="Arial"/>
                <w:sz w:val="20"/>
              </w:rPr>
              <w:t>12 hours</w:t>
            </w:r>
          </w:p>
        </w:tc>
        <w:tc>
          <w:tcPr>
            <w:tcW w:w="1310" w:type="pct"/>
            <w:tcBorders>
              <w:top w:val="single" w:sz="4" w:space="0" w:color="auto"/>
              <w:left w:val="single" w:sz="4" w:space="0" w:color="auto"/>
              <w:bottom w:val="single" w:sz="4" w:space="0" w:color="auto"/>
              <w:right w:val="single" w:sz="4" w:space="0" w:color="auto"/>
            </w:tcBorders>
          </w:tcPr>
          <w:p w14:paraId="62781D82" w14:textId="77777777" w:rsidR="004A53CC" w:rsidRPr="00566EC5" w:rsidRDefault="004A53CC" w:rsidP="00DB32B4">
            <w:pPr>
              <w:ind w:left="144" w:hanging="144"/>
              <w:jc w:val="center"/>
              <w:rPr>
                <w:rFonts w:cs="Arial"/>
                <w:b/>
                <w:sz w:val="20"/>
              </w:rPr>
            </w:pPr>
            <w:r w:rsidRPr="00566EC5">
              <w:rPr>
                <w:rFonts w:cs="Arial"/>
                <w:b/>
                <w:sz w:val="20"/>
              </w:rPr>
              <w:t>R 336.1225</w:t>
            </w:r>
          </w:p>
          <w:p w14:paraId="3510E09E" w14:textId="77777777" w:rsidR="004A53CC" w:rsidRPr="00566EC5" w:rsidRDefault="004A53CC" w:rsidP="00DB32B4">
            <w:pPr>
              <w:ind w:left="144" w:hanging="144"/>
              <w:jc w:val="center"/>
              <w:rPr>
                <w:rFonts w:cs="Arial"/>
                <w:b/>
                <w:sz w:val="20"/>
              </w:rPr>
            </w:pPr>
            <w:r w:rsidRPr="00566EC5">
              <w:rPr>
                <w:rFonts w:cs="Arial"/>
                <w:b/>
                <w:sz w:val="20"/>
              </w:rPr>
              <w:t>40 CFR 63.1219(a)</w:t>
            </w:r>
          </w:p>
          <w:p w14:paraId="6385D674" w14:textId="77777777" w:rsidR="004A53CC" w:rsidRPr="00566EC5" w:rsidRDefault="004A53CC" w:rsidP="00DB32B4">
            <w:pPr>
              <w:ind w:left="144" w:hanging="144"/>
              <w:jc w:val="center"/>
              <w:rPr>
                <w:rFonts w:cs="Arial"/>
                <w:b/>
                <w:sz w:val="20"/>
              </w:rPr>
            </w:pPr>
            <w:r w:rsidRPr="00566EC5">
              <w:rPr>
                <w:rFonts w:cs="Arial"/>
                <w:b/>
                <w:sz w:val="20"/>
              </w:rPr>
              <w:t>40 CFR 63.1209(n)(2)</w:t>
            </w:r>
          </w:p>
        </w:tc>
      </w:tr>
    </w:tbl>
    <w:p w14:paraId="0F957D43" w14:textId="77777777" w:rsidR="00994EFF" w:rsidRPr="00FB0584" w:rsidRDefault="00994EFF" w:rsidP="00FB0584">
      <w:pPr>
        <w:pStyle w:val="FootnoteText"/>
        <w:ind w:left="1260" w:hanging="900"/>
        <w:jc w:val="both"/>
        <w:rPr>
          <w:rFonts w:ascii="Arial" w:hAnsi="Arial" w:cs="Arial"/>
        </w:rPr>
      </w:pPr>
      <w:r w:rsidRPr="00FB0584">
        <w:rPr>
          <w:rFonts w:ascii="Arial" w:hAnsi="Arial" w:cs="Arial"/>
        </w:rPr>
        <w:t>Note #1:</w:t>
      </w:r>
      <w:r w:rsidRPr="00FB0584">
        <w:rPr>
          <w:rFonts w:ascii="Arial" w:hAnsi="Arial" w:cs="Arial"/>
        </w:rPr>
        <w:tab/>
      </w:r>
      <w:r w:rsidRPr="00FB0584">
        <w:rPr>
          <w:rFonts w:ascii="Arial" w:hAnsi="Arial" w:cs="Arial"/>
          <w:snapToGrid w:val="0"/>
        </w:rPr>
        <w:t xml:space="preserve">Each </w:t>
      </w:r>
      <w:proofErr w:type="spellStart"/>
      <w:r w:rsidRPr="00FB0584">
        <w:rPr>
          <w:rFonts w:ascii="Arial" w:hAnsi="Arial" w:cs="Arial"/>
          <w:snapToGrid w:val="0"/>
        </w:rPr>
        <w:t>feedrate</w:t>
      </w:r>
      <w:proofErr w:type="spellEnd"/>
      <w:r w:rsidRPr="00FB0584">
        <w:rPr>
          <w:rFonts w:ascii="Arial" w:hAnsi="Arial" w:cs="Arial"/>
          <w:snapToGrid w:val="0"/>
        </w:rPr>
        <w:t xml:space="preserve"> limit applies to all feed streams combined, unless otherwise stated for a specific limit.</w:t>
      </w:r>
    </w:p>
    <w:p w14:paraId="74F33A5E" w14:textId="77777777" w:rsidR="00994EFF" w:rsidRPr="00FB0584" w:rsidRDefault="00994EFF" w:rsidP="00FB0584">
      <w:pPr>
        <w:pStyle w:val="FootnoteText"/>
        <w:ind w:left="1260" w:hanging="900"/>
        <w:jc w:val="both"/>
        <w:rPr>
          <w:rFonts w:ascii="Arial" w:hAnsi="Arial" w:cs="Arial"/>
          <w:snapToGrid w:val="0"/>
        </w:rPr>
      </w:pPr>
      <w:r w:rsidRPr="00FB0584">
        <w:rPr>
          <w:rFonts w:ascii="Arial" w:hAnsi="Arial" w:cs="Arial"/>
        </w:rPr>
        <w:t>Note #2:</w:t>
      </w:r>
      <w:r w:rsidRPr="00FB0584">
        <w:rPr>
          <w:rFonts w:ascii="Arial" w:hAnsi="Arial" w:cs="Arial"/>
        </w:rPr>
        <w:tab/>
      </w:r>
      <w:r w:rsidRPr="00FB0584">
        <w:rPr>
          <w:rFonts w:ascii="Arial" w:hAnsi="Arial" w:cs="Arial"/>
          <w:snapToGrid w:val="0"/>
        </w:rPr>
        <w:t>No limitation shall be imposed for the incineration of high alloy, high melting point pieces of metal pipe, valves, pipe fittings, plate, process equipment, or similar materials. This does not exempt metal foils, powders, or granular material.</w:t>
      </w:r>
    </w:p>
    <w:p w14:paraId="32132FD8" w14:textId="77777777" w:rsidR="00994EFF" w:rsidRPr="00FB0584" w:rsidRDefault="00994EFF" w:rsidP="00FB0584">
      <w:pPr>
        <w:ind w:left="1260" w:hanging="900"/>
        <w:jc w:val="both"/>
        <w:rPr>
          <w:rFonts w:cs="Arial"/>
          <w:sz w:val="20"/>
        </w:rPr>
      </w:pPr>
      <w:r w:rsidRPr="00FB0584">
        <w:rPr>
          <w:rFonts w:cs="Arial"/>
          <w:snapToGrid w:val="0"/>
          <w:sz w:val="20"/>
        </w:rPr>
        <w:t>Note #3:</w:t>
      </w:r>
      <w:r w:rsidRPr="00FB0584">
        <w:rPr>
          <w:rFonts w:cs="Arial"/>
          <w:snapToGrid w:val="0"/>
          <w:sz w:val="20"/>
        </w:rPr>
        <w:tab/>
        <w:t>O</w:t>
      </w:r>
      <w:r w:rsidRPr="00FB0584">
        <w:rPr>
          <w:rFonts w:cs="Arial"/>
          <w:sz w:val="20"/>
        </w:rPr>
        <w:t>nly pumpable waste and vent streams shall be fed to the Secondary Combustion Chamber (SCC).</w:t>
      </w:r>
    </w:p>
    <w:p w14:paraId="251F4983" w14:textId="77777777" w:rsidR="004A53CC" w:rsidRPr="00FB0584" w:rsidRDefault="00994EFF" w:rsidP="00FB0584">
      <w:pPr>
        <w:ind w:left="1260" w:hanging="900"/>
        <w:jc w:val="both"/>
        <w:rPr>
          <w:rFonts w:cs="Arial"/>
          <w:snapToGrid w:val="0"/>
          <w:sz w:val="20"/>
        </w:rPr>
      </w:pPr>
      <w:r w:rsidRPr="00FB0584">
        <w:rPr>
          <w:rFonts w:cs="Arial"/>
          <w:sz w:val="20"/>
        </w:rPr>
        <w:t>*</w:t>
      </w:r>
      <w:r w:rsidRPr="00FB0584">
        <w:rPr>
          <w:rFonts w:cs="Arial"/>
          <w:snapToGrid w:val="0"/>
          <w:sz w:val="20"/>
        </w:rPr>
        <w:t xml:space="preserve">  “CAS” refers to the Chemical Abstracts Service Registry Number</w:t>
      </w:r>
    </w:p>
    <w:p w14:paraId="3C53EA7A" w14:textId="77777777" w:rsidR="00FB0584" w:rsidRPr="00FB0584" w:rsidRDefault="00FB0584" w:rsidP="00FB0584">
      <w:pPr>
        <w:ind w:left="1260" w:hanging="900"/>
        <w:jc w:val="both"/>
        <w:rPr>
          <w:rFonts w:cs="Arial"/>
          <w:sz w:val="20"/>
        </w:rPr>
      </w:pPr>
    </w:p>
    <w:p w14:paraId="7A571386" w14:textId="77777777" w:rsidR="004A53CC" w:rsidRPr="00566EC5" w:rsidRDefault="004A53CC" w:rsidP="004A53CC">
      <w:pPr>
        <w:ind w:left="360" w:hanging="360"/>
        <w:jc w:val="both"/>
        <w:rPr>
          <w:rFonts w:cs="Arial"/>
          <w:b/>
          <w:sz w:val="20"/>
        </w:rPr>
      </w:pPr>
      <w:r w:rsidRPr="00566EC5">
        <w:rPr>
          <w:rFonts w:cs="Arial"/>
          <w:sz w:val="20"/>
        </w:rPr>
        <w:t>5.</w:t>
      </w:r>
      <w:r w:rsidRPr="00566EC5">
        <w:rPr>
          <w:rFonts w:cs="Arial"/>
          <w:sz w:val="20"/>
        </w:rPr>
        <w:tab/>
        <w:t>Following submittal and AQD review of Comprehensive Performance Test (CPT) results, the permittee shall replace entries (z) through (cc) in the Feed Rate Limits Table above with the feed rate limits based on the CPT, for those materials identified by the AQD in writing.</w:t>
      </w:r>
      <w:r w:rsidRPr="00566EC5">
        <w:rPr>
          <w:rFonts w:cs="Arial"/>
          <w:sz w:val="20"/>
          <w:vertAlign w:val="superscript"/>
        </w:rPr>
        <w:t>2</w:t>
      </w:r>
      <w:r w:rsidRPr="00566EC5">
        <w:rPr>
          <w:rFonts w:cs="Arial"/>
          <w:sz w:val="20"/>
        </w:rPr>
        <w:t xml:space="preserve">  </w:t>
      </w:r>
      <w:r w:rsidRPr="00566EC5">
        <w:rPr>
          <w:rFonts w:cs="Arial"/>
          <w:b/>
          <w:sz w:val="20"/>
        </w:rPr>
        <w:t>(R 336.1225, 40 CFR 52.21(c) &amp; (d), 40 CFR 63.1209(l)(1), 40 CFR 63.1209(n)(2), 40 CFR 63.1219(a))</w:t>
      </w:r>
    </w:p>
    <w:p w14:paraId="7994E746" w14:textId="77777777" w:rsidR="00CD531B" w:rsidRPr="00FE0AD0" w:rsidRDefault="00CD531B" w:rsidP="00CD531B">
      <w:pPr>
        <w:jc w:val="both"/>
        <w:rPr>
          <w:sz w:val="20"/>
        </w:rPr>
      </w:pPr>
    </w:p>
    <w:p w14:paraId="60796256" w14:textId="77777777" w:rsidR="00CD531B" w:rsidRPr="007D4237" w:rsidRDefault="00CD531B" w:rsidP="00CD531B">
      <w:pPr>
        <w:jc w:val="both"/>
        <w:rPr>
          <w:sz w:val="20"/>
        </w:rPr>
      </w:pPr>
      <w:r>
        <w:rPr>
          <w:b/>
        </w:rPr>
        <w:t xml:space="preserve">III.  </w:t>
      </w:r>
      <w:r>
        <w:rPr>
          <w:b/>
          <w:u w:val="single"/>
        </w:rPr>
        <w:t>PROCESS/OPERATIONAL RESTRICTION(S)</w:t>
      </w:r>
      <w:r w:rsidDel="001C614B">
        <w:rPr>
          <w:b/>
          <w:u w:val="single"/>
        </w:rPr>
        <w:t xml:space="preserve"> </w:t>
      </w:r>
    </w:p>
    <w:p w14:paraId="2BBE6B77" w14:textId="77777777" w:rsidR="00CD531B" w:rsidRPr="00FB6071" w:rsidRDefault="00CD531B" w:rsidP="00CD531B">
      <w:pPr>
        <w:jc w:val="both"/>
        <w:rPr>
          <w:sz w:val="20"/>
        </w:rPr>
      </w:pPr>
    </w:p>
    <w:p w14:paraId="432D6F20" w14:textId="77777777" w:rsidR="00492A25" w:rsidRPr="00492A25" w:rsidRDefault="00492A25" w:rsidP="00492A25">
      <w:pPr>
        <w:pStyle w:val="BodyTextIndent"/>
        <w:spacing w:after="0"/>
        <w:ind w:hanging="360"/>
        <w:jc w:val="both"/>
        <w:rPr>
          <w:rFonts w:cs="Arial"/>
          <w:bCs/>
          <w:sz w:val="20"/>
        </w:rPr>
      </w:pPr>
      <w:r w:rsidRPr="00492A25">
        <w:rPr>
          <w:rFonts w:cs="Arial"/>
          <w:sz w:val="20"/>
        </w:rPr>
        <w:t>1.</w:t>
      </w:r>
      <w:r w:rsidRPr="00492A25">
        <w:rPr>
          <w:rFonts w:cs="Arial"/>
          <w:sz w:val="20"/>
        </w:rPr>
        <w:tab/>
        <w:t>The permittee shall not operate EU32INCINERATOR unless the exhaust gases are ducted to the APC system and the APC system is installed, maintained, and operated in a satisfactory manner.  Satisfactory operation of the APC system includes operating according to the approved operation and maintenance plan.  Also, during incineration of wastes a minimum of seven of the nine IWS units shall be energized and in operation.</w:t>
      </w:r>
      <w:r w:rsidRPr="00492A25">
        <w:rPr>
          <w:rFonts w:cs="Arial"/>
          <w:sz w:val="20"/>
          <w:vertAlign w:val="superscript"/>
        </w:rPr>
        <w:t>2</w:t>
      </w:r>
      <w:r w:rsidRPr="00492A25">
        <w:rPr>
          <w:rFonts w:cs="Arial"/>
          <w:sz w:val="20"/>
        </w:rPr>
        <w:t xml:space="preserve">  </w:t>
      </w:r>
      <w:r w:rsidRPr="00492A25">
        <w:rPr>
          <w:rFonts w:cs="Arial"/>
          <w:b/>
          <w:bCs/>
          <w:sz w:val="20"/>
        </w:rPr>
        <w:t>(R 336.1224, R 336.1225, R 336.1702(a), R 336.1910, 40 CFR 52.21(c) &amp; (d), 40 CFR 63.1219)</w:t>
      </w:r>
    </w:p>
    <w:p w14:paraId="410CEF9F" w14:textId="77777777" w:rsidR="00492A25" w:rsidRPr="00492A25" w:rsidRDefault="00492A25" w:rsidP="00492A25">
      <w:pPr>
        <w:pStyle w:val="BodyTextIndent"/>
        <w:spacing w:after="0"/>
        <w:ind w:hanging="360"/>
        <w:jc w:val="both"/>
        <w:rPr>
          <w:rFonts w:cs="Arial"/>
          <w:sz w:val="20"/>
        </w:rPr>
      </w:pPr>
    </w:p>
    <w:p w14:paraId="28518E2A" w14:textId="77777777" w:rsidR="00492A25" w:rsidRPr="00492A25" w:rsidRDefault="00492A25" w:rsidP="00492A25">
      <w:pPr>
        <w:pStyle w:val="BodyTextIndent"/>
        <w:spacing w:after="0"/>
        <w:ind w:hanging="360"/>
        <w:jc w:val="both"/>
        <w:rPr>
          <w:rFonts w:cs="Arial"/>
          <w:bCs/>
          <w:sz w:val="20"/>
        </w:rPr>
      </w:pPr>
      <w:r w:rsidRPr="00492A25">
        <w:rPr>
          <w:rFonts w:cs="Arial"/>
          <w:sz w:val="20"/>
        </w:rPr>
        <w:t>2.</w:t>
      </w:r>
      <w:r w:rsidRPr="00492A25">
        <w:rPr>
          <w:rFonts w:cs="Arial"/>
          <w:sz w:val="20"/>
        </w:rPr>
        <w:tab/>
        <w:t>During all start-up procedures, auxiliary fuel shall be used to preheat the secondary combustion zone to a minimum temperature of 962</w:t>
      </w:r>
      <w:r w:rsidRPr="00492A25">
        <w:rPr>
          <w:rFonts w:cs="Arial"/>
          <w:sz w:val="20"/>
        </w:rPr>
        <w:sym w:font="Symbol" w:char="F0B0"/>
      </w:r>
      <w:r w:rsidRPr="00492A25">
        <w:rPr>
          <w:rFonts w:cs="Arial"/>
          <w:sz w:val="20"/>
        </w:rPr>
        <w:t>C, or an AQD approved temperature determined by the CPT, prior to the ignition of any waste.  During all shutdown procedures, other than during emergency situations, auxiliary fuel shall be used to ensure that temperatures in the secondary combustion chamber are not allowed to drop below the minimum temperature while any waste is still burning.  Only the materials listed below shall be used as auxiliary fuel</w:t>
      </w:r>
      <w:r w:rsidR="004263D2">
        <w:rPr>
          <w:rFonts w:cs="Arial"/>
          <w:sz w:val="20"/>
        </w:rPr>
        <w:t>:</w:t>
      </w:r>
      <w:r w:rsidRPr="00492A25">
        <w:rPr>
          <w:rFonts w:cs="Arial"/>
          <w:sz w:val="20"/>
          <w:vertAlign w:val="superscript"/>
        </w:rPr>
        <w:t>2</w:t>
      </w:r>
      <w:r w:rsidRPr="00492A25">
        <w:rPr>
          <w:rFonts w:cs="Arial"/>
          <w:sz w:val="20"/>
        </w:rPr>
        <w:t xml:space="preserve">  </w:t>
      </w:r>
      <w:r w:rsidRPr="00492A25">
        <w:rPr>
          <w:rFonts w:cs="Arial"/>
          <w:b/>
          <w:sz w:val="20"/>
        </w:rPr>
        <w:t>(</w:t>
      </w:r>
      <w:r w:rsidRPr="00492A25">
        <w:rPr>
          <w:rFonts w:cs="Arial"/>
          <w:b/>
          <w:bCs/>
          <w:sz w:val="20"/>
        </w:rPr>
        <w:t>R 336.1205(1), R 336.1225, 40 CFR 63.1219)</w:t>
      </w:r>
    </w:p>
    <w:p w14:paraId="5BC7AE35" w14:textId="77777777" w:rsidR="00492A25" w:rsidRPr="00492A25" w:rsidRDefault="00492A25" w:rsidP="00492A25">
      <w:pPr>
        <w:ind w:left="648" w:hanging="288"/>
        <w:jc w:val="both"/>
        <w:rPr>
          <w:rFonts w:cs="Arial"/>
          <w:sz w:val="20"/>
        </w:rPr>
      </w:pPr>
      <w:r w:rsidRPr="00492A25">
        <w:rPr>
          <w:rFonts w:cs="Arial"/>
          <w:sz w:val="20"/>
        </w:rPr>
        <w:t>a.</w:t>
      </w:r>
      <w:r w:rsidRPr="00492A25">
        <w:rPr>
          <w:rFonts w:cs="Arial"/>
          <w:sz w:val="20"/>
        </w:rPr>
        <w:tab/>
        <w:t>Sweet natural gas</w:t>
      </w:r>
      <w:r w:rsidR="004263D2">
        <w:rPr>
          <w:rFonts w:cs="Arial"/>
          <w:sz w:val="20"/>
        </w:rPr>
        <w:t>;</w:t>
      </w:r>
    </w:p>
    <w:p w14:paraId="16731600" w14:textId="77777777" w:rsidR="00492A25" w:rsidRPr="00492A25" w:rsidRDefault="00492A25" w:rsidP="00492A25">
      <w:pPr>
        <w:ind w:left="648" w:hanging="288"/>
        <w:jc w:val="both"/>
        <w:rPr>
          <w:rFonts w:cs="Arial"/>
          <w:sz w:val="20"/>
        </w:rPr>
      </w:pPr>
      <w:r w:rsidRPr="00492A25">
        <w:rPr>
          <w:rFonts w:cs="Arial"/>
          <w:sz w:val="20"/>
        </w:rPr>
        <w:t>b.</w:t>
      </w:r>
      <w:r w:rsidRPr="00492A25">
        <w:rPr>
          <w:rFonts w:cs="Arial"/>
          <w:sz w:val="20"/>
        </w:rPr>
        <w:tab/>
        <w:t>Fuel oil with a maximum sulfur content of 0.5 percent</w:t>
      </w:r>
      <w:r w:rsidR="004263D2">
        <w:rPr>
          <w:rFonts w:cs="Arial"/>
          <w:sz w:val="20"/>
        </w:rPr>
        <w:t>;</w:t>
      </w:r>
    </w:p>
    <w:p w14:paraId="581FC34F" w14:textId="77777777" w:rsidR="00492A25" w:rsidRPr="00492A25" w:rsidRDefault="00492A25" w:rsidP="00492A25">
      <w:pPr>
        <w:ind w:left="648" w:hanging="288"/>
        <w:jc w:val="both"/>
        <w:rPr>
          <w:rFonts w:cs="Arial"/>
          <w:sz w:val="20"/>
        </w:rPr>
      </w:pPr>
      <w:r w:rsidRPr="00492A25">
        <w:rPr>
          <w:rFonts w:cs="Arial"/>
          <w:sz w:val="20"/>
        </w:rPr>
        <w:t>c.</w:t>
      </w:r>
      <w:r w:rsidRPr="00492A25">
        <w:rPr>
          <w:rFonts w:cs="Arial"/>
          <w:sz w:val="20"/>
        </w:rPr>
        <w:tab/>
        <w:t>Comparable fuel excluded from regulation as hazardous waste pursuant to the provisions of R 299.9230 of the administrative rules promulgated under Part 111 of the Environmental Quality Protection Act, 1994 PA 451, as amended.</w:t>
      </w:r>
    </w:p>
    <w:p w14:paraId="55948836" w14:textId="77777777" w:rsidR="00492A25" w:rsidRPr="00492A25" w:rsidRDefault="00492A25" w:rsidP="00492A25">
      <w:pPr>
        <w:ind w:left="360" w:hanging="360"/>
        <w:jc w:val="both"/>
        <w:rPr>
          <w:rFonts w:cs="Arial"/>
          <w:sz w:val="20"/>
        </w:rPr>
      </w:pPr>
    </w:p>
    <w:p w14:paraId="3E3A69A4" w14:textId="77777777" w:rsidR="00492A25" w:rsidRPr="00492A25" w:rsidRDefault="00492A25" w:rsidP="00492A25">
      <w:pPr>
        <w:ind w:left="360" w:hanging="360"/>
        <w:jc w:val="both"/>
        <w:rPr>
          <w:rFonts w:cs="Arial"/>
          <w:b/>
          <w:bCs/>
          <w:sz w:val="20"/>
        </w:rPr>
      </w:pPr>
      <w:r w:rsidRPr="00492A25">
        <w:rPr>
          <w:rFonts w:cs="Arial"/>
          <w:sz w:val="20"/>
        </w:rPr>
        <w:lastRenderedPageBreak/>
        <w:t>3.</w:t>
      </w:r>
      <w:r w:rsidRPr="00492A25">
        <w:rPr>
          <w:rFonts w:cs="Arial"/>
          <w:sz w:val="20"/>
        </w:rPr>
        <w:tab/>
        <w:t>EU32INCINERATOR shall achieve a destruction and removal efficiency (DRE) of 99.999 percent for each principal organic hazardous constituent (POHC) for each waste feed.</w:t>
      </w:r>
      <w:r w:rsidRPr="00492A25">
        <w:rPr>
          <w:rFonts w:cs="Arial"/>
          <w:sz w:val="20"/>
          <w:vertAlign w:val="superscript"/>
        </w:rPr>
        <w:t>2</w:t>
      </w:r>
      <w:r w:rsidRPr="00492A25">
        <w:rPr>
          <w:rFonts w:cs="Arial"/>
          <w:sz w:val="20"/>
        </w:rPr>
        <w:t xml:space="preserve">  </w:t>
      </w:r>
      <w:r w:rsidRPr="00492A25">
        <w:rPr>
          <w:rFonts w:cs="Arial"/>
          <w:b/>
          <w:sz w:val="20"/>
        </w:rPr>
        <w:t>(</w:t>
      </w:r>
      <w:r w:rsidRPr="00492A25">
        <w:rPr>
          <w:rFonts w:cs="Arial"/>
          <w:b/>
          <w:bCs/>
          <w:sz w:val="20"/>
        </w:rPr>
        <w:t>R 336.1225, R 336.1702(a), 40 CFR 63.1219(c)</w:t>
      </w:r>
    </w:p>
    <w:p w14:paraId="61F3933D" w14:textId="77777777" w:rsidR="00492A25" w:rsidRPr="00492A25" w:rsidRDefault="00492A25" w:rsidP="00492A25">
      <w:pPr>
        <w:ind w:left="360" w:hanging="360"/>
        <w:jc w:val="both"/>
        <w:rPr>
          <w:rFonts w:cs="Arial"/>
          <w:bCs/>
          <w:sz w:val="20"/>
        </w:rPr>
      </w:pPr>
    </w:p>
    <w:p w14:paraId="5864831F" w14:textId="77777777" w:rsidR="00492A25" w:rsidRPr="00492A25" w:rsidRDefault="00492A25" w:rsidP="00492A25">
      <w:pPr>
        <w:pStyle w:val="BodyTextIndent"/>
        <w:spacing w:after="0"/>
        <w:ind w:hanging="360"/>
        <w:jc w:val="both"/>
        <w:rPr>
          <w:rFonts w:cs="Arial"/>
          <w:sz w:val="20"/>
        </w:rPr>
      </w:pPr>
      <w:r w:rsidRPr="00492A25">
        <w:rPr>
          <w:rFonts w:cs="Arial"/>
          <w:sz w:val="20"/>
        </w:rPr>
        <w:t>4.</w:t>
      </w:r>
      <w:r w:rsidRPr="00492A25">
        <w:rPr>
          <w:rFonts w:cs="Arial"/>
          <w:sz w:val="20"/>
        </w:rPr>
        <w:tab/>
        <w:t>The permittee shall maintain a functioning Automatic Waste Feed Cutoff (AWFCO) system for the operating parameters listed in the AWFCO Table below.  Waste feed to EU32INCINERATOR shall not commence unless each operating parameter is in compliance with its respective waste feed cutoff limit, except as provided in Note #4 in the AWFCO Table below.  When any operating parameter exceeds a waste feed cutoff limit, or if any Continuous Monitoring System (CMS) device malfunctions (See Note #1 in the AWFCO Table below) or any component of the AWFCO system fails, all waste feed to EU32INCINERATOR shall automatically and immediately cease, except as provided in Note #4 in the AWFCO Table below, consistent with safe operating procedures.  Hereinafter, any such occurrence shall be referred to as an “AWFCO event”.  While operating under approved test conditions, the permittee is not subject to any limits in entry (f) and in entries (h) through (kk) in the AWFCO Table below for which the approved test plan contains an alternate limit.  While operating under approved test conditions, the permittee shall comply with the alternate limits in the approved test plan as if such alternate limits were listed in the AWFCO Table below.</w:t>
      </w:r>
      <w:r w:rsidRPr="00492A25">
        <w:rPr>
          <w:rFonts w:cs="Arial"/>
          <w:sz w:val="20"/>
          <w:vertAlign w:val="superscript"/>
        </w:rPr>
        <w:t>2</w:t>
      </w:r>
      <w:r w:rsidRPr="00492A25">
        <w:rPr>
          <w:rFonts w:cs="Arial"/>
          <w:sz w:val="20"/>
        </w:rPr>
        <w:t xml:space="preserve">  </w:t>
      </w:r>
      <w:r w:rsidRPr="00492A25">
        <w:rPr>
          <w:rFonts w:cs="Arial"/>
          <w:b/>
          <w:sz w:val="20"/>
        </w:rPr>
        <w:t>(</w:t>
      </w:r>
      <w:r w:rsidRPr="00492A25">
        <w:rPr>
          <w:rFonts w:cs="Arial"/>
          <w:b/>
          <w:bCs/>
          <w:sz w:val="20"/>
        </w:rPr>
        <w:t xml:space="preserve">R 336.1224, R 336.1225, R 336.1702(a), R 336.1910, R 336.1911, </w:t>
      </w:r>
      <w:r w:rsidRPr="00492A25">
        <w:rPr>
          <w:rFonts w:cs="Arial"/>
          <w:b/>
          <w:sz w:val="20"/>
        </w:rPr>
        <w:t xml:space="preserve">40 CFR 63.1206(c)(1), </w:t>
      </w:r>
      <w:r w:rsidRPr="00492A25">
        <w:rPr>
          <w:rFonts w:cs="Arial"/>
          <w:b/>
          <w:bCs/>
          <w:sz w:val="20"/>
        </w:rPr>
        <w:t xml:space="preserve">40 CFR 63.1206(c)(3), </w:t>
      </w:r>
      <w:r w:rsidRPr="00492A25">
        <w:rPr>
          <w:rFonts w:cs="Arial"/>
          <w:b/>
          <w:sz w:val="20"/>
        </w:rPr>
        <w:t>40 CFR 63.1207(h), 40 CFR</w:t>
      </w:r>
      <w:r>
        <w:rPr>
          <w:rFonts w:cs="Arial"/>
          <w:b/>
          <w:sz w:val="20"/>
        </w:rPr>
        <w:t xml:space="preserve"> </w:t>
      </w:r>
      <w:r w:rsidRPr="00492A25">
        <w:rPr>
          <w:rFonts w:cs="Arial"/>
          <w:b/>
          <w:sz w:val="20"/>
        </w:rPr>
        <w:t>63.1209(g)(2), 40 CFR 63.1206(c)(5)(</w:t>
      </w:r>
      <w:proofErr w:type="spellStart"/>
      <w:r w:rsidRPr="00492A25">
        <w:rPr>
          <w:rFonts w:cs="Arial"/>
          <w:b/>
          <w:sz w:val="20"/>
        </w:rPr>
        <w:t>i</w:t>
      </w:r>
      <w:proofErr w:type="spellEnd"/>
      <w:r w:rsidRPr="00492A25">
        <w:rPr>
          <w:rFonts w:cs="Arial"/>
          <w:b/>
          <w:sz w:val="20"/>
        </w:rPr>
        <w:t>)(C))</w:t>
      </w:r>
    </w:p>
    <w:p w14:paraId="23070EAF" w14:textId="77777777" w:rsidR="00492A25" w:rsidRPr="00492A25" w:rsidRDefault="00492A25" w:rsidP="00492A25">
      <w:pPr>
        <w:ind w:left="360" w:hanging="360"/>
        <w:jc w:val="both"/>
        <w:rPr>
          <w:rFonts w:cs="Arial"/>
          <w:sz w:val="20"/>
        </w:rPr>
      </w:pPr>
    </w:p>
    <w:p w14:paraId="60CB21EB" w14:textId="77777777" w:rsidR="00492A25" w:rsidRPr="00492A25" w:rsidRDefault="00492A25" w:rsidP="00492A25">
      <w:pPr>
        <w:jc w:val="center"/>
        <w:rPr>
          <w:b/>
          <w:sz w:val="20"/>
        </w:rPr>
      </w:pPr>
      <w:r w:rsidRPr="00492A25">
        <w:rPr>
          <w:b/>
          <w:sz w:val="20"/>
        </w:rPr>
        <w:t>AWFCO Table</w:t>
      </w:r>
    </w:p>
    <w:p w14:paraId="6BE1261C" w14:textId="77777777" w:rsidR="00492A25" w:rsidRPr="00492A25" w:rsidRDefault="00492A25" w:rsidP="00492A25">
      <w:pPr>
        <w:jc w:val="center"/>
        <w:rPr>
          <w:b/>
          <w:sz w:val="20"/>
        </w:rPr>
      </w:pPr>
    </w:p>
    <w:tbl>
      <w:tblPr>
        <w:tblW w:w="474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4"/>
        <w:gridCol w:w="3890"/>
        <w:gridCol w:w="2063"/>
      </w:tblGrid>
      <w:tr w:rsidR="00492A25" w:rsidRPr="00492A25" w14:paraId="623B6B62" w14:textId="77777777" w:rsidTr="00FB0584">
        <w:trPr>
          <w:cantSplit/>
          <w:tblHeader/>
        </w:trPr>
        <w:tc>
          <w:tcPr>
            <w:tcW w:w="1927" w:type="pct"/>
            <w:tcBorders>
              <w:top w:val="single" w:sz="4" w:space="0" w:color="auto"/>
              <w:left w:val="single" w:sz="4" w:space="0" w:color="auto"/>
              <w:bottom w:val="single" w:sz="4" w:space="0" w:color="auto"/>
              <w:right w:val="single" w:sz="4" w:space="0" w:color="auto"/>
            </w:tcBorders>
            <w:vAlign w:val="center"/>
          </w:tcPr>
          <w:p w14:paraId="377FF609" w14:textId="77777777" w:rsidR="00492A25" w:rsidRPr="00492A25" w:rsidRDefault="00492A25" w:rsidP="00DB32B4">
            <w:pPr>
              <w:jc w:val="center"/>
              <w:rPr>
                <w:b/>
                <w:sz w:val="20"/>
              </w:rPr>
            </w:pPr>
            <w:r w:rsidRPr="00492A25">
              <w:rPr>
                <w:b/>
                <w:sz w:val="20"/>
              </w:rPr>
              <w:t>Operating Parameter</w:t>
            </w:r>
          </w:p>
        </w:tc>
        <w:tc>
          <w:tcPr>
            <w:tcW w:w="2008" w:type="pct"/>
            <w:tcBorders>
              <w:top w:val="single" w:sz="4" w:space="0" w:color="auto"/>
              <w:left w:val="single" w:sz="4" w:space="0" w:color="auto"/>
              <w:bottom w:val="single" w:sz="4" w:space="0" w:color="auto"/>
              <w:right w:val="single" w:sz="4" w:space="0" w:color="auto"/>
            </w:tcBorders>
            <w:vAlign w:val="center"/>
          </w:tcPr>
          <w:p w14:paraId="430E8678" w14:textId="77777777" w:rsidR="00492A25" w:rsidRPr="00492A25" w:rsidRDefault="00492A25" w:rsidP="00DB32B4">
            <w:pPr>
              <w:keepNext/>
              <w:jc w:val="center"/>
              <w:rPr>
                <w:rFonts w:cs="Arial"/>
                <w:b/>
                <w:bCs/>
                <w:sz w:val="20"/>
              </w:rPr>
            </w:pPr>
            <w:r w:rsidRPr="00492A25">
              <w:rPr>
                <w:rFonts w:cs="Arial"/>
                <w:b/>
                <w:bCs/>
                <w:sz w:val="20"/>
              </w:rPr>
              <w:t>Waste Feed Cutoff Limit</w:t>
            </w:r>
          </w:p>
        </w:tc>
        <w:tc>
          <w:tcPr>
            <w:tcW w:w="1065" w:type="pct"/>
            <w:tcBorders>
              <w:top w:val="single" w:sz="4" w:space="0" w:color="auto"/>
              <w:left w:val="single" w:sz="4" w:space="0" w:color="auto"/>
              <w:bottom w:val="single" w:sz="4" w:space="0" w:color="auto"/>
              <w:right w:val="single" w:sz="4" w:space="0" w:color="auto"/>
            </w:tcBorders>
            <w:vAlign w:val="center"/>
          </w:tcPr>
          <w:p w14:paraId="1F498336" w14:textId="77777777" w:rsidR="00492A25" w:rsidRPr="00492A25" w:rsidRDefault="00492A25" w:rsidP="00DB32B4">
            <w:pPr>
              <w:keepNext/>
              <w:jc w:val="center"/>
              <w:rPr>
                <w:rFonts w:cs="Arial"/>
                <w:b/>
                <w:bCs/>
                <w:sz w:val="20"/>
              </w:rPr>
            </w:pPr>
            <w:r w:rsidRPr="00492A25">
              <w:rPr>
                <w:rFonts w:cs="Arial"/>
                <w:b/>
                <w:bCs/>
                <w:sz w:val="20"/>
              </w:rPr>
              <w:t>Averaging Time Period</w:t>
            </w:r>
          </w:p>
        </w:tc>
      </w:tr>
      <w:tr w:rsidR="00492A25" w:rsidRPr="00492A25" w14:paraId="7C2F5E0B" w14:textId="77777777" w:rsidTr="00FB0584">
        <w:trPr>
          <w:cantSplit/>
        </w:trPr>
        <w:tc>
          <w:tcPr>
            <w:tcW w:w="1927" w:type="pct"/>
            <w:tcBorders>
              <w:top w:val="single" w:sz="4" w:space="0" w:color="auto"/>
              <w:left w:val="single" w:sz="4" w:space="0" w:color="auto"/>
              <w:bottom w:val="single" w:sz="4" w:space="0" w:color="auto"/>
              <w:right w:val="single" w:sz="4" w:space="0" w:color="auto"/>
            </w:tcBorders>
          </w:tcPr>
          <w:p w14:paraId="1C93745B" w14:textId="77777777" w:rsidR="00492A25" w:rsidRPr="00492A25" w:rsidRDefault="00492A25" w:rsidP="00DB32B4">
            <w:pPr>
              <w:ind w:left="432" w:hanging="432"/>
              <w:rPr>
                <w:rFonts w:cs="Arial"/>
                <w:sz w:val="20"/>
              </w:rPr>
            </w:pPr>
            <w:r w:rsidRPr="00492A25">
              <w:rPr>
                <w:rFonts w:cs="Arial"/>
                <w:sz w:val="20"/>
              </w:rPr>
              <w:t>a.</w:t>
            </w:r>
            <w:r w:rsidRPr="00492A25">
              <w:rPr>
                <w:rFonts w:cs="Arial"/>
                <w:sz w:val="20"/>
              </w:rPr>
              <w:tab/>
              <w:t>Induced fan on</w:t>
            </w:r>
          </w:p>
        </w:tc>
        <w:tc>
          <w:tcPr>
            <w:tcW w:w="2008" w:type="pct"/>
            <w:tcBorders>
              <w:top w:val="nil"/>
              <w:left w:val="single" w:sz="4" w:space="0" w:color="auto"/>
              <w:bottom w:val="single" w:sz="4" w:space="0" w:color="auto"/>
              <w:right w:val="single" w:sz="4" w:space="0" w:color="auto"/>
            </w:tcBorders>
          </w:tcPr>
          <w:p w14:paraId="5FE39428" w14:textId="77777777" w:rsidR="00492A25" w:rsidRPr="00492A25" w:rsidRDefault="00492A25" w:rsidP="00DB32B4">
            <w:pPr>
              <w:rPr>
                <w:rFonts w:cs="Arial"/>
                <w:sz w:val="20"/>
              </w:rPr>
            </w:pPr>
            <w:r w:rsidRPr="00492A25">
              <w:rPr>
                <w:rFonts w:cs="Arial"/>
                <w:sz w:val="20"/>
              </w:rPr>
              <w:t>Off</w:t>
            </w:r>
          </w:p>
        </w:tc>
        <w:tc>
          <w:tcPr>
            <w:tcW w:w="1065" w:type="pct"/>
            <w:tcBorders>
              <w:top w:val="single" w:sz="4" w:space="0" w:color="auto"/>
              <w:left w:val="single" w:sz="4" w:space="0" w:color="auto"/>
              <w:bottom w:val="single" w:sz="4" w:space="0" w:color="auto"/>
              <w:right w:val="single" w:sz="4" w:space="0" w:color="auto"/>
            </w:tcBorders>
          </w:tcPr>
          <w:p w14:paraId="38B7BF36" w14:textId="77777777" w:rsidR="00492A25" w:rsidRPr="00492A25" w:rsidRDefault="00492A25" w:rsidP="00DB32B4">
            <w:pPr>
              <w:jc w:val="center"/>
              <w:rPr>
                <w:rFonts w:cs="Arial"/>
                <w:sz w:val="20"/>
              </w:rPr>
            </w:pPr>
            <w:r w:rsidRPr="00492A25">
              <w:rPr>
                <w:rFonts w:cs="Arial"/>
                <w:sz w:val="20"/>
              </w:rPr>
              <w:t>Response initiated immediately upon detection</w:t>
            </w:r>
          </w:p>
        </w:tc>
      </w:tr>
      <w:tr w:rsidR="00492A25" w:rsidRPr="00492A25" w14:paraId="7C0BD83A" w14:textId="77777777" w:rsidTr="00FB0584">
        <w:trPr>
          <w:cantSplit/>
        </w:trPr>
        <w:tc>
          <w:tcPr>
            <w:tcW w:w="1927" w:type="pct"/>
            <w:tcBorders>
              <w:top w:val="single" w:sz="4" w:space="0" w:color="auto"/>
              <w:left w:val="single" w:sz="4" w:space="0" w:color="auto"/>
              <w:bottom w:val="single" w:sz="4" w:space="0" w:color="auto"/>
              <w:right w:val="single" w:sz="4" w:space="0" w:color="auto"/>
            </w:tcBorders>
          </w:tcPr>
          <w:p w14:paraId="4037CD9F" w14:textId="77777777" w:rsidR="00492A25" w:rsidRPr="00492A25" w:rsidRDefault="00492A25" w:rsidP="00DB32B4">
            <w:pPr>
              <w:ind w:left="432" w:hanging="432"/>
              <w:rPr>
                <w:rFonts w:cs="Arial"/>
                <w:sz w:val="20"/>
                <w:vertAlign w:val="superscript"/>
              </w:rPr>
            </w:pPr>
            <w:r w:rsidRPr="00492A25">
              <w:rPr>
                <w:rFonts w:cs="Arial"/>
                <w:sz w:val="20"/>
              </w:rPr>
              <w:t>b.</w:t>
            </w:r>
            <w:r w:rsidRPr="00492A25">
              <w:rPr>
                <w:rFonts w:cs="Arial"/>
                <w:sz w:val="20"/>
              </w:rPr>
              <w:tab/>
              <w:t>ESV closed (See Note #2)</w:t>
            </w:r>
          </w:p>
        </w:tc>
        <w:tc>
          <w:tcPr>
            <w:tcW w:w="2008" w:type="pct"/>
            <w:tcBorders>
              <w:top w:val="nil"/>
              <w:left w:val="single" w:sz="4" w:space="0" w:color="auto"/>
              <w:bottom w:val="single" w:sz="4" w:space="0" w:color="auto"/>
              <w:right w:val="single" w:sz="4" w:space="0" w:color="auto"/>
            </w:tcBorders>
          </w:tcPr>
          <w:p w14:paraId="37D82FE5" w14:textId="77777777" w:rsidR="00492A25" w:rsidRPr="00492A25" w:rsidRDefault="00492A25" w:rsidP="00DB32B4">
            <w:pPr>
              <w:rPr>
                <w:rFonts w:cs="Arial"/>
                <w:sz w:val="20"/>
              </w:rPr>
            </w:pPr>
            <w:r w:rsidRPr="00492A25">
              <w:rPr>
                <w:rFonts w:cs="Arial"/>
                <w:sz w:val="20"/>
              </w:rPr>
              <w:t>Open</w:t>
            </w:r>
          </w:p>
        </w:tc>
        <w:tc>
          <w:tcPr>
            <w:tcW w:w="1065" w:type="pct"/>
            <w:tcBorders>
              <w:top w:val="single" w:sz="4" w:space="0" w:color="auto"/>
              <w:left w:val="single" w:sz="4" w:space="0" w:color="auto"/>
              <w:bottom w:val="single" w:sz="4" w:space="0" w:color="auto"/>
              <w:right w:val="single" w:sz="4" w:space="0" w:color="auto"/>
            </w:tcBorders>
          </w:tcPr>
          <w:p w14:paraId="7BB22394" w14:textId="77777777" w:rsidR="00492A25" w:rsidRPr="00492A25" w:rsidRDefault="00492A25" w:rsidP="00DB32B4">
            <w:pPr>
              <w:jc w:val="center"/>
              <w:rPr>
                <w:rFonts w:cs="Arial"/>
                <w:sz w:val="20"/>
              </w:rPr>
            </w:pPr>
            <w:r w:rsidRPr="00492A25">
              <w:rPr>
                <w:rFonts w:cs="Arial"/>
                <w:sz w:val="20"/>
              </w:rPr>
              <w:t>Response initiated immediately upon detection</w:t>
            </w:r>
          </w:p>
        </w:tc>
      </w:tr>
      <w:tr w:rsidR="00492A25" w:rsidRPr="00492A25" w14:paraId="14F09A7B" w14:textId="77777777" w:rsidTr="00FB0584">
        <w:trPr>
          <w:cantSplit/>
        </w:trPr>
        <w:tc>
          <w:tcPr>
            <w:tcW w:w="1927" w:type="pct"/>
            <w:tcBorders>
              <w:top w:val="nil"/>
              <w:left w:val="single" w:sz="4" w:space="0" w:color="auto"/>
              <w:bottom w:val="single" w:sz="4" w:space="0" w:color="auto"/>
              <w:right w:val="single" w:sz="4" w:space="0" w:color="auto"/>
            </w:tcBorders>
          </w:tcPr>
          <w:p w14:paraId="6D7325D3" w14:textId="77777777" w:rsidR="00492A25" w:rsidRPr="00492A25" w:rsidRDefault="00492A25" w:rsidP="00DB32B4">
            <w:pPr>
              <w:ind w:left="432" w:hanging="432"/>
              <w:rPr>
                <w:rFonts w:cs="Arial"/>
                <w:sz w:val="20"/>
              </w:rPr>
            </w:pPr>
            <w:r w:rsidRPr="00492A25">
              <w:rPr>
                <w:rFonts w:cs="Arial"/>
                <w:sz w:val="20"/>
              </w:rPr>
              <w:t>c.</w:t>
            </w:r>
            <w:r w:rsidRPr="00492A25">
              <w:rPr>
                <w:rFonts w:cs="Arial"/>
                <w:sz w:val="20"/>
              </w:rPr>
              <w:tab/>
              <w:t>Span value of any CMS</w:t>
            </w:r>
          </w:p>
        </w:tc>
        <w:tc>
          <w:tcPr>
            <w:tcW w:w="2008" w:type="pct"/>
            <w:tcBorders>
              <w:top w:val="nil"/>
              <w:left w:val="single" w:sz="4" w:space="0" w:color="auto"/>
              <w:bottom w:val="single" w:sz="4" w:space="0" w:color="auto"/>
              <w:right w:val="single" w:sz="4" w:space="0" w:color="auto"/>
            </w:tcBorders>
          </w:tcPr>
          <w:p w14:paraId="757EFA1F" w14:textId="77777777" w:rsidR="00492A25" w:rsidRPr="00492A25" w:rsidRDefault="00492A25" w:rsidP="00DB32B4">
            <w:pPr>
              <w:rPr>
                <w:rFonts w:cs="Arial"/>
                <w:sz w:val="20"/>
              </w:rPr>
            </w:pPr>
            <w:r w:rsidRPr="00492A25">
              <w:rPr>
                <w:rFonts w:cs="Arial"/>
                <w:sz w:val="20"/>
              </w:rPr>
              <w:t>Met or exceeded</w:t>
            </w:r>
          </w:p>
        </w:tc>
        <w:tc>
          <w:tcPr>
            <w:tcW w:w="1065" w:type="pct"/>
            <w:tcBorders>
              <w:top w:val="single" w:sz="4" w:space="0" w:color="auto"/>
              <w:left w:val="single" w:sz="4" w:space="0" w:color="auto"/>
              <w:bottom w:val="single" w:sz="4" w:space="0" w:color="auto"/>
              <w:right w:val="single" w:sz="4" w:space="0" w:color="auto"/>
            </w:tcBorders>
          </w:tcPr>
          <w:p w14:paraId="234E7BD0" w14:textId="77777777" w:rsidR="00492A25" w:rsidRPr="00492A25" w:rsidRDefault="00492A25" w:rsidP="00DB32B4">
            <w:pPr>
              <w:jc w:val="center"/>
              <w:rPr>
                <w:rFonts w:cs="Arial"/>
                <w:sz w:val="20"/>
              </w:rPr>
            </w:pPr>
            <w:r w:rsidRPr="00492A25">
              <w:rPr>
                <w:rFonts w:cs="Arial"/>
                <w:sz w:val="20"/>
              </w:rPr>
              <w:t>Response initiated immediately upon detection</w:t>
            </w:r>
          </w:p>
        </w:tc>
      </w:tr>
      <w:tr w:rsidR="00492A25" w:rsidRPr="00492A25" w14:paraId="046CD1FD" w14:textId="77777777" w:rsidTr="00FB0584">
        <w:trPr>
          <w:cantSplit/>
        </w:trPr>
        <w:tc>
          <w:tcPr>
            <w:tcW w:w="1927" w:type="pct"/>
            <w:tcBorders>
              <w:top w:val="nil"/>
              <w:left w:val="single" w:sz="4" w:space="0" w:color="auto"/>
              <w:bottom w:val="single" w:sz="4" w:space="0" w:color="auto"/>
              <w:right w:val="single" w:sz="4" w:space="0" w:color="auto"/>
            </w:tcBorders>
          </w:tcPr>
          <w:p w14:paraId="6D6311D6" w14:textId="77777777" w:rsidR="00492A25" w:rsidRPr="00492A25" w:rsidRDefault="00492A25" w:rsidP="00DB32B4">
            <w:pPr>
              <w:ind w:left="432" w:hanging="432"/>
              <w:rPr>
                <w:rFonts w:cs="Arial"/>
                <w:sz w:val="20"/>
              </w:rPr>
            </w:pPr>
            <w:r w:rsidRPr="00492A25">
              <w:rPr>
                <w:rFonts w:cs="Arial"/>
                <w:sz w:val="20"/>
              </w:rPr>
              <w:t>d.</w:t>
            </w:r>
            <w:r w:rsidRPr="00492A25">
              <w:rPr>
                <w:rFonts w:cs="Arial"/>
                <w:sz w:val="20"/>
              </w:rPr>
              <w:tab/>
              <w:t>Maximum Kiln Pressure (prior to installation and operation of the secondary seal system or plenums)</w:t>
            </w:r>
          </w:p>
        </w:tc>
        <w:tc>
          <w:tcPr>
            <w:tcW w:w="2008" w:type="pct"/>
            <w:tcBorders>
              <w:top w:val="nil"/>
              <w:left w:val="single" w:sz="4" w:space="0" w:color="auto"/>
              <w:bottom w:val="single" w:sz="4" w:space="0" w:color="auto"/>
              <w:right w:val="single" w:sz="4" w:space="0" w:color="auto"/>
            </w:tcBorders>
          </w:tcPr>
          <w:p w14:paraId="0CB01E94" w14:textId="77777777" w:rsidR="00492A25" w:rsidRPr="00492A25" w:rsidRDefault="00492A25" w:rsidP="00DB32B4">
            <w:pPr>
              <w:rPr>
                <w:rFonts w:cs="Arial"/>
                <w:sz w:val="20"/>
              </w:rPr>
            </w:pPr>
            <w:r w:rsidRPr="00492A25">
              <w:rPr>
                <w:rFonts w:cs="Arial"/>
                <w:sz w:val="20"/>
              </w:rPr>
              <w:t>Atmospheric</w:t>
            </w:r>
          </w:p>
        </w:tc>
        <w:tc>
          <w:tcPr>
            <w:tcW w:w="1065" w:type="pct"/>
            <w:tcBorders>
              <w:top w:val="single" w:sz="4" w:space="0" w:color="auto"/>
              <w:left w:val="single" w:sz="4" w:space="0" w:color="auto"/>
              <w:bottom w:val="single" w:sz="4" w:space="0" w:color="auto"/>
              <w:right w:val="single" w:sz="4" w:space="0" w:color="auto"/>
            </w:tcBorders>
          </w:tcPr>
          <w:p w14:paraId="5B91D387" w14:textId="77777777" w:rsidR="00492A25" w:rsidRPr="00492A25" w:rsidRDefault="00492A25" w:rsidP="00DB32B4">
            <w:pPr>
              <w:jc w:val="center"/>
              <w:rPr>
                <w:rFonts w:cs="Arial"/>
                <w:sz w:val="20"/>
              </w:rPr>
            </w:pPr>
            <w:r w:rsidRPr="00492A25">
              <w:rPr>
                <w:rFonts w:cs="Arial"/>
                <w:sz w:val="20"/>
              </w:rPr>
              <w:t>Response initiated immediately upon detection</w:t>
            </w:r>
          </w:p>
        </w:tc>
      </w:tr>
      <w:tr w:rsidR="00492A25" w:rsidRPr="00492A25" w14:paraId="1A35DB3D" w14:textId="77777777" w:rsidTr="00FB0584">
        <w:trPr>
          <w:cantSplit/>
        </w:trPr>
        <w:tc>
          <w:tcPr>
            <w:tcW w:w="1927" w:type="pct"/>
            <w:tcBorders>
              <w:top w:val="nil"/>
              <w:left w:val="single" w:sz="4" w:space="0" w:color="auto"/>
              <w:bottom w:val="single" w:sz="4" w:space="0" w:color="auto"/>
              <w:right w:val="single" w:sz="4" w:space="0" w:color="auto"/>
            </w:tcBorders>
          </w:tcPr>
          <w:p w14:paraId="5DC0989F" w14:textId="77777777" w:rsidR="00492A25" w:rsidRPr="00492A25" w:rsidRDefault="00492A25" w:rsidP="00DB32B4">
            <w:pPr>
              <w:ind w:left="432" w:hanging="432"/>
              <w:rPr>
                <w:rFonts w:cs="Arial"/>
                <w:sz w:val="20"/>
              </w:rPr>
            </w:pPr>
            <w:r w:rsidRPr="00492A25">
              <w:rPr>
                <w:rFonts w:cs="Arial"/>
                <w:sz w:val="20"/>
              </w:rPr>
              <w:t>e.</w:t>
            </w:r>
            <w:r w:rsidRPr="00492A25">
              <w:rPr>
                <w:rFonts w:cs="Arial"/>
                <w:sz w:val="20"/>
              </w:rPr>
              <w:tab/>
              <w:t>Maximum Kiln Pressure (upon installation &amp; operation of the plenums)</w:t>
            </w:r>
          </w:p>
        </w:tc>
        <w:tc>
          <w:tcPr>
            <w:tcW w:w="2008" w:type="pct"/>
            <w:tcBorders>
              <w:top w:val="nil"/>
              <w:left w:val="single" w:sz="4" w:space="0" w:color="auto"/>
              <w:bottom w:val="single" w:sz="4" w:space="0" w:color="auto"/>
              <w:right w:val="single" w:sz="4" w:space="0" w:color="auto"/>
            </w:tcBorders>
          </w:tcPr>
          <w:p w14:paraId="40ABF111" w14:textId="77777777" w:rsidR="00492A25" w:rsidRPr="00492A25" w:rsidRDefault="00492A25" w:rsidP="00DB32B4">
            <w:pPr>
              <w:jc w:val="both"/>
              <w:rPr>
                <w:rFonts w:cs="Arial"/>
                <w:sz w:val="20"/>
              </w:rPr>
            </w:pPr>
            <w:r w:rsidRPr="00492A25">
              <w:rPr>
                <w:rFonts w:cs="Arial"/>
                <w:sz w:val="20"/>
              </w:rPr>
              <w:t>If the pressure in the kiln is greater than ambient, and any of the following three scenarios occur:</w:t>
            </w:r>
          </w:p>
          <w:p w14:paraId="1F4BE2D5" w14:textId="77777777" w:rsidR="00492A25" w:rsidRPr="00492A25" w:rsidRDefault="00492A25" w:rsidP="00DB32B4">
            <w:pPr>
              <w:jc w:val="both"/>
              <w:rPr>
                <w:rFonts w:cs="Arial"/>
                <w:sz w:val="20"/>
              </w:rPr>
            </w:pPr>
          </w:p>
          <w:p w14:paraId="3D49CE0F" w14:textId="4E431357" w:rsidR="00492A25" w:rsidRPr="00492A25" w:rsidRDefault="00492A25" w:rsidP="00DB32B4">
            <w:pPr>
              <w:jc w:val="both"/>
              <w:rPr>
                <w:rFonts w:cs="Arial"/>
                <w:sz w:val="20"/>
              </w:rPr>
            </w:pPr>
            <w:r w:rsidRPr="00492A25">
              <w:rPr>
                <w:rFonts w:cs="Arial"/>
                <w:sz w:val="20"/>
              </w:rPr>
              <w:t>(A) The pressure difference between the kiln pressure and the inlet and/or outlet plenums is less than 0.2 inches of water</w:t>
            </w:r>
            <w:r w:rsidR="00983EE9">
              <w:rPr>
                <w:rFonts w:cs="Arial"/>
                <w:sz w:val="20"/>
              </w:rPr>
              <w:t>;</w:t>
            </w:r>
          </w:p>
          <w:p w14:paraId="5372F6A1" w14:textId="77777777" w:rsidR="00492A25" w:rsidRPr="00492A25" w:rsidRDefault="00492A25" w:rsidP="00DB32B4">
            <w:pPr>
              <w:jc w:val="both"/>
              <w:rPr>
                <w:rFonts w:cs="Arial"/>
                <w:sz w:val="20"/>
              </w:rPr>
            </w:pPr>
          </w:p>
          <w:p w14:paraId="7C6C6EE1" w14:textId="404F1A46" w:rsidR="00492A25" w:rsidRPr="00492A25" w:rsidRDefault="00492A25" w:rsidP="00DB32B4">
            <w:pPr>
              <w:jc w:val="both"/>
              <w:rPr>
                <w:rFonts w:cs="Arial"/>
                <w:sz w:val="20"/>
              </w:rPr>
            </w:pPr>
            <w:r w:rsidRPr="00492A25">
              <w:rPr>
                <w:rFonts w:cs="Arial"/>
                <w:sz w:val="20"/>
              </w:rPr>
              <w:t>(B) The pressurizing equipment for either plenum fails</w:t>
            </w:r>
            <w:r w:rsidR="00983EE9">
              <w:rPr>
                <w:rFonts w:cs="Arial"/>
                <w:sz w:val="20"/>
              </w:rPr>
              <w:t>;</w:t>
            </w:r>
          </w:p>
          <w:p w14:paraId="66E69942" w14:textId="77777777" w:rsidR="00492A25" w:rsidRPr="00492A25" w:rsidRDefault="00492A25" w:rsidP="00DB32B4">
            <w:pPr>
              <w:jc w:val="both"/>
              <w:rPr>
                <w:rFonts w:cs="Arial"/>
                <w:sz w:val="20"/>
              </w:rPr>
            </w:pPr>
          </w:p>
          <w:p w14:paraId="37926BFE" w14:textId="77777777" w:rsidR="00492A25" w:rsidRPr="00492A25" w:rsidRDefault="00492A25" w:rsidP="00DB32B4">
            <w:pPr>
              <w:jc w:val="both"/>
              <w:rPr>
                <w:rFonts w:cs="Arial"/>
                <w:sz w:val="20"/>
              </w:rPr>
            </w:pPr>
            <w:r w:rsidRPr="00492A25">
              <w:rPr>
                <w:rFonts w:cs="Arial"/>
                <w:sz w:val="20"/>
              </w:rPr>
              <w:t>(C) The pressure in the kiln is greater than the pressure in the inlet and/or outlet plenums at any time.</w:t>
            </w:r>
          </w:p>
        </w:tc>
        <w:tc>
          <w:tcPr>
            <w:tcW w:w="1065" w:type="pct"/>
            <w:tcBorders>
              <w:top w:val="single" w:sz="4" w:space="0" w:color="auto"/>
              <w:left w:val="single" w:sz="4" w:space="0" w:color="auto"/>
              <w:bottom w:val="single" w:sz="4" w:space="0" w:color="auto"/>
              <w:right w:val="single" w:sz="4" w:space="0" w:color="auto"/>
            </w:tcBorders>
          </w:tcPr>
          <w:p w14:paraId="0745C226" w14:textId="77777777" w:rsidR="00492A25" w:rsidRPr="00492A25" w:rsidRDefault="00492A25" w:rsidP="00DB32B4">
            <w:pPr>
              <w:jc w:val="center"/>
              <w:rPr>
                <w:rFonts w:cs="Arial"/>
                <w:sz w:val="20"/>
              </w:rPr>
            </w:pPr>
            <w:r w:rsidRPr="00492A25">
              <w:rPr>
                <w:rFonts w:cs="Arial"/>
                <w:sz w:val="20"/>
              </w:rPr>
              <w:t>Response initiated immediately upon detection</w:t>
            </w:r>
          </w:p>
        </w:tc>
      </w:tr>
      <w:tr w:rsidR="00492A25" w:rsidRPr="00492A25" w14:paraId="1A3822B5" w14:textId="77777777" w:rsidTr="00FB0584">
        <w:trPr>
          <w:cantSplit/>
        </w:trPr>
        <w:tc>
          <w:tcPr>
            <w:tcW w:w="1927" w:type="pct"/>
            <w:tcBorders>
              <w:top w:val="single" w:sz="4" w:space="0" w:color="auto"/>
              <w:left w:val="single" w:sz="4" w:space="0" w:color="auto"/>
              <w:bottom w:val="single" w:sz="4" w:space="0" w:color="auto"/>
              <w:right w:val="single" w:sz="4" w:space="0" w:color="auto"/>
            </w:tcBorders>
          </w:tcPr>
          <w:p w14:paraId="1F2865D0" w14:textId="77777777" w:rsidR="00492A25" w:rsidRPr="00492A25" w:rsidRDefault="00492A25" w:rsidP="00DB32B4">
            <w:pPr>
              <w:ind w:left="432" w:hanging="432"/>
              <w:rPr>
                <w:rFonts w:cs="Arial"/>
                <w:sz w:val="20"/>
              </w:rPr>
            </w:pPr>
            <w:r w:rsidRPr="00492A25">
              <w:rPr>
                <w:rFonts w:cs="Arial"/>
                <w:sz w:val="20"/>
              </w:rPr>
              <w:t>f.</w:t>
            </w:r>
            <w:r w:rsidRPr="00492A25">
              <w:rPr>
                <w:rFonts w:cs="Arial"/>
                <w:sz w:val="20"/>
              </w:rPr>
              <w:tab/>
              <w:t>Minimum O</w:t>
            </w:r>
            <w:r w:rsidRPr="00492A25">
              <w:rPr>
                <w:rFonts w:cs="Arial"/>
                <w:sz w:val="20"/>
                <w:vertAlign w:val="subscript"/>
              </w:rPr>
              <w:t>2</w:t>
            </w:r>
            <w:r w:rsidRPr="00492A25">
              <w:rPr>
                <w:rFonts w:cs="Arial"/>
                <w:sz w:val="20"/>
              </w:rPr>
              <w:t xml:space="preserve"> content</w:t>
            </w:r>
          </w:p>
        </w:tc>
        <w:tc>
          <w:tcPr>
            <w:tcW w:w="2008" w:type="pct"/>
            <w:tcBorders>
              <w:top w:val="single" w:sz="4" w:space="0" w:color="auto"/>
              <w:left w:val="single" w:sz="4" w:space="0" w:color="auto"/>
              <w:bottom w:val="single" w:sz="4" w:space="0" w:color="auto"/>
              <w:right w:val="single" w:sz="4" w:space="0" w:color="auto"/>
            </w:tcBorders>
          </w:tcPr>
          <w:p w14:paraId="6BD6AE4F" w14:textId="77777777" w:rsidR="00492A25" w:rsidRPr="00492A25" w:rsidRDefault="00492A25" w:rsidP="00DB32B4">
            <w:pPr>
              <w:rPr>
                <w:rFonts w:cs="Arial"/>
                <w:sz w:val="20"/>
              </w:rPr>
            </w:pPr>
            <w:r w:rsidRPr="00492A25">
              <w:rPr>
                <w:rFonts w:cs="Arial"/>
                <w:sz w:val="20"/>
              </w:rPr>
              <w:t>3.0 %</w:t>
            </w:r>
          </w:p>
        </w:tc>
        <w:tc>
          <w:tcPr>
            <w:tcW w:w="1065" w:type="pct"/>
            <w:tcBorders>
              <w:top w:val="single" w:sz="4" w:space="0" w:color="auto"/>
              <w:left w:val="single" w:sz="4" w:space="0" w:color="auto"/>
              <w:bottom w:val="single" w:sz="4" w:space="0" w:color="auto"/>
              <w:right w:val="single" w:sz="4" w:space="0" w:color="auto"/>
            </w:tcBorders>
          </w:tcPr>
          <w:p w14:paraId="25E9ED0F" w14:textId="77777777" w:rsidR="00492A25" w:rsidRPr="00492A25" w:rsidRDefault="00492A25" w:rsidP="00DB32B4">
            <w:pPr>
              <w:jc w:val="center"/>
              <w:rPr>
                <w:rFonts w:cs="Arial"/>
                <w:sz w:val="20"/>
              </w:rPr>
            </w:pPr>
            <w:r w:rsidRPr="00492A25">
              <w:rPr>
                <w:rFonts w:cs="Arial"/>
                <w:sz w:val="20"/>
              </w:rPr>
              <w:t>15 minutes</w:t>
            </w:r>
          </w:p>
        </w:tc>
      </w:tr>
      <w:tr w:rsidR="00492A25" w:rsidRPr="00492A25" w14:paraId="2005063C" w14:textId="77777777" w:rsidTr="00FB0584">
        <w:trPr>
          <w:cantSplit/>
        </w:trPr>
        <w:tc>
          <w:tcPr>
            <w:tcW w:w="1927" w:type="pct"/>
            <w:tcBorders>
              <w:top w:val="single" w:sz="4" w:space="0" w:color="auto"/>
              <w:left w:val="single" w:sz="4" w:space="0" w:color="auto"/>
              <w:bottom w:val="single" w:sz="4" w:space="0" w:color="auto"/>
              <w:right w:val="single" w:sz="4" w:space="0" w:color="auto"/>
            </w:tcBorders>
          </w:tcPr>
          <w:p w14:paraId="76982D74" w14:textId="77777777" w:rsidR="00492A25" w:rsidRPr="00492A25" w:rsidRDefault="00492A25" w:rsidP="00DB32B4">
            <w:pPr>
              <w:pStyle w:val="Header"/>
              <w:tabs>
                <w:tab w:val="clear" w:pos="4320"/>
                <w:tab w:val="clear" w:pos="8640"/>
              </w:tabs>
              <w:ind w:left="432" w:hanging="432"/>
              <w:rPr>
                <w:rFonts w:cs="Arial"/>
                <w:sz w:val="20"/>
              </w:rPr>
            </w:pPr>
            <w:r w:rsidRPr="00492A25">
              <w:rPr>
                <w:rFonts w:cs="Arial"/>
                <w:sz w:val="20"/>
              </w:rPr>
              <w:t>g.</w:t>
            </w:r>
            <w:r w:rsidRPr="00492A25">
              <w:rPr>
                <w:rFonts w:cs="Arial"/>
                <w:sz w:val="20"/>
              </w:rPr>
              <w:tab/>
              <w:t>Maximum CO concentration</w:t>
            </w:r>
          </w:p>
        </w:tc>
        <w:tc>
          <w:tcPr>
            <w:tcW w:w="2008" w:type="pct"/>
            <w:tcBorders>
              <w:top w:val="single" w:sz="4" w:space="0" w:color="auto"/>
              <w:left w:val="single" w:sz="4" w:space="0" w:color="auto"/>
              <w:bottom w:val="single" w:sz="4" w:space="0" w:color="auto"/>
              <w:right w:val="single" w:sz="4" w:space="0" w:color="auto"/>
            </w:tcBorders>
          </w:tcPr>
          <w:p w14:paraId="4714A1B8" w14:textId="77777777" w:rsidR="00492A25" w:rsidRPr="00492A25" w:rsidRDefault="00492A25" w:rsidP="00DB32B4">
            <w:pPr>
              <w:rPr>
                <w:rFonts w:cs="Arial"/>
                <w:sz w:val="20"/>
              </w:rPr>
            </w:pPr>
            <w:r w:rsidRPr="00492A25">
              <w:rPr>
                <w:rFonts w:cs="Arial"/>
                <w:sz w:val="20"/>
              </w:rPr>
              <w:t>100 ppmv dry at 7% O</w:t>
            </w:r>
            <w:r w:rsidRPr="00492A25">
              <w:rPr>
                <w:rFonts w:cs="Arial"/>
                <w:sz w:val="20"/>
                <w:vertAlign w:val="subscript"/>
              </w:rPr>
              <w:t>2</w:t>
            </w:r>
          </w:p>
        </w:tc>
        <w:tc>
          <w:tcPr>
            <w:tcW w:w="1065" w:type="pct"/>
            <w:tcBorders>
              <w:top w:val="single" w:sz="4" w:space="0" w:color="auto"/>
              <w:left w:val="single" w:sz="4" w:space="0" w:color="auto"/>
              <w:bottom w:val="single" w:sz="4" w:space="0" w:color="auto"/>
              <w:right w:val="single" w:sz="4" w:space="0" w:color="auto"/>
            </w:tcBorders>
          </w:tcPr>
          <w:p w14:paraId="7D8CDCF1" w14:textId="77777777" w:rsidR="00492A25" w:rsidRPr="00492A25" w:rsidRDefault="00492A25" w:rsidP="00DB32B4">
            <w:pPr>
              <w:jc w:val="center"/>
              <w:rPr>
                <w:rFonts w:cs="Arial"/>
                <w:sz w:val="20"/>
              </w:rPr>
            </w:pPr>
            <w:r w:rsidRPr="00492A25">
              <w:rPr>
                <w:rFonts w:cs="Arial"/>
                <w:sz w:val="20"/>
              </w:rPr>
              <w:t>One hour</w:t>
            </w:r>
          </w:p>
        </w:tc>
      </w:tr>
      <w:tr w:rsidR="00492A25" w:rsidRPr="00492A25" w14:paraId="447C21BD" w14:textId="77777777" w:rsidTr="00FB0584">
        <w:trPr>
          <w:cantSplit/>
        </w:trPr>
        <w:tc>
          <w:tcPr>
            <w:tcW w:w="1927" w:type="pct"/>
            <w:tcBorders>
              <w:top w:val="single" w:sz="4" w:space="0" w:color="auto"/>
              <w:left w:val="single" w:sz="4" w:space="0" w:color="auto"/>
              <w:bottom w:val="single" w:sz="4" w:space="0" w:color="auto"/>
              <w:right w:val="single" w:sz="4" w:space="0" w:color="auto"/>
            </w:tcBorders>
          </w:tcPr>
          <w:p w14:paraId="7BCCE8DC" w14:textId="77777777" w:rsidR="00492A25" w:rsidRPr="00492A25" w:rsidRDefault="00492A25" w:rsidP="00DB32B4">
            <w:pPr>
              <w:pStyle w:val="Header"/>
              <w:tabs>
                <w:tab w:val="clear" w:pos="4320"/>
                <w:tab w:val="clear" w:pos="8640"/>
              </w:tabs>
              <w:ind w:left="432" w:hanging="432"/>
              <w:rPr>
                <w:rFonts w:cs="Arial"/>
                <w:sz w:val="20"/>
              </w:rPr>
            </w:pPr>
            <w:r w:rsidRPr="00492A25">
              <w:rPr>
                <w:rFonts w:cs="Arial"/>
                <w:sz w:val="20"/>
              </w:rPr>
              <w:t>h.</w:t>
            </w:r>
            <w:r w:rsidRPr="00492A25">
              <w:rPr>
                <w:rFonts w:cs="Arial"/>
                <w:sz w:val="20"/>
              </w:rPr>
              <w:tab/>
              <w:t>Maximum total waste feed to EU32INCINERATOR</w:t>
            </w:r>
          </w:p>
        </w:tc>
        <w:tc>
          <w:tcPr>
            <w:tcW w:w="2008" w:type="pct"/>
            <w:tcBorders>
              <w:top w:val="single" w:sz="4" w:space="0" w:color="auto"/>
              <w:left w:val="single" w:sz="4" w:space="0" w:color="auto"/>
              <w:bottom w:val="single" w:sz="4" w:space="0" w:color="auto"/>
              <w:right w:val="single" w:sz="4" w:space="0" w:color="auto"/>
            </w:tcBorders>
          </w:tcPr>
          <w:p w14:paraId="7F0E418B" w14:textId="77777777" w:rsidR="00492A25" w:rsidRPr="00492A25" w:rsidRDefault="00492A25" w:rsidP="00DB32B4">
            <w:pPr>
              <w:rPr>
                <w:rFonts w:cs="Arial"/>
                <w:sz w:val="20"/>
              </w:rPr>
            </w:pPr>
            <w:r w:rsidRPr="00492A25">
              <w:rPr>
                <w:rFonts w:cs="Arial"/>
                <w:sz w:val="20"/>
              </w:rPr>
              <w:t xml:space="preserve">35,538 </w:t>
            </w:r>
            <w:proofErr w:type="spellStart"/>
            <w:r w:rsidRPr="00492A25">
              <w:rPr>
                <w:rFonts w:cs="Arial"/>
                <w:sz w:val="20"/>
              </w:rPr>
              <w:t>lb</w:t>
            </w:r>
            <w:proofErr w:type="spellEnd"/>
            <w:r w:rsidRPr="00492A25">
              <w:rPr>
                <w:rFonts w:cs="Arial"/>
                <w:sz w:val="20"/>
              </w:rPr>
              <w:t>/</w:t>
            </w:r>
            <w:proofErr w:type="spellStart"/>
            <w:r w:rsidRPr="00492A25">
              <w:rPr>
                <w:rFonts w:cs="Arial"/>
                <w:sz w:val="20"/>
              </w:rPr>
              <w:t>hr</w:t>
            </w:r>
            <w:proofErr w:type="spellEnd"/>
          </w:p>
        </w:tc>
        <w:tc>
          <w:tcPr>
            <w:tcW w:w="1065" w:type="pct"/>
            <w:tcBorders>
              <w:top w:val="single" w:sz="4" w:space="0" w:color="auto"/>
              <w:left w:val="single" w:sz="4" w:space="0" w:color="auto"/>
              <w:bottom w:val="single" w:sz="4" w:space="0" w:color="auto"/>
              <w:right w:val="single" w:sz="4" w:space="0" w:color="auto"/>
            </w:tcBorders>
          </w:tcPr>
          <w:p w14:paraId="60F57AFD" w14:textId="77777777" w:rsidR="00492A25" w:rsidRPr="00492A25" w:rsidRDefault="00492A25" w:rsidP="00DB32B4">
            <w:pPr>
              <w:jc w:val="center"/>
              <w:rPr>
                <w:rFonts w:cs="Arial"/>
                <w:sz w:val="20"/>
              </w:rPr>
            </w:pPr>
            <w:r w:rsidRPr="00492A25">
              <w:rPr>
                <w:rFonts w:cs="Arial"/>
                <w:sz w:val="20"/>
              </w:rPr>
              <w:t>One hour</w:t>
            </w:r>
          </w:p>
        </w:tc>
      </w:tr>
      <w:tr w:rsidR="00492A25" w:rsidRPr="00492A25" w14:paraId="32E8EB7D" w14:textId="77777777" w:rsidTr="00FB0584">
        <w:trPr>
          <w:cantSplit/>
        </w:trPr>
        <w:tc>
          <w:tcPr>
            <w:tcW w:w="1927" w:type="pct"/>
            <w:tcBorders>
              <w:top w:val="single" w:sz="4" w:space="0" w:color="auto"/>
              <w:left w:val="single" w:sz="4" w:space="0" w:color="auto"/>
              <w:bottom w:val="single" w:sz="4" w:space="0" w:color="auto"/>
              <w:right w:val="single" w:sz="4" w:space="0" w:color="auto"/>
            </w:tcBorders>
          </w:tcPr>
          <w:p w14:paraId="692723BA" w14:textId="77777777" w:rsidR="00492A25" w:rsidRPr="00492A25" w:rsidRDefault="00492A25" w:rsidP="00DB32B4">
            <w:pPr>
              <w:pStyle w:val="Header"/>
              <w:tabs>
                <w:tab w:val="clear" w:pos="4320"/>
                <w:tab w:val="clear" w:pos="8640"/>
              </w:tabs>
              <w:ind w:left="432" w:hanging="432"/>
              <w:rPr>
                <w:rFonts w:cs="Arial"/>
                <w:sz w:val="20"/>
              </w:rPr>
            </w:pPr>
            <w:proofErr w:type="spellStart"/>
            <w:r w:rsidRPr="00492A25">
              <w:rPr>
                <w:rFonts w:cs="Arial"/>
                <w:sz w:val="20"/>
              </w:rPr>
              <w:t>i</w:t>
            </w:r>
            <w:proofErr w:type="spellEnd"/>
            <w:r w:rsidRPr="00492A25">
              <w:rPr>
                <w:rFonts w:cs="Arial"/>
                <w:sz w:val="20"/>
              </w:rPr>
              <w:t>.</w:t>
            </w:r>
            <w:r w:rsidRPr="00492A25">
              <w:rPr>
                <w:rFonts w:cs="Arial"/>
                <w:sz w:val="20"/>
              </w:rPr>
              <w:tab/>
              <w:t>Maximum total pumpable waste feed to kiln</w:t>
            </w:r>
          </w:p>
        </w:tc>
        <w:tc>
          <w:tcPr>
            <w:tcW w:w="2008" w:type="pct"/>
            <w:tcBorders>
              <w:top w:val="single" w:sz="4" w:space="0" w:color="auto"/>
              <w:left w:val="single" w:sz="4" w:space="0" w:color="auto"/>
              <w:bottom w:val="single" w:sz="4" w:space="0" w:color="auto"/>
              <w:right w:val="single" w:sz="4" w:space="0" w:color="auto"/>
            </w:tcBorders>
          </w:tcPr>
          <w:p w14:paraId="1D928F22" w14:textId="77777777" w:rsidR="00492A25" w:rsidRPr="00492A25" w:rsidRDefault="00492A25" w:rsidP="00DB32B4">
            <w:pPr>
              <w:rPr>
                <w:rFonts w:cs="Arial"/>
                <w:sz w:val="20"/>
              </w:rPr>
            </w:pPr>
            <w:r w:rsidRPr="00492A25">
              <w:rPr>
                <w:rFonts w:cs="Arial"/>
                <w:sz w:val="20"/>
              </w:rPr>
              <w:t xml:space="preserve">12,883 </w:t>
            </w:r>
            <w:proofErr w:type="spellStart"/>
            <w:r w:rsidRPr="00492A25">
              <w:rPr>
                <w:rFonts w:cs="Arial"/>
                <w:sz w:val="20"/>
              </w:rPr>
              <w:t>lb</w:t>
            </w:r>
            <w:proofErr w:type="spellEnd"/>
            <w:r w:rsidRPr="00492A25">
              <w:rPr>
                <w:rFonts w:cs="Arial"/>
                <w:sz w:val="20"/>
              </w:rPr>
              <w:t>/</w:t>
            </w:r>
            <w:proofErr w:type="spellStart"/>
            <w:r w:rsidRPr="00492A25">
              <w:rPr>
                <w:rFonts w:cs="Arial"/>
                <w:sz w:val="20"/>
              </w:rPr>
              <w:t>hr</w:t>
            </w:r>
            <w:proofErr w:type="spellEnd"/>
          </w:p>
        </w:tc>
        <w:tc>
          <w:tcPr>
            <w:tcW w:w="1065" w:type="pct"/>
            <w:tcBorders>
              <w:top w:val="single" w:sz="4" w:space="0" w:color="auto"/>
              <w:left w:val="single" w:sz="4" w:space="0" w:color="auto"/>
              <w:bottom w:val="single" w:sz="4" w:space="0" w:color="auto"/>
              <w:right w:val="single" w:sz="4" w:space="0" w:color="auto"/>
            </w:tcBorders>
          </w:tcPr>
          <w:p w14:paraId="1A89C8CC" w14:textId="77777777" w:rsidR="00492A25" w:rsidRPr="00492A25" w:rsidRDefault="00492A25" w:rsidP="00DB32B4">
            <w:pPr>
              <w:jc w:val="center"/>
              <w:rPr>
                <w:rFonts w:cs="Arial"/>
                <w:sz w:val="20"/>
              </w:rPr>
            </w:pPr>
            <w:r w:rsidRPr="00492A25">
              <w:rPr>
                <w:rFonts w:cs="Arial"/>
                <w:sz w:val="20"/>
              </w:rPr>
              <w:t>One hour</w:t>
            </w:r>
          </w:p>
        </w:tc>
      </w:tr>
      <w:tr w:rsidR="00492A25" w:rsidRPr="00492A25" w14:paraId="3C3E11D4" w14:textId="77777777" w:rsidTr="00FB0584">
        <w:trPr>
          <w:cantSplit/>
        </w:trPr>
        <w:tc>
          <w:tcPr>
            <w:tcW w:w="1927" w:type="pct"/>
            <w:tcBorders>
              <w:top w:val="single" w:sz="4" w:space="0" w:color="auto"/>
              <w:left w:val="single" w:sz="4" w:space="0" w:color="auto"/>
              <w:bottom w:val="single" w:sz="4" w:space="0" w:color="auto"/>
              <w:right w:val="single" w:sz="4" w:space="0" w:color="auto"/>
            </w:tcBorders>
          </w:tcPr>
          <w:p w14:paraId="2C9EE8C9" w14:textId="77777777" w:rsidR="00492A25" w:rsidRPr="00C467B0" w:rsidRDefault="00492A25" w:rsidP="00DB32B4">
            <w:pPr>
              <w:pStyle w:val="Header"/>
              <w:tabs>
                <w:tab w:val="clear" w:pos="4320"/>
                <w:tab w:val="clear" w:pos="8640"/>
              </w:tabs>
              <w:ind w:left="432" w:hanging="432"/>
              <w:rPr>
                <w:rFonts w:cs="Arial"/>
                <w:sz w:val="20"/>
              </w:rPr>
            </w:pPr>
            <w:r w:rsidRPr="00C467B0">
              <w:rPr>
                <w:rFonts w:cs="Arial"/>
                <w:sz w:val="20"/>
              </w:rPr>
              <w:lastRenderedPageBreak/>
              <w:t>j.</w:t>
            </w:r>
            <w:r w:rsidRPr="00C467B0">
              <w:rPr>
                <w:rFonts w:cs="Arial"/>
                <w:sz w:val="20"/>
              </w:rPr>
              <w:tab/>
              <w:t>Maximum total waste feed to SCC</w:t>
            </w:r>
          </w:p>
        </w:tc>
        <w:tc>
          <w:tcPr>
            <w:tcW w:w="2008" w:type="pct"/>
            <w:tcBorders>
              <w:top w:val="single" w:sz="4" w:space="0" w:color="auto"/>
              <w:left w:val="single" w:sz="4" w:space="0" w:color="auto"/>
              <w:bottom w:val="single" w:sz="4" w:space="0" w:color="auto"/>
              <w:right w:val="single" w:sz="4" w:space="0" w:color="auto"/>
            </w:tcBorders>
          </w:tcPr>
          <w:p w14:paraId="675540B5" w14:textId="77777777" w:rsidR="00492A25" w:rsidRPr="00C467B0" w:rsidRDefault="00492A25" w:rsidP="00DB32B4">
            <w:pPr>
              <w:rPr>
                <w:rFonts w:cs="Arial"/>
                <w:sz w:val="20"/>
              </w:rPr>
            </w:pPr>
            <w:r w:rsidRPr="00C467B0">
              <w:rPr>
                <w:rFonts w:cs="Arial"/>
                <w:sz w:val="20"/>
              </w:rPr>
              <w:t xml:space="preserve">7,178 </w:t>
            </w:r>
            <w:proofErr w:type="spellStart"/>
            <w:r w:rsidRPr="00C467B0">
              <w:rPr>
                <w:rFonts w:cs="Arial"/>
                <w:sz w:val="20"/>
              </w:rPr>
              <w:t>lb</w:t>
            </w:r>
            <w:proofErr w:type="spellEnd"/>
            <w:r w:rsidRPr="00C467B0">
              <w:rPr>
                <w:rFonts w:cs="Arial"/>
                <w:sz w:val="20"/>
              </w:rPr>
              <w:t>/</w:t>
            </w:r>
            <w:proofErr w:type="spellStart"/>
            <w:r w:rsidRPr="00C467B0">
              <w:rPr>
                <w:rFonts w:cs="Arial"/>
                <w:sz w:val="20"/>
              </w:rPr>
              <w:t>hr</w:t>
            </w:r>
            <w:proofErr w:type="spellEnd"/>
          </w:p>
        </w:tc>
        <w:tc>
          <w:tcPr>
            <w:tcW w:w="1065" w:type="pct"/>
            <w:tcBorders>
              <w:top w:val="single" w:sz="4" w:space="0" w:color="auto"/>
              <w:left w:val="single" w:sz="4" w:space="0" w:color="auto"/>
              <w:bottom w:val="single" w:sz="4" w:space="0" w:color="auto"/>
              <w:right w:val="single" w:sz="4" w:space="0" w:color="auto"/>
            </w:tcBorders>
          </w:tcPr>
          <w:p w14:paraId="4CA049DA" w14:textId="77777777" w:rsidR="00492A25" w:rsidRPr="00492A25" w:rsidRDefault="00492A25" w:rsidP="00DB32B4">
            <w:pPr>
              <w:jc w:val="center"/>
              <w:rPr>
                <w:rFonts w:cs="Arial"/>
                <w:sz w:val="20"/>
              </w:rPr>
            </w:pPr>
            <w:r w:rsidRPr="00492A25">
              <w:rPr>
                <w:rFonts w:cs="Arial"/>
                <w:sz w:val="20"/>
              </w:rPr>
              <w:t>One hour</w:t>
            </w:r>
          </w:p>
        </w:tc>
      </w:tr>
      <w:tr w:rsidR="00492A25" w:rsidRPr="00492A25" w14:paraId="13FB9D6D" w14:textId="77777777" w:rsidTr="00FB0584">
        <w:trPr>
          <w:cantSplit/>
        </w:trPr>
        <w:tc>
          <w:tcPr>
            <w:tcW w:w="1927" w:type="pct"/>
            <w:tcBorders>
              <w:top w:val="single" w:sz="4" w:space="0" w:color="auto"/>
              <w:left w:val="single" w:sz="4" w:space="0" w:color="auto"/>
              <w:bottom w:val="single" w:sz="4" w:space="0" w:color="auto"/>
              <w:right w:val="single" w:sz="4" w:space="0" w:color="auto"/>
            </w:tcBorders>
          </w:tcPr>
          <w:p w14:paraId="343EBF7E" w14:textId="77777777" w:rsidR="00492A25" w:rsidRPr="00C467B0" w:rsidRDefault="00492A25" w:rsidP="00DB32B4">
            <w:pPr>
              <w:pStyle w:val="Header"/>
              <w:tabs>
                <w:tab w:val="clear" w:pos="4320"/>
                <w:tab w:val="clear" w:pos="8640"/>
              </w:tabs>
              <w:ind w:left="432" w:hanging="432"/>
              <w:rPr>
                <w:rFonts w:cs="Arial"/>
                <w:sz w:val="20"/>
              </w:rPr>
            </w:pPr>
            <w:r w:rsidRPr="00C467B0">
              <w:rPr>
                <w:rFonts w:cs="Arial"/>
                <w:sz w:val="20"/>
              </w:rPr>
              <w:t>k.</w:t>
            </w:r>
            <w:r w:rsidRPr="00C467B0">
              <w:rPr>
                <w:rFonts w:cs="Arial"/>
                <w:sz w:val="20"/>
              </w:rPr>
              <w:tab/>
              <w:t>Maximum Stack Gas Flow rate</w:t>
            </w:r>
          </w:p>
        </w:tc>
        <w:tc>
          <w:tcPr>
            <w:tcW w:w="2008" w:type="pct"/>
            <w:tcBorders>
              <w:top w:val="single" w:sz="4" w:space="0" w:color="auto"/>
              <w:left w:val="single" w:sz="4" w:space="0" w:color="auto"/>
              <w:bottom w:val="single" w:sz="4" w:space="0" w:color="auto"/>
              <w:right w:val="single" w:sz="4" w:space="0" w:color="auto"/>
            </w:tcBorders>
          </w:tcPr>
          <w:p w14:paraId="66451791" w14:textId="77777777" w:rsidR="00492A25" w:rsidRPr="00C467B0" w:rsidRDefault="00492A25" w:rsidP="00DB32B4">
            <w:pPr>
              <w:rPr>
                <w:rFonts w:cs="Arial"/>
                <w:sz w:val="20"/>
              </w:rPr>
            </w:pPr>
            <w:r w:rsidRPr="00C467B0">
              <w:rPr>
                <w:rFonts w:cs="Arial"/>
                <w:sz w:val="20"/>
              </w:rPr>
              <w:t>55,337 scfm</w:t>
            </w:r>
          </w:p>
        </w:tc>
        <w:tc>
          <w:tcPr>
            <w:tcW w:w="1065" w:type="pct"/>
            <w:tcBorders>
              <w:top w:val="single" w:sz="4" w:space="0" w:color="auto"/>
              <w:left w:val="single" w:sz="4" w:space="0" w:color="auto"/>
              <w:bottom w:val="single" w:sz="4" w:space="0" w:color="auto"/>
              <w:right w:val="single" w:sz="4" w:space="0" w:color="auto"/>
            </w:tcBorders>
          </w:tcPr>
          <w:p w14:paraId="03A60ADE" w14:textId="77777777" w:rsidR="00492A25" w:rsidRPr="00492A25" w:rsidRDefault="00492A25" w:rsidP="00DB32B4">
            <w:pPr>
              <w:jc w:val="center"/>
              <w:rPr>
                <w:rFonts w:cs="Arial"/>
                <w:sz w:val="20"/>
              </w:rPr>
            </w:pPr>
            <w:r w:rsidRPr="00492A25">
              <w:rPr>
                <w:rFonts w:cs="Arial"/>
                <w:sz w:val="20"/>
              </w:rPr>
              <w:t>One hour</w:t>
            </w:r>
          </w:p>
        </w:tc>
      </w:tr>
      <w:tr w:rsidR="00492A25" w:rsidRPr="00492A25" w14:paraId="23650710" w14:textId="77777777" w:rsidTr="00FB0584">
        <w:trPr>
          <w:cantSplit/>
        </w:trPr>
        <w:tc>
          <w:tcPr>
            <w:tcW w:w="1927" w:type="pct"/>
            <w:tcBorders>
              <w:top w:val="single" w:sz="4" w:space="0" w:color="auto"/>
              <w:left w:val="single" w:sz="4" w:space="0" w:color="auto"/>
              <w:bottom w:val="single" w:sz="4" w:space="0" w:color="auto"/>
              <w:right w:val="single" w:sz="4" w:space="0" w:color="auto"/>
            </w:tcBorders>
          </w:tcPr>
          <w:p w14:paraId="36D3099B" w14:textId="77777777" w:rsidR="00492A25" w:rsidRPr="00492A25" w:rsidRDefault="00492A25" w:rsidP="00DB32B4">
            <w:pPr>
              <w:ind w:left="432" w:hanging="432"/>
              <w:rPr>
                <w:rFonts w:cs="Arial"/>
                <w:sz w:val="20"/>
              </w:rPr>
            </w:pPr>
            <w:r w:rsidRPr="00492A25">
              <w:rPr>
                <w:rFonts w:cs="Arial"/>
                <w:sz w:val="20"/>
              </w:rPr>
              <w:t>l.</w:t>
            </w:r>
            <w:r w:rsidRPr="00492A25">
              <w:rPr>
                <w:rFonts w:cs="Arial"/>
                <w:sz w:val="20"/>
              </w:rPr>
              <w:tab/>
              <w:t>Minimum power (kV) to IWS</w:t>
            </w:r>
          </w:p>
        </w:tc>
        <w:tc>
          <w:tcPr>
            <w:tcW w:w="2008" w:type="pct"/>
            <w:tcBorders>
              <w:top w:val="single" w:sz="4" w:space="0" w:color="auto"/>
              <w:left w:val="single" w:sz="4" w:space="0" w:color="auto"/>
              <w:bottom w:val="single" w:sz="4" w:space="0" w:color="auto"/>
              <w:right w:val="single" w:sz="4" w:space="0" w:color="auto"/>
            </w:tcBorders>
          </w:tcPr>
          <w:p w14:paraId="59246330" w14:textId="77777777" w:rsidR="00492A25" w:rsidRPr="00492A25" w:rsidRDefault="00492A25" w:rsidP="00DB32B4">
            <w:pPr>
              <w:rPr>
                <w:rFonts w:cs="Arial"/>
                <w:sz w:val="20"/>
              </w:rPr>
            </w:pPr>
            <w:r w:rsidRPr="00492A25">
              <w:rPr>
                <w:rFonts w:cs="Arial"/>
                <w:sz w:val="20"/>
              </w:rPr>
              <w:t>8 in 7 or more units</w:t>
            </w:r>
          </w:p>
        </w:tc>
        <w:tc>
          <w:tcPr>
            <w:tcW w:w="1065" w:type="pct"/>
            <w:tcBorders>
              <w:top w:val="single" w:sz="4" w:space="0" w:color="auto"/>
              <w:left w:val="single" w:sz="4" w:space="0" w:color="auto"/>
              <w:bottom w:val="single" w:sz="4" w:space="0" w:color="auto"/>
              <w:right w:val="single" w:sz="4" w:space="0" w:color="auto"/>
            </w:tcBorders>
          </w:tcPr>
          <w:p w14:paraId="63FE0725" w14:textId="77777777" w:rsidR="00492A25" w:rsidRPr="00492A25" w:rsidRDefault="00492A25" w:rsidP="00DB32B4">
            <w:pPr>
              <w:jc w:val="center"/>
              <w:rPr>
                <w:rFonts w:cs="Arial"/>
                <w:sz w:val="20"/>
              </w:rPr>
            </w:pPr>
            <w:r w:rsidRPr="00492A25">
              <w:rPr>
                <w:rFonts w:cs="Arial"/>
                <w:sz w:val="20"/>
              </w:rPr>
              <w:t>2 minutes</w:t>
            </w:r>
          </w:p>
        </w:tc>
      </w:tr>
      <w:tr w:rsidR="00492A25" w:rsidRPr="00492A25" w14:paraId="6E6C1186" w14:textId="77777777" w:rsidTr="00FB0584">
        <w:trPr>
          <w:cantSplit/>
        </w:trPr>
        <w:tc>
          <w:tcPr>
            <w:tcW w:w="1927" w:type="pct"/>
            <w:tcBorders>
              <w:top w:val="nil"/>
              <w:left w:val="single" w:sz="4" w:space="0" w:color="auto"/>
              <w:bottom w:val="single" w:sz="4" w:space="0" w:color="auto"/>
              <w:right w:val="single" w:sz="4" w:space="0" w:color="auto"/>
            </w:tcBorders>
          </w:tcPr>
          <w:p w14:paraId="75CCA483" w14:textId="77777777" w:rsidR="00492A25" w:rsidRPr="00492A25" w:rsidRDefault="00492A25" w:rsidP="00DB32B4">
            <w:pPr>
              <w:pStyle w:val="Header"/>
              <w:tabs>
                <w:tab w:val="clear" w:pos="4320"/>
                <w:tab w:val="clear" w:pos="8640"/>
              </w:tabs>
              <w:ind w:left="432" w:hanging="432"/>
              <w:rPr>
                <w:rFonts w:cs="Arial"/>
                <w:sz w:val="20"/>
              </w:rPr>
            </w:pPr>
            <w:r w:rsidRPr="00492A25">
              <w:rPr>
                <w:rFonts w:cs="Arial"/>
                <w:sz w:val="20"/>
              </w:rPr>
              <w:t>m</w:t>
            </w:r>
            <w:r w:rsidRPr="00492A25">
              <w:rPr>
                <w:rFonts w:cs="Arial"/>
                <w:sz w:val="20"/>
              </w:rPr>
              <w:tab/>
              <w:t xml:space="preserve">Maximum ash feed rate in all </w:t>
            </w:r>
            <w:proofErr w:type="spellStart"/>
            <w:r w:rsidRPr="00492A25">
              <w:rPr>
                <w:rFonts w:cs="Arial"/>
                <w:sz w:val="20"/>
              </w:rPr>
              <w:t>feedstreams</w:t>
            </w:r>
            <w:proofErr w:type="spellEnd"/>
          </w:p>
        </w:tc>
        <w:tc>
          <w:tcPr>
            <w:tcW w:w="2008" w:type="pct"/>
            <w:tcBorders>
              <w:top w:val="nil"/>
              <w:left w:val="single" w:sz="4" w:space="0" w:color="auto"/>
              <w:bottom w:val="single" w:sz="4" w:space="0" w:color="auto"/>
              <w:right w:val="single" w:sz="4" w:space="0" w:color="auto"/>
            </w:tcBorders>
          </w:tcPr>
          <w:p w14:paraId="46D01C2B" w14:textId="77777777" w:rsidR="00492A25" w:rsidRPr="00492A25" w:rsidRDefault="00492A25" w:rsidP="00DB32B4">
            <w:pPr>
              <w:rPr>
                <w:rFonts w:cs="Arial"/>
                <w:sz w:val="20"/>
              </w:rPr>
            </w:pPr>
            <w:r w:rsidRPr="00492A25">
              <w:rPr>
                <w:rFonts w:cs="Arial"/>
                <w:sz w:val="20"/>
              </w:rPr>
              <w:t xml:space="preserve">12,491 </w:t>
            </w:r>
            <w:proofErr w:type="spellStart"/>
            <w:r w:rsidRPr="00492A25">
              <w:rPr>
                <w:rFonts w:cs="Arial"/>
                <w:sz w:val="20"/>
              </w:rPr>
              <w:t>lb</w:t>
            </w:r>
            <w:proofErr w:type="spellEnd"/>
            <w:r w:rsidRPr="00492A25">
              <w:rPr>
                <w:rFonts w:cs="Arial"/>
                <w:sz w:val="20"/>
              </w:rPr>
              <w:t>/</w:t>
            </w:r>
            <w:proofErr w:type="spellStart"/>
            <w:r w:rsidRPr="00492A25">
              <w:rPr>
                <w:rFonts w:cs="Arial"/>
                <w:sz w:val="20"/>
              </w:rPr>
              <w:t>hr</w:t>
            </w:r>
            <w:proofErr w:type="spellEnd"/>
          </w:p>
        </w:tc>
        <w:tc>
          <w:tcPr>
            <w:tcW w:w="1065" w:type="pct"/>
            <w:tcBorders>
              <w:top w:val="single" w:sz="4" w:space="0" w:color="auto"/>
              <w:left w:val="single" w:sz="4" w:space="0" w:color="auto"/>
              <w:bottom w:val="single" w:sz="4" w:space="0" w:color="auto"/>
              <w:right w:val="single" w:sz="4" w:space="0" w:color="auto"/>
            </w:tcBorders>
          </w:tcPr>
          <w:p w14:paraId="38D56AB9" w14:textId="77777777" w:rsidR="00492A25" w:rsidRPr="00492A25" w:rsidRDefault="00492A25" w:rsidP="00DB32B4">
            <w:pPr>
              <w:jc w:val="center"/>
              <w:rPr>
                <w:rFonts w:cs="Arial"/>
                <w:sz w:val="20"/>
              </w:rPr>
            </w:pPr>
            <w:r w:rsidRPr="00492A25">
              <w:rPr>
                <w:rFonts w:cs="Arial"/>
                <w:sz w:val="20"/>
              </w:rPr>
              <w:t>12 hours</w:t>
            </w:r>
          </w:p>
        </w:tc>
      </w:tr>
      <w:tr w:rsidR="00492A25" w:rsidRPr="00492A25" w14:paraId="4148310B" w14:textId="77777777" w:rsidTr="00FB0584">
        <w:trPr>
          <w:cantSplit/>
        </w:trPr>
        <w:tc>
          <w:tcPr>
            <w:tcW w:w="1927" w:type="pct"/>
            <w:tcBorders>
              <w:top w:val="single" w:sz="4" w:space="0" w:color="auto"/>
              <w:left w:val="single" w:sz="4" w:space="0" w:color="auto"/>
              <w:bottom w:val="single" w:sz="4" w:space="0" w:color="auto"/>
              <w:right w:val="single" w:sz="4" w:space="0" w:color="auto"/>
            </w:tcBorders>
          </w:tcPr>
          <w:p w14:paraId="42E9251C" w14:textId="77777777" w:rsidR="00492A25" w:rsidRPr="00492A25" w:rsidRDefault="00492A25" w:rsidP="00DB32B4">
            <w:pPr>
              <w:pStyle w:val="Header"/>
              <w:tabs>
                <w:tab w:val="clear" w:pos="4320"/>
                <w:tab w:val="clear" w:pos="8640"/>
              </w:tabs>
              <w:ind w:left="432" w:hanging="432"/>
              <w:rPr>
                <w:rFonts w:cs="Arial"/>
                <w:sz w:val="20"/>
              </w:rPr>
            </w:pPr>
            <w:r w:rsidRPr="00492A25">
              <w:rPr>
                <w:rFonts w:cs="Arial"/>
                <w:sz w:val="20"/>
              </w:rPr>
              <w:t>n.</w:t>
            </w:r>
            <w:r w:rsidRPr="00492A25">
              <w:rPr>
                <w:rFonts w:cs="Arial"/>
                <w:sz w:val="20"/>
              </w:rPr>
              <w:tab/>
              <w:t>Minimum water flow in each recycled water system (i.e., 1</w:t>
            </w:r>
            <w:r w:rsidRPr="00492A25">
              <w:rPr>
                <w:rFonts w:cs="Arial"/>
                <w:sz w:val="20"/>
                <w:vertAlign w:val="superscript"/>
              </w:rPr>
              <w:t>st</w:t>
            </w:r>
            <w:r w:rsidRPr="00492A25">
              <w:rPr>
                <w:rFonts w:cs="Arial"/>
                <w:sz w:val="20"/>
              </w:rPr>
              <w:t>, 2</w:t>
            </w:r>
            <w:r w:rsidRPr="00492A25">
              <w:rPr>
                <w:rFonts w:cs="Arial"/>
                <w:sz w:val="20"/>
                <w:vertAlign w:val="superscript"/>
              </w:rPr>
              <w:t>nd</w:t>
            </w:r>
            <w:r w:rsidRPr="00492A25">
              <w:rPr>
                <w:rFonts w:cs="Arial"/>
                <w:sz w:val="20"/>
              </w:rPr>
              <w:t xml:space="preserve"> and 3</w:t>
            </w:r>
            <w:r w:rsidRPr="00492A25">
              <w:rPr>
                <w:rFonts w:cs="Arial"/>
                <w:sz w:val="20"/>
                <w:vertAlign w:val="superscript"/>
              </w:rPr>
              <w:t>rd</w:t>
            </w:r>
            <w:r w:rsidRPr="00492A25">
              <w:rPr>
                <w:rFonts w:cs="Arial"/>
                <w:sz w:val="20"/>
              </w:rPr>
              <w:t xml:space="preserve"> stage) of the IWS.</w:t>
            </w:r>
          </w:p>
        </w:tc>
        <w:tc>
          <w:tcPr>
            <w:tcW w:w="2008" w:type="pct"/>
            <w:tcBorders>
              <w:top w:val="single" w:sz="4" w:space="0" w:color="auto"/>
              <w:left w:val="single" w:sz="4" w:space="0" w:color="auto"/>
              <w:bottom w:val="single" w:sz="4" w:space="0" w:color="auto"/>
              <w:right w:val="single" w:sz="4" w:space="0" w:color="auto"/>
            </w:tcBorders>
          </w:tcPr>
          <w:p w14:paraId="05417E83" w14:textId="77777777" w:rsidR="00492A25" w:rsidRPr="00492A25" w:rsidRDefault="00492A25" w:rsidP="00DB32B4">
            <w:pPr>
              <w:rPr>
                <w:rFonts w:cs="Arial"/>
                <w:sz w:val="20"/>
              </w:rPr>
            </w:pPr>
            <w:r w:rsidRPr="00492A25">
              <w:rPr>
                <w:rFonts w:cs="Arial"/>
                <w:sz w:val="20"/>
              </w:rPr>
              <w:t xml:space="preserve">900 </w:t>
            </w:r>
            <w:proofErr w:type="spellStart"/>
            <w:r w:rsidRPr="00492A25">
              <w:rPr>
                <w:rFonts w:cs="Arial"/>
                <w:sz w:val="20"/>
              </w:rPr>
              <w:t>gpm</w:t>
            </w:r>
            <w:proofErr w:type="spellEnd"/>
          </w:p>
        </w:tc>
        <w:tc>
          <w:tcPr>
            <w:tcW w:w="1065" w:type="pct"/>
            <w:tcBorders>
              <w:top w:val="single" w:sz="4" w:space="0" w:color="auto"/>
              <w:left w:val="single" w:sz="4" w:space="0" w:color="auto"/>
              <w:bottom w:val="single" w:sz="4" w:space="0" w:color="auto"/>
              <w:right w:val="single" w:sz="4" w:space="0" w:color="auto"/>
            </w:tcBorders>
          </w:tcPr>
          <w:p w14:paraId="3C9F2B2D" w14:textId="77777777" w:rsidR="00492A25" w:rsidRPr="00492A25" w:rsidRDefault="00492A25" w:rsidP="00DB32B4">
            <w:pPr>
              <w:jc w:val="center"/>
              <w:rPr>
                <w:rFonts w:cs="Arial"/>
                <w:sz w:val="20"/>
              </w:rPr>
            </w:pPr>
            <w:r w:rsidRPr="00492A25">
              <w:rPr>
                <w:rFonts w:cs="Arial"/>
                <w:sz w:val="20"/>
              </w:rPr>
              <w:t>One hour</w:t>
            </w:r>
          </w:p>
        </w:tc>
      </w:tr>
      <w:tr w:rsidR="00492A25" w:rsidRPr="00492A25" w14:paraId="58F8B0A0" w14:textId="77777777" w:rsidTr="00FB0584">
        <w:trPr>
          <w:cantSplit/>
        </w:trPr>
        <w:tc>
          <w:tcPr>
            <w:tcW w:w="1927" w:type="pct"/>
            <w:tcBorders>
              <w:top w:val="single" w:sz="4" w:space="0" w:color="auto"/>
              <w:left w:val="single" w:sz="4" w:space="0" w:color="auto"/>
              <w:bottom w:val="single" w:sz="4" w:space="0" w:color="auto"/>
              <w:right w:val="single" w:sz="4" w:space="0" w:color="auto"/>
            </w:tcBorders>
          </w:tcPr>
          <w:p w14:paraId="098E48B8" w14:textId="77777777" w:rsidR="00492A25" w:rsidRPr="00492A25" w:rsidRDefault="00492A25" w:rsidP="00DB32B4">
            <w:pPr>
              <w:pStyle w:val="Header"/>
              <w:tabs>
                <w:tab w:val="clear" w:pos="4320"/>
                <w:tab w:val="clear" w:pos="8640"/>
              </w:tabs>
              <w:ind w:left="432" w:hanging="432"/>
              <w:rPr>
                <w:rFonts w:cs="Arial"/>
                <w:sz w:val="20"/>
              </w:rPr>
            </w:pPr>
            <w:r w:rsidRPr="00492A25">
              <w:rPr>
                <w:rFonts w:cs="Arial"/>
                <w:sz w:val="20"/>
              </w:rPr>
              <w:t>o.</w:t>
            </w:r>
            <w:r w:rsidRPr="00492A25">
              <w:rPr>
                <w:rFonts w:cs="Arial"/>
                <w:sz w:val="20"/>
              </w:rPr>
              <w:tab/>
              <w:t>Minimum water flow to the plates of each IWS unit.  (There are 9 IWS units in the IWS system.)</w:t>
            </w:r>
          </w:p>
        </w:tc>
        <w:tc>
          <w:tcPr>
            <w:tcW w:w="2008" w:type="pct"/>
            <w:tcBorders>
              <w:top w:val="single" w:sz="4" w:space="0" w:color="auto"/>
              <w:left w:val="single" w:sz="4" w:space="0" w:color="auto"/>
              <w:bottom w:val="single" w:sz="4" w:space="0" w:color="auto"/>
              <w:right w:val="single" w:sz="4" w:space="0" w:color="auto"/>
            </w:tcBorders>
          </w:tcPr>
          <w:p w14:paraId="32886687" w14:textId="77777777" w:rsidR="00492A25" w:rsidRPr="00492A25" w:rsidRDefault="00492A25" w:rsidP="00DB32B4">
            <w:pPr>
              <w:rPr>
                <w:rFonts w:cs="Arial"/>
                <w:sz w:val="20"/>
              </w:rPr>
            </w:pPr>
            <w:r w:rsidRPr="00492A25">
              <w:rPr>
                <w:rFonts w:cs="Arial"/>
                <w:sz w:val="20"/>
              </w:rPr>
              <w:t xml:space="preserve">15 </w:t>
            </w:r>
            <w:proofErr w:type="spellStart"/>
            <w:r w:rsidRPr="00492A25">
              <w:rPr>
                <w:rFonts w:cs="Arial"/>
                <w:sz w:val="20"/>
              </w:rPr>
              <w:t>gpm</w:t>
            </w:r>
            <w:proofErr w:type="spellEnd"/>
            <w:r w:rsidRPr="00492A25">
              <w:rPr>
                <w:rFonts w:cs="Arial"/>
                <w:sz w:val="20"/>
              </w:rPr>
              <w:t xml:space="preserve"> in each of 7 or more units</w:t>
            </w:r>
          </w:p>
        </w:tc>
        <w:tc>
          <w:tcPr>
            <w:tcW w:w="1065" w:type="pct"/>
            <w:tcBorders>
              <w:top w:val="single" w:sz="4" w:space="0" w:color="auto"/>
              <w:left w:val="single" w:sz="4" w:space="0" w:color="auto"/>
              <w:bottom w:val="single" w:sz="4" w:space="0" w:color="auto"/>
              <w:right w:val="single" w:sz="4" w:space="0" w:color="auto"/>
            </w:tcBorders>
          </w:tcPr>
          <w:p w14:paraId="35D21EE9" w14:textId="77777777" w:rsidR="00492A25" w:rsidRPr="00492A25" w:rsidRDefault="00492A25" w:rsidP="00DB32B4">
            <w:pPr>
              <w:jc w:val="center"/>
              <w:rPr>
                <w:rFonts w:cs="Arial"/>
                <w:sz w:val="20"/>
              </w:rPr>
            </w:pPr>
            <w:r w:rsidRPr="00492A25">
              <w:rPr>
                <w:rFonts w:cs="Arial"/>
                <w:sz w:val="20"/>
              </w:rPr>
              <w:t>One hour</w:t>
            </w:r>
          </w:p>
        </w:tc>
      </w:tr>
      <w:tr w:rsidR="00492A25" w:rsidRPr="00492A25" w14:paraId="1CF45E31" w14:textId="77777777" w:rsidTr="00FB0584">
        <w:trPr>
          <w:cantSplit/>
        </w:trPr>
        <w:tc>
          <w:tcPr>
            <w:tcW w:w="1927" w:type="pct"/>
            <w:tcBorders>
              <w:top w:val="single" w:sz="4" w:space="0" w:color="auto"/>
              <w:left w:val="single" w:sz="4" w:space="0" w:color="auto"/>
              <w:bottom w:val="single" w:sz="4" w:space="0" w:color="auto"/>
              <w:right w:val="single" w:sz="4" w:space="0" w:color="auto"/>
            </w:tcBorders>
          </w:tcPr>
          <w:p w14:paraId="579CDE1D" w14:textId="77777777" w:rsidR="00492A25" w:rsidRPr="00492A25" w:rsidRDefault="00492A25" w:rsidP="00DB32B4">
            <w:pPr>
              <w:pStyle w:val="Header"/>
              <w:tabs>
                <w:tab w:val="clear" w:pos="4320"/>
                <w:tab w:val="clear" w:pos="8640"/>
              </w:tabs>
              <w:ind w:left="432" w:hanging="432"/>
              <w:rPr>
                <w:rFonts w:cs="Arial"/>
                <w:sz w:val="20"/>
              </w:rPr>
            </w:pPr>
            <w:r w:rsidRPr="00492A25">
              <w:rPr>
                <w:rFonts w:cs="Arial"/>
                <w:sz w:val="20"/>
              </w:rPr>
              <w:t>p.</w:t>
            </w:r>
            <w:r w:rsidRPr="00492A25">
              <w:rPr>
                <w:rFonts w:cs="Arial"/>
                <w:sz w:val="20"/>
              </w:rPr>
              <w:tab/>
              <w:t>Minimum blowdown from IWS to packed tower condenser</w:t>
            </w:r>
          </w:p>
        </w:tc>
        <w:tc>
          <w:tcPr>
            <w:tcW w:w="2008" w:type="pct"/>
            <w:tcBorders>
              <w:top w:val="single" w:sz="4" w:space="0" w:color="auto"/>
              <w:left w:val="single" w:sz="4" w:space="0" w:color="auto"/>
              <w:bottom w:val="single" w:sz="4" w:space="0" w:color="auto"/>
              <w:right w:val="single" w:sz="4" w:space="0" w:color="auto"/>
            </w:tcBorders>
          </w:tcPr>
          <w:p w14:paraId="3801DF45" w14:textId="77777777" w:rsidR="00492A25" w:rsidRPr="00492A25" w:rsidRDefault="00492A25" w:rsidP="00DB32B4">
            <w:pPr>
              <w:rPr>
                <w:rFonts w:cs="Arial"/>
                <w:sz w:val="20"/>
              </w:rPr>
            </w:pPr>
            <w:r w:rsidRPr="00492A25">
              <w:rPr>
                <w:rFonts w:cs="Arial"/>
                <w:sz w:val="20"/>
              </w:rPr>
              <w:t xml:space="preserve">163 </w:t>
            </w:r>
            <w:proofErr w:type="spellStart"/>
            <w:r w:rsidRPr="00492A25">
              <w:rPr>
                <w:rFonts w:cs="Arial"/>
                <w:sz w:val="20"/>
              </w:rPr>
              <w:t>gpm</w:t>
            </w:r>
            <w:proofErr w:type="spellEnd"/>
          </w:p>
        </w:tc>
        <w:tc>
          <w:tcPr>
            <w:tcW w:w="1065" w:type="pct"/>
            <w:tcBorders>
              <w:top w:val="single" w:sz="4" w:space="0" w:color="auto"/>
              <w:left w:val="single" w:sz="4" w:space="0" w:color="auto"/>
              <w:bottom w:val="single" w:sz="4" w:space="0" w:color="auto"/>
              <w:right w:val="single" w:sz="4" w:space="0" w:color="auto"/>
            </w:tcBorders>
          </w:tcPr>
          <w:p w14:paraId="3ADF20A6" w14:textId="77777777" w:rsidR="00492A25" w:rsidRPr="00492A25" w:rsidRDefault="00492A25" w:rsidP="00DB32B4">
            <w:pPr>
              <w:jc w:val="center"/>
              <w:rPr>
                <w:rFonts w:cs="Arial"/>
                <w:sz w:val="20"/>
              </w:rPr>
            </w:pPr>
            <w:r w:rsidRPr="00492A25">
              <w:rPr>
                <w:rFonts w:cs="Arial"/>
                <w:sz w:val="20"/>
              </w:rPr>
              <w:t>One hour</w:t>
            </w:r>
          </w:p>
        </w:tc>
      </w:tr>
      <w:tr w:rsidR="00492A25" w:rsidRPr="00492A25" w14:paraId="492437D5" w14:textId="77777777" w:rsidTr="00FB0584">
        <w:trPr>
          <w:cantSplit/>
        </w:trPr>
        <w:tc>
          <w:tcPr>
            <w:tcW w:w="1927" w:type="pct"/>
            <w:tcBorders>
              <w:top w:val="single" w:sz="4" w:space="0" w:color="auto"/>
              <w:left w:val="single" w:sz="4" w:space="0" w:color="auto"/>
              <w:bottom w:val="single" w:sz="4" w:space="0" w:color="auto"/>
              <w:right w:val="single" w:sz="4" w:space="0" w:color="auto"/>
            </w:tcBorders>
          </w:tcPr>
          <w:p w14:paraId="65CE4821" w14:textId="77777777" w:rsidR="00492A25" w:rsidRPr="00492A25" w:rsidRDefault="00492A25" w:rsidP="00DB32B4">
            <w:pPr>
              <w:pStyle w:val="Header"/>
              <w:tabs>
                <w:tab w:val="clear" w:pos="4320"/>
                <w:tab w:val="clear" w:pos="8640"/>
              </w:tabs>
              <w:ind w:left="432" w:hanging="432"/>
              <w:rPr>
                <w:rFonts w:cs="Arial"/>
                <w:sz w:val="20"/>
              </w:rPr>
            </w:pPr>
            <w:r w:rsidRPr="00492A25">
              <w:rPr>
                <w:rFonts w:cs="Arial"/>
                <w:sz w:val="20"/>
              </w:rPr>
              <w:t>q.</w:t>
            </w:r>
            <w:r w:rsidRPr="00492A25">
              <w:rPr>
                <w:rFonts w:cs="Arial"/>
                <w:sz w:val="20"/>
              </w:rPr>
              <w:tab/>
              <w:t>Flame detectors system (See note #3)</w:t>
            </w:r>
          </w:p>
        </w:tc>
        <w:tc>
          <w:tcPr>
            <w:tcW w:w="2008" w:type="pct"/>
            <w:tcBorders>
              <w:top w:val="single" w:sz="4" w:space="0" w:color="auto"/>
              <w:left w:val="single" w:sz="4" w:space="0" w:color="auto"/>
              <w:bottom w:val="single" w:sz="4" w:space="0" w:color="auto"/>
              <w:right w:val="single" w:sz="4" w:space="0" w:color="auto"/>
            </w:tcBorders>
          </w:tcPr>
          <w:p w14:paraId="35B1FB05" w14:textId="77777777" w:rsidR="00492A25" w:rsidRPr="00492A25" w:rsidRDefault="00492A25" w:rsidP="00DB32B4">
            <w:pPr>
              <w:rPr>
                <w:rFonts w:cs="Arial"/>
                <w:sz w:val="20"/>
              </w:rPr>
            </w:pPr>
            <w:r w:rsidRPr="00492A25">
              <w:rPr>
                <w:rFonts w:cs="Arial"/>
                <w:sz w:val="20"/>
              </w:rPr>
              <w:t>Off</w:t>
            </w:r>
          </w:p>
        </w:tc>
        <w:tc>
          <w:tcPr>
            <w:tcW w:w="1065" w:type="pct"/>
            <w:tcBorders>
              <w:top w:val="single" w:sz="4" w:space="0" w:color="auto"/>
              <w:left w:val="single" w:sz="4" w:space="0" w:color="auto"/>
              <w:bottom w:val="single" w:sz="4" w:space="0" w:color="auto"/>
              <w:right w:val="single" w:sz="4" w:space="0" w:color="auto"/>
            </w:tcBorders>
          </w:tcPr>
          <w:p w14:paraId="07F7D147" w14:textId="77777777" w:rsidR="00492A25" w:rsidRPr="00492A25" w:rsidRDefault="00492A25" w:rsidP="00DB32B4">
            <w:pPr>
              <w:jc w:val="center"/>
              <w:rPr>
                <w:rFonts w:cs="Arial"/>
                <w:sz w:val="20"/>
              </w:rPr>
            </w:pPr>
            <w:r w:rsidRPr="00492A25">
              <w:rPr>
                <w:rFonts w:cs="Arial"/>
                <w:sz w:val="20"/>
              </w:rPr>
              <w:t>Response initiated immediately upon detection</w:t>
            </w:r>
          </w:p>
        </w:tc>
      </w:tr>
      <w:tr w:rsidR="00492A25" w:rsidRPr="00492A25" w14:paraId="453C26C7" w14:textId="77777777" w:rsidTr="00FB0584">
        <w:trPr>
          <w:cantSplit/>
        </w:trPr>
        <w:tc>
          <w:tcPr>
            <w:tcW w:w="1927" w:type="pct"/>
            <w:tcBorders>
              <w:top w:val="single" w:sz="4" w:space="0" w:color="auto"/>
              <w:left w:val="single" w:sz="4" w:space="0" w:color="auto"/>
              <w:bottom w:val="single" w:sz="4" w:space="0" w:color="auto"/>
              <w:right w:val="single" w:sz="4" w:space="0" w:color="auto"/>
            </w:tcBorders>
          </w:tcPr>
          <w:p w14:paraId="0D7EB236" w14:textId="77777777" w:rsidR="00492A25" w:rsidRPr="00492A25" w:rsidRDefault="00492A25" w:rsidP="00DB32B4">
            <w:pPr>
              <w:ind w:left="432" w:hanging="432"/>
              <w:rPr>
                <w:rFonts w:cs="Arial"/>
                <w:sz w:val="20"/>
              </w:rPr>
            </w:pPr>
            <w:r w:rsidRPr="00492A25">
              <w:rPr>
                <w:rFonts w:cs="Arial"/>
                <w:sz w:val="20"/>
              </w:rPr>
              <w:t>r.</w:t>
            </w:r>
            <w:r w:rsidRPr="00492A25">
              <w:rPr>
                <w:rFonts w:cs="Arial"/>
                <w:sz w:val="20"/>
              </w:rPr>
              <w:tab/>
              <w:t>Minimum Kiln Temperature</w:t>
            </w:r>
          </w:p>
        </w:tc>
        <w:tc>
          <w:tcPr>
            <w:tcW w:w="2008" w:type="pct"/>
            <w:tcBorders>
              <w:top w:val="single" w:sz="4" w:space="0" w:color="auto"/>
              <w:left w:val="single" w:sz="4" w:space="0" w:color="auto"/>
              <w:bottom w:val="single" w:sz="4" w:space="0" w:color="auto"/>
              <w:right w:val="single" w:sz="4" w:space="0" w:color="auto"/>
            </w:tcBorders>
          </w:tcPr>
          <w:p w14:paraId="50876E33" w14:textId="77777777" w:rsidR="00492A25" w:rsidRPr="00492A25" w:rsidRDefault="00492A25" w:rsidP="00DB32B4">
            <w:pPr>
              <w:rPr>
                <w:rFonts w:cs="Arial"/>
                <w:sz w:val="20"/>
              </w:rPr>
            </w:pPr>
            <w:r w:rsidRPr="00492A25">
              <w:rPr>
                <w:rFonts w:cs="Arial"/>
                <w:sz w:val="20"/>
              </w:rPr>
              <w:t>761°C</w:t>
            </w:r>
          </w:p>
        </w:tc>
        <w:tc>
          <w:tcPr>
            <w:tcW w:w="1065" w:type="pct"/>
            <w:tcBorders>
              <w:top w:val="single" w:sz="4" w:space="0" w:color="auto"/>
              <w:left w:val="single" w:sz="4" w:space="0" w:color="auto"/>
              <w:bottom w:val="single" w:sz="4" w:space="0" w:color="auto"/>
              <w:right w:val="single" w:sz="4" w:space="0" w:color="auto"/>
            </w:tcBorders>
          </w:tcPr>
          <w:p w14:paraId="769B7749" w14:textId="77777777" w:rsidR="00492A25" w:rsidRPr="00492A25" w:rsidRDefault="00492A25" w:rsidP="00DB32B4">
            <w:pPr>
              <w:jc w:val="center"/>
              <w:rPr>
                <w:rFonts w:cs="Arial"/>
                <w:sz w:val="20"/>
              </w:rPr>
            </w:pPr>
            <w:r w:rsidRPr="00492A25">
              <w:rPr>
                <w:rFonts w:cs="Arial"/>
                <w:sz w:val="20"/>
              </w:rPr>
              <w:t>One hour</w:t>
            </w:r>
          </w:p>
        </w:tc>
      </w:tr>
      <w:tr w:rsidR="00492A25" w:rsidRPr="00492A25" w14:paraId="558039A8" w14:textId="77777777" w:rsidTr="00FB0584">
        <w:trPr>
          <w:cantSplit/>
        </w:trPr>
        <w:tc>
          <w:tcPr>
            <w:tcW w:w="1927" w:type="pct"/>
            <w:tcBorders>
              <w:top w:val="single" w:sz="4" w:space="0" w:color="auto"/>
              <w:left w:val="single" w:sz="4" w:space="0" w:color="auto"/>
              <w:bottom w:val="single" w:sz="4" w:space="0" w:color="auto"/>
              <w:right w:val="single" w:sz="4" w:space="0" w:color="auto"/>
            </w:tcBorders>
          </w:tcPr>
          <w:p w14:paraId="2FA8727E" w14:textId="77777777" w:rsidR="00492A25" w:rsidRPr="00492A25" w:rsidRDefault="00492A25" w:rsidP="00DB32B4">
            <w:pPr>
              <w:ind w:left="432" w:hanging="432"/>
              <w:rPr>
                <w:rFonts w:cs="Arial"/>
                <w:sz w:val="20"/>
              </w:rPr>
            </w:pPr>
            <w:r w:rsidRPr="00492A25">
              <w:rPr>
                <w:rFonts w:cs="Arial"/>
                <w:sz w:val="20"/>
              </w:rPr>
              <w:t>s.</w:t>
            </w:r>
            <w:r w:rsidRPr="00492A25">
              <w:rPr>
                <w:rFonts w:cs="Arial"/>
                <w:sz w:val="20"/>
              </w:rPr>
              <w:tab/>
              <w:t>Minimum SCC Temperature</w:t>
            </w:r>
          </w:p>
        </w:tc>
        <w:tc>
          <w:tcPr>
            <w:tcW w:w="2008" w:type="pct"/>
            <w:tcBorders>
              <w:top w:val="single" w:sz="4" w:space="0" w:color="auto"/>
              <w:left w:val="single" w:sz="4" w:space="0" w:color="auto"/>
              <w:bottom w:val="single" w:sz="4" w:space="0" w:color="auto"/>
              <w:right w:val="single" w:sz="4" w:space="0" w:color="auto"/>
            </w:tcBorders>
          </w:tcPr>
          <w:p w14:paraId="6C3D0936" w14:textId="77777777" w:rsidR="00492A25" w:rsidRPr="00492A25" w:rsidRDefault="00492A25" w:rsidP="00DB32B4">
            <w:pPr>
              <w:pStyle w:val="Header"/>
              <w:tabs>
                <w:tab w:val="clear" w:pos="4320"/>
                <w:tab w:val="clear" w:pos="8640"/>
              </w:tabs>
              <w:rPr>
                <w:rFonts w:cs="Arial"/>
                <w:sz w:val="20"/>
              </w:rPr>
            </w:pPr>
            <w:r w:rsidRPr="00492A25">
              <w:rPr>
                <w:rFonts w:cs="Arial"/>
                <w:sz w:val="20"/>
              </w:rPr>
              <w:t>962°C</w:t>
            </w:r>
          </w:p>
        </w:tc>
        <w:tc>
          <w:tcPr>
            <w:tcW w:w="1065" w:type="pct"/>
            <w:tcBorders>
              <w:top w:val="single" w:sz="4" w:space="0" w:color="auto"/>
              <w:left w:val="single" w:sz="4" w:space="0" w:color="auto"/>
              <w:bottom w:val="single" w:sz="4" w:space="0" w:color="auto"/>
              <w:right w:val="single" w:sz="4" w:space="0" w:color="auto"/>
            </w:tcBorders>
          </w:tcPr>
          <w:p w14:paraId="7C975AB8" w14:textId="77777777" w:rsidR="00492A25" w:rsidRPr="00492A25" w:rsidRDefault="00492A25" w:rsidP="00DB32B4">
            <w:pPr>
              <w:jc w:val="center"/>
              <w:rPr>
                <w:rFonts w:cs="Arial"/>
                <w:sz w:val="20"/>
              </w:rPr>
            </w:pPr>
            <w:r w:rsidRPr="00492A25">
              <w:rPr>
                <w:rFonts w:cs="Arial"/>
                <w:sz w:val="20"/>
              </w:rPr>
              <w:t>One hour</w:t>
            </w:r>
          </w:p>
        </w:tc>
      </w:tr>
      <w:tr w:rsidR="00492A25" w:rsidRPr="00492A25" w14:paraId="6520F1AF" w14:textId="77777777" w:rsidTr="00FB0584">
        <w:trPr>
          <w:cantSplit/>
        </w:trPr>
        <w:tc>
          <w:tcPr>
            <w:tcW w:w="1927" w:type="pct"/>
            <w:tcBorders>
              <w:top w:val="single" w:sz="4" w:space="0" w:color="auto"/>
              <w:left w:val="single" w:sz="4" w:space="0" w:color="auto"/>
              <w:bottom w:val="single" w:sz="4" w:space="0" w:color="auto"/>
              <w:right w:val="single" w:sz="4" w:space="0" w:color="auto"/>
            </w:tcBorders>
          </w:tcPr>
          <w:p w14:paraId="3330C2C4" w14:textId="77777777" w:rsidR="00492A25" w:rsidRPr="00492A25" w:rsidRDefault="00492A25" w:rsidP="00DB32B4">
            <w:pPr>
              <w:ind w:left="432" w:hanging="432"/>
              <w:rPr>
                <w:rFonts w:cs="Arial"/>
                <w:sz w:val="20"/>
              </w:rPr>
            </w:pPr>
            <w:r w:rsidRPr="00492A25">
              <w:rPr>
                <w:rFonts w:cs="Arial"/>
                <w:sz w:val="20"/>
              </w:rPr>
              <w:t>t.</w:t>
            </w:r>
            <w:r w:rsidRPr="00492A25">
              <w:rPr>
                <w:rFonts w:cs="Arial"/>
                <w:sz w:val="20"/>
              </w:rPr>
              <w:tab/>
              <w:t>Minimum chlorine scrubber differential pressure</w:t>
            </w:r>
          </w:p>
        </w:tc>
        <w:tc>
          <w:tcPr>
            <w:tcW w:w="2008" w:type="pct"/>
            <w:tcBorders>
              <w:top w:val="single" w:sz="4" w:space="0" w:color="auto"/>
              <w:left w:val="single" w:sz="4" w:space="0" w:color="auto"/>
              <w:bottom w:val="single" w:sz="4" w:space="0" w:color="auto"/>
              <w:right w:val="single" w:sz="4" w:space="0" w:color="auto"/>
            </w:tcBorders>
          </w:tcPr>
          <w:p w14:paraId="70AC9FC8" w14:textId="77777777" w:rsidR="00492A25" w:rsidRPr="00492A25" w:rsidRDefault="00492A25" w:rsidP="00DB32B4">
            <w:pPr>
              <w:pStyle w:val="Header"/>
              <w:rPr>
                <w:rFonts w:cs="Arial"/>
                <w:sz w:val="20"/>
              </w:rPr>
            </w:pPr>
            <w:r w:rsidRPr="00492A25">
              <w:rPr>
                <w:rFonts w:cs="Arial"/>
                <w:sz w:val="20"/>
              </w:rPr>
              <w:t>0.35 in. w.c.</w:t>
            </w:r>
          </w:p>
        </w:tc>
        <w:tc>
          <w:tcPr>
            <w:tcW w:w="1065" w:type="pct"/>
            <w:tcBorders>
              <w:top w:val="single" w:sz="4" w:space="0" w:color="auto"/>
              <w:left w:val="single" w:sz="4" w:space="0" w:color="auto"/>
              <w:bottom w:val="single" w:sz="4" w:space="0" w:color="auto"/>
              <w:right w:val="single" w:sz="4" w:space="0" w:color="auto"/>
            </w:tcBorders>
          </w:tcPr>
          <w:p w14:paraId="297ABFE8" w14:textId="77777777" w:rsidR="00492A25" w:rsidRPr="00492A25" w:rsidRDefault="00492A25" w:rsidP="00DB32B4">
            <w:pPr>
              <w:jc w:val="center"/>
              <w:rPr>
                <w:rFonts w:cs="Arial"/>
                <w:sz w:val="20"/>
              </w:rPr>
            </w:pPr>
            <w:r w:rsidRPr="00492A25">
              <w:rPr>
                <w:rFonts w:cs="Arial"/>
                <w:sz w:val="20"/>
              </w:rPr>
              <w:t>One hour</w:t>
            </w:r>
          </w:p>
        </w:tc>
      </w:tr>
      <w:tr w:rsidR="00492A25" w:rsidRPr="00492A25" w14:paraId="3DAC63FE" w14:textId="77777777" w:rsidTr="00FB0584">
        <w:trPr>
          <w:cantSplit/>
        </w:trPr>
        <w:tc>
          <w:tcPr>
            <w:tcW w:w="1927" w:type="pct"/>
            <w:tcBorders>
              <w:top w:val="single" w:sz="4" w:space="0" w:color="auto"/>
              <w:left w:val="single" w:sz="4" w:space="0" w:color="auto"/>
              <w:bottom w:val="single" w:sz="4" w:space="0" w:color="auto"/>
              <w:right w:val="single" w:sz="4" w:space="0" w:color="auto"/>
            </w:tcBorders>
          </w:tcPr>
          <w:p w14:paraId="3BE4AE93" w14:textId="77777777" w:rsidR="00492A25" w:rsidRPr="00492A25" w:rsidRDefault="00492A25" w:rsidP="00DB32B4">
            <w:pPr>
              <w:ind w:left="432" w:hanging="432"/>
              <w:rPr>
                <w:rFonts w:cs="Arial"/>
                <w:sz w:val="20"/>
              </w:rPr>
            </w:pPr>
            <w:r w:rsidRPr="00492A25">
              <w:rPr>
                <w:rFonts w:cs="Arial"/>
                <w:sz w:val="20"/>
              </w:rPr>
              <w:t>u.</w:t>
            </w:r>
            <w:r w:rsidRPr="00492A25">
              <w:rPr>
                <w:rFonts w:cs="Arial"/>
                <w:sz w:val="20"/>
              </w:rPr>
              <w:tab/>
              <w:t>Maximum Inlet temperature to condenser</w:t>
            </w:r>
          </w:p>
        </w:tc>
        <w:tc>
          <w:tcPr>
            <w:tcW w:w="2008" w:type="pct"/>
            <w:tcBorders>
              <w:top w:val="single" w:sz="4" w:space="0" w:color="auto"/>
              <w:left w:val="single" w:sz="4" w:space="0" w:color="auto"/>
              <w:bottom w:val="single" w:sz="4" w:space="0" w:color="auto"/>
              <w:right w:val="single" w:sz="4" w:space="0" w:color="auto"/>
            </w:tcBorders>
          </w:tcPr>
          <w:p w14:paraId="4F0A1BBD" w14:textId="77777777" w:rsidR="00492A25" w:rsidRPr="00492A25" w:rsidRDefault="00492A25" w:rsidP="00DB32B4">
            <w:pPr>
              <w:pStyle w:val="Header"/>
              <w:rPr>
                <w:rFonts w:cs="Arial"/>
                <w:sz w:val="20"/>
              </w:rPr>
            </w:pPr>
            <w:r w:rsidRPr="00492A25">
              <w:rPr>
                <w:rFonts w:cs="Arial"/>
                <w:sz w:val="20"/>
              </w:rPr>
              <w:t>120°C</w:t>
            </w:r>
          </w:p>
        </w:tc>
        <w:tc>
          <w:tcPr>
            <w:tcW w:w="1065" w:type="pct"/>
            <w:tcBorders>
              <w:top w:val="single" w:sz="4" w:space="0" w:color="auto"/>
              <w:left w:val="single" w:sz="4" w:space="0" w:color="auto"/>
              <w:bottom w:val="single" w:sz="4" w:space="0" w:color="auto"/>
              <w:right w:val="single" w:sz="4" w:space="0" w:color="auto"/>
            </w:tcBorders>
          </w:tcPr>
          <w:p w14:paraId="51D6EF6F" w14:textId="77777777" w:rsidR="00492A25" w:rsidRPr="00492A25" w:rsidRDefault="00492A25" w:rsidP="00DB32B4">
            <w:pPr>
              <w:jc w:val="center"/>
              <w:rPr>
                <w:rFonts w:cs="Arial"/>
                <w:sz w:val="20"/>
              </w:rPr>
            </w:pPr>
            <w:r w:rsidRPr="00492A25">
              <w:rPr>
                <w:rFonts w:cs="Arial"/>
                <w:sz w:val="20"/>
              </w:rPr>
              <w:t>One hour</w:t>
            </w:r>
          </w:p>
        </w:tc>
      </w:tr>
      <w:tr w:rsidR="00492A25" w:rsidRPr="00492A25" w14:paraId="6AC4B691" w14:textId="77777777" w:rsidTr="00FB0584">
        <w:trPr>
          <w:cantSplit/>
        </w:trPr>
        <w:tc>
          <w:tcPr>
            <w:tcW w:w="1927" w:type="pct"/>
            <w:tcBorders>
              <w:top w:val="single" w:sz="4" w:space="0" w:color="auto"/>
              <w:left w:val="single" w:sz="4" w:space="0" w:color="auto"/>
              <w:bottom w:val="single" w:sz="4" w:space="0" w:color="auto"/>
              <w:right w:val="single" w:sz="4" w:space="0" w:color="auto"/>
            </w:tcBorders>
          </w:tcPr>
          <w:p w14:paraId="1984EBFB" w14:textId="77777777" w:rsidR="00492A25" w:rsidRPr="00492A25" w:rsidRDefault="00492A25" w:rsidP="00DB32B4">
            <w:pPr>
              <w:ind w:left="432" w:hanging="432"/>
              <w:rPr>
                <w:rFonts w:cs="Arial"/>
                <w:sz w:val="20"/>
              </w:rPr>
            </w:pPr>
            <w:r w:rsidRPr="00492A25">
              <w:rPr>
                <w:rFonts w:cs="Arial"/>
                <w:sz w:val="20"/>
              </w:rPr>
              <w:t>v.</w:t>
            </w:r>
            <w:r w:rsidRPr="00492A25">
              <w:rPr>
                <w:rFonts w:cs="Arial"/>
                <w:sz w:val="20"/>
              </w:rPr>
              <w:tab/>
              <w:t>Minimum Water flow to venturi</w:t>
            </w:r>
          </w:p>
        </w:tc>
        <w:tc>
          <w:tcPr>
            <w:tcW w:w="2008" w:type="pct"/>
            <w:tcBorders>
              <w:top w:val="single" w:sz="4" w:space="0" w:color="auto"/>
              <w:left w:val="single" w:sz="4" w:space="0" w:color="auto"/>
              <w:bottom w:val="single" w:sz="4" w:space="0" w:color="auto"/>
              <w:right w:val="single" w:sz="4" w:space="0" w:color="auto"/>
            </w:tcBorders>
          </w:tcPr>
          <w:p w14:paraId="1B5DB475" w14:textId="77777777" w:rsidR="00492A25" w:rsidRPr="00492A25" w:rsidRDefault="00492A25" w:rsidP="00DB32B4">
            <w:pPr>
              <w:pStyle w:val="Header"/>
              <w:rPr>
                <w:rFonts w:cs="Arial"/>
                <w:sz w:val="20"/>
              </w:rPr>
            </w:pPr>
            <w:r w:rsidRPr="00492A25">
              <w:rPr>
                <w:rFonts w:cs="Arial"/>
                <w:sz w:val="20"/>
              </w:rPr>
              <w:t xml:space="preserve">750 </w:t>
            </w:r>
            <w:proofErr w:type="spellStart"/>
            <w:r w:rsidRPr="00492A25">
              <w:rPr>
                <w:rFonts w:cs="Arial"/>
                <w:sz w:val="20"/>
              </w:rPr>
              <w:t>gpm</w:t>
            </w:r>
            <w:proofErr w:type="spellEnd"/>
          </w:p>
        </w:tc>
        <w:tc>
          <w:tcPr>
            <w:tcW w:w="1065" w:type="pct"/>
            <w:tcBorders>
              <w:top w:val="single" w:sz="4" w:space="0" w:color="auto"/>
              <w:left w:val="single" w:sz="4" w:space="0" w:color="auto"/>
              <w:bottom w:val="single" w:sz="4" w:space="0" w:color="auto"/>
              <w:right w:val="single" w:sz="4" w:space="0" w:color="auto"/>
            </w:tcBorders>
          </w:tcPr>
          <w:p w14:paraId="74E0AFC9" w14:textId="77777777" w:rsidR="00492A25" w:rsidRPr="00492A25" w:rsidRDefault="00492A25" w:rsidP="00DB32B4">
            <w:pPr>
              <w:jc w:val="center"/>
              <w:rPr>
                <w:rFonts w:cs="Arial"/>
                <w:sz w:val="20"/>
              </w:rPr>
            </w:pPr>
            <w:r w:rsidRPr="00492A25">
              <w:rPr>
                <w:rFonts w:cs="Arial"/>
                <w:sz w:val="20"/>
              </w:rPr>
              <w:t>One hour</w:t>
            </w:r>
          </w:p>
        </w:tc>
      </w:tr>
      <w:tr w:rsidR="00492A25" w:rsidRPr="00492A25" w14:paraId="1C4243BB" w14:textId="77777777" w:rsidTr="00FB0584">
        <w:trPr>
          <w:cantSplit/>
        </w:trPr>
        <w:tc>
          <w:tcPr>
            <w:tcW w:w="1927" w:type="pct"/>
            <w:tcBorders>
              <w:top w:val="single" w:sz="4" w:space="0" w:color="auto"/>
              <w:left w:val="single" w:sz="4" w:space="0" w:color="auto"/>
              <w:bottom w:val="single" w:sz="4" w:space="0" w:color="auto"/>
              <w:right w:val="single" w:sz="4" w:space="0" w:color="auto"/>
            </w:tcBorders>
          </w:tcPr>
          <w:p w14:paraId="179CBEF5" w14:textId="77777777" w:rsidR="00492A25" w:rsidRPr="00492A25" w:rsidRDefault="00492A25" w:rsidP="00DB32B4">
            <w:pPr>
              <w:ind w:left="432" w:hanging="432"/>
              <w:rPr>
                <w:rFonts w:cs="Arial"/>
                <w:sz w:val="20"/>
              </w:rPr>
            </w:pPr>
            <w:r w:rsidRPr="00492A25">
              <w:rPr>
                <w:rFonts w:cs="Arial"/>
                <w:sz w:val="20"/>
              </w:rPr>
              <w:t>w.</w:t>
            </w:r>
            <w:r w:rsidRPr="00492A25">
              <w:rPr>
                <w:rFonts w:cs="Arial"/>
                <w:sz w:val="20"/>
              </w:rPr>
              <w:tab/>
              <w:t>Minimum Differential pressure venturi</w:t>
            </w:r>
          </w:p>
        </w:tc>
        <w:tc>
          <w:tcPr>
            <w:tcW w:w="2008" w:type="pct"/>
            <w:tcBorders>
              <w:top w:val="single" w:sz="4" w:space="0" w:color="auto"/>
              <w:left w:val="single" w:sz="4" w:space="0" w:color="auto"/>
              <w:bottom w:val="single" w:sz="4" w:space="0" w:color="auto"/>
              <w:right w:val="single" w:sz="4" w:space="0" w:color="auto"/>
            </w:tcBorders>
          </w:tcPr>
          <w:p w14:paraId="73566E3B" w14:textId="77777777" w:rsidR="00492A25" w:rsidRPr="00492A25" w:rsidRDefault="00492A25" w:rsidP="00DB32B4">
            <w:pPr>
              <w:pStyle w:val="Header"/>
              <w:rPr>
                <w:rFonts w:cs="Arial"/>
                <w:sz w:val="20"/>
              </w:rPr>
            </w:pPr>
            <w:r w:rsidRPr="00492A25">
              <w:rPr>
                <w:rFonts w:cs="Arial"/>
                <w:sz w:val="20"/>
              </w:rPr>
              <w:t>55 in. w.c.</w:t>
            </w:r>
          </w:p>
        </w:tc>
        <w:tc>
          <w:tcPr>
            <w:tcW w:w="1065" w:type="pct"/>
            <w:tcBorders>
              <w:top w:val="single" w:sz="4" w:space="0" w:color="auto"/>
              <w:left w:val="single" w:sz="4" w:space="0" w:color="auto"/>
              <w:bottom w:val="single" w:sz="4" w:space="0" w:color="auto"/>
              <w:right w:val="single" w:sz="4" w:space="0" w:color="auto"/>
            </w:tcBorders>
          </w:tcPr>
          <w:p w14:paraId="55CFB43C" w14:textId="77777777" w:rsidR="00492A25" w:rsidRPr="00492A25" w:rsidRDefault="00492A25" w:rsidP="00DB32B4">
            <w:pPr>
              <w:jc w:val="center"/>
              <w:rPr>
                <w:rFonts w:cs="Arial"/>
                <w:sz w:val="20"/>
              </w:rPr>
            </w:pPr>
            <w:r w:rsidRPr="00492A25">
              <w:rPr>
                <w:rFonts w:cs="Arial"/>
                <w:sz w:val="20"/>
              </w:rPr>
              <w:t>One hour</w:t>
            </w:r>
          </w:p>
        </w:tc>
      </w:tr>
      <w:tr w:rsidR="00492A25" w:rsidRPr="00492A25" w14:paraId="32206FA0" w14:textId="77777777" w:rsidTr="00FB0584">
        <w:trPr>
          <w:cantSplit/>
        </w:trPr>
        <w:tc>
          <w:tcPr>
            <w:tcW w:w="1927" w:type="pct"/>
            <w:tcBorders>
              <w:top w:val="single" w:sz="4" w:space="0" w:color="auto"/>
              <w:left w:val="single" w:sz="4" w:space="0" w:color="auto"/>
              <w:bottom w:val="single" w:sz="4" w:space="0" w:color="auto"/>
              <w:right w:val="single" w:sz="4" w:space="0" w:color="auto"/>
            </w:tcBorders>
          </w:tcPr>
          <w:p w14:paraId="352D1FEC" w14:textId="77777777" w:rsidR="00492A25" w:rsidRPr="00492A25" w:rsidRDefault="00492A25" w:rsidP="00DB32B4">
            <w:pPr>
              <w:ind w:left="432" w:hanging="432"/>
              <w:rPr>
                <w:rFonts w:cs="Arial"/>
                <w:sz w:val="20"/>
              </w:rPr>
            </w:pPr>
            <w:r w:rsidRPr="00492A25">
              <w:rPr>
                <w:rFonts w:cs="Arial"/>
                <w:sz w:val="20"/>
              </w:rPr>
              <w:t>x.</w:t>
            </w:r>
            <w:r w:rsidRPr="00492A25">
              <w:rPr>
                <w:rFonts w:cs="Arial"/>
                <w:sz w:val="20"/>
              </w:rPr>
              <w:tab/>
              <w:t>Minimum pH Venturi/chlorine scrubber</w:t>
            </w:r>
          </w:p>
        </w:tc>
        <w:tc>
          <w:tcPr>
            <w:tcW w:w="2008" w:type="pct"/>
            <w:tcBorders>
              <w:top w:val="single" w:sz="4" w:space="0" w:color="auto"/>
              <w:left w:val="single" w:sz="4" w:space="0" w:color="auto"/>
              <w:bottom w:val="single" w:sz="4" w:space="0" w:color="auto"/>
              <w:right w:val="single" w:sz="4" w:space="0" w:color="auto"/>
            </w:tcBorders>
          </w:tcPr>
          <w:p w14:paraId="1F2E630C" w14:textId="77777777" w:rsidR="00492A25" w:rsidRPr="00492A25" w:rsidRDefault="00492A25" w:rsidP="00DB32B4">
            <w:pPr>
              <w:pStyle w:val="Header"/>
              <w:rPr>
                <w:rFonts w:cs="Arial"/>
                <w:sz w:val="20"/>
              </w:rPr>
            </w:pPr>
            <w:r w:rsidRPr="00492A25">
              <w:rPr>
                <w:rFonts w:cs="Arial"/>
                <w:sz w:val="20"/>
              </w:rPr>
              <w:t>7.77</w:t>
            </w:r>
          </w:p>
        </w:tc>
        <w:tc>
          <w:tcPr>
            <w:tcW w:w="1065" w:type="pct"/>
            <w:tcBorders>
              <w:top w:val="single" w:sz="4" w:space="0" w:color="auto"/>
              <w:left w:val="single" w:sz="4" w:space="0" w:color="auto"/>
              <w:bottom w:val="single" w:sz="4" w:space="0" w:color="auto"/>
              <w:right w:val="single" w:sz="4" w:space="0" w:color="auto"/>
            </w:tcBorders>
          </w:tcPr>
          <w:p w14:paraId="519A93AF" w14:textId="77777777" w:rsidR="00492A25" w:rsidRPr="00492A25" w:rsidRDefault="00492A25" w:rsidP="00DB32B4">
            <w:pPr>
              <w:jc w:val="center"/>
              <w:rPr>
                <w:rFonts w:cs="Arial"/>
                <w:sz w:val="20"/>
              </w:rPr>
            </w:pPr>
            <w:r w:rsidRPr="00492A25">
              <w:rPr>
                <w:rFonts w:cs="Arial"/>
                <w:sz w:val="20"/>
              </w:rPr>
              <w:t>One hour</w:t>
            </w:r>
          </w:p>
        </w:tc>
      </w:tr>
      <w:tr w:rsidR="00492A25" w:rsidRPr="00492A25" w14:paraId="55DFC01A" w14:textId="77777777" w:rsidTr="00FB0584">
        <w:trPr>
          <w:cantSplit/>
        </w:trPr>
        <w:tc>
          <w:tcPr>
            <w:tcW w:w="1927" w:type="pct"/>
            <w:tcBorders>
              <w:top w:val="single" w:sz="4" w:space="0" w:color="auto"/>
              <w:left w:val="single" w:sz="4" w:space="0" w:color="auto"/>
              <w:bottom w:val="single" w:sz="4" w:space="0" w:color="auto"/>
              <w:right w:val="single" w:sz="4" w:space="0" w:color="auto"/>
            </w:tcBorders>
          </w:tcPr>
          <w:p w14:paraId="216718CE" w14:textId="77777777" w:rsidR="00492A25" w:rsidRPr="00492A25" w:rsidRDefault="00492A25" w:rsidP="00DB32B4">
            <w:pPr>
              <w:ind w:left="432" w:hanging="432"/>
              <w:rPr>
                <w:rFonts w:cs="Arial"/>
                <w:sz w:val="20"/>
              </w:rPr>
            </w:pPr>
            <w:r w:rsidRPr="00492A25">
              <w:rPr>
                <w:rFonts w:cs="Arial"/>
                <w:sz w:val="20"/>
              </w:rPr>
              <w:t>y.</w:t>
            </w:r>
            <w:r w:rsidRPr="00492A25">
              <w:rPr>
                <w:rFonts w:cs="Arial"/>
                <w:sz w:val="20"/>
              </w:rPr>
              <w:tab/>
              <w:t>Minimum total water flow to chlorine scrubber</w:t>
            </w:r>
          </w:p>
        </w:tc>
        <w:tc>
          <w:tcPr>
            <w:tcW w:w="2008" w:type="pct"/>
            <w:tcBorders>
              <w:top w:val="single" w:sz="4" w:space="0" w:color="auto"/>
              <w:left w:val="single" w:sz="4" w:space="0" w:color="auto"/>
              <w:bottom w:val="single" w:sz="4" w:space="0" w:color="auto"/>
              <w:right w:val="single" w:sz="4" w:space="0" w:color="auto"/>
            </w:tcBorders>
          </w:tcPr>
          <w:p w14:paraId="0B2F5BD9" w14:textId="77777777" w:rsidR="00492A25" w:rsidRPr="00492A25" w:rsidRDefault="00492A25" w:rsidP="00DB32B4">
            <w:pPr>
              <w:pStyle w:val="Header"/>
              <w:rPr>
                <w:rFonts w:cs="Arial"/>
                <w:sz w:val="20"/>
              </w:rPr>
            </w:pPr>
            <w:r w:rsidRPr="00492A25">
              <w:rPr>
                <w:rFonts w:cs="Arial"/>
                <w:sz w:val="20"/>
              </w:rPr>
              <w:t xml:space="preserve">1000 </w:t>
            </w:r>
            <w:proofErr w:type="spellStart"/>
            <w:r w:rsidRPr="00492A25">
              <w:rPr>
                <w:rFonts w:cs="Arial"/>
                <w:sz w:val="20"/>
              </w:rPr>
              <w:t>gpm</w:t>
            </w:r>
            <w:proofErr w:type="spellEnd"/>
          </w:p>
        </w:tc>
        <w:tc>
          <w:tcPr>
            <w:tcW w:w="1065" w:type="pct"/>
            <w:tcBorders>
              <w:top w:val="single" w:sz="4" w:space="0" w:color="auto"/>
              <w:left w:val="single" w:sz="4" w:space="0" w:color="auto"/>
              <w:bottom w:val="single" w:sz="4" w:space="0" w:color="auto"/>
              <w:right w:val="single" w:sz="4" w:space="0" w:color="auto"/>
            </w:tcBorders>
          </w:tcPr>
          <w:p w14:paraId="32E35279" w14:textId="77777777" w:rsidR="00492A25" w:rsidRPr="00492A25" w:rsidRDefault="00492A25" w:rsidP="00DB32B4">
            <w:pPr>
              <w:jc w:val="center"/>
              <w:rPr>
                <w:rFonts w:cs="Arial"/>
                <w:sz w:val="20"/>
              </w:rPr>
            </w:pPr>
            <w:r w:rsidRPr="00492A25">
              <w:rPr>
                <w:rFonts w:cs="Arial"/>
                <w:sz w:val="20"/>
              </w:rPr>
              <w:t>One hour</w:t>
            </w:r>
          </w:p>
        </w:tc>
      </w:tr>
      <w:tr w:rsidR="00492A25" w:rsidRPr="00492A25" w14:paraId="0C59EE34" w14:textId="77777777" w:rsidTr="00FB0584">
        <w:trPr>
          <w:cantSplit/>
        </w:trPr>
        <w:tc>
          <w:tcPr>
            <w:tcW w:w="1927" w:type="pct"/>
            <w:tcBorders>
              <w:top w:val="single" w:sz="4" w:space="0" w:color="auto"/>
              <w:left w:val="single" w:sz="4" w:space="0" w:color="auto"/>
              <w:bottom w:val="single" w:sz="4" w:space="0" w:color="auto"/>
              <w:right w:val="single" w:sz="4" w:space="0" w:color="auto"/>
            </w:tcBorders>
          </w:tcPr>
          <w:p w14:paraId="03D97E9D" w14:textId="77777777" w:rsidR="00492A25" w:rsidRPr="00492A25" w:rsidRDefault="00492A25" w:rsidP="00DB32B4">
            <w:pPr>
              <w:ind w:left="432" w:hanging="432"/>
              <w:rPr>
                <w:rFonts w:cs="Arial"/>
                <w:sz w:val="20"/>
              </w:rPr>
            </w:pPr>
            <w:r w:rsidRPr="00492A25">
              <w:rPr>
                <w:rFonts w:cs="Arial"/>
                <w:sz w:val="20"/>
              </w:rPr>
              <w:t>z.</w:t>
            </w:r>
            <w:r w:rsidRPr="00492A25">
              <w:rPr>
                <w:rFonts w:cs="Arial"/>
                <w:sz w:val="20"/>
              </w:rPr>
              <w:tab/>
              <w:t>Minimum Blowdown from Quench</w:t>
            </w:r>
          </w:p>
        </w:tc>
        <w:tc>
          <w:tcPr>
            <w:tcW w:w="2008" w:type="pct"/>
            <w:tcBorders>
              <w:top w:val="single" w:sz="4" w:space="0" w:color="auto"/>
              <w:left w:val="single" w:sz="4" w:space="0" w:color="auto"/>
              <w:bottom w:val="single" w:sz="4" w:space="0" w:color="auto"/>
              <w:right w:val="single" w:sz="4" w:space="0" w:color="auto"/>
            </w:tcBorders>
          </w:tcPr>
          <w:p w14:paraId="49DB065B" w14:textId="77777777" w:rsidR="00492A25" w:rsidRPr="00492A25" w:rsidRDefault="00492A25" w:rsidP="00DB32B4">
            <w:pPr>
              <w:pStyle w:val="Header"/>
              <w:rPr>
                <w:rFonts w:cs="Arial"/>
                <w:sz w:val="20"/>
              </w:rPr>
            </w:pPr>
            <w:r w:rsidRPr="00492A25">
              <w:rPr>
                <w:rFonts w:cs="Arial"/>
                <w:sz w:val="20"/>
              </w:rPr>
              <w:t xml:space="preserve">445 </w:t>
            </w:r>
            <w:proofErr w:type="spellStart"/>
            <w:r w:rsidRPr="00492A25">
              <w:rPr>
                <w:rFonts w:cs="Arial"/>
                <w:sz w:val="20"/>
              </w:rPr>
              <w:t>gpm</w:t>
            </w:r>
            <w:proofErr w:type="spellEnd"/>
          </w:p>
        </w:tc>
        <w:tc>
          <w:tcPr>
            <w:tcW w:w="1065" w:type="pct"/>
            <w:tcBorders>
              <w:top w:val="single" w:sz="4" w:space="0" w:color="auto"/>
              <w:left w:val="single" w:sz="4" w:space="0" w:color="auto"/>
              <w:bottom w:val="single" w:sz="4" w:space="0" w:color="auto"/>
              <w:right w:val="single" w:sz="4" w:space="0" w:color="auto"/>
            </w:tcBorders>
          </w:tcPr>
          <w:p w14:paraId="728FA92C" w14:textId="77777777" w:rsidR="00492A25" w:rsidRPr="00492A25" w:rsidRDefault="00492A25" w:rsidP="00DB32B4">
            <w:pPr>
              <w:jc w:val="center"/>
              <w:rPr>
                <w:rFonts w:cs="Arial"/>
                <w:sz w:val="20"/>
              </w:rPr>
            </w:pPr>
            <w:r w:rsidRPr="00492A25">
              <w:rPr>
                <w:rFonts w:cs="Arial"/>
                <w:sz w:val="20"/>
              </w:rPr>
              <w:t>One hour</w:t>
            </w:r>
          </w:p>
        </w:tc>
      </w:tr>
      <w:tr w:rsidR="00492A25" w:rsidRPr="00492A25" w14:paraId="7E542107" w14:textId="77777777" w:rsidTr="00FB0584">
        <w:trPr>
          <w:cantSplit/>
        </w:trPr>
        <w:tc>
          <w:tcPr>
            <w:tcW w:w="1927" w:type="pct"/>
            <w:tcBorders>
              <w:top w:val="single" w:sz="4" w:space="0" w:color="auto"/>
              <w:left w:val="single" w:sz="4" w:space="0" w:color="auto"/>
              <w:bottom w:val="single" w:sz="4" w:space="0" w:color="auto"/>
              <w:right w:val="single" w:sz="4" w:space="0" w:color="auto"/>
            </w:tcBorders>
          </w:tcPr>
          <w:p w14:paraId="7114060C" w14:textId="77777777" w:rsidR="00492A25" w:rsidRPr="00492A25" w:rsidRDefault="00492A25" w:rsidP="00DB32B4">
            <w:pPr>
              <w:ind w:left="432" w:hanging="432"/>
              <w:rPr>
                <w:rFonts w:cs="Arial"/>
                <w:sz w:val="20"/>
              </w:rPr>
            </w:pPr>
            <w:r w:rsidRPr="00492A25">
              <w:rPr>
                <w:rFonts w:cs="Arial"/>
                <w:sz w:val="20"/>
              </w:rPr>
              <w:t>aa.</w:t>
            </w:r>
            <w:r w:rsidRPr="00492A25">
              <w:rPr>
                <w:rFonts w:cs="Arial"/>
                <w:sz w:val="20"/>
              </w:rPr>
              <w:tab/>
              <w:t>Minimum Blowdown from chlorine scrubber/venturi</w:t>
            </w:r>
          </w:p>
        </w:tc>
        <w:tc>
          <w:tcPr>
            <w:tcW w:w="2008" w:type="pct"/>
            <w:tcBorders>
              <w:top w:val="single" w:sz="4" w:space="0" w:color="auto"/>
              <w:left w:val="single" w:sz="4" w:space="0" w:color="auto"/>
              <w:bottom w:val="single" w:sz="4" w:space="0" w:color="auto"/>
              <w:right w:val="single" w:sz="4" w:space="0" w:color="auto"/>
            </w:tcBorders>
          </w:tcPr>
          <w:p w14:paraId="2838ED4D" w14:textId="77777777" w:rsidR="00492A25" w:rsidRPr="00492A25" w:rsidDel="00181967" w:rsidRDefault="00492A25" w:rsidP="00DB32B4">
            <w:pPr>
              <w:pStyle w:val="Header"/>
              <w:rPr>
                <w:rFonts w:cs="Arial"/>
                <w:sz w:val="20"/>
              </w:rPr>
            </w:pPr>
            <w:r w:rsidRPr="00492A25">
              <w:rPr>
                <w:rFonts w:cs="Arial"/>
                <w:sz w:val="20"/>
              </w:rPr>
              <w:t xml:space="preserve">76 </w:t>
            </w:r>
            <w:proofErr w:type="spellStart"/>
            <w:r w:rsidRPr="00492A25">
              <w:rPr>
                <w:rFonts w:cs="Arial"/>
                <w:sz w:val="20"/>
              </w:rPr>
              <w:t>gpm</w:t>
            </w:r>
            <w:proofErr w:type="spellEnd"/>
          </w:p>
        </w:tc>
        <w:tc>
          <w:tcPr>
            <w:tcW w:w="1065" w:type="pct"/>
            <w:tcBorders>
              <w:top w:val="single" w:sz="4" w:space="0" w:color="auto"/>
              <w:left w:val="single" w:sz="4" w:space="0" w:color="auto"/>
              <w:bottom w:val="single" w:sz="4" w:space="0" w:color="auto"/>
              <w:right w:val="single" w:sz="4" w:space="0" w:color="auto"/>
            </w:tcBorders>
          </w:tcPr>
          <w:p w14:paraId="2AF46F07" w14:textId="77777777" w:rsidR="00492A25" w:rsidRPr="00492A25" w:rsidRDefault="00492A25" w:rsidP="00DB32B4">
            <w:pPr>
              <w:jc w:val="center"/>
              <w:rPr>
                <w:rFonts w:cs="Arial"/>
                <w:sz w:val="20"/>
              </w:rPr>
            </w:pPr>
            <w:r w:rsidRPr="00492A25">
              <w:rPr>
                <w:rFonts w:cs="Arial"/>
                <w:sz w:val="20"/>
              </w:rPr>
              <w:t>One hour</w:t>
            </w:r>
          </w:p>
        </w:tc>
      </w:tr>
      <w:tr w:rsidR="00492A25" w:rsidRPr="00492A25" w14:paraId="3785749F" w14:textId="77777777" w:rsidTr="00FB0584">
        <w:trPr>
          <w:cantSplit/>
        </w:trPr>
        <w:tc>
          <w:tcPr>
            <w:tcW w:w="1927" w:type="pct"/>
            <w:tcBorders>
              <w:top w:val="single" w:sz="4" w:space="0" w:color="auto"/>
              <w:left w:val="single" w:sz="4" w:space="0" w:color="auto"/>
              <w:bottom w:val="single" w:sz="4" w:space="0" w:color="auto"/>
              <w:right w:val="single" w:sz="4" w:space="0" w:color="auto"/>
            </w:tcBorders>
          </w:tcPr>
          <w:p w14:paraId="7C84004D" w14:textId="77777777" w:rsidR="00492A25" w:rsidRPr="00492A25" w:rsidRDefault="00492A25" w:rsidP="00DB32B4">
            <w:pPr>
              <w:ind w:left="432" w:hanging="432"/>
              <w:rPr>
                <w:rFonts w:cs="Arial"/>
                <w:sz w:val="20"/>
              </w:rPr>
            </w:pPr>
            <w:r w:rsidRPr="00492A25">
              <w:rPr>
                <w:rFonts w:cs="Arial"/>
                <w:sz w:val="20"/>
              </w:rPr>
              <w:t>bb.</w:t>
            </w:r>
            <w:r w:rsidRPr="00492A25">
              <w:rPr>
                <w:rFonts w:cs="Arial"/>
                <w:sz w:val="20"/>
              </w:rPr>
              <w:tab/>
              <w:t>Minimum total water Flow to Quench</w:t>
            </w:r>
          </w:p>
        </w:tc>
        <w:tc>
          <w:tcPr>
            <w:tcW w:w="2008" w:type="pct"/>
            <w:tcBorders>
              <w:top w:val="single" w:sz="4" w:space="0" w:color="auto"/>
              <w:left w:val="single" w:sz="4" w:space="0" w:color="auto"/>
              <w:bottom w:val="single" w:sz="4" w:space="0" w:color="auto"/>
              <w:right w:val="single" w:sz="4" w:space="0" w:color="auto"/>
            </w:tcBorders>
          </w:tcPr>
          <w:p w14:paraId="6F0C866D" w14:textId="77777777" w:rsidR="00492A25" w:rsidRPr="00492A25" w:rsidRDefault="00492A25" w:rsidP="00DB32B4">
            <w:pPr>
              <w:pStyle w:val="Header"/>
              <w:rPr>
                <w:rFonts w:cs="Arial"/>
                <w:sz w:val="20"/>
              </w:rPr>
            </w:pPr>
            <w:r w:rsidRPr="00492A25">
              <w:rPr>
                <w:rFonts w:cs="Arial"/>
                <w:sz w:val="20"/>
              </w:rPr>
              <w:t xml:space="preserve">628 </w:t>
            </w:r>
            <w:proofErr w:type="spellStart"/>
            <w:r w:rsidRPr="00492A25">
              <w:rPr>
                <w:rFonts w:cs="Arial"/>
                <w:sz w:val="20"/>
              </w:rPr>
              <w:t>gpm</w:t>
            </w:r>
            <w:proofErr w:type="spellEnd"/>
          </w:p>
        </w:tc>
        <w:tc>
          <w:tcPr>
            <w:tcW w:w="1065" w:type="pct"/>
            <w:tcBorders>
              <w:top w:val="single" w:sz="4" w:space="0" w:color="auto"/>
              <w:left w:val="single" w:sz="4" w:space="0" w:color="auto"/>
              <w:bottom w:val="single" w:sz="4" w:space="0" w:color="auto"/>
              <w:right w:val="single" w:sz="4" w:space="0" w:color="auto"/>
            </w:tcBorders>
          </w:tcPr>
          <w:p w14:paraId="4E8DF88F" w14:textId="77777777" w:rsidR="00492A25" w:rsidRPr="00492A25" w:rsidRDefault="00492A25" w:rsidP="00DB32B4">
            <w:pPr>
              <w:jc w:val="center"/>
              <w:rPr>
                <w:rFonts w:cs="Arial"/>
                <w:sz w:val="20"/>
              </w:rPr>
            </w:pPr>
            <w:r w:rsidRPr="00492A25">
              <w:rPr>
                <w:rFonts w:cs="Arial"/>
                <w:sz w:val="20"/>
              </w:rPr>
              <w:t>One hour</w:t>
            </w:r>
          </w:p>
        </w:tc>
      </w:tr>
      <w:tr w:rsidR="00492A25" w:rsidRPr="00492A25" w14:paraId="1EABA932" w14:textId="77777777" w:rsidTr="00FB0584">
        <w:trPr>
          <w:cantSplit/>
        </w:trPr>
        <w:tc>
          <w:tcPr>
            <w:tcW w:w="1927" w:type="pct"/>
            <w:tcBorders>
              <w:top w:val="single" w:sz="4" w:space="0" w:color="auto"/>
              <w:left w:val="single" w:sz="4" w:space="0" w:color="auto"/>
              <w:bottom w:val="single" w:sz="4" w:space="0" w:color="auto"/>
              <w:right w:val="single" w:sz="4" w:space="0" w:color="auto"/>
            </w:tcBorders>
          </w:tcPr>
          <w:p w14:paraId="15D7B61B" w14:textId="77777777" w:rsidR="00492A25" w:rsidRPr="00492A25" w:rsidRDefault="00492A25" w:rsidP="00DB32B4">
            <w:pPr>
              <w:ind w:left="432" w:hanging="432"/>
              <w:rPr>
                <w:rFonts w:cs="Arial"/>
                <w:sz w:val="20"/>
              </w:rPr>
            </w:pPr>
            <w:r w:rsidRPr="00492A25">
              <w:rPr>
                <w:rFonts w:cs="Arial"/>
                <w:sz w:val="20"/>
              </w:rPr>
              <w:t>cc.</w:t>
            </w:r>
            <w:r w:rsidRPr="00492A25">
              <w:rPr>
                <w:rFonts w:cs="Arial"/>
                <w:sz w:val="20"/>
              </w:rPr>
              <w:tab/>
              <w:t>Minimum water flow to Condenser</w:t>
            </w:r>
          </w:p>
        </w:tc>
        <w:tc>
          <w:tcPr>
            <w:tcW w:w="2008" w:type="pct"/>
            <w:tcBorders>
              <w:top w:val="single" w:sz="4" w:space="0" w:color="auto"/>
              <w:left w:val="single" w:sz="4" w:space="0" w:color="auto"/>
              <w:bottom w:val="single" w:sz="4" w:space="0" w:color="auto"/>
              <w:right w:val="single" w:sz="4" w:space="0" w:color="auto"/>
            </w:tcBorders>
          </w:tcPr>
          <w:p w14:paraId="0F71E215" w14:textId="77777777" w:rsidR="00492A25" w:rsidRPr="00492A25" w:rsidRDefault="00492A25" w:rsidP="00DB32B4">
            <w:pPr>
              <w:pStyle w:val="Header"/>
              <w:rPr>
                <w:rFonts w:cs="Arial"/>
                <w:sz w:val="20"/>
              </w:rPr>
            </w:pPr>
            <w:r w:rsidRPr="00492A25">
              <w:rPr>
                <w:rFonts w:cs="Arial"/>
                <w:sz w:val="20"/>
              </w:rPr>
              <w:t xml:space="preserve">2,708 </w:t>
            </w:r>
            <w:proofErr w:type="spellStart"/>
            <w:r w:rsidRPr="00492A25">
              <w:rPr>
                <w:rFonts w:cs="Arial"/>
                <w:sz w:val="20"/>
              </w:rPr>
              <w:t>gpm</w:t>
            </w:r>
            <w:proofErr w:type="spellEnd"/>
          </w:p>
        </w:tc>
        <w:tc>
          <w:tcPr>
            <w:tcW w:w="1065" w:type="pct"/>
            <w:tcBorders>
              <w:top w:val="single" w:sz="4" w:space="0" w:color="auto"/>
              <w:left w:val="single" w:sz="4" w:space="0" w:color="auto"/>
              <w:bottom w:val="single" w:sz="4" w:space="0" w:color="auto"/>
              <w:right w:val="single" w:sz="4" w:space="0" w:color="auto"/>
            </w:tcBorders>
          </w:tcPr>
          <w:p w14:paraId="1EFB02EB" w14:textId="77777777" w:rsidR="00492A25" w:rsidRPr="00492A25" w:rsidRDefault="00492A25" w:rsidP="00DB32B4">
            <w:pPr>
              <w:jc w:val="center"/>
              <w:rPr>
                <w:rFonts w:cs="Arial"/>
                <w:sz w:val="20"/>
              </w:rPr>
            </w:pPr>
            <w:r w:rsidRPr="00492A25">
              <w:rPr>
                <w:rFonts w:cs="Arial"/>
                <w:sz w:val="20"/>
              </w:rPr>
              <w:t>One hour</w:t>
            </w:r>
          </w:p>
        </w:tc>
      </w:tr>
      <w:tr w:rsidR="00492A25" w:rsidRPr="00492A25" w14:paraId="19D9FE43" w14:textId="77777777" w:rsidTr="00FB0584">
        <w:trPr>
          <w:cantSplit/>
        </w:trPr>
        <w:tc>
          <w:tcPr>
            <w:tcW w:w="1927" w:type="pct"/>
            <w:tcBorders>
              <w:top w:val="single" w:sz="4" w:space="0" w:color="auto"/>
              <w:left w:val="single" w:sz="4" w:space="0" w:color="auto"/>
              <w:bottom w:val="single" w:sz="4" w:space="0" w:color="auto"/>
              <w:right w:val="single" w:sz="4" w:space="0" w:color="auto"/>
            </w:tcBorders>
          </w:tcPr>
          <w:p w14:paraId="3A86A301" w14:textId="77777777" w:rsidR="00492A25" w:rsidRPr="00492A25" w:rsidRDefault="00492A25" w:rsidP="00DB32B4">
            <w:pPr>
              <w:ind w:left="432" w:hanging="432"/>
              <w:rPr>
                <w:rFonts w:cs="Arial"/>
                <w:sz w:val="20"/>
              </w:rPr>
            </w:pPr>
            <w:r w:rsidRPr="00492A25">
              <w:rPr>
                <w:rFonts w:cs="Arial"/>
                <w:sz w:val="20"/>
              </w:rPr>
              <w:t>dd.</w:t>
            </w:r>
            <w:r w:rsidRPr="00492A25">
              <w:rPr>
                <w:rFonts w:cs="Arial"/>
                <w:sz w:val="20"/>
              </w:rPr>
              <w:tab/>
              <w:t>Minimum Condenser differential pressure</w:t>
            </w:r>
          </w:p>
        </w:tc>
        <w:tc>
          <w:tcPr>
            <w:tcW w:w="2008" w:type="pct"/>
            <w:tcBorders>
              <w:top w:val="single" w:sz="4" w:space="0" w:color="auto"/>
              <w:left w:val="single" w:sz="4" w:space="0" w:color="auto"/>
              <w:bottom w:val="single" w:sz="4" w:space="0" w:color="auto"/>
              <w:right w:val="single" w:sz="4" w:space="0" w:color="auto"/>
            </w:tcBorders>
          </w:tcPr>
          <w:p w14:paraId="5A282DE9" w14:textId="77777777" w:rsidR="00492A25" w:rsidRPr="00492A25" w:rsidRDefault="00492A25" w:rsidP="00DB32B4">
            <w:pPr>
              <w:pStyle w:val="Header"/>
              <w:rPr>
                <w:rFonts w:cs="Arial"/>
                <w:sz w:val="20"/>
              </w:rPr>
            </w:pPr>
            <w:r w:rsidRPr="00492A25">
              <w:rPr>
                <w:rFonts w:cs="Arial"/>
                <w:sz w:val="20"/>
              </w:rPr>
              <w:t>0.25 in. w.c.</w:t>
            </w:r>
          </w:p>
        </w:tc>
        <w:tc>
          <w:tcPr>
            <w:tcW w:w="1065" w:type="pct"/>
            <w:tcBorders>
              <w:top w:val="single" w:sz="4" w:space="0" w:color="auto"/>
              <w:left w:val="single" w:sz="4" w:space="0" w:color="auto"/>
              <w:bottom w:val="single" w:sz="4" w:space="0" w:color="auto"/>
              <w:right w:val="single" w:sz="4" w:space="0" w:color="auto"/>
            </w:tcBorders>
          </w:tcPr>
          <w:p w14:paraId="52762799" w14:textId="77777777" w:rsidR="00492A25" w:rsidRPr="00492A25" w:rsidRDefault="00492A25" w:rsidP="00DB32B4">
            <w:pPr>
              <w:jc w:val="center"/>
              <w:rPr>
                <w:rFonts w:cs="Arial"/>
                <w:sz w:val="20"/>
              </w:rPr>
            </w:pPr>
            <w:r w:rsidRPr="00492A25">
              <w:rPr>
                <w:rFonts w:cs="Arial"/>
                <w:sz w:val="20"/>
              </w:rPr>
              <w:t>One hour</w:t>
            </w:r>
          </w:p>
        </w:tc>
      </w:tr>
      <w:tr w:rsidR="00492A25" w:rsidRPr="00492A25" w14:paraId="2691992C" w14:textId="77777777" w:rsidTr="00FB0584">
        <w:trPr>
          <w:cantSplit/>
        </w:trPr>
        <w:tc>
          <w:tcPr>
            <w:tcW w:w="1927" w:type="pct"/>
            <w:tcBorders>
              <w:top w:val="single" w:sz="4" w:space="0" w:color="auto"/>
              <w:left w:val="single" w:sz="4" w:space="0" w:color="auto"/>
              <w:bottom w:val="single" w:sz="4" w:space="0" w:color="auto"/>
              <w:right w:val="single" w:sz="4" w:space="0" w:color="auto"/>
            </w:tcBorders>
          </w:tcPr>
          <w:p w14:paraId="5AFC1679" w14:textId="77777777" w:rsidR="00492A25" w:rsidRPr="00492A25" w:rsidRDefault="00492A25" w:rsidP="00DB32B4">
            <w:pPr>
              <w:ind w:left="432" w:hanging="432"/>
              <w:rPr>
                <w:rFonts w:cs="Arial"/>
                <w:sz w:val="20"/>
              </w:rPr>
            </w:pPr>
            <w:proofErr w:type="spellStart"/>
            <w:r w:rsidRPr="00492A25">
              <w:rPr>
                <w:rFonts w:cs="Arial"/>
                <w:sz w:val="20"/>
              </w:rPr>
              <w:t>ee</w:t>
            </w:r>
            <w:proofErr w:type="spellEnd"/>
            <w:r w:rsidRPr="00492A25">
              <w:rPr>
                <w:rFonts w:cs="Arial"/>
                <w:sz w:val="20"/>
              </w:rPr>
              <w:t>.</w:t>
            </w:r>
            <w:r w:rsidRPr="00492A25">
              <w:rPr>
                <w:rFonts w:cs="Arial"/>
                <w:sz w:val="20"/>
              </w:rPr>
              <w:tab/>
              <w:t>Minimum inlet water pressure to Condenser</w:t>
            </w:r>
          </w:p>
        </w:tc>
        <w:tc>
          <w:tcPr>
            <w:tcW w:w="2008" w:type="pct"/>
            <w:tcBorders>
              <w:top w:val="single" w:sz="4" w:space="0" w:color="auto"/>
              <w:left w:val="single" w:sz="4" w:space="0" w:color="auto"/>
              <w:bottom w:val="single" w:sz="4" w:space="0" w:color="auto"/>
              <w:right w:val="single" w:sz="4" w:space="0" w:color="auto"/>
            </w:tcBorders>
          </w:tcPr>
          <w:p w14:paraId="13F6FA66" w14:textId="77777777" w:rsidR="00492A25" w:rsidRPr="00492A25" w:rsidRDefault="00492A25" w:rsidP="00DB32B4">
            <w:pPr>
              <w:pStyle w:val="Header"/>
              <w:rPr>
                <w:rFonts w:cs="Arial"/>
                <w:sz w:val="20"/>
              </w:rPr>
            </w:pPr>
            <w:r w:rsidRPr="00492A25">
              <w:rPr>
                <w:rFonts w:cs="Arial"/>
                <w:sz w:val="20"/>
              </w:rPr>
              <w:t xml:space="preserve">5 </w:t>
            </w:r>
            <w:proofErr w:type="spellStart"/>
            <w:r w:rsidRPr="00492A25">
              <w:rPr>
                <w:rFonts w:cs="Arial"/>
                <w:sz w:val="20"/>
              </w:rPr>
              <w:t>psig</w:t>
            </w:r>
            <w:proofErr w:type="spellEnd"/>
          </w:p>
        </w:tc>
        <w:tc>
          <w:tcPr>
            <w:tcW w:w="1065" w:type="pct"/>
            <w:tcBorders>
              <w:top w:val="single" w:sz="4" w:space="0" w:color="auto"/>
              <w:left w:val="single" w:sz="4" w:space="0" w:color="auto"/>
              <w:bottom w:val="single" w:sz="4" w:space="0" w:color="auto"/>
              <w:right w:val="single" w:sz="4" w:space="0" w:color="auto"/>
            </w:tcBorders>
          </w:tcPr>
          <w:p w14:paraId="04F0D7C0" w14:textId="77777777" w:rsidR="00492A25" w:rsidRPr="00492A25" w:rsidRDefault="00492A25" w:rsidP="00DB32B4">
            <w:pPr>
              <w:jc w:val="center"/>
              <w:rPr>
                <w:rFonts w:cs="Arial"/>
                <w:sz w:val="20"/>
              </w:rPr>
            </w:pPr>
            <w:r w:rsidRPr="00492A25">
              <w:rPr>
                <w:rFonts w:cs="Arial"/>
                <w:sz w:val="20"/>
              </w:rPr>
              <w:t>One hour</w:t>
            </w:r>
          </w:p>
        </w:tc>
      </w:tr>
      <w:tr w:rsidR="00492A25" w:rsidRPr="00492A25" w14:paraId="79892E66" w14:textId="77777777" w:rsidTr="00FB0584">
        <w:trPr>
          <w:cantSplit/>
        </w:trPr>
        <w:tc>
          <w:tcPr>
            <w:tcW w:w="1927" w:type="pct"/>
            <w:tcBorders>
              <w:top w:val="single" w:sz="4" w:space="0" w:color="auto"/>
              <w:left w:val="single" w:sz="4" w:space="0" w:color="auto"/>
              <w:bottom w:val="single" w:sz="4" w:space="0" w:color="auto"/>
              <w:right w:val="single" w:sz="4" w:space="0" w:color="auto"/>
            </w:tcBorders>
          </w:tcPr>
          <w:p w14:paraId="3AADFE35" w14:textId="77777777" w:rsidR="00492A25" w:rsidRPr="00492A25" w:rsidRDefault="00492A25" w:rsidP="00DB32B4">
            <w:pPr>
              <w:ind w:left="432" w:hanging="432"/>
              <w:rPr>
                <w:rFonts w:cs="Arial"/>
                <w:sz w:val="20"/>
              </w:rPr>
            </w:pPr>
            <w:r w:rsidRPr="00492A25">
              <w:rPr>
                <w:rFonts w:cs="Arial"/>
                <w:sz w:val="20"/>
              </w:rPr>
              <w:t>ff.</w:t>
            </w:r>
            <w:r w:rsidRPr="00492A25">
              <w:rPr>
                <w:rFonts w:cs="Arial"/>
                <w:sz w:val="20"/>
              </w:rPr>
              <w:tab/>
              <w:t>Minimum water flow from Condenser to Quench</w:t>
            </w:r>
          </w:p>
        </w:tc>
        <w:tc>
          <w:tcPr>
            <w:tcW w:w="2008" w:type="pct"/>
            <w:tcBorders>
              <w:top w:val="single" w:sz="4" w:space="0" w:color="auto"/>
              <w:left w:val="single" w:sz="4" w:space="0" w:color="auto"/>
              <w:bottom w:val="single" w:sz="4" w:space="0" w:color="auto"/>
              <w:right w:val="single" w:sz="4" w:space="0" w:color="auto"/>
            </w:tcBorders>
          </w:tcPr>
          <w:p w14:paraId="3FFE0D32" w14:textId="77777777" w:rsidR="00492A25" w:rsidRPr="00492A25" w:rsidRDefault="00492A25" w:rsidP="00DB32B4">
            <w:pPr>
              <w:pStyle w:val="Header"/>
              <w:rPr>
                <w:rFonts w:cs="Arial"/>
                <w:sz w:val="20"/>
              </w:rPr>
            </w:pPr>
            <w:r w:rsidRPr="00492A25">
              <w:rPr>
                <w:rFonts w:cs="Arial"/>
                <w:sz w:val="20"/>
              </w:rPr>
              <w:t xml:space="preserve">300 </w:t>
            </w:r>
            <w:proofErr w:type="spellStart"/>
            <w:r w:rsidRPr="00492A25">
              <w:rPr>
                <w:rFonts w:cs="Arial"/>
                <w:sz w:val="20"/>
              </w:rPr>
              <w:t>gpm</w:t>
            </w:r>
            <w:proofErr w:type="spellEnd"/>
          </w:p>
        </w:tc>
        <w:tc>
          <w:tcPr>
            <w:tcW w:w="1065" w:type="pct"/>
            <w:tcBorders>
              <w:top w:val="single" w:sz="4" w:space="0" w:color="auto"/>
              <w:left w:val="single" w:sz="4" w:space="0" w:color="auto"/>
              <w:bottom w:val="single" w:sz="4" w:space="0" w:color="auto"/>
              <w:right w:val="single" w:sz="4" w:space="0" w:color="auto"/>
            </w:tcBorders>
          </w:tcPr>
          <w:p w14:paraId="104D1E1E" w14:textId="77777777" w:rsidR="00492A25" w:rsidRPr="00492A25" w:rsidRDefault="00492A25" w:rsidP="00DB32B4">
            <w:pPr>
              <w:jc w:val="center"/>
              <w:rPr>
                <w:rFonts w:cs="Arial"/>
                <w:sz w:val="20"/>
              </w:rPr>
            </w:pPr>
            <w:r w:rsidRPr="00492A25">
              <w:rPr>
                <w:rFonts w:cs="Arial"/>
                <w:sz w:val="20"/>
              </w:rPr>
              <w:t>One hour</w:t>
            </w:r>
          </w:p>
        </w:tc>
      </w:tr>
      <w:tr w:rsidR="00492A25" w:rsidRPr="00492A25" w14:paraId="5AC72B8E" w14:textId="77777777" w:rsidTr="00FB0584">
        <w:trPr>
          <w:cantSplit/>
        </w:trPr>
        <w:tc>
          <w:tcPr>
            <w:tcW w:w="1927" w:type="pct"/>
            <w:tcBorders>
              <w:top w:val="single" w:sz="4" w:space="0" w:color="auto"/>
              <w:left w:val="single" w:sz="4" w:space="0" w:color="auto"/>
              <w:bottom w:val="single" w:sz="4" w:space="0" w:color="auto"/>
              <w:right w:val="single" w:sz="4" w:space="0" w:color="auto"/>
            </w:tcBorders>
          </w:tcPr>
          <w:p w14:paraId="1EC60687" w14:textId="77777777" w:rsidR="00492A25" w:rsidRPr="00492A25" w:rsidRDefault="00492A25" w:rsidP="00DB32B4">
            <w:pPr>
              <w:ind w:left="432" w:hanging="432"/>
              <w:rPr>
                <w:rFonts w:cs="Arial"/>
                <w:sz w:val="20"/>
              </w:rPr>
            </w:pPr>
            <w:r w:rsidRPr="00492A25">
              <w:rPr>
                <w:rFonts w:cs="Arial"/>
                <w:sz w:val="20"/>
              </w:rPr>
              <w:t>gg.</w:t>
            </w:r>
            <w:r w:rsidRPr="00492A25">
              <w:rPr>
                <w:rFonts w:cs="Arial"/>
                <w:sz w:val="20"/>
              </w:rPr>
              <w:tab/>
              <w:t xml:space="preserve">Maximum chlorine and chloride feed rate in all </w:t>
            </w:r>
            <w:proofErr w:type="spellStart"/>
            <w:r w:rsidRPr="00492A25">
              <w:rPr>
                <w:rFonts w:cs="Arial"/>
                <w:sz w:val="20"/>
              </w:rPr>
              <w:t>feedstreams</w:t>
            </w:r>
            <w:proofErr w:type="spellEnd"/>
          </w:p>
        </w:tc>
        <w:tc>
          <w:tcPr>
            <w:tcW w:w="2008" w:type="pct"/>
            <w:tcBorders>
              <w:top w:val="single" w:sz="4" w:space="0" w:color="auto"/>
              <w:left w:val="single" w:sz="4" w:space="0" w:color="auto"/>
              <w:bottom w:val="single" w:sz="4" w:space="0" w:color="auto"/>
              <w:right w:val="single" w:sz="4" w:space="0" w:color="auto"/>
            </w:tcBorders>
          </w:tcPr>
          <w:p w14:paraId="2DF52C1B" w14:textId="77777777" w:rsidR="00492A25" w:rsidRPr="00492A25" w:rsidRDefault="00492A25" w:rsidP="00DB32B4">
            <w:pPr>
              <w:pStyle w:val="Header"/>
              <w:rPr>
                <w:rFonts w:cs="Arial"/>
                <w:sz w:val="20"/>
              </w:rPr>
            </w:pPr>
            <w:r w:rsidRPr="00492A25">
              <w:rPr>
                <w:rFonts w:cs="Arial"/>
                <w:sz w:val="20"/>
              </w:rPr>
              <w:t xml:space="preserve">5,488 </w:t>
            </w:r>
            <w:proofErr w:type="spellStart"/>
            <w:r w:rsidRPr="00492A25">
              <w:rPr>
                <w:rFonts w:cs="Arial"/>
                <w:sz w:val="20"/>
              </w:rPr>
              <w:t>lb</w:t>
            </w:r>
            <w:proofErr w:type="spellEnd"/>
            <w:r w:rsidRPr="00492A25">
              <w:rPr>
                <w:rFonts w:cs="Arial"/>
                <w:sz w:val="20"/>
              </w:rPr>
              <w:t>/</w:t>
            </w:r>
            <w:proofErr w:type="spellStart"/>
            <w:r w:rsidRPr="00492A25">
              <w:rPr>
                <w:rFonts w:cs="Arial"/>
                <w:sz w:val="20"/>
              </w:rPr>
              <w:t>hr</w:t>
            </w:r>
            <w:proofErr w:type="spellEnd"/>
          </w:p>
        </w:tc>
        <w:tc>
          <w:tcPr>
            <w:tcW w:w="1065" w:type="pct"/>
            <w:tcBorders>
              <w:top w:val="single" w:sz="4" w:space="0" w:color="auto"/>
              <w:left w:val="single" w:sz="4" w:space="0" w:color="auto"/>
              <w:bottom w:val="single" w:sz="4" w:space="0" w:color="auto"/>
              <w:right w:val="single" w:sz="4" w:space="0" w:color="auto"/>
            </w:tcBorders>
          </w:tcPr>
          <w:p w14:paraId="31A9D117" w14:textId="77777777" w:rsidR="00492A25" w:rsidRPr="00492A25" w:rsidRDefault="00492A25" w:rsidP="00DB32B4">
            <w:pPr>
              <w:jc w:val="center"/>
              <w:rPr>
                <w:rFonts w:cs="Arial"/>
                <w:sz w:val="20"/>
              </w:rPr>
            </w:pPr>
            <w:r w:rsidRPr="00492A25">
              <w:rPr>
                <w:rFonts w:cs="Arial"/>
                <w:sz w:val="20"/>
              </w:rPr>
              <w:t>12 hours</w:t>
            </w:r>
          </w:p>
        </w:tc>
      </w:tr>
      <w:tr w:rsidR="00492A25" w:rsidRPr="00492A25" w14:paraId="1DE40183" w14:textId="77777777" w:rsidTr="00FB0584">
        <w:trPr>
          <w:cantSplit/>
        </w:trPr>
        <w:tc>
          <w:tcPr>
            <w:tcW w:w="1927" w:type="pct"/>
            <w:tcBorders>
              <w:top w:val="single" w:sz="4" w:space="0" w:color="auto"/>
              <w:left w:val="single" w:sz="4" w:space="0" w:color="auto"/>
              <w:bottom w:val="single" w:sz="4" w:space="0" w:color="auto"/>
              <w:right w:val="single" w:sz="4" w:space="0" w:color="auto"/>
            </w:tcBorders>
          </w:tcPr>
          <w:p w14:paraId="25DEDC60" w14:textId="77777777" w:rsidR="00492A25" w:rsidRPr="00492A25" w:rsidRDefault="00492A25" w:rsidP="00DB32B4">
            <w:pPr>
              <w:ind w:left="432" w:hanging="432"/>
              <w:rPr>
                <w:rFonts w:cs="Arial"/>
                <w:sz w:val="20"/>
              </w:rPr>
            </w:pPr>
            <w:proofErr w:type="spellStart"/>
            <w:r w:rsidRPr="00492A25">
              <w:rPr>
                <w:rFonts w:cs="Arial"/>
                <w:sz w:val="20"/>
              </w:rPr>
              <w:t>hh</w:t>
            </w:r>
            <w:proofErr w:type="spellEnd"/>
            <w:r w:rsidRPr="00492A25">
              <w:rPr>
                <w:rFonts w:cs="Arial"/>
                <w:sz w:val="20"/>
              </w:rPr>
              <w:t>.</w:t>
            </w:r>
            <w:r w:rsidRPr="00492A25">
              <w:rPr>
                <w:rFonts w:cs="Arial"/>
                <w:sz w:val="20"/>
              </w:rPr>
              <w:tab/>
              <w:t xml:space="preserve">Maximum mercury in all </w:t>
            </w:r>
            <w:proofErr w:type="spellStart"/>
            <w:r w:rsidRPr="00492A25">
              <w:rPr>
                <w:rFonts w:cs="Arial"/>
                <w:sz w:val="20"/>
              </w:rPr>
              <w:t>feedstreams</w:t>
            </w:r>
            <w:proofErr w:type="spellEnd"/>
          </w:p>
        </w:tc>
        <w:tc>
          <w:tcPr>
            <w:tcW w:w="2008" w:type="pct"/>
            <w:tcBorders>
              <w:top w:val="single" w:sz="4" w:space="0" w:color="auto"/>
              <w:left w:val="single" w:sz="4" w:space="0" w:color="auto"/>
              <w:bottom w:val="single" w:sz="4" w:space="0" w:color="auto"/>
              <w:right w:val="single" w:sz="4" w:space="0" w:color="auto"/>
            </w:tcBorders>
          </w:tcPr>
          <w:p w14:paraId="71B91707" w14:textId="77777777" w:rsidR="00492A25" w:rsidRPr="00492A25" w:rsidRDefault="00492A25" w:rsidP="00DB32B4">
            <w:pPr>
              <w:pStyle w:val="Header"/>
              <w:rPr>
                <w:rFonts w:cs="Arial"/>
                <w:sz w:val="20"/>
              </w:rPr>
            </w:pPr>
            <w:r w:rsidRPr="00492A25">
              <w:rPr>
                <w:rFonts w:cs="Arial"/>
                <w:sz w:val="20"/>
              </w:rPr>
              <w:t xml:space="preserve">0.072 </w:t>
            </w:r>
            <w:proofErr w:type="spellStart"/>
            <w:r w:rsidRPr="00492A25">
              <w:rPr>
                <w:rFonts w:cs="Arial"/>
                <w:sz w:val="20"/>
              </w:rPr>
              <w:t>lb</w:t>
            </w:r>
            <w:proofErr w:type="spellEnd"/>
            <w:r w:rsidRPr="00492A25">
              <w:rPr>
                <w:rFonts w:cs="Arial"/>
                <w:sz w:val="20"/>
              </w:rPr>
              <w:t>/</w:t>
            </w:r>
            <w:proofErr w:type="spellStart"/>
            <w:r w:rsidRPr="00492A25">
              <w:rPr>
                <w:rFonts w:cs="Arial"/>
                <w:sz w:val="20"/>
              </w:rPr>
              <w:t>hr</w:t>
            </w:r>
            <w:proofErr w:type="spellEnd"/>
          </w:p>
        </w:tc>
        <w:tc>
          <w:tcPr>
            <w:tcW w:w="1065" w:type="pct"/>
            <w:tcBorders>
              <w:top w:val="single" w:sz="4" w:space="0" w:color="auto"/>
              <w:left w:val="single" w:sz="4" w:space="0" w:color="auto"/>
              <w:bottom w:val="single" w:sz="4" w:space="0" w:color="auto"/>
              <w:right w:val="single" w:sz="4" w:space="0" w:color="auto"/>
            </w:tcBorders>
          </w:tcPr>
          <w:p w14:paraId="64B564AC" w14:textId="77777777" w:rsidR="00492A25" w:rsidRPr="00492A25" w:rsidRDefault="00492A25" w:rsidP="00DB32B4">
            <w:pPr>
              <w:jc w:val="center"/>
              <w:rPr>
                <w:rFonts w:cs="Arial"/>
                <w:sz w:val="20"/>
              </w:rPr>
            </w:pPr>
            <w:r w:rsidRPr="00492A25">
              <w:rPr>
                <w:rFonts w:cs="Arial"/>
                <w:sz w:val="20"/>
              </w:rPr>
              <w:t>12 hours</w:t>
            </w:r>
          </w:p>
        </w:tc>
      </w:tr>
      <w:tr w:rsidR="00492A25" w:rsidRPr="00492A25" w14:paraId="49303C67" w14:textId="77777777" w:rsidTr="00FB0584">
        <w:trPr>
          <w:cantSplit/>
        </w:trPr>
        <w:tc>
          <w:tcPr>
            <w:tcW w:w="1927" w:type="pct"/>
            <w:tcBorders>
              <w:top w:val="single" w:sz="4" w:space="0" w:color="auto"/>
              <w:left w:val="single" w:sz="4" w:space="0" w:color="auto"/>
              <w:bottom w:val="single" w:sz="4" w:space="0" w:color="auto"/>
              <w:right w:val="single" w:sz="4" w:space="0" w:color="auto"/>
            </w:tcBorders>
          </w:tcPr>
          <w:p w14:paraId="4F1ACF10" w14:textId="77777777" w:rsidR="00492A25" w:rsidRPr="00492A25" w:rsidRDefault="00492A25" w:rsidP="00DB32B4">
            <w:pPr>
              <w:ind w:left="432" w:hanging="432"/>
              <w:rPr>
                <w:rFonts w:cs="Arial"/>
                <w:sz w:val="20"/>
              </w:rPr>
            </w:pPr>
            <w:r w:rsidRPr="00492A25">
              <w:rPr>
                <w:rFonts w:cs="Arial"/>
                <w:sz w:val="20"/>
              </w:rPr>
              <w:t>ii.</w:t>
            </w:r>
            <w:r w:rsidRPr="00492A25">
              <w:rPr>
                <w:rFonts w:cs="Arial"/>
                <w:sz w:val="20"/>
              </w:rPr>
              <w:tab/>
              <w:t xml:space="preserve">Maximum SVM feed rate in all </w:t>
            </w:r>
            <w:proofErr w:type="spellStart"/>
            <w:r w:rsidRPr="00492A25">
              <w:rPr>
                <w:rFonts w:cs="Arial"/>
                <w:sz w:val="20"/>
              </w:rPr>
              <w:t>feedstreams</w:t>
            </w:r>
            <w:proofErr w:type="spellEnd"/>
          </w:p>
        </w:tc>
        <w:tc>
          <w:tcPr>
            <w:tcW w:w="2008" w:type="pct"/>
            <w:tcBorders>
              <w:top w:val="single" w:sz="4" w:space="0" w:color="auto"/>
              <w:left w:val="single" w:sz="4" w:space="0" w:color="auto"/>
              <w:bottom w:val="single" w:sz="4" w:space="0" w:color="auto"/>
              <w:right w:val="single" w:sz="4" w:space="0" w:color="auto"/>
            </w:tcBorders>
          </w:tcPr>
          <w:p w14:paraId="528675CC" w14:textId="77777777" w:rsidR="00492A25" w:rsidRPr="00492A25" w:rsidRDefault="00492A25" w:rsidP="00DB32B4">
            <w:pPr>
              <w:pStyle w:val="Header"/>
              <w:rPr>
                <w:rFonts w:cs="Arial"/>
                <w:sz w:val="20"/>
              </w:rPr>
            </w:pPr>
            <w:r w:rsidRPr="00492A25">
              <w:rPr>
                <w:rFonts w:cs="Arial"/>
                <w:sz w:val="20"/>
              </w:rPr>
              <w:t xml:space="preserve">13.56 </w:t>
            </w:r>
            <w:proofErr w:type="spellStart"/>
            <w:r w:rsidRPr="00492A25">
              <w:rPr>
                <w:rFonts w:cs="Arial"/>
                <w:sz w:val="20"/>
              </w:rPr>
              <w:t>lb</w:t>
            </w:r>
            <w:proofErr w:type="spellEnd"/>
            <w:r w:rsidRPr="00492A25">
              <w:rPr>
                <w:rFonts w:cs="Arial"/>
                <w:sz w:val="20"/>
              </w:rPr>
              <w:t>/</w:t>
            </w:r>
            <w:proofErr w:type="spellStart"/>
            <w:r w:rsidRPr="00492A25">
              <w:rPr>
                <w:rFonts w:cs="Arial"/>
                <w:sz w:val="20"/>
              </w:rPr>
              <w:t>hr</w:t>
            </w:r>
            <w:proofErr w:type="spellEnd"/>
          </w:p>
        </w:tc>
        <w:tc>
          <w:tcPr>
            <w:tcW w:w="1065" w:type="pct"/>
            <w:tcBorders>
              <w:top w:val="single" w:sz="4" w:space="0" w:color="auto"/>
              <w:left w:val="single" w:sz="4" w:space="0" w:color="auto"/>
              <w:bottom w:val="single" w:sz="4" w:space="0" w:color="auto"/>
              <w:right w:val="single" w:sz="4" w:space="0" w:color="auto"/>
            </w:tcBorders>
          </w:tcPr>
          <w:p w14:paraId="0B61FCE9" w14:textId="77777777" w:rsidR="00492A25" w:rsidRPr="00492A25" w:rsidRDefault="00492A25" w:rsidP="00DB32B4">
            <w:pPr>
              <w:jc w:val="center"/>
              <w:rPr>
                <w:rFonts w:cs="Arial"/>
                <w:sz w:val="20"/>
              </w:rPr>
            </w:pPr>
            <w:r w:rsidRPr="00492A25">
              <w:rPr>
                <w:rFonts w:cs="Arial"/>
                <w:sz w:val="20"/>
              </w:rPr>
              <w:t>12 hours</w:t>
            </w:r>
          </w:p>
        </w:tc>
      </w:tr>
      <w:tr w:rsidR="00492A25" w:rsidRPr="00492A25" w14:paraId="4E46710A" w14:textId="77777777" w:rsidTr="00FB0584">
        <w:trPr>
          <w:cantSplit/>
        </w:trPr>
        <w:tc>
          <w:tcPr>
            <w:tcW w:w="1927" w:type="pct"/>
            <w:tcBorders>
              <w:top w:val="single" w:sz="4" w:space="0" w:color="auto"/>
              <w:left w:val="single" w:sz="4" w:space="0" w:color="auto"/>
              <w:bottom w:val="single" w:sz="4" w:space="0" w:color="auto"/>
              <w:right w:val="single" w:sz="4" w:space="0" w:color="auto"/>
            </w:tcBorders>
          </w:tcPr>
          <w:p w14:paraId="5A8A1960" w14:textId="77777777" w:rsidR="00492A25" w:rsidRPr="00492A25" w:rsidRDefault="00492A25" w:rsidP="00DB32B4">
            <w:pPr>
              <w:ind w:left="432" w:hanging="432"/>
              <w:rPr>
                <w:rFonts w:cs="Arial"/>
                <w:sz w:val="20"/>
              </w:rPr>
            </w:pPr>
            <w:proofErr w:type="spellStart"/>
            <w:r w:rsidRPr="00492A25">
              <w:rPr>
                <w:rFonts w:cs="Arial"/>
                <w:sz w:val="20"/>
              </w:rPr>
              <w:t>jj</w:t>
            </w:r>
            <w:proofErr w:type="spellEnd"/>
            <w:r w:rsidRPr="00492A25">
              <w:rPr>
                <w:rFonts w:cs="Arial"/>
                <w:sz w:val="20"/>
              </w:rPr>
              <w:t>.</w:t>
            </w:r>
            <w:r w:rsidRPr="00492A25">
              <w:rPr>
                <w:rFonts w:cs="Arial"/>
                <w:sz w:val="20"/>
              </w:rPr>
              <w:tab/>
              <w:t xml:space="preserve">Maximum LVM feed rate in all </w:t>
            </w:r>
            <w:proofErr w:type="spellStart"/>
            <w:r w:rsidRPr="00492A25">
              <w:rPr>
                <w:rFonts w:cs="Arial"/>
                <w:sz w:val="20"/>
              </w:rPr>
              <w:t>feedstreams</w:t>
            </w:r>
            <w:proofErr w:type="spellEnd"/>
          </w:p>
        </w:tc>
        <w:tc>
          <w:tcPr>
            <w:tcW w:w="2008" w:type="pct"/>
            <w:tcBorders>
              <w:top w:val="single" w:sz="4" w:space="0" w:color="auto"/>
              <w:left w:val="single" w:sz="4" w:space="0" w:color="auto"/>
              <w:bottom w:val="single" w:sz="4" w:space="0" w:color="auto"/>
              <w:right w:val="single" w:sz="4" w:space="0" w:color="auto"/>
            </w:tcBorders>
          </w:tcPr>
          <w:p w14:paraId="7EFC6F88" w14:textId="77777777" w:rsidR="00492A25" w:rsidRPr="00492A25" w:rsidRDefault="00492A25" w:rsidP="00DB32B4">
            <w:pPr>
              <w:pStyle w:val="Header"/>
              <w:rPr>
                <w:rFonts w:cs="Arial"/>
                <w:sz w:val="20"/>
              </w:rPr>
            </w:pPr>
            <w:r w:rsidRPr="00492A25">
              <w:rPr>
                <w:rFonts w:cs="Arial"/>
                <w:sz w:val="20"/>
              </w:rPr>
              <w:t xml:space="preserve">26.13 </w:t>
            </w:r>
            <w:proofErr w:type="spellStart"/>
            <w:r w:rsidRPr="00492A25">
              <w:rPr>
                <w:rFonts w:cs="Arial"/>
                <w:sz w:val="20"/>
              </w:rPr>
              <w:t>lb</w:t>
            </w:r>
            <w:proofErr w:type="spellEnd"/>
            <w:r w:rsidRPr="00492A25">
              <w:rPr>
                <w:rFonts w:cs="Arial"/>
                <w:sz w:val="20"/>
              </w:rPr>
              <w:t>/</w:t>
            </w:r>
            <w:proofErr w:type="spellStart"/>
            <w:r w:rsidRPr="00492A25">
              <w:rPr>
                <w:rFonts w:cs="Arial"/>
                <w:sz w:val="20"/>
              </w:rPr>
              <w:t>hr</w:t>
            </w:r>
            <w:proofErr w:type="spellEnd"/>
          </w:p>
        </w:tc>
        <w:tc>
          <w:tcPr>
            <w:tcW w:w="1065" w:type="pct"/>
            <w:tcBorders>
              <w:top w:val="single" w:sz="4" w:space="0" w:color="auto"/>
              <w:left w:val="single" w:sz="4" w:space="0" w:color="auto"/>
              <w:bottom w:val="single" w:sz="4" w:space="0" w:color="auto"/>
              <w:right w:val="single" w:sz="4" w:space="0" w:color="auto"/>
            </w:tcBorders>
          </w:tcPr>
          <w:p w14:paraId="354FB7AE" w14:textId="77777777" w:rsidR="00492A25" w:rsidRPr="00492A25" w:rsidRDefault="00492A25" w:rsidP="00DB32B4">
            <w:pPr>
              <w:jc w:val="center"/>
              <w:rPr>
                <w:rFonts w:cs="Arial"/>
                <w:sz w:val="20"/>
              </w:rPr>
            </w:pPr>
            <w:r w:rsidRPr="00492A25">
              <w:rPr>
                <w:rFonts w:cs="Arial"/>
                <w:sz w:val="20"/>
              </w:rPr>
              <w:t>12 hours</w:t>
            </w:r>
          </w:p>
        </w:tc>
      </w:tr>
      <w:tr w:rsidR="00492A25" w:rsidRPr="00492A25" w14:paraId="37345076" w14:textId="77777777" w:rsidTr="00FB0584">
        <w:trPr>
          <w:cantSplit/>
        </w:trPr>
        <w:tc>
          <w:tcPr>
            <w:tcW w:w="1927" w:type="pct"/>
            <w:tcBorders>
              <w:top w:val="single" w:sz="4" w:space="0" w:color="auto"/>
              <w:left w:val="single" w:sz="4" w:space="0" w:color="auto"/>
              <w:bottom w:val="single" w:sz="4" w:space="0" w:color="auto"/>
              <w:right w:val="single" w:sz="4" w:space="0" w:color="auto"/>
            </w:tcBorders>
          </w:tcPr>
          <w:p w14:paraId="7F6B7CDF" w14:textId="77777777" w:rsidR="00492A25" w:rsidRPr="00492A25" w:rsidRDefault="00492A25" w:rsidP="00DB32B4">
            <w:pPr>
              <w:ind w:left="432" w:hanging="432"/>
              <w:rPr>
                <w:rFonts w:cs="Arial"/>
                <w:sz w:val="20"/>
              </w:rPr>
            </w:pPr>
            <w:r w:rsidRPr="00492A25">
              <w:rPr>
                <w:rFonts w:cs="Arial"/>
                <w:sz w:val="20"/>
              </w:rPr>
              <w:t>kk.</w:t>
            </w:r>
            <w:r w:rsidRPr="00492A25">
              <w:rPr>
                <w:rFonts w:cs="Arial"/>
                <w:sz w:val="20"/>
              </w:rPr>
              <w:tab/>
              <w:t>Maximum pumpable LVM feed rate</w:t>
            </w:r>
          </w:p>
        </w:tc>
        <w:tc>
          <w:tcPr>
            <w:tcW w:w="2008" w:type="pct"/>
            <w:tcBorders>
              <w:top w:val="single" w:sz="4" w:space="0" w:color="auto"/>
              <w:left w:val="single" w:sz="4" w:space="0" w:color="auto"/>
              <w:bottom w:val="single" w:sz="4" w:space="0" w:color="auto"/>
              <w:right w:val="single" w:sz="4" w:space="0" w:color="auto"/>
            </w:tcBorders>
          </w:tcPr>
          <w:p w14:paraId="59A27AF6" w14:textId="77777777" w:rsidR="00492A25" w:rsidRPr="00492A25" w:rsidDel="00372852" w:rsidRDefault="00492A25" w:rsidP="00DB32B4">
            <w:pPr>
              <w:pStyle w:val="Header"/>
              <w:rPr>
                <w:rFonts w:cs="Arial"/>
                <w:sz w:val="20"/>
              </w:rPr>
            </w:pPr>
            <w:r w:rsidRPr="00492A25">
              <w:rPr>
                <w:rFonts w:cs="Arial"/>
                <w:sz w:val="20"/>
              </w:rPr>
              <w:t xml:space="preserve">3.0 </w:t>
            </w:r>
            <w:proofErr w:type="spellStart"/>
            <w:r w:rsidRPr="00492A25">
              <w:rPr>
                <w:rFonts w:cs="Arial"/>
                <w:sz w:val="20"/>
              </w:rPr>
              <w:t>lb</w:t>
            </w:r>
            <w:proofErr w:type="spellEnd"/>
            <w:r w:rsidRPr="00492A25">
              <w:rPr>
                <w:rFonts w:cs="Arial"/>
                <w:sz w:val="20"/>
              </w:rPr>
              <w:t>/</w:t>
            </w:r>
            <w:proofErr w:type="spellStart"/>
            <w:r w:rsidRPr="00492A25">
              <w:rPr>
                <w:rFonts w:cs="Arial"/>
                <w:sz w:val="20"/>
              </w:rPr>
              <w:t>hr</w:t>
            </w:r>
            <w:proofErr w:type="spellEnd"/>
          </w:p>
        </w:tc>
        <w:tc>
          <w:tcPr>
            <w:tcW w:w="1065" w:type="pct"/>
            <w:tcBorders>
              <w:top w:val="single" w:sz="4" w:space="0" w:color="auto"/>
              <w:left w:val="single" w:sz="4" w:space="0" w:color="auto"/>
              <w:bottom w:val="single" w:sz="4" w:space="0" w:color="auto"/>
              <w:right w:val="single" w:sz="4" w:space="0" w:color="auto"/>
            </w:tcBorders>
          </w:tcPr>
          <w:p w14:paraId="49540443" w14:textId="77777777" w:rsidR="00492A25" w:rsidRPr="00492A25" w:rsidRDefault="00492A25" w:rsidP="00DB32B4">
            <w:pPr>
              <w:jc w:val="center"/>
              <w:rPr>
                <w:rFonts w:cs="Arial"/>
                <w:sz w:val="20"/>
              </w:rPr>
            </w:pPr>
            <w:r w:rsidRPr="00492A25">
              <w:rPr>
                <w:rFonts w:cs="Arial"/>
                <w:sz w:val="20"/>
              </w:rPr>
              <w:t>12 hours</w:t>
            </w:r>
          </w:p>
        </w:tc>
      </w:tr>
    </w:tbl>
    <w:p w14:paraId="6CFF9BB3" w14:textId="77777777" w:rsidR="00FB0584" w:rsidRPr="00492A25" w:rsidRDefault="00FB0584" w:rsidP="00FB0584">
      <w:pPr>
        <w:ind w:left="1260" w:hanging="900"/>
        <w:jc w:val="both"/>
        <w:rPr>
          <w:rFonts w:cs="Arial"/>
          <w:sz w:val="20"/>
        </w:rPr>
      </w:pPr>
      <w:r w:rsidRPr="00492A25">
        <w:rPr>
          <w:rFonts w:cs="Arial"/>
          <w:sz w:val="20"/>
          <w:u w:val="single"/>
        </w:rPr>
        <w:t>Note #1</w:t>
      </w:r>
      <w:r w:rsidRPr="00492A25">
        <w:rPr>
          <w:rFonts w:cs="Arial"/>
          <w:sz w:val="20"/>
        </w:rPr>
        <w:t>:</w:t>
      </w:r>
      <w:r w:rsidRPr="00492A25">
        <w:rPr>
          <w:rFonts w:cs="Arial"/>
          <w:sz w:val="20"/>
        </w:rPr>
        <w:tab/>
        <w:t>Where redundant devices are used, malfunction is defined as failure of all redundant monitoring devices.</w:t>
      </w:r>
    </w:p>
    <w:p w14:paraId="25052441" w14:textId="77777777" w:rsidR="00FB0584" w:rsidRPr="00492A25" w:rsidRDefault="00FB0584" w:rsidP="00FB0584">
      <w:pPr>
        <w:ind w:left="1260" w:hanging="900"/>
        <w:jc w:val="both"/>
        <w:rPr>
          <w:rFonts w:cs="Arial"/>
          <w:sz w:val="20"/>
        </w:rPr>
      </w:pPr>
      <w:r w:rsidRPr="00492A25">
        <w:rPr>
          <w:rFonts w:cs="Arial"/>
          <w:sz w:val="20"/>
          <w:u w:val="single"/>
        </w:rPr>
        <w:lastRenderedPageBreak/>
        <w:t>Note #2</w:t>
      </w:r>
      <w:r w:rsidRPr="00492A25">
        <w:rPr>
          <w:rFonts w:cs="Arial"/>
          <w:sz w:val="20"/>
        </w:rPr>
        <w:t>:</w:t>
      </w:r>
      <w:r>
        <w:rPr>
          <w:rFonts w:cs="Arial"/>
          <w:sz w:val="20"/>
        </w:rPr>
        <w:tab/>
      </w:r>
      <w:r w:rsidRPr="00492A25">
        <w:rPr>
          <w:rFonts w:cs="Arial"/>
          <w:sz w:val="20"/>
        </w:rPr>
        <w:t>The permittee shall monitor and record the emergency bypass operating time (minutes per day) of the APC system and associated cause on a continuous basis, unless otherwise noted, in a manner and with instrumentation approved in writing by the AQD.</w:t>
      </w:r>
    </w:p>
    <w:p w14:paraId="514C9FC3" w14:textId="77777777" w:rsidR="00FB0584" w:rsidRPr="00492A25" w:rsidRDefault="00FB0584" w:rsidP="00FB0584">
      <w:pPr>
        <w:ind w:left="1260" w:hanging="900"/>
        <w:jc w:val="both"/>
        <w:rPr>
          <w:rFonts w:cs="Arial"/>
          <w:sz w:val="20"/>
        </w:rPr>
      </w:pPr>
      <w:r w:rsidRPr="00492A25">
        <w:rPr>
          <w:rFonts w:cs="Arial"/>
          <w:sz w:val="20"/>
          <w:u w:val="single"/>
        </w:rPr>
        <w:t>Note #3</w:t>
      </w:r>
      <w:r w:rsidRPr="00492A25">
        <w:rPr>
          <w:rFonts w:cs="Arial"/>
          <w:sz w:val="20"/>
        </w:rPr>
        <w:t>:</w:t>
      </w:r>
      <w:r>
        <w:rPr>
          <w:rFonts w:cs="Arial"/>
          <w:sz w:val="20"/>
        </w:rPr>
        <w:tab/>
      </w:r>
      <w:r w:rsidRPr="00492A25">
        <w:rPr>
          <w:rFonts w:cs="Arial"/>
          <w:sz w:val="20"/>
        </w:rPr>
        <w:t>The flame detectors system is only used during startup until the combustion chamber has reached the auto-ignition temperature.</w:t>
      </w:r>
    </w:p>
    <w:p w14:paraId="0399E6FE" w14:textId="77777777" w:rsidR="00492A25" w:rsidRDefault="00FB0584" w:rsidP="00FB0584">
      <w:pPr>
        <w:ind w:left="1260" w:hanging="900"/>
        <w:jc w:val="both"/>
        <w:rPr>
          <w:rFonts w:cs="Arial"/>
          <w:sz w:val="20"/>
        </w:rPr>
      </w:pPr>
      <w:r w:rsidRPr="00492A25">
        <w:rPr>
          <w:rFonts w:cs="Arial"/>
          <w:sz w:val="20"/>
          <w:u w:val="single"/>
        </w:rPr>
        <w:t>Note #4</w:t>
      </w:r>
      <w:r w:rsidRPr="00492A25">
        <w:rPr>
          <w:rFonts w:cs="Arial"/>
          <w:sz w:val="20"/>
        </w:rPr>
        <w:t>:</w:t>
      </w:r>
      <w:r>
        <w:rPr>
          <w:rFonts w:cs="Arial"/>
          <w:sz w:val="20"/>
        </w:rPr>
        <w:tab/>
      </w:r>
      <w:r w:rsidRPr="00492A25">
        <w:rPr>
          <w:rFonts w:cs="Arial"/>
          <w:sz w:val="20"/>
        </w:rPr>
        <w:t>Automatic cutoff of the vent streams from 1005 Building (EUC3) and the tank farm (EUB7) is not required unless one of the following three operating parameters is not met: Maximum Stack Gas Flow Rate (SC III.4.k), Minimum Kiln Temperature (SC III.4.r), or Minimum SCC Temperature (SC III.4.s).</w:t>
      </w:r>
    </w:p>
    <w:p w14:paraId="423F4802" w14:textId="77777777" w:rsidR="00FB0584" w:rsidRPr="00492A25" w:rsidRDefault="00FB0584" w:rsidP="00FB0584">
      <w:pPr>
        <w:ind w:left="1260" w:hanging="900"/>
        <w:jc w:val="both"/>
        <w:rPr>
          <w:rFonts w:cs="Arial"/>
          <w:sz w:val="20"/>
        </w:rPr>
      </w:pPr>
    </w:p>
    <w:p w14:paraId="10BA553D" w14:textId="77777777" w:rsidR="00492A25" w:rsidRPr="00492A25" w:rsidRDefault="00492A25" w:rsidP="00492A25">
      <w:pPr>
        <w:ind w:left="360" w:hanging="360"/>
        <w:jc w:val="both"/>
        <w:rPr>
          <w:rFonts w:cs="Arial"/>
          <w:b/>
          <w:sz w:val="20"/>
        </w:rPr>
      </w:pPr>
      <w:r w:rsidRPr="00492A25">
        <w:rPr>
          <w:rFonts w:cs="Arial"/>
          <w:sz w:val="20"/>
        </w:rPr>
        <w:t>5.</w:t>
      </w:r>
      <w:r w:rsidRPr="00492A25">
        <w:rPr>
          <w:rFonts w:cs="Arial"/>
          <w:sz w:val="20"/>
        </w:rPr>
        <w:tab/>
        <w:t xml:space="preserve">Following submittal and AQD review of CPT results, the permittee shall replace entries (r) through (kk) of the AWFCO Table above with the waste feed cutoff limits based on the CPT, for those limits identified by the AQD in writing.  In addition, contingent upon a demonstration that Rule 278 (R 336.1278) does not prohibit increasing the maximum exhaust flow rate without a Permit to Install, and upon approval by the AQD in writing, the permittee shall replace entry (k) of the AWFCO Table above with a flow rate demonstrated in the most recent CPT that does not exceed 60,000 </w:t>
      </w:r>
      <w:proofErr w:type="spellStart"/>
      <w:r w:rsidRPr="00492A25">
        <w:rPr>
          <w:rFonts w:cs="Arial"/>
          <w:sz w:val="20"/>
        </w:rPr>
        <w:t>scf</w:t>
      </w:r>
      <w:proofErr w:type="spellEnd"/>
      <w:r w:rsidRPr="00492A25">
        <w:rPr>
          <w:rFonts w:cs="Arial"/>
          <w:sz w:val="20"/>
        </w:rPr>
        <w:t xml:space="preserve"> per minute (scfm).</w:t>
      </w:r>
      <w:r w:rsidRPr="00492A25">
        <w:rPr>
          <w:rFonts w:cs="Arial"/>
          <w:sz w:val="20"/>
          <w:vertAlign w:val="superscript"/>
        </w:rPr>
        <w:t>2</w:t>
      </w:r>
      <w:r w:rsidRPr="00492A25">
        <w:rPr>
          <w:rFonts w:cs="Arial"/>
          <w:sz w:val="20"/>
        </w:rPr>
        <w:t xml:space="preserve">  </w:t>
      </w:r>
      <w:r w:rsidRPr="00492A25">
        <w:rPr>
          <w:rFonts w:cs="Arial"/>
          <w:b/>
          <w:sz w:val="20"/>
        </w:rPr>
        <w:t>(</w:t>
      </w:r>
      <w:r w:rsidRPr="00492A25">
        <w:rPr>
          <w:rFonts w:cs="Arial"/>
          <w:b/>
          <w:bCs/>
          <w:sz w:val="20"/>
        </w:rPr>
        <w:t xml:space="preserve">R 336.1225, </w:t>
      </w:r>
      <w:r w:rsidRPr="00492A25">
        <w:rPr>
          <w:rFonts w:cs="Arial"/>
          <w:b/>
          <w:sz w:val="20"/>
        </w:rPr>
        <w:t xml:space="preserve">40 CFR 52.21(c) &amp; (d), 40 CFR 63.1206(c)(1), </w:t>
      </w:r>
      <w:r w:rsidRPr="00492A25">
        <w:rPr>
          <w:rFonts w:cs="Arial"/>
          <w:b/>
          <w:bCs/>
          <w:sz w:val="20"/>
        </w:rPr>
        <w:t xml:space="preserve">40 CFR 63.1206(c)(3), </w:t>
      </w:r>
      <w:r w:rsidRPr="00492A25">
        <w:rPr>
          <w:rFonts w:cs="Arial"/>
          <w:b/>
          <w:sz w:val="20"/>
        </w:rPr>
        <w:t>40 CFR 63.1207(h), 40 CFR 63.1209(g)(2), 40 CFR 63.1206(c)(5)(</w:t>
      </w:r>
      <w:proofErr w:type="spellStart"/>
      <w:r w:rsidRPr="00492A25">
        <w:rPr>
          <w:rFonts w:cs="Arial"/>
          <w:b/>
          <w:sz w:val="20"/>
        </w:rPr>
        <w:t>i</w:t>
      </w:r>
      <w:proofErr w:type="spellEnd"/>
      <w:r w:rsidRPr="00492A25">
        <w:rPr>
          <w:rFonts w:cs="Arial"/>
          <w:b/>
          <w:sz w:val="20"/>
        </w:rPr>
        <w:t>)(C))</w:t>
      </w:r>
    </w:p>
    <w:p w14:paraId="5764B6D6" w14:textId="77777777" w:rsidR="00CD531B" w:rsidRPr="00492A25" w:rsidRDefault="00CD531B" w:rsidP="00492A25">
      <w:pPr>
        <w:jc w:val="both"/>
        <w:rPr>
          <w:sz w:val="20"/>
        </w:rPr>
      </w:pPr>
    </w:p>
    <w:p w14:paraId="4DC719FD" w14:textId="77777777" w:rsidR="00CD531B" w:rsidRPr="007D4237" w:rsidRDefault="00CD531B" w:rsidP="00CD531B">
      <w:pPr>
        <w:jc w:val="both"/>
        <w:rPr>
          <w:sz w:val="20"/>
        </w:rPr>
      </w:pPr>
      <w:r w:rsidRPr="00FB6071">
        <w:rPr>
          <w:b/>
        </w:rPr>
        <w:t xml:space="preserve">IV.  </w:t>
      </w:r>
      <w:r w:rsidRPr="00FB6071">
        <w:rPr>
          <w:b/>
          <w:u w:val="single"/>
        </w:rPr>
        <w:t>DESIGN</w:t>
      </w:r>
      <w:r>
        <w:rPr>
          <w:b/>
          <w:u w:val="single"/>
        </w:rPr>
        <w:t>/EQUIPMENT PARAMETER(S)</w:t>
      </w:r>
    </w:p>
    <w:p w14:paraId="6A3CEE7A" w14:textId="77777777" w:rsidR="00CD531B" w:rsidRPr="00573DEA" w:rsidRDefault="00CD531B" w:rsidP="00CD531B">
      <w:pPr>
        <w:jc w:val="both"/>
        <w:rPr>
          <w:sz w:val="20"/>
        </w:rPr>
      </w:pPr>
    </w:p>
    <w:p w14:paraId="3E95A9EB" w14:textId="77777777" w:rsidR="00CD531B" w:rsidRPr="00984760" w:rsidRDefault="00492A25" w:rsidP="00492A25">
      <w:pPr>
        <w:jc w:val="both"/>
        <w:rPr>
          <w:sz w:val="20"/>
        </w:rPr>
      </w:pPr>
      <w:r>
        <w:rPr>
          <w:sz w:val="20"/>
        </w:rPr>
        <w:t>NA</w:t>
      </w:r>
    </w:p>
    <w:p w14:paraId="0EA46FEB" w14:textId="77777777" w:rsidR="00CD531B" w:rsidRPr="00FE0AD0" w:rsidRDefault="00CD531B" w:rsidP="00CD531B">
      <w:pPr>
        <w:jc w:val="both"/>
        <w:rPr>
          <w:sz w:val="20"/>
        </w:rPr>
      </w:pPr>
    </w:p>
    <w:p w14:paraId="55665227" w14:textId="77777777" w:rsidR="00CD531B" w:rsidRPr="007D4237" w:rsidRDefault="00CD531B" w:rsidP="00CD531B">
      <w:pPr>
        <w:jc w:val="both"/>
      </w:pPr>
      <w:r>
        <w:rPr>
          <w:b/>
        </w:rPr>
        <w:t xml:space="preserve">V.  </w:t>
      </w:r>
      <w:r>
        <w:rPr>
          <w:b/>
          <w:u w:val="single"/>
        </w:rPr>
        <w:t>TESTING/SAMPLING</w:t>
      </w:r>
    </w:p>
    <w:p w14:paraId="516A7C75" w14:textId="77777777" w:rsidR="00CD531B" w:rsidRPr="00FE0AD0" w:rsidRDefault="00CD531B" w:rsidP="00CD531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D35699E" w14:textId="77777777" w:rsidR="00CD531B" w:rsidRDefault="00CD531B" w:rsidP="00CD531B">
      <w:pPr>
        <w:ind w:right="72"/>
        <w:jc w:val="both"/>
        <w:rPr>
          <w:rFonts w:cs="Arial"/>
          <w:sz w:val="20"/>
        </w:rPr>
      </w:pPr>
    </w:p>
    <w:p w14:paraId="0521DFCB" w14:textId="77777777" w:rsidR="00492A25" w:rsidRPr="00492A25" w:rsidRDefault="00492A25" w:rsidP="00492A25">
      <w:pPr>
        <w:ind w:left="360" w:hanging="360"/>
        <w:jc w:val="both"/>
        <w:rPr>
          <w:rFonts w:cs="Arial"/>
          <w:sz w:val="20"/>
        </w:rPr>
      </w:pPr>
      <w:r w:rsidRPr="00492A25">
        <w:rPr>
          <w:rFonts w:cs="Arial"/>
          <w:sz w:val="20"/>
        </w:rPr>
        <w:t>1.</w:t>
      </w:r>
      <w:r w:rsidRPr="00492A25">
        <w:rPr>
          <w:rFonts w:cs="Arial"/>
          <w:sz w:val="20"/>
        </w:rPr>
        <w:tab/>
        <w:t>The permittee shall perform periodic CPTs to verify the DRE and to verify the emission limits specified in the Emission Limit Table for the following pollutants:  D/F; Mercury; SVM; LVM; CO; THC; PM; PM10; HCl; and Cl</w:t>
      </w:r>
      <w:r w:rsidRPr="00492A25">
        <w:rPr>
          <w:rFonts w:cs="Arial"/>
          <w:sz w:val="20"/>
          <w:vertAlign w:val="subscript"/>
        </w:rPr>
        <w:t>2</w:t>
      </w:r>
      <w:r w:rsidRPr="00492A25">
        <w:rPr>
          <w:rFonts w:cs="Arial"/>
          <w:sz w:val="20"/>
        </w:rPr>
        <w:t>.  If approved by the AQD, these tests shall also be used to establish limits for operating parameters and to demonstrate compliance with the performance specifications for the Continuous Monitoring System (CMS).</w:t>
      </w:r>
      <w:r w:rsidRPr="00492A25">
        <w:rPr>
          <w:rFonts w:cs="Arial"/>
          <w:sz w:val="20"/>
          <w:vertAlign w:val="superscript"/>
        </w:rPr>
        <w:t>2</w:t>
      </w:r>
      <w:r w:rsidRPr="00492A25">
        <w:rPr>
          <w:rFonts w:cs="Arial"/>
          <w:sz w:val="20"/>
        </w:rPr>
        <w:t xml:space="preserve">  </w:t>
      </w:r>
      <w:r w:rsidRPr="00492A25">
        <w:rPr>
          <w:rFonts w:cs="Arial"/>
          <w:b/>
          <w:bCs/>
          <w:sz w:val="20"/>
        </w:rPr>
        <w:t>(R 336.205(1), R 336.1224, R 336.1225, R 336.1228, R 336.1702(a), R 336.2001, R 336.2003, R 336.2004, 40 CFR 63.1207(b)(1), 40 CFR 63.1207(c), 40 CFR 63.1207(d)(4), 40 CFR 63.1207(e), 40 CFR 63.1207(f), 40 CFR 63.1208, 40 CFR 63.1209)</w:t>
      </w:r>
    </w:p>
    <w:p w14:paraId="7F9318ED" w14:textId="77777777" w:rsidR="00492A25" w:rsidRPr="00492A25" w:rsidRDefault="00492A25" w:rsidP="00492A25">
      <w:pPr>
        <w:pStyle w:val="BodyTextIndent"/>
        <w:spacing w:after="0"/>
        <w:ind w:hanging="360"/>
        <w:jc w:val="both"/>
        <w:rPr>
          <w:rFonts w:cs="Arial"/>
          <w:bCs/>
          <w:sz w:val="20"/>
        </w:rPr>
      </w:pPr>
    </w:p>
    <w:p w14:paraId="4930466A" w14:textId="77777777" w:rsidR="00492A25" w:rsidRPr="00492A25" w:rsidRDefault="00492A25" w:rsidP="00492A25">
      <w:pPr>
        <w:pStyle w:val="BodyTextIndent"/>
        <w:spacing w:after="0"/>
        <w:ind w:hanging="360"/>
        <w:jc w:val="both"/>
        <w:rPr>
          <w:rFonts w:cs="Arial"/>
          <w:b/>
          <w:bCs/>
          <w:sz w:val="20"/>
        </w:rPr>
      </w:pPr>
      <w:r w:rsidRPr="00492A25">
        <w:rPr>
          <w:rFonts w:cs="Arial"/>
          <w:sz w:val="20"/>
        </w:rPr>
        <w:t>2.</w:t>
      </w:r>
      <w:r w:rsidRPr="00492A25">
        <w:rPr>
          <w:rFonts w:cs="Arial"/>
          <w:sz w:val="20"/>
        </w:rPr>
        <w:tab/>
        <w:t>Verification of D/F emission rates in accordance with Department requirements will be required.  In addition, the permittee shall conduct a performance evaluation of the CMS for compliance assurance with the D/F emission limit.</w:t>
      </w:r>
      <w:r w:rsidRPr="00492A25">
        <w:rPr>
          <w:rFonts w:cs="Arial"/>
          <w:sz w:val="20"/>
          <w:vertAlign w:val="superscript"/>
        </w:rPr>
        <w:t>2</w:t>
      </w:r>
      <w:r w:rsidRPr="00492A25">
        <w:rPr>
          <w:rFonts w:cs="Arial"/>
          <w:sz w:val="20"/>
        </w:rPr>
        <w:t xml:space="preserve">  </w:t>
      </w:r>
      <w:r w:rsidRPr="00492A25">
        <w:rPr>
          <w:rFonts w:cs="Arial"/>
          <w:b/>
          <w:bCs/>
          <w:sz w:val="20"/>
        </w:rPr>
        <w:t>(R 336.1225, R 336.2001, R 336.2003, R 336.2004, 40 CFR 63.1207(b)(2), 40 CFR 63.1207(d)(2)&amp;(d)(4), 40 CFR</w:t>
      </w:r>
      <w:r w:rsidR="00994EFF">
        <w:rPr>
          <w:rFonts w:cs="Arial"/>
          <w:b/>
          <w:bCs/>
          <w:sz w:val="20"/>
        </w:rPr>
        <w:t xml:space="preserve"> </w:t>
      </w:r>
      <w:r w:rsidRPr="00492A25">
        <w:rPr>
          <w:rFonts w:cs="Arial"/>
          <w:b/>
          <w:bCs/>
          <w:sz w:val="20"/>
        </w:rPr>
        <w:t>63.1208)</w:t>
      </w:r>
    </w:p>
    <w:p w14:paraId="5C0A3655" w14:textId="77777777" w:rsidR="00492A25" w:rsidRPr="00492A25" w:rsidRDefault="00492A25" w:rsidP="00492A25">
      <w:pPr>
        <w:rPr>
          <w:rFonts w:cs="Arial"/>
          <w:sz w:val="20"/>
        </w:rPr>
      </w:pPr>
    </w:p>
    <w:p w14:paraId="0ED35551" w14:textId="77777777" w:rsidR="00492A25" w:rsidRPr="00492A25" w:rsidRDefault="00492A25" w:rsidP="00492A25">
      <w:pPr>
        <w:ind w:left="360" w:right="72" w:hanging="360"/>
        <w:jc w:val="both"/>
        <w:rPr>
          <w:rFonts w:cs="Arial"/>
          <w:b/>
          <w:bCs/>
          <w:sz w:val="20"/>
        </w:rPr>
      </w:pPr>
      <w:r w:rsidRPr="00492A25">
        <w:rPr>
          <w:rFonts w:cs="Arial"/>
          <w:sz w:val="20"/>
        </w:rPr>
        <w:t>3.</w:t>
      </w:r>
      <w:r w:rsidRPr="00492A25">
        <w:rPr>
          <w:rFonts w:cs="Arial"/>
          <w:sz w:val="20"/>
        </w:rPr>
        <w:tab/>
        <w:t>No less than 60 days prior to testing, notification of intent to conduct a D/F performance test and CMS performance evaluation along with a D/F test plan and CMS performance evaluation plan must be submitted to the AQD District Supervisor.  All testing plans must be approved by the AQD prior to testing.  A complete report of test results must be submitted to the District Supervisor, AQD, within 90 days following the last day of testing.</w:t>
      </w:r>
      <w:r w:rsidRPr="00492A25">
        <w:rPr>
          <w:rFonts w:cs="Arial"/>
          <w:sz w:val="20"/>
          <w:vertAlign w:val="superscript"/>
        </w:rPr>
        <w:t>2</w:t>
      </w:r>
      <w:r w:rsidRPr="00492A25">
        <w:rPr>
          <w:rFonts w:cs="Arial"/>
          <w:sz w:val="20"/>
        </w:rPr>
        <w:t xml:space="preserve">  </w:t>
      </w:r>
      <w:r w:rsidRPr="00492A25">
        <w:rPr>
          <w:rFonts w:cs="Arial"/>
          <w:b/>
          <w:bCs/>
          <w:sz w:val="20"/>
        </w:rPr>
        <w:t>(R 336.1225, R 336.2001, R 336.2003, R 336.2004, 40 CFR 63.1207(b)(2), 40 CFR 63.1207(d)(2), 40 CFR 63.1208)</w:t>
      </w:r>
    </w:p>
    <w:p w14:paraId="5C7CB042" w14:textId="77777777" w:rsidR="00492A25" w:rsidRPr="00492A25" w:rsidRDefault="00492A25" w:rsidP="00492A25">
      <w:pPr>
        <w:ind w:left="360" w:right="72" w:hanging="360"/>
        <w:jc w:val="both"/>
        <w:rPr>
          <w:rFonts w:cs="Arial"/>
          <w:bCs/>
          <w:sz w:val="20"/>
        </w:rPr>
      </w:pPr>
    </w:p>
    <w:p w14:paraId="3682B7C8" w14:textId="77777777" w:rsidR="00492A25" w:rsidRPr="00492A25" w:rsidRDefault="00492A25" w:rsidP="00492A25">
      <w:pPr>
        <w:pStyle w:val="BodyTextIndent3"/>
        <w:spacing w:after="0"/>
        <w:ind w:hanging="360"/>
        <w:jc w:val="both"/>
        <w:rPr>
          <w:rFonts w:ascii="Arial" w:hAnsi="Arial" w:cs="Arial"/>
          <w:b/>
          <w:bCs/>
          <w:sz w:val="20"/>
          <w:szCs w:val="20"/>
        </w:rPr>
      </w:pPr>
      <w:r w:rsidRPr="00492A25">
        <w:rPr>
          <w:rFonts w:ascii="Arial" w:hAnsi="Arial" w:cs="Arial"/>
          <w:sz w:val="20"/>
          <w:szCs w:val="20"/>
        </w:rPr>
        <w:t>4.</w:t>
      </w:r>
      <w:r w:rsidRPr="00492A25">
        <w:rPr>
          <w:rFonts w:ascii="Arial" w:hAnsi="Arial" w:cs="Arial"/>
          <w:sz w:val="20"/>
          <w:szCs w:val="20"/>
        </w:rPr>
        <w:tab/>
        <w:t>The permittee shall commence the D/F test and CMS performance evaluation no later than 31 months after beginning each CPT.  Verification of emission rates includes the submittal of a complete report of the test results.</w:t>
      </w:r>
      <w:r w:rsidRPr="00492A25">
        <w:rPr>
          <w:rFonts w:ascii="Arial" w:hAnsi="Arial" w:cs="Arial"/>
          <w:sz w:val="20"/>
          <w:szCs w:val="20"/>
          <w:vertAlign w:val="superscript"/>
        </w:rPr>
        <w:t>2</w:t>
      </w:r>
      <w:r w:rsidRPr="00492A25">
        <w:rPr>
          <w:rFonts w:ascii="Arial" w:hAnsi="Arial" w:cs="Arial"/>
          <w:sz w:val="20"/>
          <w:szCs w:val="20"/>
        </w:rPr>
        <w:t xml:space="preserve">  </w:t>
      </w:r>
      <w:r w:rsidRPr="00492A25">
        <w:rPr>
          <w:rFonts w:ascii="Arial" w:hAnsi="Arial" w:cs="Arial"/>
          <w:b/>
          <w:bCs/>
          <w:sz w:val="20"/>
          <w:szCs w:val="20"/>
        </w:rPr>
        <w:t>(R 336.1225, R 336.2001, R 336.2003, R 336.2004, 40 CFR 63.1207(b)(2), 40 CFR 63.1207(d)(2), 40 CFR 63.1208)</w:t>
      </w:r>
    </w:p>
    <w:p w14:paraId="4FD14B66" w14:textId="77777777" w:rsidR="00492A25" w:rsidRPr="00492A25" w:rsidRDefault="00492A25" w:rsidP="00492A25">
      <w:pPr>
        <w:pStyle w:val="BodyTextIndent3"/>
        <w:spacing w:after="0"/>
        <w:ind w:hanging="360"/>
        <w:jc w:val="both"/>
        <w:rPr>
          <w:rFonts w:ascii="Arial" w:hAnsi="Arial" w:cs="Arial"/>
          <w:bCs/>
          <w:sz w:val="20"/>
          <w:szCs w:val="20"/>
        </w:rPr>
      </w:pPr>
    </w:p>
    <w:p w14:paraId="2B46566E" w14:textId="77777777" w:rsidR="00492A25" w:rsidRPr="00492A25" w:rsidRDefault="00492A25" w:rsidP="00492A25">
      <w:pPr>
        <w:pStyle w:val="BodyTextIndent3"/>
        <w:spacing w:after="0"/>
        <w:ind w:hanging="360"/>
        <w:jc w:val="both"/>
        <w:rPr>
          <w:rFonts w:ascii="Arial" w:hAnsi="Arial" w:cs="Arial"/>
          <w:sz w:val="20"/>
          <w:szCs w:val="20"/>
        </w:rPr>
      </w:pPr>
      <w:r w:rsidRPr="00492A25">
        <w:rPr>
          <w:rFonts w:ascii="Arial" w:hAnsi="Arial" w:cs="Arial"/>
          <w:sz w:val="20"/>
          <w:szCs w:val="20"/>
        </w:rPr>
        <w:t>5.</w:t>
      </w:r>
      <w:r w:rsidRPr="00492A25">
        <w:rPr>
          <w:rFonts w:ascii="Arial" w:hAnsi="Arial" w:cs="Arial"/>
          <w:sz w:val="20"/>
          <w:szCs w:val="20"/>
        </w:rPr>
        <w:tab/>
        <w:t>The permittee shall determine and record the opacity from SVEG32INCIN01 on a semiannual basis during routine operating conditions, using Method 9 (Visual Determination of the Opacity of Emissions from Stationary Sources).  The total duration of the observation shall not be less than 30 minutes.</w:t>
      </w:r>
      <w:r w:rsidRPr="00492A25">
        <w:rPr>
          <w:rFonts w:ascii="Arial" w:hAnsi="Arial" w:cs="Arial"/>
          <w:sz w:val="20"/>
          <w:szCs w:val="20"/>
          <w:vertAlign w:val="superscript"/>
        </w:rPr>
        <w:t>2</w:t>
      </w:r>
      <w:r w:rsidRPr="00492A25">
        <w:rPr>
          <w:rFonts w:ascii="Arial" w:hAnsi="Arial" w:cs="Arial"/>
          <w:sz w:val="20"/>
          <w:szCs w:val="20"/>
        </w:rPr>
        <w:t xml:space="preserve">  </w:t>
      </w:r>
      <w:r w:rsidRPr="00492A25">
        <w:rPr>
          <w:rFonts w:ascii="Arial" w:hAnsi="Arial" w:cs="Arial"/>
          <w:b/>
          <w:sz w:val="20"/>
          <w:szCs w:val="20"/>
        </w:rPr>
        <w:t>(R 336.1303)</w:t>
      </w:r>
    </w:p>
    <w:p w14:paraId="446E93A6" w14:textId="3BDA4B37" w:rsidR="00955B0C" w:rsidRDefault="00955B0C">
      <w:pPr>
        <w:rPr>
          <w:rFonts w:cs="Arial"/>
          <w:bCs/>
          <w:sz w:val="20"/>
        </w:rPr>
      </w:pPr>
      <w:r>
        <w:rPr>
          <w:rFonts w:cs="Arial"/>
          <w:bCs/>
          <w:sz w:val="20"/>
        </w:rPr>
        <w:br w:type="page"/>
      </w:r>
    </w:p>
    <w:p w14:paraId="40845FBC" w14:textId="77777777" w:rsidR="00492A25" w:rsidRPr="00492A25" w:rsidRDefault="00492A25" w:rsidP="00492A25">
      <w:pPr>
        <w:pStyle w:val="BodyTextIndent3"/>
        <w:spacing w:after="0"/>
        <w:ind w:hanging="360"/>
        <w:jc w:val="both"/>
        <w:rPr>
          <w:rFonts w:ascii="Arial" w:hAnsi="Arial" w:cs="Arial"/>
          <w:bCs/>
          <w:sz w:val="20"/>
          <w:szCs w:val="20"/>
        </w:rPr>
      </w:pPr>
    </w:p>
    <w:p w14:paraId="61233167" w14:textId="77777777" w:rsidR="00492A25" w:rsidRPr="00492A25" w:rsidRDefault="00492A25" w:rsidP="00492A25">
      <w:pPr>
        <w:pStyle w:val="BodyTextIndent3"/>
        <w:spacing w:after="0"/>
        <w:ind w:hanging="360"/>
        <w:jc w:val="both"/>
        <w:rPr>
          <w:rFonts w:ascii="Arial" w:hAnsi="Arial" w:cs="Arial"/>
          <w:b/>
          <w:bCs/>
          <w:sz w:val="20"/>
          <w:szCs w:val="20"/>
        </w:rPr>
      </w:pPr>
      <w:r w:rsidRPr="00492A25">
        <w:rPr>
          <w:rFonts w:ascii="Arial" w:hAnsi="Arial" w:cs="Arial"/>
          <w:sz w:val="20"/>
          <w:szCs w:val="20"/>
        </w:rPr>
        <w:t>6.</w:t>
      </w:r>
      <w:r w:rsidRPr="00492A25">
        <w:rPr>
          <w:rFonts w:ascii="Arial" w:hAnsi="Arial" w:cs="Arial"/>
          <w:sz w:val="20"/>
          <w:szCs w:val="20"/>
        </w:rPr>
        <w:tab/>
        <w:t>The permittee shall commence each CPT within 61 months after beginning the previous CPT.  DRE verification shall be included in the initial CPT and in successive alternating CPTs (the third, the fifth, etc.) thereafter.  Verification of DRE and emission rates includes the submittal of a complete report of the test results.</w:t>
      </w:r>
      <w:r w:rsidRPr="00492A25">
        <w:rPr>
          <w:rFonts w:ascii="Arial" w:hAnsi="Arial" w:cs="Arial"/>
          <w:sz w:val="20"/>
          <w:szCs w:val="20"/>
          <w:vertAlign w:val="superscript"/>
        </w:rPr>
        <w:t>2</w:t>
      </w:r>
      <w:r w:rsidRPr="00492A25">
        <w:rPr>
          <w:rFonts w:ascii="Arial" w:hAnsi="Arial" w:cs="Arial"/>
          <w:sz w:val="20"/>
          <w:szCs w:val="20"/>
        </w:rPr>
        <w:t xml:space="preserve">  </w:t>
      </w:r>
      <w:r w:rsidRPr="00492A25">
        <w:rPr>
          <w:rFonts w:ascii="Arial" w:hAnsi="Arial" w:cs="Arial"/>
          <w:b/>
          <w:bCs/>
          <w:sz w:val="20"/>
          <w:szCs w:val="20"/>
        </w:rPr>
        <w:t>(R 336.1205(1), R 336.1224, R 336.1225, R 336.1228, R 336.1702(a), R 336.2001, R 336.2003, R 336.2004, 40 CFR 63.1207(b)(1), 40 CFR 63.1207(c), 40 CFR 63.1207(d)(4), 40 CFR 63.1207(e), 40 CFR 63.1207(f), 40 CFR 63.1208, 40 CFR 63.1209)</w:t>
      </w:r>
    </w:p>
    <w:p w14:paraId="1E2B1E0D" w14:textId="77777777" w:rsidR="00492A25" w:rsidRPr="00492A25" w:rsidRDefault="00492A25" w:rsidP="00492A25">
      <w:pPr>
        <w:ind w:left="360" w:right="72" w:hanging="360"/>
        <w:jc w:val="both"/>
        <w:rPr>
          <w:rFonts w:cs="Arial"/>
          <w:sz w:val="20"/>
        </w:rPr>
      </w:pPr>
    </w:p>
    <w:p w14:paraId="772CA632" w14:textId="77777777" w:rsidR="00492A25" w:rsidRPr="00492A25" w:rsidRDefault="00492A25" w:rsidP="00492A25">
      <w:pPr>
        <w:ind w:left="360" w:right="72" w:hanging="360"/>
        <w:jc w:val="both"/>
        <w:rPr>
          <w:rFonts w:cs="Arial"/>
          <w:b/>
          <w:bCs/>
          <w:sz w:val="20"/>
        </w:rPr>
      </w:pPr>
      <w:r w:rsidRPr="00492A25">
        <w:rPr>
          <w:rFonts w:cs="Arial"/>
          <w:sz w:val="20"/>
        </w:rPr>
        <w:t>7.</w:t>
      </w:r>
      <w:r w:rsidRPr="00492A25">
        <w:rPr>
          <w:rFonts w:cs="Arial"/>
          <w:sz w:val="20"/>
        </w:rPr>
        <w:tab/>
        <w:t>No less than one year prior to testing, notification in writing of the intention to conduct a CPT and a CMS performance evaluation along with two copies of a complete stack testing plan and CMS performance evaluation plan must be submitted to the AQD District Supervisor.  The final plan must be approved by the AQD prior to testing.  Within 90 days following the completion of a CPT, the permittee shall submit two copies of the results of the CPT to the District Supervisor, AQD.</w:t>
      </w:r>
      <w:r w:rsidRPr="00492A25">
        <w:rPr>
          <w:rFonts w:cs="Arial"/>
          <w:sz w:val="20"/>
          <w:vertAlign w:val="superscript"/>
        </w:rPr>
        <w:t>2</w:t>
      </w:r>
      <w:r w:rsidRPr="00492A25">
        <w:rPr>
          <w:rFonts w:cs="Arial"/>
          <w:sz w:val="20"/>
        </w:rPr>
        <w:t xml:space="preserve">  </w:t>
      </w:r>
      <w:r w:rsidRPr="00492A25">
        <w:rPr>
          <w:rFonts w:cs="Arial"/>
          <w:b/>
          <w:bCs/>
          <w:sz w:val="20"/>
        </w:rPr>
        <w:t>(R 336.1205(1), R 336.1224, R 336.1225, R 336.1228, R 336.1702(a), R 336.2001, R 336.2003, R 336.2004, 40 CFR 63.1207(b)(1), 40 CFR 63.1207(c), 40 CFR 63.1207(e), 40 CFR 63.1207(f), 40 CFR 63.1208, 40 CFR 63.1209)</w:t>
      </w:r>
    </w:p>
    <w:p w14:paraId="06F0C554" w14:textId="77777777" w:rsidR="00492A25" w:rsidRPr="00492A25" w:rsidRDefault="00492A25" w:rsidP="00492A25">
      <w:pPr>
        <w:ind w:left="360" w:hanging="360"/>
        <w:jc w:val="both"/>
        <w:rPr>
          <w:rFonts w:cs="Arial"/>
          <w:sz w:val="20"/>
        </w:rPr>
      </w:pPr>
    </w:p>
    <w:p w14:paraId="544C4A1E" w14:textId="77777777" w:rsidR="00CD531B" w:rsidRPr="009E40D6" w:rsidRDefault="00CD531B" w:rsidP="00564CB3">
      <w:pPr>
        <w:numPr>
          <w:ilvl w:val="0"/>
          <w:numId w:val="107"/>
        </w:numPr>
        <w:jc w:val="both"/>
        <w:rPr>
          <w:rFonts w:cs="Arial"/>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0DC44DFF" w14:textId="77777777" w:rsidR="00CD531B" w:rsidRPr="00FE0AD0" w:rsidRDefault="00CD531B" w:rsidP="00CD531B">
      <w:pPr>
        <w:jc w:val="both"/>
        <w:rPr>
          <w:sz w:val="20"/>
        </w:rPr>
      </w:pPr>
    </w:p>
    <w:p w14:paraId="3EF0F518" w14:textId="77777777" w:rsidR="00CD531B" w:rsidRPr="009E40D6" w:rsidRDefault="00CD531B" w:rsidP="00CD531B">
      <w:pPr>
        <w:jc w:val="both"/>
        <w:rPr>
          <w:sz w:val="20"/>
        </w:rPr>
      </w:pPr>
      <w:r w:rsidRPr="00FE0AD0">
        <w:rPr>
          <w:b/>
          <w:sz w:val="20"/>
        </w:rPr>
        <w:t>See Appendix 5</w:t>
      </w:r>
    </w:p>
    <w:p w14:paraId="3CF7822B" w14:textId="77777777" w:rsidR="00CD531B" w:rsidRPr="00FE0AD0" w:rsidRDefault="00CD531B" w:rsidP="00CD531B">
      <w:pPr>
        <w:jc w:val="both"/>
        <w:rPr>
          <w:sz w:val="20"/>
        </w:rPr>
      </w:pPr>
    </w:p>
    <w:p w14:paraId="7E498D66" w14:textId="77777777" w:rsidR="00CD531B" w:rsidRDefault="00CD531B" w:rsidP="00CD531B">
      <w:pPr>
        <w:jc w:val="both"/>
      </w:pPr>
      <w:r>
        <w:rPr>
          <w:b/>
        </w:rPr>
        <w:t xml:space="preserve">VI.  </w:t>
      </w:r>
      <w:r>
        <w:rPr>
          <w:b/>
          <w:u w:val="single"/>
        </w:rPr>
        <w:t>MONITORING/RECORDKEEPING</w:t>
      </w:r>
    </w:p>
    <w:p w14:paraId="66C283D4" w14:textId="77777777" w:rsidR="00CD531B" w:rsidRPr="00FE0AD0" w:rsidRDefault="00CD531B" w:rsidP="00CD531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F484CEF" w14:textId="77777777" w:rsidR="00CD531B" w:rsidRDefault="00CD531B" w:rsidP="00CD531B">
      <w:pPr>
        <w:jc w:val="both"/>
        <w:rPr>
          <w:sz w:val="20"/>
        </w:rPr>
      </w:pPr>
    </w:p>
    <w:p w14:paraId="23BC3C66" w14:textId="77777777" w:rsidR="00492A25" w:rsidRPr="00566EC5" w:rsidRDefault="00492A25" w:rsidP="00492A25">
      <w:pPr>
        <w:ind w:left="360" w:hanging="360"/>
        <w:jc w:val="both"/>
        <w:rPr>
          <w:sz w:val="20"/>
        </w:rPr>
      </w:pPr>
      <w:r>
        <w:rPr>
          <w:sz w:val="20"/>
        </w:rPr>
        <w:t>1.</w:t>
      </w:r>
      <w:r>
        <w:rPr>
          <w:sz w:val="20"/>
        </w:rPr>
        <w:tab/>
      </w:r>
      <w:r w:rsidRPr="00566EC5">
        <w:rPr>
          <w:sz w:val="20"/>
        </w:rPr>
        <w:t>The permittee shall monitor and record the NO</w:t>
      </w:r>
      <w:r w:rsidRPr="00566EC5">
        <w:rPr>
          <w:sz w:val="20"/>
          <w:vertAlign w:val="subscript"/>
        </w:rPr>
        <w:t xml:space="preserve">X, </w:t>
      </w:r>
      <w:r w:rsidRPr="00566EC5">
        <w:rPr>
          <w:sz w:val="20"/>
        </w:rPr>
        <w:t>and SO</w:t>
      </w:r>
      <w:r w:rsidRPr="00566EC5">
        <w:rPr>
          <w:sz w:val="20"/>
          <w:vertAlign w:val="subscript"/>
        </w:rPr>
        <w:t>2</w:t>
      </w:r>
      <w:r w:rsidRPr="00566EC5">
        <w:rPr>
          <w:sz w:val="20"/>
        </w:rPr>
        <w:t>, and CO emissions and the volumetric flow from EU32INCINERATOR on a continuous basis in a manner and with instrumentation approved in writing by the AQD.  These monitors and the resulting data shall be used for determining compliance with the emission limits specified in the following table:</w:t>
      </w:r>
      <w:r w:rsidRPr="00566EC5">
        <w:rPr>
          <w:rFonts w:cs="Arial"/>
          <w:sz w:val="20"/>
          <w:vertAlign w:val="superscript"/>
        </w:rPr>
        <w:t>2</w:t>
      </w:r>
    </w:p>
    <w:p w14:paraId="0765EB27" w14:textId="77777777" w:rsidR="00492A25" w:rsidRPr="00566EC5" w:rsidRDefault="00492A25" w:rsidP="00492A25">
      <w:pPr>
        <w:rPr>
          <w:sz w:val="20"/>
        </w:rPr>
      </w:pPr>
    </w:p>
    <w:tbl>
      <w:tblPr>
        <w:tblW w:w="4825"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4"/>
        <w:gridCol w:w="2526"/>
        <w:gridCol w:w="1439"/>
        <w:gridCol w:w="2159"/>
        <w:gridCol w:w="2299"/>
      </w:tblGrid>
      <w:tr w:rsidR="009A7041" w:rsidRPr="00566EC5" w14:paraId="49193517" w14:textId="77777777" w:rsidTr="009A7041">
        <w:trPr>
          <w:cantSplit/>
          <w:tblHeader/>
        </w:trPr>
        <w:tc>
          <w:tcPr>
            <w:tcW w:w="727" w:type="pct"/>
            <w:tcBorders>
              <w:top w:val="single" w:sz="4" w:space="0" w:color="auto"/>
              <w:left w:val="single" w:sz="4" w:space="0" w:color="auto"/>
              <w:bottom w:val="single" w:sz="4" w:space="0" w:color="auto"/>
              <w:right w:val="single" w:sz="4" w:space="0" w:color="auto"/>
            </w:tcBorders>
          </w:tcPr>
          <w:p w14:paraId="6BFADF54" w14:textId="77777777" w:rsidR="00492A25" w:rsidRPr="00566EC5" w:rsidRDefault="00492A25" w:rsidP="009A7041">
            <w:pPr>
              <w:jc w:val="center"/>
              <w:rPr>
                <w:b/>
                <w:sz w:val="20"/>
              </w:rPr>
            </w:pPr>
            <w:r w:rsidRPr="00566EC5">
              <w:rPr>
                <w:b/>
                <w:sz w:val="20"/>
              </w:rPr>
              <w:t>Pollutant</w:t>
            </w:r>
          </w:p>
        </w:tc>
        <w:tc>
          <w:tcPr>
            <w:tcW w:w="1281" w:type="pct"/>
            <w:tcBorders>
              <w:top w:val="single" w:sz="4" w:space="0" w:color="auto"/>
              <w:left w:val="single" w:sz="4" w:space="0" w:color="auto"/>
              <w:bottom w:val="single" w:sz="4" w:space="0" w:color="auto"/>
              <w:right w:val="single" w:sz="4" w:space="0" w:color="auto"/>
            </w:tcBorders>
          </w:tcPr>
          <w:p w14:paraId="12568125" w14:textId="77777777" w:rsidR="00492A25" w:rsidRPr="00566EC5" w:rsidRDefault="00492A25" w:rsidP="009A7041">
            <w:pPr>
              <w:keepNext/>
              <w:jc w:val="center"/>
              <w:rPr>
                <w:rFonts w:cs="Arial"/>
                <w:b/>
                <w:bCs/>
                <w:sz w:val="20"/>
              </w:rPr>
            </w:pPr>
            <w:r w:rsidRPr="00566EC5">
              <w:rPr>
                <w:rFonts w:cs="Arial"/>
                <w:b/>
                <w:bCs/>
                <w:sz w:val="20"/>
              </w:rPr>
              <w:t>Applicable Performance Specification (PS), 40 CFR Part 60 Appendix B</w:t>
            </w:r>
          </w:p>
        </w:tc>
        <w:tc>
          <w:tcPr>
            <w:tcW w:w="730" w:type="pct"/>
            <w:tcBorders>
              <w:top w:val="single" w:sz="4" w:space="0" w:color="auto"/>
              <w:left w:val="single" w:sz="4" w:space="0" w:color="auto"/>
              <w:bottom w:val="single" w:sz="4" w:space="0" w:color="auto"/>
              <w:right w:val="single" w:sz="4" w:space="0" w:color="auto"/>
            </w:tcBorders>
          </w:tcPr>
          <w:p w14:paraId="1BA52403" w14:textId="77777777" w:rsidR="00492A25" w:rsidRPr="00566EC5" w:rsidRDefault="00492A25" w:rsidP="009A7041">
            <w:pPr>
              <w:keepNext/>
              <w:jc w:val="center"/>
              <w:rPr>
                <w:rFonts w:cs="Arial"/>
                <w:b/>
                <w:bCs/>
                <w:sz w:val="20"/>
              </w:rPr>
            </w:pPr>
            <w:r w:rsidRPr="00566EC5">
              <w:rPr>
                <w:rFonts w:cs="Arial"/>
                <w:b/>
                <w:bCs/>
                <w:sz w:val="20"/>
              </w:rPr>
              <w:t>Value requiring reporting in the EER</w:t>
            </w:r>
          </w:p>
        </w:tc>
        <w:tc>
          <w:tcPr>
            <w:tcW w:w="1095" w:type="pct"/>
            <w:tcBorders>
              <w:top w:val="single" w:sz="4" w:space="0" w:color="auto"/>
              <w:left w:val="single" w:sz="4" w:space="0" w:color="auto"/>
              <w:bottom w:val="single" w:sz="4" w:space="0" w:color="auto"/>
              <w:right w:val="single" w:sz="4" w:space="0" w:color="auto"/>
            </w:tcBorders>
          </w:tcPr>
          <w:p w14:paraId="29634A14" w14:textId="77777777" w:rsidR="00492A25" w:rsidRPr="00566EC5" w:rsidRDefault="00492A25" w:rsidP="009A7041">
            <w:pPr>
              <w:keepNext/>
              <w:jc w:val="center"/>
              <w:rPr>
                <w:rFonts w:cs="Arial"/>
                <w:b/>
                <w:bCs/>
                <w:sz w:val="20"/>
              </w:rPr>
            </w:pPr>
            <w:r w:rsidRPr="00566EC5">
              <w:rPr>
                <w:rFonts w:cs="Arial"/>
                <w:b/>
                <w:bCs/>
                <w:sz w:val="20"/>
              </w:rPr>
              <w:t>Averaging time</w:t>
            </w:r>
          </w:p>
        </w:tc>
        <w:tc>
          <w:tcPr>
            <w:tcW w:w="1166" w:type="pct"/>
            <w:tcBorders>
              <w:top w:val="single" w:sz="4" w:space="0" w:color="auto"/>
              <w:left w:val="single" w:sz="4" w:space="0" w:color="auto"/>
              <w:bottom w:val="single" w:sz="4" w:space="0" w:color="auto"/>
              <w:right w:val="single" w:sz="4" w:space="0" w:color="auto"/>
            </w:tcBorders>
          </w:tcPr>
          <w:p w14:paraId="611DA393" w14:textId="77777777" w:rsidR="00492A25" w:rsidRPr="00566EC5" w:rsidRDefault="00492A25" w:rsidP="009A7041">
            <w:pPr>
              <w:keepNext/>
              <w:jc w:val="center"/>
              <w:rPr>
                <w:rFonts w:cs="Arial"/>
                <w:b/>
                <w:bCs/>
                <w:sz w:val="20"/>
              </w:rPr>
            </w:pPr>
            <w:r w:rsidRPr="00566EC5">
              <w:rPr>
                <w:rFonts w:cs="Arial"/>
                <w:b/>
                <w:bCs/>
                <w:sz w:val="20"/>
              </w:rPr>
              <w:t>Applicable Requirements</w:t>
            </w:r>
          </w:p>
        </w:tc>
      </w:tr>
      <w:tr w:rsidR="009A7041" w:rsidRPr="00566EC5" w14:paraId="4D63C1C4" w14:textId="77777777" w:rsidTr="009A7041">
        <w:trPr>
          <w:cantSplit/>
        </w:trPr>
        <w:tc>
          <w:tcPr>
            <w:tcW w:w="727" w:type="pct"/>
            <w:tcBorders>
              <w:top w:val="single" w:sz="4" w:space="0" w:color="auto"/>
              <w:left w:val="single" w:sz="4" w:space="0" w:color="auto"/>
              <w:bottom w:val="single" w:sz="4" w:space="0" w:color="auto"/>
              <w:right w:val="single" w:sz="4" w:space="0" w:color="auto"/>
            </w:tcBorders>
          </w:tcPr>
          <w:p w14:paraId="67168267" w14:textId="77777777" w:rsidR="00492A25" w:rsidRPr="00566EC5" w:rsidRDefault="00492A25" w:rsidP="00DB32B4">
            <w:pPr>
              <w:rPr>
                <w:sz w:val="20"/>
              </w:rPr>
            </w:pPr>
            <w:r w:rsidRPr="00566EC5">
              <w:rPr>
                <w:sz w:val="20"/>
              </w:rPr>
              <w:t>NO</w:t>
            </w:r>
            <w:r w:rsidRPr="00566EC5">
              <w:rPr>
                <w:sz w:val="20"/>
                <w:vertAlign w:val="subscript"/>
              </w:rPr>
              <w:t>X</w:t>
            </w:r>
          </w:p>
        </w:tc>
        <w:tc>
          <w:tcPr>
            <w:tcW w:w="1281" w:type="pct"/>
            <w:tcBorders>
              <w:top w:val="single" w:sz="4" w:space="0" w:color="auto"/>
              <w:left w:val="single" w:sz="4" w:space="0" w:color="auto"/>
              <w:bottom w:val="single" w:sz="4" w:space="0" w:color="auto"/>
              <w:right w:val="single" w:sz="4" w:space="0" w:color="auto"/>
            </w:tcBorders>
          </w:tcPr>
          <w:p w14:paraId="65959B75" w14:textId="77777777" w:rsidR="00492A25" w:rsidRPr="00566EC5" w:rsidRDefault="00492A25" w:rsidP="00DB32B4">
            <w:pPr>
              <w:keepNext/>
              <w:jc w:val="center"/>
              <w:rPr>
                <w:rFonts w:cs="Arial"/>
                <w:sz w:val="20"/>
              </w:rPr>
            </w:pPr>
            <w:r w:rsidRPr="00566EC5">
              <w:rPr>
                <w:rFonts w:cs="Arial"/>
                <w:sz w:val="20"/>
              </w:rPr>
              <w:t>2 &amp; 6</w:t>
            </w:r>
          </w:p>
        </w:tc>
        <w:tc>
          <w:tcPr>
            <w:tcW w:w="730" w:type="pct"/>
            <w:tcBorders>
              <w:top w:val="single" w:sz="4" w:space="0" w:color="auto"/>
              <w:left w:val="single" w:sz="4" w:space="0" w:color="auto"/>
              <w:bottom w:val="single" w:sz="4" w:space="0" w:color="auto"/>
              <w:right w:val="single" w:sz="4" w:space="0" w:color="auto"/>
            </w:tcBorders>
          </w:tcPr>
          <w:p w14:paraId="3779C2E1" w14:textId="77777777" w:rsidR="00492A25" w:rsidRPr="00566EC5" w:rsidRDefault="00492A25" w:rsidP="00DB32B4">
            <w:pPr>
              <w:pStyle w:val="FootnoteText"/>
              <w:keepNext/>
              <w:jc w:val="center"/>
              <w:rPr>
                <w:rFonts w:ascii="Arial" w:hAnsi="Arial" w:cs="Arial"/>
              </w:rPr>
            </w:pPr>
            <w:r w:rsidRPr="00566EC5">
              <w:rPr>
                <w:rFonts w:ascii="Arial" w:hAnsi="Arial" w:cs="Arial"/>
              </w:rPr>
              <w:t xml:space="preserve">151 </w:t>
            </w:r>
            <w:proofErr w:type="spellStart"/>
            <w:r w:rsidRPr="00566EC5">
              <w:rPr>
                <w:rFonts w:ascii="Arial" w:hAnsi="Arial" w:cs="Arial"/>
              </w:rPr>
              <w:t>lbs</w:t>
            </w:r>
            <w:proofErr w:type="spellEnd"/>
            <w:r w:rsidRPr="00566EC5">
              <w:rPr>
                <w:rFonts w:ascii="Arial" w:hAnsi="Arial" w:cs="Arial"/>
              </w:rPr>
              <w:t>/</w:t>
            </w:r>
            <w:proofErr w:type="spellStart"/>
            <w:r w:rsidRPr="00566EC5">
              <w:rPr>
                <w:rFonts w:ascii="Arial" w:hAnsi="Arial" w:cs="Arial"/>
              </w:rPr>
              <w:t>hr</w:t>
            </w:r>
            <w:proofErr w:type="spellEnd"/>
          </w:p>
        </w:tc>
        <w:tc>
          <w:tcPr>
            <w:tcW w:w="1095" w:type="pct"/>
            <w:tcBorders>
              <w:top w:val="single" w:sz="4" w:space="0" w:color="auto"/>
              <w:left w:val="single" w:sz="4" w:space="0" w:color="auto"/>
              <w:bottom w:val="single" w:sz="4" w:space="0" w:color="auto"/>
              <w:right w:val="single" w:sz="4" w:space="0" w:color="auto"/>
            </w:tcBorders>
          </w:tcPr>
          <w:p w14:paraId="5535F061" w14:textId="77777777" w:rsidR="00492A25" w:rsidRPr="00566EC5" w:rsidRDefault="00492A25" w:rsidP="00DB32B4">
            <w:pPr>
              <w:keepNext/>
              <w:jc w:val="center"/>
              <w:rPr>
                <w:rFonts w:cs="Arial"/>
                <w:sz w:val="20"/>
              </w:rPr>
            </w:pPr>
            <w:r w:rsidRPr="00566EC5">
              <w:rPr>
                <w:rFonts w:cs="Arial"/>
                <w:sz w:val="20"/>
              </w:rPr>
              <w:t>One hour</w:t>
            </w:r>
          </w:p>
        </w:tc>
        <w:tc>
          <w:tcPr>
            <w:tcW w:w="1166" w:type="pct"/>
            <w:tcBorders>
              <w:top w:val="single" w:sz="4" w:space="0" w:color="auto"/>
              <w:left w:val="single" w:sz="4" w:space="0" w:color="auto"/>
              <w:bottom w:val="single" w:sz="4" w:space="0" w:color="auto"/>
              <w:right w:val="single" w:sz="4" w:space="0" w:color="auto"/>
            </w:tcBorders>
          </w:tcPr>
          <w:p w14:paraId="11538D63" w14:textId="519CCB6B" w:rsidR="00492A25" w:rsidRPr="00566EC5" w:rsidRDefault="00492A25" w:rsidP="00DB32B4">
            <w:pPr>
              <w:keepNext/>
              <w:jc w:val="center"/>
              <w:rPr>
                <w:rFonts w:cs="Arial"/>
                <w:b/>
                <w:sz w:val="20"/>
              </w:rPr>
            </w:pPr>
            <w:r w:rsidRPr="00566EC5">
              <w:rPr>
                <w:rFonts w:cs="Arial"/>
                <w:b/>
                <w:sz w:val="20"/>
              </w:rPr>
              <w:t>40 CFR 52.21</w:t>
            </w:r>
            <w:r w:rsidR="009A7041">
              <w:rPr>
                <w:rFonts w:cs="Arial"/>
                <w:b/>
                <w:sz w:val="20"/>
              </w:rPr>
              <w:t>(d)</w:t>
            </w:r>
          </w:p>
        </w:tc>
      </w:tr>
      <w:tr w:rsidR="009A7041" w:rsidRPr="00566EC5" w14:paraId="058713E5" w14:textId="77777777" w:rsidTr="009A7041">
        <w:trPr>
          <w:cantSplit/>
        </w:trPr>
        <w:tc>
          <w:tcPr>
            <w:tcW w:w="727" w:type="pct"/>
            <w:tcBorders>
              <w:top w:val="single" w:sz="4" w:space="0" w:color="auto"/>
              <w:left w:val="single" w:sz="4" w:space="0" w:color="auto"/>
              <w:bottom w:val="single" w:sz="4" w:space="0" w:color="auto"/>
              <w:right w:val="single" w:sz="4" w:space="0" w:color="auto"/>
            </w:tcBorders>
          </w:tcPr>
          <w:p w14:paraId="070D5BE4" w14:textId="77777777" w:rsidR="00492A25" w:rsidRPr="00566EC5" w:rsidRDefault="00492A25" w:rsidP="00DB32B4">
            <w:pPr>
              <w:rPr>
                <w:sz w:val="20"/>
              </w:rPr>
            </w:pPr>
            <w:r w:rsidRPr="00566EC5">
              <w:rPr>
                <w:sz w:val="20"/>
              </w:rPr>
              <w:t>SO</w:t>
            </w:r>
            <w:r w:rsidRPr="00566EC5">
              <w:rPr>
                <w:sz w:val="20"/>
                <w:vertAlign w:val="subscript"/>
              </w:rPr>
              <w:t>2</w:t>
            </w:r>
          </w:p>
        </w:tc>
        <w:tc>
          <w:tcPr>
            <w:tcW w:w="1281" w:type="pct"/>
            <w:tcBorders>
              <w:top w:val="single" w:sz="4" w:space="0" w:color="auto"/>
              <w:left w:val="single" w:sz="4" w:space="0" w:color="auto"/>
              <w:bottom w:val="single" w:sz="4" w:space="0" w:color="auto"/>
              <w:right w:val="single" w:sz="4" w:space="0" w:color="auto"/>
            </w:tcBorders>
          </w:tcPr>
          <w:p w14:paraId="268AEB95" w14:textId="77777777" w:rsidR="00492A25" w:rsidRPr="00566EC5" w:rsidRDefault="00492A25" w:rsidP="00DB32B4">
            <w:pPr>
              <w:keepNext/>
              <w:jc w:val="center"/>
              <w:rPr>
                <w:rFonts w:cs="Arial"/>
                <w:sz w:val="20"/>
              </w:rPr>
            </w:pPr>
            <w:r w:rsidRPr="00566EC5">
              <w:rPr>
                <w:rFonts w:cs="Arial"/>
                <w:sz w:val="20"/>
              </w:rPr>
              <w:t>2 &amp; 6</w:t>
            </w:r>
          </w:p>
        </w:tc>
        <w:tc>
          <w:tcPr>
            <w:tcW w:w="730" w:type="pct"/>
            <w:tcBorders>
              <w:top w:val="single" w:sz="4" w:space="0" w:color="auto"/>
              <w:left w:val="single" w:sz="4" w:space="0" w:color="auto"/>
              <w:bottom w:val="single" w:sz="4" w:space="0" w:color="auto"/>
              <w:right w:val="single" w:sz="4" w:space="0" w:color="auto"/>
            </w:tcBorders>
          </w:tcPr>
          <w:p w14:paraId="3A7C7DFC" w14:textId="77777777" w:rsidR="00492A25" w:rsidRPr="00566EC5" w:rsidRDefault="00492A25" w:rsidP="00DB32B4">
            <w:pPr>
              <w:keepNext/>
              <w:jc w:val="center"/>
              <w:rPr>
                <w:rFonts w:cs="Arial"/>
                <w:sz w:val="20"/>
              </w:rPr>
            </w:pPr>
            <w:r w:rsidRPr="00566EC5">
              <w:rPr>
                <w:rFonts w:cs="Arial"/>
                <w:sz w:val="20"/>
              </w:rPr>
              <w:t xml:space="preserve">36.4 </w:t>
            </w:r>
            <w:proofErr w:type="spellStart"/>
            <w:r w:rsidRPr="00566EC5">
              <w:rPr>
                <w:rFonts w:cs="Arial"/>
                <w:sz w:val="20"/>
              </w:rPr>
              <w:t>lbs</w:t>
            </w:r>
            <w:proofErr w:type="spellEnd"/>
            <w:r w:rsidRPr="00566EC5">
              <w:rPr>
                <w:rFonts w:cs="Arial"/>
                <w:sz w:val="20"/>
              </w:rPr>
              <w:t>/</w:t>
            </w:r>
            <w:proofErr w:type="spellStart"/>
            <w:r w:rsidRPr="00566EC5">
              <w:rPr>
                <w:rFonts w:cs="Arial"/>
                <w:sz w:val="20"/>
              </w:rPr>
              <w:t>hr</w:t>
            </w:r>
            <w:proofErr w:type="spellEnd"/>
          </w:p>
        </w:tc>
        <w:tc>
          <w:tcPr>
            <w:tcW w:w="1095" w:type="pct"/>
            <w:tcBorders>
              <w:top w:val="single" w:sz="4" w:space="0" w:color="auto"/>
              <w:left w:val="single" w:sz="4" w:space="0" w:color="auto"/>
              <w:bottom w:val="single" w:sz="4" w:space="0" w:color="auto"/>
              <w:right w:val="single" w:sz="4" w:space="0" w:color="auto"/>
            </w:tcBorders>
          </w:tcPr>
          <w:p w14:paraId="54F9F1A1" w14:textId="77777777" w:rsidR="00492A25" w:rsidRPr="00566EC5" w:rsidRDefault="00492A25" w:rsidP="00DB32B4">
            <w:pPr>
              <w:keepNext/>
              <w:jc w:val="center"/>
              <w:rPr>
                <w:rFonts w:cs="Arial"/>
                <w:sz w:val="20"/>
              </w:rPr>
            </w:pPr>
            <w:r w:rsidRPr="00566EC5">
              <w:rPr>
                <w:rFonts w:cs="Arial"/>
                <w:sz w:val="20"/>
              </w:rPr>
              <w:t>One hour</w:t>
            </w:r>
          </w:p>
        </w:tc>
        <w:tc>
          <w:tcPr>
            <w:tcW w:w="1166" w:type="pct"/>
            <w:tcBorders>
              <w:top w:val="single" w:sz="4" w:space="0" w:color="auto"/>
              <w:left w:val="single" w:sz="4" w:space="0" w:color="auto"/>
              <w:bottom w:val="single" w:sz="4" w:space="0" w:color="auto"/>
              <w:right w:val="single" w:sz="4" w:space="0" w:color="auto"/>
            </w:tcBorders>
          </w:tcPr>
          <w:p w14:paraId="13B79977" w14:textId="5DA8FEBB" w:rsidR="00492A25" w:rsidRPr="00566EC5" w:rsidRDefault="00492A25" w:rsidP="00DB32B4">
            <w:pPr>
              <w:keepNext/>
              <w:jc w:val="center"/>
              <w:rPr>
                <w:rFonts w:cs="Arial"/>
                <w:b/>
                <w:sz w:val="20"/>
              </w:rPr>
            </w:pPr>
            <w:r w:rsidRPr="00566EC5">
              <w:rPr>
                <w:rFonts w:cs="Arial"/>
                <w:b/>
                <w:sz w:val="20"/>
              </w:rPr>
              <w:t>40 CFR 52.21</w:t>
            </w:r>
            <w:r w:rsidR="009A7041">
              <w:rPr>
                <w:rFonts w:cs="Arial"/>
                <w:b/>
                <w:sz w:val="20"/>
              </w:rPr>
              <w:t>(d)</w:t>
            </w:r>
          </w:p>
        </w:tc>
      </w:tr>
      <w:tr w:rsidR="009A7041" w:rsidRPr="00566EC5" w14:paraId="2D92AAB0" w14:textId="77777777" w:rsidTr="009A7041">
        <w:trPr>
          <w:cantSplit/>
        </w:trPr>
        <w:tc>
          <w:tcPr>
            <w:tcW w:w="727" w:type="pct"/>
            <w:tcBorders>
              <w:top w:val="single" w:sz="4" w:space="0" w:color="auto"/>
              <w:left w:val="single" w:sz="4" w:space="0" w:color="auto"/>
              <w:bottom w:val="single" w:sz="4" w:space="0" w:color="auto"/>
              <w:right w:val="single" w:sz="4" w:space="0" w:color="auto"/>
            </w:tcBorders>
          </w:tcPr>
          <w:p w14:paraId="2A12EB5E" w14:textId="77777777" w:rsidR="00492A25" w:rsidRPr="00566EC5" w:rsidRDefault="00492A25" w:rsidP="00DB32B4">
            <w:pPr>
              <w:rPr>
                <w:sz w:val="20"/>
              </w:rPr>
            </w:pPr>
            <w:r w:rsidRPr="00566EC5">
              <w:rPr>
                <w:sz w:val="20"/>
              </w:rPr>
              <w:t>SO</w:t>
            </w:r>
            <w:r w:rsidRPr="00566EC5">
              <w:rPr>
                <w:sz w:val="20"/>
                <w:vertAlign w:val="subscript"/>
              </w:rPr>
              <w:t>2</w:t>
            </w:r>
          </w:p>
        </w:tc>
        <w:tc>
          <w:tcPr>
            <w:tcW w:w="1281" w:type="pct"/>
            <w:tcBorders>
              <w:top w:val="single" w:sz="4" w:space="0" w:color="auto"/>
              <w:left w:val="single" w:sz="4" w:space="0" w:color="auto"/>
              <w:bottom w:val="single" w:sz="4" w:space="0" w:color="auto"/>
              <w:right w:val="single" w:sz="4" w:space="0" w:color="auto"/>
            </w:tcBorders>
          </w:tcPr>
          <w:p w14:paraId="32DC5150" w14:textId="77777777" w:rsidR="00492A25" w:rsidRPr="00566EC5" w:rsidRDefault="00492A25" w:rsidP="00DB32B4">
            <w:pPr>
              <w:keepNext/>
              <w:jc w:val="center"/>
              <w:rPr>
                <w:rFonts w:cs="Arial"/>
                <w:sz w:val="20"/>
              </w:rPr>
            </w:pPr>
            <w:r w:rsidRPr="00566EC5">
              <w:rPr>
                <w:rFonts w:cs="Arial"/>
                <w:sz w:val="20"/>
              </w:rPr>
              <w:t>2 &amp; 6</w:t>
            </w:r>
          </w:p>
        </w:tc>
        <w:tc>
          <w:tcPr>
            <w:tcW w:w="730" w:type="pct"/>
            <w:tcBorders>
              <w:top w:val="single" w:sz="4" w:space="0" w:color="auto"/>
              <w:left w:val="single" w:sz="4" w:space="0" w:color="auto"/>
              <w:bottom w:val="single" w:sz="4" w:space="0" w:color="auto"/>
              <w:right w:val="single" w:sz="4" w:space="0" w:color="auto"/>
            </w:tcBorders>
          </w:tcPr>
          <w:p w14:paraId="49282D93" w14:textId="77777777" w:rsidR="00492A25" w:rsidRPr="00566EC5" w:rsidRDefault="00492A25" w:rsidP="00DB32B4">
            <w:pPr>
              <w:keepNext/>
              <w:jc w:val="center"/>
              <w:rPr>
                <w:rFonts w:cs="Arial"/>
                <w:sz w:val="20"/>
              </w:rPr>
            </w:pPr>
            <w:r w:rsidRPr="00566EC5">
              <w:rPr>
                <w:rFonts w:cs="Arial"/>
                <w:sz w:val="20"/>
              </w:rPr>
              <w:t xml:space="preserve">26.6 </w:t>
            </w:r>
            <w:proofErr w:type="spellStart"/>
            <w:r w:rsidRPr="00566EC5">
              <w:rPr>
                <w:rFonts w:cs="Arial"/>
                <w:sz w:val="20"/>
              </w:rPr>
              <w:t>lbs</w:t>
            </w:r>
            <w:proofErr w:type="spellEnd"/>
            <w:r w:rsidRPr="00566EC5">
              <w:rPr>
                <w:rFonts w:cs="Arial"/>
                <w:sz w:val="20"/>
              </w:rPr>
              <w:t>/</w:t>
            </w:r>
            <w:proofErr w:type="spellStart"/>
            <w:r w:rsidRPr="00566EC5">
              <w:rPr>
                <w:rFonts w:cs="Arial"/>
                <w:sz w:val="20"/>
              </w:rPr>
              <w:t>hr</w:t>
            </w:r>
            <w:proofErr w:type="spellEnd"/>
          </w:p>
        </w:tc>
        <w:tc>
          <w:tcPr>
            <w:tcW w:w="1095" w:type="pct"/>
            <w:tcBorders>
              <w:top w:val="single" w:sz="4" w:space="0" w:color="auto"/>
              <w:left w:val="single" w:sz="4" w:space="0" w:color="auto"/>
              <w:bottom w:val="single" w:sz="4" w:space="0" w:color="auto"/>
              <w:right w:val="single" w:sz="4" w:space="0" w:color="auto"/>
            </w:tcBorders>
          </w:tcPr>
          <w:p w14:paraId="25692D22" w14:textId="77777777" w:rsidR="00492A25" w:rsidRPr="00566EC5" w:rsidRDefault="00492A25" w:rsidP="00DB32B4">
            <w:pPr>
              <w:keepNext/>
              <w:jc w:val="center"/>
              <w:rPr>
                <w:rFonts w:cs="Arial"/>
                <w:sz w:val="20"/>
              </w:rPr>
            </w:pPr>
            <w:r w:rsidRPr="00566EC5">
              <w:rPr>
                <w:rFonts w:cs="Arial"/>
                <w:sz w:val="20"/>
              </w:rPr>
              <w:t>Three hours</w:t>
            </w:r>
          </w:p>
        </w:tc>
        <w:tc>
          <w:tcPr>
            <w:tcW w:w="1166" w:type="pct"/>
            <w:tcBorders>
              <w:top w:val="single" w:sz="4" w:space="0" w:color="auto"/>
              <w:left w:val="single" w:sz="4" w:space="0" w:color="auto"/>
              <w:bottom w:val="single" w:sz="4" w:space="0" w:color="auto"/>
              <w:right w:val="single" w:sz="4" w:space="0" w:color="auto"/>
            </w:tcBorders>
          </w:tcPr>
          <w:p w14:paraId="4EF524D4" w14:textId="76C3A6DD" w:rsidR="00492A25" w:rsidRPr="00566EC5" w:rsidRDefault="00492A25" w:rsidP="00DB32B4">
            <w:pPr>
              <w:keepNext/>
              <w:jc w:val="center"/>
              <w:rPr>
                <w:rFonts w:cs="Arial"/>
                <w:b/>
                <w:sz w:val="20"/>
              </w:rPr>
            </w:pPr>
            <w:r w:rsidRPr="00566EC5">
              <w:rPr>
                <w:rFonts w:cs="Arial"/>
                <w:b/>
                <w:sz w:val="20"/>
              </w:rPr>
              <w:t>40 CFR 52.21</w:t>
            </w:r>
            <w:r w:rsidR="009A7041">
              <w:rPr>
                <w:rFonts w:cs="Arial"/>
                <w:b/>
                <w:sz w:val="20"/>
              </w:rPr>
              <w:t>(c) &amp; (d)</w:t>
            </w:r>
          </w:p>
        </w:tc>
      </w:tr>
      <w:tr w:rsidR="009A7041" w:rsidRPr="00566EC5" w14:paraId="58699ECC" w14:textId="77777777" w:rsidTr="009A7041">
        <w:trPr>
          <w:cantSplit/>
        </w:trPr>
        <w:tc>
          <w:tcPr>
            <w:tcW w:w="727" w:type="pct"/>
            <w:tcBorders>
              <w:top w:val="single" w:sz="4" w:space="0" w:color="auto"/>
              <w:left w:val="single" w:sz="4" w:space="0" w:color="auto"/>
              <w:bottom w:val="single" w:sz="4" w:space="0" w:color="auto"/>
              <w:right w:val="single" w:sz="4" w:space="0" w:color="auto"/>
            </w:tcBorders>
          </w:tcPr>
          <w:p w14:paraId="6EAAFB53" w14:textId="77777777" w:rsidR="00492A25" w:rsidRPr="00566EC5" w:rsidRDefault="00492A25" w:rsidP="00DB32B4">
            <w:pPr>
              <w:rPr>
                <w:sz w:val="20"/>
              </w:rPr>
            </w:pPr>
            <w:r w:rsidRPr="00566EC5">
              <w:rPr>
                <w:sz w:val="20"/>
              </w:rPr>
              <w:t>CO</w:t>
            </w:r>
          </w:p>
        </w:tc>
        <w:tc>
          <w:tcPr>
            <w:tcW w:w="1281" w:type="pct"/>
            <w:tcBorders>
              <w:top w:val="single" w:sz="4" w:space="0" w:color="auto"/>
              <w:left w:val="single" w:sz="4" w:space="0" w:color="auto"/>
              <w:bottom w:val="single" w:sz="4" w:space="0" w:color="auto"/>
              <w:right w:val="single" w:sz="4" w:space="0" w:color="auto"/>
            </w:tcBorders>
          </w:tcPr>
          <w:p w14:paraId="307893BE" w14:textId="77777777" w:rsidR="00492A25" w:rsidRPr="00566EC5" w:rsidRDefault="00492A25" w:rsidP="00DB32B4">
            <w:pPr>
              <w:jc w:val="center"/>
              <w:rPr>
                <w:rFonts w:cs="Arial"/>
                <w:sz w:val="20"/>
              </w:rPr>
            </w:pPr>
            <w:r w:rsidRPr="00566EC5">
              <w:rPr>
                <w:rFonts w:cs="Arial"/>
                <w:sz w:val="20"/>
              </w:rPr>
              <w:t>6 &amp; 4A or 4B</w:t>
            </w:r>
          </w:p>
        </w:tc>
        <w:tc>
          <w:tcPr>
            <w:tcW w:w="730" w:type="pct"/>
            <w:tcBorders>
              <w:top w:val="single" w:sz="4" w:space="0" w:color="auto"/>
              <w:left w:val="single" w:sz="4" w:space="0" w:color="auto"/>
              <w:bottom w:val="single" w:sz="4" w:space="0" w:color="auto"/>
              <w:right w:val="single" w:sz="4" w:space="0" w:color="auto"/>
            </w:tcBorders>
          </w:tcPr>
          <w:p w14:paraId="1CC8ABC7" w14:textId="77777777" w:rsidR="00492A25" w:rsidRPr="00566EC5" w:rsidRDefault="00492A25" w:rsidP="00DB32B4">
            <w:pPr>
              <w:jc w:val="center"/>
              <w:rPr>
                <w:rFonts w:cs="Arial"/>
                <w:sz w:val="20"/>
              </w:rPr>
            </w:pPr>
            <w:r w:rsidRPr="00566EC5">
              <w:rPr>
                <w:rFonts w:cs="Arial"/>
                <w:sz w:val="20"/>
              </w:rPr>
              <w:t xml:space="preserve">99 </w:t>
            </w:r>
            <w:proofErr w:type="spellStart"/>
            <w:r w:rsidRPr="00566EC5">
              <w:rPr>
                <w:rFonts w:cs="Arial"/>
                <w:sz w:val="20"/>
              </w:rPr>
              <w:t>tpy</w:t>
            </w:r>
            <w:proofErr w:type="spellEnd"/>
          </w:p>
        </w:tc>
        <w:tc>
          <w:tcPr>
            <w:tcW w:w="1095" w:type="pct"/>
            <w:tcBorders>
              <w:top w:val="single" w:sz="4" w:space="0" w:color="auto"/>
              <w:left w:val="single" w:sz="4" w:space="0" w:color="auto"/>
              <w:bottom w:val="single" w:sz="4" w:space="0" w:color="auto"/>
              <w:right w:val="single" w:sz="4" w:space="0" w:color="auto"/>
            </w:tcBorders>
          </w:tcPr>
          <w:p w14:paraId="5972BD45" w14:textId="77777777" w:rsidR="00492A25" w:rsidRPr="00566EC5" w:rsidRDefault="00492A25" w:rsidP="00DB32B4">
            <w:pPr>
              <w:jc w:val="center"/>
              <w:rPr>
                <w:rFonts w:cs="Arial"/>
                <w:sz w:val="20"/>
              </w:rPr>
            </w:pPr>
            <w:r w:rsidRPr="00566EC5">
              <w:rPr>
                <w:rFonts w:cs="Arial"/>
                <w:sz w:val="20"/>
              </w:rPr>
              <w:t>12-month rolling time period as determined at the end of each calendar month</w:t>
            </w:r>
          </w:p>
        </w:tc>
        <w:tc>
          <w:tcPr>
            <w:tcW w:w="1166" w:type="pct"/>
            <w:tcBorders>
              <w:top w:val="single" w:sz="4" w:space="0" w:color="auto"/>
              <w:left w:val="single" w:sz="4" w:space="0" w:color="auto"/>
              <w:bottom w:val="single" w:sz="4" w:space="0" w:color="auto"/>
              <w:right w:val="single" w:sz="4" w:space="0" w:color="auto"/>
            </w:tcBorders>
          </w:tcPr>
          <w:p w14:paraId="21D3E0F3" w14:textId="77777777" w:rsidR="00492A25" w:rsidRPr="00566EC5" w:rsidRDefault="00492A25" w:rsidP="00DB32B4">
            <w:pPr>
              <w:jc w:val="center"/>
              <w:rPr>
                <w:rFonts w:cs="Arial"/>
                <w:b/>
                <w:sz w:val="20"/>
              </w:rPr>
            </w:pPr>
            <w:r w:rsidRPr="00566EC5">
              <w:rPr>
                <w:rFonts w:cs="Arial"/>
                <w:b/>
                <w:sz w:val="20"/>
              </w:rPr>
              <w:t>R 336.1205(3)</w:t>
            </w:r>
          </w:p>
        </w:tc>
      </w:tr>
    </w:tbl>
    <w:p w14:paraId="66FDCDC0" w14:textId="77777777" w:rsidR="00492A25" w:rsidRPr="00566EC5" w:rsidRDefault="00492A25" w:rsidP="00492A25">
      <w:pPr>
        <w:pStyle w:val="BodyText"/>
        <w:spacing w:after="0"/>
        <w:rPr>
          <w:rFonts w:cs="Arial"/>
          <w:sz w:val="20"/>
        </w:rPr>
      </w:pPr>
    </w:p>
    <w:p w14:paraId="31CB3031" w14:textId="77777777" w:rsidR="00492A25" w:rsidRPr="00566EC5" w:rsidRDefault="00492A25" w:rsidP="00492A25">
      <w:pPr>
        <w:ind w:left="360" w:hanging="360"/>
        <w:jc w:val="both"/>
        <w:rPr>
          <w:sz w:val="20"/>
        </w:rPr>
      </w:pPr>
      <w:r w:rsidRPr="00566EC5">
        <w:rPr>
          <w:sz w:val="20"/>
        </w:rPr>
        <w:t>2.</w:t>
      </w:r>
      <w:r w:rsidRPr="00566EC5">
        <w:rPr>
          <w:sz w:val="20"/>
        </w:rPr>
        <w:tab/>
        <w:t>The permittee shall monitor and record the O</w:t>
      </w:r>
      <w:r w:rsidRPr="00566EC5">
        <w:rPr>
          <w:rFonts w:cs="Arial"/>
          <w:sz w:val="20"/>
          <w:vertAlign w:val="subscript"/>
        </w:rPr>
        <w:t>2</w:t>
      </w:r>
      <w:r w:rsidRPr="00566EC5">
        <w:rPr>
          <w:sz w:val="20"/>
        </w:rPr>
        <w:t xml:space="preserve"> and CO emissions from EU32INCINERATOR on a continuous basis in a manner and with instrumentation approved in writing by the AQD.  These monitors and the resulting data shall be used for determining compliance with the emission limits specified in the table below.  The CO concentration shall be determined at 7% O</w:t>
      </w:r>
      <w:r w:rsidRPr="00566EC5">
        <w:rPr>
          <w:sz w:val="20"/>
          <w:vertAlign w:val="subscript"/>
        </w:rPr>
        <w:t>2</w:t>
      </w:r>
      <w:r w:rsidRPr="00566EC5">
        <w:rPr>
          <w:sz w:val="20"/>
        </w:rPr>
        <w:t xml:space="preserve"> over a one-hour rolling average.  The O</w:t>
      </w:r>
      <w:r w:rsidRPr="00566EC5">
        <w:rPr>
          <w:sz w:val="20"/>
          <w:vertAlign w:val="subscript"/>
        </w:rPr>
        <w:t>2</w:t>
      </w:r>
      <w:r w:rsidRPr="00566EC5">
        <w:rPr>
          <w:sz w:val="20"/>
        </w:rPr>
        <w:t xml:space="preserve"> concentration shall be determined over a 15-minute rolling average.</w:t>
      </w:r>
      <w:r w:rsidRPr="00566EC5">
        <w:rPr>
          <w:rFonts w:cs="Arial"/>
          <w:sz w:val="20"/>
          <w:vertAlign w:val="superscript"/>
        </w:rPr>
        <w:t>2</w:t>
      </w:r>
    </w:p>
    <w:p w14:paraId="5B04A1CA" w14:textId="77777777" w:rsidR="00492A25" w:rsidRPr="00566EC5" w:rsidRDefault="00492A25" w:rsidP="00492A25">
      <w:pPr>
        <w:rPr>
          <w:sz w:val="20"/>
        </w:rPr>
      </w:pPr>
    </w:p>
    <w:tbl>
      <w:tblPr>
        <w:tblW w:w="4825"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2701"/>
        <w:gridCol w:w="3040"/>
        <w:gridCol w:w="2407"/>
      </w:tblGrid>
      <w:tr w:rsidR="009A7041" w:rsidRPr="00566EC5" w14:paraId="199E8FA6" w14:textId="77777777" w:rsidTr="009A7041">
        <w:trPr>
          <w:cantSplit/>
          <w:tblHeader/>
        </w:trPr>
        <w:tc>
          <w:tcPr>
            <w:tcW w:w="867" w:type="pct"/>
            <w:shd w:val="clear" w:color="auto" w:fill="auto"/>
          </w:tcPr>
          <w:p w14:paraId="5BBFA1FD" w14:textId="77777777" w:rsidR="00492A25" w:rsidRPr="00566EC5" w:rsidRDefault="00492A25" w:rsidP="009A7041">
            <w:pPr>
              <w:jc w:val="center"/>
              <w:rPr>
                <w:b/>
                <w:sz w:val="20"/>
              </w:rPr>
            </w:pPr>
            <w:r w:rsidRPr="00566EC5">
              <w:rPr>
                <w:b/>
                <w:sz w:val="20"/>
              </w:rPr>
              <w:t>Pollutant</w:t>
            </w:r>
          </w:p>
        </w:tc>
        <w:tc>
          <w:tcPr>
            <w:tcW w:w="1370" w:type="pct"/>
            <w:shd w:val="clear" w:color="auto" w:fill="auto"/>
          </w:tcPr>
          <w:p w14:paraId="61B65E6B" w14:textId="77777777" w:rsidR="00492A25" w:rsidRPr="00566EC5" w:rsidRDefault="00492A25" w:rsidP="009A7041">
            <w:pPr>
              <w:jc w:val="center"/>
              <w:rPr>
                <w:b/>
                <w:bCs/>
                <w:sz w:val="20"/>
              </w:rPr>
            </w:pPr>
            <w:r w:rsidRPr="00566EC5">
              <w:rPr>
                <w:b/>
                <w:bCs/>
                <w:sz w:val="20"/>
              </w:rPr>
              <w:t>Applicable PS</w:t>
            </w:r>
          </w:p>
        </w:tc>
        <w:tc>
          <w:tcPr>
            <w:tcW w:w="1542" w:type="pct"/>
            <w:shd w:val="clear" w:color="auto" w:fill="auto"/>
          </w:tcPr>
          <w:p w14:paraId="2C512436" w14:textId="77777777" w:rsidR="00492A25" w:rsidRPr="00566EC5" w:rsidRDefault="00492A25" w:rsidP="009A7041">
            <w:pPr>
              <w:jc w:val="center"/>
              <w:rPr>
                <w:b/>
                <w:bCs/>
                <w:sz w:val="20"/>
              </w:rPr>
            </w:pPr>
            <w:r w:rsidRPr="00566EC5">
              <w:rPr>
                <w:b/>
                <w:bCs/>
                <w:sz w:val="20"/>
              </w:rPr>
              <w:t>Value requiring reporting in the EER</w:t>
            </w:r>
          </w:p>
        </w:tc>
        <w:tc>
          <w:tcPr>
            <w:tcW w:w="1221" w:type="pct"/>
            <w:shd w:val="clear" w:color="auto" w:fill="auto"/>
          </w:tcPr>
          <w:p w14:paraId="3FE6F054" w14:textId="77777777" w:rsidR="00492A25" w:rsidRPr="00566EC5" w:rsidRDefault="00492A25" w:rsidP="009A7041">
            <w:pPr>
              <w:jc w:val="center"/>
              <w:rPr>
                <w:b/>
                <w:bCs/>
                <w:sz w:val="20"/>
              </w:rPr>
            </w:pPr>
            <w:r w:rsidRPr="00566EC5">
              <w:rPr>
                <w:b/>
                <w:bCs/>
                <w:sz w:val="20"/>
              </w:rPr>
              <w:t>Applicable Requirements</w:t>
            </w:r>
          </w:p>
        </w:tc>
      </w:tr>
      <w:tr w:rsidR="009A7041" w:rsidRPr="00566EC5" w14:paraId="774EA8C3" w14:textId="77777777" w:rsidTr="009A7041">
        <w:trPr>
          <w:cantSplit/>
        </w:trPr>
        <w:tc>
          <w:tcPr>
            <w:tcW w:w="867" w:type="pct"/>
            <w:shd w:val="clear" w:color="auto" w:fill="auto"/>
          </w:tcPr>
          <w:p w14:paraId="72F99191" w14:textId="77777777" w:rsidR="00492A25" w:rsidRPr="00566EC5" w:rsidRDefault="00492A25" w:rsidP="00DB32B4">
            <w:pPr>
              <w:rPr>
                <w:sz w:val="20"/>
              </w:rPr>
            </w:pPr>
            <w:r w:rsidRPr="00566EC5">
              <w:rPr>
                <w:sz w:val="20"/>
              </w:rPr>
              <w:t>O</w:t>
            </w:r>
            <w:r w:rsidRPr="00566EC5">
              <w:rPr>
                <w:sz w:val="20"/>
                <w:vertAlign w:val="subscript"/>
              </w:rPr>
              <w:t>2</w:t>
            </w:r>
          </w:p>
        </w:tc>
        <w:tc>
          <w:tcPr>
            <w:tcW w:w="1370" w:type="pct"/>
            <w:shd w:val="clear" w:color="auto" w:fill="auto"/>
          </w:tcPr>
          <w:p w14:paraId="6B5265B4" w14:textId="77777777" w:rsidR="00492A25" w:rsidRPr="00566EC5" w:rsidRDefault="00492A25" w:rsidP="00DB32B4">
            <w:pPr>
              <w:jc w:val="center"/>
              <w:rPr>
                <w:sz w:val="20"/>
              </w:rPr>
            </w:pPr>
            <w:r w:rsidRPr="00566EC5">
              <w:rPr>
                <w:sz w:val="20"/>
              </w:rPr>
              <w:t>3 or 4B</w:t>
            </w:r>
          </w:p>
        </w:tc>
        <w:tc>
          <w:tcPr>
            <w:tcW w:w="1542" w:type="pct"/>
            <w:shd w:val="clear" w:color="auto" w:fill="auto"/>
          </w:tcPr>
          <w:p w14:paraId="5314984F" w14:textId="77777777" w:rsidR="00492A25" w:rsidRPr="00566EC5" w:rsidRDefault="00492A25" w:rsidP="00DB32B4">
            <w:pPr>
              <w:jc w:val="center"/>
              <w:rPr>
                <w:sz w:val="20"/>
              </w:rPr>
            </w:pPr>
            <w:r w:rsidRPr="00566EC5">
              <w:rPr>
                <w:sz w:val="20"/>
              </w:rPr>
              <w:t>3% or less</w:t>
            </w:r>
          </w:p>
        </w:tc>
        <w:tc>
          <w:tcPr>
            <w:tcW w:w="1221" w:type="pct"/>
            <w:shd w:val="clear" w:color="auto" w:fill="auto"/>
          </w:tcPr>
          <w:p w14:paraId="5823FA85" w14:textId="77777777" w:rsidR="00492A25" w:rsidRPr="00566EC5" w:rsidRDefault="00492A25" w:rsidP="00DB32B4">
            <w:pPr>
              <w:jc w:val="center"/>
              <w:rPr>
                <w:b/>
                <w:sz w:val="20"/>
              </w:rPr>
            </w:pPr>
            <w:r w:rsidRPr="00566EC5">
              <w:rPr>
                <w:b/>
                <w:sz w:val="20"/>
              </w:rPr>
              <w:t>40 CFR 52.21</w:t>
            </w:r>
          </w:p>
        </w:tc>
      </w:tr>
      <w:tr w:rsidR="009A7041" w:rsidRPr="00566EC5" w14:paraId="564C2599" w14:textId="77777777" w:rsidTr="009A7041">
        <w:trPr>
          <w:cantSplit/>
        </w:trPr>
        <w:tc>
          <w:tcPr>
            <w:tcW w:w="867" w:type="pct"/>
            <w:shd w:val="clear" w:color="auto" w:fill="auto"/>
          </w:tcPr>
          <w:p w14:paraId="1FAD48FD" w14:textId="77777777" w:rsidR="00492A25" w:rsidRPr="00566EC5" w:rsidRDefault="00492A25" w:rsidP="00DB32B4">
            <w:pPr>
              <w:rPr>
                <w:rFonts w:cs="Arial"/>
                <w:sz w:val="20"/>
              </w:rPr>
            </w:pPr>
            <w:r w:rsidRPr="00566EC5">
              <w:rPr>
                <w:rFonts w:cs="Arial"/>
                <w:sz w:val="20"/>
              </w:rPr>
              <w:t>CO</w:t>
            </w:r>
          </w:p>
        </w:tc>
        <w:tc>
          <w:tcPr>
            <w:tcW w:w="1370" w:type="pct"/>
            <w:shd w:val="clear" w:color="auto" w:fill="auto"/>
          </w:tcPr>
          <w:p w14:paraId="55D5C709" w14:textId="77777777" w:rsidR="00492A25" w:rsidRPr="00566EC5" w:rsidRDefault="00492A25" w:rsidP="00DB32B4">
            <w:pPr>
              <w:keepNext/>
              <w:jc w:val="center"/>
              <w:rPr>
                <w:rFonts w:cs="Arial"/>
                <w:sz w:val="20"/>
              </w:rPr>
            </w:pPr>
            <w:r w:rsidRPr="00566EC5">
              <w:rPr>
                <w:rFonts w:cs="Arial"/>
                <w:sz w:val="20"/>
              </w:rPr>
              <w:t>4A or 4B</w:t>
            </w:r>
          </w:p>
        </w:tc>
        <w:tc>
          <w:tcPr>
            <w:tcW w:w="1542" w:type="pct"/>
            <w:shd w:val="clear" w:color="auto" w:fill="auto"/>
          </w:tcPr>
          <w:p w14:paraId="054175CC" w14:textId="77777777" w:rsidR="00492A25" w:rsidRPr="00566EC5" w:rsidRDefault="00492A25" w:rsidP="00DB32B4">
            <w:pPr>
              <w:keepNext/>
              <w:jc w:val="center"/>
              <w:rPr>
                <w:rFonts w:cs="Arial"/>
                <w:sz w:val="20"/>
              </w:rPr>
            </w:pPr>
            <w:r w:rsidRPr="00566EC5">
              <w:rPr>
                <w:rFonts w:cs="Arial"/>
                <w:sz w:val="20"/>
              </w:rPr>
              <w:t>100 ppmv dry at 7% O</w:t>
            </w:r>
            <w:r w:rsidRPr="00566EC5">
              <w:rPr>
                <w:rFonts w:cs="Arial"/>
                <w:sz w:val="20"/>
                <w:vertAlign w:val="subscript"/>
              </w:rPr>
              <w:t>2</w:t>
            </w:r>
          </w:p>
        </w:tc>
        <w:tc>
          <w:tcPr>
            <w:tcW w:w="1221" w:type="pct"/>
            <w:shd w:val="clear" w:color="auto" w:fill="auto"/>
          </w:tcPr>
          <w:p w14:paraId="3B50B833" w14:textId="77777777" w:rsidR="00492A25" w:rsidRPr="00566EC5" w:rsidRDefault="00492A25" w:rsidP="00DB32B4">
            <w:pPr>
              <w:keepNext/>
              <w:jc w:val="center"/>
              <w:rPr>
                <w:rFonts w:cs="Arial"/>
                <w:b/>
                <w:sz w:val="20"/>
              </w:rPr>
            </w:pPr>
            <w:r w:rsidRPr="00566EC5">
              <w:rPr>
                <w:rFonts w:cs="Arial"/>
                <w:b/>
                <w:sz w:val="20"/>
              </w:rPr>
              <w:t>R 336.1225</w:t>
            </w:r>
          </w:p>
          <w:p w14:paraId="22B752FF" w14:textId="77777777" w:rsidR="00492A25" w:rsidRPr="00566EC5" w:rsidRDefault="00492A25" w:rsidP="00DB32B4">
            <w:pPr>
              <w:keepNext/>
              <w:jc w:val="center"/>
              <w:rPr>
                <w:rFonts w:cs="Arial"/>
                <w:b/>
                <w:sz w:val="20"/>
              </w:rPr>
            </w:pPr>
            <w:r w:rsidRPr="00566EC5">
              <w:rPr>
                <w:rFonts w:cs="Arial"/>
                <w:b/>
                <w:sz w:val="20"/>
              </w:rPr>
              <w:t>R 336.1702(a)</w:t>
            </w:r>
          </w:p>
          <w:p w14:paraId="6DF7CBA3" w14:textId="77777777" w:rsidR="00492A25" w:rsidRPr="00566EC5" w:rsidRDefault="00492A25" w:rsidP="00DB32B4">
            <w:pPr>
              <w:keepNext/>
              <w:jc w:val="center"/>
              <w:rPr>
                <w:rFonts w:cs="Arial"/>
                <w:b/>
                <w:sz w:val="20"/>
              </w:rPr>
            </w:pPr>
            <w:r w:rsidRPr="00566EC5">
              <w:rPr>
                <w:rFonts w:cs="Arial"/>
                <w:b/>
                <w:sz w:val="20"/>
              </w:rPr>
              <w:t>40 CFR 63.1203(b)(5)</w:t>
            </w:r>
          </w:p>
        </w:tc>
      </w:tr>
    </w:tbl>
    <w:p w14:paraId="424B4250" w14:textId="77777777" w:rsidR="00492A25" w:rsidRPr="00566EC5" w:rsidRDefault="00492A25" w:rsidP="00492A25">
      <w:pPr>
        <w:jc w:val="both"/>
        <w:rPr>
          <w:rFonts w:cs="Arial"/>
          <w:sz w:val="20"/>
        </w:rPr>
      </w:pPr>
    </w:p>
    <w:p w14:paraId="5C3BC7D5" w14:textId="77777777" w:rsidR="00492A25" w:rsidRPr="00566EC5" w:rsidRDefault="00492A25" w:rsidP="00492A25">
      <w:pPr>
        <w:ind w:left="360" w:hanging="360"/>
        <w:jc w:val="both"/>
        <w:rPr>
          <w:rFonts w:cs="Arial"/>
          <w:b/>
          <w:bCs/>
          <w:sz w:val="20"/>
        </w:rPr>
      </w:pPr>
      <w:r w:rsidRPr="00566EC5">
        <w:rPr>
          <w:rFonts w:cs="Arial"/>
          <w:sz w:val="20"/>
        </w:rPr>
        <w:t>3.</w:t>
      </w:r>
      <w:r w:rsidRPr="00566EC5">
        <w:rPr>
          <w:rFonts w:cs="Arial"/>
          <w:sz w:val="20"/>
        </w:rPr>
        <w:tab/>
        <w:t>The permittee shall install and maintain a color camera and monitor system to monitor the visual emissions from SVEG32INCIN01.</w:t>
      </w:r>
      <w:r w:rsidRPr="00566EC5">
        <w:rPr>
          <w:rFonts w:cs="Arial"/>
          <w:sz w:val="20"/>
          <w:vertAlign w:val="superscript"/>
        </w:rPr>
        <w:t>2</w:t>
      </w:r>
      <w:r w:rsidRPr="00566EC5">
        <w:rPr>
          <w:rFonts w:cs="Arial"/>
          <w:sz w:val="20"/>
        </w:rPr>
        <w:t xml:space="preserve">  </w:t>
      </w:r>
      <w:r w:rsidRPr="00566EC5">
        <w:rPr>
          <w:rFonts w:cs="Arial"/>
          <w:b/>
          <w:bCs/>
          <w:sz w:val="20"/>
        </w:rPr>
        <w:t>(R 336.1301, R 336.1331, 40 CFR 63.1219(a)(7))</w:t>
      </w:r>
    </w:p>
    <w:p w14:paraId="7C6E2F3C" w14:textId="77777777" w:rsidR="00492A25" w:rsidRPr="00566EC5" w:rsidRDefault="00492A25" w:rsidP="00492A25">
      <w:pPr>
        <w:ind w:left="360" w:hanging="360"/>
        <w:jc w:val="both"/>
        <w:rPr>
          <w:rFonts w:cs="Arial"/>
          <w:bCs/>
          <w:sz w:val="20"/>
        </w:rPr>
      </w:pPr>
    </w:p>
    <w:p w14:paraId="2A17107A" w14:textId="77777777" w:rsidR="00492A25" w:rsidRPr="00566EC5" w:rsidRDefault="00492A25" w:rsidP="00492A25">
      <w:pPr>
        <w:ind w:left="360" w:hanging="360"/>
        <w:jc w:val="both"/>
        <w:rPr>
          <w:rFonts w:cs="Arial"/>
          <w:b/>
          <w:bCs/>
          <w:sz w:val="20"/>
        </w:rPr>
      </w:pPr>
      <w:r w:rsidRPr="00566EC5">
        <w:rPr>
          <w:rFonts w:cs="Arial"/>
          <w:sz w:val="20"/>
        </w:rPr>
        <w:t>4.</w:t>
      </w:r>
      <w:r w:rsidRPr="00566EC5">
        <w:rPr>
          <w:rFonts w:cs="Arial"/>
          <w:sz w:val="20"/>
        </w:rPr>
        <w:tab/>
        <w:t>The permittee shall install, calibrate, and maintain continuous monitors to monitor and record the operating parameters (a) through (ff) listed in the AWFCO Table in SC III.4 on a continuous basis in a manner and with instrumentation approved in writing by the District Supervisor, AQD.  All monitoring systems shall be equipped with audible alarms that will be activated by parameter readings listed in the AWFCO Table.  Each monitoring system for operating parameters (c) through (ff) in the AWFCO Table shall also sound an audible warning alarm at a parameter reading more restrictive than the reading listed in the AWFCO Table.  No waste shall be fed into EU32INCINERATOR unless the required monitoring and recording devices are installed, maintained, and operating in a satisfactory manner.</w:t>
      </w:r>
      <w:r w:rsidRPr="00566EC5">
        <w:rPr>
          <w:rFonts w:cs="Arial"/>
          <w:sz w:val="20"/>
          <w:vertAlign w:val="superscript"/>
        </w:rPr>
        <w:t>2</w:t>
      </w:r>
      <w:r w:rsidRPr="00566EC5">
        <w:rPr>
          <w:rFonts w:cs="Arial"/>
          <w:sz w:val="20"/>
        </w:rPr>
        <w:t xml:space="preserve">  </w:t>
      </w:r>
      <w:r w:rsidRPr="00566EC5">
        <w:rPr>
          <w:rFonts w:cs="Arial"/>
          <w:b/>
          <w:bCs/>
          <w:sz w:val="20"/>
        </w:rPr>
        <w:t>(R 336.1205, R 336.1224, R 336.1225, R 336.1301, R 336.1331, R 336.1702(a), R 336.1910, 40 CFR 52.21(c) &amp; (d), 40 CFR 63.1209, 40 CFR 63.1219)</w:t>
      </w:r>
    </w:p>
    <w:p w14:paraId="51DFDF94" w14:textId="77777777" w:rsidR="00492A25" w:rsidRPr="00566EC5" w:rsidRDefault="00492A25" w:rsidP="00492A25">
      <w:pPr>
        <w:ind w:left="360" w:hanging="360"/>
        <w:jc w:val="both"/>
        <w:rPr>
          <w:rFonts w:cs="Arial"/>
          <w:sz w:val="20"/>
        </w:rPr>
      </w:pPr>
    </w:p>
    <w:p w14:paraId="149100A4" w14:textId="77777777" w:rsidR="00492A25" w:rsidRPr="00566EC5" w:rsidRDefault="00492A25" w:rsidP="00492A25">
      <w:pPr>
        <w:ind w:left="360" w:hanging="360"/>
        <w:jc w:val="both"/>
        <w:rPr>
          <w:rFonts w:cs="Arial"/>
          <w:b/>
          <w:sz w:val="20"/>
        </w:rPr>
      </w:pPr>
      <w:r w:rsidRPr="00566EC5">
        <w:rPr>
          <w:rFonts w:cs="Arial"/>
          <w:sz w:val="20"/>
        </w:rPr>
        <w:t>5.</w:t>
      </w:r>
      <w:r w:rsidRPr="00566EC5">
        <w:rPr>
          <w:rFonts w:cs="Arial"/>
          <w:sz w:val="20"/>
        </w:rPr>
        <w:tab/>
        <w:t>The permittee shall use a continuous monitoring system to document compliance with the following operational parameter limits specified in the AWFCO Table in SC III.4 for the IWS</w:t>
      </w:r>
      <w:r w:rsidR="004263D2">
        <w:rPr>
          <w:rFonts w:cs="Arial"/>
          <w:sz w:val="20"/>
        </w:rPr>
        <w:t>:</w:t>
      </w:r>
      <w:r w:rsidRPr="00566EC5">
        <w:rPr>
          <w:rFonts w:cs="Arial"/>
          <w:sz w:val="20"/>
          <w:vertAlign w:val="superscript"/>
        </w:rPr>
        <w:t>2</w:t>
      </w:r>
      <w:r w:rsidRPr="00566EC5">
        <w:rPr>
          <w:rFonts w:cs="Arial"/>
          <w:sz w:val="20"/>
        </w:rPr>
        <w:t xml:space="preserve">  </w:t>
      </w:r>
      <w:r w:rsidRPr="00566EC5">
        <w:rPr>
          <w:rFonts w:cs="Arial"/>
          <w:b/>
          <w:sz w:val="20"/>
        </w:rPr>
        <w:t>(40 CFR 63.1209(g)(2))</w:t>
      </w:r>
    </w:p>
    <w:p w14:paraId="19D25F2F" w14:textId="77777777" w:rsidR="00492A25" w:rsidRPr="00566EC5" w:rsidRDefault="00492A25" w:rsidP="00492A25">
      <w:pPr>
        <w:ind w:left="720" w:hanging="360"/>
        <w:jc w:val="both"/>
        <w:rPr>
          <w:rFonts w:cs="Arial"/>
          <w:sz w:val="20"/>
        </w:rPr>
      </w:pPr>
      <w:r w:rsidRPr="00566EC5">
        <w:rPr>
          <w:rFonts w:cs="Arial"/>
          <w:sz w:val="20"/>
        </w:rPr>
        <w:t>a.</w:t>
      </w:r>
      <w:r w:rsidRPr="00566EC5">
        <w:rPr>
          <w:rFonts w:cs="Arial"/>
          <w:sz w:val="20"/>
        </w:rPr>
        <w:tab/>
        <w:t>Item n: water flow for each of the three recycled water systems (i.e., 1</w:t>
      </w:r>
      <w:r w:rsidRPr="00566EC5">
        <w:rPr>
          <w:rFonts w:cs="Arial"/>
          <w:sz w:val="20"/>
          <w:vertAlign w:val="superscript"/>
        </w:rPr>
        <w:t>st</w:t>
      </w:r>
      <w:r w:rsidRPr="00566EC5">
        <w:rPr>
          <w:rFonts w:cs="Arial"/>
          <w:sz w:val="20"/>
        </w:rPr>
        <w:t>, 2</w:t>
      </w:r>
      <w:r w:rsidRPr="00566EC5">
        <w:rPr>
          <w:rFonts w:cs="Arial"/>
          <w:sz w:val="20"/>
          <w:vertAlign w:val="superscript"/>
        </w:rPr>
        <w:t>nd</w:t>
      </w:r>
      <w:r w:rsidRPr="00566EC5">
        <w:rPr>
          <w:rFonts w:cs="Arial"/>
          <w:sz w:val="20"/>
        </w:rPr>
        <w:t xml:space="preserve"> and 3</w:t>
      </w:r>
      <w:r w:rsidRPr="00566EC5">
        <w:rPr>
          <w:rFonts w:cs="Arial"/>
          <w:sz w:val="20"/>
          <w:vertAlign w:val="superscript"/>
        </w:rPr>
        <w:t>rd</w:t>
      </w:r>
      <w:r w:rsidRPr="00566EC5">
        <w:rPr>
          <w:rFonts w:cs="Arial"/>
          <w:sz w:val="20"/>
        </w:rPr>
        <w:t xml:space="preserve"> stage)</w:t>
      </w:r>
      <w:r w:rsidR="004263D2">
        <w:rPr>
          <w:rFonts w:cs="Arial"/>
          <w:sz w:val="20"/>
        </w:rPr>
        <w:t>;</w:t>
      </w:r>
    </w:p>
    <w:p w14:paraId="369A4C1E" w14:textId="77777777" w:rsidR="00492A25" w:rsidRPr="00566EC5" w:rsidRDefault="00492A25" w:rsidP="00492A25">
      <w:pPr>
        <w:ind w:left="720" w:hanging="360"/>
        <w:jc w:val="both"/>
        <w:rPr>
          <w:rFonts w:cs="Arial"/>
          <w:sz w:val="20"/>
        </w:rPr>
      </w:pPr>
      <w:r w:rsidRPr="00566EC5">
        <w:rPr>
          <w:rFonts w:cs="Arial"/>
          <w:sz w:val="20"/>
        </w:rPr>
        <w:t>b.</w:t>
      </w:r>
      <w:r w:rsidRPr="00566EC5">
        <w:rPr>
          <w:rFonts w:cs="Arial"/>
          <w:sz w:val="20"/>
        </w:rPr>
        <w:tab/>
        <w:t>Item o: water flow to the plates of each IWS unit.  There are nine IWS units in the IWS system.</w:t>
      </w:r>
    </w:p>
    <w:p w14:paraId="5866DDA9" w14:textId="77777777" w:rsidR="00492A25" w:rsidRPr="00566EC5" w:rsidRDefault="00492A25" w:rsidP="00492A25">
      <w:pPr>
        <w:ind w:left="360" w:hanging="360"/>
        <w:jc w:val="both"/>
        <w:rPr>
          <w:rFonts w:cs="Arial"/>
          <w:sz w:val="20"/>
        </w:rPr>
      </w:pPr>
    </w:p>
    <w:p w14:paraId="7D527029" w14:textId="77777777" w:rsidR="00492A25" w:rsidRPr="00566EC5" w:rsidRDefault="00492A25" w:rsidP="00492A25">
      <w:pPr>
        <w:ind w:left="360" w:hanging="360"/>
        <w:jc w:val="both"/>
        <w:rPr>
          <w:rFonts w:cs="Arial"/>
          <w:sz w:val="20"/>
        </w:rPr>
      </w:pPr>
      <w:r w:rsidRPr="00566EC5">
        <w:rPr>
          <w:rFonts w:cs="Arial"/>
          <w:sz w:val="20"/>
        </w:rPr>
        <w:t>6.</w:t>
      </w:r>
      <w:r w:rsidRPr="00566EC5">
        <w:rPr>
          <w:rFonts w:cs="Arial"/>
          <w:sz w:val="20"/>
        </w:rPr>
        <w:tab/>
        <w:t>The permittee shall keep, in a satisfactory manner, a record of each emergency safety vent (ESV) opening event for EU32INCINERATOR.  The record of ESV opening events shall include the time, date, and duration of the ESV opening event; whether hazardous waste remained in the combustion chamber at any time during the ESV event; whether the event required reporting pursuant to SC VII.6; and a summary of actions taken to prevent a recurrence.</w:t>
      </w:r>
      <w:r w:rsidRPr="00566EC5">
        <w:rPr>
          <w:rFonts w:cs="Arial"/>
          <w:sz w:val="20"/>
          <w:vertAlign w:val="superscript"/>
        </w:rPr>
        <w:t>2</w:t>
      </w:r>
      <w:r w:rsidRPr="00566EC5">
        <w:rPr>
          <w:rFonts w:cs="Arial"/>
          <w:sz w:val="20"/>
        </w:rPr>
        <w:t xml:space="preserve">  </w:t>
      </w:r>
      <w:r w:rsidRPr="00566EC5">
        <w:rPr>
          <w:rFonts w:cs="Arial"/>
          <w:b/>
          <w:sz w:val="20"/>
        </w:rPr>
        <w:t>(R 336.1224. R 336.1225, R 336.1702, R 336.1910)</w:t>
      </w:r>
    </w:p>
    <w:p w14:paraId="5EA5D7F1" w14:textId="77777777" w:rsidR="00492A25" w:rsidRPr="00566EC5" w:rsidRDefault="00492A25" w:rsidP="00492A25">
      <w:pPr>
        <w:rPr>
          <w:rFonts w:cs="Arial"/>
          <w:sz w:val="20"/>
        </w:rPr>
      </w:pPr>
    </w:p>
    <w:p w14:paraId="1B5A2CEB" w14:textId="20884E6B" w:rsidR="00492A25" w:rsidRPr="00566EC5" w:rsidRDefault="00492A25" w:rsidP="00492A25">
      <w:pPr>
        <w:ind w:left="360" w:hanging="360"/>
        <w:jc w:val="both"/>
        <w:rPr>
          <w:rFonts w:cs="Arial"/>
          <w:b/>
          <w:bCs/>
          <w:sz w:val="20"/>
        </w:rPr>
      </w:pPr>
      <w:r w:rsidRPr="00566EC5">
        <w:rPr>
          <w:rFonts w:cs="Arial"/>
          <w:sz w:val="20"/>
        </w:rPr>
        <w:t>7.</w:t>
      </w:r>
      <w:r w:rsidRPr="00566EC5">
        <w:rPr>
          <w:rFonts w:cs="Arial"/>
          <w:sz w:val="20"/>
        </w:rPr>
        <w:tab/>
        <w:t xml:space="preserve">All AWFCO events shall be recorded and kept on file </w:t>
      </w:r>
      <w:r w:rsidRPr="00566EC5">
        <w:rPr>
          <w:rFonts w:cs="Arial"/>
          <w:snapToGrid w:val="0"/>
          <w:sz w:val="20"/>
        </w:rPr>
        <w:t xml:space="preserve">for a period of at least five years and made available to the AQD upon request. </w:t>
      </w:r>
      <w:r w:rsidRPr="00566EC5">
        <w:rPr>
          <w:rFonts w:cs="Arial"/>
          <w:sz w:val="20"/>
        </w:rPr>
        <w:t xml:space="preserve"> Such records of AWFCO events shall include the date(s), time(s)</w:t>
      </w:r>
      <w:r w:rsidR="00983EE9">
        <w:rPr>
          <w:rFonts w:cs="Arial"/>
          <w:sz w:val="20"/>
        </w:rPr>
        <w:t>,</w:t>
      </w:r>
      <w:r w:rsidRPr="00566EC5">
        <w:rPr>
          <w:rFonts w:cs="Arial"/>
          <w:sz w:val="20"/>
        </w:rPr>
        <w:t xml:space="preserve"> and duration of each AWFCO event, the actual reading(s) of all operating parameters in the AWFCO Table, the reason(s) for the AWFCO event, the remedial action taken, and the actions taken to prevent reoccurrence of such AWFCO events.</w:t>
      </w:r>
      <w:r w:rsidRPr="00566EC5">
        <w:rPr>
          <w:rFonts w:cs="Arial"/>
          <w:sz w:val="20"/>
          <w:vertAlign w:val="superscript"/>
        </w:rPr>
        <w:t>2</w:t>
      </w:r>
      <w:r w:rsidRPr="00566EC5">
        <w:rPr>
          <w:rFonts w:cs="Arial"/>
          <w:sz w:val="20"/>
        </w:rPr>
        <w:t xml:space="preserve">  </w:t>
      </w:r>
      <w:r w:rsidRPr="00566EC5">
        <w:rPr>
          <w:rFonts w:cs="Arial"/>
          <w:b/>
          <w:bCs/>
          <w:sz w:val="20"/>
        </w:rPr>
        <w:t xml:space="preserve">(R 336.1224, R 336.1225, R 336.1702(a), R 336.1910, R 336.1911, </w:t>
      </w:r>
      <w:r w:rsidRPr="00566EC5">
        <w:rPr>
          <w:rFonts w:cs="Arial"/>
          <w:b/>
          <w:sz w:val="20"/>
        </w:rPr>
        <w:t xml:space="preserve">40 CFR 63.1206(c)(1), </w:t>
      </w:r>
      <w:r w:rsidRPr="00566EC5">
        <w:rPr>
          <w:rFonts w:cs="Arial"/>
          <w:b/>
          <w:bCs/>
          <w:sz w:val="20"/>
        </w:rPr>
        <w:t xml:space="preserve">40 CFR 63.1206(c)(3), </w:t>
      </w:r>
      <w:r w:rsidRPr="00566EC5">
        <w:rPr>
          <w:rFonts w:cs="Arial"/>
          <w:b/>
          <w:sz w:val="20"/>
        </w:rPr>
        <w:t>40 CFR 63.1207(h)</w:t>
      </w:r>
      <w:r w:rsidRPr="00566EC5">
        <w:rPr>
          <w:rFonts w:cs="Arial"/>
          <w:b/>
          <w:bCs/>
          <w:sz w:val="20"/>
        </w:rPr>
        <w:t>)</w:t>
      </w:r>
    </w:p>
    <w:p w14:paraId="6D79EA37" w14:textId="77777777" w:rsidR="00492A25" w:rsidRPr="00566EC5" w:rsidRDefault="00492A25" w:rsidP="00492A25">
      <w:pPr>
        <w:ind w:left="360" w:hanging="360"/>
        <w:jc w:val="both"/>
        <w:rPr>
          <w:rFonts w:cs="Arial"/>
          <w:bCs/>
          <w:sz w:val="20"/>
        </w:rPr>
      </w:pPr>
    </w:p>
    <w:p w14:paraId="791B3EAE" w14:textId="77777777" w:rsidR="00492A25" w:rsidRPr="00566EC5" w:rsidRDefault="00492A25" w:rsidP="00492A25">
      <w:pPr>
        <w:ind w:left="360" w:hanging="360"/>
        <w:jc w:val="both"/>
        <w:rPr>
          <w:rFonts w:cs="Arial"/>
          <w:b/>
          <w:bCs/>
          <w:sz w:val="20"/>
        </w:rPr>
      </w:pPr>
      <w:r w:rsidRPr="00566EC5">
        <w:rPr>
          <w:rFonts w:cs="Arial"/>
          <w:sz w:val="20"/>
        </w:rPr>
        <w:t>8.</w:t>
      </w:r>
      <w:r w:rsidRPr="00566EC5">
        <w:rPr>
          <w:rFonts w:cs="Arial"/>
          <w:sz w:val="20"/>
        </w:rPr>
        <w:tab/>
        <w:t>The permittee shall monitor and record the natural gas and fuel oil feed rate and incinerator operating time (hours per day) in a manner and with instrumentation approved in writing by the AQD.</w:t>
      </w:r>
      <w:r w:rsidRPr="00566EC5">
        <w:rPr>
          <w:rFonts w:cs="Arial"/>
          <w:sz w:val="20"/>
          <w:vertAlign w:val="superscript"/>
        </w:rPr>
        <w:t>2</w:t>
      </w:r>
      <w:r w:rsidRPr="00566EC5">
        <w:rPr>
          <w:rFonts w:cs="Arial"/>
          <w:sz w:val="20"/>
        </w:rPr>
        <w:t xml:space="preserve">  </w:t>
      </w:r>
      <w:r w:rsidRPr="00566EC5">
        <w:rPr>
          <w:rFonts w:cs="Arial"/>
          <w:b/>
          <w:bCs/>
          <w:sz w:val="20"/>
        </w:rPr>
        <w:t>(R 336.1205, 40 CFR 52.21)</w:t>
      </w:r>
    </w:p>
    <w:p w14:paraId="25409F69" w14:textId="77777777" w:rsidR="00492A25" w:rsidRPr="00566EC5" w:rsidRDefault="00492A25" w:rsidP="00492A25">
      <w:pPr>
        <w:ind w:left="360" w:hanging="360"/>
        <w:jc w:val="both"/>
        <w:rPr>
          <w:rFonts w:cs="Arial"/>
          <w:bCs/>
          <w:sz w:val="20"/>
        </w:rPr>
      </w:pPr>
    </w:p>
    <w:p w14:paraId="3B303EE9" w14:textId="77777777" w:rsidR="00492A25" w:rsidRPr="00566EC5" w:rsidRDefault="00492A25" w:rsidP="00492A25">
      <w:pPr>
        <w:ind w:left="360" w:hanging="360"/>
        <w:jc w:val="both"/>
        <w:rPr>
          <w:rFonts w:cs="Arial"/>
          <w:b/>
          <w:bCs/>
          <w:sz w:val="20"/>
        </w:rPr>
      </w:pPr>
      <w:r w:rsidRPr="00566EC5">
        <w:rPr>
          <w:rFonts w:cs="Arial"/>
          <w:snapToGrid w:val="0"/>
          <w:sz w:val="20"/>
        </w:rPr>
        <w:t>9.</w:t>
      </w:r>
      <w:r w:rsidRPr="00566EC5">
        <w:rPr>
          <w:rFonts w:cs="Arial"/>
          <w:snapToGrid w:val="0"/>
          <w:sz w:val="20"/>
        </w:rPr>
        <w:tab/>
        <w:t>The permittee shall maintain a copy of the waste characterization sheets for each waste that the applicant approves for acceptance for incineration.  For each accepted waste, applicant shall include the name, address, contact person, and phone number of the person(s) that the waste is received from and the EPA hazardous waste identification codes if appropriate.  The permittee shall keep the copy of the waste characterization sheet on file for at least five years after the waste is last fed to EU32INCINERATOR.</w:t>
      </w:r>
      <w:r w:rsidRPr="00566EC5">
        <w:rPr>
          <w:rFonts w:cs="Arial"/>
          <w:sz w:val="20"/>
          <w:vertAlign w:val="superscript"/>
        </w:rPr>
        <w:t>2</w:t>
      </w:r>
      <w:r w:rsidRPr="00566EC5">
        <w:rPr>
          <w:rFonts w:cs="Arial"/>
          <w:snapToGrid w:val="0"/>
          <w:sz w:val="20"/>
        </w:rPr>
        <w:t xml:space="preserve">  </w:t>
      </w:r>
      <w:r w:rsidRPr="00566EC5">
        <w:rPr>
          <w:rFonts w:cs="Arial"/>
          <w:b/>
          <w:bCs/>
          <w:snapToGrid w:val="0"/>
          <w:sz w:val="20"/>
        </w:rPr>
        <w:t>(R 336.1225, 40 CFR 63.1209(c)</w:t>
      </w:r>
      <w:r w:rsidRPr="00566EC5">
        <w:rPr>
          <w:rFonts w:cs="Arial"/>
          <w:b/>
          <w:bCs/>
          <w:sz w:val="20"/>
        </w:rPr>
        <w:t>)</w:t>
      </w:r>
    </w:p>
    <w:p w14:paraId="44EA3A39" w14:textId="77777777" w:rsidR="00492A25" w:rsidRPr="00566EC5" w:rsidRDefault="00492A25" w:rsidP="00492A25">
      <w:pPr>
        <w:ind w:left="360" w:hanging="360"/>
        <w:jc w:val="both"/>
        <w:rPr>
          <w:rFonts w:cs="Arial"/>
          <w:bCs/>
          <w:sz w:val="20"/>
        </w:rPr>
      </w:pPr>
    </w:p>
    <w:p w14:paraId="68C884C8" w14:textId="77777777" w:rsidR="00492A25" w:rsidRPr="00566EC5" w:rsidRDefault="00492A25" w:rsidP="00492A25">
      <w:pPr>
        <w:ind w:left="360" w:hanging="360"/>
        <w:jc w:val="both"/>
        <w:rPr>
          <w:rFonts w:cs="Arial"/>
          <w:b/>
          <w:bCs/>
          <w:snapToGrid w:val="0"/>
          <w:sz w:val="20"/>
        </w:rPr>
      </w:pPr>
      <w:r w:rsidRPr="00566EC5">
        <w:rPr>
          <w:rFonts w:cs="Arial"/>
          <w:snapToGrid w:val="0"/>
          <w:sz w:val="20"/>
        </w:rPr>
        <w:t>10.</w:t>
      </w:r>
      <w:r w:rsidRPr="00566EC5">
        <w:rPr>
          <w:rFonts w:cs="Arial"/>
          <w:snapToGrid w:val="0"/>
          <w:sz w:val="20"/>
        </w:rPr>
        <w:tab/>
        <w:t>The permittee shall keep a complete record of the percent sulfur content, by weight, for each specific contract of fuel oil and natural gas.  These records shall be made available to the AQD upon request.  The applicant shall collect and analyze a fuel oil sample at least once per calendar year for percent sulfur content, by weight, using an EPA approved test method. There shall be at least six months between each annual monitoring event.</w:t>
      </w:r>
      <w:r w:rsidRPr="00566EC5">
        <w:rPr>
          <w:rFonts w:cs="Arial"/>
          <w:sz w:val="20"/>
          <w:vertAlign w:val="superscript"/>
        </w:rPr>
        <w:t>2</w:t>
      </w:r>
      <w:r w:rsidRPr="00566EC5">
        <w:rPr>
          <w:rFonts w:cs="Arial"/>
          <w:snapToGrid w:val="0"/>
          <w:sz w:val="20"/>
          <w:vertAlign w:val="superscript"/>
        </w:rPr>
        <w:t xml:space="preserve"> </w:t>
      </w:r>
      <w:r w:rsidRPr="00566EC5">
        <w:rPr>
          <w:rFonts w:cs="Arial"/>
          <w:snapToGrid w:val="0"/>
          <w:sz w:val="20"/>
        </w:rPr>
        <w:t xml:space="preserve"> </w:t>
      </w:r>
      <w:r w:rsidRPr="00566EC5">
        <w:rPr>
          <w:rFonts w:cs="Arial"/>
          <w:b/>
          <w:bCs/>
          <w:snapToGrid w:val="0"/>
          <w:sz w:val="20"/>
        </w:rPr>
        <w:t>(R 336.1205)</w:t>
      </w:r>
    </w:p>
    <w:p w14:paraId="6F9AD1F5" w14:textId="77777777" w:rsidR="00492A25" w:rsidRPr="00566EC5" w:rsidRDefault="00492A25" w:rsidP="00492A25">
      <w:pPr>
        <w:ind w:left="360" w:hanging="360"/>
        <w:jc w:val="both"/>
        <w:rPr>
          <w:rFonts w:cs="Arial"/>
          <w:bCs/>
          <w:snapToGrid w:val="0"/>
          <w:sz w:val="20"/>
        </w:rPr>
      </w:pPr>
    </w:p>
    <w:p w14:paraId="21759406" w14:textId="77777777" w:rsidR="00492A25" w:rsidRPr="00566EC5" w:rsidRDefault="00492A25" w:rsidP="00492A25">
      <w:pPr>
        <w:ind w:left="360" w:hanging="360"/>
        <w:jc w:val="both"/>
        <w:rPr>
          <w:rFonts w:cs="Arial"/>
          <w:sz w:val="20"/>
        </w:rPr>
      </w:pPr>
      <w:r w:rsidRPr="00566EC5">
        <w:rPr>
          <w:rFonts w:cs="Arial"/>
          <w:sz w:val="20"/>
        </w:rPr>
        <w:t>11.</w:t>
      </w:r>
      <w:r w:rsidRPr="00566EC5">
        <w:rPr>
          <w:rFonts w:cs="Arial"/>
          <w:sz w:val="20"/>
        </w:rPr>
        <w:tab/>
        <w:t>The permittee shall use data from the NO</w:t>
      </w:r>
      <w:r w:rsidRPr="00566EC5">
        <w:rPr>
          <w:rFonts w:cs="Arial"/>
          <w:sz w:val="20"/>
          <w:vertAlign w:val="subscript"/>
        </w:rPr>
        <w:t>X</w:t>
      </w:r>
      <w:r w:rsidRPr="00566EC5">
        <w:rPr>
          <w:rFonts w:cs="Arial"/>
          <w:sz w:val="20"/>
        </w:rPr>
        <w:t>, and SO</w:t>
      </w:r>
      <w:r w:rsidRPr="00566EC5">
        <w:rPr>
          <w:rFonts w:cs="Arial"/>
          <w:sz w:val="20"/>
          <w:vertAlign w:val="subscript"/>
        </w:rPr>
        <w:t>2</w:t>
      </w:r>
      <w:r w:rsidRPr="00566EC5">
        <w:rPr>
          <w:rFonts w:cs="Arial"/>
          <w:sz w:val="20"/>
        </w:rPr>
        <w:t>, and CO Continuous Emission Rate Monitoring System(s) (CERMS) to calculate NO</w:t>
      </w:r>
      <w:r w:rsidRPr="00566EC5">
        <w:rPr>
          <w:rFonts w:cs="Arial"/>
          <w:sz w:val="20"/>
          <w:vertAlign w:val="subscript"/>
        </w:rPr>
        <w:t>X</w:t>
      </w:r>
      <w:r w:rsidRPr="00566EC5">
        <w:rPr>
          <w:rFonts w:cs="Arial"/>
          <w:sz w:val="20"/>
        </w:rPr>
        <w:t>, SO</w:t>
      </w:r>
      <w:r w:rsidRPr="00566EC5">
        <w:rPr>
          <w:rFonts w:cs="Arial"/>
          <w:sz w:val="20"/>
          <w:vertAlign w:val="subscript"/>
        </w:rPr>
        <w:t>2</w:t>
      </w:r>
      <w:r w:rsidRPr="00566EC5">
        <w:rPr>
          <w:rFonts w:cs="Arial"/>
          <w:sz w:val="20"/>
        </w:rPr>
        <w:t>, and CO emissions from EU32INCINERATOR.  During CERMS downtime the permittee shall calculate SO</w:t>
      </w:r>
      <w:r w:rsidRPr="00566EC5">
        <w:rPr>
          <w:rFonts w:cs="Arial"/>
          <w:sz w:val="20"/>
          <w:vertAlign w:val="subscript"/>
        </w:rPr>
        <w:t>2</w:t>
      </w:r>
      <w:r w:rsidRPr="00566EC5">
        <w:rPr>
          <w:rFonts w:cs="Arial"/>
          <w:sz w:val="20"/>
        </w:rPr>
        <w:t xml:space="preserve"> and NO</w:t>
      </w:r>
      <w:r w:rsidRPr="00566EC5">
        <w:rPr>
          <w:rFonts w:cs="Arial"/>
          <w:sz w:val="20"/>
          <w:vertAlign w:val="subscript"/>
        </w:rPr>
        <w:t>X</w:t>
      </w:r>
      <w:r w:rsidRPr="00566EC5">
        <w:rPr>
          <w:rFonts w:cs="Arial"/>
          <w:sz w:val="20"/>
        </w:rPr>
        <w:t xml:space="preserve"> emissions based on the sulfur and/or nitrogen content of the feed.  At the end of each calendar month, the permittee shall record the following emissions information:</w:t>
      </w:r>
      <w:r w:rsidRPr="00566EC5">
        <w:rPr>
          <w:rFonts w:cs="Arial"/>
          <w:sz w:val="20"/>
          <w:vertAlign w:val="superscript"/>
        </w:rPr>
        <w:t>2</w:t>
      </w:r>
    </w:p>
    <w:p w14:paraId="36BC72F0" w14:textId="77777777" w:rsidR="00492A25" w:rsidRPr="00566EC5" w:rsidRDefault="00492A25" w:rsidP="00492A25">
      <w:pPr>
        <w:ind w:left="720" w:hanging="360"/>
        <w:jc w:val="both"/>
        <w:rPr>
          <w:rFonts w:cs="Arial"/>
          <w:sz w:val="20"/>
        </w:rPr>
      </w:pPr>
      <w:r w:rsidRPr="00566EC5">
        <w:rPr>
          <w:rFonts w:cs="Arial"/>
          <w:sz w:val="20"/>
        </w:rPr>
        <w:t>a.</w:t>
      </w:r>
      <w:r w:rsidRPr="00566EC5">
        <w:rPr>
          <w:rFonts w:cs="Arial"/>
          <w:sz w:val="20"/>
        </w:rPr>
        <w:tab/>
        <w:t>NOx, and SO</w:t>
      </w:r>
      <w:r w:rsidRPr="00566EC5">
        <w:rPr>
          <w:rFonts w:cs="Arial"/>
          <w:sz w:val="20"/>
          <w:vertAlign w:val="subscript"/>
        </w:rPr>
        <w:t>2</w:t>
      </w:r>
      <w:r w:rsidRPr="00566EC5">
        <w:rPr>
          <w:rFonts w:cs="Arial"/>
          <w:sz w:val="20"/>
        </w:rPr>
        <w:t>, and CO emissions, in tons, for the calendar month</w:t>
      </w:r>
      <w:r w:rsidR="00227649">
        <w:rPr>
          <w:rFonts w:cs="Arial"/>
          <w:sz w:val="20"/>
        </w:rPr>
        <w:t>;</w:t>
      </w:r>
    </w:p>
    <w:p w14:paraId="769222F9" w14:textId="77777777" w:rsidR="00492A25" w:rsidRPr="00566EC5" w:rsidRDefault="00492A25" w:rsidP="00492A25">
      <w:pPr>
        <w:ind w:left="720" w:hanging="360"/>
        <w:jc w:val="both"/>
        <w:rPr>
          <w:rFonts w:cs="Arial"/>
          <w:sz w:val="20"/>
        </w:rPr>
      </w:pPr>
      <w:r w:rsidRPr="00566EC5">
        <w:rPr>
          <w:rFonts w:cs="Arial"/>
          <w:sz w:val="20"/>
        </w:rPr>
        <w:t>b.</w:t>
      </w:r>
      <w:r w:rsidRPr="00566EC5">
        <w:rPr>
          <w:rFonts w:cs="Arial"/>
          <w:sz w:val="20"/>
        </w:rPr>
        <w:tab/>
        <w:t>NOx, and SO</w:t>
      </w:r>
      <w:r w:rsidRPr="00566EC5">
        <w:rPr>
          <w:rFonts w:cs="Arial"/>
          <w:sz w:val="20"/>
          <w:vertAlign w:val="subscript"/>
        </w:rPr>
        <w:t>2</w:t>
      </w:r>
      <w:r w:rsidRPr="00566EC5">
        <w:rPr>
          <w:rFonts w:cs="Arial"/>
          <w:sz w:val="20"/>
        </w:rPr>
        <w:t>, and CO emissions, in tons, for the rolling 12-month time period ending that month</w:t>
      </w:r>
      <w:r w:rsidR="00227649">
        <w:rPr>
          <w:rFonts w:cs="Arial"/>
          <w:sz w:val="20"/>
        </w:rPr>
        <w:t>.</w:t>
      </w:r>
    </w:p>
    <w:p w14:paraId="5F5496BA" w14:textId="77777777" w:rsidR="00227649" w:rsidRDefault="00227649" w:rsidP="00492A25">
      <w:pPr>
        <w:ind w:left="360"/>
        <w:jc w:val="both"/>
        <w:rPr>
          <w:rFonts w:cs="Arial"/>
          <w:sz w:val="20"/>
        </w:rPr>
      </w:pPr>
    </w:p>
    <w:p w14:paraId="4B27498B" w14:textId="77777777" w:rsidR="00492A25" w:rsidRPr="00566EC5" w:rsidRDefault="00492A25" w:rsidP="00492A25">
      <w:pPr>
        <w:ind w:left="360"/>
        <w:jc w:val="both"/>
        <w:rPr>
          <w:rFonts w:cs="Arial"/>
          <w:b/>
          <w:bCs/>
          <w:sz w:val="20"/>
        </w:rPr>
      </w:pPr>
      <w:r w:rsidRPr="00566EC5">
        <w:rPr>
          <w:rFonts w:cs="Arial"/>
          <w:sz w:val="20"/>
        </w:rPr>
        <w:t xml:space="preserve">The permittee shall make these records available to the Department upon request.  </w:t>
      </w:r>
      <w:r w:rsidRPr="00566EC5">
        <w:rPr>
          <w:rFonts w:cs="Arial"/>
          <w:b/>
          <w:sz w:val="20"/>
        </w:rPr>
        <w:t>(</w:t>
      </w:r>
      <w:r w:rsidRPr="00566EC5">
        <w:rPr>
          <w:rFonts w:cs="Arial"/>
          <w:b/>
          <w:bCs/>
          <w:sz w:val="20"/>
        </w:rPr>
        <w:t>R 336.1205, 40 CFR 52.21)</w:t>
      </w:r>
    </w:p>
    <w:p w14:paraId="3D3D2985" w14:textId="77777777" w:rsidR="00492A25" w:rsidRPr="00566EC5" w:rsidRDefault="00492A25" w:rsidP="00492A25">
      <w:pPr>
        <w:ind w:left="360" w:hanging="360"/>
        <w:jc w:val="both"/>
        <w:rPr>
          <w:rFonts w:cs="Arial"/>
          <w:bCs/>
          <w:snapToGrid w:val="0"/>
          <w:sz w:val="20"/>
        </w:rPr>
      </w:pPr>
    </w:p>
    <w:p w14:paraId="6E6EACDA" w14:textId="77777777" w:rsidR="00492A25" w:rsidRPr="00566EC5" w:rsidRDefault="00492A25" w:rsidP="00492A25">
      <w:pPr>
        <w:ind w:left="360" w:hanging="360"/>
        <w:jc w:val="both"/>
        <w:rPr>
          <w:rFonts w:cs="Arial"/>
          <w:sz w:val="20"/>
        </w:rPr>
      </w:pPr>
      <w:r w:rsidRPr="00566EC5">
        <w:rPr>
          <w:rFonts w:cs="Arial"/>
          <w:sz w:val="20"/>
        </w:rPr>
        <w:t>12.</w:t>
      </w:r>
      <w:r w:rsidRPr="00566EC5">
        <w:rPr>
          <w:rFonts w:cs="Arial"/>
          <w:sz w:val="20"/>
        </w:rPr>
        <w:tab/>
        <w:t xml:space="preserve">The permittee shall monitor and record pressure in the inlet and outlet plenums between the primary and secondary seals on a continuous basis.  For this condition, “on a continuous basis” means measuring pressure without interruption, and evaluating the detector response at least once every 15 seconds, and computing and recording the average pressure value at least every 60 seconds.  The permittee shall comply with good </w:t>
      </w:r>
      <w:r w:rsidRPr="00566EC5">
        <w:rPr>
          <w:rFonts w:cs="Arial"/>
          <w:sz w:val="20"/>
        </w:rPr>
        <w:lastRenderedPageBreak/>
        <w:t>engineering practice for installation, operation, and calibration of the plenum pressure monitoring system or other written procedures that provide adequate assurance that the equipment would reasonably be expected to monitor accurately.</w:t>
      </w:r>
      <w:r w:rsidRPr="00566EC5">
        <w:rPr>
          <w:rFonts w:cs="Arial"/>
          <w:sz w:val="20"/>
          <w:vertAlign w:val="superscript"/>
        </w:rPr>
        <w:t>2</w:t>
      </w:r>
      <w:r w:rsidRPr="00566EC5">
        <w:rPr>
          <w:rFonts w:cs="Arial"/>
          <w:sz w:val="20"/>
        </w:rPr>
        <w:t xml:space="preserve">  </w:t>
      </w:r>
      <w:r w:rsidRPr="00566EC5">
        <w:rPr>
          <w:rFonts w:cs="Arial"/>
          <w:b/>
          <w:sz w:val="20"/>
        </w:rPr>
        <w:t>(40 CFR 63.1206(c)(5)(</w:t>
      </w:r>
      <w:proofErr w:type="spellStart"/>
      <w:r w:rsidRPr="00566EC5">
        <w:rPr>
          <w:rFonts w:cs="Arial"/>
          <w:b/>
          <w:sz w:val="20"/>
        </w:rPr>
        <w:t>i</w:t>
      </w:r>
      <w:proofErr w:type="spellEnd"/>
      <w:r w:rsidRPr="00566EC5">
        <w:rPr>
          <w:rFonts w:cs="Arial"/>
          <w:b/>
          <w:sz w:val="20"/>
        </w:rPr>
        <w:t>)(C)</w:t>
      </w:r>
    </w:p>
    <w:p w14:paraId="26EA29B9" w14:textId="77777777" w:rsidR="00492A25" w:rsidRPr="00566EC5" w:rsidRDefault="00492A25" w:rsidP="00492A25">
      <w:pPr>
        <w:ind w:left="360" w:hanging="360"/>
        <w:jc w:val="both"/>
        <w:rPr>
          <w:rFonts w:cs="Arial"/>
          <w:sz w:val="20"/>
        </w:rPr>
      </w:pPr>
    </w:p>
    <w:p w14:paraId="004F61DF" w14:textId="77777777" w:rsidR="00492A25" w:rsidRPr="00566EC5" w:rsidRDefault="00492A25" w:rsidP="00492A25">
      <w:pPr>
        <w:ind w:left="360" w:hanging="360"/>
        <w:jc w:val="both"/>
        <w:rPr>
          <w:rFonts w:cs="Arial"/>
          <w:sz w:val="20"/>
        </w:rPr>
      </w:pPr>
      <w:r w:rsidRPr="00566EC5">
        <w:rPr>
          <w:rFonts w:cs="Arial"/>
          <w:sz w:val="20"/>
        </w:rPr>
        <w:t>13.</w:t>
      </w:r>
      <w:r w:rsidRPr="00566EC5">
        <w:rPr>
          <w:rFonts w:cs="Arial"/>
          <w:sz w:val="20"/>
        </w:rPr>
        <w:tab/>
        <w:t>The permittee shall calculate the emission rates listed below from EU32INCINERATOR monthly, for the preceding 12-month rolling time period, using a method acceptable to the AQD District Supervisor.  The permittee shall keep all records on file at the facility and make them available to the Department upon request</w:t>
      </w:r>
      <w:r w:rsidR="004263D2">
        <w:rPr>
          <w:rFonts w:cs="Arial"/>
          <w:sz w:val="20"/>
        </w:rPr>
        <w:t>:</w:t>
      </w:r>
      <w:r w:rsidRPr="00566EC5">
        <w:rPr>
          <w:rFonts w:cs="Arial"/>
          <w:sz w:val="20"/>
          <w:vertAlign w:val="superscript"/>
        </w:rPr>
        <w:t>2</w:t>
      </w:r>
    </w:p>
    <w:p w14:paraId="006A5C51" w14:textId="77777777" w:rsidR="00492A25" w:rsidRPr="00566EC5" w:rsidRDefault="00492A25" w:rsidP="00492A25">
      <w:pPr>
        <w:ind w:left="720" w:hanging="360"/>
        <w:jc w:val="both"/>
        <w:rPr>
          <w:rFonts w:cs="Arial"/>
          <w:b/>
          <w:sz w:val="20"/>
        </w:rPr>
      </w:pPr>
      <w:r w:rsidRPr="00566EC5">
        <w:rPr>
          <w:rFonts w:cs="Arial"/>
          <w:sz w:val="20"/>
        </w:rPr>
        <w:t>a.</w:t>
      </w:r>
      <w:r w:rsidRPr="00566EC5">
        <w:rPr>
          <w:rFonts w:cs="Arial"/>
          <w:sz w:val="20"/>
        </w:rPr>
        <w:tab/>
        <w:t>PM</w:t>
      </w:r>
      <w:r w:rsidR="00227649">
        <w:rPr>
          <w:rFonts w:cs="Arial"/>
          <w:sz w:val="20"/>
        </w:rPr>
        <w:t>;</w:t>
      </w:r>
      <w:r w:rsidRPr="00566EC5">
        <w:rPr>
          <w:rFonts w:cs="Arial"/>
          <w:sz w:val="20"/>
        </w:rPr>
        <w:t xml:space="preserve">  </w:t>
      </w:r>
      <w:r w:rsidRPr="00566EC5">
        <w:rPr>
          <w:rFonts w:cs="Arial"/>
          <w:b/>
          <w:sz w:val="20"/>
        </w:rPr>
        <w:t>(R 336.1205(1))</w:t>
      </w:r>
    </w:p>
    <w:p w14:paraId="0B643AAA" w14:textId="77777777" w:rsidR="00492A25" w:rsidRPr="00566EC5" w:rsidRDefault="00492A25" w:rsidP="00492A25">
      <w:pPr>
        <w:ind w:left="720" w:hanging="360"/>
        <w:jc w:val="both"/>
        <w:rPr>
          <w:rFonts w:cs="Arial"/>
          <w:sz w:val="20"/>
        </w:rPr>
      </w:pPr>
      <w:r w:rsidRPr="00566EC5">
        <w:rPr>
          <w:rFonts w:cs="Arial"/>
          <w:sz w:val="20"/>
        </w:rPr>
        <w:t>b.</w:t>
      </w:r>
      <w:r w:rsidRPr="00566EC5">
        <w:rPr>
          <w:rFonts w:cs="Arial"/>
          <w:sz w:val="20"/>
        </w:rPr>
        <w:tab/>
        <w:t>PM10</w:t>
      </w:r>
      <w:r w:rsidR="00227649">
        <w:rPr>
          <w:rFonts w:cs="Arial"/>
          <w:sz w:val="20"/>
        </w:rPr>
        <w:t>;</w:t>
      </w:r>
      <w:r w:rsidRPr="00566EC5">
        <w:rPr>
          <w:rFonts w:cs="Arial"/>
          <w:sz w:val="20"/>
        </w:rPr>
        <w:t xml:space="preserve">  </w:t>
      </w:r>
      <w:r w:rsidRPr="00566EC5">
        <w:rPr>
          <w:rFonts w:cs="Arial"/>
          <w:b/>
          <w:sz w:val="20"/>
        </w:rPr>
        <w:t>(R 336.1205(1), 40 CFR 52.21(c) &amp; (d))</w:t>
      </w:r>
    </w:p>
    <w:p w14:paraId="1F2B4631" w14:textId="77777777" w:rsidR="00492A25" w:rsidRPr="00566EC5" w:rsidRDefault="00492A25" w:rsidP="00492A25">
      <w:pPr>
        <w:ind w:left="720" w:hanging="360"/>
        <w:jc w:val="both"/>
        <w:rPr>
          <w:rFonts w:cs="Arial"/>
          <w:sz w:val="20"/>
        </w:rPr>
      </w:pPr>
      <w:r w:rsidRPr="00566EC5">
        <w:rPr>
          <w:rFonts w:cs="Arial"/>
          <w:sz w:val="20"/>
        </w:rPr>
        <w:t>c.</w:t>
      </w:r>
      <w:r w:rsidRPr="00566EC5">
        <w:rPr>
          <w:rFonts w:cs="Arial"/>
          <w:sz w:val="20"/>
        </w:rPr>
        <w:tab/>
        <w:t>PM2.5</w:t>
      </w:r>
      <w:r w:rsidR="00227649">
        <w:rPr>
          <w:rFonts w:cs="Arial"/>
          <w:sz w:val="20"/>
        </w:rPr>
        <w:t>;</w:t>
      </w:r>
      <w:r w:rsidRPr="00566EC5">
        <w:rPr>
          <w:rFonts w:cs="Arial"/>
          <w:sz w:val="20"/>
        </w:rPr>
        <w:t xml:space="preserve">  </w:t>
      </w:r>
      <w:r w:rsidRPr="00566EC5">
        <w:rPr>
          <w:rFonts w:cs="Arial"/>
          <w:b/>
          <w:sz w:val="20"/>
        </w:rPr>
        <w:t>(R 336.1205(1), 40 CFR 52.21(c) &amp; (d))</w:t>
      </w:r>
    </w:p>
    <w:p w14:paraId="5A308DB6" w14:textId="77777777" w:rsidR="00492A25" w:rsidRPr="00566EC5" w:rsidRDefault="00492A25" w:rsidP="00492A25">
      <w:pPr>
        <w:ind w:left="720" w:hanging="360"/>
        <w:jc w:val="both"/>
        <w:rPr>
          <w:rFonts w:cs="Arial"/>
          <w:sz w:val="20"/>
        </w:rPr>
      </w:pPr>
      <w:r w:rsidRPr="00566EC5">
        <w:rPr>
          <w:rFonts w:cs="Arial"/>
          <w:sz w:val="20"/>
        </w:rPr>
        <w:t>d.</w:t>
      </w:r>
      <w:r w:rsidRPr="00566EC5">
        <w:rPr>
          <w:rFonts w:cs="Arial"/>
          <w:sz w:val="20"/>
        </w:rPr>
        <w:tab/>
        <w:t>Total fluorides</w:t>
      </w:r>
      <w:r w:rsidR="00227649">
        <w:rPr>
          <w:rFonts w:cs="Arial"/>
          <w:sz w:val="20"/>
        </w:rPr>
        <w:t>;</w:t>
      </w:r>
      <w:r w:rsidRPr="00566EC5">
        <w:rPr>
          <w:rFonts w:cs="Arial"/>
          <w:sz w:val="20"/>
        </w:rPr>
        <w:t xml:space="preserve">  </w:t>
      </w:r>
      <w:r w:rsidRPr="00566EC5">
        <w:rPr>
          <w:rFonts w:cs="Arial"/>
          <w:b/>
          <w:sz w:val="20"/>
        </w:rPr>
        <w:t>(R 336.1205(1))</w:t>
      </w:r>
    </w:p>
    <w:p w14:paraId="13B96F37" w14:textId="77777777" w:rsidR="00492A25" w:rsidRPr="00566EC5" w:rsidRDefault="00492A25" w:rsidP="00492A25">
      <w:pPr>
        <w:ind w:left="720" w:hanging="360"/>
        <w:jc w:val="both"/>
        <w:rPr>
          <w:rFonts w:cs="Arial"/>
          <w:sz w:val="20"/>
        </w:rPr>
      </w:pPr>
      <w:r w:rsidRPr="00566EC5">
        <w:rPr>
          <w:rFonts w:cs="Arial"/>
          <w:sz w:val="20"/>
        </w:rPr>
        <w:t>e.</w:t>
      </w:r>
      <w:r w:rsidRPr="00566EC5">
        <w:rPr>
          <w:rFonts w:cs="Arial"/>
          <w:sz w:val="20"/>
        </w:rPr>
        <w:tab/>
        <w:t>Sulfuric acid mist</w:t>
      </w:r>
      <w:r w:rsidR="004263D2">
        <w:rPr>
          <w:rFonts w:cs="Arial"/>
          <w:sz w:val="20"/>
        </w:rPr>
        <w:t>.</w:t>
      </w:r>
      <w:r w:rsidRPr="00566EC5">
        <w:rPr>
          <w:rFonts w:cs="Arial"/>
          <w:sz w:val="20"/>
        </w:rPr>
        <w:t xml:space="preserve">  </w:t>
      </w:r>
      <w:r w:rsidRPr="00566EC5">
        <w:rPr>
          <w:rFonts w:cs="Arial"/>
          <w:b/>
          <w:sz w:val="20"/>
        </w:rPr>
        <w:t>(R 336.1205(1))</w:t>
      </w:r>
    </w:p>
    <w:p w14:paraId="4BEC3A44" w14:textId="77777777" w:rsidR="00492A25" w:rsidRPr="00454807" w:rsidRDefault="00492A25" w:rsidP="00492A25">
      <w:pPr>
        <w:ind w:left="360" w:hanging="360"/>
        <w:jc w:val="both"/>
        <w:rPr>
          <w:rFonts w:cs="Arial"/>
          <w:sz w:val="20"/>
        </w:rPr>
      </w:pPr>
    </w:p>
    <w:p w14:paraId="40841FC4" w14:textId="41919CCB" w:rsidR="00492A25" w:rsidRDefault="00492A25" w:rsidP="0046796F">
      <w:pPr>
        <w:pStyle w:val="ListParagraph"/>
        <w:numPr>
          <w:ilvl w:val="0"/>
          <w:numId w:val="112"/>
        </w:numPr>
        <w:jc w:val="both"/>
        <w:rPr>
          <w:rFonts w:cs="Arial"/>
          <w:b/>
          <w:sz w:val="20"/>
        </w:rPr>
      </w:pPr>
      <w:r w:rsidRPr="00454807">
        <w:rPr>
          <w:rFonts w:cs="Arial"/>
          <w:sz w:val="20"/>
        </w:rPr>
        <w:t>The permittee shall complete all required calculations in a format acceptable to the AQD District Supervisor by the last day of the calendar month, for the previous calendar month, unless otherwise specified in any monitoring/recordkeeping special condition.</w:t>
      </w:r>
      <w:r w:rsidRPr="00454807">
        <w:rPr>
          <w:rFonts w:cs="Arial"/>
          <w:sz w:val="20"/>
          <w:vertAlign w:val="superscript"/>
        </w:rPr>
        <w:t>2</w:t>
      </w:r>
      <w:r w:rsidRPr="00454807">
        <w:rPr>
          <w:rFonts w:cs="Arial"/>
          <w:sz w:val="20"/>
        </w:rPr>
        <w:t xml:space="preserve">  </w:t>
      </w:r>
      <w:r w:rsidRPr="00454807">
        <w:rPr>
          <w:rFonts w:cs="Arial"/>
          <w:b/>
          <w:sz w:val="20"/>
        </w:rPr>
        <w:t>(R 336.1205, 40 CFR 52.21(c) &amp; (d))</w:t>
      </w:r>
    </w:p>
    <w:p w14:paraId="3CDF1066" w14:textId="77777777" w:rsidR="00983EE9" w:rsidRPr="00454807" w:rsidRDefault="00983EE9" w:rsidP="00983EE9">
      <w:pPr>
        <w:pStyle w:val="ListParagraph"/>
        <w:ind w:left="360"/>
        <w:jc w:val="both"/>
        <w:rPr>
          <w:rFonts w:cs="Arial"/>
          <w:b/>
          <w:sz w:val="20"/>
        </w:rPr>
      </w:pPr>
    </w:p>
    <w:p w14:paraId="538E73E1" w14:textId="3E2E73CD" w:rsidR="0038013F" w:rsidRPr="00454807" w:rsidRDefault="0038013F" w:rsidP="0046796F">
      <w:pPr>
        <w:pStyle w:val="ListParagraph"/>
        <w:numPr>
          <w:ilvl w:val="0"/>
          <w:numId w:val="112"/>
        </w:numPr>
        <w:jc w:val="both"/>
        <w:rPr>
          <w:rFonts w:cs="Arial"/>
          <w:b/>
          <w:sz w:val="20"/>
        </w:rPr>
      </w:pPr>
      <w:r w:rsidRPr="00454807">
        <w:rPr>
          <w:rFonts w:cs="Arial"/>
          <w:sz w:val="20"/>
        </w:rPr>
        <w:t xml:space="preserve">The permittee shall </w:t>
      </w:r>
      <w:r w:rsidR="001F69DE" w:rsidRPr="00454807">
        <w:rPr>
          <w:rFonts w:cs="Arial"/>
          <w:sz w:val="20"/>
        </w:rPr>
        <w:t>continuously monitor the outlet NOx, CO and SO2 emissions and record continuously</w:t>
      </w:r>
      <w:r w:rsidR="00D245E7" w:rsidRPr="00454807">
        <w:rPr>
          <w:rFonts w:cs="Arial"/>
          <w:sz w:val="20"/>
        </w:rPr>
        <w:t xml:space="preserve"> </w:t>
      </w:r>
      <w:r w:rsidR="001F69DE" w:rsidRPr="00454807">
        <w:rPr>
          <w:rFonts w:cs="Arial"/>
          <w:sz w:val="20"/>
        </w:rPr>
        <w:t xml:space="preserve">as indicators for the proper operation of the control equipment for NOx, CO and SO2.  The indicator ranges are pollutant limits specified in EU32INICNERATOR SC.I – Emission Limits table.  </w:t>
      </w:r>
      <w:r w:rsidRPr="00454807">
        <w:rPr>
          <w:rFonts w:cs="Arial"/>
          <w:sz w:val="20"/>
        </w:rPr>
        <w:t xml:space="preserve">The CEMS shall be calibrated in accordance with 40 CFR Part 60, Subpart A. </w:t>
      </w:r>
      <w:r w:rsidRPr="00454807">
        <w:rPr>
          <w:rFonts w:cs="Arial"/>
          <w:b/>
          <w:bCs/>
          <w:sz w:val="20"/>
        </w:rPr>
        <w:t>(40 CFR 64.6(c)(1)(</w:t>
      </w:r>
      <w:proofErr w:type="spellStart"/>
      <w:r w:rsidRPr="00454807">
        <w:rPr>
          <w:rFonts w:cs="Arial"/>
          <w:b/>
          <w:bCs/>
          <w:sz w:val="20"/>
        </w:rPr>
        <w:t>i</w:t>
      </w:r>
      <w:proofErr w:type="spellEnd"/>
      <w:r w:rsidRPr="00454807">
        <w:rPr>
          <w:rFonts w:cs="Arial"/>
          <w:b/>
          <w:bCs/>
          <w:sz w:val="20"/>
        </w:rPr>
        <w:t xml:space="preserve">) and (ii)) </w:t>
      </w:r>
    </w:p>
    <w:p w14:paraId="1B004E3D" w14:textId="77777777" w:rsidR="0038013F" w:rsidRPr="00454807" w:rsidRDefault="0038013F" w:rsidP="0038013F">
      <w:pPr>
        <w:pStyle w:val="ListParagraph"/>
        <w:ind w:left="360"/>
        <w:jc w:val="both"/>
        <w:rPr>
          <w:rFonts w:cs="Arial"/>
          <w:b/>
          <w:sz w:val="20"/>
        </w:rPr>
      </w:pPr>
    </w:p>
    <w:p w14:paraId="75C64948" w14:textId="7C6B202F" w:rsidR="0038013F" w:rsidRPr="00983EE9" w:rsidRDefault="00A11D1B" w:rsidP="0046796F">
      <w:pPr>
        <w:pStyle w:val="ListParagraph"/>
        <w:numPr>
          <w:ilvl w:val="0"/>
          <w:numId w:val="112"/>
        </w:numPr>
        <w:jc w:val="both"/>
        <w:rPr>
          <w:rFonts w:cs="Arial"/>
          <w:sz w:val="20"/>
        </w:rPr>
      </w:pPr>
      <w:r w:rsidRPr="00983EE9">
        <w:rPr>
          <w:rFonts w:cs="Arial"/>
          <w:sz w:val="20"/>
        </w:rPr>
        <w:t>Parameters listed in the</w:t>
      </w:r>
      <w:r w:rsidR="008A00B6" w:rsidRPr="00983EE9">
        <w:rPr>
          <w:rFonts w:cs="Arial"/>
          <w:sz w:val="20"/>
        </w:rPr>
        <w:t xml:space="preserve"> </w:t>
      </w:r>
      <w:r w:rsidRPr="00983EE9">
        <w:rPr>
          <w:rFonts w:cs="Arial"/>
          <w:sz w:val="20"/>
        </w:rPr>
        <w:t xml:space="preserve">AWFCO </w:t>
      </w:r>
      <w:r w:rsidR="00CE38DD" w:rsidRPr="00983EE9">
        <w:rPr>
          <w:rFonts w:cs="Arial"/>
          <w:sz w:val="20"/>
        </w:rPr>
        <w:t>Table SC</w:t>
      </w:r>
      <w:r w:rsidR="008A00B6" w:rsidRPr="00983EE9">
        <w:rPr>
          <w:rFonts w:cs="Arial"/>
          <w:sz w:val="20"/>
        </w:rPr>
        <w:t xml:space="preserve"> </w:t>
      </w:r>
      <w:r w:rsidRPr="00983EE9">
        <w:rPr>
          <w:rFonts w:cs="Arial"/>
          <w:sz w:val="20"/>
        </w:rPr>
        <w:t xml:space="preserve">III.4 that are also subject to CAM for Particulate Matter (PM) Control are in the table below.  Per 40 CFR 63.1209 the AWFCO limits are established during the Comprehensive Performance test (CPT) and per ROP special condition III.5 can be updated based on the results of the CPT. </w:t>
      </w:r>
      <w:r w:rsidR="0038013F" w:rsidRPr="00454807">
        <w:rPr>
          <w:rFonts w:cs="Arial"/>
          <w:sz w:val="20"/>
        </w:rPr>
        <w:t xml:space="preserve">The permittee shall continuously measure the parameter specified </w:t>
      </w:r>
      <w:r w:rsidR="007B38A3" w:rsidRPr="00454807">
        <w:rPr>
          <w:rFonts w:cs="Arial"/>
          <w:sz w:val="20"/>
        </w:rPr>
        <w:t xml:space="preserve">in </w:t>
      </w:r>
      <w:r w:rsidR="00B43894" w:rsidRPr="00454807">
        <w:rPr>
          <w:rFonts w:cs="Arial"/>
          <w:sz w:val="20"/>
        </w:rPr>
        <w:t xml:space="preserve">the table </w:t>
      </w:r>
      <w:r w:rsidR="00653999" w:rsidRPr="00454807">
        <w:rPr>
          <w:rFonts w:cs="Arial"/>
          <w:sz w:val="20"/>
        </w:rPr>
        <w:t>below</w:t>
      </w:r>
      <w:r w:rsidR="0038013F" w:rsidRPr="00454807">
        <w:rPr>
          <w:rFonts w:cs="Arial"/>
          <w:sz w:val="20"/>
        </w:rPr>
        <w:t xml:space="preserve"> and record as specified </w:t>
      </w:r>
      <w:r w:rsidR="00B43894" w:rsidRPr="00454807">
        <w:rPr>
          <w:rFonts w:cs="Arial"/>
          <w:sz w:val="20"/>
        </w:rPr>
        <w:t xml:space="preserve">in the table </w:t>
      </w:r>
      <w:r w:rsidR="00653999" w:rsidRPr="00454807">
        <w:rPr>
          <w:rFonts w:cs="Arial"/>
          <w:sz w:val="20"/>
        </w:rPr>
        <w:t>below</w:t>
      </w:r>
      <w:r w:rsidR="0038013F" w:rsidRPr="00454807">
        <w:rPr>
          <w:rFonts w:cs="Arial"/>
          <w:sz w:val="20"/>
        </w:rPr>
        <w:t xml:space="preserve"> as indicators of proper operation of the control equipment for particulate matter emissions. The indicator ranges are specified </w:t>
      </w:r>
      <w:r w:rsidR="00B43894" w:rsidRPr="00454807">
        <w:rPr>
          <w:rFonts w:cs="Arial"/>
          <w:sz w:val="20"/>
        </w:rPr>
        <w:t xml:space="preserve">in the table </w:t>
      </w:r>
      <w:r w:rsidR="00653999" w:rsidRPr="00454807">
        <w:rPr>
          <w:rFonts w:cs="Arial"/>
          <w:sz w:val="20"/>
        </w:rPr>
        <w:t>below</w:t>
      </w:r>
      <w:r w:rsidR="0038013F" w:rsidRPr="00454807">
        <w:rPr>
          <w:rFonts w:cs="Arial"/>
          <w:sz w:val="20"/>
        </w:rPr>
        <w:t xml:space="preserve">.   </w:t>
      </w:r>
      <w:r w:rsidR="0038013F" w:rsidRPr="00454807">
        <w:rPr>
          <w:rFonts w:cs="Arial"/>
          <w:b/>
          <w:bCs/>
          <w:sz w:val="20"/>
        </w:rPr>
        <w:t>(40 CFR 64.6(c)(1)(</w:t>
      </w:r>
      <w:proofErr w:type="spellStart"/>
      <w:r w:rsidR="0038013F" w:rsidRPr="00454807">
        <w:rPr>
          <w:rFonts w:cs="Arial"/>
          <w:b/>
          <w:bCs/>
          <w:sz w:val="20"/>
        </w:rPr>
        <w:t>i</w:t>
      </w:r>
      <w:proofErr w:type="spellEnd"/>
      <w:r w:rsidR="0038013F" w:rsidRPr="00454807">
        <w:rPr>
          <w:rFonts w:cs="Arial"/>
          <w:b/>
          <w:bCs/>
          <w:sz w:val="20"/>
        </w:rPr>
        <w:t>) and (ii))</w:t>
      </w:r>
    </w:p>
    <w:p w14:paraId="528B04BF" w14:textId="77777777" w:rsidR="00A11D1B" w:rsidRPr="00983EE9" w:rsidRDefault="00A11D1B" w:rsidP="00983EE9">
      <w:pPr>
        <w:pStyle w:val="ListParagraph"/>
        <w:rPr>
          <w:rFonts w:cs="Arial"/>
          <w:sz w:val="20"/>
        </w:rPr>
      </w:pPr>
    </w:p>
    <w:tbl>
      <w:tblPr>
        <w:tblStyle w:val="TableGrid"/>
        <w:tblW w:w="0" w:type="auto"/>
        <w:tblInd w:w="355" w:type="dxa"/>
        <w:tblLook w:val="04A0" w:firstRow="1" w:lastRow="0" w:firstColumn="1" w:lastColumn="0" w:noHBand="0" w:noVBand="1"/>
      </w:tblPr>
      <w:tblGrid>
        <w:gridCol w:w="2970"/>
        <w:gridCol w:w="2160"/>
        <w:gridCol w:w="2610"/>
        <w:gridCol w:w="2070"/>
      </w:tblGrid>
      <w:tr w:rsidR="00A11D1B" w:rsidRPr="00454807" w14:paraId="6004705A" w14:textId="77777777" w:rsidTr="00E717D0">
        <w:tc>
          <w:tcPr>
            <w:tcW w:w="2970" w:type="dxa"/>
          </w:tcPr>
          <w:p w14:paraId="36A9688F" w14:textId="77777777" w:rsidR="00A11D1B" w:rsidRPr="00983EE9" w:rsidRDefault="00A11D1B" w:rsidP="000359AD">
            <w:pPr>
              <w:rPr>
                <w:rFonts w:cs="Arial"/>
                <w:b/>
                <w:bCs/>
                <w:sz w:val="20"/>
              </w:rPr>
            </w:pPr>
            <w:r w:rsidRPr="00983EE9">
              <w:rPr>
                <w:rFonts w:cs="Arial"/>
                <w:b/>
                <w:bCs/>
                <w:sz w:val="20"/>
              </w:rPr>
              <w:t>Parameter</w:t>
            </w:r>
          </w:p>
        </w:tc>
        <w:tc>
          <w:tcPr>
            <w:tcW w:w="2160" w:type="dxa"/>
          </w:tcPr>
          <w:p w14:paraId="1C1CFA49" w14:textId="1431F73E" w:rsidR="00A11D1B" w:rsidRPr="00983EE9" w:rsidRDefault="00906951" w:rsidP="000359AD">
            <w:pPr>
              <w:rPr>
                <w:rFonts w:cs="Arial"/>
                <w:b/>
                <w:bCs/>
                <w:sz w:val="20"/>
              </w:rPr>
            </w:pPr>
            <w:r w:rsidRPr="00983EE9">
              <w:rPr>
                <w:rFonts w:cs="Arial"/>
                <w:b/>
                <w:bCs/>
                <w:sz w:val="20"/>
              </w:rPr>
              <w:t xml:space="preserve">AWFCO </w:t>
            </w:r>
            <w:r w:rsidR="00A11D1B" w:rsidRPr="00983EE9">
              <w:rPr>
                <w:rFonts w:cs="Arial"/>
                <w:b/>
                <w:bCs/>
                <w:sz w:val="20"/>
              </w:rPr>
              <w:t>Limit</w:t>
            </w:r>
          </w:p>
        </w:tc>
        <w:tc>
          <w:tcPr>
            <w:tcW w:w="2610" w:type="dxa"/>
          </w:tcPr>
          <w:p w14:paraId="1EBA8F2C" w14:textId="77777777" w:rsidR="00A11D1B" w:rsidRPr="00983EE9" w:rsidRDefault="00A11D1B" w:rsidP="000359AD">
            <w:pPr>
              <w:rPr>
                <w:rFonts w:cs="Arial"/>
                <w:b/>
                <w:bCs/>
                <w:sz w:val="20"/>
              </w:rPr>
            </w:pPr>
            <w:r w:rsidRPr="00983EE9">
              <w:rPr>
                <w:rFonts w:cs="Arial"/>
                <w:b/>
                <w:bCs/>
                <w:sz w:val="20"/>
              </w:rPr>
              <w:t>Averaging time</w:t>
            </w:r>
          </w:p>
        </w:tc>
        <w:tc>
          <w:tcPr>
            <w:tcW w:w="2070" w:type="dxa"/>
          </w:tcPr>
          <w:p w14:paraId="76135DDA" w14:textId="77777777" w:rsidR="00A11D1B" w:rsidRPr="00983EE9" w:rsidRDefault="00A11D1B" w:rsidP="000359AD">
            <w:pPr>
              <w:rPr>
                <w:rFonts w:cs="Arial"/>
                <w:b/>
                <w:bCs/>
                <w:sz w:val="20"/>
              </w:rPr>
            </w:pPr>
            <w:r w:rsidRPr="00983EE9">
              <w:rPr>
                <w:rFonts w:cs="Arial"/>
                <w:b/>
                <w:bCs/>
                <w:sz w:val="20"/>
              </w:rPr>
              <w:t>Reference</w:t>
            </w:r>
          </w:p>
        </w:tc>
      </w:tr>
      <w:tr w:rsidR="00A11D1B" w:rsidRPr="00454807" w14:paraId="4B5959DB" w14:textId="77777777" w:rsidTr="00E717D0">
        <w:tc>
          <w:tcPr>
            <w:tcW w:w="2970" w:type="dxa"/>
          </w:tcPr>
          <w:p w14:paraId="255705C9" w14:textId="77777777" w:rsidR="00A11D1B" w:rsidRPr="00983EE9" w:rsidRDefault="00A11D1B" w:rsidP="000359AD">
            <w:pPr>
              <w:rPr>
                <w:rFonts w:cs="Arial"/>
                <w:sz w:val="20"/>
              </w:rPr>
            </w:pPr>
            <w:r w:rsidRPr="00983EE9">
              <w:rPr>
                <w:rFonts w:cs="Arial"/>
                <w:sz w:val="20"/>
              </w:rPr>
              <w:t>Minimum pressure drop across venturi scrubber</w:t>
            </w:r>
          </w:p>
        </w:tc>
        <w:tc>
          <w:tcPr>
            <w:tcW w:w="2160" w:type="dxa"/>
          </w:tcPr>
          <w:p w14:paraId="1685C8BD" w14:textId="77777777" w:rsidR="00A11D1B" w:rsidRPr="00983EE9" w:rsidRDefault="00A11D1B" w:rsidP="000359AD">
            <w:pPr>
              <w:rPr>
                <w:rFonts w:cs="Arial"/>
                <w:sz w:val="20"/>
              </w:rPr>
            </w:pPr>
            <w:r w:rsidRPr="00983EE9">
              <w:rPr>
                <w:rFonts w:cs="Arial"/>
                <w:sz w:val="20"/>
              </w:rPr>
              <w:t>55 in. H</w:t>
            </w:r>
            <w:r w:rsidRPr="00983EE9">
              <w:rPr>
                <w:rFonts w:cs="Arial"/>
                <w:sz w:val="20"/>
                <w:vertAlign w:val="subscript"/>
              </w:rPr>
              <w:t>2</w:t>
            </w:r>
            <w:r w:rsidRPr="00983EE9">
              <w:rPr>
                <w:rFonts w:cs="Arial"/>
                <w:sz w:val="20"/>
              </w:rPr>
              <w:t>O</w:t>
            </w:r>
          </w:p>
        </w:tc>
        <w:tc>
          <w:tcPr>
            <w:tcW w:w="2610" w:type="dxa"/>
          </w:tcPr>
          <w:p w14:paraId="2572B089" w14:textId="77777777" w:rsidR="00A11D1B" w:rsidRPr="00983EE9" w:rsidRDefault="00A11D1B" w:rsidP="000359AD">
            <w:pPr>
              <w:rPr>
                <w:rFonts w:cs="Arial"/>
                <w:sz w:val="20"/>
              </w:rPr>
            </w:pPr>
            <w:r w:rsidRPr="00983EE9">
              <w:rPr>
                <w:rFonts w:cs="Arial"/>
                <w:sz w:val="20"/>
              </w:rPr>
              <w:t>60-minute rolling average</w:t>
            </w:r>
          </w:p>
        </w:tc>
        <w:tc>
          <w:tcPr>
            <w:tcW w:w="2070" w:type="dxa"/>
          </w:tcPr>
          <w:p w14:paraId="3BEB4240" w14:textId="77777777" w:rsidR="00A11D1B" w:rsidRPr="00983EE9" w:rsidRDefault="00A11D1B" w:rsidP="000359AD">
            <w:pPr>
              <w:pStyle w:val="TableText"/>
              <w:rPr>
                <w:rFonts w:cs="Arial"/>
              </w:rPr>
            </w:pPr>
            <w:r w:rsidRPr="00983EE9">
              <w:rPr>
                <w:rFonts w:cs="Arial"/>
              </w:rPr>
              <w:t>ROP S.C.III.4.w</w:t>
            </w:r>
          </w:p>
        </w:tc>
      </w:tr>
      <w:tr w:rsidR="00A11D1B" w:rsidRPr="00454807" w14:paraId="5E8AE0D1" w14:textId="77777777" w:rsidTr="00E717D0">
        <w:tc>
          <w:tcPr>
            <w:tcW w:w="2970" w:type="dxa"/>
          </w:tcPr>
          <w:p w14:paraId="3DD900C6" w14:textId="77777777" w:rsidR="00A11D1B" w:rsidRPr="00983EE9" w:rsidRDefault="00A11D1B" w:rsidP="000359AD">
            <w:pPr>
              <w:rPr>
                <w:rFonts w:cs="Arial"/>
                <w:sz w:val="20"/>
              </w:rPr>
            </w:pPr>
            <w:r w:rsidRPr="00983EE9">
              <w:rPr>
                <w:rFonts w:cs="Arial"/>
                <w:sz w:val="20"/>
              </w:rPr>
              <w:t>Minimum water flow from Condenser to Quench</w:t>
            </w:r>
          </w:p>
        </w:tc>
        <w:tc>
          <w:tcPr>
            <w:tcW w:w="2160" w:type="dxa"/>
          </w:tcPr>
          <w:p w14:paraId="48FF7A14" w14:textId="77777777" w:rsidR="00A11D1B" w:rsidRPr="00983EE9" w:rsidRDefault="00A11D1B" w:rsidP="000359AD">
            <w:pPr>
              <w:rPr>
                <w:rFonts w:cs="Arial"/>
                <w:sz w:val="20"/>
              </w:rPr>
            </w:pPr>
            <w:r w:rsidRPr="00983EE9">
              <w:rPr>
                <w:rFonts w:cs="Arial"/>
                <w:sz w:val="20"/>
              </w:rPr>
              <w:t xml:space="preserve">300 </w:t>
            </w:r>
            <w:proofErr w:type="spellStart"/>
            <w:r w:rsidRPr="00983EE9">
              <w:rPr>
                <w:rFonts w:cs="Arial"/>
                <w:sz w:val="20"/>
              </w:rPr>
              <w:t>gpm</w:t>
            </w:r>
            <w:proofErr w:type="spellEnd"/>
            <w:r w:rsidRPr="00983EE9">
              <w:rPr>
                <w:rFonts w:cs="Arial"/>
                <w:sz w:val="20"/>
              </w:rPr>
              <w:t xml:space="preserve"> </w:t>
            </w:r>
          </w:p>
        </w:tc>
        <w:tc>
          <w:tcPr>
            <w:tcW w:w="2610" w:type="dxa"/>
          </w:tcPr>
          <w:p w14:paraId="0BFB3C6B" w14:textId="77777777" w:rsidR="00A11D1B" w:rsidRPr="00983EE9" w:rsidRDefault="00A11D1B" w:rsidP="000359AD">
            <w:pPr>
              <w:rPr>
                <w:rFonts w:cs="Arial"/>
                <w:sz w:val="20"/>
              </w:rPr>
            </w:pPr>
            <w:r w:rsidRPr="00983EE9">
              <w:rPr>
                <w:rFonts w:cs="Arial"/>
                <w:sz w:val="20"/>
              </w:rPr>
              <w:t>60-minute rolling average</w:t>
            </w:r>
          </w:p>
        </w:tc>
        <w:tc>
          <w:tcPr>
            <w:tcW w:w="2070" w:type="dxa"/>
          </w:tcPr>
          <w:p w14:paraId="40497E9B" w14:textId="77777777" w:rsidR="00A11D1B" w:rsidRPr="00983EE9" w:rsidRDefault="00A11D1B" w:rsidP="000359AD">
            <w:pPr>
              <w:pStyle w:val="TableText"/>
              <w:rPr>
                <w:rFonts w:cs="Arial"/>
              </w:rPr>
            </w:pPr>
            <w:r w:rsidRPr="00983EE9">
              <w:rPr>
                <w:rFonts w:cs="Arial"/>
              </w:rPr>
              <w:t>ROP S.C.III.4.ff</w:t>
            </w:r>
          </w:p>
        </w:tc>
      </w:tr>
      <w:tr w:rsidR="00A11D1B" w:rsidRPr="00454807" w14:paraId="48AB6873" w14:textId="77777777" w:rsidTr="00E717D0">
        <w:tc>
          <w:tcPr>
            <w:tcW w:w="2970" w:type="dxa"/>
          </w:tcPr>
          <w:p w14:paraId="209603B5" w14:textId="77777777" w:rsidR="00A11D1B" w:rsidRPr="00983EE9" w:rsidRDefault="00A11D1B" w:rsidP="000359AD">
            <w:pPr>
              <w:rPr>
                <w:rFonts w:cs="Arial"/>
                <w:sz w:val="20"/>
              </w:rPr>
            </w:pPr>
            <w:r w:rsidRPr="00983EE9">
              <w:rPr>
                <w:rFonts w:cs="Arial"/>
                <w:sz w:val="20"/>
              </w:rPr>
              <w:t>Minimum Ionizing Wet Scrubber (IWS) blowdown rate</w:t>
            </w:r>
          </w:p>
        </w:tc>
        <w:tc>
          <w:tcPr>
            <w:tcW w:w="2160" w:type="dxa"/>
          </w:tcPr>
          <w:p w14:paraId="3618EAD4" w14:textId="77777777" w:rsidR="00A11D1B" w:rsidRPr="00983EE9" w:rsidRDefault="00A11D1B" w:rsidP="000359AD">
            <w:pPr>
              <w:rPr>
                <w:rFonts w:cs="Arial"/>
                <w:sz w:val="20"/>
              </w:rPr>
            </w:pPr>
            <w:r w:rsidRPr="00983EE9">
              <w:rPr>
                <w:rFonts w:cs="Arial"/>
                <w:sz w:val="20"/>
              </w:rPr>
              <w:t xml:space="preserve">163 </w:t>
            </w:r>
            <w:proofErr w:type="spellStart"/>
            <w:r w:rsidRPr="00983EE9">
              <w:rPr>
                <w:rFonts w:cs="Arial"/>
                <w:sz w:val="20"/>
              </w:rPr>
              <w:t>gpm</w:t>
            </w:r>
            <w:proofErr w:type="spellEnd"/>
          </w:p>
        </w:tc>
        <w:tc>
          <w:tcPr>
            <w:tcW w:w="2610" w:type="dxa"/>
          </w:tcPr>
          <w:p w14:paraId="74F5AA11" w14:textId="77777777" w:rsidR="00A11D1B" w:rsidRPr="00983EE9" w:rsidRDefault="00A11D1B" w:rsidP="000359AD">
            <w:pPr>
              <w:rPr>
                <w:rFonts w:cs="Arial"/>
                <w:sz w:val="20"/>
              </w:rPr>
            </w:pPr>
            <w:r w:rsidRPr="00983EE9">
              <w:rPr>
                <w:rFonts w:cs="Arial"/>
                <w:sz w:val="20"/>
              </w:rPr>
              <w:t>60-minute rolling average</w:t>
            </w:r>
          </w:p>
        </w:tc>
        <w:tc>
          <w:tcPr>
            <w:tcW w:w="2070" w:type="dxa"/>
          </w:tcPr>
          <w:p w14:paraId="0F8A5354" w14:textId="77777777" w:rsidR="00A11D1B" w:rsidRPr="00983EE9" w:rsidRDefault="00A11D1B" w:rsidP="000359AD">
            <w:pPr>
              <w:pStyle w:val="TableText"/>
              <w:rPr>
                <w:rFonts w:cs="Arial"/>
              </w:rPr>
            </w:pPr>
            <w:r w:rsidRPr="00983EE9">
              <w:rPr>
                <w:rFonts w:cs="Arial"/>
              </w:rPr>
              <w:t>ROP S.C.III.4.p</w:t>
            </w:r>
          </w:p>
        </w:tc>
      </w:tr>
      <w:tr w:rsidR="00A11D1B" w:rsidRPr="00454807" w14:paraId="066EB6B7" w14:textId="77777777" w:rsidTr="00E717D0">
        <w:tc>
          <w:tcPr>
            <w:tcW w:w="2970" w:type="dxa"/>
          </w:tcPr>
          <w:p w14:paraId="72D2E0B0" w14:textId="77777777" w:rsidR="00A11D1B" w:rsidRPr="00983EE9" w:rsidRDefault="00A11D1B" w:rsidP="000359AD">
            <w:pPr>
              <w:rPr>
                <w:rFonts w:cs="Arial"/>
                <w:sz w:val="20"/>
              </w:rPr>
            </w:pPr>
            <w:r w:rsidRPr="00983EE9">
              <w:rPr>
                <w:rFonts w:cs="Arial"/>
                <w:sz w:val="20"/>
              </w:rPr>
              <w:t>Minimum liquid feed rate to venturi scrubber</w:t>
            </w:r>
          </w:p>
        </w:tc>
        <w:tc>
          <w:tcPr>
            <w:tcW w:w="2160" w:type="dxa"/>
          </w:tcPr>
          <w:p w14:paraId="1F02A2C5" w14:textId="77777777" w:rsidR="00A11D1B" w:rsidRPr="00983EE9" w:rsidRDefault="00A11D1B" w:rsidP="000359AD">
            <w:pPr>
              <w:rPr>
                <w:rFonts w:cs="Arial"/>
                <w:sz w:val="20"/>
              </w:rPr>
            </w:pPr>
            <w:r w:rsidRPr="00983EE9">
              <w:rPr>
                <w:rFonts w:cs="Arial"/>
                <w:sz w:val="20"/>
              </w:rPr>
              <w:t xml:space="preserve">750 </w:t>
            </w:r>
            <w:proofErr w:type="spellStart"/>
            <w:r w:rsidRPr="00983EE9">
              <w:rPr>
                <w:rFonts w:cs="Arial"/>
                <w:sz w:val="20"/>
              </w:rPr>
              <w:t>gpm</w:t>
            </w:r>
            <w:proofErr w:type="spellEnd"/>
          </w:p>
        </w:tc>
        <w:tc>
          <w:tcPr>
            <w:tcW w:w="2610" w:type="dxa"/>
          </w:tcPr>
          <w:p w14:paraId="432B2985" w14:textId="77777777" w:rsidR="00A11D1B" w:rsidRPr="00983EE9" w:rsidRDefault="00A11D1B" w:rsidP="000359AD">
            <w:pPr>
              <w:rPr>
                <w:rFonts w:cs="Arial"/>
                <w:sz w:val="20"/>
              </w:rPr>
            </w:pPr>
            <w:r w:rsidRPr="00983EE9">
              <w:rPr>
                <w:rFonts w:cs="Arial"/>
                <w:sz w:val="20"/>
              </w:rPr>
              <w:t>60-minute rolling average</w:t>
            </w:r>
          </w:p>
        </w:tc>
        <w:tc>
          <w:tcPr>
            <w:tcW w:w="2070" w:type="dxa"/>
          </w:tcPr>
          <w:p w14:paraId="69E4B7DE" w14:textId="77777777" w:rsidR="00A11D1B" w:rsidRPr="00983EE9" w:rsidRDefault="00A11D1B" w:rsidP="000359AD">
            <w:pPr>
              <w:pStyle w:val="TableText"/>
              <w:rPr>
                <w:rFonts w:cs="Arial"/>
              </w:rPr>
            </w:pPr>
            <w:r w:rsidRPr="00983EE9">
              <w:rPr>
                <w:rFonts w:cs="Arial"/>
              </w:rPr>
              <w:t>ROP S.C.III.4.v</w:t>
            </w:r>
          </w:p>
        </w:tc>
      </w:tr>
      <w:tr w:rsidR="00A11D1B" w:rsidRPr="00454807" w14:paraId="1102DA8B" w14:textId="77777777" w:rsidTr="00E717D0">
        <w:tc>
          <w:tcPr>
            <w:tcW w:w="2970" w:type="dxa"/>
          </w:tcPr>
          <w:p w14:paraId="265A6814" w14:textId="6244031B" w:rsidR="00A11D1B" w:rsidRPr="00983EE9" w:rsidRDefault="00A11D1B" w:rsidP="00E717D0">
            <w:pPr>
              <w:pStyle w:val="TableText"/>
              <w:rPr>
                <w:rFonts w:cs="Arial"/>
              </w:rPr>
            </w:pPr>
            <w:r w:rsidRPr="00983EE9">
              <w:rPr>
                <w:rFonts w:cs="Arial"/>
              </w:rPr>
              <w:t>Maximum ash feedrate</w:t>
            </w:r>
          </w:p>
        </w:tc>
        <w:tc>
          <w:tcPr>
            <w:tcW w:w="2160" w:type="dxa"/>
          </w:tcPr>
          <w:p w14:paraId="755787ED" w14:textId="77777777" w:rsidR="00A11D1B" w:rsidRPr="00983EE9" w:rsidRDefault="00A11D1B" w:rsidP="000359AD">
            <w:pPr>
              <w:rPr>
                <w:rFonts w:cs="Arial"/>
                <w:sz w:val="20"/>
              </w:rPr>
            </w:pPr>
            <w:r w:rsidRPr="00983EE9">
              <w:rPr>
                <w:rFonts w:cs="Arial"/>
                <w:sz w:val="20"/>
              </w:rPr>
              <w:t xml:space="preserve">12,491 </w:t>
            </w:r>
            <w:proofErr w:type="spellStart"/>
            <w:r w:rsidRPr="00983EE9">
              <w:rPr>
                <w:rFonts w:cs="Arial"/>
                <w:sz w:val="20"/>
              </w:rPr>
              <w:t>lbs</w:t>
            </w:r>
            <w:proofErr w:type="spellEnd"/>
            <w:r w:rsidRPr="00983EE9">
              <w:rPr>
                <w:rFonts w:cs="Arial"/>
                <w:sz w:val="20"/>
              </w:rPr>
              <w:t>/</w:t>
            </w:r>
            <w:proofErr w:type="spellStart"/>
            <w:r w:rsidRPr="00983EE9">
              <w:rPr>
                <w:rFonts w:cs="Arial"/>
                <w:sz w:val="20"/>
              </w:rPr>
              <w:t>hr</w:t>
            </w:r>
            <w:proofErr w:type="spellEnd"/>
          </w:p>
        </w:tc>
        <w:tc>
          <w:tcPr>
            <w:tcW w:w="2610" w:type="dxa"/>
          </w:tcPr>
          <w:p w14:paraId="3A0685EF" w14:textId="77777777" w:rsidR="00A11D1B" w:rsidRPr="00983EE9" w:rsidRDefault="00A11D1B" w:rsidP="000359AD">
            <w:pPr>
              <w:pStyle w:val="TableText"/>
              <w:rPr>
                <w:rFonts w:cs="Arial"/>
              </w:rPr>
            </w:pPr>
            <w:r w:rsidRPr="00983EE9">
              <w:rPr>
                <w:rFonts w:cs="Arial"/>
              </w:rPr>
              <w:t>12-hour</w:t>
            </w:r>
          </w:p>
          <w:p w14:paraId="274CFEF6" w14:textId="77777777" w:rsidR="00A11D1B" w:rsidRPr="00983EE9" w:rsidRDefault="00A11D1B" w:rsidP="000359AD">
            <w:pPr>
              <w:rPr>
                <w:rFonts w:cs="Arial"/>
                <w:sz w:val="20"/>
              </w:rPr>
            </w:pPr>
            <w:r w:rsidRPr="00983EE9">
              <w:rPr>
                <w:rFonts w:cs="Arial"/>
                <w:sz w:val="20"/>
              </w:rPr>
              <w:t>rolling average</w:t>
            </w:r>
          </w:p>
        </w:tc>
        <w:tc>
          <w:tcPr>
            <w:tcW w:w="2070" w:type="dxa"/>
          </w:tcPr>
          <w:p w14:paraId="4FDDF4BD" w14:textId="77777777" w:rsidR="00A11D1B" w:rsidRPr="00983EE9" w:rsidRDefault="00A11D1B" w:rsidP="000359AD">
            <w:pPr>
              <w:pStyle w:val="TableText"/>
              <w:rPr>
                <w:rFonts w:cs="Arial"/>
              </w:rPr>
            </w:pPr>
            <w:r w:rsidRPr="00983EE9">
              <w:rPr>
                <w:rFonts w:cs="Arial"/>
              </w:rPr>
              <w:t>ROP S.C.III.4.m</w:t>
            </w:r>
          </w:p>
        </w:tc>
      </w:tr>
      <w:tr w:rsidR="00A11D1B" w:rsidRPr="00454807" w14:paraId="4A9C010B" w14:textId="77777777" w:rsidTr="00E717D0">
        <w:tc>
          <w:tcPr>
            <w:tcW w:w="2970" w:type="dxa"/>
          </w:tcPr>
          <w:p w14:paraId="3586BED8" w14:textId="77777777" w:rsidR="00A11D1B" w:rsidRPr="00983EE9" w:rsidRDefault="00A11D1B" w:rsidP="000359AD">
            <w:pPr>
              <w:pStyle w:val="TableText"/>
              <w:rPr>
                <w:rFonts w:cs="Arial"/>
              </w:rPr>
            </w:pPr>
            <w:r w:rsidRPr="00983EE9">
              <w:rPr>
                <w:rFonts w:cs="Arial"/>
              </w:rPr>
              <w:t>Minimum power (Kv) to IWS</w:t>
            </w:r>
          </w:p>
        </w:tc>
        <w:tc>
          <w:tcPr>
            <w:tcW w:w="2160" w:type="dxa"/>
          </w:tcPr>
          <w:p w14:paraId="0D542EBA" w14:textId="77777777" w:rsidR="00A11D1B" w:rsidRPr="00983EE9" w:rsidRDefault="00A11D1B" w:rsidP="000359AD">
            <w:pPr>
              <w:rPr>
                <w:rFonts w:cs="Arial"/>
                <w:sz w:val="20"/>
              </w:rPr>
            </w:pPr>
            <w:r w:rsidRPr="00983EE9">
              <w:rPr>
                <w:rFonts w:cs="Arial"/>
                <w:sz w:val="20"/>
              </w:rPr>
              <w:t xml:space="preserve">8 </w:t>
            </w:r>
            <w:proofErr w:type="spellStart"/>
            <w:r w:rsidRPr="00983EE9">
              <w:rPr>
                <w:rFonts w:cs="Arial"/>
                <w:sz w:val="20"/>
              </w:rPr>
              <w:t>Kv</w:t>
            </w:r>
            <w:proofErr w:type="spellEnd"/>
            <w:r w:rsidRPr="00983EE9">
              <w:rPr>
                <w:rFonts w:cs="Arial"/>
                <w:sz w:val="20"/>
              </w:rPr>
              <w:t xml:space="preserve"> in 7 or more units</w:t>
            </w:r>
          </w:p>
        </w:tc>
        <w:tc>
          <w:tcPr>
            <w:tcW w:w="2610" w:type="dxa"/>
          </w:tcPr>
          <w:p w14:paraId="71914945" w14:textId="77777777" w:rsidR="00A11D1B" w:rsidRPr="00983EE9" w:rsidRDefault="00A11D1B" w:rsidP="000359AD">
            <w:pPr>
              <w:pStyle w:val="TableText"/>
              <w:rPr>
                <w:rFonts w:cs="Arial"/>
              </w:rPr>
            </w:pPr>
            <w:r w:rsidRPr="00983EE9">
              <w:rPr>
                <w:rFonts w:cs="Arial"/>
              </w:rPr>
              <w:t>2 minutes</w:t>
            </w:r>
          </w:p>
        </w:tc>
        <w:tc>
          <w:tcPr>
            <w:tcW w:w="2070" w:type="dxa"/>
          </w:tcPr>
          <w:p w14:paraId="6DB4C2A4" w14:textId="77777777" w:rsidR="00A11D1B" w:rsidRPr="00983EE9" w:rsidRDefault="00A11D1B" w:rsidP="000359AD">
            <w:pPr>
              <w:pStyle w:val="TableText"/>
              <w:rPr>
                <w:rFonts w:cs="Arial"/>
              </w:rPr>
            </w:pPr>
            <w:r w:rsidRPr="00983EE9">
              <w:rPr>
                <w:rFonts w:cs="Arial"/>
              </w:rPr>
              <w:t>ROP S.C. III.4.l</w:t>
            </w:r>
          </w:p>
        </w:tc>
      </w:tr>
      <w:tr w:rsidR="00A11D1B" w:rsidRPr="00454807" w14:paraId="229C0070" w14:textId="77777777" w:rsidTr="00E717D0">
        <w:tc>
          <w:tcPr>
            <w:tcW w:w="2970" w:type="dxa"/>
          </w:tcPr>
          <w:p w14:paraId="5DE0D963" w14:textId="77777777" w:rsidR="00A11D1B" w:rsidRPr="00983EE9" w:rsidRDefault="00A11D1B" w:rsidP="000359AD">
            <w:pPr>
              <w:pStyle w:val="TableText"/>
              <w:rPr>
                <w:rFonts w:cs="Arial"/>
              </w:rPr>
            </w:pPr>
            <w:r w:rsidRPr="00983EE9">
              <w:rPr>
                <w:rFonts w:cs="Arial"/>
              </w:rPr>
              <w:t>Minimum water flow in each recycled water system (i.e. 1</w:t>
            </w:r>
            <w:r w:rsidRPr="00983EE9">
              <w:rPr>
                <w:rFonts w:cs="Arial"/>
                <w:vertAlign w:val="superscript"/>
              </w:rPr>
              <w:t xml:space="preserve">st </w:t>
            </w:r>
            <w:r w:rsidRPr="00983EE9">
              <w:rPr>
                <w:rFonts w:cs="Arial"/>
              </w:rPr>
              <w:t>, 2</w:t>
            </w:r>
            <w:r w:rsidRPr="00983EE9">
              <w:rPr>
                <w:rFonts w:cs="Arial"/>
                <w:vertAlign w:val="superscript"/>
              </w:rPr>
              <w:t>nd</w:t>
            </w:r>
            <w:r w:rsidRPr="00983EE9">
              <w:rPr>
                <w:rFonts w:cs="Arial"/>
              </w:rPr>
              <w:t>, and 3</w:t>
            </w:r>
            <w:r w:rsidRPr="00983EE9">
              <w:rPr>
                <w:rFonts w:cs="Arial"/>
                <w:vertAlign w:val="superscript"/>
              </w:rPr>
              <w:t>rd</w:t>
            </w:r>
            <w:r w:rsidRPr="00983EE9">
              <w:rPr>
                <w:rFonts w:cs="Arial"/>
              </w:rPr>
              <w:t xml:space="preserve"> stage) of the IWS</w:t>
            </w:r>
          </w:p>
        </w:tc>
        <w:tc>
          <w:tcPr>
            <w:tcW w:w="2160" w:type="dxa"/>
          </w:tcPr>
          <w:p w14:paraId="1600955E" w14:textId="77777777" w:rsidR="00A11D1B" w:rsidRPr="00983EE9" w:rsidRDefault="00A11D1B" w:rsidP="000359AD">
            <w:pPr>
              <w:rPr>
                <w:rFonts w:cs="Arial"/>
                <w:sz w:val="20"/>
              </w:rPr>
            </w:pPr>
            <w:r w:rsidRPr="00983EE9">
              <w:rPr>
                <w:rFonts w:cs="Arial"/>
                <w:sz w:val="20"/>
              </w:rPr>
              <w:t xml:space="preserve">900 </w:t>
            </w:r>
            <w:proofErr w:type="spellStart"/>
            <w:r w:rsidRPr="00983EE9">
              <w:rPr>
                <w:rFonts w:cs="Arial"/>
                <w:sz w:val="20"/>
              </w:rPr>
              <w:t>gpm</w:t>
            </w:r>
            <w:proofErr w:type="spellEnd"/>
          </w:p>
        </w:tc>
        <w:tc>
          <w:tcPr>
            <w:tcW w:w="2610" w:type="dxa"/>
          </w:tcPr>
          <w:p w14:paraId="2F6EE7EE" w14:textId="77777777" w:rsidR="00A11D1B" w:rsidRPr="00983EE9" w:rsidRDefault="00A11D1B" w:rsidP="000359AD">
            <w:pPr>
              <w:pStyle w:val="TableText"/>
              <w:rPr>
                <w:rFonts w:cs="Arial"/>
              </w:rPr>
            </w:pPr>
            <w:r w:rsidRPr="00983EE9">
              <w:rPr>
                <w:rFonts w:cs="Arial"/>
              </w:rPr>
              <w:t>60-minute rolling average</w:t>
            </w:r>
          </w:p>
        </w:tc>
        <w:tc>
          <w:tcPr>
            <w:tcW w:w="2070" w:type="dxa"/>
          </w:tcPr>
          <w:p w14:paraId="4CC45274" w14:textId="77777777" w:rsidR="00A11D1B" w:rsidRPr="00983EE9" w:rsidRDefault="00A11D1B" w:rsidP="000359AD">
            <w:pPr>
              <w:pStyle w:val="TableText"/>
              <w:rPr>
                <w:rFonts w:cs="Arial"/>
              </w:rPr>
            </w:pPr>
            <w:r w:rsidRPr="00983EE9">
              <w:rPr>
                <w:rFonts w:cs="Arial"/>
              </w:rPr>
              <w:t>ROP S.C. III.4.n</w:t>
            </w:r>
          </w:p>
        </w:tc>
      </w:tr>
      <w:tr w:rsidR="00A11D1B" w:rsidRPr="00454807" w14:paraId="5A3C7B4C" w14:textId="77777777" w:rsidTr="00E717D0">
        <w:tc>
          <w:tcPr>
            <w:tcW w:w="2970" w:type="dxa"/>
          </w:tcPr>
          <w:p w14:paraId="55C9896D" w14:textId="77777777" w:rsidR="00A11D1B" w:rsidRPr="00983EE9" w:rsidRDefault="00A11D1B" w:rsidP="000359AD">
            <w:pPr>
              <w:pStyle w:val="TableText"/>
              <w:rPr>
                <w:rFonts w:cs="Arial"/>
              </w:rPr>
            </w:pPr>
            <w:r w:rsidRPr="00983EE9">
              <w:rPr>
                <w:rFonts w:cs="Arial"/>
              </w:rPr>
              <w:t>Minimum water flow to the plates of each IWS unit (There are 9 IWS units in the IWS System)</w:t>
            </w:r>
          </w:p>
        </w:tc>
        <w:tc>
          <w:tcPr>
            <w:tcW w:w="2160" w:type="dxa"/>
          </w:tcPr>
          <w:p w14:paraId="2FA9F20A" w14:textId="77777777" w:rsidR="00A11D1B" w:rsidRPr="00983EE9" w:rsidRDefault="00A11D1B" w:rsidP="000359AD">
            <w:pPr>
              <w:rPr>
                <w:rFonts w:cs="Arial"/>
                <w:sz w:val="20"/>
              </w:rPr>
            </w:pPr>
            <w:r w:rsidRPr="00983EE9">
              <w:rPr>
                <w:rFonts w:cs="Arial"/>
                <w:sz w:val="20"/>
              </w:rPr>
              <w:t xml:space="preserve">15 </w:t>
            </w:r>
            <w:proofErr w:type="spellStart"/>
            <w:r w:rsidRPr="00983EE9">
              <w:rPr>
                <w:rFonts w:cs="Arial"/>
                <w:sz w:val="20"/>
              </w:rPr>
              <w:t>gpm</w:t>
            </w:r>
            <w:proofErr w:type="spellEnd"/>
            <w:r w:rsidRPr="00983EE9">
              <w:rPr>
                <w:rFonts w:cs="Arial"/>
                <w:sz w:val="20"/>
              </w:rPr>
              <w:t xml:space="preserve"> in each of 7 or more units</w:t>
            </w:r>
          </w:p>
        </w:tc>
        <w:tc>
          <w:tcPr>
            <w:tcW w:w="2610" w:type="dxa"/>
          </w:tcPr>
          <w:p w14:paraId="25B74280" w14:textId="77777777" w:rsidR="00A11D1B" w:rsidRPr="00983EE9" w:rsidRDefault="00A11D1B" w:rsidP="000359AD">
            <w:pPr>
              <w:pStyle w:val="TableText"/>
              <w:rPr>
                <w:rFonts w:cs="Arial"/>
              </w:rPr>
            </w:pPr>
            <w:r w:rsidRPr="00983EE9">
              <w:rPr>
                <w:rFonts w:cs="Arial"/>
              </w:rPr>
              <w:t>60-minute rolling average</w:t>
            </w:r>
          </w:p>
        </w:tc>
        <w:tc>
          <w:tcPr>
            <w:tcW w:w="2070" w:type="dxa"/>
          </w:tcPr>
          <w:p w14:paraId="027EEC50" w14:textId="77777777" w:rsidR="00A11D1B" w:rsidRPr="00983EE9" w:rsidRDefault="00A11D1B" w:rsidP="000359AD">
            <w:pPr>
              <w:pStyle w:val="TableText"/>
              <w:rPr>
                <w:rFonts w:cs="Arial"/>
              </w:rPr>
            </w:pPr>
            <w:r w:rsidRPr="00983EE9">
              <w:rPr>
                <w:rFonts w:cs="Arial"/>
              </w:rPr>
              <w:t>ROP S.C. III.4.o</w:t>
            </w:r>
          </w:p>
        </w:tc>
      </w:tr>
      <w:tr w:rsidR="00A11D1B" w:rsidRPr="00454807" w14:paraId="42037395" w14:textId="77777777" w:rsidTr="00E717D0">
        <w:tc>
          <w:tcPr>
            <w:tcW w:w="2970" w:type="dxa"/>
          </w:tcPr>
          <w:p w14:paraId="5D530254" w14:textId="77777777" w:rsidR="00A11D1B" w:rsidRPr="00983EE9" w:rsidRDefault="00A11D1B" w:rsidP="000359AD">
            <w:pPr>
              <w:pStyle w:val="TableText"/>
              <w:rPr>
                <w:rFonts w:cs="Arial"/>
              </w:rPr>
            </w:pPr>
            <w:r w:rsidRPr="00983EE9">
              <w:rPr>
                <w:rFonts w:cs="Arial"/>
              </w:rPr>
              <w:t>Minimum total water flow to Chlorine Scrubber</w:t>
            </w:r>
          </w:p>
        </w:tc>
        <w:tc>
          <w:tcPr>
            <w:tcW w:w="2160" w:type="dxa"/>
          </w:tcPr>
          <w:p w14:paraId="548D3AB0" w14:textId="77777777" w:rsidR="00A11D1B" w:rsidRPr="00983EE9" w:rsidRDefault="00A11D1B" w:rsidP="000359AD">
            <w:pPr>
              <w:rPr>
                <w:rFonts w:cs="Arial"/>
                <w:sz w:val="20"/>
              </w:rPr>
            </w:pPr>
            <w:r w:rsidRPr="00983EE9">
              <w:rPr>
                <w:rFonts w:cs="Arial"/>
                <w:sz w:val="20"/>
              </w:rPr>
              <w:t xml:space="preserve">1000 </w:t>
            </w:r>
            <w:proofErr w:type="spellStart"/>
            <w:r w:rsidRPr="00983EE9">
              <w:rPr>
                <w:rFonts w:cs="Arial"/>
                <w:sz w:val="20"/>
              </w:rPr>
              <w:t>gpm</w:t>
            </w:r>
            <w:proofErr w:type="spellEnd"/>
          </w:p>
        </w:tc>
        <w:tc>
          <w:tcPr>
            <w:tcW w:w="2610" w:type="dxa"/>
          </w:tcPr>
          <w:p w14:paraId="49115A8A" w14:textId="77777777" w:rsidR="00A11D1B" w:rsidRPr="00983EE9" w:rsidRDefault="00A11D1B" w:rsidP="000359AD">
            <w:pPr>
              <w:pStyle w:val="TableText"/>
              <w:rPr>
                <w:rFonts w:cs="Arial"/>
              </w:rPr>
            </w:pPr>
            <w:r w:rsidRPr="00983EE9">
              <w:rPr>
                <w:rFonts w:cs="Arial"/>
              </w:rPr>
              <w:t>60-minute rolling average</w:t>
            </w:r>
          </w:p>
        </w:tc>
        <w:tc>
          <w:tcPr>
            <w:tcW w:w="2070" w:type="dxa"/>
          </w:tcPr>
          <w:p w14:paraId="39CB297D" w14:textId="77777777" w:rsidR="00A11D1B" w:rsidRPr="00983EE9" w:rsidRDefault="00A11D1B" w:rsidP="000359AD">
            <w:pPr>
              <w:pStyle w:val="TableText"/>
              <w:rPr>
                <w:rFonts w:cs="Arial"/>
              </w:rPr>
            </w:pPr>
            <w:r w:rsidRPr="00983EE9">
              <w:rPr>
                <w:rFonts w:cs="Arial"/>
              </w:rPr>
              <w:t>ROP S.C. III.4.y</w:t>
            </w:r>
          </w:p>
        </w:tc>
      </w:tr>
      <w:tr w:rsidR="00A11D1B" w:rsidRPr="00454807" w14:paraId="344DDFBB" w14:textId="77777777" w:rsidTr="00E717D0">
        <w:tc>
          <w:tcPr>
            <w:tcW w:w="2970" w:type="dxa"/>
          </w:tcPr>
          <w:p w14:paraId="1975E66F" w14:textId="77777777" w:rsidR="00A11D1B" w:rsidRPr="00983EE9" w:rsidRDefault="00A11D1B" w:rsidP="000359AD">
            <w:pPr>
              <w:pStyle w:val="TableText"/>
              <w:rPr>
                <w:rFonts w:cs="Arial"/>
              </w:rPr>
            </w:pPr>
            <w:r w:rsidRPr="00983EE9">
              <w:rPr>
                <w:rFonts w:cs="Arial"/>
              </w:rPr>
              <w:t>Minimum total water flow to Quench</w:t>
            </w:r>
          </w:p>
        </w:tc>
        <w:tc>
          <w:tcPr>
            <w:tcW w:w="2160" w:type="dxa"/>
          </w:tcPr>
          <w:p w14:paraId="5B15F8DA" w14:textId="77777777" w:rsidR="00A11D1B" w:rsidRPr="00983EE9" w:rsidRDefault="00A11D1B" w:rsidP="000359AD">
            <w:pPr>
              <w:rPr>
                <w:rFonts w:cs="Arial"/>
                <w:sz w:val="20"/>
              </w:rPr>
            </w:pPr>
            <w:r w:rsidRPr="00983EE9">
              <w:rPr>
                <w:rFonts w:cs="Arial"/>
                <w:sz w:val="20"/>
              </w:rPr>
              <w:t xml:space="preserve">628 </w:t>
            </w:r>
            <w:proofErr w:type="spellStart"/>
            <w:r w:rsidRPr="00983EE9">
              <w:rPr>
                <w:rFonts w:cs="Arial"/>
                <w:sz w:val="20"/>
              </w:rPr>
              <w:t>gpm</w:t>
            </w:r>
            <w:proofErr w:type="spellEnd"/>
          </w:p>
        </w:tc>
        <w:tc>
          <w:tcPr>
            <w:tcW w:w="2610" w:type="dxa"/>
          </w:tcPr>
          <w:p w14:paraId="74F8BCCD" w14:textId="77777777" w:rsidR="00A11D1B" w:rsidRPr="00983EE9" w:rsidRDefault="00A11D1B" w:rsidP="000359AD">
            <w:pPr>
              <w:pStyle w:val="TableText"/>
              <w:rPr>
                <w:rFonts w:cs="Arial"/>
              </w:rPr>
            </w:pPr>
            <w:r w:rsidRPr="00983EE9">
              <w:rPr>
                <w:rFonts w:cs="Arial"/>
              </w:rPr>
              <w:t>60-minute rolling average</w:t>
            </w:r>
          </w:p>
        </w:tc>
        <w:tc>
          <w:tcPr>
            <w:tcW w:w="2070" w:type="dxa"/>
          </w:tcPr>
          <w:p w14:paraId="056FFD1C" w14:textId="77777777" w:rsidR="00A11D1B" w:rsidRPr="00983EE9" w:rsidRDefault="00A11D1B" w:rsidP="000359AD">
            <w:pPr>
              <w:pStyle w:val="TableText"/>
              <w:rPr>
                <w:rFonts w:cs="Arial"/>
              </w:rPr>
            </w:pPr>
            <w:r w:rsidRPr="00983EE9">
              <w:rPr>
                <w:rFonts w:cs="Arial"/>
              </w:rPr>
              <w:t>ROP S.C. III.4.bb</w:t>
            </w:r>
          </w:p>
        </w:tc>
      </w:tr>
      <w:tr w:rsidR="00A11D1B" w:rsidRPr="00454807" w14:paraId="030DC35B" w14:textId="77777777" w:rsidTr="00E717D0">
        <w:tc>
          <w:tcPr>
            <w:tcW w:w="2970" w:type="dxa"/>
          </w:tcPr>
          <w:p w14:paraId="2A8CEA7E" w14:textId="77777777" w:rsidR="00A11D1B" w:rsidRPr="00983EE9" w:rsidRDefault="00A11D1B" w:rsidP="000359AD">
            <w:pPr>
              <w:pStyle w:val="TableText"/>
              <w:rPr>
                <w:rFonts w:cs="Arial"/>
              </w:rPr>
            </w:pPr>
            <w:r w:rsidRPr="00983EE9">
              <w:rPr>
                <w:rFonts w:cs="Arial"/>
              </w:rPr>
              <w:t>Minimum water flow to Condenser</w:t>
            </w:r>
          </w:p>
        </w:tc>
        <w:tc>
          <w:tcPr>
            <w:tcW w:w="2160" w:type="dxa"/>
          </w:tcPr>
          <w:p w14:paraId="7B0CAA47" w14:textId="77777777" w:rsidR="00A11D1B" w:rsidRPr="00983EE9" w:rsidRDefault="00A11D1B" w:rsidP="000359AD">
            <w:pPr>
              <w:rPr>
                <w:rFonts w:cs="Arial"/>
                <w:sz w:val="20"/>
              </w:rPr>
            </w:pPr>
            <w:r w:rsidRPr="00983EE9">
              <w:rPr>
                <w:rFonts w:cs="Arial"/>
                <w:sz w:val="20"/>
              </w:rPr>
              <w:t xml:space="preserve">2,708 </w:t>
            </w:r>
            <w:proofErr w:type="spellStart"/>
            <w:r w:rsidRPr="00983EE9">
              <w:rPr>
                <w:rFonts w:cs="Arial"/>
                <w:sz w:val="20"/>
              </w:rPr>
              <w:t>gpm</w:t>
            </w:r>
            <w:proofErr w:type="spellEnd"/>
          </w:p>
        </w:tc>
        <w:tc>
          <w:tcPr>
            <w:tcW w:w="2610" w:type="dxa"/>
          </w:tcPr>
          <w:p w14:paraId="2FED6313" w14:textId="77777777" w:rsidR="00A11D1B" w:rsidRPr="00983EE9" w:rsidRDefault="00A11D1B" w:rsidP="000359AD">
            <w:pPr>
              <w:pStyle w:val="TableText"/>
              <w:rPr>
                <w:rFonts w:cs="Arial"/>
              </w:rPr>
            </w:pPr>
            <w:r w:rsidRPr="00983EE9">
              <w:rPr>
                <w:rFonts w:cs="Arial"/>
              </w:rPr>
              <w:t>60-minute rolling average</w:t>
            </w:r>
          </w:p>
        </w:tc>
        <w:tc>
          <w:tcPr>
            <w:tcW w:w="2070" w:type="dxa"/>
          </w:tcPr>
          <w:p w14:paraId="40FE9E5A" w14:textId="77777777" w:rsidR="00A11D1B" w:rsidRPr="00983EE9" w:rsidRDefault="00A11D1B" w:rsidP="000359AD">
            <w:pPr>
              <w:pStyle w:val="TableText"/>
              <w:rPr>
                <w:rFonts w:cs="Arial"/>
              </w:rPr>
            </w:pPr>
            <w:r w:rsidRPr="00983EE9">
              <w:rPr>
                <w:rFonts w:cs="Arial"/>
              </w:rPr>
              <w:t>ROP S.C.III.4.cc</w:t>
            </w:r>
          </w:p>
        </w:tc>
      </w:tr>
    </w:tbl>
    <w:p w14:paraId="52F6482A" w14:textId="77777777" w:rsidR="0038013F" w:rsidRPr="00454807" w:rsidRDefault="0038013F" w:rsidP="0038013F">
      <w:pPr>
        <w:pStyle w:val="ListParagraph"/>
        <w:rPr>
          <w:rFonts w:cs="Arial"/>
          <w:sz w:val="20"/>
        </w:rPr>
      </w:pPr>
    </w:p>
    <w:p w14:paraId="4D3B5A95" w14:textId="6638026A" w:rsidR="0038013F" w:rsidRPr="00454807" w:rsidRDefault="0038013F" w:rsidP="0046796F">
      <w:pPr>
        <w:pStyle w:val="ListParagraph"/>
        <w:numPr>
          <w:ilvl w:val="0"/>
          <w:numId w:val="112"/>
        </w:numPr>
        <w:jc w:val="both"/>
        <w:rPr>
          <w:rFonts w:cs="Arial"/>
          <w:sz w:val="20"/>
        </w:rPr>
      </w:pPr>
      <w:r w:rsidRPr="00454807">
        <w:rPr>
          <w:rFonts w:cs="Arial"/>
          <w:sz w:val="20"/>
        </w:rPr>
        <w:lastRenderedPageBreak/>
        <w:t xml:space="preserve">For each control device in operation, the permittee shall conduct bypass monitoring for each bypass line such that the valve or closure method cannot be opened without creating an alarm condition for which a record shall be made. Records of the bypass line that was opened and the length of time the bypass line was opened shall be kept on file. </w:t>
      </w:r>
      <w:r w:rsidR="00E717D0">
        <w:rPr>
          <w:rFonts w:cs="Arial"/>
          <w:sz w:val="20"/>
        </w:rPr>
        <w:t xml:space="preserve"> </w:t>
      </w:r>
      <w:r w:rsidRPr="00454807">
        <w:rPr>
          <w:rFonts w:cs="Arial"/>
          <w:b/>
          <w:bCs/>
          <w:sz w:val="20"/>
        </w:rPr>
        <w:t>(40 CFR 64.3(a)(2))</w:t>
      </w:r>
    </w:p>
    <w:p w14:paraId="790EF279" w14:textId="77777777" w:rsidR="0038013F" w:rsidRPr="00454807" w:rsidRDefault="0038013F" w:rsidP="0038013F">
      <w:pPr>
        <w:pStyle w:val="ListParagraph"/>
        <w:rPr>
          <w:rFonts w:cs="Arial"/>
          <w:sz w:val="20"/>
        </w:rPr>
      </w:pPr>
    </w:p>
    <w:p w14:paraId="4D78FED2" w14:textId="48AA6876" w:rsidR="0038013F" w:rsidRPr="00454807" w:rsidRDefault="0038013F" w:rsidP="0046796F">
      <w:pPr>
        <w:pStyle w:val="ListParagraph"/>
        <w:numPr>
          <w:ilvl w:val="0"/>
          <w:numId w:val="112"/>
        </w:numPr>
        <w:jc w:val="both"/>
        <w:rPr>
          <w:rFonts w:cs="Arial"/>
          <w:sz w:val="20"/>
        </w:rPr>
      </w:pPr>
      <w:r w:rsidRPr="00454807">
        <w:rPr>
          <w:rFonts w:cs="Arial"/>
          <w:sz w:val="20"/>
        </w:rPr>
        <w:t xml:space="preserve">The monitors specified in </w:t>
      </w:r>
      <w:r w:rsidR="00B5018D" w:rsidRPr="00454807">
        <w:rPr>
          <w:rFonts w:cs="Arial"/>
          <w:sz w:val="20"/>
        </w:rPr>
        <w:t>the t</w:t>
      </w:r>
      <w:r w:rsidRPr="00454807">
        <w:rPr>
          <w:rFonts w:cs="Arial"/>
          <w:sz w:val="20"/>
        </w:rPr>
        <w:t xml:space="preserve">able </w:t>
      </w:r>
      <w:r w:rsidR="00B5018D" w:rsidRPr="00454807">
        <w:rPr>
          <w:rFonts w:cs="Arial"/>
          <w:sz w:val="20"/>
        </w:rPr>
        <w:t xml:space="preserve">below </w:t>
      </w:r>
      <w:r w:rsidRPr="00454807">
        <w:rPr>
          <w:rFonts w:cs="Arial"/>
          <w:sz w:val="20"/>
        </w:rPr>
        <w:t xml:space="preserve">shall continuously monitor the specified indicators. The averaging period is as specified in the </w:t>
      </w:r>
      <w:r w:rsidR="00B5018D" w:rsidRPr="00454807">
        <w:rPr>
          <w:rFonts w:cs="Arial"/>
          <w:sz w:val="20"/>
        </w:rPr>
        <w:t>t</w:t>
      </w:r>
      <w:r w:rsidRPr="00454807">
        <w:rPr>
          <w:rFonts w:cs="Arial"/>
          <w:sz w:val="20"/>
        </w:rPr>
        <w:t>able</w:t>
      </w:r>
      <w:r w:rsidR="00B5018D" w:rsidRPr="00454807">
        <w:rPr>
          <w:rFonts w:cs="Arial"/>
          <w:sz w:val="20"/>
        </w:rPr>
        <w:t xml:space="preserve"> below</w:t>
      </w:r>
      <w:r w:rsidRPr="00454807">
        <w:rPr>
          <w:rFonts w:cs="Arial"/>
          <w:sz w:val="20"/>
        </w:rPr>
        <w:t xml:space="preserve">.  The monitors shall be calibrated annually or according to manufacturer recommendations, whichever is more frequent.  </w:t>
      </w:r>
      <w:r w:rsidRPr="00454807">
        <w:rPr>
          <w:rFonts w:cs="Arial"/>
          <w:b/>
          <w:bCs/>
          <w:sz w:val="20"/>
        </w:rPr>
        <w:t>(40 CFR 64.6(c)(1)(iii))</w:t>
      </w:r>
    </w:p>
    <w:p w14:paraId="41739FD1" w14:textId="77777777" w:rsidR="00225294" w:rsidRPr="00454807" w:rsidRDefault="00225294" w:rsidP="002F2ED1">
      <w:pPr>
        <w:pStyle w:val="ListParagraph"/>
        <w:rPr>
          <w:rFonts w:cs="Arial"/>
          <w:sz w:val="20"/>
        </w:rPr>
      </w:pPr>
    </w:p>
    <w:tbl>
      <w:tblPr>
        <w:tblStyle w:val="TableGrid"/>
        <w:tblW w:w="0" w:type="auto"/>
        <w:tblInd w:w="355" w:type="dxa"/>
        <w:tblLook w:val="04A0" w:firstRow="1" w:lastRow="0" w:firstColumn="1" w:lastColumn="0" w:noHBand="0" w:noVBand="1"/>
      </w:tblPr>
      <w:tblGrid>
        <w:gridCol w:w="2970"/>
        <w:gridCol w:w="2160"/>
        <w:gridCol w:w="2610"/>
        <w:gridCol w:w="2070"/>
      </w:tblGrid>
      <w:tr w:rsidR="00CE38DD" w:rsidRPr="00454807" w14:paraId="41EF32AA" w14:textId="77777777" w:rsidTr="00E717D0">
        <w:tc>
          <w:tcPr>
            <w:tcW w:w="2970" w:type="dxa"/>
          </w:tcPr>
          <w:p w14:paraId="54A1CBB9" w14:textId="77777777" w:rsidR="00CE38DD" w:rsidRPr="00E717D0" w:rsidRDefault="00CE38DD" w:rsidP="000359AD">
            <w:pPr>
              <w:rPr>
                <w:rFonts w:cs="Arial"/>
                <w:b/>
                <w:bCs/>
                <w:sz w:val="20"/>
              </w:rPr>
            </w:pPr>
            <w:r w:rsidRPr="00E717D0">
              <w:rPr>
                <w:rFonts w:cs="Arial"/>
                <w:b/>
                <w:bCs/>
                <w:sz w:val="20"/>
              </w:rPr>
              <w:t>Parameter</w:t>
            </w:r>
          </w:p>
        </w:tc>
        <w:tc>
          <w:tcPr>
            <w:tcW w:w="2160" w:type="dxa"/>
          </w:tcPr>
          <w:p w14:paraId="5E116886" w14:textId="77777777" w:rsidR="00CE38DD" w:rsidRPr="00E717D0" w:rsidRDefault="00CE38DD" w:rsidP="000359AD">
            <w:pPr>
              <w:rPr>
                <w:rFonts w:cs="Arial"/>
                <w:b/>
                <w:bCs/>
                <w:sz w:val="20"/>
              </w:rPr>
            </w:pPr>
            <w:r w:rsidRPr="00E717D0">
              <w:rPr>
                <w:rFonts w:cs="Arial"/>
                <w:b/>
                <w:bCs/>
                <w:sz w:val="20"/>
              </w:rPr>
              <w:t>AWFCO Limit</w:t>
            </w:r>
          </w:p>
        </w:tc>
        <w:tc>
          <w:tcPr>
            <w:tcW w:w="2610" w:type="dxa"/>
          </w:tcPr>
          <w:p w14:paraId="5CE3C13B" w14:textId="77777777" w:rsidR="00CE38DD" w:rsidRPr="00E717D0" w:rsidRDefault="00CE38DD" w:rsidP="000359AD">
            <w:pPr>
              <w:rPr>
                <w:rFonts w:cs="Arial"/>
                <w:b/>
                <w:bCs/>
                <w:sz w:val="20"/>
              </w:rPr>
            </w:pPr>
            <w:r w:rsidRPr="00E717D0">
              <w:rPr>
                <w:rFonts w:cs="Arial"/>
                <w:b/>
                <w:bCs/>
                <w:sz w:val="20"/>
              </w:rPr>
              <w:t>Averaging time</w:t>
            </w:r>
          </w:p>
        </w:tc>
        <w:tc>
          <w:tcPr>
            <w:tcW w:w="2070" w:type="dxa"/>
          </w:tcPr>
          <w:p w14:paraId="2878EB7F" w14:textId="77777777" w:rsidR="00CE38DD" w:rsidRPr="00E717D0" w:rsidRDefault="00CE38DD" w:rsidP="000359AD">
            <w:pPr>
              <w:rPr>
                <w:rFonts w:cs="Arial"/>
                <w:b/>
                <w:bCs/>
                <w:sz w:val="20"/>
              </w:rPr>
            </w:pPr>
            <w:r w:rsidRPr="00E717D0">
              <w:rPr>
                <w:rFonts w:cs="Arial"/>
                <w:b/>
                <w:bCs/>
                <w:sz w:val="20"/>
              </w:rPr>
              <w:t>Reference</w:t>
            </w:r>
          </w:p>
        </w:tc>
      </w:tr>
      <w:tr w:rsidR="00CE38DD" w:rsidRPr="00454807" w14:paraId="3B32C952" w14:textId="77777777" w:rsidTr="00E717D0">
        <w:tc>
          <w:tcPr>
            <w:tcW w:w="2970" w:type="dxa"/>
          </w:tcPr>
          <w:p w14:paraId="10778132" w14:textId="77777777" w:rsidR="00CE38DD" w:rsidRPr="00983EE9" w:rsidRDefault="00CE38DD" w:rsidP="000359AD">
            <w:pPr>
              <w:rPr>
                <w:rFonts w:cs="Arial"/>
                <w:sz w:val="20"/>
              </w:rPr>
            </w:pPr>
            <w:r w:rsidRPr="00983EE9">
              <w:rPr>
                <w:rFonts w:cs="Arial"/>
                <w:sz w:val="20"/>
              </w:rPr>
              <w:t>Minimum pressure drop across venturi scrubber</w:t>
            </w:r>
          </w:p>
        </w:tc>
        <w:tc>
          <w:tcPr>
            <w:tcW w:w="2160" w:type="dxa"/>
          </w:tcPr>
          <w:p w14:paraId="53A4220C" w14:textId="77777777" w:rsidR="00CE38DD" w:rsidRPr="00983EE9" w:rsidRDefault="00CE38DD" w:rsidP="000359AD">
            <w:pPr>
              <w:rPr>
                <w:rFonts w:cs="Arial"/>
                <w:sz w:val="20"/>
              </w:rPr>
            </w:pPr>
            <w:r w:rsidRPr="00983EE9">
              <w:rPr>
                <w:rFonts w:cs="Arial"/>
                <w:sz w:val="20"/>
              </w:rPr>
              <w:t>55 in. H</w:t>
            </w:r>
            <w:r w:rsidRPr="00983EE9">
              <w:rPr>
                <w:rFonts w:cs="Arial"/>
                <w:sz w:val="20"/>
                <w:vertAlign w:val="subscript"/>
              </w:rPr>
              <w:t>2</w:t>
            </w:r>
            <w:r w:rsidRPr="00983EE9">
              <w:rPr>
                <w:rFonts w:cs="Arial"/>
                <w:sz w:val="20"/>
              </w:rPr>
              <w:t>O</w:t>
            </w:r>
          </w:p>
        </w:tc>
        <w:tc>
          <w:tcPr>
            <w:tcW w:w="2610" w:type="dxa"/>
          </w:tcPr>
          <w:p w14:paraId="5ABAF9C1" w14:textId="77777777" w:rsidR="00CE38DD" w:rsidRPr="00983EE9" w:rsidRDefault="00CE38DD" w:rsidP="000359AD">
            <w:pPr>
              <w:rPr>
                <w:rFonts w:cs="Arial"/>
                <w:sz w:val="20"/>
              </w:rPr>
            </w:pPr>
            <w:r w:rsidRPr="00983EE9">
              <w:rPr>
                <w:rFonts w:cs="Arial"/>
                <w:sz w:val="20"/>
              </w:rPr>
              <w:t>60-minute rolling average</w:t>
            </w:r>
          </w:p>
        </w:tc>
        <w:tc>
          <w:tcPr>
            <w:tcW w:w="2070" w:type="dxa"/>
          </w:tcPr>
          <w:p w14:paraId="520C4152" w14:textId="77777777" w:rsidR="00CE38DD" w:rsidRPr="00983EE9" w:rsidRDefault="00CE38DD" w:rsidP="000359AD">
            <w:pPr>
              <w:pStyle w:val="TableText"/>
              <w:rPr>
                <w:rFonts w:cs="Arial"/>
              </w:rPr>
            </w:pPr>
            <w:r w:rsidRPr="00983EE9">
              <w:rPr>
                <w:rFonts w:cs="Arial"/>
              </w:rPr>
              <w:t>ROP S.C.III.4.w</w:t>
            </w:r>
          </w:p>
        </w:tc>
      </w:tr>
      <w:tr w:rsidR="00CE38DD" w:rsidRPr="00454807" w14:paraId="0D92D748" w14:textId="77777777" w:rsidTr="00E717D0">
        <w:tc>
          <w:tcPr>
            <w:tcW w:w="2970" w:type="dxa"/>
          </w:tcPr>
          <w:p w14:paraId="26622329" w14:textId="77777777" w:rsidR="00CE38DD" w:rsidRPr="00983EE9" w:rsidRDefault="00CE38DD" w:rsidP="000359AD">
            <w:pPr>
              <w:rPr>
                <w:rFonts w:cs="Arial"/>
                <w:sz w:val="20"/>
              </w:rPr>
            </w:pPr>
            <w:r w:rsidRPr="00983EE9">
              <w:rPr>
                <w:rFonts w:cs="Arial"/>
                <w:sz w:val="20"/>
              </w:rPr>
              <w:t>Minimum water flow from Condenser to Quench</w:t>
            </w:r>
          </w:p>
        </w:tc>
        <w:tc>
          <w:tcPr>
            <w:tcW w:w="2160" w:type="dxa"/>
          </w:tcPr>
          <w:p w14:paraId="1DEBA39A" w14:textId="77777777" w:rsidR="00CE38DD" w:rsidRPr="00983EE9" w:rsidRDefault="00CE38DD" w:rsidP="000359AD">
            <w:pPr>
              <w:rPr>
                <w:rFonts w:cs="Arial"/>
                <w:sz w:val="20"/>
              </w:rPr>
            </w:pPr>
            <w:r w:rsidRPr="00983EE9">
              <w:rPr>
                <w:rFonts w:cs="Arial"/>
                <w:sz w:val="20"/>
              </w:rPr>
              <w:t xml:space="preserve">300 </w:t>
            </w:r>
            <w:proofErr w:type="spellStart"/>
            <w:r w:rsidRPr="00983EE9">
              <w:rPr>
                <w:rFonts w:cs="Arial"/>
                <w:sz w:val="20"/>
              </w:rPr>
              <w:t>gpm</w:t>
            </w:r>
            <w:proofErr w:type="spellEnd"/>
            <w:r w:rsidRPr="00983EE9">
              <w:rPr>
                <w:rFonts w:cs="Arial"/>
                <w:sz w:val="20"/>
              </w:rPr>
              <w:t xml:space="preserve"> </w:t>
            </w:r>
          </w:p>
        </w:tc>
        <w:tc>
          <w:tcPr>
            <w:tcW w:w="2610" w:type="dxa"/>
          </w:tcPr>
          <w:p w14:paraId="73F01E43" w14:textId="77777777" w:rsidR="00CE38DD" w:rsidRPr="00983EE9" w:rsidRDefault="00CE38DD" w:rsidP="000359AD">
            <w:pPr>
              <w:rPr>
                <w:rFonts w:cs="Arial"/>
                <w:sz w:val="20"/>
              </w:rPr>
            </w:pPr>
            <w:r w:rsidRPr="00983EE9">
              <w:rPr>
                <w:rFonts w:cs="Arial"/>
                <w:sz w:val="20"/>
              </w:rPr>
              <w:t>60-minute rolling average</w:t>
            </w:r>
          </w:p>
        </w:tc>
        <w:tc>
          <w:tcPr>
            <w:tcW w:w="2070" w:type="dxa"/>
          </w:tcPr>
          <w:p w14:paraId="5DC5EFF1" w14:textId="77777777" w:rsidR="00CE38DD" w:rsidRPr="00983EE9" w:rsidRDefault="00CE38DD" w:rsidP="000359AD">
            <w:pPr>
              <w:pStyle w:val="TableText"/>
              <w:rPr>
                <w:rFonts w:cs="Arial"/>
              </w:rPr>
            </w:pPr>
            <w:r w:rsidRPr="00983EE9">
              <w:rPr>
                <w:rFonts w:cs="Arial"/>
              </w:rPr>
              <w:t>ROP S.C.III.4.ff</w:t>
            </w:r>
          </w:p>
        </w:tc>
      </w:tr>
      <w:tr w:rsidR="00CE38DD" w:rsidRPr="00454807" w14:paraId="538FB791" w14:textId="77777777" w:rsidTr="00E717D0">
        <w:tc>
          <w:tcPr>
            <w:tcW w:w="2970" w:type="dxa"/>
          </w:tcPr>
          <w:p w14:paraId="555999C1" w14:textId="77777777" w:rsidR="00CE38DD" w:rsidRPr="00983EE9" w:rsidRDefault="00CE38DD" w:rsidP="000359AD">
            <w:pPr>
              <w:rPr>
                <w:rFonts w:cs="Arial"/>
                <w:sz w:val="20"/>
              </w:rPr>
            </w:pPr>
            <w:r w:rsidRPr="00983EE9">
              <w:rPr>
                <w:rFonts w:cs="Arial"/>
                <w:sz w:val="20"/>
              </w:rPr>
              <w:t>Minimum Ionizing Wet Scrubber (IWS) blowdown rate</w:t>
            </w:r>
          </w:p>
        </w:tc>
        <w:tc>
          <w:tcPr>
            <w:tcW w:w="2160" w:type="dxa"/>
          </w:tcPr>
          <w:p w14:paraId="696C6E95" w14:textId="77777777" w:rsidR="00CE38DD" w:rsidRPr="00983EE9" w:rsidRDefault="00CE38DD" w:rsidP="000359AD">
            <w:pPr>
              <w:rPr>
                <w:rFonts w:cs="Arial"/>
                <w:sz w:val="20"/>
              </w:rPr>
            </w:pPr>
            <w:r w:rsidRPr="00983EE9">
              <w:rPr>
                <w:rFonts w:cs="Arial"/>
                <w:sz w:val="20"/>
              </w:rPr>
              <w:t xml:space="preserve">163 </w:t>
            </w:r>
            <w:proofErr w:type="spellStart"/>
            <w:r w:rsidRPr="00983EE9">
              <w:rPr>
                <w:rFonts w:cs="Arial"/>
                <w:sz w:val="20"/>
              </w:rPr>
              <w:t>gpm</w:t>
            </w:r>
            <w:proofErr w:type="spellEnd"/>
          </w:p>
        </w:tc>
        <w:tc>
          <w:tcPr>
            <w:tcW w:w="2610" w:type="dxa"/>
          </w:tcPr>
          <w:p w14:paraId="7FDB326D" w14:textId="77777777" w:rsidR="00CE38DD" w:rsidRPr="00983EE9" w:rsidRDefault="00CE38DD" w:rsidP="000359AD">
            <w:pPr>
              <w:rPr>
                <w:rFonts w:cs="Arial"/>
                <w:sz w:val="20"/>
              </w:rPr>
            </w:pPr>
            <w:r w:rsidRPr="00983EE9">
              <w:rPr>
                <w:rFonts w:cs="Arial"/>
                <w:sz w:val="20"/>
              </w:rPr>
              <w:t>60-minute rolling average</w:t>
            </w:r>
          </w:p>
        </w:tc>
        <w:tc>
          <w:tcPr>
            <w:tcW w:w="2070" w:type="dxa"/>
          </w:tcPr>
          <w:p w14:paraId="172A79CF" w14:textId="77777777" w:rsidR="00CE38DD" w:rsidRPr="00983EE9" w:rsidRDefault="00CE38DD" w:rsidP="000359AD">
            <w:pPr>
              <w:pStyle w:val="TableText"/>
              <w:rPr>
                <w:rFonts w:cs="Arial"/>
              </w:rPr>
            </w:pPr>
            <w:r w:rsidRPr="00983EE9">
              <w:rPr>
                <w:rFonts w:cs="Arial"/>
              </w:rPr>
              <w:t>ROP S.C.III.4.p</w:t>
            </w:r>
          </w:p>
        </w:tc>
      </w:tr>
      <w:tr w:rsidR="00CE38DD" w:rsidRPr="00454807" w14:paraId="0A3B49D2" w14:textId="77777777" w:rsidTr="00E717D0">
        <w:tc>
          <w:tcPr>
            <w:tcW w:w="2970" w:type="dxa"/>
          </w:tcPr>
          <w:p w14:paraId="4B820673" w14:textId="77777777" w:rsidR="00CE38DD" w:rsidRPr="00983EE9" w:rsidRDefault="00CE38DD" w:rsidP="000359AD">
            <w:pPr>
              <w:rPr>
                <w:rFonts w:cs="Arial"/>
                <w:sz w:val="20"/>
              </w:rPr>
            </w:pPr>
            <w:r w:rsidRPr="00983EE9">
              <w:rPr>
                <w:rFonts w:cs="Arial"/>
                <w:sz w:val="20"/>
              </w:rPr>
              <w:t>Minimum liquid feed rate to venturi scrubber</w:t>
            </w:r>
          </w:p>
        </w:tc>
        <w:tc>
          <w:tcPr>
            <w:tcW w:w="2160" w:type="dxa"/>
          </w:tcPr>
          <w:p w14:paraId="563E3C46" w14:textId="77777777" w:rsidR="00CE38DD" w:rsidRPr="00983EE9" w:rsidRDefault="00CE38DD" w:rsidP="000359AD">
            <w:pPr>
              <w:rPr>
                <w:rFonts w:cs="Arial"/>
                <w:sz w:val="20"/>
              </w:rPr>
            </w:pPr>
            <w:r w:rsidRPr="00983EE9">
              <w:rPr>
                <w:rFonts w:cs="Arial"/>
                <w:sz w:val="20"/>
              </w:rPr>
              <w:t xml:space="preserve">750 </w:t>
            </w:r>
            <w:proofErr w:type="spellStart"/>
            <w:r w:rsidRPr="00983EE9">
              <w:rPr>
                <w:rFonts w:cs="Arial"/>
                <w:sz w:val="20"/>
              </w:rPr>
              <w:t>gpm</w:t>
            </w:r>
            <w:proofErr w:type="spellEnd"/>
          </w:p>
        </w:tc>
        <w:tc>
          <w:tcPr>
            <w:tcW w:w="2610" w:type="dxa"/>
          </w:tcPr>
          <w:p w14:paraId="2C9B22BF" w14:textId="77777777" w:rsidR="00CE38DD" w:rsidRPr="00983EE9" w:rsidRDefault="00CE38DD" w:rsidP="000359AD">
            <w:pPr>
              <w:rPr>
                <w:rFonts w:cs="Arial"/>
                <w:sz w:val="20"/>
              </w:rPr>
            </w:pPr>
            <w:r w:rsidRPr="00983EE9">
              <w:rPr>
                <w:rFonts w:cs="Arial"/>
                <w:sz w:val="20"/>
              </w:rPr>
              <w:t>60-minute rolling average</w:t>
            </w:r>
          </w:p>
        </w:tc>
        <w:tc>
          <w:tcPr>
            <w:tcW w:w="2070" w:type="dxa"/>
          </w:tcPr>
          <w:p w14:paraId="5690C0A4" w14:textId="77777777" w:rsidR="00CE38DD" w:rsidRPr="00983EE9" w:rsidRDefault="00CE38DD" w:rsidP="000359AD">
            <w:pPr>
              <w:pStyle w:val="TableText"/>
              <w:rPr>
                <w:rFonts w:cs="Arial"/>
              </w:rPr>
            </w:pPr>
            <w:r w:rsidRPr="00983EE9">
              <w:rPr>
                <w:rFonts w:cs="Arial"/>
              </w:rPr>
              <w:t>ROP S.C.III.4.v</w:t>
            </w:r>
          </w:p>
        </w:tc>
      </w:tr>
      <w:tr w:rsidR="00CE38DD" w:rsidRPr="00454807" w14:paraId="6C83EE09" w14:textId="77777777" w:rsidTr="00E717D0">
        <w:tc>
          <w:tcPr>
            <w:tcW w:w="2970" w:type="dxa"/>
          </w:tcPr>
          <w:p w14:paraId="4AE6F972" w14:textId="58DDAF9C" w:rsidR="00CE38DD" w:rsidRPr="00983EE9" w:rsidRDefault="00CE38DD" w:rsidP="00E717D0">
            <w:pPr>
              <w:pStyle w:val="TableText"/>
              <w:rPr>
                <w:rFonts w:cs="Arial"/>
              </w:rPr>
            </w:pPr>
            <w:r w:rsidRPr="00983EE9">
              <w:rPr>
                <w:rFonts w:cs="Arial"/>
              </w:rPr>
              <w:t>Maximum ash feedrate</w:t>
            </w:r>
          </w:p>
        </w:tc>
        <w:tc>
          <w:tcPr>
            <w:tcW w:w="2160" w:type="dxa"/>
          </w:tcPr>
          <w:p w14:paraId="19FC738B" w14:textId="77777777" w:rsidR="00CE38DD" w:rsidRPr="00983EE9" w:rsidRDefault="00CE38DD" w:rsidP="000359AD">
            <w:pPr>
              <w:rPr>
                <w:rFonts w:cs="Arial"/>
                <w:sz w:val="20"/>
              </w:rPr>
            </w:pPr>
            <w:r w:rsidRPr="00983EE9">
              <w:rPr>
                <w:rFonts w:cs="Arial"/>
                <w:sz w:val="20"/>
              </w:rPr>
              <w:t xml:space="preserve">12,491 </w:t>
            </w:r>
            <w:proofErr w:type="spellStart"/>
            <w:r w:rsidRPr="00983EE9">
              <w:rPr>
                <w:rFonts w:cs="Arial"/>
                <w:sz w:val="20"/>
              </w:rPr>
              <w:t>lbs</w:t>
            </w:r>
            <w:proofErr w:type="spellEnd"/>
            <w:r w:rsidRPr="00983EE9">
              <w:rPr>
                <w:rFonts w:cs="Arial"/>
                <w:sz w:val="20"/>
              </w:rPr>
              <w:t>/</w:t>
            </w:r>
            <w:proofErr w:type="spellStart"/>
            <w:r w:rsidRPr="00983EE9">
              <w:rPr>
                <w:rFonts w:cs="Arial"/>
                <w:sz w:val="20"/>
              </w:rPr>
              <w:t>hr</w:t>
            </w:r>
            <w:proofErr w:type="spellEnd"/>
          </w:p>
        </w:tc>
        <w:tc>
          <w:tcPr>
            <w:tcW w:w="2610" w:type="dxa"/>
          </w:tcPr>
          <w:p w14:paraId="049EA29C" w14:textId="559F3C6B" w:rsidR="00CE38DD" w:rsidRPr="00983EE9" w:rsidRDefault="00CE38DD" w:rsidP="00E717D0">
            <w:pPr>
              <w:pStyle w:val="TableText"/>
              <w:rPr>
                <w:rFonts w:cs="Arial"/>
              </w:rPr>
            </w:pPr>
            <w:r w:rsidRPr="00983EE9">
              <w:rPr>
                <w:rFonts w:cs="Arial"/>
              </w:rPr>
              <w:t>12-hour</w:t>
            </w:r>
            <w:r w:rsidR="00E717D0">
              <w:rPr>
                <w:rFonts w:cs="Arial"/>
              </w:rPr>
              <w:t xml:space="preserve"> </w:t>
            </w:r>
            <w:r w:rsidRPr="00983EE9">
              <w:rPr>
                <w:rFonts w:cs="Arial"/>
              </w:rPr>
              <w:t>rolling average</w:t>
            </w:r>
          </w:p>
        </w:tc>
        <w:tc>
          <w:tcPr>
            <w:tcW w:w="2070" w:type="dxa"/>
          </w:tcPr>
          <w:p w14:paraId="54D0E23C" w14:textId="77777777" w:rsidR="00CE38DD" w:rsidRPr="00983EE9" w:rsidRDefault="00CE38DD" w:rsidP="000359AD">
            <w:pPr>
              <w:pStyle w:val="TableText"/>
              <w:rPr>
                <w:rFonts w:cs="Arial"/>
              </w:rPr>
            </w:pPr>
            <w:r w:rsidRPr="00983EE9">
              <w:rPr>
                <w:rFonts w:cs="Arial"/>
              </w:rPr>
              <w:t>ROP S.C.III.4.m</w:t>
            </w:r>
          </w:p>
        </w:tc>
      </w:tr>
      <w:tr w:rsidR="00CE38DD" w:rsidRPr="00454807" w14:paraId="4C2C71CE" w14:textId="77777777" w:rsidTr="00E717D0">
        <w:tc>
          <w:tcPr>
            <w:tcW w:w="2970" w:type="dxa"/>
          </w:tcPr>
          <w:p w14:paraId="1C4FD219" w14:textId="77777777" w:rsidR="00CE38DD" w:rsidRPr="00983EE9" w:rsidRDefault="00CE38DD" w:rsidP="000359AD">
            <w:pPr>
              <w:pStyle w:val="TableText"/>
              <w:rPr>
                <w:rFonts w:cs="Arial"/>
              </w:rPr>
            </w:pPr>
            <w:r w:rsidRPr="00983EE9">
              <w:rPr>
                <w:rFonts w:cs="Arial"/>
              </w:rPr>
              <w:t>Minimum power (Kv) to IWS</w:t>
            </w:r>
          </w:p>
        </w:tc>
        <w:tc>
          <w:tcPr>
            <w:tcW w:w="2160" w:type="dxa"/>
          </w:tcPr>
          <w:p w14:paraId="3D3BC241" w14:textId="77777777" w:rsidR="00CE38DD" w:rsidRPr="00983EE9" w:rsidRDefault="00CE38DD" w:rsidP="000359AD">
            <w:pPr>
              <w:rPr>
                <w:rFonts w:cs="Arial"/>
                <w:sz w:val="20"/>
              </w:rPr>
            </w:pPr>
            <w:r w:rsidRPr="00983EE9">
              <w:rPr>
                <w:rFonts w:cs="Arial"/>
                <w:sz w:val="20"/>
              </w:rPr>
              <w:t xml:space="preserve">8 </w:t>
            </w:r>
            <w:proofErr w:type="spellStart"/>
            <w:r w:rsidRPr="00983EE9">
              <w:rPr>
                <w:rFonts w:cs="Arial"/>
                <w:sz w:val="20"/>
              </w:rPr>
              <w:t>Kv</w:t>
            </w:r>
            <w:proofErr w:type="spellEnd"/>
            <w:r w:rsidRPr="00983EE9">
              <w:rPr>
                <w:rFonts w:cs="Arial"/>
                <w:sz w:val="20"/>
              </w:rPr>
              <w:t xml:space="preserve"> in 7 or more units</w:t>
            </w:r>
          </w:p>
        </w:tc>
        <w:tc>
          <w:tcPr>
            <w:tcW w:w="2610" w:type="dxa"/>
          </w:tcPr>
          <w:p w14:paraId="389801CB" w14:textId="77777777" w:rsidR="00CE38DD" w:rsidRPr="00983EE9" w:rsidRDefault="00CE38DD" w:rsidP="000359AD">
            <w:pPr>
              <w:pStyle w:val="TableText"/>
              <w:rPr>
                <w:rFonts w:cs="Arial"/>
              </w:rPr>
            </w:pPr>
            <w:r w:rsidRPr="00983EE9">
              <w:rPr>
                <w:rFonts w:cs="Arial"/>
              </w:rPr>
              <w:t>2 minutes</w:t>
            </w:r>
          </w:p>
        </w:tc>
        <w:tc>
          <w:tcPr>
            <w:tcW w:w="2070" w:type="dxa"/>
          </w:tcPr>
          <w:p w14:paraId="3A899BD8" w14:textId="77777777" w:rsidR="00CE38DD" w:rsidRPr="00983EE9" w:rsidRDefault="00CE38DD" w:rsidP="000359AD">
            <w:pPr>
              <w:pStyle w:val="TableText"/>
              <w:rPr>
                <w:rFonts w:cs="Arial"/>
              </w:rPr>
            </w:pPr>
            <w:r w:rsidRPr="00983EE9">
              <w:rPr>
                <w:rFonts w:cs="Arial"/>
              </w:rPr>
              <w:t>ROP S.C. III.4.l</w:t>
            </w:r>
          </w:p>
        </w:tc>
      </w:tr>
      <w:tr w:rsidR="00CE38DD" w:rsidRPr="00454807" w14:paraId="72003AFD" w14:textId="77777777" w:rsidTr="00E717D0">
        <w:tc>
          <w:tcPr>
            <w:tcW w:w="2970" w:type="dxa"/>
          </w:tcPr>
          <w:p w14:paraId="6016B87C" w14:textId="77777777" w:rsidR="00CE38DD" w:rsidRPr="00983EE9" w:rsidRDefault="00CE38DD" w:rsidP="000359AD">
            <w:pPr>
              <w:pStyle w:val="TableText"/>
              <w:rPr>
                <w:rFonts w:cs="Arial"/>
              </w:rPr>
            </w:pPr>
            <w:r w:rsidRPr="00983EE9">
              <w:rPr>
                <w:rFonts w:cs="Arial"/>
              </w:rPr>
              <w:t>Minimum water flow in each recycled water system (i.e. 1</w:t>
            </w:r>
            <w:r w:rsidRPr="00983EE9">
              <w:rPr>
                <w:rFonts w:cs="Arial"/>
                <w:vertAlign w:val="superscript"/>
              </w:rPr>
              <w:t xml:space="preserve">st </w:t>
            </w:r>
            <w:r w:rsidRPr="00983EE9">
              <w:rPr>
                <w:rFonts w:cs="Arial"/>
              </w:rPr>
              <w:t>, 2</w:t>
            </w:r>
            <w:r w:rsidRPr="00983EE9">
              <w:rPr>
                <w:rFonts w:cs="Arial"/>
                <w:vertAlign w:val="superscript"/>
              </w:rPr>
              <w:t>nd</w:t>
            </w:r>
            <w:r w:rsidRPr="00983EE9">
              <w:rPr>
                <w:rFonts w:cs="Arial"/>
              </w:rPr>
              <w:t>, and 3</w:t>
            </w:r>
            <w:r w:rsidRPr="00983EE9">
              <w:rPr>
                <w:rFonts w:cs="Arial"/>
                <w:vertAlign w:val="superscript"/>
              </w:rPr>
              <w:t>rd</w:t>
            </w:r>
            <w:r w:rsidRPr="00983EE9">
              <w:rPr>
                <w:rFonts w:cs="Arial"/>
              </w:rPr>
              <w:t xml:space="preserve"> stage) of the IWS</w:t>
            </w:r>
          </w:p>
        </w:tc>
        <w:tc>
          <w:tcPr>
            <w:tcW w:w="2160" w:type="dxa"/>
          </w:tcPr>
          <w:p w14:paraId="62B06647" w14:textId="77777777" w:rsidR="00CE38DD" w:rsidRPr="00983EE9" w:rsidRDefault="00CE38DD" w:rsidP="000359AD">
            <w:pPr>
              <w:rPr>
                <w:rFonts w:cs="Arial"/>
                <w:sz w:val="20"/>
              </w:rPr>
            </w:pPr>
            <w:r w:rsidRPr="00983EE9">
              <w:rPr>
                <w:rFonts w:cs="Arial"/>
                <w:sz w:val="20"/>
              </w:rPr>
              <w:t xml:space="preserve">900 </w:t>
            </w:r>
            <w:proofErr w:type="spellStart"/>
            <w:r w:rsidRPr="00983EE9">
              <w:rPr>
                <w:rFonts w:cs="Arial"/>
                <w:sz w:val="20"/>
              </w:rPr>
              <w:t>gpm</w:t>
            </w:r>
            <w:proofErr w:type="spellEnd"/>
          </w:p>
        </w:tc>
        <w:tc>
          <w:tcPr>
            <w:tcW w:w="2610" w:type="dxa"/>
          </w:tcPr>
          <w:p w14:paraId="2450ADF3" w14:textId="77777777" w:rsidR="00CE38DD" w:rsidRPr="00983EE9" w:rsidRDefault="00CE38DD" w:rsidP="000359AD">
            <w:pPr>
              <w:pStyle w:val="TableText"/>
              <w:rPr>
                <w:rFonts w:cs="Arial"/>
              </w:rPr>
            </w:pPr>
            <w:r w:rsidRPr="00983EE9">
              <w:rPr>
                <w:rFonts w:cs="Arial"/>
              </w:rPr>
              <w:t>60-minute rolling average</w:t>
            </w:r>
          </w:p>
        </w:tc>
        <w:tc>
          <w:tcPr>
            <w:tcW w:w="2070" w:type="dxa"/>
          </w:tcPr>
          <w:p w14:paraId="462E1C4B" w14:textId="77777777" w:rsidR="00CE38DD" w:rsidRPr="00983EE9" w:rsidRDefault="00CE38DD" w:rsidP="000359AD">
            <w:pPr>
              <w:pStyle w:val="TableText"/>
              <w:rPr>
                <w:rFonts w:cs="Arial"/>
              </w:rPr>
            </w:pPr>
            <w:r w:rsidRPr="00983EE9">
              <w:rPr>
                <w:rFonts w:cs="Arial"/>
              </w:rPr>
              <w:t>ROP S.C. III.4.n</w:t>
            </w:r>
          </w:p>
        </w:tc>
      </w:tr>
      <w:tr w:rsidR="00CE38DD" w:rsidRPr="00454807" w14:paraId="434C5EA0" w14:textId="77777777" w:rsidTr="00E717D0">
        <w:tc>
          <w:tcPr>
            <w:tcW w:w="2970" w:type="dxa"/>
          </w:tcPr>
          <w:p w14:paraId="0DE402A2" w14:textId="77777777" w:rsidR="00CE38DD" w:rsidRPr="00983EE9" w:rsidRDefault="00CE38DD" w:rsidP="000359AD">
            <w:pPr>
              <w:pStyle w:val="TableText"/>
              <w:rPr>
                <w:rFonts w:cs="Arial"/>
              </w:rPr>
            </w:pPr>
            <w:r w:rsidRPr="00983EE9">
              <w:rPr>
                <w:rFonts w:cs="Arial"/>
              </w:rPr>
              <w:t>Minimum water flow to the plates of each IWS unit (There are 9 IWS units in the IWS System)</w:t>
            </w:r>
          </w:p>
        </w:tc>
        <w:tc>
          <w:tcPr>
            <w:tcW w:w="2160" w:type="dxa"/>
          </w:tcPr>
          <w:p w14:paraId="7F45CB1A" w14:textId="77777777" w:rsidR="00CE38DD" w:rsidRPr="00983EE9" w:rsidRDefault="00CE38DD" w:rsidP="000359AD">
            <w:pPr>
              <w:rPr>
                <w:rFonts w:cs="Arial"/>
                <w:sz w:val="20"/>
              </w:rPr>
            </w:pPr>
            <w:r w:rsidRPr="00983EE9">
              <w:rPr>
                <w:rFonts w:cs="Arial"/>
                <w:sz w:val="20"/>
              </w:rPr>
              <w:t xml:space="preserve">15 </w:t>
            </w:r>
            <w:proofErr w:type="spellStart"/>
            <w:r w:rsidRPr="00983EE9">
              <w:rPr>
                <w:rFonts w:cs="Arial"/>
                <w:sz w:val="20"/>
              </w:rPr>
              <w:t>gpm</w:t>
            </w:r>
            <w:proofErr w:type="spellEnd"/>
            <w:r w:rsidRPr="00983EE9">
              <w:rPr>
                <w:rFonts w:cs="Arial"/>
                <w:sz w:val="20"/>
              </w:rPr>
              <w:t xml:space="preserve"> in each of 7 or more units</w:t>
            </w:r>
          </w:p>
        </w:tc>
        <w:tc>
          <w:tcPr>
            <w:tcW w:w="2610" w:type="dxa"/>
          </w:tcPr>
          <w:p w14:paraId="338DA4E0" w14:textId="77777777" w:rsidR="00CE38DD" w:rsidRPr="00983EE9" w:rsidRDefault="00CE38DD" w:rsidP="000359AD">
            <w:pPr>
              <w:pStyle w:val="TableText"/>
              <w:rPr>
                <w:rFonts w:cs="Arial"/>
              </w:rPr>
            </w:pPr>
            <w:r w:rsidRPr="00983EE9">
              <w:rPr>
                <w:rFonts w:cs="Arial"/>
              </w:rPr>
              <w:t>60-minute rolling average</w:t>
            </w:r>
          </w:p>
        </w:tc>
        <w:tc>
          <w:tcPr>
            <w:tcW w:w="2070" w:type="dxa"/>
          </w:tcPr>
          <w:p w14:paraId="5BFAE5BD" w14:textId="77777777" w:rsidR="00CE38DD" w:rsidRPr="00983EE9" w:rsidRDefault="00CE38DD" w:rsidP="000359AD">
            <w:pPr>
              <w:pStyle w:val="TableText"/>
              <w:rPr>
                <w:rFonts w:cs="Arial"/>
              </w:rPr>
            </w:pPr>
            <w:r w:rsidRPr="00983EE9">
              <w:rPr>
                <w:rFonts w:cs="Arial"/>
              </w:rPr>
              <w:t>ROP S.C. III.4.o</w:t>
            </w:r>
          </w:p>
        </w:tc>
      </w:tr>
      <w:tr w:rsidR="00CE38DD" w:rsidRPr="00454807" w14:paraId="0AB6701B" w14:textId="77777777" w:rsidTr="00E717D0">
        <w:tc>
          <w:tcPr>
            <w:tcW w:w="2970" w:type="dxa"/>
          </w:tcPr>
          <w:p w14:paraId="63D6E73B" w14:textId="77777777" w:rsidR="00CE38DD" w:rsidRPr="00983EE9" w:rsidRDefault="00CE38DD" w:rsidP="000359AD">
            <w:pPr>
              <w:pStyle w:val="TableText"/>
              <w:rPr>
                <w:rFonts w:cs="Arial"/>
              </w:rPr>
            </w:pPr>
            <w:r w:rsidRPr="00983EE9">
              <w:rPr>
                <w:rFonts w:cs="Arial"/>
              </w:rPr>
              <w:t>Minimum total water flow to Chlorine Scrubber</w:t>
            </w:r>
          </w:p>
        </w:tc>
        <w:tc>
          <w:tcPr>
            <w:tcW w:w="2160" w:type="dxa"/>
          </w:tcPr>
          <w:p w14:paraId="4671AABC" w14:textId="77777777" w:rsidR="00CE38DD" w:rsidRPr="00983EE9" w:rsidRDefault="00CE38DD" w:rsidP="000359AD">
            <w:pPr>
              <w:rPr>
                <w:rFonts w:cs="Arial"/>
                <w:sz w:val="20"/>
              </w:rPr>
            </w:pPr>
            <w:r w:rsidRPr="00983EE9">
              <w:rPr>
                <w:rFonts w:cs="Arial"/>
                <w:sz w:val="20"/>
              </w:rPr>
              <w:t xml:space="preserve">1000 </w:t>
            </w:r>
            <w:proofErr w:type="spellStart"/>
            <w:r w:rsidRPr="00983EE9">
              <w:rPr>
                <w:rFonts w:cs="Arial"/>
                <w:sz w:val="20"/>
              </w:rPr>
              <w:t>gpm</w:t>
            </w:r>
            <w:proofErr w:type="spellEnd"/>
          </w:p>
        </w:tc>
        <w:tc>
          <w:tcPr>
            <w:tcW w:w="2610" w:type="dxa"/>
          </w:tcPr>
          <w:p w14:paraId="11AFC225" w14:textId="77777777" w:rsidR="00CE38DD" w:rsidRPr="00983EE9" w:rsidRDefault="00CE38DD" w:rsidP="000359AD">
            <w:pPr>
              <w:pStyle w:val="TableText"/>
              <w:rPr>
                <w:rFonts w:cs="Arial"/>
              </w:rPr>
            </w:pPr>
            <w:r w:rsidRPr="00983EE9">
              <w:rPr>
                <w:rFonts w:cs="Arial"/>
              </w:rPr>
              <w:t>60-minute rolling average</w:t>
            </w:r>
          </w:p>
        </w:tc>
        <w:tc>
          <w:tcPr>
            <w:tcW w:w="2070" w:type="dxa"/>
          </w:tcPr>
          <w:p w14:paraId="1EB7C2BC" w14:textId="77777777" w:rsidR="00CE38DD" w:rsidRPr="00983EE9" w:rsidRDefault="00CE38DD" w:rsidP="000359AD">
            <w:pPr>
              <w:pStyle w:val="TableText"/>
              <w:rPr>
                <w:rFonts w:cs="Arial"/>
              </w:rPr>
            </w:pPr>
            <w:r w:rsidRPr="00983EE9">
              <w:rPr>
                <w:rFonts w:cs="Arial"/>
              </w:rPr>
              <w:t>ROP S.C. III.4.y</w:t>
            </w:r>
          </w:p>
        </w:tc>
      </w:tr>
      <w:tr w:rsidR="00CE38DD" w:rsidRPr="00454807" w14:paraId="43B85B6E" w14:textId="77777777" w:rsidTr="00E717D0">
        <w:tc>
          <w:tcPr>
            <w:tcW w:w="2970" w:type="dxa"/>
          </w:tcPr>
          <w:p w14:paraId="13F76C11" w14:textId="77777777" w:rsidR="00CE38DD" w:rsidRPr="00983EE9" w:rsidRDefault="00CE38DD" w:rsidP="000359AD">
            <w:pPr>
              <w:pStyle w:val="TableText"/>
              <w:rPr>
                <w:rFonts w:cs="Arial"/>
              </w:rPr>
            </w:pPr>
            <w:r w:rsidRPr="00983EE9">
              <w:rPr>
                <w:rFonts w:cs="Arial"/>
              </w:rPr>
              <w:t>Minimum total water flow to Quench</w:t>
            </w:r>
          </w:p>
        </w:tc>
        <w:tc>
          <w:tcPr>
            <w:tcW w:w="2160" w:type="dxa"/>
          </w:tcPr>
          <w:p w14:paraId="15F97AC1" w14:textId="77777777" w:rsidR="00CE38DD" w:rsidRPr="00983EE9" w:rsidRDefault="00CE38DD" w:rsidP="000359AD">
            <w:pPr>
              <w:rPr>
                <w:rFonts w:cs="Arial"/>
                <w:sz w:val="20"/>
              </w:rPr>
            </w:pPr>
            <w:r w:rsidRPr="00983EE9">
              <w:rPr>
                <w:rFonts w:cs="Arial"/>
                <w:sz w:val="20"/>
              </w:rPr>
              <w:t xml:space="preserve">628 </w:t>
            </w:r>
            <w:proofErr w:type="spellStart"/>
            <w:r w:rsidRPr="00983EE9">
              <w:rPr>
                <w:rFonts w:cs="Arial"/>
                <w:sz w:val="20"/>
              </w:rPr>
              <w:t>gpm</w:t>
            </w:r>
            <w:proofErr w:type="spellEnd"/>
          </w:p>
        </w:tc>
        <w:tc>
          <w:tcPr>
            <w:tcW w:w="2610" w:type="dxa"/>
          </w:tcPr>
          <w:p w14:paraId="1EE708E5" w14:textId="77777777" w:rsidR="00CE38DD" w:rsidRPr="00983EE9" w:rsidRDefault="00CE38DD" w:rsidP="000359AD">
            <w:pPr>
              <w:pStyle w:val="TableText"/>
              <w:rPr>
                <w:rFonts w:cs="Arial"/>
              </w:rPr>
            </w:pPr>
            <w:r w:rsidRPr="00983EE9">
              <w:rPr>
                <w:rFonts w:cs="Arial"/>
              </w:rPr>
              <w:t>60-minute rolling average</w:t>
            </w:r>
          </w:p>
        </w:tc>
        <w:tc>
          <w:tcPr>
            <w:tcW w:w="2070" w:type="dxa"/>
          </w:tcPr>
          <w:p w14:paraId="204CF74F" w14:textId="77777777" w:rsidR="00CE38DD" w:rsidRPr="00983EE9" w:rsidRDefault="00CE38DD" w:rsidP="000359AD">
            <w:pPr>
              <w:pStyle w:val="TableText"/>
              <w:rPr>
                <w:rFonts w:cs="Arial"/>
              </w:rPr>
            </w:pPr>
            <w:r w:rsidRPr="00983EE9">
              <w:rPr>
                <w:rFonts w:cs="Arial"/>
              </w:rPr>
              <w:t>ROP S.C. III.4.bb</w:t>
            </w:r>
          </w:p>
        </w:tc>
      </w:tr>
      <w:tr w:rsidR="00CE38DD" w:rsidRPr="00454807" w14:paraId="51FD8ABF" w14:textId="77777777" w:rsidTr="00E717D0">
        <w:tc>
          <w:tcPr>
            <w:tcW w:w="2970" w:type="dxa"/>
          </w:tcPr>
          <w:p w14:paraId="12985A9D" w14:textId="77777777" w:rsidR="00CE38DD" w:rsidRPr="00983EE9" w:rsidRDefault="00CE38DD" w:rsidP="000359AD">
            <w:pPr>
              <w:pStyle w:val="TableText"/>
              <w:rPr>
                <w:rFonts w:cs="Arial"/>
              </w:rPr>
            </w:pPr>
            <w:r w:rsidRPr="00983EE9">
              <w:rPr>
                <w:rFonts w:cs="Arial"/>
              </w:rPr>
              <w:t>Minimum water flow to Condenser</w:t>
            </w:r>
          </w:p>
        </w:tc>
        <w:tc>
          <w:tcPr>
            <w:tcW w:w="2160" w:type="dxa"/>
          </w:tcPr>
          <w:p w14:paraId="79D8EFBB" w14:textId="77777777" w:rsidR="00CE38DD" w:rsidRPr="00983EE9" w:rsidRDefault="00CE38DD" w:rsidP="000359AD">
            <w:pPr>
              <w:rPr>
                <w:rFonts w:cs="Arial"/>
                <w:sz w:val="20"/>
              </w:rPr>
            </w:pPr>
            <w:r w:rsidRPr="00983EE9">
              <w:rPr>
                <w:rFonts w:cs="Arial"/>
                <w:sz w:val="20"/>
              </w:rPr>
              <w:t xml:space="preserve">2,708 </w:t>
            </w:r>
            <w:proofErr w:type="spellStart"/>
            <w:r w:rsidRPr="00983EE9">
              <w:rPr>
                <w:rFonts w:cs="Arial"/>
                <w:sz w:val="20"/>
              </w:rPr>
              <w:t>gpm</w:t>
            </w:r>
            <w:proofErr w:type="spellEnd"/>
          </w:p>
        </w:tc>
        <w:tc>
          <w:tcPr>
            <w:tcW w:w="2610" w:type="dxa"/>
          </w:tcPr>
          <w:p w14:paraId="1271C9B4" w14:textId="77777777" w:rsidR="00CE38DD" w:rsidRPr="00983EE9" w:rsidRDefault="00CE38DD" w:rsidP="000359AD">
            <w:pPr>
              <w:pStyle w:val="TableText"/>
              <w:rPr>
                <w:rFonts w:cs="Arial"/>
              </w:rPr>
            </w:pPr>
            <w:r w:rsidRPr="00983EE9">
              <w:rPr>
                <w:rFonts w:cs="Arial"/>
              </w:rPr>
              <w:t>60-minute rolling average</w:t>
            </w:r>
          </w:p>
        </w:tc>
        <w:tc>
          <w:tcPr>
            <w:tcW w:w="2070" w:type="dxa"/>
          </w:tcPr>
          <w:p w14:paraId="3253C01B" w14:textId="77777777" w:rsidR="00CE38DD" w:rsidRPr="00983EE9" w:rsidRDefault="00CE38DD" w:rsidP="000359AD">
            <w:pPr>
              <w:pStyle w:val="TableText"/>
              <w:rPr>
                <w:rFonts w:cs="Arial"/>
              </w:rPr>
            </w:pPr>
            <w:r w:rsidRPr="00983EE9">
              <w:rPr>
                <w:rFonts w:cs="Arial"/>
              </w:rPr>
              <w:t>ROP S.C.III.4.cc</w:t>
            </w:r>
          </w:p>
        </w:tc>
      </w:tr>
    </w:tbl>
    <w:p w14:paraId="50D9753E" w14:textId="77777777" w:rsidR="00225294" w:rsidRPr="00454807" w:rsidRDefault="00225294" w:rsidP="002F2ED1">
      <w:pPr>
        <w:jc w:val="both"/>
        <w:rPr>
          <w:rFonts w:cs="Arial"/>
          <w:sz w:val="20"/>
        </w:rPr>
      </w:pPr>
    </w:p>
    <w:p w14:paraId="3A7D9D66" w14:textId="10BAF317" w:rsidR="0038013F" w:rsidRPr="00454807" w:rsidRDefault="00CA2FCA" w:rsidP="0046796F">
      <w:pPr>
        <w:pStyle w:val="ListParagraph"/>
        <w:numPr>
          <w:ilvl w:val="0"/>
          <w:numId w:val="112"/>
        </w:numPr>
        <w:jc w:val="both"/>
        <w:rPr>
          <w:rFonts w:cs="Arial"/>
          <w:sz w:val="20"/>
        </w:rPr>
      </w:pPr>
      <w:r>
        <w:rPr>
          <w:rFonts w:cs="Arial"/>
          <w:sz w:val="20"/>
        </w:rPr>
        <w:t>An e</w:t>
      </w:r>
      <w:r w:rsidR="0038013F" w:rsidRPr="00454807">
        <w:rPr>
          <w:rFonts w:cs="Arial"/>
          <w:sz w:val="20"/>
        </w:rPr>
        <w:t xml:space="preserve">xceedance for NOx, CO </w:t>
      </w:r>
      <w:r>
        <w:rPr>
          <w:rFonts w:cs="Arial"/>
          <w:sz w:val="20"/>
        </w:rPr>
        <w:t>or</w:t>
      </w:r>
      <w:r w:rsidRPr="00454807">
        <w:rPr>
          <w:rFonts w:cs="Arial"/>
          <w:sz w:val="20"/>
        </w:rPr>
        <w:t xml:space="preserve"> </w:t>
      </w:r>
      <w:r w:rsidR="0038013F" w:rsidRPr="00454807">
        <w:rPr>
          <w:rFonts w:cs="Arial"/>
          <w:sz w:val="20"/>
        </w:rPr>
        <w:t xml:space="preserve">SO2 emission limit </w:t>
      </w:r>
      <w:r>
        <w:rPr>
          <w:rFonts w:cs="Arial"/>
          <w:sz w:val="20"/>
        </w:rPr>
        <w:t>is</w:t>
      </w:r>
      <w:r w:rsidR="00B125FC">
        <w:rPr>
          <w:rFonts w:cs="Arial"/>
          <w:sz w:val="20"/>
        </w:rPr>
        <w:t xml:space="preserve"> a </w:t>
      </w:r>
      <w:r w:rsidR="0038013F" w:rsidRPr="00454807">
        <w:rPr>
          <w:rFonts w:cs="Arial"/>
          <w:sz w:val="20"/>
        </w:rPr>
        <w:t xml:space="preserve">pollutant </w:t>
      </w:r>
      <w:r w:rsidR="008D09F4" w:rsidRPr="00454807">
        <w:rPr>
          <w:rFonts w:cs="Arial"/>
          <w:sz w:val="20"/>
        </w:rPr>
        <w:t>emission</w:t>
      </w:r>
      <w:r w:rsidR="00217ABE" w:rsidRPr="00454807">
        <w:rPr>
          <w:rFonts w:cs="Arial"/>
          <w:sz w:val="20"/>
        </w:rPr>
        <w:t xml:space="preserve"> </w:t>
      </w:r>
      <w:r w:rsidR="0038013F" w:rsidRPr="00454807">
        <w:rPr>
          <w:rFonts w:cs="Arial"/>
          <w:sz w:val="20"/>
        </w:rPr>
        <w:t>above</w:t>
      </w:r>
      <w:r w:rsidR="00217ABE" w:rsidRPr="00454807">
        <w:rPr>
          <w:rFonts w:cs="Arial"/>
          <w:sz w:val="20"/>
        </w:rPr>
        <w:t xml:space="preserve"> </w:t>
      </w:r>
      <w:r w:rsidR="008D09F4" w:rsidRPr="00454807">
        <w:rPr>
          <w:rFonts w:cs="Arial"/>
          <w:sz w:val="20"/>
        </w:rPr>
        <w:t>the limit specified in EU32INCINERATOR SC.I.-Emission Limits table</w:t>
      </w:r>
      <w:r w:rsidR="00E717D0">
        <w:rPr>
          <w:rFonts w:cs="Arial"/>
          <w:sz w:val="20"/>
        </w:rPr>
        <w:t xml:space="preserve">.  </w:t>
      </w:r>
      <w:r w:rsidR="0038013F" w:rsidRPr="00454807">
        <w:rPr>
          <w:rFonts w:cs="Arial"/>
          <w:b/>
          <w:bCs/>
          <w:sz w:val="20"/>
        </w:rPr>
        <w:t>(40 CFR 64.6(c)(2))</w:t>
      </w:r>
    </w:p>
    <w:p w14:paraId="6D224BB1" w14:textId="77777777" w:rsidR="0038013F" w:rsidRPr="00454807" w:rsidRDefault="0038013F" w:rsidP="0038013F">
      <w:pPr>
        <w:pStyle w:val="ListParagraph"/>
        <w:rPr>
          <w:rFonts w:cs="Arial"/>
          <w:sz w:val="20"/>
        </w:rPr>
      </w:pPr>
    </w:p>
    <w:p w14:paraId="57BEA4FC" w14:textId="74C89F38" w:rsidR="0038013F" w:rsidRPr="00454807" w:rsidRDefault="0038013F" w:rsidP="0046796F">
      <w:pPr>
        <w:pStyle w:val="ListParagraph"/>
        <w:numPr>
          <w:ilvl w:val="0"/>
          <w:numId w:val="112"/>
        </w:numPr>
        <w:jc w:val="both"/>
        <w:rPr>
          <w:rFonts w:cs="Arial"/>
          <w:sz w:val="20"/>
        </w:rPr>
      </w:pPr>
      <w:r w:rsidRPr="00454807">
        <w:rPr>
          <w:rFonts w:cs="Arial"/>
          <w:sz w:val="20"/>
        </w:rPr>
        <w:t xml:space="preserve">An excursion is a departure from the indicator range for indicator </w:t>
      </w:r>
      <w:r w:rsidR="00EE5FC1" w:rsidRPr="00454807">
        <w:rPr>
          <w:rFonts w:cs="Arial"/>
          <w:sz w:val="20"/>
        </w:rPr>
        <w:t>for an indicator</w:t>
      </w:r>
      <w:r w:rsidRPr="00454807">
        <w:rPr>
          <w:rFonts w:cs="Arial"/>
          <w:sz w:val="20"/>
        </w:rPr>
        <w:t xml:space="preserve"> specified in </w:t>
      </w:r>
      <w:r w:rsidR="001A0BEB" w:rsidRPr="00454807">
        <w:rPr>
          <w:rFonts w:cs="Arial"/>
          <w:sz w:val="20"/>
        </w:rPr>
        <w:t>SC VI.</w:t>
      </w:r>
      <w:r w:rsidR="00B125FC">
        <w:rPr>
          <w:rFonts w:cs="Arial"/>
          <w:sz w:val="20"/>
        </w:rPr>
        <w:t>18.</w:t>
      </w:r>
      <w:r w:rsidRPr="00454807">
        <w:rPr>
          <w:rFonts w:cs="Arial"/>
          <w:sz w:val="20"/>
        </w:rPr>
        <w:t xml:space="preserve">  </w:t>
      </w:r>
      <w:r w:rsidR="0046796F">
        <w:rPr>
          <w:rFonts w:cs="Arial"/>
          <w:sz w:val="20"/>
        </w:rPr>
        <w:br/>
      </w:r>
      <w:r w:rsidRPr="00454807">
        <w:rPr>
          <w:rFonts w:cs="Arial"/>
          <w:b/>
          <w:bCs/>
          <w:sz w:val="20"/>
        </w:rPr>
        <w:t>(40 CFR 64.6(c)(2))</w:t>
      </w:r>
    </w:p>
    <w:p w14:paraId="47CC3D60" w14:textId="77777777" w:rsidR="0038013F" w:rsidRPr="00661ADC" w:rsidRDefault="0038013F" w:rsidP="0038013F">
      <w:pPr>
        <w:pStyle w:val="ListParagraph"/>
        <w:rPr>
          <w:rFonts w:cs="Arial"/>
          <w:sz w:val="20"/>
        </w:rPr>
      </w:pPr>
    </w:p>
    <w:p w14:paraId="015B5FF3" w14:textId="74681C10" w:rsidR="0038013F" w:rsidRPr="00661ADC" w:rsidRDefault="0038013F" w:rsidP="0046796F">
      <w:pPr>
        <w:pStyle w:val="ListParagraph"/>
        <w:numPr>
          <w:ilvl w:val="0"/>
          <w:numId w:val="112"/>
        </w:numPr>
        <w:jc w:val="both"/>
        <w:rPr>
          <w:rFonts w:cs="Arial"/>
          <w:sz w:val="20"/>
        </w:rPr>
      </w:pPr>
      <w:r w:rsidRPr="00661ADC">
        <w:rPr>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w:t>
      </w:r>
      <w:r w:rsidR="00E717D0">
        <w:rPr>
          <w:sz w:val="20"/>
        </w:rPr>
        <w:t xml:space="preserve"> </w:t>
      </w:r>
      <w:r w:rsidRPr="00661ADC">
        <w:rPr>
          <w:sz w:val="20"/>
        </w:rPr>
        <w:t>The response shall include minimizing the period of any startup, shutdown</w:t>
      </w:r>
      <w:r w:rsidR="00E456D1">
        <w:rPr>
          <w:sz w:val="20"/>
        </w:rPr>
        <w:t>,</w:t>
      </w:r>
      <w:r w:rsidRPr="00661ADC">
        <w:rPr>
          <w:sz w:val="20"/>
        </w:rPr>
        <w:t xml:space="preserve"> or malfunction and taking any necessary corrective actions to restore normal operation and prevent the likely recurrence of the cause of an excursion or exceedance (other than those caused by excused startup or shutdown conditions).</w:t>
      </w:r>
      <w:r w:rsidR="00E717D0">
        <w:rPr>
          <w:sz w:val="20"/>
        </w:rPr>
        <w:t xml:space="preserve"> </w:t>
      </w:r>
      <w:r w:rsidRPr="00661ADC">
        <w:rPr>
          <w:sz w:val="20"/>
        </w:rPr>
        <w:t xml:space="preserve"> </w:t>
      </w:r>
      <w:r w:rsidR="00B14D52">
        <w:rPr>
          <w:sz w:val="20"/>
        </w:rPr>
        <w:t xml:space="preserve">The owner or operator shall comply with the requirements of the plans and programs in IX.4. including the Operations and Maintenance Plan </w:t>
      </w:r>
      <w:r w:rsidR="00B14D52" w:rsidRPr="00566EC5">
        <w:rPr>
          <w:rFonts w:cs="Arial"/>
          <w:sz w:val="20"/>
        </w:rPr>
        <w:t>for all components of EU32INCINERATOR including the APC system</w:t>
      </w:r>
      <w:r w:rsidR="00B14D52">
        <w:rPr>
          <w:rFonts w:cs="Arial"/>
          <w:sz w:val="20"/>
        </w:rPr>
        <w:t>.</w:t>
      </w:r>
      <w:r w:rsidRPr="00661ADC">
        <w:rPr>
          <w:sz w:val="20"/>
        </w:rPr>
        <w:t xml:space="preserve"> </w:t>
      </w:r>
      <w:r w:rsidR="00E456D1">
        <w:rPr>
          <w:sz w:val="20"/>
        </w:rPr>
        <w:t xml:space="preserve"> </w:t>
      </w:r>
      <w:r w:rsidRPr="00661ADC">
        <w:rPr>
          <w:b/>
          <w:bCs/>
          <w:sz w:val="20"/>
        </w:rPr>
        <w:t xml:space="preserve">(40 CFR 64.7(d)) </w:t>
      </w:r>
    </w:p>
    <w:p w14:paraId="297C991D" w14:textId="77777777" w:rsidR="0038013F" w:rsidRPr="00661ADC" w:rsidRDefault="0038013F" w:rsidP="0038013F">
      <w:pPr>
        <w:pStyle w:val="ListParagraph"/>
        <w:rPr>
          <w:rFonts w:cs="Arial"/>
          <w:sz w:val="20"/>
        </w:rPr>
      </w:pPr>
    </w:p>
    <w:p w14:paraId="2C0AAAFB" w14:textId="107325E3" w:rsidR="0038013F" w:rsidRPr="00661ADC" w:rsidRDefault="0038013F" w:rsidP="0046796F">
      <w:pPr>
        <w:pStyle w:val="ListParagraph"/>
        <w:numPr>
          <w:ilvl w:val="0"/>
          <w:numId w:val="112"/>
        </w:numPr>
        <w:jc w:val="both"/>
        <w:rPr>
          <w:rFonts w:cs="Arial"/>
          <w:sz w:val="20"/>
        </w:rPr>
      </w:pPr>
      <w:r w:rsidRPr="00661ADC">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w:t>
      </w:r>
      <w:r w:rsidRPr="00661ADC">
        <w:rPr>
          <w:sz w:val="20"/>
        </w:rPr>
        <w:lastRenderedPageBreak/>
        <w:t xml:space="preserve">owner or operator shall use all the data collected during all other periods in assessing the operation of the control device and associated control system. </w:t>
      </w:r>
      <w:r w:rsidR="00E456D1">
        <w:rPr>
          <w:sz w:val="20"/>
        </w:rPr>
        <w:t xml:space="preserve"> </w:t>
      </w:r>
      <w:r w:rsidRPr="00661ADC">
        <w:rPr>
          <w:sz w:val="20"/>
        </w:rPr>
        <w:t xml:space="preserve">A monitoring malfunction is any sudden, infrequent, not reasonably preventable failure of the monitoring to provide valid data. Monitoring failures that are caused in part by poor maintenance or careless operation are not malfunctions. </w:t>
      </w:r>
      <w:r w:rsidR="00E456D1">
        <w:rPr>
          <w:sz w:val="20"/>
        </w:rPr>
        <w:t xml:space="preserve"> </w:t>
      </w:r>
      <w:r w:rsidRPr="00661ADC">
        <w:rPr>
          <w:b/>
          <w:bCs/>
          <w:sz w:val="20"/>
        </w:rPr>
        <w:t xml:space="preserve">(40 CFR 64.6(c)(3), 40 CFR 64.7(c)) </w:t>
      </w:r>
    </w:p>
    <w:p w14:paraId="304E1C10" w14:textId="77777777" w:rsidR="0038013F" w:rsidRPr="00661ADC" w:rsidRDefault="0038013F" w:rsidP="0038013F">
      <w:pPr>
        <w:pStyle w:val="ListParagraph"/>
        <w:rPr>
          <w:rFonts w:cs="Arial"/>
          <w:sz w:val="20"/>
        </w:rPr>
      </w:pPr>
    </w:p>
    <w:p w14:paraId="3F976ED6" w14:textId="627A7F51" w:rsidR="0038013F" w:rsidRPr="00661ADC" w:rsidRDefault="0038013F" w:rsidP="0046796F">
      <w:pPr>
        <w:pStyle w:val="ListParagraph"/>
        <w:numPr>
          <w:ilvl w:val="0"/>
          <w:numId w:val="112"/>
        </w:numPr>
        <w:jc w:val="both"/>
        <w:rPr>
          <w:rFonts w:cs="Arial"/>
          <w:sz w:val="20"/>
        </w:rPr>
      </w:pPr>
      <w:r w:rsidRPr="00661ADC">
        <w:rPr>
          <w:sz w:val="20"/>
        </w:rPr>
        <w:t xml:space="preserve">The permittee shall properly maintain the monitoring system, including keeping necessary parts for routine repair of the monitoring equipment. </w:t>
      </w:r>
      <w:r w:rsidR="00E456D1">
        <w:rPr>
          <w:sz w:val="20"/>
        </w:rPr>
        <w:t xml:space="preserve"> </w:t>
      </w:r>
      <w:r w:rsidRPr="00661ADC">
        <w:rPr>
          <w:b/>
          <w:bCs/>
          <w:sz w:val="20"/>
        </w:rPr>
        <w:t xml:space="preserve">(40 CFR 64.7(b)) </w:t>
      </w:r>
    </w:p>
    <w:p w14:paraId="2F83E1D8" w14:textId="77777777" w:rsidR="0038013F" w:rsidRPr="00661ADC" w:rsidRDefault="0038013F" w:rsidP="0038013F">
      <w:pPr>
        <w:pStyle w:val="ListParagraph"/>
        <w:rPr>
          <w:rFonts w:cs="Arial"/>
          <w:sz w:val="20"/>
        </w:rPr>
      </w:pPr>
    </w:p>
    <w:p w14:paraId="717BF262" w14:textId="2C8138AD" w:rsidR="0038013F" w:rsidRPr="00661ADC" w:rsidRDefault="0038013F" w:rsidP="0046796F">
      <w:pPr>
        <w:pStyle w:val="ListParagraph"/>
        <w:numPr>
          <w:ilvl w:val="0"/>
          <w:numId w:val="112"/>
        </w:numPr>
        <w:jc w:val="both"/>
        <w:rPr>
          <w:rFonts w:cs="Arial"/>
          <w:sz w:val="20"/>
        </w:rPr>
      </w:pPr>
      <w:r>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00E456D1">
        <w:rPr>
          <w:sz w:val="20"/>
        </w:rPr>
        <w:t xml:space="preserve"> </w:t>
      </w:r>
      <w:r>
        <w:rPr>
          <w:b/>
          <w:bCs/>
          <w:sz w:val="20"/>
        </w:rPr>
        <w:t>(40 CFR 64.9(b)(1))</w:t>
      </w:r>
    </w:p>
    <w:p w14:paraId="27C36C9C" w14:textId="77777777" w:rsidR="00492A25" w:rsidRPr="00566EC5" w:rsidRDefault="00492A25" w:rsidP="00492A25">
      <w:pPr>
        <w:ind w:left="360" w:hanging="360"/>
        <w:jc w:val="both"/>
        <w:rPr>
          <w:rFonts w:cs="Arial"/>
          <w:sz w:val="20"/>
        </w:rPr>
      </w:pPr>
    </w:p>
    <w:p w14:paraId="0F2A5E50" w14:textId="3619AA30" w:rsidR="00CD531B" w:rsidRPr="009E40D6" w:rsidRDefault="00CD531B" w:rsidP="00CD531B">
      <w:pPr>
        <w:jc w:val="both"/>
        <w:rPr>
          <w:sz w:val="20"/>
        </w:rPr>
      </w:pPr>
      <w:r w:rsidRPr="00FE0AD0">
        <w:rPr>
          <w:b/>
          <w:sz w:val="20"/>
        </w:rPr>
        <w:t>See Appendi</w:t>
      </w:r>
      <w:r w:rsidR="00F14F0B">
        <w:rPr>
          <w:b/>
          <w:sz w:val="20"/>
        </w:rPr>
        <w:t>x</w:t>
      </w:r>
      <w:r w:rsidRPr="00FE0AD0">
        <w:rPr>
          <w:b/>
          <w:sz w:val="20"/>
        </w:rPr>
        <w:t xml:space="preserve"> </w:t>
      </w:r>
      <w:r w:rsidR="00CB2CAA">
        <w:rPr>
          <w:b/>
          <w:sz w:val="20"/>
        </w:rPr>
        <w:t xml:space="preserve">3 and </w:t>
      </w:r>
      <w:r w:rsidR="00F8497D" w:rsidRPr="00AF24E9">
        <w:rPr>
          <w:b/>
          <w:sz w:val="20"/>
        </w:rPr>
        <w:t>7</w:t>
      </w:r>
    </w:p>
    <w:p w14:paraId="6770DB08" w14:textId="77777777" w:rsidR="00CD531B" w:rsidRDefault="00CD531B" w:rsidP="00CD531B">
      <w:pPr>
        <w:jc w:val="both"/>
        <w:rPr>
          <w:sz w:val="20"/>
        </w:rPr>
      </w:pPr>
    </w:p>
    <w:p w14:paraId="6F8FB60B" w14:textId="77777777" w:rsidR="00CD531B" w:rsidRPr="007D4237" w:rsidRDefault="00CD531B" w:rsidP="00CD531B">
      <w:pPr>
        <w:jc w:val="both"/>
        <w:rPr>
          <w:sz w:val="20"/>
        </w:rPr>
      </w:pPr>
      <w:r>
        <w:rPr>
          <w:b/>
        </w:rPr>
        <w:t xml:space="preserve">VII.  </w:t>
      </w:r>
      <w:r>
        <w:rPr>
          <w:b/>
          <w:u w:val="single"/>
        </w:rPr>
        <w:t>REPORTING</w:t>
      </w:r>
    </w:p>
    <w:p w14:paraId="7747B2AA" w14:textId="77777777" w:rsidR="00CD531B" w:rsidRPr="00047D6A" w:rsidRDefault="00CD531B" w:rsidP="00CD531B">
      <w:pPr>
        <w:jc w:val="both"/>
        <w:rPr>
          <w:sz w:val="20"/>
        </w:rPr>
      </w:pPr>
    </w:p>
    <w:p w14:paraId="149E088A" w14:textId="77777777" w:rsidR="00CD531B" w:rsidRPr="009E40D6" w:rsidRDefault="00CD531B" w:rsidP="00CD531B">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DBA5573" w14:textId="77777777" w:rsidR="00CD531B" w:rsidRPr="00984760" w:rsidRDefault="00CD531B" w:rsidP="00CD531B">
      <w:pPr>
        <w:ind w:left="360" w:hanging="360"/>
        <w:jc w:val="both"/>
        <w:rPr>
          <w:sz w:val="20"/>
        </w:rPr>
      </w:pPr>
    </w:p>
    <w:p w14:paraId="406CE2E9" w14:textId="77777777" w:rsidR="00CD531B" w:rsidRPr="009E40D6" w:rsidRDefault="00CD531B" w:rsidP="00CD531B">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2C49DF16" w14:textId="77777777" w:rsidR="00CD531B" w:rsidRPr="00984760" w:rsidRDefault="00CD531B" w:rsidP="00CD531B">
      <w:pPr>
        <w:ind w:left="360" w:hanging="360"/>
        <w:jc w:val="both"/>
        <w:rPr>
          <w:sz w:val="20"/>
        </w:rPr>
      </w:pPr>
    </w:p>
    <w:p w14:paraId="29000BB0" w14:textId="77777777" w:rsidR="00CD531B" w:rsidRPr="00984760" w:rsidRDefault="00CD531B" w:rsidP="00CD531B">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1CD175D" w14:textId="77777777" w:rsidR="00CD531B" w:rsidRDefault="00CD531B" w:rsidP="00CD531B">
      <w:pPr>
        <w:ind w:right="72"/>
        <w:jc w:val="both"/>
        <w:rPr>
          <w:rFonts w:cs="Arial"/>
          <w:sz w:val="20"/>
        </w:rPr>
      </w:pPr>
    </w:p>
    <w:p w14:paraId="3405F5A5" w14:textId="77777777" w:rsidR="00492A25" w:rsidRPr="00492A25" w:rsidRDefault="00492A25" w:rsidP="00492A25">
      <w:pPr>
        <w:pStyle w:val="BodyTextIndent"/>
        <w:spacing w:after="0"/>
        <w:ind w:hanging="360"/>
        <w:jc w:val="both"/>
        <w:rPr>
          <w:rFonts w:cs="Arial"/>
          <w:snapToGrid w:val="0"/>
          <w:sz w:val="20"/>
        </w:rPr>
      </w:pPr>
      <w:r w:rsidRPr="00492A25">
        <w:rPr>
          <w:rFonts w:cs="Arial"/>
          <w:sz w:val="20"/>
        </w:rPr>
        <w:t>4.</w:t>
      </w:r>
      <w:r w:rsidRPr="00492A25">
        <w:rPr>
          <w:rFonts w:cs="Arial"/>
          <w:sz w:val="20"/>
        </w:rPr>
        <w:tab/>
        <w:t>For each set of 10 AWFCO events during a 60-day block period which are not part of an occurrence covered by an approved startup, shutdown and malfunction plan; the permittee must submit a written report to the AQD District Supervisor, within five calendar days of the tenth AWFCO event documenting the AWFCO events.  The report shall include as a minimum the information required in SC VI.7 for recordkeeping of AWFCO events.</w:t>
      </w:r>
      <w:r w:rsidRPr="00492A25">
        <w:rPr>
          <w:rFonts w:cs="Arial"/>
          <w:sz w:val="20"/>
          <w:vertAlign w:val="superscript"/>
        </w:rPr>
        <w:t>2</w:t>
      </w:r>
      <w:r w:rsidRPr="00492A25">
        <w:rPr>
          <w:rFonts w:cs="Arial"/>
          <w:snapToGrid w:val="0"/>
          <w:sz w:val="20"/>
        </w:rPr>
        <w:t xml:space="preserve">  </w:t>
      </w:r>
      <w:r w:rsidRPr="00492A25">
        <w:rPr>
          <w:rFonts w:cs="Arial"/>
          <w:b/>
          <w:bCs/>
          <w:sz w:val="20"/>
        </w:rPr>
        <w:t xml:space="preserve">(R 336.1224, R 336.1225, R 336.1702(a), R 336.1910, R336.1911, </w:t>
      </w:r>
      <w:r w:rsidRPr="00492A25">
        <w:rPr>
          <w:rFonts w:cs="Arial"/>
          <w:b/>
          <w:sz w:val="20"/>
        </w:rPr>
        <w:t xml:space="preserve">40 CFR 63.1206(c)(1), </w:t>
      </w:r>
      <w:r w:rsidRPr="00492A25">
        <w:rPr>
          <w:rFonts w:cs="Arial"/>
          <w:b/>
          <w:bCs/>
          <w:sz w:val="20"/>
        </w:rPr>
        <w:t xml:space="preserve">40 CFR 63.1206(c)(3), </w:t>
      </w:r>
      <w:r w:rsidRPr="00492A25">
        <w:rPr>
          <w:rFonts w:cs="Arial"/>
          <w:b/>
          <w:sz w:val="20"/>
        </w:rPr>
        <w:t>40 CFR 63.1207(h)</w:t>
      </w:r>
      <w:r w:rsidRPr="00492A25">
        <w:rPr>
          <w:rFonts w:cs="Arial"/>
          <w:b/>
          <w:bCs/>
          <w:sz w:val="20"/>
        </w:rPr>
        <w:t>)</w:t>
      </w:r>
    </w:p>
    <w:p w14:paraId="63AD90E2" w14:textId="77777777" w:rsidR="00492A25" w:rsidRPr="00492A25" w:rsidRDefault="00492A25" w:rsidP="00492A25">
      <w:pPr>
        <w:ind w:left="360" w:right="72" w:hanging="360"/>
        <w:jc w:val="both"/>
        <w:rPr>
          <w:rFonts w:cs="Arial"/>
          <w:sz w:val="20"/>
        </w:rPr>
      </w:pPr>
    </w:p>
    <w:p w14:paraId="149C2C0F" w14:textId="77777777" w:rsidR="00492A25" w:rsidRPr="00492A25" w:rsidRDefault="00492A25" w:rsidP="00492A25">
      <w:pPr>
        <w:pStyle w:val="BodyTextIndent"/>
        <w:spacing w:after="0"/>
        <w:ind w:hanging="360"/>
        <w:jc w:val="both"/>
        <w:rPr>
          <w:rFonts w:cs="Arial"/>
          <w:sz w:val="20"/>
        </w:rPr>
      </w:pPr>
      <w:r w:rsidRPr="00492A25">
        <w:rPr>
          <w:rFonts w:cs="Arial"/>
          <w:sz w:val="20"/>
        </w:rPr>
        <w:t>5.</w:t>
      </w:r>
      <w:r w:rsidRPr="00492A25">
        <w:rPr>
          <w:rFonts w:cs="Arial"/>
          <w:sz w:val="20"/>
        </w:rPr>
        <w:tab/>
        <w:t>In accordance with 40 CFR 60.7(c) and (d), for each NO</w:t>
      </w:r>
      <w:r w:rsidRPr="00492A25">
        <w:rPr>
          <w:rFonts w:cs="Arial"/>
          <w:sz w:val="20"/>
          <w:vertAlign w:val="subscript"/>
        </w:rPr>
        <w:t xml:space="preserve">X, </w:t>
      </w:r>
      <w:r w:rsidRPr="00492A25">
        <w:rPr>
          <w:rFonts w:cs="Arial"/>
          <w:sz w:val="20"/>
        </w:rPr>
        <w:t>SO</w:t>
      </w:r>
      <w:r w:rsidRPr="00492A25">
        <w:rPr>
          <w:rFonts w:cs="Arial"/>
          <w:sz w:val="20"/>
          <w:vertAlign w:val="subscript"/>
        </w:rPr>
        <w:t>2</w:t>
      </w:r>
      <w:r w:rsidRPr="00492A25">
        <w:rPr>
          <w:rFonts w:cs="Arial"/>
          <w:sz w:val="20"/>
        </w:rPr>
        <w:t>, and CO CERMS, the permittee shall submit two copies of an excess emission report (EER) and summary report in an acceptable format to the AQD, within 30 days following the end of each calendar quarter.  The Summary Report shall follow the format of Figure 1 in 40 CFR 60.7(d).  Each EER shall include the following information:</w:t>
      </w:r>
      <w:r w:rsidRPr="00492A25">
        <w:rPr>
          <w:rFonts w:cs="Arial"/>
          <w:sz w:val="20"/>
          <w:vertAlign w:val="superscript"/>
        </w:rPr>
        <w:t>2</w:t>
      </w:r>
      <w:r w:rsidRPr="00492A25">
        <w:rPr>
          <w:rFonts w:cs="Arial"/>
          <w:sz w:val="20"/>
        </w:rPr>
        <w:t xml:space="preserve">  </w:t>
      </w:r>
      <w:r w:rsidRPr="00492A25">
        <w:rPr>
          <w:rFonts w:cs="Arial"/>
          <w:b/>
          <w:sz w:val="20"/>
        </w:rPr>
        <w:t>(40 CFR 52.21)</w:t>
      </w:r>
    </w:p>
    <w:p w14:paraId="4652FBE3" w14:textId="77777777" w:rsidR="00492A25" w:rsidRPr="00492A25" w:rsidRDefault="00492A25" w:rsidP="00492A25">
      <w:pPr>
        <w:ind w:left="720" w:hanging="360"/>
        <w:jc w:val="both"/>
        <w:rPr>
          <w:rFonts w:cs="Arial"/>
          <w:sz w:val="20"/>
        </w:rPr>
      </w:pPr>
      <w:r w:rsidRPr="00492A25">
        <w:rPr>
          <w:rFonts w:cs="Arial"/>
          <w:sz w:val="20"/>
        </w:rPr>
        <w:t>a.</w:t>
      </w:r>
      <w:r w:rsidRPr="00492A25">
        <w:rPr>
          <w:rFonts w:cs="Arial"/>
          <w:sz w:val="20"/>
        </w:rPr>
        <w:tab/>
        <w:t>A report of each event during which emissions of NOx, SO</w:t>
      </w:r>
      <w:r w:rsidRPr="00492A25">
        <w:rPr>
          <w:rFonts w:cs="Arial"/>
          <w:sz w:val="20"/>
          <w:vertAlign w:val="subscript"/>
        </w:rPr>
        <w:t>2</w:t>
      </w:r>
      <w:r w:rsidRPr="00492A25">
        <w:rPr>
          <w:rFonts w:cs="Arial"/>
          <w:sz w:val="20"/>
        </w:rPr>
        <w:t>, or CO exceeded the associated limits noted in SC VI.1, regardless of whether waste was being fed to EU32INCINERATOR during the event.  The report shall include the date, beginning and ending time, magnitude, cause, and corrective actions of each such event during the reporting period</w:t>
      </w:r>
      <w:r w:rsidR="00227649">
        <w:rPr>
          <w:rFonts w:cs="Arial"/>
          <w:sz w:val="20"/>
        </w:rPr>
        <w:t>;</w:t>
      </w:r>
    </w:p>
    <w:p w14:paraId="78961565" w14:textId="77777777" w:rsidR="00492A25" w:rsidRPr="00492A25" w:rsidRDefault="00492A25" w:rsidP="00492A25">
      <w:pPr>
        <w:ind w:left="720" w:hanging="360"/>
        <w:jc w:val="both"/>
        <w:rPr>
          <w:rFonts w:cs="Arial"/>
          <w:sz w:val="20"/>
        </w:rPr>
      </w:pPr>
      <w:r w:rsidRPr="00492A25">
        <w:rPr>
          <w:rFonts w:cs="Arial"/>
          <w:sz w:val="20"/>
        </w:rPr>
        <w:t>b.</w:t>
      </w:r>
      <w:r w:rsidRPr="00492A25">
        <w:rPr>
          <w:rFonts w:cs="Arial"/>
          <w:sz w:val="20"/>
        </w:rPr>
        <w:tab/>
        <w:t>A report of all periods during which either all the NOx monitors, or all the SO</w:t>
      </w:r>
      <w:r w:rsidRPr="00492A25">
        <w:rPr>
          <w:rFonts w:cs="Arial"/>
          <w:sz w:val="20"/>
          <w:vertAlign w:val="subscript"/>
        </w:rPr>
        <w:t>2</w:t>
      </w:r>
      <w:r w:rsidRPr="00492A25">
        <w:rPr>
          <w:rFonts w:cs="Arial"/>
          <w:sz w:val="20"/>
        </w:rPr>
        <w:t xml:space="preserve"> monitors, or all the CO monitors, or all the flow monitors are down while EU32INCINERATOR is operating, hereinafter “CERMS downtime,” and corrective action</w:t>
      </w:r>
      <w:r w:rsidR="00227649">
        <w:rPr>
          <w:rFonts w:cs="Arial"/>
          <w:sz w:val="20"/>
        </w:rPr>
        <w:t>;</w:t>
      </w:r>
    </w:p>
    <w:p w14:paraId="30BFAD0B" w14:textId="77777777" w:rsidR="00492A25" w:rsidRPr="00492A25" w:rsidRDefault="00492A25" w:rsidP="00492A25">
      <w:pPr>
        <w:ind w:left="720" w:hanging="360"/>
        <w:jc w:val="both"/>
        <w:rPr>
          <w:rFonts w:cs="Arial"/>
          <w:sz w:val="20"/>
        </w:rPr>
      </w:pPr>
      <w:r w:rsidRPr="00492A25">
        <w:rPr>
          <w:rFonts w:cs="Arial"/>
          <w:sz w:val="20"/>
        </w:rPr>
        <w:t>c.</w:t>
      </w:r>
      <w:r w:rsidRPr="00492A25">
        <w:rPr>
          <w:rFonts w:cs="Arial"/>
          <w:sz w:val="20"/>
        </w:rPr>
        <w:tab/>
        <w:t>A report of all periods when the monitors were switched between primary status and redundant backup status.  The report shall include the date, the time, and the reason for the switch</w:t>
      </w:r>
      <w:r w:rsidR="00227649">
        <w:rPr>
          <w:rFonts w:cs="Arial"/>
          <w:sz w:val="20"/>
        </w:rPr>
        <w:t>;</w:t>
      </w:r>
    </w:p>
    <w:p w14:paraId="445E4175" w14:textId="77777777" w:rsidR="00492A25" w:rsidRPr="00492A25" w:rsidRDefault="00492A25" w:rsidP="00492A25">
      <w:pPr>
        <w:ind w:left="720" w:hanging="360"/>
        <w:jc w:val="both"/>
        <w:rPr>
          <w:rFonts w:cs="Arial"/>
          <w:sz w:val="20"/>
        </w:rPr>
      </w:pPr>
      <w:r w:rsidRPr="00492A25">
        <w:rPr>
          <w:rFonts w:cs="Arial"/>
          <w:sz w:val="20"/>
        </w:rPr>
        <w:t>d.</w:t>
      </w:r>
      <w:r w:rsidRPr="00492A25">
        <w:rPr>
          <w:rFonts w:cs="Arial"/>
          <w:sz w:val="20"/>
        </w:rPr>
        <w:tab/>
        <w:t>A report of the total source operating time during the reporting period</w:t>
      </w:r>
      <w:r w:rsidR="00227649">
        <w:rPr>
          <w:rFonts w:cs="Arial"/>
          <w:sz w:val="20"/>
        </w:rPr>
        <w:t>;</w:t>
      </w:r>
    </w:p>
    <w:p w14:paraId="6F0203C3" w14:textId="77777777" w:rsidR="00492A25" w:rsidRPr="00492A25" w:rsidRDefault="00492A25" w:rsidP="00492A25">
      <w:pPr>
        <w:ind w:left="720" w:hanging="360"/>
        <w:jc w:val="both"/>
        <w:rPr>
          <w:rFonts w:cs="Arial"/>
          <w:sz w:val="20"/>
        </w:rPr>
      </w:pPr>
      <w:r w:rsidRPr="00492A25">
        <w:rPr>
          <w:rFonts w:cs="Arial"/>
          <w:sz w:val="20"/>
        </w:rPr>
        <w:t>e.</w:t>
      </w:r>
      <w:r w:rsidRPr="00492A25">
        <w:rPr>
          <w:rFonts w:cs="Arial"/>
          <w:sz w:val="20"/>
        </w:rPr>
        <w:tab/>
        <w:t>If emissions never exceeded an emission limit or there was no CERMS downtime during the reporting period, the permittee shall report that fact</w:t>
      </w:r>
      <w:r w:rsidR="00227649">
        <w:rPr>
          <w:rFonts w:cs="Arial"/>
          <w:sz w:val="20"/>
        </w:rPr>
        <w:t>;</w:t>
      </w:r>
    </w:p>
    <w:p w14:paraId="3B573D03" w14:textId="77777777" w:rsidR="00492A25" w:rsidRDefault="00492A25" w:rsidP="00492A25">
      <w:pPr>
        <w:ind w:left="720" w:hanging="360"/>
        <w:jc w:val="both"/>
        <w:rPr>
          <w:rFonts w:cs="Arial"/>
          <w:sz w:val="20"/>
        </w:rPr>
      </w:pPr>
      <w:r w:rsidRPr="00492A25">
        <w:rPr>
          <w:rFonts w:cs="Arial"/>
          <w:sz w:val="20"/>
        </w:rPr>
        <w:t>f.</w:t>
      </w:r>
      <w:r w:rsidRPr="00492A25">
        <w:rPr>
          <w:rFonts w:cs="Arial"/>
          <w:sz w:val="20"/>
        </w:rPr>
        <w:tab/>
        <w:t>A report of any periods that any NOx, SO</w:t>
      </w:r>
      <w:r w:rsidRPr="00492A25">
        <w:rPr>
          <w:rFonts w:cs="Arial"/>
          <w:sz w:val="20"/>
          <w:vertAlign w:val="subscript"/>
        </w:rPr>
        <w:t>2</w:t>
      </w:r>
      <w:r w:rsidRPr="00492A25">
        <w:rPr>
          <w:rFonts w:cs="Arial"/>
          <w:sz w:val="20"/>
        </w:rPr>
        <w:t>, CO, or flow monitor exceeds the instrument range.</w:t>
      </w:r>
    </w:p>
    <w:p w14:paraId="1CCC6898" w14:textId="77777777" w:rsidR="00492A25" w:rsidRDefault="00492A25" w:rsidP="00492A25">
      <w:pPr>
        <w:ind w:left="720" w:hanging="360"/>
        <w:jc w:val="both"/>
        <w:rPr>
          <w:rFonts w:cs="Arial"/>
          <w:sz w:val="20"/>
        </w:rPr>
      </w:pPr>
    </w:p>
    <w:p w14:paraId="68D55427" w14:textId="77777777" w:rsidR="00492A25" w:rsidRPr="00492A25" w:rsidRDefault="00492A25" w:rsidP="00492A25">
      <w:pPr>
        <w:ind w:left="360" w:right="72" w:hanging="360"/>
        <w:jc w:val="both"/>
        <w:rPr>
          <w:rFonts w:cs="Arial"/>
          <w:sz w:val="20"/>
        </w:rPr>
      </w:pPr>
      <w:r w:rsidRPr="00492A25">
        <w:rPr>
          <w:rFonts w:cs="Arial"/>
          <w:sz w:val="20"/>
        </w:rPr>
        <w:t>6.</w:t>
      </w:r>
      <w:r w:rsidRPr="00492A25">
        <w:rPr>
          <w:rFonts w:cs="Arial"/>
          <w:sz w:val="20"/>
        </w:rPr>
        <w:tab/>
        <w:t>Each calendar quarter, the permittee shall perform and report the Quality Assurance Procedures of each NO</w:t>
      </w:r>
      <w:r w:rsidRPr="00492A25">
        <w:rPr>
          <w:rFonts w:cs="Arial"/>
          <w:sz w:val="20"/>
          <w:vertAlign w:val="subscript"/>
        </w:rPr>
        <w:t>X</w:t>
      </w:r>
      <w:r w:rsidRPr="00492A25">
        <w:rPr>
          <w:rFonts w:cs="Arial"/>
          <w:sz w:val="20"/>
        </w:rPr>
        <w:t>, SO</w:t>
      </w:r>
      <w:r w:rsidRPr="00492A25">
        <w:rPr>
          <w:rFonts w:cs="Arial"/>
          <w:sz w:val="20"/>
          <w:vertAlign w:val="subscript"/>
        </w:rPr>
        <w:t>2</w:t>
      </w:r>
      <w:r w:rsidRPr="00492A25">
        <w:rPr>
          <w:rFonts w:cs="Arial"/>
          <w:sz w:val="20"/>
        </w:rPr>
        <w:t xml:space="preserve"> , and CO CERMS set forth in Appendix F of 40 CFR Part 60.  Within 30 days following the end of each calendar quarter, the permittee shall submit the results to the AQD in the format of the data assessment report (Figure 1, Appendix F of 40 CFR Part 60).</w:t>
      </w:r>
      <w:r w:rsidRPr="00492A25">
        <w:rPr>
          <w:rFonts w:cs="Arial"/>
          <w:sz w:val="20"/>
          <w:vertAlign w:val="superscript"/>
        </w:rPr>
        <w:t>2</w:t>
      </w:r>
      <w:r w:rsidRPr="00492A25">
        <w:rPr>
          <w:rFonts w:cs="Arial"/>
          <w:sz w:val="20"/>
        </w:rPr>
        <w:t xml:space="preserve">  </w:t>
      </w:r>
      <w:r w:rsidRPr="00492A25">
        <w:rPr>
          <w:rFonts w:cs="Arial"/>
          <w:b/>
          <w:sz w:val="20"/>
        </w:rPr>
        <w:t>(40 CFR 52.21)</w:t>
      </w:r>
    </w:p>
    <w:p w14:paraId="5B0A3A34" w14:textId="77777777" w:rsidR="00492A25" w:rsidRPr="00492A25" w:rsidRDefault="00492A25" w:rsidP="00492A25">
      <w:pPr>
        <w:ind w:left="360" w:right="72" w:hanging="360"/>
        <w:jc w:val="both"/>
        <w:rPr>
          <w:rFonts w:cs="Arial"/>
          <w:sz w:val="20"/>
        </w:rPr>
      </w:pPr>
    </w:p>
    <w:p w14:paraId="3267B528" w14:textId="77777777" w:rsidR="00492A25" w:rsidRDefault="00492A25" w:rsidP="00492A25">
      <w:pPr>
        <w:pStyle w:val="BodyTextIndent"/>
        <w:spacing w:after="0"/>
        <w:ind w:hanging="360"/>
        <w:jc w:val="both"/>
        <w:rPr>
          <w:rFonts w:cs="Arial"/>
          <w:b/>
          <w:sz w:val="20"/>
        </w:rPr>
      </w:pPr>
      <w:r w:rsidRPr="00492A25">
        <w:rPr>
          <w:rFonts w:cs="Arial"/>
          <w:sz w:val="20"/>
        </w:rPr>
        <w:lastRenderedPageBreak/>
        <w:t>7.</w:t>
      </w:r>
      <w:r w:rsidRPr="00492A25">
        <w:rPr>
          <w:rFonts w:cs="Arial"/>
          <w:sz w:val="20"/>
        </w:rPr>
        <w:tab/>
        <w:t>In accordance with 40 CFR 60.7(c) and (d), for each Continuous Emission Monitoring System (CEMS) the permittee shall submit two copies of an EER and summary report in an acceptable format to the AQD, within 30 days following the end of each calendar quarter.  The Summary Report shall follow the format of Figure 1 in 40 CFR 60.7(d). Each EER shall include the following information:</w:t>
      </w:r>
      <w:r w:rsidRPr="00492A25">
        <w:rPr>
          <w:rFonts w:cs="Arial"/>
          <w:sz w:val="20"/>
          <w:vertAlign w:val="superscript"/>
        </w:rPr>
        <w:t>2</w:t>
      </w:r>
      <w:r w:rsidRPr="00492A25">
        <w:rPr>
          <w:rFonts w:cs="Arial"/>
          <w:sz w:val="20"/>
        </w:rPr>
        <w:t xml:space="preserve">  </w:t>
      </w:r>
      <w:r w:rsidRPr="00492A25">
        <w:rPr>
          <w:rFonts w:cs="Arial"/>
          <w:b/>
          <w:sz w:val="20"/>
        </w:rPr>
        <w:t>(40 CFR 52.21, R 336.1225, R 336.1702(a), 40 CFR 63.1219(a)(5))</w:t>
      </w:r>
    </w:p>
    <w:p w14:paraId="4F9D9852" w14:textId="77777777" w:rsidR="00492A25" w:rsidRPr="00566EC5" w:rsidRDefault="00492A25" w:rsidP="00492A25">
      <w:pPr>
        <w:ind w:left="720" w:hanging="360"/>
        <w:jc w:val="both"/>
        <w:rPr>
          <w:rFonts w:cs="Arial"/>
          <w:sz w:val="20"/>
        </w:rPr>
      </w:pPr>
      <w:r w:rsidRPr="00566EC5">
        <w:rPr>
          <w:rFonts w:cs="Arial"/>
          <w:sz w:val="20"/>
        </w:rPr>
        <w:t>a.</w:t>
      </w:r>
      <w:r w:rsidRPr="00566EC5">
        <w:rPr>
          <w:rFonts w:cs="Arial"/>
          <w:sz w:val="20"/>
        </w:rPr>
        <w:tab/>
        <w:t>A report of each event during which emissions of O</w:t>
      </w:r>
      <w:r w:rsidRPr="00566EC5">
        <w:rPr>
          <w:rFonts w:cs="Arial"/>
          <w:sz w:val="20"/>
          <w:vertAlign w:val="subscript"/>
        </w:rPr>
        <w:t>2</w:t>
      </w:r>
      <w:r w:rsidRPr="00566EC5">
        <w:rPr>
          <w:rFonts w:cs="Arial"/>
          <w:sz w:val="20"/>
        </w:rPr>
        <w:t xml:space="preserve"> or CO exceeded the associated limit noted in SC VI.2, regardless of whether waste was being fed to EU32INCINERATOR during the event.  The report shall include the date, beginning and ending time, magnitude, cause, and corrective actions of each such event during the reporting period</w:t>
      </w:r>
      <w:r w:rsidR="00227649">
        <w:rPr>
          <w:rFonts w:cs="Arial"/>
          <w:sz w:val="20"/>
        </w:rPr>
        <w:t>;</w:t>
      </w:r>
    </w:p>
    <w:p w14:paraId="6BE964FE" w14:textId="77777777" w:rsidR="00492A25" w:rsidRPr="00566EC5" w:rsidRDefault="00492A25" w:rsidP="00492A25">
      <w:pPr>
        <w:ind w:left="720" w:hanging="360"/>
        <w:jc w:val="both"/>
        <w:rPr>
          <w:rFonts w:cs="Arial"/>
          <w:sz w:val="20"/>
        </w:rPr>
      </w:pPr>
      <w:r w:rsidRPr="00566EC5">
        <w:rPr>
          <w:rFonts w:cs="Arial"/>
          <w:sz w:val="20"/>
        </w:rPr>
        <w:t>b.</w:t>
      </w:r>
      <w:r w:rsidRPr="00566EC5">
        <w:rPr>
          <w:rFonts w:cs="Arial"/>
          <w:sz w:val="20"/>
        </w:rPr>
        <w:tab/>
        <w:t>A report of all periods during which either all the O</w:t>
      </w:r>
      <w:r w:rsidRPr="00566EC5">
        <w:rPr>
          <w:rFonts w:cs="Arial"/>
          <w:sz w:val="20"/>
          <w:vertAlign w:val="subscript"/>
        </w:rPr>
        <w:t>2</w:t>
      </w:r>
      <w:r w:rsidRPr="00566EC5">
        <w:rPr>
          <w:rFonts w:cs="Arial"/>
          <w:sz w:val="20"/>
        </w:rPr>
        <w:t xml:space="preserve"> monitors or all the CO monitors are down while EU32INCINERATOR is operating, hereinafter “CEMS downtime,” and corrective action</w:t>
      </w:r>
      <w:r w:rsidR="00227649">
        <w:rPr>
          <w:rFonts w:cs="Arial"/>
          <w:sz w:val="20"/>
        </w:rPr>
        <w:t>;</w:t>
      </w:r>
    </w:p>
    <w:p w14:paraId="73D450FE" w14:textId="77777777" w:rsidR="00492A25" w:rsidRPr="00566EC5" w:rsidRDefault="00492A25" w:rsidP="00492A25">
      <w:pPr>
        <w:ind w:left="720" w:hanging="360"/>
        <w:jc w:val="both"/>
        <w:rPr>
          <w:rFonts w:cs="Arial"/>
          <w:sz w:val="20"/>
        </w:rPr>
      </w:pPr>
      <w:r w:rsidRPr="00566EC5">
        <w:rPr>
          <w:rFonts w:cs="Arial"/>
          <w:sz w:val="20"/>
        </w:rPr>
        <w:t>c.</w:t>
      </w:r>
      <w:r w:rsidRPr="00566EC5">
        <w:rPr>
          <w:rFonts w:cs="Arial"/>
          <w:sz w:val="20"/>
        </w:rPr>
        <w:tab/>
        <w:t>A report of the number of times and the reason that monitors were switched between primary status and redundant backup status.  The report shall include the date, the time, and the reason for the switch</w:t>
      </w:r>
      <w:r w:rsidR="00227649">
        <w:rPr>
          <w:rFonts w:cs="Arial"/>
          <w:sz w:val="20"/>
        </w:rPr>
        <w:t>;</w:t>
      </w:r>
    </w:p>
    <w:p w14:paraId="33340FB1" w14:textId="77777777" w:rsidR="00492A25" w:rsidRPr="00566EC5" w:rsidRDefault="00492A25" w:rsidP="00492A25">
      <w:pPr>
        <w:ind w:left="720" w:hanging="360"/>
        <w:jc w:val="both"/>
        <w:rPr>
          <w:rFonts w:cs="Arial"/>
          <w:sz w:val="20"/>
        </w:rPr>
      </w:pPr>
      <w:r w:rsidRPr="00566EC5">
        <w:rPr>
          <w:rFonts w:cs="Arial"/>
          <w:sz w:val="20"/>
        </w:rPr>
        <w:t>d.</w:t>
      </w:r>
      <w:r w:rsidRPr="00566EC5">
        <w:rPr>
          <w:rFonts w:cs="Arial"/>
          <w:sz w:val="20"/>
        </w:rPr>
        <w:tab/>
        <w:t>A report of the total source operating time during the reporting period</w:t>
      </w:r>
      <w:r w:rsidR="00227649">
        <w:rPr>
          <w:rFonts w:cs="Arial"/>
          <w:sz w:val="20"/>
        </w:rPr>
        <w:t>;</w:t>
      </w:r>
    </w:p>
    <w:p w14:paraId="6F4AD709" w14:textId="77777777" w:rsidR="00492A25" w:rsidRPr="00566EC5" w:rsidRDefault="00492A25" w:rsidP="00492A25">
      <w:pPr>
        <w:ind w:left="720" w:hanging="360"/>
        <w:jc w:val="both"/>
        <w:rPr>
          <w:rFonts w:cs="Arial"/>
          <w:sz w:val="20"/>
        </w:rPr>
      </w:pPr>
      <w:r w:rsidRPr="00566EC5">
        <w:rPr>
          <w:rFonts w:cs="Arial"/>
          <w:sz w:val="20"/>
        </w:rPr>
        <w:t>e.</w:t>
      </w:r>
      <w:r w:rsidRPr="00566EC5">
        <w:rPr>
          <w:rFonts w:cs="Arial"/>
          <w:sz w:val="20"/>
        </w:rPr>
        <w:tab/>
        <w:t>If emissions never exceeded an emission limit or there was no CEMS downtime during the reporting period, the permittee shall report that fact</w:t>
      </w:r>
      <w:r w:rsidR="00227649">
        <w:rPr>
          <w:rFonts w:cs="Arial"/>
          <w:sz w:val="20"/>
        </w:rPr>
        <w:t>;</w:t>
      </w:r>
    </w:p>
    <w:p w14:paraId="25285707" w14:textId="5855999D" w:rsidR="00492A25" w:rsidRDefault="00492A25" w:rsidP="00492A25">
      <w:pPr>
        <w:ind w:left="720" w:hanging="360"/>
        <w:jc w:val="both"/>
        <w:rPr>
          <w:rFonts w:cs="Arial"/>
          <w:sz w:val="20"/>
        </w:rPr>
      </w:pPr>
      <w:r w:rsidRPr="00566EC5">
        <w:rPr>
          <w:rFonts w:cs="Arial"/>
          <w:sz w:val="20"/>
        </w:rPr>
        <w:t>f.</w:t>
      </w:r>
      <w:r w:rsidRPr="00566EC5">
        <w:rPr>
          <w:rFonts w:cs="Arial"/>
          <w:sz w:val="20"/>
        </w:rPr>
        <w:tab/>
        <w:t>A report of any periods that any O</w:t>
      </w:r>
      <w:r w:rsidRPr="00566EC5">
        <w:rPr>
          <w:rFonts w:cs="Arial"/>
          <w:sz w:val="20"/>
          <w:vertAlign w:val="subscript"/>
        </w:rPr>
        <w:t>2</w:t>
      </w:r>
      <w:r w:rsidRPr="00566EC5">
        <w:rPr>
          <w:rFonts w:cs="Arial"/>
          <w:sz w:val="20"/>
        </w:rPr>
        <w:t xml:space="preserve"> or CO monitor exceeds the instrument range.</w:t>
      </w:r>
    </w:p>
    <w:p w14:paraId="66F30562" w14:textId="58E644F1" w:rsidR="007218F8" w:rsidRDefault="007218F8" w:rsidP="00492A25">
      <w:pPr>
        <w:ind w:left="720" w:hanging="360"/>
        <w:jc w:val="both"/>
        <w:rPr>
          <w:rFonts w:cs="Arial"/>
          <w:sz w:val="20"/>
        </w:rPr>
      </w:pPr>
    </w:p>
    <w:p w14:paraId="5C05558B" w14:textId="615AEE10" w:rsidR="007218F8" w:rsidRPr="00FB49F8" w:rsidRDefault="007218F8" w:rsidP="007218F8">
      <w:pPr>
        <w:ind w:left="360" w:hanging="360"/>
        <w:jc w:val="both"/>
        <w:rPr>
          <w:rFonts w:cs="Arial"/>
          <w:sz w:val="20"/>
        </w:rPr>
      </w:pPr>
      <w:r>
        <w:rPr>
          <w:rFonts w:cs="Arial"/>
          <w:sz w:val="20"/>
        </w:rPr>
        <w:t>8.</w:t>
      </w:r>
      <w:r w:rsidR="00E456D1">
        <w:rPr>
          <w:rFonts w:cs="Arial"/>
          <w:sz w:val="20"/>
        </w:rPr>
        <w:tab/>
      </w:r>
      <w:r w:rsidRPr="00FB49F8">
        <w:rPr>
          <w:rFonts w:cs="Arial"/>
          <w:sz w:val="20"/>
        </w:rPr>
        <w:t>If the emissions of NO</w:t>
      </w:r>
      <w:r w:rsidRPr="00FB49F8">
        <w:rPr>
          <w:rFonts w:cs="Arial"/>
          <w:sz w:val="20"/>
          <w:vertAlign w:val="subscript"/>
        </w:rPr>
        <w:t>X</w:t>
      </w:r>
      <w:r>
        <w:rPr>
          <w:rFonts w:cs="Arial"/>
          <w:sz w:val="20"/>
        </w:rPr>
        <w:t xml:space="preserve">, </w:t>
      </w:r>
      <w:r w:rsidRPr="00FB49F8">
        <w:rPr>
          <w:rFonts w:cs="Arial"/>
          <w:sz w:val="20"/>
        </w:rPr>
        <w:t>SO</w:t>
      </w:r>
      <w:r w:rsidRPr="00FB49F8">
        <w:rPr>
          <w:rFonts w:cs="Arial"/>
          <w:sz w:val="20"/>
          <w:vertAlign w:val="subscript"/>
        </w:rPr>
        <w:t>2</w:t>
      </w:r>
      <w:r>
        <w:rPr>
          <w:rFonts w:cs="Arial"/>
          <w:sz w:val="20"/>
        </w:rPr>
        <w:t xml:space="preserve">, or CO </w:t>
      </w:r>
      <w:r w:rsidRPr="00FB49F8">
        <w:rPr>
          <w:rFonts w:cs="Arial"/>
          <w:sz w:val="20"/>
        </w:rPr>
        <w:t>calculated pursuant to SC</w:t>
      </w:r>
      <w:r>
        <w:rPr>
          <w:rFonts w:cs="Arial"/>
          <w:sz w:val="20"/>
        </w:rPr>
        <w:t> </w:t>
      </w:r>
      <w:r w:rsidRPr="00FB49F8">
        <w:rPr>
          <w:rFonts w:cs="Arial"/>
          <w:sz w:val="20"/>
        </w:rPr>
        <w:t xml:space="preserve">VI.11 for any 12-month rolling time period </w:t>
      </w:r>
      <w:r w:rsidRPr="00AE1F02">
        <w:rPr>
          <w:rFonts w:cs="Arial"/>
          <w:sz w:val="20"/>
        </w:rPr>
        <w:t>exceed the emission limit in SC I.2</w:t>
      </w:r>
      <w:r>
        <w:rPr>
          <w:rFonts w:cs="Arial"/>
          <w:sz w:val="20"/>
        </w:rPr>
        <w:t>,</w:t>
      </w:r>
      <w:r w:rsidRPr="00AE1F02">
        <w:rPr>
          <w:rFonts w:cs="Arial"/>
          <w:sz w:val="20"/>
        </w:rPr>
        <w:t xml:space="preserve"> SC I.</w:t>
      </w:r>
      <w:r>
        <w:rPr>
          <w:rFonts w:cs="Arial"/>
          <w:sz w:val="20"/>
        </w:rPr>
        <w:t>10</w:t>
      </w:r>
      <w:r w:rsidRPr="00AE1F02">
        <w:rPr>
          <w:rFonts w:cs="Arial"/>
          <w:sz w:val="20"/>
        </w:rPr>
        <w:t>, or SC</w:t>
      </w:r>
      <w:r>
        <w:rPr>
          <w:rFonts w:cs="Arial"/>
          <w:sz w:val="20"/>
        </w:rPr>
        <w:t> </w:t>
      </w:r>
      <w:r w:rsidRPr="00AE1F02">
        <w:rPr>
          <w:rFonts w:cs="Arial"/>
          <w:sz w:val="20"/>
        </w:rPr>
        <w:t>I.</w:t>
      </w:r>
      <w:r>
        <w:rPr>
          <w:rFonts w:cs="Arial"/>
          <w:sz w:val="20"/>
        </w:rPr>
        <w:t>12</w:t>
      </w:r>
      <w:r w:rsidRPr="00AE1F02">
        <w:rPr>
          <w:rFonts w:cs="Arial"/>
          <w:sz w:val="20"/>
        </w:rPr>
        <w:t>, respectively, the permittee shall report the</w:t>
      </w:r>
      <w:r w:rsidRPr="00FB49F8">
        <w:rPr>
          <w:rFonts w:cs="Arial"/>
          <w:sz w:val="20"/>
        </w:rPr>
        <w:t xml:space="preserve"> following to the District Supervisor, AQD, for each pollutant with emissions that exceeded the emission limit.</w:t>
      </w:r>
    </w:p>
    <w:p w14:paraId="53AFA3DD" w14:textId="77777777" w:rsidR="007218F8" w:rsidRPr="00FB49F8" w:rsidRDefault="007218F8" w:rsidP="007218F8">
      <w:pPr>
        <w:ind w:left="720" w:hanging="360"/>
        <w:jc w:val="both"/>
        <w:rPr>
          <w:rFonts w:cs="Arial"/>
          <w:sz w:val="20"/>
        </w:rPr>
      </w:pPr>
      <w:r w:rsidRPr="00FB49F8">
        <w:rPr>
          <w:rFonts w:cs="Arial"/>
          <w:sz w:val="20"/>
        </w:rPr>
        <w:t>a.</w:t>
      </w:r>
      <w:r w:rsidRPr="00FB49F8">
        <w:rPr>
          <w:rFonts w:cs="Arial"/>
          <w:sz w:val="20"/>
        </w:rPr>
        <w:tab/>
        <w:t>The beginning and ending months of the period in which emissions exceeded the emission limit.</w:t>
      </w:r>
    </w:p>
    <w:p w14:paraId="142E447B" w14:textId="77777777" w:rsidR="007218F8" w:rsidRPr="00FB49F8" w:rsidRDefault="007218F8" w:rsidP="007218F8">
      <w:pPr>
        <w:ind w:left="720" w:hanging="360"/>
        <w:jc w:val="both"/>
        <w:rPr>
          <w:rFonts w:cs="Arial"/>
          <w:sz w:val="20"/>
        </w:rPr>
      </w:pPr>
      <w:r w:rsidRPr="00FB49F8">
        <w:rPr>
          <w:rFonts w:cs="Arial"/>
          <w:sz w:val="20"/>
        </w:rPr>
        <w:t>b.</w:t>
      </w:r>
      <w:r w:rsidRPr="00FB49F8">
        <w:rPr>
          <w:rFonts w:cs="Arial"/>
          <w:sz w:val="20"/>
        </w:rPr>
        <w:tab/>
        <w:t>The calculated emissions for each month in the 12-month period.</w:t>
      </w:r>
    </w:p>
    <w:p w14:paraId="4E05EB70" w14:textId="77777777" w:rsidR="007218F8" w:rsidRPr="00FB49F8" w:rsidRDefault="007218F8" w:rsidP="007218F8">
      <w:pPr>
        <w:ind w:left="720" w:hanging="360"/>
        <w:jc w:val="both"/>
        <w:rPr>
          <w:rFonts w:cs="Arial"/>
          <w:sz w:val="20"/>
        </w:rPr>
      </w:pPr>
      <w:r w:rsidRPr="00FB49F8">
        <w:rPr>
          <w:rFonts w:cs="Arial"/>
          <w:sz w:val="20"/>
        </w:rPr>
        <w:t>c.</w:t>
      </w:r>
      <w:r w:rsidRPr="00FB49F8">
        <w:rPr>
          <w:rFonts w:cs="Arial"/>
          <w:sz w:val="20"/>
        </w:rPr>
        <w:tab/>
        <w:t>The calculated emissions for the 12-month period.</w:t>
      </w:r>
    </w:p>
    <w:p w14:paraId="54260FD6" w14:textId="77777777" w:rsidR="007218F8" w:rsidRPr="00FB49F8" w:rsidRDefault="007218F8" w:rsidP="007218F8">
      <w:pPr>
        <w:ind w:left="720" w:hanging="360"/>
        <w:jc w:val="both"/>
        <w:rPr>
          <w:rFonts w:cs="Arial"/>
          <w:sz w:val="20"/>
        </w:rPr>
      </w:pPr>
      <w:r w:rsidRPr="00FB49F8">
        <w:rPr>
          <w:rFonts w:cs="Arial"/>
          <w:sz w:val="20"/>
        </w:rPr>
        <w:t>d.</w:t>
      </w:r>
      <w:r w:rsidRPr="00FB49F8">
        <w:rPr>
          <w:rFonts w:cs="Arial"/>
          <w:sz w:val="20"/>
        </w:rPr>
        <w:tab/>
        <w:t>The reason(s) that emissions exceeded the limit(s).</w:t>
      </w:r>
    </w:p>
    <w:p w14:paraId="533A7103" w14:textId="77777777" w:rsidR="007218F8" w:rsidRPr="00FB49F8" w:rsidRDefault="007218F8" w:rsidP="007218F8">
      <w:pPr>
        <w:ind w:left="720" w:hanging="360"/>
        <w:jc w:val="both"/>
        <w:rPr>
          <w:rFonts w:cs="Arial"/>
          <w:sz w:val="20"/>
        </w:rPr>
      </w:pPr>
      <w:r w:rsidRPr="00FB49F8">
        <w:rPr>
          <w:rFonts w:cs="Arial"/>
          <w:sz w:val="20"/>
        </w:rPr>
        <w:t>e.</w:t>
      </w:r>
      <w:r w:rsidRPr="00FB49F8">
        <w:rPr>
          <w:rFonts w:cs="Arial"/>
          <w:sz w:val="20"/>
        </w:rPr>
        <w:tab/>
        <w:t>The remedial action taken.</w:t>
      </w:r>
    </w:p>
    <w:p w14:paraId="040E6BFE" w14:textId="77777777" w:rsidR="007218F8" w:rsidRDefault="007218F8" w:rsidP="007218F8">
      <w:pPr>
        <w:ind w:left="720" w:hanging="360"/>
        <w:jc w:val="both"/>
        <w:rPr>
          <w:rFonts w:cs="Arial"/>
          <w:sz w:val="20"/>
        </w:rPr>
      </w:pPr>
      <w:r w:rsidRPr="00FB49F8">
        <w:rPr>
          <w:rFonts w:cs="Arial"/>
          <w:sz w:val="20"/>
        </w:rPr>
        <w:t>f.</w:t>
      </w:r>
      <w:r w:rsidRPr="00FB49F8">
        <w:rPr>
          <w:rFonts w:cs="Arial"/>
          <w:sz w:val="20"/>
        </w:rPr>
        <w:tab/>
        <w:t>The actions taken to prevent reoccurrence of emissions that exceed the limit(s).</w:t>
      </w:r>
    </w:p>
    <w:p w14:paraId="14EFC7DE" w14:textId="77777777" w:rsidR="007218F8" w:rsidRPr="00566EC5" w:rsidRDefault="007218F8" w:rsidP="000B254D">
      <w:pPr>
        <w:jc w:val="both"/>
        <w:rPr>
          <w:rFonts w:cs="Arial"/>
          <w:sz w:val="20"/>
        </w:rPr>
      </w:pPr>
    </w:p>
    <w:p w14:paraId="5FF322D2" w14:textId="77777777" w:rsidR="004B7AA1" w:rsidRDefault="00492A25" w:rsidP="004B7AA1">
      <w:pPr>
        <w:ind w:left="360" w:right="72"/>
        <w:jc w:val="both"/>
        <w:rPr>
          <w:rFonts w:cs="Arial"/>
          <w:b/>
          <w:bCs/>
          <w:sz w:val="20"/>
        </w:rPr>
      </w:pPr>
      <w:r w:rsidRPr="00566EC5">
        <w:rPr>
          <w:rFonts w:cs="Arial"/>
          <w:sz w:val="20"/>
        </w:rPr>
        <w:t xml:space="preserve">The permittee shall submit the report within 15 days following the end of the calendar month in which the </w:t>
      </w:r>
      <w:r w:rsidR="00227649">
        <w:rPr>
          <w:rFonts w:cs="Arial"/>
          <w:sz w:val="20"/>
        </w:rPr>
        <w:br/>
      </w:r>
      <w:r w:rsidRPr="00566EC5">
        <w:rPr>
          <w:rFonts w:cs="Arial"/>
          <w:sz w:val="20"/>
        </w:rPr>
        <w:t>12-month rolling time period ends.  This report is required whenever calculated emissions exceed any emission limit in the cited conditions, regardless of the amount and type of hazardous waste burned during the period, and regardless of any other considerations.  All required data shall be submitted to the District Supervisor in an acceptable format within 15 days following the end of the calendar quarter in which the records were collected.</w:t>
      </w:r>
      <w:r w:rsidRPr="00566EC5">
        <w:rPr>
          <w:rFonts w:cs="Arial"/>
          <w:sz w:val="20"/>
          <w:vertAlign w:val="superscript"/>
        </w:rPr>
        <w:t>2</w:t>
      </w:r>
      <w:r w:rsidRPr="00566EC5">
        <w:rPr>
          <w:rFonts w:cs="Arial"/>
          <w:sz w:val="20"/>
        </w:rPr>
        <w:t xml:space="preserve">  </w:t>
      </w:r>
      <w:r w:rsidRPr="00566EC5">
        <w:rPr>
          <w:rFonts w:cs="Arial"/>
          <w:b/>
          <w:sz w:val="20"/>
        </w:rPr>
        <w:t>(</w:t>
      </w:r>
      <w:r w:rsidRPr="00566EC5">
        <w:rPr>
          <w:rFonts w:cs="Arial"/>
          <w:b/>
          <w:bCs/>
          <w:sz w:val="20"/>
        </w:rPr>
        <w:t>R 336.1205, 40 CFR 52.21)</w:t>
      </w:r>
      <w:r w:rsidR="004B7AA1">
        <w:rPr>
          <w:rFonts w:cs="Arial"/>
          <w:b/>
          <w:bCs/>
          <w:sz w:val="20"/>
        </w:rPr>
        <w:t xml:space="preserve"> </w:t>
      </w:r>
    </w:p>
    <w:p w14:paraId="3042F386" w14:textId="7E360997" w:rsidR="004B7AA1" w:rsidRDefault="004B7AA1" w:rsidP="004B7AA1">
      <w:pPr>
        <w:ind w:left="360" w:right="72"/>
        <w:jc w:val="both"/>
        <w:rPr>
          <w:rFonts w:cs="Arial"/>
          <w:sz w:val="20"/>
        </w:rPr>
      </w:pPr>
    </w:p>
    <w:p w14:paraId="7AAB0205" w14:textId="42E09CA6" w:rsidR="007A0710" w:rsidRPr="00E456D1" w:rsidRDefault="007A0710" w:rsidP="00E456D1">
      <w:pPr>
        <w:pStyle w:val="ListParagraph"/>
        <w:numPr>
          <w:ilvl w:val="0"/>
          <w:numId w:val="4"/>
        </w:numPr>
        <w:ind w:right="72"/>
        <w:jc w:val="both"/>
        <w:rPr>
          <w:rFonts w:cs="Arial"/>
          <w:b/>
          <w:bCs/>
          <w:sz w:val="20"/>
        </w:rPr>
      </w:pPr>
      <w:r w:rsidRPr="00E456D1">
        <w:rPr>
          <w:rFonts w:cs="Arial"/>
          <w:sz w:val="20"/>
        </w:rPr>
        <w:t>Each calendar quarter, the permittee shall perform and report the Quality Assurance Procedures of O</w:t>
      </w:r>
      <w:r w:rsidRPr="00E456D1">
        <w:rPr>
          <w:rFonts w:cs="Arial"/>
          <w:sz w:val="20"/>
          <w:vertAlign w:val="subscript"/>
        </w:rPr>
        <w:t>2</w:t>
      </w:r>
      <w:r w:rsidRPr="00E456D1">
        <w:rPr>
          <w:rFonts w:cs="Arial"/>
          <w:sz w:val="20"/>
        </w:rPr>
        <w:t xml:space="preserve"> CEMS set forth in Appendix F of 40 CFR Part 60.  Within 30 days following the end of each calendar quarter, the permittee shall submit the results to the AQD in the format of the data assessment report (Figure 1, Appendix F of 40 CFR Part 60).  </w:t>
      </w:r>
      <w:r w:rsidRPr="00E456D1">
        <w:rPr>
          <w:rFonts w:cs="Arial"/>
          <w:b/>
          <w:sz w:val="20"/>
        </w:rPr>
        <w:t>(</w:t>
      </w:r>
      <w:r w:rsidR="00EA1798" w:rsidRPr="00E456D1">
        <w:rPr>
          <w:b/>
          <w:sz w:val="20"/>
        </w:rPr>
        <w:t>R 336.1213(</w:t>
      </w:r>
      <w:r w:rsidR="00267BDB" w:rsidRPr="00E456D1">
        <w:rPr>
          <w:b/>
          <w:sz w:val="20"/>
        </w:rPr>
        <w:t>3)(c</w:t>
      </w:r>
      <w:r w:rsidR="00EA1798" w:rsidRPr="00E456D1">
        <w:rPr>
          <w:b/>
          <w:sz w:val="20"/>
        </w:rPr>
        <w:t>)</w:t>
      </w:r>
      <w:r w:rsidRPr="00E456D1">
        <w:rPr>
          <w:rFonts w:cs="Arial"/>
          <w:b/>
          <w:sz w:val="20"/>
        </w:rPr>
        <w:t>)</w:t>
      </w:r>
    </w:p>
    <w:p w14:paraId="2316BE0F" w14:textId="77777777" w:rsidR="00492A25" w:rsidRPr="00566EC5" w:rsidRDefault="00492A25" w:rsidP="00492A25">
      <w:pPr>
        <w:ind w:right="72"/>
        <w:jc w:val="both"/>
        <w:rPr>
          <w:rFonts w:cs="Arial"/>
          <w:bCs/>
          <w:sz w:val="20"/>
        </w:rPr>
      </w:pPr>
    </w:p>
    <w:p w14:paraId="3A8614E0" w14:textId="19952FBC" w:rsidR="00492A25" w:rsidRPr="00F01E82" w:rsidRDefault="00492A25" w:rsidP="00F01E82">
      <w:pPr>
        <w:pStyle w:val="ListParagraph"/>
        <w:numPr>
          <w:ilvl w:val="0"/>
          <w:numId w:val="4"/>
        </w:numPr>
        <w:ind w:right="72"/>
        <w:jc w:val="both"/>
        <w:rPr>
          <w:rFonts w:cs="Arial"/>
          <w:b/>
          <w:sz w:val="20"/>
        </w:rPr>
      </w:pPr>
      <w:r w:rsidRPr="00F01E82">
        <w:rPr>
          <w:rFonts w:cs="Arial"/>
          <w:bCs/>
          <w:sz w:val="20"/>
        </w:rPr>
        <w:t>If the ESV opens when hazardous waste remains in the combustion chamber (i.e., when the hazardous waste residence time has not expired) during an event other than a malfunction as defined in the startup, shutdown, and malfunction plan such that combustion gases are not treated as during the most recent CPT (e.g., if the combustion gas by-passes any emission control device that was operating during the performance test) and emissions exceed the emission standards of 40 CFR Part 63, Subpart EEE, during the ESV opening event, the permittee shall submit to EGLE a written report within five days of the ESV opening documenting the result of the investigation and corrective measures taken.</w:t>
      </w:r>
      <w:r w:rsidRPr="00F01E82">
        <w:rPr>
          <w:rFonts w:cs="Arial"/>
          <w:sz w:val="20"/>
          <w:vertAlign w:val="superscript"/>
        </w:rPr>
        <w:t>2</w:t>
      </w:r>
      <w:r w:rsidRPr="00F01E82">
        <w:rPr>
          <w:rFonts w:cs="Arial"/>
          <w:bCs/>
          <w:sz w:val="20"/>
        </w:rPr>
        <w:t xml:space="preserve">  </w:t>
      </w:r>
      <w:r w:rsidRPr="00F01E82">
        <w:rPr>
          <w:rFonts w:cs="Arial"/>
          <w:b/>
          <w:sz w:val="20"/>
        </w:rPr>
        <w:t>(40 CFR 63.1206(c)(4))</w:t>
      </w:r>
    </w:p>
    <w:p w14:paraId="0E45B6C8" w14:textId="77777777" w:rsidR="008665DC" w:rsidRPr="001E7C2A" w:rsidRDefault="008665DC" w:rsidP="00AF22C8">
      <w:pPr>
        <w:pStyle w:val="ListParagraph"/>
        <w:ind w:right="72"/>
        <w:jc w:val="both"/>
        <w:rPr>
          <w:rFonts w:cs="Arial"/>
          <w:bCs/>
          <w:sz w:val="20"/>
        </w:rPr>
      </w:pPr>
    </w:p>
    <w:p w14:paraId="3ACC1BDD" w14:textId="36713F63" w:rsidR="00CD531B" w:rsidRPr="00F01E82" w:rsidRDefault="00CD531B" w:rsidP="00F01E82">
      <w:pPr>
        <w:pStyle w:val="ListParagraph"/>
        <w:numPr>
          <w:ilvl w:val="0"/>
          <w:numId w:val="4"/>
        </w:numPr>
        <w:tabs>
          <w:tab w:val="left" w:pos="360"/>
        </w:tabs>
        <w:jc w:val="both"/>
        <w:rPr>
          <w:rFonts w:cs="Arial"/>
          <w:b/>
          <w:sz w:val="20"/>
        </w:rPr>
      </w:pPr>
      <w:r w:rsidRPr="00F01E82">
        <w:rPr>
          <w:rFonts w:cs="Arial"/>
          <w:sz w:val="20"/>
        </w:rPr>
        <w:t>The permittee shall submit any performance test reports</w:t>
      </w:r>
      <w:r w:rsidR="008665DC" w:rsidRPr="00F01E82">
        <w:rPr>
          <w:rFonts w:cs="Arial"/>
          <w:sz w:val="20"/>
        </w:rPr>
        <w:t xml:space="preserve">, </w:t>
      </w:r>
      <w:r w:rsidRPr="00F01E82">
        <w:rPr>
          <w:sz w:val="20"/>
        </w:rPr>
        <w:t>including RATA reports</w:t>
      </w:r>
      <w:r w:rsidR="008665DC" w:rsidRPr="00F01E82">
        <w:rPr>
          <w:sz w:val="20"/>
        </w:rPr>
        <w:t>,</w:t>
      </w:r>
      <w:r w:rsidRPr="00F01E82">
        <w:rPr>
          <w:sz w:val="20"/>
        </w:rPr>
        <w:t xml:space="preserve"> to the AQD Technical Programs Unit and District Office, in a format approved by the AQD.  </w:t>
      </w:r>
      <w:r w:rsidRPr="00F01E82">
        <w:rPr>
          <w:rFonts w:cs="Arial"/>
          <w:b/>
          <w:sz w:val="20"/>
        </w:rPr>
        <w:t>(</w:t>
      </w:r>
      <w:r w:rsidRPr="00F01E82">
        <w:rPr>
          <w:b/>
          <w:sz w:val="20"/>
        </w:rPr>
        <w:t>R 336.1213(3)(c),</w:t>
      </w:r>
      <w:r w:rsidRPr="00F01E82">
        <w:rPr>
          <w:rFonts w:cs="Arial"/>
          <w:b/>
          <w:sz w:val="20"/>
        </w:rPr>
        <w:t xml:space="preserve"> R 336.2001(5))</w:t>
      </w:r>
    </w:p>
    <w:p w14:paraId="4355AFD2" w14:textId="49DFAB29" w:rsidR="00CD531B" w:rsidRDefault="00CD531B" w:rsidP="00CD531B">
      <w:pPr>
        <w:jc w:val="both"/>
        <w:rPr>
          <w:rFonts w:cs="Arial"/>
          <w:sz w:val="20"/>
        </w:rPr>
      </w:pPr>
    </w:p>
    <w:p w14:paraId="431FC8C4" w14:textId="16715BAB" w:rsidR="00CB2CAA" w:rsidRPr="00E456D1" w:rsidRDefault="00CB2CAA" w:rsidP="00E456D1">
      <w:pPr>
        <w:pStyle w:val="ListParagraph"/>
        <w:numPr>
          <w:ilvl w:val="0"/>
          <w:numId w:val="4"/>
        </w:numPr>
        <w:jc w:val="both"/>
        <w:rPr>
          <w:rFonts w:cs="Arial"/>
          <w:b/>
          <w:sz w:val="20"/>
        </w:rPr>
      </w:pPr>
      <w:r w:rsidRPr="00E456D1">
        <w:rPr>
          <w:sz w:val="20"/>
        </w:rPr>
        <w:t>Each semiannual report of monitoring and deviations shall include summary information on the number, duration and cause of excursions and/or exceedances and the corrective actions taken.</w:t>
      </w:r>
      <w:r w:rsidR="00E456D1">
        <w:rPr>
          <w:sz w:val="20"/>
        </w:rPr>
        <w:t xml:space="preserve"> </w:t>
      </w:r>
      <w:r w:rsidRPr="00E456D1">
        <w:rPr>
          <w:sz w:val="20"/>
        </w:rPr>
        <w:t xml:space="preserve"> If there were no excursions and/or exceedances in the reporting period, then this report shall include a statement that there were no excursions and/or exceedances. </w:t>
      </w:r>
      <w:r w:rsidRPr="00E456D1">
        <w:rPr>
          <w:b/>
          <w:bCs/>
          <w:sz w:val="20"/>
        </w:rPr>
        <w:t>(40 CFR 64.9(a)(2)(</w:t>
      </w:r>
      <w:proofErr w:type="spellStart"/>
      <w:r w:rsidRPr="00E456D1">
        <w:rPr>
          <w:b/>
          <w:bCs/>
          <w:sz w:val="20"/>
        </w:rPr>
        <w:t>i</w:t>
      </w:r>
      <w:proofErr w:type="spellEnd"/>
      <w:r w:rsidRPr="00E456D1">
        <w:rPr>
          <w:b/>
          <w:bCs/>
          <w:sz w:val="20"/>
        </w:rPr>
        <w:t xml:space="preserve">)) </w:t>
      </w:r>
    </w:p>
    <w:p w14:paraId="3565DD26" w14:textId="77777777" w:rsidR="00CB2CAA" w:rsidRPr="00661ADC" w:rsidRDefault="00CB2CAA" w:rsidP="00CB2CAA">
      <w:pPr>
        <w:pStyle w:val="ListParagraph"/>
        <w:rPr>
          <w:rFonts w:cs="Arial"/>
          <w:b/>
          <w:sz w:val="20"/>
        </w:rPr>
      </w:pPr>
    </w:p>
    <w:p w14:paraId="1FE1BB65" w14:textId="15D67DE0" w:rsidR="00CB2CAA" w:rsidRPr="00661ADC" w:rsidRDefault="00CB2CAA" w:rsidP="00CB2CAA">
      <w:pPr>
        <w:pStyle w:val="ListParagraph"/>
        <w:numPr>
          <w:ilvl w:val="0"/>
          <w:numId w:val="4"/>
        </w:numPr>
        <w:tabs>
          <w:tab w:val="left" w:pos="360"/>
        </w:tabs>
        <w:jc w:val="both"/>
        <w:rPr>
          <w:rFonts w:cs="Arial"/>
          <w:b/>
          <w:sz w:val="20"/>
        </w:rPr>
      </w:pPr>
      <w:r w:rsidRPr="00661ADC">
        <w:rPr>
          <w:sz w:val="20"/>
        </w:rPr>
        <w:lastRenderedPageBreak/>
        <w:t xml:space="preserve">Each semiannual report of monitoring and deviations shall include summary information on monitor downtime. </w:t>
      </w:r>
      <w:r w:rsidR="00E456D1">
        <w:rPr>
          <w:sz w:val="20"/>
        </w:rPr>
        <w:t xml:space="preserve"> </w:t>
      </w:r>
      <w:r w:rsidRPr="00661ADC">
        <w:rPr>
          <w:sz w:val="20"/>
        </w:rPr>
        <w:t xml:space="preserve">If there were no periods of monitor downtime in the reporting period, then this report shall include a statement that there were no periods of monitor downtime. </w:t>
      </w:r>
      <w:r w:rsidRPr="00661ADC">
        <w:rPr>
          <w:b/>
          <w:bCs/>
          <w:sz w:val="20"/>
        </w:rPr>
        <w:t xml:space="preserve">(40 CFR 64.9(a)(2)(ii)) </w:t>
      </w:r>
      <w:r w:rsidRPr="00661ADC">
        <w:rPr>
          <w:sz w:val="20"/>
        </w:rPr>
        <w:t>(Include only if there is a monitor)</w:t>
      </w:r>
    </w:p>
    <w:p w14:paraId="24B632A4" w14:textId="77777777" w:rsidR="00CB2CAA" w:rsidRPr="00E873CB" w:rsidRDefault="00CB2CAA" w:rsidP="00CD531B">
      <w:pPr>
        <w:jc w:val="both"/>
        <w:rPr>
          <w:rFonts w:cs="Arial"/>
          <w:sz w:val="20"/>
        </w:rPr>
      </w:pPr>
    </w:p>
    <w:p w14:paraId="4946F084" w14:textId="57A9F3F9" w:rsidR="00CD531B" w:rsidRPr="007D4237" w:rsidRDefault="00CD531B" w:rsidP="00CD531B">
      <w:pPr>
        <w:jc w:val="both"/>
        <w:rPr>
          <w:rFonts w:cs="Arial"/>
          <w:sz w:val="20"/>
        </w:rPr>
      </w:pPr>
      <w:r w:rsidRPr="00FE0AD0">
        <w:rPr>
          <w:rFonts w:cs="Arial"/>
          <w:b/>
          <w:sz w:val="20"/>
        </w:rPr>
        <w:t xml:space="preserve">See Appendix </w:t>
      </w:r>
      <w:r w:rsidR="00650227">
        <w:rPr>
          <w:rFonts w:cs="Arial"/>
          <w:b/>
          <w:sz w:val="20"/>
        </w:rPr>
        <w:t xml:space="preserve">3 </w:t>
      </w:r>
    </w:p>
    <w:p w14:paraId="4185E101" w14:textId="77777777" w:rsidR="00CD531B" w:rsidRPr="00E873CB" w:rsidRDefault="00CD531B" w:rsidP="00CD531B">
      <w:pPr>
        <w:jc w:val="both"/>
        <w:rPr>
          <w:rFonts w:cs="Arial"/>
          <w:sz w:val="20"/>
        </w:rPr>
      </w:pPr>
    </w:p>
    <w:p w14:paraId="4815B02A" w14:textId="77777777" w:rsidR="00CD531B" w:rsidRDefault="00CD531B" w:rsidP="00CD531B">
      <w:pPr>
        <w:jc w:val="both"/>
      </w:pPr>
      <w:r>
        <w:rPr>
          <w:b/>
        </w:rPr>
        <w:t xml:space="preserve">VIII.  </w:t>
      </w:r>
      <w:r>
        <w:rPr>
          <w:b/>
          <w:u w:val="single"/>
        </w:rPr>
        <w:t>STACK/VENT RESTRICTION(S)</w:t>
      </w:r>
    </w:p>
    <w:p w14:paraId="03141C12" w14:textId="77777777" w:rsidR="00CD531B" w:rsidRDefault="00CD531B" w:rsidP="00CD531B">
      <w:pPr>
        <w:jc w:val="both"/>
        <w:rPr>
          <w:sz w:val="20"/>
        </w:rPr>
      </w:pPr>
    </w:p>
    <w:p w14:paraId="358585BA" w14:textId="77777777" w:rsidR="00CD531B" w:rsidRPr="00FE0AD0" w:rsidRDefault="00CD531B" w:rsidP="00CD531B">
      <w:pPr>
        <w:jc w:val="both"/>
        <w:rPr>
          <w:sz w:val="20"/>
        </w:rPr>
      </w:pPr>
      <w:r w:rsidRPr="00FE0AD0">
        <w:rPr>
          <w:sz w:val="20"/>
        </w:rPr>
        <w:t>The exhaust gases from the stacks listed in the table below shall be discharged unobstructed vertically upwards to the ambient air unless otherwise noted:</w:t>
      </w:r>
    </w:p>
    <w:p w14:paraId="5E680A56" w14:textId="77777777" w:rsidR="00CD531B" w:rsidRDefault="00CD531B" w:rsidP="00CD531B">
      <w:pPr>
        <w:jc w:val="both"/>
        <w:rPr>
          <w:sz w:val="20"/>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587"/>
      </w:tblGrid>
      <w:tr w:rsidR="00CD531B" w14:paraId="08023185" w14:textId="77777777" w:rsidTr="00D75CB8">
        <w:trPr>
          <w:cantSplit/>
          <w:tblHeader/>
        </w:trPr>
        <w:tc>
          <w:tcPr>
            <w:tcW w:w="2520" w:type="dxa"/>
            <w:tcBorders>
              <w:bottom w:val="single" w:sz="4" w:space="0" w:color="auto"/>
            </w:tcBorders>
          </w:tcPr>
          <w:p w14:paraId="586166F3" w14:textId="77777777" w:rsidR="00CD531B" w:rsidRPr="00BD3DE3" w:rsidRDefault="00CD531B" w:rsidP="00DB32B4">
            <w:pPr>
              <w:jc w:val="center"/>
              <w:rPr>
                <w:b/>
                <w:sz w:val="20"/>
              </w:rPr>
            </w:pPr>
            <w:r w:rsidRPr="00BD3DE3">
              <w:rPr>
                <w:b/>
                <w:sz w:val="20"/>
              </w:rPr>
              <w:t>Stack &amp; Vent ID</w:t>
            </w:r>
          </w:p>
        </w:tc>
        <w:tc>
          <w:tcPr>
            <w:tcW w:w="2610" w:type="dxa"/>
            <w:tcBorders>
              <w:bottom w:val="single" w:sz="4" w:space="0" w:color="auto"/>
            </w:tcBorders>
          </w:tcPr>
          <w:p w14:paraId="2BB74CB9" w14:textId="77777777" w:rsidR="00CD531B" w:rsidRPr="00BD3DE3" w:rsidRDefault="00CD531B" w:rsidP="00DB32B4">
            <w:pPr>
              <w:jc w:val="center"/>
              <w:rPr>
                <w:b/>
                <w:sz w:val="20"/>
              </w:rPr>
            </w:pPr>
            <w:r w:rsidRPr="00BD3DE3">
              <w:rPr>
                <w:b/>
                <w:sz w:val="20"/>
              </w:rPr>
              <w:t xml:space="preserve">Maximum </w:t>
            </w:r>
            <w:r>
              <w:rPr>
                <w:b/>
                <w:sz w:val="20"/>
              </w:rPr>
              <w:t>Exhaust Diameter / Dimensions</w:t>
            </w:r>
          </w:p>
          <w:p w14:paraId="320723E2" w14:textId="77777777" w:rsidR="00CD531B" w:rsidRPr="00BD3DE3" w:rsidRDefault="00CD531B" w:rsidP="00DB32B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56F8644D" w14:textId="77777777" w:rsidR="00CD531B" w:rsidRPr="00BD3DE3" w:rsidRDefault="00CD531B" w:rsidP="00DB32B4">
            <w:pPr>
              <w:jc w:val="center"/>
              <w:rPr>
                <w:b/>
                <w:sz w:val="20"/>
              </w:rPr>
            </w:pPr>
            <w:r w:rsidRPr="00BD3DE3">
              <w:rPr>
                <w:b/>
                <w:sz w:val="20"/>
              </w:rPr>
              <w:t>M</w:t>
            </w:r>
            <w:r>
              <w:rPr>
                <w:b/>
                <w:sz w:val="20"/>
              </w:rPr>
              <w:t>inimum Height Above Ground</w:t>
            </w:r>
          </w:p>
          <w:p w14:paraId="122CB797" w14:textId="77777777" w:rsidR="00CD531B" w:rsidRPr="00BD3DE3" w:rsidRDefault="00CD531B" w:rsidP="00DB32B4">
            <w:pPr>
              <w:jc w:val="center"/>
              <w:rPr>
                <w:b/>
                <w:sz w:val="20"/>
              </w:rPr>
            </w:pPr>
            <w:r w:rsidRPr="00BD3DE3">
              <w:rPr>
                <w:b/>
                <w:sz w:val="20"/>
              </w:rPr>
              <w:t>(feet)</w:t>
            </w:r>
          </w:p>
        </w:tc>
        <w:tc>
          <w:tcPr>
            <w:tcW w:w="2587" w:type="dxa"/>
            <w:tcBorders>
              <w:bottom w:val="single" w:sz="4" w:space="0" w:color="auto"/>
            </w:tcBorders>
          </w:tcPr>
          <w:p w14:paraId="588BD89F" w14:textId="77777777" w:rsidR="00CD531B" w:rsidRPr="00BD3DE3" w:rsidRDefault="00CD531B" w:rsidP="00DB32B4">
            <w:pPr>
              <w:jc w:val="center"/>
              <w:rPr>
                <w:b/>
                <w:sz w:val="20"/>
              </w:rPr>
            </w:pPr>
            <w:r w:rsidRPr="00BD3DE3">
              <w:rPr>
                <w:b/>
                <w:sz w:val="20"/>
              </w:rPr>
              <w:t>Underlying Applicable Requirements</w:t>
            </w:r>
          </w:p>
        </w:tc>
      </w:tr>
      <w:tr w:rsidR="00492A25" w14:paraId="7B256AD8" w14:textId="77777777" w:rsidTr="00D75CB8">
        <w:trPr>
          <w:cantSplit/>
        </w:trPr>
        <w:tc>
          <w:tcPr>
            <w:tcW w:w="2520" w:type="dxa"/>
            <w:tcBorders>
              <w:top w:val="single" w:sz="4" w:space="0" w:color="auto"/>
              <w:bottom w:val="single" w:sz="4" w:space="0" w:color="auto"/>
            </w:tcBorders>
          </w:tcPr>
          <w:p w14:paraId="5732620E" w14:textId="77777777" w:rsidR="00492A25" w:rsidRPr="00984760" w:rsidRDefault="00492A25" w:rsidP="005E2CBA">
            <w:pPr>
              <w:numPr>
                <w:ilvl w:val="0"/>
                <w:numId w:val="41"/>
              </w:numPr>
              <w:ind w:left="342"/>
              <w:rPr>
                <w:sz w:val="20"/>
              </w:rPr>
            </w:pPr>
            <w:r w:rsidRPr="00566EC5">
              <w:rPr>
                <w:rFonts w:cs="Arial"/>
                <w:sz w:val="20"/>
              </w:rPr>
              <w:t>SVEG32INCIN01</w:t>
            </w:r>
          </w:p>
        </w:tc>
        <w:tc>
          <w:tcPr>
            <w:tcW w:w="2610" w:type="dxa"/>
            <w:tcBorders>
              <w:top w:val="single" w:sz="4" w:space="0" w:color="auto"/>
              <w:bottom w:val="single" w:sz="4" w:space="0" w:color="auto"/>
            </w:tcBorders>
          </w:tcPr>
          <w:p w14:paraId="42E88967" w14:textId="77777777" w:rsidR="00492A25" w:rsidRPr="00BD3DE3" w:rsidRDefault="00492A25" w:rsidP="00492A25">
            <w:pPr>
              <w:jc w:val="center"/>
              <w:rPr>
                <w:sz w:val="20"/>
              </w:rPr>
            </w:pPr>
            <w:r w:rsidRPr="00566EC5">
              <w:rPr>
                <w:rFonts w:cs="Arial"/>
                <w:sz w:val="20"/>
              </w:rPr>
              <w:t>54</w:t>
            </w:r>
            <w:r w:rsidRPr="00566EC5">
              <w:rPr>
                <w:rFonts w:cs="Arial"/>
                <w:sz w:val="20"/>
                <w:vertAlign w:val="superscript"/>
              </w:rPr>
              <w:t>2</w:t>
            </w:r>
          </w:p>
        </w:tc>
        <w:tc>
          <w:tcPr>
            <w:tcW w:w="2430" w:type="dxa"/>
            <w:tcBorders>
              <w:top w:val="single" w:sz="4" w:space="0" w:color="auto"/>
              <w:bottom w:val="single" w:sz="4" w:space="0" w:color="auto"/>
            </w:tcBorders>
          </w:tcPr>
          <w:p w14:paraId="6DEC17D8" w14:textId="77777777" w:rsidR="00492A25" w:rsidRPr="00BD3DE3" w:rsidRDefault="00492A25" w:rsidP="00492A25">
            <w:pPr>
              <w:jc w:val="center"/>
              <w:rPr>
                <w:sz w:val="20"/>
              </w:rPr>
            </w:pPr>
            <w:r w:rsidRPr="00566EC5">
              <w:rPr>
                <w:rFonts w:cs="Arial"/>
                <w:sz w:val="20"/>
              </w:rPr>
              <w:t>200</w:t>
            </w:r>
            <w:r w:rsidRPr="00566EC5">
              <w:rPr>
                <w:rFonts w:cs="Arial"/>
                <w:sz w:val="20"/>
                <w:vertAlign w:val="superscript"/>
              </w:rPr>
              <w:t>2</w:t>
            </w:r>
          </w:p>
        </w:tc>
        <w:tc>
          <w:tcPr>
            <w:tcW w:w="2587" w:type="dxa"/>
            <w:tcBorders>
              <w:top w:val="single" w:sz="4" w:space="0" w:color="auto"/>
              <w:bottom w:val="single" w:sz="4" w:space="0" w:color="auto"/>
            </w:tcBorders>
          </w:tcPr>
          <w:p w14:paraId="1A5896ED" w14:textId="77777777" w:rsidR="00E456D1" w:rsidRDefault="00492A25" w:rsidP="00492A25">
            <w:pPr>
              <w:jc w:val="center"/>
              <w:rPr>
                <w:rFonts w:cs="Arial"/>
                <w:b/>
                <w:sz w:val="20"/>
              </w:rPr>
            </w:pPr>
            <w:r w:rsidRPr="00566EC5">
              <w:rPr>
                <w:rFonts w:cs="Arial"/>
                <w:b/>
                <w:sz w:val="20"/>
              </w:rPr>
              <w:t>R 336.1225</w:t>
            </w:r>
          </w:p>
          <w:p w14:paraId="155BBB19" w14:textId="6101BA65" w:rsidR="00492A25" w:rsidRPr="002D3BFA" w:rsidRDefault="00492A25" w:rsidP="00492A25">
            <w:pPr>
              <w:jc w:val="center"/>
              <w:rPr>
                <w:b/>
                <w:sz w:val="20"/>
              </w:rPr>
            </w:pPr>
            <w:r w:rsidRPr="00566EC5">
              <w:rPr>
                <w:rFonts w:cs="Arial"/>
                <w:b/>
                <w:sz w:val="20"/>
              </w:rPr>
              <w:t>40 CFR 52.21(c) &amp; (d)</w:t>
            </w:r>
          </w:p>
        </w:tc>
      </w:tr>
    </w:tbl>
    <w:p w14:paraId="6580EC95" w14:textId="77777777" w:rsidR="00CD531B" w:rsidRDefault="00CD531B" w:rsidP="00CD531B">
      <w:pPr>
        <w:jc w:val="both"/>
        <w:rPr>
          <w:sz w:val="20"/>
        </w:rPr>
      </w:pPr>
    </w:p>
    <w:p w14:paraId="1E0103BF" w14:textId="77777777" w:rsidR="00CD531B" w:rsidRDefault="00CD531B" w:rsidP="00CD531B">
      <w:pPr>
        <w:jc w:val="both"/>
      </w:pPr>
      <w:r>
        <w:rPr>
          <w:b/>
        </w:rPr>
        <w:t xml:space="preserve">IX.  </w:t>
      </w:r>
      <w:r>
        <w:rPr>
          <w:b/>
          <w:u w:val="single"/>
        </w:rPr>
        <w:t>OTHER REQUIREMENT(S)</w:t>
      </w:r>
    </w:p>
    <w:p w14:paraId="27F97447" w14:textId="77777777" w:rsidR="00CD531B" w:rsidRPr="00FE0AD0" w:rsidRDefault="00CD531B" w:rsidP="00CD531B">
      <w:pPr>
        <w:jc w:val="both"/>
        <w:rPr>
          <w:sz w:val="20"/>
        </w:rPr>
      </w:pPr>
    </w:p>
    <w:p w14:paraId="27EEA2FC" w14:textId="77777777" w:rsidR="008B6800" w:rsidRPr="00566EC5" w:rsidRDefault="008B6800" w:rsidP="005E2CBA">
      <w:pPr>
        <w:numPr>
          <w:ilvl w:val="0"/>
          <w:numId w:val="31"/>
        </w:numPr>
        <w:ind w:left="360"/>
        <w:rPr>
          <w:sz w:val="20"/>
        </w:rPr>
      </w:pPr>
      <w:r w:rsidRPr="00566EC5">
        <w:rPr>
          <w:sz w:val="20"/>
        </w:rPr>
        <w:t>The NO</w:t>
      </w:r>
      <w:r w:rsidRPr="00566EC5">
        <w:rPr>
          <w:sz w:val="20"/>
          <w:vertAlign w:val="subscript"/>
        </w:rPr>
        <w:t>X</w:t>
      </w:r>
      <w:r w:rsidRPr="00566EC5">
        <w:rPr>
          <w:sz w:val="20"/>
        </w:rPr>
        <w:t>, SO</w:t>
      </w:r>
      <w:r w:rsidRPr="00566EC5">
        <w:rPr>
          <w:sz w:val="20"/>
          <w:vertAlign w:val="subscript"/>
        </w:rPr>
        <w:t>2</w:t>
      </w:r>
      <w:r w:rsidRPr="00566EC5">
        <w:rPr>
          <w:sz w:val="20"/>
        </w:rPr>
        <w:t>, and CO CERMS required by SC VI.1 shall meet the following requirements:</w:t>
      </w:r>
      <w:r w:rsidRPr="00566EC5">
        <w:rPr>
          <w:rFonts w:cs="Arial"/>
          <w:sz w:val="20"/>
          <w:vertAlign w:val="superscript"/>
        </w:rPr>
        <w:t>2</w:t>
      </w:r>
      <w:r w:rsidRPr="00566EC5">
        <w:rPr>
          <w:sz w:val="20"/>
        </w:rPr>
        <w:t xml:space="preserve">  </w:t>
      </w:r>
      <w:r w:rsidRPr="00566EC5">
        <w:rPr>
          <w:b/>
          <w:sz w:val="20"/>
        </w:rPr>
        <w:t>(40 CFR 52.21)</w:t>
      </w:r>
    </w:p>
    <w:p w14:paraId="08EF5333" w14:textId="77777777" w:rsidR="008B6800" w:rsidRPr="00566EC5" w:rsidRDefault="008B6800" w:rsidP="008B6800">
      <w:pPr>
        <w:tabs>
          <w:tab w:val="left" w:pos="8856"/>
        </w:tabs>
        <w:ind w:left="720" w:hanging="360"/>
        <w:jc w:val="both"/>
        <w:rPr>
          <w:rFonts w:cs="Arial"/>
          <w:sz w:val="20"/>
        </w:rPr>
      </w:pPr>
      <w:r w:rsidRPr="00566EC5">
        <w:rPr>
          <w:rFonts w:cs="Arial"/>
          <w:sz w:val="20"/>
        </w:rPr>
        <w:t>a.</w:t>
      </w:r>
      <w:r w:rsidRPr="00566EC5">
        <w:rPr>
          <w:rFonts w:cs="Arial"/>
          <w:sz w:val="20"/>
        </w:rPr>
        <w:tab/>
        <w:t>The span value for each CERMS shall be 2.0 times the lowest emission standard or as specified in the federal regulations</w:t>
      </w:r>
      <w:r>
        <w:rPr>
          <w:rFonts w:cs="Arial"/>
          <w:sz w:val="20"/>
        </w:rPr>
        <w:t>;</w:t>
      </w:r>
    </w:p>
    <w:p w14:paraId="60578119" w14:textId="77777777" w:rsidR="008B6800" w:rsidRPr="00566EC5" w:rsidRDefault="008B6800" w:rsidP="008B6800">
      <w:pPr>
        <w:tabs>
          <w:tab w:val="left" w:pos="8856"/>
        </w:tabs>
        <w:ind w:left="720" w:hanging="360"/>
        <w:jc w:val="both"/>
        <w:rPr>
          <w:rFonts w:cs="Arial"/>
          <w:sz w:val="20"/>
        </w:rPr>
      </w:pPr>
      <w:r w:rsidRPr="00566EC5">
        <w:rPr>
          <w:rFonts w:cs="Arial"/>
          <w:sz w:val="20"/>
        </w:rPr>
        <w:t>b.</w:t>
      </w:r>
      <w:r w:rsidRPr="00566EC5">
        <w:rPr>
          <w:rFonts w:cs="Arial"/>
          <w:sz w:val="20"/>
        </w:rPr>
        <w:tab/>
        <w:t>Each monitor shall be installed, calibrated, maintained, and operated in accordance with the procedures set forth in 40 CFR 60.13 and corresponding PS of Appendix B, 40 CFR Part 60</w:t>
      </w:r>
      <w:r w:rsidR="00227649">
        <w:rPr>
          <w:rFonts w:cs="Arial"/>
          <w:sz w:val="20"/>
        </w:rPr>
        <w:t>;</w:t>
      </w:r>
    </w:p>
    <w:p w14:paraId="1800976B" w14:textId="77777777" w:rsidR="008B6800" w:rsidRDefault="008B6800" w:rsidP="008B6800">
      <w:pPr>
        <w:ind w:left="720" w:hanging="360"/>
        <w:jc w:val="both"/>
        <w:rPr>
          <w:rFonts w:cs="Arial"/>
          <w:sz w:val="20"/>
        </w:rPr>
      </w:pPr>
      <w:r w:rsidRPr="00566EC5">
        <w:rPr>
          <w:rFonts w:cs="Arial"/>
          <w:sz w:val="20"/>
        </w:rPr>
        <w:t>c.</w:t>
      </w:r>
      <w:r w:rsidRPr="00566EC5">
        <w:rPr>
          <w:rFonts w:cs="Arial"/>
          <w:sz w:val="20"/>
        </w:rPr>
        <w:tab/>
        <w:t>The permittee shall make all monitoring data available to the AQD upon request.</w:t>
      </w:r>
    </w:p>
    <w:p w14:paraId="69BD9698" w14:textId="77777777" w:rsidR="008B6800" w:rsidRDefault="008B6800" w:rsidP="008B6800">
      <w:pPr>
        <w:jc w:val="both"/>
        <w:rPr>
          <w:rFonts w:cs="Arial"/>
          <w:sz w:val="20"/>
        </w:rPr>
      </w:pPr>
    </w:p>
    <w:p w14:paraId="2947444D" w14:textId="24DD3169" w:rsidR="008B6800" w:rsidRPr="00566EC5" w:rsidRDefault="008B6800" w:rsidP="005E2CBA">
      <w:pPr>
        <w:numPr>
          <w:ilvl w:val="0"/>
          <w:numId w:val="31"/>
        </w:numPr>
        <w:tabs>
          <w:tab w:val="left" w:pos="360"/>
        </w:tabs>
        <w:ind w:left="360"/>
        <w:jc w:val="both"/>
        <w:rPr>
          <w:rFonts w:cs="Arial"/>
          <w:sz w:val="20"/>
        </w:rPr>
      </w:pPr>
      <w:r w:rsidRPr="00566EC5">
        <w:rPr>
          <w:rFonts w:cs="Arial"/>
          <w:sz w:val="20"/>
        </w:rPr>
        <w:t>The O</w:t>
      </w:r>
      <w:r w:rsidRPr="00566EC5">
        <w:rPr>
          <w:rFonts w:cs="Arial"/>
          <w:sz w:val="20"/>
          <w:vertAlign w:val="subscript"/>
        </w:rPr>
        <w:t>2</w:t>
      </w:r>
      <w:r w:rsidRPr="00566EC5">
        <w:rPr>
          <w:rFonts w:cs="Arial"/>
          <w:sz w:val="20"/>
        </w:rPr>
        <w:t xml:space="preserve"> and CO CEMS required by SC VI.2 shall meet the following requirements</w:t>
      </w:r>
      <w:r w:rsidR="00E456D1">
        <w:rPr>
          <w:rFonts w:cs="Arial"/>
          <w:sz w:val="20"/>
        </w:rPr>
        <w:t>:</w:t>
      </w:r>
      <w:r w:rsidRPr="00566EC5">
        <w:rPr>
          <w:rFonts w:cs="Arial"/>
          <w:sz w:val="20"/>
          <w:vertAlign w:val="superscript"/>
        </w:rPr>
        <w:t>2</w:t>
      </w:r>
      <w:r w:rsidRPr="00566EC5">
        <w:rPr>
          <w:rFonts w:cs="Arial"/>
          <w:sz w:val="20"/>
        </w:rPr>
        <w:t xml:space="preserve">  </w:t>
      </w:r>
      <w:r w:rsidRPr="00566EC5">
        <w:rPr>
          <w:rFonts w:cs="Arial"/>
          <w:b/>
          <w:sz w:val="20"/>
        </w:rPr>
        <w:t>(40 CFR 52.21, R 336.1225, R 336.1702(a), 40 CFR 63.1219(a)(5))</w:t>
      </w:r>
    </w:p>
    <w:p w14:paraId="2E13F3D9" w14:textId="77777777" w:rsidR="008B6800" w:rsidRPr="008B6800" w:rsidRDefault="008B6800" w:rsidP="008B6800">
      <w:pPr>
        <w:tabs>
          <w:tab w:val="left" w:pos="8856"/>
        </w:tabs>
        <w:ind w:left="720" w:hanging="360"/>
        <w:jc w:val="both"/>
        <w:rPr>
          <w:rFonts w:cs="Arial"/>
          <w:sz w:val="20"/>
        </w:rPr>
      </w:pPr>
      <w:r w:rsidRPr="00566EC5">
        <w:rPr>
          <w:rFonts w:cs="Arial"/>
          <w:sz w:val="20"/>
        </w:rPr>
        <w:t>a.</w:t>
      </w:r>
      <w:r w:rsidRPr="00566EC5">
        <w:rPr>
          <w:rFonts w:cs="Arial"/>
          <w:sz w:val="20"/>
        </w:rPr>
        <w:tab/>
      </w:r>
      <w:r w:rsidRPr="008B6800">
        <w:rPr>
          <w:rFonts w:cs="Arial"/>
          <w:sz w:val="20"/>
        </w:rPr>
        <w:t>Appendix F of 40 CFR Part 60</w:t>
      </w:r>
      <w:r w:rsidR="004263D2">
        <w:rPr>
          <w:rFonts w:cs="Arial"/>
          <w:sz w:val="20"/>
        </w:rPr>
        <w:t>;</w:t>
      </w:r>
    </w:p>
    <w:p w14:paraId="4E7E964F" w14:textId="77777777" w:rsidR="008B6800" w:rsidRPr="008B6800" w:rsidRDefault="008B6800" w:rsidP="008B6800">
      <w:pPr>
        <w:tabs>
          <w:tab w:val="left" w:pos="8856"/>
        </w:tabs>
        <w:ind w:left="720" w:hanging="360"/>
        <w:jc w:val="both"/>
        <w:rPr>
          <w:rFonts w:cs="Arial"/>
          <w:sz w:val="20"/>
        </w:rPr>
      </w:pPr>
      <w:r w:rsidRPr="008B6800">
        <w:rPr>
          <w:rFonts w:cs="Arial"/>
          <w:sz w:val="20"/>
        </w:rPr>
        <w:t>b.</w:t>
      </w:r>
      <w:r w:rsidRPr="008B6800">
        <w:rPr>
          <w:rFonts w:cs="Arial"/>
          <w:sz w:val="20"/>
        </w:rPr>
        <w:tab/>
        <w:t>The permittee shall make monitoring data available to the AQD upon request.</w:t>
      </w:r>
    </w:p>
    <w:p w14:paraId="695943AA" w14:textId="77777777" w:rsidR="008B6800" w:rsidRPr="008B6800" w:rsidRDefault="008B6800" w:rsidP="008B6800">
      <w:pPr>
        <w:jc w:val="both"/>
        <w:rPr>
          <w:rFonts w:cs="Arial"/>
          <w:sz w:val="20"/>
        </w:rPr>
      </w:pPr>
    </w:p>
    <w:p w14:paraId="2085D156" w14:textId="77777777" w:rsidR="008B6800" w:rsidRPr="008B6800" w:rsidRDefault="008B6800" w:rsidP="008B6800">
      <w:pPr>
        <w:pStyle w:val="BodyTextIndent"/>
        <w:spacing w:after="0"/>
        <w:ind w:hanging="360"/>
        <w:jc w:val="both"/>
        <w:rPr>
          <w:rFonts w:cs="Arial"/>
          <w:sz w:val="20"/>
        </w:rPr>
      </w:pPr>
      <w:r>
        <w:rPr>
          <w:rFonts w:cs="Arial"/>
          <w:sz w:val="20"/>
        </w:rPr>
        <w:t>3.</w:t>
      </w:r>
      <w:r>
        <w:rPr>
          <w:rFonts w:cs="Arial"/>
          <w:sz w:val="20"/>
        </w:rPr>
        <w:tab/>
      </w:r>
      <w:r w:rsidRPr="008B6800">
        <w:rPr>
          <w:rFonts w:cs="Arial"/>
          <w:sz w:val="20"/>
        </w:rPr>
        <w:t>The permittee shall comply with all provisions of the National Emission Standards for Hazardous Air Pollutants (NESHAP) as specified in 40 CFR Part 63, Subparts A and EEE, and 40 CFR Part 61, Subparts A and E, as they apply to EU32INCINERATOR.</w:t>
      </w:r>
      <w:r w:rsidRPr="008B6800">
        <w:rPr>
          <w:rFonts w:cs="Arial"/>
          <w:sz w:val="20"/>
          <w:vertAlign w:val="superscript"/>
        </w:rPr>
        <w:t>2</w:t>
      </w:r>
      <w:r w:rsidRPr="008B6800">
        <w:rPr>
          <w:rFonts w:cs="Arial"/>
          <w:sz w:val="20"/>
        </w:rPr>
        <w:t xml:space="preserve">  </w:t>
      </w:r>
      <w:r w:rsidRPr="008B6800">
        <w:rPr>
          <w:rFonts w:cs="Arial"/>
          <w:b/>
          <w:sz w:val="20"/>
        </w:rPr>
        <w:t>(40 CFR Part 61, Subparts A and E; 40 CFR Part 63, Subparts A and EEE)</w:t>
      </w:r>
    </w:p>
    <w:p w14:paraId="48BC9E64" w14:textId="77777777" w:rsidR="008B6800" w:rsidRPr="008B6800" w:rsidRDefault="008B6800" w:rsidP="008B6800">
      <w:pPr>
        <w:ind w:left="360" w:hanging="360"/>
        <w:jc w:val="both"/>
        <w:rPr>
          <w:rFonts w:cs="Arial"/>
          <w:sz w:val="20"/>
        </w:rPr>
      </w:pPr>
    </w:p>
    <w:p w14:paraId="07154D7B" w14:textId="77777777" w:rsidR="008B6800" w:rsidRPr="00566EC5" w:rsidRDefault="008B6800" w:rsidP="008B6800">
      <w:pPr>
        <w:ind w:left="360" w:hanging="360"/>
        <w:jc w:val="both"/>
        <w:rPr>
          <w:rFonts w:cs="Arial"/>
          <w:sz w:val="20"/>
        </w:rPr>
      </w:pPr>
      <w:r w:rsidRPr="008B6800">
        <w:rPr>
          <w:rFonts w:cs="Arial"/>
          <w:sz w:val="20"/>
        </w:rPr>
        <w:t>4.</w:t>
      </w:r>
      <w:r w:rsidRPr="008B6800">
        <w:rPr>
          <w:rFonts w:cs="Arial"/>
          <w:sz w:val="20"/>
        </w:rPr>
        <w:tab/>
        <w:t>The permittee shall</w:t>
      </w:r>
      <w:r w:rsidRPr="00566EC5">
        <w:rPr>
          <w:rFonts w:cs="Arial"/>
          <w:sz w:val="20"/>
        </w:rPr>
        <w:t xml:space="preserve"> comply with the following plans and programs for EU32INCINERATOR.  The permittee shall not operate EU32INCINERATORunless the plans are implemented and maintained in the operating record.</w:t>
      </w:r>
      <w:r w:rsidRPr="00566EC5">
        <w:rPr>
          <w:rFonts w:cs="Arial"/>
          <w:sz w:val="20"/>
          <w:vertAlign w:val="superscript"/>
        </w:rPr>
        <w:t>2</w:t>
      </w:r>
    </w:p>
    <w:p w14:paraId="574A116B" w14:textId="77777777" w:rsidR="008B6800" w:rsidRPr="00566EC5" w:rsidRDefault="008B6800" w:rsidP="008B6800">
      <w:pPr>
        <w:ind w:left="360" w:hanging="360"/>
        <w:jc w:val="both"/>
        <w:rPr>
          <w:rFonts w:cs="Arial"/>
          <w:sz w:val="20"/>
        </w:rPr>
      </w:pPr>
    </w:p>
    <w:tbl>
      <w:tblPr>
        <w:tblW w:w="4823"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9"/>
        <w:gridCol w:w="5072"/>
        <w:gridCol w:w="2491"/>
      </w:tblGrid>
      <w:tr w:rsidR="008B6800" w:rsidRPr="00566EC5" w14:paraId="28B49C34" w14:textId="77777777" w:rsidTr="00E456D1">
        <w:trPr>
          <w:cantSplit/>
          <w:tblHeader/>
        </w:trPr>
        <w:tc>
          <w:tcPr>
            <w:tcW w:w="1162" w:type="pct"/>
            <w:tcBorders>
              <w:top w:val="single" w:sz="4" w:space="0" w:color="auto"/>
              <w:left w:val="single" w:sz="4" w:space="0" w:color="auto"/>
              <w:bottom w:val="single" w:sz="4" w:space="0" w:color="auto"/>
              <w:right w:val="single" w:sz="4" w:space="0" w:color="auto"/>
            </w:tcBorders>
            <w:vAlign w:val="center"/>
          </w:tcPr>
          <w:p w14:paraId="4F8B1661" w14:textId="77777777" w:rsidR="008B6800" w:rsidRPr="00566EC5" w:rsidRDefault="008B6800" w:rsidP="00DB32B4">
            <w:pPr>
              <w:jc w:val="center"/>
              <w:rPr>
                <w:rFonts w:cs="Arial"/>
                <w:b/>
                <w:sz w:val="20"/>
              </w:rPr>
            </w:pPr>
            <w:r w:rsidRPr="00566EC5">
              <w:rPr>
                <w:rFonts w:cs="Arial"/>
                <w:b/>
                <w:sz w:val="20"/>
              </w:rPr>
              <w:t>Plan name</w:t>
            </w:r>
          </w:p>
        </w:tc>
        <w:tc>
          <w:tcPr>
            <w:tcW w:w="2574" w:type="pct"/>
            <w:tcBorders>
              <w:top w:val="single" w:sz="4" w:space="0" w:color="auto"/>
              <w:left w:val="single" w:sz="4" w:space="0" w:color="auto"/>
              <w:bottom w:val="single" w:sz="4" w:space="0" w:color="auto"/>
              <w:right w:val="single" w:sz="4" w:space="0" w:color="auto"/>
            </w:tcBorders>
            <w:vAlign w:val="center"/>
          </w:tcPr>
          <w:p w14:paraId="25E65F48" w14:textId="77777777" w:rsidR="008B6800" w:rsidRPr="00566EC5" w:rsidRDefault="008B6800" w:rsidP="00DB32B4">
            <w:pPr>
              <w:keepNext/>
              <w:jc w:val="center"/>
              <w:rPr>
                <w:rFonts w:cs="Arial"/>
                <w:b/>
                <w:bCs/>
                <w:sz w:val="20"/>
              </w:rPr>
            </w:pPr>
            <w:r w:rsidRPr="00566EC5">
              <w:rPr>
                <w:rFonts w:cs="Arial"/>
                <w:b/>
                <w:bCs/>
                <w:sz w:val="20"/>
              </w:rPr>
              <w:t>Requirement</w:t>
            </w:r>
          </w:p>
        </w:tc>
        <w:tc>
          <w:tcPr>
            <w:tcW w:w="1264" w:type="pct"/>
            <w:tcBorders>
              <w:top w:val="single" w:sz="4" w:space="0" w:color="auto"/>
              <w:left w:val="single" w:sz="4" w:space="0" w:color="auto"/>
              <w:bottom w:val="single" w:sz="4" w:space="0" w:color="auto"/>
              <w:right w:val="single" w:sz="4" w:space="0" w:color="auto"/>
            </w:tcBorders>
            <w:vAlign w:val="center"/>
          </w:tcPr>
          <w:p w14:paraId="11E2110B" w14:textId="77777777" w:rsidR="008B6800" w:rsidRPr="00566EC5" w:rsidRDefault="008B6800" w:rsidP="00DB32B4">
            <w:pPr>
              <w:keepNext/>
              <w:jc w:val="center"/>
              <w:rPr>
                <w:rFonts w:cs="Arial"/>
                <w:b/>
                <w:bCs/>
                <w:sz w:val="20"/>
              </w:rPr>
            </w:pPr>
            <w:r w:rsidRPr="00566EC5">
              <w:rPr>
                <w:rFonts w:cs="Arial"/>
                <w:b/>
                <w:bCs/>
                <w:sz w:val="20"/>
              </w:rPr>
              <w:t>Underlying Applicable Requirement</w:t>
            </w:r>
          </w:p>
        </w:tc>
      </w:tr>
      <w:tr w:rsidR="008B6800" w:rsidRPr="00566EC5" w14:paraId="091526DC" w14:textId="77777777" w:rsidTr="00E456D1">
        <w:trPr>
          <w:cantSplit/>
        </w:trPr>
        <w:tc>
          <w:tcPr>
            <w:tcW w:w="1162" w:type="pct"/>
            <w:tcBorders>
              <w:top w:val="single" w:sz="4" w:space="0" w:color="auto"/>
              <w:left w:val="single" w:sz="4" w:space="0" w:color="auto"/>
              <w:bottom w:val="single" w:sz="4" w:space="0" w:color="auto"/>
              <w:right w:val="single" w:sz="4" w:space="0" w:color="auto"/>
            </w:tcBorders>
          </w:tcPr>
          <w:p w14:paraId="33D93C20" w14:textId="77777777" w:rsidR="008B6800" w:rsidRPr="00566EC5" w:rsidRDefault="008B6800" w:rsidP="00DB32B4">
            <w:pPr>
              <w:ind w:left="288" w:hanging="288"/>
              <w:rPr>
                <w:rFonts w:cs="Arial"/>
                <w:sz w:val="20"/>
              </w:rPr>
            </w:pPr>
            <w:r w:rsidRPr="00566EC5">
              <w:rPr>
                <w:rFonts w:cs="Arial"/>
                <w:sz w:val="20"/>
              </w:rPr>
              <w:t>A.</w:t>
            </w:r>
            <w:r w:rsidRPr="00566EC5">
              <w:rPr>
                <w:rFonts w:cs="Arial"/>
                <w:sz w:val="20"/>
              </w:rPr>
              <w:tab/>
              <w:t>ESV operating plan</w:t>
            </w:r>
          </w:p>
        </w:tc>
        <w:tc>
          <w:tcPr>
            <w:tcW w:w="2574" w:type="pct"/>
            <w:tcBorders>
              <w:top w:val="single" w:sz="4" w:space="0" w:color="auto"/>
              <w:left w:val="single" w:sz="4" w:space="0" w:color="auto"/>
              <w:bottom w:val="single" w:sz="4" w:space="0" w:color="auto"/>
              <w:right w:val="single" w:sz="4" w:space="0" w:color="auto"/>
            </w:tcBorders>
          </w:tcPr>
          <w:p w14:paraId="2FE46B2C" w14:textId="77777777" w:rsidR="008B6800" w:rsidRPr="00566EC5" w:rsidRDefault="008B6800" w:rsidP="00DB32B4">
            <w:pPr>
              <w:jc w:val="both"/>
              <w:rPr>
                <w:rFonts w:cs="Arial"/>
                <w:sz w:val="20"/>
              </w:rPr>
            </w:pPr>
            <w:r w:rsidRPr="00566EC5">
              <w:rPr>
                <w:rFonts w:cs="Arial"/>
                <w:sz w:val="20"/>
              </w:rPr>
              <w:t>The permittee shall develop an ESV operating plan for rapidly stopping the waste feed and shutting down EU32INCINERATOR.</w:t>
            </w:r>
          </w:p>
        </w:tc>
        <w:tc>
          <w:tcPr>
            <w:tcW w:w="1264" w:type="pct"/>
            <w:tcBorders>
              <w:top w:val="single" w:sz="4" w:space="0" w:color="auto"/>
              <w:left w:val="single" w:sz="4" w:space="0" w:color="auto"/>
              <w:bottom w:val="single" w:sz="4" w:space="0" w:color="auto"/>
              <w:right w:val="single" w:sz="4" w:space="0" w:color="auto"/>
            </w:tcBorders>
          </w:tcPr>
          <w:p w14:paraId="68F03EC3" w14:textId="77777777" w:rsidR="008B6800" w:rsidRPr="00566EC5" w:rsidRDefault="008B6800" w:rsidP="00DB32B4">
            <w:pPr>
              <w:jc w:val="center"/>
              <w:rPr>
                <w:rFonts w:cs="Arial"/>
                <w:b/>
                <w:sz w:val="20"/>
              </w:rPr>
            </w:pPr>
            <w:r w:rsidRPr="00566EC5">
              <w:rPr>
                <w:rFonts w:cs="Arial"/>
                <w:b/>
                <w:sz w:val="20"/>
              </w:rPr>
              <w:t>R 336.1911</w:t>
            </w:r>
          </w:p>
          <w:p w14:paraId="63A4BF7D" w14:textId="77777777" w:rsidR="008B6800" w:rsidRPr="00566EC5" w:rsidRDefault="008B6800" w:rsidP="00DB32B4">
            <w:pPr>
              <w:jc w:val="center"/>
              <w:rPr>
                <w:rFonts w:cs="Arial"/>
                <w:b/>
                <w:sz w:val="20"/>
              </w:rPr>
            </w:pPr>
            <w:r w:rsidRPr="00566EC5">
              <w:rPr>
                <w:rFonts w:cs="Arial"/>
                <w:b/>
                <w:sz w:val="20"/>
              </w:rPr>
              <w:t>R 336.1912</w:t>
            </w:r>
          </w:p>
          <w:p w14:paraId="425319E4" w14:textId="77777777" w:rsidR="008B6800" w:rsidRPr="00566EC5" w:rsidRDefault="008B6800" w:rsidP="00DB32B4">
            <w:pPr>
              <w:jc w:val="center"/>
              <w:rPr>
                <w:rFonts w:cs="Arial"/>
                <w:b/>
                <w:sz w:val="20"/>
              </w:rPr>
            </w:pPr>
            <w:r w:rsidRPr="00566EC5">
              <w:rPr>
                <w:rFonts w:cs="Arial"/>
                <w:b/>
                <w:sz w:val="20"/>
              </w:rPr>
              <w:t>40 CFR 63.1206(c)(4)</w:t>
            </w:r>
          </w:p>
        </w:tc>
      </w:tr>
      <w:tr w:rsidR="008B6800" w:rsidRPr="00566EC5" w14:paraId="5D2459CA" w14:textId="77777777" w:rsidTr="00E456D1">
        <w:trPr>
          <w:cantSplit/>
        </w:trPr>
        <w:tc>
          <w:tcPr>
            <w:tcW w:w="1162" w:type="pct"/>
            <w:tcBorders>
              <w:top w:val="single" w:sz="4" w:space="0" w:color="auto"/>
              <w:left w:val="single" w:sz="4" w:space="0" w:color="auto"/>
              <w:bottom w:val="single" w:sz="4" w:space="0" w:color="auto"/>
              <w:right w:val="single" w:sz="4" w:space="0" w:color="auto"/>
            </w:tcBorders>
          </w:tcPr>
          <w:p w14:paraId="0B807009" w14:textId="77777777" w:rsidR="008B6800" w:rsidRPr="00566EC5" w:rsidRDefault="008B6800" w:rsidP="00DB32B4">
            <w:pPr>
              <w:ind w:left="288" w:hanging="288"/>
              <w:rPr>
                <w:rFonts w:cs="Arial"/>
                <w:sz w:val="20"/>
              </w:rPr>
            </w:pPr>
            <w:r w:rsidRPr="00566EC5">
              <w:rPr>
                <w:rFonts w:cs="Arial"/>
                <w:sz w:val="20"/>
              </w:rPr>
              <w:t>B.</w:t>
            </w:r>
            <w:r w:rsidRPr="00566EC5">
              <w:rPr>
                <w:rFonts w:cs="Arial"/>
                <w:sz w:val="20"/>
              </w:rPr>
              <w:tab/>
              <w:t>Startup, shutdown, and malfunction plan</w:t>
            </w:r>
          </w:p>
        </w:tc>
        <w:tc>
          <w:tcPr>
            <w:tcW w:w="2574" w:type="pct"/>
            <w:tcBorders>
              <w:top w:val="single" w:sz="4" w:space="0" w:color="auto"/>
              <w:left w:val="single" w:sz="4" w:space="0" w:color="auto"/>
              <w:bottom w:val="single" w:sz="4" w:space="0" w:color="auto"/>
              <w:right w:val="single" w:sz="4" w:space="0" w:color="auto"/>
            </w:tcBorders>
          </w:tcPr>
          <w:p w14:paraId="5956BFE4" w14:textId="77777777" w:rsidR="008B6800" w:rsidRPr="00566EC5" w:rsidRDefault="008B6800" w:rsidP="00DB32B4">
            <w:pPr>
              <w:jc w:val="both"/>
              <w:rPr>
                <w:rFonts w:cs="Arial"/>
                <w:sz w:val="20"/>
              </w:rPr>
            </w:pPr>
            <w:r w:rsidRPr="00566EC5">
              <w:rPr>
                <w:rFonts w:cs="Arial"/>
                <w:sz w:val="20"/>
              </w:rPr>
              <w:t>The permittee shall develop a plan that includes procedures for operating and maintaining the incineration system, including the APC system, CMS, CERMS and CEMS during periods of startup, shutdown, and malfunction.</w:t>
            </w:r>
          </w:p>
        </w:tc>
        <w:tc>
          <w:tcPr>
            <w:tcW w:w="1264" w:type="pct"/>
            <w:tcBorders>
              <w:top w:val="single" w:sz="4" w:space="0" w:color="auto"/>
              <w:left w:val="single" w:sz="4" w:space="0" w:color="auto"/>
              <w:bottom w:val="single" w:sz="4" w:space="0" w:color="auto"/>
              <w:right w:val="single" w:sz="4" w:space="0" w:color="auto"/>
            </w:tcBorders>
          </w:tcPr>
          <w:p w14:paraId="700C77A0" w14:textId="77777777" w:rsidR="008B6800" w:rsidRPr="00566EC5" w:rsidRDefault="008B6800" w:rsidP="00DB32B4">
            <w:pPr>
              <w:jc w:val="center"/>
              <w:rPr>
                <w:rFonts w:cs="Arial"/>
                <w:b/>
                <w:sz w:val="20"/>
              </w:rPr>
            </w:pPr>
            <w:r w:rsidRPr="00566EC5">
              <w:rPr>
                <w:rFonts w:cs="Arial"/>
                <w:b/>
                <w:sz w:val="20"/>
              </w:rPr>
              <w:t>R 336.1910</w:t>
            </w:r>
          </w:p>
          <w:p w14:paraId="29562140" w14:textId="77777777" w:rsidR="008B6800" w:rsidRPr="00566EC5" w:rsidRDefault="008B6800" w:rsidP="00DB32B4">
            <w:pPr>
              <w:jc w:val="center"/>
              <w:rPr>
                <w:rFonts w:cs="Arial"/>
                <w:b/>
                <w:sz w:val="20"/>
              </w:rPr>
            </w:pPr>
            <w:r w:rsidRPr="00566EC5">
              <w:rPr>
                <w:rFonts w:cs="Arial"/>
                <w:b/>
                <w:sz w:val="20"/>
              </w:rPr>
              <w:t>R 336.1912</w:t>
            </w:r>
          </w:p>
          <w:p w14:paraId="68464BEB" w14:textId="77777777" w:rsidR="008B6800" w:rsidRPr="00566EC5" w:rsidRDefault="008B6800" w:rsidP="00DB32B4">
            <w:pPr>
              <w:jc w:val="center"/>
              <w:rPr>
                <w:rFonts w:cs="Arial"/>
                <w:b/>
                <w:sz w:val="20"/>
              </w:rPr>
            </w:pPr>
            <w:r w:rsidRPr="00566EC5">
              <w:rPr>
                <w:rFonts w:cs="Arial"/>
                <w:b/>
                <w:sz w:val="20"/>
              </w:rPr>
              <w:t>40 CFR 63.6(e)</w:t>
            </w:r>
          </w:p>
          <w:p w14:paraId="6BDB74FF" w14:textId="77777777" w:rsidR="008B6800" w:rsidRPr="00566EC5" w:rsidRDefault="008B6800" w:rsidP="00DB32B4">
            <w:pPr>
              <w:jc w:val="center"/>
              <w:rPr>
                <w:rFonts w:cs="Arial"/>
                <w:b/>
                <w:sz w:val="20"/>
              </w:rPr>
            </w:pPr>
            <w:r w:rsidRPr="00566EC5">
              <w:rPr>
                <w:rFonts w:cs="Arial"/>
                <w:b/>
                <w:sz w:val="20"/>
              </w:rPr>
              <w:t>40 CFR 63.1206(c)(2)</w:t>
            </w:r>
          </w:p>
        </w:tc>
      </w:tr>
      <w:tr w:rsidR="008B6800" w:rsidRPr="00566EC5" w14:paraId="612557FC" w14:textId="77777777" w:rsidTr="00E456D1">
        <w:trPr>
          <w:cantSplit/>
        </w:trPr>
        <w:tc>
          <w:tcPr>
            <w:tcW w:w="1162" w:type="pct"/>
            <w:tcBorders>
              <w:top w:val="single" w:sz="4" w:space="0" w:color="auto"/>
              <w:left w:val="single" w:sz="4" w:space="0" w:color="auto"/>
              <w:bottom w:val="single" w:sz="4" w:space="0" w:color="auto"/>
              <w:right w:val="single" w:sz="4" w:space="0" w:color="auto"/>
            </w:tcBorders>
          </w:tcPr>
          <w:p w14:paraId="56957DA9" w14:textId="77777777" w:rsidR="008B6800" w:rsidRPr="00566EC5" w:rsidRDefault="008B6800" w:rsidP="00DB32B4">
            <w:pPr>
              <w:ind w:left="288" w:hanging="288"/>
              <w:rPr>
                <w:rFonts w:cs="Arial"/>
                <w:sz w:val="20"/>
              </w:rPr>
            </w:pPr>
            <w:r w:rsidRPr="00566EC5">
              <w:rPr>
                <w:rFonts w:cs="Arial"/>
                <w:sz w:val="20"/>
              </w:rPr>
              <w:t>C.</w:t>
            </w:r>
            <w:r w:rsidRPr="00566EC5">
              <w:rPr>
                <w:rFonts w:cs="Arial"/>
                <w:sz w:val="20"/>
              </w:rPr>
              <w:tab/>
              <w:t>Operator Training and Certification Program</w:t>
            </w:r>
          </w:p>
        </w:tc>
        <w:tc>
          <w:tcPr>
            <w:tcW w:w="2574" w:type="pct"/>
            <w:tcBorders>
              <w:top w:val="single" w:sz="4" w:space="0" w:color="auto"/>
              <w:left w:val="single" w:sz="4" w:space="0" w:color="auto"/>
              <w:bottom w:val="single" w:sz="4" w:space="0" w:color="auto"/>
              <w:right w:val="single" w:sz="4" w:space="0" w:color="auto"/>
            </w:tcBorders>
          </w:tcPr>
          <w:p w14:paraId="4002B016" w14:textId="77777777" w:rsidR="008B6800" w:rsidRPr="00566EC5" w:rsidRDefault="008B6800" w:rsidP="00DB32B4">
            <w:pPr>
              <w:jc w:val="both"/>
              <w:rPr>
                <w:rFonts w:cs="Arial"/>
                <w:sz w:val="20"/>
              </w:rPr>
            </w:pPr>
            <w:r w:rsidRPr="00566EC5">
              <w:rPr>
                <w:rFonts w:cs="Arial"/>
                <w:sz w:val="20"/>
              </w:rPr>
              <w:t>The permittee shall establish a program of training and certification for all individuals that may affect emissions of regulated HAPs for the incineration process.</w:t>
            </w:r>
          </w:p>
        </w:tc>
        <w:tc>
          <w:tcPr>
            <w:tcW w:w="1264" w:type="pct"/>
            <w:tcBorders>
              <w:top w:val="single" w:sz="4" w:space="0" w:color="auto"/>
              <w:left w:val="single" w:sz="4" w:space="0" w:color="auto"/>
              <w:bottom w:val="single" w:sz="4" w:space="0" w:color="auto"/>
              <w:right w:val="single" w:sz="4" w:space="0" w:color="auto"/>
            </w:tcBorders>
          </w:tcPr>
          <w:p w14:paraId="422A00DA" w14:textId="77777777" w:rsidR="008B6800" w:rsidRPr="00566EC5" w:rsidRDefault="008B6800" w:rsidP="00DB32B4">
            <w:pPr>
              <w:jc w:val="center"/>
              <w:rPr>
                <w:rFonts w:cs="Arial"/>
                <w:b/>
                <w:sz w:val="20"/>
              </w:rPr>
            </w:pPr>
            <w:r w:rsidRPr="00566EC5">
              <w:rPr>
                <w:rFonts w:cs="Arial"/>
                <w:b/>
                <w:sz w:val="20"/>
              </w:rPr>
              <w:t>R 336.1911</w:t>
            </w:r>
          </w:p>
          <w:p w14:paraId="606F8243" w14:textId="77777777" w:rsidR="008B6800" w:rsidRPr="00566EC5" w:rsidRDefault="008B6800" w:rsidP="00DB32B4">
            <w:pPr>
              <w:jc w:val="center"/>
              <w:rPr>
                <w:rFonts w:cs="Arial"/>
                <w:b/>
                <w:sz w:val="20"/>
              </w:rPr>
            </w:pPr>
            <w:r w:rsidRPr="00566EC5">
              <w:rPr>
                <w:rFonts w:cs="Arial"/>
                <w:b/>
                <w:sz w:val="20"/>
              </w:rPr>
              <w:t>R 336.1912</w:t>
            </w:r>
          </w:p>
          <w:p w14:paraId="30E520BA" w14:textId="77777777" w:rsidR="008B6800" w:rsidRPr="00566EC5" w:rsidRDefault="008B6800" w:rsidP="00DB32B4">
            <w:pPr>
              <w:jc w:val="center"/>
              <w:rPr>
                <w:rFonts w:cs="Arial"/>
                <w:b/>
                <w:sz w:val="20"/>
              </w:rPr>
            </w:pPr>
            <w:r w:rsidRPr="00566EC5">
              <w:rPr>
                <w:rFonts w:cs="Arial"/>
                <w:b/>
                <w:sz w:val="20"/>
              </w:rPr>
              <w:t>40 CFR 63.1206(c)(6)</w:t>
            </w:r>
          </w:p>
        </w:tc>
      </w:tr>
      <w:tr w:rsidR="008B6800" w:rsidRPr="00566EC5" w14:paraId="18610F1E" w14:textId="77777777" w:rsidTr="00E456D1">
        <w:trPr>
          <w:cantSplit/>
        </w:trPr>
        <w:tc>
          <w:tcPr>
            <w:tcW w:w="1162" w:type="pct"/>
            <w:tcBorders>
              <w:top w:val="single" w:sz="4" w:space="0" w:color="auto"/>
              <w:left w:val="single" w:sz="4" w:space="0" w:color="auto"/>
              <w:bottom w:val="single" w:sz="4" w:space="0" w:color="auto"/>
              <w:right w:val="single" w:sz="4" w:space="0" w:color="auto"/>
            </w:tcBorders>
          </w:tcPr>
          <w:p w14:paraId="70AD4545" w14:textId="77777777" w:rsidR="008B6800" w:rsidRPr="00566EC5" w:rsidRDefault="008B6800" w:rsidP="00DB32B4">
            <w:pPr>
              <w:ind w:left="288" w:hanging="288"/>
              <w:rPr>
                <w:rFonts w:cs="Arial"/>
                <w:sz w:val="20"/>
              </w:rPr>
            </w:pPr>
            <w:r w:rsidRPr="00566EC5">
              <w:rPr>
                <w:rFonts w:cs="Arial"/>
                <w:sz w:val="20"/>
              </w:rPr>
              <w:lastRenderedPageBreak/>
              <w:t>D.</w:t>
            </w:r>
            <w:r w:rsidRPr="00566EC5">
              <w:rPr>
                <w:rFonts w:cs="Arial"/>
                <w:sz w:val="20"/>
              </w:rPr>
              <w:tab/>
              <w:t>Operation and Maintenance Plan</w:t>
            </w:r>
          </w:p>
        </w:tc>
        <w:tc>
          <w:tcPr>
            <w:tcW w:w="2574" w:type="pct"/>
            <w:tcBorders>
              <w:top w:val="single" w:sz="4" w:space="0" w:color="auto"/>
              <w:left w:val="single" w:sz="4" w:space="0" w:color="auto"/>
              <w:bottom w:val="single" w:sz="4" w:space="0" w:color="auto"/>
              <w:right w:val="single" w:sz="4" w:space="0" w:color="auto"/>
            </w:tcBorders>
          </w:tcPr>
          <w:p w14:paraId="42476965" w14:textId="77777777" w:rsidR="008B6800" w:rsidRPr="00566EC5" w:rsidRDefault="008B6800" w:rsidP="00DB32B4">
            <w:pPr>
              <w:jc w:val="both"/>
              <w:rPr>
                <w:rFonts w:cs="Arial"/>
                <w:sz w:val="20"/>
              </w:rPr>
            </w:pPr>
            <w:r w:rsidRPr="00566EC5">
              <w:rPr>
                <w:rFonts w:cs="Arial"/>
                <w:sz w:val="20"/>
              </w:rPr>
              <w:t>The permittee shall develop a plan with procedures for operation, inspection, maintenance, and corrective measures for all components of EU32INCINERATOR including the APC system.</w:t>
            </w:r>
          </w:p>
        </w:tc>
        <w:tc>
          <w:tcPr>
            <w:tcW w:w="1264" w:type="pct"/>
            <w:tcBorders>
              <w:top w:val="single" w:sz="4" w:space="0" w:color="auto"/>
              <w:left w:val="single" w:sz="4" w:space="0" w:color="auto"/>
              <w:bottom w:val="single" w:sz="4" w:space="0" w:color="auto"/>
              <w:right w:val="single" w:sz="4" w:space="0" w:color="auto"/>
            </w:tcBorders>
          </w:tcPr>
          <w:p w14:paraId="48A30EF3" w14:textId="77777777" w:rsidR="008B6800" w:rsidRPr="00566EC5" w:rsidRDefault="008B6800" w:rsidP="00DB32B4">
            <w:pPr>
              <w:jc w:val="center"/>
              <w:rPr>
                <w:rFonts w:cs="Arial"/>
                <w:b/>
                <w:sz w:val="20"/>
              </w:rPr>
            </w:pPr>
            <w:r w:rsidRPr="00566EC5">
              <w:rPr>
                <w:rFonts w:cs="Arial"/>
                <w:b/>
                <w:sz w:val="20"/>
              </w:rPr>
              <w:t>R 336.1910</w:t>
            </w:r>
          </w:p>
          <w:p w14:paraId="32815027" w14:textId="77777777" w:rsidR="008B6800" w:rsidRPr="00566EC5" w:rsidRDefault="008B6800" w:rsidP="00DB32B4">
            <w:pPr>
              <w:jc w:val="center"/>
              <w:rPr>
                <w:rFonts w:cs="Arial"/>
                <w:b/>
                <w:sz w:val="20"/>
              </w:rPr>
            </w:pPr>
            <w:r w:rsidRPr="00566EC5">
              <w:rPr>
                <w:rFonts w:cs="Arial"/>
                <w:b/>
                <w:sz w:val="20"/>
              </w:rPr>
              <w:t>R 336.1911</w:t>
            </w:r>
          </w:p>
          <w:p w14:paraId="25ECB3C6" w14:textId="77777777" w:rsidR="008B6800" w:rsidRPr="00566EC5" w:rsidRDefault="008B6800" w:rsidP="00DB32B4">
            <w:pPr>
              <w:jc w:val="center"/>
              <w:rPr>
                <w:rFonts w:cs="Arial"/>
                <w:b/>
                <w:sz w:val="20"/>
              </w:rPr>
            </w:pPr>
            <w:r w:rsidRPr="00566EC5">
              <w:rPr>
                <w:rFonts w:cs="Arial"/>
                <w:b/>
                <w:sz w:val="20"/>
              </w:rPr>
              <w:t>R 336.1912</w:t>
            </w:r>
          </w:p>
          <w:p w14:paraId="04B970F9" w14:textId="77777777" w:rsidR="008B6800" w:rsidRPr="00566EC5" w:rsidRDefault="008B6800" w:rsidP="00DB32B4">
            <w:pPr>
              <w:jc w:val="center"/>
              <w:rPr>
                <w:rFonts w:cs="Arial"/>
                <w:b/>
                <w:sz w:val="20"/>
              </w:rPr>
            </w:pPr>
            <w:r w:rsidRPr="00566EC5">
              <w:rPr>
                <w:rFonts w:cs="Arial"/>
                <w:b/>
                <w:sz w:val="20"/>
              </w:rPr>
              <w:t>40 CFR 63.1206(c)(7)</w:t>
            </w:r>
          </w:p>
          <w:p w14:paraId="592FC338" w14:textId="77777777" w:rsidR="008B6800" w:rsidRPr="00566EC5" w:rsidRDefault="008B6800" w:rsidP="00DB32B4">
            <w:pPr>
              <w:jc w:val="center"/>
              <w:rPr>
                <w:rFonts w:cs="Arial"/>
                <w:b/>
                <w:sz w:val="20"/>
              </w:rPr>
            </w:pPr>
            <w:r w:rsidRPr="00566EC5">
              <w:rPr>
                <w:rFonts w:cs="Arial"/>
                <w:b/>
                <w:sz w:val="20"/>
              </w:rPr>
              <w:t>40 CFR 63.1206(c)(5)(</w:t>
            </w:r>
            <w:proofErr w:type="spellStart"/>
            <w:r w:rsidRPr="00566EC5">
              <w:rPr>
                <w:rFonts w:cs="Arial"/>
                <w:b/>
                <w:sz w:val="20"/>
              </w:rPr>
              <w:t>i</w:t>
            </w:r>
            <w:proofErr w:type="spellEnd"/>
            <w:r w:rsidRPr="00566EC5">
              <w:rPr>
                <w:rFonts w:cs="Arial"/>
                <w:b/>
                <w:sz w:val="20"/>
              </w:rPr>
              <w:t>)(C)</w:t>
            </w:r>
          </w:p>
        </w:tc>
      </w:tr>
      <w:tr w:rsidR="008B6800" w:rsidRPr="00566EC5" w14:paraId="444E2EC5" w14:textId="77777777" w:rsidTr="00E456D1">
        <w:trPr>
          <w:cantSplit/>
        </w:trPr>
        <w:tc>
          <w:tcPr>
            <w:tcW w:w="1162" w:type="pct"/>
            <w:tcBorders>
              <w:top w:val="single" w:sz="4" w:space="0" w:color="auto"/>
              <w:left w:val="single" w:sz="4" w:space="0" w:color="auto"/>
              <w:bottom w:val="single" w:sz="4" w:space="0" w:color="auto"/>
              <w:right w:val="single" w:sz="4" w:space="0" w:color="auto"/>
            </w:tcBorders>
          </w:tcPr>
          <w:p w14:paraId="5E8DA838" w14:textId="77777777" w:rsidR="008B6800" w:rsidRPr="00566EC5" w:rsidRDefault="008B6800" w:rsidP="00DB32B4">
            <w:pPr>
              <w:ind w:left="288" w:hanging="288"/>
              <w:rPr>
                <w:rFonts w:cs="Arial"/>
                <w:sz w:val="20"/>
              </w:rPr>
            </w:pPr>
            <w:r w:rsidRPr="00566EC5">
              <w:rPr>
                <w:rFonts w:cs="Arial"/>
                <w:sz w:val="20"/>
              </w:rPr>
              <w:t>E.</w:t>
            </w:r>
            <w:r w:rsidRPr="00566EC5">
              <w:rPr>
                <w:rFonts w:cs="Arial"/>
                <w:sz w:val="20"/>
              </w:rPr>
              <w:tab/>
            </w:r>
            <w:proofErr w:type="spellStart"/>
            <w:r w:rsidRPr="00566EC5">
              <w:rPr>
                <w:rFonts w:cs="Arial"/>
                <w:sz w:val="20"/>
              </w:rPr>
              <w:t>Feedstream</w:t>
            </w:r>
            <w:proofErr w:type="spellEnd"/>
            <w:r w:rsidRPr="00566EC5">
              <w:rPr>
                <w:rFonts w:cs="Arial"/>
                <w:sz w:val="20"/>
              </w:rPr>
              <w:t xml:space="preserve"> Analysis Plan</w:t>
            </w:r>
          </w:p>
        </w:tc>
        <w:tc>
          <w:tcPr>
            <w:tcW w:w="2574" w:type="pct"/>
            <w:tcBorders>
              <w:top w:val="single" w:sz="4" w:space="0" w:color="auto"/>
              <w:left w:val="single" w:sz="4" w:space="0" w:color="auto"/>
              <w:bottom w:val="single" w:sz="4" w:space="0" w:color="auto"/>
              <w:right w:val="single" w:sz="4" w:space="0" w:color="auto"/>
            </w:tcBorders>
          </w:tcPr>
          <w:p w14:paraId="7B7B60A1" w14:textId="16F6695C" w:rsidR="008B6800" w:rsidRPr="00566EC5" w:rsidRDefault="008B6800" w:rsidP="00DB32B4">
            <w:pPr>
              <w:jc w:val="both"/>
              <w:rPr>
                <w:rFonts w:cs="Arial"/>
                <w:sz w:val="20"/>
              </w:rPr>
            </w:pPr>
            <w:r w:rsidRPr="00566EC5">
              <w:rPr>
                <w:rFonts w:cs="Arial"/>
                <w:sz w:val="20"/>
              </w:rPr>
              <w:t>The permittee shall develop and submit this plan for review and approval or disapproval by the District Supervisor, AQD.  At a minimum, this plan shall describe methods for determining compliance with the Feed Rate Limits Table in SC II.4 and with entries (h)</w:t>
            </w:r>
            <w:r w:rsidRPr="00566EC5">
              <w:rPr>
                <w:rFonts w:cs="Arial"/>
                <w:sz w:val="20"/>
              </w:rPr>
              <w:noBreakHyphen/>
              <w:t>(j), (m), and (gg)</w:t>
            </w:r>
            <w:r w:rsidRPr="00566EC5">
              <w:rPr>
                <w:rFonts w:cs="Arial"/>
                <w:sz w:val="20"/>
              </w:rPr>
              <w:noBreakHyphen/>
              <w:t>(kk) in the AWFCO Table in SC III.4.</w:t>
            </w:r>
            <w:r w:rsidR="00E456D1">
              <w:rPr>
                <w:rFonts w:cs="Arial"/>
                <w:sz w:val="20"/>
              </w:rPr>
              <w:t xml:space="preserve"> </w:t>
            </w:r>
            <w:r w:rsidRPr="00566EC5">
              <w:rPr>
                <w:rFonts w:cs="Arial"/>
                <w:sz w:val="20"/>
              </w:rPr>
              <w:t xml:space="preserve"> The permittee shall operate EU32INCINERATOR in accordance with the most recent version of the plan approved by the AQD.</w:t>
            </w:r>
          </w:p>
        </w:tc>
        <w:tc>
          <w:tcPr>
            <w:tcW w:w="1264" w:type="pct"/>
            <w:tcBorders>
              <w:top w:val="single" w:sz="4" w:space="0" w:color="auto"/>
              <w:left w:val="single" w:sz="4" w:space="0" w:color="auto"/>
              <w:bottom w:val="single" w:sz="4" w:space="0" w:color="auto"/>
              <w:right w:val="single" w:sz="4" w:space="0" w:color="auto"/>
            </w:tcBorders>
          </w:tcPr>
          <w:p w14:paraId="4736FD18" w14:textId="77777777" w:rsidR="008B6800" w:rsidRPr="00566EC5" w:rsidRDefault="008B6800" w:rsidP="00DB32B4">
            <w:pPr>
              <w:jc w:val="center"/>
              <w:rPr>
                <w:rFonts w:cs="Arial"/>
                <w:b/>
                <w:sz w:val="20"/>
              </w:rPr>
            </w:pPr>
            <w:r w:rsidRPr="00566EC5">
              <w:rPr>
                <w:rFonts w:cs="Arial"/>
                <w:b/>
                <w:sz w:val="20"/>
              </w:rPr>
              <w:t>R 336.1205(1)</w:t>
            </w:r>
          </w:p>
          <w:p w14:paraId="23985E42" w14:textId="77777777" w:rsidR="008B6800" w:rsidRPr="00566EC5" w:rsidRDefault="008B6800" w:rsidP="00DB32B4">
            <w:pPr>
              <w:jc w:val="center"/>
              <w:rPr>
                <w:rFonts w:cs="Arial"/>
                <w:b/>
                <w:sz w:val="20"/>
              </w:rPr>
            </w:pPr>
            <w:r w:rsidRPr="00566EC5">
              <w:rPr>
                <w:rFonts w:cs="Arial"/>
                <w:b/>
                <w:sz w:val="20"/>
              </w:rPr>
              <w:t>R 336.1225</w:t>
            </w:r>
          </w:p>
          <w:p w14:paraId="2764C9F8" w14:textId="77777777" w:rsidR="008B6800" w:rsidRPr="00566EC5" w:rsidRDefault="008B6800" w:rsidP="00DB32B4">
            <w:pPr>
              <w:jc w:val="center"/>
              <w:rPr>
                <w:rFonts w:cs="Arial"/>
                <w:b/>
                <w:sz w:val="20"/>
              </w:rPr>
            </w:pPr>
            <w:r w:rsidRPr="00566EC5">
              <w:rPr>
                <w:rFonts w:cs="Arial"/>
                <w:b/>
                <w:sz w:val="20"/>
              </w:rPr>
              <w:t>R 336.1227(2)</w:t>
            </w:r>
          </w:p>
          <w:p w14:paraId="60A4E737" w14:textId="77777777" w:rsidR="008B6800" w:rsidRPr="00566EC5" w:rsidRDefault="008B6800" w:rsidP="00DB32B4">
            <w:pPr>
              <w:jc w:val="center"/>
              <w:rPr>
                <w:rFonts w:cs="Arial"/>
                <w:b/>
                <w:sz w:val="20"/>
              </w:rPr>
            </w:pPr>
            <w:r w:rsidRPr="00566EC5">
              <w:rPr>
                <w:rFonts w:cs="Arial"/>
                <w:b/>
                <w:sz w:val="20"/>
              </w:rPr>
              <w:t>R 336.1228</w:t>
            </w:r>
          </w:p>
          <w:p w14:paraId="314704B2" w14:textId="77777777" w:rsidR="008B6800" w:rsidRPr="00566EC5" w:rsidRDefault="008B6800" w:rsidP="00DB32B4">
            <w:pPr>
              <w:jc w:val="center"/>
              <w:rPr>
                <w:rFonts w:cs="Arial"/>
                <w:b/>
                <w:sz w:val="20"/>
              </w:rPr>
            </w:pPr>
            <w:r w:rsidRPr="00566EC5">
              <w:rPr>
                <w:rFonts w:cs="Arial"/>
                <w:b/>
                <w:sz w:val="20"/>
              </w:rPr>
              <w:t>R 336.1702(a)</w:t>
            </w:r>
          </w:p>
          <w:p w14:paraId="0C8BE0BB" w14:textId="77777777" w:rsidR="008B6800" w:rsidRPr="00566EC5" w:rsidRDefault="008B6800" w:rsidP="00DB32B4">
            <w:pPr>
              <w:jc w:val="center"/>
              <w:rPr>
                <w:rFonts w:cs="Arial"/>
                <w:b/>
                <w:sz w:val="20"/>
              </w:rPr>
            </w:pPr>
            <w:r w:rsidRPr="00566EC5">
              <w:rPr>
                <w:rFonts w:cs="Arial"/>
                <w:b/>
                <w:sz w:val="20"/>
              </w:rPr>
              <w:t>40 CFR 63.1209(c)(2)</w:t>
            </w:r>
          </w:p>
          <w:p w14:paraId="6D392505" w14:textId="77777777" w:rsidR="008B6800" w:rsidRPr="00566EC5" w:rsidRDefault="008B6800" w:rsidP="00DB32B4">
            <w:pPr>
              <w:jc w:val="center"/>
              <w:rPr>
                <w:rFonts w:cs="Arial"/>
                <w:b/>
                <w:sz w:val="20"/>
              </w:rPr>
            </w:pPr>
            <w:r w:rsidRPr="00566EC5">
              <w:rPr>
                <w:rFonts w:cs="Arial"/>
                <w:b/>
                <w:sz w:val="20"/>
              </w:rPr>
              <w:t>40 CFR 63.1209(g)(2)</w:t>
            </w:r>
          </w:p>
        </w:tc>
      </w:tr>
      <w:tr w:rsidR="008B6800" w:rsidRPr="00566EC5" w14:paraId="26CCE2C2" w14:textId="77777777" w:rsidTr="00E456D1">
        <w:trPr>
          <w:cantSplit/>
        </w:trPr>
        <w:tc>
          <w:tcPr>
            <w:tcW w:w="1162" w:type="pct"/>
            <w:tcBorders>
              <w:top w:val="single" w:sz="4" w:space="0" w:color="auto"/>
              <w:left w:val="single" w:sz="4" w:space="0" w:color="auto"/>
              <w:bottom w:val="single" w:sz="4" w:space="0" w:color="auto"/>
              <w:right w:val="single" w:sz="4" w:space="0" w:color="auto"/>
            </w:tcBorders>
          </w:tcPr>
          <w:p w14:paraId="06652272" w14:textId="77777777" w:rsidR="008B6800" w:rsidRPr="00566EC5" w:rsidRDefault="008B6800" w:rsidP="00DB32B4">
            <w:pPr>
              <w:ind w:left="288" w:hanging="288"/>
              <w:rPr>
                <w:rFonts w:cs="Arial"/>
                <w:sz w:val="20"/>
              </w:rPr>
            </w:pPr>
            <w:r w:rsidRPr="00566EC5">
              <w:rPr>
                <w:rFonts w:cs="Arial"/>
                <w:sz w:val="20"/>
              </w:rPr>
              <w:t>F.</w:t>
            </w:r>
            <w:r w:rsidRPr="00566EC5">
              <w:rPr>
                <w:rFonts w:cs="Arial"/>
                <w:sz w:val="20"/>
              </w:rPr>
              <w:tab/>
              <w:t>Fugitive dust control plan for the operation of the incinerator complex</w:t>
            </w:r>
          </w:p>
        </w:tc>
        <w:tc>
          <w:tcPr>
            <w:tcW w:w="2574" w:type="pct"/>
            <w:tcBorders>
              <w:top w:val="single" w:sz="4" w:space="0" w:color="auto"/>
              <w:left w:val="single" w:sz="4" w:space="0" w:color="auto"/>
              <w:bottom w:val="single" w:sz="4" w:space="0" w:color="auto"/>
              <w:right w:val="single" w:sz="4" w:space="0" w:color="auto"/>
            </w:tcBorders>
          </w:tcPr>
          <w:p w14:paraId="70E731F3" w14:textId="77777777" w:rsidR="008B6800" w:rsidRPr="00566EC5" w:rsidRDefault="008B6800" w:rsidP="00DB32B4">
            <w:pPr>
              <w:jc w:val="both"/>
              <w:rPr>
                <w:rFonts w:cs="Arial"/>
                <w:sz w:val="20"/>
              </w:rPr>
            </w:pPr>
            <w:r w:rsidRPr="00566EC5">
              <w:rPr>
                <w:rFonts w:cs="Arial"/>
                <w:sz w:val="20"/>
              </w:rPr>
              <w:t>The permittee shall develop and submit this plan for review and approval or disapproval by the District Supervisor, AQD.  The permittee shall operate EU32INCINERATOR in accordance with the most recent version of the plan approved by the AQD.</w:t>
            </w:r>
          </w:p>
        </w:tc>
        <w:tc>
          <w:tcPr>
            <w:tcW w:w="1264" w:type="pct"/>
            <w:tcBorders>
              <w:top w:val="single" w:sz="4" w:space="0" w:color="auto"/>
              <w:left w:val="single" w:sz="4" w:space="0" w:color="auto"/>
              <w:bottom w:val="single" w:sz="4" w:space="0" w:color="auto"/>
              <w:right w:val="single" w:sz="4" w:space="0" w:color="auto"/>
            </w:tcBorders>
          </w:tcPr>
          <w:p w14:paraId="70741C81" w14:textId="77777777" w:rsidR="008B6800" w:rsidRPr="00566EC5" w:rsidRDefault="008B6800" w:rsidP="00DB32B4">
            <w:pPr>
              <w:jc w:val="center"/>
              <w:rPr>
                <w:rFonts w:cs="Arial"/>
                <w:b/>
                <w:sz w:val="20"/>
              </w:rPr>
            </w:pPr>
            <w:r w:rsidRPr="00566EC5">
              <w:rPr>
                <w:rFonts w:cs="Arial"/>
                <w:b/>
                <w:sz w:val="20"/>
              </w:rPr>
              <w:t>R 336.1205</w:t>
            </w:r>
          </w:p>
          <w:p w14:paraId="317669FD" w14:textId="77777777" w:rsidR="008B6800" w:rsidRPr="00566EC5" w:rsidRDefault="008B6800" w:rsidP="00DB32B4">
            <w:pPr>
              <w:jc w:val="center"/>
              <w:rPr>
                <w:rFonts w:cs="Arial"/>
                <w:b/>
                <w:sz w:val="20"/>
              </w:rPr>
            </w:pPr>
            <w:r w:rsidRPr="00566EC5">
              <w:rPr>
                <w:rFonts w:cs="Arial"/>
                <w:b/>
                <w:sz w:val="20"/>
              </w:rPr>
              <w:t>MCL 324.5524</w:t>
            </w:r>
          </w:p>
        </w:tc>
      </w:tr>
    </w:tbl>
    <w:p w14:paraId="1D23E9C5" w14:textId="77777777" w:rsidR="008B6800" w:rsidRPr="00566EC5" w:rsidRDefault="008B6800" w:rsidP="008B6800">
      <w:pPr>
        <w:rPr>
          <w:rFonts w:cs="Arial"/>
          <w:sz w:val="20"/>
        </w:rPr>
      </w:pPr>
    </w:p>
    <w:p w14:paraId="05CBF460" w14:textId="77777777" w:rsidR="008B6800" w:rsidRPr="00566EC5" w:rsidRDefault="008B6800" w:rsidP="008B6800">
      <w:pPr>
        <w:ind w:left="360" w:hanging="360"/>
        <w:jc w:val="both"/>
        <w:rPr>
          <w:rFonts w:cs="Arial"/>
          <w:sz w:val="20"/>
        </w:rPr>
      </w:pPr>
      <w:r w:rsidRPr="00566EC5">
        <w:rPr>
          <w:rFonts w:cs="Arial"/>
          <w:snapToGrid w:val="0"/>
          <w:sz w:val="20"/>
        </w:rPr>
        <w:t>5.</w:t>
      </w:r>
      <w:r w:rsidRPr="00566EC5">
        <w:rPr>
          <w:rFonts w:cs="Arial"/>
          <w:snapToGrid w:val="0"/>
          <w:sz w:val="20"/>
        </w:rPr>
        <w:tab/>
        <w:t xml:space="preserve">Upon request, the permittee shall provide samples to </w:t>
      </w:r>
      <w:r>
        <w:rPr>
          <w:rFonts w:cs="Arial"/>
          <w:snapToGrid w:val="0"/>
          <w:sz w:val="20"/>
        </w:rPr>
        <w:t>EGLE</w:t>
      </w:r>
      <w:r w:rsidRPr="00566EC5">
        <w:rPr>
          <w:rFonts w:cs="Arial"/>
          <w:snapToGrid w:val="0"/>
          <w:sz w:val="20"/>
        </w:rPr>
        <w:t xml:space="preserve"> staff of any waste being fed to EU32INCINERATOR, consistent with safe operating practices.  </w:t>
      </w:r>
      <w:r>
        <w:rPr>
          <w:rFonts w:cs="Arial"/>
          <w:snapToGrid w:val="0"/>
          <w:sz w:val="20"/>
        </w:rPr>
        <w:t>EGLE</w:t>
      </w:r>
      <w:r w:rsidRPr="00566EC5">
        <w:rPr>
          <w:rFonts w:cs="Arial"/>
          <w:snapToGrid w:val="0"/>
          <w:sz w:val="20"/>
        </w:rPr>
        <w:t xml:space="preserve"> staff shall have access to all waste sampling points and be provided samples upon request, which are representative of waste being burned at the time of the request.</w:t>
      </w:r>
      <w:r w:rsidRPr="00566EC5">
        <w:rPr>
          <w:rFonts w:cs="Arial"/>
          <w:sz w:val="20"/>
          <w:vertAlign w:val="superscript"/>
        </w:rPr>
        <w:t>2</w:t>
      </w:r>
      <w:r w:rsidRPr="00566EC5">
        <w:rPr>
          <w:rFonts w:cs="Arial"/>
          <w:snapToGrid w:val="0"/>
          <w:sz w:val="20"/>
        </w:rPr>
        <w:t xml:space="preserve">  </w:t>
      </w:r>
      <w:r w:rsidRPr="00566EC5">
        <w:rPr>
          <w:rFonts w:cs="Arial"/>
          <w:b/>
          <w:snapToGrid w:val="0"/>
          <w:sz w:val="20"/>
        </w:rPr>
        <w:t>(</w:t>
      </w:r>
      <w:r w:rsidRPr="00566EC5">
        <w:rPr>
          <w:rFonts w:cs="Arial"/>
          <w:b/>
          <w:bCs/>
          <w:snapToGrid w:val="0"/>
          <w:sz w:val="20"/>
        </w:rPr>
        <w:t>MCL 324.5526)</w:t>
      </w:r>
    </w:p>
    <w:p w14:paraId="7C6AB720" w14:textId="77777777" w:rsidR="008B6800" w:rsidRPr="00566EC5" w:rsidRDefault="008B6800" w:rsidP="008B6800">
      <w:pPr>
        <w:ind w:left="360" w:hanging="360"/>
        <w:jc w:val="both"/>
        <w:rPr>
          <w:rFonts w:cs="Arial"/>
          <w:sz w:val="20"/>
        </w:rPr>
      </w:pPr>
    </w:p>
    <w:p w14:paraId="250045EE" w14:textId="77777777" w:rsidR="008B6800" w:rsidRPr="00566EC5" w:rsidRDefault="008B6800" w:rsidP="008B6800">
      <w:pPr>
        <w:ind w:left="360" w:hanging="360"/>
        <w:jc w:val="both"/>
        <w:rPr>
          <w:rFonts w:cs="Arial"/>
          <w:b/>
          <w:sz w:val="20"/>
        </w:rPr>
      </w:pPr>
      <w:r w:rsidRPr="00566EC5">
        <w:rPr>
          <w:rFonts w:cs="Arial"/>
          <w:sz w:val="20"/>
        </w:rPr>
        <w:t>6.</w:t>
      </w:r>
      <w:r w:rsidRPr="00566EC5">
        <w:rPr>
          <w:rFonts w:cs="Arial"/>
          <w:sz w:val="20"/>
        </w:rPr>
        <w:tab/>
        <w:t>The following table of definitions applies to terms used in the conditions for EU32INCINERATOR.</w:t>
      </w:r>
      <w:r w:rsidRPr="00566EC5">
        <w:rPr>
          <w:rFonts w:cs="Arial"/>
          <w:sz w:val="20"/>
          <w:vertAlign w:val="superscript"/>
        </w:rPr>
        <w:t>2</w:t>
      </w:r>
      <w:r w:rsidRPr="00566EC5">
        <w:rPr>
          <w:rFonts w:cs="Arial"/>
          <w:sz w:val="20"/>
        </w:rPr>
        <w:t xml:space="preserve">  </w:t>
      </w:r>
      <w:r w:rsidRPr="00566EC5">
        <w:rPr>
          <w:rFonts w:cs="Arial"/>
          <w:b/>
          <w:sz w:val="20"/>
        </w:rPr>
        <w:t>(R 336.1201(3))</w:t>
      </w:r>
    </w:p>
    <w:p w14:paraId="16878651" w14:textId="77777777" w:rsidR="008B6800" w:rsidRPr="00566EC5" w:rsidRDefault="008B6800" w:rsidP="008B6800">
      <w:pPr>
        <w:ind w:left="720" w:hanging="360"/>
        <w:jc w:val="both"/>
        <w:rPr>
          <w:rFonts w:cs="Arial"/>
          <w:sz w:val="20"/>
        </w:rPr>
      </w:pPr>
    </w:p>
    <w:tbl>
      <w:tblPr>
        <w:tblW w:w="477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7934"/>
      </w:tblGrid>
      <w:tr w:rsidR="008B6800" w:rsidRPr="00566EC5" w14:paraId="4A4FA58D" w14:textId="77777777" w:rsidTr="004263D2">
        <w:trPr>
          <w:cantSplit/>
          <w:tblHeader/>
        </w:trPr>
        <w:tc>
          <w:tcPr>
            <w:tcW w:w="929" w:type="pct"/>
            <w:tcBorders>
              <w:top w:val="single" w:sz="4" w:space="0" w:color="auto"/>
              <w:left w:val="single" w:sz="4" w:space="0" w:color="auto"/>
              <w:bottom w:val="single" w:sz="4" w:space="0" w:color="auto"/>
              <w:right w:val="single" w:sz="4" w:space="0" w:color="auto"/>
            </w:tcBorders>
          </w:tcPr>
          <w:p w14:paraId="68389682" w14:textId="77777777" w:rsidR="008B6800" w:rsidRPr="00566EC5" w:rsidRDefault="008B6800" w:rsidP="00DB32B4">
            <w:pPr>
              <w:rPr>
                <w:rFonts w:cs="Arial"/>
                <w:b/>
                <w:sz w:val="20"/>
              </w:rPr>
            </w:pPr>
            <w:r w:rsidRPr="00566EC5">
              <w:rPr>
                <w:rFonts w:cs="Arial"/>
                <w:b/>
                <w:sz w:val="20"/>
              </w:rPr>
              <w:t>Term</w:t>
            </w:r>
          </w:p>
        </w:tc>
        <w:tc>
          <w:tcPr>
            <w:tcW w:w="4071" w:type="pct"/>
            <w:tcBorders>
              <w:top w:val="single" w:sz="4" w:space="0" w:color="auto"/>
              <w:left w:val="single" w:sz="4" w:space="0" w:color="auto"/>
              <w:bottom w:val="single" w:sz="4" w:space="0" w:color="auto"/>
              <w:right w:val="single" w:sz="4" w:space="0" w:color="auto"/>
            </w:tcBorders>
          </w:tcPr>
          <w:p w14:paraId="5DF2E532" w14:textId="77777777" w:rsidR="008B6800" w:rsidRPr="00566EC5" w:rsidRDefault="008B6800" w:rsidP="00DB32B4">
            <w:pPr>
              <w:rPr>
                <w:rFonts w:cs="Arial"/>
                <w:b/>
                <w:sz w:val="20"/>
              </w:rPr>
            </w:pPr>
            <w:r w:rsidRPr="00566EC5">
              <w:rPr>
                <w:rFonts w:cs="Arial"/>
                <w:b/>
                <w:sz w:val="20"/>
              </w:rPr>
              <w:t>Description</w:t>
            </w:r>
          </w:p>
        </w:tc>
      </w:tr>
      <w:tr w:rsidR="008B6800" w:rsidRPr="00566EC5" w14:paraId="4D2A0E06" w14:textId="77777777" w:rsidTr="004263D2">
        <w:trPr>
          <w:cantSplit/>
        </w:trPr>
        <w:tc>
          <w:tcPr>
            <w:tcW w:w="929" w:type="pct"/>
            <w:tcBorders>
              <w:top w:val="single" w:sz="4" w:space="0" w:color="auto"/>
              <w:left w:val="single" w:sz="4" w:space="0" w:color="auto"/>
              <w:bottom w:val="single" w:sz="4" w:space="0" w:color="auto"/>
              <w:right w:val="single" w:sz="4" w:space="0" w:color="auto"/>
            </w:tcBorders>
          </w:tcPr>
          <w:p w14:paraId="6C8EEBC2" w14:textId="77777777" w:rsidR="008B6800" w:rsidRPr="00566EC5" w:rsidRDefault="008B6800" w:rsidP="00DB32B4">
            <w:pPr>
              <w:pStyle w:val="Header"/>
              <w:tabs>
                <w:tab w:val="clear" w:pos="4320"/>
                <w:tab w:val="clear" w:pos="8640"/>
              </w:tabs>
              <w:ind w:left="144" w:hanging="144"/>
              <w:rPr>
                <w:rFonts w:cs="Arial"/>
                <w:sz w:val="20"/>
              </w:rPr>
            </w:pPr>
            <w:r w:rsidRPr="00566EC5">
              <w:rPr>
                <w:rFonts w:cs="Arial"/>
                <w:sz w:val="20"/>
              </w:rPr>
              <w:t>APC system</w:t>
            </w:r>
          </w:p>
        </w:tc>
        <w:tc>
          <w:tcPr>
            <w:tcW w:w="4071" w:type="pct"/>
            <w:tcBorders>
              <w:top w:val="single" w:sz="4" w:space="0" w:color="auto"/>
              <w:left w:val="single" w:sz="4" w:space="0" w:color="auto"/>
              <w:bottom w:val="single" w:sz="4" w:space="0" w:color="auto"/>
              <w:right w:val="single" w:sz="4" w:space="0" w:color="auto"/>
            </w:tcBorders>
          </w:tcPr>
          <w:p w14:paraId="41F77400" w14:textId="77777777" w:rsidR="008B6800" w:rsidRPr="00566EC5" w:rsidRDefault="008B6800" w:rsidP="0094730C">
            <w:pPr>
              <w:ind w:left="75"/>
              <w:jc w:val="both"/>
              <w:rPr>
                <w:rFonts w:cs="Arial"/>
                <w:sz w:val="20"/>
              </w:rPr>
            </w:pPr>
            <w:r w:rsidRPr="00566EC5">
              <w:rPr>
                <w:rFonts w:cs="Arial"/>
                <w:sz w:val="20"/>
              </w:rPr>
              <w:t>Air pollution control system consisting of NO</w:t>
            </w:r>
            <w:r w:rsidRPr="00566EC5">
              <w:rPr>
                <w:rFonts w:cs="Arial"/>
                <w:sz w:val="20"/>
                <w:vertAlign w:val="subscript"/>
              </w:rPr>
              <w:t>X</w:t>
            </w:r>
            <w:r w:rsidRPr="00566EC5">
              <w:rPr>
                <w:rFonts w:cs="Arial"/>
                <w:sz w:val="20"/>
              </w:rPr>
              <w:t xml:space="preserve"> abatement control, quench tower, condenser, venturi scrubber, chlorine scrubber, and nine ionizing wet scrubbers</w:t>
            </w:r>
          </w:p>
        </w:tc>
      </w:tr>
      <w:tr w:rsidR="008B6800" w:rsidRPr="00566EC5" w14:paraId="3AE7D499" w14:textId="77777777" w:rsidTr="004263D2">
        <w:trPr>
          <w:cantSplit/>
        </w:trPr>
        <w:tc>
          <w:tcPr>
            <w:tcW w:w="929" w:type="pct"/>
            <w:tcBorders>
              <w:top w:val="single" w:sz="4" w:space="0" w:color="auto"/>
              <w:left w:val="single" w:sz="4" w:space="0" w:color="auto"/>
              <w:bottom w:val="single" w:sz="4" w:space="0" w:color="auto"/>
              <w:right w:val="single" w:sz="4" w:space="0" w:color="auto"/>
            </w:tcBorders>
          </w:tcPr>
          <w:p w14:paraId="6168D6D7" w14:textId="77777777" w:rsidR="008B6800" w:rsidRPr="00566EC5" w:rsidRDefault="008B6800" w:rsidP="00DB32B4">
            <w:pPr>
              <w:pStyle w:val="Header"/>
              <w:tabs>
                <w:tab w:val="clear" w:pos="4320"/>
                <w:tab w:val="clear" w:pos="8640"/>
              </w:tabs>
              <w:rPr>
                <w:rFonts w:cs="Arial"/>
                <w:sz w:val="20"/>
              </w:rPr>
            </w:pPr>
            <w:r w:rsidRPr="00566EC5">
              <w:rPr>
                <w:rFonts w:cs="Arial"/>
                <w:sz w:val="20"/>
              </w:rPr>
              <w:t>Averaging Time Period</w:t>
            </w:r>
          </w:p>
        </w:tc>
        <w:tc>
          <w:tcPr>
            <w:tcW w:w="4071" w:type="pct"/>
            <w:tcBorders>
              <w:top w:val="single" w:sz="4" w:space="0" w:color="auto"/>
              <w:left w:val="single" w:sz="4" w:space="0" w:color="auto"/>
              <w:bottom w:val="single" w:sz="4" w:space="0" w:color="auto"/>
              <w:right w:val="single" w:sz="4" w:space="0" w:color="auto"/>
            </w:tcBorders>
          </w:tcPr>
          <w:p w14:paraId="0E06EE12" w14:textId="77777777" w:rsidR="008B6800" w:rsidRPr="00566EC5" w:rsidRDefault="008B6800" w:rsidP="0094730C">
            <w:pPr>
              <w:pStyle w:val="Header"/>
              <w:tabs>
                <w:tab w:val="clear" w:pos="4320"/>
                <w:tab w:val="clear" w:pos="8640"/>
              </w:tabs>
              <w:ind w:left="75"/>
              <w:jc w:val="both"/>
              <w:rPr>
                <w:rFonts w:cs="Arial"/>
                <w:sz w:val="20"/>
              </w:rPr>
            </w:pPr>
            <w:r w:rsidRPr="00566EC5">
              <w:rPr>
                <w:rFonts w:cs="Arial"/>
                <w:sz w:val="20"/>
              </w:rPr>
              <w:t>All time periods are based on a continuous rolling time period, unless otherwise noted.</w:t>
            </w:r>
          </w:p>
        </w:tc>
      </w:tr>
      <w:tr w:rsidR="008B6800" w:rsidRPr="00566EC5" w14:paraId="6160A3C1" w14:textId="77777777" w:rsidTr="004263D2">
        <w:trPr>
          <w:cantSplit/>
        </w:trPr>
        <w:tc>
          <w:tcPr>
            <w:tcW w:w="929" w:type="pct"/>
            <w:tcBorders>
              <w:top w:val="single" w:sz="4" w:space="0" w:color="auto"/>
              <w:left w:val="single" w:sz="4" w:space="0" w:color="auto"/>
              <w:bottom w:val="single" w:sz="4" w:space="0" w:color="auto"/>
              <w:right w:val="single" w:sz="4" w:space="0" w:color="auto"/>
            </w:tcBorders>
          </w:tcPr>
          <w:p w14:paraId="6AD3C3ED" w14:textId="77777777" w:rsidR="008B6800" w:rsidRPr="00566EC5" w:rsidRDefault="008B6800" w:rsidP="00DB32B4">
            <w:pPr>
              <w:pStyle w:val="Header"/>
              <w:tabs>
                <w:tab w:val="clear" w:pos="4320"/>
                <w:tab w:val="clear" w:pos="8640"/>
              </w:tabs>
              <w:ind w:left="144" w:hanging="144"/>
              <w:rPr>
                <w:rFonts w:cs="Arial"/>
                <w:sz w:val="20"/>
              </w:rPr>
            </w:pPr>
            <w:r w:rsidRPr="00566EC5">
              <w:rPr>
                <w:rFonts w:cs="Arial"/>
                <w:sz w:val="20"/>
              </w:rPr>
              <w:t>AWFCO System</w:t>
            </w:r>
          </w:p>
        </w:tc>
        <w:tc>
          <w:tcPr>
            <w:tcW w:w="4071" w:type="pct"/>
            <w:tcBorders>
              <w:top w:val="single" w:sz="4" w:space="0" w:color="auto"/>
              <w:left w:val="single" w:sz="4" w:space="0" w:color="auto"/>
              <w:bottom w:val="single" w:sz="4" w:space="0" w:color="auto"/>
              <w:right w:val="single" w:sz="4" w:space="0" w:color="auto"/>
            </w:tcBorders>
          </w:tcPr>
          <w:p w14:paraId="59104CD6" w14:textId="77777777" w:rsidR="008B6800" w:rsidRPr="00566EC5" w:rsidRDefault="008B6800" w:rsidP="0094730C">
            <w:pPr>
              <w:ind w:left="75"/>
              <w:jc w:val="both"/>
              <w:rPr>
                <w:rFonts w:cs="Arial"/>
                <w:sz w:val="20"/>
              </w:rPr>
            </w:pPr>
            <w:r w:rsidRPr="00566EC5">
              <w:rPr>
                <w:rFonts w:cs="Arial"/>
                <w:sz w:val="20"/>
              </w:rPr>
              <w:t>Automatic waste feed cutoff system.  This is a system comprised of cutoff valves, actuator, sensor, data manager, and other necessary components and electrical circuitry designed, operated and maintained to stop the flow of hazardous waste to the combustion unit automatically and immediately when any operating requirement is exceeded.</w:t>
            </w:r>
          </w:p>
        </w:tc>
      </w:tr>
      <w:tr w:rsidR="008B6800" w:rsidRPr="00566EC5" w14:paraId="3AE115C0" w14:textId="77777777" w:rsidTr="004263D2">
        <w:trPr>
          <w:cantSplit/>
        </w:trPr>
        <w:tc>
          <w:tcPr>
            <w:tcW w:w="929" w:type="pct"/>
            <w:tcBorders>
              <w:top w:val="single" w:sz="4" w:space="0" w:color="auto"/>
              <w:left w:val="single" w:sz="4" w:space="0" w:color="auto"/>
              <w:bottom w:val="single" w:sz="4" w:space="0" w:color="auto"/>
              <w:right w:val="single" w:sz="4" w:space="0" w:color="auto"/>
            </w:tcBorders>
          </w:tcPr>
          <w:p w14:paraId="5377002C" w14:textId="77777777" w:rsidR="008B6800" w:rsidRPr="00566EC5" w:rsidRDefault="008B6800" w:rsidP="00DB32B4">
            <w:pPr>
              <w:pStyle w:val="Header"/>
              <w:tabs>
                <w:tab w:val="clear" w:pos="4320"/>
                <w:tab w:val="clear" w:pos="8640"/>
              </w:tabs>
              <w:ind w:left="144" w:hanging="144"/>
              <w:rPr>
                <w:rFonts w:cs="Arial"/>
                <w:sz w:val="20"/>
              </w:rPr>
            </w:pPr>
            <w:r w:rsidRPr="00566EC5">
              <w:rPr>
                <w:rFonts w:cs="Arial"/>
                <w:sz w:val="20"/>
              </w:rPr>
              <w:t>CMS</w:t>
            </w:r>
          </w:p>
        </w:tc>
        <w:tc>
          <w:tcPr>
            <w:tcW w:w="4071" w:type="pct"/>
            <w:tcBorders>
              <w:top w:val="single" w:sz="4" w:space="0" w:color="auto"/>
              <w:left w:val="single" w:sz="4" w:space="0" w:color="auto"/>
              <w:bottom w:val="single" w:sz="4" w:space="0" w:color="auto"/>
              <w:right w:val="single" w:sz="4" w:space="0" w:color="auto"/>
            </w:tcBorders>
          </w:tcPr>
          <w:p w14:paraId="174E88C1" w14:textId="77777777" w:rsidR="008B6800" w:rsidRPr="00566EC5" w:rsidRDefault="008B6800" w:rsidP="0094730C">
            <w:pPr>
              <w:ind w:left="75"/>
              <w:jc w:val="both"/>
              <w:rPr>
                <w:rFonts w:cs="Arial"/>
                <w:sz w:val="20"/>
              </w:rPr>
            </w:pPr>
            <w:r w:rsidRPr="00566EC5">
              <w:rPr>
                <w:rFonts w:cs="Arial"/>
                <w:sz w:val="20"/>
              </w:rPr>
              <w:t>Continuous monitoring system</w:t>
            </w:r>
            <w:r w:rsidRPr="00566EC5">
              <w:rPr>
                <w:rFonts w:cs="Arial"/>
                <w:snapToGrid w:val="0"/>
                <w:sz w:val="20"/>
              </w:rPr>
              <w:t>.  This is a comprehensive term that may include, but is not limited to, continuous emission monitoring systems, continuous opacity monitoring systems, continuous parameter monitoring systems, or other manual or automatic monitoring that is used for demonstrating compliance with an applicable regulation on a continuous basis as defined by the regulation.</w:t>
            </w:r>
          </w:p>
        </w:tc>
      </w:tr>
      <w:tr w:rsidR="008B6800" w:rsidRPr="00566EC5" w14:paraId="0F4C8FE0" w14:textId="77777777" w:rsidTr="004263D2">
        <w:trPr>
          <w:cantSplit/>
        </w:trPr>
        <w:tc>
          <w:tcPr>
            <w:tcW w:w="929" w:type="pct"/>
            <w:tcBorders>
              <w:top w:val="single" w:sz="4" w:space="0" w:color="auto"/>
              <w:left w:val="single" w:sz="4" w:space="0" w:color="auto"/>
              <w:bottom w:val="single" w:sz="4" w:space="0" w:color="auto"/>
              <w:right w:val="single" w:sz="4" w:space="0" w:color="auto"/>
            </w:tcBorders>
          </w:tcPr>
          <w:p w14:paraId="680C4515" w14:textId="77777777" w:rsidR="008B6800" w:rsidRPr="00566EC5" w:rsidRDefault="008B6800" w:rsidP="00DB32B4">
            <w:pPr>
              <w:pStyle w:val="Header"/>
              <w:tabs>
                <w:tab w:val="clear" w:pos="4320"/>
                <w:tab w:val="clear" w:pos="8640"/>
              </w:tabs>
              <w:ind w:left="144" w:hanging="144"/>
              <w:rPr>
                <w:rFonts w:cs="Arial"/>
                <w:sz w:val="20"/>
              </w:rPr>
            </w:pPr>
            <w:r w:rsidRPr="00566EC5">
              <w:rPr>
                <w:rFonts w:cs="Arial"/>
                <w:sz w:val="20"/>
              </w:rPr>
              <w:t>CPT</w:t>
            </w:r>
          </w:p>
        </w:tc>
        <w:tc>
          <w:tcPr>
            <w:tcW w:w="4071" w:type="pct"/>
            <w:tcBorders>
              <w:top w:val="single" w:sz="4" w:space="0" w:color="auto"/>
              <w:left w:val="single" w:sz="4" w:space="0" w:color="auto"/>
              <w:bottom w:val="single" w:sz="4" w:space="0" w:color="auto"/>
              <w:right w:val="single" w:sz="4" w:space="0" w:color="auto"/>
            </w:tcBorders>
          </w:tcPr>
          <w:p w14:paraId="39C32AC5" w14:textId="77777777" w:rsidR="008B6800" w:rsidRPr="00566EC5" w:rsidRDefault="008B6800" w:rsidP="0094730C">
            <w:pPr>
              <w:ind w:left="75"/>
              <w:jc w:val="both"/>
              <w:rPr>
                <w:rFonts w:cs="Arial"/>
                <w:sz w:val="20"/>
              </w:rPr>
            </w:pPr>
            <w:r w:rsidRPr="00566EC5">
              <w:rPr>
                <w:rFonts w:cs="Arial"/>
                <w:sz w:val="20"/>
              </w:rPr>
              <w:t>Comprehensive performance test</w:t>
            </w:r>
          </w:p>
        </w:tc>
      </w:tr>
      <w:tr w:rsidR="008B6800" w:rsidRPr="00566EC5" w14:paraId="65BC532F" w14:textId="77777777" w:rsidTr="004263D2">
        <w:trPr>
          <w:cantSplit/>
        </w:trPr>
        <w:tc>
          <w:tcPr>
            <w:tcW w:w="929" w:type="pct"/>
            <w:tcBorders>
              <w:top w:val="single" w:sz="4" w:space="0" w:color="auto"/>
              <w:left w:val="single" w:sz="4" w:space="0" w:color="auto"/>
              <w:bottom w:val="single" w:sz="4" w:space="0" w:color="auto"/>
              <w:right w:val="single" w:sz="4" w:space="0" w:color="auto"/>
            </w:tcBorders>
          </w:tcPr>
          <w:p w14:paraId="073842B8" w14:textId="77777777" w:rsidR="008B6800" w:rsidRPr="00566EC5" w:rsidRDefault="008B6800" w:rsidP="00DB32B4">
            <w:pPr>
              <w:pStyle w:val="Header"/>
              <w:tabs>
                <w:tab w:val="clear" w:pos="4320"/>
                <w:tab w:val="clear" w:pos="8640"/>
              </w:tabs>
              <w:ind w:left="144" w:hanging="144"/>
              <w:rPr>
                <w:rFonts w:cs="Arial"/>
                <w:sz w:val="20"/>
              </w:rPr>
            </w:pPr>
            <w:r w:rsidRPr="00566EC5">
              <w:rPr>
                <w:rFonts w:cs="Arial"/>
                <w:sz w:val="20"/>
              </w:rPr>
              <w:t>ESV</w:t>
            </w:r>
          </w:p>
        </w:tc>
        <w:tc>
          <w:tcPr>
            <w:tcW w:w="4071" w:type="pct"/>
            <w:tcBorders>
              <w:top w:val="single" w:sz="4" w:space="0" w:color="auto"/>
              <w:left w:val="single" w:sz="4" w:space="0" w:color="auto"/>
              <w:bottom w:val="single" w:sz="4" w:space="0" w:color="auto"/>
              <w:right w:val="single" w:sz="4" w:space="0" w:color="auto"/>
            </w:tcBorders>
          </w:tcPr>
          <w:p w14:paraId="1464451E" w14:textId="77777777" w:rsidR="008B6800" w:rsidRPr="00566EC5" w:rsidRDefault="008B6800" w:rsidP="0094730C">
            <w:pPr>
              <w:ind w:left="75"/>
              <w:jc w:val="both"/>
              <w:rPr>
                <w:rFonts w:cs="Arial"/>
                <w:sz w:val="20"/>
              </w:rPr>
            </w:pPr>
            <w:r w:rsidRPr="00566EC5">
              <w:rPr>
                <w:rFonts w:cs="Arial"/>
                <w:sz w:val="20"/>
              </w:rPr>
              <w:t>Emergency safety vent</w:t>
            </w:r>
          </w:p>
        </w:tc>
      </w:tr>
      <w:tr w:rsidR="008B6800" w:rsidRPr="00566EC5" w14:paraId="2783A743" w14:textId="77777777" w:rsidTr="004263D2">
        <w:trPr>
          <w:cantSplit/>
        </w:trPr>
        <w:tc>
          <w:tcPr>
            <w:tcW w:w="929" w:type="pct"/>
            <w:tcBorders>
              <w:top w:val="single" w:sz="4" w:space="0" w:color="auto"/>
              <w:left w:val="single" w:sz="4" w:space="0" w:color="auto"/>
              <w:bottom w:val="single" w:sz="4" w:space="0" w:color="auto"/>
              <w:right w:val="single" w:sz="4" w:space="0" w:color="auto"/>
            </w:tcBorders>
          </w:tcPr>
          <w:p w14:paraId="04D01043" w14:textId="501DDE0D" w:rsidR="008B6800" w:rsidRPr="00566EC5" w:rsidRDefault="0097418E" w:rsidP="00DB32B4">
            <w:pPr>
              <w:pStyle w:val="Header"/>
              <w:tabs>
                <w:tab w:val="clear" w:pos="4320"/>
                <w:tab w:val="clear" w:pos="8640"/>
              </w:tabs>
              <w:ind w:left="144" w:hanging="144"/>
              <w:rPr>
                <w:rFonts w:cs="Arial"/>
                <w:sz w:val="20"/>
              </w:rPr>
            </w:pPr>
            <w:proofErr w:type="spellStart"/>
            <w:r w:rsidRPr="00566EC5">
              <w:rPr>
                <w:rFonts w:cs="Arial"/>
                <w:sz w:val="20"/>
              </w:rPr>
              <w:t>G</w:t>
            </w:r>
            <w:r w:rsidR="008B6800" w:rsidRPr="00566EC5">
              <w:rPr>
                <w:rFonts w:cs="Arial"/>
                <w:sz w:val="20"/>
              </w:rPr>
              <w:t>pm</w:t>
            </w:r>
            <w:proofErr w:type="spellEnd"/>
          </w:p>
        </w:tc>
        <w:tc>
          <w:tcPr>
            <w:tcW w:w="4071" w:type="pct"/>
            <w:tcBorders>
              <w:top w:val="single" w:sz="4" w:space="0" w:color="auto"/>
              <w:left w:val="single" w:sz="4" w:space="0" w:color="auto"/>
              <w:bottom w:val="single" w:sz="4" w:space="0" w:color="auto"/>
              <w:right w:val="single" w:sz="4" w:space="0" w:color="auto"/>
            </w:tcBorders>
          </w:tcPr>
          <w:p w14:paraId="3D0C9A2E" w14:textId="77777777" w:rsidR="008B6800" w:rsidRPr="00566EC5" w:rsidRDefault="008B6800" w:rsidP="0094730C">
            <w:pPr>
              <w:pStyle w:val="Header"/>
              <w:tabs>
                <w:tab w:val="clear" w:pos="4320"/>
                <w:tab w:val="clear" w:pos="8640"/>
              </w:tabs>
              <w:ind w:left="75"/>
              <w:jc w:val="both"/>
              <w:rPr>
                <w:rFonts w:cs="Arial"/>
                <w:sz w:val="20"/>
              </w:rPr>
            </w:pPr>
            <w:r w:rsidRPr="00566EC5">
              <w:rPr>
                <w:rFonts w:cs="Arial"/>
                <w:sz w:val="20"/>
              </w:rPr>
              <w:t>Gallons per minute</w:t>
            </w:r>
          </w:p>
        </w:tc>
      </w:tr>
      <w:tr w:rsidR="008B6800" w:rsidRPr="00566EC5" w14:paraId="04EDFD37" w14:textId="77777777" w:rsidTr="004263D2">
        <w:trPr>
          <w:cantSplit/>
        </w:trPr>
        <w:tc>
          <w:tcPr>
            <w:tcW w:w="929" w:type="pct"/>
            <w:tcBorders>
              <w:top w:val="single" w:sz="4" w:space="0" w:color="auto"/>
              <w:left w:val="single" w:sz="4" w:space="0" w:color="auto"/>
              <w:bottom w:val="single" w:sz="4" w:space="0" w:color="auto"/>
              <w:right w:val="single" w:sz="4" w:space="0" w:color="auto"/>
            </w:tcBorders>
          </w:tcPr>
          <w:p w14:paraId="00B472EF" w14:textId="77777777" w:rsidR="008B6800" w:rsidRPr="00566EC5" w:rsidRDefault="008B6800" w:rsidP="00DB32B4">
            <w:pPr>
              <w:pStyle w:val="Header"/>
              <w:tabs>
                <w:tab w:val="clear" w:pos="4320"/>
                <w:tab w:val="clear" w:pos="8640"/>
              </w:tabs>
              <w:ind w:left="144" w:hanging="144"/>
              <w:rPr>
                <w:rFonts w:cs="Arial"/>
                <w:sz w:val="20"/>
              </w:rPr>
            </w:pPr>
            <w:r w:rsidRPr="00566EC5">
              <w:rPr>
                <w:rFonts w:cs="Arial"/>
                <w:sz w:val="20"/>
              </w:rPr>
              <w:t>Gr/</w:t>
            </w:r>
            <w:proofErr w:type="spellStart"/>
            <w:r w:rsidRPr="00566EC5">
              <w:rPr>
                <w:rFonts w:cs="Arial"/>
                <w:sz w:val="20"/>
              </w:rPr>
              <w:t>dscf</w:t>
            </w:r>
            <w:proofErr w:type="spellEnd"/>
          </w:p>
        </w:tc>
        <w:tc>
          <w:tcPr>
            <w:tcW w:w="4071" w:type="pct"/>
            <w:tcBorders>
              <w:top w:val="single" w:sz="4" w:space="0" w:color="auto"/>
              <w:left w:val="single" w:sz="4" w:space="0" w:color="auto"/>
              <w:bottom w:val="single" w:sz="4" w:space="0" w:color="auto"/>
              <w:right w:val="single" w:sz="4" w:space="0" w:color="auto"/>
            </w:tcBorders>
          </w:tcPr>
          <w:p w14:paraId="25A9FA24" w14:textId="77777777" w:rsidR="008B6800" w:rsidRPr="00566EC5" w:rsidRDefault="008B6800" w:rsidP="0094730C">
            <w:pPr>
              <w:ind w:left="75"/>
              <w:jc w:val="both"/>
              <w:rPr>
                <w:rFonts w:cs="Arial"/>
                <w:sz w:val="20"/>
              </w:rPr>
            </w:pPr>
            <w:r w:rsidRPr="00566EC5">
              <w:rPr>
                <w:rFonts w:cs="Arial"/>
                <w:sz w:val="20"/>
              </w:rPr>
              <w:t>Grains per dry standard cubic foot</w:t>
            </w:r>
          </w:p>
        </w:tc>
      </w:tr>
      <w:tr w:rsidR="008B6800" w:rsidRPr="00566EC5" w14:paraId="1D8E410B" w14:textId="77777777" w:rsidTr="004263D2">
        <w:trPr>
          <w:cantSplit/>
        </w:trPr>
        <w:tc>
          <w:tcPr>
            <w:tcW w:w="929" w:type="pct"/>
            <w:tcBorders>
              <w:top w:val="single" w:sz="4" w:space="0" w:color="auto"/>
              <w:left w:val="single" w:sz="4" w:space="0" w:color="auto"/>
              <w:bottom w:val="single" w:sz="4" w:space="0" w:color="auto"/>
              <w:right w:val="single" w:sz="4" w:space="0" w:color="auto"/>
            </w:tcBorders>
          </w:tcPr>
          <w:p w14:paraId="3917E68F" w14:textId="77777777" w:rsidR="008B6800" w:rsidRPr="00566EC5" w:rsidRDefault="008B6800" w:rsidP="00DB32B4">
            <w:pPr>
              <w:pStyle w:val="Header"/>
              <w:tabs>
                <w:tab w:val="clear" w:pos="4320"/>
                <w:tab w:val="clear" w:pos="8640"/>
              </w:tabs>
              <w:ind w:left="144" w:hanging="144"/>
              <w:rPr>
                <w:rFonts w:cs="Arial"/>
                <w:sz w:val="20"/>
              </w:rPr>
            </w:pPr>
            <w:proofErr w:type="spellStart"/>
            <w:r w:rsidRPr="00566EC5">
              <w:rPr>
                <w:rFonts w:cs="Arial"/>
                <w:sz w:val="20"/>
              </w:rPr>
              <w:t>Hr</w:t>
            </w:r>
            <w:proofErr w:type="spellEnd"/>
          </w:p>
        </w:tc>
        <w:tc>
          <w:tcPr>
            <w:tcW w:w="4071" w:type="pct"/>
            <w:tcBorders>
              <w:top w:val="single" w:sz="4" w:space="0" w:color="auto"/>
              <w:left w:val="single" w:sz="4" w:space="0" w:color="auto"/>
              <w:bottom w:val="single" w:sz="4" w:space="0" w:color="auto"/>
              <w:right w:val="single" w:sz="4" w:space="0" w:color="auto"/>
            </w:tcBorders>
          </w:tcPr>
          <w:p w14:paraId="64F4C74A" w14:textId="77777777" w:rsidR="008B6800" w:rsidRPr="00566EC5" w:rsidRDefault="008B6800" w:rsidP="0094730C">
            <w:pPr>
              <w:ind w:left="75"/>
              <w:jc w:val="both"/>
              <w:rPr>
                <w:rFonts w:cs="Arial"/>
                <w:sz w:val="20"/>
              </w:rPr>
            </w:pPr>
            <w:r w:rsidRPr="00566EC5">
              <w:rPr>
                <w:rFonts w:cs="Arial"/>
                <w:sz w:val="20"/>
              </w:rPr>
              <w:t>Hour</w:t>
            </w:r>
          </w:p>
        </w:tc>
      </w:tr>
      <w:tr w:rsidR="008B6800" w:rsidRPr="00566EC5" w14:paraId="58422C9C" w14:textId="77777777" w:rsidTr="004263D2">
        <w:trPr>
          <w:cantSplit/>
        </w:trPr>
        <w:tc>
          <w:tcPr>
            <w:tcW w:w="929" w:type="pct"/>
            <w:tcBorders>
              <w:top w:val="single" w:sz="4" w:space="0" w:color="auto"/>
              <w:left w:val="single" w:sz="4" w:space="0" w:color="auto"/>
              <w:bottom w:val="single" w:sz="4" w:space="0" w:color="auto"/>
              <w:right w:val="single" w:sz="4" w:space="0" w:color="auto"/>
            </w:tcBorders>
          </w:tcPr>
          <w:p w14:paraId="756210B2" w14:textId="77777777" w:rsidR="008B6800" w:rsidRPr="00566EC5" w:rsidRDefault="008B6800" w:rsidP="00DB32B4">
            <w:pPr>
              <w:pStyle w:val="Header"/>
              <w:tabs>
                <w:tab w:val="clear" w:pos="4320"/>
                <w:tab w:val="clear" w:pos="8640"/>
              </w:tabs>
              <w:ind w:left="144" w:hanging="144"/>
              <w:rPr>
                <w:rFonts w:cs="Arial"/>
                <w:sz w:val="20"/>
              </w:rPr>
            </w:pPr>
            <w:r w:rsidRPr="00566EC5">
              <w:rPr>
                <w:rFonts w:cs="Arial"/>
                <w:sz w:val="20"/>
              </w:rPr>
              <w:t>Huron water</w:t>
            </w:r>
          </w:p>
        </w:tc>
        <w:tc>
          <w:tcPr>
            <w:tcW w:w="4071" w:type="pct"/>
            <w:tcBorders>
              <w:top w:val="single" w:sz="4" w:space="0" w:color="auto"/>
              <w:left w:val="single" w:sz="4" w:space="0" w:color="auto"/>
              <w:bottom w:val="single" w:sz="4" w:space="0" w:color="auto"/>
              <w:right w:val="single" w:sz="4" w:space="0" w:color="auto"/>
            </w:tcBorders>
          </w:tcPr>
          <w:p w14:paraId="4E27645D" w14:textId="77777777" w:rsidR="008B6800" w:rsidRPr="00566EC5" w:rsidRDefault="008B6800" w:rsidP="0094730C">
            <w:pPr>
              <w:pStyle w:val="Header"/>
              <w:tabs>
                <w:tab w:val="clear" w:pos="4320"/>
                <w:tab w:val="clear" w:pos="8640"/>
              </w:tabs>
              <w:ind w:left="75"/>
              <w:jc w:val="both"/>
              <w:rPr>
                <w:rFonts w:cs="Arial"/>
                <w:sz w:val="20"/>
              </w:rPr>
            </w:pPr>
            <w:r w:rsidRPr="00566EC5">
              <w:rPr>
                <w:rFonts w:cs="Arial"/>
                <w:sz w:val="20"/>
              </w:rPr>
              <w:t>Provided from the City of Midland Water Treatment Plant prior to chlorine being added</w:t>
            </w:r>
          </w:p>
        </w:tc>
      </w:tr>
      <w:tr w:rsidR="008B6800" w:rsidRPr="00566EC5" w14:paraId="351B785B" w14:textId="77777777" w:rsidTr="004263D2">
        <w:trPr>
          <w:cantSplit/>
        </w:trPr>
        <w:tc>
          <w:tcPr>
            <w:tcW w:w="929" w:type="pct"/>
            <w:tcBorders>
              <w:top w:val="single" w:sz="4" w:space="0" w:color="auto"/>
              <w:left w:val="single" w:sz="4" w:space="0" w:color="auto"/>
              <w:bottom w:val="single" w:sz="4" w:space="0" w:color="auto"/>
              <w:right w:val="single" w:sz="4" w:space="0" w:color="auto"/>
            </w:tcBorders>
          </w:tcPr>
          <w:p w14:paraId="7DB63AEE" w14:textId="77777777" w:rsidR="008B6800" w:rsidRPr="00566EC5" w:rsidRDefault="008B6800" w:rsidP="00DB32B4">
            <w:pPr>
              <w:pStyle w:val="Header"/>
              <w:tabs>
                <w:tab w:val="clear" w:pos="4320"/>
                <w:tab w:val="clear" w:pos="8640"/>
              </w:tabs>
              <w:ind w:left="144" w:hanging="144"/>
              <w:rPr>
                <w:rFonts w:cs="Arial"/>
                <w:sz w:val="20"/>
              </w:rPr>
            </w:pPr>
            <w:r w:rsidRPr="00566EC5">
              <w:rPr>
                <w:rFonts w:cs="Arial"/>
                <w:sz w:val="20"/>
              </w:rPr>
              <w:t>In. w.c.</w:t>
            </w:r>
          </w:p>
        </w:tc>
        <w:tc>
          <w:tcPr>
            <w:tcW w:w="4071" w:type="pct"/>
            <w:tcBorders>
              <w:top w:val="single" w:sz="4" w:space="0" w:color="auto"/>
              <w:left w:val="single" w:sz="4" w:space="0" w:color="auto"/>
              <w:bottom w:val="single" w:sz="4" w:space="0" w:color="auto"/>
              <w:right w:val="single" w:sz="4" w:space="0" w:color="auto"/>
            </w:tcBorders>
          </w:tcPr>
          <w:p w14:paraId="52FFA9A1" w14:textId="77777777" w:rsidR="008B6800" w:rsidRPr="00566EC5" w:rsidRDefault="008B6800" w:rsidP="0094730C">
            <w:pPr>
              <w:pStyle w:val="Header"/>
              <w:tabs>
                <w:tab w:val="clear" w:pos="4320"/>
                <w:tab w:val="clear" w:pos="8640"/>
              </w:tabs>
              <w:ind w:left="75"/>
              <w:jc w:val="both"/>
              <w:rPr>
                <w:rFonts w:cs="Arial"/>
                <w:sz w:val="20"/>
              </w:rPr>
            </w:pPr>
            <w:r w:rsidRPr="00566EC5">
              <w:rPr>
                <w:rFonts w:cs="Arial"/>
                <w:sz w:val="20"/>
              </w:rPr>
              <w:t>Inches water column</w:t>
            </w:r>
          </w:p>
        </w:tc>
      </w:tr>
      <w:tr w:rsidR="008B6800" w:rsidRPr="00566EC5" w14:paraId="11FC5C0B" w14:textId="77777777" w:rsidTr="004263D2">
        <w:trPr>
          <w:cantSplit/>
        </w:trPr>
        <w:tc>
          <w:tcPr>
            <w:tcW w:w="929" w:type="pct"/>
            <w:tcBorders>
              <w:top w:val="single" w:sz="4" w:space="0" w:color="auto"/>
              <w:left w:val="single" w:sz="4" w:space="0" w:color="auto"/>
              <w:bottom w:val="single" w:sz="4" w:space="0" w:color="auto"/>
              <w:right w:val="single" w:sz="4" w:space="0" w:color="auto"/>
            </w:tcBorders>
          </w:tcPr>
          <w:p w14:paraId="79E4FFFD" w14:textId="77777777" w:rsidR="008B6800" w:rsidRPr="00566EC5" w:rsidRDefault="008B6800" w:rsidP="00DB32B4">
            <w:pPr>
              <w:pStyle w:val="Header"/>
              <w:tabs>
                <w:tab w:val="clear" w:pos="4320"/>
                <w:tab w:val="clear" w:pos="8640"/>
              </w:tabs>
              <w:ind w:left="144" w:hanging="144"/>
              <w:rPr>
                <w:rFonts w:cs="Arial"/>
                <w:sz w:val="20"/>
              </w:rPr>
            </w:pPr>
            <w:r w:rsidRPr="00566EC5">
              <w:rPr>
                <w:rFonts w:cs="Arial"/>
                <w:sz w:val="20"/>
              </w:rPr>
              <w:t>IWS</w:t>
            </w:r>
          </w:p>
        </w:tc>
        <w:tc>
          <w:tcPr>
            <w:tcW w:w="4071" w:type="pct"/>
            <w:tcBorders>
              <w:top w:val="single" w:sz="4" w:space="0" w:color="auto"/>
              <w:left w:val="single" w:sz="4" w:space="0" w:color="auto"/>
              <w:bottom w:val="single" w:sz="4" w:space="0" w:color="auto"/>
              <w:right w:val="single" w:sz="4" w:space="0" w:color="auto"/>
            </w:tcBorders>
          </w:tcPr>
          <w:p w14:paraId="613D914F" w14:textId="77777777" w:rsidR="008B6800" w:rsidRPr="00566EC5" w:rsidRDefault="008B6800" w:rsidP="0094730C">
            <w:pPr>
              <w:ind w:left="75"/>
              <w:jc w:val="both"/>
              <w:rPr>
                <w:rFonts w:cs="Arial"/>
                <w:sz w:val="20"/>
              </w:rPr>
            </w:pPr>
            <w:r w:rsidRPr="00566EC5">
              <w:rPr>
                <w:rFonts w:cs="Arial"/>
                <w:sz w:val="20"/>
              </w:rPr>
              <w:t>Ionizing wet scrubbers</w:t>
            </w:r>
          </w:p>
        </w:tc>
      </w:tr>
      <w:tr w:rsidR="008B6800" w:rsidRPr="00566EC5" w14:paraId="27F69B3E" w14:textId="77777777" w:rsidTr="004263D2">
        <w:trPr>
          <w:cantSplit/>
        </w:trPr>
        <w:tc>
          <w:tcPr>
            <w:tcW w:w="929" w:type="pct"/>
            <w:tcBorders>
              <w:top w:val="single" w:sz="4" w:space="0" w:color="auto"/>
              <w:left w:val="single" w:sz="4" w:space="0" w:color="auto"/>
              <w:bottom w:val="single" w:sz="4" w:space="0" w:color="auto"/>
              <w:right w:val="single" w:sz="4" w:space="0" w:color="auto"/>
            </w:tcBorders>
          </w:tcPr>
          <w:p w14:paraId="1963CB65" w14:textId="77777777" w:rsidR="008B6800" w:rsidRPr="00566EC5" w:rsidRDefault="008B6800" w:rsidP="00DB32B4">
            <w:pPr>
              <w:pStyle w:val="Header"/>
              <w:tabs>
                <w:tab w:val="clear" w:pos="4320"/>
                <w:tab w:val="clear" w:pos="8640"/>
              </w:tabs>
              <w:ind w:left="144" w:hanging="144"/>
              <w:rPr>
                <w:rFonts w:cs="Arial"/>
                <w:sz w:val="20"/>
              </w:rPr>
            </w:pPr>
            <w:r w:rsidRPr="00566EC5">
              <w:rPr>
                <w:rFonts w:cs="Arial"/>
                <w:sz w:val="20"/>
              </w:rPr>
              <w:t>KV</w:t>
            </w:r>
          </w:p>
        </w:tc>
        <w:tc>
          <w:tcPr>
            <w:tcW w:w="4071" w:type="pct"/>
            <w:tcBorders>
              <w:top w:val="single" w:sz="4" w:space="0" w:color="auto"/>
              <w:left w:val="single" w:sz="4" w:space="0" w:color="auto"/>
              <w:bottom w:val="single" w:sz="4" w:space="0" w:color="auto"/>
              <w:right w:val="single" w:sz="4" w:space="0" w:color="auto"/>
            </w:tcBorders>
          </w:tcPr>
          <w:p w14:paraId="247E9A6A" w14:textId="77777777" w:rsidR="008B6800" w:rsidRPr="00566EC5" w:rsidRDefault="008B6800" w:rsidP="0094730C">
            <w:pPr>
              <w:pStyle w:val="Header"/>
              <w:tabs>
                <w:tab w:val="clear" w:pos="4320"/>
                <w:tab w:val="clear" w:pos="8640"/>
              </w:tabs>
              <w:ind w:left="75"/>
              <w:jc w:val="both"/>
              <w:rPr>
                <w:rFonts w:cs="Arial"/>
                <w:sz w:val="20"/>
              </w:rPr>
            </w:pPr>
            <w:r w:rsidRPr="00566EC5">
              <w:rPr>
                <w:rFonts w:cs="Arial"/>
                <w:sz w:val="20"/>
              </w:rPr>
              <w:t>Kilovolts</w:t>
            </w:r>
          </w:p>
        </w:tc>
      </w:tr>
      <w:tr w:rsidR="008B6800" w:rsidRPr="00566EC5" w14:paraId="6C8B47A1" w14:textId="77777777" w:rsidTr="004263D2">
        <w:trPr>
          <w:cantSplit/>
        </w:trPr>
        <w:tc>
          <w:tcPr>
            <w:tcW w:w="929" w:type="pct"/>
            <w:tcBorders>
              <w:top w:val="single" w:sz="4" w:space="0" w:color="auto"/>
              <w:left w:val="single" w:sz="4" w:space="0" w:color="auto"/>
              <w:bottom w:val="single" w:sz="4" w:space="0" w:color="auto"/>
              <w:right w:val="single" w:sz="4" w:space="0" w:color="auto"/>
            </w:tcBorders>
          </w:tcPr>
          <w:p w14:paraId="3AAE5EFC" w14:textId="77777777" w:rsidR="008B6800" w:rsidRPr="00566EC5" w:rsidRDefault="008B6800" w:rsidP="00DB32B4">
            <w:pPr>
              <w:pStyle w:val="Header"/>
              <w:tabs>
                <w:tab w:val="clear" w:pos="4320"/>
                <w:tab w:val="clear" w:pos="8640"/>
              </w:tabs>
              <w:ind w:left="144" w:hanging="144"/>
              <w:rPr>
                <w:rFonts w:cs="Arial"/>
                <w:sz w:val="20"/>
              </w:rPr>
            </w:pPr>
            <w:proofErr w:type="spellStart"/>
            <w:r w:rsidRPr="00566EC5">
              <w:rPr>
                <w:rFonts w:cs="Arial"/>
                <w:sz w:val="20"/>
              </w:rPr>
              <w:t>Lbs</w:t>
            </w:r>
            <w:proofErr w:type="spellEnd"/>
          </w:p>
        </w:tc>
        <w:tc>
          <w:tcPr>
            <w:tcW w:w="4071" w:type="pct"/>
            <w:tcBorders>
              <w:top w:val="single" w:sz="4" w:space="0" w:color="auto"/>
              <w:left w:val="single" w:sz="4" w:space="0" w:color="auto"/>
              <w:bottom w:val="single" w:sz="4" w:space="0" w:color="auto"/>
              <w:right w:val="single" w:sz="4" w:space="0" w:color="auto"/>
            </w:tcBorders>
          </w:tcPr>
          <w:p w14:paraId="4E7EABA2" w14:textId="77777777" w:rsidR="008B6800" w:rsidRPr="00566EC5" w:rsidRDefault="008B6800" w:rsidP="0094730C">
            <w:pPr>
              <w:ind w:left="75"/>
              <w:jc w:val="both"/>
              <w:rPr>
                <w:rFonts w:cs="Arial"/>
                <w:sz w:val="20"/>
              </w:rPr>
            </w:pPr>
            <w:r w:rsidRPr="00566EC5">
              <w:rPr>
                <w:rFonts w:cs="Arial"/>
                <w:sz w:val="20"/>
              </w:rPr>
              <w:t>Pounds</w:t>
            </w:r>
          </w:p>
        </w:tc>
      </w:tr>
      <w:tr w:rsidR="008B6800" w:rsidRPr="00566EC5" w14:paraId="6723F78C" w14:textId="77777777" w:rsidTr="004263D2">
        <w:trPr>
          <w:cantSplit/>
        </w:trPr>
        <w:tc>
          <w:tcPr>
            <w:tcW w:w="929" w:type="pct"/>
            <w:tcBorders>
              <w:top w:val="single" w:sz="4" w:space="0" w:color="auto"/>
              <w:left w:val="single" w:sz="4" w:space="0" w:color="auto"/>
              <w:bottom w:val="single" w:sz="4" w:space="0" w:color="auto"/>
              <w:right w:val="single" w:sz="4" w:space="0" w:color="auto"/>
            </w:tcBorders>
          </w:tcPr>
          <w:p w14:paraId="3647ED44" w14:textId="77777777" w:rsidR="008B6800" w:rsidRPr="00566EC5" w:rsidRDefault="008B6800" w:rsidP="00DB32B4">
            <w:pPr>
              <w:pStyle w:val="Header"/>
              <w:tabs>
                <w:tab w:val="clear" w:pos="4320"/>
                <w:tab w:val="clear" w:pos="8640"/>
              </w:tabs>
              <w:ind w:left="144" w:hanging="144"/>
              <w:rPr>
                <w:rFonts w:cs="Arial"/>
                <w:sz w:val="20"/>
              </w:rPr>
            </w:pPr>
            <w:r w:rsidRPr="00566EC5">
              <w:rPr>
                <w:rFonts w:cs="Arial"/>
                <w:sz w:val="20"/>
              </w:rPr>
              <w:lastRenderedPageBreak/>
              <w:t>Mg/</w:t>
            </w:r>
            <w:proofErr w:type="spellStart"/>
            <w:r w:rsidRPr="00566EC5">
              <w:rPr>
                <w:rFonts w:cs="Arial"/>
                <w:sz w:val="20"/>
              </w:rPr>
              <w:t>dscm</w:t>
            </w:r>
            <w:proofErr w:type="spellEnd"/>
          </w:p>
        </w:tc>
        <w:tc>
          <w:tcPr>
            <w:tcW w:w="4071" w:type="pct"/>
            <w:tcBorders>
              <w:top w:val="single" w:sz="4" w:space="0" w:color="auto"/>
              <w:left w:val="single" w:sz="4" w:space="0" w:color="auto"/>
              <w:bottom w:val="single" w:sz="4" w:space="0" w:color="auto"/>
              <w:right w:val="single" w:sz="4" w:space="0" w:color="auto"/>
            </w:tcBorders>
          </w:tcPr>
          <w:p w14:paraId="00661443" w14:textId="77777777" w:rsidR="008B6800" w:rsidRPr="00566EC5" w:rsidRDefault="008B6800" w:rsidP="0094730C">
            <w:pPr>
              <w:pStyle w:val="Header"/>
              <w:tabs>
                <w:tab w:val="clear" w:pos="4320"/>
                <w:tab w:val="clear" w:pos="8640"/>
              </w:tabs>
              <w:ind w:left="75"/>
              <w:jc w:val="both"/>
              <w:rPr>
                <w:rFonts w:cs="Arial"/>
                <w:sz w:val="20"/>
              </w:rPr>
            </w:pPr>
            <w:r w:rsidRPr="00566EC5">
              <w:rPr>
                <w:rFonts w:cs="Arial"/>
                <w:sz w:val="20"/>
              </w:rPr>
              <w:t>Milligrams per dry standard cubic meter</w:t>
            </w:r>
          </w:p>
        </w:tc>
      </w:tr>
      <w:tr w:rsidR="008B6800" w:rsidRPr="00566EC5" w14:paraId="04E08814" w14:textId="77777777" w:rsidTr="004263D2">
        <w:trPr>
          <w:cantSplit/>
        </w:trPr>
        <w:tc>
          <w:tcPr>
            <w:tcW w:w="929" w:type="pct"/>
            <w:tcBorders>
              <w:top w:val="single" w:sz="4" w:space="0" w:color="auto"/>
              <w:left w:val="single" w:sz="4" w:space="0" w:color="auto"/>
              <w:bottom w:val="single" w:sz="4" w:space="0" w:color="auto"/>
              <w:right w:val="single" w:sz="4" w:space="0" w:color="auto"/>
            </w:tcBorders>
          </w:tcPr>
          <w:p w14:paraId="69DCB251" w14:textId="77777777" w:rsidR="008B6800" w:rsidRPr="00566EC5" w:rsidRDefault="008B6800" w:rsidP="00DB32B4">
            <w:pPr>
              <w:pStyle w:val="Header"/>
              <w:tabs>
                <w:tab w:val="clear" w:pos="4320"/>
                <w:tab w:val="clear" w:pos="8640"/>
              </w:tabs>
              <w:ind w:left="144" w:hanging="144"/>
              <w:rPr>
                <w:rFonts w:cs="Arial"/>
                <w:sz w:val="20"/>
              </w:rPr>
            </w:pPr>
            <w:r w:rsidRPr="00566EC5">
              <w:rPr>
                <w:rFonts w:cs="Arial"/>
                <w:sz w:val="20"/>
              </w:rPr>
              <w:t>µg</w:t>
            </w:r>
          </w:p>
        </w:tc>
        <w:tc>
          <w:tcPr>
            <w:tcW w:w="4071" w:type="pct"/>
            <w:tcBorders>
              <w:top w:val="single" w:sz="4" w:space="0" w:color="auto"/>
              <w:left w:val="single" w:sz="4" w:space="0" w:color="auto"/>
              <w:bottom w:val="single" w:sz="4" w:space="0" w:color="auto"/>
              <w:right w:val="single" w:sz="4" w:space="0" w:color="auto"/>
            </w:tcBorders>
          </w:tcPr>
          <w:p w14:paraId="52B1AA56" w14:textId="77777777" w:rsidR="008B6800" w:rsidRPr="00566EC5" w:rsidRDefault="008B6800" w:rsidP="0094730C">
            <w:pPr>
              <w:ind w:left="75"/>
              <w:jc w:val="both"/>
              <w:rPr>
                <w:rFonts w:cs="Arial"/>
                <w:sz w:val="20"/>
              </w:rPr>
            </w:pPr>
            <w:r w:rsidRPr="00566EC5">
              <w:rPr>
                <w:rFonts w:cs="Arial"/>
                <w:sz w:val="20"/>
              </w:rPr>
              <w:t>Micrograms (10</w:t>
            </w:r>
            <w:r w:rsidRPr="00566EC5">
              <w:rPr>
                <w:rFonts w:cs="Arial"/>
                <w:sz w:val="20"/>
                <w:vertAlign w:val="superscript"/>
              </w:rPr>
              <w:t>-6</w:t>
            </w:r>
            <w:r w:rsidRPr="00566EC5">
              <w:rPr>
                <w:rFonts w:cs="Arial"/>
                <w:sz w:val="20"/>
              </w:rPr>
              <w:t xml:space="preserve"> gram)</w:t>
            </w:r>
          </w:p>
        </w:tc>
      </w:tr>
      <w:tr w:rsidR="008B6800" w:rsidRPr="00566EC5" w14:paraId="17ECB758" w14:textId="77777777" w:rsidTr="004263D2">
        <w:trPr>
          <w:cantSplit/>
        </w:trPr>
        <w:tc>
          <w:tcPr>
            <w:tcW w:w="929" w:type="pct"/>
            <w:tcBorders>
              <w:top w:val="single" w:sz="4" w:space="0" w:color="auto"/>
              <w:left w:val="single" w:sz="4" w:space="0" w:color="auto"/>
              <w:bottom w:val="single" w:sz="4" w:space="0" w:color="auto"/>
              <w:right w:val="single" w:sz="4" w:space="0" w:color="auto"/>
            </w:tcBorders>
          </w:tcPr>
          <w:p w14:paraId="34D10AC8" w14:textId="77777777" w:rsidR="008B6800" w:rsidRPr="00566EC5" w:rsidRDefault="008B6800" w:rsidP="00DB32B4">
            <w:pPr>
              <w:pStyle w:val="Header"/>
              <w:tabs>
                <w:tab w:val="clear" w:pos="4320"/>
                <w:tab w:val="clear" w:pos="8640"/>
              </w:tabs>
              <w:rPr>
                <w:rFonts w:cs="Arial"/>
                <w:sz w:val="20"/>
              </w:rPr>
            </w:pPr>
            <w:r w:rsidRPr="00566EC5">
              <w:rPr>
                <w:rFonts w:cs="Arial"/>
                <w:sz w:val="20"/>
              </w:rPr>
              <w:t>Operating under approved test conditions</w:t>
            </w:r>
          </w:p>
        </w:tc>
        <w:tc>
          <w:tcPr>
            <w:tcW w:w="4071" w:type="pct"/>
            <w:tcBorders>
              <w:top w:val="single" w:sz="4" w:space="0" w:color="auto"/>
              <w:left w:val="single" w:sz="4" w:space="0" w:color="auto"/>
              <w:bottom w:val="single" w:sz="4" w:space="0" w:color="auto"/>
              <w:right w:val="single" w:sz="4" w:space="0" w:color="auto"/>
            </w:tcBorders>
          </w:tcPr>
          <w:p w14:paraId="5297783E" w14:textId="77777777" w:rsidR="008B6800" w:rsidRPr="00566EC5" w:rsidRDefault="008B6800" w:rsidP="0094730C">
            <w:pPr>
              <w:ind w:left="75"/>
              <w:jc w:val="both"/>
              <w:rPr>
                <w:rFonts w:cs="Arial"/>
                <w:sz w:val="20"/>
              </w:rPr>
            </w:pPr>
            <w:r w:rsidRPr="00566EC5">
              <w:rPr>
                <w:rFonts w:cs="Arial"/>
                <w:sz w:val="20"/>
              </w:rPr>
              <w:t>Incinerator operations pursuant to a test plan approved by the Department for a specific test, including incinerator operations during performance testing and during pretesting</w:t>
            </w:r>
          </w:p>
        </w:tc>
      </w:tr>
      <w:tr w:rsidR="008B6800" w:rsidRPr="00566EC5" w14:paraId="00A393FC" w14:textId="77777777" w:rsidTr="004263D2">
        <w:trPr>
          <w:cantSplit/>
        </w:trPr>
        <w:tc>
          <w:tcPr>
            <w:tcW w:w="929" w:type="pct"/>
            <w:tcBorders>
              <w:top w:val="single" w:sz="4" w:space="0" w:color="auto"/>
              <w:left w:val="single" w:sz="4" w:space="0" w:color="auto"/>
              <w:bottom w:val="single" w:sz="4" w:space="0" w:color="auto"/>
              <w:right w:val="single" w:sz="4" w:space="0" w:color="auto"/>
            </w:tcBorders>
          </w:tcPr>
          <w:p w14:paraId="6F42761F" w14:textId="77777777" w:rsidR="008B6800" w:rsidRPr="00566EC5" w:rsidRDefault="008B6800" w:rsidP="00DB32B4">
            <w:pPr>
              <w:pStyle w:val="Header"/>
              <w:tabs>
                <w:tab w:val="clear" w:pos="4320"/>
                <w:tab w:val="clear" w:pos="8640"/>
              </w:tabs>
              <w:ind w:left="144" w:hanging="144"/>
              <w:rPr>
                <w:rFonts w:cs="Arial"/>
                <w:sz w:val="20"/>
              </w:rPr>
            </w:pPr>
            <w:r w:rsidRPr="00566EC5">
              <w:rPr>
                <w:rFonts w:cs="Arial"/>
                <w:sz w:val="20"/>
              </w:rPr>
              <w:t>Pretesting</w:t>
            </w:r>
          </w:p>
        </w:tc>
        <w:tc>
          <w:tcPr>
            <w:tcW w:w="4071" w:type="pct"/>
            <w:tcBorders>
              <w:top w:val="single" w:sz="4" w:space="0" w:color="auto"/>
              <w:left w:val="single" w:sz="4" w:space="0" w:color="auto"/>
              <w:bottom w:val="single" w:sz="4" w:space="0" w:color="auto"/>
              <w:right w:val="single" w:sz="4" w:space="0" w:color="auto"/>
            </w:tcBorders>
          </w:tcPr>
          <w:p w14:paraId="63BA6438" w14:textId="77777777" w:rsidR="008B6800" w:rsidRPr="00566EC5" w:rsidRDefault="008B6800" w:rsidP="0094730C">
            <w:pPr>
              <w:ind w:left="75"/>
              <w:jc w:val="both"/>
              <w:rPr>
                <w:rFonts w:cs="Arial"/>
                <w:sz w:val="20"/>
              </w:rPr>
            </w:pPr>
            <w:r w:rsidRPr="00566EC5">
              <w:rPr>
                <w:rFonts w:cs="Arial"/>
                <w:sz w:val="20"/>
              </w:rPr>
              <w:t>As defined at 40 CFR 63.1207(h)(2)(</w:t>
            </w:r>
            <w:proofErr w:type="spellStart"/>
            <w:r w:rsidRPr="00566EC5">
              <w:rPr>
                <w:rFonts w:cs="Arial"/>
                <w:sz w:val="20"/>
              </w:rPr>
              <w:t>i</w:t>
            </w:r>
            <w:proofErr w:type="spellEnd"/>
            <w:r w:rsidRPr="00566EC5">
              <w:rPr>
                <w:rFonts w:cs="Arial"/>
                <w:sz w:val="20"/>
              </w:rPr>
              <w:t>) and (ii)</w:t>
            </w:r>
          </w:p>
        </w:tc>
      </w:tr>
      <w:tr w:rsidR="008B6800" w:rsidRPr="00566EC5" w14:paraId="23785EE3" w14:textId="77777777" w:rsidTr="004263D2">
        <w:trPr>
          <w:cantSplit/>
        </w:trPr>
        <w:tc>
          <w:tcPr>
            <w:tcW w:w="929" w:type="pct"/>
            <w:tcBorders>
              <w:top w:val="single" w:sz="4" w:space="0" w:color="auto"/>
              <w:left w:val="single" w:sz="4" w:space="0" w:color="auto"/>
              <w:bottom w:val="single" w:sz="4" w:space="0" w:color="auto"/>
              <w:right w:val="single" w:sz="4" w:space="0" w:color="auto"/>
            </w:tcBorders>
          </w:tcPr>
          <w:p w14:paraId="1E70E3A5" w14:textId="77777777" w:rsidR="008B6800" w:rsidRPr="00566EC5" w:rsidRDefault="008B6800" w:rsidP="00DB32B4">
            <w:pPr>
              <w:pStyle w:val="Header"/>
              <w:tabs>
                <w:tab w:val="clear" w:pos="4320"/>
                <w:tab w:val="clear" w:pos="8640"/>
              </w:tabs>
              <w:ind w:left="144" w:hanging="144"/>
              <w:rPr>
                <w:rFonts w:cs="Arial"/>
                <w:sz w:val="20"/>
              </w:rPr>
            </w:pPr>
            <w:r w:rsidRPr="00566EC5">
              <w:rPr>
                <w:rFonts w:cs="Arial"/>
                <w:sz w:val="20"/>
              </w:rPr>
              <w:t>PS</w:t>
            </w:r>
          </w:p>
        </w:tc>
        <w:tc>
          <w:tcPr>
            <w:tcW w:w="4071" w:type="pct"/>
            <w:tcBorders>
              <w:top w:val="single" w:sz="4" w:space="0" w:color="auto"/>
              <w:left w:val="single" w:sz="4" w:space="0" w:color="auto"/>
              <w:bottom w:val="single" w:sz="4" w:space="0" w:color="auto"/>
              <w:right w:val="single" w:sz="4" w:space="0" w:color="auto"/>
            </w:tcBorders>
          </w:tcPr>
          <w:p w14:paraId="6BD9F427" w14:textId="77777777" w:rsidR="008B6800" w:rsidRPr="00566EC5" w:rsidRDefault="008B6800" w:rsidP="0094730C">
            <w:pPr>
              <w:pStyle w:val="Header"/>
              <w:tabs>
                <w:tab w:val="clear" w:pos="4320"/>
                <w:tab w:val="clear" w:pos="8640"/>
              </w:tabs>
              <w:ind w:left="75"/>
              <w:jc w:val="both"/>
              <w:rPr>
                <w:rFonts w:cs="Arial"/>
                <w:sz w:val="20"/>
              </w:rPr>
            </w:pPr>
            <w:r w:rsidRPr="00566EC5">
              <w:rPr>
                <w:rFonts w:cs="Arial"/>
                <w:sz w:val="20"/>
              </w:rPr>
              <w:t>performance specification</w:t>
            </w:r>
          </w:p>
        </w:tc>
      </w:tr>
      <w:tr w:rsidR="008B6800" w:rsidRPr="00566EC5" w14:paraId="0454CE9E" w14:textId="77777777" w:rsidTr="004263D2">
        <w:trPr>
          <w:cantSplit/>
        </w:trPr>
        <w:tc>
          <w:tcPr>
            <w:tcW w:w="929" w:type="pct"/>
            <w:tcBorders>
              <w:top w:val="single" w:sz="4" w:space="0" w:color="auto"/>
              <w:left w:val="single" w:sz="4" w:space="0" w:color="auto"/>
              <w:bottom w:val="single" w:sz="4" w:space="0" w:color="auto"/>
              <w:right w:val="single" w:sz="4" w:space="0" w:color="auto"/>
            </w:tcBorders>
          </w:tcPr>
          <w:p w14:paraId="5BDCFD1C" w14:textId="77777777" w:rsidR="008B6800" w:rsidRPr="00566EC5" w:rsidRDefault="008B6800" w:rsidP="00DB32B4">
            <w:pPr>
              <w:pStyle w:val="Header"/>
              <w:tabs>
                <w:tab w:val="clear" w:pos="4320"/>
                <w:tab w:val="clear" w:pos="8640"/>
              </w:tabs>
              <w:ind w:left="144" w:hanging="144"/>
              <w:rPr>
                <w:rFonts w:cs="Arial"/>
                <w:sz w:val="20"/>
              </w:rPr>
            </w:pPr>
            <w:r w:rsidRPr="00566EC5">
              <w:rPr>
                <w:rFonts w:cs="Arial"/>
                <w:sz w:val="20"/>
              </w:rPr>
              <w:t>SC</w:t>
            </w:r>
          </w:p>
        </w:tc>
        <w:tc>
          <w:tcPr>
            <w:tcW w:w="4071" w:type="pct"/>
            <w:tcBorders>
              <w:top w:val="single" w:sz="4" w:space="0" w:color="auto"/>
              <w:left w:val="single" w:sz="4" w:space="0" w:color="auto"/>
              <w:bottom w:val="single" w:sz="4" w:space="0" w:color="auto"/>
              <w:right w:val="single" w:sz="4" w:space="0" w:color="auto"/>
            </w:tcBorders>
          </w:tcPr>
          <w:p w14:paraId="47E7026C" w14:textId="77777777" w:rsidR="008B6800" w:rsidRPr="00566EC5" w:rsidRDefault="008B6800" w:rsidP="0094730C">
            <w:pPr>
              <w:pStyle w:val="Header"/>
              <w:tabs>
                <w:tab w:val="clear" w:pos="4320"/>
                <w:tab w:val="clear" w:pos="8640"/>
              </w:tabs>
              <w:ind w:left="75"/>
              <w:jc w:val="both"/>
              <w:rPr>
                <w:rFonts w:cs="Arial"/>
                <w:sz w:val="20"/>
              </w:rPr>
            </w:pPr>
            <w:r w:rsidRPr="00566EC5">
              <w:rPr>
                <w:rFonts w:cs="Arial"/>
                <w:sz w:val="20"/>
              </w:rPr>
              <w:t>Special condition</w:t>
            </w:r>
          </w:p>
        </w:tc>
      </w:tr>
      <w:tr w:rsidR="008B6800" w:rsidRPr="00566EC5" w14:paraId="4CCD2232" w14:textId="77777777" w:rsidTr="004263D2">
        <w:trPr>
          <w:cantSplit/>
        </w:trPr>
        <w:tc>
          <w:tcPr>
            <w:tcW w:w="929" w:type="pct"/>
            <w:tcBorders>
              <w:top w:val="single" w:sz="4" w:space="0" w:color="auto"/>
              <w:left w:val="single" w:sz="4" w:space="0" w:color="auto"/>
              <w:bottom w:val="single" w:sz="4" w:space="0" w:color="auto"/>
              <w:right w:val="single" w:sz="4" w:space="0" w:color="auto"/>
            </w:tcBorders>
          </w:tcPr>
          <w:p w14:paraId="44872DA8" w14:textId="77777777" w:rsidR="008B6800" w:rsidRPr="00566EC5" w:rsidRDefault="008B6800" w:rsidP="00DB32B4">
            <w:pPr>
              <w:pStyle w:val="Header"/>
              <w:tabs>
                <w:tab w:val="clear" w:pos="4320"/>
                <w:tab w:val="clear" w:pos="8640"/>
              </w:tabs>
              <w:ind w:left="144" w:hanging="144"/>
              <w:rPr>
                <w:rFonts w:cs="Arial"/>
                <w:sz w:val="20"/>
              </w:rPr>
            </w:pPr>
            <w:r w:rsidRPr="00566EC5">
              <w:rPr>
                <w:rFonts w:cs="Arial"/>
                <w:sz w:val="20"/>
              </w:rPr>
              <w:t>SCC</w:t>
            </w:r>
          </w:p>
        </w:tc>
        <w:tc>
          <w:tcPr>
            <w:tcW w:w="4071" w:type="pct"/>
            <w:tcBorders>
              <w:top w:val="single" w:sz="4" w:space="0" w:color="auto"/>
              <w:left w:val="single" w:sz="4" w:space="0" w:color="auto"/>
              <w:bottom w:val="single" w:sz="4" w:space="0" w:color="auto"/>
              <w:right w:val="single" w:sz="4" w:space="0" w:color="auto"/>
            </w:tcBorders>
          </w:tcPr>
          <w:p w14:paraId="10EF70F5" w14:textId="77777777" w:rsidR="008B6800" w:rsidRPr="00566EC5" w:rsidRDefault="008B6800" w:rsidP="0094730C">
            <w:pPr>
              <w:ind w:left="75"/>
              <w:jc w:val="both"/>
              <w:rPr>
                <w:rFonts w:cs="Arial"/>
                <w:sz w:val="20"/>
              </w:rPr>
            </w:pPr>
            <w:r w:rsidRPr="00566EC5">
              <w:rPr>
                <w:rFonts w:cs="Arial"/>
                <w:sz w:val="20"/>
              </w:rPr>
              <w:t>Secondary Combustion Chamber</w:t>
            </w:r>
          </w:p>
        </w:tc>
      </w:tr>
      <w:tr w:rsidR="008B6800" w:rsidRPr="00566EC5" w14:paraId="7DF41CE2" w14:textId="77777777" w:rsidTr="004263D2">
        <w:trPr>
          <w:cantSplit/>
        </w:trPr>
        <w:tc>
          <w:tcPr>
            <w:tcW w:w="929" w:type="pct"/>
            <w:tcBorders>
              <w:top w:val="single" w:sz="4" w:space="0" w:color="auto"/>
              <w:left w:val="single" w:sz="4" w:space="0" w:color="auto"/>
              <w:bottom w:val="single" w:sz="4" w:space="0" w:color="auto"/>
              <w:right w:val="single" w:sz="4" w:space="0" w:color="auto"/>
            </w:tcBorders>
          </w:tcPr>
          <w:p w14:paraId="74A5C508" w14:textId="77777777" w:rsidR="008B6800" w:rsidRPr="00566EC5" w:rsidRDefault="008B6800" w:rsidP="00DB32B4">
            <w:pPr>
              <w:pStyle w:val="Header"/>
              <w:tabs>
                <w:tab w:val="clear" w:pos="4320"/>
                <w:tab w:val="clear" w:pos="8640"/>
              </w:tabs>
              <w:ind w:left="144" w:hanging="144"/>
              <w:rPr>
                <w:rFonts w:cs="Arial"/>
                <w:sz w:val="20"/>
              </w:rPr>
            </w:pPr>
            <w:r w:rsidRPr="00566EC5">
              <w:rPr>
                <w:rFonts w:cs="Arial"/>
                <w:sz w:val="20"/>
              </w:rPr>
              <w:t>Service water</w:t>
            </w:r>
          </w:p>
        </w:tc>
        <w:tc>
          <w:tcPr>
            <w:tcW w:w="4071" w:type="pct"/>
            <w:tcBorders>
              <w:top w:val="single" w:sz="4" w:space="0" w:color="auto"/>
              <w:left w:val="single" w:sz="4" w:space="0" w:color="auto"/>
              <w:bottom w:val="single" w:sz="4" w:space="0" w:color="auto"/>
              <w:right w:val="single" w:sz="4" w:space="0" w:color="auto"/>
            </w:tcBorders>
          </w:tcPr>
          <w:p w14:paraId="1684C130" w14:textId="77777777" w:rsidR="008B6800" w:rsidRPr="00566EC5" w:rsidRDefault="008B6800" w:rsidP="0094730C">
            <w:pPr>
              <w:pStyle w:val="Header"/>
              <w:tabs>
                <w:tab w:val="clear" w:pos="4320"/>
                <w:tab w:val="clear" w:pos="8640"/>
              </w:tabs>
              <w:ind w:left="75"/>
              <w:jc w:val="both"/>
              <w:rPr>
                <w:rFonts w:cs="Arial"/>
                <w:sz w:val="20"/>
              </w:rPr>
            </w:pPr>
            <w:r w:rsidRPr="00566EC5">
              <w:rPr>
                <w:rFonts w:cs="Arial"/>
                <w:sz w:val="20"/>
              </w:rPr>
              <w:t>Untreated Tittabawassee River water, Huron water, Lingle drain, and Tertiary pond treated effluent</w:t>
            </w:r>
          </w:p>
        </w:tc>
      </w:tr>
      <w:tr w:rsidR="008B6800" w:rsidRPr="00566EC5" w14:paraId="1CA49DE9" w14:textId="77777777" w:rsidTr="004263D2">
        <w:trPr>
          <w:cantSplit/>
        </w:trPr>
        <w:tc>
          <w:tcPr>
            <w:tcW w:w="929" w:type="pct"/>
            <w:tcBorders>
              <w:top w:val="single" w:sz="4" w:space="0" w:color="auto"/>
              <w:left w:val="single" w:sz="4" w:space="0" w:color="auto"/>
              <w:bottom w:val="single" w:sz="4" w:space="0" w:color="auto"/>
              <w:right w:val="single" w:sz="4" w:space="0" w:color="auto"/>
            </w:tcBorders>
          </w:tcPr>
          <w:p w14:paraId="19051120" w14:textId="77777777" w:rsidR="008B6800" w:rsidRPr="00566EC5" w:rsidRDefault="008B6800" w:rsidP="00DB32B4">
            <w:pPr>
              <w:pStyle w:val="Header"/>
              <w:tabs>
                <w:tab w:val="clear" w:pos="4320"/>
                <w:tab w:val="clear" w:pos="8640"/>
              </w:tabs>
              <w:ind w:left="144" w:hanging="144"/>
              <w:rPr>
                <w:rFonts w:cs="Arial"/>
                <w:sz w:val="20"/>
              </w:rPr>
            </w:pPr>
            <w:r w:rsidRPr="00566EC5">
              <w:rPr>
                <w:rFonts w:cs="Arial"/>
                <w:sz w:val="20"/>
              </w:rPr>
              <w:t>Standard conditions</w:t>
            </w:r>
          </w:p>
        </w:tc>
        <w:tc>
          <w:tcPr>
            <w:tcW w:w="4071" w:type="pct"/>
            <w:tcBorders>
              <w:top w:val="single" w:sz="4" w:space="0" w:color="auto"/>
              <w:left w:val="single" w:sz="4" w:space="0" w:color="auto"/>
              <w:bottom w:val="single" w:sz="4" w:space="0" w:color="auto"/>
              <w:right w:val="single" w:sz="4" w:space="0" w:color="auto"/>
            </w:tcBorders>
          </w:tcPr>
          <w:p w14:paraId="726EB863" w14:textId="77777777" w:rsidR="008B6800" w:rsidRPr="00566EC5" w:rsidRDefault="008B6800" w:rsidP="0094730C">
            <w:pPr>
              <w:pStyle w:val="Header"/>
              <w:tabs>
                <w:tab w:val="clear" w:pos="4320"/>
                <w:tab w:val="clear" w:pos="8640"/>
              </w:tabs>
              <w:ind w:left="75"/>
              <w:jc w:val="both"/>
              <w:rPr>
                <w:rFonts w:cs="Arial"/>
                <w:sz w:val="20"/>
              </w:rPr>
            </w:pPr>
            <w:r w:rsidRPr="00566EC5">
              <w:rPr>
                <w:rFonts w:cs="Arial"/>
                <w:sz w:val="20"/>
              </w:rPr>
              <w:t>Means a gas temperature of 70°F and a gas pressure of 29.92 inches of mercury absolute</w:t>
            </w:r>
          </w:p>
        </w:tc>
      </w:tr>
      <w:tr w:rsidR="008B6800" w:rsidRPr="00566EC5" w14:paraId="2FC4125F" w14:textId="77777777" w:rsidTr="004263D2">
        <w:trPr>
          <w:cantSplit/>
        </w:trPr>
        <w:tc>
          <w:tcPr>
            <w:tcW w:w="929" w:type="pct"/>
            <w:tcBorders>
              <w:top w:val="single" w:sz="4" w:space="0" w:color="auto"/>
              <w:left w:val="single" w:sz="4" w:space="0" w:color="auto"/>
              <w:bottom w:val="single" w:sz="4" w:space="0" w:color="auto"/>
              <w:right w:val="single" w:sz="4" w:space="0" w:color="auto"/>
            </w:tcBorders>
          </w:tcPr>
          <w:p w14:paraId="724AB581" w14:textId="77777777" w:rsidR="008B6800" w:rsidRPr="00566EC5" w:rsidRDefault="008B6800" w:rsidP="00DB32B4">
            <w:pPr>
              <w:pStyle w:val="Header"/>
              <w:tabs>
                <w:tab w:val="clear" w:pos="4320"/>
                <w:tab w:val="clear" w:pos="8640"/>
              </w:tabs>
              <w:ind w:left="144" w:hanging="144"/>
              <w:rPr>
                <w:rFonts w:cs="Arial"/>
                <w:sz w:val="20"/>
              </w:rPr>
            </w:pPr>
            <w:r w:rsidRPr="00566EC5">
              <w:rPr>
                <w:rFonts w:cs="Arial"/>
                <w:sz w:val="20"/>
              </w:rPr>
              <w:t>TEQ</w:t>
            </w:r>
          </w:p>
        </w:tc>
        <w:tc>
          <w:tcPr>
            <w:tcW w:w="4071" w:type="pct"/>
            <w:tcBorders>
              <w:top w:val="single" w:sz="4" w:space="0" w:color="auto"/>
              <w:left w:val="single" w:sz="4" w:space="0" w:color="auto"/>
              <w:bottom w:val="single" w:sz="4" w:space="0" w:color="auto"/>
              <w:right w:val="single" w:sz="4" w:space="0" w:color="auto"/>
            </w:tcBorders>
          </w:tcPr>
          <w:p w14:paraId="3722091B" w14:textId="77777777" w:rsidR="008B6800" w:rsidRPr="00566EC5" w:rsidRDefault="008B6800" w:rsidP="0094730C">
            <w:pPr>
              <w:ind w:left="75"/>
              <w:jc w:val="both"/>
              <w:rPr>
                <w:rFonts w:cs="Arial"/>
                <w:sz w:val="20"/>
              </w:rPr>
            </w:pPr>
            <w:r w:rsidRPr="00566EC5">
              <w:rPr>
                <w:rFonts w:cs="Arial"/>
                <w:sz w:val="20"/>
              </w:rPr>
              <w:t>Toxicity equivalence.  This is the international method of relating the toxicity of various dioxin/furan congeners to the toxicity of 2,3,7,8-tetrachlorodibenzo-p-dioxin.</w:t>
            </w:r>
          </w:p>
        </w:tc>
      </w:tr>
    </w:tbl>
    <w:p w14:paraId="10019DE2" w14:textId="77777777" w:rsidR="008B6800" w:rsidRPr="00566EC5" w:rsidRDefault="008B6800" w:rsidP="008B6800">
      <w:pPr>
        <w:rPr>
          <w:rFonts w:cs="Arial"/>
          <w:sz w:val="20"/>
        </w:rPr>
      </w:pPr>
    </w:p>
    <w:p w14:paraId="34BF8B04" w14:textId="77777777" w:rsidR="00A1453E" w:rsidRDefault="00A1453E" w:rsidP="0097418E">
      <w:pPr>
        <w:pStyle w:val="Default"/>
        <w:ind w:left="360" w:hanging="360"/>
        <w:rPr>
          <w:b/>
          <w:bCs/>
          <w:sz w:val="20"/>
          <w:szCs w:val="20"/>
        </w:rPr>
      </w:pPr>
      <w:r w:rsidRPr="008C0244">
        <w:rPr>
          <w:sz w:val="20"/>
          <w:szCs w:val="20"/>
        </w:rPr>
        <w:t>7.</w:t>
      </w:r>
      <w:r>
        <w:rPr>
          <w:sz w:val="20"/>
          <w:szCs w:val="20"/>
        </w:rPr>
        <w:tab/>
        <w:t xml:space="preserve">The permittee shall comply with all applicable requirements of 40 CFR Part 64. </w:t>
      </w:r>
      <w:r>
        <w:rPr>
          <w:b/>
          <w:bCs/>
          <w:sz w:val="20"/>
          <w:szCs w:val="20"/>
        </w:rPr>
        <w:t xml:space="preserve">(40 CFR Part 64) </w:t>
      </w:r>
    </w:p>
    <w:p w14:paraId="3344D944" w14:textId="77777777" w:rsidR="00A1453E" w:rsidRDefault="00A1453E" w:rsidP="0097418E">
      <w:pPr>
        <w:pStyle w:val="Default"/>
        <w:ind w:left="360" w:hanging="360"/>
        <w:rPr>
          <w:sz w:val="20"/>
          <w:szCs w:val="20"/>
        </w:rPr>
      </w:pPr>
    </w:p>
    <w:p w14:paraId="734FE41C" w14:textId="0C41FA4F" w:rsidR="00A1453E" w:rsidRDefault="00A1453E" w:rsidP="0097418E">
      <w:pPr>
        <w:ind w:left="360" w:hanging="360"/>
        <w:jc w:val="both"/>
        <w:rPr>
          <w:b/>
          <w:bCs/>
          <w:sz w:val="20"/>
        </w:rPr>
      </w:pPr>
      <w:r>
        <w:rPr>
          <w:sz w:val="20"/>
        </w:rPr>
        <w:t>8.</w:t>
      </w:r>
      <w:r>
        <w:rPr>
          <w:sz w:val="20"/>
        </w:rPr>
        <w:tab/>
        <w:t>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w:t>
      </w:r>
      <w:r w:rsidR="0097418E">
        <w:rPr>
          <w:sz w:val="20"/>
        </w:rPr>
        <w:t xml:space="preserve"> </w:t>
      </w:r>
      <w:r>
        <w:rPr>
          <w:sz w:val="20"/>
        </w:rPr>
        <w:t xml:space="preserve"> Such a modification may include but is not limited to, reestablishing indicator ranges or designated conditions, modifying the frequency of conducting monitoring and collecting data, or the monitoring of additional parameters.</w:t>
      </w:r>
      <w:r w:rsidR="0097418E">
        <w:rPr>
          <w:sz w:val="20"/>
        </w:rPr>
        <w:t xml:space="preserve"> </w:t>
      </w:r>
      <w:r>
        <w:rPr>
          <w:sz w:val="20"/>
        </w:rPr>
        <w:t xml:space="preserve"> </w:t>
      </w:r>
      <w:r>
        <w:rPr>
          <w:b/>
          <w:bCs/>
          <w:sz w:val="20"/>
        </w:rPr>
        <w:t>(40 CFR 64.7(e))</w:t>
      </w:r>
    </w:p>
    <w:p w14:paraId="5AEF0147" w14:textId="77777777" w:rsidR="00A1453E" w:rsidRDefault="00A1453E" w:rsidP="0097418E">
      <w:pPr>
        <w:ind w:left="360" w:hanging="360"/>
        <w:jc w:val="both"/>
        <w:rPr>
          <w:b/>
          <w:bCs/>
          <w:sz w:val="20"/>
        </w:rPr>
      </w:pPr>
    </w:p>
    <w:p w14:paraId="1E10EB6B" w14:textId="31599893" w:rsidR="00A1453E" w:rsidRDefault="00A1453E" w:rsidP="0097418E">
      <w:pPr>
        <w:ind w:left="360" w:hanging="360"/>
        <w:jc w:val="both"/>
        <w:rPr>
          <w:b/>
          <w:bCs/>
          <w:sz w:val="20"/>
        </w:rPr>
      </w:pPr>
      <w:r w:rsidRPr="0097418E">
        <w:rPr>
          <w:sz w:val="20"/>
        </w:rPr>
        <w:t>9.</w:t>
      </w:r>
      <w:r>
        <w:rPr>
          <w:b/>
          <w:bCs/>
          <w:sz w:val="20"/>
        </w:rPr>
        <w:t xml:space="preserve"> </w:t>
      </w:r>
      <w:r w:rsidR="00955B0C">
        <w:rPr>
          <w:b/>
          <w:bCs/>
          <w:sz w:val="20"/>
        </w:rPr>
        <w:t xml:space="preserve"> </w:t>
      </w:r>
      <w:r>
        <w:rPr>
          <w:sz w:val="20"/>
        </w:rPr>
        <w:t xml:space="preserve">The permittee shall submit a revised CAM Plan within 180 days of the issuance of the ROP. </w:t>
      </w:r>
      <w:r w:rsidR="0097418E">
        <w:rPr>
          <w:sz w:val="20"/>
        </w:rPr>
        <w:t xml:space="preserve"> </w:t>
      </w:r>
      <w:r>
        <w:rPr>
          <w:b/>
          <w:bCs/>
          <w:sz w:val="20"/>
        </w:rPr>
        <w:t>(40 CFR 64.6(e)(2))</w:t>
      </w:r>
    </w:p>
    <w:p w14:paraId="730DD9F2" w14:textId="6B9634A6" w:rsidR="00A1453E" w:rsidRDefault="00A1453E" w:rsidP="0097418E">
      <w:pPr>
        <w:ind w:left="360" w:hanging="360"/>
        <w:jc w:val="both"/>
        <w:rPr>
          <w:sz w:val="20"/>
        </w:rPr>
      </w:pPr>
    </w:p>
    <w:p w14:paraId="7C6EA21D" w14:textId="77777777" w:rsidR="00A1453E" w:rsidRPr="00FE0AD0" w:rsidRDefault="00A1453E" w:rsidP="0097418E">
      <w:pPr>
        <w:ind w:left="360" w:hanging="360"/>
        <w:jc w:val="both"/>
        <w:rPr>
          <w:sz w:val="20"/>
        </w:rPr>
      </w:pPr>
    </w:p>
    <w:p w14:paraId="48903F25" w14:textId="77777777" w:rsidR="00CD531B" w:rsidRPr="00B90185" w:rsidRDefault="00CD531B" w:rsidP="00CD531B">
      <w:pPr>
        <w:jc w:val="both"/>
        <w:rPr>
          <w:b/>
          <w:sz w:val="20"/>
        </w:rPr>
      </w:pPr>
      <w:r w:rsidRPr="00B90185">
        <w:rPr>
          <w:b/>
          <w:sz w:val="20"/>
          <w:u w:val="single"/>
        </w:rPr>
        <w:t>Footnotes</w:t>
      </w:r>
      <w:r w:rsidRPr="00B90185">
        <w:rPr>
          <w:b/>
          <w:sz w:val="20"/>
        </w:rPr>
        <w:t>:</w:t>
      </w:r>
    </w:p>
    <w:p w14:paraId="60D356AA" w14:textId="77777777" w:rsidR="00CD531B" w:rsidRPr="001E3851" w:rsidRDefault="00CD531B" w:rsidP="00CD531B">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6B0AB00" w14:textId="77777777" w:rsidR="00CD531B" w:rsidRPr="00D53AEC" w:rsidRDefault="00CD531B" w:rsidP="00CD531B">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29CE069" w14:textId="77777777" w:rsidR="00CD531B" w:rsidRPr="004B4509" w:rsidRDefault="00CD531B" w:rsidP="00CD531B">
      <w:pPr>
        <w:rPr>
          <w:sz w:val="20"/>
        </w:rPr>
      </w:pPr>
    </w:p>
    <w:bookmarkEnd w:id="98"/>
    <w:p w14:paraId="375A0BF0" w14:textId="77777777" w:rsidR="00CD531B" w:rsidRDefault="008B6800" w:rsidP="00CD531B">
      <w:pPr>
        <w:rPr>
          <w:sz w:val="20"/>
        </w:rPr>
      </w:pPr>
      <w:r>
        <w:rPr>
          <w:sz w:val="20"/>
        </w:rPr>
        <w:br w:type="page"/>
      </w:r>
    </w:p>
    <w:p w14:paraId="1488D054" w14:textId="77777777" w:rsidR="00CD531B" w:rsidRPr="00C43734" w:rsidRDefault="00CD531B" w:rsidP="00CD531B">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9" w:name="_Toc172201970"/>
      <w:r w:rsidRPr="00C43734">
        <w:rPr>
          <w:bCs/>
          <w:szCs w:val="28"/>
        </w:rPr>
        <w:lastRenderedPageBreak/>
        <w:t>E</w:t>
      </w:r>
      <w:r w:rsidR="008B6800">
        <w:rPr>
          <w:bCs/>
          <w:szCs w:val="28"/>
        </w:rPr>
        <w:t>UC3</w:t>
      </w:r>
      <w:bookmarkEnd w:id="99"/>
    </w:p>
    <w:p w14:paraId="5FACEDB2" w14:textId="77777777" w:rsidR="00CD531B" w:rsidRPr="00EE02F9" w:rsidRDefault="00CD531B" w:rsidP="00CD531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827B4F0" w14:textId="77777777" w:rsidR="00CD531B" w:rsidRPr="0019740E" w:rsidRDefault="00CD531B" w:rsidP="00CD531B">
      <w:pPr>
        <w:rPr>
          <w:sz w:val="20"/>
        </w:rPr>
      </w:pPr>
    </w:p>
    <w:p w14:paraId="7655048C" w14:textId="77777777" w:rsidR="00CD531B" w:rsidRPr="007D4237" w:rsidRDefault="00CD531B" w:rsidP="00CD531B">
      <w:pPr>
        <w:jc w:val="both"/>
      </w:pPr>
      <w:r>
        <w:rPr>
          <w:b/>
          <w:u w:val="single"/>
        </w:rPr>
        <w:t>DESCRIPTION</w:t>
      </w:r>
    </w:p>
    <w:p w14:paraId="369C52E4" w14:textId="77777777" w:rsidR="00CD531B" w:rsidRPr="007D4237" w:rsidRDefault="00CD531B" w:rsidP="00CD531B">
      <w:pPr>
        <w:jc w:val="both"/>
        <w:rPr>
          <w:sz w:val="20"/>
        </w:rPr>
      </w:pPr>
    </w:p>
    <w:p w14:paraId="182B0D42" w14:textId="72B67D92" w:rsidR="00F109CD" w:rsidRDefault="008B6800" w:rsidP="008B6800">
      <w:pPr>
        <w:jc w:val="both"/>
        <w:rPr>
          <w:rFonts w:cs="Arial"/>
          <w:sz w:val="20"/>
        </w:rPr>
      </w:pPr>
      <w:r w:rsidRPr="00566EC5">
        <w:rPr>
          <w:rFonts w:cs="Arial"/>
          <w:sz w:val="20"/>
        </w:rPr>
        <w:t xml:space="preserve">Wastewater treatment plant (WWTP) including the wastewater sludge drying process located in 1005 Building.  The wastewater sludge drying process includes the following major equipment and other associated equipment:  </w:t>
      </w:r>
      <w:r w:rsidR="00C5677D">
        <w:rPr>
          <w:rFonts w:cs="Arial"/>
          <w:sz w:val="20"/>
        </w:rPr>
        <w:t xml:space="preserve">north </w:t>
      </w:r>
      <w:r w:rsidR="00F109CD">
        <w:rPr>
          <w:rFonts w:cs="Arial"/>
          <w:sz w:val="20"/>
        </w:rPr>
        <w:t xml:space="preserve">and </w:t>
      </w:r>
      <w:r w:rsidR="00C5677D">
        <w:rPr>
          <w:rFonts w:cs="Arial"/>
          <w:sz w:val="20"/>
        </w:rPr>
        <w:t xml:space="preserve">south </w:t>
      </w:r>
      <w:r w:rsidR="00F109CD">
        <w:rPr>
          <w:rFonts w:cs="Arial"/>
          <w:sz w:val="20"/>
        </w:rPr>
        <w:t xml:space="preserve">WWTP </w:t>
      </w:r>
      <w:r w:rsidRPr="00566EC5">
        <w:rPr>
          <w:rFonts w:cs="Arial"/>
          <w:sz w:val="20"/>
        </w:rPr>
        <w:t xml:space="preserve">sludge </w:t>
      </w:r>
      <w:r w:rsidR="00F109CD">
        <w:rPr>
          <w:rFonts w:cs="Arial"/>
          <w:sz w:val="20"/>
        </w:rPr>
        <w:t xml:space="preserve">belt </w:t>
      </w:r>
      <w:r w:rsidRPr="00566EC5">
        <w:rPr>
          <w:rFonts w:cs="Arial"/>
          <w:sz w:val="20"/>
        </w:rPr>
        <w:t>filter pr</w:t>
      </w:r>
      <w:r w:rsidR="00F109CD">
        <w:rPr>
          <w:rFonts w:cs="Arial"/>
          <w:sz w:val="20"/>
        </w:rPr>
        <w:t>ess</w:t>
      </w:r>
      <w:r w:rsidRPr="00566EC5">
        <w:rPr>
          <w:rFonts w:cs="Arial"/>
          <w:sz w:val="20"/>
        </w:rPr>
        <w:t xml:space="preserve">, </w:t>
      </w:r>
      <w:r w:rsidR="00F109CD">
        <w:rPr>
          <w:rFonts w:cs="Arial"/>
          <w:sz w:val="20"/>
        </w:rPr>
        <w:t xml:space="preserve">pressed sludge </w:t>
      </w:r>
      <w:r w:rsidRPr="00566EC5">
        <w:rPr>
          <w:rFonts w:cs="Arial"/>
          <w:sz w:val="20"/>
        </w:rPr>
        <w:t xml:space="preserve">dryer, venturi scrubber, packed tower </w:t>
      </w:r>
      <w:r w:rsidR="00F109CD">
        <w:rPr>
          <w:rFonts w:cs="Arial"/>
          <w:sz w:val="20"/>
        </w:rPr>
        <w:t>scrubber</w:t>
      </w:r>
      <w:r w:rsidRPr="00566EC5">
        <w:rPr>
          <w:rFonts w:cs="Arial"/>
          <w:sz w:val="20"/>
        </w:rPr>
        <w:t xml:space="preserve">, and two silos for dried solids storage.  The wastewater sludge drying process shall be referred to as the “process” in this table.  </w:t>
      </w:r>
    </w:p>
    <w:p w14:paraId="01478C01" w14:textId="77777777" w:rsidR="00F109CD" w:rsidRDefault="00F109CD" w:rsidP="008B6800">
      <w:pPr>
        <w:jc w:val="both"/>
        <w:rPr>
          <w:rFonts w:cs="Arial"/>
          <w:sz w:val="20"/>
        </w:rPr>
      </w:pPr>
    </w:p>
    <w:p w14:paraId="2624BB30" w14:textId="19405D84" w:rsidR="008B6800" w:rsidRPr="00566EC5" w:rsidRDefault="008B6800" w:rsidP="008B6800">
      <w:pPr>
        <w:jc w:val="both"/>
        <w:rPr>
          <w:rFonts w:cs="Arial"/>
          <w:sz w:val="20"/>
        </w:rPr>
      </w:pPr>
      <w:r w:rsidRPr="00566EC5">
        <w:rPr>
          <w:rFonts w:cs="Arial"/>
          <w:sz w:val="20"/>
        </w:rPr>
        <w:t xml:space="preserve">The transfer of dried solids from the two silos to the </w:t>
      </w:r>
      <w:r w:rsidR="005D2A5C">
        <w:rPr>
          <w:rFonts w:cs="Arial"/>
          <w:sz w:val="20"/>
        </w:rPr>
        <w:t>EU32INCINERATOR</w:t>
      </w:r>
      <w:r w:rsidRPr="00566EC5">
        <w:rPr>
          <w:rFonts w:cs="Arial"/>
          <w:sz w:val="20"/>
        </w:rPr>
        <w:t xml:space="preserve"> complex is not part of </w:t>
      </w:r>
      <w:r w:rsidR="00F109CD">
        <w:rPr>
          <w:rFonts w:cs="Arial"/>
          <w:sz w:val="20"/>
        </w:rPr>
        <w:t xml:space="preserve">the </w:t>
      </w:r>
      <w:r w:rsidRPr="00566EC5">
        <w:rPr>
          <w:rFonts w:cs="Arial"/>
          <w:sz w:val="20"/>
        </w:rPr>
        <w:t>EUC3</w:t>
      </w:r>
      <w:r w:rsidR="00F109CD">
        <w:rPr>
          <w:rFonts w:cs="Arial"/>
          <w:sz w:val="20"/>
        </w:rPr>
        <w:t xml:space="preserve"> </w:t>
      </w:r>
      <w:r w:rsidR="005D2A5C" w:rsidRPr="00566EC5">
        <w:rPr>
          <w:rFonts w:cs="Arial"/>
          <w:sz w:val="20"/>
        </w:rPr>
        <w:t xml:space="preserve">wastewater sludge drying </w:t>
      </w:r>
      <w:r w:rsidR="00F109CD">
        <w:rPr>
          <w:rFonts w:cs="Arial"/>
          <w:sz w:val="20"/>
        </w:rPr>
        <w:t>process</w:t>
      </w:r>
      <w:r w:rsidRPr="00566EC5">
        <w:rPr>
          <w:rFonts w:cs="Arial"/>
          <w:sz w:val="20"/>
        </w:rPr>
        <w:t>.</w:t>
      </w:r>
      <w:r w:rsidR="00F109CD">
        <w:rPr>
          <w:rFonts w:cs="Arial"/>
          <w:sz w:val="20"/>
        </w:rPr>
        <w:t xml:space="preserve"> </w:t>
      </w:r>
    </w:p>
    <w:p w14:paraId="6A2DE96A" w14:textId="77777777" w:rsidR="008B6800" w:rsidRPr="00566EC5" w:rsidRDefault="008B6800" w:rsidP="008B6800">
      <w:pPr>
        <w:jc w:val="both"/>
        <w:rPr>
          <w:rFonts w:cs="Arial"/>
          <w:sz w:val="20"/>
        </w:rPr>
      </w:pPr>
    </w:p>
    <w:p w14:paraId="7E60848F" w14:textId="67ADF885" w:rsidR="008B6800" w:rsidRPr="00566EC5" w:rsidRDefault="008B6800" w:rsidP="008B6800">
      <w:pPr>
        <w:jc w:val="both"/>
        <w:rPr>
          <w:rFonts w:cs="Arial"/>
          <w:sz w:val="20"/>
        </w:rPr>
      </w:pPr>
      <w:r w:rsidRPr="00566EC5">
        <w:rPr>
          <w:rFonts w:cs="Arial"/>
          <w:sz w:val="20"/>
        </w:rPr>
        <w:t xml:space="preserve">The wastewater sludge drying process </w:t>
      </w:r>
      <w:r w:rsidR="005D2A5C">
        <w:rPr>
          <w:rFonts w:cs="Arial"/>
          <w:sz w:val="20"/>
        </w:rPr>
        <w:t xml:space="preserve">utilizes </w:t>
      </w:r>
      <w:r w:rsidRPr="00566EC5">
        <w:rPr>
          <w:rFonts w:cs="Arial"/>
          <w:sz w:val="20"/>
        </w:rPr>
        <w:t>equipment that</w:t>
      </w:r>
      <w:r w:rsidR="008F0486">
        <w:rPr>
          <w:rFonts w:cs="Arial"/>
          <w:sz w:val="20"/>
        </w:rPr>
        <w:t xml:space="preserve"> the facility has documented as</w:t>
      </w:r>
      <w:r w:rsidRPr="00566EC5">
        <w:rPr>
          <w:rFonts w:cs="Arial"/>
          <w:sz w:val="20"/>
        </w:rPr>
        <w:t xml:space="preserve"> exempt under </w:t>
      </w:r>
      <w:r w:rsidR="0097418E">
        <w:rPr>
          <w:rFonts w:cs="Arial"/>
          <w:sz w:val="20"/>
        </w:rPr>
        <w:br/>
      </w:r>
      <w:r w:rsidRPr="00566EC5">
        <w:rPr>
          <w:rFonts w:cs="Arial"/>
          <w:sz w:val="20"/>
        </w:rPr>
        <w:t xml:space="preserve">R 336.1285(m) for </w:t>
      </w:r>
      <w:r w:rsidR="003C064D" w:rsidRPr="00566EC5">
        <w:rPr>
          <w:rFonts w:cs="Arial"/>
          <w:sz w:val="20"/>
        </w:rPr>
        <w:t>Wastewater</w:t>
      </w:r>
      <w:r w:rsidRPr="00566EC5">
        <w:rPr>
          <w:rFonts w:cs="Arial"/>
          <w:sz w:val="20"/>
        </w:rPr>
        <w:t xml:space="preserve"> Treatment Plant exempt equipment.  </w:t>
      </w:r>
      <w:r w:rsidR="004C467F">
        <w:rPr>
          <w:rFonts w:cs="Arial"/>
          <w:sz w:val="20"/>
        </w:rPr>
        <w:t>R 336.1285</w:t>
      </w:r>
      <w:r w:rsidRPr="00566EC5">
        <w:rPr>
          <w:rFonts w:cs="Arial"/>
          <w:sz w:val="20"/>
        </w:rPr>
        <w:t xml:space="preserve"> (m) covers process water treatment equipment, wastewater treatment equipment, and sewage treatment equipment.  This equipment includes the sludge feed tank </w:t>
      </w:r>
      <w:r w:rsidR="008F0486">
        <w:rPr>
          <w:rFonts w:cs="Arial"/>
          <w:sz w:val="20"/>
        </w:rPr>
        <w:t xml:space="preserve">(V-1405) </w:t>
      </w:r>
      <w:r w:rsidRPr="00566EC5">
        <w:rPr>
          <w:rFonts w:cs="Arial"/>
          <w:sz w:val="20"/>
        </w:rPr>
        <w:t xml:space="preserve">and the </w:t>
      </w:r>
      <w:r w:rsidR="00703658">
        <w:rPr>
          <w:rFonts w:cs="Arial"/>
          <w:sz w:val="20"/>
        </w:rPr>
        <w:t>auxiliary</w:t>
      </w:r>
      <w:r w:rsidR="005D2A5C">
        <w:rPr>
          <w:rFonts w:cs="Arial"/>
          <w:sz w:val="20"/>
        </w:rPr>
        <w:t xml:space="preserve"> </w:t>
      </w:r>
      <w:r w:rsidRPr="00566EC5">
        <w:rPr>
          <w:rFonts w:cs="Arial"/>
          <w:sz w:val="20"/>
        </w:rPr>
        <w:t>filter process (</w:t>
      </w:r>
      <w:r w:rsidR="005D2A5C">
        <w:rPr>
          <w:rFonts w:cs="Arial"/>
          <w:sz w:val="20"/>
        </w:rPr>
        <w:t xml:space="preserve">plate </w:t>
      </w:r>
      <w:r w:rsidRPr="00566EC5">
        <w:rPr>
          <w:rFonts w:cs="Arial"/>
          <w:sz w:val="20"/>
        </w:rPr>
        <w:t>press</w:t>
      </w:r>
      <w:r w:rsidR="00305DA6">
        <w:rPr>
          <w:rFonts w:cs="Arial"/>
          <w:sz w:val="20"/>
        </w:rPr>
        <w:t>es FK-420A, FL-420B, FL-420C</w:t>
      </w:r>
      <w:r w:rsidRPr="00566EC5">
        <w:rPr>
          <w:rFonts w:cs="Arial"/>
          <w:sz w:val="20"/>
        </w:rPr>
        <w:t xml:space="preserve"> and </w:t>
      </w:r>
      <w:r w:rsidRPr="00305DA6">
        <w:rPr>
          <w:rFonts w:cs="Arial"/>
          <w:sz w:val="20"/>
        </w:rPr>
        <w:t>filtrate tank</w:t>
      </w:r>
      <w:r w:rsidR="005D2A5C" w:rsidRPr="00305DA6">
        <w:rPr>
          <w:rFonts w:cs="Arial"/>
          <w:sz w:val="20"/>
        </w:rPr>
        <w:t xml:space="preserve"> </w:t>
      </w:r>
      <w:r w:rsidR="0094730C">
        <w:rPr>
          <w:rFonts w:cs="Arial"/>
          <w:sz w:val="20"/>
        </w:rPr>
        <w:br/>
      </w:r>
      <w:r w:rsidR="005D2A5C" w:rsidRPr="00305DA6">
        <w:rPr>
          <w:rFonts w:cs="Arial"/>
          <w:sz w:val="20"/>
        </w:rPr>
        <w:t>V-</w:t>
      </w:r>
      <w:r w:rsidR="00305DA6" w:rsidRPr="00305DA6">
        <w:rPr>
          <w:rFonts w:cs="Arial"/>
          <w:sz w:val="20"/>
        </w:rPr>
        <w:t>TK-422</w:t>
      </w:r>
      <w:r w:rsidRPr="00305DA6">
        <w:rPr>
          <w:rFonts w:cs="Arial"/>
          <w:sz w:val="20"/>
        </w:rPr>
        <w:t>), and it is not covered by this permit.</w:t>
      </w:r>
    </w:p>
    <w:p w14:paraId="57CA6838" w14:textId="77777777" w:rsidR="008B6800" w:rsidRPr="00566EC5" w:rsidRDefault="008B6800" w:rsidP="008B6800">
      <w:pPr>
        <w:jc w:val="both"/>
        <w:rPr>
          <w:rFonts w:cs="Arial"/>
          <w:sz w:val="20"/>
        </w:rPr>
      </w:pPr>
    </w:p>
    <w:p w14:paraId="0B0D195E" w14:textId="02953543" w:rsidR="004263D2" w:rsidRDefault="008B6800" w:rsidP="008B6800">
      <w:pPr>
        <w:jc w:val="both"/>
        <w:rPr>
          <w:rFonts w:cs="Arial"/>
          <w:sz w:val="20"/>
        </w:rPr>
      </w:pPr>
      <w:r w:rsidRPr="00566EC5">
        <w:rPr>
          <w:rFonts w:cs="Arial"/>
          <w:sz w:val="20"/>
        </w:rPr>
        <w:t>This emission unit is subject to the requirements of 40 CFR Part 63, Subparts A and DD.</w:t>
      </w:r>
      <w:r w:rsidR="004263D2">
        <w:rPr>
          <w:rFonts w:cs="Arial"/>
          <w:sz w:val="20"/>
        </w:rPr>
        <w:t xml:space="preserve">  </w:t>
      </w:r>
    </w:p>
    <w:p w14:paraId="1092E9A4" w14:textId="77777777" w:rsidR="004263D2" w:rsidRDefault="004263D2" w:rsidP="008B6800">
      <w:pPr>
        <w:jc w:val="both"/>
        <w:rPr>
          <w:rFonts w:cs="Arial"/>
          <w:sz w:val="20"/>
        </w:rPr>
      </w:pPr>
    </w:p>
    <w:p w14:paraId="6F19FEC9" w14:textId="77777777" w:rsidR="008B6800" w:rsidRPr="00566EC5" w:rsidRDefault="008B6800" w:rsidP="008B6800">
      <w:pPr>
        <w:jc w:val="both"/>
        <w:rPr>
          <w:rFonts w:cs="Arial"/>
          <w:sz w:val="20"/>
        </w:rPr>
      </w:pPr>
      <w:r w:rsidRPr="00566EC5">
        <w:rPr>
          <w:rFonts w:cs="Arial"/>
          <w:sz w:val="20"/>
        </w:rPr>
        <w:t>This emission unit was permitted in PTI 129-06.</w:t>
      </w:r>
    </w:p>
    <w:p w14:paraId="5350466D" w14:textId="77777777" w:rsidR="008B6800" w:rsidRPr="00566EC5" w:rsidRDefault="008B6800" w:rsidP="008B6800">
      <w:pPr>
        <w:jc w:val="both"/>
        <w:rPr>
          <w:rFonts w:cs="Arial"/>
          <w:sz w:val="20"/>
        </w:rPr>
      </w:pPr>
    </w:p>
    <w:p w14:paraId="49AAA288" w14:textId="77777777" w:rsidR="00CD531B" w:rsidRPr="002D2E55" w:rsidRDefault="00CD531B" w:rsidP="00CD531B">
      <w:pPr>
        <w:jc w:val="both"/>
        <w:rPr>
          <w:sz w:val="20"/>
        </w:rPr>
      </w:pPr>
      <w:r w:rsidRPr="00FE0AD0">
        <w:rPr>
          <w:b/>
          <w:sz w:val="20"/>
        </w:rPr>
        <w:t>Flexible Group ID</w:t>
      </w:r>
      <w:r>
        <w:rPr>
          <w:b/>
          <w:sz w:val="20"/>
        </w:rPr>
        <w:t>:</w:t>
      </w:r>
      <w:r>
        <w:rPr>
          <w:sz w:val="20"/>
        </w:rPr>
        <w:t xml:space="preserve"> </w:t>
      </w:r>
      <w:r w:rsidR="008B6800">
        <w:rPr>
          <w:color w:val="FF0000"/>
          <w:sz w:val="20"/>
        </w:rPr>
        <w:t xml:space="preserve"> </w:t>
      </w:r>
      <w:r w:rsidR="008B6800" w:rsidRPr="00566EC5">
        <w:rPr>
          <w:rFonts w:cs="Arial"/>
          <w:sz w:val="20"/>
        </w:rPr>
        <w:t>FGOSWRO</w:t>
      </w:r>
    </w:p>
    <w:p w14:paraId="322A1A91" w14:textId="77777777" w:rsidR="00CD531B" w:rsidRPr="0019740E" w:rsidRDefault="00CD531B" w:rsidP="00CD531B">
      <w:pPr>
        <w:tabs>
          <w:tab w:val="left" w:pos="6328"/>
        </w:tabs>
        <w:jc w:val="both"/>
        <w:rPr>
          <w:sz w:val="20"/>
        </w:rPr>
      </w:pPr>
    </w:p>
    <w:p w14:paraId="1449FA61" w14:textId="77777777" w:rsidR="00CD531B" w:rsidRDefault="00CD531B" w:rsidP="00CD531B">
      <w:pPr>
        <w:jc w:val="both"/>
        <w:rPr>
          <w:b/>
          <w:u w:val="single"/>
        </w:rPr>
      </w:pPr>
      <w:r>
        <w:rPr>
          <w:b/>
          <w:u w:val="single"/>
        </w:rPr>
        <w:t>POLLUTION CONTROL EQUIPMENT</w:t>
      </w:r>
    </w:p>
    <w:p w14:paraId="75171C93" w14:textId="77777777" w:rsidR="00CD531B" w:rsidRPr="00EE5F4E" w:rsidRDefault="00CD531B" w:rsidP="00CD531B">
      <w:pPr>
        <w:jc w:val="both"/>
        <w:rPr>
          <w:sz w:val="20"/>
        </w:rPr>
      </w:pPr>
    </w:p>
    <w:p w14:paraId="12B01C3B" w14:textId="77777777" w:rsidR="008B6800" w:rsidRPr="005D00A3" w:rsidRDefault="008B6800" w:rsidP="005E2CBA">
      <w:pPr>
        <w:numPr>
          <w:ilvl w:val="0"/>
          <w:numId w:val="42"/>
        </w:numPr>
        <w:tabs>
          <w:tab w:val="clear" w:pos="720"/>
          <w:tab w:val="num" w:pos="360"/>
        </w:tabs>
        <w:ind w:left="360"/>
        <w:rPr>
          <w:rFonts w:cs="Arial"/>
          <w:sz w:val="20"/>
        </w:rPr>
      </w:pPr>
      <w:r w:rsidRPr="005D00A3">
        <w:rPr>
          <w:rFonts w:cs="Arial"/>
          <w:sz w:val="20"/>
        </w:rPr>
        <w:t>EU32INCINERATOR</w:t>
      </w:r>
    </w:p>
    <w:p w14:paraId="0937BB69" w14:textId="67859162" w:rsidR="008B6800" w:rsidRPr="00BB5EAD" w:rsidRDefault="008B6800" w:rsidP="005E2CBA">
      <w:pPr>
        <w:numPr>
          <w:ilvl w:val="0"/>
          <w:numId w:val="42"/>
        </w:numPr>
        <w:tabs>
          <w:tab w:val="clear" w:pos="720"/>
          <w:tab w:val="num" w:pos="360"/>
        </w:tabs>
        <w:ind w:left="360"/>
        <w:rPr>
          <w:rFonts w:cs="Arial"/>
          <w:sz w:val="20"/>
        </w:rPr>
      </w:pPr>
      <w:r w:rsidRPr="005D00A3">
        <w:rPr>
          <w:rFonts w:cs="Arial"/>
          <w:sz w:val="20"/>
        </w:rPr>
        <w:t>Venturi scrubber</w:t>
      </w:r>
      <w:r w:rsidRPr="00BB5EAD">
        <w:rPr>
          <w:rFonts w:cs="Arial"/>
          <w:sz w:val="20"/>
        </w:rPr>
        <w:t xml:space="preserve">.  </w:t>
      </w:r>
      <w:r w:rsidR="00F00EBB" w:rsidRPr="00BB5EAD">
        <w:rPr>
          <w:rFonts w:cs="Arial"/>
          <w:sz w:val="20"/>
        </w:rPr>
        <w:t>(Device ID</w:t>
      </w:r>
      <w:r w:rsidR="00BB5EAD" w:rsidRPr="00BB5EAD">
        <w:rPr>
          <w:rFonts w:cs="Arial"/>
          <w:sz w:val="20"/>
        </w:rPr>
        <w:t xml:space="preserve"> J-1430</w:t>
      </w:r>
      <w:r w:rsidR="00F00EBB" w:rsidRPr="00BB5EAD">
        <w:rPr>
          <w:rFonts w:cs="Arial"/>
          <w:sz w:val="20"/>
        </w:rPr>
        <w:t>)</w:t>
      </w:r>
    </w:p>
    <w:p w14:paraId="3A1D528F" w14:textId="440123BA" w:rsidR="008B6800" w:rsidRPr="00BB5EAD" w:rsidRDefault="008B6800" w:rsidP="005E2CBA">
      <w:pPr>
        <w:numPr>
          <w:ilvl w:val="0"/>
          <w:numId w:val="42"/>
        </w:numPr>
        <w:tabs>
          <w:tab w:val="clear" w:pos="720"/>
          <w:tab w:val="num" w:pos="360"/>
        </w:tabs>
        <w:ind w:left="360"/>
        <w:rPr>
          <w:rFonts w:cs="Arial"/>
          <w:sz w:val="20"/>
        </w:rPr>
      </w:pPr>
      <w:r w:rsidRPr="00BB5EAD">
        <w:rPr>
          <w:rFonts w:cs="Arial"/>
          <w:sz w:val="20"/>
        </w:rPr>
        <w:t xml:space="preserve">Packed tower </w:t>
      </w:r>
      <w:r w:rsidR="004A4A1B" w:rsidRPr="00BB5EAD">
        <w:rPr>
          <w:rFonts w:cs="Arial"/>
          <w:sz w:val="20"/>
        </w:rPr>
        <w:t>s</w:t>
      </w:r>
      <w:r w:rsidR="00F00EBB" w:rsidRPr="00BB5EAD">
        <w:rPr>
          <w:rFonts w:cs="Arial"/>
          <w:sz w:val="20"/>
        </w:rPr>
        <w:t>crubber (Device ID</w:t>
      </w:r>
      <w:r w:rsidR="00BB5EAD" w:rsidRPr="00BB5EAD">
        <w:rPr>
          <w:rFonts w:cs="Arial"/>
          <w:sz w:val="20"/>
        </w:rPr>
        <w:t xml:space="preserve"> T-1431</w:t>
      </w:r>
      <w:r w:rsidR="00F00EBB" w:rsidRPr="00BB5EAD">
        <w:rPr>
          <w:rFonts w:cs="Arial"/>
          <w:sz w:val="20"/>
        </w:rPr>
        <w:t>)</w:t>
      </w:r>
    </w:p>
    <w:p w14:paraId="11F50042" w14:textId="73829488" w:rsidR="008B6800" w:rsidRPr="005D00A3" w:rsidRDefault="008B6800" w:rsidP="005E2CBA">
      <w:pPr>
        <w:numPr>
          <w:ilvl w:val="0"/>
          <w:numId w:val="42"/>
        </w:numPr>
        <w:tabs>
          <w:tab w:val="clear" w:pos="720"/>
          <w:tab w:val="num" w:pos="360"/>
        </w:tabs>
        <w:ind w:left="360"/>
        <w:rPr>
          <w:rFonts w:cs="Arial"/>
          <w:sz w:val="20"/>
        </w:rPr>
      </w:pPr>
      <w:r w:rsidRPr="005D00A3">
        <w:rPr>
          <w:rFonts w:cs="Arial"/>
          <w:sz w:val="20"/>
        </w:rPr>
        <w:t xml:space="preserve">Silo V-1500 fabric filter.  </w:t>
      </w:r>
    </w:p>
    <w:p w14:paraId="7F17A250" w14:textId="77777777" w:rsidR="008B6800" w:rsidRPr="005D00A3" w:rsidRDefault="008B6800" w:rsidP="005E2CBA">
      <w:pPr>
        <w:numPr>
          <w:ilvl w:val="0"/>
          <w:numId w:val="42"/>
        </w:numPr>
        <w:tabs>
          <w:tab w:val="clear" w:pos="720"/>
          <w:tab w:val="num" w:pos="360"/>
        </w:tabs>
        <w:ind w:left="360"/>
        <w:jc w:val="both"/>
        <w:rPr>
          <w:rFonts w:cs="Arial"/>
          <w:b/>
          <w:sz w:val="20"/>
        </w:rPr>
      </w:pPr>
      <w:r w:rsidRPr="005D00A3">
        <w:rPr>
          <w:rFonts w:cs="Arial"/>
          <w:sz w:val="20"/>
        </w:rPr>
        <w:t xml:space="preserve">Silo V-2500 fabric filter.  </w:t>
      </w:r>
    </w:p>
    <w:p w14:paraId="48BADC0F" w14:textId="77777777" w:rsidR="00CD531B" w:rsidRPr="005D00A3" w:rsidRDefault="00CD531B" w:rsidP="00CD531B">
      <w:pPr>
        <w:jc w:val="both"/>
        <w:rPr>
          <w:sz w:val="20"/>
        </w:rPr>
      </w:pPr>
    </w:p>
    <w:p w14:paraId="4399152C" w14:textId="77777777" w:rsidR="00CD531B" w:rsidRPr="005D00A3" w:rsidRDefault="00CD531B" w:rsidP="00CD531B">
      <w:pPr>
        <w:jc w:val="both"/>
        <w:rPr>
          <w:b/>
          <w:sz w:val="20"/>
          <w:u w:val="single"/>
        </w:rPr>
      </w:pPr>
      <w:r w:rsidRPr="005D00A3">
        <w:rPr>
          <w:b/>
        </w:rPr>
        <w:t xml:space="preserve">I.  </w:t>
      </w:r>
      <w:r w:rsidRPr="005D00A3">
        <w:rPr>
          <w:b/>
          <w:u w:val="single"/>
        </w:rPr>
        <w:t>EMISSION LIMIT(S)</w:t>
      </w:r>
    </w:p>
    <w:p w14:paraId="62CE1E23" w14:textId="77777777" w:rsidR="00CD531B" w:rsidRPr="005D00A3" w:rsidRDefault="00CD531B" w:rsidP="00CD531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340"/>
        <w:gridCol w:w="1720"/>
      </w:tblGrid>
      <w:tr w:rsidR="00CD531B" w:rsidRPr="005D00A3" w14:paraId="68AD2E98" w14:textId="77777777" w:rsidTr="00C510EB">
        <w:trPr>
          <w:cantSplit/>
          <w:tblHeader/>
        </w:trPr>
        <w:tc>
          <w:tcPr>
            <w:tcW w:w="1626" w:type="dxa"/>
            <w:tcBorders>
              <w:top w:val="single" w:sz="4" w:space="0" w:color="auto"/>
              <w:left w:val="single" w:sz="4" w:space="0" w:color="auto"/>
              <w:bottom w:val="single" w:sz="4" w:space="0" w:color="auto"/>
              <w:right w:val="single" w:sz="4" w:space="0" w:color="auto"/>
            </w:tcBorders>
          </w:tcPr>
          <w:p w14:paraId="186706CC" w14:textId="77777777" w:rsidR="00CD531B" w:rsidRPr="005D00A3" w:rsidRDefault="00CD531B" w:rsidP="00DB32B4">
            <w:pPr>
              <w:jc w:val="center"/>
              <w:rPr>
                <w:b/>
                <w:sz w:val="20"/>
              </w:rPr>
            </w:pPr>
            <w:r w:rsidRPr="005D00A3">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37C9108" w14:textId="77777777" w:rsidR="00CD531B" w:rsidRPr="005D00A3" w:rsidRDefault="00CD531B" w:rsidP="00DB32B4">
            <w:pPr>
              <w:jc w:val="center"/>
              <w:rPr>
                <w:b/>
                <w:sz w:val="20"/>
              </w:rPr>
            </w:pPr>
            <w:r w:rsidRPr="005D00A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CD4C057" w14:textId="77777777" w:rsidR="00CD531B" w:rsidRPr="005D00A3" w:rsidRDefault="00CD531B" w:rsidP="00DB32B4">
            <w:pPr>
              <w:jc w:val="center"/>
              <w:rPr>
                <w:b/>
                <w:sz w:val="20"/>
              </w:rPr>
            </w:pPr>
            <w:r w:rsidRPr="005D00A3">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28E39AAE" w14:textId="77777777" w:rsidR="00CD531B" w:rsidRPr="005D00A3" w:rsidRDefault="00CD531B" w:rsidP="00DB32B4">
            <w:pPr>
              <w:jc w:val="center"/>
              <w:rPr>
                <w:b/>
                <w:sz w:val="20"/>
              </w:rPr>
            </w:pPr>
            <w:r w:rsidRPr="005D00A3">
              <w:rPr>
                <w:b/>
                <w:sz w:val="20"/>
              </w:rPr>
              <w:t>Equipment</w:t>
            </w:r>
          </w:p>
        </w:tc>
        <w:tc>
          <w:tcPr>
            <w:tcW w:w="1340" w:type="dxa"/>
            <w:tcBorders>
              <w:top w:val="single" w:sz="4" w:space="0" w:color="auto"/>
              <w:left w:val="single" w:sz="4" w:space="0" w:color="auto"/>
              <w:bottom w:val="single" w:sz="4" w:space="0" w:color="auto"/>
              <w:right w:val="single" w:sz="4" w:space="0" w:color="auto"/>
            </w:tcBorders>
          </w:tcPr>
          <w:p w14:paraId="3EB1CD38" w14:textId="77777777" w:rsidR="00CD531B" w:rsidRPr="005D00A3" w:rsidRDefault="00CD531B" w:rsidP="00DB32B4">
            <w:pPr>
              <w:jc w:val="center"/>
              <w:rPr>
                <w:b/>
                <w:sz w:val="20"/>
              </w:rPr>
            </w:pPr>
            <w:r w:rsidRPr="005D00A3">
              <w:rPr>
                <w:b/>
                <w:sz w:val="20"/>
              </w:rPr>
              <w:t>Monitoring/</w:t>
            </w:r>
          </w:p>
          <w:p w14:paraId="461AA62D" w14:textId="77777777" w:rsidR="00CD531B" w:rsidRPr="005D00A3" w:rsidRDefault="00CD531B" w:rsidP="00DB32B4">
            <w:pPr>
              <w:jc w:val="center"/>
              <w:rPr>
                <w:b/>
                <w:sz w:val="20"/>
              </w:rPr>
            </w:pPr>
            <w:r w:rsidRPr="005D00A3">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0765D51B" w14:textId="77777777" w:rsidR="00CD531B" w:rsidRPr="005D00A3" w:rsidRDefault="00CD531B" w:rsidP="00DB32B4">
            <w:pPr>
              <w:jc w:val="center"/>
              <w:rPr>
                <w:b/>
                <w:sz w:val="20"/>
              </w:rPr>
            </w:pPr>
            <w:r w:rsidRPr="005D00A3">
              <w:rPr>
                <w:b/>
                <w:sz w:val="20"/>
              </w:rPr>
              <w:t>Underlying Applicable Requirements</w:t>
            </w:r>
          </w:p>
        </w:tc>
      </w:tr>
      <w:tr w:rsidR="008B6800" w:rsidRPr="005D00A3" w14:paraId="3AF23BF4"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56E1697D" w14:textId="4EAB93DF" w:rsidR="008B6800" w:rsidRPr="005D00A3" w:rsidRDefault="008B6800" w:rsidP="005E2CBA">
            <w:pPr>
              <w:numPr>
                <w:ilvl w:val="0"/>
                <w:numId w:val="43"/>
              </w:numPr>
              <w:ind w:left="360"/>
              <w:rPr>
                <w:sz w:val="20"/>
              </w:rPr>
            </w:pPr>
            <w:r w:rsidRPr="005D00A3">
              <w:rPr>
                <w:rFonts w:cs="Arial"/>
                <w:sz w:val="20"/>
              </w:rPr>
              <w:t>PM during solids transfer to silos</w:t>
            </w:r>
          </w:p>
        </w:tc>
        <w:tc>
          <w:tcPr>
            <w:tcW w:w="1440" w:type="dxa"/>
            <w:tcBorders>
              <w:top w:val="single" w:sz="4" w:space="0" w:color="auto"/>
              <w:left w:val="single" w:sz="4" w:space="0" w:color="auto"/>
              <w:bottom w:val="single" w:sz="4" w:space="0" w:color="auto"/>
              <w:right w:val="single" w:sz="4" w:space="0" w:color="auto"/>
            </w:tcBorders>
          </w:tcPr>
          <w:p w14:paraId="2098CC4F" w14:textId="77777777" w:rsidR="008B6800" w:rsidRPr="005D00A3" w:rsidRDefault="008B6800" w:rsidP="008B6800">
            <w:pPr>
              <w:jc w:val="center"/>
              <w:rPr>
                <w:sz w:val="20"/>
              </w:rPr>
            </w:pPr>
            <w:r w:rsidRPr="005D00A3">
              <w:rPr>
                <w:rFonts w:cs="Arial"/>
                <w:sz w:val="20"/>
              </w:rPr>
              <w:t>0.008 pph</w:t>
            </w:r>
            <w:r w:rsidRPr="005D00A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0E2BBC2" w14:textId="12F51204" w:rsidR="008B6800" w:rsidRPr="005D00A3" w:rsidRDefault="00910A9A" w:rsidP="008B6800">
            <w:pPr>
              <w:jc w:val="center"/>
              <w:rPr>
                <w:sz w:val="20"/>
              </w:rPr>
            </w:pPr>
            <w:r w:rsidRPr="005D00A3">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3549B8C6" w14:textId="77777777" w:rsidR="008B6800" w:rsidRPr="005D00A3" w:rsidRDefault="008B6800" w:rsidP="008B6800">
            <w:pPr>
              <w:jc w:val="center"/>
              <w:rPr>
                <w:sz w:val="20"/>
              </w:rPr>
            </w:pPr>
            <w:r w:rsidRPr="005D00A3">
              <w:rPr>
                <w:rFonts w:cs="Arial"/>
                <w:sz w:val="20"/>
              </w:rPr>
              <w:t>Solids transfer to silos V-1500 and V-2500</w:t>
            </w:r>
          </w:p>
        </w:tc>
        <w:tc>
          <w:tcPr>
            <w:tcW w:w="1340" w:type="dxa"/>
            <w:tcBorders>
              <w:top w:val="single" w:sz="4" w:space="0" w:color="auto"/>
              <w:left w:val="single" w:sz="4" w:space="0" w:color="auto"/>
              <w:bottom w:val="single" w:sz="4" w:space="0" w:color="auto"/>
              <w:right w:val="single" w:sz="4" w:space="0" w:color="auto"/>
            </w:tcBorders>
          </w:tcPr>
          <w:p w14:paraId="555EDCE0" w14:textId="77777777" w:rsidR="008B6800" w:rsidRPr="005D00A3" w:rsidRDefault="008B6800" w:rsidP="008B6800">
            <w:pPr>
              <w:jc w:val="center"/>
              <w:rPr>
                <w:sz w:val="20"/>
              </w:rPr>
            </w:pPr>
            <w:r w:rsidRPr="005D00A3">
              <w:rPr>
                <w:rFonts w:cs="Arial"/>
                <w:sz w:val="20"/>
              </w:rPr>
              <w:t>SC VI.5, VI.6</w:t>
            </w:r>
          </w:p>
        </w:tc>
        <w:tc>
          <w:tcPr>
            <w:tcW w:w="1720" w:type="dxa"/>
            <w:tcBorders>
              <w:top w:val="single" w:sz="4" w:space="0" w:color="auto"/>
              <w:left w:val="single" w:sz="4" w:space="0" w:color="auto"/>
              <w:bottom w:val="single" w:sz="4" w:space="0" w:color="auto"/>
              <w:right w:val="single" w:sz="4" w:space="0" w:color="auto"/>
            </w:tcBorders>
          </w:tcPr>
          <w:p w14:paraId="334C5EB5" w14:textId="77777777" w:rsidR="008B6800" w:rsidRPr="005D00A3" w:rsidRDefault="008B6800" w:rsidP="008B6800">
            <w:pPr>
              <w:jc w:val="center"/>
              <w:rPr>
                <w:rFonts w:cs="Arial"/>
                <w:b/>
                <w:sz w:val="20"/>
              </w:rPr>
            </w:pPr>
            <w:r w:rsidRPr="005D00A3">
              <w:rPr>
                <w:rFonts w:cs="Arial"/>
                <w:b/>
                <w:sz w:val="20"/>
              </w:rPr>
              <w:t>R 336.1224</w:t>
            </w:r>
          </w:p>
          <w:p w14:paraId="13DA1DB9" w14:textId="77777777" w:rsidR="008B6800" w:rsidRPr="005D00A3" w:rsidRDefault="008B6800" w:rsidP="008B6800">
            <w:pPr>
              <w:jc w:val="center"/>
              <w:rPr>
                <w:rFonts w:cs="Arial"/>
                <w:b/>
                <w:sz w:val="20"/>
              </w:rPr>
            </w:pPr>
            <w:r w:rsidRPr="005D00A3">
              <w:rPr>
                <w:rFonts w:cs="Arial"/>
                <w:b/>
                <w:sz w:val="20"/>
              </w:rPr>
              <w:t>R 336.1225</w:t>
            </w:r>
          </w:p>
          <w:p w14:paraId="31B2FF20" w14:textId="7C93B535" w:rsidR="008B6800" w:rsidRPr="005D00A3" w:rsidRDefault="008B6800" w:rsidP="008B6800">
            <w:pPr>
              <w:jc w:val="center"/>
              <w:rPr>
                <w:b/>
                <w:sz w:val="20"/>
              </w:rPr>
            </w:pPr>
            <w:r w:rsidRPr="005D00A3">
              <w:rPr>
                <w:rFonts w:cs="Arial"/>
                <w:b/>
                <w:sz w:val="20"/>
              </w:rPr>
              <w:t>R 336.1331</w:t>
            </w:r>
            <w:r w:rsidR="000E05CC">
              <w:rPr>
                <w:rFonts w:cs="Arial"/>
                <w:b/>
                <w:sz w:val="20"/>
              </w:rPr>
              <w:t>(1)(c)</w:t>
            </w:r>
          </w:p>
        </w:tc>
      </w:tr>
      <w:tr w:rsidR="008B6800" w:rsidRPr="005D00A3" w14:paraId="586E4FD2"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79F2C47F" w14:textId="77777777" w:rsidR="008B6800" w:rsidRPr="005D00A3" w:rsidRDefault="008B6800" w:rsidP="005E2CBA">
            <w:pPr>
              <w:numPr>
                <w:ilvl w:val="0"/>
                <w:numId w:val="43"/>
              </w:numPr>
              <w:ind w:left="360"/>
              <w:rPr>
                <w:sz w:val="20"/>
              </w:rPr>
            </w:pPr>
            <w:r w:rsidRPr="005D00A3">
              <w:rPr>
                <w:rFonts w:cs="Arial"/>
                <w:sz w:val="20"/>
              </w:rPr>
              <w:t>PM during solids transfer to silos</w:t>
            </w:r>
          </w:p>
        </w:tc>
        <w:tc>
          <w:tcPr>
            <w:tcW w:w="1440" w:type="dxa"/>
            <w:tcBorders>
              <w:top w:val="single" w:sz="4" w:space="0" w:color="auto"/>
              <w:left w:val="single" w:sz="4" w:space="0" w:color="auto"/>
              <w:bottom w:val="single" w:sz="4" w:space="0" w:color="auto"/>
              <w:right w:val="single" w:sz="4" w:space="0" w:color="auto"/>
            </w:tcBorders>
          </w:tcPr>
          <w:p w14:paraId="71693990" w14:textId="77777777" w:rsidR="008B6800" w:rsidRPr="005D00A3" w:rsidRDefault="008B6800" w:rsidP="008B6800">
            <w:pPr>
              <w:jc w:val="center"/>
              <w:rPr>
                <w:sz w:val="20"/>
              </w:rPr>
            </w:pPr>
            <w:r w:rsidRPr="005D00A3">
              <w:rPr>
                <w:rFonts w:cs="Arial"/>
                <w:sz w:val="20"/>
              </w:rPr>
              <w:t xml:space="preserve">0.06 </w:t>
            </w:r>
            <w:proofErr w:type="spellStart"/>
            <w:r w:rsidRPr="005D00A3">
              <w:rPr>
                <w:rFonts w:cs="Arial"/>
                <w:sz w:val="20"/>
              </w:rPr>
              <w:t>lb</w:t>
            </w:r>
            <w:proofErr w:type="spellEnd"/>
            <w:r w:rsidRPr="005D00A3">
              <w:rPr>
                <w:rFonts w:cs="Arial"/>
                <w:sz w:val="20"/>
              </w:rPr>
              <w:t xml:space="preserve"> / 1,000 </w:t>
            </w:r>
            <w:proofErr w:type="spellStart"/>
            <w:r w:rsidRPr="005D00A3">
              <w:rPr>
                <w:rFonts w:cs="Arial"/>
                <w:sz w:val="20"/>
              </w:rPr>
              <w:t>lbs</w:t>
            </w:r>
            <w:proofErr w:type="spellEnd"/>
            <w:r w:rsidRPr="005D00A3">
              <w:rPr>
                <w:rFonts w:cs="Arial"/>
                <w:sz w:val="20"/>
              </w:rPr>
              <w:t xml:space="preserve"> of gas, dry gas basis</w:t>
            </w:r>
            <w:r w:rsidRPr="005D00A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CD24C36" w14:textId="29861D2A" w:rsidR="008B6800" w:rsidRPr="005D00A3" w:rsidRDefault="00910A9A" w:rsidP="008B6800">
            <w:pPr>
              <w:jc w:val="center"/>
              <w:rPr>
                <w:sz w:val="20"/>
              </w:rPr>
            </w:pPr>
            <w:r w:rsidRPr="005D00A3">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5AC29A0B" w14:textId="77777777" w:rsidR="008B6800" w:rsidRPr="005D00A3" w:rsidRDefault="008B6800" w:rsidP="008B6800">
            <w:pPr>
              <w:jc w:val="center"/>
              <w:rPr>
                <w:sz w:val="20"/>
              </w:rPr>
            </w:pPr>
            <w:r w:rsidRPr="005D00A3">
              <w:rPr>
                <w:rFonts w:cs="Arial"/>
                <w:sz w:val="20"/>
              </w:rPr>
              <w:t>Solids transfer to silos V-1500 and V-2500</w:t>
            </w:r>
          </w:p>
        </w:tc>
        <w:tc>
          <w:tcPr>
            <w:tcW w:w="1340" w:type="dxa"/>
            <w:tcBorders>
              <w:top w:val="single" w:sz="4" w:space="0" w:color="auto"/>
              <w:left w:val="single" w:sz="4" w:space="0" w:color="auto"/>
              <w:bottom w:val="single" w:sz="4" w:space="0" w:color="auto"/>
              <w:right w:val="single" w:sz="4" w:space="0" w:color="auto"/>
            </w:tcBorders>
          </w:tcPr>
          <w:p w14:paraId="6C885C3D" w14:textId="77777777" w:rsidR="008B6800" w:rsidRPr="005D00A3" w:rsidRDefault="008B6800" w:rsidP="008B6800">
            <w:pPr>
              <w:jc w:val="center"/>
              <w:rPr>
                <w:sz w:val="20"/>
              </w:rPr>
            </w:pPr>
            <w:r w:rsidRPr="005D00A3">
              <w:rPr>
                <w:rFonts w:cs="Arial"/>
                <w:sz w:val="20"/>
              </w:rPr>
              <w:t>SC VI.5, VI.6</w:t>
            </w:r>
          </w:p>
        </w:tc>
        <w:tc>
          <w:tcPr>
            <w:tcW w:w="1720" w:type="dxa"/>
            <w:tcBorders>
              <w:top w:val="single" w:sz="4" w:space="0" w:color="auto"/>
              <w:left w:val="single" w:sz="4" w:space="0" w:color="auto"/>
              <w:bottom w:val="single" w:sz="4" w:space="0" w:color="auto"/>
              <w:right w:val="single" w:sz="4" w:space="0" w:color="auto"/>
            </w:tcBorders>
          </w:tcPr>
          <w:p w14:paraId="464772FE" w14:textId="77777777" w:rsidR="008B6800" w:rsidRPr="005D00A3" w:rsidRDefault="008B6800" w:rsidP="008B6800">
            <w:pPr>
              <w:jc w:val="center"/>
              <w:rPr>
                <w:rFonts w:cs="Arial"/>
                <w:b/>
                <w:sz w:val="20"/>
              </w:rPr>
            </w:pPr>
            <w:r w:rsidRPr="005D00A3">
              <w:rPr>
                <w:rFonts w:cs="Arial"/>
                <w:b/>
                <w:sz w:val="20"/>
              </w:rPr>
              <w:t>R 336.1224</w:t>
            </w:r>
          </w:p>
          <w:p w14:paraId="3E13443A" w14:textId="77777777" w:rsidR="008B6800" w:rsidRPr="005D00A3" w:rsidRDefault="008B6800" w:rsidP="008B6800">
            <w:pPr>
              <w:jc w:val="center"/>
              <w:rPr>
                <w:rFonts w:cs="Arial"/>
                <w:b/>
                <w:sz w:val="20"/>
              </w:rPr>
            </w:pPr>
            <w:r w:rsidRPr="005D00A3">
              <w:rPr>
                <w:rFonts w:cs="Arial"/>
                <w:b/>
                <w:sz w:val="20"/>
              </w:rPr>
              <w:t>R 336.1225</w:t>
            </w:r>
          </w:p>
          <w:p w14:paraId="042D49A1" w14:textId="5A00CBD5" w:rsidR="008B6800" w:rsidRPr="005D00A3" w:rsidRDefault="008B6800" w:rsidP="008B6800">
            <w:pPr>
              <w:jc w:val="center"/>
              <w:rPr>
                <w:b/>
                <w:sz w:val="20"/>
              </w:rPr>
            </w:pPr>
            <w:r w:rsidRPr="005D00A3">
              <w:rPr>
                <w:rFonts w:cs="Arial"/>
                <w:b/>
                <w:sz w:val="20"/>
              </w:rPr>
              <w:t>R 336.1331</w:t>
            </w:r>
            <w:r w:rsidR="000E05CC">
              <w:rPr>
                <w:rFonts w:cs="Arial"/>
                <w:b/>
                <w:sz w:val="20"/>
              </w:rPr>
              <w:t>(1)(c)</w:t>
            </w:r>
          </w:p>
        </w:tc>
      </w:tr>
      <w:tr w:rsidR="008B6800" w:rsidRPr="005D00A3" w14:paraId="18D9E258"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1AF91D2F" w14:textId="77777777" w:rsidR="008B6800" w:rsidRPr="005D00A3" w:rsidRDefault="008B6800" w:rsidP="005E2CBA">
            <w:pPr>
              <w:numPr>
                <w:ilvl w:val="0"/>
                <w:numId w:val="43"/>
              </w:numPr>
              <w:ind w:left="360"/>
              <w:rPr>
                <w:sz w:val="20"/>
              </w:rPr>
            </w:pPr>
            <w:r w:rsidRPr="005D00A3">
              <w:rPr>
                <w:rFonts w:cs="Arial"/>
                <w:sz w:val="20"/>
              </w:rPr>
              <w:t>PM during all other process operations</w:t>
            </w:r>
          </w:p>
        </w:tc>
        <w:tc>
          <w:tcPr>
            <w:tcW w:w="1440" w:type="dxa"/>
            <w:tcBorders>
              <w:top w:val="single" w:sz="4" w:space="0" w:color="auto"/>
              <w:left w:val="single" w:sz="4" w:space="0" w:color="auto"/>
              <w:bottom w:val="single" w:sz="4" w:space="0" w:color="auto"/>
              <w:right w:val="single" w:sz="4" w:space="0" w:color="auto"/>
            </w:tcBorders>
          </w:tcPr>
          <w:p w14:paraId="61E14B25" w14:textId="77777777" w:rsidR="008B6800" w:rsidRPr="005D00A3" w:rsidRDefault="008B6800" w:rsidP="008B6800">
            <w:pPr>
              <w:jc w:val="center"/>
              <w:rPr>
                <w:sz w:val="20"/>
              </w:rPr>
            </w:pPr>
            <w:r w:rsidRPr="005D00A3">
              <w:rPr>
                <w:rFonts w:cs="Arial"/>
                <w:sz w:val="20"/>
              </w:rPr>
              <w:t>0.010 pph</w:t>
            </w:r>
            <w:r w:rsidRPr="005D00A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B0CB7B0" w14:textId="08CB8BAC" w:rsidR="008B6800" w:rsidRPr="005D00A3" w:rsidRDefault="00910A9A" w:rsidP="008B6800">
            <w:pPr>
              <w:jc w:val="center"/>
              <w:rPr>
                <w:sz w:val="20"/>
              </w:rPr>
            </w:pPr>
            <w:r w:rsidRPr="005D00A3">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51EFAE55" w14:textId="0A38E5AD" w:rsidR="008B6800" w:rsidRPr="005D00A3" w:rsidRDefault="008B6800" w:rsidP="008B6800">
            <w:pPr>
              <w:jc w:val="center"/>
              <w:rPr>
                <w:sz w:val="20"/>
              </w:rPr>
            </w:pPr>
            <w:r w:rsidRPr="005D00A3">
              <w:rPr>
                <w:rFonts w:cs="Arial"/>
                <w:sz w:val="20"/>
              </w:rPr>
              <w:t xml:space="preserve">Process venting through packed tower </w:t>
            </w:r>
            <w:r w:rsidR="00F73C26">
              <w:rPr>
                <w:rFonts w:cs="Arial"/>
                <w:sz w:val="20"/>
              </w:rPr>
              <w:t>scrubber</w:t>
            </w:r>
          </w:p>
        </w:tc>
        <w:tc>
          <w:tcPr>
            <w:tcW w:w="1340" w:type="dxa"/>
            <w:tcBorders>
              <w:top w:val="single" w:sz="4" w:space="0" w:color="auto"/>
              <w:left w:val="single" w:sz="4" w:space="0" w:color="auto"/>
              <w:bottom w:val="single" w:sz="4" w:space="0" w:color="auto"/>
              <w:right w:val="single" w:sz="4" w:space="0" w:color="auto"/>
            </w:tcBorders>
          </w:tcPr>
          <w:p w14:paraId="5B51D586" w14:textId="77777777" w:rsidR="008B6800" w:rsidRPr="005D00A3" w:rsidRDefault="008B6800" w:rsidP="008B6800">
            <w:pPr>
              <w:jc w:val="center"/>
              <w:rPr>
                <w:sz w:val="20"/>
              </w:rPr>
            </w:pPr>
            <w:r w:rsidRPr="005D00A3">
              <w:rPr>
                <w:rFonts w:cs="Arial"/>
                <w:sz w:val="20"/>
              </w:rPr>
              <w:t>SC VI.5, VI.6</w:t>
            </w:r>
          </w:p>
        </w:tc>
        <w:tc>
          <w:tcPr>
            <w:tcW w:w="1720" w:type="dxa"/>
            <w:tcBorders>
              <w:top w:val="single" w:sz="4" w:space="0" w:color="auto"/>
              <w:left w:val="single" w:sz="4" w:space="0" w:color="auto"/>
              <w:bottom w:val="single" w:sz="4" w:space="0" w:color="auto"/>
              <w:right w:val="single" w:sz="4" w:space="0" w:color="auto"/>
            </w:tcBorders>
          </w:tcPr>
          <w:p w14:paraId="6D794A1F" w14:textId="77777777" w:rsidR="008B6800" w:rsidRPr="005D00A3" w:rsidRDefault="008B6800" w:rsidP="008B6800">
            <w:pPr>
              <w:jc w:val="center"/>
              <w:rPr>
                <w:rFonts w:cs="Arial"/>
                <w:b/>
                <w:sz w:val="20"/>
              </w:rPr>
            </w:pPr>
            <w:r w:rsidRPr="005D00A3">
              <w:rPr>
                <w:rFonts w:cs="Arial"/>
                <w:b/>
                <w:sz w:val="20"/>
              </w:rPr>
              <w:t>R 336.1224</w:t>
            </w:r>
          </w:p>
          <w:p w14:paraId="611D7C4C" w14:textId="77777777" w:rsidR="008B6800" w:rsidRPr="005D00A3" w:rsidRDefault="008B6800" w:rsidP="008B6800">
            <w:pPr>
              <w:jc w:val="center"/>
              <w:rPr>
                <w:rFonts w:cs="Arial"/>
                <w:b/>
                <w:sz w:val="20"/>
              </w:rPr>
            </w:pPr>
            <w:r w:rsidRPr="005D00A3">
              <w:rPr>
                <w:rFonts w:cs="Arial"/>
                <w:b/>
                <w:sz w:val="20"/>
              </w:rPr>
              <w:t>R 336.1225</w:t>
            </w:r>
          </w:p>
          <w:p w14:paraId="43366552" w14:textId="5FFFB9FB" w:rsidR="008B6800" w:rsidRPr="005D00A3" w:rsidRDefault="008B6800" w:rsidP="008B6800">
            <w:pPr>
              <w:jc w:val="center"/>
              <w:rPr>
                <w:b/>
                <w:sz w:val="20"/>
              </w:rPr>
            </w:pPr>
            <w:r w:rsidRPr="005D00A3">
              <w:rPr>
                <w:rFonts w:cs="Arial"/>
                <w:b/>
                <w:sz w:val="20"/>
              </w:rPr>
              <w:t>R 336.1331</w:t>
            </w:r>
            <w:r w:rsidR="000E05CC">
              <w:rPr>
                <w:rFonts w:cs="Arial"/>
                <w:b/>
                <w:sz w:val="20"/>
              </w:rPr>
              <w:t>(1)(c)</w:t>
            </w:r>
          </w:p>
        </w:tc>
      </w:tr>
      <w:tr w:rsidR="008B6800" w:rsidRPr="005D00A3" w14:paraId="2F1CF3FF"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79CCFE7E" w14:textId="77777777" w:rsidR="008B6800" w:rsidRPr="005D00A3" w:rsidRDefault="008B6800" w:rsidP="005E2CBA">
            <w:pPr>
              <w:numPr>
                <w:ilvl w:val="0"/>
                <w:numId w:val="43"/>
              </w:numPr>
              <w:ind w:left="360"/>
              <w:rPr>
                <w:sz w:val="20"/>
              </w:rPr>
            </w:pPr>
            <w:r w:rsidRPr="005D00A3">
              <w:rPr>
                <w:rFonts w:cs="Arial"/>
                <w:sz w:val="20"/>
              </w:rPr>
              <w:t>PM during all other process operations</w:t>
            </w:r>
          </w:p>
        </w:tc>
        <w:tc>
          <w:tcPr>
            <w:tcW w:w="1440" w:type="dxa"/>
            <w:tcBorders>
              <w:top w:val="single" w:sz="4" w:space="0" w:color="auto"/>
              <w:left w:val="single" w:sz="4" w:space="0" w:color="auto"/>
              <w:bottom w:val="single" w:sz="4" w:space="0" w:color="auto"/>
              <w:right w:val="single" w:sz="4" w:space="0" w:color="auto"/>
            </w:tcBorders>
          </w:tcPr>
          <w:p w14:paraId="484C0E46" w14:textId="77777777" w:rsidR="008B6800" w:rsidRPr="005D00A3" w:rsidRDefault="008B6800" w:rsidP="008B6800">
            <w:pPr>
              <w:jc w:val="center"/>
              <w:rPr>
                <w:sz w:val="20"/>
              </w:rPr>
            </w:pPr>
            <w:r w:rsidRPr="005D00A3">
              <w:rPr>
                <w:rFonts w:cs="Arial"/>
                <w:sz w:val="20"/>
              </w:rPr>
              <w:t xml:space="preserve">0.01 </w:t>
            </w:r>
            <w:proofErr w:type="spellStart"/>
            <w:r w:rsidRPr="005D00A3">
              <w:rPr>
                <w:rFonts w:cs="Arial"/>
                <w:sz w:val="20"/>
              </w:rPr>
              <w:t>lb</w:t>
            </w:r>
            <w:proofErr w:type="spellEnd"/>
            <w:r w:rsidRPr="005D00A3">
              <w:rPr>
                <w:rFonts w:cs="Arial"/>
                <w:sz w:val="20"/>
              </w:rPr>
              <w:t xml:space="preserve"> / 1,000 </w:t>
            </w:r>
            <w:proofErr w:type="spellStart"/>
            <w:r w:rsidRPr="005D00A3">
              <w:rPr>
                <w:rFonts w:cs="Arial"/>
                <w:sz w:val="20"/>
              </w:rPr>
              <w:t>lbs</w:t>
            </w:r>
            <w:proofErr w:type="spellEnd"/>
            <w:r w:rsidRPr="005D00A3">
              <w:rPr>
                <w:rFonts w:cs="Arial"/>
                <w:sz w:val="20"/>
              </w:rPr>
              <w:t xml:space="preserve"> of gas, actual basis</w:t>
            </w:r>
            <w:r w:rsidRPr="005D00A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8CC7FDA" w14:textId="10F84263" w:rsidR="008B6800" w:rsidRPr="005D00A3" w:rsidRDefault="00910A9A" w:rsidP="008B6800">
            <w:pPr>
              <w:jc w:val="center"/>
              <w:rPr>
                <w:sz w:val="20"/>
              </w:rPr>
            </w:pPr>
            <w:r w:rsidRPr="005D00A3">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4851A1AA" w14:textId="16143509" w:rsidR="008B6800" w:rsidRPr="005D00A3" w:rsidRDefault="008B6800" w:rsidP="008B6800">
            <w:pPr>
              <w:jc w:val="center"/>
              <w:rPr>
                <w:sz w:val="20"/>
              </w:rPr>
            </w:pPr>
            <w:r w:rsidRPr="005D00A3">
              <w:rPr>
                <w:rFonts w:cs="Arial"/>
                <w:sz w:val="20"/>
              </w:rPr>
              <w:t xml:space="preserve">Process venting through packed tower </w:t>
            </w:r>
            <w:r w:rsidR="00F73C26">
              <w:rPr>
                <w:rFonts w:cs="Arial"/>
                <w:sz w:val="20"/>
              </w:rPr>
              <w:t>scrubber</w:t>
            </w:r>
          </w:p>
        </w:tc>
        <w:tc>
          <w:tcPr>
            <w:tcW w:w="1340" w:type="dxa"/>
            <w:tcBorders>
              <w:top w:val="single" w:sz="4" w:space="0" w:color="auto"/>
              <w:left w:val="single" w:sz="4" w:space="0" w:color="auto"/>
              <w:bottom w:val="single" w:sz="4" w:space="0" w:color="auto"/>
              <w:right w:val="single" w:sz="4" w:space="0" w:color="auto"/>
            </w:tcBorders>
          </w:tcPr>
          <w:p w14:paraId="5555F83C" w14:textId="77777777" w:rsidR="008B6800" w:rsidRPr="005D00A3" w:rsidRDefault="008B6800" w:rsidP="008B6800">
            <w:pPr>
              <w:jc w:val="center"/>
              <w:rPr>
                <w:sz w:val="20"/>
              </w:rPr>
            </w:pPr>
            <w:r w:rsidRPr="005D00A3">
              <w:rPr>
                <w:rFonts w:cs="Arial"/>
                <w:sz w:val="20"/>
              </w:rPr>
              <w:t>SC VI.5, VI.6</w:t>
            </w:r>
          </w:p>
        </w:tc>
        <w:tc>
          <w:tcPr>
            <w:tcW w:w="1720" w:type="dxa"/>
            <w:tcBorders>
              <w:top w:val="single" w:sz="4" w:space="0" w:color="auto"/>
              <w:left w:val="single" w:sz="4" w:space="0" w:color="auto"/>
              <w:bottom w:val="single" w:sz="4" w:space="0" w:color="auto"/>
              <w:right w:val="single" w:sz="4" w:space="0" w:color="auto"/>
            </w:tcBorders>
          </w:tcPr>
          <w:p w14:paraId="5E20EA8A" w14:textId="77777777" w:rsidR="008B6800" w:rsidRPr="005D00A3" w:rsidRDefault="008B6800" w:rsidP="008B6800">
            <w:pPr>
              <w:jc w:val="center"/>
              <w:rPr>
                <w:rFonts w:cs="Arial"/>
                <w:b/>
                <w:sz w:val="20"/>
              </w:rPr>
            </w:pPr>
            <w:r w:rsidRPr="005D00A3">
              <w:rPr>
                <w:rFonts w:cs="Arial"/>
                <w:b/>
                <w:sz w:val="20"/>
              </w:rPr>
              <w:t>R 336.1224</w:t>
            </w:r>
          </w:p>
          <w:p w14:paraId="2FD29AAF" w14:textId="77777777" w:rsidR="008B6800" w:rsidRPr="005D00A3" w:rsidRDefault="008B6800" w:rsidP="008B6800">
            <w:pPr>
              <w:jc w:val="center"/>
              <w:rPr>
                <w:rFonts w:cs="Arial"/>
                <w:b/>
                <w:sz w:val="20"/>
              </w:rPr>
            </w:pPr>
            <w:r w:rsidRPr="005D00A3">
              <w:rPr>
                <w:rFonts w:cs="Arial"/>
                <w:b/>
                <w:sz w:val="20"/>
              </w:rPr>
              <w:t>R 336.1225</w:t>
            </w:r>
          </w:p>
          <w:p w14:paraId="3D84EA4A" w14:textId="3465D58D" w:rsidR="008B6800" w:rsidRPr="005D00A3" w:rsidRDefault="008B6800" w:rsidP="008B6800">
            <w:pPr>
              <w:jc w:val="center"/>
              <w:rPr>
                <w:b/>
                <w:sz w:val="20"/>
              </w:rPr>
            </w:pPr>
            <w:r w:rsidRPr="005D00A3">
              <w:rPr>
                <w:rFonts w:cs="Arial"/>
                <w:b/>
                <w:sz w:val="20"/>
              </w:rPr>
              <w:t>R 336.1331</w:t>
            </w:r>
            <w:r w:rsidR="000E05CC">
              <w:rPr>
                <w:rFonts w:cs="Arial"/>
                <w:b/>
                <w:sz w:val="20"/>
              </w:rPr>
              <w:t>(1)(c)</w:t>
            </w:r>
          </w:p>
        </w:tc>
      </w:tr>
      <w:tr w:rsidR="008B6800" w:rsidRPr="005D00A3" w14:paraId="1FC1A96D"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04C952AF" w14:textId="77777777" w:rsidR="008B6800" w:rsidRPr="005D00A3" w:rsidRDefault="008B6800" w:rsidP="005E2CBA">
            <w:pPr>
              <w:numPr>
                <w:ilvl w:val="0"/>
                <w:numId w:val="43"/>
              </w:numPr>
              <w:ind w:left="360"/>
              <w:rPr>
                <w:sz w:val="20"/>
              </w:rPr>
            </w:pPr>
            <w:r w:rsidRPr="005D00A3">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3A75BD45" w14:textId="77777777" w:rsidR="008B6800" w:rsidRPr="005D00A3" w:rsidRDefault="008B6800" w:rsidP="008B6800">
            <w:pPr>
              <w:jc w:val="center"/>
              <w:rPr>
                <w:sz w:val="20"/>
              </w:rPr>
            </w:pPr>
            <w:r w:rsidRPr="005D00A3">
              <w:rPr>
                <w:rFonts w:cs="Arial"/>
                <w:sz w:val="20"/>
              </w:rPr>
              <w:t>8 tpy</w:t>
            </w:r>
            <w:r w:rsidRPr="005D00A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1EAD4A9" w14:textId="77777777" w:rsidR="008B6800" w:rsidRPr="005D00A3" w:rsidRDefault="008B6800" w:rsidP="008B6800">
            <w:pPr>
              <w:jc w:val="center"/>
              <w:rPr>
                <w:sz w:val="20"/>
              </w:rPr>
            </w:pPr>
            <w:r w:rsidRPr="005D00A3">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8ED3402" w14:textId="2043534B" w:rsidR="008B6800" w:rsidRPr="005D00A3" w:rsidRDefault="008B6800" w:rsidP="008B6800">
            <w:pPr>
              <w:jc w:val="center"/>
              <w:rPr>
                <w:sz w:val="20"/>
              </w:rPr>
            </w:pPr>
            <w:r w:rsidRPr="005D00A3">
              <w:rPr>
                <w:rFonts w:cs="Arial"/>
                <w:sz w:val="20"/>
              </w:rPr>
              <w:t xml:space="preserve">Process venting through packed tower </w:t>
            </w:r>
            <w:r w:rsidR="00F73C26">
              <w:rPr>
                <w:rFonts w:cs="Arial"/>
                <w:sz w:val="20"/>
              </w:rPr>
              <w:t>scrubber</w:t>
            </w:r>
          </w:p>
        </w:tc>
        <w:tc>
          <w:tcPr>
            <w:tcW w:w="1340" w:type="dxa"/>
            <w:tcBorders>
              <w:top w:val="single" w:sz="4" w:space="0" w:color="auto"/>
              <w:left w:val="single" w:sz="4" w:space="0" w:color="auto"/>
              <w:bottom w:val="single" w:sz="4" w:space="0" w:color="auto"/>
              <w:right w:val="single" w:sz="4" w:space="0" w:color="auto"/>
            </w:tcBorders>
          </w:tcPr>
          <w:p w14:paraId="7EF0F7AE" w14:textId="77777777" w:rsidR="008B6800" w:rsidRPr="005D00A3" w:rsidRDefault="008B6800" w:rsidP="008B6800">
            <w:pPr>
              <w:jc w:val="center"/>
              <w:rPr>
                <w:sz w:val="20"/>
              </w:rPr>
            </w:pPr>
            <w:r w:rsidRPr="005D00A3">
              <w:rPr>
                <w:rFonts w:cs="Arial"/>
                <w:sz w:val="20"/>
              </w:rPr>
              <w:t>SC V.1, VI.9</w:t>
            </w:r>
          </w:p>
        </w:tc>
        <w:tc>
          <w:tcPr>
            <w:tcW w:w="1720" w:type="dxa"/>
            <w:tcBorders>
              <w:top w:val="single" w:sz="4" w:space="0" w:color="auto"/>
              <w:left w:val="single" w:sz="4" w:space="0" w:color="auto"/>
              <w:bottom w:val="single" w:sz="4" w:space="0" w:color="auto"/>
              <w:right w:val="single" w:sz="4" w:space="0" w:color="auto"/>
            </w:tcBorders>
          </w:tcPr>
          <w:p w14:paraId="7D5ACEEF" w14:textId="77777777" w:rsidR="008B6800" w:rsidRPr="005D00A3" w:rsidRDefault="008B6800" w:rsidP="008B6800">
            <w:pPr>
              <w:jc w:val="center"/>
              <w:rPr>
                <w:b/>
                <w:sz w:val="20"/>
              </w:rPr>
            </w:pPr>
            <w:r w:rsidRPr="005D00A3">
              <w:rPr>
                <w:rFonts w:cs="Arial"/>
                <w:b/>
                <w:sz w:val="20"/>
              </w:rPr>
              <w:t>R 336.1702(a)</w:t>
            </w:r>
          </w:p>
        </w:tc>
      </w:tr>
      <w:tr w:rsidR="008B6800" w:rsidRPr="005D00A3" w14:paraId="0CDE1E49"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638D8526" w14:textId="77777777" w:rsidR="008B6800" w:rsidRPr="005D00A3" w:rsidRDefault="008B6800" w:rsidP="005E2CBA">
            <w:pPr>
              <w:numPr>
                <w:ilvl w:val="0"/>
                <w:numId w:val="43"/>
              </w:numPr>
              <w:ind w:left="360"/>
              <w:rPr>
                <w:sz w:val="20"/>
              </w:rPr>
            </w:pPr>
            <w:r w:rsidRPr="005D00A3">
              <w:rPr>
                <w:rFonts w:cs="Arial"/>
                <w:sz w:val="20"/>
              </w:rPr>
              <w:lastRenderedPageBreak/>
              <w:t>Each Category 1 pollutant with annual avg time</w:t>
            </w:r>
          </w:p>
        </w:tc>
        <w:tc>
          <w:tcPr>
            <w:tcW w:w="1440" w:type="dxa"/>
            <w:tcBorders>
              <w:top w:val="single" w:sz="4" w:space="0" w:color="auto"/>
              <w:left w:val="single" w:sz="4" w:space="0" w:color="auto"/>
              <w:bottom w:val="single" w:sz="4" w:space="0" w:color="auto"/>
              <w:right w:val="single" w:sz="4" w:space="0" w:color="auto"/>
            </w:tcBorders>
          </w:tcPr>
          <w:p w14:paraId="4739F8BE" w14:textId="77777777" w:rsidR="008B6800" w:rsidRPr="005D00A3" w:rsidRDefault="008B6800" w:rsidP="008B6800">
            <w:pPr>
              <w:jc w:val="center"/>
              <w:rPr>
                <w:sz w:val="20"/>
              </w:rPr>
            </w:pPr>
            <w:r w:rsidRPr="005D00A3">
              <w:rPr>
                <w:rFonts w:cs="Arial"/>
                <w:sz w:val="20"/>
              </w:rPr>
              <w:t>0.0002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1608671E" w14:textId="1A615FCB" w:rsidR="008B6800" w:rsidRPr="005D00A3" w:rsidRDefault="00910A9A" w:rsidP="0097418E">
            <w:pPr>
              <w:pStyle w:val="Default"/>
              <w:jc w:val="center"/>
              <w:rPr>
                <w:sz w:val="20"/>
              </w:rPr>
            </w:pPr>
            <w:r w:rsidRPr="005D00A3">
              <w:rPr>
                <w:sz w:val="20"/>
                <w:szCs w:val="20"/>
              </w:rPr>
              <w:t xml:space="preserve">12-month rolling time period as determined at the end of each calendar month </w:t>
            </w:r>
          </w:p>
        </w:tc>
        <w:tc>
          <w:tcPr>
            <w:tcW w:w="1889" w:type="dxa"/>
            <w:tcBorders>
              <w:top w:val="single" w:sz="4" w:space="0" w:color="auto"/>
              <w:left w:val="single" w:sz="4" w:space="0" w:color="auto"/>
              <w:bottom w:val="single" w:sz="4" w:space="0" w:color="auto"/>
              <w:right w:val="single" w:sz="4" w:space="0" w:color="auto"/>
            </w:tcBorders>
          </w:tcPr>
          <w:p w14:paraId="5B68B86C" w14:textId="51DF207D" w:rsidR="008B6800" w:rsidRPr="005D00A3" w:rsidRDefault="008B6800" w:rsidP="008B6800">
            <w:pPr>
              <w:jc w:val="center"/>
              <w:rPr>
                <w:sz w:val="20"/>
              </w:rPr>
            </w:pPr>
            <w:r w:rsidRPr="005D00A3">
              <w:rPr>
                <w:rFonts w:cs="Arial"/>
                <w:sz w:val="20"/>
              </w:rPr>
              <w:t xml:space="preserve">Process venting through packed tower </w:t>
            </w:r>
            <w:r w:rsidR="00F73C26">
              <w:rPr>
                <w:rFonts w:cs="Arial"/>
                <w:sz w:val="20"/>
              </w:rPr>
              <w:t>scrubber</w:t>
            </w:r>
          </w:p>
        </w:tc>
        <w:tc>
          <w:tcPr>
            <w:tcW w:w="1340" w:type="dxa"/>
            <w:tcBorders>
              <w:top w:val="single" w:sz="4" w:space="0" w:color="auto"/>
              <w:left w:val="single" w:sz="4" w:space="0" w:color="auto"/>
              <w:bottom w:val="single" w:sz="4" w:space="0" w:color="auto"/>
              <w:right w:val="single" w:sz="4" w:space="0" w:color="auto"/>
            </w:tcBorders>
          </w:tcPr>
          <w:p w14:paraId="23134FC8" w14:textId="2754B84A" w:rsidR="008B6800" w:rsidRPr="005D00A3" w:rsidRDefault="008B6800" w:rsidP="008B6800">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36E867AD" w14:textId="77777777" w:rsidR="008B6800" w:rsidRPr="005D00A3" w:rsidRDefault="008B6800" w:rsidP="008B6800">
            <w:pPr>
              <w:jc w:val="center"/>
              <w:rPr>
                <w:b/>
                <w:sz w:val="20"/>
              </w:rPr>
            </w:pPr>
            <w:r w:rsidRPr="005D00A3">
              <w:rPr>
                <w:rFonts w:cs="Arial"/>
                <w:b/>
                <w:sz w:val="20"/>
              </w:rPr>
              <w:t>R 336.1225</w:t>
            </w:r>
          </w:p>
        </w:tc>
      </w:tr>
      <w:tr w:rsidR="008B6800" w:rsidRPr="005D00A3" w14:paraId="7688DDFD"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403C801B" w14:textId="77777777" w:rsidR="008B6800" w:rsidRPr="005D00A3" w:rsidRDefault="008B6800" w:rsidP="005E2CBA">
            <w:pPr>
              <w:numPr>
                <w:ilvl w:val="0"/>
                <w:numId w:val="43"/>
              </w:numPr>
              <w:ind w:left="360"/>
              <w:rPr>
                <w:sz w:val="20"/>
              </w:rPr>
            </w:pPr>
            <w:r w:rsidRPr="005D00A3">
              <w:rPr>
                <w:rFonts w:cs="Arial"/>
                <w:sz w:val="20"/>
              </w:rPr>
              <w:t>Each Category 2 pollutant with annual avg time</w:t>
            </w:r>
          </w:p>
        </w:tc>
        <w:tc>
          <w:tcPr>
            <w:tcW w:w="1440" w:type="dxa"/>
            <w:tcBorders>
              <w:top w:val="single" w:sz="4" w:space="0" w:color="auto"/>
              <w:left w:val="single" w:sz="4" w:space="0" w:color="auto"/>
              <w:bottom w:val="single" w:sz="4" w:space="0" w:color="auto"/>
              <w:right w:val="single" w:sz="4" w:space="0" w:color="auto"/>
            </w:tcBorders>
          </w:tcPr>
          <w:p w14:paraId="6C0B5E61" w14:textId="77777777" w:rsidR="008B6800" w:rsidRPr="005D00A3" w:rsidRDefault="008B6800" w:rsidP="008B6800">
            <w:pPr>
              <w:jc w:val="center"/>
              <w:rPr>
                <w:sz w:val="20"/>
              </w:rPr>
            </w:pPr>
            <w:r w:rsidRPr="005D00A3">
              <w:rPr>
                <w:rFonts w:cs="Arial"/>
                <w:sz w:val="20"/>
              </w:rPr>
              <w:t>0.005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0B308F86" w14:textId="2E269CFD" w:rsidR="008B6800" w:rsidRPr="005D00A3" w:rsidRDefault="00910A9A" w:rsidP="0097418E">
            <w:pPr>
              <w:pStyle w:val="Default"/>
              <w:jc w:val="center"/>
              <w:rPr>
                <w:sz w:val="20"/>
              </w:rPr>
            </w:pPr>
            <w:r w:rsidRPr="005D00A3">
              <w:rPr>
                <w:sz w:val="20"/>
                <w:szCs w:val="20"/>
              </w:rPr>
              <w:t xml:space="preserve">12-month rolling time period as determined at the end of each calendar month </w:t>
            </w:r>
          </w:p>
        </w:tc>
        <w:tc>
          <w:tcPr>
            <w:tcW w:w="1889" w:type="dxa"/>
            <w:tcBorders>
              <w:top w:val="single" w:sz="4" w:space="0" w:color="auto"/>
              <w:left w:val="single" w:sz="4" w:space="0" w:color="auto"/>
              <w:bottom w:val="single" w:sz="4" w:space="0" w:color="auto"/>
              <w:right w:val="single" w:sz="4" w:space="0" w:color="auto"/>
            </w:tcBorders>
          </w:tcPr>
          <w:p w14:paraId="60FECAE4" w14:textId="77EE36BF" w:rsidR="008B6800" w:rsidRPr="005D00A3" w:rsidRDefault="008B6800" w:rsidP="008B6800">
            <w:pPr>
              <w:jc w:val="center"/>
              <w:rPr>
                <w:sz w:val="20"/>
              </w:rPr>
            </w:pPr>
            <w:r w:rsidRPr="005D00A3">
              <w:rPr>
                <w:rFonts w:cs="Arial"/>
                <w:sz w:val="20"/>
              </w:rPr>
              <w:t xml:space="preserve">Process venting through packed tower </w:t>
            </w:r>
            <w:r w:rsidR="00F73C26">
              <w:rPr>
                <w:rFonts w:cs="Arial"/>
                <w:sz w:val="20"/>
              </w:rPr>
              <w:t>scrubber</w:t>
            </w:r>
          </w:p>
        </w:tc>
        <w:tc>
          <w:tcPr>
            <w:tcW w:w="1340" w:type="dxa"/>
            <w:tcBorders>
              <w:top w:val="single" w:sz="4" w:space="0" w:color="auto"/>
              <w:left w:val="single" w:sz="4" w:space="0" w:color="auto"/>
              <w:bottom w:val="single" w:sz="4" w:space="0" w:color="auto"/>
              <w:right w:val="single" w:sz="4" w:space="0" w:color="auto"/>
            </w:tcBorders>
          </w:tcPr>
          <w:p w14:paraId="6E9CE451" w14:textId="357E16E4" w:rsidR="008B6800" w:rsidRPr="005D00A3" w:rsidRDefault="008B6800" w:rsidP="008B6800">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13EFEDF7" w14:textId="77777777" w:rsidR="008B6800" w:rsidRPr="005D00A3" w:rsidRDefault="008B6800" w:rsidP="008B6800">
            <w:pPr>
              <w:jc w:val="center"/>
              <w:rPr>
                <w:b/>
                <w:sz w:val="20"/>
              </w:rPr>
            </w:pPr>
            <w:r w:rsidRPr="005D00A3">
              <w:rPr>
                <w:rFonts w:cs="Arial"/>
                <w:b/>
                <w:sz w:val="20"/>
              </w:rPr>
              <w:t>R 336.1225</w:t>
            </w:r>
          </w:p>
        </w:tc>
      </w:tr>
      <w:tr w:rsidR="008B6800" w:rsidRPr="005D00A3" w14:paraId="5E93A3DF"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7BB93B20" w14:textId="77777777" w:rsidR="008B6800" w:rsidRPr="005D00A3" w:rsidRDefault="008B6800" w:rsidP="005E2CBA">
            <w:pPr>
              <w:numPr>
                <w:ilvl w:val="0"/>
                <w:numId w:val="43"/>
              </w:numPr>
              <w:ind w:left="360"/>
              <w:rPr>
                <w:sz w:val="20"/>
              </w:rPr>
            </w:pPr>
            <w:r w:rsidRPr="005D00A3">
              <w:rPr>
                <w:rFonts w:cs="Arial"/>
                <w:sz w:val="20"/>
              </w:rPr>
              <w:t>Each Category 3 pollutant with annual avg time</w:t>
            </w:r>
          </w:p>
        </w:tc>
        <w:tc>
          <w:tcPr>
            <w:tcW w:w="1440" w:type="dxa"/>
            <w:tcBorders>
              <w:top w:val="single" w:sz="4" w:space="0" w:color="auto"/>
              <w:left w:val="single" w:sz="4" w:space="0" w:color="auto"/>
              <w:bottom w:val="single" w:sz="4" w:space="0" w:color="auto"/>
              <w:right w:val="single" w:sz="4" w:space="0" w:color="auto"/>
            </w:tcBorders>
          </w:tcPr>
          <w:p w14:paraId="0C1E4386" w14:textId="77777777" w:rsidR="008B6800" w:rsidRPr="005D00A3" w:rsidRDefault="008B6800" w:rsidP="008B6800">
            <w:pPr>
              <w:jc w:val="center"/>
              <w:rPr>
                <w:sz w:val="20"/>
              </w:rPr>
            </w:pPr>
            <w:r w:rsidRPr="005D00A3">
              <w:rPr>
                <w:rFonts w:cs="Arial"/>
                <w:sz w:val="20"/>
              </w:rPr>
              <w:t>0.011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001119C4" w14:textId="127BB049" w:rsidR="008B6800" w:rsidRPr="005D00A3" w:rsidRDefault="00910A9A" w:rsidP="0097418E">
            <w:pPr>
              <w:pStyle w:val="Default"/>
              <w:jc w:val="center"/>
              <w:rPr>
                <w:sz w:val="20"/>
              </w:rPr>
            </w:pPr>
            <w:r w:rsidRPr="005D00A3">
              <w:rPr>
                <w:sz w:val="20"/>
                <w:szCs w:val="20"/>
              </w:rPr>
              <w:t xml:space="preserve">12-month rolling time period as determined at the end of each calendar month </w:t>
            </w:r>
          </w:p>
        </w:tc>
        <w:tc>
          <w:tcPr>
            <w:tcW w:w="1889" w:type="dxa"/>
            <w:tcBorders>
              <w:top w:val="single" w:sz="4" w:space="0" w:color="auto"/>
              <w:left w:val="single" w:sz="4" w:space="0" w:color="auto"/>
              <w:bottom w:val="single" w:sz="4" w:space="0" w:color="auto"/>
              <w:right w:val="single" w:sz="4" w:space="0" w:color="auto"/>
            </w:tcBorders>
          </w:tcPr>
          <w:p w14:paraId="2B161C84" w14:textId="08B72757" w:rsidR="008B6800" w:rsidRPr="005D00A3" w:rsidRDefault="008B6800" w:rsidP="008B6800">
            <w:pPr>
              <w:jc w:val="center"/>
              <w:rPr>
                <w:sz w:val="20"/>
              </w:rPr>
            </w:pPr>
            <w:r w:rsidRPr="005D00A3">
              <w:rPr>
                <w:rFonts w:cs="Arial"/>
                <w:sz w:val="20"/>
              </w:rPr>
              <w:t xml:space="preserve">Process venting through packed tower </w:t>
            </w:r>
            <w:r w:rsidR="00F73C26">
              <w:rPr>
                <w:rFonts w:cs="Arial"/>
                <w:sz w:val="20"/>
              </w:rPr>
              <w:t>scrubber</w:t>
            </w:r>
          </w:p>
        </w:tc>
        <w:tc>
          <w:tcPr>
            <w:tcW w:w="1340" w:type="dxa"/>
            <w:tcBorders>
              <w:top w:val="single" w:sz="4" w:space="0" w:color="auto"/>
              <w:left w:val="single" w:sz="4" w:space="0" w:color="auto"/>
              <w:bottom w:val="single" w:sz="4" w:space="0" w:color="auto"/>
              <w:right w:val="single" w:sz="4" w:space="0" w:color="auto"/>
            </w:tcBorders>
          </w:tcPr>
          <w:p w14:paraId="575B966B" w14:textId="4140E898" w:rsidR="008B6800" w:rsidRPr="005D00A3" w:rsidRDefault="008B6800" w:rsidP="008B6800">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6FA66C3F" w14:textId="77777777" w:rsidR="008B6800" w:rsidRPr="005D00A3" w:rsidRDefault="008B6800" w:rsidP="008B6800">
            <w:pPr>
              <w:jc w:val="center"/>
              <w:rPr>
                <w:b/>
                <w:sz w:val="20"/>
              </w:rPr>
            </w:pPr>
            <w:r w:rsidRPr="005D00A3">
              <w:rPr>
                <w:rFonts w:cs="Arial"/>
                <w:b/>
                <w:sz w:val="20"/>
              </w:rPr>
              <w:t>R 336.1225</w:t>
            </w:r>
          </w:p>
        </w:tc>
      </w:tr>
      <w:tr w:rsidR="008B6800" w:rsidRPr="005D00A3" w14:paraId="44529EC2"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61028CEF" w14:textId="77777777" w:rsidR="008B6800" w:rsidRPr="005D00A3" w:rsidRDefault="008B6800" w:rsidP="005E2CBA">
            <w:pPr>
              <w:numPr>
                <w:ilvl w:val="0"/>
                <w:numId w:val="43"/>
              </w:numPr>
              <w:ind w:left="360"/>
              <w:rPr>
                <w:sz w:val="20"/>
              </w:rPr>
            </w:pPr>
            <w:r w:rsidRPr="005D00A3">
              <w:rPr>
                <w:rFonts w:cs="Arial"/>
                <w:sz w:val="20"/>
              </w:rPr>
              <w:t>Each Category 4 pollutant with annual avg time</w:t>
            </w:r>
          </w:p>
        </w:tc>
        <w:tc>
          <w:tcPr>
            <w:tcW w:w="1440" w:type="dxa"/>
            <w:tcBorders>
              <w:top w:val="single" w:sz="4" w:space="0" w:color="auto"/>
              <w:left w:val="single" w:sz="4" w:space="0" w:color="auto"/>
              <w:bottom w:val="single" w:sz="4" w:space="0" w:color="auto"/>
              <w:right w:val="single" w:sz="4" w:space="0" w:color="auto"/>
            </w:tcBorders>
          </w:tcPr>
          <w:p w14:paraId="39E58E62" w14:textId="77777777" w:rsidR="008B6800" w:rsidRPr="005D00A3" w:rsidRDefault="008B6800" w:rsidP="008B6800">
            <w:pPr>
              <w:jc w:val="center"/>
              <w:rPr>
                <w:sz w:val="20"/>
              </w:rPr>
            </w:pPr>
            <w:r w:rsidRPr="005D00A3">
              <w:rPr>
                <w:rFonts w:cs="Arial"/>
                <w:sz w:val="20"/>
              </w:rPr>
              <w:t>0.11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36940C1C" w14:textId="0D084CEC" w:rsidR="008B6800" w:rsidRPr="005D00A3" w:rsidRDefault="00910A9A" w:rsidP="0097418E">
            <w:pPr>
              <w:pStyle w:val="Default"/>
              <w:jc w:val="center"/>
              <w:rPr>
                <w:sz w:val="20"/>
              </w:rPr>
            </w:pPr>
            <w:r w:rsidRPr="005D00A3">
              <w:rPr>
                <w:sz w:val="20"/>
                <w:szCs w:val="20"/>
              </w:rPr>
              <w:t xml:space="preserve">12-month rolling time period as determined at the end of each calendar month </w:t>
            </w:r>
          </w:p>
        </w:tc>
        <w:tc>
          <w:tcPr>
            <w:tcW w:w="1889" w:type="dxa"/>
            <w:tcBorders>
              <w:top w:val="single" w:sz="4" w:space="0" w:color="auto"/>
              <w:left w:val="single" w:sz="4" w:space="0" w:color="auto"/>
              <w:bottom w:val="single" w:sz="4" w:space="0" w:color="auto"/>
              <w:right w:val="single" w:sz="4" w:space="0" w:color="auto"/>
            </w:tcBorders>
          </w:tcPr>
          <w:p w14:paraId="68A16516" w14:textId="756CE216" w:rsidR="008B6800" w:rsidRPr="005D00A3" w:rsidRDefault="008B6800" w:rsidP="008B6800">
            <w:pPr>
              <w:jc w:val="center"/>
              <w:rPr>
                <w:sz w:val="20"/>
              </w:rPr>
            </w:pPr>
            <w:r w:rsidRPr="005D00A3">
              <w:rPr>
                <w:rFonts w:cs="Arial"/>
                <w:sz w:val="20"/>
              </w:rPr>
              <w:t xml:space="preserve">Process venting through packed tower </w:t>
            </w:r>
            <w:r w:rsidR="00F73C26">
              <w:rPr>
                <w:rFonts w:cs="Arial"/>
                <w:sz w:val="20"/>
              </w:rPr>
              <w:t>scrubber</w:t>
            </w:r>
          </w:p>
        </w:tc>
        <w:tc>
          <w:tcPr>
            <w:tcW w:w="1340" w:type="dxa"/>
            <w:tcBorders>
              <w:top w:val="single" w:sz="4" w:space="0" w:color="auto"/>
              <w:left w:val="single" w:sz="4" w:space="0" w:color="auto"/>
              <w:bottom w:val="single" w:sz="4" w:space="0" w:color="auto"/>
              <w:right w:val="single" w:sz="4" w:space="0" w:color="auto"/>
            </w:tcBorders>
          </w:tcPr>
          <w:p w14:paraId="02DC4C7F" w14:textId="7227D8CC" w:rsidR="008B6800" w:rsidRPr="005D00A3" w:rsidRDefault="008B6800" w:rsidP="008B6800">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586F63C0" w14:textId="77777777" w:rsidR="008B6800" w:rsidRPr="005D00A3" w:rsidRDefault="008B6800" w:rsidP="008B6800">
            <w:pPr>
              <w:jc w:val="center"/>
              <w:rPr>
                <w:b/>
                <w:sz w:val="20"/>
              </w:rPr>
            </w:pPr>
            <w:r w:rsidRPr="005D00A3">
              <w:rPr>
                <w:rFonts w:cs="Arial"/>
                <w:b/>
                <w:sz w:val="20"/>
              </w:rPr>
              <w:t>R 336.1225</w:t>
            </w:r>
          </w:p>
        </w:tc>
      </w:tr>
      <w:tr w:rsidR="008B6800" w:rsidRPr="005D00A3" w14:paraId="1BE418BF"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30A1596F" w14:textId="77777777" w:rsidR="008B6800" w:rsidRPr="005D00A3" w:rsidRDefault="008B6800" w:rsidP="005E2CBA">
            <w:pPr>
              <w:numPr>
                <w:ilvl w:val="0"/>
                <w:numId w:val="43"/>
              </w:numPr>
              <w:ind w:left="360"/>
              <w:rPr>
                <w:sz w:val="20"/>
              </w:rPr>
            </w:pPr>
            <w:r w:rsidRPr="005D00A3">
              <w:rPr>
                <w:rFonts w:cs="Arial"/>
                <w:sz w:val="20"/>
              </w:rPr>
              <w:t>Each Category 5 pollutant with annual avg time</w:t>
            </w:r>
          </w:p>
        </w:tc>
        <w:tc>
          <w:tcPr>
            <w:tcW w:w="1440" w:type="dxa"/>
            <w:tcBorders>
              <w:top w:val="single" w:sz="4" w:space="0" w:color="auto"/>
              <w:left w:val="single" w:sz="4" w:space="0" w:color="auto"/>
              <w:bottom w:val="single" w:sz="4" w:space="0" w:color="auto"/>
              <w:right w:val="single" w:sz="4" w:space="0" w:color="auto"/>
            </w:tcBorders>
          </w:tcPr>
          <w:p w14:paraId="38F0D2D0" w14:textId="77777777" w:rsidR="008B6800" w:rsidRPr="005D00A3" w:rsidRDefault="008B6800" w:rsidP="008B6800">
            <w:pPr>
              <w:jc w:val="center"/>
              <w:rPr>
                <w:sz w:val="20"/>
              </w:rPr>
            </w:pPr>
            <w:r w:rsidRPr="005D00A3">
              <w:rPr>
                <w:rFonts w:cs="Arial"/>
                <w:sz w:val="20"/>
              </w:rPr>
              <w:t>1.1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09D44717" w14:textId="6324922A" w:rsidR="008B6800" w:rsidRPr="005D00A3" w:rsidRDefault="00910A9A" w:rsidP="0097418E">
            <w:pPr>
              <w:pStyle w:val="Default"/>
              <w:jc w:val="center"/>
              <w:rPr>
                <w:sz w:val="20"/>
              </w:rPr>
            </w:pPr>
            <w:r w:rsidRPr="005D00A3">
              <w:rPr>
                <w:sz w:val="20"/>
                <w:szCs w:val="20"/>
              </w:rPr>
              <w:t xml:space="preserve">12-month rolling time period as determined at the end of each calendar month </w:t>
            </w:r>
          </w:p>
        </w:tc>
        <w:tc>
          <w:tcPr>
            <w:tcW w:w="1889" w:type="dxa"/>
            <w:tcBorders>
              <w:top w:val="single" w:sz="4" w:space="0" w:color="auto"/>
              <w:left w:val="single" w:sz="4" w:space="0" w:color="auto"/>
              <w:bottom w:val="single" w:sz="4" w:space="0" w:color="auto"/>
              <w:right w:val="single" w:sz="4" w:space="0" w:color="auto"/>
            </w:tcBorders>
          </w:tcPr>
          <w:p w14:paraId="2FB7E272" w14:textId="6D2A49A5" w:rsidR="008B6800" w:rsidRPr="005D00A3" w:rsidRDefault="008B6800" w:rsidP="008B6800">
            <w:pPr>
              <w:jc w:val="center"/>
              <w:rPr>
                <w:sz w:val="20"/>
              </w:rPr>
            </w:pPr>
            <w:r w:rsidRPr="005D00A3">
              <w:rPr>
                <w:rFonts w:cs="Arial"/>
                <w:sz w:val="20"/>
              </w:rPr>
              <w:t xml:space="preserve">Process venting through packed tower </w:t>
            </w:r>
            <w:r w:rsidR="00F73C26">
              <w:rPr>
                <w:rFonts w:cs="Arial"/>
                <w:sz w:val="20"/>
              </w:rPr>
              <w:t>scrubber</w:t>
            </w:r>
          </w:p>
        </w:tc>
        <w:tc>
          <w:tcPr>
            <w:tcW w:w="1340" w:type="dxa"/>
            <w:tcBorders>
              <w:top w:val="single" w:sz="4" w:space="0" w:color="auto"/>
              <w:left w:val="single" w:sz="4" w:space="0" w:color="auto"/>
              <w:bottom w:val="single" w:sz="4" w:space="0" w:color="auto"/>
              <w:right w:val="single" w:sz="4" w:space="0" w:color="auto"/>
            </w:tcBorders>
          </w:tcPr>
          <w:p w14:paraId="3D297A1B" w14:textId="7DB4F22E" w:rsidR="008B6800" w:rsidRPr="005D00A3" w:rsidRDefault="008B6800" w:rsidP="008B6800">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7B3E30D3" w14:textId="77777777" w:rsidR="008B6800" w:rsidRPr="005D00A3" w:rsidRDefault="008B6800" w:rsidP="008B6800">
            <w:pPr>
              <w:jc w:val="center"/>
              <w:rPr>
                <w:b/>
                <w:sz w:val="20"/>
              </w:rPr>
            </w:pPr>
            <w:r w:rsidRPr="005D00A3">
              <w:rPr>
                <w:rFonts w:cs="Arial"/>
                <w:b/>
                <w:sz w:val="20"/>
              </w:rPr>
              <w:t>R 336.1225</w:t>
            </w:r>
          </w:p>
        </w:tc>
      </w:tr>
      <w:tr w:rsidR="008B6800" w:rsidRPr="005D00A3" w14:paraId="6F1A0E64"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1896283D" w14:textId="77777777" w:rsidR="008B6800" w:rsidRPr="005D00A3" w:rsidRDefault="008B6800" w:rsidP="005E2CBA">
            <w:pPr>
              <w:numPr>
                <w:ilvl w:val="0"/>
                <w:numId w:val="43"/>
              </w:numPr>
              <w:ind w:left="360"/>
              <w:rPr>
                <w:sz w:val="20"/>
              </w:rPr>
            </w:pPr>
            <w:r w:rsidRPr="005D00A3">
              <w:rPr>
                <w:rFonts w:cs="Arial"/>
                <w:sz w:val="20"/>
              </w:rPr>
              <w:t>Each Category 6 pollutant with annual avg time</w:t>
            </w:r>
          </w:p>
        </w:tc>
        <w:tc>
          <w:tcPr>
            <w:tcW w:w="1440" w:type="dxa"/>
            <w:tcBorders>
              <w:top w:val="single" w:sz="4" w:space="0" w:color="auto"/>
              <w:left w:val="single" w:sz="4" w:space="0" w:color="auto"/>
              <w:bottom w:val="single" w:sz="4" w:space="0" w:color="auto"/>
              <w:right w:val="single" w:sz="4" w:space="0" w:color="auto"/>
            </w:tcBorders>
          </w:tcPr>
          <w:p w14:paraId="53925F43" w14:textId="77777777" w:rsidR="008B6800" w:rsidRPr="005D00A3" w:rsidRDefault="008B6800" w:rsidP="008B6800">
            <w:pPr>
              <w:jc w:val="center"/>
              <w:rPr>
                <w:sz w:val="20"/>
              </w:rPr>
            </w:pPr>
            <w:r w:rsidRPr="005D00A3">
              <w:rPr>
                <w:rFonts w:cs="Arial"/>
                <w:sz w:val="20"/>
              </w:rPr>
              <w:t>11.3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315D6289" w14:textId="06D637BA" w:rsidR="008B6800" w:rsidRPr="005D00A3" w:rsidRDefault="00910A9A" w:rsidP="0097418E">
            <w:pPr>
              <w:pStyle w:val="Default"/>
              <w:jc w:val="center"/>
              <w:rPr>
                <w:sz w:val="20"/>
              </w:rPr>
            </w:pPr>
            <w:r w:rsidRPr="005D00A3">
              <w:rPr>
                <w:sz w:val="20"/>
                <w:szCs w:val="20"/>
              </w:rPr>
              <w:t xml:space="preserve">12-month rolling time period as determined at the end of each calendar month </w:t>
            </w:r>
          </w:p>
        </w:tc>
        <w:tc>
          <w:tcPr>
            <w:tcW w:w="1889" w:type="dxa"/>
            <w:tcBorders>
              <w:top w:val="single" w:sz="4" w:space="0" w:color="auto"/>
              <w:left w:val="single" w:sz="4" w:space="0" w:color="auto"/>
              <w:bottom w:val="single" w:sz="4" w:space="0" w:color="auto"/>
              <w:right w:val="single" w:sz="4" w:space="0" w:color="auto"/>
            </w:tcBorders>
          </w:tcPr>
          <w:p w14:paraId="6699E966" w14:textId="0A582F43" w:rsidR="008B6800" w:rsidRPr="005D00A3" w:rsidRDefault="008B6800" w:rsidP="008B6800">
            <w:pPr>
              <w:jc w:val="center"/>
              <w:rPr>
                <w:sz w:val="20"/>
              </w:rPr>
            </w:pPr>
            <w:r w:rsidRPr="005D00A3">
              <w:rPr>
                <w:rFonts w:cs="Arial"/>
                <w:sz w:val="20"/>
              </w:rPr>
              <w:t xml:space="preserve">Process venting through packed tower </w:t>
            </w:r>
            <w:r w:rsidR="00F73C26">
              <w:rPr>
                <w:rFonts w:cs="Arial"/>
                <w:sz w:val="20"/>
              </w:rPr>
              <w:t>scrubber</w:t>
            </w:r>
          </w:p>
        </w:tc>
        <w:tc>
          <w:tcPr>
            <w:tcW w:w="1340" w:type="dxa"/>
            <w:tcBorders>
              <w:top w:val="single" w:sz="4" w:space="0" w:color="auto"/>
              <w:left w:val="single" w:sz="4" w:space="0" w:color="auto"/>
              <w:bottom w:val="single" w:sz="4" w:space="0" w:color="auto"/>
              <w:right w:val="single" w:sz="4" w:space="0" w:color="auto"/>
            </w:tcBorders>
          </w:tcPr>
          <w:p w14:paraId="2C0AC2EE" w14:textId="21BBDA74" w:rsidR="008B6800" w:rsidRPr="005D00A3" w:rsidRDefault="008B6800" w:rsidP="008B6800">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33E4E460" w14:textId="77777777" w:rsidR="008B6800" w:rsidRPr="005D00A3" w:rsidRDefault="008B6800" w:rsidP="008B6800">
            <w:pPr>
              <w:jc w:val="center"/>
              <w:rPr>
                <w:b/>
                <w:sz w:val="20"/>
              </w:rPr>
            </w:pPr>
            <w:r w:rsidRPr="005D00A3">
              <w:rPr>
                <w:rFonts w:cs="Arial"/>
                <w:b/>
                <w:sz w:val="20"/>
              </w:rPr>
              <w:t>R 336.1225</w:t>
            </w:r>
          </w:p>
        </w:tc>
      </w:tr>
      <w:tr w:rsidR="008B6800" w:rsidRPr="005D00A3" w14:paraId="44998AF6"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55A6F229" w14:textId="77777777" w:rsidR="008B6800" w:rsidRPr="005D00A3" w:rsidRDefault="008B6800" w:rsidP="005E2CBA">
            <w:pPr>
              <w:numPr>
                <w:ilvl w:val="0"/>
                <w:numId w:val="43"/>
              </w:numPr>
              <w:ind w:left="360"/>
              <w:rPr>
                <w:sz w:val="20"/>
              </w:rPr>
            </w:pPr>
            <w:r w:rsidRPr="005D00A3">
              <w:rPr>
                <w:rFonts w:cs="Arial"/>
                <w:sz w:val="20"/>
              </w:rPr>
              <w:t>Each Category 7 pollutant with annual avg time</w:t>
            </w:r>
          </w:p>
        </w:tc>
        <w:tc>
          <w:tcPr>
            <w:tcW w:w="1440" w:type="dxa"/>
            <w:tcBorders>
              <w:top w:val="single" w:sz="4" w:space="0" w:color="auto"/>
              <w:left w:val="single" w:sz="4" w:space="0" w:color="auto"/>
              <w:bottom w:val="single" w:sz="4" w:space="0" w:color="auto"/>
              <w:right w:val="single" w:sz="4" w:space="0" w:color="auto"/>
            </w:tcBorders>
          </w:tcPr>
          <w:p w14:paraId="00A4F507" w14:textId="77777777" w:rsidR="008B6800" w:rsidRPr="005D00A3" w:rsidRDefault="008B6800" w:rsidP="008B6800">
            <w:pPr>
              <w:jc w:val="center"/>
              <w:rPr>
                <w:sz w:val="20"/>
              </w:rPr>
            </w:pPr>
            <w:r w:rsidRPr="005D00A3">
              <w:rPr>
                <w:rFonts w:cs="Arial"/>
                <w:sz w:val="20"/>
              </w:rPr>
              <w:t>30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5358B0C2" w14:textId="4E434C62" w:rsidR="008B6800" w:rsidRPr="005D00A3" w:rsidRDefault="00910A9A" w:rsidP="0097418E">
            <w:pPr>
              <w:pStyle w:val="Default"/>
              <w:jc w:val="center"/>
              <w:rPr>
                <w:sz w:val="20"/>
              </w:rPr>
            </w:pPr>
            <w:r w:rsidRPr="005D00A3">
              <w:rPr>
                <w:sz w:val="20"/>
                <w:szCs w:val="20"/>
              </w:rPr>
              <w:t xml:space="preserve">12-month rolling time period as determined at the end of each calendar month </w:t>
            </w:r>
          </w:p>
        </w:tc>
        <w:tc>
          <w:tcPr>
            <w:tcW w:w="1889" w:type="dxa"/>
            <w:tcBorders>
              <w:top w:val="single" w:sz="4" w:space="0" w:color="auto"/>
              <w:left w:val="single" w:sz="4" w:space="0" w:color="auto"/>
              <w:bottom w:val="single" w:sz="4" w:space="0" w:color="auto"/>
              <w:right w:val="single" w:sz="4" w:space="0" w:color="auto"/>
            </w:tcBorders>
          </w:tcPr>
          <w:p w14:paraId="0C81EA8E" w14:textId="7419DB9A" w:rsidR="008B6800" w:rsidRPr="005D00A3" w:rsidRDefault="008B6800" w:rsidP="008B6800">
            <w:pPr>
              <w:jc w:val="center"/>
              <w:rPr>
                <w:sz w:val="20"/>
              </w:rPr>
            </w:pPr>
            <w:r w:rsidRPr="005D00A3">
              <w:rPr>
                <w:rFonts w:cs="Arial"/>
                <w:sz w:val="20"/>
              </w:rPr>
              <w:t xml:space="preserve">Process venting through packed tower </w:t>
            </w:r>
            <w:r w:rsidR="00F73C26">
              <w:rPr>
                <w:rFonts w:cs="Arial"/>
                <w:sz w:val="20"/>
              </w:rPr>
              <w:t>scrubber</w:t>
            </w:r>
          </w:p>
        </w:tc>
        <w:tc>
          <w:tcPr>
            <w:tcW w:w="1340" w:type="dxa"/>
            <w:tcBorders>
              <w:top w:val="single" w:sz="4" w:space="0" w:color="auto"/>
              <w:left w:val="single" w:sz="4" w:space="0" w:color="auto"/>
              <w:bottom w:val="single" w:sz="4" w:space="0" w:color="auto"/>
              <w:right w:val="single" w:sz="4" w:space="0" w:color="auto"/>
            </w:tcBorders>
          </w:tcPr>
          <w:p w14:paraId="56DBB8E9" w14:textId="3EB864D7" w:rsidR="008B6800" w:rsidRPr="005D00A3" w:rsidRDefault="008B6800" w:rsidP="008B6800">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4651A0FB" w14:textId="77777777" w:rsidR="008B6800" w:rsidRPr="005D00A3" w:rsidRDefault="008B6800" w:rsidP="008B6800">
            <w:pPr>
              <w:jc w:val="center"/>
              <w:rPr>
                <w:b/>
                <w:sz w:val="20"/>
              </w:rPr>
            </w:pPr>
            <w:r w:rsidRPr="005D00A3">
              <w:rPr>
                <w:rFonts w:cs="Arial"/>
                <w:b/>
                <w:sz w:val="20"/>
              </w:rPr>
              <w:t>R 336.1225</w:t>
            </w:r>
          </w:p>
        </w:tc>
      </w:tr>
      <w:tr w:rsidR="008B6800" w:rsidRPr="005D00A3" w14:paraId="12B949D3"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5174C7AC" w14:textId="77777777" w:rsidR="008B6800" w:rsidRPr="005D00A3" w:rsidRDefault="008B6800" w:rsidP="005E2CBA">
            <w:pPr>
              <w:numPr>
                <w:ilvl w:val="0"/>
                <w:numId w:val="43"/>
              </w:numPr>
              <w:ind w:left="360"/>
              <w:rPr>
                <w:sz w:val="20"/>
              </w:rPr>
            </w:pPr>
            <w:r w:rsidRPr="005D00A3">
              <w:rPr>
                <w:rFonts w:cs="Arial"/>
                <w:sz w:val="20"/>
              </w:rPr>
              <w:t>Each Category 1 pollutant with 24-hr avg time</w:t>
            </w:r>
          </w:p>
        </w:tc>
        <w:tc>
          <w:tcPr>
            <w:tcW w:w="1440" w:type="dxa"/>
            <w:tcBorders>
              <w:top w:val="single" w:sz="4" w:space="0" w:color="auto"/>
              <w:left w:val="single" w:sz="4" w:space="0" w:color="auto"/>
              <w:bottom w:val="single" w:sz="4" w:space="0" w:color="auto"/>
              <w:right w:val="single" w:sz="4" w:space="0" w:color="auto"/>
            </w:tcBorders>
          </w:tcPr>
          <w:p w14:paraId="081CF631" w14:textId="77777777" w:rsidR="008B6800" w:rsidRPr="005D00A3" w:rsidRDefault="008B6800" w:rsidP="008B6800">
            <w:pPr>
              <w:jc w:val="center"/>
              <w:rPr>
                <w:sz w:val="20"/>
              </w:rPr>
            </w:pPr>
            <w:r w:rsidRPr="005D00A3">
              <w:rPr>
                <w:rFonts w:cs="Arial"/>
                <w:sz w:val="20"/>
              </w:rPr>
              <w:t>0.00024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5A1D6E12" w14:textId="77A9F5B0" w:rsidR="008B6800" w:rsidRPr="005D00A3" w:rsidRDefault="00910A9A" w:rsidP="0097418E">
            <w:pPr>
              <w:pStyle w:val="Default"/>
              <w:jc w:val="center"/>
              <w:rPr>
                <w:sz w:val="20"/>
              </w:rPr>
            </w:pPr>
            <w:r w:rsidRPr="005D00A3">
              <w:rPr>
                <w:sz w:val="20"/>
                <w:szCs w:val="20"/>
              </w:rPr>
              <w:t>24-hour average</w:t>
            </w:r>
          </w:p>
        </w:tc>
        <w:tc>
          <w:tcPr>
            <w:tcW w:w="1889" w:type="dxa"/>
            <w:tcBorders>
              <w:top w:val="single" w:sz="4" w:space="0" w:color="auto"/>
              <w:left w:val="single" w:sz="4" w:space="0" w:color="auto"/>
              <w:bottom w:val="single" w:sz="4" w:space="0" w:color="auto"/>
              <w:right w:val="single" w:sz="4" w:space="0" w:color="auto"/>
            </w:tcBorders>
          </w:tcPr>
          <w:p w14:paraId="36149230" w14:textId="1F0AA0FA" w:rsidR="008B6800" w:rsidRPr="005D00A3" w:rsidRDefault="008B6800" w:rsidP="008B6800">
            <w:pPr>
              <w:jc w:val="center"/>
              <w:rPr>
                <w:sz w:val="20"/>
              </w:rPr>
            </w:pPr>
            <w:r w:rsidRPr="005D00A3">
              <w:rPr>
                <w:rFonts w:cs="Arial"/>
                <w:sz w:val="20"/>
              </w:rPr>
              <w:t xml:space="preserve">Process venting through packed tower </w:t>
            </w:r>
            <w:r w:rsidR="00F73C26">
              <w:rPr>
                <w:rFonts w:cs="Arial"/>
                <w:sz w:val="20"/>
              </w:rPr>
              <w:t>scrubber</w:t>
            </w:r>
          </w:p>
        </w:tc>
        <w:tc>
          <w:tcPr>
            <w:tcW w:w="1340" w:type="dxa"/>
            <w:tcBorders>
              <w:top w:val="single" w:sz="4" w:space="0" w:color="auto"/>
              <w:left w:val="single" w:sz="4" w:space="0" w:color="auto"/>
              <w:bottom w:val="single" w:sz="4" w:space="0" w:color="auto"/>
              <w:right w:val="single" w:sz="4" w:space="0" w:color="auto"/>
            </w:tcBorders>
          </w:tcPr>
          <w:p w14:paraId="7F98CEF6" w14:textId="430157A2" w:rsidR="008B6800" w:rsidRPr="005D00A3" w:rsidRDefault="008B6800" w:rsidP="008B6800">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2448AA48" w14:textId="77777777" w:rsidR="008B6800" w:rsidRPr="005D00A3" w:rsidRDefault="008B6800" w:rsidP="008B6800">
            <w:pPr>
              <w:jc w:val="center"/>
              <w:rPr>
                <w:b/>
                <w:sz w:val="20"/>
              </w:rPr>
            </w:pPr>
            <w:r w:rsidRPr="005D00A3">
              <w:rPr>
                <w:rFonts w:cs="Arial"/>
                <w:b/>
                <w:sz w:val="20"/>
              </w:rPr>
              <w:t>R 336.1225</w:t>
            </w:r>
          </w:p>
        </w:tc>
      </w:tr>
      <w:tr w:rsidR="008B6800" w:rsidRPr="005D00A3" w14:paraId="0D756199"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6951E9EF" w14:textId="77777777" w:rsidR="008B6800" w:rsidRPr="005D00A3" w:rsidRDefault="008B6800" w:rsidP="005E2CBA">
            <w:pPr>
              <w:numPr>
                <w:ilvl w:val="0"/>
                <w:numId w:val="43"/>
              </w:numPr>
              <w:ind w:left="360"/>
              <w:rPr>
                <w:sz w:val="20"/>
              </w:rPr>
            </w:pPr>
            <w:r w:rsidRPr="005D00A3">
              <w:rPr>
                <w:rFonts w:cs="Arial"/>
                <w:sz w:val="20"/>
              </w:rPr>
              <w:t>Each Category 2 pollutant with 24-hr avg time</w:t>
            </w:r>
          </w:p>
        </w:tc>
        <w:tc>
          <w:tcPr>
            <w:tcW w:w="1440" w:type="dxa"/>
            <w:tcBorders>
              <w:top w:val="single" w:sz="4" w:space="0" w:color="auto"/>
              <w:left w:val="single" w:sz="4" w:space="0" w:color="auto"/>
              <w:bottom w:val="single" w:sz="4" w:space="0" w:color="auto"/>
              <w:right w:val="single" w:sz="4" w:space="0" w:color="auto"/>
            </w:tcBorders>
          </w:tcPr>
          <w:p w14:paraId="06885E34" w14:textId="77777777" w:rsidR="008B6800" w:rsidRPr="005D00A3" w:rsidRDefault="008B6800" w:rsidP="008B6800">
            <w:pPr>
              <w:jc w:val="center"/>
              <w:rPr>
                <w:sz w:val="20"/>
              </w:rPr>
            </w:pPr>
            <w:r w:rsidRPr="005D00A3">
              <w:rPr>
                <w:rFonts w:cs="Arial"/>
                <w:sz w:val="20"/>
              </w:rPr>
              <w:t>0.0024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3892A557" w14:textId="5AA116C8" w:rsidR="008B6800" w:rsidRPr="005D00A3" w:rsidRDefault="00910A9A" w:rsidP="0097418E">
            <w:pPr>
              <w:pStyle w:val="Default"/>
              <w:jc w:val="center"/>
              <w:rPr>
                <w:sz w:val="20"/>
              </w:rPr>
            </w:pPr>
            <w:r w:rsidRPr="005D00A3">
              <w:rPr>
                <w:sz w:val="20"/>
                <w:szCs w:val="20"/>
              </w:rPr>
              <w:t>24-hour average</w:t>
            </w:r>
          </w:p>
        </w:tc>
        <w:tc>
          <w:tcPr>
            <w:tcW w:w="1889" w:type="dxa"/>
            <w:tcBorders>
              <w:top w:val="single" w:sz="4" w:space="0" w:color="auto"/>
              <w:left w:val="single" w:sz="4" w:space="0" w:color="auto"/>
              <w:bottom w:val="single" w:sz="4" w:space="0" w:color="auto"/>
              <w:right w:val="single" w:sz="4" w:space="0" w:color="auto"/>
            </w:tcBorders>
          </w:tcPr>
          <w:p w14:paraId="6CDDDA23" w14:textId="75CE5E60" w:rsidR="008B6800" w:rsidRPr="005D00A3" w:rsidRDefault="008B6800" w:rsidP="008B6800">
            <w:pPr>
              <w:jc w:val="center"/>
              <w:rPr>
                <w:sz w:val="20"/>
              </w:rPr>
            </w:pPr>
            <w:r w:rsidRPr="005D00A3">
              <w:rPr>
                <w:rFonts w:cs="Arial"/>
                <w:sz w:val="20"/>
              </w:rPr>
              <w:t xml:space="preserve">Process venting through packed tower </w:t>
            </w:r>
            <w:r w:rsidR="00F73C26">
              <w:rPr>
                <w:rFonts w:cs="Arial"/>
                <w:sz w:val="20"/>
              </w:rPr>
              <w:t>scrubber</w:t>
            </w:r>
          </w:p>
        </w:tc>
        <w:tc>
          <w:tcPr>
            <w:tcW w:w="1340" w:type="dxa"/>
            <w:tcBorders>
              <w:top w:val="single" w:sz="4" w:space="0" w:color="auto"/>
              <w:left w:val="single" w:sz="4" w:space="0" w:color="auto"/>
              <w:bottom w:val="single" w:sz="4" w:space="0" w:color="auto"/>
              <w:right w:val="single" w:sz="4" w:space="0" w:color="auto"/>
            </w:tcBorders>
          </w:tcPr>
          <w:p w14:paraId="0DCDF43A" w14:textId="258BBF4A" w:rsidR="008B6800" w:rsidRPr="005D00A3" w:rsidRDefault="008B6800" w:rsidP="008B6800">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311F00FB" w14:textId="77777777" w:rsidR="008B6800" w:rsidRPr="005D00A3" w:rsidRDefault="008B6800" w:rsidP="008B6800">
            <w:pPr>
              <w:jc w:val="center"/>
              <w:rPr>
                <w:b/>
                <w:sz w:val="20"/>
              </w:rPr>
            </w:pPr>
            <w:r w:rsidRPr="005D00A3">
              <w:rPr>
                <w:rFonts w:cs="Arial"/>
                <w:b/>
                <w:sz w:val="20"/>
              </w:rPr>
              <w:t>R 336.1225</w:t>
            </w:r>
          </w:p>
        </w:tc>
      </w:tr>
      <w:tr w:rsidR="008B6800" w:rsidRPr="005D00A3" w14:paraId="1B51A1D2"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6B2DD7D6" w14:textId="77777777" w:rsidR="008B6800" w:rsidRPr="005D00A3" w:rsidRDefault="008B6800" w:rsidP="005E2CBA">
            <w:pPr>
              <w:numPr>
                <w:ilvl w:val="0"/>
                <w:numId w:val="43"/>
              </w:numPr>
              <w:ind w:left="360"/>
              <w:rPr>
                <w:sz w:val="20"/>
              </w:rPr>
            </w:pPr>
            <w:r w:rsidRPr="005D00A3">
              <w:rPr>
                <w:rFonts w:cs="Arial"/>
                <w:sz w:val="20"/>
              </w:rPr>
              <w:t>Each Category 3 pollutant with 24-hr avg time</w:t>
            </w:r>
          </w:p>
        </w:tc>
        <w:tc>
          <w:tcPr>
            <w:tcW w:w="1440" w:type="dxa"/>
            <w:tcBorders>
              <w:top w:val="single" w:sz="4" w:space="0" w:color="auto"/>
              <w:left w:val="single" w:sz="4" w:space="0" w:color="auto"/>
              <w:bottom w:val="single" w:sz="4" w:space="0" w:color="auto"/>
              <w:right w:val="single" w:sz="4" w:space="0" w:color="auto"/>
            </w:tcBorders>
          </w:tcPr>
          <w:p w14:paraId="58BE21DB" w14:textId="77777777" w:rsidR="008B6800" w:rsidRPr="005D00A3" w:rsidRDefault="008B6800" w:rsidP="008B6800">
            <w:pPr>
              <w:jc w:val="center"/>
              <w:rPr>
                <w:sz w:val="20"/>
              </w:rPr>
            </w:pPr>
            <w:r w:rsidRPr="005D00A3">
              <w:rPr>
                <w:rFonts w:cs="Arial"/>
                <w:sz w:val="20"/>
              </w:rPr>
              <w:t>0.024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1125A4CE" w14:textId="7AAEA4ED" w:rsidR="008B6800" w:rsidRPr="005D00A3" w:rsidRDefault="00910A9A" w:rsidP="0097418E">
            <w:pPr>
              <w:pStyle w:val="Default"/>
              <w:jc w:val="center"/>
              <w:rPr>
                <w:sz w:val="20"/>
              </w:rPr>
            </w:pPr>
            <w:r w:rsidRPr="005D00A3">
              <w:rPr>
                <w:sz w:val="20"/>
                <w:szCs w:val="20"/>
              </w:rPr>
              <w:t>24-hour average</w:t>
            </w:r>
          </w:p>
        </w:tc>
        <w:tc>
          <w:tcPr>
            <w:tcW w:w="1889" w:type="dxa"/>
            <w:tcBorders>
              <w:top w:val="single" w:sz="4" w:space="0" w:color="auto"/>
              <w:left w:val="single" w:sz="4" w:space="0" w:color="auto"/>
              <w:bottom w:val="single" w:sz="4" w:space="0" w:color="auto"/>
              <w:right w:val="single" w:sz="4" w:space="0" w:color="auto"/>
            </w:tcBorders>
          </w:tcPr>
          <w:p w14:paraId="6C3028EF" w14:textId="090774A0" w:rsidR="008B6800" w:rsidRPr="005D00A3" w:rsidRDefault="00F73C26" w:rsidP="008B6800">
            <w:pPr>
              <w:jc w:val="center"/>
              <w:rPr>
                <w:sz w:val="20"/>
              </w:rPr>
            </w:pPr>
            <w:r w:rsidRPr="005D00A3">
              <w:rPr>
                <w:rFonts w:cs="Arial"/>
                <w:sz w:val="20"/>
              </w:rPr>
              <w:t xml:space="preserve">Process venting through packed tower </w:t>
            </w:r>
            <w:r>
              <w:rPr>
                <w:rFonts w:cs="Arial"/>
                <w:sz w:val="20"/>
              </w:rPr>
              <w:t>scrubber</w:t>
            </w:r>
          </w:p>
        </w:tc>
        <w:tc>
          <w:tcPr>
            <w:tcW w:w="1340" w:type="dxa"/>
            <w:tcBorders>
              <w:top w:val="single" w:sz="4" w:space="0" w:color="auto"/>
              <w:left w:val="single" w:sz="4" w:space="0" w:color="auto"/>
              <w:bottom w:val="single" w:sz="4" w:space="0" w:color="auto"/>
              <w:right w:val="single" w:sz="4" w:space="0" w:color="auto"/>
            </w:tcBorders>
          </w:tcPr>
          <w:p w14:paraId="0D3C2BF0" w14:textId="7D3640C3" w:rsidR="008B6800" w:rsidRPr="005D00A3" w:rsidRDefault="008B6800" w:rsidP="008B6800">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586E5221" w14:textId="77777777" w:rsidR="008B6800" w:rsidRPr="005D00A3" w:rsidRDefault="008B6800" w:rsidP="008B6800">
            <w:pPr>
              <w:jc w:val="center"/>
              <w:rPr>
                <w:b/>
                <w:sz w:val="20"/>
              </w:rPr>
            </w:pPr>
            <w:r w:rsidRPr="005D00A3">
              <w:rPr>
                <w:rFonts w:cs="Arial"/>
                <w:b/>
                <w:sz w:val="20"/>
              </w:rPr>
              <w:t>R 336.1225</w:t>
            </w:r>
          </w:p>
        </w:tc>
      </w:tr>
      <w:tr w:rsidR="008B6800" w:rsidRPr="005D00A3" w14:paraId="6F8B5E46"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25B9A2FF" w14:textId="77777777" w:rsidR="008B6800" w:rsidRPr="005D00A3" w:rsidRDefault="008B6800" w:rsidP="005E2CBA">
            <w:pPr>
              <w:numPr>
                <w:ilvl w:val="0"/>
                <w:numId w:val="43"/>
              </w:numPr>
              <w:ind w:left="360"/>
              <w:rPr>
                <w:sz w:val="20"/>
              </w:rPr>
            </w:pPr>
            <w:r w:rsidRPr="005D00A3">
              <w:rPr>
                <w:rFonts w:cs="Arial"/>
                <w:sz w:val="20"/>
              </w:rPr>
              <w:lastRenderedPageBreak/>
              <w:t>Each Category 4 pollutant with 24-hr avg time</w:t>
            </w:r>
          </w:p>
        </w:tc>
        <w:tc>
          <w:tcPr>
            <w:tcW w:w="1440" w:type="dxa"/>
            <w:tcBorders>
              <w:top w:val="single" w:sz="4" w:space="0" w:color="auto"/>
              <w:left w:val="single" w:sz="4" w:space="0" w:color="auto"/>
              <w:bottom w:val="single" w:sz="4" w:space="0" w:color="auto"/>
              <w:right w:val="single" w:sz="4" w:space="0" w:color="auto"/>
            </w:tcBorders>
          </w:tcPr>
          <w:p w14:paraId="5DAEE2D5" w14:textId="77777777" w:rsidR="008B6800" w:rsidRPr="005D00A3" w:rsidRDefault="008B6800" w:rsidP="008B6800">
            <w:pPr>
              <w:jc w:val="center"/>
              <w:rPr>
                <w:sz w:val="20"/>
              </w:rPr>
            </w:pPr>
            <w:r w:rsidRPr="005D00A3">
              <w:rPr>
                <w:rFonts w:cs="Arial"/>
                <w:sz w:val="20"/>
              </w:rPr>
              <w:t>0.24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1940E930" w14:textId="7F1D960C" w:rsidR="008B6800" w:rsidRPr="005D00A3" w:rsidRDefault="00910A9A" w:rsidP="0097418E">
            <w:pPr>
              <w:pStyle w:val="Default"/>
              <w:jc w:val="center"/>
              <w:rPr>
                <w:sz w:val="20"/>
              </w:rPr>
            </w:pPr>
            <w:r w:rsidRPr="005D00A3">
              <w:rPr>
                <w:sz w:val="20"/>
                <w:szCs w:val="20"/>
              </w:rPr>
              <w:t>24-hour average</w:t>
            </w:r>
          </w:p>
        </w:tc>
        <w:tc>
          <w:tcPr>
            <w:tcW w:w="1889" w:type="dxa"/>
            <w:tcBorders>
              <w:top w:val="single" w:sz="4" w:space="0" w:color="auto"/>
              <w:left w:val="single" w:sz="4" w:space="0" w:color="auto"/>
              <w:bottom w:val="single" w:sz="4" w:space="0" w:color="auto"/>
              <w:right w:val="single" w:sz="4" w:space="0" w:color="auto"/>
            </w:tcBorders>
          </w:tcPr>
          <w:p w14:paraId="6A3E87D0" w14:textId="7E11D964" w:rsidR="008B6800" w:rsidRPr="005D00A3" w:rsidRDefault="00F73C26" w:rsidP="008B6800">
            <w:pPr>
              <w:jc w:val="center"/>
              <w:rPr>
                <w:sz w:val="20"/>
              </w:rPr>
            </w:pPr>
            <w:r w:rsidRPr="005D00A3">
              <w:rPr>
                <w:rFonts w:cs="Arial"/>
                <w:sz w:val="20"/>
              </w:rPr>
              <w:t xml:space="preserve">Process venting through packed tower </w:t>
            </w:r>
            <w:r>
              <w:rPr>
                <w:rFonts w:cs="Arial"/>
                <w:sz w:val="20"/>
              </w:rPr>
              <w:t>scrubber</w:t>
            </w:r>
          </w:p>
        </w:tc>
        <w:tc>
          <w:tcPr>
            <w:tcW w:w="1340" w:type="dxa"/>
            <w:tcBorders>
              <w:top w:val="single" w:sz="4" w:space="0" w:color="auto"/>
              <w:left w:val="single" w:sz="4" w:space="0" w:color="auto"/>
              <w:bottom w:val="single" w:sz="4" w:space="0" w:color="auto"/>
              <w:right w:val="single" w:sz="4" w:space="0" w:color="auto"/>
            </w:tcBorders>
          </w:tcPr>
          <w:p w14:paraId="54A302A9" w14:textId="255F729A" w:rsidR="008B6800" w:rsidRPr="005D00A3" w:rsidRDefault="008B6800" w:rsidP="008B6800">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0CA9F792" w14:textId="77777777" w:rsidR="008B6800" w:rsidRPr="005D00A3" w:rsidRDefault="008B6800" w:rsidP="008B6800">
            <w:pPr>
              <w:jc w:val="center"/>
              <w:rPr>
                <w:b/>
                <w:sz w:val="20"/>
              </w:rPr>
            </w:pPr>
            <w:r w:rsidRPr="005D00A3">
              <w:rPr>
                <w:rFonts w:cs="Arial"/>
                <w:b/>
                <w:sz w:val="20"/>
              </w:rPr>
              <w:t>R 336.1225</w:t>
            </w:r>
          </w:p>
        </w:tc>
      </w:tr>
      <w:tr w:rsidR="008B6800" w:rsidRPr="005D00A3" w14:paraId="7B34BCEA"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50AC9326" w14:textId="77777777" w:rsidR="008B6800" w:rsidRPr="005D00A3" w:rsidRDefault="008B6800" w:rsidP="005E2CBA">
            <w:pPr>
              <w:numPr>
                <w:ilvl w:val="0"/>
                <w:numId w:val="43"/>
              </w:numPr>
              <w:ind w:left="360"/>
              <w:rPr>
                <w:sz w:val="20"/>
              </w:rPr>
            </w:pPr>
            <w:r w:rsidRPr="005D00A3">
              <w:rPr>
                <w:rFonts w:cs="Arial"/>
                <w:sz w:val="20"/>
              </w:rPr>
              <w:t>Each Category 5 pollutant with 24-hr avg time</w:t>
            </w:r>
          </w:p>
        </w:tc>
        <w:tc>
          <w:tcPr>
            <w:tcW w:w="1440" w:type="dxa"/>
            <w:tcBorders>
              <w:top w:val="single" w:sz="4" w:space="0" w:color="auto"/>
              <w:left w:val="single" w:sz="4" w:space="0" w:color="auto"/>
              <w:bottom w:val="single" w:sz="4" w:space="0" w:color="auto"/>
              <w:right w:val="single" w:sz="4" w:space="0" w:color="auto"/>
            </w:tcBorders>
          </w:tcPr>
          <w:p w14:paraId="0795EC0E" w14:textId="77777777" w:rsidR="008B6800" w:rsidRPr="005D00A3" w:rsidRDefault="008B6800" w:rsidP="008B6800">
            <w:pPr>
              <w:jc w:val="center"/>
              <w:rPr>
                <w:sz w:val="20"/>
              </w:rPr>
            </w:pPr>
            <w:r w:rsidRPr="005D00A3">
              <w:rPr>
                <w:rFonts w:cs="Arial"/>
                <w:sz w:val="20"/>
              </w:rPr>
              <w:t>2.40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1D8D80FF" w14:textId="117AFAFB" w:rsidR="008B6800" w:rsidRPr="005D00A3" w:rsidRDefault="00910A9A" w:rsidP="0097418E">
            <w:pPr>
              <w:pStyle w:val="Default"/>
              <w:jc w:val="center"/>
              <w:rPr>
                <w:sz w:val="20"/>
              </w:rPr>
            </w:pPr>
            <w:r w:rsidRPr="005D00A3">
              <w:rPr>
                <w:sz w:val="20"/>
                <w:szCs w:val="20"/>
              </w:rPr>
              <w:t>24-hour average</w:t>
            </w:r>
          </w:p>
        </w:tc>
        <w:tc>
          <w:tcPr>
            <w:tcW w:w="1889" w:type="dxa"/>
            <w:tcBorders>
              <w:top w:val="single" w:sz="4" w:space="0" w:color="auto"/>
              <w:left w:val="single" w:sz="4" w:space="0" w:color="auto"/>
              <w:bottom w:val="single" w:sz="4" w:space="0" w:color="auto"/>
              <w:right w:val="single" w:sz="4" w:space="0" w:color="auto"/>
            </w:tcBorders>
          </w:tcPr>
          <w:p w14:paraId="589A7B0C" w14:textId="0DCDC52C" w:rsidR="008B6800" w:rsidRPr="005D00A3" w:rsidRDefault="00F73C26" w:rsidP="008B6800">
            <w:pPr>
              <w:jc w:val="center"/>
              <w:rPr>
                <w:sz w:val="20"/>
              </w:rPr>
            </w:pPr>
            <w:r w:rsidRPr="005D00A3">
              <w:rPr>
                <w:rFonts w:cs="Arial"/>
                <w:sz w:val="20"/>
              </w:rPr>
              <w:t xml:space="preserve">Process venting through packed tower </w:t>
            </w:r>
            <w:r>
              <w:rPr>
                <w:rFonts w:cs="Arial"/>
                <w:sz w:val="20"/>
              </w:rPr>
              <w:t>scrubber</w:t>
            </w:r>
          </w:p>
        </w:tc>
        <w:tc>
          <w:tcPr>
            <w:tcW w:w="1340" w:type="dxa"/>
            <w:tcBorders>
              <w:top w:val="single" w:sz="4" w:space="0" w:color="auto"/>
              <w:left w:val="single" w:sz="4" w:space="0" w:color="auto"/>
              <w:bottom w:val="single" w:sz="4" w:space="0" w:color="auto"/>
              <w:right w:val="single" w:sz="4" w:space="0" w:color="auto"/>
            </w:tcBorders>
          </w:tcPr>
          <w:p w14:paraId="7E35C1EE" w14:textId="59BC37DD" w:rsidR="008B6800" w:rsidRPr="005D00A3" w:rsidRDefault="008B6800" w:rsidP="008B6800">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6F5DC3FD" w14:textId="77777777" w:rsidR="008B6800" w:rsidRPr="005D00A3" w:rsidRDefault="008B6800" w:rsidP="008B6800">
            <w:pPr>
              <w:jc w:val="center"/>
              <w:rPr>
                <w:b/>
                <w:sz w:val="20"/>
              </w:rPr>
            </w:pPr>
            <w:r w:rsidRPr="005D00A3">
              <w:rPr>
                <w:rFonts w:cs="Arial"/>
                <w:b/>
                <w:sz w:val="20"/>
              </w:rPr>
              <w:t>R 336.1225</w:t>
            </w:r>
          </w:p>
        </w:tc>
      </w:tr>
      <w:tr w:rsidR="008B6800" w:rsidRPr="005D00A3" w14:paraId="0512B7F0"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31404E87" w14:textId="77777777" w:rsidR="008B6800" w:rsidRPr="005D00A3" w:rsidRDefault="008B6800" w:rsidP="005E2CBA">
            <w:pPr>
              <w:numPr>
                <w:ilvl w:val="0"/>
                <w:numId w:val="43"/>
              </w:numPr>
              <w:ind w:left="360"/>
              <w:rPr>
                <w:sz w:val="20"/>
              </w:rPr>
            </w:pPr>
            <w:r w:rsidRPr="005D00A3">
              <w:rPr>
                <w:rFonts w:cs="Arial"/>
                <w:sz w:val="20"/>
              </w:rPr>
              <w:t>Each Category 6 pollutant  with 24-hr avg time</w:t>
            </w:r>
          </w:p>
        </w:tc>
        <w:tc>
          <w:tcPr>
            <w:tcW w:w="1440" w:type="dxa"/>
            <w:tcBorders>
              <w:top w:val="single" w:sz="4" w:space="0" w:color="auto"/>
              <w:left w:val="single" w:sz="4" w:space="0" w:color="auto"/>
              <w:bottom w:val="single" w:sz="4" w:space="0" w:color="auto"/>
              <w:right w:val="single" w:sz="4" w:space="0" w:color="auto"/>
            </w:tcBorders>
          </w:tcPr>
          <w:p w14:paraId="0B114BB7" w14:textId="77777777" w:rsidR="008B6800" w:rsidRPr="005D00A3" w:rsidRDefault="008B6800" w:rsidP="008B6800">
            <w:pPr>
              <w:jc w:val="center"/>
              <w:rPr>
                <w:sz w:val="20"/>
              </w:rPr>
            </w:pPr>
            <w:r w:rsidRPr="005D00A3">
              <w:rPr>
                <w:rFonts w:cs="Arial"/>
                <w:sz w:val="20"/>
              </w:rPr>
              <w:t>6.0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31926793" w14:textId="66C0E3A5" w:rsidR="008B6800" w:rsidRPr="005D00A3" w:rsidRDefault="00910A9A" w:rsidP="0097418E">
            <w:pPr>
              <w:pStyle w:val="Default"/>
              <w:jc w:val="center"/>
              <w:rPr>
                <w:sz w:val="20"/>
              </w:rPr>
            </w:pPr>
            <w:r w:rsidRPr="005D00A3">
              <w:rPr>
                <w:sz w:val="20"/>
                <w:szCs w:val="20"/>
              </w:rPr>
              <w:t>24-hour average</w:t>
            </w:r>
          </w:p>
        </w:tc>
        <w:tc>
          <w:tcPr>
            <w:tcW w:w="1889" w:type="dxa"/>
            <w:tcBorders>
              <w:top w:val="single" w:sz="4" w:space="0" w:color="auto"/>
              <w:left w:val="single" w:sz="4" w:space="0" w:color="auto"/>
              <w:bottom w:val="single" w:sz="4" w:space="0" w:color="auto"/>
              <w:right w:val="single" w:sz="4" w:space="0" w:color="auto"/>
            </w:tcBorders>
          </w:tcPr>
          <w:p w14:paraId="589C3FCD" w14:textId="2A11D592" w:rsidR="008B6800" w:rsidRPr="005D00A3" w:rsidRDefault="00F73C26" w:rsidP="008B6800">
            <w:pPr>
              <w:jc w:val="center"/>
              <w:rPr>
                <w:sz w:val="20"/>
              </w:rPr>
            </w:pPr>
            <w:r w:rsidRPr="005D00A3">
              <w:rPr>
                <w:rFonts w:cs="Arial"/>
                <w:sz w:val="20"/>
              </w:rPr>
              <w:t xml:space="preserve">Process venting through packed tower </w:t>
            </w:r>
            <w:r>
              <w:rPr>
                <w:rFonts w:cs="Arial"/>
                <w:sz w:val="20"/>
              </w:rPr>
              <w:t>scrubber</w:t>
            </w:r>
          </w:p>
        </w:tc>
        <w:tc>
          <w:tcPr>
            <w:tcW w:w="1340" w:type="dxa"/>
            <w:tcBorders>
              <w:top w:val="single" w:sz="4" w:space="0" w:color="auto"/>
              <w:left w:val="single" w:sz="4" w:space="0" w:color="auto"/>
              <w:bottom w:val="single" w:sz="4" w:space="0" w:color="auto"/>
              <w:right w:val="single" w:sz="4" w:space="0" w:color="auto"/>
            </w:tcBorders>
          </w:tcPr>
          <w:p w14:paraId="636F85B4" w14:textId="24B802C9" w:rsidR="008B6800" w:rsidRPr="005D00A3" w:rsidRDefault="008B6800" w:rsidP="008B6800">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4869273A" w14:textId="77777777" w:rsidR="008B6800" w:rsidRPr="005D00A3" w:rsidRDefault="008B6800" w:rsidP="008B6800">
            <w:pPr>
              <w:jc w:val="center"/>
              <w:rPr>
                <w:b/>
                <w:sz w:val="20"/>
              </w:rPr>
            </w:pPr>
            <w:r w:rsidRPr="005D00A3">
              <w:rPr>
                <w:rFonts w:cs="Arial"/>
                <w:b/>
                <w:sz w:val="20"/>
              </w:rPr>
              <w:t>R 336.1225</w:t>
            </w:r>
          </w:p>
        </w:tc>
      </w:tr>
      <w:tr w:rsidR="008B6800" w:rsidRPr="005D00A3" w14:paraId="6F190080"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3A2719D3" w14:textId="77777777" w:rsidR="008B6800" w:rsidRPr="005D00A3" w:rsidRDefault="008B6800" w:rsidP="005E2CBA">
            <w:pPr>
              <w:numPr>
                <w:ilvl w:val="0"/>
                <w:numId w:val="43"/>
              </w:numPr>
              <w:ind w:left="360"/>
              <w:rPr>
                <w:sz w:val="20"/>
              </w:rPr>
            </w:pPr>
            <w:r w:rsidRPr="005D00A3">
              <w:rPr>
                <w:rFonts w:cs="Arial"/>
                <w:sz w:val="20"/>
              </w:rPr>
              <w:t>Each Category 7 pollutant with 24-hr avg time</w:t>
            </w:r>
          </w:p>
        </w:tc>
        <w:tc>
          <w:tcPr>
            <w:tcW w:w="1440" w:type="dxa"/>
            <w:tcBorders>
              <w:top w:val="single" w:sz="4" w:space="0" w:color="auto"/>
              <w:left w:val="single" w:sz="4" w:space="0" w:color="auto"/>
              <w:bottom w:val="single" w:sz="4" w:space="0" w:color="auto"/>
              <w:right w:val="single" w:sz="4" w:space="0" w:color="auto"/>
            </w:tcBorders>
          </w:tcPr>
          <w:p w14:paraId="091690DE" w14:textId="77777777" w:rsidR="008B6800" w:rsidRPr="005D00A3" w:rsidRDefault="008B6800" w:rsidP="008B6800">
            <w:pPr>
              <w:jc w:val="center"/>
              <w:rPr>
                <w:sz w:val="20"/>
              </w:rPr>
            </w:pPr>
            <w:r w:rsidRPr="005D00A3">
              <w:rPr>
                <w:rFonts w:cs="Arial"/>
                <w:sz w:val="20"/>
              </w:rPr>
              <w:t>12.0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41C046A0" w14:textId="65F130E6" w:rsidR="008B6800" w:rsidRPr="005D00A3" w:rsidRDefault="00910A9A" w:rsidP="0097418E">
            <w:pPr>
              <w:pStyle w:val="Default"/>
              <w:jc w:val="center"/>
              <w:rPr>
                <w:sz w:val="20"/>
              </w:rPr>
            </w:pPr>
            <w:r w:rsidRPr="005D00A3">
              <w:rPr>
                <w:sz w:val="20"/>
                <w:szCs w:val="20"/>
              </w:rPr>
              <w:t>24-hour average</w:t>
            </w:r>
          </w:p>
        </w:tc>
        <w:tc>
          <w:tcPr>
            <w:tcW w:w="1889" w:type="dxa"/>
            <w:tcBorders>
              <w:top w:val="single" w:sz="4" w:space="0" w:color="auto"/>
              <w:left w:val="single" w:sz="4" w:space="0" w:color="auto"/>
              <w:bottom w:val="single" w:sz="4" w:space="0" w:color="auto"/>
              <w:right w:val="single" w:sz="4" w:space="0" w:color="auto"/>
            </w:tcBorders>
          </w:tcPr>
          <w:p w14:paraId="086247E3" w14:textId="093AF871" w:rsidR="008B6800" w:rsidRPr="005D00A3" w:rsidRDefault="00F73C26" w:rsidP="008B6800">
            <w:pPr>
              <w:jc w:val="center"/>
              <w:rPr>
                <w:sz w:val="20"/>
              </w:rPr>
            </w:pPr>
            <w:r w:rsidRPr="005D00A3">
              <w:rPr>
                <w:rFonts w:cs="Arial"/>
                <w:sz w:val="20"/>
              </w:rPr>
              <w:t xml:space="preserve">Process venting through packed tower </w:t>
            </w:r>
            <w:r>
              <w:rPr>
                <w:rFonts w:cs="Arial"/>
                <w:sz w:val="20"/>
              </w:rPr>
              <w:t>scrubber</w:t>
            </w:r>
          </w:p>
        </w:tc>
        <w:tc>
          <w:tcPr>
            <w:tcW w:w="1340" w:type="dxa"/>
            <w:tcBorders>
              <w:top w:val="single" w:sz="4" w:space="0" w:color="auto"/>
              <w:left w:val="single" w:sz="4" w:space="0" w:color="auto"/>
              <w:bottom w:val="single" w:sz="4" w:space="0" w:color="auto"/>
              <w:right w:val="single" w:sz="4" w:space="0" w:color="auto"/>
            </w:tcBorders>
          </w:tcPr>
          <w:p w14:paraId="07B1602C" w14:textId="424FA945" w:rsidR="008B6800" w:rsidRPr="005D00A3" w:rsidRDefault="008B6800" w:rsidP="008B6800">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3AC33D72" w14:textId="77777777" w:rsidR="008B6800" w:rsidRPr="005D00A3" w:rsidRDefault="008B6800" w:rsidP="008B6800">
            <w:pPr>
              <w:jc w:val="center"/>
              <w:rPr>
                <w:b/>
                <w:sz w:val="20"/>
              </w:rPr>
            </w:pPr>
            <w:r w:rsidRPr="005D00A3">
              <w:rPr>
                <w:rFonts w:cs="Arial"/>
                <w:b/>
                <w:sz w:val="20"/>
              </w:rPr>
              <w:t>R 336.1225</w:t>
            </w:r>
          </w:p>
        </w:tc>
      </w:tr>
      <w:tr w:rsidR="00F73C26" w:rsidRPr="005D00A3" w14:paraId="16F1EF7F"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2D351048" w14:textId="77777777" w:rsidR="00F73C26" w:rsidRPr="005D00A3" w:rsidRDefault="00F73C26" w:rsidP="00F73C26">
            <w:pPr>
              <w:numPr>
                <w:ilvl w:val="0"/>
                <w:numId w:val="43"/>
              </w:numPr>
              <w:ind w:left="360"/>
              <w:rPr>
                <w:sz w:val="20"/>
              </w:rPr>
            </w:pPr>
            <w:r w:rsidRPr="005D00A3">
              <w:rPr>
                <w:rFonts w:cs="Arial"/>
                <w:sz w:val="20"/>
              </w:rPr>
              <w:t>Each Category 8 pollutant with 24-hr avg time</w:t>
            </w:r>
          </w:p>
        </w:tc>
        <w:tc>
          <w:tcPr>
            <w:tcW w:w="1440" w:type="dxa"/>
            <w:tcBorders>
              <w:top w:val="single" w:sz="4" w:space="0" w:color="auto"/>
              <w:left w:val="single" w:sz="4" w:space="0" w:color="auto"/>
              <w:bottom w:val="single" w:sz="4" w:space="0" w:color="auto"/>
              <w:right w:val="single" w:sz="4" w:space="0" w:color="auto"/>
            </w:tcBorders>
          </w:tcPr>
          <w:p w14:paraId="67BE75A4" w14:textId="77777777" w:rsidR="00F73C26" w:rsidRPr="005D00A3" w:rsidRDefault="00F73C26" w:rsidP="00F73C26">
            <w:pPr>
              <w:jc w:val="center"/>
              <w:rPr>
                <w:sz w:val="20"/>
              </w:rPr>
            </w:pPr>
            <w:r w:rsidRPr="005D00A3">
              <w:rPr>
                <w:rFonts w:cs="Arial"/>
                <w:sz w:val="20"/>
              </w:rPr>
              <w:t>18.0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10B40C77" w14:textId="027A771F" w:rsidR="00F73C26" w:rsidRPr="005D00A3" w:rsidRDefault="00F73C26" w:rsidP="0097418E">
            <w:pPr>
              <w:pStyle w:val="Default"/>
              <w:jc w:val="center"/>
              <w:rPr>
                <w:sz w:val="20"/>
              </w:rPr>
            </w:pPr>
            <w:r w:rsidRPr="005D00A3">
              <w:rPr>
                <w:sz w:val="20"/>
                <w:szCs w:val="20"/>
              </w:rPr>
              <w:t>24-hour average</w:t>
            </w:r>
          </w:p>
        </w:tc>
        <w:tc>
          <w:tcPr>
            <w:tcW w:w="1889" w:type="dxa"/>
            <w:tcBorders>
              <w:top w:val="single" w:sz="4" w:space="0" w:color="auto"/>
              <w:left w:val="single" w:sz="4" w:space="0" w:color="auto"/>
              <w:bottom w:val="single" w:sz="4" w:space="0" w:color="auto"/>
              <w:right w:val="single" w:sz="4" w:space="0" w:color="auto"/>
            </w:tcBorders>
          </w:tcPr>
          <w:p w14:paraId="664EFCAE" w14:textId="2A97E740" w:rsidR="00F73C26" w:rsidRPr="005D00A3" w:rsidRDefault="00F73C26" w:rsidP="00F73C26">
            <w:pPr>
              <w:jc w:val="center"/>
              <w:rPr>
                <w:sz w:val="20"/>
              </w:rPr>
            </w:pPr>
            <w:r w:rsidRPr="0024128C">
              <w:rPr>
                <w:rFonts w:cs="Arial"/>
                <w:sz w:val="20"/>
              </w:rPr>
              <w:t>Process venting through packed tower scrubber</w:t>
            </w:r>
          </w:p>
        </w:tc>
        <w:tc>
          <w:tcPr>
            <w:tcW w:w="1340" w:type="dxa"/>
            <w:tcBorders>
              <w:top w:val="single" w:sz="4" w:space="0" w:color="auto"/>
              <w:left w:val="single" w:sz="4" w:space="0" w:color="auto"/>
              <w:bottom w:val="single" w:sz="4" w:space="0" w:color="auto"/>
              <w:right w:val="single" w:sz="4" w:space="0" w:color="auto"/>
            </w:tcBorders>
          </w:tcPr>
          <w:p w14:paraId="6CAF1CFF" w14:textId="051D8427" w:rsidR="00F73C26" w:rsidRPr="005D00A3" w:rsidRDefault="00F73C26" w:rsidP="00F73C26">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14F85C19" w14:textId="77777777" w:rsidR="00F73C26" w:rsidRPr="005D00A3" w:rsidRDefault="00F73C26" w:rsidP="00F73C26">
            <w:pPr>
              <w:jc w:val="center"/>
              <w:rPr>
                <w:b/>
                <w:sz w:val="20"/>
              </w:rPr>
            </w:pPr>
            <w:r w:rsidRPr="005D00A3">
              <w:rPr>
                <w:rFonts w:cs="Arial"/>
                <w:b/>
                <w:sz w:val="20"/>
              </w:rPr>
              <w:t>R 336.1225</w:t>
            </w:r>
          </w:p>
        </w:tc>
      </w:tr>
      <w:tr w:rsidR="00F73C26" w:rsidRPr="005D00A3" w14:paraId="22AA42AB"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5A7D8864" w14:textId="77777777" w:rsidR="00F73C26" w:rsidRPr="005D00A3" w:rsidRDefault="00F73C26" w:rsidP="00F73C26">
            <w:pPr>
              <w:numPr>
                <w:ilvl w:val="0"/>
                <w:numId w:val="43"/>
              </w:numPr>
              <w:ind w:left="360"/>
              <w:rPr>
                <w:sz w:val="20"/>
              </w:rPr>
            </w:pPr>
            <w:r w:rsidRPr="005D00A3">
              <w:rPr>
                <w:rFonts w:cs="Arial"/>
                <w:sz w:val="20"/>
              </w:rPr>
              <w:t>Each Category 9 pollutant with 24-hr avg time</w:t>
            </w:r>
          </w:p>
        </w:tc>
        <w:tc>
          <w:tcPr>
            <w:tcW w:w="1440" w:type="dxa"/>
            <w:tcBorders>
              <w:top w:val="single" w:sz="4" w:space="0" w:color="auto"/>
              <w:left w:val="single" w:sz="4" w:space="0" w:color="auto"/>
              <w:bottom w:val="single" w:sz="4" w:space="0" w:color="auto"/>
              <w:right w:val="single" w:sz="4" w:space="0" w:color="auto"/>
            </w:tcBorders>
          </w:tcPr>
          <w:p w14:paraId="1CE65972" w14:textId="77777777" w:rsidR="00F73C26" w:rsidRPr="005D00A3" w:rsidRDefault="00F73C26" w:rsidP="00F73C26">
            <w:pPr>
              <w:jc w:val="center"/>
              <w:rPr>
                <w:sz w:val="20"/>
              </w:rPr>
            </w:pPr>
            <w:r w:rsidRPr="005D00A3">
              <w:rPr>
                <w:rFonts w:cs="Arial"/>
                <w:sz w:val="20"/>
              </w:rPr>
              <w:t>24.1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4C021A38" w14:textId="35398C98" w:rsidR="00F73C26" w:rsidRPr="005D00A3" w:rsidRDefault="00F73C26" w:rsidP="0097418E">
            <w:pPr>
              <w:pStyle w:val="Default"/>
              <w:jc w:val="center"/>
              <w:rPr>
                <w:sz w:val="20"/>
              </w:rPr>
            </w:pPr>
            <w:r w:rsidRPr="005D00A3">
              <w:rPr>
                <w:sz w:val="20"/>
                <w:szCs w:val="20"/>
              </w:rPr>
              <w:t>24-hour average</w:t>
            </w:r>
          </w:p>
        </w:tc>
        <w:tc>
          <w:tcPr>
            <w:tcW w:w="1889" w:type="dxa"/>
            <w:tcBorders>
              <w:top w:val="single" w:sz="4" w:space="0" w:color="auto"/>
              <w:left w:val="single" w:sz="4" w:space="0" w:color="auto"/>
              <w:bottom w:val="single" w:sz="4" w:space="0" w:color="auto"/>
              <w:right w:val="single" w:sz="4" w:space="0" w:color="auto"/>
            </w:tcBorders>
          </w:tcPr>
          <w:p w14:paraId="07B4ABD7" w14:textId="208F5F17" w:rsidR="00F73C26" w:rsidRPr="005D00A3" w:rsidRDefault="00F73C26" w:rsidP="00F73C26">
            <w:pPr>
              <w:jc w:val="center"/>
              <w:rPr>
                <w:sz w:val="20"/>
              </w:rPr>
            </w:pPr>
            <w:r w:rsidRPr="0024128C">
              <w:rPr>
                <w:rFonts w:cs="Arial"/>
                <w:sz w:val="20"/>
              </w:rPr>
              <w:t>Process venting through packed tower scrubber</w:t>
            </w:r>
          </w:p>
        </w:tc>
        <w:tc>
          <w:tcPr>
            <w:tcW w:w="1340" w:type="dxa"/>
            <w:tcBorders>
              <w:top w:val="single" w:sz="4" w:space="0" w:color="auto"/>
              <w:left w:val="single" w:sz="4" w:space="0" w:color="auto"/>
              <w:bottom w:val="single" w:sz="4" w:space="0" w:color="auto"/>
              <w:right w:val="single" w:sz="4" w:space="0" w:color="auto"/>
            </w:tcBorders>
          </w:tcPr>
          <w:p w14:paraId="2AE2971F" w14:textId="5863759A" w:rsidR="00F73C26" w:rsidRPr="005D00A3" w:rsidRDefault="00F73C26" w:rsidP="00F73C26">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51CC38C2" w14:textId="77777777" w:rsidR="00F73C26" w:rsidRPr="005D00A3" w:rsidRDefault="00F73C26" w:rsidP="00F73C26">
            <w:pPr>
              <w:jc w:val="center"/>
              <w:rPr>
                <w:b/>
                <w:sz w:val="20"/>
              </w:rPr>
            </w:pPr>
            <w:r w:rsidRPr="005D00A3">
              <w:rPr>
                <w:rFonts w:cs="Arial"/>
                <w:b/>
                <w:sz w:val="20"/>
              </w:rPr>
              <w:t>R 336.1225</w:t>
            </w:r>
          </w:p>
        </w:tc>
      </w:tr>
      <w:tr w:rsidR="00F73C26" w:rsidRPr="005D00A3" w14:paraId="245796B9"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78CC6BF1" w14:textId="77777777" w:rsidR="00F73C26" w:rsidRPr="005D00A3" w:rsidRDefault="00F73C26" w:rsidP="00F73C26">
            <w:pPr>
              <w:numPr>
                <w:ilvl w:val="0"/>
                <w:numId w:val="43"/>
              </w:numPr>
              <w:ind w:left="360"/>
              <w:rPr>
                <w:sz w:val="20"/>
              </w:rPr>
            </w:pPr>
            <w:r w:rsidRPr="005D00A3">
              <w:rPr>
                <w:rFonts w:cs="Arial"/>
                <w:sz w:val="20"/>
              </w:rPr>
              <w:t>Each Category 10 pollutant 24-hr avg time</w:t>
            </w:r>
          </w:p>
        </w:tc>
        <w:tc>
          <w:tcPr>
            <w:tcW w:w="1440" w:type="dxa"/>
            <w:tcBorders>
              <w:top w:val="single" w:sz="4" w:space="0" w:color="auto"/>
              <w:left w:val="single" w:sz="4" w:space="0" w:color="auto"/>
              <w:bottom w:val="single" w:sz="4" w:space="0" w:color="auto"/>
              <w:right w:val="single" w:sz="4" w:space="0" w:color="auto"/>
            </w:tcBorders>
          </w:tcPr>
          <w:p w14:paraId="5555E3E0" w14:textId="77777777" w:rsidR="00F73C26" w:rsidRPr="005D00A3" w:rsidRDefault="00F73C26" w:rsidP="00F73C26">
            <w:pPr>
              <w:jc w:val="center"/>
              <w:rPr>
                <w:sz w:val="20"/>
              </w:rPr>
            </w:pPr>
            <w:r w:rsidRPr="005D00A3">
              <w:rPr>
                <w:rFonts w:cs="Arial"/>
                <w:sz w:val="20"/>
              </w:rPr>
              <w:t>30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5B13F4CB" w14:textId="14F04ABA" w:rsidR="00F73C26" w:rsidRPr="005D00A3" w:rsidRDefault="00F73C26" w:rsidP="0097418E">
            <w:pPr>
              <w:pStyle w:val="Default"/>
              <w:jc w:val="center"/>
              <w:rPr>
                <w:sz w:val="20"/>
              </w:rPr>
            </w:pPr>
            <w:r w:rsidRPr="005D00A3">
              <w:rPr>
                <w:sz w:val="20"/>
                <w:szCs w:val="20"/>
              </w:rPr>
              <w:t>24-hour average</w:t>
            </w:r>
          </w:p>
        </w:tc>
        <w:tc>
          <w:tcPr>
            <w:tcW w:w="1889" w:type="dxa"/>
            <w:tcBorders>
              <w:top w:val="single" w:sz="4" w:space="0" w:color="auto"/>
              <w:left w:val="single" w:sz="4" w:space="0" w:color="auto"/>
              <w:bottom w:val="single" w:sz="4" w:space="0" w:color="auto"/>
              <w:right w:val="single" w:sz="4" w:space="0" w:color="auto"/>
            </w:tcBorders>
          </w:tcPr>
          <w:p w14:paraId="27A30995" w14:textId="373FAADB" w:rsidR="00F73C26" w:rsidRPr="005D00A3" w:rsidRDefault="00F73C26" w:rsidP="00F73C26">
            <w:pPr>
              <w:jc w:val="center"/>
              <w:rPr>
                <w:sz w:val="20"/>
              </w:rPr>
            </w:pPr>
            <w:r w:rsidRPr="0024128C">
              <w:rPr>
                <w:rFonts w:cs="Arial"/>
                <w:sz w:val="20"/>
              </w:rPr>
              <w:t>Process venting through packed tower scrubber</w:t>
            </w:r>
          </w:p>
        </w:tc>
        <w:tc>
          <w:tcPr>
            <w:tcW w:w="1340" w:type="dxa"/>
            <w:tcBorders>
              <w:top w:val="single" w:sz="4" w:space="0" w:color="auto"/>
              <w:left w:val="single" w:sz="4" w:space="0" w:color="auto"/>
              <w:bottom w:val="single" w:sz="4" w:space="0" w:color="auto"/>
              <w:right w:val="single" w:sz="4" w:space="0" w:color="auto"/>
            </w:tcBorders>
          </w:tcPr>
          <w:p w14:paraId="5F8E50F5" w14:textId="7AA37FF1" w:rsidR="00F73C26" w:rsidRPr="005D00A3" w:rsidRDefault="00F73C26" w:rsidP="00F73C26">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71C4C21C" w14:textId="77777777" w:rsidR="00F73C26" w:rsidRPr="005D00A3" w:rsidRDefault="00F73C26" w:rsidP="00F73C26">
            <w:pPr>
              <w:jc w:val="center"/>
              <w:rPr>
                <w:b/>
                <w:sz w:val="20"/>
              </w:rPr>
            </w:pPr>
            <w:r w:rsidRPr="005D00A3">
              <w:rPr>
                <w:rFonts w:cs="Arial"/>
                <w:b/>
                <w:sz w:val="20"/>
              </w:rPr>
              <w:t>R 336.1225</w:t>
            </w:r>
          </w:p>
        </w:tc>
      </w:tr>
      <w:tr w:rsidR="00F73C26" w:rsidRPr="005D00A3" w14:paraId="653F1B12"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4F3DF612" w14:textId="77777777" w:rsidR="00F73C26" w:rsidRPr="005D00A3" w:rsidRDefault="00F73C26" w:rsidP="00F73C26">
            <w:pPr>
              <w:numPr>
                <w:ilvl w:val="0"/>
                <w:numId w:val="43"/>
              </w:numPr>
              <w:ind w:left="360"/>
              <w:rPr>
                <w:sz w:val="20"/>
              </w:rPr>
            </w:pPr>
            <w:r w:rsidRPr="005D00A3">
              <w:rPr>
                <w:rFonts w:cs="Arial"/>
                <w:sz w:val="20"/>
              </w:rPr>
              <w:t>Each Category 1 pollutant with 8-hr avg time</w:t>
            </w:r>
          </w:p>
        </w:tc>
        <w:tc>
          <w:tcPr>
            <w:tcW w:w="1440" w:type="dxa"/>
            <w:tcBorders>
              <w:top w:val="single" w:sz="4" w:space="0" w:color="auto"/>
              <w:left w:val="single" w:sz="4" w:space="0" w:color="auto"/>
              <w:bottom w:val="single" w:sz="4" w:space="0" w:color="auto"/>
              <w:right w:val="single" w:sz="4" w:space="0" w:color="auto"/>
            </w:tcBorders>
          </w:tcPr>
          <w:p w14:paraId="1715F997" w14:textId="77777777" w:rsidR="00F73C26" w:rsidRPr="005D00A3" w:rsidRDefault="00F73C26" w:rsidP="00F73C26">
            <w:pPr>
              <w:jc w:val="center"/>
              <w:rPr>
                <w:sz w:val="20"/>
              </w:rPr>
            </w:pPr>
            <w:r w:rsidRPr="005D00A3">
              <w:rPr>
                <w:rFonts w:cs="Arial"/>
                <w:sz w:val="20"/>
              </w:rPr>
              <w:t>0.00012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4114E2A8" w14:textId="15679244" w:rsidR="00F73C26" w:rsidRPr="005D00A3" w:rsidRDefault="00F73C26" w:rsidP="0097418E">
            <w:pPr>
              <w:pStyle w:val="Default"/>
              <w:jc w:val="center"/>
              <w:rPr>
                <w:sz w:val="20"/>
              </w:rPr>
            </w:pPr>
            <w:r w:rsidRPr="005D00A3">
              <w:rPr>
                <w:sz w:val="20"/>
                <w:szCs w:val="20"/>
              </w:rPr>
              <w:t>Eight-hour average</w:t>
            </w:r>
          </w:p>
        </w:tc>
        <w:tc>
          <w:tcPr>
            <w:tcW w:w="1889" w:type="dxa"/>
            <w:tcBorders>
              <w:top w:val="single" w:sz="4" w:space="0" w:color="auto"/>
              <w:left w:val="single" w:sz="4" w:space="0" w:color="auto"/>
              <w:bottom w:val="single" w:sz="4" w:space="0" w:color="auto"/>
              <w:right w:val="single" w:sz="4" w:space="0" w:color="auto"/>
            </w:tcBorders>
          </w:tcPr>
          <w:p w14:paraId="594827D6" w14:textId="208A6190" w:rsidR="00F73C26" w:rsidRPr="005D00A3" w:rsidRDefault="00F73C26" w:rsidP="00F73C26">
            <w:pPr>
              <w:jc w:val="center"/>
              <w:rPr>
                <w:sz w:val="20"/>
              </w:rPr>
            </w:pPr>
            <w:r w:rsidRPr="0024128C">
              <w:rPr>
                <w:rFonts w:cs="Arial"/>
                <w:sz w:val="20"/>
              </w:rPr>
              <w:t>Process venting through packed tower scrubber</w:t>
            </w:r>
          </w:p>
        </w:tc>
        <w:tc>
          <w:tcPr>
            <w:tcW w:w="1340" w:type="dxa"/>
            <w:tcBorders>
              <w:top w:val="single" w:sz="4" w:space="0" w:color="auto"/>
              <w:left w:val="single" w:sz="4" w:space="0" w:color="auto"/>
              <w:bottom w:val="single" w:sz="4" w:space="0" w:color="auto"/>
              <w:right w:val="single" w:sz="4" w:space="0" w:color="auto"/>
            </w:tcBorders>
          </w:tcPr>
          <w:p w14:paraId="20B076CC" w14:textId="6D702913" w:rsidR="00F73C26" w:rsidRPr="005D00A3" w:rsidRDefault="00F73C26" w:rsidP="00F73C26">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2CCA3AD0" w14:textId="77777777" w:rsidR="00F73C26" w:rsidRPr="005D00A3" w:rsidRDefault="00F73C26" w:rsidP="00F73C26">
            <w:pPr>
              <w:jc w:val="center"/>
              <w:rPr>
                <w:b/>
                <w:sz w:val="20"/>
              </w:rPr>
            </w:pPr>
            <w:r w:rsidRPr="005D00A3">
              <w:rPr>
                <w:rFonts w:cs="Arial"/>
                <w:b/>
                <w:sz w:val="20"/>
              </w:rPr>
              <w:t>R 336.1225</w:t>
            </w:r>
          </w:p>
        </w:tc>
      </w:tr>
      <w:tr w:rsidR="00F73C26" w:rsidRPr="005D00A3" w14:paraId="22AF37AB"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40FE75C1" w14:textId="77777777" w:rsidR="00F73C26" w:rsidRPr="005D00A3" w:rsidRDefault="00F73C26" w:rsidP="00F73C26">
            <w:pPr>
              <w:numPr>
                <w:ilvl w:val="0"/>
                <w:numId w:val="43"/>
              </w:numPr>
              <w:ind w:left="360"/>
              <w:rPr>
                <w:sz w:val="20"/>
              </w:rPr>
            </w:pPr>
            <w:r w:rsidRPr="005D00A3">
              <w:rPr>
                <w:rFonts w:cs="Arial"/>
                <w:sz w:val="20"/>
              </w:rPr>
              <w:t>Each Category 2 pollutant with 8-hr avg time</w:t>
            </w:r>
          </w:p>
        </w:tc>
        <w:tc>
          <w:tcPr>
            <w:tcW w:w="1440" w:type="dxa"/>
            <w:tcBorders>
              <w:top w:val="single" w:sz="4" w:space="0" w:color="auto"/>
              <w:left w:val="single" w:sz="4" w:space="0" w:color="auto"/>
              <w:bottom w:val="single" w:sz="4" w:space="0" w:color="auto"/>
              <w:right w:val="single" w:sz="4" w:space="0" w:color="auto"/>
            </w:tcBorders>
          </w:tcPr>
          <w:p w14:paraId="7CF83C62" w14:textId="77777777" w:rsidR="00F73C26" w:rsidRPr="005D00A3" w:rsidRDefault="00F73C26" w:rsidP="00F73C26">
            <w:pPr>
              <w:jc w:val="center"/>
              <w:rPr>
                <w:sz w:val="20"/>
              </w:rPr>
            </w:pPr>
            <w:r w:rsidRPr="005D00A3">
              <w:rPr>
                <w:rFonts w:cs="Arial"/>
                <w:sz w:val="20"/>
              </w:rPr>
              <w:t>0.0012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5A31828C" w14:textId="191936C8" w:rsidR="00F73C26" w:rsidRPr="005D00A3" w:rsidRDefault="00F73C26" w:rsidP="0097418E">
            <w:pPr>
              <w:pStyle w:val="Default"/>
              <w:jc w:val="center"/>
              <w:rPr>
                <w:sz w:val="20"/>
              </w:rPr>
            </w:pPr>
            <w:r w:rsidRPr="005D00A3">
              <w:rPr>
                <w:sz w:val="20"/>
                <w:szCs w:val="20"/>
              </w:rPr>
              <w:t>Eight-hour average</w:t>
            </w:r>
          </w:p>
        </w:tc>
        <w:tc>
          <w:tcPr>
            <w:tcW w:w="1889" w:type="dxa"/>
            <w:tcBorders>
              <w:top w:val="single" w:sz="4" w:space="0" w:color="auto"/>
              <w:left w:val="single" w:sz="4" w:space="0" w:color="auto"/>
              <w:bottom w:val="single" w:sz="4" w:space="0" w:color="auto"/>
              <w:right w:val="single" w:sz="4" w:space="0" w:color="auto"/>
            </w:tcBorders>
          </w:tcPr>
          <w:p w14:paraId="386A13F2" w14:textId="77CD8828" w:rsidR="00F73C26" w:rsidRPr="005D00A3" w:rsidRDefault="00F73C26" w:rsidP="00F73C26">
            <w:pPr>
              <w:jc w:val="center"/>
              <w:rPr>
                <w:sz w:val="20"/>
              </w:rPr>
            </w:pPr>
            <w:r w:rsidRPr="00E64466">
              <w:rPr>
                <w:rFonts w:cs="Arial"/>
                <w:sz w:val="20"/>
              </w:rPr>
              <w:t>Process venting through packed tower scrubber</w:t>
            </w:r>
          </w:p>
        </w:tc>
        <w:tc>
          <w:tcPr>
            <w:tcW w:w="1340" w:type="dxa"/>
            <w:tcBorders>
              <w:top w:val="single" w:sz="4" w:space="0" w:color="auto"/>
              <w:left w:val="single" w:sz="4" w:space="0" w:color="auto"/>
              <w:bottom w:val="single" w:sz="4" w:space="0" w:color="auto"/>
              <w:right w:val="single" w:sz="4" w:space="0" w:color="auto"/>
            </w:tcBorders>
          </w:tcPr>
          <w:p w14:paraId="0BC232C4" w14:textId="02E4A6BB" w:rsidR="00F73C26" w:rsidRPr="005D00A3" w:rsidRDefault="00F73C26" w:rsidP="00F73C26">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34224B4A" w14:textId="77777777" w:rsidR="00F73C26" w:rsidRPr="005D00A3" w:rsidRDefault="00F73C26" w:rsidP="00F73C26">
            <w:pPr>
              <w:jc w:val="center"/>
              <w:rPr>
                <w:b/>
                <w:sz w:val="20"/>
              </w:rPr>
            </w:pPr>
            <w:r w:rsidRPr="005D00A3">
              <w:rPr>
                <w:rFonts w:cs="Arial"/>
                <w:b/>
                <w:sz w:val="20"/>
              </w:rPr>
              <w:t>R 336.1225</w:t>
            </w:r>
          </w:p>
        </w:tc>
      </w:tr>
      <w:tr w:rsidR="00F73C26" w:rsidRPr="005D00A3" w14:paraId="23440658"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36F7502C" w14:textId="77777777" w:rsidR="00F73C26" w:rsidRPr="005D00A3" w:rsidRDefault="00F73C26" w:rsidP="00F73C26">
            <w:pPr>
              <w:numPr>
                <w:ilvl w:val="0"/>
                <w:numId w:val="43"/>
              </w:numPr>
              <w:ind w:left="360"/>
              <w:rPr>
                <w:sz w:val="20"/>
              </w:rPr>
            </w:pPr>
            <w:r w:rsidRPr="005D00A3">
              <w:rPr>
                <w:rFonts w:cs="Arial"/>
                <w:sz w:val="20"/>
              </w:rPr>
              <w:t>Each Category 3 pollutant with 8-hr avg time</w:t>
            </w:r>
          </w:p>
        </w:tc>
        <w:tc>
          <w:tcPr>
            <w:tcW w:w="1440" w:type="dxa"/>
            <w:tcBorders>
              <w:top w:val="single" w:sz="4" w:space="0" w:color="auto"/>
              <w:left w:val="single" w:sz="4" w:space="0" w:color="auto"/>
              <w:bottom w:val="single" w:sz="4" w:space="0" w:color="auto"/>
              <w:right w:val="single" w:sz="4" w:space="0" w:color="auto"/>
            </w:tcBorders>
          </w:tcPr>
          <w:p w14:paraId="48CB728A" w14:textId="77777777" w:rsidR="00F73C26" w:rsidRPr="005D00A3" w:rsidRDefault="00F73C26" w:rsidP="00F73C26">
            <w:pPr>
              <w:jc w:val="center"/>
              <w:rPr>
                <w:sz w:val="20"/>
              </w:rPr>
            </w:pPr>
            <w:r w:rsidRPr="005D00A3">
              <w:rPr>
                <w:rFonts w:cs="Arial"/>
                <w:sz w:val="20"/>
              </w:rPr>
              <w:t>0.012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3FF5E7B5" w14:textId="5E8A9B1D" w:rsidR="00F73C26" w:rsidRPr="005D00A3" w:rsidRDefault="00F73C26" w:rsidP="0097418E">
            <w:pPr>
              <w:pStyle w:val="Default"/>
              <w:jc w:val="center"/>
              <w:rPr>
                <w:sz w:val="20"/>
              </w:rPr>
            </w:pPr>
            <w:r w:rsidRPr="005D00A3">
              <w:rPr>
                <w:sz w:val="20"/>
                <w:szCs w:val="20"/>
              </w:rPr>
              <w:t>Eight-hour average</w:t>
            </w:r>
          </w:p>
        </w:tc>
        <w:tc>
          <w:tcPr>
            <w:tcW w:w="1889" w:type="dxa"/>
            <w:tcBorders>
              <w:top w:val="single" w:sz="4" w:space="0" w:color="auto"/>
              <w:left w:val="single" w:sz="4" w:space="0" w:color="auto"/>
              <w:bottom w:val="single" w:sz="4" w:space="0" w:color="auto"/>
              <w:right w:val="single" w:sz="4" w:space="0" w:color="auto"/>
            </w:tcBorders>
          </w:tcPr>
          <w:p w14:paraId="57C6E0D8" w14:textId="08518EA2" w:rsidR="00F73C26" w:rsidRPr="005D00A3" w:rsidRDefault="00F73C26" w:rsidP="00F73C26">
            <w:pPr>
              <w:jc w:val="center"/>
              <w:rPr>
                <w:sz w:val="20"/>
              </w:rPr>
            </w:pPr>
            <w:r w:rsidRPr="00E64466">
              <w:rPr>
                <w:rFonts w:cs="Arial"/>
                <w:sz w:val="20"/>
              </w:rPr>
              <w:t>Process venting through packed tower scrubber</w:t>
            </w:r>
          </w:p>
        </w:tc>
        <w:tc>
          <w:tcPr>
            <w:tcW w:w="1340" w:type="dxa"/>
            <w:tcBorders>
              <w:top w:val="single" w:sz="4" w:space="0" w:color="auto"/>
              <w:left w:val="single" w:sz="4" w:space="0" w:color="auto"/>
              <w:bottom w:val="single" w:sz="4" w:space="0" w:color="auto"/>
              <w:right w:val="single" w:sz="4" w:space="0" w:color="auto"/>
            </w:tcBorders>
          </w:tcPr>
          <w:p w14:paraId="136991B0" w14:textId="18DD0BE8" w:rsidR="00F73C26" w:rsidRPr="005D00A3" w:rsidRDefault="00F73C26" w:rsidP="00F73C26">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5406C86E" w14:textId="77777777" w:rsidR="00F73C26" w:rsidRPr="005D00A3" w:rsidRDefault="00F73C26" w:rsidP="00F73C26">
            <w:pPr>
              <w:jc w:val="center"/>
              <w:rPr>
                <w:b/>
                <w:sz w:val="20"/>
              </w:rPr>
            </w:pPr>
            <w:r w:rsidRPr="005D00A3">
              <w:rPr>
                <w:rFonts w:cs="Arial"/>
                <w:b/>
                <w:sz w:val="20"/>
              </w:rPr>
              <w:t>R 336.1225</w:t>
            </w:r>
          </w:p>
        </w:tc>
      </w:tr>
      <w:tr w:rsidR="00F73C26" w:rsidRPr="005D00A3" w14:paraId="6295AF4D"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03B42468" w14:textId="77777777" w:rsidR="00F73C26" w:rsidRPr="005D00A3" w:rsidRDefault="00F73C26" w:rsidP="00F73C26">
            <w:pPr>
              <w:numPr>
                <w:ilvl w:val="0"/>
                <w:numId w:val="43"/>
              </w:numPr>
              <w:ind w:left="360"/>
              <w:rPr>
                <w:sz w:val="20"/>
              </w:rPr>
            </w:pPr>
            <w:r w:rsidRPr="005D00A3">
              <w:rPr>
                <w:rFonts w:cs="Arial"/>
                <w:sz w:val="20"/>
              </w:rPr>
              <w:t>Each Category 4 pollutant with 8-hr avg time</w:t>
            </w:r>
          </w:p>
        </w:tc>
        <w:tc>
          <w:tcPr>
            <w:tcW w:w="1440" w:type="dxa"/>
            <w:tcBorders>
              <w:top w:val="single" w:sz="4" w:space="0" w:color="auto"/>
              <w:left w:val="single" w:sz="4" w:space="0" w:color="auto"/>
              <w:bottom w:val="single" w:sz="4" w:space="0" w:color="auto"/>
              <w:right w:val="single" w:sz="4" w:space="0" w:color="auto"/>
            </w:tcBorders>
          </w:tcPr>
          <w:p w14:paraId="30E5535E" w14:textId="77777777" w:rsidR="00F73C26" w:rsidRPr="005D00A3" w:rsidRDefault="00F73C26" w:rsidP="00F73C26">
            <w:pPr>
              <w:jc w:val="center"/>
              <w:rPr>
                <w:sz w:val="20"/>
              </w:rPr>
            </w:pPr>
            <w:r w:rsidRPr="005D00A3">
              <w:rPr>
                <w:rFonts w:cs="Arial"/>
                <w:sz w:val="20"/>
              </w:rPr>
              <w:t>0.12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68BC0FB8" w14:textId="1C0321C9" w:rsidR="00F73C26" w:rsidRPr="005D00A3" w:rsidRDefault="00F73C26" w:rsidP="0097418E">
            <w:pPr>
              <w:pStyle w:val="Default"/>
              <w:jc w:val="center"/>
              <w:rPr>
                <w:sz w:val="20"/>
              </w:rPr>
            </w:pPr>
            <w:r w:rsidRPr="005D00A3">
              <w:rPr>
                <w:sz w:val="20"/>
                <w:szCs w:val="20"/>
              </w:rPr>
              <w:t>Eight-hour average</w:t>
            </w:r>
          </w:p>
        </w:tc>
        <w:tc>
          <w:tcPr>
            <w:tcW w:w="1889" w:type="dxa"/>
            <w:tcBorders>
              <w:top w:val="single" w:sz="4" w:space="0" w:color="auto"/>
              <w:left w:val="single" w:sz="4" w:space="0" w:color="auto"/>
              <w:bottom w:val="single" w:sz="4" w:space="0" w:color="auto"/>
              <w:right w:val="single" w:sz="4" w:space="0" w:color="auto"/>
            </w:tcBorders>
          </w:tcPr>
          <w:p w14:paraId="11B3E621" w14:textId="3BD99C8B" w:rsidR="00F73C26" w:rsidRPr="005D00A3" w:rsidRDefault="00F73C26" w:rsidP="00F73C26">
            <w:pPr>
              <w:jc w:val="center"/>
              <w:rPr>
                <w:sz w:val="20"/>
              </w:rPr>
            </w:pPr>
            <w:r w:rsidRPr="00E64466">
              <w:rPr>
                <w:rFonts w:cs="Arial"/>
                <w:sz w:val="20"/>
              </w:rPr>
              <w:t>Process venting through packed tower scrubber</w:t>
            </w:r>
          </w:p>
        </w:tc>
        <w:tc>
          <w:tcPr>
            <w:tcW w:w="1340" w:type="dxa"/>
            <w:tcBorders>
              <w:top w:val="single" w:sz="4" w:space="0" w:color="auto"/>
              <w:left w:val="single" w:sz="4" w:space="0" w:color="auto"/>
              <w:bottom w:val="single" w:sz="4" w:space="0" w:color="auto"/>
              <w:right w:val="single" w:sz="4" w:space="0" w:color="auto"/>
            </w:tcBorders>
          </w:tcPr>
          <w:p w14:paraId="626BF2DF" w14:textId="731E910E" w:rsidR="00F73C26" w:rsidRPr="005D00A3" w:rsidRDefault="00F73C26" w:rsidP="00F73C26">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62514374" w14:textId="77777777" w:rsidR="00F73C26" w:rsidRPr="005D00A3" w:rsidRDefault="00F73C26" w:rsidP="00F73C26">
            <w:pPr>
              <w:jc w:val="center"/>
              <w:rPr>
                <w:b/>
                <w:sz w:val="20"/>
              </w:rPr>
            </w:pPr>
            <w:r w:rsidRPr="005D00A3">
              <w:rPr>
                <w:rFonts w:cs="Arial"/>
                <w:b/>
                <w:sz w:val="20"/>
              </w:rPr>
              <w:t>R 336.1225</w:t>
            </w:r>
          </w:p>
        </w:tc>
      </w:tr>
      <w:tr w:rsidR="00F73C26" w:rsidRPr="005D00A3" w14:paraId="198E62F1"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237307F9" w14:textId="77777777" w:rsidR="00F73C26" w:rsidRPr="005D00A3" w:rsidRDefault="00F73C26" w:rsidP="00F73C26">
            <w:pPr>
              <w:numPr>
                <w:ilvl w:val="0"/>
                <w:numId w:val="43"/>
              </w:numPr>
              <w:ind w:left="360"/>
              <w:rPr>
                <w:sz w:val="20"/>
              </w:rPr>
            </w:pPr>
            <w:r w:rsidRPr="005D00A3">
              <w:rPr>
                <w:rFonts w:cs="Arial"/>
                <w:sz w:val="20"/>
              </w:rPr>
              <w:lastRenderedPageBreak/>
              <w:t>Each Category 5 pollutant with 8-hr avg time</w:t>
            </w:r>
          </w:p>
        </w:tc>
        <w:tc>
          <w:tcPr>
            <w:tcW w:w="1440" w:type="dxa"/>
            <w:tcBorders>
              <w:top w:val="single" w:sz="4" w:space="0" w:color="auto"/>
              <w:left w:val="single" w:sz="4" w:space="0" w:color="auto"/>
              <w:bottom w:val="single" w:sz="4" w:space="0" w:color="auto"/>
              <w:right w:val="single" w:sz="4" w:space="0" w:color="auto"/>
            </w:tcBorders>
          </w:tcPr>
          <w:p w14:paraId="0F059D9F" w14:textId="77777777" w:rsidR="00F73C26" w:rsidRPr="005D00A3" w:rsidRDefault="00F73C26" w:rsidP="00F73C26">
            <w:pPr>
              <w:jc w:val="center"/>
              <w:rPr>
                <w:sz w:val="20"/>
              </w:rPr>
            </w:pPr>
            <w:r w:rsidRPr="005D00A3">
              <w:rPr>
                <w:rFonts w:cs="Arial"/>
                <w:sz w:val="20"/>
              </w:rPr>
              <w:t>1.2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657C9F25" w14:textId="42CE9F28" w:rsidR="00F73C26" w:rsidRPr="007C4A1D" w:rsidRDefault="00F73C26" w:rsidP="0097418E">
            <w:pPr>
              <w:pStyle w:val="Default"/>
              <w:jc w:val="center"/>
              <w:rPr>
                <w:sz w:val="20"/>
              </w:rPr>
            </w:pPr>
            <w:r w:rsidRPr="005D00A3">
              <w:rPr>
                <w:sz w:val="20"/>
                <w:szCs w:val="20"/>
              </w:rPr>
              <w:t>Eight-hour average</w:t>
            </w:r>
          </w:p>
        </w:tc>
        <w:tc>
          <w:tcPr>
            <w:tcW w:w="1889" w:type="dxa"/>
            <w:tcBorders>
              <w:top w:val="single" w:sz="4" w:space="0" w:color="auto"/>
              <w:left w:val="single" w:sz="4" w:space="0" w:color="auto"/>
              <w:bottom w:val="single" w:sz="4" w:space="0" w:color="auto"/>
              <w:right w:val="single" w:sz="4" w:space="0" w:color="auto"/>
            </w:tcBorders>
          </w:tcPr>
          <w:p w14:paraId="78F24C18" w14:textId="2657431C" w:rsidR="00F73C26" w:rsidRPr="005D00A3" w:rsidRDefault="00F73C26" w:rsidP="00F73C26">
            <w:pPr>
              <w:jc w:val="center"/>
              <w:rPr>
                <w:sz w:val="20"/>
              </w:rPr>
            </w:pPr>
            <w:r w:rsidRPr="00E64466">
              <w:rPr>
                <w:rFonts w:cs="Arial"/>
                <w:sz w:val="20"/>
              </w:rPr>
              <w:t>Process venting through packed tower scrubber</w:t>
            </w:r>
          </w:p>
        </w:tc>
        <w:tc>
          <w:tcPr>
            <w:tcW w:w="1340" w:type="dxa"/>
            <w:tcBorders>
              <w:top w:val="single" w:sz="4" w:space="0" w:color="auto"/>
              <w:left w:val="single" w:sz="4" w:space="0" w:color="auto"/>
              <w:bottom w:val="single" w:sz="4" w:space="0" w:color="auto"/>
              <w:right w:val="single" w:sz="4" w:space="0" w:color="auto"/>
            </w:tcBorders>
          </w:tcPr>
          <w:p w14:paraId="70E50D24" w14:textId="76AFCBC1" w:rsidR="00F73C26" w:rsidRPr="005D00A3" w:rsidRDefault="00F73C26" w:rsidP="00F73C26">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1E3605EF" w14:textId="77777777" w:rsidR="00F73C26" w:rsidRPr="005D00A3" w:rsidRDefault="00F73C26" w:rsidP="00F73C26">
            <w:pPr>
              <w:jc w:val="center"/>
              <w:rPr>
                <w:b/>
                <w:sz w:val="20"/>
              </w:rPr>
            </w:pPr>
            <w:r w:rsidRPr="005D00A3">
              <w:rPr>
                <w:rFonts w:cs="Arial"/>
                <w:b/>
                <w:sz w:val="20"/>
              </w:rPr>
              <w:t>R 336.1225</w:t>
            </w:r>
          </w:p>
        </w:tc>
      </w:tr>
      <w:tr w:rsidR="00F73C26" w:rsidRPr="005D00A3" w14:paraId="677F4C5C" w14:textId="77777777" w:rsidTr="00C510EB">
        <w:trPr>
          <w:cantSplit/>
          <w:trHeight w:val="728"/>
        </w:trPr>
        <w:tc>
          <w:tcPr>
            <w:tcW w:w="1626" w:type="dxa"/>
            <w:tcBorders>
              <w:top w:val="single" w:sz="4" w:space="0" w:color="auto"/>
              <w:left w:val="single" w:sz="4" w:space="0" w:color="auto"/>
              <w:bottom w:val="single" w:sz="4" w:space="0" w:color="auto"/>
              <w:right w:val="single" w:sz="4" w:space="0" w:color="auto"/>
            </w:tcBorders>
          </w:tcPr>
          <w:p w14:paraId="0676651C" w14:textId="77777777" w:rsidR="00F73C26" w:rsidRPr="005D00A3" w:rsidRDefault="00F73C26" w:rsidP="00F73C26">
            <w:pPr>
              <w:numPr>
                <w:ilvl w:val="0"/>
                <w:numId w:val="43"/>
              </w:numPr>
              <w:ind w:left="360"/>
              <w:rPr>
                <w:sz w:val="20"/>
              </w:rPr>
            </w:pPr>
            <w:r w:rsidRPr="005D00A3">
              <w:rPr>
                <w:rFonts w:cs="Arial"/>
                <w:sz w:val="20"/>
              </w:rPr>
              <w:t>Each Category 6 pollutant with 8-hr avg time</w:t>
            </w:r>
          </w:p>
        </w:tc>
        <w:tc>
          <w:tcPr>
            <w:tcW w:w="1440" w:type="dxa"/>
            <w:tcBorders>
              <w:top w:val="single" w:sz="4" w:space="0" w:color="auto"/>
              <w:left w:val="single" w:sz="4" w:space="0" w:color="auto"/>
              <w:bottom w:val="single" w:sz="4" w:space="0" w:color="auto"/>
              <w:right w:val="single" w:sz="4" w:space="0" w:color="auto"/>
            </w:tcBorders>
          </w:tcPr>
          <w:p w14:paraId="0711A76F" w14:textId="77777777" w:rsidR="00F73C26" w:rsidRPr="005D00A3" w:rsidRDefault="00F73C26" w:rsidP="00F73C26">
            <w:pPr>
              <w:jc w:val="center"/>
              <w:rPr>
                <w:sz w:val="20"/>
              </w:rPr>
            </w:pPr>
            <w:r w:rsidRPr="005D00A3">
              <w:rPr>
                <w:rFonts w:cs="Arial"/>
                <w:sz w:val="20"/>
              </w:rPr>
              <w:t>3.1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4B511302" w14:textId="62D2B629" w:rsidR="00F73C26" w:rsidRPr="007C4A1D" w:rsidRDefault="00F73C26" w:rsidP="0097418E">
            <w:pPr>
              <w:pStyle w:val="Default"/>
              <w:jc w:val="center"/>
              <w:rPr>
                <w:sz w:val="20"/>
              </w:rPr>
            </w:pPr>
            <w:r w:rsidRPr="005D00A3">
              <w:rPr>
                <w:sz w:val="20"/>
                <w:szCs w:val="20"/>
              </w:rPr>
              <w:t>Eight-hour average</w:t>
            </w:r>
          </w:p>
        </w:tc>
        <w:tc>
          <w:tcPr>
            <w:tcW w:w="1889" w:type="dxa"/>
            <w:tcBorders>
              <w:top w:val="single" w:sz="4" w:space="0" w:color="auto"/>
              <w:left w:val="single" w:sz="4" w:space="0" w:color="auto"/>
              <w:bottom w:val="single" w:sz="4" w:space="0" w:color="auto"/>
              <w:right w:val="single" w:sz="4" w:space="0" w:color="auto"/>
            </w:tcBorders>
          </w:tcPr>
          <w:p w14:paraId="00530AB9" w14:textId="7CB64F00" w:rsidR="00F73C26" w:rsidRPr="005D00A3" w:rsidRDefault="00F73C26" w:rsidP="00F73C26">
            <w:pPr>
              <w:jc w:val="center"/>
              <w:rPr>
                <w:sz w:val="20"/>
              </w:rPr>
            </w:pPr>
            <w:r w:rsidRPr="00E64466">
              <w:rPr>
                <w:rFonts w:cs="Arial"/>
                <w:sz w:val="20"/>
              </w:rPr>
              <w:t>Process venting through packed tower scrubber</w:t>
            </w:r>
          </w:p>
        </w:tc>
        <w:tc>
          <w:tcPr>
            <w:tcW w:w="1340" w:type="dxa"/>
            <w:tcBorders>
              <w:top w:val="single" w:sz="4" w:space="0" w:color="auto"/>
              <w:left w:val="single" w:sz="4" w:space="0" w:color="auto"/>
              <w:bottom w:val="single" w:sz="4" w:space="0" w:color="auto"/>
              <w:right w:val="single" w:sz="4" w:space="0" w:color="auto"/>
            </w:tcBorders>
          </w:tcPr>
          <w:p w14:paraId="7DC988E0" w14:textId="5128AD1D" w:rsidR="00F73C26" w:rsidRPr="005D00A3" w:rsidRDefault="00F73C26" w:rsidP="00F73C26">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3794EE1B" w14:textId="77777777" w:rsidR="00F73C26" w:rsidRPr="005D00A3" w:rsidRDefault="00F73C26" w:rsidP="00F73C26">
            <w:pPr>
              <w:jc w:val="center"/>
              <w:rPr>
                <w:b/>
                <w:sz w:val="20"/>
              </w:rPr>
            </w:pPr>
            <w:r w:rsidRPr="005D00A3">
              <w:rPr>
                <w:rFonts w:cs="Arial"/>
                <w:b/>
                <w:sz w:val="20"/>
              </w:rPr>
              <w:t>R 336.1225</w:t>
            </w:r>
          </w:p>
        </w:tc>
      </w:tr>
      <w:tr w:rsidR="00F73C26" w:rsidRPr="005D00A3" w14:paraId="63B60CB7"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19A15B5D" w14:textId="77777777" w:rsidR="00F73C26" w:rsidRPr="005D00A3" w:rsidRDefault="00F73C26" w:rsidP="00F73C26">
            <w:pPr>
              <w:numPr>
                <w:ilvl w:val="0"/>
                <w:numId w:val="43"/>
              </w:numPr>
              <w:ind w:left="360"/>
              <w:rPr>
                <w:sz w:val="20"/>
              </w:rPr>
            </w:pPr>
            <w:r w:rsidRPr="005D00A3">
              <w:rPr>
                <w:rFonts w:cs="Arial"/>
                <w:sz w:val="20"/>
              </w:rPr>
              <w:t>Each Category 7 pollutant with 8-hr avg time</w:t>
            </w:r>
          </w:p>
        </w:tc>
        <w:tc>
          <w:tcPr>
            <w:tcW w:w="1440" w:type="dxa"/>
            <w:tcBorders>
              <w:top w:val="single" w:sz="4" w:space="0" w:color="auto"/>
              <w:left w:val="single" w:sz="4" w:space="0" w:color="auto"/>
              <w:bottom w:val="single" w:sz="4" w:space="0" w:color="auto"/>
              <w:right w:val="single" w:sz="4" w:space="0" w:color="auto"/>
            </w:tcBorders>
          </w:tcPr>
          <w:p w14:paraId="5E3AAE83" w14:textId="77777777" w:rsidR="00F73C26" w:rsidRPr="005D00A3" w:rsidRDefault="00F73C26" w:rsidP="00F73C26">
            <w:pPr>
              <w:jc w:val="center"/>
              <w:rPr>
                <w:sz w:val="20"/>
              </w:rPr>
            </w:pPr>
            <w:r w:rsidRPr="005D00A3">
              <w:rPr>
                <w:rFonts w:cs="Arial"/>
                <w:sz w:val="20"/>
              </w:rPr>
              <w:t>6.2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0C45CC7B" w14:textId="44DA6207" w:rsidR="00F73C26" w:rsidRPr="007C4A1D" w:rsidRDefault="00F73C26" w:rsidP="0097418E">
            <w:pPr>
              <w:pStyle w:val="Default"/>
              <w:jc w:val="center"/>
              <w:rPr>
                <w:sz w:val="20"/>
              </w:rPr>
            </w:pPr>
            <w:r w:rsidRPr="005D00A3">
              <w:rPr>
                <w:sz w:val="20"/>
                <w:szCs w:val="20"/>
              </w:rPr>
              <w:t>Eight-hour average</w:t>
            </w:r>
          </w:p>
        </w:tc>
        <w:tc>
          <w:tcPr>
            <w:tcW w:w="1889" w:type="dxa"/>
            <w:tcBorders>
              <w:top w:val="single" w:sz="4" w:space="0" w:color="auto"/>
              <w:left w:val="single" w:sz="4" w:space="0" w:color="auto"/>
              <w:bottom w:val="single" w:sz="4" w:space="0" w:color="auto"/>
              <w:right w:val="single" w:sz="4" w:space="0" w:color="auto"/>
            </w:tcBorders>
          </w:tcPr>
          <w:p w14:paraId="6CC24BF2" w14:textId="7901BE4A" w:rsidR="00F73C26" w:rsidRPr="005D00A3" w:rsidRDefault="00F73C26" w:rsidP="00F73C26">
            <w:pPr>
              <w:jc w:val="center"/>
              <w:rPr>
                <w:sz w:val="20"/>
              </w:rPr>
            </w:pPr>
            <w:r w:rsidRPr="00E64466">
              <w:rPr>
                <w:rFonts w:cs="Arial"/>
                <w:sz w:val="20"/>
              </w:rPr>
              <w:t>Process venting through packed tower scrubber</w:t>
            </w:r>
          </w:p>
        </w:tc>
        <w:tc>
          <w:tcPr>
            <w:tcW w:w="1340" w:type="dxa"/>
            <w:tcBorders>
              <w:top w:val="single" w:sz="4" w:space="0" w:color="auto"/>
              <w:left w:val="single" w:sz="4" w:space="0" w:color="auto"/>
              <w:bottom w:val="single" w:sz="4" w:space="0" w:color="auto"/>
              <w:right w:val="single" w:sz="4" w:space="0" w:color="auto"/>
            </w:tcBorders>
          </w:tcPr>
          <w:p w14:paraId="126EBC1A" w14:textId="20861112" w:rsidR="00F73C26" w:rsidRPr="005D00A3" w:rsidRDefault="00F73C26" w:rsidP="00F73C26">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3D32DF87" w14:textId="77777777" w:rsidR="00F73C26" w:rsidRPr="005D00A3" w:rsidRDefault="00F73C26" w:rsidP="00F73C26">
            <w:pPr>
              <w:jc w:val="center"/>
              <w:rPr>
                <w:b/>
                <w:sz w:val="20"/>
              </w:rPr>
            </w:pPr>
            <w:r w:rsidRPr="005D00A3">
              <w:rPr>
                <w:rFonts w:cs="Arial"/>
                <w:b/>
                <w:sz w:val="20"/>
              </w:rPr>
              <w:t>R 336.1225</w:t>
            </w:r>
          </w:p>
        </w:tc>
      </w:tr>
      <w:tr w:rsidR="00F73C26" w:rsidRPr="005D00A3" w14:paraId="4536B9AE"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5A12BE0B" w14:textId="77777777" w:rsidR="00F73C26" w:rsidRPr="005D00A3" w:rsidRDefault="00F73C26" w:rsidP="00F73C26">
            <w:pPr>
              <w:numPr>
                <w:ilvl w:val="0"/>
                <w:numId w:val="43"/>
              </w:numPr>
              <w:ind w:left="360"/>
              <w:rPr>
                <w:sz w:val="20"/>
              </w:rPr>
            </w:pPr>
            <w:r w:rsidRPr="005D00A3">
              <w:rPr>
                <w:rFonts w:cs="Arial"/>
                <w:sz w:val="20"/>
              </w:rPr>
              <w:t>Each Category 8 pollutant with 8-hr avg time</w:t>
            </w:r>
          </w:p>
        </w:tc>
        <w:tc>
          <w:tcPr>
            <w:tcW w:w="1440" w:type="dxa"/>
            <w:tcBorders>
              <w:top w:val="single" w:sz="4" w:space="0" w:color="auto"/>
              <w:left w:val="single" w:sz="4" w:space="0" w:color="auto"/>
              <w:bottom w:val="single" w:sz="4" w:space="0" w:color="auto"/>
              <w:right w:val="single" w:sz="4" w:space="0" w:color="auto"/>
            </w:tcBorders>
          </w:tcPr>
          <w:p w14:paraId="1C11859D" w14:textId="77777777" w:rsidR="00F73C26" w:rsidRPr="005D00A3" w:rsidRDefault="00F73C26" w:rsidP="00F73C26">
            <w:pPr>
              <w:jc w:val="center"/>
              <w:rPr>
                <w:sz w:val="20"/>
              </w:rPr>
            </w:pPr>
            <w:r w:rsidRPr="005D00A3">
              <w:rPr>
                <w:rFonts w:cs="Arial"/>
                <w:sz w:val="20"/>
              </w:rPr>
              <w:t>9.3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673F94CD" w14:textId="12ACEC42" w:rsidR="00F73C26" w:rsidRPr="007C4A1D" w:rsidRDefault="00F73C26" w:rsidP="0097418E">
            <w:pPr>
              <w:pStyle w:val="Default"/>
              <w:jc w:val="center"/>
              <w:rPr>
                <w:sz w:val="20"/>
              </w:rPr>
            </w:pPr>
            <w:r w:rsidRPr="005D00A3">
              <w:rPr>
                <w:sz w:val="20"/>
                <w:szCs w:val="20"/>
              </w:rPr>
              <w:t>Eight-hour average</w:t>
            </w:r>
          </w:p>
        </w:tc>
        <w:tc>
          <w:tcPr>
            <w:tcW w:w="1889" w:type="dxa"/>
            <w:tcBorders>
              <w:top w:val="single" w:sz="4" w:space="0" w:color="auto"/>
              <w:left w:val="single" w:sz="4" w:space="0" w:color="auto"/>
              <w:bottom w:val="single" w:sz="4" w:space="0" w:color="auto"/>
              <w:right w:val="single" w:sz="4" w:space="0" w:color="auto"/>
            </w:tcBorders>
          </w:tcPr>
          <w:p w14:paraId="0D3C623B" w14:textId="11FBBC78" w:rsidR="00F73C26" w:rsidRPr="005D00A3" w:rsidRDefault="00F73C26" w:rsidP="00F73C26">
            <w:pPr>
              <w:jc w:val="center"/>
              <w:rPr>
                <w:sz w:val="20"/>
              </w:rPr>
            </w:pPr>
            <w:r w:rsidRPr="00E64466">
              <w:rPr>
                <w:rFonts w:cs="Arial"/>
                <w:sz w:val="20"/>
              </w:rPr>
              <w:t>Process venting through packed tower scrubber</w:t>
            </w:r>
          </w:p>
        </w:tc>
        <w:tc>
          <w:tcPr>
            <w:tcW w:w="1340" w:type="dxa"/>
            <w:tcBorders>
              <w:top w:val="single" w:sz="4" w:space="0" w:color="auto"/>
              <w:left w:val="single" w:sz="4" w:space="0" w:color="auto"/>
              <w:bottom w:val="single" w:sz="4" w:space="0" w:color="auto"/>
              <w:right w:val="single" w:sz="4" w:space="0" w:color="auto"/>
            </w:tcBorders>
          </w:tcPr>
          <w:p w14:paraId="3959264D" w14:textId="5249A9B8" w:rsidR="00F73C26" w:rsidRPr="005D00A3" w:rsidRDefault="00F73C26" w:rsidP="00F73C26">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2C1F3B67" w14:textId="77777777" w:rsidR="00F73C26" w:rsidRPr="005D00A3" w:rsidRDefault="00F73C26" w:rsidP="00F73C26">
            <w:pPr>
              <w:jc w:val="center"/>
              <w:rPr>
                <w:b/>
                <w:sz w:val="20"/>
              </w:rPr>
            </w:pPr>
            <w:r w:rsidRPr="005D00A3">
              <w:rPr>
                <w:rFonts w:cs="Arial"/>
                <w:b/>
                <w:sz w:val="20"/>
              </w:rPr>
              <w:t>R 336.1225</w:t>
            </w:r>
          </w:p>
        </w:tc>
      </w:tr>
      <w:tr w:rsidR="00F73C26" w:rsidRPr="005D00A3" w14:paraId="6B0CADDA"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5F7E2B31" w14:textId="77777777" w:rsidR="00F73C26" w:rsidRPr="005D00A3" w:rsidRDefault="00F73C26" w:rsidP="00F73C26">
            <w:pPr>
              <w:numPr>
                <w:ilvl w:val="0"/>
                <w:numId w:val="43"/>
              </w:numPr>
              <w:ind w:left="360"/>
              <w:rPr>
                <w:sz w:val="20"/>
              </w:rPr>
            </w:pPr>
            <w:r w:rsidRPr="005D00A3">
              <w:rPr>
                <w:rFonts w:cs="Arial"/>
                <w:sz w:val="20"/>
              </w:rPr>
              <w:t>Each Category 9 pollutant with 8-hr avg time</w:t>
            </w:r>
          </w:p>
        </w:tc>
        <w:tc>
          <w:tcPr>
            <w:tcW w:w="1440" w:type="dxa"/>
            <w:tcBorders>
              <w:top w:val="single" w:sz="4" w:space="0" w:color="auto"/>
              <w:left w:val="single" w:sz="4" w:space="0" w:color="auto"/>
              <w:bottom w:val="single" w:sz="4" w:space="0" w:color="auto"/>
              <w:right w:val="single" w:sz="4" w:space="0" w:color="auto"/>
            </w:tcBorders>
          </w:tcPr>
          <w:p w14:paraId="064BCE9F" w14:textId="77777777" w:rsidR="00F73C26" w:rsidRPr="005D00A3" w:rsidRDefault="00F73C26" w:rsidP="00F73C26">
            <w:pPr>
              <w:jc w:val="center"/>
              <w:rPr>
                <w:sz w:val="20"/>
              </w:rPr>
            </w:pPr>
            <w:r w:rsidRPr="005D00A3">
              <w:rPr>
                <w:rFonts w:cs="Arial"/>
                <w:sz w:val="20"/>
              </w:rPr>
              <w:t>12.4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254258BE" w14:textId="3A92CE97" w:rsidR="00F73C26" w:rsidRPr="007C4A1D" w:rsidRDefault="00F73C26" w:rsidP="0097418E">
            <w:pPr>
              <w:pStyle w:val="Default"/>
              <w:jc w:val="center"/>
              <w:rPr>
                <w:sz w:val="20"/>
              </w:rPr>
            </w:pPr>
            <w:r w:rsidRPr="005D00A3">
              <w:rPr>
                <w:sz w:val="20"/>
                <w:szCs w:val="20"/>
              </w:rPr>
              <w:t>Eight-hour average</w:t>
            </w:r>
          </w:p>
        </w:tc>
        <w:tc>
          <w:tcPr>
            <w:tcW w:w="1889" w:type="dxa"/>
            <w:tcBorders>
              <w:top w:val="single" w:sz="4" w:space="0" w:color="auto"/>
              <w:left w:val="single" w:sz="4" w:space="0" w:color="auto"/>
              <w:bottom w:val="single" w:sz="4" w:space="0" w:color="auto"/>
              <w:right w:val="single" w:sz="4" w:space="0" w:color="auto"/>
            </w:tcBorders>
          </w:tcPr>
          <w:p w14:paraId="7D534697" w14:textId="017A0364" w:rsidR="00F73C26" w:rsidRPr="005D00A3" w:rsidRDefault="00F73C26" w:rsidP="00F73C26">
            <w:pPr>
              <w:jc w:val="center"/>
              <w:rPr>
                <w:sz w:val="20"/>
              </w:rPr>
            </w:pPr>
            <w:r w:rsidRPr="00E64466">
              <w:rPr>
                <w:rFonts w:cs="Arial"/>
                <w:sz w:val="20"/>
              </w:rPr>
              <w:t>Process venting through packed tower scrubber</w:t>
            </w:r>
          </w:p>
        </w:tc>
        <w:tc>
          <w:tcPr>
            <w:tcW w:w="1340" w:type="dxa"/>
            <w:tcBorders>
              <w:top w:val="single" w:sz="4" w:space="0" w:color="auto"/>
              <w:left w:val="single" w:sz="4" w:space="0" w:color="auto"/>
              <w:bottom w:val="single" w:sz="4" w:space="0" w:color="auto"/>
              <w:right w:val="single" w:sz="4" w:space="0" w:color="auto"/>
            </w:tcBorders>
          </w:tcPr>
          <w:p w14:paraId="58B4E9B3" w14:textId="6F00CAF0" w:rsidR="00F73C26" w:rsidRPr="005D00A3" w:rsidRDefault="00F73C26" w:rsidP="00F73C26">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2F765E4E" w14:textId="77777777" w:rsidR="00F73C26" w:rsidRPr="005D00A3" w:rsidRDefault="00F73C26" w:rsidP="00F73C26">
            <w:pPr>
              <w:jc w:val="center"/>
              <w:rPr>
                <w:b/>
                <w:sz w:val="20"/>
              </w:rPr>
            </w:pPr>
            <w:r w:rsidRPr="005D00A3">
              <w:rPr>
                <w:rFonts w:cs="Arial"/>
                <w:b/>
                <w:sz w:val="20"/>
              </w:rPr>
              <w:t>R 336.1225</w:t>
            </w:r>
          </w:p>
        </w:tc>
      </w:tr>
      <w:tr w:rsidR="00F73C26" w:rsidRPr="005D00A3" w14:paraId="3025754C"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60766407" w14:textId="77777777" w:rsidR="00F73C26" w:rsidRPr="005D00A3" w:rsidRDefault="00F73C26" w:rsidP="00F73C26">
            <w:pPr>
              <w:numPr>
                <w:ilvl w:val="0"/>
                <w:numId w:val="43"/>
              </w:numPr>
              <w:ind w:left="360"/>
              <w:rPr>
                <w:sz w:val="20"/>
              </w:rPr>
            </w:pPr>
            <w:r w:rsidRPr="005D00A3">
              <w:rPr>
                <w:rFonts w:cs="Arial"/>
                <w:sz w:val="20"/>
              </w:rPr>
              <w:t>Each Category 10 pollutant with 8-hr avg time</w:t>
            </w:r>
          </w:p>
        </w:tc>
        <w:tc>
          <w:tcPr>
            <w:tcW w:w="1440" w:type="dxa"/>
            <w:tcBorders>
              <w:top w:val="single" w:sz="4" w:space="0" w:color="auto"/>
              <w:left w:val="single" w:sz="4" w:space="0" w:color="auto"/>
              <w:bottom w:val="single" w:sz="4" w:space="0" w:color="auto"/>
              <w:right w:val="single" w:sz="4" w:space="0" w:color="auto"/>
            </w:tcBorders>
          </w:tcPr>
          <w:p w14:paraId="38E846AC" w14:textId="77777777" w:rsidR="00F73C26" w:rsidRPr="005D00A3" w:rsidRDefault="00F73C26" w:rsidP="00F73C26">
            <w:pPr>
              <w:jc w:val="center"/>
              <w:rPr>
                <w:sz w:val="20"/>
              </w:rPr>
            </w:pPr>
            <w:r w:rsidRPr="005D00A3">
              <w:rPr>
                <w:rFonts w:cs="Arial"/>
                <w:sz w:val="20"/>
              </w:rPr>
              <w:t>24.8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41EBFE10" w14:textId="75F85019" w:rsidR="00F73C26" w:rsidRPr="007C4A1D" w:rsidRDefault="00F73C26" w:rsidP="0097418E">
            <w:pPr>
              <w:pStyle w:val="Default"/>
              <w:jc w:val="center"/>
              <w:rPr>
                <w:sz w:val="20"/>
              </w:rPr>
            </w:pPr>
            <w:r w:rsidRPr="005D00A3">
              <w:rPr>
                <w:sz w:val="20"/>
                <w:szCs w:val="20"/>
              </w:rPr>
              <w:t>Eight-hour average</w:t>
            </w:r>
          </w:p>
        </w:tc>
        <w:tc>
          <w:tcPr>
            <w:tcW w:w="1889" w:type="dxa"/>
            <w:tcBorders>
              <w:top w:val="single" w:sz="4" w:space="0" w:color="auto"/>
              <w:left w:val="single" w:sz="4" w:space="0" w:color="auto"/>
              <w:bottom w:val="single" w:sz="4" w:space="0" w:color="auto"/>
              <w:right w:val="single" w:sz="4" w:space="0" w:color="auto"/>
            </w:tcBorders>
          </w:tcPr>
          <w:p w14:paraId="157E93E4" w14:textId="40E0C4DB" w:rsidR="00F73C26" w:rsidRPr="005D00A3" w:rsidRDefault="00F73C26" w:rsidP="00F73C26">
            <w:pPr>
              <w:jc w:val="center"/>
              <w:rPr>
                <w:sz w:val="20"/>
              </w:rPr>
            </w:pPr>
            <w:r w:rsidRPr="00E64466">
              <w:rPr>
                <w:rFonts w:cs="Arial"/>
                <w:sz w:val="20"/>
              </w:rPr>
              <w:t>Process venting through packed tower scrubber</w:t>
            </w:r>
          </w:p>
        </w:tc>
        <w:tc>
          <w:tcPr>
            <w:tcW w:w="1340" w:type="dxa"/>
            <w:tcBorders>
              <w:top w:val="single" w:sz="4" w:space="0" w:color="auto"/>
              <w:left w:val="single" w:sz="4" w:space="0" w:color="auto"/>
              <w:bottom w:val="single" w:sz="4" w:space="0" w:color="auto"/>
              <w:right w:val="single" w:sz="4" w:space="0" w:color="auto"/>
            </w:tcBorders>
          </w:tcPr>
          <w:p w14:paraId="71B35F38" w14:textId="3017281E" w:rsidR="00F73C26" w:rsidRPr="005D00A3" w:rsidRDefault="00F73C26" w:rsidP="00F73C26">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0958D664" w14:textId="77777777" w:rsidR="00F73C26" w:rsidRPr="005D00A3" w:rsidRDefault="00F73C26" w:rsidP="00F73C26">
            <w:pPr>
              <w:jc w:val="center"/>
              <w:rPr>
                <w:b/>
                <w:sz w:val="20"/>
              </w:rPr>
            </w:pPr>
            <w:r w:rsidRPr="005D00A3">
              <w:rPr>
                <w:rFonts w:cs="Arial"/>
                <w:b/>
                <w:sz w:val="20"/>
              </w:rPr>
              <w:t>R 336.1225</w:t>
            </w:r>
          </w:p>
        </w:tc>
      </w:tr>
      <w:tr w:rsidR="00F73C26" w:rsidRPr="005D00A3" w14:paraId="706EB6F6"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2811BC94" w14:textId="77777777" w:rsidR="00F73C26" w:rsidRPr="005D00A3" w:rsidRDefault="00F73C26" w:rsidP="00F73C26">
            <w:pPr>
              <w:numPr>
                <w:ilvl w:val="0"/>
                <w:numId w:val="43"/>
              </w:numPr>
              <w:ind w:left="360"/>
              <w:rPr>
                <w:sz w:val="20"/>
              </w:rPr>
            </w:pPr>
            <w:r w:rsidRPr="005D00A3">
              <w:rPr>
                <w:rFonts w:cs="Arial"/>
                <w:sz w:val="20"/>
              </w:rPr>
              <w:t>Each Category 11 pollutant with 8-hr avg time</w:t>
            </w:r>
          </w:p>
        </w:tc>
        <w:tc>
          <w:tcPr>
            <w:tcW w:w="1440" w:type="dxa"/>
            <w:tcBorders>
              <w:top w:val="single" w:sz="4" w:space="0" w:color="auto"/>
              <w:left w:val="single" w:sz="4" w:space="0" w:color="auto"/>
              <w:bottom w:val="single" w:sz="4" w:space="0" w:color="auto"/>
              <w:right w:val="single" w:sz="4" w:space="0" w:color="auto"/>
            </w:tcBorders>
          </w:tcPr>
          <w:p w14:paraId="4B7C36AF" w14:textId="77777777" w:rsidR="00F73C26" w:rsidRPr="005D00A3" w:rsidRDefault="00F73C26" w:rsidP="00F73C26">
            <w:pPr>
              <w:jc w:val="center"/>
              <w:rPr>
                <w:sz w:val="20"/>
              </w:rPr>
            </w:pPr>
            <w:r w:rsidRPr="005D00A3">
              <w:rPr>
                <w:rFonts w:cs="Arial"/>
                <w:sz w:val="20"/>
              </w:rPr>
              <w:t>30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774AA4E6" w14:textId="02C0E6FE" w:rsidR="00F73C26" w:rsidRPr="007C4A1D" w:rsidRDefault="00F73C26" w:rsidP="0097418E">
            <w:pPr>
              <w:pStyle w:val="Default"/>
              <w:jc w:val="center"/>
              <w:rPr>
                <w:sz w:val="20"/>
              </w:rPr>
            </w:pPr>
            <w:r w:rsidRPr="005D00A3">
              <w:rPr>
                <w:sz w:val="20"/>
                <w:szCs w:val="20"/>
              </w:rPr>
              <w:t>Eight-hour average</w:t>
            </w:r>
          </w:p>
        </w:tc>
        <w:tc>
          <w:tcPr>
            <w:tcW w:w="1889" w:type="dxa"/>
            <w:tcBorders>
              <w:top w:val="single" w:sz="4" w:space="0" w:color="auto"/>
              <w:left w:val="single" w:sz="4" w:space="0" w:color="auto"/>
              <w:bottom w:val="single" w:sz="4" w:space="0" w:color="auto"/>
              <w:right w:val="single" w:sz="4" w:space="0" w:color="auto"/>
            </w:tcBorders>
          </w:tcPr>
          <w:p w14:paraId="05A4F6C8" w14:textId="09ECE1E0" w:rsidR="00F73C26" w:rsidRPr="005D00A3" w:rsidRDefault="00F73C26" w:rsidP="00F73C26">
            <w:pPr>
              <w:jc w:val="center"/>
              <w:rPr>
                <w:sz w:val="20"/>
              </w:rPr>
            </w:pPr>
            <w:r w:rsidRPr="00784D26">
              <w:rPr>
                <w:rFonts w:cs="Arial"/>
                <w:sz w:val="20"/>
              </w:rPr>
              <w:t>Process venting through packed tower scrubber</w:t>
            </w:r>
          </w:p>
        </w:tc>
        <w:tc>
          <w:tcPr>
            <w:tcW w:w="1340" w:type="dxa"/>
            <w:tcBorders>
              <w:top w:val="single" w:sz="4" w:space="0" w:color="auto"/>
              <w:left w:val="single" w:sz="4" w:space="0" w:color="auto"/>
              <w:bottom w:val="single" w:sz="4" w:space="0" w:color="auto"/>
              <w:right w:val="single" w:sz="4" w:space="0" w:color="auto"/>
            </w:tcBorders>
          </w:tcPr>
          <w:p w14:paraId="10D610AF" w14:textId="036AD9C6" w:rsidR="00F73C26" w:rsidRPr="005D00A3" w:rsidRDefault="00F73C26" w:rsidP="00F73C26">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7F4AB780" w14:textId="77777777" w:rsidR="00F73C26" w:rsidRPr="005D00A3" w:rsidRDefault="00F73C26" w:rsidP="00F73C26">
            <w:pPr>
              <w:jc w:val="center"/>
              <w:rPr>
                <w:b/>
                <w:sz w:val="20"/>
              </w:rPr>
            </w:pPr>
            <w:r w:rsidRPr="005D00A3">
              <w:rPr>
                <w:rFonts w:cs="Arial"/>
                <w:b/>
                <w:sz w:val="20"/>
              </w:rPr>
              <w:t>R 336.1225</w:t>
            </w:r>
          </w:p>
        </w:tc>
      </w:tr>
      <w:tr w:rsidR="00F73C26" w:rsidRPr="005D00A3" w14:paraId="21B70100"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626DF92C" w14:textId="77777777" w:rsidR="00F73C26" w:rsidRPr="005D00A3" w:rsidRDefault="00F73C26" w:rsidP="00F73C26">
            <w:pPr>
              <w:numPr>
                <w:ilvl w:val="0"/>
                <w:numId w:val="43"/>
              </w:numPr>
              <w:ind w:left="360"/>
              <w:rPr>
                <w:sz w:val="20"/>
              </w:rPr>
            </w:pPr>
            <w:r w:rsidRPr="005D00A3">
              <w:rPr>
                <w:rFonts w:cs="Arial"/>
                <w:sz w:val="20"/>
              </w:rPr>
              <w:t>Each Category 1 pollutant with 1-hr avg time</w:t>
            </w:r>
          </w:p>
        </w:tc>
        <w:tc>
          <w:tcPr>
            <w:tcW w:w="1440" w:type="dxa"/>
            <w:tcBorders>
              <w:top w:val="single" w:sz="4" w:space="0" w:color="auto"/>
              <w:left w:val="single" w:sz="4" w:space="0" w:color="auto"/>
              <w:bottom w:val="single" w:sz="4" w:space="0" w:color="auto"/>
              <w:right w:val="single" w:sz="4" w:space="0" w:color="auto"/>
            </w:tcBorders>
          </w:tcPr>
          <w:p w14:paraId="2FFCE5ED" w14:textId="77777777" w:rsidR="00F73C26" w:rsidRPr="005D00A3" w:rsidRDefault="00F73C26" w:rsidP="00F73C26">
            <w:pPr>
              <w:jc w:val="center"/>
              <w:rPr>
                <w:sz w:val="20"/>
              </w:rPr>
            </w:pPr>
            <w:r w:rsidRPr="005D00A3">
              <w:rPr>
                <w:rFonts w:cs="Arial"/>
                <w:sz w:val="20"/>
              </w:rPr>
              <w:t>0.00007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140D7FE1" w14:textId="66E2E15E" w:rsidR="00F73C26" w:rsidRPr="007C4A1D" w:rsidRDefault="00F73C26" w:rsidP="00F73C26">
            <w:pPr>
              <w:jc w:val="center"/>
              <w:rPr>
                <w:sz w:val="20"/>
              </w:rPr>
            </w:pPr>
            <w:r w:rsidRPr="007C4A1D">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64EF98DA" w14:textId="5FA204EC" w:rsidR="00F73C26" w:rsidRPr="005D00A3" w:rsidRDefault="00F73C26" w:rsidP="00F73C26">
            <w:pPr>
              <w:jc w:val="center"/>
              <w:rPr>
                <w:sz w:val="20"/>
              </w:rPr>
            </w:pPr>
            <w:r w:rsidRPr="00784D26">
              <w:rPr>
                <w:rFonts w:cs="Arial"/>
                <w:sz w:val="20"/>
              </w:rPr>
              <w:t>Process venting through packed tower scrubber</w:t>
            </w:r>
          </w:p>
        </w:tc>
        <w:tc>
          <w:tcPr>
            <w:tcW w:w="1340" w:type="dxa"/>
            <w:tcBorders>
              <w:top w:val="single" w:sz="4" w:space="0" w:color="auto"/>
              <w:left w:val="single" w:sz="4" w:space="0" w:color="auto"/>
              <w:bottom w:val="single" w:sz="4" w:space="0" w:color="auto"/>
              <w:right w:val="single" w:sz="4" w:space="0" w:color="auto"/>
            </w:tcBorders>
          </w:tcPr>
          <w:p w14:paraId="4B018D88" w14:textId="3531305C" w:rsidR="00F73C26" w:rsidRPr="005D00A3" w:rsidRDefault="00F73C26" w:rsidP="00F73C26">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159F7778" w14:textId="77777777" w:rsidR="00F73C26" w:rsidRPr="005D00A3" w:rsidRDefault="00F73C26" w:rsidP="00F73C26">
            <w:pPr>
              <w:jc w:val="center"/>
              <w:rPr>
                <w:b/>
                <w:sz w:val="20"/>
              </w:rPr>
            </w:pPr>
            <w:r w:rsidRPr="005D00A3">
              <w:rPr>
                <w:rFonts w:cs="Arial"/>
                <w:b/>
                <w:sz w:val="20"/>
              </w:rPr>
              <w:t>R 336.1225</w:t>
            </w:r>
          </w:p>
        </w:tc>
      </w:tr>
      <w:tr w:rsidR="00F73C26" w:rsidRPr="005D00A3" w14:paraId="24DFD7E2"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04AE1EA4" w14:textId="77777777" w:rsidR="00F73C26" w:rsidRPr="005D00A3" w:rsidRDefault="00F73C26" w:rsidP="00F73C26">
            <w:pPr>
              <w:numPr>
                <w:ilvl w:val="0"/>
                <w:numId w:val="43"/>
              </w:numPr>
              <w:ind w:left="360"/>
              <w:rPr>
                <w:sz w:val="20"/>
              </w:rPr>
            </w:pPr>
            <w:r w:rsidRPr="005D00A3">
              <w:rPr>
                <w:rFonts w:cs="Arial"/>
                <w:sz w:val="20"/>
              </w:rPr>
              <w:t>Each Category 2 pollutant with 1-hr avg time</w:t>
            </w:r>
          </w:p>
        </w:tc>
        <w:tc>
          <w:tcPr>
            <w:tcW w:w="1440" w:type="dxa"/>
            <w:tcBorders>
              <w:top w:val="single" w:sz="4" w:space="0" w:color="auto"/>
              <w:left w:val="single" w:sz="4" w:space="0" w:color="auto"/>
              <w:bottom w:val="single" w:sz="4" w:space="0" w:color="auto"/>
              <w:right w:val="single" w:sz="4" w:space="0" w:color="auto"/>
            </w:tcBorders>
          </w:tcPr>
          <w:p w14:paraId="26DA318D" w14:textId="77777777" w:rsidR="00F73C26" w:rsidRPr="005D00A3" w:rsidRDefault="00F73C26" w:rsidP="00F73C26">
            <w:pPr>
              <w:jc w:val="center"/>
              <w:rPr>
                <w:sz w:val="20"/>
              </w:rPr>
            </w:pPr>
            <w:r w:rsidRPr="005D00A3">
              <w:rPr>
                <w:rFonts w:cs="Arial"/>
                <w:sz w:val="20"/>
              </w:rPr>
              <w:t>0.0007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1BABBC00" w14:textId="7E65CCA6" w:rsidR="00F73C26" w:rsidRPr="007C4A1D" w:rsidRDefault="00F73C26" w:rsidP="00F73C26">
            <w:pPr>
              <w:jc w:val="center"/>
              <w:rPr>
                <w:sz w:val="20"/>
              </w:rPr>
            </w:pPr>
            <w:r w:rsidRPr="007C4A1D">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2658144F" w14:textId="5452E88E" w:rsidR="00F73C26" w:rsidRPr="005D00A3" w:rsidRDefault="00F73C26" w:rsidP="00F73C26">
            <w:pPr>
              <w:jc w:val="center"/>
              <w:rPr>
                <w:sz w:val="20"/>
              </w:rPr>
            </w:pPr>
            <w:r w:rsidRPr="00784D26">
              <w:rPr>
                <w:rFonts w:cs="Arial"/>
                <w:sz w:val="20"/>
              </w:rPr>
              <w:t>Process venting through packed tower scrubber</w:t>
            </w:r>
          </w:p>
        </w:tc>
        <w:tc>
          <w:tcPr>
            <w:tcW w:w="1340" w:type="dxa"/>
            <w:tcBorders>
              <w:top w:val="single" w:sz="4" w:space="0" w:color="auto"/>
              <w:left w:val="single" w:sz="4" w:space="0" w:color="auto"/>
              <w:bottom w:val="single" w:sz="4" w:space="0" w:color="auto"/>
              <w:right w:val="single" w:sz="4" w:space="0" w:color="auto"/>
            </w:tcBorders>
          </w:tcPr>
          <w:p w14:paraId="27063345" w14:textId="3B191270" w:rsidR="00F73C26" w:rsidRPr="005D00A3" w:rsidRDefault="00F73C26" w:rsidP="00F73C26">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33E9A15A" w14:textId="77777777" w:rsidR="00F73C26" w:rsidRPr="005D00A3" w:rsidRDefault="00F73C26" w:rsidP="00F73C26">
            <w:pPr>
              <w:jc w:val="center"/>
              <w:rPr>
                <w:b/>
                <w:sz w:val="20"/>
              </w:rPr>
            </w:pPr>
            <w:r w:rsidRPr="005D00A3">
              <w:rPr>
                <w:rFonts w:cs="Arial"/>
                <w:b/>
                <w:sz w:val="20"/>
              </w:rPr>
              <w:t>R 336.1225</w:t>
            </w:r>
          </w:p>
        </w:tc>
      </w:tr>
      <w:tr w:rsidR="00F73C26" w:rsidRPr="005D00A3" w14:paraId="2343C610"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3A69B8F1" w14:textId="77777777" w:rsidR="00F73C26" w:rsidRPr="005D00A3" w:rsidRDefault="00F73C26" w:rsidP="00F73C26">
            <w:pPr>
              <w:numPr>
                <w:ilvl w:val="0"/>
                <w:numId w:val="43"/>
              </w:numPr>
              <w:ind w:left="360"/>
              <w:rPr>
                <w:sz w:val="20"/>
              </w:rPr>
            </w:pPr>
            <w:r w:rsidRPr="005D00A3">
              <w:rPr>
                <w:rFonts w:cs="Arial"/>
                <w:sz w:val="20"/>
              </w:rPr>
              <w:t>Each Category 3 pollutant with 1-hr avg time</w:t>
            </w:r>
          </w:p>
        </w:tc>
        <w:tc>
          <w:tcPr>
            <w:tcW w:w="1440" w:type="dxa"/>
            <w:tcBorders>
              <w:top w:val="single" w:sz="4" w:space="0" w:color="auto"/>
              <w:left w:val="single" w:sz="4" w:space="0" w:color="auto"/>
              <w:bottom w:val="single" w:sz="4" w:space="0" w:color="auto"/>
              <w:right w:val="single" w:sz="4" w:space="0" w:color="auto"/>
            </w:tcBorders>
          </w:tcPr>
          <w:p w14:paraId="04E8C61A" w14:textId="77777777" w:rsidR="00F73C26" w:rsidRPr="005D00A3" w:rsidRDefault="00F73C26" w:rsidP="00F73C26">
            <w:pPr>
              <w:jc w:val="center"/>
              <w:rPr>
                <w:sz w:val="20"/>
              </w:rPr>
            </w:pPr>
            <w:r w:rsidRPr="005D00A3">
              <w:rPr>
                <w:rFonts w:cs="Arial"/>
                <w:sz w:val="20"/>
              </w:rPr>
              <w:t>0.007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71049109" w14:textId="6AF5DFF9" w:rsidR="00F73C26" w:rsidRPr="007C4A1D" w:rsidRDefault="00F73C26" w:rsidP="00F73C26">
            <w:pPr>
              <w:jc w:val="center"/>
              <w:rPr>
                <w:sz w:val="20"/>
              </w:rPr>
            </w:pPr>
            <w:r w:rsidRPr="007C4A1D">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573CEBF2" w14:textId="0BB06D2D" w:rsidR="00F73C26" w:rsidRPr="005D00A3" w:rsidRDefault="00F73C26" w:rsidP="00F73C26">
            <w:pPr>
              <w:jc w:val="center"/>
              <w:rPr>
                <w:sz w:val="20"/>
              </w:rPr>
            </w:pPr>
            <w:r w:rsidRPr="00784D26">
              <w:rPr>
                <w:rFonts w:cs="Arial"/>
                <w:sz w:val="20"/>
              </w:rPr>
              <w:t>Process venting through packed tower scrubber</w:t>
            </w:r>
          </w:p>
        </w:tc>
        <w:tc>
          <w:tcPr>
            <w:tcW w:w="1340" w:type="dxa"/>
            <w:tcBorders>
              <w:top w:val="single" w:sz="4" w:space="0" w:color="auto"/>
              <w:left w:val="single" w:sz="4" w:space="0" w:color="auto"/>
              <w:bottom w:val="single" w:sz="4" w:space="0" w:color="auto"/>
              <w:right w:val="single" w:sz="4" w:space="0" w:color="auto"/>
            </w:tcBorders>
          </w:tcPr>
          <w:p w14:paraId="16716975" w14:textId="4BE5246F" w:rsidR="00F73C26" w:rsidRPr="005D00A3" w:rsidRDefault="00F73C26" w:rsidP="00F73C26">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17E76614" w14:textId="77777777" w:rsidR="00F73C26" w:rsidRPr="005D00A3" w:rsidRDefault="00F73C26" w:rsidP="00F73C26">
            <w:pPr>
              <w:jc w:val="center"/>
              <w:rPr>
                <w:b/>
                <w:sz w:val="20"/>
              </w:rPr>
            </w:pPr>
            <w:r w:rsidRPr="005D00A3">
              <w:rPr>
                <w:rFonts w:cs="Arial"/>
                <w:b/>
                <w:sz w:val="20"/>
              </w:rPr>
              <w:t>R 336.1225</w:t>
            </w:r>
          </w:p>
        </w:tc>
      </w:tr>
      <w:tr w:rsidR="00F73C26" w:rsidRPr="005D00A3" w14:paraId="0C190791"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7A122183" w14:textId="77777777" w:rsidR="00F73C26" w:rsidRPr="005D00A3" w:rsidRDefault="00F73C26" w:rsidP="00F73C26">
            <w:pPr>
              <w:numPr>
                <w:ilvl w:val="0"/>
                <w:numId w:val="43"/>
              </w:numPr>
              <w:ind w:left="360"/>
              <w:rPr>
                <w:sz w:val="20"/>
              </w:rPr>
            </w:pPr>
            <w:r w:rsidRPr="005D00A3">
              <w:rPr>
                <w:rFonts w:cs="Arial"/>
                <w:sz w:val="20"/>
              </w:rPr>
              <w:t>Each Category 4 pollutant with 1-hr avg time</w:t>
            </w:r>
          </w:p>
        </w:tc>
        <w:tc>
          <w:tcPr>
            <w:tcW w:w="1440" w:type="dxa"/>
            <w:tcBorders>
              <w:top w:val="single" w:sz="4" w:space="0" w:color="auto"/>
              <w:left w:val="single" w:sz="4" w:space="0" w:color="auto"/>
              <w:bottom w:val="single" w:sz="4" w:space="0" w:color="auto"/>
              <w:right w:val="single" w:sz="4" w:space="0" w:color="auto"/>
            </w:tcBorders>
          </w:tcPr>
          <w:p w14:paraId="249C864B" w14:textId="77777777" w:rsidR="00F73C26" w:rsidRPr="005D00A3" w:rsidRDefault="00F73C26" w:rsidP="00F73C26">
            <w:pPr>
              <w:jc w:val="center"/>
              <w:rPr>
                <w:sz w:val="20"/>
              </w:rPr>
            </w:pPr>
            <w:r w:rsidRPr="005D00A3">
              <w:rPr>
                <w:rFonts w:cs="Arial"/>
                <w:sz w:val="20"/>
              </w:rPr>
              <w:t>0.066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23D8ADB6" w14:textId="43571FA2" w:rsidR="00F73C26" w:rsidRPr="007C4A1D" w:rsidRDefault="00F73C26" w:rsidP="00F73C26">
            <w:pPr>
              <w:jc w:val="center"/>
              <w:rPr>
                <w:sz w:val="20"/>
              </w:rPr>
            </w:pPr>
            <w:r w:rsidRPr="007C4A1D">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4A8CD703" w14:textId="0A5905CF" w:rsidR="00F73C26" w:rsidRPr="005D00A3" w:rsidRDefault="00F73C26" w:rsidP="00F73C26">
            <w:pPr>
              <w:jc w:val="center"/>
              <w:rPr>
                <w:sz w:val="20"/>
              </w:rPr>
            </w:pPr>
            <w:r w:rsidRPr="00784D26">
              <w:rPr>
                <w:rFonts w:cs="Arial"/>
                <w:sz w:val="20"/>
              </w:rPr>
              <w:t>Process venting through packed tower scrubber</w:t>
            </w:r>
          </w:p>
        </w:tc>
        <w:tc>
          <w:tcPr>
            <w:tcW w:w="1340" w:type="dxa"/>
            <w:tcBorders>
              <w:top w:val="single" w:sz="4" w:space="0" w:color="auto"/>
              <w:left w:val="single" w:sz="4" w:space="0" w:color="auto"/>
              <w:bottom w:val="single" w:sz="4" w:space="0" w:color="auto"/>
              <w:right w:val="single" w:sz="4" w:space="0" w:color="auto"/>
            </w:tcBorders>
          </w:tcPr>
          <w:p w14:paraId="578285C4" w14:textId="30B396AF" w:rsidR="00F73C26" w:rsidRPr="005D00A3" w:rsidRDefault="00F73C26" w:rsidP="00F73C26">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45529488" w14:textId="77777777" w:rsidR="00F73C26" w:rsidRPr="005D00A3" w:rsidRDefault="00F73C26" w:rsidP="00F73C26">
            <w:pPr>
              <w:jc w:val="center"/>
              <w:rPr>
                <w:b/>
                <w:sz w:val="20"/>
              </w:rPr>
            </w:pPr>
            <w:r w:rsidRPr="005D00A3">
              <w:rPr>
                <w:rFonts w:cs="Arial"/>
                <w:b/>
                <w:sz w:val="20"/>
              </w:rPr>
              <w:t>R 336.1225</w:t>
            </w:r>
          </w:p>
        </w:tc>
      </w:tr>
      <w:tr w:rsidR="00F73C26" w:rsidRPr="005D00A3" w14:paraId="0F4F169C"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3743F734" w14:textId="77777777" w:rsidR="00F73C26" w:rsidRPr="005D00A3" w:rsidRDefault="00F73C26" w:rsidP="00F73C26">
            <w:pPr>
              <w:numPr>
                <w:ilvl w:val="0"/>
                <w:numId w:val="43"/>
              </w:numPr>
              <w:ind w:left="360"/>
              <w:rPr>
                <w:sz w:val="20"/>
              </w:rPr>
            </w:pPr>
            <w:r w:rsidRPr="005D00A3">
              <w:rPr>
                <w:rFonts w:cs="Arial"/>
                <w:sz w:val="20"/>
              </w:rPr>
              <w:t>Each Category 5 pollutant with 1-hr avg time</w:t>
            </w:r>
          </w:p>
        </w:tc>
        <w:tc>
          <w:tcPr>
            <w:tcW w:w="1440" w:type="dxa"/>
            <w:tcBorders>
              <w:top w:val="single" w:sz="4" w:space="0" w:color="auto"/>
              <w:left w:val="single" w:sz="4" w:space="0" w:color="auto"/>
              <w:bottom w:val="single" w:sz="4" w:space="0" w:color="auto"/>
              <w:right w:val="single" w:sz="4" w:space="0" w:color="auto"/>
            </w:tcBorders>
          </w:tcPr>
          <w:p w14:paraId="456F6234" w14:textId="77777777" w:rsidR="00F73C26" w:rsidRPr="005D00A3" w:rsidRDefault="00F73C26" w:rsidP="00F73C26">
            <w:pPr>
              <w:jc w:val="center"/>
              <w:rPr>
                <w:sz w:val="20"/>
              </w:rPr>
            </w:pPr>
            <w:r w:rsidRPr="005D00A3">
              <w:rPr>
                <w:rFonts w:cs="Arial"/>
                <w:sz w:val="20"/>
              </w:rPr>
              <w:t>0.66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5D173656" w14:textId="404B2818" w:rsidR="00F73C26" w:rsidRPr="007C4A1D" w:rsidRDefault="00F73C26" w:rsidP="00F73C26">
            <w:pPr>
              <w:jc w:val="center"/>
              <w:rPr>
                <w:sz w:val="20"/>
              </w:rPr>
            </w:pPr>
            <w:r w:rsidRPr="007C4A1D">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5E8C6C17" w14:textId="14407AFE" w:rsidR="00F73C26" w:rsidRPr="005D00A3" w:rsidRDefault="00F73C26" w:rsidP="00F73C26">
            <w:pPr>
              <w:jc w:val="center"/>
              <w:rPr>
                <w:sz w:val="20"/>
              </w:rPr>
            </w:pPr>
            <w:r w:rsidRPr="00784D26">
              <w:rPr>
                <w:rFonts w:cs="Arial"/>
                <w:sz w:val="20"/>
              </w:rPr>
              <w:t>Process venting through packed tower scrubber</w:t>
            </w:r>
          </w:p>
        </w:tc>
        <w:tc>
          <w:tcPr>
            <w:tcW w:w="1340" w:type="dxa"/>
            <w:tcBorders>
              <w:top w:val="single" w:sz="4" w:space="0" w:color="auto"/>
              <w:left w:val="single" w:sz="4" w:space="0" w:color="auto"/>
              <w:bottom w:val="single" w:sz="4" w:space="0" w:color="auto"/>
              <w:right w:val="single" w:sz="4" w:space="0" w:color="auto"/>
            </w:tcBorders>
          </w:tcPr>
          <w:p w14:paraId="5761768B" w14:textId="74A881AD" w:rsidR="00F73C26" w:rsidRPr="005D00A3" w:rsidRDefault="00F73C26" w:rsidP="00F73C26">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510D890A" w14:textId="77777777" w:rsidR="00F73C26" w:rsidRPr="005D00A3" w:rsidRDefault="00F73C26" w:rsidP="00F73C26">
            <w:pPr>
              <w:jc w:val="center"/>
              <w:rPr>
                <w:b/>
                <w:sz w:val="20"/>
              </w:rPr>
            </w:pPr>
            <w:r w:rsidRPr="005D00A3">
              <w:rPr>
                <w:rFonts w:cs="Arial"/>
                <w:b/>
                <w:sz w:val="20"/>
              </w:rPr>
              <w:t>R 336.1225</w:t>
            </w:r>
          </w:p>
        </w:tc>
      </w:tr>
      <w:tr w:rsidR="00F73C26" w:rsidRPr="005D00A3" w14:paraId="1179C5C1"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68230735" w14:textId="77777777" w:rsidR="00F73C26" w:rsidRPr="005D00A3" w:rsidRDefault="00F73C26" w:rsidP="00F73C26">
            <w:pPr>
              <w:numPr>
                <w:ilvl w:val="0"/>
                <w:numId w:val="43"/>
              </w:numPr>
              <w:ind w:left="360"/>
              <w:rPr>
                <w:sz w:val="20"/>
              </w:rPr>
            </w:pPr>
            <w:r w:rsidRPr="005D00A3">
              <w:rPr>
                <w:rFonts w:cs="Arial"/>
                <w:sz w:val="20"/>
              </w:rPr>
              <w:t>Each Category 6 pollutant with 1-hr avg time</w:t>
            </w:r>
          </w:p>
        </w:tc>
        <w:tc>
          <w:tcPr>
            <w:tcW w:w="1440" w:type="dxa"/>
            <w:tcBorders>
              <w:top w:val="single" w:sz="4" w:space="0" w:color="auto"/>
              <w:left w:val="single" w:sz="4" w:space="0" w:color="auto"/>
              <w:bottom w:val="single" w:sz="4" w:space="0" w:color="auto"/>
              <w:right w:val="single" w:sz="4" w:space="0" w:color="auto"/>
            </w:tcBorders>
          </w:tcPr>
          <w:p w14:paraId="22D8605C" w14:textId="77777777" w:rsidR="00F73C26" w:rsidRPr="005D00A3" w:rsidRDefault="00F73C26" w:rsidP="00F73C26">
            <w:pPr>
              <w:jc w:val="center"/>
              <w:rPr>
                <w:sz w:val="20"/>
              </w:rPr>
            </w:pPr>
            <w:r w:rsidRPr="005D00A3">
              <w:rPr>
                <w:rFonts w:cs="Arial"/>
                <w:sz w:val="20"/>
              </w:rPr>
              <w:t>1.3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61F576AC" w14:textId="0E603E3F" w:rsidR="00F73C26" w:rsidRPr="007C4A1D" w:rsidRDefault="00F73C26" w:rsidP="00F73C26">
            <w:pPr>
              <w:jc w:val="center"/>
              <w:rPr>
                <w:sz w:val="20"/>
              </w:rPr>
            </w:pPr>
            <w:r w:rsidRPr="007C4A1D">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20D688BE" w14:textId="0D4F4C24" w:rsidR="00F73C26" w:rsidRPr="005D00A3" w:rsidRDefault="00F73C26" w:rsidP="00F73C26">
            <w:pPr>
              <w:jc w:val="center"/>
              <w:rPr>
                <w:sz w:val="20"/>
              </w:rPr>
            </w:pPr>
            <w:r w:rsidRPr="000A731E">
              <w:rPr>
                <w:rFonts w:cs="Arial"/>
                <w:sz w:val="20"/>
              </w:rPr>
              <w:t>Process venting through packed tower scrubber</w:t>
            </w:r>
          </w:p>
        </w:tc>
        <w:tc>
          <w:tcPr>
            <w:tcW w:w="1340" w:type="dxa"/>
            <w:tcBorders>
              <w:top w:val="single" w:sz="4" w:space="0" w:color="auto"/>
              <w:left w:val="single" w:sz="4" w:space="0" w:color="auto"/>
              <w:bottom w:val="single" w:sz="4" w:space="0" w:color="auto"/>
              <w:right w:val="single" w:sz="4" w:space="0" w:color="auto"/>
            </w:tcBorders>
          </w:tcPr>
          <w:p w14:paraId="38A981D8" w14:textId="7F83BC56" w:rsidR="00F73C26" w:rsidRPr="005D00A3" w:rsidRDefault="00F73C26" w:rsidP="00F73C26">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59E71768" w14:textId="77777777" w:rsidR="00F73C26" w:rsidRPr="005D00A3" w:rsidRDefault="00F73C26" w:rsidP="00F73C26">
            <w:pPr>
              <w:jc w:val="center"/>
              <w:rPr>
                <w:b/>
                <w:sz w:val="20"/>
              </w:rPr>
            </w:pPr>
            <w:r w:rsidRPr="005D00A3">
              <w:rPr>
                <w:rFonts w:cs="Arial"/>
                <w:b/>
                <w:sz w:val="20"/>
              </w:rPr>
              <w:t>R 336.1225</w:t>
            </w:r>
          </w:p>
        </w:tc>
      </w:tr>
      <w:tr w:rsidR="00F73C26" w:rsidRPr="005D00A3" w14:paraId="37E2A1F8"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07A42FD8" w14:textId="77777777" w:rsidR="00F73C26" w:rsidRPr="005D00A3" w:rsidRDefault="00F73C26" w:rsidP="00F73C26">
            <w:pPr>
              <w:numPr>
                <w:ilvl w:val="0"/>
                <w:numId w:val="43"/>
              </w:numPr>
              <w:ind w:left="360"/>
              <w:rPr>
                <w:sz w:val="20"/>
              </w:rPr>
            </w:pPr>
            <w:r w:rsidRPr="005D00A3">
              <w:rPr>
                <w:rFonts w:cs="Arial"/>
                <w:sz w:val="20"/>
              </w:rPr>
              <w:lastRenderedPageBreak/>
              <w:t>Each Category 7 pollutant with 1-hr avg time</w:t>
            </w:r>
          </w:p>
        </w:tc>
        <w:tc>
          <w:tcPr>
            <w:tcW w:w="1440" w:type="dxa"/>
            <w:tcBorders>
              <w:top w:val="single" w:sz="4" w:space="0" w:color="auto"/>
              <w:left w:val="single" w:sz="4" w:space="0" w:color="auto"/>
              <w:bottom w:val="single" w:sz="4" w:space="0" w:color="auto"/>
              <w:right w:val="single" w:sz="4" w:space="0" w:color="auto"/>
            </w:tcBorders>
          </w:tcPr>
          <w:p w14:paraId="40CC23D2" w14:textId="77777777" w:rsidR="00F73C26" w:rsidRPr="005D00A3" w:rsidRDefault="00F73C26" w:rsidP="00F73C26">
            <w:pPr>
              <w:jc w:val="center"/>
              <w:rPr>
                <w:sz w:val="20"/>
              </w:rPr>
            </w:pPr>
            <w:r w:rsidRPr="005D00A3">
              <w:rPr>
                <w:rFonts w:cs="Arial"/>
                <w:sz w:val="20"/>
              </w:rPr>
              <w:t>2.0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72870B86" w14:textId="095024C9" w:rsidR="00F73C26" w:rsidRPr="007C4A1D" w:rsidRDefault="00F73C26" w:rsidP="00F73C26">
            <w:pPr>
              <w:jc w:val="center"/>
              <w:rPr>
                <w:sz w:val="20"/>
              </w:rPr>
            </w:pPr>
            <w:r w:rsidRPr="007C4A1D">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41D20486" w14:textId="3628AC3D" w:rsidR="00F73C26" w:rsidRPr="005D00A3" w:rsidRDefault="00F73C26" w:rsidP="00F73C26">
            <w:pPr>
              <w:jc w:val="center"/>
              <w:rPr>
                <w:sz w:val="20"/>
              </w:rPr>
            </w:pPr>
            <w:r w:rsidRPr="000A731E">
              <w:rPr>
                <w:rFonts w:cs="Arial"/>
                <w:sz w:val="20"/>
              </w:rPr>
              <w:t>Process venting through packed tower scrubber</w:t>
            </w:r>
          </w:p>
        </w:tc>
        <w:tc>
          <w:tcPr>
            <w:tcW w:w="1340" w:type="dxa"/>
            <w:tcBorders>
              <w:top w:val="single" w:sz="4" w:space="0" w:color="auto"/>
              <w:left w:val="single" w:sz="4" w:space="0" w:color="auto"/>
              <w:bottom w:val="single" w:sz="4" w:space="0" w:color="auto"/>
              <w:right w:val="single" w:sz="4" w:space="0" w:color="auto"/>
            </w:tcBorders>
          </w:tcPr>
          <w:p w14:paraId="0DB4F77A" w14:textId="7BDD1E0F" w:rsidR="00F73C26" w:rsidRPr="005D00A3" w:rsidRDefault="00F73C26" w:rsidP="00F73C26">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7286C93A" w14:textId="77777777" w:rsidR="00F73C26" w:rsidRPr="005D00A3" w:rsidRDefault="00F73C26" w:rsidP="00F73C26">
            <w:pPr>
              <w:jc w:val="center"/>
              <w:rPr>
                <w:b/>
                <w:sz w:val="20"/>
              </w:rPr>
            </w:pPr>
            <w:r w:rsidRPr="005D00A3">
              <w:rPr>
                <w:rFonts w:cs="Arial"/>
                <w:b/>
                <w:sz w:val="20"/>
              </w:rPr>
              <w:t>R 336.1225</w:t>
            </w:r>
          </w:p>
        </w:tc>
      </w:tr>
      <w:tr w:rsidR="00F73C26" w:rsidRPr="005D00A3" w14:paraId="59AF9D20"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0C6C7027" w14:textId="77777777" w:rsidR="00F73C26" w:rsidRPr="005D00A3" w:rsidRDefault="00F73C26" w:rsidP="00F73C26">
            <w:pPr>
              <w:numPr>
                <w:ilvl w:val="0"/>
                <w:numId w:val="43"/>
              </w:numPr>
              <w:ind w:left="360"/>
              <w:rPr>
                <w:sz w:val="20"/>
              </w:rPr>
            </w:pPr>
            <w:r w:rsidRPr="005D00A3">
              <w:rPr>
                <w:rFonts w:cs="Arial"/>
                <w:sz w:val="20"/>
              </w:rPr>
              <w:t>Each Category 8 pollutant with 1-hr avg time</w:t>
            </w:r>
          </w:p>
        </w:tc>
        <w:tc>
          <w:tcPr>
            <w:tcW w:w="1440" w:type="dxa"/>
            <w:tcBorders>
              <w:top w:val="single" w:sz="4" w:space="0" w:color="auto"/>
              <w:left w:val="single" w:sz="4" w:space="0" w:color="auto"/>
              <w:bottom w:val="single" w:sz="4" w:space="0" w:color="auto"/>
              <w:right w:val="single" w:sz="4" w:space="0" w:color="auto"/>
            </w:tcBorders>
          </w:tcPr>
          <w:p w14:paraId="37173F77" w14:textId="77777777" w:rsidR="00F73C26" w:rsidRPr="005D00A3" w:rsidRDefault="00F73C26" w:rsidP="00F73C26">
            <w:pPr>
              <w:jc w:val="center"/>
              <w:rPr>
                <w:sz w:val="20"/>
              </w:rPr>
            </w:pPr>
            <w:r w:rsidRPr="005D00A3">
              <w:rPr>
                <w:rFonts w:cs="Arial"/>
                <w:sz w:val="20"/>
              </w:rPr>
              <w:t>2.6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11EA9405" w14:textId="78851208" w:rsidR="00F73C26" w:rsidRPr="007C4A1D" w:rsidRDefault="00F73C26" w:rsidP="00F73C26">
            <w:pPr>
              <w:jc w:val="center"/>
              <w:rPr>
                <w:sz w:val="20"/>
              </w:rPr>
            </w:pPr>
            <w:r w:rsidRPr="007C4A1D">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6F3D4AD9" w14:textId="51646B9D" w:rsidR="00F73C26" w:rsidRPr="005D00A3" w:rsidRDefault="00F73C26" w:rsidP="00F73C26">
            <w:pPr>
              <w:jc w:val="center"/>
              <w:rPr>
                <w:sz w:val="20"/>
              </w:rPr>
            </w:pPr>
            <w:r w:rsidRPr="000A731E">
              <w:rPr>
                <w:rFonts w:cs="Arial"/>
                <w:sz w:val="20"/>
              </w:rPr>
              <w:t>Process venting through packed tower scrubber</w:t>
            </w:r>
          </w:p>
        </w:tc>
        <w:tc>
          <w:tcPr>
            <w:tcW w:w="1340" w:type="dxa"/>
            <w:tcBorders>
              <w:top w:val="single" w:sz="4" w:space="0" w:color="auto"/>
              <w:left w:val="single" w:sz="4" w:space="0" w:color="auto"/>
              <w:bottom w:val="single" w:sz="4" w:space="0" w:color="auto"/>
              <w:right w:val="single" w:sz="4" w:space="0" w:color="auto"/>
            </w:tcBorders>
          </w:tcPr>
          <w:p w14:paraId="04764B4D" w14:textId="6CD71829" w:rsidR="00F73C26" w:rsidRPr="005D00A3" w:rsidRDefault="00F73C26" w:rsidP="00F73C26">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49338CDC" w14:textId="77777777" w:rsidR="00F73C26" w:rsidRPr="005D00A3" w:rsidRDefault="00F73C26" w:rsidP="00F73C26">
            <w:pPr>
              <w:jc w:val="center"/>
              <w:rPr>
                <w:b/>
                <w:sz w:val="20"/>
              </w:rPr>
            </w:pPr>
            <w:r w:rsidRPr="005D00A3">
              <w:rPr>
                <w:rFonts w:cs="Arial"/>
                <w:b/>
                <w:sz w:val="20"/>
              </w:rPr>
              <w:t>R 336.1225</w:t>
            </w:r>
          </w:p>
        </w:tc>
      </w:tr>
      <w:tr w:rsidR="00F73C26" w:rsidRPr="005D00A3" w14:paraId="755F4CF1"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412BC039" w14:textId="77777777" w:rsidR="00F73C26" w:rsidRPr="005D00A3" w:rsidRDefault="00F73C26" w:rsidP="00F73C26">
            <w:pPr>
              <w:numPr>
                <w:ilvl w:val="0"/>
                <w:numId w:val="43"/>
              </w:numPr>
              <w:ind w:left="360"/>
              <w:rPr>
                <w:sz w:val="20"/>
              </w:rPr>
            </w:pPr>
            <w:r w:rsidRPr="005D00A3">
              <w:rPr>
                <w:rFonts w:cs="Arial"/>
                <w:sz w:val="20"/>
              </w:rPr>
              <w:t>Each Category 9 pollutant with 1-hr avg time</w:t>
            </w:r>
          </w:p>
        </w:tc>
        <w:tc>
          <w:tcPr>
            <w:tcW w:w="1440" w:type="dxa"/>
            <w:tcBorders>
              <w:top w:val="single" w:sz="4" w:space="0" w:color="auto"/>
              <w:left w:val="single" w:sz="4" w:space="0" w:color="auto"/>
              <w:bottom w:val="single" w:sz="4" w:space="0" w:color="auto"/>
              <w:right w:val="single" w:sz="4" w:space="0" w:color="auto"/>
            </w:tcBorders>
          </w:tcPr>
          <w:p w14:paraId="467A1E41" w14:textId="77777777" w:rsidR="00F73C26" w:rsidRPr="005D00A3" w:rsidRDefault="00F73C26" w:rsidP="00F73C26">
            <w:pPr>
              <w:jc w:val="center"/>
              <w:rPr>
                <w:sz w:val="20"/>
              </w:rPr>
            </w:pPr>
            <w:r w:rsidRPr="005D00A3">
              <w:rPr>
                <w:rFonts w:cs="Arial"/>
                <w:sz w:val="20"/>
              </w:rPr>
              <w:t>3.3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55E76B65" w14:textId="50C536A9" w:rsidR="00F73C26" w:rsidRPr="007C4A1D" w:rsidRDefault="00F73C26" w:rsidP="00F73C26">
            <w:pPr>
              <w:jc w:val="center"/>
              <w:rPr>
                <w:sz w:val="20"/>
              </w:rPr>
            </w:pPr>
            <w:r w:rsidRPr="007C4A1D">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2A0FDBFB" w14:textId="14813C81" w:rsidR="00F73C26" w:rsidRPr="005D00A3" w:rsidRDefault="00F73C26" w:rsidP="00F73C26">
            <w:pPr>
              <w:jc w:val="center"/>
              <w:rPr>
                <w:sz w:val="20"/>
              </w:rPr>
            </w:pPr>
            <w:r w:rsidRPr="000A731E">
              <w:rPr>
                <w:rFonts w:cs="Arial"/>
                <w:sz w:val="20"/>
              </w:rPr>
              <w:t>Process venting through packed tower scrubber</w:t>
            </w:r>
          </w:p>
        </w:tc>
        <w:tc>
          <w:tcPr>
            <w:tcW w:w="1340" w:type="dxa"/>
            <w:tcBorders>
              <w:top w:val="single" w:sz="4" w:space="0" w:color="auto"/>
              <w:left w:val="single" w:sz="4" w:space="0" w:color="auto"/>
              <w:bottom w:val="single" w:sz="4" w:space="0" w:color="auto"/>
              <w:right w:val="single" w:sz="4" w:space="0" w:color="auto"/>
            </w:tcBorders>
          </w:tcPr>
          <w:p w14:paraId="1979CE00" w14:textId="12C6E0B2" w:rsidR="00F73C26" w:rsidRPr="005D00A3" w:rsidRDefault="00F73C26" w:rsidP="00F73C26">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70E0A678" w14:textId="77777777" w:rsidR="00F73C26" w:rsidRPr="005D00A3" w:rsidRDefault="00F73C26" w:rsidP="00F73C26">
            <w:pPr>
              <w:jc w:val="center"/>
              <w:rPr>
                <w:b/>
                <w:sz w:val="20"/>
              </w:rPr>
            </w:pPr>
            <w:r w:rsidRPr="005D00A3">
              <w:rPr>
                <w:rFonts w:cs="Arial"/>
                <w:b/>
                <w:sz w:val="20"/>
              </w:rPr>
              <w:t>R 336.1225</w:t>
            </w:r>
          </w:p>
        </w:tc>
      </w:tr>
      <w:tr w:rsidR="00F73C26" w:rsidRPr="005D00A3" w14:paraId="49D6BE96"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6417A36C" w14:textId="77777777" w:rsidR="00F73C26" w:rsidRPr="005D00A3" w:rsidRDefault="00F73C26" w:rsidP="00F73C26">
            <w:pPr>
              <w:numPr>
                <w:ilvl w:val="0"/>
                <w:numId w:val="43"/>
              </w:numPr>
              <w:ind w:left="360"/>
              <w:rPr>
                <w:sz w:val="20"/>
              </w:rPr>
            </w:pPr>
            <w:r w:rsidRPr="005D00A3">
              <w:rPr>
                <w:rFonts w:cs="Arial"/>
                <w:sz w:val="20"/>
              </w:rPr>
              <w:t>Each Category 10 pollutant with 1-hr avg time</w:t>
            </w:r>
          </w:p>
        </w:tc>
        <w:tc>
          <w:tcPr>
            <w:tcW w:w="1440" w:type="dxa"/>
            <w:tcBorders>
              <w:top w:val="single" w:sz="4" w:space="0" w:color="auto"/>
              <w:left w:val="single" w:sz="4" w:space="0" w:color="auto"/>
              <w:bottom w:val="single" w:sz="4" w:space="0" w:color="auto"/>
              <w:right w:val="single" w:sz="4" w:space="0" w:color="auto"/>
            </w:tcBorders>
          </w:tcPr>
          <w:p w14:paraId="79E55965" w14:textId="77777777" w:rsidR="00F73C26" w:rsidRPr="005D00A3" w:rsidRDefault="00F73C26" w:rsidP="00F73C26">
            <w:pPr>
              <w:jc w:val="center"/>
              <w:rPr>
                <w:sz w:val="20"/>
              </w:rPr>
            </w:pPr>
            <w:r w:rsidRPr="005D00A3">
              <w:rPr>
                <w:rFonts w:cs="Arial"/>
                <w:sz w:val="20"/>
              </w:rPr>
              <w:t>4.0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6EA37EDC" w14:textId="2C5F4CA7" w:rsidR="00F73C26" w:rsidRPr="007C4A1D" w:rsidRDefault="00F73C26" w:rsidP="00F73C26">
            <w:pPr>
              <w:jc w:val="center"/>
              <w:rPr>
                <w:sz w:val="20"/>
              </w:rPr>
            </w:pPr>
            <w:r w:rsidRPr="007C4A1D">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1146B1D7" w14:textId="3CFAEBDE" w:rsidR="00F73C26" w:rsidRPr="005D00A3" w:rsidRDefault="00F73C26" w:rsidP="00F73C26">
            <w:pPr>
              <w:jc w:val="center"/>
              <w:rPr>
                <w:sz w:val="20"/>
              </w:rPr>
            </w:pPr>
            <w:r w:rsidRPr="000A731E">
              <w:rPr>
                <w:rFonts w:cs="Arial"/>
                <w:sz w:val="20"/>
              </w:rPr>
              <w:t>Process venting through packed tower scrubber</w:t>
            </w:r>
          </w:p>
        </w:tc>
        <w:tc>
          <w:tcPr>
            <w:tcW w:w="1340" w:type="dxa"/>
            <w:tcBorders>
              <w:top w:val="single" w:sz="4" w:space="0" w:color="auto"/>
              <w:left w:val="single" w:sz="4" w:space="0" w:color="auto"/>
              <w:bottom w:val="single" w:sz="4" w:space="0" w:color="auto"/>
              <w:right w:val="single" w:sz="4" w:space="0" w:color="auto"/>
            </w:tcBorders>
          </w:tcPr>
          <w:p w14:paraId="75847DCC" w14:textId="72A6D39E" w:rsidR="00F73C26" w:rsidRPr="005D00A3" w:rsidRDefault="00F73C26" w:rsidP="00F73C26">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76DAFADC" w14:textId="77777777" w:rsidR="00F73C26" w:rsidRPr="005D00A3" w:rsidRDefault="00F73C26" w:rsidP="00F73C26">
            <w:pPr>
              <w:jc w:val="center"/>
              <w:rPr>
                <w:b/>
                <w:sz w:val="20"/>
              </w:rPr>
            </w:pPr>
            <w:r w:rsidRPr="005D00A3">
              <w:rPr>
                <w:rFonts w:cs="Arial"/>
                <w:b/>
                <w:sz w:val="20"/>
              </w:rPr>
              <w:t>R 336.1225</w:t>
            </w:r>
          </w:p>
        </w:tc>
      </w:tr>
      <w:tr w:rsidR="00F73C26" w:rsidRPr="005D00A3" w14:paraId="679C09D8"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4E5A534A" w14:textId="77777777" w:rsidR="00F73C26" w:rsidRPr="005D00A3" w:rsidRDefault="00F73C26" w:rsidP="00F73C26">
            <w:pPr>
              <w:numPr>
                <w:ilvl w:val="0"/>
                <w:numId w:val="43"/>
              </w:numPr>
              <w:ind w:left="360"/>
              <w:rPr>
                <w:sz w:val="20"/>
              </w:rPr>
            </w:pPr>
            <w:r w:rsidRPr="005D00A3">
              <w:rPr>
                <w:rFonts w:cs="Arial"/>
                <w:sz w:val="20"/>
              </w:rPr>
              <w:t>Each Category 11 pollutant with 1-hr avg time</w:t>
            </w:r>
          </w:p>
        </w:tc>
        <w:tc>
          <w:tcPr>
            <w:tcW w:w="1440" w:type="dxa"/>
            <w:tcBorders>
              <w:top w:val="single" w:sz="4" w:space="0" w:color="auto"/>
              <w:left w:val="single" w:sz="4" w:space="0" w:color="auto"/>
              <w:bottom w:val="single" w:sz="4" w:space="0" w:color="auto"/>
              <w:right w:val="single" w:sz="4" w:space="0" w:color="auto"/>
            </w:tcBorders>
          </w:tcPr>
          <w:p w14:paraId="7A3A0CB4" w14:textId="77777777" w:rsidR="00F73C26" w:rsidRPr="005D00A3" w:rsidRDefault="00F73C26" w:rsidP="00F73C26">
            <w:pPr>
              <w:jc w:val="center"/>
              <w:rPr>
                <w:sz w:val="20"/>
              </w:rPr>
            </w:pPr>
            <w:r w:rsidRPr="005D00A3">
              <w:rPr>
                <w:rFonts w:cs="Arial"/>
                <w:sz w:val="20"/>
              </w:rPr>
              <w:t>4.6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200658E4" w14:textId="1E11A1E2" w:rsidR="00F73C26" w:rsidRPr="007C4A1D" w:rsidRDefault="00F73C26" w:rsidP="00F73C26">
            <w:pPr>
              <w:jc w:val="center"/>
              <w:rPr>
                <w:sz w:val="20"/>
              </w:rPr>
            </w:pPr>
            <w:r w:rsidRPr="007C4A1D">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2E8CF447" w14:textId="013776AC" w:rsidR="00F73C26" w:rsidRPr="005D00A3" w:rsidRDefault="00F73C26" w:rsidP="00F73C26">
            <w:pPr>
              <w:jc w:val="center"/>
              <w:rPr>
                <w:sz w:val="20"/>
              </w:rPr>
            </w:pPr>
            <w:r w:rsidRPr="000A731E">
              <w:rPr>
                <w:rFonts w:cs="Arial"/>
                <w:sz w:val="20"/>
              </w:rPr>
              <w:t>Process venting through packed tower scrubber</w:t>
            </w:r>
          </w:p>
        </w:tc>
        <w:tc>
          <w:tcPr>
            <w:tcW w:w="1340" w:type="dxa"/>
            <w:tcBorders>
              <w:top w:val="single" w:sz="4" w:space="0" w:color="auto"/>
              <w:left w:val="single" w:sz="4" w:space="0" w:color="auto"/>
              <w:bottom w:val="single" w:sz="4" w:space="0" w:color="auto"/>
              <w:right w:val="single" w:sz="4" w:space="0" w:color="auto"/>
            </w:tcBorders>
          </w:tcPr>
          <w:p w14:paraId="14D7DA62" w14:textId="05115521" w:rsidR="00F73C26" w:rsidRPr="005D00A3" w:rsidRDefault="00F73C26" w:rsidP="00F73C26">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37E1AC4E" w14:textId="77777777" w:rsidR="00F73C26" w:rsidRPr="005D00A3" w:rsidRDefault="00F73C26" w:rsidP="00F73C26">
            <w:pPr>
              <w:jc w:val="center"/>
              <w:rPr>
                <w:b/>
                <w:sz w:val="20"/>
              </w:rPr>
            </w:pPr>
            <w:r w:rsidRPr="005D00A3">
              <w:rPr>
                <w:rFonts w:cs="Arial"/>
                <w:b/>
                <w:sz w:val="20"/>
              </w:rPr>
              <w:t>R 336.1225</w:t>
            </w:r>
          </w:p>
        </w:tc>
      </w:tr>
      <w:tr w:rsidR="00F73C26" w:rsidRPr="005D00A3" w14:paraId="056E7231"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683297AE" w14:textId="77777777" w:rsidR="00F73C26" w:rsidRPr="005D00A3" w:rsidRDefault="00F73C26" w:rsidP="00F73C26">
            <w:pPr>
              <w:numPr>
                <w:ilvl w:val="0"/>
                <w:numId w:val="43"/>
              </w:numPr>
              <w:ind w:left="360"/>
              <w:rPr>
                <w:sz w:val="20"/>
              </w:rPr>
            </w:pPr>
            <w:r w:rsidRPr="005D00A3">
              <w:rPr>
                <w:rFonts w:cs="Arial"/>
                <w:sz w:val="20"/>
              </w:rPr>
              <w:t>Each Category 12 pollutant with 1-hr avg time</w:t>
            </w:r>
          </w:p>
        </w:tc>
        <w:tc>
          <w:tcPr>
            <w:tcW w:w="1440" w:type="dxa"/>
            <w:tcBorders>
              <w:top w:val="single" w:sz="4" w:space="0" w:color="auto"/>
              <w:left w:val="single" w:sz="4" w:space="0" w:color="auto"/>
              <w:bottom w:val="single" w:sz="4" w:space="0" w:color="auto"/>
              <w:right w:val="single" w:sz="4" w:space="0" w:color="auto"/>
            </w:tcBorders>
          </w:tcPr>
          <w:p w14:paraId="77F1E3D8" w14:textId="77777777" w:rsidR="00F73C26" w:rsidRPr="005D00A3" w:rsidRDefault="00F73C26" w:rsidP="00F73C26">
            <w:pPr>
              <w:jc w:val="center"/>
              <w:rPr>
                <w:sz w:val="20"/>
              </w:rPr>
            </w:pPr>
            <w:r w:rsidRPr="005D00A3">
              <w:rPr>
                <w:rFonts w:cs="Arial"/>
                <w:sz w:val="20"/>
              </w:rPr>
              <w:t>5.3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15BEDC6B" w14:textId="20977880" w:rsidR="00F73C26" w:rsidRPr="007C4A1D" w:rsidRDefault="00F73C26" w:rsidP="00F73C26">
            <w:pPr>
              <w:jc w:val="center"/>
              <w:rPr>
                <w:sz w:val="20"/>
              </w:rPr>
            </w:pPr>
            <w:r w:rsidRPr="007C4A1D">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561AAD97" w14:textId="47D061DA" w:rsidR="00F73C26" w:rsidRPr="005D00A3" w:rsidRDefault="00F73C26" w:rsidP="00F73C26">
            <w:pPr>
              <w:jc w:val="center"/>
              <w:rPr>
                <w:sz w:val="20"/>
              </w:rPr>
            </w:pPr>
            <w:r w:rsidRPr="000A731E">
              <w:rPr>
                <w:rFonts w:cs="Arial"/>
                <w:sz w:val="20"/>
              </w:rPr>
              <w:t>Process venting through packed tower scrubber</w:t>
            </w:r>
          </w:p>
        </w:tc>
        <w:tc>
          <w:tcPr>
            <w:tcW w:w="1340" w:type="dxa"/>
            <w:tcBorders>
              <w:top w:val="single" w:sz="4" w:space="0" w:color="auto"/>
              <w:left w:val="single" w:sz="4" w:space="0" w:color="auto"/>
              <w:bottom w:val="single" w:sz="4" w:space="0" w:color="auto"/>
              <w:right w:val="single" w:sz="4" w:space="0" w:color="auto"/>
            </w:tcBorders>
          </w:tcPr>
          <w:p w14:paraId="1DB4641A" w14:textId="04FB88DE" w:rsidR="00F73C26" w:rsidRPr="005D00A3" w:rsidRDefault="00F73C26" w:rsidP="00F73C26">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2C70FB89" w14:textId="77777777" w:rsidR="00F73C26" w:rsidRPr="005D00A3" w:rsidRDefault="00F73C26" w:rsidP="00F73C26">
            <w:pPr>
              <w:jc w:val="center"/>
              <w:rPr>
                <w:b/>
                <w:sz w:val="20"/>
              </w:rPr>
            </w:pPr>
            <w:r w:rsidRPr="005D00A3">
              <w:rPr>
                <w:rFonts w:cs="Arial"/>
                <w:b/>
                <w:sz w:val="20"/>
              </w:rPr>
              <w:t>R 336.1225</w:t>
            </w:r>
          </w:p>
        </w:tc>
      </w:tr>
      <w:tr w:rsidR="00F73C26" w:rsidRPr="005D00A3" w14:paraId="71E52785"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791F76D9" w14:textId="77777777" w:rsidR="00F73C26" w:rsidRPr="005D00A3" w:rsidRDefault="00F73C26" w:rsidP="00F73C26">
            <w:pPr>
              <w:numPr>
                <w:ilvl w:val="0"/>
                <w:numId w:val="43"/>
              </w:numPr>
              <w:ind w:left="360"/>
              <w:rPr>
                <w:sz w:val="20"/>
              </w:rPr>
            </w:pPr>
            <w:r w:rsidRPr="005D00A3">
              <w:rPr>
                <w:rFonts w:cs="Arial"/>
                <w:sz w:val="20"/>
              </w:rPr>
              <w:t>Each Category 13 pollutant with 1-hr avg time</w:t>
            </w:r>
          </w:p>
        </w:tc>
        <w:tc>
          <w:tcPr>
            <w:tcW w:w="1440" w:type="dxa"/>
            <w:tcBorders>
              <w:top w:val="single" w:sz="4" w:space="0" w:color="auto"/>
              <w:left w:val="single" w:sz="4" w:space="0" w:color="auto"/>
              <w:bottom w:val="single" w:sz="4" w:space="0" w:color="auto"/>
              <w:right w:val="single" w:sz="4" w:space="0" w:color="auto"/>
            </w:tcBorders>
          </w:tcPr>
          <w:p w14:paraId="471F53C0" w14:textId="77777777" w:rsidR="00F73C26" w:rsidRPr="005D00A3" w:rsidRDefault="00F73C26" w:rsidP="00F73C26">
            <w:pPr>
              <w:jc w:val="center"/>
              <w:rPr>
                <w:sz w:val="20"/>
              </w:rPr>
            </w:pPr>
            <w:r w:rsidRPr="005D00A3">
              <w:rPr>
                <w:rFonts w:cs="Arial"/>
                <w:sz w:val="20"/>
              </w:rPr>
              <w:t>6.0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17DCBC67" w14:textId="22AD7A3E" w:rsidR="00F73C26" w:rsidRPr="007C4A1D" w:rsidRDefault="00F73C26" w:rsidP="00F73C26">
            <w:pPr>
              <w:jc w:val="center"/>
              <w:rPr>
                <w:sz w:val="20"/>
              </w:rPr>
            </w:pPr>
            <w:r w:rsidRPr="007C4A1D">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0A34721F" w14:textId="2046B8F9" w:rsidR="00F73C26" w:rsidRPr="005D00A3" w:rsidRDefault="00F73C26" w:rsidP="00F73C26">
            <w:pPr>
              <w:jc w:val="center"/>
              <w:rPr>
                <w:sz w:val="20"/>
              </w:rPr>
            </w:pPr>
            <w:r w:rsidRPr="000A731E">
              <w:rPr>
                <w:rFonts w:cs="Arial"/>
                <w:sz w:val="20"/>
              </w:rPr>
              <w:t>Process venting through packed tower scrubber</w:t>
            </w:r>
          </w:p>
        </w:tc>
        <w:tc>
          <w:tcPr>
            <w:tcW w:w="1340" w:type="dxa"/>
            <w:tcBorders>
              <w:top w:val="single" w:sz="4" w:space="0" w:color="auto"/>
              <w:left w:val="single" w:sz="4" w:space="0" w:color="auto"/>
              <w:bottom w:val="single" w:sz="4" w:space="0" w:color="auto"/>
              <w:right w:val="single" w:sz="4" w:space="0" w:color="auto"/>
            </w:tcBorders>
          </w:tcPr>
          <w:p w14:paraId="4A8D78F9" w14:textId="40BE50C4" w:rsidR="00F73C26" w:rsidRPr="005D00A3" w:rsidRDefault="00F73C26" w:rsidP="00F73C26">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3066C6CB" w14:textId="77777777" w:rsidR="00F73C26" w:rsidRPr="005D00A3" w:rsidRDefault="00F73C26" w:rsidP="00F73C26">
            <w:pPr>
              <w:jc w:val="center"/>
              <w:rPr>
                <w:b/>
                <w:sz w:val="20"/>
              </w:rPr>
            </w:pPr>
            <w:r w:rsidRPr="005D00A3">
              <w:rPr>
                <w:rFonts w:cs="Arial"/>
                <w:b/>
                <w:sz w:val="20"/>
              </w:rPr>
              <w:t>R 336.1225</w:t>
            </w:r>
          </w:p>
        </w:tc>
      </w:tr>
      <w:tr w:rsidR="00F73C26" w:rsidRPr="005D00A3" w14:paraId="7CEB4371"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7F2A07FB" w14:textId="77777777" w:rsidR="00F73C26" w:rsidRPr="005D00A3" w:rsidRDefault="00F73C26" w:rsidP="00F73C26">
            <w:pPr>
              <w:numPr>
                <w:ilvl w:val="0"/>
                <w:numId w:val="43"/>
              </w:numPr>
              <w:ind w:left="360"/>
              <w:rPr>
                <w:sz w:val="20"/>
              </w:rPr>
            </w:pPr>
            <w:r w:rsidRPr="005D00A3">
              <w:rPr>
                <w:rFonts w:cs="Arial"/>
                <w:sz w:val="20"/>
              </w:rPr>
              <w:t>Each Category 14 pollutant with 1-hr avg time</w:t>
            </w:r>
          </w:p>
        </w:tc>
        <w:tc>
          <w:tcPr>
            <w:tcW w:w="1440" w:type="dxa"/>
            <w:tcBorders>
              <w:top w:val="single" w:sz="4" w:space="0" w:color="auto"/>
              <w:left w:val="single" w:sz="4" w:space="0" w:color="auto"/>
              <w:bottom w:val="single" w:sz="4" w:space="0" w:color="auto"/>
              <w:right w:val="single" w:sz="4" w:space="0" w:color="auto"/>
            </w:tcBorders>
          </w:tcPr>
          <w:p w14:paraId="0A813354" w14:textId="77777777" w:rsidR="00F73C26" w:rsidRPr="005D00A3" w:rsidRDefault="00F73C26" w:rsidP="00F73C26">
            <w:pPr>
              <w:jc w:val="center"/>
              <w:rPr>
                <w:sz w:val="20"/>
              </w:rPr>
            </w:pPr>
            <w:r w:rsidRPr="005D00A3">
              <w:rPr>
                <w:rFonts w:cs="Arial"/>
                <w:sz w:val="20"/>
              </w:rPr>
              <w:t>6.6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199ADCD5" w14:textId="5A1B4CB4" w:rsidR="00F73C26" w:rsidRPr="007C4A1D" w:rsidRDefault="00F73C26" w:rsidP="00F73C26">
            <w:pPr>
              <w:jc w:val="center"/>
              <w:rPr>
                <w:sz w:val="20"/>
              </w:rPr>
            </w:pPr>
            <w:r w:rsidRPr="007C4A1D">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65169D83" w14:textId="5432E00E" w:rsidR="00F73C26" w:rsidRPr="005D00A3" w:rsidRDefault="00F73C26" w:rsidP="00F73C26">
            <w:pPr>
              <w:jc w:val="center"/>
              <w:rPr>
                <w:sz w:val="20"/>
              </w:rPr>
            </w:pPr>
            <w:r w:rsidRPr="00672414">
              <w:rPr>
                <w:rFonts w:cs="Arial"/>
                <w:sz w:val="20"/>
              </w:rPr>
              <w:t>Process venting through packed tower scrubber</w:t>
            </w:r>
          </w:p>
        </w:tc>
        <w:tc>
          <w:tcPr>
            <w:tcW w:w="1340" w:type="dxa"/>
            <w:tcBorders>
              <w:top w:val="single" w:sz="4" w:space="0" w:color="auto"/>
              <w:left w:val="single" w:sz="4" w:space="0" w:color="auto"/>
              <w:bottom w:val="single" w:sz="4" w:space="0" w:color="auto"/>
              <w:right w:val="single" w:sz="4" w:space="0" w:color="auto"/>
            </w:tcBorders>
          </w:tcPr>
          <w:p w14:paraId="7BED4098" w14:textId="602D37CF" w:rsidR="00F73C26" w:rsidRPr="005D00A3" w:rsidRDefault="00F73C26" w:rsidP="00F73C26">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57D40C5D" w14:textId="77777777" w:rsidR="00F73C26" w:rsidRPr="005D00A3" w:rsidRDefault="00F73C26" w:rsidP="00F73C26">
            <w:pPr>
              <w:jc w:val="center"/>
              <w:rPr>
                <w:b/>
                <w:sz w:val="20"/>
              </w:rPr>
            </w:pPr>
            <w:r w:rsidRPr="005D00A3">
              <w:rPr>
                <w:rFonts w:cs="Arial"/>
                <w:b/>
                <w:sz w:val="20"/>
              </w:rPr>
              <w:t>R 336.1225</w:t>
            </w:r>
          </w:p>
        </w:tc>
      </w:tr>
      <w:tr w:rsidR="00F73C26" w:rsidRPr="005D00A3" w14:paraId="3ABC9175"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68874953" w14:textId="77777777" w:rsidR="00F73C26" w:rsidRPr="005D00A3" w:rsidRDefault="00F73C26" w:rsidP="00F73C26">
            <w:pPr>
              <w:numPr>
                <w:ilvl w:val="0"/>
                <w:numId w:val="43"/>
              </w:numPr>
              <w:ind w:left="360"/>
              <w:rPr>
                <w:sz w:val="20"/>
              </w:rPr>
            </w:pPr>
            <w:r w:rsidRPr="005D00A3">
              <w:rPr>
                <w:rFonts w:cs="Arial"/>
                <w:sz w:val="20"/>
              </w:rPr>
              <w:t>Each Category 15 pollutant with 1-hr avg time</w:t>
            </w:r>
          </w:p>
        </w:tc>
        <w:tc>
          <w:tcPr>
            <w:tcW w:w="1440" w:type="dxa"/>
            <w:tcBorders>
              <w:top w:val="single" w:sz="4" w:space="0" w:color="auto"/>
              <w:left w:val="single" w:sz="4" w:space="0" w:color="auto"/>
              <w:bottom w:val="single" w:sz="4" w:space="0" w:color="auto"/>
              <w:right w:val="single" w:sz="4" w:space="0" w:color="auto"/>
            </w:tcBorders>
          </w:tcPr>
          <w:p w14:paraId="2914D7FC" w14:textId="77777777" w:rsidR="00F73C26" w:rsidRPr="005D00A3" w:rsidRDefault="00F73C26" w:rsidP="00F73C26">
            <w:pPr>
              <w:jc w:val="center"/>
              <w:rPr>
                <w:sz w:val="20"/>
              </w:rPr>
            </w:pPr>
            <w:r w:rsidRPr="005D00A3">
              <w:rPr>
                <w:rFonts w:cs="Arial"/>
                <w:sz w:val="20"/>
              </w:rPr>
              <w:t>13.2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1FAEA86E" w14:textId="6ABE7CBE" w:rsidR="00F73C26" w:rsidRPr="007C4A1D" w:rsidRDefault="00F73C26" w:rsidP="00F73C26">
            <w:pPr>
              <w:jc w:val="center"/>
              <w:rPr>
                <w:sz w:val="20"/>
              </w:rPr>
            </w:pPr>
            <w:r w:rsidRPr="007C4A1D">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0A803B30" w14:textId="3ECA4A62" w:rsidR="00F73C26" w:rsidRPr="005D00A3" w:rsidRDefault="00F73C26" w:rsidP="00F73C26">
            <w:pPr>
              <w:jc w:val="center"/>
              <w:rPr>
                <w:sz w:val="20"/>
              </w:rPr>
            </w:pPr>
            <w:r w:rsidRPr="00672414">
              <w:rPr>
                <w:rFonts w:cs="Arial"/>
                <w:sz w:val="20"/>
              </w:rPr>
              <w:t>Process venting through packed tower scrubber</w:t>
            </w:r>
          </w:p>
        </w:tc>
        <w:tc>
          <w:tcPr>
            <w:tcW w:w="1340" w:type="dxa"/>
            <w:tcBorders>
              <w:top w:val="single" w:sz="4" w:space="0" w:color="auto"/>
              <w:left w:val="single" w:sz="4" w:space="0" w:color="auto"/>
              <w:bottom w:val="single" w:sz="4" w:space="0" w:color="auto"/>
              <w:right w:val="single" w:sz="4" w:space="0" w:color="auto"/>
            </w:tcBorders>
          </w:tcPr>
          <w:p w14:paraId="53BE7258" w14:textId="41C2DA6A" w:rsidR="00F73C26" w:rsidRPr="005D00A3" w:rsidRDefault="00F73C26" w:rsidP="00F73C26">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4C357B00" w14:textId="77777777" w:rsidR="00F73C26" w:rsidRPr="005D00A3" w:rsidRDefault="00F73C26" w:rsidP="00F73C26">
            <w:pPr>
              <w:jc w:val="center"/>
              <w:rPr>
                <w:b/>
                <w:sz w:val="20"/>
              </w:rPr>
            </w:pPr>
            <w:r w:rsidRPr="005D00A3">
              <w:rPr>
                <w:rFonts w:cs="Arial"/>
                <w:b/>
                <w:sz w:val="20"/>
              </w:rPr>
              <w:t>R 336.1225</w:t>
            </w:r>
          </w:p>
        </w:tc>
      </w:tr>
      <w:tr w:rsidR="00F73C26" w:rsidRPr="005D00A3" w14:paraId="062D4DC3"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6F2502E7" w14:textId="77777777" w:rsidR="00F73C26" w:rsidRPr="005D00A3" w:rsidRDefault="00F73C26" w:rsidP="00F73C26">
            <w:pPr>
              <w:numPr>
                <w:ilvl w:val="0"/>
                <w:numId w:val="43"/>
              </w:numPr>
              <w:ind w:left="360"/>
              <w:rPr>
                <w:sz w:val="20"/>
              </w:rPr>
            </w:pPr>
            <w:r w:rsidRPr="005D00A3">
              <w:rPr>
                <w:rFonts w:cs="Arial"/>
                <w:sz w:val="20"/>
              </w:rPr>
              <w:t>Each Category 16 pollutant with 1-hr avg time</w:t>
            </w:r>
          </w:p>
        </w:tc>
        <w:tc>
          <w:tcPr>
            <w:tcW w:w="1440" w:type="dxa"/>
            <w:tcBorders>
              <w:top w:val="single" w:sz="4" w:space="0" w:color="auto"/>
              <w:left w:val="single" w:sz="4" w:space="0" w:color="auto"/>
              <w:bottom w:val="single" w:sz="4" w:space="0" w:color="auto"/>
              <w:right w:val="single" w:sz="4" w:space="0" w:color="auto"/>
            </w:tcBorders>
          </w:tcPr>
          <w:p w14:paraId="79ED4A1B" w14:textId="77777777" w:rsidR="00F73C26" w:rsidRPr="005D00A3" w:rsidRDefault="00F73C26" w:rsidP="00F73C26">
            <w:pPr>
              <w:jc w:val="center"/>
              <w:rPr>
                <w:sz w:val="20"/>
              </w:rPr>
            </w:pPr>
            <w:r w:rsidRPr="005D00A3">
              <w:rPr>
                <w:rFonts w:cs="Arial"/>
                <w:sz w:val="20"/>
              </w:rPr>
              <w:t>19.8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1F40E71F" w14:textId="6962C238" w:rsidR="00F73C26" w:rsidRPr="007C4A1D" w:rsidRDefault="00F73C26" w:rsidP="00F73C26">
            <w:pPr>
              <w:jc w:val="center"/>
              <w:rPr>
                <w:sz w:val="20"/>
              </w:rPr>
            </w:pPr>
            <w:r w:rsidRPr="007C4A1D">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17EF46BD" w14:textId="71946E83" w:rsidR="00F73C26" w:rsidRPr="005D00A3" w:rsidRDefault="00F73C26" w:rsidP="00F73C26">
            <w:pPr>
              <w:jc w:val="center"/>
              <w:rPr>
                <w:sz w:val="20"/>
              </w:rPr>
            </w:pPr>
            <w:r w:rsidRPr="00672414">
              <w:rPr>
                <w:rFonts w:cs="Arial"/>
                <w:sz w:val="20"/>
              </w:rPr>
              <w:t>Process venting through packed tower scrubber</w:t>
            </w:r>
          </w:p>
        </w:tc>
        <w:tc>
          <w:tcPr>
            <w:tcW w:w="1340" w:type="dxa"/>
            <w:tcBorders>
              <w:top w:val="single" w:sz="4" w:space="0" w:color="auto"/>
              <w:left w:val="single" w:sz="4" w:space="0" w:color="auto"/>
              <w:bottom w:val="single" w:sz="4" w:space="0" w:color="auto"/>
              <w:right w:val="single" w:sz="4" w:space="0" w:color="auto"/>
            </w:tcBorders>
          </w:tcPr>
          <w:p w14:paraId="3BB6D0E5" w14:textId="59A1322D" w:rsidR="00F73C26" w:rsidRPr="005D00A3" w:rsidRDefault="00F73C26" w:rsidP="00F73C26">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6F78BE66" w14:textId="77777777" w:rsidR="00F73C26" w:rsidRPr="005D00A3" w:rsidRDefault="00F73C26" w:rsidP="00F73C26">
            <w:pPr>
              <w:jc w:val="center"/>
              <w:rPr>
                <w:b/>
                <w:sz w:val="20"/>
              </w:rPr>
            </w:pPr>
            <w:r w:rsidRPr="005D00A3">
              <w:rPr>
                <w:rFonts w:cs="Arial"/>
                <w:b/>
                <w:sz w:val="20"/>
              </w:rPr>
              <w:t>R 336.1225</w:t>
            </w:r>
          </w:p>
        </w:tc>
      </w:tr>
      <w:tr w:rsidR="00F73C26" w:rsidRPr="005D00A3" w14:paraId="05162D8D"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130CEB50" w14:textId="77777777" w:rsidR="00F73C26" w:rsidRPr="005D00A3" w:rsidRDefault="00F73C26" w:rsidP="00F73C26">
            <w:pPr>
              <w:numPr>
                <w:ilvl w:val="0"/>
                <w:numId w:val="43"/>
              </w:numPr>
              <w:ind w:left="360"/>
              <w:rPr>
                <w:sz w:val="20"/>
              </w:rPr>
            </w:pPr>
            <w:r w:rsidRPr="005D00A3">
              <w:rPr>
                <w:rFonts w:cs="Arial"/>
                <w:sz w:val="20"/>
              </w:rPr>
              <w:t>Each Category 17 pollutant with 1-hr avg time</w:t>
            </w:r>
          </w:p>
        </w:tc>
        <w:tc>
          <w:tcPr>
            <w:tcW w:w="1440" w:type="dxa"/>
            <w:tcBorders>
              <w:top w:val="single" w:sz="4" w:space="0" w:color="auto"/>
              <w:left w:val="single" w:sz="4" w:space="0" w:color="auto"/>
              <w:bottom w:val="single" w:sz="4" w:space="0" w:color="auto"/>
              <w:right w:val="single" w:sz="4" w:space="0" w:color="auto"/>
            </w:tcBorders>
          </w:tcPr>
          <w:p w14:paraId="71AC1BC0" w14:textId="77777777" w:rsidR="00F73C26" w:rsidRPr="005D00A3" w:rsidRDefault="00F73C26" w:rsidP="00F73C26">
            <w:pPr>
              <w:jc w:val="center"/>
              <w:rPr>
                <w:sz w:val="20"/>
              </w:rPr>
            </w:pPr>
            <w:r w:rsidRPr="005D00A3">
              <w:rPr>
                <w:rFonts w:cs="Arial"/>
                <w:sz w:val="20"/>
              </w:rPr>
              <w:t>26.5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72B17DB9" w14:textId="55AC592F" w:rsidR="00F73C26" w:rsidRPr="007C4A1D" w:rsidRDefault="00F73C26" w:rsidP="00F73C26">
            <w:pPr>
              <w:jc w:val="center"/>
              <w:rPr>
                <w:sz w:val="20"/>
              </w:rPr>
            </w:pPr>
            <w:r w:rsidRPr="007C4A1D">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1E310E7B" w14:textId="66607A6B" w:rsidR="00F73C26" w:rsidRPr="005D00A3" w:rsidRDefault="00F73C26" w:rsidP="00F73C26">
            <w:pPr>
              <w:jc w:val="center"/>
              <w:rPr>
                <w:sz w:val="20"/>
              </w:rPr>
            </w:pPr>
            <w:r w:rsidRPr="00672414">
              <w:rPr>
                <w:rFonts w:cs="Arial"/>
                <w:sz w:val="20"/>
              </w:rPr>
              <w:t>Process venting through packed tower scrubber</w:t>
            </w:r>
          </w:p>
        </w:tc>
        <w:tc>
          <w:tcPr>
            <w:tcW w:w="1340" w:type="dxa"/>
            <w:tcBorders>
              <w:top w:val="single" w:sz="4" w:space="0" w:color="auto"/>
              <w:left w:val="single" w:sz="4" w:space="0" w:color="auto"/>
              <w:bottom w:val="single" w:sz="4" w:space="0" w:color="auto"/>
              <w:right w:val="single" w:sz="4" w:space="0" w:color="auto"/>
            </w:tcBorders>
          </w:tcPr>
          <w:p w14:paraId="74FFEF44" w14:textId="180EDEF6" w:rsidR="00F73C26" w:rsidRPr="005D00A3" w:rsidRDefault="00F73C26" w:rsidP="00F73C26">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198B039C" w14:textId="77777777" w:rsidR="00F73C26" w:rsidRPr="005D00A3" w:rsidRDefault="00F73C26" w:rsidP="00F73C26">
            <w:pPr>
              <w:jc w:val="center"/>
              <w:rPr>
                <w:b/>
                <w:sz w:val="20"/>
              </w:rPr>
            </w:pPr>
            <w:r w:rsidRPr="005D00A3">
              <w:rPr>
                <w:rFonts w:cs="Arial"/>
                <w:b/>
                <w:sz w:val="20"/>
              </w:rPr>
              <w:t>R 336.1225</w:t>
            </w:r>
          </w:p>
        </w:tc>
      </w:tr>
      <w:tr w:rsidR="00F73C26" w:rsidRPr="005D00A3" w14:paraId="39A7AD4A" w14:textId="77777777" w:rsidTr="00C510EB">
        <w:trPr>
          <w:cantSplit/>
        </w:trPr>
        <w:tc>
          <w:tcPr>
            <w:tcW w:w="1626" w:type="dxa"/>
            <w:tcBorders>
              <w:top w:val="single" w:sz="4" w:space="0" w:color="auto"/>
              <w:left w:val="single" w:sz="4" w:space="0" w:color="auto"/>
              <w:bottom w:val="single" w:sz="4" w:space="0" w:color="auto"/>
              <w:right w:val="single" w:sz="4" w:space="0" w:color="auto"/>
            </w:tcBorders>
          </w:tcPr>
          <w:p w14:paraId="3EDE1E57" w14:textId="77777777" w:rsidR="00F73C26" w:rsidRPr="005D00A3" w:rsidRDefault="00F73C26" w:rsidP="00F73C26">
            <w:pPr>
              <w:numPr>
                <w:ilvl w:val="0"/>
                <w:numId w:val="43"/>
              </w:numPr>
              <w:ind w:left="360"/>
              <w:rPr>
                <w:sz w:val="20"/>
              </w:rPr>
            </w:pPr>
            <w:r w:rsidRPr="005D00A3">
              <w:rPr>
                <w:rFonts w:cs="Arial"/>
                <w:sz w:val="20"/>
              </w:rPr>
              <w:t>Each Category 18 pollutant with 1-hr avg time</w:t>
            </w:r>
          </w:p>
        </w:tc>
        <w:tc>
          <w:tcPr>
            <w:tcW w:w="1440" w:type="dxa"/>
            <w:tcBorders>
              <w:top w:val="single" w:sz="4" w:space="0" w:color="auto"/>
              <w:left w:val="single" w:sz="4" w:space="0" w:color="auto"/>
              <w:bottom w:val="single" w:sz="4" w:space="0" w:color="auto"/>
              <w:right w:val="single" w:sz="4" w:space="0" w:color="auto"/>
            </w:tcBorders>
          </w:tcPr>
          <w:p w14:paraId="6A3EB835" w14:textId="77777777" w:rsidR="00F73C26" w:rsidRPr="005D00A3" w:rsidRDefault="00F73C26" w:rsidP="00F73C26">
            <w:pPr>
              <w:jc w:val="center"/>
              <w:rPr>
                <w:sz w:val="20"/>
              </w:rPr>
            </w:pPr>
            <w:r w:rsidRPr="005D00A3">
              <w:rPr>
                <w:rFonts w:cs="Arial"/>
                <w:sz w:val="20"/>
              </w:rPr>
              <w:t>30 pph</w:t>
            </w:r>
            <w:r w:rsidRPr="005D00A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032DC9D6" w14:textId="719C353E" w:rsidR="00F73C26" w:rsidRPr="007C4A1D" w:rsidRDefault="00F73C26" w:rsidP="00F73C26">
            <w:pPr>
              <w:jc w:val="center"/>
              <w:rPr>
                <w:sz w:val="20"/>
              </w:rPr>
            </w:pPr>
            <w:r w:rsidRPr="007C4A1D">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0EA4BE88" w14:textId="1E454B31" w:rsidR="00F73C26" w:rsidRPr="005D00A3" w:rsidRDefault="00F73C26" w:rsidP="00F73C26">
            <w:pPr>
              <w:jc w:val="center"/>
              <w:rPr>
                <w:sz w:val="20"/>
              </w:rPr>
            </w:pPr>
            <w:r w:rsidRPr="00672414">
              <w:rPr>
                <w:rFonts w:cs="Arial"/>
                <w:sz w:val="20"/>
              </w:rPr>
              <w:t>Process venting through packed tower scrubber</w:t>
            </w:r>
          </w:p>
        </w:tc>
        <w:tc>
          <w:tcPr>
            <w:tcW w:w="1340" w:type="dxa"/>
            <w:tcBorders>
              <w:top w:val="single" w:sz="4" w:space="0" w:color="auto"/>
              <w:left w:val="single" w:sz="4" w:space="0" w:color="auto"/>
              <w:bottom w:val="single" w:sz="4" w:space="0" w:color="auto"/>
              <w:right w:val="single" w:sz="4" w:space="0" w:color="auto"/>
            </w:tcBorders>
          </w:tcPr>
          <w:p w14:paraId="43623AE7" w14:textId="0D8C4B74" w:rsidR="00F73C26" w:rsidRPr="005D00A3" w:rsidRDefault="00F73C26" w:rsidP="00F73C26">
            <w:pPr>
              <w:jc w:val="center"/>
              <w:rPr>
                <w:sz w:val="20"/>
              </w:rPr>
            </w:pPr>
            <w:r w:rsidRPr="005D00A3">
              <w:rPr>
                <w:rFonts w:cs="Arial"/>
                <w:sz w:val="20"/>
              </w:rPr>
              <w:t xml:space="preserve">SC VI.10, VI.11 </w:t>
            </w:r>
          </w:p>
        </w:tc>
        <w:tc>
          <w:tcPr>
            <w:tcW w:w="1720" w:type="dxa"/>
            <w:tcBorders>
              <w:top w:val="single" w:sz="4" w:space="0" w:color="auto"/>
              <w:left w:val="single" w:sz="4" w:space="0" w:color="auto"/>
              <w:bottom w:val="single" w:sz="4" w:space="0" w:color="auto"/>
              <w:right w:val="single" w:sz="4" w:space="0" w:color="auto"/>
            </w:tcBorders>
          </w:tcPr>
          <w:p w14:paraId="2A7A875C" w14:textId="77777777" w:rsidR="00F73C26" w:rsidRPr="005D00A3" w:rsidRDefault="00F73C26" w:rsidP="00F73C26">
            <w:pPr>
              <w:jc w:val="center"/>
              <w:rPr>
                <w:b/>
                <w:sz w:val="20"/>
              </w:rPr>
            </w:pPr>
            <w:r w:rsidRPr="005D00A3">
              <w:rPr>
                <w:rFonts w:cs="Arial"/>
                <w:b/>
                <w:sz w:val="20"/>
              </w:rPr>
              <w:t>R 336.1225</w:t>
            </w:r>
          </w:p>
        </w:tc>
      </w:tr>
    </w:tbl>
    <w:p w14:paraId="70AFB3B1" w14:textId="77777777" w:rsidR="008B6800" w:rsidRPr="005D00A3" w:rsidRDefault="008B6800" w:rsidP="008B6800">
      <w:pPr>
        <w:jc w:val="both"/>
        <w:rPr>
          <w:rFonts w:cs="Arial"/>
          <w:sz w:val="20"/>
        </w:rPr>
      </w:pPr>
      <w:r w:rsidRPr="005D00A3">
        <w:rPr>
          <w:rFonts w:cs="Arial"/>
          <w:sz w:val="20"/>
        </w:rPr>
        <w:t>For the purposes of EUC3, the various “Category” pollutants are identified as follows: (all screening levels and category criteria are in micrograms per cubic meter):</w:t>
      </w:r>
    </w:p>
    <w:p w14:paraId="1F8D75E7" w14:textId="77777777" w:rsidR="008B6800" w:rsidRPr="005D00A3" w:rsidRDefault="008B6800" w:rsidP="008B6800">
      <w:pPr>
        <w:jc w:val="both"/>
        <w:rPr>
          <w:rFonts w:cs="Arial"/>
          <w:sz w:val="20"/>
          <w:u w:val="single"/>
        </w:rPr>
      </w:pPr>
      <w:r w:rsidRPr="005D00A3">
        <w:rPr>
          <w:rFonts w:cs="Arial"/>
          <w:sz w:val="20"/>
          <w:u w:val="single"/>
        </w:rPr>
        <w:t>For pollutants having an annual screening level averaging period:</w:t>
      </w:r>
    </w:p>
    <w:p w14:paraId="10F0E847" w14:textId="77777777" w:rsidR="008B6800" w:rsidRPr="005D00A3" w:rsidRDefault="008B6800" w:rsidP="005E2CBA">
      <w:pPr>
        <w:numPr>
          <w:ilvl w:val="0"/>
          <w:numId w:val="44"/>
        </w:numPr>
        <w:ind w:left="715"/>
        <w:jc w:val="both"/>
        <w:rPr>
          <w:rFonts w:cs="Arial"/>
          <w:sz w:val="20"/>
        </w:rPr>
      </w:pPr>
      <w:r w:rsidRPr="005D00A3">
        <w:rPr>
          <w:rFonts w:cs="Arial"/>
          <w:sz w:val="20"/>
        </w:rPr>
        <w:t>Category 1 Pollutants (are all compounds with a screening level of) 0.00002 to &lt;0.0005</w:t>
      </w:r>
    </w:p>
    <w:p w14:paraId="050B989B" w14:textId="77777777" w:rsidR="008B6800" w:rsidRPr="008B6800" w:rsidRDefault="008B6800" w:rsidP="005E2CBA">
      <w:pPr>
        <w:numPr>
          <w:ilvl w:val="0"/>
          <w:numId w:val="44"/>
        </w:numPr>
        <w:ind w:left="715"/>
        <w:jc w:val="both"/>
        <w:rPr>
          <w:rFonts w:cs="Arial"/>
          <w:sz w:val="20"/>
        </w:rPr>
      </w:pPr>
      <w:r w:rsidRPr="008B6800">
        <w:rPr>
          <w:rFonts w:cs="Arial"/>
          <w:sz w:val="20"/>
        </w:rPr>
        <w:t>Category 2 Pollutants - 0.0005 to &lt;0.001</w:t>
      </w:r>
    </w:p>
    <w:p w14:paraId="28EA1740" w14:textId="77777777" w:rsidR="008B6800" w:rsidRPr="008B6800" w:rsidRDefault="008B6800" w:rsidP="005E2CBA">
      <w:pPr>
        <w:numPr>
          <w:ilvl w:val="0"/>
          <w:numId w:val="44"/>
        </w:numPr>
        <w:ind w:left="715"/>
        <w:jc w:val="both"/>
        <w:rPr>
          <w:rFonts w:cs="Arial"/>
          <w:sz w:val="20"/>
        </w:rPr>
      </w:pPr>
      <w:r w:rsidRPr="008B6800">
        <w:rPr>
          <w:rFonts w:cs="Arial"/>
          <w:sz w:val="20"/>
        </w:rPr>
        <w:lastRenderedPageBreak/>
        <w:t>Category 3 Pollutants - 0.001 to &lt;0.01</w:t>
      </w:r>
    </w:p>
    <w:p w14:paraId="378ABAC8" w14:textId="77777777" w:rsidR="008B6800" w:rsidRPr="008B6800" w:rsidRDefault="008B6800" w:rsidP="005E2CBA">
      <w:pPr>
        <w:numPr>
          <w:ilvl w:val="0"/>
          <w:numId w:val="44"/>
        </w:numPr>
        <w:ind w:left="715"/>
        <w:jc w:val="both"/>
        <w:rPr>
          <w:rFonts w:cs="Arial"/>
          <w:sz w:val="20"/>
        </w:rPr>
      </w:pPr>
      <w:r w:rsidRPr="008B6800">
        <w:rPr>
          <w:rFonts w:cs="Arial"/>
          <w:sz w:val="20"/>
        </w:rPr>
        <w:t>Category 4 Pollutants - 0.01 to &lt;0.1</w:t>
      </w:r>
    </w:p>
    <w:p w14:paraId="602C5DE6" w14:textId="77777777" w:rsidR="008B6800" w:rsidRPr="008B6800" w:rsidRDefault="008B6800" w:rsidP="005E2CBA">
      <w:pPr>
        <w:numPr>
          <w:ilvl w:val="0"/>
          <w:numId w:val="44"/>
        </w:numPr>
        <w:ind w:left="715"/>
        <w:jc w:val="both"/>
        <w:rPr>
          <w:rFonts w:cs="Arial"/>
          <w:sz w:val="20"/>
        </w:rPr>
      </w:pPr>
      <w:r w:rsidRPr="008B6800">
        <w:rPr>
          <w:rFonts w:cs="Arial"/>
          <w:sz w:val="20"/>
        </w:rPr>
        <w:t>Category 5 Pollutants - 0.1 to &lt;1</w:t>
      </w:r>
    </w:p>
    <w:p w14:paraId="211B3931" w14:textId="77777777" w:rsidR="008B6800" w:rsidRPr="008B6800" w:rsidRDefault="008B6800" w:rsidP="005E2CBA">
      <w:pPr>
        <w:numPr>
          <w:ilvl w:val="0"/>
          <w:numId w:val="44"/>
        </w:numPr>
        <w:ind w:left="715"/>
        <w:jc w:val="both"/>
        <w:rPr>
          <w:rFonts w:cs="Arial"/>
          <w:sz w:val="20"/>
        </w:rPr>
      </w:pPr>
      <w:r w:rsidRPr="008B6800">
        <w:rPr>
          <w:rFonts w:cs="Arial"/>
          <w:sz w:val="20"/>
        </w:rPr>
        <w:t>Category 6 Pollutants - 1 to &lt;10</w:t>
      </w:r>
    </w:p>
    <w:p w14:paraId="2C6DD136" w14:textId="77777777" w:rsidR="008B6800" w:rsidRPr="008B6800" w:rsidRDefault="008B6800" w:rsidP="005E2CBA">
      <w:pPr>
        <w:numPr>
          <w:ilvl w:val="0"/>
          <w:numId w:val="44"/>
        </w:numPr>
        <w:ind w:left="715"/>
        <w:jc w:val="both"/>
        <w:rPr>
          <w:rFonts w:cs="Arial"/>
          <w:sz w:val="20"/>
        </w:rPr>
      </w:pPr>
      <w:r w:rsidRPr="008B6800">
        <w:rPr>
          <w:rFonts w:cs="Arial"/>
          <w:sz w:val="20"/>
        </w:rPr>
        <w:t>Category 7 Pollutants - 10 and above</w:t>
      </w:r>
    </w:p>
    <w:p w14:paraId="0BFFD83E" w14:textId="77777777" w:rsidR="008B6800" w:rsidRPr="008B6800" w:rsidRDefault="008B6800" w:rsidP="008B6800">
      <w:pPr>
        <w:jc w:val="both"/>
        <w:rPr>
          <w:rFonts w:cs="Arial"/>
          <w:sz w:val="20"/>
          <w:u w:val="single"/>
        </w:rPr>
      </w:pPr>
      <w:r w:rsidRPr="008B6800">
        <w:rPr>
          <w:rFonts w:cs="Arial"/>
          <w:sz w:val="20"/>
          <w:u w:val="single"/>
        </w:rPr>
        <w:t>For pollutants having a 24-hour screening level averaging period:</w:t>
      </w:r>
    </w:p>
    <w:p w14:paraId="71176AE8" w14:textId="77777777" w:rsidR="008B6800" w:rsidRPr="008B6800" w:rsidRDefault="008B6800" w:rsidP="005E2CBA">
      <w:pPr>
        <w:numPr>
          <w:ilvl w:val="0"/>
          <w:numId w:val="45"/>
        </w:numPr>
        <w:jc w:val="both"/>
        <w:rPr>
          <w:rFonts w:cs="Arial"/>
          <w:sz w:val="20"/>
        </w:rPr>
      </w:pPr>
      <w:r w:rsidRPr="008B6800">
        <w:rPr>
          <w:rFonts w:cs="Arial"/>
          <w:sz w:val="20"/>
        </w:rPr>
        <w:t>Category 1 pollutants (are all compounds with a screening level of) 0.001 to &lt; 0.01,</w:t>
      </w:r>
    </w:p>
    <w:p w14:paraId="2A6D42D0" w14:textId="77777777" w:rsidR="008B6800" w:rsidRPr="008B6800" w:rsidRDefault="008B6800" w:rsidP="005E2CBA">
      <w:pPr>
        <w:numPr>
          <w:ilvl w:val="0"/>
          <w:numId w:val="45"/>
        </w:numPr>
        <w:jc w:val="both"/>
        <w:rPr>
          <w:rFonts w:cs="Arial"/>
          <w:sz w:val="20"/>
        </w:rPr>
      </w:pPr>
      <w:r w:rsidRPr="008B6800">
        <w:rPr>
          <w:rFonts w:cs="Arial"/>
          <w:sz w:val="20"/>
        </w:rPr>
        <w:t>Category 2 pollutants - 0.01 to &lt;0.1</w:t>
      </w:r>
    </w:p>
    <w:p w14:paraId="3CA8FB35" w14:textId="1010D93D" w:rsidR="008B6800" w:rsidRPr="008B6800" w:rsidRDefault="008B6800" w:rsidP="005E2CBA">
      <w:pPr>
        <w:numPr>
          <w:ilvl w:val="0"/>
          <w:numId w:val="45"/>
        </w:numPr>
        <w:jc w:val="both"/>
        <w:rPr>
          <w:rFonts w:cs="Arial"/>
          <w:sz w:val="20"/>
        </w:rPr>
      </w:pPr>
      <w:r w:rsidRPr="008B6800">
        <w:rPr>
          <w:rFonts w:cs="Arial"/>
          <w:sz w:val="20"/>
        </w:rPr>
        <w:t xml:space="preserve">Category 3 pollutants </w:t>
      </w:r>
      <w:r w:rsidR="000B109E">
        <w:rPr>
          <w:rFonts w:cs="Arial"/>
          <w:sz w:val="20"/>
        </w:rPr>
        <w:t>-</w:t>
      </w:r>
      <w:r w:rsidRPr="008B6800">
        <w:rPr>
          <w:rFonts w:cs="Arial"/>
          <w:sz w:val="20"/>
        </w:rPr>
        <w:t xml:space="preserve"> 0.1 to &lt;1</w:t>
      </w:r>
    </w:p>
    <w:p w14:paraId="39B9EB55" w14:textId="27F45248" w:rsidR="008B6800" w:rsidRPr="008B6800" w:rsidRDefault="008B6800" w:rsidP="005E2CBA">
      <w:pPr>
        <w:numPr>
          <w:ilvl w:val="0"/>
          <w:numId w:val="45"/>
        </w:numPr>
        <w:jc w:val="both"/>
        <w:rPr>
          <w:rFonts w:cs="Arial"/>
          <w:sz w:val="20"/>
        </w:rPr>
      </w:pPr>
      <w:r w:rsidRPr="008B6800">
        <w:rPr>
          <w:rFonts w:cs="Arial"/>
          <w:sz w:val="20"/>
        </w:rPr>
        <w:t xml:space="preserve">Category 4 pollutants </w:t>
      </w:r>
      <w:r w:rsidR="000B109E">
        <w:rPr>
          <w:rFonts w:cs="Arial"/>
          <w:sz w:val="20"/>
        </w:rPr>
        <w:t>-</w:t>
      </w:r>
      <w:r w:rsidRPr="008B6800">
        <w:rPr>
          <w:rFonts w:cs="Arial"/>
          <w:sz w:val="20"/>
        </w:rPr>
        <w:t>1 to &lt;10</w:t>
      </w:r>
    </w:p>
    <w:p w14:paraId="2C85F5DF" w14:textId="5E155273" w:rsidR="008B6800" w:rsidRPr="008B6800" w:rsidRDefault="008B6800" w:rsidP="005E2CBA">
      <w:pPr>
        <w:numPr>
          <w:ilvl w:val="0"/>
          <w:numId w:val="45"/>
        </w:numPr>
        <w:jc w:val="both"/>
        <w:rPr>
          <w:rFonts w:cs="Arial"/>
          <w:sz w:val="20"/>
        </w:rPr>
      </w:pPr>
      <w:r w:rsidRPr="008B6800">
        <w:rPr>
          <w:rFonts w:cs="Arial"/>
          <w:sz w:val="20"/>
        </w:rPr>
        <w:t xml:space="preserve">Category 5 pollutants </w:t>
      </w:r>
      <w:r w:rsidR="000B109E">
        <w:rPr>
          <w:rFonts w:cs="Arial"/>
          <w:sz w:val="20"/>
        </w:rPr>
        <w:t>-</w:t>
      </w:r>
      <w:r w:rsidRPr="008B6800">
        <w:rPr>
          <w:rFonts w:cs="Arial"/>
          <w:sz w:val="20"/>
        </w:rPr>
        <w:t xml:space="preserve"> 10 to &lt;25</w:t>
      </w:r>
    </w:p>
    <w:p w14:paraId="2A362542" w14:textId="3B1D8C88" w:rsidR="008B6800" w:rsidRPr="008B6800" w:rsidRDefault="008B6800" w:rsidP="005E2CBA">
      <w:pPr>
        <w:numPr>
          <w:ilvl w:val="0"/>
          <w:numId w:val="45"/>
        </w:numPr>
        <w:jc w:val="both"/>
        <w:rPr>
          <w:rFonts w:cs="Arial"/>
          <w:sz w:val="20"/>
        </w:rPr>
      </w:pPr>
      <w:r w:rsidRPr="008B6800">
        <w:rPr>
          <w:rFonts w:cs="Arial"/>
          <w:sz w:val="20"/>
        </w:rPr>
        <w:t xml:space="preserve">Category 6 pollutants </w:t>
      </w:r>
      <w:r w:rsidR="000B109E">
        <w:rPr>
          <w:rFonts w:cs="Arial"/>
          <w:sz w:val="20"/>
        </w:rPr>
        <w:t>-</w:t>
      </w:r>
      <w:r w:rsidRPr="008B6800">
        <w:rPr>
          <w:rFonts w:cs="Arial"/>
          <w:sz w:val="20"/>
        </w:rPr>
        <w:t xml:space="preserve"> 25 to &lt;50</w:t>
      </w:r>
    </w:p>
    <w:p w14:paraId="7A40261F" w14:textId="10B0BDA2" w:rsidR="008B6800" w:rsidRPr="008B6800" w:rsidRDefault="008B6800" w:rsidP="005E2CBA">
      <w:pPr>
        <w:numPr>
          <w:ilvl w:val="0"/>
          <w:numId w:val="45"/>
        </w:numPr>
        <w:jc w:val="both"/>
        <w:rPr>
          <w:rFonts w:cs="Arial"/>
          <w:sz w:val="20"/>
        </w:rPr>
      </w:pPr>
      <w:r w:rsidRPr="008B6800">
        <w:rPr>
          <w:rFonts w:cs="Arial"/>
          <w:sz w:val="20"/>
        </w:rPr>
        <w:t xml:space="preserve">Category 7 pollutants </w:t>
      </w:r>
      <w:r w:rsidR="000B109E">
        <w:rPr>
          <w:rFonts w:cs="Arial"/>
          <w:sz w:val="20"/>
        </w:rPr>
        <w:t>-</w:t>
      </w:r>
      <w:r w:rsidRPr="008B6800">
        <w:rPr>
          <w:rFonts w:cs="Arial"/>
          <w:sz w:val="20"/>
        </w:rPr>
        <w:t xml:space="preserve"> 50 to &lt;75</w:t>
      </w:r>
    </w:p>
    <w:p w14:paraId="0A03689A" w14:textId="1194F54A" w:rsidR="008B6800" w:rsidRPr="008B6800" w:rsidRDefault="008B6800" w:rsidP="005E2CBA">
      <w:pPr>
        <w:numPr>
          <w:ilvl w:val="0"/>
          <w:numId w:val="45"/>
        </w:numPr>
        <w:jc w:val="both"/>
        <w:rPr>
          <w:rFonts w:cs="Arial"/>
          <w:sz w:val="20"/>
        </w:rPr>
      </w:pPr>
      <w:r w:rsidRPr="008B6800">
        <w:rPr>
          <w:rFonts w:cs="Arial"/>
          <w:sz w:val="20"/>
        </w:rPr>
        <w:t xml:space="preserve">Category 8 pollutants </w:t>
      </w:r>
      <w:r w:rsidR="000B109E">
        <w:rPr>
          <w:rFonts w:cs="Arial"/>
          <w:sz w:val="20"/>
        </w:rPr>
        <w:t>-</w:t>
      </w:r>
      <w:r w:rsidRPr="008B6800">
        <w:rPr>
          <w:rFonts w:cs="Arial"/>
          <w:sz w:val="20"/>
        </w:rPr>
        <w:t xml:space="preserve"> 75 to &lt;100</w:t>
      </w:r>
    </w:p>
    <w:p w14:paraId="3FD0A0CE" w14:textId="0D9E8DF1" w:rsidR="008B6800" w:rsidRPr="008B6800" w:rsidRDefault="008B6800" w:rsidP="005E2CBA">
      <w:pPr>
        <w:numPr>
          <w:ilvl w:val="0"/>
          <w:numId w:val="45"/>
        </w:numPr>
        <w:jc w:val="both"/>
        <w:rPr>
          <w:rFonts w:cs="Arial"/>
          <w:sz w:val="20"/>
        </w:rPr>
      </w:pPr>
      <w:r w:rsidRPr="008B6800">
        <w:rPr>
          <w:rFonts w:cs="Arial"/>
          <w:sz w:val="20"/>
        </w:rPr>
        <w:t xml:space="preserve">Category 9 pollutants </w:t>
      </w:r>
      <w:r w:rsidR="000B109E">
        <w:rPr>
          <w:rFonts w:cs="Arial"/>
          <w:sz w:val="20"/>
        </w:rPr>
        <w:t>-</w:t>
      </w:r>
      <w:r w:rsidRPr="008B6800">
        <w:rPr>
          <w:rFonts w:cs="Arial"/>
          <w:sz w:val="20"/>
        </w:rPr>
        <w:t xml:space="preserve"> 100 to &lt;200</w:t>
      </w:r>
    </w:p>
    <w:p w14:paraId="41B5D5E7" w14:textId="2CC48775" w:rsidR="008B6800" w:rsidRPr="008B6800" w:rsidRDefault="008B6800" w:rsidP="005E2CBA">
      <w:pPr>
        <w:numPr>
          <w:ilvl w:val="0"/>
          <w:numId w:val="45"/>
        </w:numPr>
        <w:jc w:val="both"/>
        <w:rPr>
          <w:rFonts w:cs="Arial"/>
          <w:sz w:val="20"/>
        </w:rPr>
      </w:pPr>
      <w:r w:rsidRPr="008B6800">
        <w:rPr>
          <w:rFonts w:cs="Arial"/>
          <w:sz w:val="20"/>
        </w:rPr>
        <w:t xml:space="preserve">Category 10 pollutants </w:t>
      </w:r>
      <w:r w:rsidR="000B109E">
        <w:rPr>
          <w:rFonts w:cs="Arial"/>
          <w:sz w:val="20"/>
        </w:rPr>
        <w:t>-</w:t>
      </w:r>
      <w:r w:rsidRPr="008B6800">
        <w:rPr>
          <w:rFonts w:cs="Arial"/>
          <w:sz w:val="20"/>
        </w:rPr>
        <w:t xml:space="preserve"> 200 and above</w:t>
      </w:r>
    </w:p>
    <w:p w14:paraId="77DBDB4D" w14:textId="77777777" w:rsidR="008B6800" w:rsidRPr="008B6800" w:rsidRDefault="008B6800" w:rsidP="008B6800">
      <w:pPr>
        <w:jc w:val="both"/>
        <w:rPr>
          <w:rFonts w:cs="Arial"/>
          <w:sz w:val="20"/>
          <w:u w:val="single"/>
        </w:rPr>
      </w:pPr>
      <w:r w:rsidRPr="008B6800">
        <w:rPr>
          <w:rFonts w:cs="Arial"/>
          <w:sz w:val="20"/>
          <w:u w:val="single"/>
        </w:rPr>
        <w:t>For pollutants having an 8-hour screening level averaging period:</w:t>
      </w:r>
    </w:p>
    <w:p w14:paraId="487917C0" w14:textId="77777777" w:rsidR="008B6800" w:rsidRPr="008B6800" w:rsidRDefault="008B6800" w:rsidP="005E2CBA">
      <w:pPr>
        <w:numPr>
          <w:ilvl w:val="0"/>
          <w:numId w:val="45"/>
        </w:numPr>
        <w:jc w:val="both"/>
        <w:rPr>
          <w:rFonts w:cs="Arial"/>
          <w:sz w:val="20"/>
        </w:rPr>
      </w:pPr>
      <w:r w:rsidRPr="008B6800">
        <w:rPr>
          <w:rFonts w:cs="Arial"/>
          <w:sz w:val="20"/>
        </w:rPr>
        <w:t>Category 1 pollutants (are all compounds with a screening level of) 0.001 to &lt; 0.01,</w:t>
      </w:r>
    </w:p>
    <w:p w14:paraId="68910779" w14:textId="77777777" w:rsidR="008B6800" w:rsidRPr="008B6800" w:rsidRDefault="008B6800" w:rsidP="005E2CBA">
      <w:pPr>
        <w:numPr>
          <w:ilvl w:val="0"/>
          <w:numId w:val="45"/>
        </w:numPr>
        <w:jc w:val="both"/>
        <w:rPr>
          <w:rFonts w:cs="Arial"/>
          <w:sz w:val="20"/>
        </w:rPr>
      </w:pPr>
      <w:r w:rsidRPr="008B6800">
        <w:rPr>
          <w:rFonts w:cs="Arial"/>
          <w:sz w:val="20"/>
        </w:rPr>
        <w:t>Category 2 pollutants - 0.01 to &lt;0.1</w:t>
      </w:r>
    </w:p>
    <w:p w14:paraId="1ED8AE49" w14:textId="6EAE5A61" w:rsidR="008B6800" w:rsidRPr="008B6800" w:rsidRDefault="008B6800" w:rsidP="005E2CBA">
      <w:pPr>
        <w:numPr>
          <w:ilvl w:val="0"/>
          <w:numId w:val="45"/>
        </w:numPr>
        <w:jc w:val="both"/>
        <w:rPr>
          <w:rFonts w:cs="Arial"/>
          <w:sz w:val="20"/>
        </w:rPr>
      </w:pPr>
      <w:r w:rsidRPr="008B6800">
        <w:rPr>
          <w:rFonts w:cs="Arial"/>
          <w:sz w:val="20"/>
        </w:rPr>
        <w:t xml:space="preserve">Category 3 pollutants </w:t>
      </w:r>
      <w:r w:rsidR="000B109E">
        <w:rPr>
          <w:rFonts w:cs="Arial"/>
          <w:sz w:val="20"/>
        </w:rPr>
        <w:t>-</w:t>
      </w:r>
      <w:r w:rsidRPr="008B6800">
        <w:rPr>
          <w:rFonts w:cs="Arial"/>
          <w:sz w:val="20"/>
        </w:rPr>
        <w:t xml:space="preserve"> 0.1 to &lt;1</w:t>
      </w:r>
    </w:p>
    <w:p w14:paraId="79A2EDA0" w14:textId="4E7DBECC" w:rsidR="008B6800" w:rsidRPr="008B6800" w:rsidRDefault="008B6800" w:rsidP="005E2CBA">
      <w:pPr>
        <w:numPr>
          <w:ilvl w:val="0"/>
          <w:numId w:val="45"/>
        </w:numPr>
        <w:jc w:val="both"/>
        <w:rPr>
          <w:rFonts w:cs="Arial"/>
          <w:sz w:val="20"/>
        </w:rPr>
      </w:pPr>
      <w:r w:rsidRPr="008B6800">
        <w:rPr>
          <w:rFonts w:cs="Arial"/>
          <w:sz w:val="20"/>
        </w:rPr>
        <w:t xml:space="preserve">Category 4 pollutants </w:t>
      </w:r>
      <w:r w:rsidR="000B109E">
        <w:rPr>
          <w:rFonts w:cs="Arial"/>
          <w:sz w:val="20"/>
        </w:rPr>
        <w:t>-</w:t>
      </w:r>
      <w:r w:rsidRPr="008B6800">
        <w:rPr>
          <w:rFonts w:cs="Arial"/>
          <w:sz w:val="20"/>
        </w:rPr>
        <w:t>1 to &lt;10</w:t>
      </w:r>
    </w:p>
    <w:p w14:paraId="7A82FB6C" w14:textId="2779BF2E" w:rsidR="008B6800" w:rsidRPr="008B6800" w:rsidRDefault="008B6800" w:rsidP="005E2CBA">
      <w:pPr>
        <w:numPr>
          <w:ilvl w:val="0"/>
          <w:numId w:val="45"/>
        </w:numPr>
        <w:jc w:val="both"/>
        <w:rPr>
          <w:rFonts w:cs="Arial"/>
          <w:sz w:val="20"/>
        </w:rPr>
      </w:pPr>
      <w:r w:rsidRPr="008B6800">
        <w:rPr>
          <w:rFonts w:cs="Arial"/>
          <w:sz w:val="20"/>
        </w:rPr>
        <w:t xml:space="preserve">Category 5 pollutants </w:t>
      </w:r>
      <w:r w:rsidR="000B109E">
        <w:rPr>
          <w:rFonts w:cs="Arial"/>
          <w:sz w:val="20"/>
        </w:rPr>
        <w:t>-</w:t>
      </w:r>
      <w:r w:rsidRPr="008B6800">
        <w:rPr>
          <w:rFonts w:cs="Arial"/>
          <w:sz w:val="20"/>
        </w:rPr>
        <w:t xml:space="preserve"> 10 to &lt;25</w:t>
      </w:r>
    </w:p>
    <w:p w14:paraId="0DF45872" w14:textId="3D087ED7" w:rsidR="008B6800" w:rsidRPr="008B6800" w:rsidRDefault="008B6800" w:rsidP="005E2CBA">
      <w:pPr>
        <w:numPr>
          <w:ilvl w:val="0"/>
          <w:numId w:val="45"/>
        </w:numPr>
        <w:jc w:val="both"/>
        <w:rPr>
          <w:rFonts w:cs="Arial"/>
          <w:sz w:val="20"/>
        </w:rPr>
      </w:pPr>
      <w:r w:rsidRPr="008B6800">
        <w:rPr>
          <w:rFonts w:cs="Arial"/>
          <w:sz w:val="20"/>
        </w:rPr>
        <w:t xml:space="preserve">Category 6 pollutants </w:t>
      </w:r>
      <w:r w:rsidR="000B109E">
        <w:rPr>
          <w:rFonts w:cs="Arial"/>
          <w:sz w:val="20"/>
        </w:rPr>
        <w:t>-</w:t>
      </w:r>
      <w:r w:rsidRPr="008B6800">
        <w:rPr>
          <w:rFonts w:cs="Arial"/>
          <w:sz w:val="20"/>
        </w:rPr>
        <w:t xml:space="preserve"> 25 to &lt;50</w:t>
      </w:r>
    </w:p>
    <w:p w14:paraId="71F1CAC7" w14:textId="5DAD51C0" w:rsidR="008B6800" w:rsidRPr="008B6800" w:rsidRDefault="008B6800" w:rsidP="005E2CBA">
      <w:pPr>
        <w:numPr>
          <w:ilvl w:val="0"/>
          <w:numId w:val="45"/>
        </w:numPr>
        <w:jc w:val="both"/>
        <w:rPr>
          <w:rFonts w:cs="Arial"/>
          <w:sz w:val="20"/>
        </w:rPr>
      </w:pPr>
      <w:r w:rsidRPr="008B6800">
        <w:rPr>
          <w:rFonts w:cs="Arial"/>
          <w:sz w:val="20"/>
        </w:rPr>
        <w:t xml:space="preserve">Category 7 pollutants </w:t>
      </w:r>
      <w:r w:rsidR="000B109E">
        <w:rPr>
          <w:rFonts w:cs="Arial"/>
          <w:sz w:val="20"/>
        </w:rPr>
        <w:t>-</w:t>
      </w:r>
      <w:r w:rsidRPr="008B6800">
        <w:rPr>
          <w:rFonts w:cs="Arial"/>
          <w:sz w:val="20"/>
        </w:rPr>
        <w:t xml:space="preserve"> 50 to &lt;75</w:t>
      </w:r>
    </w:p>
    <w:p w14:paraId="63FD2B6D" w14:textId="177BB181" w:rsidR="008B6800" w:rsidRPr="008B6800" w:rsidRDefault="008B6800" w:rsidP="005E2CBA">
      <w:pPr>
        <w:numPr>
          <w:ilvl w:val="0"/>
          <w:numId w:val="45"/>
        </w:numPr>
        <w:jc w:val="both"/>
        <w:rPr>
          <w:rFonts w:cs="Arial"/>
          <w:sz w:val="20"/>
        </w:rPr>
      </w:pPr>
      <w:r w:rsidRPr="008B6800">
        <w:rPr>
          <w:rFonts w:cs="Arial"/>
          <w:sz w:val="20"/>
        </w:rPr>
        <w:t xml:space="preserve">Category 8 pollutants </w:t>
      </w:r>
      <w:r w:rsidR="000B109E">
        <w:rPr>
          <w:rFonts w:cs="Arial"/>
          <w:sz w:val="20"/>
        </w:rPr>
        <w:t>-</w:t>
      </w:r>
      <w:r w:rsidRPr="008B6800">
        <w:rPr>
          <w:rFonts w:cs="Arial"/>
          <w:sz w:val="20"/>
        </w:rPr>
        <w:t xml:space="preserve"> 75 to &lt;100</w:t>
      </w:r>
    </w:p>
    <w:p w14:paraId="0277ED9C" w14:textId="0A5B3DE4" w:rsidR="008B6800" w:rsidRPr="008B6800" w:rsidRDefault="008B6800" w:rsidP="005E2CBA">
      <w:pPr>
        <w:numPr>
          <w:ilvl w:val="0"/>
          <w:numId w:val="45"/>
        </w:numPr>
        <w:jc w:val="both"/>
        <w:rPr>
          <w:rFonts w:cs="Arial"/>
          <w:sz w:val="20"/>
        </w:rPr>
      </w:pPr>
      <w:r w:rsidRPr="008B6800">
        <w:rPr>
          <w:rFonts w:cs="Arial"/>
          <w:sz w:val="20"/>
        </w:rPr>
        <w:t xml:space="preserve">Category 9 pollutants </w:t>
      </w:r>
      <w:r w:rsidR="000B109E">
        <w:rPr>
          <w:rFonts w:cs="Arial"/>
          <w:sz w:val="20"/>
        </w:rPr>
        <w:t>-</w:t>
      </w:r>
      <w:r w:rsidRPr="008B6800">
        <w:rPr>
          <w:rFonts w:cs="Arial"/>
          <w:sz w:val="20"/>
        </w:rPr>
        <w:t xml:space="preserve"> 100 to &lt;200</w:t>
      </w:r>
    </w:p>
    <w:p w14:paraId="4DE33A8F" w14:textId="7B5595D6" w:rsidR="008B6800" w:rsidRPr="008B6800" w:rsidRDefault="008B6800" w:rsidP="005E2CBA">
      <w:pPr>
        <w:numPr>
          <w:ilvl w:val="0"/>
          <w:numId w:val="45"/>
        </w:numPr>
        <w:jc w:val="both"/>
        <w:rPr>
          <w:rFonts w:cs="Arial"/>
          <w:sz w:val="20"/>
        </w:rPr>
      </w:pPr>
      <w:r w:rsidRPr="008B6800">
        <w:rPr>
          <w:rFonts w:cs="Arial"/>
          <w:sz w:val="20"/>
        </w:rPr>
        <w:t>Category 10 pollutants</w:t>
      </w:r>
      <w:r w:rsidR="000B109E">
        <w:rPr>
          <w:rFonts w:cs="Arial"/>
          <w:sz w:val="20"/>
        </w:rPr>
        <w:t xml:space="preserve"> -</w:t>
      </w:r>
      <w:r w:rsidRPr="008B6800">
        <w:rPr>
          <w:rFonts w:cs="Arial"/>
          <w:sz w:val="20"/>
        </w:rPr>
        <w:t xml:space="preserve"> 200 to &lt;300</w:t>
      </w:r>
    </w:p>
    <w:p w14:paraId="214A6555" w14:textId="59D95037" w:rsidR="008B6800" w:rsidRPr="008B6800" w:rsidRDefault="008B6800" w:rsidP="005E2CBA">
      <w:pPr>
        <w:numPr>
          <w:ilvl w:val="0"/>
          <w:numId w:val="45"/>
        </w:numPr>
        <w:jc w:val="both"/>
        <w:rPr>
          <w:rFonts w:cs="Arial"/>
          <w:sz w:val="20"/>
        </w:rPr>
      </w:pPr>
      <w:r w:rsidRPr="008B6800">
        <w:rPr>
          <w:rFonts w:cs="Arial"/>
          <w:sz w:val="20"/>
        </w:rPr>
        <w:t xml:space="preserve">Category 11 pollutants </w:t>
      </w:r>
      <w:r w:rsidR="000B109E">
        <w:rPr>
          <w:rFonts w:cs="Arial"/>
          <w:sz w:val="20"/>
        </w:rPr>
        <w:t>-</w:t>
      </w:r>
      <w:r w:rsidRPr="008B6800">
        <w:rPr>
          <w:rFonts w:cs="Arial"/>
          <w:sz w:val="20"/>
        </w:rPr>
        <w:t xml:space="preserve"> 300 and above</w:t>
      </w:r>
    </w:p>
    <w:p w14:paraId="3E1E2F24" w14:textId="77777777" w:rsidR="008B6800" w:rsidRPr="008B6800" w:rsidRDefault="008B6800" w:rsidP="008B6800">
      <w:pPr>
        <w:jc w:val="both"/>
        <w:rPr>
          <w:rFonts w:cs="Arial"/>
          <w:sz w:val="20"/>
          <w:u w:val="single"/>
        </w:rPr>
      </w:pPr>
      <w:r w:rsidRPr="008B6800">
        <w:rPr>
          <w:rFonts w:cs="Arial"/>
          <w:sz w:val="20"/>
          <w:u w:val="single"/>
        </w:rPr>
        <w:t>For pollutants having a 1-hour screening level averaging period:</w:t>
      </w:r>
    </w:p>
    <w:p w14:paraId="270359F0" w14:textId="77777777" w:rsidR="008B6800" w:rsidRPr="008B6800" w:rsidRDefault="008B6800" w:rsidP="005E2CBA">
      <w:pPr>
        <w:numPr>
          <w:ilvl w:val="0"/>
          <w:numId w:val="46"/>
        </w:numPr>
        <w:jc w:val="both"/>
        <w:rPr>
          <w:rFonts w:cs="Arial"/>
          <w:sz w:val="20"/>
        </w:rPr>
      </w:pPr>
      <w:r w:rsidRPr="008B6800">
        <w:rPr>
          <w:rFonts w:cs="Arial"/>
          <w:sz w:val="20"/>
        </w:rPr>
        <w:t>Category 1 pollutants (are all compounds with a screening level of) 0.001 to &lt; 0.01</w:t>
      </w:r>
    </w:p>
    <w:p w14:paraId="469E0834" w14:textId="77777777" w:rsidR="008B6800" w:rsidRPr="008B6800" w:rsidRDefault="008B6800" w:rsidP="005E2CBA">
      <w:pPr>
        <w:numPr>
          <w:ilvl w:val="0"/>
          <w:numId w:val="46"/>
        </w:numPr>
        <w:jc w:val="both"/>
        <w:rPr>
          <w:rFonts w:cs="Arial"/>
          <w:sz w:val="20"/>
        </w:rPr>
      </w:pPr>
      <w:r w:rsidRPr="008B6800">
        <w:rPr>
          <w:rFonts w:cs="Arial"/>
          <w:sz w:val="20"/>
        </w:rPr>
        <w:t>Category 2 pollutants - 0.01 to &lt;0.1</w:t>
      </w:r>
    </w:p>
    <w:p w14:paraId="37AD9FB0" w14:textId="3E799A44" w:rsidR="008B6800" w:rsidRPr="008B6800" w:rsidRDefault="008B6800" w:rsidP="005E2CBA">
      <w:pPr>
        <w:numPr>
          <w:ilvl w:val="0"/>
          <w:numId w:val="46"/>
        </w:numPr>
        <w:jc w:val="both"/>
        <w:rPr>
          <w:rFonts w:cs="Arial"/>
          <w:sz w:val="20"/>
        </w:rPr>
      </w:pPr>
      <w:r w:rsidRPr="008B6800">
        <w:rPr>
          <w:rFonts w:cs="Arial"/>
          <w:sz w:val="20"/>
        </w:rPr>
        <w:t xml:space="preserve">Category 3 pollutants </w:t>
      </w:r>
      <w:r w:rsidR="000B109E">
        <w:rPr>
          <w:rFonts w:cs="Arial"/>
          <w:sz w:val="20"/>
        </w:rPr>
        <w:t>-</w:t>
      </w:r>
      <w:r w:rsidRPr="008B6800">
        <w:rPr>
          <w:rFonts w:cs="Arial"/>
          <w:sz w:val="20"/>
        </w:rPr>
        <w:t xml:space="preserve"> 0.1 to &lt;1</w:t>
      </w:r>
    </w:p>
    <w:p w14:paraId="1AD3F2E3" w14:textId="14AA45DB" w:rsidR="008B6800" w:rsidRPr="008B6800" w:rsidRDefault="008B6800" w:rsidP="005E2CBA">
      <w:pPr>
        <w:numPr>
          <w:ilvl w:val="0"/>
          <w:numId w:val="46"/>
        </w:numPr>
        <w:jc w:val="both"/>
        <w:rPr>
          <w:rFonts w:cs="Arial"/>
          <w:sz w:val="20"/>
        </w:rPr>
      </w:pPr>
      <w:r w:rsidRPr="008B6800">
        <w:rPr>
          <w:rFonts w:cs="Arial"/>
          <w:sz w:val="20"/>
        </w:rPr>
        <w:t xml:space="preserve">Category 4 pollutants </w:t>
      </w:r>
      <w:r w:rsidR="000B109E">
        <w:rPr>
          <w:rFonts w:cs="Arial"/>
          <w:sz w:val="20"/>
        </w:rPr>
        <w:t>-</w:t>
      </w:r>
      <w:r w:rsidRPr="008B6800">
        <w:rPr>
          <w:rFonts w:cs="Arial"/>
          <w:sz w:val="20"/>
        </w:rPr>
        <w:t>1 to &lt;10</w:t>
      </w:r>
    </w:p>
    <w:p w14:paraId="5019C109" w14:textId="270A9C87" w:rsidR="008B6800" w:rsidRPr="008B6800" w:rsidRDefault="008B6800" w:rsidP="005E2CBA">
      <w:pPr>
        <w:numPr>
          <w:ilvl w:val="0"/>
          <w:numId w:val="46"/>
        </w:numPr>
        <w:jc w:val="both"/>
        <w:rPr>
          <w:rFonts w:cs="Arial"/>
          <w:sz w:val="20"/>
        </w:rPr>
      </w:pPr>
      <w:r w:rsidRPr="008B6800">
        <w:rPr>
          <w:rFonts w:cs="Arial"/>
          <w:sz w:val="20"/>
        </w:rPr>
        <w:t xml:space="preserve">Category 5 pollutants </w:t>
      </w:r>
      <w:r w:rsidR="000B109E">
        <w:rPr>
          <w:rFonts w:cs="Arial"/>
          <w:sz w:val="20"/>
        </w:rPr>
        <w:t>-</w:t>
      </w:r>
      <w:r w:rsidRPr="008B6800">
        <w:rPr>
          <w:rFonts w:cs="Arial"/>
          <w:sz w:val="20"/>
        </w:rPr>
        <w:t xml:space="preserve"> 10 to &lt;25</w:t>
      </w:r>
    </w:p>
    <w:p w14:paraId="070F568E" w14:textId="3DCE453E" w:rsidR="008B6800" w:rsidRPr="008B6800" w:rsidRDefault="008B6800" w:rsidP="005E2CBA">
      <w:pPr>
        <w:numPr>
          <w:ilvl w:val="0"/>
          <w:numId w:val="46"/>
        </w:numPr>
        <w:jc w:val="both"/>
        <w:rPr>
          <w:rFonts w:cs="Arial"/>
          <w:sz w:val="20"/>
        </w:rPr>
      </w:pPr>
      <w:r w:rsidRPr="008B6800">
        <w:rPr>
          <w:rFonts w:cs="Arial"/>
          <w:sz w:val="20"/>
        </w:rPr>
        <w:t xml:space="preserve">Category 6 pollutants </w:t>
      </w:r>
      <w:r w:rsidR="000B109E">
        <w:rPr>
          <w:rFonts w:cs="Arial"/>
          <w:sz w:val="20"/>
        </w:rPr>
        <w:t>-</w:t>
      </w:r>
      <w:r w:rsidRPr="008B6800">
        <w:rPr>
          <w:rFonts w:cs="Arial"/>
          <w:sz w:val="20"/>
        </w:rPr>
        <w:t xml:space="preserve"> 25 to &lt;50</w:t>
      </w:r>
    </w:p>
    <w:p w14:paraId="727848B8" w14:textId="055A8E5C" w:rsidR="008B6800" w:rsidRPr="008B6800" w:rsidRDefault="008B6800" w:rsidP="005E2CBA">
      <w:pPr>
        <w:numPr>
          <w:ilvl w:val="0"/>
          <w:numId w:val="46"/>
        </w:numPr>
        <w:jc w:val="both"/>
        <w:rPr>
          <w:rFonts w:cs="Arial"/>
          <w:sz w:val="20"/>
        </w:rPr>
      </w:pPr>
      <w:r w:rsidRPr="008B6800">
        <w:rPr>
          <w:rFonts w:cs="Arial"/>
          <w:sz w:val="20"/>
        </w:rPr>
        <w:t xml:space="preserve">Category 7 pollutants </w:t>
      </w:r>
      <w:r w:rsidR="000B109E">
        <w:rPr>
          <w:rFonts w:cs="Arial"/>
          <w:sz w:val="20"/>
        </w:rPr>
        <w:t>-</w:t>
      </w:r>
      <w:r w:rsidRPr="008B6800">
        <w:rPr>
          <w:rFonts w:cs="Arial"/>
          <w:sz w:val="20"/>
        </w:rPr>
        <w:t xml:space="preserve"> 50 to &lt;75</w:t>
      </w:r>
    </w:p>
    <w:p w14:paraId="0B8AB175" w14:textId="62681BC3" w:rsidR="008B6800" w:rsidRPr="008B6800" w:rsidRDefault="008B6800" w:rsidP="005E2CBA">
      <w:pPr>
        <w:numPr>
          <w:ilvl w:val="0"/>
          <w:numId w:val="46"/>
        </w:numPr>
        <w:jc w:val="both"/>
        <w:rPr>
          <w:rFonts w:cs="Arial"/>
          <w:sz w:val="20"/>
        </w:rPr>
      </w:pPr>
      <w:r w:rsidRPr="008B6800">
        <w:rPr>
          <w:rFonts w:cs="Arial"/>
          <w:sz w:val="20"/>
        </w:rPr>
        <w:t xml:space="preserve">Category 8 pollutants </w:t>
      </w:r>
      <w:r w:rsidR="000B109E">
        <w:rPr>
          <w:rFonts w:cs="Arial"/>
          <w:sz w:val="20"/>
        </w:rPr>
        <w:t>-</w:t>
      </w:r>
      <w:r w:rsidRPr="008B6800">
        <w:rPr>
          <w:rFonts w:cs="Arial"/>
          <w:sz w:val="20"/>
        </w:rPr>
        <w:t xml:space="preserve"> 75 to &lt;100</w:t>
      </w:r>
    </w:p>
    <w:p w14:paraId="62C69DA8" w14:textId="7D3A9CB5" w:rsidR="008B6800" w:rsidRPr="008B6800" w:rsidRDefault="008B6800" w:rsidP="005E2CBA">
      <w:pPr>
        <w:numPr>
          <w:ilvl w:val="0"/>
          <w:numId w:val="46"/>
        </w:numPr>
        <w:jc w:val="both"/>
        <w:rPr>
          <w:rFonts w:cs="Arial"/>
          <w:sz w:val="20"/>
        </w:rPr>
      </w:pPr>
      <w:r w:rsidRPr="008B6800">
        <w:rPr>
          <w:rFonts w:cs="Arial"/>
          <w:sz w:val="20"/>
        </w:rPr>
        <w:t xml:space="preserve">Category 9 pollutants </w:t>
      </w:r>
      <w:r w:rsidR="000B109E">
        <w:rPr>
          <w:rFonts w:cs="Arial"/>
          <w:sz w:val="20"/>
        </w:rPr>
        <w:t>-</w:t>
      </w:r>
      <w:r w:rsidRPr="008B6800">
        <w:rPr>
          <w:rFonts w:cs="Arial"/>
          <w:sz w:val="20"/>
        </w:rPr>
        <w:t xml:space="preserve"> 100 to &lt;200</w:t>
      </w:r>
    </w:p>
    <w:p w14:paraId="789B3329" w14:textId="4FEBC89E" w:rsidR="008B6800" w:rsidRPr="008B6800" w:rsidRDefault="008B6800" w:rsidP="005E2CBA">
      <w:pPr>
        <w:numPr>
          <w:ilvl w:val="0"/>
          <w:numId w:val="46"/>
        </w:numPr>
        <w:jc w:val="both"/>
        <w:rPr>
          <w:rFonts w:cs="Arial"/>
          <w:sz w:val="20"/>
        </w:rPr>
      </w:pPr>
      <w:r w:rsidRPr="008B6800">
        <w:rPr>
          <w:rFonts w:cs="Arial"/>
          <w:sz w:val="20"/>
        </w:rPr>
        <w:t xml:space="preserve">Category 10 pollutants </w:t>
      </w:r>
      <w:r w:rsidR="000B109E">
        <w:rPr>
          <w:rFonts w:cs="Arial"/>
          <w:sz w:val="20"/>
        </w:rPr>
        <w:t>-</w:t>
      </w:r>
      <w:r w:rsidRPr="008B6800">
        <w:rPr>
          <w:rFonts w:cs="Arial"/>
          <w:sz w:val="20"/>
        </w:rPr>
        <w:t xml:space="preserve"> 200 to &lt;300</w:t>
      </w:r>
    </w:p>
    <w:p w14:paraId="750692C5" w14:textId="7088ADAC" w:rsidR="008B6800" w:rsidRPr="008B6800" w:rsidRDefault="008B6800" w:rsidP="005E2CBA">
      <w:pPr>
        <w:numPr>
          <w:ilvl w:val="0"/>
          <w:numId w:val="46"/>
        </w:numPr>
        <w:jc w:val="both"/>
        <w:rPr>
          <w:rFonts w:cs="Arial"/>
          <w:sz w:val="20"/>
        </w:rPr>
      </w:pPr>
      <w:r w:rsidRPr="008B6800">
        <w:rPr>
          <w:rFonts w:cs="Arial"/>
          <w:sz w:val="20"/>
        </w:rPr>
        <w:t xml:space="preserve">Category 11 pollutants </w:t>
      </w:r>
      <w:r w:rsidR="000B109E">
        <w:rPr>
          <w:rFonts w:cs="Arial"/>
          <w:sz w:val="20"/>
        </w:rPr>
        <w:t>-</w:t>
      </w:r>
      <w:r w:rsidRPr="008B6800">
        <w:rPr>
          <w:rFonts w:cs="Arial"/>
          <w:sz w:val="20"/>
        </w:rPr>
        <w:t xml:space="preserve"> 300 to &lt;400</w:t>
      </w:r>
    </w:p>
    <w:p w14:paraId="1839788B" w14:textId="0C629A73" w:rsidR="008B6800" w:rsidRPr="008B6800" w:rsidRDefault="008B6800" w:rsidP="005E2CBA">
      <w:pPr>
        <w:numPr>
          <w:ilvl w:val="0"/>
          <w:numId w:val="46"/>
        </w:numPr>
        <w:jc w:val="both"/>
        <w:rPr>
          <w:rFonts w:cs="Arial"/>
          <w:sz w:val="20"/>
        </w:rPr>
      </w:pPr>
      <w:r w:rsidRPr="008B6800">
        <w:rPr>
          <w:rFonts w:cs="Arial"/>
          <w:sz w:val="20"/>
        </w:rPr>
        <w:t xml:space="preserve">Category 12 pollutants </w:t>
      </w:r>
      <w:r w:rsidR="000B109E">
        <w:rPr>
          <w:rFonts w:cs="Arial"/>
          <w:sz w:val="20"/>
        </w:rPr>
        <w:t>-</w:t>
      </w:r>
      <w:r w:rsidRPr="008B6800">
        <w:rPr>
          <w:rFonts w:cs="Arial"/>
          <w:sz w:val="20"/>
        </w:rPr>
        <w:t xml:space="preserve"> 400 to &lt;500</w:t>
      </w:r>
    </w:p>
    <w:p w14:paraId="6FD23267" w14:textId="54A3C8B8" w:rsidR="008B6800" w:rsidRPr="008B6800" w:rsidRDefault="008B6800" w:rsidP="005E2CBA">
      <w:pPr>
        <w:numPr>
          <w:ilvl w:val="0"/>
          <w:numId w:val="46"/>
        </w:numPr>
        <w:jc w:val="both"/>
        <w:rPr>
          <w:rFonts w:cs="Arial"/>
          <w:sz w:val="20"/>
        </w:rPr>
      </w:pPr>
      <w:r w:rsidRPr="008B6800">
        <w:rPr>
          <w:rFonts w:cs="Arial"/>
          <w:sz w:val="20"/>
        </w:rPr>
        <w:t xml:space="preserve">Category 13 pollutants </w:t>
      </w:r>
      <w:r w:rsidR="000B109E">
        <w:rPr>
          <w:rFonts w:cs="Arial"/>
          <w:sz w:val="20"/>
        </w:rPr>
        <w:t>-</w:t>
      </w:r>
      <w:r w:rsidRPr="008B6800">
        <w:rPr>
          <w:rFonts w:cs="Arial"/>
          <w:sz w:val="20"/>
        </w:rPr>
        <w:t xml:space="preserve"> 500 to &lt;600</w:t>
      </w:r>
    </w:p>
    <w:p w14:paraId="6DE48550" w14:textId="12B091A2" w:rsidR="008B6800" w:rsidRPr="008B6800" w:rsidRDefault="008B6800" w:rsidP="005E2CBA">
      <w:pPr>
        <w:numPr>
          <w:ilvl w:val="0"/>
          <w:numId w:val="46"/>
        </w:numPr>
        <w:jc w:val="both"/>
        <w:rPr>
          <w:rFonts w:cs="Arial"/>
          <w:sz w:val="20"/>
        </w:rPr>
      </w:pPr>
      <w:r w:rsidRPr="008B6800">
        <w:rPr>
          <w:rFonts w:cs="Arial"/>
          <w:sz w:val="20"/>
        </w:rPr>
        <w:t xml:space="preserve">Category 14 pollutants </w:t>
      </w:r>
      <w:r w:rsidR="000B109E">
        <w:rPr>
          <w:rFonts w:cs="Arial"/>
          <w:sz w:val="20"/>
        </w:rPr>
        <w:t>-</w:t>
      </w:r>
      <w:r w:rsidRPr="008B6800">
        <w:rPr>
          <w:rFonts w:cs="Arial"/>
          <w:sz w:val="20"/>
        </w:rPr>
        <w:t xml:space="preserve"> 600 to &lt;700</w:t>
      </w:r>
    </w:p>
    <w:p w14:paraId="72DB3D7A" w14:textId="2D8F1974" w:rsidR="008B6800" w:rsidRPr="008B6800" w:rsidRDefault="008B6800" w:rsidP="005E2CBA">
      <w:pPr>
        <w:numPr>
          <w:ilvl w:val="0"/>
          <w:numId w:val="46"/>
        </w:numPr>
        <w:jc w:val="both"/>
        <w:rPr>
          <w:rFonts w:cs="Arial"/>
          <w:sz w:val="20"/>
        </w:rPr>
      </w:pPr>
      <w:r w:rsidRPr="008B6800">
        <w:rPr>
          <w:rFonts w:cs="Arial"/>
          <w:sz w:val="20"/>
        </w:rPr>
        <w:t xml:space="preserve">Category 15 pollutants </w:t>
      </w:r>
      <w:r w:rsidR="000B109E">
        <w:rPr>
          <w:rFonts w:cs="Arial"/>
          <w:sz w:val="20"/>
        </w:rPr>
        <w:t>-</w:t>
      </w:r>
      <w:r w:rsidRPr="008B6800">
        <w:rPr>
          <w:rFonts w:cs="Arial"/>
          <w:sz w:val="20"/>
        </w:rPr>
        <w:t xml:space="preserve"> 700 to &lt;800</w:t>
      </w:r>
    </w:p>
    <w:p w14:paraId="5FD2756B" w14:textId="01837898" w:rsidR="008B6800" w:rsidRPr="008B6800" w:rsidRDefault="008B6800" w:rsidP="005E2CBA">
      <w:pPr>
        <w:numPr>
          <w:ilvl w:val="0"/>
          <w:numId w:val="46"/>
        </w:numPr>
        <w:jc w:val="both"/>
        <w:rPr>
          <w:rFonts w:cs="Arial"/>
          <w:sz w:val="20"/>
        </w:rPr>
      </w:pPr>
      <w:r w:rsidRPr="008B6800">
        <w:rPr>
          <w:rFonts w:cs="Arial"/>
          <w:sz w:val="20"/>
        </w:rPr>
        <w:t xml:space="preserve">Category 16 pollutants </w:t>
      </w:r>
      <w:r w:rsidR="000B109E">
        <w:rPr>
          <w:rFonts w:cs="Arial"/>
          <w:sz w:val="20"/>
        </w:rPr>
        <w:t>-</w:t>
      </w:r>
      <w:r w:rsidRPr="008B6800">
        <w:rPr>
          <w:rFonts w:cs="Arial"/>
          <w:sz w:val="20"/>
        </w:rPr>
        <w:t xml:space="preserve"> 800 to &lt;900</w:t>
      </w:r>
    </w:p>
    <w:p w14:paraId="27EF6CB4" w14:textId="05119028" w:rsidR="008B6800" w:rsidRPr="008B6800" w:rsidRDefault="008B6800" w:rsidP="005E2CBA">
      <w:pPr>
        <w:numPr>
          <w:ilvl w:val="0"/>
          <w:numId w:val="46"/>
        </w:numPr>
        <w:jc w:val="both"/>
        <w:rPr>
          <w:rFonts w:cs="Arial"/>
          <w:sz w:val="20"/>
        </w:rPr>
      </w:pPr>
      <w:r w:rsidRPr="008B6800">
        <w:rPr>
          <w:rFonts w:cs="Arial"/>
          <w:sz w:val="20"/>
        </w:rPr>
        <w:t xml:space="preserve">Category 17 pollutants </w:t>
      </w:r>
      <w:r w:rsidR="000B109E">
        <w:rPr>
          <w:rFonts w:cs="Arial"/>
          <w:sz w:val="20"/>
        </w:rPr>
        <w:t>-</w:t>
      </w:r>
      <w:r w:rsidRPr="008B6800">
        <w:rPr>
          <w:rFonts w:cs="Arial"/>
          <w:sz w:val="20"/>
        </w:rPr>
        <w:t xml:space="preserve"> 900 to &lt;1000</w:t>
      </w:r>
    </w:p>
    <w:p w14:paraId="2729FF46" w14:textId="1A847B25" w:rsidR="008B6800" w:rsidRPr="008B6800" w:rsidRDefault="008B6800" w:rsidP="005E2CBA">
      <w:pPr>
        <w:numPr>
          <w:ilvl w:val="0"/>
          <w:numId w:val="46"/>
        </w:numPr>
        <w:jc w:val="both"/>
        <w:rPr>
          <w:rFonts w:cs="Arial"/>
          <w:sz w:val="20"/>
        </w:rPr>
      </w:pPr>
      <w:r w:rsidRPr="008B6800">
        <w:rPr>
          <w:rFonts w:cs="Arial"/>
          <w:sz w:val="20"/>
        </w:rPr>
        <w:t xml:space="preserve">Category 18 pollutants </w:t>
      </w:r>
      <w:r w:rsidR="000B109E">
        <w:rPr>
          <w:rFonts w:cs="Arial"/>
          <w:sz w:val="20"/>
        </w:rPr>
        <w:t>-</w:t>
      </w:r>
      <w:r w:rsidRPr="008B6800">
        <w:rPr>
          <w:rFonts w:cs="Arial"/>
          <w:sz w:val="20"/>
        </w:rPr>
        <w:t xml:space="preserve"> 1000 and above</w:t>
      </w:r>
    </w:p>
    <w:p w14:paraId="1132D7A8" w14:textId="77777777" w:rsidR="00CD531B" w:rsidRPr="008B6800" w:rsidRDefault="008B6800" w:rsidP="008B6800">
      <w:pPr>
        <w:jc w:val="both"/>
        <w:rPr>
          <w:rFonts w:cs="Arial"/>
          <w:sz w:val="20"/>
        </w:rPr>
      </w:pPr>
      <w:r w:rsidRPr="008B6800">
        <w:rPr>
          <w:rFonts w:cs="Arial"/>
          <w:sz w:val="20"/>
        </w:rPr>
        <w:t>*Screening levels (SLs) shall be determined according to Rules 231 and 232.  For each toxic air contaminant emitted, the permittee shall use SLs determined and listed by the AQD, unless none is listed.</w:t>
      </w:r>
    </w:p>
    <w:p w14:paraId="6687F67C" w14:textId="77777777" w:rsidR="008B6800" w:rsidRPr="00FE0AD0" w:rsidRDefault="008B6800" w:rsidP="008B6800">
      <w:pPr>
        <w:jc w:val="both"/>
        <w:rPr>
          <w:sz w:val="20"/>
        </w:rPr>
      </w:pPr>
    </w:p>
    <w:p w14:paraId="0907E491" w14:textId="77777777" w:rsidR="00CD531B" w:rsidRDefault="00CD531B" w:rsidP="00CD531B">
      <w:pPr>
        <w:jc w:val="both"/>
        <w:rPr>
          <w:b/>
          <w:u w:val="single"/>
        </w:rPr>
      </w:pPr>
      <w:r>
        <w:rPr>
          <w:b/>
        </w:rPr>
        <w:t xml:space="preserve">II.  </w:t>
      </w:r>
      <w:r>
        <w:rPr>
          <w:b/>
          <w:u w:val="single"/>
        </w:rPr>
        <w:t>MATERIAL LIMIT(S)</w:t>
      </w:r>
    </w:p>
    <w:p w14:paraId="0ED84946" w14:textId="77777777" w:rsidR="00CD531B" w:rsidRDefault="00CD531B" w:rsidP="00CD531B">
      <w:pPr>
        <w:jc w:val="both"/>
        <w:rPr>
          <w:sz w:val="20"/>
        </w:rPr>
      </w:pPr>
    </w:p>
    <w:p w14:paraId="1A7FB78E" w14:textId="77777777" w:rsidR="00CD531B" w:rsidRPr="00FB0584" w:rsidRDefault="00FB0584" w:rsidP="00CD531B">
      <w:pPr>
        <w:jc w:val="both"/>
        <w:rPr>
          <w:bCs/>
          <w:sz w:val="20"/>
        </w:rPr>
      </w:pPr>
      <w:r w:rsidRPr="00FB0584">
        <w:rPr>
          <w:bCs/>
          <w:sz w:val="20"/>
        </w:rPr>
        <w:t>NA</w:t>
      </w:r>
    </w:p>
    <w:p w14:paraId="30B1941C" w14:textId="77777777" w:rsidR="00CD531B" w:rsidRPr="00FE0AD0" w:rsidRDefault="00CD531B" w:rsidP="00CD531B">
      <w:pPr>
        <w:jc w:val="both"/>
        <w:rPr>
          <w:sz w:val="20"/>
        </w:rPr>
      </w:pPr>
    </w:p>
    <w:p w14:paraId="278BC1A0" w14:textId="77777777" w:rsidR="00CD531B" w:rsidRPr="007D4237" w:rsidRDefault="00CD531B" w:rsidP="00CD531B">
      <w:pPr>
        <w:jc w:val="both"/>
        <w:rPr>
          <w:sz w:val="20"/>
        </w:rPr>
      </w:pPr>
      <w:r>
        <w:rPr>
          <w:b/>
        </w:rPr>
        <w:lastRenderedPageBreak/>
        <w:t xml:space="preserve">III.  </w:t>
      </w:r>
      <w:r>
        <w:rPr>
          <w:b/>
          <w:u w:val="single"/>
        </w:rPr>
        <w:t>PROCESS/OPERATIONAL RESTRICTION(S)</w:t>
      </w:r>
      <w:r w:rsidDel="001C614B">
        <w:rPr>
          <w:b/>
          <w:u w:val="single"/>
        </w:rPr>
        <w:t xml:space="preserve"> </w:t>
      </w:r>
    </w:p>
    <w:p w14:paraId="378FED98" w14:textId="77777777" w:rsidR="00CD531B" w:rsidRPr="00FB6071" w:rsidRDefault="00CD531B" w:rsidP="00CD531B">
      <w:pPr>
        <w:jc w:val="both"/>
        <w:rPr>
          <w:sz w:val="20"/>
        </w:rPr>
      </w:pPr>
    </w:p>
    <w:p w14:paraId="7EA78CD1" w14:textId="6775003C" w:rsidR="00996719" w:rsidRPr="00F01E82" w:rsidRDefault="00996719" w:rsidP="005E2CBA">
      <w:pPr>
        <w:pStyle w:val="ListParagraph"/>
        <w:numPr>
          <w:ilvl w:val="0"/>
          <w:numId w:val="47"/>
        </w:numPr>
        <w:jc w:val="both"/>
        <w:rPr>
          <w:rFonts w:cs="Arial"/>
          <w:sz w:val="20"/>
        </w:rPr>
      </w:pPr>
      <w:r w:rsidRPr="00F01E82">
        <w:rPr>
          <w:rFonts w:cs="Arial"/>
          <w:sz w:val="20"/>
        </w:rPr>
        <w:t>The permittee shall not operate the process unless a malfunction abatement plan covering the drying, storage, and transport for incineration of solids treated in the process is implemented and maintained.  If the malfunction abatement plan fails to address or inadequately addresses an event that meets the characteristics of a malfunction at the time the plan is initially developed, the owner or operator shall revise the malfunction abatement plan within 45 days after such an event occurs and submit the revised plan to the AQD District Supervisor for review and approval.  The revised plan shall include procedures for maintaining and operating in a satisfactory manner, the process, add-on air pollution control device, or monitoring equipment during malfunction events, and a program for corrective action for such events.  Once the District Supervisor has approved a revised plan, the revised plan shall supersede the previously approved version.</w:t>
      </w:r>
      <w:r w:rsidRPr="00F01E82">
        <w:rPr>
          <w:rFonts w:cs="Arial"/>
          <w:i/>
          <w:sz w:val="20"/>
        </w:rPr>
        <w:t xml:space="preserve">  </w:t>
      </w:r>
      <w:r w:rsidRPr="00F01E82">
        <w:rPr>
          <w:rFonts w:cs="Arial"/>
          <w:sz w:val="20"/>
        </w:rPr>
        <w:t>During the period between submittal of a revised plan and District Supervisor action on the submittal, compliance with either the most-recently approved plan or with the revised plan shall be considered compliance with the approved plan.</w:t>
      </w:r>
      <w:r w:rsidR="00AD71FD" w:rsidRPr="00566EC5">
        <w:rPr>
          <w:rFonts w:cs="Arial"/>
          <w:sz w:val="20"/>
          <w:vertAlign w:val="superscript"/>
        </w:rPr>
        <w:t>2</w:t>
      </w:r>
      <w:r w:rsidRPr="00F01E82">
        <w:rPr>
          <w:rFonts w:cs="Arial"/>
          <w:sz w:val="20"/>
        </w:rPr>
        <w:t xml:space="preserve"> </w:t>
      </w:r>
      <w:r w:rsidRPr="00F01E82">
        <w:rPr>
          <w:rFonts w:cs="Arial"/>
          <w:b/>
          <w:sz w:val="20"/>
        </w:rPr>
        <w:t xml:space="preserve"> </w:t>
      </w:r>
      <w:r w:rsidR="0028618A">
        <w:rPr>
          <w:rFonts w:cs="Arial"/>
          <w:b/>
          <w:sz w:val="20"/>
        </w:rPr>
        <w:t>(</w:t>
      </w:r>
      <w:r w:rsidRPr="00F01E82">
        <w:rPr>
          <w:rFonts w:cs="Arial"/>
          <w:b/>
          <w:sz w:val="20"/>
        </w:rPr>
        <w:t>R</w:t>
      </w:r>
      <w:r w:rsidR="0028618A">
        <w:rPr>
          <w:rFonts w:cs="Arial"/>
          <w:b/>
          <w:sz w:val="20"/>
        </w:rPr>
        <w:t> </w:t>
      </w:r>
      <w:r w:rsidRPr="00F01E82">
        <w:rPr>
          <w:rFonts w:cs="Arial"/>
          <w:b/>
          <w:sz w:val="20"/>
        </w:rPr>
        <w:t>336.1911</w:t>
      </w:r>
      <w:r w:rsidR="0028618A">
        <w:rPr>
          <w:rFonts w:cs="Arial"/>
          <w:b/>
          <w:sz w:val="20"/>
        </w:rPr>
        <w:t>)</w:t>
      </w:r>
    </w:p>
    <w:p w14:paraId="7098B9D7" w14:textId="77777777" w:rsidR="00996719" w:rsidRPr="00996719" w:rsidRDefault="00996719" w:rsidP="00F01E82">
      <w:pPr>
        <w:ind w:left="360"/>
        <w:jc w:val="both"/>
        <w:rPr>
          <w:sz w:val="20"/>
        </w:rPr>
      </w:pPr>
    </w:p>
    <w:p w14:paraId="279AAB39" w14:textId="3CC8B363" w:rsidR="00CD531B" w:rsidRPr="00984760" w:rsidRDefault="00FB0584" w:rsidP="005E2CBA">
      <w:pPr>
        <w:numPr>
          <w:ilvl w:val="0"/>
          <w:numId w:val="47"/>
        </w:numPr>
        <w:jc w:val="both"/>
        <w:rPr>
          <w:sz w:val="20"/>
        </w:rPr>
      </w:pPr>
      <w:r w:rsidRPr="00566EC5">
        <w:rPr>
          <w:rFonts w:cs="Arial"/>
          <w:sz w:val="20"/>
        </w:rPr>
        <w:t xml:space="preserve">The permittee shall not discharge directly from the dryer packed tower </w:t>
      </w:r>
      <w:r w:rsidR="00996719">
        <w:rPr>
          <w:rFonts w:cs="Arial"/>
          <w:sz w:val="20"/>
        </w:rPr>
        <w:t>scrubber</w:t>
      </w:r>
      <w:r w:rsidR="00996719" w:rsidRPr="00566EC5">
        <w:rPr>
          <w:rFonts w:cs="Arial"/>
          <w:sz w:val="20"/>
        </w:rPr>
        <w:t xml:space="preserve"> </w:t>
      </w:r>
      <w:r w:rsidRPr="00566EC5">
        <w:rPr>
          <w:rFonts w:cs="Arial"/>
          <w:sz w:val="20"/>
        </w:rPr>
        <w:t>to the atmosphere for more than 1752 hours per 12-month rolling time period as determined at the end of each calendar month, commencing with April 2006.</w:t>
      </w:r>
      <w:r w:rsidRPr="00566EC5">
        <w:rPr>
          <w:rFonts w:cs="Arial"/>
          <w:sz w:val="20"/>
          <w:vertAlign w:val="superscript"/>
        </w:rPr>
        <w:t>2</w:t>
      </w:r>
      <w:r w:rsidRPr="00566EC5">
        <w:rPr>
          <w:rFonts w:cs="Arial"/>
          <w:sz w:val="20"/>
        </w:rPr>
        <w:t xml:space="preserve">  </w:t>
      </w:r>
      <w:r w:rsidRPr="00566EC5">
        <w:rPr>
          <w:rFonts w:cs="Arial"/>
          <w:b/>
          <w:sz w:val="20"/>
        </w:rPr>
        <w:t>(R 336.1225, R 336.1702(a))</w:t>
      </w:r>
    </w:p>
    <w:p w14:paraId="73A77CBA" w14:textId="77777777" w:rsidR="00CD531B" w:rsidRPr="00FB6071" w:rsidRDefault="00CD531B" w:rsidP="00CD531B">
      <w:pPr>
        <w:jc w:val="both"/>
        <w:rPr>
          <w:sz w:val="20"/>
        </w:rPr>
      </w:pPr>
    </w:p>
    <w:p w14:paraId="7B68CF4C" w14:textId="77777777" w:rsidR="00CD531B" w:rsidRPr="007D4237" w:rsidRDefault="00CD531B" w:rsidP="00CD531B">
      <w:pPr>
        <w:jc w:val="both"/>
        <w:rPr>
          <w:sz w:val="20"/>
        </w:rPr>
      </w:pPr>
      <w:r w:rsidRPr="00FB6071">
        <w:rPr>
          <w:b/>
        </w:rPr>
        <w:t xml:space="preserve">IV.  </w:t>
      </w:r>
      <w:r w:rsidRPr="00FB6071">
        <w:rPr>
          <w:b/>
          <w:u w:val="single"/>
        </w:rPr>
        <w:t>DESIGN</w:t>
      </w:r>
      <w:r>
        <w:rPr>
          <w:b/>
          <w:u w:val="single"/>
        </w:rPr>
        <w:t>/EQUIPMENT PARAMETER(S)</w:t>
      </w:r>
    </w:p>
    <w:p w14:paraId="7EE58DD1" w14:textId="77777777" w:rsidR="00CD531B" w:rsidRPr="00573DEA" w:rsidRDefault="00CD531B" w:rsidP="00CD531B">
      <w:pPr>
        <w:jc w:val="both"/>
        <w:rPr>
          <w:sz w:val="20"/>
        </w:rPr>
      </w:pPr>
    </w:p>
    <w:p w14:paraId="477E8AD4" w14:textId="77777777" w:rsidR="00FB0584" w:rsidRPr="00566EC5" w:rsidRDefault="00FB0584" w:rsidP="005E2CBA">
      <w:pPr>
        <w:numPr>
          <w:ilvl w:val="0"/>
          <w:numId w:val="48"/>
        </w:numPr>
        <w:tabs>
          <w:tab w:val="left" w:pos="360"/>
        </w:tabs>
        <w:ind w:left="360"/>
        <w:jc w:val="both"/>
        <w:rPr>
          <w:rFonts w:cs="Arial"/>
          <w:b/>
          <w:sz w:val="20"/>
        </w:rPr>
      </w:pPr>
      <w:r w:rsidRPr="00566EC5">
        <w:rPr>
          <w:rFonts w:cs="Arial"/>
          <w:sz w:val="20"/>
          <w:szCs w:val="22"/>
        </w:rPr>
        <w:t>When the dryer is not venting to EU32INCINERATOR, the permittee shall not operate the process unless the venturi scrubber is installed, maintained, and operated in a satisfactory manner.  Satisfactory operation of the venturi scrubber includes a liquid flow rate not less than 250 gallons per minute.</w:t>
      </w:r>
      <w:r w:rsidRPr="00566EC5">
        <w:rPr>
          <w:rFonts w:cs="Arial"/>
          <w:sz w:val="20"/>
          <w:szCs w:val="22"/>
          <w:vertAlign w:val="superscript"/>
        </w:rPr>
        <w:t>2</w:t>
      </w:r>
      <w:r w:rsidRPr="00566EC5">
        <w:rPr>
          <w:rFonts w:cs="Arial"/>
          <w:sz w:val="20"/>
          <w:szCs w:val="22"/>
        </w:rPr>
        <w:t xml:space="preserve">  </w:t>
      </w:r>
      <w:r w:rsidRPr="00566EC5">
        <w:rPr>
          <w:rFonts w:cs="Arial"/>
          <w:b/>
          <w:sz w:val="20"/>
          <w:szCs w:val="22"/>
        </w:rPr>
        <w:t>(R 336.1331, R 336.1910)</w:t>
      </w:r>
    </w:p>
    <w:p w14:paraId="5CA0C340" w14:textId="77777777" w:rsidR="00FB0584" w:rsidRPr="00566EC5" w:rsidRDefault="00FB0584" w:rsidP="00FB0584">
      <w:pPr>
        <w:tabs>
          <w:tab w:val="left" w:pos="360"/>
        </w:tabs>
        <w:ind w:left="360"/>
        <w:jc w:val="both"/>
        <w:rPr>
          <w:rFonts w:cs="Arial"/>
          <w:sz w:val="20"/>
        </w:rPr>
      </w:pPr>
    </w:p>
    <w:p w14:paraId="1E6F5F18" w14:textId="00DEE64F" w:rsidR="00FB0584" w:rsidRPr="00566EC5" w:rsidRDefault="00FB0584" w:rsidP="005E2CBA">
      <w:pPr>
        <w:numPr>
          <w:ilvl w:val="0"/>
          <w:numId w:val="48"/>
        </w:numPr>
        <w:tabs>
          <w:tab w:val="left" w:pos="360"/>
        </w:tabs>
        <w:ind w:left="360"/>
        <w:jc w:val="both"/>
        <w:rPr>
          <w:rFonts w:cs="Arial"/>
          <w:sz w:val="20"/>
        </w:rPr>
      </w:pPr>
      <w:r w:rsidRPr="00566EC5">
        <w:rPr>
          <w:rFonts w:cs="Arial"/>
          <w:sz w:val="20"/>
          <w:szCs w:val="22"/>
        </w:rPr>
        <w:t xml:space="preserve">When the dryer is not venting to EU32INCINERATOR, the permittee shall not operate the process unless the packed tower </w:t>
      </w:r>
      <w:r w:rsidR="00996719">
        <w:rPr>
          <w:rFonts w:cs="Arial"/>
          <w:sz w:val="20"/>
          <w:szCs w:val="22"/>
        </w:rPr>
        <w:t xml:space="preserve">scrubber </w:t>
      </w:r>
      <w:r w:rsidRPr="00566EC5">
        <w:rPr>
          <w:rFonts w:cs="Arial"/>
          <w:sz w:val="20"/>
          <w:szCs w:val="22"/>
        </w:rPr>
        <w:t xml:space="preserve">is installed, maintained, and operated in a satisfactory manner.  Satisfactory operation of the packed tower </w:t>
      </w:r>
      <w:r w:rsidR="00996719">
        <w:rPr>
          <w:rFonts w:cs="Arial"/>
          <w:sz w:val="20"/>
          <w:szCs w:val="22"/>
        </w:rPr>
        <w:t>scrubber</w:t>
      </w:r>
      <w:r w:rsidR="00996719" w:rsidRPr="00566EC5">
        <w:rPr>
          <w:rFonts w:cs="Arial"/>
          <w:sz w:val="20"/>
          <w:szCs w:val="22"/>
        </w:rPr>
        <w:t xml:space="preserve"> </w:t>
      </w:r>
      <w:r w:rsidRPr="00566EC5">
        <w:rPr>
          <w:rFonts w:cs="Arial"/>
          <w:sz w:val="20"/>
          <w:szCs w:val="22"/>
        </w:rPr>
        <w:t>includes a liquid flow rate not less than 200 gallons per minute.</w:t>
      </w:r>
      <w:r w:rsidRPr="00566EC5">
        <w:rPr>
          <w:rFonts w:cs="Arial"/>
          <w:sz w:val="20"/>
          <w:szCs w:val="22"/>
          <w:vertAlign w:val="superscript"/>
        </w:rPr>
        <w:t>2</w:t>
      </w:r>
      <w:r w:rsidRPr="00566EC5">
        <w:rPr>
          <w:rFonts w:cs="Arial"/>
          <w:sz w:val="20"/>
          <w:szCs w:val="22"/>
        </w:rPr>
        <w:t xml:space="preserve">  </w:t>
      </w:r>
      <w:r w:rsidRPr="00566EC5">
        <w:rPr>
          <w:rFonts w:cs="Arial"/>
          <w:b/>
          <w:sz w:val="20"/>
          <w:szCs w:val="22"/>
        </w:rPr>
        <w:t xml:space="preserve">(R 336.1225, </w:t>
      </w:r>
      <w:r w:rsidR="004263D2">
        <w:rPr>
          <w:rFonts w:cs="Arial"/>
          <w:b/>
          <w:sz w:val="20"/>
          <w:szCs w:val="22"/>
        </w:rPr>
        <w:br/>
      </w:r>
      <w:r w:rsidRPr="00566EC5">
        <w:rPr>
          <w:rFonts w:cs="Arial"/>
          <w:b/>
          <w:sz w:val="20"/>
          <w:szCs w:val="22"/>
        </w:rPr>
        <w:t>R 336.1702(a), R 336.1901, R 336.1910)</w:t>
      </w:r>
    </w:p>
    <w:p w14:paraId="319FE453" w14:textId="77777777" w:rsidR="00FB0584" w:rsidRPr="00566EC5" w:rsidRDefault="00FB0584" w:rsidP="00FB0584">
      <w:pPr>
        <w:tabs>
          <w:tab w:val="left" w:pos="360"/>
        </w:tabs>
        <w:ind w:left="360"/>
        <w:jc w:val="both"/>
        <w:rPr>
          <w:rFonts w:cs="Arial"/>
          <w:sz w:val="20"/>
        </w:rPr>
      </w:pPr>
    </w:p>
    <w:p w14:paraId="5E071E5D" w14:textId="77777777" w:rsidR="00FB0584" w:rsidRPr="00566EC5" w:rsidRDefault="00FB0584" w:rsidP="005E2CBA">
      <w:pPr>
        <w:numPr>
          <w:ilvl w:val="0"/>
          <w:numId w:val="48"/>
        </w:numPr>
        <w:tabs>
          <w:tab w:val="left" w:pos="360"/>
        </w:tabs>
        <w:ind w:left="360"/>
        <w:jc w:val="both"/>
        <w:rPr>
          <w:rFonts w:cs="Arial"/>
          <w:sz w:val="20"/>
        </w:rPr>
      </w:pPr>
      <w:r w:rsidRPr="00566EC5">
        <w:rPr>
          <w:rFonts w:cs="Arial"/>
          <w:sz w:val="20"/>
          <w:szCs w:val="22"/>
        </w:rPr>
        <w:t>The permittee shall equip and maintain the venturi scrubber with a liquid flow indicator capable of indicating a range that includes the minimum flow for satisfactory operation and with an audible alarm that sounds when flow drops below the minimum flow for satisfactory operation.</w:t>
      </w:r>
      <w:r w:rsidRPr="00566EC5">
        <w:rPr>
          <w:rFonts w:cs="Arial"/>
          <w:sz w:val="20"/>
          <w:szCs w:val="22"/>
          <w:vertAlign w:val="superscript"/>
        </w:rPr>
        <w:t>2</w:t>
      </w:r>
      <w:r w:rsidRPr="00566EC5">
        <w:rPr>
          <w:rFonts w:cs="Arial"/>
          <w:sz w:val="20"/>
          <w:szCs w:val="22"/>
        </w:rPr>
        <w:t xml:space="preserve">  </w:t>
      </w:r>
      <w:r w:rsidRPr="00566EC5">
        <w:rPr>
          <w:rFonts w:cs="Arial"/>
          <w:b/>
          <w:sz w:val="20"/>
          <w:szCs w:val="22"/>
        </w:rPr>
        <w:t>(R 336.1331, R 336.1910)</w:t>
      </w:r>
    </w:p>
    <w:p w14:paraId="5224CA4C" w14:textId="77777777" w:rsidR="00FB0584" w:rsidRPr="00566EC5" w:rsidRDefault="00FB0584" w:rsidP="00FB0584">
      <w:pPr>
        <w:tabs>
          <w:tab w:val="left" w:pos="360"/>
        </w:tabs>
        <w:ind w:left="360"/>
        <w:jc w:val="both"/>
        <w:rPr>
          <w:rFonts w:cs="Arial"/>
          <w:sz w:val="20"/>
        </w:rPr>
      </w:pPr>
    </w:p>
    <w:p w14:paraId="6871B0C1" w14:textId="71D690A3" w:rsidR="00FB0584" w:rsidRPr="00566EC5" w:rsidRDefault="00FB0584" w:rsidP="005E2CBA">
      <w:pPr>
        <w:numPr>
          <w:ilvl w:val="0"/>
          <w:numId w:val="48"/>
        </w:numPr>
        <w:tabs>
          <w:tab w:val="left" w:pos="360"/>
        </w:tabs>
        <w:ind w:left="360"/>
        <w:jc w:val="both"/>
        <w:rPr>
          <w:rFonts w:cs="Arial"/>
          <w:b/>
          <w:sz w:val="20"/>
        </w:rPr>
      </w:pPr>
      <w:r w:rsidRPr="00566EC5">
        <w:rPr>
          <w:rFonts w:cs="Arial"/>
          <w:sz w:val="20"/>
          <w:szCs w:val="22"/>
        </w:rPr>
        <w:t xml:space="preserve">The permittee shall equip and maintain the packed tower </w:t>
      </w:r>
      <w:r w:rsidR="00996719">
        <w:rPr>
          <w:rFonts w:cs="Arial"/>
          <w:sz w:val="20"/>
          <w:szCs w:val="22"/>
        </w:rPr>
        <w:t>scrubbe</w:t>
      </w:r>
      <w:r w:rsidR="00996719" w:rsidRPr="00566EC5">
        <w:rPr>
          <w:rFonts w:cs="Arial"/>
          <w:sz w:val="20"/>
          <w:szCs w:val="22"/>
        </w:rPr>
        <w:t xml:space="preserve">r </w:t>
      </w:r>
      <w:r w:rsidRPr="00566EC5">
        <w:rPr>
          <w:rFonts w:cs="Arial"/>
          <w:sz w:val="20"/>
          <w:szCs w:val="22"/>
        </w:rPr>
        <w:t>with a liquid flow indicator capable of indicating a range that includes the minimum flow for satisfactory operation and with an audible alarm that sounds when the flow drops below the minimum flow for satisfactory operation.</w:t>
      </w:r>
      <w:r w:rsidRPr="00566EC5">
        <w:rPr>
          <w:rFonts w:cs="Arial"/>
          <w:sz w:val="20"/>
          <w:szCs w:val="22"/>
          <w:vertAlign w:val="superscript"/>
        </w:rPr>
        <w:t>2</w:t>
      </w:r>
      <w:r w:rsidRPr="00566EC5">
        <w:rPr>
          <w:rFonts w:cs="Arial"/>
          <w:sz w:val="20"/>
          <w:szCs w:val="22"/>
        </w:rPr>
        <w:t xml:space="preserve">  </w:t>
      </w:r>
      <w:r w:rsidRPr="00566EC5">
        <w:rPr>
          <w:rFonts w:cs="Arial"/>
          <w:b/>
          <w:sz w:val="20"/>
          <w:szCs w:val="22"/>
        </w:rPr>
        <w:t>(R 336.1225, R 336.1702(a), R 336.1901, R</w:t>
      </w:r>
      <w:r w:rsidR="0028618A">
        <w:rPr>
          <w:rFonts w:cs="Arial"/>
          <w:b/>
          <w:sz w:val="20"/>
          <w:szCs w:val="22"/>
        </w:rPr>
        <w:t> </w:t>
      </w:r>
      <w:r w:rsidRPr="00566EC5">
        <w:rPr>
          <w:rFonts w:cs="Arial"/>
          <w:b/>
          <w:sz w:val="20"/>
          <w:szCs w:val="22"/>
        </w:rPr>
        <w:t>336.1910)</w:t>
      </w:r>
    </w:p>
    <w:p w14:paraId="6C96D293" w14:textId="77777777" w:rsidR="00FB0584" w:rsidRPr="00566EC5" w:rsidRDefault="00FB0584" w:rsidP="00FB0584">
      <w:pPr>
        <w:tabs>
          <w:tab w:val="left" w:pos="360"/>
        </w:tabs>
        <w:ind w:left="360"/>
        <w:jc w:val="both"/>
        <w:rPr>
          <w:rFonts w:cs="Arial"/>
          <w:sz w:val="20"/>
        </w:rPr>
      </w:pPr>
    </w:p>
    <w:p w14:paraId="711931E8" w14:textId="77777777" w:rsidR="00FB0584" w:rsidRPr="00566EC5" w:rsidRDefault="00FB0584" w:rsidP="005E2CBA">
      <w:pPr>
        <w:numPr>
          <w:ilvl w:val="0"/>
          <w:numId w:val="48"/>
        </w:numPr>
        <w:tabs>
          <w:tab w:val="left" w:pos="360"/>
        </w:tabs>
        <w:ind w:left="360"/>
        <w:jc w:val="both"/>
        <w:rPr>
          <w:rFonts w:cs="Arial"/>
          <w:sz w:val="20"/>
        </w:rPr>
      </w:pPr>
      <w:r w:rsidRPr="00566EC5">
        <w:rPr>
          <w:rFonts w:cs="Arial"/>
          <w:sz w:val="20"/>
        </w:rPr>
        <w:t>The permittee shall not transfer solids to a silo unless the associated fabric filter is installed, maintained, and operated in a satisfactory manner.  Further, when transferring solids to silos, the permittee shall transfer to only one silo at a time.</w:t>
      </w:r>
      <w:r w:rsidRPr="00566EC5">
        <w:rPr>
          <w:rFonts w:cs="Arial"/>
          <w:sz w:val="20"/>
          <w:vertAlign w:val="superscript"/>
        </w:rPr>
        <w:t>2</w:t>
      </w:r>
      <w:r w:rsidRPr="00566EC5">
        <w:rPr>
          <w:rFonts w:cs="Arial"/>
          <w:sz w:val="20"/>
        </w:rPr>
        <w:t xml:space="preserve">  </w:t>
      </w:r>
      <w:r w:rsidRPr="00566EC5">
        <w:rPr>
          <w:rFonts w:cs="Arial"/>
          <w:b/>
          <w:sz w:val="20"/>
        </w:rPr>
        <w:t>(R 336.1224, R 336.1225, R 336.1331, R 336.1910)</w:t>
      </w:r>
    </w:p>
    <w:p w14:paraId="6E9C8FAF" w14:textId="77777777" w:rsidR="00FB0584" w:rsidRPr="00566EC5" w:rsidRDefault="00FB0584" w:rsidP="00FB0584">
      <w:pPr>
        <w:tabs>
          <w:tab w:val="left" w:pos="360"/>
        </w:tabs>
        <w:ind w:left="360"/>
        <w:jc w:val="both"/>
        <w:rPr>
          <w:rFonts w:cs="Arial"/>
          <w:sz w:val="20"/>
        </w:rPr>
      </w:pPr>
    </w:p>
    <w:p w14:paraId="074116E7" w14:textId="3F34A8FF" w:rsidR="00FB0584" w:rsidRPr="00566EC5" w:rsidRDefault="00FB0584" w:rsidP="005E2CBA">
      <w:pPr>
        <w:numPr>
          <w:ilvl w:val="0"/>
          <w:numId w:val="48"/>
        </w:numPr>
        <w:tabs>
          <w:tab w:val="left" w:pos="360"/>
        </w:tabs>
        <w:ind w:left="360"/>
        <w:jc w:val="both"/>
        <w:rPr>
          <w:rFonts w:cs="Arial"/>
          <w:sz w:val="20"/>
        </w:rPr>
      </w:pPr>
      <w:r w:rsidRPr="00566EC5">
        <w:rPr>
          <w:rFonts w:cs="Arial"/>
          <w:sz w:val="20"/>
        </w:rPr>
        <w:t xml:space="preserve">The permittee shall not operate the process unless the venturi scrubber and packed tower </w:t>
      </w:r>
      <w:r w:rsidR="00996719">
        <w:rPr>
          <w:rFonts w:cs="Arial"/>
          <w:sz w:val="20"/>
        </w:rPr>
        <w:t>scrubber</w:t>
      </w:r>
      <w:r w:rsidR="00996719" w:rsidRPr="00566EC5">
        <w:rPr>
          <w:rFonts w:cs="Arial"/>
          <w:sz w:val="20"/>
        </w:rPr>
        <w:t xml:space="preserve"> </w:t>
      </w:r>
      <w:r w:rsidRPr="00566EC5">
        <w:rPr>
          <w:rFonts w:cs="Arial"/>
          <w:sz w:val="20"/>
        </w:rPr>
        <w:t>are vented to EU32INCINERATOR, except as allowed in SC III.</w:t>
      </w:r>
      <w:r w:rsidR="00996719">
        <w:rPr>
          <w:rFonts w:cs="Arial"/>
          <w:sz w:val="20"/>
        </w:rPr>
        <w:t>2</w:t>
      </w:r>
      <w:r w:rsidR="00996719" w:rsidRPr="00566EC5">
        <w:rPr>
          <w:rFonts w:cs="Arial"/>
          <w:sz w:val="20"/>
        </w:rPr>
        <w:t xml:space="preserve"> </w:t>
      </w:r>
      <w:r w:rsidRPr="00566EC5">
        <w:rPr>
          <w:rFonts w:cs="Arial"/>
          <w:sz w:val="20"/>
        </w:rPr>
        <w:t>of this permit, and EU32INCINERATOR is installed, maintained, and operated in a satisfactory manner.  Satisfactory operation includes, but is not limited to, meeting the operational parameter limits for minimum kiln temperature, minimum SCC temperature, and maximum stack gas flow rate in the AWFCO table within EU32INCINERATOR of this ROP or any subsequent revisions.</w:t>
      </w:r>
      <w:r w:rsidRPr="00566EC5">
        <w:rPr>
          <w:rFonts w:cs="Arial"/>
          <w:sz w:val="20"/>
          <w:vertAlign w:val="superscript"/>
        </w:rPr>
        <w:t>2</w:t>
      </w:r>
      <w:r w:rsidRPr="00566EC5">
        <w:rPr>
          <w:rFonts w:cs="Arial"/>
          <w:sz w:val="20"/>
        </w:rPr>
        <w:t xml:space="preserve">  </w:t>
      </w:r>
      <w:r w:rsidRPr="00566EC5">
        <w:rPr>
          <w:rFonts w:cs="Arial"/>
          <w:b/>
          <w:sz w:val="20"/>
        </w:rPr>
        <w:t>(R</w:t>
      </w:r>
      <w:r w:rsidR="0028618A">
        <w:rPr>
          <w:rFonts w:cs="Arial"/>
          <w:b/>
          <w:sz w:val="20"/>
        </w:rPr>
        <w:t> </w:t>
      </w:r>
      <w:r w:rsidRPr="00566EC5">
        <w:rPr>
          <w:rFonts w:cs="Arial"/>
          <w:b/>
          <w:sz w:val="20"/>
        </w:rPr>
        <w:t>336.1225, R 336.1702(a), R 336.1901, R 336.1910)</w:t>
      </w:r>
    </w:p>
    <w:p w14:paraId="68048228" w14:textId="77777777" w:rsidR="00CD531B" w:rsidRPr="00FE0AD0" w:rsidRDefault="00CD531B" w:rsidP="00CD531B">
      <w:pPr>
        <w:jc w:val="both"/>
        <w:rPr>
          <w:sz w:val="20"/>
        </w:rPr>
      </w:pPr>
    </w:p>
    <w:p w14:paraId="293AB7EB" w14:textId="77777777" w:rsidR="00CD531B" w:rsidRPr="007D4237" w:rsidRDefault="00CD531B" w:rsidP="00CD531B">
      <w:pPr>
        <w:jc w:val="both"/>
      </w:pPr>
      <w:r>
        <w:rPr>
          <w:b/>
        </w:rPr>
        <w:t xml:space="preserve">V.  </w:t>
      </w:r>
      <w:r>
        <w:rPr>
          <w:b/>
          <w:u w:val="single"/>
        </w:rPr>
        <w:t>TESTING/SAMPLING</w:t>
      </w:r>
    </w:p>
    <w:p w14:paraId="4CAE822B" w14:textId="77777777" w:rsidR="00CD531B" w:rsidRPr="00FE0AD0" w:rsidRDefault="00CD531B" w:rsidP="00CD531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DC4969E" w14:textId="77777777" w:rsidR="00CD531B" w:rsidRDefault="00CD531B" w:rsidP="00CD531B">
      <w:pPr>
        <w:ind w:right="72"/>
        <w:jc w:val="both"/>
        <w:rPr>
          <w:rFonts w:cs="Arial"/>
          <w:sz w:val="20"/>
        </w:rPr>
      </w:pPr>
    </w:p>
    <w:p w14:paraId="59D313EC" w14:textId="567116FF" w:rsidR="00FB0584" w:rsidRPr="001B5B38" w:rsidRDefault="00FB0584" w:rsidP="00564CB3">
      <w:pPr>
        <w:pStyle w:val="ListParagraph"/>
        <w:numPr>
          <w:ilvl w:val="0"/>
          <w:numId w:val="78"/>
        </w:numPr>
        <w:ind w:right="72"/>
        <w:jc w:val="both"/>
        <w:rPr>
          <w:rFonts w:cs="Arial"/>
          <w:b/>
          <w:sz w:val="20"/>
        </w:rPr>
      </w:pPr>
      <w:r w:rsidRPr="001B5B38">
        <w:rPr>
          <w:rFonts w:cs="Arial"/>
          <w:sz w:val="20"/>
        </w:rPr>
        <w:t>The permittee shall determine the VOC concentration of gases leaving the packed tower absorber each calendar quarter, commencing in the 1</w:t>
      </w:r>
      <w:r w:rsidRPr="001B5B38">
        <w:rPr>
          <w:rFonts w:cs="Arial"/>
          <w:sz w:val="20"/>
          <w:vertAlign w:val="superscript"/>
        </w:rPr>
        <w:t>st</w:t>
      </w:r>
      <w:r w:rsidRPr="001B5B38">
        <w:rPr>
          <w:rFonts w:cs="Arial"/>
          <w:sz w:val="20"/>
        </w:rPr>
        <w:t xml:space="preserve"> quarter 2007.  No less than 45 days prior to the first test, the permittee shall submit a complete test plan to the AQD.  No less than 45 days prior to any subsequent tests utilizing any change, the permittee shall submit a complete test plan to the AQD.  The test plan must explain how the permittee will </w:t>
      </w:r>
      <w:r w:rsidRPr="001B5B38">
        <w:rPr>
          <w:rFonts w:cs="Arial"/>
          <w:sz w:val="20"/>
        </w:rPr>
        <w:lastRenderedPageBreak/>
        <w:t>use the results of the test to verify compliance with the VOC ton per year limit specified in this permit.  The AQD must approve the final plan prior to testing.  Results of the first performance test must be submitted to the AQD within 60 days following the date of the test.  Testing frequency may be reduced based upon approval by the AQD.  Performance test data and test plans for subsequent quarters will be made available upon request.</w:t>
      </w:r>
      <w:r w:rsidRPr="001B5B38">
        <w:rPr>
          <w:rFonts w:cs="Arial"/>
          <w:sz w:val="20"/>
          <w:vertAlign w:val="superscript"/>
        </w:rPr>
        <w:t>2</w:t>
      </w:r>
      <w:r w:rsidRPr="001B5B38">
        <w:rPr>
          <w:rFonts w:cs="Arial"/>
          <w:sz w:val="20"/>
        </w:rPr>
        <w:t xml:space="preserve">  </w:t>
      </w:r>
      <w:r w:rsidRPr="001B5B38">
        <w:rPr>
          <w:rFonts w:cs="Arial"/>
          <w:b/>
          <w:sz w:val="20"/>
        </w:rPr>
        <w:t>(R</w:t>
      </w:r>
      <w:r w:rsidR="0028618A" w:rsidRPr="001B5B38">
        <w:rPr>
          <w:rFonts w:cs="Arial"/>
          <w:b/>
          <w:sz w:val="20"/>
        </w:rPr>
        <w:t> </w:t>
      </w:r>
      <w:r w:rsidRPr="001B5B38">
        <w:rPr>
          <w:rFonts w:cs="Arial"/>
          <w:b/>
          <w:sz w:val="20"/>
        </w:rPr>
        <w:t>336.1225, R 336.1702(a), R 336.2001, R 336.2003, R 336.2004, 40 CFR 52.21)</w:t>
      </w:r>
    </w:p>
    <w:p w14:paraId="2C67AD7D" w14:textId="77777777" w:rsidR="00D46185" w:rsidRDefault="00D46185" w:rsidP="00FB0584">
      <w:pPr>
        <w:ind w:left="360" w:right="72" w:hanging="360"/>
        <w:jc w:val="both"/>
        <w:rPr>
          <w:rFonts w:cs="Arial"/>
          <w:b/>
          <w:sz w:val="20"/>
        </w:rPr>
      </w:pPr>
    </w:p>
    <w:p w14:paraId="11B02D7D" w14:textId="39AB9F47" w:rsidR="00FB0584" w:rsidRPr="001B5B38" w:rsidRDefault="006B003F" w:rsidP="00564CB3">
      <w:pPr>
        <w:pStyle w:val="ListParagraph"/>
        <w:numPr>
          <w:ilvl w:val="0"/>
          <w:numId w:val="78"/>
        </w:numPr>
        <w:ind w:right="72"/>
        <w:jc w:val="both"/>
        <w:rPr>
          <w:rFonts w:cs="Arial"/>
          <w:sz w:val="20"/>
        </w:rPr>
      </w:pPr>
      <w:r w:rsidRPr="001B5B38">
        <w:rPr>
          <w:rFonts w:cs="Arial"/>
          <w:sz w:val="20"/>
        </w:rPr>
        <w:t xml:space="preserve">The sampling plan </w:t>
      </w:r>
      <w:r w:rsidR="004B310B" w:rsidRPr="001B5B38">
        <w:rPr>
          <w:rFonts w:cs="Arial"/>
          <w:sz w:val="20"/>
        </w:rPr>
        <w:t xml:space="preserve">required in </w:t>
      </w:r>
      <w:r w:rsidR="001B5B38">
        <w:rPr>
          <w:rFonts w:cs="Arial"/>
          <w:sz w:val="20"/>
        </w:rPr>
        <w:t xml:space="preserve">SC </w:t>
      </w:r>
      <w:r w:rsidR="004B310B" w:rsidRPr="001B5B38">
        <w:rPr>
          <w:rFonts w:cs="Arial"/>
          <w:sz w:val="20"/>
        </w:rPr>
        <w:t xml:space="preserve">V.1 </w:t>
      </w:r>
      <w:r w:rsidRPr="001B5B38">
        <w:rPr>
          <w:rFonts w:cs="Arial"/>
          <w:sz w:val="20"/>
        </w:rPr>
        <w:t xml:space="preserve">for determining the VOC emission rates </w:t>
      </w:r>
      <w:r w:rsidR="0061364F" w:rsidRPr="001B5B38">
        <w:rPr>
          <w:rFonts w:cs="Arial"/>
          <w:sz w:val="20"/>
        </w:rPr>
        <w:t xml:space="preserve">includes sampling and analysis of the solid feeds to the process per the current approved plan.  </w:t>
      </w:r>
      <w:r w:rsidR="004B310B" w:rsidRPr="001B5B38">
        <w:rPr>
          <w:rFonts w:cs="Arial"/>
          <w:b/>
          <w:bCs/>
          <w:sz w:val="20"/>
        </w:rPr>
        <w:t>(</w:t>
      </w:r>
      <w:r w:rsidR="00D46185" w:rsidRPr="001B5B38">
        <w:rPr>
          <w:b/>
          <w:sz w:val="20"/>
        </w:rPr>
        <w:t>R 336.1213(3)(</w:t>
      </w:r>
      <w:r w:rsidR="005D00A3" w:rsidRPr="001B5B38">
        <w:rPr>
          <w:b/>
          <w:sz w:val="20"/>
        </w:rPr>
        <w:t>a</w:t>
      </w:r>
      <w:r w:rsidR="00D46185" w:rsidRPr="001B5B38">
        <w:rPr>
          <w:b/>
          <w:sz w:val="20"/>
        </w:rPr>
        <w:t>)(</w:t>
      </w:r>
      <w:proofErr w:type="spellStart"/>
      <w:r w:rsidR="00D46185" w:rsidRPr="001B5B38">
        <w:rPr>
          <w:b/>
          <w:sz w:val="20"/>
        </w:rPr>
        <w:t>i</w:t>
      </w:r>
      <w:proofErr w:type="spellEnd"/>
      <w:r w:rsidR="00D46185" w:rsidRPr="001B5B38">
        <w:rPr>
          <w:b/>
          <w:sz w:val="20"/>
        </w:rPr>
        <w:t>))</w:t>
      </w:r>
      <w:r w:rsidRPr="001B5B38">
        <w:rPr>
          <w:rFonts w:cs="Arial"/>
          <w:sz w:val="20"/>
        </w:rPr>
        <w:t xml:space="preserve"> </w:t>
      </w:r>
    </w:p>
    <w:p w14:paraId="257457A2" w14:textId="77777777" w:rsidR="00D46185" w:rsidRPr="00F01E82" w:rsidRDefault="00D46185" w:rsidP="00FB0584">
      <w:pPr>
        <w:ind w:left="360" w:right="72" w:hanging="360"/>
        <w:jc w:val="both"/>
        <w:rPr>
          <w:rFonts w:cs="Arial"/>
          <w:sz w:val="20"/>
        </w:rPr>
      </w:pPr>
    </w:p>
    <w:p w14:paraId="32639328" w14:textId="0D6C6607" w:rsidR="00CD531B" w:rsidRPr="001B5B38" w:rsidRDefault="00560656" w:rsidP="00564CB3">
      <w:pPr>
        <w:pStyle w:val="ListParagraph"/>
        <w:numPr>
          <w:ilvl w:val="0"/>
          <w:numId w:val="78"/>
        </w:numPr>
        <w:jc w:val="both"/>
        <w:rPr>
          <w:rFonts w:cs="Arial"/>
          <w:sz w:val="20"/>
        </w:rPr>
      </w:pPr>
      <w:r w:rsidRPr="001B5B38">
        <w:rPr>
          <w:rFonts w:cs="Arial"/>
          <w:sz w:val="20"/>
        </w:rPr>
        <w:t>Upon request from the AQD District Supervisor, t</w:t>
      </w:r>
      <w:r w:rsidR="00CD531B" w:rsidRPr="001B5B38">
        <w:rPr>
          <w:rFonts w:cs="Arial"/>
          <w:sz w:val="20"/>
        </w:rPr>
        <w:t xml:space="preserve">he permittee shall verify </w:t>
      </w:r>
      <w:r w:rsidR="00EA0E73" w:rsidRPr="001B5B38">
        <w:rPr>
          <w:rFonts w:cs="Arial"/>
          <w:sz w:val="20"/>
        </w:rPr>
        <w:t>Particulate</w:t>
      </w:r>
      <w:r w:rsidR="004A4A1B" w:rsidRPr="001B5B38">
        <w:rPr>
          <w:rFonts w:cs="Arial"/>
          <w:sz w:val="20"/>
        </w:rPr>
        <w:t xml:space="preserve"> Matter</w:t>
      </w:r>
      <w:r w:rsidR="00EA0E73" w:rsidRPr="001B5B38">
        <w:rPr>
          <w:rFonts w:cs="Arial"/>
          <w:sz w:val="20"/>
        </w:rPr>
        <w:t xml:space="preserve"> </w:t>
      </w:r>
      <w:r w:rsidR="00CD531B" w:rsidRPr="001B5B38">
        <w:rPr>
          <w:rFonts w:cs="Arial"/>
          <w:sz w:val="20"/>
        </w:rPr>
        <w:t xml:space="preserve">emission rates from </w:t>
      </w:r>
      <w:r w:rsidR="000D15B3" w:rsidRPr="001B5B38">
        <w:rPr>
          <w:rFonts w:cs="Arial"/>
          <w:sz w:val="20"/>
        </w:rPr>
        <w:t>silos V-1550 and V-2500</w:t>
      </w:r>
      <w:r w:rsidR="00CD531B" w:rsidRPr="001B5B38">
        <w:rPr>
          <w:rFonts w:cs="Arial"/>
          <w:sz w:val="20"/>
        </w:rPr>
        <w:t xml:space="preserve"> by testing at the owner’s expense, in accordance with the Department requirements.  Testing shall be performed using an approved EPA Method listed in </w:t>
      </w:r>
      <w:r w:rsidRPr="001B5B38">
        <w:rPr>
          <w:rFonts w:cs="Arial"/>
          <w:sz w:val="20"/>
        </w:rPr>
        <w:t>40 CFR Part 60 Appendix A or 40 CFR Part 63, Appendix A</w:t>
      </w:r>
      <w:r w:rsidR="00CD531B" w:rsidRPr="001B5B38">
        <w:rPr>
          <w:rFonts w:cs="Arial"/>
          <w:sz w:val="20"/>
        </w:rPr>
        <w:t>.  An alternate method, or a modification to the approved EPA Method, may be specified in an AQD</w:t>
      </w:r>
      <w:r w:rsidR="00CD531B" w:rsidRPr="001B5B38">
        <w:rPr>
          <w:rFonts w:cs="Arial"/>
          <w:sz w:val="20"/>
        </w:rPr>
        <w:noBreakHyphen/>
        <w:t xml:space="preserve">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00CD531B" w:rsidRPr="001B5B38">
        <w:rPr>
          <w:rFonts w:cs="Arial"/>
          <w:b/>
          <w:sz w:val="20"/>
        </w:rPr>
        <w:t xml:space="preserve"> (</w:t>
      </w:r>
      <w:r w:rsidR="00CD531B" w:rsidRPr="001B5B38">
        <w:rPr>
          <w:b/>
          <w:sz w:val="20"/>
        </w:rPr>
        <w:t xml:space="preserve">R 336.1213(3), </w:t>
      </w:r>
      <w:r w:rsidR="00CD531B" w:rsidRPr="001B5B38">
        <w:rPr>
          <w:rFonts w:cs="Arial"/>
          <w:b/>
          <w:sz w:val="20"/>
        </w:rPr>
        <w:t>R 336.2001, R 336.2003, R 336.2004)</w:t>
      </w:r>
    </w:p>
    <w:p w14:paraId="31112BE4" w14:textId="77777777" w:rsidR="00CD531B" w:rsidRPr="00F01E82" w:rsidRDefault="00CD531B" w:rsidP="00CD531B">
      <w:pPr>
        <w:jc w:val="both"/>
        <w:rPr>
          <w:sz w:val="20"/>
        </w:rPr>
      </w:pPr>
    </w:p>
    <w:p w14:paraId="3B85E5E4" w14:textId="376ADDE1" w:rsidR="00CD531B" w:rsidRPr="001B5B38" w:rsidRDefault="00CD531B" w:rsidP="00564CB3">
      <w:pPr>
        <w:pStyle w:val="ListParagraph"/>
        <w:numPr>
          <w:ilvl w:val="0"/>
          <w:numId w:val="78"/>
        </w:numPr>
        <w:jc w:val="both"/>
        <w:rPr>
          <w:rFonts w:cs="Arial"/>
          <w:sz w:val="20"/>
        </w:rPr>
      </w:pPr>
      <w:r w:rsidRPr="001B5B38">
        <w:rPr>
          <w:rFonts w:cs="Arial"/>
          <w:sz w:val="20"/>
        </w:rPr>
        <w:t xml:space="preserve">The permittee shall verify </w:t>
      </w:r>
      <w:r w:rsidR="00560656" w:rsidRPr="001B5B38">
        <w:rPr>
          <w:rFonts w:cs="Arial"/>
          <w:sz w:val="20"/>
        </w:rPr>
        <w:t>Particulate</w:t>
      </w:r>
      <w:r w:rsidR="004A4A1B" w:rsidRPr="001B5B38">
        <w:rPr>
          <w:rFonts w:cs="Arial"/>
          <w:sz w:val="20"/>
        </w:rPr>
        <w:t xml:space="preserve"> Matter</w:t>
      </w:r>
      <w:r w:rsidRPr="001B5B38">
        <w:rPr>
          <w:rFonts w:cs="Arial"/>
          <w:sz w:val="20"/>
        </w:rPr>
        <w:t xml:space="preserve"> emission rates from </w:t>
      </w:r>
      <w:r w:rsidR="00BC47BB" w:rsidRPr="001B5B38">
        <w:rPr>
          <w:rFonts w:cs="Arial"/>
          <w:sz w:val="20"/>
        </w:rPr>
        <w:t>EU</w:t>
      </w:r>
      <w:r w:rsidR="00BC47BB">
        <w:rPr>
          <w:rFonts w:cs="Arial"/>
          <w:sz w:val="20"/>
        </w:rPr>
        <w:t>C3</w:t>
      </w:r>
      <w:r w:rsidR="00BC47BB" w:rsidRPr="001B5B38">
        <w:rPr>
          <w:rFonts w:cs="Arial"/>
          <w:sz w:val="20"/>
        </w:rPr>
        <w:t xml:space="preserve"> </w:t>
      </w:r>
      <w:r w:rsidRPr="001B5B38">
        <w:rPr>
          <w:rFonts w:cs="Arial"/>
          <w:sz w:val="20"/>
        </w:rPr>
        <w:t>by testing at owner's expense, in accordance with the Department requirements.  Testing shall be performed using an approved EPA Method listed in:</w:t>
      </w:r>
    </w:p>
    <w:p w14:paraId="1AD13BD0" w14:textId="77777777" w:rsidR="00CD531B" w:rsidRPr="00F01E82" w:rsidRDefault="00CD531B" w:rsidP="00CD531B">
      <w:pPr>
        <w:jc w:val="both"/>
        <w:rPr>
          <w:sz w:val="20"/>
        </w:rPr>
      </w:pPr>
    </w:p>
    <w:tbl>
      <w:tblPr>
        <w:tblW w:w="999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8086"/>
      </w:tblGrid>
      <w:tr w:rsidR="00F01E82" w:rsidRPr="00F01E82" w14:paraId="1C939092" w14:textId="77777777" w:rsidTr="00D75CB8">
        <w:tc>
          <w:tcPr>
            <w:tcW w:w="1904" w:type="dxa"/>
            <w:shd w:val="clear" w:color="auto" w:fill="auto"/>
          </w:tcPr>
          <w:p w14:paraId="67F06830" w14:textId="77777777" w:rsidR="00CD531B" w:rsidRPr="00F01E82" w:rsidRDefault="00CD531B" w:rsidP="00DB32B4">
            <w:pPr>
              <w:rPr>
                <w:rFonts w:eastAsia="Calibri"/>
                <w:b/>
                <w:sz w:val="20"/>
              </w:rPr>
            </w:pPr>
            <w:r w:rsidRPr="00F01E82">
              <w:rPr>
                <w:rFonts w:eastAsia="Calibri"/>
                <w:b/>
                <w:sz w:val="20"/>
              </w:rPr>
              <w:t>Pollutant</w:t>
            </w:r>
          </w:p>
        </w:tc>
        <w:tc>
          <w:tcPr>
            <w:tcW w:w="8086" w:type="dxa"/>
            <w:shd w:val="clear" w:color="auto" w:fill="auto"/>
          </w:tcPr>
          <w:p w14:paraId="0CD9DA2C" w14:textId="77777777" w:rsidR="00CD531B" w:rsidRPr="00F01E82" w:rsidRDefault="00CD531B" w:rsidP="00DB32B4">
            <w:pPr>
              <w:keepNext/>
              <w:keepLines/>
              <w:jc w:val="both"/>
              <w:rPr>
                <w:rFonts w:eastAsia="Calibri" w:cs="Arial"/>
                <w:b/>
                <w:sz w:val="20"/>
              </w:rPr>
            </w:pPr>
            <w:r w:rsidRPr="00F01E82">
              <w:rPr>
                <w:rFonts w:eastAsia="Calibri" w:cs="Arial"/>
                <w:b/>
                <w:sz w:val="20"/>
              </w:rPr>
              <w:t>Test Method Reference</w:t>
            </w:r>
          </w:p>
        </w:tc>
      </w:tr>
      <w:tr w:rsidR="00F01E82" w:rsidRPr="00F01E82" w14:paraId="5858C29C" w14:textId="77777777" w:rsidTr="00D75CB8">
        <w:tc>
          <w:tcPr>
            <w:tcW w:w="1904" w:type="dxa"/>
            <w:shd w:val="clear" w:color="auto" w:fill="auto"/>
          </w:tcPr>
          <w:p w14:paraId="641DE88F" w14:textId="77777777" w:rsidR="00CD531B" w:rsidRPr="00F01E82" w:rsidRDefault="00CD531B" w:rsidP="00DB32B4">
            <w:pPr>
              <w:rPr>
                <w:rFonts w:eastAsia="Calibri" w:cs="Arial"/>
                <w:sz w:val="20"/>
              </w:rPr>
            </w:pPr>
            <w:r w:rsidRPr="00F01E82">
              <w:rPr>
                <w:rFonts w:eastAsia="Calibri" w:cs="Arial"/>
                <w:sz w:val="20"/>
              </w:rPr>
              <w:t>PM</w:t>
            </w:r>
          </w:p>
        </w:tc>
        <w:tc>
          <w:tcPr>
            <w:tcW w:w="8086" w:type="dxa"/>
            <w:shd w:val="clear" w:color="auto" w:fill="auto"/>
          </w:tcPr>
          <w:p w14:paraId="6A6FA6A4" w14:textId="77777777" w:rsidR="00CD531B" w:rsidRPr="00F01E82" w:rsidRDefault="00CD531B" w:rsidP="00DB32B4">
            <w:pPr>
              <w:rPr>
                <w:rFonts w:eastAsia="Calibri" w:cs="Arial"/>
                <w:sz w:val="20"/>
              </w:rPr>
            </w:pPr>
            <w:r w:rsidRPr="00F01E82">
              <w:rPr>
                <w:rFonts w:eastAsia="Calibri" w:cs="Arial"/>
                <w:sz w:val="20"/>
              </w:rPr>
              <w:t>40 CFR Part 60, Appendix A; Part 10 of the Michigan Air Pollution Control Rules</w:t>
            </w:r>
          </w:p>
        </w:tc>
      </w:tr>
      <w:tr w:rsidR="00CD531B" w:rsidRPr="00F01E82" w14:paraId="1C239028" w14:textId="77777777" w:rsidTr="00D75CB8">
        <w:tc>
          <w:tcPr>
            <w:tcW w:w="1904" w:type="dxa"/>
            <w:shd w:val="clear" w:color="auto" w:fill="auto"/>
          </w:tcPr>
          <w:p w14:paraId="602EBD20" w14:textId="77777777" w:rsidR="00CD531B" w:rsidRPr="00F01E82" w:rsidRDefault="00CD531B" w:rsidP="00DB32B4">
            <w:pPr>
              <w:rPr>
                <w:rFonts w:eastAsia="Calibri" w:cs="Arial"/>
                <w:sz w:val="20"/>
              </w:rPr>
            </w:pPr>
            <w:r w:rsidRPr="00F01E82">
              <w:rPr>
                <w:rFonts w:eastAsia="Calibri" w:cs="Arial"/>
                <w:sz w:val="20"/>
              </w:rPr>
              <w:t>PM10/PM2.5</w:t>
            </w:r>
          </w:p>
        </w:tc>
        <w:tc>
          <w:tcPr>
            <w:tcW w:w="8086" w:type="dxa"/>
            <w:shd w:val="clear" w:color="auto" w:fill="auto"/>
          </w:tcPr>
          <w:p w14:paraId="7C1A6863" w14:textId="77777777" w:rsidR="00CD531B" w:rsidRPr="00F01E82" w:rsidRDefault="00CD531B" w:rsidP="00DB32B4">
            <w:pPr>
              <w:rPr>
                <w:rFonts w:eastAsia="Calibri" w:cs="Arial"/>
                <w:sz w:val="20"/>
              </w:rPr>
            </w:pPr>
            <w:r w:rsidRPr="00F01E82">
              <w:rPr>
                <w:rFonts w:eastAsia="Calibri" w:cs="Arial"/>
                <w:sz w:val="20"/>
              </w:rPr>
              <w:t>40 CFR Part 51, Appendix M</w:t>
            </w:r>
          </w:p>
        </w:tc>
      </w:tr>
    </w:tbl>
    <w:p w14:paraId="771C5EA5" w14:textId="77777777" w:rsidR="00CD531B" w:rsidRPr="00F01E82" w:rsidRDefault="00CD531B" w:rsidP="00CD531B">
      <w:pPr>
        <w:jc w:val="both"/>
        <w:rPr>
          <w:sz w:val="20"/>
        </w:rPr>
      </w:pPr>
    </w:p>
    <w:p w14:paraId="1667E5EB" w14:textId="77777777" w:rsidR="00CD531B" w:rsidRPr="00F01E82" w:rsidRDefault="00CD531B" w:rsidP="00CD531B">
      <w:pPr>
        <w:ind w:left="360"/>
        <w:jc w:val="both"/>
        <w:rPr>
          <w:rFonts w:cs="Arial"/>
          <w:sz w:val="20"/>
        </w:rPr>
      </w:pPr>
      <w:r w:rsidRPr="00F01E82">
        <w:rPr>
          <w:rFonts w:cs="Arial"/>
          <w:sz w:val="20"/>
        </w:rPr>
        <w:t>An alternate method, or a modification to the approved EPA Method, may be specified in an AQD-approved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F01E82">
        <w:rPr>
          <w:rFonts w:cs="Arial"/>
          <w:b/>
          <w:sz w:val="20"/>
        </w:rPr>
        <w:t xml:space="preserve">  (</w:t>
      </w:r>
      <w:r w:rsidRPr="00F01E82">
        <w:rPr>
          <w:b/>
          <w:sz w:val="20"/>
        </w:rPr>
        <w:t xml:space="preserve">R 336.1213(3), </w:t>
      </w:r>
      <w:r w:rsidRPr="00F01E82">
        <w:rPr>
          <w:rFonts w:cs="Arial"/>
          <w:b/>
          <w:sz w:val="20"/>
        </w:rPr>
        <w:t>R 336.2001, R 336.2003, R 336.2004)</w:t>
      </w:r>
    </w:p>
    <w:p w14:paraId="2AEC1328" w14:textId="77777777" w:rsidR="00CD531B" w:rsidRPr="00F01E82" w:rsidRDefault="00CD531B" w:rsidP="00CD531B">
      <w:pPr>
        <w:jc w:val="both"/>
        <w:rPr>
          <w:rFonts w:cs="Arial"/>
          <w:sz w:val="20"/>
        </w:rPr>
      </w:pPr>
    </w:p>
    <w:p w14:paraId="6909C30D" w14:textId="79BE399E" w:rsidR="00CD531B" w:rsidRPr="001B5B38" w:rsidRDefault="00CD531B" w:rsidP="00564CB3">
      <w:pPr>
        <w:pStyle w:val="ListParagraph"/>
        <w:numPr>
          <w:ilvl w:val="0"/>
          <w:numId w:val="78"/>
        </w:numPr>
        <w:jc w:val="both"/>
        <w:rPr>
          <w:rFonts w:cs="Arial"/>
          <w:sz w:val="20"/>
        </w:rPr>
      </w:pPr>
      <w:r w:rsidRPr="001B5B38">
        <w:rPr>
          <w:rFonts w:cs="Arial"/>
          <w:sz w:val="20"/>
        </w:rPr>
        <w:t xml:space="preserve">The permittee shall notify the AQD Technical Programs Unit Supervisor and the District Supervisor not less than 30 days before testing of the time and place performance tests will be conducted.  </w:t>
      </w:r>
      <w:r w:rsidRPr="001B5B38">
        <w:rPr>
          <w:rFonts w:cs="Arial"/>
          <w:b/>
          <w:sz w:val="20"/>
        </w:rPr>
        <w:t>(R 336.1213(3))</w:t>
      </w:r>
    </w:p>
    <w:p w14:paraId="368CC7C1" w14:textId="77777777" w:rsidR="00CD531B" w:rsidRPr="00F01E82" w:rsidRDefault="00CD531B" w:rsidP="00CD531B">
      <w:pPr>
        <w:jc w:val="both"/>
        <w:rPr>
          <w:sz w:val="20"/>
        </w:rPr>
      </w:pPr>
    </w:p>
    <w:p w14:paraId="51D7FE85" w14:textId="77777777" w:rsidR="00CD531B" w:rsidRPr="00F01E82" w:rsidRDefault="00CD531B" w:rsidP="00CD531B">
      <w:pPr>
        <w:jc w:val="both"/>
        <w:rPr>
          <w:sz w:val="20"/>
        </w:rPr>
      </w:pPr>
      <w:r w:rsidRPr="00F01E82">
        <w:rPr>
          <w:b/>
          <w:sz w:val="20"/>
        </w:rPr>
        <w:t>See Appendix 5</w:t>
      </w:r>
    </w:p>
    <w:p w14:paraId="290FCB22" w14:textId="77777777" w:rsidR="00CD531B" w:rsidRPr="00FE0AD0" w:rsidRDefault="00CD531B" w:rsidP="00CD531B">
      <w:pPr>
        <w:jc w:val="both"/>
        <w:rPr>
          <w:sz w:val="20"/>
        </w:rPr>
      </w:pPr>
    </w:p>
    <w:p w14:paraId="0F603F5A" w14:textId="77777777" w:rsidR="00CD531B" w:rsidRDefault="00CD531B" w:rsidP="00CD531B">
      <w:pPr>
        <w:jc w:val="both"/>
      </w:pPr>
      <w:r>
        <w:rPr>
          <w:b/>
        </w:rPr>
        <w:t xml:space="preserve">VI.  </w:t>
      </w:r>
      <w:r>
        <w:rPr>
          <w:b/>
          <w:u w:val="single"/>
        </w:rPr>
        <w:t>MONITORING/RECORDKEEPING</w:t>
      </w:r>
    </w:p>
    <w:p w14:paraId="7A6B1E7B" w14:textId="77777777" w:rsidR="00CD531B" w:rsidRPr="00FE0AD0" w:rsidRDefault="00CD531B" w:rsidP="00CD531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A7D5D20" w14:textId="77777777" w:rsidR="00CD531B" w:rsidRDefault="00CD531B" w:rsidP="00CD531B">
      <w:pPr>
        <w:jc w:val="both"/>
        <w:rPr>
          <w:sz w:val="20"/>
        </w:rPr>
      </w:pPr>
    </w:p>
    <w:p w14:paraId="366A8BFD" w14:textId="386A82B4" w:rsidR="00FB0584" w:rsidRPr="00566EC5" w:rsidRDefault="00FB0584" w:rsidP="00FB0584">
      <w:pPr>
        <w:ind w:left="360" w:hanging="360"/>
        <w:jc w:val="both"/>
        <w:rPr>
          <w:rFonts w:cs="Arial"/>
          <w:sz w:val="20"/>
        </w:rPr>
      </w:pPr>
      <w:r>
        <w:rPr>
          <w:sz w:val="20"/>
        </w:rPr>
        <w:t>1.</w:t>
      </w:r>
      <w:r>
        <w:rPr>
          <w:sz w:val="20"/>
        </w:rPr>
        <w:tab/>
      </w:r>
      <w:r w:rsidRPr="00566EC5">
        <w:rPr>
          <w:rFonts w:cs="Arial"/>
          <w:sz w:val="20"/>
          <w:szCs w:val="22"/>
        </w:rPr>
        <w:t xml:space="preserve">When the dryer is not venting to EU32INCINERATOR, the permittee shall monitor the liquid flow rate for the venturi scrubber on a continuous basis.  Monitoring and recording of data “on a continuous basis” is defined as an instantaneous data point recorded at least once every 15 minutes for at least 90 percent of the operating time during an operating calendar day.  In the event the permittee records more than one data point during the </w:t>
      </w:r>
      <w:r w:rsidR="000B109E">
        <w:rPr>
          <w:rFonts w:cs="Arial"/>
          <w:sz w:val="20"/>
          <w:szCs w:val="22"/>
        </w:rPr>
        <w:br/>
      </w:r>
      <w:r w:rsidRPr="00566EC5">
        <w:rPr>
          <w:rFonts w:cs="Arial"/>
          <w:sz w:val="20"/>
          <w:szCs w:val="22"/>
        </w:rPr>
        <w:t>15-minute period, the data point recorded may be the average (rolling or block) of all data points recorded during the 15-minute period.  Any response to an excursion of the corresponding operational parameter set point or range specified in this table shall be based upon these 15-minute values.  Unless otherwise noted in this table, the permittee is not required to monitor and record operational parameter data during periods of non-operation of the device resulting in cessation of the emissions to which the monitoring applies.  The permittee shall keep all records on file at the facility for a period of five years and make them available to the Department upon request.</w:t>
      </w:r>
      <w:r w:rsidRPr="00566EC5">
        <w:rPr>
          <w:rFonts w:cs="Arial"/>
          <w:sz w:val="20"/>
          <w:szCs w:val="22"/>
          <w:vertAlign w:val="superscript"/>
        </w:rPr>
        <w:t>2</w:t>
      </w:r>
      <w:r w:rsidRPr="00566EC5">
        <w:rPr>
          <w:rFonts w:cs="Arial"/>
          <w:sz w:val="20"/>
          <w:szCs w:val="22"/>
        </w:rPr>
        <w:t xml:space="preserve">  </w:t>
      </w:r>
      <w:r w:rsidRPr="00566EC5">
        <w:rPr>
          <w:rFonts w:cs="Arial"/>
          <w:b/>
          <w:sz w:val="20"/>
          <w:szCs w:val="22"/>
        </w:rPr>
        <w:t>(R 336.1331, R 336.1910)</w:t>
      </w:r>
    </w:p>
    <w:p w14:paraId="30892A06" w14:textId="77777777" w:rsidR="00FB0584" w:rsidRPr="00566EC5" w:rsidRDefault="00FB0584" w:rsidP="00FB0584">
      <w:pPr>
        <w:ind w:left="360" w:hanging="360"/>
        <w:jc w:val="both"/>
        <w:rPr>
          <w:rFonts w:cs="Arial"/>
          <w:sz w:val="20"/>
        </w:rPr>
      </w:pPr>
    </w:p>
    <w:p w14:paraId="191DFC1A" w14:textId="77777777" w:rsidR="00FB0584" w:rsidRPr="00566EC5" w:rsidRDefault="00FB0584" w:rsidP="00FB0584">
      <w:pPr>
        <w:ind w:left="360" w:hanging="360"/>
        <w:jc w:val="both"/>
        <w:rPr>
          <w:rFonts w:cs="Arial"/>
          <w:b/>
          <w:szCs w:val="22"/>
        </w:rPr>
      </w:pPr>
      <w:r w:rsidRPr="00566EC5">
        <w:rPr>
          <w:rFonts w:cs="Arial"/>
          <w:sz w:val="20"/>
        </w:rPr>
        <w:t>2.</w:t>
      </w:r>
      <w:r w:rsidRPr="00566EC5">
        <w:rPr>
          <w:rFonts w:cs="Arial"/>
          <w:sz w:val="20"/>
        </w:rPr>
        <w:tab/>
      </w:r>
      <w:r w:rsidRPr="00566EC5">
        <w:rPr>
          <w:rFonts w:cs="Arial"/>
          <w:sz w:val="20"/>
          <w:szCs w:val="22"/>
        </w:rPr>
        <w:t>When the dryer is not venting to EU32INCINERATOR, the permittee shall monitor the liquid flow rate for the packed tower absorber on a continuous basis.  Monitoring and recording of data “on a continuous basis” is defined as an instantaneous data point recorded at least once every 15 minutes for at least 90 percent of the operating time during an operating calendar day.  In the event the permittee records more than one data point during the 15-minute period, the data point recorded may be the average (rolling or block) of all data points recorded during the 15-minute period.  Any response to an excursion of the corresponding operational parameter set point or range specified in this table shall be based upon these 15-minute values.  Unless otherwise noted in this table, the permittee is not required to monitor and record operational parameter data during periods of non-operation of the device resulting in cessation of the emissions to which the monitoring applies.  The permittee shall keep all records on file at the facility for a period of five years and make them available to the Department upon request.</w:t>
      </w:r>
      <w:r w:rsidRPr="00566EC5">
        <w:rPr>
          <w:rFonts w:cs="Arial"/>
          <w:sz w:val="20"/>
          <w:szCs w:val="22"/>
          <w:vertAlign w:val="superscript"/>
        </w:rPr>
        <w:t>2</w:t>
      </w:r>
      <w:r w:rsidRPr="00566EC5">
        <w:rPr>
          <w:rFonts w:cs="Arial"/>
          <w:sz w:val="20"/>
          <w:szCs w:val="22"/>
        </w:rPr>
        <w:t xml:space="preserve">  </w:t>
      </w:r>
      <w:r w:rsidRPr="00566EC5">
        <w:rPr>
          <w:rFonts w:cs="Arial"/>
          <w:b/>
          <w:sz w:val="20"/>
          <w:szCs w:val="22"/>
        </w:rPr>
        <w:t>(R 336.1225, R 336.1702(a), R 336.1901, R 336.1910)</w:t>
      </w:r>
    </w:p>
    <w:p w14:paraId="2E5D35B5" w14:textId="77777777" w:rsidR="00FB0584" w:rsidRPr="00566EC5" w:rsidRDefault="00FB0584" w:rsidP="00FB0584">
      <w:pPr>
        <w:ind w:left="360" w:hanging="360"/>
        <w:jc w:val="both"/>
        <w:rPr>
          <w:rFonts w:cs="Arial"/>
          <w:sz w:val="20"/>
        </w:rPr>
      </w:pPr>
    </w:p>
    <w:p w14:paraId="48E22670" w14:textId="77777777" w:rsidR="00FB0584" w:rsidRPr="00566EC5" w:rsidRDefault="00FB0584" w:rsidP="00FB0584">
      <w:pPr>
        <w:ind w:left="360" w:hanging="360"/>
        <w:jc w:val="both"/>
        <w:rPr>
          <w:rFonts w:cs="Arial"/>
          <w:sz w:val="20"/>
        </w:rPr>
      </w:pPr>
      <w:r w:rsidRPr="00566EC5">
        <w:rPr>
          <w:rFonts w:cs="Arial"/>
          <w:sz w:val="20"/>
        </w:rPr>
        <w:t>3.</w:t>
      </w:r>
      <w:r w:rsidRPr="00566EC5">
        <w:rPr>
          <w:rFonts w:cs="Arial"/>
          <w:sz w:val="20"/>
        </w:rPr>
        <w:tab/>
      </w:r>
      <w:r w:rsidRPr="00566EC5">
        <w:rPr>
          <w:rFonts w:cs="Arial"/>
          <w:sz w:val="20"/>
          <w:szCs w:val="22"/>
        </w:rPr>
        <w:t>For the venturi scrubber, when not venting to EU32INCINERATOR, the permittee shall keep, in a satisfactory manner, a record of every low flow alarm indicating flow less than the minimum specified in SC IV.1 and of all actions taken to restore proper flow following an alarm.  The permittee shall keep these records on file for a period of five years and make them available to the Department upon request.</w:t>
      </w:r>
      <w:r w:rsidRPr="00566EC5">
        <w:rPr>
          <w:rFonts w:cs="Arial"/>
          <w:sz w:val="20"/>
          <w:szCs w:val="22"/>
          <w:vertAlign w:val="superscript"/>
        </w:rPr>
        <w:t>2</w:t>
      </w:r>
      <w:r w:rsidRPr="00566EC5">
        <w:rPr>
          <w:rFonts w:cs="Arial"/>
          <w:sz w:val="20"/>
          <w:szCs w:val="22"/>
        </w:rPr>
        <w:t xml:space="preserve">  </w:t>
      </w:r>
      <w:r w:rsidRPr="00566EC5">
        <w:rPr>
          <w:rFonts w:cs="Arial"/>
          <w:b/>
          <w:sz w:val="20"/>
          <w:szCs w:val="22"/>
        </w:rPr>
        <w:t>(R 336.1331, R 336.1910)</w:t>
      </w:r>
    </w:p>
    <w:p w14:paraId="26E96DAE" w14:textId="77777777" w:rsidR="00FB0584" w:rsidRPr="00566EC5" w:rsidRDefault="00FB0584" w:rsidP="00FB0584">
      <w:pPr>
        <w:ind w:left="360" w:hanging="360"/>
        <w:jc w:val="both"/>
        <w:rPr>
          <w:rFonts w:cs="Arial"/>
          <w:sz w:val="20"/>
        </w:rPr>
      </w:pPr>
    </w:p>
    <w:p w14:paraId="642181A1" w14:textId="636254FD" w:rsidR="00FB0584" w:rsidRPr="00566EC5" w:rsidRDefault="00FB0584" w:rsidP="00FB0584">
      <w:pPr>
        <w:ind w:left="360" w:hanging="360"/>
        <w:jc w:val="both"/>
        <w:rPr>
          <w:rFonts w:cs="Arial"/>
          <w:sz w:val="20"/>
        </w:rPr>
      </w:pPr>
      <w:r w:rsidRPr="00566EC5">
        <w:rPr>
          <w:rFonts w:cs="Arial"/>
          <w:sz w:val="20"/>
        </w:rPr>
        <w:t>4.</w:t>
      </w:r>
      <w:r w:rsidRPr="00566EC5">
        <w:rPr>
          <w:rFonts w:cs="Arial"/>
          <w:sz w:val="20"/>
        </w:rPr>
        <w:tab/>
      </w:r>
      <w:r w:rsidRPr="00566EC5">
        <w:rPr>
          <w:rFonts w:cs="Arial"/>
          <w:sz w:val="20"/>
          <w:szCs w:val="22"/>
        </w:rPr>
        <w:t xml:space="preserve">For the packed tower </w:t>
      </w:r>
      <w:r w:rsidR="00F73C26">
        <w:rPr>
          <w:rFonts w:cs="Arial"/>
          <w:sz w:val="20"/>
          <w:szCs w:val="22"/>
        </w:rPr>
        <w:t>scrubber</w:t>
      </w:r>
      <w:r w:rsidRPr="00566EC5">
        <w:rPr>
          <w:rFonts w:cs="Arial"/>
          <w:sz w:val="20"/>
          <w:szCs w:val="22"/>
        </w:rPr>
        <w:t>, when not venting to EU32INCINERATOR, the permittee shall keep, in a satisfactory manner, a record of every low flow alarm indicating flow less than the minimum specified in SC IV.2 and of all actions taken to restore proper flow following an alarm.  The permittee shall keep these records on file for a period of five years and make them available to the Department upon request.</w:t>
      </w:r>
      <w:r w:rsidRPr="00566EC5">
        <w:rPr>
          <w:rFonts w:cs="Arial"/>
          <w:sz w:val="20"/>
          <w:szCs w:val="22"/>
          <w:vertAlign w:val="superscript"/>
        </w:rPr>
        <w:t>2</w:t>
      </w:r>
      <w:r w:rsidRPr="00566EC5">
        <w:rPr>
          <w:rFonts w:cs="Arial"/>
          <w:sz w:val="20"/>
          <w:szCs w:val="22"/>
        </w:rPr>
        <w:t xml:space="preserve">  </w:t>
      </w:r>
      <w:r w:rsidRPr="00566EC5">
        <w:rPr>
          <w:rFonts w:cs="Arial"/>
          <w:b/>
          <w:sz w:val="20"/>
          <w:szCs w:val="22"/>
        </w:rPr>
        <w:t>(R 336.1225, R 336.1702(a), R 336.1901, R 336.1910)</w:t>
      </w:r>
    </w:p>
    <w:p w14:paraId="7476DA06" w14:textId="77777777" w:rsidR="00FB0584" w:rsidRPr="00566EC5" w:rsidRDefault="00FB0584" w:rsidP="00FB0584">
      <w:pPr>
        <w:ind w:left="360" w:hanging="360"/>
        <w:jc w:val="both"/>
        <w:rPr>
          <w:rFonts w:cs="Arial"/>
          <w:sz w:val="20"/>
        </w:rPr>
      </w:pPr>
    </w:p>
    <w:p w14:paraId="0E96FE89" w14:textId="77777777" w:rsidR="00FB0584" w:rsidRPr="00566EC5" w:rsidRDefault="00FB0584" w:rsidP="00FB0584">
      <w:pPr>
        <w:ind w:left="360" w:hanging="360"/>
        <w:jc w:val="both"/>
        <w:rPr>
          <w:rFonts w:cs="Arial"/>
          <w:sz w:val="20"/>
        </w:rPr>
      </w:pPr>
      <w:r w:rsidRPr="00566EC5">
        <w:rPr>
          <w:rFonts w:cs="Arial"/>
          <w:sz w:val="20"/>
        </w:rPr>
        <w:t>5.</w:t>
      </w:r>
      <w:r w:rsidRPr="00566EC5">
        <w:rPr>
          <w:rFonts w:cs="Arial"/>
          <w:sz w:val="20"/>
        </w:rPr>
        <w:tab/>
      </w:r>
      <w:r w:rsidRPr="00566EC5">
        <w:rPr>
          <w:rFonts w:cs="Arial"/>
          <w:sz w:val="20"/>
          <w:szCs w:val="22"/>
        </w:rPr>
        <w:t>The permittee shall monitor, in a satisfactory manner, the visible emissions from each dried solids storage silo on a monthly basis.  The permittee shall monitor visible emissions during routine transfer to each silo.  For the purposes of this condition, such monitoring does not have to be in accordance with Method 9.  If monitoring reveals any visible emissions, the permittee shall inspect the silo collector and perform any maintenance required to eliminate visible emissions.</w:t>
      </w:r>
      <w:r w:rsidRPr="00566EC5">
        <w:rPr>
          <w:rFonts w:cs="Arial"/>
          <w:sz w:val="20"/>
          <w:szCs w:val="22"/>
          <w:vertAlign w:val="superscript"/>
        </w:rPr>
        <w:t>2</w:t>
      </w:r>
      <w:r w:rsidRPr="00566EC5">
        <w:rPr>
          <w:rFonts w:cs="Arial"/>
          <w:sz w:val="20"/>
          <w:szCs w:val="22"/>
        </w:rPr>
        <w:t xml:space="preserve">  </w:t>
      </w:r>
      <w:r w:rsidRPr="00566EC5">
        <w:rPr>
          <w:rFonts w:cs="Arial"/>
          <w:b/>
          <w:sz w:val="20"/>
          <w:szCs w:val="22"/>
        </w:rPr>
        <w:t>(R 336.1224, R 336.1225, R 336.1331, R 336.1910)</w:t>
      </w:r>
    </w:p>
    <w:p w14:paraId="51AF860A" w14:textId="77777777" w:rsidR="00FB0584" w:rsidRPr="00566EC5" w:rsidRDefault="00FB0584" w:rsidP="00FB0584">
      <w:pPr>
        <w:ind w:left="360" w:hanging="360"/>
        <w:jc w:val="both"/>
        <w:rPr>
          <w:rFonts w:cs="Arial"/>
          <w:sz w:val="20"/>
        </w:rPr>
      </w:pPr>
    </w:p>
    <w:p w14:paraId="55B61748" w14:textId="77777777" w:rsidR="00FB0584" w:rsidRPr="00566EC5" w:rsidRDefault="00FB0584" w:rsidP="00FB0584">
      <w:pPr>
        <w:ind w:left="360" w:hanging="360"/>
        <w:jc w:val="both"/>
        <w:rPr>
          <w:rFonts w:cs="Arial"/>
          <w:b/>
          <w:sz w:val="20"/>
        </w:rPr>
      </w:pPr>
      <w:r w:rsidRPr="00566EC5">
        <w:rPr>
          <w:rFonts w:cs="Arial"/>
          <w:sz w:val="20"/>
        </w:rPr>
        <w:t>6.</w:t>
      </w:r>
      <w:r w:rsidRPr="00566EC5">
        <w:rPr>
          <w:rFonts w:cs="Arial"/>
          <w:sz w:val="20"/>
        </w:rPr>
        <w:tab/>
      </w:r>
      <w:r w:rsidRPr="00566EC5">
        <w:rPr>
          <w:rFonts w:cs="Arial"/>
          <w:sz w:val="20"/>
          <w:szCs w:val="22"/>
        </w:rPr>
        <w:t>The permittee shall keep, in a satisfactory manner, monthly records of the results of the visible emissions monitoring of the dried solids storage silos and of any maintenance performed after visible emissions are observed.  The permittee shall keep these records on file for a period of five years and make them available to the Department upon request.</w:t>
      </w:r>
      <w:r w:rsidRPr="00566EC5">
        <w:rPr>
          <w:rFonts w:cs="Arial"/>
          <w:sz w:val="20"/>
          <w:szCs w:val="22"/>
          <w:vertAlign w:val="superscript"/>
        </w:rPr>
        <w:t>2</w:t>
      </w:r>
      <w:r w:rsidRPr="00566EC5">
        <w:rPr>
          <w:rFonts w:cs="Arial"/>
          <w:sz w:val="20"/>
          <w:szCs w:val="22"/>
        </w:rPr>
        <w:t xml:space="preserve">  </w:t>
      </w:r>
      <w:r w:rsidRPr="00566EC5">
        <w:rPr>
          <w:rFonts w:cs="Arial"/>
          <w:b/>
          <w:sz w:val="20"/>
          <w:szCs w:val="22"/>
        </w:rPr>
        <w:t>(R 336.1224, R 336.1225, R 336.1331, R 336.1910)</w:t>
      </w:r>
    </w:p>
    <w:p w14:paraId="45A80357" w14:textId="77777777" w:rsidR="00FB0584" w:rsidRPr="00566EC5" w:rsidRDefault="00FB0584" w:rsidP="00FB0584">
      <w:pPr>
        <w:ind w:left="360" w:hanging="360"/>
        <w:jc w:val="both"/>
        <w:rPr>
          <w:rFonts w:cs="Arial"/>
          <w:b/>
          <w:sz w:val="20"/>
        </w:rPr>
      </w:pPr>
    </w:p>
    <w:p w14:paraId="599506CE" w14:textId="77777777" w:rsidR="00FB0584" w:rsidRPr="00566EC5" w:rsidRDefault="00FB0584" w:rsidP="00FB0584">
      <w:pPr>
        <w:ind w:left="360" w:hanging="360"/>
        <w:jc w:val="both"/>
        <w:rPr>
          <w:rFonts w:cs="Arial"/>
          <w:sz w:val="20"/>
        </w:rPr>
      </w:pPr>
      <w:r w:rsidRPr="00566EC5">
        <w:rPr>
          <w:rFonts w:cs="Arial"/>
          <w:sz w:val="20"/>
        </w:rPr>
        <w:t>7.</w:t>
      </w:r>
      <w:r w:rsidRPr="00566EC5">
        <w:rPr>
          <w:rFonts w:cs="Arial"/>
          <w:sz w:val="20"/>
        </w:rPr>
        <w:tab/>
        <w:t>The permittee shall keep, in a satisfactory manner, a log of the daily hours of discharge directly from the packed tower absorber to the atmosphere.  The permittee shall keep all records on file at the facility for a period of five years and make them available to the Department upon request.</w:t>
      </w:r>
      <w:r w:rsidRPr="00566EC5">
        <w:rPr>
          <w:rFonts w:cs="Arial"/>
          <w:sz w:val="20"/>
          <w:vertAlign w:val="superscript"/>
        </w:rPr>
        <w:t>2</w:t>
      </w:r>
      <w:r w:rsidRPr="00566EC5">
        <w:rPr>
          <w:rFonts w:cs="Arial"/>
          <w:b/>
          <w:sz w:val="20"/>
        </w:rPr>
        <w:t xml:space="preserve">  (R 336.1225, R 336.1702(a))</w:t>
      </w:r>
    </w:p>
    <w:p w14:paraId="71F362B3" w14:textId="77777777" w:rsidR="00FB0584" w:rsidRPr="00566EC5" w:rsidRDefault="00FB0584" w:rsidP="00FB0584">
      <w:pPr>
        <w:ind w:left="360" w:hanging="360"/>
        <w:jc w:val="both"/>
        <w:rPr>
          <w:rFonts w:cs="Arial"/>
          <w:sz w:val="20"/>
        </w:rPr>
      </w:pPr>
    </w:p>
    <w:p w14:paraId="51239A57" w14:textId="77777777" w:rsidR="00FB0584" w:rsidRPr="00566EC5" w:rsidRDefault="00FB0584" w:rsidP="00FB0584">
      <w:pPr>
        <w:ind w:left="360" w:hanging="360"/>
        <w:jc w:val="both"/>
        <w:rPr>
          <w:rFonts w:cs="Arial"/>
          <w:sz w:val="20"/>
        </w:rPr>
      </w:pPr>
      <w:r w:rsidRPr="00566EC5">
        <w:rPr>
          <w:rFonts w:cs="Arial"/>
          <w:sz w:val="20"/>
        </w:rPr>
        <w:t>8.</w:t>
      </w:r>
      <w:r w:rsidRPr="00566EC5">
        <w:rPr>
          <w:rFonts w:cs="Arial"/>
          <w:sz w:val="20"/>
        </w:rPr>
        <w:tab/>
        <w:t>Within 30 days following the end of each calendar month, the permittee shall calculate and record emissions from the process for the previous calendar month to demonstrate compliance with the 12-month rolling time period emission limit specified in this permit.  The permittee shall keep all records on file at the facility for a period of five years and make them available to the Department upon request.</w:t>
      </w:r>
      <w:r w:rsidRPr="00566EC5">
        <w:rPr>
          <w:rFonts w:cs="Arial"/>
          <w:sz w:val="20"/>
          <w:vertAlign w:val="superscript"/>
        </w:rPr>
        <w:t>2</w:t>
      </w:r>
      <w:r w:rsidRPr="00566EC5">
        <w:rPr>
          <w:rFonts w:cs="Arial"/>
          <w:b/>
          <w:sz w:val="20"/>
        </w:rPr>
        <w:t xml:space="preserve">  (R 336.1702(a), 40 CFR 52.21)</w:t>
      </w:r>
    </w:p>
    <w:p w14:paraId="5DE4E148" w14:textId="77777777" w:rsidR="00FB0584" w:rsidRPr="00566EC5" w:rsidRDefault="00FB0584" w:rsidP="00FB0584">
      <w:pPr>
        <w:ind w:left="360" w:hanging="360"/>
        <w:jc w:val="both"/>
        <w:rPr>
          <w:rFonts w:cs="Arial"/>
          <w:sz w:val="20"/>
        </w:rPr>
      </w:pPr>
    </w:p>
    <w:p w14:paraId="30A373A7" w14:textId="77777777" w:rsidR="00FB0584" w:rsidRPr="00566EC5" w:rsidRDefault="00FB0584" w:rsidP="00FB0584">
      <w:pPr>
        <w:ind w:left="360" w:hanging="360"/>
        <w:jc w:val="both"/>
        <w:rPr>
          <w:rFonts w:cs="Arial"/>
          <w:sz w:val="20"/>
        </w:rPr>
      </w:pPr>
      <w:r w:rsidRPr="00566EC5">
        <w:rPr>
          <w:rFonts w:cs="Arial"/>
          <w:sz w:val="20"/>
        </w:rPr>
        <w:t>9.</w:t>
      </w:r>
      <w:r w:rsidRPr="00566EC5">
        <w:rPr>
          <w:rFonts w:cs="Arial"/>
          <w:sz w:val="20"/>
        </w:rPr>
        <w:tab/>
        <w:t>The permittee shall monitor, in a satisfactory manner, the composition of the solids exiting the belt press, before the solids enter the dryer, at least once per calendar year.  There shall be at least six months between each annual monitoring event.</w:t>
      </w:r>
      <w:r w:rsidRPr="00566EC5">
        <w:rPr>
          <w:rFonts w:cs="Arial"/>
          <w:sz w:val="20"/>
          <w:vertAlign w:val="superscript"/>
        </w:rPr>
        <w:t>1</w:t>
      </w:r>
      <w:r w:rsidRPr="00566EC5">
        <w:rPr>
          <w:rFonts w:cs="Arial"/>
          <w:b/>
          <w:sz w:val="20"/>
        </w:rPr>
        <w:t xml:space="preserve">  (R 336.1225)</w:t>
      </w:r>
    </w:p>
    <w:p w14:paraId="0998A81C" w14:textId="77777777" w:rsidR="00FB0584" w:rsidRPr="00566EC5" w:rsidRDefault="00FB0584" w:rsidP="00FB0584">
      <w:pPr>
        <w:jc w:val="both"/>
        <w:rPr>
          <w:rFonts w:cs="Arial"/>
          <w:sz w:val="20"/>
        </w:rPr>
      </w:pPr>
    </w:p>
    <w:p w14:paraId="4075F6DD" w14:textId="15F82886" w:rsidR="00FB0584" w:rsidRPr="00566EC5" w:rsidRDefault="00FB0584" w:rsidP="00FB0584">
      <w:pPr>
        <w:ind w:left="360" w:hanging="360"/>
        <w:jc w:val="both"/>
        <w:rPr>
          <w:rFonts w:cs="Arial"/>
          <w:sz w:val="20"/>
        </w:rPr>
      </w:pPr>
      <w:r w:rsidRPr="00566EC5">
        <w:rPr>
          <w:rFonts w:cs="Arial"/>
          <w:sz w:val="20"/>
        </w:rPr>
        <w:t>10.</w:t>
      </w:r>
      <w:r w:rsidRPr="00566EC5">
        <w:rPr>
          <w:rFonts w:cs="Arial"/>
          <w:sz w:val="20"/>
        </w:rPr>
        <w:tab/>
        <w:t>The permittee shall keep, in a satisfactory manner, annual records of the results of solids composition monitoring required by SC VI.</w:t>
      </w:r>
      <w:r w:rsidR="00ED70FB">
        <w:rPr>
          <w:rFonts w:cs="Arial"/>
          <w:sz w:val="20"/>
        </w:rPr>
        <w:t>9</w:t>
      </w:r>
      <w:r w:rsidRPr="00566EC5">
        <w:rPr>
          <w:rFonts w:cs="Arial"/>
          <w:sz w:val="20"/>
        </w:rPr>
        <w:t>.  The records shall include the method used to collect the sample, the list of analytes, the basis for the chosen analytes, and the analyte sampling method.  The permittee shall keep all records on file at the facility for a period of five years and make them available to the Department upon request.</w:t>
      </w:r>
      <w:r w:rsidRPr="00566EC5">
        <w:rPr>
          <w:rFonts w:cs="Arial"/>
          <w:sz w:val="20"/>
          <w:vertAlign w:val="superscript"/>
        </w:rPr>
        <w:t>1</w:t>
      </w:r>
      <w:r w:rsidRPr="00566EC5">
        <w:rPr>
          <w:rFonts w:cs="Arial"/>
          <w:b/>
          <w:sz w:val="20"/>
        </w:rPr>
        <w:t xml:space="preserve">  (R 336.1225)</w:t>
      </w:r>
    </w:p>
    <w:p w14:paraId="088C5B13" w14:textId="553EFABF" w:rsidR="00955B0C" w:rsidRDefault="00955B0C">
      <w:pPr>
        <w:rPr>
          <w:rFonts w:cs="Arial"/>
          <w:sz w:val="20"/>
        </w:rPr>
      </w:pPr>
      <w:r>
        <w:rPr>
          <w:rFonts w:cs="Arial"/>
          <w:sz w:val="20"/>
        </w:rPr>
        <w:br w:type="page"/>
      </w:r>
    </w:p>
    <w:p w14:paraId="6C2645D4" w14:textId="77777777" w:rsidR="00FB0584" w:rsidRPr="00566EC5" w:rsidRDefault="00FB0584" w:rsidP="00FB0584">
      <w:pPr>
        <w:ind w:left="360" w:hanging="360"/>
        <w:jc w:val="both"/>
        <w:rPr>
          <w:rFonts w:cs="Arial"/>
          <w:sz w:val="20"/>
        </w:rPr>
      </w:pPr>
    </w:p>
    <w:p w14:paraId="0B8E92C4" w14:textId="77777777" w:rsidR="00FB0584" w:rsidRPr="00566EC5" w:rsidRDefault="00FB0584" w:rsidP="00FB0584">
      <w:pPr>
        <w:ind w:left="360" w:hanging="360"/>
        <w:jc w:val="both"/>
        <w:rPr>
          <w:rFonts w:cs="Arial"/>
          <w:sz w:val="20"/>
        </w:rPr>
      </w:pPr>
      <w:r w:rsidRPr="00566EC5">
        <w:rPr>
          <w:rFonts w:cs="Arial"/>
          <w:sz w:val="20"/>
        </w:rPr>
        <w:t>11.</w:t>
      </w:r>
      <w:r w:rsidRPr="00566EC5">
        <w:rPr>
          <w:rFonts w:cs="Arial"/>
          <w:sz w:val="20"/>
        </w:rPr>
        <w:tab/>
        <w:t>The permittee shall calculate the emission rate of each toxic air contaminant from the portions of the wastewater sludge drying process exhausted through the packed tower absorber monthly, within 30 days of the end of each calendar month in accordance with the calculation method submitted to the AQD.  The permittee shall submit any revision to the calculation method prior to the calendar month the permittee begins to use the revised method.  The permittee shall keep all records on file at the facility for a period of five years and make them available to the Department upon request.</w:t>
      </w:r>
      <w:r w:rsidRPr="00566EC5">
        <w:rPr>
          <w:rFonts w:cs="Arial"/>
          <w:sz w:val="20"/>
          <w:vertAlign w:val="superscript"/>
        </w:rPr>
        <w:t>1</w:t>
      </w:r>
      <w:r w:rsidRPr="00566EC5">
        <w:rPr>
          <w:rFonts w:cs="Arial"/>
          <w:b/>
          <w:sz w:val="20"/>
        </w:rPr>
        <w:t xml:space="preserve">  (R 336.1225)</w:t>
      </w:r>
    </w:p>
    <w:p w14:paraId="77A118C8" w14:textId="77777777" w:rsidR="00FB0584" w:rsidRPr="00566EC5" w:rsidRDefault="00FB0584" w:rsidP="00FB0584">
      <w:pPr>
        <w:ind w:left="360" w:hanging="360"/>
        <w:jc w:val="both"/>
        <w:rPr>
          <w:rFonts w:cs="Arial"/>
          <w:sz w:val="20"/>
        </w:rPr>
      </w:pPr>
    </w:p>
    <w:p w14:paraId="7A40979B" w14:textId="2D470342" w:rsidR="00CD531B" w:rsidRPr="009E40D6" w:rsidRDefault="00CD531B" w:rsidP="00CD531B">
      <w:pPr>
        <w:jc w:val="both"/>
        <w:rPr>
          <w:sz w:val="20"/>
        </w:rPr>
      </w:pPr>
      <w:r w:rsidRPr="00FE0AD0">
        <w:rPr>
          <w:b/>
          <w:sz w:val="20"/>
        </w:rPr>
        <w:t>See Appendi</w:t>
      </w:r>
      <w:r w:rsidR="001B5B38">
        <w:rPr>
          <w:b/>
          <w:sz w:val="20"/>
        </w:rPr>
        <w:t>x</w:t>
      </w:r>
      <w:r w:rsidRPr="00FE0AD0">
        <w:rPr>
          <w:b/>
          <w:sz w:val="20"/>
        </w:rPr>
        <w:t xml:space="preserve"> </w:t>
      </w:r>
      <w:r w:rsidR="00B20446" w:rsidRPr="00D46185">
        <w:rPr>
          <w:b/>
          <w:sz w:val="20"/>
        </w:rPr>
        <w:t>7</w:t>
      </w:r>
    </w:p>
    <w:p w14:paraId="1B050554" w14:textId="77777777" w:rsidR="00CD531B" w:rsidRDefault="00CD531B" w:rsidP="00CD531B">
      <w:pPr>
        <w:jc w:val="both"/>
        <w:rPr>
          <w:sz w:val="20"/>
        </w:rPr>
      </w:pPr>
    </w:p>
    <w:p w14:paraId="2AAA3046" w14:textId="77777777" w:rsidR="00CD531B" w:rsidRPr="007D4237" w:rsidRDefault="00CD531B" w:rsidP="00CD531B">
      <w:pPr>
        <w:jc w:val="both"/>
        <w:rPr>
          <w:sz w:val="20"/>
        </w:rPr>
      </w:pPr>
      <w:r>
        <w:rPr>
          <w:b/>
        </w:rPr>
        <w:t xml:space="preserve">VII.  </w:t>
      </w:r>
      <w:r>
        <w:rPr>
          <w:b/>
          <w:u w:val="single"/>
        </w:rPr>
        <w:t>REPORTING</w:t>
      </w:r>
    </w:p>
    <w:p w14:paraId="5E0AAF37" w14:textId="77777777" w:rsidR="00CD531B" w:rsidRPr="00047D6A" w:rsidRDefault="00CD531B" w:rsidP="00CD531B">
      <w:pPr>
        <w:jc w:val="both"/>
        <w:rPr>
          <w:sz w:val="20"/>
        </w:rPr>
      </w:pPr>
    </w:p>
    <w:p w14:paraId="5AF0BD40" w14:textId="77777777" w:rsidR="00CD531B" w:rsidRPr="009E40D6" w:rsidRDefault="00CD531B" w:rsidP="00CD531B">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0992C25" w14:textId="77777777" w:rsidR="00CD531B" w:rsidRPr="00984760" w:rsidRDefault="00CD531B" w:rsidP="00CD531B">
      <w:pPr>
        <w:ind w:left="360" w:hanging="360"/>
        <w:jc w:val="both"/>
        <w:rPr>
          <w:sz w:val="20"/>
        </w:rPr>
      </w:pPr>
    </w:p>
    <w:p w14:paraId="6F3F76DB" w14:textId="77777777" w:rsidR="00CD531B" w:rsidRPr="009E40D6" w:rsidRDefault="00CD531B" w:rsidP="00CD531B">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70BFB394" w14:textId="77777777" w:rsidR="00CD531B" w:rsidRPr="00984760" w:rsidRDefault="00CD531B" w:rsidP="00CD531B">
      <w:pPr>
        <w:ind w:left="360" w:hanging="360"/>
        <w:jc w:val="both"/>
        <w:rPr>
          <w:sz w:val="20"/>
        </w:rPr>
      </w:pPr>
    </w:p>
    <w:p w14:paraId="05593712" w14:textId="4DFB6A84" w:rsidR="00CD531B" w:rsidRPr="00B67F02" w:rsidRDefault="00CD531B" w:rsidP="00564CB3">
      <w:pPr>
        <w:pStyle w:val="ListParagraph"/>
        <w:numPr>
          <w:ilvl w:val="0"/>
          <w:numId w:val="60"/>
        </w:numPr>
        <w:jc w:val="both"/>
        <w:rPr>
          <w:b/>
          <w:sz w:val="20"/>
        </w:rPr>
      </w:pPr>
      <w:r w:rsidRPr="00B67F02">
        <w:rPr>
          <w:sz w:val="20"/>
        </w:rPr>
        <w:t xml:space="preserve">Annual certification of compliance pursuant to General Conditions 19 and 20 of Part A.  The report shall be postmarked or received by the appropriate AQD District Office by March 15 for the previous calendar year.  </w:t>
      </w:r>
      <w:r w:rsidRPr="00B67F02">
        <w:rPr>
          <w:b/>
          <w:sz w:val="20"/>
        </w:rPr>
        <w:t>(R 336.1213(4)(c))</w:t>
      </w:r>
    </w:p>
    <w:p w14:paraId="06F3B490" w14:textId="77777777" w:rsidR="00B67F02" w:rsidRPr="00B67F02" w:rsidRDefault="00B67F02" w:rsidP="00B67F02">
      <w:pPr>
        <w:jc w:val="both"/>
        <w:rPr>
          <w:sz w:val="20"/>
        </w:rPr>
      </w:pPr>
    </w:p>
    <w:p w14:paraId="35543403" w14:textId="4FF27459" w:rsidR="00CD531B" w:rsidRDefault="00CD531B" w:rsidP="00564CB3">
      <w:pPr>
        <w:numPr>
          <w:ilvl w:val="0"/>
          <w:numId w:val="60"/>
        </w:numPr>
        <w:jc w:val="both"/>
        <w:rPr>
          <w:rFonts w:cs="Arial"/>
          <w:b/>
          <w:sz w:val="20"/>
        </w:rPr>
      </w:pPr>
      <w:r w:rsidRPr="00021E1F">
        <w:rPr>
          <w:rFonts w:cs="Arial"/>
          <w:sz w:val="20"/>
        </w:rPr>
        <w:t>The</w:t>
      </w:r>
      <w:r w:rsidRPr="000356F1">
        <w:rPr>
          <w:rFonts w:cs="Arial"/>
          <w:sz w:val="20"/>
        </w:rPr>
        <w:t xml:space="preserve"> permittee shall submit any </w:t>
      </w:r>
      <w:r w:rsidR="00A17E30">
        <w:rPr>
          <w:rFonts w:cs="Arial"/>
          <w:sz w:val="20"/>
        </w:rPr>
        <w:t xml:space="preserve">Particulate Matter emission control </w:t>
      </w:r>
      <w:r w:rsidRPr="000356F1">
        <w:rPr>
          <w:rFonts w:cs="Arial"/>
          <w:sz w:val="20"/>
        </w:rPr>
        <w:t xml:space="preserve">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23666063" w14:textId="77777777" w:rsidR="00B67F02" w:rsidRDefault="00B67F02" w:rsidP="00B67F02">
      <w:pPr>
        <w:ind w:left="360"/>
        <w:jc w:val="both"/>
        <w:rPr>
          <w:rFonts w:cs="Arial"/>
          <w:b/>
          <w:sz w:val="20"/>
        </w:rPr>
      </w:pPr>
    </w:p>
    <w:p w14:paraId="199AFAA9" w14:textId="61CB9756" w:rsidR="00A17E30" w:rsidRPr="000356F1" w:rsidRDefault="00A17E30" w:rsidP="00564CB3">
      <w:pPr>
        <w:numPr>
          <w:ilvl w:val="0"/>
          <w:numId w:val="60"/>
        </w:numPr>
        <w:jc w:val="both"/>
        <w:rPr>
          <w:rFonts w:cs="Arial"/>
          <w:b/>
          <w:sz w:val="20"/>
        </w:rPr>
      </w:pPr>
      <w:r>
        <w:rPr>
          <w:rFonts w:cs="Arial"/>
          <w:sz w:val="20"/>
        </w:rPr>
        <w:t>Upon request from the AQD District Supervisor the permittee shall submit results from sampling and analysis of the solid feeds to the process</w:t>
      </w:r>
      <w:r w:rsidR="004B310B">
        <w:rPr>
          <w:rFonts w:cs="Arial"/>
          <w:sz w:val="20"/>
        </w:rPr>
        <w:t xml:space="preserve"> required in SC V.1</w:t>
      </w:r>
      <w:r>
        <w:rPr>
          <w:rFonts w:cs="Arial"/>
          <w:sz w:val="20"/>
        </w:rPr>
        <w:t xml:space="preserve">. </w:t>
      </w:r>
    </w:p>
    <w:p w14:paraId="7A5C33B3" w14:textId="77777777" w:rsidR="00CD531B" w:rsidRPr="00E873CB" w:rsidRDefault="00CD531B" w:rsidP="00CD531B">
      <w:pPr>
        <w:jc w:val="both"/>
        <w:rPr>
          <w:rFonts w:cs="Arial"/>
          <w:sz w:val="20"/>
        </w:rPr>
      </w:pPr>
    </w:p>
    <w:p w14:paraId="3E384759" w14:textId="77777777" w:rsidR="00CD531B" w:rsidRPr="007D4237" w:rsidRDefault="00CD531B" w:rsidP="00CD531B">
      <w:pPr>
        <w:jc w:val="both"/>
        <w:rPr>
          <w:rFonts w:cs="Arial"/>
          <w:sz w:val="20"/>
        </w:rPr>
      </w:pPr>
      <w:r w:rsidRPr="00FE0AD0">
        <w:rPr>
          <w:rFonts w:cs="Arial"/>
          <w:b/>
          <w:sz w:val="20"/>
        </w:rPr>
        <w:t>See Appendix 8</w:t>
      </w:r>
    </w:p>
    <w:p w14:paraId="1015FBC6" w14:textId="77777777" w:rsidR="00CD531B" w:rsidRPr="00E873CB" w:rsidRDefault="00CD531B" w:rsidP="00CD531B">
      <w:pPr>
        <w:jc w:val="both"/>
        <w:rPr>
          <w:rFonts w:cs="Arial"/>
          <w:sz w:val="20"/>
        </w:rPr>
      </w:pPr>
    </w:p>
    <w:p w14:paraId="3668979F" w14:textId="77777777" w:rsidR="00CD531B" w:rsidRDefault="00CD531B" w:rsidP="00CD531B">
      <w:pPr>
        <w:jc w:val="both"/>
      </w:pPr>
      <w:r>
        <w:rPr>
          <w:b/>
        </w:rPr>
        <w:t xml:space="preserve">VIII.  </w:t>
      </w:r>
      <w:r>
        <w:rPr>
          <w:b/>
          <w:u w:val="single"/>
        </w:rPr>
        <w:t>STACK/VENT RESTRICTION(S)</w:t>
      </w:r>
    </w:p>
    <w:p w14:paraId="658D8D8B" w14:textId="77777777" w:rsidR="00CD531B" w:rsidRDefault="00CD531B" w:rsidP="00CD531B">
      <w:pPr>
        <w:jc w:val="both"/>
        <w:rPr>
          <w:sz w:val="20"/>
        </w:rPr>
      </w:pPr>
    </w:p>
    <w:p w14:paraId="027C0516" w14:textId="77777777" w:rsidR="00CD531B" w:rsidRPr="00FE0AD0" w:rsidRDefault="00CD531B" w:rsidP="00CD531B">
      <w:pPr>
        <w:jc w:val="both"/>
        <w:rPr>
          <w:sz w:val="20"/>
        </w:rPr>
      </w:pPr>
      <w:r w:rsidRPr="00FE0AD0">
        <w:rPr>
          <w:sz w:val="20"/>
        </w:rPr>
        <w:t>The exhaust gases from the stacks listed in the table below shall be discharged unobstructed vertically upwards to the ambient air unless otherwise noted:</w:t>
      </w:r>
    </w:p>
    <w:p w14:paraId="6ADBCC92" w14:textId="77777777" w:rsidR="00CD531B" w:rsidRDefault="00CD531B" w:rsidP="00CD531B">
      <w:pPr>
        <w:jc w:val="both"/>
        <w:rPr>
          <w:sz w:val="20"/>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677"/>
      </w:tblGrid>
      <w:tr w:rsidR="00CD531B" w14:paraId="07C8CB7D" w14:textId="77777777" w:rsidTr="00D75CB8">
        <w:trPr>
          <w:cantSplit/>
          <w:tblHeader/>
        </w:trPr>
        <w:tc>
          <w:tcPr>
            <w:tcW w:w="2520" w:type="dxa"/>
            <w:tcBorders>
              <w:bottom w:val="single" w:sz="4" w:space="0" w:color="auto"/>
            </w:tcBorders>
          </w:tcPr>
          <w:p w14:paraId="0D43E3FF" w14:textId="77777777" w:rsidR="00CD531B" w:rsidRPr="00BD3DE3" w:rsidRDefault="00CD531B" w:rsidP="00DB32B4">
            <w:pPr>
              <w:jc w:val="center"/>
              <w:rPr>
                <w:b/>
                <w:sz w:val="20"/>
              </w:rPr>
            </w:pPr>
            <w:r w:rsidRPr="00BD3DE3">
              <w:rPr>
                <w:b/>
                <w:sz w:val="20"/>
              </w:rPr>
              <w:t>Stack &amp; Vent ID</w:t>
            </w:r>
          </w:p>
        </w:tc>
        <w:tc>
          <w:tcPr>
            <w:tcW w:w="2610" w:type="dxa"/>
            <w:tcBorders>
              <w:bottom w:val="single" w:sz="4" w:space="0" w:color="auto"/>
            </w:tcBorders>
          </w:tcPr>
          <w:p w14:paraId="008E67DC" w14:textId="77777777" w:rsidR="00CD531B" w:rsidRPr="00BD3DE3" w:rsidRDefault="00CD531B" w:rsidP="00DB32B4">
            <w:pPr>
              <w:jc w:val="center"/>
              <w:rPr>
                <w:b/>
                <w:sz w:val="20"/>
              </w:rPr>
            </w:pPr>
            <w:r w:rsidRPr="00BD3DE3">
              <w:rPr>
                <w:b/>
                <w:sz w:val="20"/>
              </w:rPr>
              <w:t xml:space="preserve">Maximum </w:t>
            </w:r>
            <w:r>
              <w:rPr>
                <w:b/>
                <w:sz w:val="20"/>
              </w:rPr>
              <w:t>Exhaust Diameter / Dimensions</w:t>
            </w:r>
          </w:p>
          <w:p w14:paraId="72331B91" w14:textId="77777777" w:rsidR="00CD531B" w:rsidRPr="00BD3DE3" w:rsidRDefault="00CD531B" w:rsidP="00DB32B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2DB56FCE" w14:textId="77777777" w:rsidR="00CD531B" w:rsidRPr="00BD3DE3" w:rsidRDefault="00CD531B" w:rsidP="00DB32B4">
            <w:pPr>
              <w:jc w:val="center"/>
              <w:rPr>
                <w:b/>
                <w:sz w:val="20"/>
              </w:rPr>
            </w:pPr>
            <w:r w:rsidRPr="00BD3DE3">
              <w:rPr>
                <w:b/>
                <w:sz w:val="20"/>
              </w:rPr>
              <w:t>M</w:t>
            </w:r>
            <w:r>
              <w:rPr>
                <w:b/>
                <w:sz w:val="20"/>
              </w:rPr>
              <w:t>inimum Height Above Ground</w:t>
            </w:r>
          </w:p>
          <w:p w14:paraId="248F0708" w14:textId="77777777" w:rsidR="00CD531B" w:rsidRPr="00BD3DE3" w:rsidRDefault="00CD531B" w:rsidP="00DB32B4">
            <w:pPr>
              <w:jc w:val="center"/>
              <w:rPr>
                <w:b/>
                <w:sz w:val="20"/>
              </w:rPr>
            </w:pPr>
            <w:r w:rsidRPr="00BD3DE3">
              <w:rPr>
                <w:b/>
                <w:sz w:val="20"/>
              </w:rPr>
              <w:t>(feet)</w:t>
            </w:r>
          </w:p>
        </w:tc>
        <w:tc>
          <w:tcPr>
            <w:tcW w:w="2677" w:type="dxa"/>
            <w:tcBorders>
              <w:bottom w:val="single" w:sz="4" w:space="0" w:color="auto"/>
            </w:tcBorders>
          </w:tcPr>
          <w:p w14:paraId="1E0D858A" w14:textId="77777777" w:rsidR="00CD531B" w:rsidRPr="00BD3DE3" w:rsidRDefault="00CD531B" w:rsidP="00DB32B4">
            <w:pPr>
              <w:jc w:val="center"/>
              <w:rPr>
                <w:b/>
                <w:sz w:val="20"/>
              </w:rPr>
            </w:pPr>
            <w:r w:rsidRPr="00BD3DE3">
              <w:rPr>
                <w:b/>
                <w:sz w:val="20"/>
              </w:rPr>
              <w:t>Underlying Applicable Requirements</w:t>
            </w:r>
          </w:p>
        </w:tc>
      </w:tr>
      <w:tr w:rsidR="006F0C69" w14:paraId="39806CC3" w14:textId="77777777" w:rsidTr="00D75CB8">
        <w:trPr>
          <w:cantSplit/>
        </w:trPr>
        <w:tc>
          <w:tcPr>
            <w:tcW w:w="2520" w:type="dxa"/>
            <w:tcBorders>
              <w:top w:val="single" w:sz="4" w:space="0" w:color="auto"/>
              <w:bottom w:val="single" w:sz="4" w:space="0" w:color="auto"/>
            </w:tcBorders>
          </w:tcPr>
          <w:p w14:paraId="3D333168" w14:textId="77777777" w:rsidR="006F0C69" w:rsidRPr="00984760" w:rsidRDefault="006F0C69" w:rsidP="005E2CBA">
            <w:pPr>
              <w:numPr>
                <w:ilvl w:val="0"/>
                <w:numId w:val="49"/>
              </w:numPr>
              <w:ind w:left="342"/>
              <w:rPr>
                <w:sz w:val="20"/>
              </w:rPr>
            </w:pPr>
            <w:r w:rsidRPr="00566EC5">
              <w:rPr>
                <w:rFonts w:cs="Arial"/>
                <w:sz w:val="20"/>
              </w:rPr>
              <w:t>SVEGC3002A</w:t>
            </w:r>
            <w:r w:rsidRPr="00566EC5">
              <w:rPr>
                <w:rFonts w:cs="Arial"/>
                <w:sz w:val="20"/>
                <w:vertAlign w:val="superscript"/>
              </w:rPr>
              <w:t>+</w:t>
            </w:r>
          </w:p>
        </w:tc>
        <w:tc>
          <w:tcPr>
            <w:tcW w:w="2610" w:type="dxa"/>
            <w:tcBorders>
              <w:top w:val="single" w:sz="4" w:space="0" w:color="auto"/>
              <w:bottom w:val="single" w:sz="4" w:space="0" w:color="auto"/>
            </w:tcBorders>
          </w:tcPr>
          <w:p w14:paraId="6FFB490E" w14:textId="56C0431A" w:rsidR="006F0C69" w:rsidRPr="00447F4B" w:rsidRDefault="006F0C69" w:rsidP="006F0C69">
            <w:pPr>
              <w:jc w:val="center"/>
              <w:rPr>
                <w:rFonts w:cs="Arial"/>
                <w:sz w:val="20"/>
              </w:rPr>
            </w:pPr>
            <w:r w:rsidRPr="00566EC5">
              <w:rPr>
                <w:rFonts w:cs="Arial"/>
                <w:sz w:val="20"/>
              </w:rPr>
              <w:t>NA</w:t>
            </w:r>
            <w:r w:rsidR="00447F4B">
              <w:rPr>
                <w:rFonts w:cs="Arial"/>
                <w:sz w:val="20"/>
                <w:vertAlign w:val="superscript"/>
              </w:rPr>
              <w:t>2</w:t>
            </w:r>
          </w:p>
        </w:tc>
        <w:tc>
          <w:tcPr>
            <w:tcW w:w="2430" w:type="dxa"/>
            <w:tcBorders>
              <w:top w:val="single" w:sz="4" w:space="0" w:color="auto"/>
              <w:bottom w:val="single" w:sz="4" w:space="0" w:color="auto"/>
            </w:tcBorders>
          </w:tcPr>
          <w:p w14:paraId="162E9BF8" w14:textId="77777777" w:rsidR="006F0C69" w:rsidRPr="00BD3DE3" w:rsidRDefault="006F0C69" w:rsidP="006F0C69">
            <w:pPr>
              <w:jc w:val="center"/>
              <w:rPr>
                <w:sz w:val="20"/>
              </w:rPr>
            </w:pPr>
            <w:r w:rsidRPr="00566EC5">
              <w:rPr>
                <w:rFonts w:cs="Arial"/>
                <w:sz w:val="20"/>
              </w:rPr>
              <w:t>75</w:t>
            </w:r>
            <w:r w:rsidRPr="00566EC5">
              <w:rPr>
                <w:rFonts w:cs="Arial"/>
                <w:sz w:val="20"/>
                <w:vertAlign w:val="superscript"/>
              </w:rPr>
              <w:t>2</w:t>
            </w:r>
          </w:p>
        </w:tc>
        <w:tc>
          <w:tcPr>
            <w:tcW w:w="2677" w:type="dxa"/>
            <w:tcBorders>
              <w:top w:val="single" w:sz="4" w:space="0" w:color="auto"/>
              <w:bottom w:val="single" w:sz="4" w:space="0" w:color="auto"/>
            </w:tcBorders>
          </w:tcPr>
          <w:p w14:paraId="15223291" w14:textId="77777777" w:rsidR="006F0C69" w:rsidRPr="00566EC5" w:rsidRDefault="006F0C69" w:rsidP="006F0C69">
            <w:pPr>
              <w:jc w:val="center"/>
              <w:rPr>
                <w:rFonts w:cs="Arial"/>
                <w:b/>
                <w:sz w:val="20"/>
              </w:rPr>
            </w:pPr>
            <w:r w:rsidRPr="00566EC5">
              <w:rPr>
                <w:rFonts w:cs="Arial"/>
                <w:b/>
                <w:sz w:val="20"/>
              </w:rPr>
              <w:t>R 336.1225, R 336.1901</w:t>
            </w:r>
          </w:p>
          <w:p w14:paraId="5BFAA45D" w14:textId="77777777" w:rsidR="006F0C69" w:rsidRPr="002D3BFA" w:rsidRDefault="006F0C69" w:rsidP="006F0C69">
            <w:pPr>
              <w:jc w:val="center"/>
              <w:rPr>
                <w:b/>
                <w:sz w:val="20"/>
              </w:rPr>
            </w:pPr>
            <w:r w:rsidRPr="00566EC5">
              <w:rPr>
                <w:rFonts w:cs="Arial"/>
                <w:b/>
                <w:sz w:val="20"/>
              </w:rPr>
              <w:t>40 CFR 52.21(c) &amp; (d)</w:t>
            </w:r>
          </w:p>
        </w:tc>
      </w:tr>
      <w:tr w:rsidR="006F0C69" w14:paraId="57EDCC12" w14:textId="77777777" w:rsidTr="00D75CB8">
        <w:trPr>
          <w:cantSplit/>
        </w:trPr>
        <w:tc>
          <w:tcPr>
            <w:tcW w:w="2520" w:type="dxa"/>
            <w:tcBorders>
              <w:top w:val="single" w:sz="4" w:space="0" w:color="auto"/>
              <w:bottom w:val="single" w:sz="4" w:space="0" w:color="auto"/>
            </w:tcBorders>
          </w:tcPr>
          <w:p w14:paraId="0ED93AAD" w14:textId="77777777" w:rsidR="006F0C69" w:rsidRPr="00984760" w:rsidRDefault="006F0C69" w:rsidP="005E2CBA">
            <w:pPr>
              <w:numPr>
                <w:ilvl w:val="0"/>
                <w:numId w:val="49"/>
              </w:numPr>
              <w:ind w:left="342" w:hanging="342"/>
              <w:rPr>
                <w:sz w:val="20"/>
              </w:rPr>
            </w:pPr>
            <w:r w:rsidRPr="00566EC5">
              <w:rPr>
                <w:rFonts w:cs="Arial"/>
                <w:sz w:val="20"/>
              </w:rPr>
              <w:t>SVEGC3002B</w:t>
            </w:r>
            <w:r w:rsidRPr="00566EC5">
              <w:rPr>
                <w:rFonts w:cs="Arial"/>
                <w:sz w:val="20"/>
                <w:vertAlign w:val="superscript"/>
              </w:rPr>
              <w:t>+</w:t>
            </w:r>
          </w:p>
        </w:tc>
        <w:tc>
          <w:tcPr>
            <w:tcW w:w="2610" w:type="dxa"/>
            <w:tcBorders>
              <w:top w:val="single" w:sz="4" w:space="0" w:color="auto"/>
              <w:bottom w:val="single" w:sz="4" w:space="0" w:color="auto"/>
            </w:tcBorders>
          </w:tcPr>
          <w:p w14:paraId="3EACBD6A" w14:textId="0AE09599" w:rsidR="006F0C69" w:rsidRPr="00447F4B" w:rsidRDefault="006F0C69" w:rsidP="006F0C69">
            <w:pPr>
              <w:jc w:val="center"/>
              <w:rPr>
                <w:rFonts w:cs="Arial"/>
                <w:sz w:val="20"/>
              </w:rPr>
            </w:pPr>
            <w:r w:rsidRPr="00566EC5">
              <w:rPr>
                <w:rFonts w:cs="Arial"/>
                <w:sz w:val="20"/>
              </w:rPr>
              <w:t>NA</w:t>
            </w:r>
            <w:r w:rsidR="00447F4B">
              <w:rPr>
                <w:rFonts w:cs="Arial"/>
                <w:sz w:val="20"/>
                <w:vertAlign w:val="superscript"/>
              </w:rPr>
              <w:t>2</w:t>
            </w:r>
          </w:p>
        </w:tc>
        <w:tc>
          <w:tcPr>
            <w:tcW w:w="2430" w:type="dxa"/>
            <w:tcBorders>
              <w:top w:val="single" w:sz="4" w:space="0" w:color="auto"/>
              <w:bottom w:val="single" w:sz="4" w:space="0" w:color="auto"/>
            </w:tcBorders>
          </w:tcPr>
          <w:p w14:paraId="03EB58B0" w14:textId="77777777" w:rsidR="006F0C69" w:rsidRPr="00BD3DE3" w:rsidRDefault="006F0C69" w:rsidP="006F0C69">
            <w:pPr>
              <w:jc w:val="center"/>
              <w:rPr>
                <w:sz w:val="20"/>
              </w:rPr>
            </w:pPr>
            <w:r w:rsidRPr="00566EC5">
              <w:rPr>
                <w:rFonts w:cs="Arial"/>
                <w:sz w:val="20"/>
              </w:rPr>
              <w:t>75</w:t>
            </w:r>
            <w:r w:rsidRPr="00566EC5">
              <w:rPr>
                <w:rFonts w:cs="Arial"/>
                <w:sz w:val="20"/>
                <w:vertAlign w:val="superscript"/>
              </w:rPr>
              <w:t>2</w:t>
            </w:r>
          </w:p>
        </w:tc>
        <w:tc>
          <w:tcPr>
            <w:tcW w:w="2677" w:type="dxa"/>
            <w:tcBorders>
              <w:top w:val="single" w:sz="4" w:space="0" w:color="auto"/>
              <w:bottom w:val="single" w:sz="4" w:space="0" w:color="auto"/>
            </w:tcBorders>
          </w:tcPr>
          <w:p w14:paraId="76B60EDB" w14:textId="77777777" w:rsidR="006F0C69" w:rsidRPr="00566EC5" w:rsidRDefault="006F0C69" w:rsidP="006F0C69">
            <w:pPr>
              <w:jc w:val="center"/>
              <w:rPr>
                <w:rFonts w:cs="Arial"/>
                <w:b/>
                <w:sz w:val="20"/>
              </w:rPr>
            </w:pPr>
            <w:r w:rsidRPr="00566EC5">
              <w:rPr>
                <w:rFonts w:cs="Arial"/>
                <w:b/>
                <w:sz w:val="20"/>
              </w:rPr>
              <w:t>R 336.1225, R 336.1901</w:t>
            </w:r>
          </w:p>
          <w:p w14:paraId="4164ED3B" w14:textId="77777777" w:rsidR="006F0C69" w:rsidRPr="002D3BFA" w:rsidRDefault="006F0C69" w:rsidP="006F0C69">
            <w:pPr>
              <w:jc w:val="center"/>
              <w:rPr>
                <w:b/>
                <w:sz w:val="20"/>
              </w:rPr>
            </w:pPr>
            <w:r w:rsidRPr="00566EC5">
              <w:rPr>
                <w:rFonts w:cs="Arial"/>
                <w:b/>
                <w:sz w:val="20"/>
              </w:rPr>
              <w:t>40 CFR 52.21(c) &amp; (d)</w:t>
            </w:r>
          </w:p>
        </w:tc>
      </w:tr>
      <w:tr w:rsidR="006F0C69" w14:paraId="5EB4ACC9" w14:textId="77777777" w:rsidTr="00D75CB8">
        <w:trPr>
          <w:cantSplit/>
        </w:trPr>
        <w:tc>
          <w:tcPr>
            <w:tcW w:w="2520" w:type="dxa"/>
            <w:tcBorders>
              <w:top w:val="single" w:sz="4" w:space="0" w:color="auto"/>
              <w:bottom w:val="single" w:sz="4" w:space="0" w:color="auto"/>
            </w:tcBorders>
          </w:tcPr>
          <w:p w14:paraId="58BAADFF" w14:textId="77777777" w:rsidR="006F0C69" w:rsidRPr="00984760" w:rsidRDefault="006F0C69" w:rsidP="005E2CBA">
            <w:pPr>
              <w:numPr>
                <w:ilvl w:val="0"/>
                <w:numId w:val="49"/>
              </w:numPr>
              <w:ind w:left="342" w:hanging="342"/>
              <w:rPr>
                <w:sz w:val="20"/>
              </w:rPr>
            </w:pPr>
            <w:r w:rsidRPr="00566EC5">
              <w:rPr>
                <w:rFonts w:cs="Arial"/>
                <w:sz w:val="20"/>
              </w:rPr>
              <w:t>SVEGC3001</w:t>
            </w:r>
          </w:p>
        </w:tc>
        <w:tc>
          <w:tcPr>
            <w:tcW w:w="2610" w:type="dxa"/>
            <w:tcBorders>
              <w:top w:val="single" w:sz="4" w:space="0" w:color="auto"/>
              <w:bottom w:val="single" w:sz="4" w:space="0" w:color="auto"/>
            </w:tcBorders>
          </w:tcPr>
          <w:p w14:paraId="0CB1F937" w14:textId="77777777" w:rsidR="006F0C69" w:rsidRPr="00BD3DE3" w:rsidRDefault="006F0C69" w:rsidP="006F0C69">
            <w:pPr>
              <w:jc w:val="center"/>
              <w:rPr>
                <w:sz w:val="20"/>
              </w:rPr>
            </w:pPr>
            <w:r w:rsidRPr="00566EC5">
              <w:rPr>
                <w:rFonts w:cs="Arial"/>
                <w:sz w:val="20"/>
              </w:rPr>
              <w:t>18</w:t>
            </w:r>
            <w:r w:rsidRPr="00566EC5">
              <w:rPr>
                <w:rFonts w:cs="Arial"/>
                <w:sz w:val="20"/>
                <w:vertAlign w:val="superscript"/>
              </w:rPr>
              <w:t>2</w:t>
            </w:r>
          </w:p>
        </w:tc>
        <w:tc>
          <w:tcPr>
            <w:tcW w:w="2430" w:type="dxa"/>
            <w:tcBorders>
              <w:top w:val="single" w:sz="4" w:space="0" w:color="auto"/>
              <w:bottom w:val="single" w:sz="4" w:space="0" w:color="auto"/>
            </w:tcBorders>
          </w:tcPr>
          <w:p w14:paraId="22B263D6" w14:textId="77777777" w:rsidR="006F0C69" w:rsidRPr="00BD3DE3" w:rsidRDefault="006F0C69" w:rsidP="006F0C69">
            <w:pPr>
              <w:jc w:val="center"/>
              <w:rPr>
                <w:sz w:val="20"/>
              </w:rPr>
            </w:pPr>
            <w:r w:rsidRPr="00566EC5">
              <w:rPr>
                <w:rFonts w:cs="Arial"/>
                <w:sz w:val="20"/>
              </w:rPr>
              <w:t>95</w:t>
            </w:r>
            <w:r w:rsidRPr="00566EC5">
              <w:rPr>
                <w:rFonts w:cs="Arial"/>
                <w:sz w:val="20"/>
                <w:vertAlign w:val="superscript"/>
              </w:rPr>
              <w:t>2</w:t>
            </w:r>
          </w:p>
        </w:tc>
        <w:tc>
          <w:tcPr>
            <w:tcW w:w="2677" w:type="dxa"/>
            <w:tcBorders>
              <w:top w:val="single" w:sz="4" w:space="0" w:color="auto"/>
              <w:bottom w:val="single" w:sz="4" w:space="0" w:color="auto"/>
            </w:tcBorders>
          </w:tcPr>
          <w:p w14:paraId="30ACCCB4" w14:textId="77777777" w:rsidR="006F0C69" w:rsidRPr="00566EC5" w:rsidRDefault="006F0C69" w:rsidP="006F0C69">
            <w:pPr>
              <w:jc w:val="center"/>
              <w:rPr>
                <w:rFonts w:cs="Arial"/>
                <w:b/>
                <w:sz w:val="20"/>
              </w:rPr>
            </w:pPr>
            <w:r w:rsidRPr="00566EC5">
              <w:rPr>
                <w:rFonts w:cs="Arial"/>
                <w:b/>
                <w:sz w:val="20"/>
              </w:rPr>
              <w:t>R 336.1225, R 336.1901</w:t>
            </w:r>
          </w:p>
          <w:p w14:paraId="7035E590" w14:textId="77777777" w:rsidR="006F0C69" w:rsidRPr="002D3BFA" w:rsidRDefault="006F0C69" w:rsidP="006F0C69">
            <w:pPr>
              <w:jc w:val="center"/>
              <w:rPr>
                <w:b/>
                <w:sz w:val="20"/>
              </w:rPr>
            </w:pPr>
            <w:r w:rsidRPr="00566EC5">
              <w:rPr>
                <w:rFonts w:cs="Arial"/>
                <w:b/>
                <w:sz w:val="20"/>
              </w:rPr>
              <w:t>40 CFR 52.21(c) &amp; (d)</w:t>
            </w:r>
          </w:p>
        </w:tc>
      </w:tr>
      <w:tr w:rsidR="001562B8" w14:paraId="116D4CD4" w14:textId="77777777" w:rsidTr="00D75CB8">
        <w:trPr>
          <w:cantSplit/>
        </w:trPr>
        <w:tc>
          <w:tcPr>
            <w:tcW w:w="2520" w:type="dxa"/>
            <w:tcBorders>
              <w:top w:val="single" w:sz="4" w:space="0" w:color="auto"/>
              <w:bottom w:val="single" w:sz="4" w:space="0" w:color="auto"/>
            </w:tcBorders>
          </w:tcPr>
          <w:p w14:paraId="509192FA" w14:textId="0FC9DB74" w:rsidR="001562B8" w:rsidRPr="00566EC5" w:rsidRDefault="001562B8" w:rsidP="005E2CBA">
            <w:pPr>
              <w:numPr>
                <w:ilvl w:val="0"/>
                <w:numId w:val="49"/>
              </w:numPr>
              <w:ind w:left="342" w:hanging="342"/>
              <w:rPr>
                <w:rFonts w:cs="Arial"/>
                <w:sz w:val="20"/>
              </w:rPr>
            </w:pPr>
            <w:r w:rsidRPr="00566EC5">
              <w:rPr>
                <w:rFonts w:cs="Arial"/>
                <w:sz w:val="20"/>
              </w:rPr>
              <w:t>SVEG32INCIN01</w:t>
            </w:r>
          </w:p>
        </w:tc>
        <w:tc>
          <w:tcPr>
            <w:tcW w:w="2610" w:type="dxa"/>
            <w:tcBorders>
              <w:top w:val="single" w:sz="4" w:space="0" w:color="auto"/>
              <w:bottom w:val="single" w:sz="4" w:space="0" w:color="auto"/>
            </w:tcBorders>
          </w:tcPr>
          <w:p w14:paraId="7BC05752" w14:textId="4DF4B5ED" w:rsidR="001562B8" w:rsidRPr="00566EC5" w:rsidRDefault="001562B8" w:rsidP="001562B8">
            <w:pPr>
              <w:jc w:val="center"/>
              <w:rPr>
                <w:rFonts w:cs="Arial"/>
                <w:sz w:val="20"/>
              </w:rPr>
            </w:pPr>
            <w:r w:rsidRPr="00566EC5">
              <w:rPr>
                <w:rFonts w:cs="Arial"/>
                <w:sz w:val="20"/>
              </w:rPr>
              <w:t>54</w:t>
            </w:r>
            <w:r w:rsidRPr="00566EC5">
              <w:rPr>
                <w:rFonts w:cs="Arial"/>
                <w:sz w:val="20"/>
                <w:vertAlign w:val="superscript"/>
              </w:rPr>
              <w:t>2</w:t>
            </w:r>
          </w:p>
        </w:tc>
        <w:tc>
          <w:tcPr>
            <w:tcW w:w="2430" w:type="dxa"/>
            <w:tcBorders>
              <w:top w:val="single" w:sz="4" w:space="0" w:color="auto"/>
              <w:bottom w:val="single" w:sz="4" w:space="0" w:color="auto"/>
            </w:tcBorders>
          </w:tcPr>
          <w:p w14:paraId="1CE2ECDC" w14:textId="3FF41532" w:rsidR="001562B8" w:rsidRPr="00566EC5" w:rsidRDefault="001562B8" w:rsidP="001562B8">
            <w:pPr>
              <w:jc w:val="center"/>
              <w:rPr>
                <w:rFonts w:cs="Arial"/>
                <w:sz w:val="20"/>
              </w:rPr>
            </w:pPr>
            <w:r w:rsidRPr="00566EC5">
              <w:rPr>
                <w:rFonts w:cs="Arial"/>
                <w:sz w:val="20"/>
              </w:rPr>
              <w:t>200</w:t>
            </w:r>
            <w:r w:rsidRPr="00566EC5">
              <w:rPr>
                <w:rFonts w:cs="Arial"/>
                <w:sz w:val="20"/>
                <w:vertAlign w:val="superscript"/>
              </w:rPr>
              <w:t>2</w:t>
            </w:r>
          </w:p>
        </w:tc>
        <w:tc>
          <w:tcPr>
            <w:tcW w:w="2677" w:type="dxa"/>
            <w:tcBorders>
              <w:top w:val="single" w:sz="4" w:space="0" w:color="auto"/>
              <w:bottom w:val="single" w:sz="4" w:space="0" w:color="auto"/>
            </w:tcBorders>
          </w:tcPr>
          <w:p w14:paraId="2D233325" w14:textId="77777777" w:rsidR="00C706AF" w:rsidRDefault="001562B8" w:rsidP="001562B8">
            <w:pPr>
              <w:jc w:val="center"/>
              <w:rPr>
                <w:rFonts w:cs="Arial"/>
                <w:b/>
                <w:sz w:val="20"/>
              </w:rPr>
            </w:pPr>
            <w:r w:rsidRPr="00566EC5">
              <w:rPr>
                <w:rFonts w:cs="Arial"/>
                <w:b/>
                <w:sz w:val="20"/>
              </w:rPr>
              <w:t>R 336.1225</w:t>
            </w:r>
          </w:p>
          <w:p w14:paraId="48A5885E" w14:textId="7604B1BA" w:rsidR="001562B8" w:rsidRPr="00566EC5" w:rsidRDefault="001562B8" w:rsidP="001562B8">
            <w:pPr>
              <w:jc w:val="center"/>
              <w:rPr>
                <w:rFonts w:cs="Arial"/>
                <w:b/>
                <w:sz w:val="20"/>
              </w:rPr>
            </w:pPr>
            <w:r w:rsidRPr="00566EC5">
              <w:rPr>
                <w:rFonts w:cs="Arial"/>
                <w:b/>
                <w:sz w:val="20"/>
              </w:rPr>
              <w:t>40 CFR 52.21(c) &amp; (d)</w:t>
            </w:r>
          </w:p>
        </w:tc>
      </w:tr>
    </w:tbl>
    <w:p w14:paraId="54559560" w14:textId="77777777" w:rsidR="00CD531B" w:rsidRDefault="00CD531B" w:rsidP="00CD531B">
      <w:pPr>
        <w:jc w:val="both"/>
        <w:rPr>
          <w:sz w:val="20"/>
        </w:rPr>
      </w:pPr>
    </w:p>
    <w:p w14:paraId="72507577" w14:textId="77777777" w:rsidR="00CD531B" w:rsidRDefault="00CD531B" w:rsidP="00CD531B">
      <w:pPr>
        <w:jc w:val="both"/>
      </w:pPr>
      <w:r>
        <w:rPr>
          <w:b/>
        </w:rPr>
        <w:t xml:space="preserve">IX.  </w:t>
      </w:r>
      <w:r>
        <w:rPr>
          <w:b/>
          <w:u w:val="single"/>
        </w:rPr>
        <w:t>OTHER REQUIREMENT(S)</w:t>
      </w:r>
    </w:p>
    <w:p w14:paraId="13B73E29" w14:textId="77777777" w:rsidR="00CD531B" w:rsidRPr="00FE0AD0" w:rsidRDefault="00CD531B" w:rsidP="00CD531B">
      <w:pPr>
        <w:jc w:val="both"/>
        <w:rPr>
          <w:sz w:val="20"/>
        </w:rPr>
      </w:pPr>
    </w:p>
    <w:p w14:paraId="77D85BF8" w14:textId="77777777" w:rsidR="00CD531B" w:rsidRPr="00984760" w:rsidRDefault="006F0C69" w:rsidP="006F0C69">
      <w:pPr>
        <w:jc w:val="both"/>
        <w:rPr>
          <w:sz w:val="20"/>
        </w:rPr>
      </w:pPr>
      <w:r>
        <w:rPr>
          <w:sz w:val="20"/>
        </w:rPr>
        <w:t>NA</w:t>
      </w:r>
    </w:p>
    <w:p w14:paraId="424D3852" w14:textId="77777777" w:rsidR="00CD531B" w:rsidRDefault="00CD531B" w:rsidP="00CD531B">
      <w:pPr>
        <w:jc w:val="both"/>
        <w:rPr>
          <w:sz w:val="20"/>
        </w:rPr>
      </w:pPr>
    </w:p>
    <w:p w14:paraId="27768C1D" w14:textId="77777777" w:rsidR="00CD531B" w:rsidRPr="00FE0AD0" w:rsidRDefault="00CD531B" w:rsidP="00CD531B">
      <w:pPr>
        <w:jc w:val="both"/>
        <w:rPr>
          <w:sz w:val="20"/>
        </w:rPr>
      </w:pPr>
    </w:p>
    <w:p w14:paraId="09EA04B6" w14:textId="77777777" w:rsidR="00CD531B" w:rsidRPr="00B90185" w:rsidRDefault="00CD531B" w:rsidP="00CD531B">
      <w:pPr>
        <w:jc w:val="both"/>
        <w:rPr>
          <w:b/>
          <w:sz w:val="20"/>
        </w:rPr>
      </w:pPr>
      <w:r w:rsidRPr="00B90185">
        <w:rPr>
          <w:b/>
          <w:sz w:val="20"/>
          <w:u w:val="single"/>
        </w:rPr>
        <w:t>Footnotes</w:t>
      </w:r>
      <w:r w:rsidRPr="00B90185">
        <w:rPr>
          <w:b/>
          <w:sz w:val="20"/>
        </w:rPr>
        <w:t>:</w:t>
      </w:r>
    </w:p>
    <w:p w14:paraId="71C37B3A" w14:textId="77777777" w:rsidR="00CD531B" w:rsidRPr="001E3851" w:rsidRDefault="00CD531B" w:rsidP="00CD531B">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35B5A5A" w14:textId="77777777" w:rsidR="00CD531B" w:rsidRPr="00D53AEC" w:rsidRDefault="00CD531B" w:rsidP="00CD531B">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2A61952" w14:textId="77777777" w:rsidR="00A86D8D" w:rsidRPr="007014BE" w:rsidRDefault="00E14632" w:rsidP="007014BE">
      <w:pPr>
        <w:rPr>
          <w:szCs w:val="22"/>
        </w:rPr>
      </w:pPr>
      <w:r>
        <w:br w:type="page"/>
      </w:r>
    </w:p>
    <w:p w14:paraId="0926248D" w14:textId="4504E74C" w:rsidR="0034744B" w:rsidRDefault="0034744B" w:rsidP="00393A6F">
      <w:pPr>
        <w:pStyle w:val="Heading1"/>
      </w:pPr>
      <w:bookmarkStart w:id="100" w:name="_Toc172201971"/>
      <w:bookmarkStart w:id="101" w:name="_Hlk130919804"/>
      <w:r w:rsidRPr="00393A6F">
        <w:lastRenderedPageBreak/>
        <w:t xml:space="preserve">D.  FLEXIBLE GROUP </w:t>
      </w:r>
      <w:bookmarkEnd w:id="83"/>
      <w:r w:rsidR="00494D15">
        <w:t xml:space="preserve">SPECIAL </w:t>
      </w:r>
      <w:r w:rsidR="00456F47" w:rsidRPr="00393A6F">
        <w:t>CONDITIONS</w:t>
      </w:r>
      <w:bookmarkEnd w:id="100"/>
    </w:p>
    <w:p w14:paraId="1754ECD2" w14:textId="77777777" w:rsidR="0034744B" w:rsidRPr="008E1254" w:rsidRDefault="0034744B" w:rsidP="00FC1F2C">
      <w:pPr>
        <w:rPr>
          <w:sz w:val="20"/>
        </w:rPr>
      </w:pPr>
    </w:p>
    <w:p w14:paraId="300E0596"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24F92868" w14:textId="77777777" w:rsidR="009602B7" w:rsidRPr="00FE0AD0" w:rsidRDefault="009602B7" w:rsidP="0034744B">
      <w:pPr>
        <w:jc w:val="both"/>
        <w:rPr>
          <w:sz w:val="20"/>
        </w:rPr>
      </w:pPr>
    </w:p>
    <w:p w14:paraId="058FDA41"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7AB49320" w14:textId="77777777" w:rsidR="0034744B" w:rsidRDefault="0034744B" w:rsidP="0034744B">
      <w:pPr>
        <w:jc w:val="both"/>
        <w:rPr>
          <w:sz w:val="20"/>
        </w:rPr>
      </w:pPr>
    </w:p>
    <w:p w14:paraId="7C7D3692" w14:textId="77777777" w:rsidR="0034744B" w:rsidRPr="009E40D6" w:rsidRDefault="0034744B" w:rsidP="001F649E">
      <w:pPr>
        <w:pStyle w:val="Heading2"/>
        <w:numPr>
          <w:ilvl w:val="0"/>
          <w:numId w:val="0"/>
        </w:numPr>
        <w:rPr>
          <w:b w:val="0"/>
          <w:bCs/>
          <w:sz w:val="22"/>
          <w:szCs w:val="22"/>
        </w:rPr>
      </w:pPr>
      <w:bookmarkStart w:id="102" w:name="_Toc2571646"/>
      <w:bookmarkStart w:id="103" w:name="_Toc172201972"/>
      <w:r w:rsidRPr="002B5ED5">
        <w:rPr>
          <w:bCs/>
          <w:sz w:val="22"/>
          <w:szCs w:val="22"/>
        </w:rPr>
        <w:t>FLEXIBLE GROUP SUMMARY TABLE</w:t>
      </w:r>
      <w:bookmarkEnd w:id="102"/>
      <w:bookmarkEnd w:id="103"/>
    </w:p>
    <w:p w14:paraId="6AA37A4B"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1C9787CF"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4950"/>
        <w:gridCol w:w="2700"/>
      </w:tblGrid>
      <w:tr w:rsidR="00234667" w14:paraId="6BB5F7E7" w14:textId="77777777" w:rsidTr="00F82FDD">
        <w:trPr>
          <w:tblHeader/>
        </w:trPr>
        <w:tc>
          <w:tcPr>
            <w:tcW w:w="2520" w:type="dxa"/>
            <w:tcBorders>
              <w:top w:val="double" w:sz="6" w:space="0" w:color="auto"/>
              <w:bottom w:val="double" w:sz="4" w:space="0" w:color="auto"/>
            </w:tcBorders>
            <w:shd w:val="pct10" w:color="auto" w:fill="auto"/>
          </w:tcPr>
          <w:p w14:paraId="7C41CDA3" w14:textId="77777777" w:rsidR="00234667" w:rsidRPr="006D3561" w:rsidRDefault="00234667" w:rsidP="00991194">
            <w:pPr>
              <w:jc w:val="center"/>
              <w:rPr>
                <w:rFonts w:cs="Arial"/>
                <w:b/>
                <w:sz w:val="20"/>
              </w:rPr>
            </w:pPr>
            <w:r w:rsidRPr="006D3561">
              <w:rPr>
                <w:rFonts w:cs="Arial"/>
                <w:b/>
                <w:sz w:val="20"/>
              </w:rPr>
              <w:t>Flexible Group ID</w:t>
            </w:r>
          </w:p>
        </w:tc>
        <w:tc>
          <w:tcPr>
            <w:tcW w:w="4950" w:type="dxa"/>
            <w:tcBorders>
              <w:top w:val="double" w:sz="6" w:space="0" w:color="auto"/>
              <w:bottom w:val="double" w:sz="4" w:space="0" w:color="auto"/>
            </w:tcBorders>
            <w:shd w:val="pct10" w:color="auto" w:fill="auto"/>
          </w:tcPr>
          <w:p w14:paraId="037AE453"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1C95EC3E" w14:textId="77777777" w:rsidR="00234667" w:rsidRPr="006D3561" w:rsidRDefault="00234667" w:rsidP="00991194">
            <w:pPr>
              <w:jc w:val="center"/>
              <w:rPr>
                <w:rFonts w:cs="Arial"/>
                <w:b/>
                <w:sz w:val="20"/>
              </w:rPr>
            </w:pPr>
            <w:r w:rsidRPr="006D3561">
              <w:rPr>
                <w:rFonts w:cs="Arial"/>
                <w:b/>
                <w:sz w:val="20"/>
              </w:rPr>
              <w:t>Associated</w:t>
            </w:r>
          </w:p>
          <w:p w14:paraId="3E94C0D1" w14:textId="77777777" w:rsidR="00234667" w:rsidRPr="006D3561" w:rsidRDefault="00234667" w:rsidP="00991194">
            <w:pPr>
              <w:jc w:val="center"/>
              <w:rPr>
                <w:rFonts w:cs="Arial"/>
                <w:b/>
                <w:sz w:val="20"/>
              </w:rPr>
            </w:pPr>
            <w:r w:rsidRPr="006D3561">
              <w:rPr>
                <w:rFonts w:cs="Arial"/>
                <w:b/>
                <w:sz w:val="20"/>
              </w:rPr>
              <w:t>Emission Unit IDs</w:t>
            </w:r>
          </w:p>
        </w:tc>
      </w:tr>
      <w:tr w:rsidR="002F5CF6" w14:paraId="2DFDEF7E" w14:textId="77777777" w:rsidTr="00F82FDD">
        <w:tc>
          <w:tcPr>
            <w:tcW w:w="2520" w:type="dxa"/>
            <w:tcBorders>
              <w:top w:val="nil"/>
              <w:bottom w:val="nil"/>
            </w:tcBorders>
          </w:tcPr>
          <w:p w14:paraId="3EF43AED" w14:textId="77777777" w:rsidR="002F5CF6" w:rsidRPr="001B5E34" w:rsidRDefault="002F5CF6" w:rsidP="002F5CF6">
            <w:pPr>
              <w:rPr>
                <w:rFonts w:cs="Arial"/>
                <w:sz w:val="20"/>
              </w:rPr>
            </w:pPr>
            <w:r w:rsidRPr="00566EC5">
              <w:rPr>
                <w:sz w:val="20"/>
              </w:rPr>
              <w:t>FGRULE290</w:t>
            </w:r>
          </w:p>
        </w:tc>
        <w:tc>
          <w:tcPr>
            <w:tcW w:w="4950" w:type="dxa"/>
            <w:tcBorders>
              <w:top w:val="nil"/>
              <w:bottom w:val="nil"/>
            </w:tcBorders>
          </w:tcPr>
          <w:p w14:paraId="3A85600D" w14:textId="77777777" w:rsidR="002F5CF6" w:rsidRPr="001B5E34" w:rsidRDefault="002F5CF6" w:rsidP="002F5CF6">
            <w:pPr>
              <w:jc w:val="both"/>
              <w:rPr>
                <w:rFonts w:cs="Arial"/>
                <w:sz w:val="20"/>
              </w:rPr>
            </w:pPr>
            <w:r w:rsidRPr="00566EC5">
              <w:rPr>
                <w:sz w:val="20"/>
              </w:rPr>
              <w:t>Any emission unit that emits air contaminants and is exempt from the requirements of Rule 201 pursuant to Rules 278 and 290.</w:t>
            </w:r>
          </w:p>
        </w:tc>
        <w:tc>
          <w:tcPr>
            <w:tcW w:w="2700" w:type="dxa"/>
            <w:tcBorders>
              <w:top w:val="nil"/>
              <w:bottom w:val="nil"/>
            </w:tcBorders>
          </w:tcPr>
          <w:p w14:paraId="1CFA7429" w14:textId="4E6364F8" w:rsidR="002F5CF6" w:rsidRDefault="0033402B" w:rsidP="002F5CF6">
            <w:pPr>
              <w:rPr>
                <w:sz w:val="20"/>
              </w:rPr>
            </w:pPr>
            <w:r>
              <w:rPr>
                <w:sz w:val="20"/>
              </w:rPr>
              <w:t>EU135</w:t>
            </w:r>
            <w:r w:rsidR="00567028">
              <w:rPr>
                <w:sz w:val="20"/>
              </w:rPr>
              <w:t>3</w:t>
            </w:r>
            <w:r>
              <w:rPr>
                <w:sz w:val="20"/>
              </w:rPr>
              <w:t>-02</w:t>
            </w:r>
          </w:p>
          <w:p w14:paraId="7E2A22B0" w14:textId="59D0A9FA" w:rsidR="0033402B" w:rsidRDefault="0033402B" w:rsidP="002F5CF6">
            <w:pPr>
              <w:rPr>
                <w:sz w:val="20"/>
              </w:rPr>
            </w:pPr>
            <w:r>
              <w:rPr>
                <w:sz w:val="20"/>
              </w:rPr>
              <w:t>EU845</w:t>
            </w:r>
            <w:r w:rsidR="00465D92">
              <w:rPr>
                <w:sz w:val="20"/>
              </w:rPr>
              <w:t>_MOD2</w:t>
            </w:r>
          </w:p>
          <w:p w14:paraId="32747B9A" w14:textId="77777777" w:rsidR="0033402B" w:rsidRDefault="0033402B" w:rsidP="002F5CF6">
            <w:pPr>
              <w:rPr>
                <w:sz w:val="20"/>
              </w:rPr>
            </w:pPr>
            <w:r>
              <w:rPr>
                <w:sz w:val="20"/>
              </w:rPr>
              <w:t>EU433</w:t>
            </w:r>
          </w:p>
          <w:p w14:paraId="77E22C5F" w14:textId="77777777" w:rsidR="0033402B" w:rsidRDefault="0033402B" w:rsidP="002F5CF6">
            <w:pPr>
              <w:rPr>
                <w:sz w:val="20"/>
              </w:rPr>
            </w:pPr>
            <w:r>
              <w:rPr>
                <w:sz w:val="20"/>
              </w:rPr>
              <w:t>EU1870-01</w:t>
            </w:r>
          </w:p>
          <w:p w14:paraId="29C2B747" w14:textId="7A606CB3" w:rsidR="00C706AF" w:rsidRPr="001B5E34" w:rsidRDefault="00F96124" w:rsidP="002F5CF6">
            <w:pPr>
              <w:rPr>
                <w:rFonts w:cs="Arial"/>
                <w:sz w:val="20"/>
              </w:rPr>
            </w:pPr>
            <w:r>
              <w:rPr>
                <w:rFonts w:cs="Arial"/>
                <w:sz w:val="20"/>
              </w:rPr>
              <w:t>EU845_AEH10</w:t>
            </w:r>
          </w:p>
        </w:tc>
      </w:tr>
      <w:tr w:rsidR="002F5CF6" w14:paraId="484EECF1" w14:textId="77777777" w:rsidTr="00F82FDD">
        <w:tc>
          <w:tcPr>
            <w:tcW w:w="2520" w:type="dxa"/>
          </w:tcPr>
          <w:p w14:paraId="01D9804E" w14:textId="77777777" w:rsidR="002F5CF6" w:rsidRPr="001B5E34" w:rsidRDefault="002F5CF6" w:rsidP="002F5CF6">
            <w:pPr>
              <w:rPr>
                <w:rFonts w:cs="Arial"/>
                <w:sz w:val="20"/>
              </w:rPr>
            </w:pPr>
            <w:r w:rsidRPr="00566EC5">
              <w:rPr>
                <w:sz w:val="20"/>
              </w:rPr>
              <w:t>FGCOLDCLEANERS</w:t>
            </w:r>
          </w:p>
        </w:tc>
        <w:tc>
          <w:tcPr>
            <w:tcW w:w="4950" w:type="dxa"/>
          </w:tcPr>
          <w:p w14:paraId="101BE769" w14:textId="3A56075C" w:rsidR="002F5CF6" w:rsidRPr="001B5E34" w:rsidRDefault="002F5CF6" w:rsidP="002F5CF6">
            <w:pPr>
              <w:jc w:val="both"/>
              <w:rPr>
                <w:rFonts w:cs="Arial"/>
                <w:sz w:val="20"/>
              </w:rPr>
            </w:pPr>
            <w:r w:rsidRPr="00566EC5">
              <w:rPr>
                <w:sz w:val="20"/>
              </w:rPr>
              <w:t xml:space="preserve">Any cold cleaner that is grandfathered or exempt from Rule 201 pursuant to Rule 278 and Rule 281(h) or Rule 285(r)(iv).  Existing cold cleaners were placed into operation prior to July 1, 1979. </w:t>
            </w:r>
            <w:r w:rsidR="00C706AF">
              <w:rPr>
                <w:sz w:val="20"/>
              </w:rPr>
              <w:t xml:space="preserve"> </w:t>
            </w:r>
            <w:r w:rsidRPr="00566EC5">
              <w:rPr>
                <w:sz w:val="20"/>
              </w:rPr>
              <w:t>New cold cleaners were placed into operation on or after July 1, 1979.</w:t>
            </w:r>
          </w:p>
        </w:tc>
        <w:tc>
          <w:tcPr>
            <w:tcW w:w="2700" w:type="dxa"/>
          </w:tcPr>
          <w:p w14:paraId="19896E08" w14:textId="603708B6" w:rsidR="00567028" w:rsidRPr="00C706AF" w:rsidRDefault="0033402B" w:rsidP="00C706AF">
            <w:pPr>
              <w:jc w:val="both"/>
              <w:rPr>
                <w:sz w:val="20"/>
              </w:rPr>
            </w:pPr>
            <w:r w:rsidRPr="000B254D">
              <w:rPr>
                <w:sz w:val="20"/>
              </w:rPr>
              <w:t xml:space="preserve">EU1353-COLDCLN </w:t>
            </w:r>
          </w:p>
        </w:tc>
      </w:tr>
      <w:tr w:rsidR="002F5CF6" w14:paraId="52E32680" w14:textId="77777777" w:rsidTr="00F82FDD">
        <w:tc>
          <w:tcPr>
            <w:tcW w:w="2520" w:type="dxa"/>
            <w:tcBorders>
              <w:top w:val="single" w:sz="6" w:space="0" w:color="auto"/>
              <w:bottom w:val="single" w:sz="6" w:space="0" w:color="auto"/>
            </w:tcBorders>
          </w:tcPr>
          <w:p w14:paraId="6519B60D" w14:textId="77777777" w:rsidR="002F5CF6" w:rsidRPr="001B5E34" w:rsidRDefault="002F5CF6" w:rsidP="002F5CF6">
            <w:pPr>
              <w:rPr>
                <w:rFonts w:cs="Arial"/>
                <w:sz w:val="20"/>
              </w:rPr>
            </w:pPr>
            <w:r w:rsidRPr="00566EC5">
              <w:rPr>
                <w:sz w:val="20"/>
              </w:rPr>
              <w:t>FGHONFUGITIVES</w:t>
            </w:r>
          </w:p>
        </w:tc>
        <w:tc>
          <w:tcPr>
            <w:tcW w:w="4950" w:type="dxa"/>
            <w:tcBorders>
              <w:top w:val="single" w:sz="6" w:space="0" w:color="auto"/>
              <w:bottom w:val="single" w:sz="6" w:space="0" w:color="auto"/>
            </w:tcBorders>
          </w:tcPr>
          <w:p w14:paraId="266A0FF4" w14:textId="77777777" w:rsidR="002F5CF6" w:rsidRPr="001B5E34" w:rsidRDefault="002F5CF6" w:rsidP="002F5CF6">
            <w:pPr>
              <w:jc w:val="both"/>
              <w:rPr>
                <w:rFonts w:cs="Arial"/>
                <w:sz w:val="20"/>
              </w:rPr>
            </w:pPr>
            <w:r w:rsidRPr="00566EC5">
              <w:rPr>
                <w:sz w:val="20"/>
              </w:rPr>
              <w:t>Emission units subject to the requirements of 40 CFR Part 63, Subparts A (General Provisions) and H (HON for Equipment Leaks).</w:t>
            </w:r>
          </w:p>
        </w:tc>
        <w:tc>
          <w:tcPr>
            <w:tcW w:w="2700" w:type="dxa"/>
            <w:tcBorders>
              <w:top w:val="single" w:sz="6" w:space="0" w:color="auto"/>
              <w:bottom w:val="single" w:sz="6" w:space="0" w:color="auto"/>
            </w:tcBorders>
          </w:tcPr>
          <w:p w14:paraId="4DF2C773" w14:textId="77777777" w:rsidR="002F5CF6" w:rsidRPr="00566EC5" w:rsidRDefault="002F5CF6" w:rsidP="002F5CF6">
            <w:pPr>
              <w:rPr>
                <w:sz w:val="20"/>
              </w:rPr>
            </w:pPr>
            <w:r w:rsidRPr="00566EC5">
              <w:rPr>
                <w:sz w:val="20"/>
              </w:rPr>
              <w:t>EU82</w:t>
            </w:r>
          </w:p>
          <w:p w14:paraId="75DA6F60" w14:textId="77777777" w:rsidR="002F5CF6" w:rsidRDefault="002F5CF6" w:rsidP="002F5CF6">
            <w:pPr>
              <w:rPr>
                <w:sz w:val="20"/>
              </w:rPr>
            </w:pPr>
            <w:r w:rsidRPr="00566EC5">
              <w:rPr>
                <w:sz w:val="20"/>
              </w:rPr>
              <w:t>EUB7</w:t>
            </w:r>
          </w:p>
          <w:p w14:paraId="3AEBFFFA" w14:textId="5EFF205C" w:rsidR="00567028" w:rsidRPr="00566EC5" w:rsidRDefault="00567028" w:rsidP="002F5CF6">
            <w:pPr>
              <w:rPr>
                <w:sz w:val="20"/>
              </w:rPr>
            </w:pPr>
            <w:r>
              <w:rPr>
                <w:sz w:val="20"/>
              </w:rPr>
              <w:t>EU1353-02</w:t>
            </w:r>
          </w:p>
          <w:p w14:paraId="1FB08B77" w14:textId="77777777" w:rsidR="002F5CF6" w:rsidRPr="001B5E34" w:rsidRDefault="002F5CF6" w:rsidP="002F5CF6">
            <w:pPr>
              <w:rPr>
                <w:rFonts w:cs="Arial"/>
                <w:sz w:val="20"/>
              </w:rPr>
            </w:pPr>
            <w:r w:rsidRPr="00566EC5">
              <w:rPr>
                <w:sz w:val="20"/>
              </w:rPr>
              <w:t>EU32INCINERATOR</w:t>
            </w:r>
          </w:p>
        </w:tc>
      </w:tr>
      <w:tr w:rsidR="002F5CF6" w14:paraId="11213121" w14:textId="77777777" w:rsidTr="00F82FDD">
        <w:tc>
          <w:tcPr>
            <w:tcW w:w="2520" w:type="dxa"/>
            <w:tcBorders>
              <w:top w:val="single" w:sz="6" w:space="0" w:color="auto"/>
            </w:tcBorders>
          </w:tcPr>
          <w:p w14:paraId="6F48E745" w14:textId="77777777" w:rsidR="002F5CF6" w:rsidRPr="001B5E34" w:rsidRDefault="002F5CF6" w:rsidP="002F5CF6">
            <w:pPr>
              <w:rPr>
                <w:rFonts w:cs="Arial"/>
                <w:sz w:val="20"/>
              </w:rPr>
            </w:pPr>
            <w:r w:rsidRPr="00566EC5">
              <w:rPr>
                <w:sz w:val="20"/>
              </w:rPr>
              <w:t>FGMERCURY</w:t>
            </w:r>
          </w:p>
        </w:tc>
        <w:tc>
          <w:tcPr>
            <w:tcW w:w="4950" w:type="dxa"/>
            <w:tcBorders>
              <w:top w:val="single" w:sz="6" w:space="0" w:color="auto"/>
            </w:tcBorders>
          </w:tcPr>
          <w:p w14:paraId="5ADD3C0C" w14:textId="77777777" w:rsidR="002F5CF6" w:rsidRPr="001B5E34" w:rsidRDefault="002F5CF6" w:rsidP="002F5CF6">
            <w:pPr>
              <w:jc w:val="both"/>
              <w:rPr>
                <w:rFonts w:cs="Arial"/>
                <w:sz w:val="20"/>
              </w:rPr>
            </w:pPr>
            <w:r w:rsidRPr="00566EC5">
              <w:rPr>
                <w:sz w:val="20"/>
              </w:rPr>
              <w:t>Emission units subject to the requirements of 40 CFR Part 61, Subpart A (General Provisions) and Subpart E (Mercury NESHAP).</w:t>
            </w:r>
          </w:p>
        </w:tc>
        <w:tc>
          <w:tcPr>
            <w:tcW w:w="2700" w:type="dxa"/>
            <w:tcBorders>
              <w:top w:val="single" w:sz="6" w:space="0" w:color="auto"/>
            </w:tcBorders>
          </w:tcPr>
          <w:p w14:paraId="74558D78" w14:textId="77777777" w:rsidR="002F5CF6" w:rsidRPr="001B5E34" w:rsidRDefault="002F5CF6" w:rsidP="002F5CF6">
            <w:pPr>
              <w:rPr>
                <w:rFonts w:cs="Arial"/>
                <w:sz w:val="20"/>
              </w:rPr>
            </w:pPr>
            <w:r w:rsidRPr="00566EC5">
              <w:rPr>
                <w:sz w:val="20"/>
              </w:rPr>
              <w:t>EU32INCINERATOR</w:t>
            </w:r>
          </w:p>
        </w:tc>
      </w:tr>
      <w:tr w:rsidR="002F5CF6" w14:paraId="52C6AE69" w14:textId="77777777" w:rsidTr="00F82FDD">
        <w:tc>
          <w:tcPr>
            <w:tcW w:w="2520" w:type="dxa"/>
          </w:tcPr>
          <w:p w14:paraId="41666E45" w14:textId="77777777" w:rsidR="002F5CF6" w:rsidRPr="001B5E34" w:rsidRDefault="002F5CF6" w:rsidP="002F5CF6">
            <w:pPr>
              <w:rPr>
                <w:rFonts w:cs="Arial"/>
                <w:sz w:val="20"/>
              </w:rPr>
            </w:pPr>
            <w:r w:rsidRPr="00566EC5">
              <w:rPr>
                <w:sz w:val="20"/>
              </w:rPr>
              <w:t>FGOSWRO</w:t>
            </w:r>
          </w:p>
        </w:tc>
        <w:tc>
          <w:tcPr>
            <w:tcW w:w="4950" w:type="dxa"/>
          </w:tcPr>
          <w:p w14:paraId="11A11826" w14:textId="77777777" w:rsidR="002F5CF6" w:rsidRPr="001B5E34" w:rsidRDefault="002F5CF6" w:rsidP="002F5CF6">
            <w:pPr>
              <w:jc w:val="both"/>
              <w:rPr>
                <w:rFonts w:cs="Arial"/>
                <w:sz w:val="20"/>
              </w:rPr>
            </w:pPr>
            <w:r w:rsidRPr="00566EC5">
              <w:rPr>
                <w:sz w:val="20"/>
              </w:rPr>
              <w:t>Emission units subject to the requirements of 40 CFR Part 63, Subpart A (General Provisions) and Subpart DD (Off-Site Waste and Recovery Operations MACT).</w:t>
            </w:r>
          </w:p>
        </w:tc>
        <w:tc>
          <w:tcPr>
            <w:tcW w:w="2700" w:type="dxa"/>
          </w:tcPr>
          <w:p w14:paraId="6C281D6E" w14:textId="77777777" w:rsidR="002F5CF6" w:rsidRDefault="002F5CF6" w:rsidP="002F5CF6">
            <w:pPr>
              <w:rPr>
                <w:sz w:val="20"/>
              </w:rPr>
            </w:pPr>
            <w:r w:rsidRPr="00566EC5">
              <w:rPr>
                <w:sz w:val="20"/>
              </w:rPr>
              <w:t>EUB7</w:t>
            </w:r>
          </w:p>
          <w:p w14:paraId="59FDE491" w14:textId="77777777" w:rsidR="002F5CF6" w:rsidRPr="00566EC5" w:rsidRDefault="002F5CF6" w:rsidP="002F5CF6">
            <w:pPr>
              <w:rPr>
                <w:sz w:val="20"/>
              </w:rPr>
            </w:pPr>
            <w:r w:rsidRPr="00566EC5">
              <w:rPr>
                <w:sz w:val="20"/>
              </w:rPr>
              <w:t>EUC3</w:t>
            </w:r>
          </w:p>
          <w:p w14:paraId="7C36862F" w14:textId="77777777" w:rsidR="002F5CF6" w:rsidRPr="001B5E34" w:rsidRDefault="002F5CF6" w:rsidP="002F5CF6">
            <w:pPr>
              <w:rPr>
                <w:rFonts w:cs="Arial"/>
                <w:sz w:val="20"/>
              </w:rPr>
            </w:pPr>
            <w:r w:rsidRPr="00566EC5">
              <w:rPr>
                <w:sz w:val="20"/>
              </w:rPr>
              <w:t>EU32INCINERATOR</w:t>
            </w:r>
          </w:p>
        </w:tc>
      </w:tr>
      <w:tr w:rsidR="002F5CF6" w14:paraId="67B37F98" w14:textId="77777777" w:rsidTr="00F82FDD">
        <w:tc>
          <w:tcPr>
            <w:tcW w:w="2520" w:type="dxa"/>
          </w:tcPr>
          <w:p w14:paraId="2B1DDD5E" w14:textId="77777777" w:rsidR="002F5CF6" w:rsidRPr="001B5E34" w:rsidRDefault="002F5CF6" w:rsidP="002F5CF6">
            <w:pPr>
              <w:rPr>
                <w:rFonts w:cs="Arial"/>
                <w:sz w:val="20"/>
              </w:rPr>
            </w:pPr>
            <w:r w:rsidRPr="00566EC5">
              <w:rPr>
                <w:sz w:val="20"/>
              </w:rPr>
              <w:t>FGRULE703</w:t>
            </w:r>
          </w:p>
        </w:tc>
        <w:tc>
          <w:tcPr>
            <w:tcW w:w="4950" w:type="dxa"/>
          </w:tcPr>
          <w:p w14:paraId="33C23637" w14:textId="40964DD1" w:rsidR="002F5CF6" w:rsidRPr="00566EC5" w:rsidRDefault="002F5CF6" w:rsidP="002F5CF6">
            <w:pPr>
              <w:jc w:val="both"/>
              <w:rPr>
                <w:rFonts w:cs="Arial"/>
                <w:sz w:val="20"/>
              </w:rPr>
            </w:pPr>
            <w:r w:rsidRPr="00566EC5">
              <w:rPr>
                <w:rFonts w:cs="Arial"/>
                <w:sz w:val="20"/>
              </w:rPr>
              <w:t>Any new storage vessel subject to the requirements of R 336.1703 (Rule 703).  Storage vessels subject to AQD Rule 703 are those which meet the following criteria:</w:t>
            </w:r>
          </w:p>
          <w:p w14:paraId="3CA6B85E" w14:textId="77777777" w:rsidR="002F5CF6" w:rsidRPr="00566EC5" w:rsidRDefault="002F5CF6" w:rsidP="00F82FDD">
            <w:pPr>
              <w:ind w:left="342" w:hanging="360"/>
              <w:jc w:val="both"/>
              <w:rPr>
                <w:rFonts w:cs="Arial"/>
                <w:sz w:val="20"/>
              </w:rPr>
            </w:pPr>
            <w:r w:rsidRPr="00566EC5">
              <w:rPr>
                <w:rFonts w:cs="Arial"/>
                <w:sz w:val="20"/>
              </w:rPr>
              <w:t>1</w:t>
            </w:r>
            <w:r>
              <w:rPr>
                <w:rFonts w:cs="Arial"/>
                <w:sz w:val="20"/>
              </w:rPr>
              <w:t>.</w:t>
            </w:r>
            <w:r w:rsidRPr="00566EC5">
              <w:rPr>
                <w:rFonts w:cs="Arial"/>
                <w:sz w:val="20"/>
              </w:rPr>
              <w:tab/>
              <w:t xml:space="preserve">Receive gasoline from a delivery vessel into any new stationary vessel of more than </w:t>
            </w:r>
            <w:r w:rsidR="00F82FDD" w:rsidRPr="00566EC5">
              <w:rPr>
                <w:rFonts w:cs="Arial"/>
                <w:sz w:val="20"/>
              </w:rPr>
              <w:t>2000-gallon</w:t>
            </w:r>
            <w:r w:rsidRPr="00566EC5">
              <w:rPr>
                <w:rFonts w:cs="Arial"/>
                <w:sz w:val="20"/>
              </w:rPr>
              <w:t xml:space="preserve"> capacity located at any gasoline dispensing facility; AND</w:t>
            </w:r>
          </w:p>
          <w:p w14:paraId="62FBC690" w14:textId="04F665E0" w:rsidR="002F5CF6" w:rsidRPr="001B5E34" w:rsidRDefault="002F5CF6" w:rsidP="00F82FDD">
            <w:pPr>
              <w:ind w:left="342" w:hanging="360"/>
              <w:jc w:val="both"/>
              <w:rPr>
                <w:rFonts w:cs="Arial"/>
                <w:sz w:val="20"/>
              </w:rPr>
            </w:pPr>
            <w:r w:rsidRPr="00566EC5">
              <w:rPr>
                <w:rFonts w:cs="Arial"/>
                <w:sz w:val="20"/>
              </w:rPr>
              <w:t>2</w:t>
            </w:r>
            <w:r>
              <w:rPr>
                <w:rFonts w:cs="Arial"/>
                <w:sz w:val="20"/>
              </w:rPr>
              <w:t>.</w:t>
            </w:r>
            <w:r w:rsidRPr="00566EC5">
              <w:rPr>
                <w:rFonts w:cs="Arial"/>
                <w:sz w:val="20"/>
              </w:rPr>
              <w:tab/>
              <w:t xml:space="preserve">Were placed into operation on or after July 1, 1979, or for which an application for a permit to install, pursuant to the provisions of Part 2 of Act 451 is made to </w:t>
            </w:r>
            <w:r>
              <w:rPr>
                <w:rFonts w:cs="Arial"/>
                <w:sz w:val="20"/>
              </w:rPr>
              <w:t>EGLE</w:t>
            </w:r>
            <w:r w:rsidRPr="00566EC5">
              <w:rPr>
                <w:rFonts w:cs="Arial"/>
                <w:sz w:val="20"/>
              </w:rPr>
              <w:t xml:space="preserve"> on or after July 1, 1979, or both, except for any process or process equipment which is defined as an “existing source” under R 336.1601.</w:t>
            </w:r>
          </w:p>
        </w:tc>
        <w:tc>
          <w:tcPr>
            <w:tcW w:w="2700" w:type="dxa"/>
          </w:tcPr>
          <w:p w14:paraId="03790AB7" w14:textId="613416FA" w:rsidR="002F5CF6" w:rsidRDefault="008A3F36" w:rsidP="002F5CF6">
            <w:pPr>
              <w:rPr>
                <w:sz w:val="20"/>
              </w:rPr>
            </w:pPr>
            <w:r>
              <w:rPr>
                <w:sz w:val="20"/>
              </w:rPr>
              <w:t>EU922DieselTank</w:t>
            </w:r>
          </w:p>
          <w:p w14:paraId="6FFD6909" w14:textId="0186A658" w:rsidR="008A3F36" w:rsidRPr="001B5E34" w:rsidRDefault="008A3F36" w:rsidP="002F5CF6">
            <w:pPr>
              <w:rPr>
                <w:rFonts w:cs="Arial"/>
                <w:sz w:val="20"/>
              </w:rPr>
            </w:pPr>
            <w:r>
              <w:rPr>
                <w:sz w:val="20"/>
              </w:rPr>
              <w:t>EU922GasolineTank</w:t>
            </w:r>
          </w:p>
        </w:tc>
      </w:tr>
      <w:tr w:rsidR="002F5CF6" w14:paraId="7FDC847C" w14:textId="77777777" w:rsidTr="00F82FDD">
        <w:tc>
          <w:tcPr>
            <w:tcW w:w="2520" w:type="dxa"/>
          </w:tcPr>
          <w:p w14:paraId="6C32D7D6" w14:textId="77777777" w:rsidR="002F5CF6" w:rsidRPr="001B5E34" w:rsidRDefault="002F5CF6" w:rsidP="002F5CF6">
            <w:pPr>
              <w:rPr>
                <w:rFonts w:cs="Arial"/>
                <w:sz w:val="20"/>
              </w:rPr>
            </w:pPr>
            <w:r w:rsidRPr="00566EC5">
              <w:rPr>
                <w:sz w:val="20"/>
              </w:rPr>
              <w:t>FGOLDMACT</w:t>
            </w:r>
          </w:p>
        </w:tc>
        <w:tc>
          <w:tcPr>
            <w:tcW w:w="4950" w:type="dxa"/>
          </w:tcPr>
          <w:p w14:paraId="758F22FA" w14:textId="116514B7" w:rsidR="002F5CF6" w:rsidRPr="001B5E34" w:rsidRDefault="008B55C0" w:rsidP="002F5CF6">
            <w:pPr>
              <w:jc w:val="both"/>
              <w:rPr>
                <w:rFonts w:cs="Arial"/>
                <w:sz w:val="20"/>
              </w:rPr>
            </w:pPr>
            <w:r w:rsidRPr="00566EC5">
              <w:rPr>
                <w:sz w:val="20"/>
              </w:rPr>
              <w:t>Emission units subject to the requirements of 40 CFR Part 63, Subpart</w:t>
            </w:r>
            <w:r>
              <w:rPr>
                <w:sz w:val="20"/>
              </w:rPr>
              <w:t xml:space="preserve"> EEEE </w:t>
            </w:r>
            <w:r w:rsidR="002F5CF6" w:rsidRPr="00566EC5">
              <w:rPr>
                <w:rFonts w:cs="Arial"/>
                <w:sz w:val="20"/>
              </w:rPr>
              <w:t>Organic Liquid Distribution (OLD) (non-gasoline) operations at major sources of hazardous air pollutant (HAP) emissions</w:t>
            </w:r>
            <w:r w:rsidR="00C706AF">
              <w:rPr>
                <w:rFonts w:cs="Arial"/>
                <w:sz w:val="20"/>
              </w:rPr>
              <w:t>.</w:t>
            </w:r>
          </w:p>
        </w:tc>
        <w:tc>
          <w:tcPr>
            <w:tcW w:w="2700" w:type="dxa"/>
          </w:tcPr>
          <w:p w14:paraId="4F6C3D3D" w14:textId="0F9B1FEA" w:rsidR="002F5CF6" w:rsidRPr="00955B0C" w:rsidRDefault="002F5CF6" w:rsidP="002F5CF6">
            <w:pPr>
              <w:rPr>
                <w:sz w:val="20"/>
              </w:rPr>
            </w:pPr>
            <w:r w:rsidRPr="00955B0C">
              <w:rPr>
                <w:rFonts w:cs="Arial"/>
                <w:sz w:val="20"/>
              </w:rPr>
              <w:t>EU1353</w:t>
            </w:r>
            <w:r w:rsidR="004C36CD" w:rsidRPr="00955B0C">
              <w:rPr>
                <w:rFonts w:cs="Arial"/>
                <w:sz w:val="20"/>
              </w:rPr>
              <w:t>-01</w:t>
            </w:r>
          </w:p>
          <w:p w14:paraId="06763504" w14:textId="26625CAC" w:rsidR="002F5CF6" w:rsidRPr="001B5E34" w:rsidRDefault="00343B2C" w:rsidP="002F5CF6">
            <w:pPr>
              <w:rPr>
                <w:rFonts w:cs="Arial"/>
                <w:sz w:val="20"/>
              </w:rPr>
            </w:pPr>
            <w:r>
              <w:rPr>
                <w:sz w:val="20"/>
              </w:rPr>
              <w:t>EU1353-02</w:t>
            </w:r>
          </w:p>
        </w:tc>
      </w:tr>
      <w:tr w:rsidR="002F5CF6" w14:paraId="2C1DB108" w14:textId="77777777" w:rsidTr="00F82FDD">
        <w:tc>
          <w:tcPr>
            <w:tcW w:w="2520" w:type="dxa"/>
          </w:tcPr>
          <w:p w14:paraId="49D3856D" w14:textId="77777777" w:rsidR="002F5CF6" w:rsidRPr="001B5E34" w:rsidRDefault="002F5CF6" w:rsidP="002F5CF6">
            <w:pPr>
              <w:rPr>
                <w:rFonts w:cs="Arial"/>
                <w:sz w:val="20"/>
              </w:rPr>
            </w:pPr>
            <w:r w:rsidRPr="00566EC5">
              <w:rPr>
                <w:sz w:val="20"/>
              </w:rPr>
              <w:lastRenderedPageBreak/>
              <w:t>FGMONMACT</w:t>
            </w:r>
          </w:p>
        </w:tc>
        <w:tc>
          <w:tcPr>
            <w:tcW w:w="4950" w:type="dxa"/>
          </w:tcPr>
          <w:p w14:paraId="52B29484" w14:textId="77777777" w:rsidR="002F5CF6" w:rsidRPr="001B5E34" w:rsidRDefault="002F5CF6" w:rsidP="002F5CF6">
            <w:pPr>
              <w:jc w:val="both"/>
              <w:rPr>
                <w:rFonts w:cs="Arial"/>
                <w:sz w:val="20"/>
              </w:rPr>
            </w:pPr>
            <w:r w:rsidRPr="00566EC5">
              <w:rPr>
                <w:sz w:val="20"/>
              </w:rPr>
              <w:t xml:space="preserve">These conditions apply to miscellaneous organic chemical manufacturing process units (MCPU) </w:t>
            </w:r>
            <w:r w:rsidRPr="00566EC5">
              <w:rPr>
                <w:rFonts w:cs="Arial"/>
                <w:sz w:val="20"/>
              </w:rPr>
              <w:t xml:space="preserve">that are located at, or are part of, a major source as defined in section 112(a) of the Clean Air Act and </w:t>
            </w:r>
            <w:r w:rsidRPr="00566EC5">
              <w:rPr>
                <w:sz w:val="20"/>
              </w:rPr>
              <w:t>that meet all the criteria specified in 40 CFR Part 63, Subpart FFFF 40 CFR</w:t>
            </w:r>
            <w:r w:rsidRPr="00566EC5">
              <w:rPr>
                <w:rFonts w:ascii="Times New Roman" w:hAnsi="Times New Roman"/>
                <w:b/>
                <w:sz w:val="20"/>
              </w:rPr>
              <w:t xml:space="preserve"> </w:t>
            </w:r>
            <w:r w:rsidRPr="00566EC5">
              <w:rPr>
                <w:sz w:val="20"/>
              </w:rPr>
              <w:t>63.2435.  Specified processes are further defined in 40 CFR 63.2440.</w:t>
            </w:r>
          </w:p>
        </w:tc>
        <w:tc>
          <w:tcPr>
            <w:tcW w:w="2700" w:type="dxa"/>
          </w:tcPr>
          <w:p w14:paraId="0214EF83" w14:textId="77777777" w:rsidR="002F5CF6" w:rsidRPr="00A64461" w:rsidRDefault="002F5CF6" w:rsidP="002F5CF6">
            <w:pPr>
              <w:rPr>
                <w:rFonts w:cs="Arial"/>
                <w:sz w:val="20"/>
              </w:rPr>
            </w:pPr>
            <w:r w:rsidRPr="00A64461">
              <w:rPr>
                <w:rFonts w:cs="Arial"/>
                <w:sz w:val="20"/>
              </w:rPr>
              <w:t>EU82</w:t>
            </w:r>
          </w:p>
          <w:p w14:paraId="7B48CCD6" w14:textId="46EA3365" w:rsidR="002F5CF6" w:rsidRPr="00955B0C" w:rsidRDefault="002F5CF6" w:rsidP="002F5CF6">
            <w:pPr>
              <w:rPr>
                <w:rFonts w:cs="Arial"/>
                <w:sz w:val="20"/>
              </w:rPr>
            </w:pPr>
            <w:r w:rsidRPr="00955B0C">
              <w:rPr>
                <w:rFonts w:cs="Arial"/>
                <w:sz w:val="20"/>
              </w:rPr>
              <w:t>EU1353</w:t>
            </w:r>
            <w:r w:rsidR="004C36CD" w:rsidRPr="00955B0C">
              <w:rPr>
                <w:rFonts w:cs="Arial"/>
                <w:sz w:val="20"/>
              </w:rPr>
              <w:t>-01</w:t>
            </w:r>
          </w:p>
          <w:p w14:paraId="78353420" w14:textId="4A9D1EBD" w:rsidR="00CA45C3" w:rsidRPr="001B5E34" w:rsidRDefault="00CA45C3" w:rsidP="002F5CF6">
            <w:pPr>
              <w:rPr>
                <w:rFonts w:cs="Arial"/>
                <w:sz w:val="20"/>
              </w:rPr>
            </w:pPr>
            <w:r w:rsidRPr="000B254D">
              <w:rPr>
                <w:rFonts w:cs="Arial"/>
                <w:sz w:val="20"/>
              </w:rPr>
              <w:t>EU1353-02</w:t>
            </w:r>
          </w:p>
        </w:tc>
      </w:tr>
      <w:tr w:rsidR="002F5CF6" w14:paraId="5155E10E" w14:textId="77777777" w:rsidTr="00F82FDD">
        <w:tc>
          <w:tcPr>
            <w:tcW w:w="2520" w:type="dxa"/>
          </w:tcPr>
          <w:p w14:paraId="0A1D3EA0" w14:textId="77777777" w:rsidR="002F5CF6" w:rsidRPr="001B5E34" w:rsidRDefault="002F5CF6" w:rsidP="002F5CF6">
            <w:pPr>
              <w:rPr>
                <w:rFonts w:cs="Arial"/>
                <w:sz w:val="20"/>
              </w:rPr>
            </w:pPr>
            <w:r w:rsidRPr="00566EC5">
              <w:rPr>
                <w:sz w:val="20"/>
              </w:rPr>
              <w:t>FGCOATINGSMACT</w:t>
            </w:r>
          </w:p>
        </w:tc>
        <w:tc>
          <w:tcPr>
            <w:tcW w:w="4950" w:type="dxa"/>
          </w:tcPr>
          <w:p w14:paraId="1EF834E0" w14:textId="77777777" w:rsidR="002F5CF6" w:rsidRPr="00C706AF" w:rsidRDefault="002F5CF6" w:rsidP="002F5CF6">
            <w:pPr>
              <w:jc w:val="both"/>
              <w:rPr>
                <w:rFonts w:cs="Arial"/>
                <w:sz w:val="20"/>
              </w:rPr>
            </w:pPr>
            <w:r w:rsidRPr="00C706AF">
              <w:rPr>
                <w:sz w:val="20"/>
              </w:rPr>
              <w:t>Each new and existing miscellaneous coating manufacturing operation as defined in 40 CFR Part 63, Subpart HHHHH, 63.7985(b) that meet the conditions specified in 40 CFR 63.7985(a)(1) through (4).  This includes the facility-wide collection of equipment described in 40 CFR 63.7985(b)(1) through (4) used to manufacture coatings as defined in 40 CFR 63.8105 and also includes cleaning operations.</w:t>
            </w:r>
          </w:p>
        </w:tc>
        <w:tc>
          <w:tcPr>
            <w:tcW w:w="2700" w:type="dxa"/>
          </w:tcPr>
          <w:p w14:paraId="33114A6B" w14:textId="062AE55D" w:rsidR="002F5CF6" w:rsidRPr="00C706AF" w:rsidRDefault="00343B2C" w:rsidP="002F5CF6">
            <w:pPr>
              <w:rPr>
                <w:rFonts w:cs="Arial"/>
                <w:sz w:val="20"/>
              </w:rPr>
            </w:pPr>
            <w:r w:rsidRPr="00C706AF">
              <w:rPr>
                <w:rFonts w:cs="Arial"/>
                <w:sz w:val="20"/>
              </w:rPr>
              <w:t>EU845</w:t>
            </w:r>
            <w:r w:rsidR="00465D92" w:rsidRPr="00C706AF">
              <w:rPr>
                <w:rFonts w:cs="Arial"/>
                <w:sz w:val="20"/>
              </w:rPr>
              <w:t>_MOD2</w:t>
            </w:r>
          </w:p>
          <w:p w14:paraId="3960CAEE" w14:textId="1823F656" w:rsidR="002F5CF6" w:rsidRPr="0094730C" w:rsidRDefault="007D21B9" w:rsidP="0094730C">
            <w:pPr>
              <w:rPr>
                <w:sz w:val="20"/>
              </w:rPr>
            </w:pPr>
            <w:r w:rsidRPr="00C706AF">
              <w:rPr>
                <w:rFonts w:cs="Arial"/>
                <w:sz w:val="20"/>
              </w:rPr>
              <w:t>EU845_AEH10</w:t>
            </w:r>
          </w:p>
        </w:tc>
      </w:tr>
      <w:tr w:rsidR="00CF3068" w14:paraId="6BE2D372" w14:textId="77777777" w:rsidTr="00F82FDD">
        <w:tc>
          <w:tcPr>
            <w:tcW w:w="2520" w:type="dxa"/>
          </w:tcPr>
          <w:p w14:paraId="5C9759B8" w14:textId="5FD671AA" w:rsidR="00CF3068" w:rsidRPr="00566EC5" w:rsidRDefault="00CF3068" w:rsidP="00CF3068">
            <w:pPr>
              <w:rPr>
                <w:sz w:val="20"/>
              </w:rPr>
            </w:pPr>
            <w:r w:rsidRPr="00217C41">
              <w:rPr>
                <w:sz w:val="20"/>
              </w:rPr>
              <w:t>FGNSPSIIII</w:t>
            </w:r>
          </w:p>
        </w:tc>
        <w:tc>
          <w:tcPr>
            <w:tcW w:w="4950" w:type="dxa"/>
          </w:tcPr>
          <w:p w14:paraId="3559BF83" w14:textId="36AE09EC" w:rsidR="00CF3068" w:rsidRPr="00C706AF" w:rsidRDefault="00CF3068" w:rsidP="00CF3068">
            <w:pPr>
              <w:jc w:val="both"/>
              <w:rPr>
                <w:sz w:val="20"/>
              </w:rPr>
            </w:pPr>
            <w:r w:rsidRPr="00C706AF">
              <w:rPr>
                <w:sz w:val="20"/>
              </w:rPr>
              <w:t xml:space="preserve">Non-fire Pump Emergency Reciprocating Internal Combustion diesel-fueled emergency engines with a model year of 2011 or later, subject to 40 CFR </w:t>
            </w:r>
            <w:r w:rsidR="0094730C">
              <w:rPr>
                <w:sz w:val="20"/>
              </w:rPr>
              <w:br/>
            </w:r>
            <w:r w:rsidRPr="00C706AF">
              <w:rPr>
                <w:sz w:val="20"/>
              </w:rPr>
              <w:t>Part 60</w:t>
            </w:r>
            <w:r>
              <w:rPr>
                <w:sz w:val="20"/>
              </w:rPr>
              <w:t>,</w:t>
            </w:r>
            <w:r w:rsidRPr="00C706AF">
              <w:rPr>
                <w:sz w:val="20"/>
              </w:rPr>
              <w:t xml:space="preserve"> Subpart IIII.</w:t>
            </w:r>
          </w:p>
        </w:tc>
        <w:tc>
          <w:tcPr>
            <w:tcW w:w="2700" w:type="dxa"/>
          </w:tcPr>
          <w:p w14:paraId="07F701B7" w14:textId="77777777" w:rsidR="00CF3068" w:rsidRDefault="00CF3068" w:rsidP="00CF3068">
            <w:pPr>
              <w:rPr>
                <w:rFonts w:cs="Arial"/>
                <w:sz w:val="20"/>
              </w:rPr>
            </w:pPr>
            <w:r w:rsidRPr="00C706AF">
              <w:rPr>
                <w:rFonts w:cs="Arial"/>
                <w:sz w:val="20"/>
              </w:rPr>
              <w:t>EU1310RadioTowerRICE</w:t>
            </w:r>
          </w:p>
          <w:p w14:paraId="2A097E15" w14:textId="77777777" w:rsidR="00CF3068" w:rsidRDefault="00CF3068" w:rsidP="00CF3068">
            <w:pPr>
              <w:rPr>
                <w:rFonts w:cs="Arial"/>
                <w:sz w:val="20"/>
              </w:rPr>
            </w:pPr>
            <w:r w:rsidRPr="00C706AF">
              <w:rPr>
                <w:rFonts w:cs="Arial"/>
                <w:sz w:val="20"/>
              </w:rPr>
              <w:t>EUEVOWIFLS</w:t>
            </w:r>
          </w:p>
          <w:p w14:paraId="4936B2BC" w14:textId="77777777" w:rsidR="00CF3068" w:rsidRDefault="00CF3068" w:rsidP="00CF3068">
            <w:pPr>
              <w:rPr>
                <w:rFonts w:cs="Arial"/>
                <w:sz w:val="20"/>
              </w:rPr>
            </w:pPr>
            <w:r w:rsidRPr="00C706AF">
              <w:rPr>
                <w:rFonts w:cs="Arial"/>
                <w:sz w:val="20"/>
              </w:rPr>
              <w:t>EU633RICE</w:t>
            </w:r>
          </w:p>
          <w:p w14:paraId="4F14CBFF" w14:textId="5273BE99" w:rsidR="00CF3068" w:rsidRPr="00C706AF" w:rsidRDefault="00CF3068" w:rsidP="00CF3068">
            <w:pPr>
              <w:rPr>
                <w:rFonts w:cs="Arial"/>
                <w:sz w:val="20"/>
              </w:rPr>
            </w:pPr>
            <w:r w:rsidRPr="00C706AF">
              <w:rPr>
                <w:rFonts w:cs="Arial"/>
                <w:sz w:val="20"/>
              </w:rPr>
              <w:t xml:space="preserve">EU123RICE  </w:t>
            </w:r>
          </w:p>
        </w:tc>
      </w:tr>
      <w:tr w:rsidR="002F5CF6" w14:paraId="6F436ABB" w14:textId="77777777" w:rsidTr="00F82FDD">
        <w:tc>
          <w:tcPr>
            <w:tcW w:w="2520" w:type="dxa"/>
          </w:tcPr>
          <w:p w14:paraId="66A7B2B2" w14:textId="2B2950EF" w:rsidR="002F5CF6" w:rsidRPr="00CB3B0E" w:rsidRDefault="00F008E0" w:rsidP="002F5CF6">
            <w:pPr>
              <w:rPr>
                <w:rFonts w:cs="Arial"/>
                <w:sz w:val="20"/>
                <w:highlight w:val="green"/>
              </w:rPr>
            </w:pPr>
            <w:r w:rsidRPr="0056583B">
              <w:rPr>
                <w:sz w:val="20"/>
              </w:rPr>
              <w:t>FGEMERGCIRICE&lt;500HP-</w:t>
            </w:r>
            <w:r w:rsidR="00CF3068">
              <w:rPr>
                <w:sz w:val="20"/>
              </w:rPr>
              <w:t>EXISTING</w:t>
            </w:r>
          </w:p>
        </w:tc>
        <w:tc>
          <w:tcPr>
            <w:tcW w:w="4950" w:type="dxa"/>
          </w:tcPr>
          <w:p w14:paraId="4A7F43FC" w14:textId="6DD85E1C" w:rsidR="002F5CF6" w:rsidRPr="00C706AF" w:rsidRDefault="0056583B" w:rsidP="002F5CF6">
            <w:pPr>
              <w:jc w:val="both"/>
              <w:rPr>
                <w:sz w:val="20"/>
              </w:rPr>
            </w:pPr>
            <w:r w:rsidRPr="00C706AF">
              <w:rPr>
                <w:rFonts w:eastAsia="Calibri" w:cs="Arial"/>
                <w:bCs/>
                <w:sz w:val="20"/>
              </w:rPr>
              <w:t xml:space="preserve">40 CFR Part 63, Subpart ZZZZ </w:t>
            </w:r>
            <w:r w:rsidR="00465D92" w:rsidRPr="00C706AF">
              <w:rPr>
                <w:rFonts w:eastAsia="Calibri" w:cs="Arial"/>
                <w:bCs/>
                <w:sz w:val="20"/>
              </w:rPr>
              <w:t>–</w:t>
            </w:r>
            <w:r w:rsidRPr="00C706AF">
              <w:rPr>
                <w:rFonts w:eastAsia="Calibri" w:cs="Arial"/>
                <w:sz w:val="20"/>
              </w:rPr>
              <w:t xml:space="preserve"> </w:t>
            </w:r>
            <w:r w:rsidRPr="00C706AF">
              <w:rPr>
                <w:sz w:val="20"/>
              </w:rPr>
              <w:t xml:space="preserve">National Emission Standards for Hazardous Air Pollutants for Stationary Reciprocating Internal Combustion Engines (RICE), located at a major source of HAP emissions, existing emergency, compression ignition (CI) RICE equal to or less than 500 brake hp.  A RICE is existing if the date of installation is before June 12, 2006. </w:t>
            </w:r>
          </w:p>
        </w:tc>
        <w:tc>
          <w:tcPr>
            <w:tcW w:w="2700" w:type="dxa"/>
          </w:tcPr>
          <w:p w14:paraId="0F5FF4EA" w14:textId="2148FFCB" w:rsidR="002F5CF6" w:rsidRPr="00C706AF" w:rsidRDefault="0056583B" w:rsidP="002F5CF6">
            <w:pPr>
              <w:jc w:val="both"/>
              <w:rPr>
                <w:rFonts w:cs="Arial"/>
                <w:sz w:val="20"/>
                <w:highlight w:val="green"/>
              </w:rPr>
            </w:pPr>
            <w:r w:rsidRPr="00C706AF">
              <w:rPr>
                <w:rFonts w:cs="Arial"/>
                <w:sz w:val="20"/>
              </w:rPr>
              <w:t>EU1100-HP370</w:t>
            </w:r>
          </w:p>
        </w:tc>
      </w:tr>
      <w:tr w:rsidR="00CF3068" w14:paraId="3C9E516B" w14:textId="77777777" w:rsidTr="00F82FDD">
        <w:tc>
          <w:tcPr>
            <w:tcW w:w="2520" w:type="dxa"/>
          </w:tcPr>
          <w:p w14:paraId="57B22A59" w14:textId="6B12BC29" w:rsidR="00CF3068" w:rsidRPr="0056583B" w:rsidRDefault="00CF3068" w:rsidP="00CF3068">
            <w:pPr>
              <w:rPr>
                <w:sz w:val="20"/>
              </w:rPr>
            </w:pPr>
            <w:r>
              <w:rPr>
                <w:sz w:val="20"/>
              </w:rPr>
              <w:t>FGEMERGCIRICE&gt;500HP-EXISTING</w:t>
            </w:r>
          </w:p>
        </w:tc>
        <w:tc>
          <w:tcPr>
            <w:tcW w:w="4950" w:type="dxa"/>
          </w:tcPr>
          <w:p w14:paraId="690F8979" w14:textId="50F266FA" w:rsidR="00CF3068" w:rsidRPr="00C706AF" w:rsidRDefault="00CF3068" w:rsidP="00CF3068">
            <w:pPr>
              <w:jc w:val="both"/>
              <w:rPr>
                <w:rFonts w:eastAsia="Calibri" w:cs="Arial"/>
                <w:bCs/>
                <w:sz w:val="20"/>
              </w:rPr>
            </w:pPr>
            <w:r w:rsidRPr="00C706AF">
              <w:rPr>
                <w:rFonts w:eastAsia="Calibri" w:cs="Arial"/>
                <w:bCs/>
                <w:sz w:val="20"/>
              </w:rPr>
              <w:t>40 CFR Part 63, Subpart ZZZZ</w:t>
            </w:r>
            <w:r w:rsidRPr="00C706AF">
              <w:rPr>
                <w:rFonts w:eastAsia="Calibri" w:cs="Arial"/>
                <w:sz w:val="20"/>
              </w:rPr>
              <w:t xml:space="preserve"> – </w:t>
            </w:r>
            <w:r w:rsidRPr="00C706AF">
              <w:rPr>
                <w:sz w:val="20"/>
              </w:rPr>
              <w:t>National Emission Standards for Hazardous Air Pollutants for Stationary Reciprocating Internal Combustion Engines (RICE), located at a major</w:t>
            </w:r>
            <w:r w:rsidRPr="00C706AF">
              <w:rPr>
                <w:color w:val="FF0000"/>
                <w:sz w:val="20"/>
              </w:rPr>
              <w:t xml:space="preserve"> </w:t>
            </w:r>
            <w:r w:rsidRPr="00C706AF">
              <w:rPr>
                <w:sz w:val="20"/>
              </w:rPr>
              <w:t xml:space="preserve">source of HAP emissions, existing emergency, compression ignition (CI) RICE greater than 500 brake hp.  A RICE is existing if the date of installation is before December 19, 2002. </w:t>
            </w:r>
          </w:p>
        </w:tc>
        <w:tc>
          <w:tcPr>
            <w:tcW w:w="2700" w:type="dxa"/>
          </w:tcPr>
          <w:p w14:paraId="7E656540" w14:textId="77777777" w:rsidR="00CF3068" w:rsidRDefault="00CF3068" w:rsidP="00CF3068">
            <w:pPr>
              <w:rPr>
                <w:rFonts w:cs="Arial"/>
                <w:sz w:val="20"/>
              </w:rPr>
            </w:pPr>
            <w:r w:rsidRPr="00C706AF">
              <w:rPr>
                <w:rFonts w:cs="Arial"/>
                <w:sz w:val="20"/>
              </w:rPr>
              <w:t>EU1803-HP1480</w:t>
            </w:r>
          </w:p>
          <w:p w14:paraId="12EA3FB0" w14:textId="77777777" w:rsidR="00CF3068" w:rsidRDefault="00CF3068" w:rsidP="00CF3068">
            <w:pPr>
              <w:rPr>
                <w:rFonts w:cs="Arial"/>
                <w:sz w:val="20"/>
              </w:rPr>
            </w:pPr>
            <w:r w:rsidRPr="00C706AF">
              <w:rPr>
                <w:rFonts w:cs="Arial"/>
                <w:sz w:val="20"/>
              </w:rPr>
              <w:t>EU1803-HP1070</w:t>
            </w:r>
          </w:p>
          <w:p w14:paraId="1419CB70" w14:textId="3F9A0B18" w:rsidR="00CF3068" w:rsidRPr="00C706AF" w:rsidRDefault="00CF3068" w:rsidP="00CF3068">
            <w:pPr>
              <w:jc w:val="both"/>
              <w:rPr>
                <w:rFonts w:cs="Arial"/>
                <w:sz w:val="20"/>
              </w:rPr>
            </w:pPr>
            <w:r w:rsidRPr="00C706AF">
              <w:rPr>
                <w:rFonts w:cs="Arial"/>
                <w:sz w:val="20"/>
              </w:rPr>
              <w:t>EU1803-HP525</w:t>
            </w:r>
          </w:p>
        </w:tc>
      </w:tr>
      <w:tr w:rsidR="00CF3068" w14:paraId="0B98460A" w14:textId="77777777" w:rsidTr="00F82FDD">
        <w:tc>
          <w:tcPr>
            <w:tcW w:w="2520" w:type="dxa"/>
          </w:tcPr>
          <w:p w14:paraId="5F3D4127" w14:textId="35886917" w:rsidR="00CF3068" w:rsidRPr="00566EC5" w:rsidRDefault="00CF3068" w:rsidP="00CF3068">
            <w:pPr>
              <w:rPr>
                <w:sz w:val="20"/>
              </w:rPr>
            </w:pPr>
            <w:r w:rsidRPr="00566EC5">
              <w:rPr>
                <w:sz w:val="20"/>
              </w:rPr>
              <w:t>FGDIVERSIONDIESELS</w:t>
            </w:r>
            <w:r>
              <w:rPr>
                <w:sz w:val="20"/>
              </w:rPr>
              <w:t>-IIII</w:t>
            </w:r>
          </w:p>
        </w:tc>
        <w:tc>
          <w:tcPr>
            <w:tcW w:w="4950" w:type="dxa"/>
          </w:tcPr>
          <w:p w14:paraId="4BF96CC1" w14:textId="209F49C4" w:rsidR="00CF3068" w:rsidRPr="00C706AF" w:rsidRDefault="00CF3068" w:rsidP="00CF3068">
            <w:pPr>
              <w:jc w:val="both"/>
              <w:rPr>
                <w:sz w:val="20"/>
              </w:rPr>
            </w:pPr>
            <w:r w:rsidRPr="00C706AF">
              <w:rPr>
                <w:rFonts w:eastAsia="Arial"/>
                <w:color w:val="000000"/>
                <w:sz w:val="20"/>
              </w:rPr>
              <w:t>Two</w:t>
            </w:r>
            <w:r w:rsidRPr="00C706AF">
              <w:rPr>
                <w:sz w:val="20"/>
              </w:rPr>
              <w:t xml:space="preserve"> compression ignition (CI) internal combustion engine (ICE) with a maximum engine power less than or equal to 2,237 kilowatt (KW) (3,000 horsepower (HP)) </w:t>
            </w:r>
            <w:r w:rsidRPr="00C706AF">
              <w:rPr>
                <w:rFonts w:eastAsia="Calibri" w:cs="Arial"/>
                <w:bCs/>
                <w:sz w:val="20"/>
              </w:rPr>
              <w:t>subject to 40 CFR Part 63, Subpart IIII</w:t>
            </w:r>
            <w:r w:rsidRPr="00C706AF">
              <w:rPr>
                <w:rFonts w:eastAsia="Calibri" w:cs="Arial"/>
                <w:sz w:val="20"/>
              </w:rPr>
              <w:t xml:space="preserve"> – </w:t>
            </w:r>
            <w:r w:rsidRPr="00C706AF">
              <w:rPr>
                <w:rFonts w:cs="Arial"/>
                <w:sz w:val="20"/>
              </w:rPr>
              <w:t xml:space="preserve">Standards of Performance for Stationary Compression Ignition Internal Combustion Engines </w:t>
            </w:r>
            <w:r w:rsidRPr="00C706AF">
              <w:rPr>
                <w:sz w:val="20"/>
              </w:rPr>
              <w:t>for 2007 and later model year non-emergency</w:t>
            </w:r>
            <w:r w:rsidRPr="00C706AF">
              <w:rPr>
                <w:sz w:val="20"/>
                <w:u w:val="single"/>
              </w:rPr>
              <w:t xml:space="preserve"> </w:t>
            </w:r>
            <w:r w:rsidRPr="00C706AF">
              <w:rPr>
                <w:sz w:val="20"/>
              </w:rPr>
              <w:t>engines with a displacement of less than 30 l/</w:t>
            </w:r>
            <w:proofErr w:type="spellStart"/>
            <w:r w:rsidRPr="00C706AF">
              <w:rPr>
                <w:sz w:val="20"/>
              </w:rPr>
              <w:t>cyl</w:t>
            </w:r>
            <w:proofErr w:type="spellEnd"/>
            <w:r w:rsidRPr="00C706AF">
              <w:rPr>
                <w:sz w:val="20"/>
              </w:rPr>
              <w:t xml:space="preserve"> constructed after July 11, 2005, and manufactured after April 1, 2006</w:t>
            </w:r>
            <w:r w:rsidRPr="00C706AF">
              <w:rPr>
                <w:rFonts w:cs="Arial"/>
                <w:sz w:val="20"/>
              </w:rPr>
              <w:t xml:space="preserve">. </w:t>
            </w:r>
          </w:p>
        </w:tc>
        <w:tc>
          <w:tcPr>
            <w:tcW w:w="2700" w:type="dxa"/>
          </w:tcPr>
          <w:p w14:paraId="053C6A99" w14:textId="77777777" w:rsidR="00CF3068" w:rsidRPr="00C706AF" w:rsidRDefault="00CF3068" w:rsidP="00CF3068">
            <w:pPr>
              <w:rPr>
                <w:sz w:val="20"/>
              </w:rPr>
            </w:pPr>
            <w:r w:rsidRPr="00C706AF">
              <w:rPr>
                <w:sz w:val="20"/>
              </w:rPr>
              <w:t>EUDIVERSIONDIESELA</w:t>
            </w:r>
          </w:p>
          <w:p w14:paraId="3ACDFE0F" w14:textId="79D22707" w:rsidR="00CF3068" w:rsidRPr="00C706AF" w:rsidRDefault="00CF3068" w:rsidP="00CF3068">
            <w:pPr>
              <w:jc w:val="both"/>
              <w:rPr>
                <w:rFonts w:cs="Arial"/>
                <w:sz w:val="20"/>
              </w:rPr>
            </w:pPr>
            <w:r w:rsidRPr="00C706AF">
              <w:rPr>
                <w:sz w:val="20"/>
              </w:rPr>
              <w:t>EUDIVERSIONDIESELB</w:t>
            </w:r>
          </w:p>
        </w:tc>
      </w:tr>
      <w:tr w:rsidR="00CF3068" w14:paraId="38C8C6DB" w14:textId="77777777" w:rsidTr="00F82FDD">
        <w:tc>
          <w:tcPr>
            <w:tcW w:w="2520" w:type="dxa"/>
          </w:tcPr>
          <w:p w14:paraId="5BC29711" w14:textId="45A1ECD8" w:rsidR="00CF3068" w:rsidRPr="001B5E34" w:rsidRDefault="00CF3068" w:rsidP="00CF3068">
            <w:pPr>
              <w:rPr>
                <w:rFonts w:cs="Arial"/>
                <w:sz w:val="20"/>
              </w:rPr>
            </w:pPr>
            <w:r w:rsidRPr="00566EC5">
              <w:rPr>
                <w:sz w:val="20"/>
              </w:rPr>
              <w:t>FGDIVERSIONDIESELS</w:t>
            </w:r>
            <w:r>
              <w:rPr>
                <w:sz w:val="20"/>
              </w:rPr>
              <w:t>-ZZZZ</w:t>
            </w:r>
          </w:p>
        </w:tc>
        <w:tc>
          <w:tcPr>
            <w:tcW w:w="4950" w:type="dxa"/>
          </w:tcPr>
          <w:p w14:paraId="532A60DC" w14:textId="404547E5" w:rsidR="00CF3068" w:rsidRPr="00C706AF" w:rsidRDefault="00CF3068" w:rsidP="00CF3068">
            <w:pPr>
              <w:jc w:val="both"/>
              <w:rPr>
                <w:rFonts w:cs="Arial"/>
                <w:sz w:val="20"/>
              </w:rPr>
            </w:pPr>
            <w:r w:rsidRPr="00C706AF">
              <w:rPr>
                <w:rFonts w:eastAsia="Arial"/>
                <w:color w:val="000000"/>
                <w:sz w:val="20"/>
              </w:rPr>
              <w:t>Two n</w:t>
            </w:r>
            <w:r w:rsidRPr="00C706AF">
              <w:rPr>
                <w:sz w:val="20"/>
              </w:rPr>
              <w:t xml:space="preserve">ew compression ignition (CI) reciprocating internal combustion engines (RICE) </w:t>
            </w:r>
            <w:r w:rsidRPr="00C706AF">
              <w:rPr>
                <w:rFonts w:eastAsia="Calibri" w:cs="Arial"/>
                <w:bCs/>
                <w:sz w:val="20"/>
              </w:rPr>
              <w:t>subject to 40 CFR Part 63, Subpart ZZZZ</w:t>
            </w:r>
            <w:r w:rsidRPr="00C706AF">
              <w:rPr>
                <w:rFonts w:eastAsia="Calibri" w:cs="Arial"/>
                <w:sz w:val="20"/>
              </w:rPr>
              <w:t xml:space="preserve"> – </w:t>
            </w:r>
            <w:r w:rsidRPr="00C706AF">
              <w:rPr>
                <w:rFonts w:cs="Arial"/>
                <w:sz w:val="20"/>
              </w:rPr>
              <w:t xml:space="preserve">National Emission Standards for Hazardous Air Pollutants for Stationary Reciprocating Internal Combustion Engines (RICE), </w:t>
            </w:r>
            <w:r w:rsidRPr="00C706AF">
              <w:rPr>
                <w:sz w:val="20"/>
              </w:rPr>
              <w:t>located at a major source of Hazardous Air Pollutants (HAPs), used for non-emergency purposes, and are greater than 500 brake horsepower (bhp).</w:t>
            </w:r>
          </w:p>
        </w:tc>
        <w:tc>
          <w:tcPr>
            <w:tcW w:w="2700" w:type="dxa"/>
          </w:tcPr>
          <w:p w14:paraId="1BD2B12A" w14:textId="77777777" w:rsidR="00CF3068" w:rsidRPr="00C706AF" w:rsidRDefault="00CF3068" w:rsidP="00CF3068">
            <w:pPr>
              <w:rPr>
                <w:sz w:val="20"/>
              </w:rPr>
            </w:pPr>
            <w:r w:rsidRPr="00C706AF">
              <w:rPr>
                <w:sz w:val="20"/>
              </w:rPr>
              <w:t>EUDIVERSIONDIESELA</w:t>
            </w:r>
          </w:p>
          <w:p w14:paraId="7CE3588B" w14:textId="77777777" w:rsidR="00CF3068" w:rsidRPr="00C706AF" w:rsidRDefault="00CF3068" w:rsidP="00CF3068">
            <w:pPr>
              <w:jc w:val="both"/>
              <w:rPr>
                <w:rFonts w:cs="Arial"/>
                <w:sz w:val="20"/>
              </w:rPr>
            </w:pPr>
            <w:r w:rsidRPr="00C706AF">
              <w:rPr>
                <w:sz w:val="20"/>
              </w:rPr>
              <w:t>EUDIVERSIONDIESELB</w:t>
            </w:r>
          </w:p>
        </w:tc>
      </w:tr>
    </w:tbl>
    <w:p w14:paraId="09818ADD" w14:textId="77777777" w:rsidR="00E735E6" w:rsidRDefault="00E735E6" w:rsidP="008427BE">
      <w:pPr>
        <w:jc w:val="both"/>
        <w:rPr>
          <w:sz w:val="20"/>
        </w:rPr>
      </w:pPr>
    </w:p>
    <w:p w14:paraId="49B908D1" w14:textId="77777777" w:rsidR="00AE1D84" w:rsidRDefault="00AE1D84" w:rsidP="008427BE">
      <w:pPr>
        <w:jc w:val="both"/>
        <w:rPr>
          <w:sz w:val="20"/>
        </w:rPr>
      </w:pPr>
      <w:r>
        <w:rPr>
          <w:sz w:val="20"/>
        </w:rPr>
        <w:br w:type="page"/>
      </w:r>
    </w:p>
    <w:p w14:paraId="5A940D2B" w14:textId="77777777"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4" w:name="_Toc30315082"/>
      <w:bookmarkStart w:id="105" w:name="_Toc172201973"/>
      <w:bookmarkStart w:id="106" w:name="_Hlk105774979"/>
      <w:bookmarkEnd w:id="101"/>
      <w:r w:rsidRPr="00347387">
        <w:rPr>
          <w:bCs/>
          <w:iCs/>
          <w:szCs w:val="28"/>
        </w:rPr>
        <w:lastRenderedPageBreak/>
        <w:t>F</w:t>
      </w:r>
      <w:r w:rsidR="00654FAB">
        <w:rPr>
          <w:bCs/>
          <w:iCs/>
          <w:szCs w:val="28"/>
        </w:rPr>
        <w:t>GRULE290</w:t>
      </w:r>
      <w:bookmarkEnd w:id="104"/>
      <w:bookmarkEnd w:id="105"/>
    </w:p>
    <w:p w14:paraId="7CCA2341"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1B75F62" w14:textId="77777777" w:rsidR="00AE1D84" w:rsidRPr="00F30023" w:rsidRDefault="00AE1D84" w:rsidP="00F62984">
      <w:pPr>
        <w:rPr>
          <w:sz w:val="20"/>
        </w:rPr>
      </w:pPr>
    </w:p>
    <w:p w14:paraId="22D32CA9" w14:textId="02B1DBFD" w:rsidR="00AE1D84" w:rsidRDefault="00AE1D84" w:rsidP="00F62984">
      <w:pPr>
        <w:jc w:val="both"/>
        <w:rPr>
          <w:b/>
          <w:u w:val="single"/>
        </w:rPr>
      </w:pPr>
      <w:r>
        <w:rPr>
          <w:b/>
          <w:u w:val="single"/>
        </w:rPr>
        <w:t>DESCRIPTION</w:t>
      </w:r>
      <w:r w:rsidR="00955FD6">
        <w:rPr>
          <w:b/>
          <w:u w:val="single"/>
        </w:rPr>
        <w:t xml:space="preserve">  </w:t>
      </w:r>
    </w:p>
    <w:p w14:paraId="1A652531" w14:textId="77777777" w:rsidR="00AE1D84" w:rsidRPr="009E41A1" w:rsidRDefault="00AE1D84" w:rsidP="00F62984">
      <w:pPr>
        <w:jc w:val="both"/>
        <w:rPr>
          <w:sz w:val="20"/>
        </w:rPr>
      </w:pPr>
    </w:p>
    <w:p w14:paraId="3A6120EC" w14:textId="1644ACAF" w:rsidR="00FD12B1" w:rsidRPr="00212E1C" w:rsidRDefault="00FD12B1" w:rsidP="00654FAB">
      <w:pPr>
        <w:jc w:val="both"/>
        <w:rPr>
          <w:sz w:val="20"/>
        </w:rPr>
      </w:pPr>
      <w:r w:rsidRPr="00212E1C">
        <w:rPr>
          <w:sz w:val="20"/>
        </w:rPr>
        <w:t xml:space="preserve">Any emission unit that emits air contaminants and is exempt from the requirements of Rule 201 pursuant to Rule 278, Rule 278a, and Rule 290. </w:t>
      </w:r>
      <w:r w:rsidR="00217C41">
        <w:rPr>
          <w:sz w:val="20"/>
        </w:rPr>
        <w:t xml:space="preserve"> </w:t>
      </w:r>
      <w:r w:rsidRPr="00212E1C">
        <w:rPr>
          <w:sz w:val="20"/>
        </w:rPr>
        <w:t>Emission units installed/modified before December 20, 2016, may show compliance with Rule 290 in effect at the time of installation/modification.</w:t>
      </w:r>
    </w:p>
    <w:p w14:paraId="033FB0AE" w14:textId="77777777" w:rsidR="001B5B38" w:rsidRDefault="001B5B38" w:rsidP="00217C41">
      <w:pPr>
        <w:jc w:val="both"/>
        <w:rPr>
          <w:sz w:val="20"/>
        </w:rPr>
      </w:pPr>
    </w:p>
    <w:p w14:paraId="3AC8BE21" w14:textId="43112058" w:rsidR="002E3E8B" w:rsidRDefault="00FD12B1" w:rsidP="00217C41">
      <w:pPr>
        <w:jc w:val="both"/>
        <w:rPr>
          <w:b/>
          <w:bCs/>
          <w:sz w:val="20"/>
        </w:rPr>
      </w:pPr>
      <w:r w:rsidRPr="001B5B38">
        <w:rPr>
          <w:b/>
          <w:bCs/>
          <w:sz w:val="20"/>
        </w:rPr>
        <w:t xml:space="preserve">Emission Units installed on or after December 20, 2016: </w:t>
      </w:r>
      <w:r w:rsidR="001B5B38">
        <w:rPr>
          <w:b/>
          <w:bCs/>
          <w:sz w:val="20"/>
        </w:rPr>
        <w:t xml:space="preserve"> </w:t>
      </w:r>
      <w:r w:rsidR="002E3E8B">
        <w:rPr>
          <w:rFonts w:cs="Arial"/>
          <w:sz w:val="20"/>
        </w:rPr>
        <w:t>EU135</w:t>
      </w:r>
      <w:r w:rsidR="00567028">
        <w:rPr>
          <w:rFonts w:cs="Arial"/>
          <w:sz w:val="20"/>
        </w:rPr>
        <w:t>3</w:t>
      </w:r>
      <w:r w:rsidR="002E3E8B">
        <w:rPr>
          <w:rFonts w:cs="Arial"/>
          <w:sz w:val="20"/>
        </w:rPr>
        <w:t>-02, EU845</w:t>
      </w:r>
      <w:r w:rsidR="00465D92">
        <w:rPr>
          <w:rFonts w:cs="Arial"/>
          <w:sz w:val="20"/>
        </w:rPr>
        <w:t>_MOD2</w:t>
      </w:r>
      <w:r w:rsidR="002E3E8B">
        <w:rPr>
          <w:rFonts w:cs="Arial"/>
          <w:sz w:val="20"/>
        </w:rPr>
        <w:t>, EU433, EU1870-01, EU845_AEH10</w:t>
      </w:r>
    </w:p>
    <w:p w14:paraId="520D22A4" w14:textId="77777777" w:rsidR="002E3E8B" w:rsidRDefault="002E3E8B" w:rsidP="00217C41">
      <w:pPr>
        <w:jc w:val="both"/>
        <w:rPr>
          <w:rFonts w:cs="Arial"/>
          <w:sz w:val="20"/>
        </w:rPr>
      </w:pPr>
    </w:p>
    <w:p w14:paraId="5C535576" w14:textId="0312956E" w:rsidR="000F7D1F" w:rsidRPr="00A86D8D" w:rsidRDefault="00AE1D84" w:rsidP="00217C41">
      <w:pPr>
        <w:jc w:val="both"/>
        <w:rPr>
          <w:sz w:val="20"/>
        </w:rPr>
      </w:pPr>
      <w:r w:rsidRPr="00397710">
        <w:rPr>
          <w:b/>
          <w:sz w:val="20"/>
        </w:rPr>
        <w:t>Emission Unit</w:t>
      </w:r>
      <w:r w:rsidR="00FD12B1" w:rsidRPr="001B5B38">
        <w:rPr>
          <w:b/>
          <w:bCs/>
          <w:sz w:val="20"/>
        </w:rPr>
        <w:t>s installed prior to December 20, 2016:</w:t>
      </w:r>
      <w:r w:rsidRPr="00397710">
        <w:rPr>
          <w:sz w:val="20"/>
        </w:rPr>
        <w:t xml:space="preserve"> </w:t>
      </w:r>
      <w:r w:rsidR="00654FAB" w:rsidRPr="00397710">
        <w:rPr>
          <w:color w:val="FF0000"/>
          <w:sz w:val="20"/>
        </w:rPr>
        <w:t xml:space="preserve"> </w:t>
      </w:r>
      <w:r w:rsidR="002E3E8B">
        <w:rPr>
          <w:sz w:val="20"/>
        </w:rPr>
        <w:t>None</w:t>
      </w:r>
    </w:p>
    <w:p w14:paraId="4F72C6C7" w14:textId="77777777" w:rsidR="000F7D1F" w:rsidRDefault="000F7D1F" w:rsidP="00217C41">
      <w:pPr>
        <w:jc w:val="both"/>
        <w:rPr>
          <w:b/>
          <w:u w:val="single"/>
        </w:rPr>
      </w:pPr>
    </w:p>
    <w:p w14:paraId="1486D46C" w14:textId="0BF84B70" w:rsidR="00AE1D84" w:rsidRDefault="00AE1D84" w:rsidP="00F62984">
      <w:pPr>
        <w:jc w:val="both"/>
        <w:rPr>
          <w:b/>
          <w:u w:val="single"/>
        </w:rPr>
      </w:pPr>
      <w:r>
        <w:rPr>
          <w:b/>
          <w:u w:val="single"/>
        </w:rPr>
        <w:t>POLLUTION CONTROL EQUIPMENT</w:t>
      </w:r>
    </w:p>
    <w:p w14:paraId="138FFA6B" w14:textId="77777777" w:rsidR="00AE1D84" w:rsidRPr="0074351C" w:rsidRDefault="00AE1D84" w:rsidP="00F62984">
      <w:pPr>
        <w:jc w:val="both"/>
      </w:pPr>
    </w:p>
    <w:p w14:paraId="1586A3C7" w14:textId="77777777" w:rsidR="00AE1D84" w:rsidRPr="00654FAB" w:rsidRDefault="00654FAB" w:rsidP="00F62984">
      <w:pPr>
        <w:jc w:val="both"/>
        <w:rPr>
          <w:sz w:val="20"/>
        </w:rPr>
      </w:pPr>
      <w:r w:rsidRPr="00654FAB">
        <w:rPr>
          <w:sz w:val="20"/>
        </w:rPr>
        <w:t>NA</w:t>
      </w:r>
    </w:p>
    <w:p w14:paraId="6945D904" w14:textId="77777777" w:rsidR="00AE1D84" w:rsidRPr="008B5C27" w:rsidRDefault="00AE1D84" w:rsidP="00F62984">
      <w:pPr>
        <w:rPr>
          <w:sz w:val="20"/>
        </w:rPr>
      </w:pPr>
    </w:p>
    <w:p w14:paraId="37A3527C" w14:textId="77777777" w:rsidR="00AE1D84" w:rsidRDefault="00AE1D84" w:rsidP="00F62984">
      <w:pPr>
        <w:jc w:val="both"/>
        <w:rPr>
          <w:b/>
          <w:u w:val="single"/>
        </w:rPr>
      </w:pPr>
      <w:r>
        <w:rPr>
          <w:b/>
        </w:rPr>
        <w:t xml:space="preserve">I.  </w:t>
      </w:r>
      <w:r>
        <w:rPr>
          <w:b/>
          <w:u w:val="single"/>
        </w:rPr>
        <w:t>EMISSION LIMIT(S)</w:t>
      </w:r>
    </w:p>
    <w:p w14:paraId="0FA02555" w14:textId="77777777" w:rsidR="00AE1D84" w:rsidRPr="00FE0AD0" w:rsidRDefault="00AE1D84" w:rsidP="00F62984">
      <w:pPr>
        <w:jc w:val="both"/>
        <w:rPr>
          <w:sz w:val="20"/>
        </w:rPr>
      </w:pPr>
    </w:p>
    <w:p w14:paraId="0DC4EFE5" w14:textId="712F39D0" w:rsidR="00654FAB" w:rsidRPr="009E41A1" w:rsidRDefault="00654FAB" w:rsidP="00654FAB">
      <w:pPr>
        <w:ind w:left="360" w:hanging="360"/>
        <w:jc w:val="both"/>
        <w:rPr>
          <w:rFonts w:cs="Arial"/>
          <w:b/>
          <w:sz w:val="20"/>
        </w:rPr>
      </w:pPr>
      <w:r w:rsidRPr="00566EC5">
        <w:rPr>
          <w:rFonts w:cs="Arial"/>
          <w:sz w:val="20"/>
        </w:rPr>
        <w:t>1.</w:t>
      </w:r>
      <w:r w:rsidRPr="00566EC5">
        <w:rPr>
          <w:rFonts w:cs="Arial"/>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566EC5">
        <w:rPr>
          <w:rFonts w:cs="Arial"/>
          <w:b/>
          <w:sz w:val="20"/>
        </w:rPr>
        <w:t>(R 336.1290(a)(</w:t>
      </w:r>
      <w:proofErr w:type="spellStart"/>
      <w:r w:rsidRPr="00566EC5">
        <w:rPr>
          <w:rFonts w:cs="Arial"/>
          <w:b/>
          <w:sz w:val="20"/>
        </w:rPr>
        <w:t>i</w:t>
      </w:r>
      <w:proofErr w:type="spellEnd"/>
      <w:r w:rsidRPr="00566EC5">
        <w:rPr>
          <w:rFonts w:cs="Arial"/>
          <w:b/>
          <w:sz w:val="20"/>
        </w:rPr>
        <w:t>))</w:t>
      </w:r>
    </w:p>
    <w:p w14:paraId="13829556" w14:textId="77777777" w:rsidR="001B5B38" w:rsidRPr="00200A6E" w:rsidRDefault="001B5B38" w:rsidP="001B5B38">
      <w:pPr>
        <w:ind w:left="360" w:hanging="360"/>
        <w:jc w:val="both"/>
        <w:rPr>
          <w:sz w:val="20"/>
        </w:rPr>
      </w:pPr>
    </w:p>
    <w:p w14:paraId="13A7B5B3" w14:textId="77777777" w:rsidR="001B5B38" w:rsidRDefault="001B5B38" w:rsidP="00217C41">
      <w:pPr>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Pr>
          <w:b/>
          <w:sz w:val="20"/>
        </w:rPr>
        <w:t>(R 336.1290(2)(a)(ii))</w:t>
      </w:r>
    </w:p>
    <w:p w14:paraId="23F24302" w14:textId="291AB3D8" w:rsidR="001B5B38" w:rsidRPr="00200A6E" w:rsidRDefault="001B5B38" w:rsidP="00217C41">
      <w:pPr>
        <w:ind w:left="720" w:hanging="360"/>
        <w:jc w:val="both"/>
        <w:rPr>
          <w:b/>
          <w:sz w:val="20"/>
        </w:rPr>
      </w:pPr>
      <w:r w:rsidRPr="00200A6E">
        <w:rPr>
          <w:sz w:val="20"/>
        </w:rPr>
        <w:t>a.</w:t>
      </w:r>
      <w:r w:rsidRPr="00200A6E">
        <w:rPr>
          <w:sz w:val="20"/>
        </w:rPr>
        <w:tab/>
        <w:t>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w:t>
      </w:r>
      <w:r w:rsidR="00217C41">
        <w:rPr>
          <w:sz w:val="20"/>
        </w:rPr>
        <w:t>;</w:t>
      </w:r>
      <w:r>
        <w:rPr>
          <w:sz w:val="20"/>
        </w:rPr>
        <w:t xml:space="preserve">  </w:t>
      </w:r>
      <w:r w:rsidRPr="00200A6E">
        <w:rPr>
          <w:b/>
          <w:sz w:val="20"/>
        </w:rPr>
        <w:t>(R 336.1290(2)(a)(ii)(A))</w:t>
      </w:r>
    </w:p>
    <w:p w14:paraId="2001794C" w14:textId="39F94B1D" w:rsidR="001B5B38" w:rsidRPr="00200A6E" w:rsidRDefault="001B5B38" w:rsidP="00217C41">
      <w:pPr>
        <w:ind w:left="720" w:hanging="360"/>
        <w:jc w:val="both"/>
        <w:rPr>
          <w:b/>
          <w:sz w:val="20"/>
        </w:rPr>
      </w:pPr>
      <w:r w:rsidRPr="00200A6E">
        <w:rPr>
          <w:sz w:val="20"/>
        </w:rPr>
        <w:t>b.</w:t>
      </w:r>
      <w:r w:rsidRPr="00200A6E">
        <w:rPr>
          <w:sz w:val="20"/>
        </w:rPr>
        <w:tab/>
        <w:t>For toxic air contaminants with initial risk screening levels greater than or equal to 0.04 microgram per cubic meter, the uncontrolled or controlled emissions shall not exceed 20 or 10 pounds per month, respectively</w:t>
      </w:r>
      <w:r w:rsidR="00217C41">
        <w:rPr>
          <w:sz w:val="20"/>
        </w:rPr>
        <w:t>;</w:t>
      </w:r>
      <w:r w:rsidRPr="00200A6E">
        <w:rPr>
          <w:sz w:val="20"/>
        </w:rPr>
        <w:t xml:space="preserve">  </w:t>
      </w:r>
      <w:r w:rsidRPr="00200A6E">
        <w:rPr>
          <w:b/>
          <w:sz w:val="20"/>
        </w:rPr>
        <w:t>(R 336.1290(2)(a)(ii)(B))</w:t>
      </w:r>
    </w:p>
    <w:p w14:paraId="73971CB7" w14:textId="0293DC04" w:rsidR="001B5B38" w:rsidRPr="00200A6E" w:rsidRDefault="001B5B38" w:rsidP="00217C41">
      <w:pPr>
        <w:ind w:left="720" w:hanging="360"/>
        <w:jc w:val="both"/>
        <w:rPr>
          <w:b/>
          <w:sz w:val="20"/>
        </w:rPr>
      </w:pPr>
      <w:r w:rsidRPr="00200A6E">
        <w:rPr>
          <w:sz w:val="20"/>
        </w:rPr>
        <w:t>c.</w:t>
      </w:r>
      <w:r w:rsidRPr="00200A6E">
        <w:rPr>
          <w:sz w:val="20"/>
        </w:rPr>
        <w:tab/>
        <w:t>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w:t>
      </w:r>
      <w:r w:rsidR="00217C41">
        <w:rPr>
          <w:sz w:val="20"/>
        </w:rPr>
        <w:t>;</w:t>
      </w:r>
      <w:r w:rsidRPr="00200A6E">
        <w:rPr>
          <w:sz w:val="20"/>
        </w:rPr>
        <w:t xml:space="preserve">  </w:t>
      </w:r>
      <w:r w:rsidRPr="00200A6E">
        <w:rPr>
          <w:b/>
          <w:sz w:val="20"/>
        </w:rPr>
        <w:t>(R 336.1290(2)(a)(ii)(C))</w:t>
      </w:r>
    </w:p>
    <w:p w14:paraId="07359CF5" w14:textId="3D32643B" w:rsidR="001B5B38" w:rsidRPr="00296DD8" w:rsidRDefault="001B5B38" w:rsidP="00564CB3">
      <w:pPr>
        <w:numPr>
          <w:ilvl w:val="0"/>
          <w:numId w:val="79"/>
        </w:numPr>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w:t>
      </w:r>
      <w:r w:rsidR="00217C41">
        <w:rPr>
          <w:sz w:val="20"/>
        </w:rPr>
        <w:t>;</w:t>
      </w:r>
      <w:r w:rsidRPr="00296DD8">
        <w:rPr>
          <w:sz w:val="20"/>
        </w:rPr>
        <w:t xml:space="preserve">  </w:t>
      </w:r>
      <w:r w:rsidRPr="00296DD8">
        <w:rPr>
          <w:b/>
          <w:sz w:val="20"/>
        </w:rPr>
        <w:t>(R 336.1290(2)(a)(ii)(D))</w:t>
      </w:r>
    </w:p>
    <w:p w14:paraId="2ED31BE0" w14:textId="73A8E607" w:rsidR="001B5B38" w:rsidRDefault="001B5B38" w:rsidP="00564CB3">
      <w:pPr>
        <w:numPr>
          <w:ilvl w:val="0"/>
          <w:numId w:val="79"/>
        </w:numPr>
        <w:jc w:val="both"/>
        <w:rPr>
          <w:b/>
          <w:sz w:val="20"/>
        </w:rPr>
      </w:pP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318D8ED5" w14:textId="77777777" w:rsidR="002312BA" w:rsidRDefault="002312BA" w:rsidP="00217C41">
      <w:pPr>
        <w:ind w:left="720"/>
        <w:jc w:val="both"/>
        <w:rPr>
          <w:b/>
          <w:sz w:val="20"/>
        </w:rPr>
      </w:pPr>
    </w:p>
    <w:p w14:paraId="26619E0C" w14:textId="513BED4B" w:rsidR="001B5B38" w:rsidRPr="001B5B38" w:rsidRDefault="001B5B38" w:rsidP="00564CB3">
      <w:pPr>
        <w:pStyle w:val="ListParagraph"/>
        <w:numPr>
          <w:ilvl w:val="0"/>
          <w:numId w:val="80"/>
        </w:numPr>
        <w:jc w:val="both"/>
        <w:rPr>
          <w:b/>
          <w:sz w:val="20"/>
        </w:rPr>
      </w:pPr>
      <w:r w:rsidRPr="001B5B38">
        <w:rPr>
          <w:sz w:val="20"/>
        </w:rPr>
        <w:t>Any emission unit that emits only particulate air contaminants without initial risk screening levels and other air contaminants that are exempted under Rule 290(2)(a)(</w:t>
      </w:r>
      <w:proofErr w:type="spellStart"/>
      <w:r w:rsidRPr="001B5B38">
        <w:rPr>
          <w:sz w:val="20"/>
        </w:rPr>
        <w:t>i</w:t>
      </w:r>
      <w:proofErr w:type="spellEnd"/>
      <w:r w:rsidRPr="001B5B38">
        <w:rPr>
          <w:sz w:val="20"/>
        </w:rPr>
        <w:t>) or Rule 290(2)(a)(ii), if all the following provisions are met:</w:t>
      </w:r>
      <w:r w:rsidR="00217C41">
        <w:rPr>
          <w:sz w:val="20"/>
        </w:rPr>
        <w:t xml:space="preserve"> </w:t>
      </w:r>
      <w:r w:rsidRPr="001B5B38">
        <w:rPr>
          <w:sz w:val="20"/>
        </w:rPr>
        <w:t xml:space="preserve"> </w:t>
      </w:r>
      <w:r w:rsidRPr="001B5B38">
        <w:rPr>
          <w:b/>
          <w:sz w:val="20"/>
        </w:rPr>
        <w:t>(R 336.1290(2)(a)(iii))</w:t>
      </w:r>
    </w:p>
    <w:p w14:paraId="09F8E910" w14:textId="630F01D2" w:rsidR="001B5B38" w:rsidRPr="002312BA" w:rsidRDefault="001B5B38" w:rsidP="00564CB3">
      <w:pPr>
        <w:pStyle w:val="ListParagraph"/>
        <w:numPr>
          <w:ilvl w:val="0"/>
          <w:numId w:val="81"/>
        </w:numPr>
        <w:jc w:val="both"/>
        <w:rPr>
          <w:sz w:val="20"/>
        </w:rPr>
      </w:pPr>
      <w:r w:rsidRPr="002312BA">
        <w:rPr>
          <w:sz w:val="20"/>
        </w:rPr>
        <w:t>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w:t>
      </w:r>
      <w:r w:rsidR="00217C41">
        <w:rPr>
          <w:sz w:val="20"/>
        </w:rPr>
        <w:t>;</w:t>
      </w:r>
      <w:r w:rsidRPr="002312BA">
        <w:rPr>
          <w:sz w:val="20"/>
        </w:rPr>
        <w:t xml:space="preserve">  </w:t>
      </w:r>
      <w:r w:rsidRPr="002312BA">
        <w:rPr>
          <w:b/>
          <w:bCs/>
          <w:sz w:val="20"/>
        </w:rPr>
        <w:t>(R 336.1290(2)(a)(iii)(A))</w:t>
      </w:r>
    </w:p>
    <w:p w14:paraId="2D11AEDB" w14:textId="2B26A7C6" w:rsidR="001B5B38" w:rsidRPr="002312BA" w:rsidRDefault="001B5B38" w:rsidP="00564CB3">
      <w:pPr>
        <w:pStyle w:val="ListParagraph"/>
        <w:numPr>
          <w:ilvl w:val="0"/>
          <w:numId w:val="81"/>
        </w:numPr>
        <w:jc w:val="both"/>
        <w:rPr>
          <w:sz w:val="20"/>
        </w:rPr>
      </w:pPr>
      <w:r w:rsidRPr="002312BA">
        <w:rPr>
          <w:sz w:val="20"/>
        </w:rPr>
        <w:t>The visible emissions from the emission unit are not more than 5% opacity in accordance with the methods contained in Rule 303</w:t>
      </w:r>
      <w:r w:rsidR="00217C41">
        <w:rPr>
          <w:sz w:val="20"/>
        </w:rPr>
        <w:t>;</w:t>
      </w:r>
      <w:r w:rsidRPr="002312BA">
        <w:rPr>
          <w:sz w:val="20"/>
        </w:rPr>
        <w:t xml:space="preserve">  </w:t>
      </w:r>
      <w:r w:rsidRPr="002312BA">
        <w:rPr>
          <w:b/>
          <w:bCs/>
          <w:sz w:val="20"/>
        </w:rPr>
        <w:t>(R 336.1290(2)(a)(iii)(B))</w:t>
      </w:r>
    </w:p>
    <w:p w14:paraId="1A6DC933" w14:textId="5B27C382" w:rsidR="001B5B38" w:rsidRPr="001B5B38" w:rsidRDefault="001B5B38" w:rsidP="00564CB3">
      <w:pPr>
        <w:pStyle w:val="ListParagraph"/>
        <w:numPr>
          <w:ilvl w:val="0"/>
          <w:numId w:val="81"/>
        </w:numPr>
        <w:jc w:val="both"/>
        <w:rPr>
          <w:sz w:val="20"/>
        </w:rPr>
      </w:pPr>
      <w:r w:rsidRPr="002312BA">
        <w:rPr>
          <w:sz w:val="20"/>
        </w:rPr>
        <w:lastRenderedPageBreak/>
        <w:t>The initial threshold screening level for each particulate toxic air contaminant, excluding nuisance particulate, is more than 2.0 m</w:t>
      </w:r>
      <w:r w:rsidRPr="001B5B38">
        <w:rPr>
          <w:sz w:val="20"/>
        </w:rPr>
        <w:t xml:space="preserve">icrograms per cubic meter.  </w:t>
      </w:r>
      <w:r w:rsidRPr="001B5B38">
        <w:rPr>
          <w:b/>
          <w:sz w:val="20"/>
        </w:rPr>
        <w:t>(R 336.1290(2)(a)(iii)(C))</w:t>
      </w:r>
    </w:p>
    <w:p w14:paraId="7A8499DC" w14:textId="77777777" w:rsidR="00494D15" w:rsidRPr="00EE5F4E" w:rsidRDefault="00494D15" w:rsidP="00217C41">
      <w:pPr>
        <w:jc w:val="both"/>
        <w:rPr>
          <w:sz w:val="20"/>
        </w:rPr>
      </w:pPr>
    </w:p>
    <w:p w14:paraId="4C0F8CAD" w14:textId="77777777" w:rsidR="00AE1D84" w:rsidRDefault="00AE1D84" w:rsidP="00217C41">
      <w:pPr>
        <w:jc w:val="both"/>
        <w:rPr>
          <w:b/>
          <w:u w:val="single"/>
        </w:rPr>
      </w:pPr>
      <w:r>
        <w:rPr>
          <w:b/>
        </w:rPr>
        <w:t xml:space="preserve">II.  </w:t>
      </w:r>
      <w:r>
        <w:rPr>
          <w:b/>
          <w:u w:val="single"/>
        </w:rPr>
        <w:t>MATERIAL LIMIT(S)</w:t>
      </w:r>
    </w:p>
    <w:p w14:paraId="0B949727" w14:textId="77777777" w:rsidR="00AE1D84" w:rsidRPr="00FE0AD0" w:rsidRDefault="00AE1D84" w:rsidP="00217C41">
      <w:pPr>
        <w:jc w:val="both"/>
        <w:rPr>
          <w:sz w:val="20"/>
        </w:rPr>
      </w:pPr>
    </w:p>
    <w:p w14:paraId="5E775F86" w14:textId="77777777" w:rsidR="00494D15" w:rsidRPr="00654FAB" w:rsidRDefault="00654FAB" w:rsidP="00217C41">
      <w:pPr>
        <w:jc w:val="both"/>
        <w:rPr>
          <w:bCs/>
          <w:sz w:val="20"/>
        </w:rPr>
      </w:pPr>
      <w:r w:rsidRPr="00654FAB">
        <w:rPr>
          <w:bCs/>
          <w:sz w:val="20"/>
        </w:rPr>
        <w:t>NA</w:t>
      </w:r>
    </w:p>
    <w:p w14:paraId="249885E7" w14:textId="77777777" w:rsidR="00494D15" w:rsidRPr="00EE5F4E" w:rsidRDefault="00494D15" w:rsidP="00217C41">
      <w:pPr>
        <w:jc w:val="both"/>
        <w:rPr>
          <w:sz w:val="20"/>
        </w:rPr>
      </w:pPr>
    </w:p>
    <w:p w14:paraId="0A55A9D1" w14:textId="77777777" w:rsidR="00AE1D84" w:rsidRPr="007D4237" w:rsidRDefault="00AE1D84" w:rsidP="00217C41">
      <w:pPr>
        <w:jc w:val="both"/>
      </w:pPr>
      <w:r>
        <w:rPr>
          <w:b/>
        </w:rPr>
        <w:t xml:space="preserve">III.  </w:t>
      </w:r>
      <w:r>
        <w:rPr>
          <w:b/>
          <w:u w:val="single"/>
        </w:rPr>
        <w:t>PROCESS/OPERATIONAL RESTRICTION(S)</w:t>
      </w:r>
      <w:r w:rsidDel="001C614B">
        <w:rPr>
          <w:b/>
          <w:u w:val="single"/>
        </w:rPr>
        <w:t xml:space="preserve"> </w:t>
      </w:r>
    </w:p>
    <w:p w14:paraId="19197C36" w14:textId="77777777" w:rsidR="002312BA" w:rsidRPr="00200A6E" w:rsidRDefault="002312BA" w:rsidP="00217C41">
      <w:pPr>
        <w:jc w:val="both"/>
      </w:pPr>
    </w:p>
    <w:p w14:paraId="01BEE82F" w14:textId="77777777" w:rsidR="002312BA" w:rsidRPr="00200A6E" w:rsidRDefault="002312BA" w:rsidP="00564CB3">
      <w:pPr>
        <w:numPr>
          <w:ilvl w:val="0"/>
          <w:numId w:val="82"/>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13DDFEE9" w14:textId="77777777" w:rsidR="002312BA" w:rsidRPr="00AB6CCE" w:rsidRDefault="002312BA" w:rsidP="00217C41">
      <w:pPr>
        <w:autoSpaceDE w:val="0"/>
        <w:autoSpaceDN w:val="0"/>
        <w:adjustRightInd w:val="0"/>
        <w:rPr>
          <w:rFonts w:cs="Arial"/>
          <w:sz w:val="20"/>
        </w:rPr>
      </w:pPr>
    </w:p>
    <w:p w14:paraId="4688EE17" w14:textId="77777777" w:rsidR="002312BA" w:rsidRPr="00217C41" w:rsidRDefault="002312BA" w:rsidP="00564CB3">
      <w:pPr>
        <w:numPr>
          <w:ilvl w:val="0"/>
          <w:numId w:val="82"/>
        </w:numPr>
        <w:autoSpaceDE w:val="0"/>
        <w:autoSpaceDN w:val="0"/>
        <w:adjustRightInd w:val="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63E307F8" w14:textId="2FBDCE43" w:rsidR="002312BA" w:rsidRPr="00217C41" w:rsidRDefault="002312BA" w:rsidP="00217C41">
      <w:pPr>
        <w:pStyle w:val="ListParagraph"/>
        <w:numPr>
          <w:ilvl w:val="1"/>
          <w:numId w:val="4"/>
        </w:numPr>
        <w:rPr>
          <w:sz w:val="20"/>
        </w:rPr>
      </w:pPr>
      <w:r w:rsidRPr="00217C41">
        <w:rPr>
          <w:rFonts w:cs="Arial"/>
          <w:sz w:val="20"/>
        </w:rPr>
        <w:t xml:space="preserve">An air cleaning device for volatile organic compounds shall be installed, maintained, and operated in accordance with the manufacturer’s specifications.  Examples include the following:  </w:t>
      </w:r>
      <w:r w:rsidRPr="00217C41">
        <w:rPr>
          <w:rFonts w:cs="Arial"/>
          <w:b/>
          <w:sz w:val="20"/>
        </w:rPr>
        <w:t>(R 336.1290(2)(b)(</w:t>
      </w:r>
      <w:proofErr w:type="spellStart"/>
      <w:r w:rsidRPr="00217C41">
        <w:rPr>
          <w:rFonts w:cs="Arial"/>
          <w:b/>
          <w:sz w:val="20"/>
        </w:rPr>
        <w:t>i</w:t>
      </w:r>
      <w:proofErr w:type="spellEnd"/>
      <w:r w:rsidRPr="00217C41">
        <w:rPr>
          <w:rFonts w:cs="Arial"/>
          <w:b/>
          <w:sz w:val="20"/>
        </w:rPr>
        <w:t>),</w:t>
      </w:r>
      <w:r w:rsidR="009D1793" w:rsidRPr="00217C41">
        <w:rPr>
          <w:rFonts w:cs="Arial"/>
          <w:b/>
          <w:sz w:val="20"/>
        </w:rPr>
        <w:t xml:space="preserve"> </w:t>
      </w:r>
      <w:r w:rsidRPr="00217C41">
        <w:rPr>
          <w:b/>
          <w:sz w:val="20"/>
        </w:rPr>
        <w:t>R 336.1910)</w:t>
      </w:r>
      <w:r w:rsidRPr="00217C41">
        <w:rPr>
          <w:sz w:val="20"/>
        </w:rPr>
        <w:t xml:space="preserve"> </w:t>
      </w:r>
    </w:p>
    <w:p w14:paraId="17B58F9C" w14:textId="57DED2A6" w:rsidR="002312BA" w:rsidRPr="00217C41" w:rsidRDefault="002312BA" w:rsidP="00217C41">
      <w:pPr>
        <w:numPr>
          <w:ilvl w:val="2"/>
          <w:numId w:val="21"/>
        </w:numPr>
        <w:tabs>
          <w:tab w:val="clear" w:pos="1440"/>
        </w:tabs>
        <w:autoSpaceDE w:val="0"/>
        <w:autoSpaceDN w:val="0"/>
        <w:adjustRightInd w:val="0"/>
        <w:jc w:val="both"/>
        <w:rPr>
          <w:rFonts w:cs="Arial"/>
          <w:sz w:val="20"/>
        </w:rPr>
      </w:pPr>
      <w:r w:rsidRPr="00217C41">
        <w:rPr>
          <w:rFonts w:cs="Arial"/>
          <w:sz w:val="20"/>
        </w:rPr>
        <w:t>Oxidizers and condensers equipped with a continuously displayed temperature indication device</w:t>
      </w:r>
      <w:r w:rsidR="00217C41" w:rsidRPr="00217C41">
        <w:rPr>
          <w:rFonts w:cs="Arial"/>
          <w:sz w:val="20"/>
        </w:rPr>
        <w:t>;</w:t>
      </w:r>
    </w:p>
    <w:p w14:paraId="2B531755" w14:textId="3EAA8DC0" w:rsidR="002312BA" w:rsidRPr="00217C41" w:rsidRDefault="002312BA" w:rsidP="00217C41">
      <w:pPr>
        <w:numPr>
          <w:ilvl w:val="2"/>
          <w:numId w:val="21"/>
        </w:numPr>
        <w:tabs>
          <w:tab w:val="clear" w:pos="1440"/>
        </w:tabs>
        <w:autoSpaceDE w:val="0"/>
        <w:autoSpaceDN w:val="0"/>
        <w:adjustRightInd w:val="0"/>
        <w:jc w:val="both"/>
        <w:rPr>
          <w:rFonts w:cs="Arial"/>
          <w:sz w:val="20"/>
        </w:rPr>
      </w:pPr>
      <w:r w:rsidRPr="00217C41">
        <w:rPr>
          <w:rFonts w:cs="Arial"/>
          <w:sz w:val="20"/>
        </w:rPr>
        <w:t>Wet scrubbers equipped with a liquid flow rate monitor</w:t>
      </w:r>
      <w:r w:rsidR="00217C41" w:rsidRPr="00217C41">
        <w:rPr>
          <w:rFonts w:cs="Arial"/>
          <w:sz w:val="20"/>
        </w:rPr>
        <w:t>;</w:t>
      </w:r>
    </w:p>
    <w:p w14:paraId="2DB2F28B" w14:textId="77777777" w:rsidR="002312BA" w:rsidRPr="00217C41" w:rsidRDefault="002312BA" w:rsidP="00217C41">
      <w:pPr>
        <w:numPr>
          <w:ilvl w:val="2"/>
          <w:numId w:val="21"/>
        </w:numPr>
        <w:tabs>
          <w:tab w:val="clear" w:pos="1440"/>
        </w:tabs>
        <w:autoSpaceDE w:val="0"/>
        <w:autoSpaceDN w:val="0"/>
        <w:adjustRightInd w:val="0"/>
        <w:jc w:val="both"/>
        <w:rPr>
          <w:rFonts w:cs="Arial"/>
          <w:sz w:val="20"/>
        </w:rPr>
      </w:pPr>
      <w:r w:rsidRPr="00217C41">
        <w:rPr>
          <w:rFonts w:cs="Arial"/>
          <w:sz w:val="20"/>
        </w:rPr>
        <w:t xml:space="preserve">Dual stage carbon absorption where the first canister is monitored for breakthrough and replaced if breakthrough is detected.  </w:t>
      </w:r>
    </w:p>
    <w:p w14:paraId="0117BB25" w14:textId="300CE015" w:rsidR="002312BA" w:rsidRPr="00217C41" w:rsidRDefault="002312BA" w:rsidP="00217C41">
      <w:pPr>
        <w:numPr>
          <w:ilvl w:val="1"/>
          <w:numId w:val="21"/>
        </w:numPr>
        <w:tabs>
          <w:tab w:val="num" w:pos="720"/>
        </w:tabs>
        <w:autoSpaceDE w:val="0"/>
        <w:autoSpaceDN w:val="0"/>
        <w:adjustRightInd w:val="0"/>
        <w:ind w:left="720" w:hanging="360"/>
        <w:jc w:val="both"/>
        <w:rPr>
          <w:rFonts w:cs="Arial"/>
          <w:b/>
          <w:sz w:val="20"/>
        </w:rPr>
      </w:pPr>
      <w:r w:rsidRPr="00217C41">
        <w:rPr>
          <w:rFonts w:cs="Arial"/>
          <w:sz w:val="20"/>
        </w:rPr>
        <w:t>An air cleaning device for particulate matter shall be installed, maintained, and operated in accordance with the manufacturer’s specifications or the permittee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w:t>
      </w:r>
      <w:r w:rsidR="00217C41" w:rsidRPr="00217C41">
        <w:rPr>
          <w:rFonts w:cs="Arial"/>
          <w:sz w:val="20"/>
        </w:rPr>
        <w:t xml:space="preserve"> </w:t>
      </w:r>
      <w:r w:rsidRPr="00217C41">
        <w:rPr>
          <w:rFonts w:cs="Arial"/>
          <w:sz w:val="20"/>
        </w:rPr>
        <w:t xml:space="preserve"> </w:t>
      </w:r>
      <w:r w:rsidRPr="00217C41">
        <w:rPr>
          <w:rFonts w:cs="Arial"/>
          <w:b/>
          <w:sz w:val="20"/>
        </w:rPr>
        <w:t>(R 336.1290(2)(b)(ii), R 336.1910)</w:t>
      </w:r>
    </w:p>
    <w:p w14:paraId="0673266E" w14:textId="77777777" w:rsidR="002312BA" w:rsidRPr="00200A6E" w:rsidRDefault="002312BA" w:rsidP="00217C41">
      <w:pPr>
        <w:autoSpaceDE w:val="0"/>
        <w:autoSpaceDN w:val="0"/>
        <w:adjustRightInd w:val="0"/>
        <w:rPr>
          <w:rFonts w:cs="Arial"/>
          <w:sz w:val="20"/>
        </w:rPr>
      </w:pPr>
    </w:p>
    <w:p w14:paraId="0BE7CFC4" w14:textId="69CE8192" w:rsidR="00AE1D84" w:rsidRPr="007D4237" w:rsidRDefault="00AE1D84" w:rsidP="00217C41">
      <w:pPr>
        <w:jc w:val="both"/>
      </w:pPr>
      <w:r w:rsidRPr="00FB6071">
        <w:rPr>
          <w:b/>
        </w:rPr>
        <w:t xml:space="preserve">IV.  </w:t>
      </w:r>
      <w:r w:rsidRPr="00FB6071">
        <w:rPr>
          <w:b/>
          <w:u w:val="single"/>
        </w:rPr>
        <w:t>DESIGN</w:t>
      </w:r>
      <w:r>
        <w:rPr>
          <w:b/>
          <w:u w:val="single"/>
        </w:rPr>
        <w:t>/EQUIPMENT PARAMETER(S)</w:t>
      </w:r>
    </w:p>
    <w:p w14:paraId="571A381E" w14:textId="77777777" w:rsidR="00AE1D84" w:rsidRPr="00C3424D" w:rsidRDefault="00AE1D84" w:rsidP="00217C41">
      <w:pPr>
        <w:jc w:val="both"/>
        <w:rPr>
          <w:sz w:val="20"/>
        </w:rPr>
      </w:pPr>
    </w:p>
    <w:p w14:paraId="23E7AD4B" w14:textId="77777777" w:rsidR="00AE1D84" w:rsidRPr="00C0388E" w:rsidRDefault="00654FAB" w:rsidP="00217C41">
      <w:pPr>
        <w:jc w:val="both"/>
        <w:rPr>
          <w:sz w:val="20"/>
        </w:rPr>
      </w:pPr>
      <w:r>
        <w:rPr>
          <w:sz w:val="20"/>
        </w:rPr>
        <w:t>NA</w:t>
      </w:r>
    </w:p>
    <w:p w14:paraId="09EFDA49" w14:textId="77777777" w:rsidR="00AE1D84" w:rsidRPr="00FE0AD0" w:rsidRDefault="00AE1D84" w:rsidP="00217C41">
      <w:pPr>
        <w:jc w:val="both"/>
        <w:rPr>
          <w:sz w:val="20"/>
        </w:rPr>
      </w:pPr>
    </w:p>
    <w:p w14:paraId="5195D34C" w14:textId="77777777" w:rsidR="00AE1D84" w:rsidRPr="007D4237" w:rsidRDefault="00AE1D84" w:rsidP="00217C41">
      <w:pPr>
        <w:jc w:val="both"/>
      </w:pPr>
      <w:r>
        <w:rPr>
          <w:b/>
        </w:rPr>
        <w:t xml:space="preserve">V.  </w:t>
      </w:r>
      <w:r>
        <w:rPr>
          <w:b/>
          <w:u w:val="single"/>
        </w:rPr>
        <w:t>TESTING/SAMPLING</w:t>
      </w:r>
    </w:p>
    <w:p w14:paraId="7BD7EDF6" w14:textId="77777777" w:rsidR="00AE1D84" w:rsidRPr="00FE0AD0" w:rsidRDefault="00AE1D84" w:rsidP="00217C4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5D0F107" w14:textId="77777777" w:rsidR="00AE1D84" w:rsidRPr="00FE0AD0" w:rsidRDefault="00AE1D84" w:rsidP="00217C41">
      <w:pPr>
        <w:jc w:val="both"/>
        <w:rPr>
          <w:sz w:val="20"/>
        </w:rPr>
      </w:pPr>
    </w:p>
    <w:p w14:paraId="3D863378" w14:textId="2AFC7380" w:rsidR="002312BA" w:rsidRPr="00217C41" w:rsidRDefault="00654FAB" w:rsidP="00217C41">
      <w:pPr>
        <w:jc w:val="both"/>
        <w:rPr>
          <w:rFonts w:cs="Arial"/>
          <w:bCs/>
          <w:sz w:val="20"/>
        </w:rPr>
      </w:pPr>
      <w:r w:rsidRPr="00654FAB">
        <w:rPr>
          <w:rFonts w:cs="Arial"/>
          <w:bCs/>
          <w:sz w:val="20"/>
        </w:rPr>
        <w:t>NA</w:t>
      </w:r>
    </w:p>
    <w:p w14:paraId="2ED5C952" w14:textId="77777777" w:rsidR="00654FAB" w:rsidRPr="00FE0AD0" w:rsidRDefault="00654FAB" w:rsidP="00F62984">
      <w:pPr>
        <w:jc w:val="both"/>
        <w:rPr>
          <w:sz w:val="20"/>
        </w:rPr>
      </w:pPr>
    </w:p>
    <w:p w14:paraId="60715756" w14:textId="77777777" w:rsidR="00AE1D84" w:rsidRDefault="00AE1D84" w:rsidP="00217C41">
      <w:pPr>
        <w:jc w:val="both"/>
      </w:pPr>
      <w:r>
        <w:rPr>
          <w:b/>
        </w:rPr>
        <w:t xml:space="preserve">VI.  </w:t>
      </w:r>
      <w:r>
        <w:rPr>
          <w:b/>
          <w:u w:val="single"/>
        </w:rPr>
        <w:t>MONITORING/RECORDKEEPING</w:t>
      </w:r>
    </w:p>
    <w:p w14:paraId="773068CA" w14:textId="77777777" w:rsidR="00AE1D84" w:rsidRPr="00FE0AD0" w:rsidRDefault="00AE1D84" w:rsidP="00217C4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A6CF6B1" w14:textId="77777777" w:rsidR="002312BA" w:rsidRPr="00200A6E" w:rsidRDefault="002312BA" w:rsidP="00217C41">
      <w:pPr>
        <w:jc w:val="both"/>
        <w:rPr>
          <w:sz w:val="20"/>
        </w:rPr>
      </w:pPr>
    </w:p>
    <w:p w14:paraId="2140CFE6" w14:textId="4E94C051" w:rsidR="002312BA" w:rsidRPr="00200A6E" w:rsidRDefault="002312BA" w:rsidP="00217C41">
      <w:pPr>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w:t>
      </w:r>
      <w:r w:rsidR="00E03FE2">
        <w:rPr>
          <w:sz w:val="20"/>
        </w:rPr>
        <w:t>:</w:t>
      </w:r>
      <w:r w:rsidRPr="00200A6E">
        <w:rPr>
          <w:sz w:val="20"/>
        </w:rPr>
        <w:t xml:space="preserve">  </w:t>
      </w:r>
      <w:r w:rsidRPr="00200A6E">
        <w:rPr>
          <w:b/>
          <w:sz w:val="20"/>
        </w:rPr>
        <w:t>(R 336.1213(3))</w:t>
      </w:r>
    </w:p>
    <w:p w14:paraId="4E747E19" w14:textId="6F743227" w:rsidR="002312BA" w:rsidRPr="00200A6E" w:rsidRDefault="002312BA" w:rsidP="00217C41">
      <w:pPr>
        <w:ind w:left="720" w:hanging="360"/>
        <w:jc w:val="both"/>
        <w:rPr>
          <w:b/>
          <w:sz w:val="20"/>
        </w:rPr>
      </w:pPr>
      <w:r w:rsidRPr="00200A6E">
        <w:rPr>
          <w:sz w:val="20"/>
        </w:rPr>
        <w:t>a.</w:t>
      </w:r>
      <w:r w:rsidRPr="00200A6E">
        <w:rPr>
          <w:sz w:val="20"/>
        </w:rPr>
        <w:tab/>
        <w:t>Records identifying each air contaminant that is emitted</w:t>
      </w:r>
      <w:r w:rsidR="00E03FE2">
        <w:rPr>
          <w:sz w:val="20"/>
        </w:rPr>
        <w:t>;</w:t>
      </w:r>
      <w:r w:rsidRPr="00200A6E">
        <w:rPr>
          <w:sz w:val="20"/>
        </w:rPr>
        <w:t xml:space="preserve">  </w:t>
      </w:r>
      <w:r w:rsidRPr="00200A6E">
        <w:rPr>
          <w:b/>
          <w:sz w:val="20"/>
        </w:rPr>
        <w:t>(R 336.1213(3))</w:t>
      </w:r>
    </w:p>
    <w:p w14:paraId="6616733A" w14:textId="56652577" w:rsidR="002312BA" w:rsidRPr="00200A6E" w:rsidRDefault="002312BA" w:rsidP="00217C41">
      <w:pPr>
        <w:ind w:left="720" w:hanging="360"/>
        <w:jc w:val="both"/>
        <w:rPr>
          <w:b/>
          <w:sz w:val="20"/>
        </w:rPr>
      </w:pPr>
      <w:r w:rsidRPr="00200A6E">
        <w:rPr>
          <w:sz w:val="20"/>
        </w:rPr>
        <w:t>b.</w:t>
      </w:r>
      <w:r w:rsidRPr="00200A6E">
        <w:rPr>
          <w:sz w:val="20"/>
        </w:rPr>
        <w:tab/>
        <w:t>Records identifying if each air contaminant is controlled or uncontrolled</w:t>
      </w:r>
      <w:r w:rsidR="00E03FE2">
        <w:rPr>
          <w:sz w:val="20"/>
        </w:rPr>
        <w:t>;</w:t>
      </w:r>
      <w:r w:rsidRPr="00200A6E">
        <w:rPr>
          <w:sz w:val="20"/>
        </w:rPr>
        <w:t xml:space="preserve">  </w:t>
      </w:r>
      <w:r w:rsidRPr="00200A6E">
        <w:rPr>
          <w:b/>
          <w:sz w:val="20"/>
        </w:rPr>
        <w:t>(R 336.1213(3))</w:t>
      </w:r>
    </w:p>
    <w:p w14:paraId="064F525D" w14:textId="242013B7" w:rsidR="002312BA" w:rsidRPr="00200A6E" w:rsidRDefault="002312BA" w:rsidP="00217C41">
      <w:pPr>
        <w:ind w:left="720" w:hanging="360"/>
        <w:jc w:val="both"/>
        <w:rPr>
          <w:b/>
          <w:sz w:val="20"/>
        </w:rPr>
      </w:pPr>
      <w:r w:rsidRPr="00200A6E">
        <w:rPr>
          <w:sz w:val="20"/>
        </w:rPr>
        <w:t>c.</w:t>
      </w:r>
      <w:r w:rsidRPr="00200A6E">
        <w:rPr>
          <w:sz w:val="20"/>
        </w:rPr>
        <w:tab/>
        <w:t>Records identifying if each air contaminant is either carcinogenic or non-carcinogenic</w:t>
      </w:r>
      <w:r w:rsidR="00E03FE2">
        <w:rPr>
          <w:sz w:val="20"/>
        </w:rPr>
        <w:t>;</w:t>
      </w:r>
      <w:r w:rsidRPr="00200A6E">
        <w:rPr>
          <w:sz w:val="20"/>
        </w:rPr>
        <w:t xml:space="preserve">  </w:t>
      </w:r>
      <w:r w:rsidRPr="00200A6E">
        <w:rPr>
          <w:b/>
          <w:sz w:val="20"/>
        </w:rPr>
        <w:t>(R 336.1213(3))</w:t>
      </w:r>
    </w:p>
    <w:p w14:paraId="2C17688B" w14:textId="58357307" w:rsidR="002312BA" w:rsidRPr="00200A6E" w:rsidRDefault="002312BA" w:rsidP="00217C41">
      <w:pPr>
        <w:ind w:left="720" w:hanging="360"/>
        <w:jc w:val="both"/>
        <w:rPr>
          <w:b/>
          <w:sz w:val="20"/>
        </w:rPr>
      </w:pPr>
      <w:r w:rsidRPr="00200A6E">
        <w:rPr>
          <w:sz w:val="20"/>
        </w:rPr>
        <w:t>d.</w:t>
      </w:r>
      <w:r w:rsidRPr="00200A6E">
        <w:rPr>
          <w:sz w:val="20"/>
        </w:rPr>
        <w:tab/>
        <w:t>Records identifying the ITSL and IRSL, if established, of each air contaminant that is being emitted under the provisions of Rules 290(2)(a)(ii) and (iii)</w:t>
      </w:r>
      <w:r w:rsidR="00E03FE2">
        <w:rPr>
          <w:sz w:val="20"/>
        </w:rPr>
        <w:t>;</w:t>
      </w:r>
      <w:r w:rsidRPr="00200A6E">
        <w:rPr>
          <w:sz w:val="20"/>
        </w:rPr>
        <w:t xml:space="preserve">  </w:t>
      </w:r>
      <w:r w:rsidRPr="00200A6E">
        <w:rPr>
          <w:b/>
          <w:sz w:val="20"/>
        </w:rPr>
        <w:t>(R 336.1213(3))</w:t>
      </w:r>
    </w:p>
    <w:p w14:paraId="708CBE5D" w14:textId="4629B685" w:rsidR="002312BA" w:rsidRPr="00E03FE2" w:rsidRDefault="002312BA" w:rsidP="00564CB3">
      <w:pPr>
        <w:numPr>
          <w:ilvl w:val="0"/>
          <w:numId w:val="83"/>
        </w:numPr>
        <w:jc w:val="both"/>
        <w:rPr>
          <w:b/>
          <w:sz w:val="20"/>
        </w:rPr>
      </w:pPr>
      <w:r w:rsidRPr="00E03FE2">
        <w:rPr>
          <w:sz w:val="20"/>
        </w:rPr>
        <w:t xml:space="preserve">Records of material use and calculations identifying the quality, nature, and quantity of the air contaminant emissions in enough detail to demonstrate that the actual emissions of the emission unit meet the emission limits outlined in this table and Rule 290.  Volatile organic compound emissions from units installed </w:t>
      </w:r>
      <w:r w:rsidRPr="00E03FE2">
        <w:rPr>
          <w:sz w:val="20"/>
          <w:u w:val="single"/>
        </w:rPr>
        <w:t>on or after</w:t>
      </w:r>
      <w:r w:rsidRPr="00E03FE2">
        <w:rPr>
          <w:sz w:val="20"/>
        </w:rPr>
        <w:t xml:space="preserve"> December 20, 2016, shall be calculated using mass balance, generally accepted engineering calculations, or another method acceptable to the AQD District Supervisor</w:t>
      </w:r>
      <w:r w:rsidR="00E03FE2">
        <w:rPr>
          <w:sz w:val="20"/>
        </w:rPr>
        <w:t xml:space="preserve">; </w:t>
      </w:r>
      <w:r w:rsidRPr="00E03FE2">
        <w:rPr>
          <w:b/>
          <w:sz w:val="20"/>
        </w:rPr>
        <w:t>(R 336.1213(3), R 336.1290(2)(d))</w:t>
      </w:r>
    </w:p>
    <w:p w14:paraId="626FF922" w14:textId="77777777" w:rsidR="002312BA" w:rsidRDefault="002312BA" w:rsidP="00564CB3">
      <w:pPr>
        <w:numPr>
          <w:ilvl w:val="0"/>
          <w:numId w:val="108"/>
        </w:numPr>
        <w:ind w:left="720"/>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7CB57739" w14:textId="77777777" w:rsidR="002312BA" w:rsidRPr="00A00643" w:rsidRDefault="002312BA" w:rsidP="00217C41">
      <w:pPr>
        <w:jc w:val="both"/>
        <w:rPr>
          <w:bCs/>
          <w:sz w:val="20"/>
        </w:rPr>
      </w:pPr>
    </w:p>
    <w:p w14:paraId="58ABB8CC" w14:textId="5A490D93" w:rsidR="002312BA" w:rsidRPr="00200A6E" w:rsidRDefault="002312BA" w:rsidP="00217C41">
      <w:pPr>
        <w:ind w:left="360" w:hanging="360"/>
        <w:jc w:val="both"/>
        <w:rPr>
          <w:b/>
          <w:sz w:val="20"/>
        </w:rPr>
      </w:pPr>
      <w:r w:rsidRPr="00200A6E">
        <w:rPr>
          <w:sz w:val="20"/>
        </w:rPr>
        <w:lastRenderedPageBreak/>
        <w:t>2.</w:t>
      </w:r>
      <w:r w:rsidRPr="00200A6E">
        <w:rPr>
          <w:sz w:val="20"/>
        </w:rPr>
        <w:tab/>
        <w:t>The permittee shall maintain an inventory of each emission unit that is exempt pursuant to Rule 290.  This inventory shall include the following information</w:t>
      </w:r>
      <w:r w:rsidR="00E03FE2">
        <w:rPr>
          <w:sz w:val="20"/>
        </w:rPr>
        <w:t>:</w:t>
      </w:r>
      <w:r w:rsidRPr="00200A6E">
        <w:rPr>
          <w:sz w:val="20"/>
        </w:rPr>
        <w:t xml:space="preserve">  </w:t>
      </w:r>
      <w:r w:rsidRPr="00200A6E">
        <w:rPr>
          <w:b/>
          <w:sz w:val="20"/>
        </w:rPr>
        <w:t>(R 336.1213(3))</w:t>
      </w:r>
    </w:p>
    <w:p w14:paraId="4EDD43F3" w14:textId="2A4420E0" w:rsidR="002312BA" w:rsidRPr="00200A6E" w:rsidRDefault="002312BA" w:rsidP="00217C41">
      <w:pPr>
        <w:ind w:left="720" w:hanging="360"/>
        <w:jc w:val="both"/>
        <w:rPr>
          <w:b/>
          <w:sz w:val="20"/>
        </w:rPr>
      </w:pPr>
      <w:r w:rsidRPr="00200A6E">
        <w:rPr>
          <w:sz w:val="20"/>
        </w:rPr>
        <w:t>a.</w:t>
      </w:r>
      <w:r w:rsidRPr="00200A6E">
        <w:rPr>
          <w:sz w:val="20"/>
        </w:rPr>
        <w:tab/>
        <w:t>The permittee shall maintain a written description of each emission unit as it is maintained and operated throughout the life of the emission unit</w:t>
      </w:r>
      <w:r w:rsidR="00E03FE2">
        <w:rPr>
          <w:sz w:val="20"/>
        </w:rPr>
        <w:t>;</w:t>
      </w:r>
      <w:r w:rsidRPr="00200A6E">
        <w:rPr>
          <w:sz w:val="20"/>
        </w:rPr>
        <w:t xml:space="preserve">  </w:t>
      </w:r>
      <w:r w:rsidRPr="00200A6E">
        <w:rPr>
          <w:b/>
          <w:sz w:val="20"/>
        </w:rPr>
        <w:t>(R 336.1290(2)(c), R 336.1213(3))</w:t>
      </w:r>
    </w:p>
    <w:p w14:paraId="198492F4" w14:textId="77777777" w:rsidR="002312BA" w:rsidRPr="00200A6E" w:rsidRDefault="002312BA" w:rsidP="00217C41">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0E064DAC" w14:textId="77777777" w:rsidR="002312BA" w:rsidRPr="00200A6E" w:rsidRDefault="002312BA" w:rsidP="00217C41">
      <w:pPr>
        <w:jc w:val="both"/>
        <w:rPr>
          <w:sz w:val="20"/>
        </w:rPr>
      </w:pPr>
    </w:p>
    <w:p w14:paraId="22DE6759" w14:textId="77777777" w:rsidR="002312BA" w:rsidRPr="00200A6E" w:rsidRDefault="002312BA" w:rsidP="00217C41">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492F8D16" w14:textId="77777777" w:rsidR="002312BA" w:rsidRPr="00200A6E" w:rsidRDefault="002312BA" w:rsidP="00217C41">
      <w:pPr>
        <w:jc w:val="both"/>
        <w:rPr>
          <w:sz w:val="20"/>
        </w:rPr>
      </w:pPr>
    </w:p>
    <w:p w14:paraId="404450F8" w14:textId="77777777" w:rsidR="002312BA" w:rsidRPr="00200A6E" w:rsidRDefault="002312BA" w:rsidP="00217C41">
      <w:pPr>
        <w:jc w:val="both"/>
        <w:rPr>
          <w:b/>
          <w:sz w:val="20"/>
        </w:rPr>
      </w:pPr>
      <w:r w:rsidRPr="00200A6E">
        <w:rPr>
          <w:b/>
          <w:sz w:val="20"/>
        </w:rPr>
        <w:t>See Appendix 4</w:t>
      </w:r>
    </w:p>
    <w:p w14:paraId="17E31AFB" w14:textId="77777777" w:rsidR="002312BA" w:rsidRPr="002839DA" w:rsidRDefault="002312BA" w:rsidP="00217C41">
      <w:pPr>
        <w:jc w:val="both"/>
        <w:rPr>
          <w:sz w:val="20"/>
        </w:rPr>
      </w:pPr>
    </w:p>
    <w:p w14:paraId="0D31CA68" w14:textId="77777777" w:rsidR="002312BA" w:rsidRPr="00200A6E" w:rsidRDefault="002312BA" w:rsidP="00217C41">
      <w:pPr>
        <w:jc w:val="both"/>
        <w:rPr>
          <w:b/>
        </w:rPr>
      </w:pPr>
      <w:r w:rsidRPr="00200A6E">
        <w:rPr>
          <w:b/>
        </w:rPr>
        <w:t xml:space="preserve">VII.  </w:t>
      </w:r>
      <w:r w:rsidRPr="00200A6E">
        <w:rPr>
          <w:b/>
          <w:u w:val="single"/>
        </w:rPr>
        <w:t>REPORTING</w:t>
      </w:r>
    </w:p>
    <w:p w14:paraId="4A2EB260" w14:textId="77777777" w:rsidR="002312BA" w:rsidRPr="00AB6CCE" w:rsidRDefault="002312BA" w:rsidP="00217C41">
      <w:pPr>
        <w:jc w:val="both"/>
        <w:rPr>
          <w:sz w:val="20"/>
        </w:rPr>
      </w:pPr>
    </w:p>
    <w:p w14:paraId="7C7DE85C" w14:textId="77777777" w:rsidR="002312BA" w:rsidRPr="00200A6E" w:rsidRDefault="002312BA" w:rsidP="00217C41">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05480950" w14:textId="77777777" w:rsidR="002312BA" w:rsidRPr="002839DA" w:rsidRDefault="002312BA" w:rsidP="00217C41">
      <w:pPr>
        <w:ind w:left="360" w:hanging="360"/>
        <w:jc w:val="both"/>
        <w:rPr>
          <w:sz w:val="20"/>
        </w:rPr>
      </w:pPr>
    </w:p>
    <w:p w14:paraId="3799E727" w14:textId="77777777" w:rsidR="002312BA" w:rsidRPr="00200A6E" w:rsidRDefault="002312BA" w:rsidP="00217C41">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w:t>
      </w:r>
      <w:proofErr w:type="spellStart"/>
      <w:r w:rsidRPr="00200A6E">
        <w:rPr>
          <w:b/>
          <w:sz w:val="20"/>
        </w:rPr>
        <w:t>i</w:t>
      </w:r>
      <w:proofErr w:type="spellEnd"/>
      <w:r w:rsidRPr="00200A6E">
        <w:rPr>
          <w:b/>
          <w:sz w:val="20"/>
        </w:rPr>
        <w:t>))</w:t>
      </w:r>
    </w:p>
    <w:p w14:paraId="264599A3" w14:textId="77777777" w:rsidR="002312BA" w:rsidRPr="00200A6E" w:rsidRDefault="002312BA" w:rsidP="00217C41">
      <w:pPr>
        <w:ind w:left="360" w:hanging="360"/>
        <w:jc w:val="both"/>
        <w:rPr>
          <w:sz w:val="20"/>
        </w:rPr>
      </w:pPr>
    </w:p>
    <w:p w14:paraId="5723CD38" w14:textId="77777777" w:rsidR="002312BA" w:rsidRPr="00200A6E" w:rsidRDefault="002312BA" w:rsidP="00217C41">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1384B05E" w14:textId="77777777" w:rsidR="002312BA" w:rsidRPr="00200A6E" w:rsidRDefault="002312BA" w:rsidP="00217C41">
      <w:pPr>
        <w:jc w:val="both"/>
        <w:rPr>
          <w:sz w:val="20"/>
        </w:rPr>
      </w:pPr>
    </w:p>
    <w:p w14:paraId="084F6FBB" w14:textId="1514EE7A" w:rsidR="002312BA" w:rsidRDefault="002312BA" w:rsidP="00217C41">
      <w:pPr>
        <w:jc w:val="both"/>
      </w:pPr>
      <w:r w:rsidRPr="00200A6E">
        <w:rPr>
          <w:b/>
          <w:sz w:val="20"/>
        </w:rPr>
        <w:t>See Appendix 8</w:t>
      </w:r>
    </w:p>
    <w:p w14:paraId="2B48ED22" w14:textId="77777777" w:rsidR="002312BA" w:rsidRDefault="002312BA" w:rsidP="00217C41">
      <w:pPr>
        <w:jc w:val="both"/>
      </w:pPr>
    </w:p>
    <w:p w14:paraId="6A7E0510" w14:textId="77777777" w:rsidR="002312BA" w:rsidRPr="00200A6E" w:rsidRDefault="002312BA" w:rsidP="00217C41">
      <w:pPr>
        <w:jc w:val="both"/>
        <w:rPr>
          <w:b/>
          <w:u w:val="single"/>
        </w:rPr>
      </w:pPr>
      <w:r w:rsidRPr="00200A6E">
        <w:rPr>
          <w:b/>
        </w:rPr>
        <w:t xml:space="preserve">VIII.  </w:t>
      </w:r>
      <w:r w:rsidRPr="00200A6E">
        <w:rPr>
          <w:b/>
          <w:u w:val="single"/>
        </w:rPr>
        <w:t>STACK/VENT RESTRICTION(S)</w:t>
      </w:r>
    </w:p>
    <w:p w14:paraId="7F95367D" w14:textId="77777777" w:rsidR="002312BA" w:rsidRPr="00200A6E" w:rsidRDefault="002312BA" w:rsidP="00217C41">
      <w:pPr>
        <w:jc w:val="both"/>
      </w:pPr>
    </w:p>
    <w:p w14:paraId="1A584708" w14:textId="77777777" w:rsidR="002312BA" w:rsidRPr="00200A6E" w:rsidRDefault="002312BA" w:rsidP="00217C41">
      <w:pPr>
        <w:jc w:val="both"/>
        <w:rPr>
          <w:sz w:val="20"/>
        </w:rPr>
      </w:pPr>
      <w:r w:rsidRPr="00200A6E">
        <w:rPr>
          <w:sz w:val="20"/>
        </w:rPr>
        <w:t>NA</w:t>
      </w:r>
    </w:p>
    <w:p w14:paraId="47A9CDDB" w14:textId="77777777" w:rsidR="002312BA" w:rsidRPr="00200A6E" w:rsidRDefault="002312BA" w:rsidP="00217C41">
      <w:pPr>
        <w:jc w:val="both"/>
      </w:pPr>
    </w:p>
    <w:p w14:paraId="584B1D21" w14:textId="77777777" w:rsidR="002312BA" w:rsidRPr="00200A6E" w:rsidRDefault="002312BA" w:rsidP="00217C41">
      <w:pPr>
        <w:jc w:val="both"/>
        <w:rPr>
          <w:b/>
        </w:rPr>
      </w:pPr>
      <w:r w:rsidRPr="00200A6E">
        <w:rPr>
          <w:b/>
        </w:rPr>
        <w:t xml:space="preserve">IX.   </w:t>
      </w:r>
      <w:r w:rsidRPr="00200A6E">
        <w:rPr>
          <w:b/>
          <w:u w:val="single"/>
        </w:rPr>
        <w:t>OTHER REQUIREMENT(S)</w:t>
      </w:r>
    </w:p>
    <w:p w14:paraId="0C1FFB77" w14:textId="77777777" w:rsidR="00AE1D84" w:rsidRPr="00FE0AD0" w:rsidRDefault="00AE1D84" w:rsidP="00217C41">
      <w:pPr>
        <w:jc w:val="both"/>
        <w:rPr>
          <w:sz w:val="20"/>
        </w:rPr>
      </w:pPr>
    </w:p>
    <w:p w14:paraId="63440370" w14:textId="3B808A28" w:rsidR="000A50F3" w:rsidRPr="00566EC5" w:rsidRDefault="00E03FE2" w:rsidP="00217C41">
      <w:pPr>
        <w:tabs>
          <w:tab w:val="right" w:pos="9882"/>
        </w:tabs>
        <w:ind w:left="360" w:hanging="360"/>
        <w:jc w:val="both"/>
        <w:rPr>
          <w:rFonts w:cs="Arial"/>
          <w:b/>
          <w:sz w:val="20"/>
        </w:rPr>
      </w:pPr>
      <w:r>
        <w:rPr>
          <w:rFonts w:cs="Arial"/>
          <w:sz w:val="20"/>
        </w:rPr>
        <w:t>1.</w:t>
      </w:r>
      <w:r>
        <w:rPr>
          <w:rFonts w:cs="Arial"/>
          <w:sz w:val="20"/>
        </w:rPr>
        <w:tab/>
      </w:r>
      <w:r w:rsidR="000A50F3" w:rsidRPr="00566EC5">
        <w:rPr>
          <w:rFonts w:cs="Arial"/>
          <w:sz w:val="20"/>
        </w:rPr>
        <w:tab/>
        <w:t xml:space="preserve">When an emission unit under FGRULE290 is also an affected process unit under an applicable Part 63 standard that requires compliance with the provisions of 40 CFR Part 63, Subpart H, the permittee shall comply with the applicable requirements of 40 CFR Part 63, Subparts A (General Provisions) and H (National emission standards for organic hazardous air pollutants for equipment leaks).  Compliance is determined as per FGHONFUGITIVES unless otherwise specified in the applicable Part 63 standard.  </w:t>
      </w:r>
      <w:r w:rsidR="000A50F3" w:rsidRPr="00566EC5">
        <w:rPr>
          <w:rFonts w:cs="Arial"/>
          <w:b/>
          <w:sz w:val="20"/>
        </w:rPr>
        <w:t>(40 CFR Part 63, Subparts A and H)</w:t>
      </w:r>
    </w:p>
    <w:p w14:paraId="4344BE2C" w14:textId="77777777" w:rsidR="000A50F3" w:rsidRPr="00566EC5" w:rsidRDefault="000A50F3" w:rsidP="00217C41">
      <w:pPr>
        <w:ind w:left="360" w:hanging="360"/>
        <w:jc w:val="both"/>
        <w:rPr>
          <w:rFonts w:cs="Arial"/>
          <w:sz w:val="20"/>
        </w:rPr>
      </w:pPr>
    </w:p>
    <w:p w14:paraId="3F4079B2" w14:textId="2D478FC5" w:rsidR="000A50F3" w:rsidRPr="00566EC5" w:rsidRDefault="000A50F3" w:rsidP="00564CB3">
      <w:pPr>
        <w:numPr>
          <w:ilvl w:val="0"/>
          <w:numId w:val="109"/>
        </w:numPr>
        <w:tabs>
          <w:tab w:val="clear" w:pos="1440"/>
          <w:tab w:val="num" w:pos="1080"/>
        </w:tabs>
        <w:ind w:left="360"/>
        <w:jc w:val="both"/>
        <w:rPr>
          <w:rFonts w:cs="Arial"/>
          <w:b/>
          <w:sz w:val="20"/>
        </w:rPr>
      </w:pPr>
      <w:r w:rsidRPr="00566EC5">
        <w:rPr>
          <w:rFonts w:cs="Arial"/>
          <w:sz w:val="20"/>
        </w:rPr>
        <w:t xml:space="preserve">When an emission unit under FGRULE290 is also an affected miscellaneous coating manufacturing operation, the permittee shall comply with the applicable requirements of 40 CFR Part 63, Subparts A (General Provisions) and HHHHH (National Emission Standards for Miscellaneous Coating Manufacturing Operations).  </w:t>
      </w:r>
      <w:r w:rsidRPr="00566EC5">
        <w:rPr>
          <w:rFonts w:cs="Arial"/>
          <w:b/>
          <w:sz w:val="20"/>
        </w:rPr>
        <w:t xml:space="preserve">(40 CFR </w:t>
      </w:r>
      <w:r w:rsidR="00E03FE2">
        <w:rPr>
          <w:rFonts w:cs="Arial"/>
          <w:b/>
          <w:sz w:val="20"/>
        </w:rPr>
        <w:br/>
      </w:r>
      <w:r w:rsidRPr="00566EC5">
        <w:rPr>
          <w:rFonts w:cs="Arial"/>
          <w:b/>
          <w:sz w:val="20"/>
        </w:rPr>
        <w:t>Part 63, Subparts A and HHHHH)</w:t>
      </w:r>
    </w:p>
    <w:p w14:paraId="27898818" w14:textId="77777777" w:rsidR="000A50F3" w:rsidRPr="00566EC5" w:rsidRDefault="000A50F3" w:rsidP="00217C41">
      <w:pPr>
        <w:tabs>
          <w:tab w:val="left" w:pos="360"/>
        </w:tabs>
        <w:ind w:left="360" w:hanging="360"/>
        <w:jc w:val="both"/>
        <w:rPr>
          <w:rFonts w:cs="Arial"/>
          <w:b/>
          <w:sz w:val="20"/>
        </w:rPr>
      </w:pPr>
    </w:p>
    <w:p w14:paraId="6236BFCE" w14:textId="27BA5D8D" w:rsidR="000A50F3" w:rsidRPr="00566EC5" w:rsidRDefault="00E03FE2" w:rsidP="00217C41">
      <w:pPr>
        <w:tabs>
          <w:tab w:val="left" w:pos="360"/>
        </w:tabs>
        <w:ind w:left="360" w:hanging="360"/>
        <w:jc w:val="both"/>
        <w:rPr>
          <w:rFonts w:cs="Arial"/>
          <w:sz w:val="20"/>
        </w:rPr>
      </w:pPr>
      <w:r>
        <w:rPr>
          <w:rFonts w:cs="Arial"/>
          <w:sz w:val="20"/>
        </w:rPr>
        <w:t>3</w:t>
      </w:r>
      <w:r w:rsidR="000A50F3" w:rsidRPr="00566EC5">
        <w:rPr>
          <w:rFonts w:cs="Arial"/>
          <w:sz w:val="20"/>
        </w:rPr>
        <w:t>.</w:t>
      </w:r>
      <w:r w:rsidR="000A50F3" w:rsidRPr="00566EC5">
        <w:rPr>
          <w:rFonts w:cs="Arial"/>
          <w:sz w:val="20"/>
        </w:rPr>
        <w:tab/>
        <w:t xml:space="preserve">When an emission unit under FGRULE290 is also an affected miscellaneous organic chemical manufacturing process unit, the permittee shall comply with the applicable requirements of 40 CFR Part 63, Subparts A (General Provisions) and FFFF (National Emission Standards for Hazardous Air Pollutant Emissions for Miscellaneous Organic Chemical Manufacturing).  Compliance is determined as per FGMONMACT.  </w:t>
      </w:r>
      <w:r w:rsidR="000A50F3" w:rsidRPr="00566EC5">
        <w:rPr>
          <w:rFonts w:cs="Arial"/>
          <w:b/>
          <w:sz w:val="20"/>
        </w:rPr>
        <w:t>(40 CFR Part 63, Subparts A and FFFF)</w:t>
      </w:r>
    </w:p>
    <w:p w14:paraId="69693FCA" w14:textId="77777777" w:rsidR="000A50F3" w:rsidRPr="00566EC5" w:rsidRDefault="000A50F3" w:rsidP="00217C41">
      <w:pPr>
        <w:tabs>
          <w:tab w:val="left" w:pos="360"/>
        </w:tabs>
        <w:jc w:val="both"/>
        <w:rPr>
          <w:rFonts w:cs="Arial"/>
          <w:sz w:val="20"/>
        </w:rPr>
      </w:pPr>
    </w:p>
    <w:p w14:paraId="6236ACAF" w14:textId="30AC820E" w:rsidR="00E03FE2" w:rsidRDefault="00E03FE2" w:rsidP="00E03FE2">
      <w:pPr>
        <w:ind w:left="360" w:hanging="360"/>
        <w:jc w:val="both"/>
        <w:rPr>
          <w:rFonts w:cs="Arial"/>
          <w:b/>
          <w:sz w:val="20"/>
        </w:rPr>
      </w:pPr>
      <w:r>
        <w:rPr>
          <w:rFonts w:cs="Arial"/>
          <w:sz w:val="20"/>
        </w:rPr>
        <w:t>4</w:t>
      </w:r>
      <w:r w:rsidR="000A50F3">
        <w:rPr>
          <w:rFonts w:cs="Arial"/>
          <w:sz w:val="20"/>
        </w:rPr>
        <w:t>.</w:t>
      </w:r>
      <w:r w:rsidR="000A50F3">
        <w:rPr>
          <w:rFonts w:cs="Arial"/>
          <w:sz w:val="20"/>
        </w:rPr>
        <w:tab/>
      </w:r>
      <w:r w:rsidR="000A50F3" w:rsidRPr="00566EC5">
        <w:rPr>
          <w:rFonts w:cs="Arial"/>
          <w:sz w:val="20"/>
        </w:rPr>
        <w:t xml:space="preserve">When an air emission unit under FGRULE290 is an affected organic liquid distribution process unit, the permittee shall comply with the applicable requirements of 40 CFR Part 63, Subpart EEEE (Organic Liquid Distribution NESHAP).  The requirements of this standard are outlined in table FGOLDMACT of the ROP.  </w:t>
      </w:r>
      <w:r w:rsidR="000A50F3" w:rsidRPr="00566EC5">
        <w:rPr>
          <w:rFonts w:cs="Arial"/>
          <w:b/>
          <w:sz w:val="20"/>
        </w:rPr>
        <w:t>(40 CFR Part 63, Subpart EEEE)</w:t>
      </w:r>
      <w:r>
        <w:rPr>
          <w:rFonts w:cs="Arial"/>
          <w:b/>
          <w:sz w:val="20"/>
        </w:rPr>
        <w:br w:type="page"/>
      </w:r>
    </w:p>
    <w:p w14:paraId="09E58D4D" w14:textId="77777777" w:rsidR="00654FAB" w:rsidRPr="00347387" w:rsidRDefault="00654FAB" w:rsidP="00654FAB">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7" w:name="_Toc172201974"/>
      <w:bookmarkStart w:id="108" w:name="_Toc1453518"/>
      <w:bookmarkEnd w:id="80"/>
      <w:bookmarkEnd w:id="81"/>
      <w:bookmarkEnd w:id="82"/>
      <w:bookmarkEnd w:id="106"/>
      <w:r w:rsidRPr="00347387">
        <w:rPr>
          <w:bCs/>
          <w:iCs/>
          <w:szCs w:val="28"/>
        </w:rPr>
        <w:lastRenderedPageBreak/>
        <w:t>F</w:t>
      </w:r>
      <w:r w:rsidR="000A50F3">
        <w:rPr>
          <w:bCs/>
          <w:iCs/>
          <w:szCs w:val="28"/>
        </w:rPr>
        <w:t>GCOLDCLEANERS</w:t>
      </w:r>
      <w:bookmarkEnd w:id="107"/>
    </w:p>
    <w:p w14:paraId="466A70C1" w14:textId="77777777" w:rsidR="00654FAB" w:rsidRPr="00EE02F9" w:rsidRDefault="00654FAB" w:rsidP="00654FA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C747546" w14:textId="77777777" w:rsidR="00654FAB" w:rsidRPr="00F30023" w:rsidRDefault="00654FAB" w:rsidP="00654FAB">
      <w:pPr>
        <w:rPr>
          <w:sz w:val="20"/>
        </w:rPr>
      </w:pPr>
    </w:p>
    <w:p w14:paraId="1AC4047B" w14:textId="77777777" w:rsidR="00654FAB" w:rsidRDefault="00654FAB" w:rsidP="00654FAB">
      <w:pPr>
        <w:jc w:val="both"/>
        <w:rPr>
          <w:b/>
          <w:u w:val="single"/>
        </w:rPr>
      </w:pPr>
      <w:r>
        <w:rPr>
          <w:b/>
          <w:u w:val="single"/>
        </w:rPr>
        <w:t>DESCRIPTION</w:t>
      </w:r>
    </w:p>
    <w:p w14:paraId="7B5579AD" w14:textId="77777777" w:rsidR="002312BA" w:rsidRPr="009917D7" w:rsidRDefault="002312BA" w:rsidP="002312BA">
      <w:pPr>
        <w:jc w:val="both"/>
        <w:rPr>
          <w:sz w:val="20"/>
        </w:rPr>
      </w:pPr>
    </w:p>
    <w:p w14:paraId="1929DAC9" w14:textId="65061FA9" w:rsidR="002312BA" w:rsidRPr="009917D7" w:rsidRDefault="002312BA" w:rsidP="002312BA">
      <w:pPr>
        <w:jc w:val="both"/>
        <w:rPr>
          <w:sz w:val="20"/>
        </w:rPr>
      </w:pPr>
      <w:r w:rsidRPr="009917D7">
        <w:rPr>
          <w:sz w:val="20"/>
        </w:rPr>
        <w:t>Any cold cleaner that is grandfathered or exempt from Rule 201 pursuant to Rule 278</w:t>
      </w:r>
      <w:r>
        <w:rPr>
          <w:sz w:val="20"/>
        </w:rPr>
        <w:t>, Rule 278a</w:t>
      </w:r>
      <w:r w:rsidR="00E03FE2">
        <w:rPr>
          <w:sz w:val="20"/>
        </w:rPr>
        <w:t>,</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75BB0B16" w14:textId="77777777" w:rsidR="002312BA" w:rsidRPr="009917D7" w:rsidRDefault="002312BA" w:rsidP="002312BA">
      <w:pPr>
        <w:jc w:val="both"/>
        <w:rPr>
          <w:sz w:val="20"/>
        </w:rPr>
      </w:pPr>
    </w:p>
    <w:p w14:paraId="09DE02DA" w14:textId="14C6B435" w:rsidR="00BB54C9" w:rsidRPr="00E03FE2" w:rsidRDefault="000A50F3" w:rsidP="00BB54C9">
      <w:pPr>
        <w:jc w:val="both"/>
        <w:rPr>
          <w:sz w:val="24"/>
          <w:szCs w:val="24"/>
        </w:rPr>
      </w:pPr>
      <w:r w:rsidRPr="00566EC5">
        <w:rPr>
          <w:rFonts w:cs="Arial"/>
          <w:b/>
          <w:sz w:val="20"/>
        </w:rPr>
        <w:t>Emission Unit:</w:t>
      </w:r>
      <w:r w:rsidRPr="00566EC5">
        <w:rPr>
          <w:rFonts w:cs="Arial"/>
          <w:sz w:val="20"/>
        </w:rPr>
        <w:t xml:space="preserve">  </w:t>
      </w:r>
      <w:r w:rsidR="00BB54C9" w:rsidRPr="00E03FE2">
        <w:rPr>
          <w:sz w:val="20"/>
        </w:rPr>
        <w:t xml:space="preserve">EU1353-COLDCLN </w:t>
      </w:r>
    </w:p>
    <w:p w14:paraId="5DB2E30D" w14:textId="77777777" w:rsidR="00654FAB" w:rsidRPr="00E03FE2" w:rsidRDefault="00654FAB" w:rsidP="00654FAB">
      <w:pPr>
        <w:jc w:val="both"/>
        <w:rPr>
          <w:sz w:val="20"/>
        </w:rPr>
      </w:pPr>
    </w:p>
    <w:p w14:paraId="32BD5505" w14:textId="77777777" w:rsidR="00654FAB" w:rsidRDefault="00654FAB" w:rsidP="00654FAB">
      <w:pPr>
        <w:jc w:val="both"/>
        <w:rPr>
          <w:b/>
          <w:u w:val="single"/>
        </w:rPr>
      </w:pPr>
      <w:r>
        <w:rPr>
          <w:b/>
          <w:u w:val="single"/>
        </w:rPr>
        <w:t>POLLUTION CONTROL EQUIPMENT</w:t>
      </w:r>
    </w:p>
    <w:p w14:paraId="39DCC049" w14:textId="77777777" w:rsidR="002312BA" w:rsidRPr="00C935C9" w:rsidRDefault="002312BA" w:rsidP="002312BA">
      <w:pPr>
        <w:jc w:val="both"/>
        <w:rPr>
          <w:sz w:val="20"/>
        </w:rPr>
      </w:pPr>
    </w:p>
    <w:p w14:paraId="64C97082" w14:textId="77777777" w:rsidR="002312BA" w:rsidRPr="000A50F2" w:rsidRDefault="002312BA" w:rsidP="002312BA">
      <w:pPr>
        <w:jc w:val="both"/>
        <w:rPr>
          <w:sz w:val="20"/>
        </w:rPr>
      </w:pPr>
      <w:r w:rsidRPr="000A50F2">
        <w:rPr>
          <w:sz w:val="20"/>
        </w:rPr>
        <w:t>NA</w:t>
      </w:r>
    </w:p>
    <w:p w14:paraId="1EEE09B7" w14:textId="77777777" w:rsidR="002312BA" w:rsidRPr="003525B0" w:rsidRDefault="002312BA" w:rsidP="002312BA">
      <w:pPr>
        <w:jc w:val="both"/>
        <w:rPr>
          <w:sz w:val="20"/>
        </w:rPr>
      </w:pPr>
    </w:p>
    <w:p w14:paraId="2CF766D5" w14:textId="77777777" w:rsidR="002312BA" w:rsidRPr="009917D7" w:rsidRDefault="002312BA" w:rsidP="002312BA">
      <w:pPr>
        <w:jc w:val="both"/>
      </w:pPr>
      <w:r w:rsidRPr="009917D7">
        <w:rPr>
          <w:b/>
        </w:rPr>
        <w:t xml:space="preserve">I.  </w:t>
      </w:r>
      <w:r w:rsidRPr="009917D7">
        <w:rPr>
          <w:b/>
          <w:u w:val="single"/>
        </w:rPr>
        <w:t>EMISSION LIMIT(S)</w:t>
      </w:r>
    </w:p>
    <w:p w14:paraId="2A30B972" w14:textId="77777777" w:rsidR="002312BA" w:rsidRPr="009917D7" w:rsidRDefault="002312BA" w:rsidP="002312BA">
      <w:pPr>
        <w:jc w:val="both"/>
        <w:rPr>
          <w:sz w:val="20"/>
        </w:rPr>
      </w:pPr>
    </w:p>
    <w:p w14:paraId="2A470981" w14:textId="77777777" w:rsidR="002312BA" w:rsidRPr="009917D7" w:rsidRDefault="002312BA" w:rsidP="002312BA">
      <w:pPr>
        <w:jc w:val="both"/>
        <w:rPr>
          <w:sz w:val="20"/>
        </w:rPr>
      </w:pPr>
      <w:r w:rsidRPr="009917D7">
        <w:rPr>
          <w:sz w:val="20"/>
        </w:rPr>
        <w:t>NA</w:t>
      </w:r>
    </w:p>
    <w:p w14:paraId="02447175" w14:textId="77777777" w:rsidR="002312BA" w:rsidRPr="009917D7" w:rsidRDefault="002312BA" w:rsidP="002312BA">
      <w:pPr>
        <w:jc w:val="both"/>
        <w:rPr>
          <w:sz w:val="20"/>
        </w:rPr>
      </w:pPr>
    </w:p>
    <w:p w14:paraId="16C155F2" w14:textId="77777777" w:rsidR="002312BA" w:rsidRPr="009917D7" w:rsidRDefault="002312BA" w:rsidP="002312BA">
      <w:pPr>
        <w:jc w:val="both"/>
      </w:pPr>
      <w:r w:rsidRPr="009917D7">
        <w:rPr>
          <w:b/>
        </w:rPr>
        <w:t xml:space="preserve">II.  </w:t>
      </w:r>
      <w:r w:rsidRPr="009917D7">
        <w:rPr>
          <w:b/>
          <w:u w:val="single"/>
        </w:rPr>
        <w:t>MATERIAL LIMIT(S)</w:t>
      </w:r>
    </w:p>
    <w:p w14:paraId="120AE07D" w14:textId="77777777" w:rsidR="002312BA" w:rsidRPr="009917D7" w:rsidRDefault="002312BA" w:rsidP="002312BA">
      <w:pPr>
        <w:jc w:val="both"/>
        <w:rPr>
          <w:sz w:val="20"/>
        </w:rPr>
      </w:pPr>
    </w:p>
    <w:p w14:paraId="4652CF09" w14:textId="77777777" w:rsidR="002312BA" w:rsidRPr="009917D7" w:rsidRDefault="002312BA" w:rsidP="002312BA">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71DD6BE0" w14:textId="77777777" w:rsidR="002312BA" w:rsidRPr="009917D7" w:rsidRDefault="002312BA" w:rsidP="002312BA">
      <w:pPr>
        <w:jc w:val="both"/>
        <w:rPr>
          <w:sz w:val="20"/>
        </w:rPr>
      </w:pPr>
    </w:p>
    <w:p w14:paraId="568067E2" w14:textId="77777777" w:rsidR="002312BA" w:rsidRPr="009917D7" w:rsidRDefault="002312BA" w:rsidP="002312BA">
      <w:pPr>
        <w:jc w:val="both"/>
      </w:pPr>
      <w:r w:rsidRPr="009917D7">
        <w:rPr>
          <w:b/>
        </w:rPr>
        <w:t xml:space="preserve">III.  </w:t>
      </w:r>
      <w:r w:rsidRPr="009917D7">
        <w:rPr>
          <w:b/>
          <w:u w:val="single"/>
        </w:rPr>
        <w:t>PROCESS/OPERATIONAL RESTRICTION(S)</w:t>
      </w:r>
    </w:p>
    <w:p w14:paraId="171E3E84" w14:textId="77777777" w:rsidR="002312BA" w:rsidRPr="009917D7" w:rsidRDefault="002312BA" w:rsidP="002312BA">
      <w:pPr>
        <w:jc w:val="both"/>
        <w:rPr>
          <w:sz w:val="20"/>
        </w:rPr>
      </w:pPr>
    </w:p>
    <w:p w14:paraId="7E5119A1" w14:textId="77777777" w:rsidR="002312BA" w:rsidRPr="009917D7" w:rsidRDefault="002312BA" w:rsidP="002312BA">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085120DD" w14:textId="77777777" w:rsidR="002312BA" w:rsidRPr="009917D7" w:rsidRDefault="002312BA" w:rsidP="002312BA">
      <w:pPr>
        <w:ind w:left="360" w:hanging="360"/>
        <w:jc w:val="both"/>
        <w:rPr>
          <w:sz w:val="20"/>
        </w:rPr>
      </w:pPr>
    </w:p>
    <w:p w14:paraId="2B667D00" w14:textId="77777777" w:rsidR="002312BA" w:rsidRPr="009917D7" w:rsidRDefault="002312BA" w:rsidP="002312BA">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15D6441E" w14:textId="77777777" w:rsidR="002312BA" w:rsidRPr="009917D7" w:rsidRDefault="002312BA" w:rsidP="002312BA">
      <w:pPr>
        <w:jc w:val="both"/>
        <w:rPr>
          <w:sz w:val="20"/>
        </w:rPr>
      </w:pPr>
    </w:p>
    <w:p w14:paraId="57FFE194" w14:textId="77777777" w:rsidR="002312BA" w:rsidRPr="009917D7" w:rsidRDefault="002312BA" w:rsidP="002312BA">
      <w:pPr>
        <w:jc w:val="both"/>
      </w:pPr>
      <w:r w:rsidRPr="009917D7">
        <w:rPr>
          <w:b/>
        </w:rPr>
        <w:t xml:space="preserve">IV.  </w:t>
      </w:r>
      <w:r w:rsidRPr="009917D7">
        <w:rPr>
          <w:b/>
          <w:u w:val="single"/>
        </w:rPr>
        <w:t>DESIGN/EQUIPMENT PARAMETER(S)</w:t>
      </w:r>
    </w:p>
    <w:p w14:paraId="0E7DCAD4" w14:textId="77777777" w:rsidR="002312BA" w:rsidRPr="009917D7" w:rsidRDefault="002312BA" w:rsidP="00E03FE2">
      <w:pPr>
        <w:jc w:val="both"/>
        <w:rPr>
          <w:sz w:val="20"/>
        </w:rPr>
      </w:pPr>
    </w:p>
    <w:p w14:paraId="0ADAD540" w14:textId="77777777" w:rsidR="002312BA" w:rsidRPr="009917D7" w:rsidRDefault="002312BA" w:rsidP="00E03FE2">
      <w:pPr>
        <w:ind w:left="360" w:hanging="360"/>
        <w:jc w:val="both"/>
        <w:rPr>
          <w:sz w:val="20"/>
        </w:rPr>
      </w:pPr>
      <w:r w:rsidRPr="009917D7">
        <w:rPr>
          <w:sz w:val="20"/>
        </w:rPr>
        <w:t>1.</w:t>
      </w:r>
      <w:r w:rsidRPr="009917D7">
        <w:rPr>
          <w:sz w:val="20"/>
        </w:rPr>
        <w:tab/>
        <w:t>The cold cleaner must meet one of the following design requirements:</w:t>
      </w:r>
    </w:p>
    <w:p w14:paraId="0833AE80" w14:textId="5226D140" w:rsidR="002312BA" w:rsidRPr="009917D7" w:rsidRDefault="002312BA" w:rsidP="00E03FE2">
      <w:pPr>
        <w:ind w:left="720" w:hanging="360"/>
        <w:jc w:val="both"/>
        <w:rPr>
          <w:b/>
          <w:sz w:val="20"/>
        </w:rPr>
      </w:pPr>
      <w:r w:rsidRPr="009917D7">
        <w:rPr>
          <w:sz w:val="20"/>
        </w:rPr>
        <w:t>a.</w:t>
      </w:r>
      <w:r w:rsidRPr="009917D7">
        <w:rPr>
          <w:sz w:val="20"/>
        </w:rPr>
        <w:tab/>
        <w:t>The air/vapor interface of the cold cleaner is no more than ten square feet</w:t>
      </w:r>
      <w:r w:rsidR="00E03FE2">
        <w:rPr>
          <w:sz w:val="20"/>
        </w:rPr>
        <w:t>;</w:t>
      </w:r>
      <w:r w:rsidRPr="009917D7">
        <w:rPr>
          <w:sz w:val="20"/>
        </w:rPr>
        <w:t xml:space="preserve">  </w:t>
      </w:r>
      <w:r w:rsidRPr="009917D7">
        <w:rPr>
          <w:b/>
          <w:sz w:val="20"/>
        </w:rPr>
        <w:t>(R 336.1281</w:t>
      </w:r>
      <w:r>
        <w:rPr>
          <w:b/>
          <w:sz w:val="20"/>
        </w:rPr>
        <w:t>(2)</w:t>
      </w:r>
      <w:r w:rsidRPr="009917D7">
        <w:rPr>
          <w:b/>
          <w:sz w:val="20"/>
        </w:rPr>
        <w:t>(h))</w:t>
      </w:r>
    </w:p>
    <w:p w14:paraId="41BA2B75" w14:textId="77777777" w:rsidR="002312BA" w:rsidRPr="009917D7" w:rsidRDefault="002312BA" w:rsidP="00E03FE2">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1E2201DF" w14:textId="77777777" w:rsidR="002312BA" w:rsidRPr="009917D7" w:rsidRDefault="002312BA" w:rsidP="00E03FE2">
      <w:pPr>
        <w:jc w:val="both"/>
        <w:rPr>
          <w:sz w:val="20"/>
        </w:rPr>
      </w:pPr>
    </w:p>
    <w:p w14:paraId="19AE7DBD" w14:textId="77777777" w:rsidR="002312BA" w:rsidRPr="009917D7" w:rsidRDefault="002312BA" w:rsidP="00E03FE2">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561A7834" w14:textId="77777777" w:rsidR="002312BA" w:rsidRPr="009917D7" w:rsidRDefault="002312BA" w:rsidP="00E03FE2">
      <w:pPr>
        <w:ind w:left="360" w:hanging="360"/>
        <w:jc w:val="both"/>
        <w:rPr>
          <w:sz w:val="20"/>
        </w:rPr>
      </w:pPr>
    </w:p>
    <w:p w14:paraId="508233BD" w14:textId="77777777" w:rsidR="002312BA" w:rsidRPr="009917D7" w:rsidRDefault="002312BA" w:rsidP="00E03FE2">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2E07B320" w14:textId="77777777" w:rsidR="002312BA" w:rsidRPr="009917D7" w:rsidRDefault="002312BA" w:rsidP="00E03FE2">
      <w:pPr>
        <w:ind w:left="360" w:hanging="360"/>
        <w:jc w:val="both"/>
        <w:rPr>
          <w:sz w:val="20"/>
        </w:rPr>
      </w:pPr>
    </w:p>
    <w:p w14:paraId="786FA7D1" w14:textId="77777777" w:rsidR="002312BA" w:rsidRPr="009917D7" w:rsidRDefault="002312BA" w:rsidP="00E03FE2">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6E85EAEB" w14:textId="77777777" w:rsidR="002312BA" w:rsidRPr="009917D7" w:rsidRDefault="002312BA" w:rsidP="00E03FE2">
      <w:pPr>
        <w:ind w:left="360" w:hanging="360"/>
        <w:jc w:val="both"/>
        <w:rPr>
          <w:sz w:val="20"/>
        </w:rPr>
      </w:pPr>
    </w:p>
    <w:p w14:paraId="22922C17" w14:textId="77777777" w:rsidR="002312BA" w:rsidRPr="009917D7" w:rsidRDefault="002312BA" w:rsidP="00E03FE2">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5CB2256D" w14:textId="77777777" w:rsidR="002312BA" w:rsidRPr="009917D7" w:rsidRDefault="002312BA" w:rsidP="00E03FE2">
      <w:pPr>
        <w:ind w:left="720" w:hanging="360"/>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3952B3D8" w14:textId="77777777" w:rsidR="002312BA" w:rsidRPr="009917D7" w:rsidRDefault="002312BA" w:rsidP="00E03FE2">
      <w:pPr>
        <w:ind w:left="728" w:hanging="364"/>
        <w:jc w:val="both"/>
        <w:rPr>
          <w:b/>
          <w:sz w:val="20"/>
        </w:rPr>
      </w:pPr>
      <w:r w:rsidRPr="009917D7">
        <w:rPr>
          <w:sz w:val="20"/>
        </w:rPr>
        <w:lastRenderedPageBreak/>
        <w:t>b.</w:t>
      </w:r>
      <w:r w:rsidRPr="009917D7">
        <w:rPr>
          <w:sz w:val="20"/>
        </w:rPr>
        <w:tab/>
        <w:t xml:space="preserve">The solvent bath must be covered with water if the solvent is insoluble and has a specific gravity of more than 1.0.  </w:t>
      </w:r>
      <w:r w:rsidRPr="009917D7">
        <w:rPr>
          <w:b/>
          <w:sz w:val="20"/>
        </w:rPr>
        <w:t>(R 336.1707(2)(b))</w:t>
      </w:r>
    </w:p>
    <w:p w14:paraId="34CA38DD" w14:textId="77777777" w:rsidR="002312BA" w:rsidRPr="009917D7" w:rsidRDefault="002312BA" w:rsidP="00E03FE2">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4CF4567E" w14:textId="77777777" w:rsidR="002312BA" w:rsidRPr="009917D7" w:rsidRDefault="002312BA" w:rsidP="00E03FE2">
      <w:pPr>
        <w:jc w:val="both"/>
        <w:rPr>
          <w:sz w:val="20"/>
        </w:rPr>
      </w:pPr>
    </w:p>
    <w:p w14:paraId="54A7024E" w14:textId="77777777" w:rsidR="002312BA" w:rsidRPr="009917D7" w:rsidRDefault="002312BA" w:rsidP="00E03FE2">
      <w:pPr>
        <w:jc w:val="both"/>
      </w:pPr>
      <w:r w:rsidRPr="009917D7">
        <w:rPr>
          <w:b/>
        </w:rPr>
        <w:t xml:space="preserve">V.  </w:t>
      </w:r>
      <w:r w:rsidRPr="009917D7">
        <w:rPr>
          <w:b/>
          <w:u w:val="single"/>
        </w:rPr>
        <w:t>TESTING/SAMPLING</w:t>
      </w:r>
    </w:p>
    <w:p w14:paraId="26103EB5" w14:textId="77777777" w:rsidR="002312BA" w:rsidRDefault="002312BA" w:rsidP="00E03FE2">
      <w:pPr>
        <w:jc w:val="both"/>
        <w:rPr>
          <w:b/>
          <w:sz w:val="20"/>
        </w:rPr>
      </w:pPr>
      <w:r w:rsidRPr="009917D7">
        <w:rPr>
          <w:sz w:val="20"/>
        </w:rPr>
        <w:t xml:space="preserve">Records shall be maintained on file for a period of five years.  </w:t>
      </w:r>
      <w:r w:rsidRPr="009917D7">
        <w:rPr>
          <w:b/>
          <w:sz w:val="20"/>
        </w:rPr>
        <w:t>(R 336.1213(3)(b)(ii))</w:t>
      </w:r>
    </w:p>
    <w:p w14:paraId="58426D76" w14:textId="77777777" w:rsidR="002312BA" w:rsidRPr="009917D7" w:rsidRDefault="002312BA" w:rsidP="00E03FE2">
      <w:pPr>
        <w:jc w:val="both"/>
        <w:rPr>
          <w:sz w:val="20"/>
        </w:rPr>
      </w:pPr>
    </w:p>
    <w:p w14:paraId="076E1B31" w14:textId="77777777" w:rsidR="002312BA" w:rsidRPr="009917D7" w:rsidRDefault="002312BA" w:rsidP="00E03FE2">
      <w:pPr>
        <w:jc w:val="both"/>
        <w:rPr>
          <w:sz w:val="20"/>
        </w:rPr>
      </w:pPr>
      <w:r w:rsidRPr="009917D7">
        <w:rPr>
          <w:sz w:val="20"/>
        </w:rPr>
        <w:t>NA</w:t>
      </w:r>
    </w:p>
    <w:p w14:paraId="2615D9AE" w14:textId="77777777" w:rsidR="002312BA" w:rsidRPr="009917D7" w:rsidRDefault="002312BA" w:rsidP="00E03FE2">
      <w:pPr>
        <w:jc w:val="both"/>
        <w:rPr>
          <w:sz w:val="20"/>
        </w:rPr>
      </w:pPr>
    </w:p>
    <w:p w14:paraId="2F4CA880" w14:textId="77777777" w:rsidR="002312BA" w:rsidRPr="009917D7" w:rsidRDefault="002312BA" w:rsidP="00E03FE2">
      <w:pPr>
        <w:jc w:val="both"/>
      </w:pPr>
      <w:r w:rsidRPr="009917D7">
        <w:rPr>
          <w:b/>
        </w:rPr>
        <w:t xml:space="preserve">VI.  </w:t>
      </w:r>
      <w:r w:rsidRPr="009917D7">
        <w:rPr>
          <w:b/>
          <w:u w:val="single"/>
        </w:rPr>
        <w:t>MONITORING/RECORDKEEPING</w:t>
      </w:r>
    </w:p>
    <w:p w14:paraId="2AE90A7F" w14:textId="77777777" w:rsidR="002312BA" w:rsidRPr="009917D7" w:rsidRDefault="002312BA" w:rsidP="00E03FE2">
      <w:pPr>
        <w:jc w:val="both"/>
        <w:rPr>
          <w:b/>
          <w:sz w:val="20"/>
        </w:rPr>
      </w:pPr>
      <w:r w:rsidRPr="009917D7">
        <w:rPr>
          <w:sz w:val="20"/>
        </w:rPr>
        <w:t xml:space="preserve">Records shall be maintained on file for a period of five years.  </w:t>
      </w:r>
      <w:r w:rsidRPr="009917D7">
        <w:rPr>
          <w:b/>
          <w:sz w:val="20"/>
        </w:rPr>
        <w:t>(R 336.1213(3)(b)(ii))</w:t>
      </w:r>
    </w:p>
    <w:p w14:paraId="4944755D" w14:textId="77777777" w:rsidR="002312BA" w:rsidRPr="009917D7" w:rsidRDefault="002312BA" w:rsidP="00E03FE2">
      <w:pPr>
        <w:jc w:val="both"/>
        <w:rPr>
          <w:sz w:val="20"/>
        </w:rPr>
      </w:pPr>
    </w:p>
    <w:p w14:paraId="625758B5" w14:textId="77777777" w:rsidR="002312BA" w:rsidRPr="009917D7" w:rsidRDefault="002312BA" w:rsidP="00E03FE2">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4BF3157C" w14:textId="77777777" w:rsidR="002312BA" w:rsidRPr="009917D7" w:rsidRDefault="002312BA" w:rsidP="00E03FE2">
      <w:pPr>
        <w:ind w:left="360" w:hanging="360"/>
        <w:jc w:val="both"/>
        <w:rPr>
          <w:sz w:val="20"/>
        </w:rPr>
      </w:pPr>
    </w:p>
    <w:p w14:paraId="478C07F2" w14:textId="77777777" w:rsidR="002312BA" w:rsidRPr="009917D7" w:rsidRDefault="002312BA" w:rsidP="00E03FE2">
      <w:pPr>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621996D8" w14:textId="5F2345C2" w:rsidR="002312BA" w:rsidRPr="009917D7" w:rsidRDefault="002312BA" w:rsidP="00E03FE2">
      <w:pPr>
        <w:ind w:left="728" w:hanging="364"/>
        <w:jc w:val="both"/>
        <w:rPr>
          <w:sz w:val="20"/>
        </w:rPr>
      </w:pPr>
      <w:r w:rsidRPr="009917D7">
        <w:rPr>
          <w:sz w:val="20"/>
        </w:rPr>
        <w:t>a.</w:t>
      </w:r>
      <w:r w:rsidRPr="009917D7">
        <w:rPr>
          <w:sz w:val="20"/>
        </w:rPr>
        <w:tab/>
        <w:t>A serial number, model number, or other unique identifier for each cold cleaner</w:t>
      </w:r>
      <w:r w:rsidR="00E03FE2">
        <w:rPr>
          <w:sz w:val="20"/>
        </w:rPr>
        <w:t>;</w:t>
      </w:r>
      <w:r w:rsidRPr="009917D7">
        <w:rPr>
          <w:sz w:val="20"/>
        </w:rPr>
        <w:t xml:space="preserve">  </w:t>
      </w:r>
    </w:p>
    <w:p w14:paraId="0ABCC4B3" w14:textId="6C8A60BD" w:rsidR="002312BA" w:rsidRPr="009917D7" w:rsidRDefault="002312BA" w:rsidP="00E03FE2">
      <w:pPr>
        <w:ind w:left="728" w:hanging="364"/>
        <w:jc w:val="both"/>
        <w:rPr>
          <w:sz w:val="20"/>
        </w:rPr>
      </w:pPr>
      <w:r w:rsidRPr="009917D7">
        <w:rPr>
          <w:sz w:val="20"/>
        </w:rPr>
        <w:t>b.</w:t>
      </w:r>
      <w:r w:rsidRPr="009917D7">
        <w:rPr>
          <w:sz w:val="20"/>
        </w:rPr>
        <w:tab/>
        <w:t>The date the unit was installed, manufactured or that it commenced operation</w:t>
      </w:r>
      <w:r w:rsidR="00E03FE2">
        <w:rPr>
          <w:sz w:val="20"/>
        </w:rPr>
        <w:t>;</w:t>
      </w:r>
    </w:p>
    <w:p w14:paraId="06D2AD8B" w14:textId="1A9A9436" w:rsidR="002312BA" w:rsidRPr="009917D7" w:rsidRDefault="002312BA" w:rsidP="00E03FE2">
      <w:pPr>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(h)</w:t>
      </w:r>
      <w:r w:rsidR="00E03FE2">
        <w:rPr>
          <w:sz w:val="20"/>
        </w:rPr>
        <w:t>;</w:t>
      </w:r>
      <w:r w:rsidRPr="009917D7">
        <w:rPr>
          <w:sz w:val="20"/>
        </w:rPr>
        <w:t xml:space="preserve"> </w:t>
      </w:r>
    </w:p>
    <w:p w14:paraId="5B586EE8" w14:textId="491A4998" w:rsidR="002312BA" w:rsidRPr="009917D7" w:rsidRDefault="002312BA" w:rsidP="00E03FE2">
      <w:pPr>
        <w:ind w:left="728" w:hanging="364"/>
        <w:jc w:val="both"/>
        <w:rPr>
          <w:sz w:val="20"/>
        </w:rPr>
      </w:pPr>
      <w:r w:rsidRPr="009917D7">
        <w:rPr>
          <w:sz w:val="20"/>
        </w:rPr>
        <w:t>d.</w:t>
      </w:r>
      <w:r w:rsidRPr="009917D7">
        <w:rPr>
          <w:sz w:val="20"/>
        </w:rPr>
        <w:tab/>
        <w:t>The applicable Rule 201 exemption</w:t>
      </w:r>
      <w:r w:rsidR="00E03FE2">
        <w:rPr>
          <w:sz w:val="20"/>
        </w:rPr>
        <w:t>;</w:t>
      </w:r>
    </w:p>
    <w:p w14:paraId="6AA3AA12" w14:textId="69AE0073" w:rsidR="002312BA" w:rsidRPr="009917D7" w:rsidRDefault="002312BA" w:rsidP="00E03FE2">
      <w:pPr>
        <w:ind w:left="728" w:hanging="364"/>
        <w:jc w:val="both"/>
        <w:rPr>
          <w:sz w:val="20"/>
        </w:rPr>
      </w:pPr>
      <w:r w:rsidRPr="009917D7">
        <w:rPr>
          <w:sz w:val="20"/>
        </w:rPr>
        <w:t>e.</w:t>
      </w:r>
      <w:r w:rsidRPr="009917D7">
        <w:rPr>
          <w:sz w:val="20"/>
        </w:rPr>
        <w:tab/>
        <w:t>The Reid vapor pressure of each solvent used</w:t>
      </w:r>
      <w:r w:rsidR="00E03FE2">
        <w:rPr>
          <w:sz w:val="20"/>
        </w:rPr>
        <w:t>;</w:t>
      </w:r>
    </w:p>
    <w:p w14:paraId="23C0750B" w14:textId="77777777" w:rsidR="002312BA" w:rsidRPr="009917D7" w:rsidRDefault="002312BA" w:rsidP="00E03FE2">
      <w:pPr>
        <w:ind w:left="728" w:hanging="364"/>
        <w:jc w:val="both"/>
        <w:rPr>
          <w:sz w:val="20"/>
        </w:rPr>
      </w:pPr>
      <w:r w:rsidRPr="009917D7">
        <w:rPr>
          <w:sz w:val="20"/>
        </w:rPr>
        <w:t>f.</w:t>
      </w:r>
      <w:r w:rsidRPr="009917D7">
        <w:rPr>
          <w:sz w:val="20"/>
        </w:rPr>
        <w:tab/>
        <w:t xml:space="preserve">If applicable, the option chosen to comply with Rule 707(2).  </w:t>
      </w:r>
    </w:p>
    <w:p w14:paraId="2956EE2E" w14:textId="77777777" w:rsidR="002312BA" w:rsidRPr="009917D7" w:rsidRDefault="002312BA" w:rsidP="00E03FE2">
      <w:pPr>
        <w:jc w:val="both"/>
        <w:rPr>
          <w:sz w:val="20"/>
        </w:rPr>
      </w:pPr>
    </w:p>
    <w:p w14:paraId="06FC239F" w14:textId="77777777" w:rsidR="002312BA" w:rsidRPr="009917D7" w:rsidRDefault="002312BA" w:rsidP="00E03FE2">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11EF3420" w14:textId="77777777" w:rsidR="002312BA" w:rsidRPr="009917D7" w:rsidRDefault="002312BA" w:rsidP="00E03FE2">
      <w:pPr>
        <w:ind w:left="360" w:hanging="360"/>
        <w:jc w:val="both"/>
        <w:rPr>
          <w:sz w:val="20"/>
        </w:rPr>
      </w:pPr>
    </w:p>
    <w:p w14:paraId="20AF6D4B" w14:textId="77777777" w:rsidR="002312BA" w:rsidRPr="009917D7" w:rsidRDefault="002312BA" w:rsidP="00E03FE2">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w:t>
      </w:r>
      <w:proofErr w:type="spellStart"/>
      <w:r w:rsidRPr="009917D7">
        <w:rPr>
          <w:sz w:val="20"/>
        </w:rPr>
        <w:t>not</w:t>
      </w:r>
      <w:proofErr w:type="spellEnd"/>
      <w:r w:rsidRPr="009917D7">
        <w:rPr>
          <w:sz w:val="20"/>
        </w:rPr>
        <w:t xml:space="preserve"> more than 20 percent, by weight, is allowed to evaporate into the atmosphere shall be made on a monthly basis.  </w:t>
      </w:r>
      <w:r w:rsidRPr="009917D7">
        <w:rPr>
          <w:b/>
          <w:sz w:val="20"/>
        </w:rPr>
        <w:t>(R 336.1213(3), R 336.1611(2)(c), R 336.1707(3)(c))</w:t>
      </w:r>
    </w:p>
    <w:p w14:paraId="05009C88" w14:textId="77777777" w:rsidR="002312BA" w:rsidRPr="009917D7" w:rsidRDefault="002312BA" w:rsidP="00E03FE2">
      <w:pPr>
        <w:jc w:val="both"/>
        <w:rPr>
          <w:sz w:val="20"/>
        </w:rPr>
      </w:pPr>
    </w:p>
    <w:p w14:paraId="0381CF6C" w14:textId="77777777" w:rsidR="002312BA" w:rsidRPr="009917D7" w:rsidRDefault="002312BA" w:rsidP="00E03FE2">
      <w:pPr>
        <w:jc w:val="both"/>
        <w:rPr>
          <w:sz w:val="20"/>
        </w:rPr>
      </w:pPr>
      <w:r w:rsidRPr="009917D7">
        <w:rPr>
          <w:b/>
        </w:rPr>
        <w:t xml:space="preserve">VII.  </w:t>
      </w:r>
      <w:r w:rsidRPr="009917D7">
        <w:rPr>
          <w:b/>
          <w:u w:val="single"/>
        </w:rPr>
        <w:t>REPORTING</w:t>
      </w:r>
    </w:p>
    <w:p w14:paraId="25FF16B0" w14:textId="77777777" w:rsidR="002312BA" w:rsidRPr="009917D7" w:rsidRDefault="002312BA" w:rsidP="00E03FE2">
      <w:pPr>
        <w:jc w:val="both"/>
        <w:rPr>
          <w:sz w:val="20"/>
        </w:rPr>
      </w:pPr>
    </w:p>
    <w:p w14:paraId="4616171C" w14:textId="77777777" w:rsidR="002312BA" w:rsidRPr="009917D7" w:rsidRDefault="002312BA" w:rsidP="00E03FE2">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5881575A" w14:textId="77777777" w:rsidR="002312BA" w:rsidRPr="009917D7" w:rsidRDefault="002312BA" w:rsidP="00E03FE2">
      <w:pPr>
        <w:ind w:left="360" w:hanging="360"/>
        <w:jc w:val="both"/>
        <w:rPr>
          <w:sz w:val="20"/>
        </w:rPr>
      </w:pPr>
    </w:p>
    <w:p w14:paraId="7500EACA" w14:textId="77777777" w:rsidR="002312BA" w:rsidRPr="009917D7" w:rsidRDefault="002312BA" w:rsidP="00E03FE2">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w:t>
      </w:r>
      <w:proofErr w:type="spellStart"/>
      <w:r w:rsidRPr="009917D7">
        <w:rPr>
          <w:b/>
          <w:sz w:val="20"/>
        </w:rPr>
        <w:t>i</w:t>
      </w:r>
      <w:proofErr w:type="spellEnd"/>
      <w:r w:rsidRPr="009917D7">
        <w:rPr>
          <w:b/>
          <w:sz w:val="20"/>
        </w:rPr>
        <w:t>))</w:t>
      </w:r>
    </w:p>
    <w:p w14:paraId="3F3C3215" w14:textId="77777777" w:rsidR="002312BA" w:rsidRPr="009917D7" w:rsidRDefault="002312BA" w:rsidP="00E03FE2">
      <w:pPr>
        <w:ind w:left="360" w:hanging="360"/>
        <w:jc w:val="both"/>
        <w:rPr>
          <w:sz w:val="20"/>
        </w:rPr>
      </w:pPr>
    </w:p>
    <w:p w14:paraId="035A1C49" w14:textId="77777777" w:rsidR="002312BA" w:rsidRPr="009917D7" w:rsidRDefault="002312BA" w:rsidP="00E03FE2">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32FBC907" w14:textId="77777777" w:rsidR="002312BA" w:rsidRPr="009917D7" w:rsidRDefault="002312BA" w:rsidP="00E03FE2">
      <w:pPr>
        <w:jc w:val="both"/>
        <w:rPr>
          <w:sz w:val="20"/>
        </w:rPr>
      </w:pPr>
    </w:p>
    <w:p w14:paraId="005BE757" w14:textId="77777777" w:rsidR="002312BA" w:rsidRPr="009917D7" w:rsidRDefault="002312BA" w:rsidP="00E03FE2">
      <w:pPr>
        <w:jc w:val="both"/>
        <w:rPr>
          <w:b/>
          <w:sz w:val="20"/>
        </w:rPr>
      </w:pPr>
      <w:r w:rsidRPr="009917D7">
        <w:rPr>
          <w:b/>
          <w:sz w:val="20"/>
        </w:rPr>
        <w:t>See Appendix 8</w:t>
      </w:r>
    </w:p>
    <w:p w14:paraId="60C6A741" w14:textId="77777777" w:rsidR="002312BA" w:rsidRDefault="002312BA" w:rsidP="00E03FE2">
      <w:pPr>
        <w:jc w:val="both"/>
        <w:rPr>
          <w:b/>
          <w:sz w:val="20"/>
        </w:rPr>
      </w:pPr>
    </w:p>
    <w:p w14:paraId="400B60BA" w14:textId="77777777" w:rsidR="002312BA" w:rsidRPr="009917D7" w:rsidRDefault="002312BA" w:rsidP="00E03FE2">
      <w:pPr>
        <w:jc w:val="both"/>
      </w:pPr>
      <w:r w:rsidRPr="009917D7">
        <w:rPr>
          <w:b/>
        </w:rPr>
        <w:t xml:space="preserve">VIII. </w:t>
      </w:r>
      <w:r w:rsidRPr="009917D7">
        <w:rPr>
          <w:b/>
          <w:u w:val="single"/>
        </w:rPr>
        <w:t>STACK/VENT RESTRICTION(S)</w:t>
      </w:r>
    </w:p>
    <w:p w14:paraId="0F8A87F4" w14:textId="77777777" w:rsidR="002312BA" w:rsidRPr="009917D7" w:rsidRDefault="002312BA" w:rsidP="00E03FE2">
      <w:pPr>
        <w:jc w:val="both"/>
        <w:rPr>
          <w:sz w:val="20"/>
        </w:rPr>
      </w:pPr>
    </w:p>
    <w:p w14:paraId="508E60F3" w14:textId="77777777" w:rsidR="002312BA" w:rsidRPr="009917D7" w:rsidRDefault="002312BA" w:rsidP="00E03FE2">
      <w:pPr>
        <w:jc w:val="both"/>
        <w:rPr>
          <w:sz w:val="20"/>
        </w:rPr>
      </w:pPr>
      <w:r w:rsidRPr="009917D7">
        <w:rPr>
          <w:sz w:val="20"/>
        </w:rPr>
        <w:t>NA</w:t>
      </w:r>
    </w:p>
    <w:p w14:paraId="012A24CB" w14:textId="77777777" w:rsidR="002312BA" w:rsidRPr="009917D7" w:rsidRDefault="002312BA" w:rsidP="00E03FE2">
      <w:pPr>
        <w:jc w:val="both"/>
        <w:rPr>
          <w:sz w:val="20"/>
        </w:rPr>
      </w:pPr>
    </w:p>
    <w:p w14:paraId="48D24368" w14:textId="77777777" w:rsidR="002312BA" w:rsidRPr="009917D7" w:rsidRDefault="002312BA" w:rsidP="00E03FE2">
      <w:pPr>
        <w:jc w:val="both"/>
      </w:pPr>
      <w:r w:rsidRPr="009917D7">
        <w:rPr>
          <w:b/>
        </w:rPr>
        <w:t xml:space="preserve">IX.  </w:t>
      </w:r>
      <w:r w:rsidRPr="009917D7">
        <w:rPr>
          <w:b/>
          <w:u w:val="single"/>
        </w:rPr>
        <w:t>OTHER REQUIREMENT(S)</w:t>
      </w:r>
    </w:p>
    <w:p w14:paraId="4570C772" w14:textId="77777777" w:rsidR="002312BA" w:rsidRPr="009917D7" w:rsidRDefault="002312BA" w:rsidP="00E03FE2">
      <w:pPr>
        <w:jc w:val="both"/>
        <w:rPr>
          <w:sz w:val="20"/>
        </w:rPr>
      </w:pPr>
    </w:p>
    <w:p w14:paraId="12A03D7A" w14:textId="77777777" w:rsidR="002312BA" w:rsidRDefault="002312BA" w:rsidP="00E03FE2">
      <w:pPr>
        <w:jc w:val="both"/>
        <w:rPr>
          <w:sz w:val="20"/>
        </w:rPr>
      </w:pPr>
      <w:r w:rsidRPr="009917D7">
        <w:rPr>
          <w:sz w:val="20"/>
        </w:rPr>
        <w:t>NA</w:t>
      </w:r>
    </w:p>
    <w:p w14:paraId="58A88A2D" w14:textId="77777777" w:rsidR="00654FAB" w:rsidRDefault="00654FAB" w:rsidP="000A50F3">
      <w:pPr>
        <w:rPr>
          <w:sz w:val="20"/>
        </w:rPr>
      </w:pPr>
      <w:r w:rsidRPr="00FE0AD0">
        <w:br w:type="page"/>
      </w:r>
    </w:p>
    <w:p w14:paraId="0FB25310" w14:textId="2970A5E1" w:rsidR="00654FAB" w:rsidRPr="00347387" w:rsidRDefault="00654FAB" w:rsidP="00654FAB">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9" w:name="_Toc172201975"/>
      <w:r w:rsidRPr="00347387">
        <w:rPr>
          <w:bCs/>
          <w:iCs/>
          <w:szCs w:val="28"/>
        </w:rPr>
        <w:lastRenderedPageBreak/>
        <w:t>F</w:t>
      </w:r>
      <w:r w:rsidR="000A50F3">
        <w:rPr>
          <w:bCs/>
          <w:iCs/>
          <w:szCs w:val="28"/>
        </w:rPr>
        <w:t>GHONFUGITIVES</w:t>
      </w:r>
      <w:bookmarkEnd w:id="109"/>
    </w:p>
    <w:p w14:paraId="47294C3D" w14:textId="77777777" w:rsidR="00654FAB" w:rsidRPr="00EE02F9" w:rsidRDefault="00654FAB" w:rsidP="00654FA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65EA3EE" w14:textId="77777777" w:rsidR="00654FAB" w:rsidRPr="00F30023" w:rsidRDefault="00654FAB" w:rsidP="00654FAB">
      <w:pPr>
        <w:rPr>
          <w:sz w:val="20"/>
        </w:rPr>
      </w:pPr>
    </w:p>
    <w:p w14:paraId="47C3A280" w14:textId="77777777" w:rsidR="00654FAB" w:rsidRDefault="00654FAB" w:rsidP="00654FAB">
      <w:pPr>
        <w:jc w:val="both"/>
        <w:rPr>
          <w:b/>
          <w:u w:val="single"/>
        </w:rPr>
      </w:pPr>
      <w:r>
        <w:rPr>
          <w:b/>
          <w:u w:val="single"/>
        </w:rPr>
        <w:t>DESCRIPTION</w:t>
      </w:r>
    </w:p>
    <w:p w14:paraId="373DD574" w14:textId="77777777" w:rsidR="00654FAB" w:rsidRPr="00C3424D" w:rsidRDefault="00654FAB" w:rsidP="00654FAB">
      <w:pPr>
        <w:jc w:val="both"/>
        <w:rPr>
          <w:sz w:val="20"/>
        </w:rPr>
      </w:pPr>
    </w:p>
    <w:p w14:paraId="5A328B85" w14:textId="77777777" w:rsidR="000A50F3" w:rsidRPr="00566EC5" w:rsidRDefault="000A50F3" w:rsidP="000A50F3">
      <w:pPr>
        <w:jc w:val="both"/>
        <w:rPr>
          <w:rFonts w:cs="Arial"/>
          <w:b/>
          <w:sz w:val="20"/>
        </w:rPr>
      </w:pPr>
      <w:r w:rsidRPr="00566EC5">
        <w:rPr>
          <w:rFonts w:cs="Arial"/>
          <w:sz w:val="20"/>
        </w:rPr>
        <w:t>Emission units subject to the requirements of 40 CFR Part 63, Subparts A (General Provisions) and H (HON for Equipment Leaks).</w:t>
      </w:r>
    </w:p>
    <w:p w14:paraId="601F58FD" w14:textId="77777777" w:rsidR="00654FAB" w:rsidRPr="00C3424D" w:rsidRDefault="00654FAB" w:rsidP="00654FAB">
      <w:pPr>
        <w:jc w:val="both"/>
        <w:rPr>
          <w:sz w:val="20"/>
        </w:rPr>
      </w:pPr>
    </w:p>
    <w:p w14:paraId="2DA5BC6D" w14:textId="79B1A3EC" w:rsidR="00654FAB" w:rsidRPr="00A86D8D" w:rsidRDefault="00654FAB" w:rsidP="00654FAB">
      <w:pPr>
        <w:jc w:val="both"/>
        <w:rPr>
          <w:sz w:val="20"/>
        </w:rPr>
      </w:pPr>
      <w:r w:rsidRPr="00FE0AD0">
        <w:rPr>
          <w:b/>
          <w:sz w:val="20"/>
        </w:rPr>
        <w:t>Emission Unit</w:t>
      </w:r>
      <w:r w:rsidR="00610642">
        <w:rPr>
          <w:b/>
          <w:sz w:val="20"/>
        </w:rPr>
        <w:t>s</w:t>
      </w:r>
      <w:r>
        <w:rPr>
          <w:b/>
          <w:sz w:val="20"/>
        </w:rPr>
        <w:t>:</w:t>
      </w:r>
      <w:r>
        <w:rPr>
          <w:sz w:val="20"/>
        </w:rPr>
        <w:t xml:space="preserve"> </w:t>
      </w:r>
      <w:r w:rsidR="000A50F3">
        <w:rPr>
          <w:color w:val="FF0000"/>
          <w:sz w:val="20"/>
        </w:rPr>
        <w:t xml:space="preserve"> </w:t>
      </w:r>
      <w:r w:rsidR="000A50F3" w:rsidRPr="00566EC5">
        <w:rPr>
          <w:rFonts w:cs="Arial"/>
          <w:sz w:val="20"/>
        </w:rPr>
        <w:t>EU82, EUB7</w:t>
      </w:r>
      <w:r w:rsidR="00BC47BB">
        <w:rPr>
          <w:rFonts w:cs="Arial"/>
          <w:sz w:val="20"/>
        </w:rPr>
        <w:t xml:space="preserve">, </w:t>
      </w:r>
      <w:r w:rsidR="000A50F3" w:rsidRPr="00566EC5">
        <w:rPr>
          <w:rFonts w:cs="Arial"/>
          <w:sz w:val="20"/>
        </w:rPr>
        <w:t>EU32INCINERATOR</w:t>
      </w:r>
      <w:r w:rsidR="00916DE4" w:rsidRPr="00E03FE2">
        <w:rPr>
          <w:rFonts w:cs="Arial"/>
          <w:sz w:val="20"/>
        </w:rPr>
        <w:t>, EU1353-02</w:t>
      </w:r>
    </w:p>
    <w:p w14:paraId="4A3A6542" w14:textId="77777777" w:rsidR="00654FAB" w:rsidRPr="00F30023" w:rsidRDefault="00654FAB" w:rsidP="00654FAB">
      <w:pPr>
        <w:jc w:val="both"/>
        <w:rPr>
          <w:sz w:val="20"/>
        </w:rPr>
      </w:pPr>
    </w:p>
    <w:p w14:paraId="3D4B6FA4" w14:textId="77777777" w:rsidR="00654FAB" w:rsidRDefault="00654FAB" w:rsidP="00654FAB">
      <w:pPr>
        <w:jc w:val="both"/>
        <w:rPr>
          <w:b/>
          <w:u w:val="single"/>
        </w:rPr>
      </w:pPr>
      <w:r>
        <w:rPr>
          <w:b/>
          <w:u w:val="single"/>
        </w:rPr>
        <w:t>POLLUTION CONTROL EQUIPMENT</w:t>
      </w:r>
    </w:p>
    <w:p w14:paraId="1206B82E" w14:textId="77777777" w:rsidR="00654FAB" w:rsidRPr="0074351C" w:rsidRDefault="00654FAB" w:rsidP="00654FAB">
      <w:pPr>
        <w:jc w:val="both"/>
      </w:pPr>
    </w:p>
    <w:p w14:paraId="26D468C5" w14:textId="28350B80" w:rsidR="00654FAB" w:rsidRPr="000A50F3" w:rsidRDefault="0040659E" w:rsidP="00654FAB">
      <w:pPr>
        <w:jc w:val="both"/>
        <w:rPr>
          <w:sz w:val="20"/>
        </w:rPr>
      </w:pPr>
      <w:r>
        <w:rPr>
          <w:sz w:val="20"/>
        </w:rPr>
        <w:t>See each emission unit</w:t>
      </w:r>
    </w:p>
    <w:p w14:paraId="3DC41FEA" w14:textId="77777777" w:rsidR="00654FAB" w:rsidRPr="008B5C27" w:rsidRDefault="00654FAB" w:rsidP="00654FAB">
      <w:pPr>
        <w:rPr>
          <w:sz w:val="20"/>
        </w:rPr>
      </w:pPr>
    </w:p>
    <w:p w14:paraId="28091F63" w14:textId="77777777" w:rsidR="00654FAB" w:rsidRDefault="00654FAB" w:rsidP="00654FAB">
      <w:pPr>
        <w:jc w:val="both"/>
        <w:rPr>
          <w:b/>
          <w:u w:val="single"/>
        </w:rPr>
      </w:pPr>
      <w:r>
        <w:rPr>
          <w:b/>
        </w:rPr>
        <w:t xml:space="preserve">I.  </w:t>
      </w:r>
      <w:r>
        <w:rPr>
          <w:b/>
          <w:u w:val="single"/>
        </w:rPr>
        <w:t>EMISSION LIMIT(S)</w:t>
      </w:r>
    </w:p>
    <w:p w14:paraId="0105E878" w14:textId="77777777" w:rsidR="00654FAB" w:rsidRPr="00FE0AD0" w:rsidRDefault="00654FAB" w:rsidP="00654FA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699"/>
        <w:gridCol w:w="1720"/>
        <w:gridCol w:w="1530"/>
      </w:tblGrid>
      <w:tr w:rsidR="00654FAB" w14:paraId="7E63ADD5" w14:textId="77777777" w:rsidTr="00E03FE2">
        <w:trPr>
          <w:cantSplit/>
          <w:tblHeader/>
        </w:trPr>
        <w:tc>
          <w:tcPr>
            <w:tcW w:w="1626" w:type="dxa"/>
            <w:tcBorders>
              <w:top w:val="single" w:sz="4" w:space="0" w:color="auto"/>
              <w:left w:val="single" w:sz="4" w:space="0" w:color="auto"/>
              <w:bottom w:val="single" w:sz="4" w:space="0" w:color="auto"/>
              <w:right w:val="single" w:sz="4" w:space="0" w:color="auto"/>
            </w:tcBorders>
          </w:tcPr>
          <w:p w14:paraId="5AB3EC5A" w14:textId="77777777" w:rsidR="00654FAB" w:rsidRPr="00BD3DE3" w:rsidRDefault="00654FAB" w:rsidP="00DB32B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37F31B5" w14:textId="77777777" w:rsidR="00654FAB" w:rsidRPr="00BD3DE3" w:rsidRDefault="00654FAB" w:rsidP="00DB32B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1A2B91C" w14:textId="77777777" w:rsidR="00654FAB" w:rsidRDefault="00654FAB" w:rsidP="00DB32B4">
            <w:pPr>
              <w:jc w:val="center"/>
              <w:rPr>
                <w:b/>
                <w:sz w:val="20"/>
              </w:rPr>
            </w:pPr>
            <w:r>
              <w:rPr>
                <w:b/>
                <w:sz w:val="20"/>
              </w:rPr>
              <w:t>Time Period/Operating Scenario</w:t>
            </w:r>
          </w:p>
        </w:tc>
        <w:tc>
          <w:tcPr>
            <w:tcW w:w="1699" w:type="dxa"/>
            <w:tcBorders>
              <w:top w:val="single" w:sz="4" w:space="0" w:color="auto"/>
              <w:left w:val="single" w:sz="4" w:space="0" w:color="auto"/>
              <w:bottom w:val="single" w:sz="4" w:space="0" w:color="auto"/>
              <w:right w:val="single" w:sz="4" w:space="0" w:color="auto"/>
            </w:tcBorders>
          </w:tcPr>
          <w:p w14:paraId="5AA41E2B" w14:textId="77777777" w:rsidR="00654FAB" w:rsidRPr="00BD3DE3" w:rsidRDefault="00654FAB" w:rsidP="00DB32B4">
            <w:pPr>
              <w:jc w:val="center"/>
              <w:rPr>
                <w:b/>
                <w:sz w:val="20"/>
              </w:rPr>
            </w:pPr>
            <w:r>
              <w:rPr>
                <w:b/>
                <w:sz w:val="20"/>
              </w:rPr>
              <w:t>Equipment</w:t>
            </w:r>
          </w:p>
        </w:tc>
        <w:tc>
          <w:tcPr>
            <w:tcW w:w="1720" w:type="dxa"/>
            <w:tcBorders>
              <w:top w:val="single" w:sz="4" w:space="0" w:color="auto"/>
              <w:left w:val="single" w:sz="4" w:space="0" w:color="auto"/>
              <w:bottom w:val="single" w:sz="4" w:space="0" w:color="auto"/>
              <w:right w:val="single" w:sz="4" w:space="0" w:color="auto"/>
            </w:tcBorders>
          </w:tcPr>
          <w:p w14:paraId="65263DE6" w14:textId="77777777" w:rsidR="00654FAB" w:rsidRDefault="00654FAB" w:rsidP="00DB32B4">
            <w:pPr>
              <w:jc w:val="center"/>
              <w:rPr>
                <w:b/>
                <w:sz w:val="20"/>
              </w:rPr>
            </w:pPr>
            <w:r>
              <w:rPr>
                <w:b/>
                <w:sz w:val="20"/>
              </w:rPr>
              <w:t>Monitoring/</w:t>
            </w:r>
          </w:p>
          <w:p w14:paraId="0721838A" w14:textId="77777777" w:rsidR="00654FAB" w:rsidRPr="00BD3DE3" w:rsidRDefault="00654FAB" w:rsidP="00DB32B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BBFF696" w14:textId="77777777" w:rsidR="00654FAB" w:rsidRPr="00BD3DE3" w:rsidRDefault="00654FAB" w:rsidP="00DB32B4">
            <w:pPr>
              <w:jc w:val="center"/>
              <w:rPr>
                <w:b/>
                <w:sz w:val="20"/>
              </w:rPr>
            </w:pPr>
            <w:r w:rsidRPr="00BD3DE3">
              <w:rPr>
                <w:b/>
                <w:sz w:val="20"/>
              </w:rPr>
              <w:t>Underlying</w:t>
            </w:r>
            <w:r>
              <w:rPr>
                <w:b/>
                <w:sz w:val="20"/>
              </w:rPr>
              <w:t xml:space="preserve"> </w:t>
            </w:r>
            <w:r w:rsidRPr="00BD3DE3">
              <w:rPr>
                <w:b/>
                <w:sz w:val="20"/>
              </w:rPr>
              <w:t>Applicable Requirements</w:t>
            </w:r>
          </w:p>
        </w:tc>
      </w:tr>
      <w:tr w:rsidR="000A50F3" w14:paraId="3CC607E1" w14:textId="77777777" w:rsidTr="00E03FE2">
        <w:trPr>
          <w:cantSplit/>
        </w:trPr>
        <w:tc>
          <w:tcPr>
            <w:tcW w:w="1626" w:type="dxa"/>
            <w:tcBorders>
              <w:top w:val="single" w:sz="4" w:space="0" w:color="auto"/>
              <w:left w:val="single" w:sz="4" w:space="0" w:color="auto"/>
              <w:bottom w:val="single" w:sz="4" w:space="0" w:color="auto"/>
              <w:right w:val="single" w:sz="4" w:space="0" w:color="auto"/>
            </w:tcBorders>
          </w:tcPr>
          <w:p w14:paraId="5110C04F" w14:textId="77777777" w:rsidR="000A50F3" w:rsidRPr="00095B77" w:rsidRDefault="000A50F3" w:rsidP="005E2CBA">
            <w:pPr>
              <w:numPr>
                <w:ilvl w:val="0"/>
                <w:numId w:val="33"/>
              </w:numPr>
              <w:ind w:left="360"/>
              <w:rPr>
                <w:sz w:val="20"/>
              </w:rPr>
            </w:pPr>
            <w:r w:rsidRPr="00566EC5">
              <w:rPr>
                <w:rFonts w:cs="Arial"/>
                <w:sz w:val="20"/>
              </w:rPr>
              <w:t>Organic HAP – Phase I</w:t>
            </w:r>
          </w:p>
        </w:tc>
        <w:tc>
          <w:tcPr>
            <w:tcW w:w="1440" w:type="dxa"/>
            <w:tcBorders>
              <w:top w:val="single" w:sz="4" w:space="0" w:color="auto"/>
              <w:left w:val="single" w:sz="4" w:space="0" w:color="auto"/>
              <w:bottom w:val="single" w:sz="4" w:space="0" w:color="auto"/>
              <w:right w:val="single" w:sz="4" w:space="0" w:color="auto"/>
            </w:tcBorders>
          </w:tcPr>
          <w:p w14:paraId="0AAE8153" w14:textId="77777777" w:rsidR="000A50F3" w:rsidRPr="00BD3DE3" w:rsidRDefault="000A50F3" w:rsidP="000A50F3">
            <w:pPr>
              <w:jc w:val="center"/>
              <w:rPr>
                <w:sz w:val="20"/>
              </w:rPr>
            </w:pPr>
            <w:r w:rsidRPr="00566EC5">
              <w:rPr>
                <w:rFonts w:cs="Arial"/>
                <w:sz w:val="20"/>
              </w:rPr>
              <w:t>10,000 ppm</w:t>
            </w:r>
          </w:p>
        </w:tc>
        <w:tc>
          <w:tcPr>
            <w:tcW w:w="2245" w:type="dxa"/>
            <w:tcBorders>
              <w:top w:val="single" w:sz="4" w:space="0" w:color="auto"/>
              <w:left w:val="single" w:sz="4" w:space="0" w:color="auto"/>
              <w:bottom w:val="single" w:sz="4" w:space="0" w:color="auto"/>
              <w:right w:val="single" w:sz="4" w:space="0" w:color="auto"/>
            </w:tcBorders>
          </w:tcPr>
          <w:p w14:paraId="63A412D5" w14:textId="77777777" w:rsidR="000A50F3" w:rsidRPr="00BD3DE3" w:rsidRDefault="000A50F3" w:rsidP="000A50F3">
            <w:pPr>
              <w:jc w:val="center"/>
              <w:rPr>
                <w:sz w:val="20"/>
              </w:rPr>
            </w:pPr>
            <w:r w:rsidRPr="00566EC5">
              <w:rPr>
                <w:rFonts w:cs="Arial"/>
                <w:sz w:val="20"/>
              </w:rPr>
              <w:t>Defined in Method 21 of 40 CFR Part 60, Appendix A, except as otherwise allowed by the regulation</w:t>
            </w:r>
          </w:p>
        </w:tc>
        <w:tc>
          <w:tcPr>
            <w:tcW w:w="1699" w:type="dxa"/>
            <w:tcBorders>
              <w:top w:val="single" w:sz="4" w:space="0" w:color="auto"/>
              <w:left w:val="single" w:sz="4" w:space="0" w:color="auto"/>
              <w:bottom w:val="single" w:sz="4" w:space="0" w:color="auto"/>
              <w:right w:val="single" w:sz="4" w:space="0" w:color="auto"/>
            </w:tcBorders>
          </w:tcPr>
          <w:p w14:paraId="287372BC" w14:textId="77777777" w:rsidR="000A50F3" w:rsidRPr="00BD3DE3" w:rsidRDefault="000A50F3" w:rsidP="000A50F3">
            <w:pPr>
              <w:jc w:val="center"/>
              <w:rPr>
                <w:sz w:val="20"/>
              </w:rPr>
            </w:pPr>
            <w:r w:rsidRPr="00566EC5">
              <w:rPr>
                <w:rFonts w:cs="Arial"/>
                <w:sz w:val="20"/>
              </w:rPr>
              <w:t>Pumps in light liquid service</w:t>
            </w:r>
          </w:p>
        </w:tc>
        <w:tc>
          <w:tcPr>
            <w:tcW w:w="1720" w:type="dxa"/>
            <w:tcBorders>
              <w:top w:val="single" w:sz="4" w:space="0" w:color="auto"/>
              <w:left w:val="single" w:sz="4" w:space="0" w:color="auto"/>
              <w:bottom w:val="single" w:sz="4" w:space="0" w:color="auto"/>
              <w:right w:val="single" w:sz="4" w:space="0" w:color="auto"/>
            </w:tcBorders>
          </w:tcPr>
          <w:p w14:paraId="70056BB6" w14:textId="77777777" w:rsidR="000A50F3" w:rsidRPr="00BD3DE3" w:rsidRDefault="000A50F3" w:rsidP="000A50F3">
            <w:pPr>
              <w:jc w:val="center"/>
              <w:rPr>
                <w:sz w:val="20"/>
              </w:rPr>
            </w:pPr>
            <w:r w:rsidRPr="00566EC5">
              <w:rPr>
                <w:rFonts w:cs="Arial"/>
                <w:sz w:val="20"/>
              </w:rPr>
              <w:t>Defined in Method 21 of 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1B022805" w14:textId="77777777" w:rsidR="000A50F3" w:rsidRPr="002D3BFA" w:rsidRDefault="000A50F3" w:rsidP="000A50F3">
            <w:pPr>
              <w:jc w:val="center"/>
              <w:rPr>
                <w:b/>
                <w:sz w:val="20"/>
              </w:rPr>
            </w:pPr>
            <w:r w:rsidRPr="00566EC5">
              <w:rPr>
                <w:rFonts w:cs="Arial"/>
                <w:b/>
                <w:sz w:val="20"/>
              </w:rPr>
              <w:t>40 CFR Part 63, Subpart H</w:t>
            </w:r>
          </w:p>
        </w:tc>
      </w:tr>
      <w:tr w:rsidR="000A50F3" w14:paraId="47C9D488" w14:textId="77777777" w:rsidTr="00E03FE2">
        <w:trPr>
          <w:cantSplit/>
        </w:trPr>
        <w:tc>
          <w:tcPr>
            <w:tcW w:w="1626" w:type="dxa"/>
            <w:tcBorders>
              <w:top w:val="single" w:sz="4" w:space="0" w:color="auto"/>
              <w:left w:val="single" w:sz="4" w:space="0" w:color="auto"/>
              <w:bottom w:val="single" w:sz="4" w:space="0" w:color="auto"/>
              <w:right w:val="single" w:sz="4" w:space="0" w:color="auto"/>
            </w:tcBorders>
          </w:tcPr>
          <w:p w14:paraId="14292832" w14:textId="77777777" w:rsidR="000A50F3" w:rsidRPr="00095B77" w:rsidRDefault="000A50F3" w:rsidP="005E2CBA">
            <w:pPr>
              <w:numPr>
                <w:ilvl w:val="0"/>
                <w:numId w:val="33"/>
              </w:numPr>
              <w:ind w:left="360"/>
              <w:rPr>
                <w:sz w:val="20"/>
              </w:rPr>
            </w:pPr>
            <w:r w:rsidRPr="00566EC5">
              <w:rPr>
                <w:rFonts w:cs="Arial"/>
                <w:sz w:val="20"/>
              </w:rPr>
              <w:t>Organic HAP – Phase II</w:t>
            </w:r>
          </w:p>
        </w:tc>
        <w:tc>
          <w:tcPr>
            <w:tcW w:w="1440" w:type="dxa"/>
            <w:tcBorders>
              <w:top w:val="single" w:sz="4" w:space="0" w:color="auto"/>
              <w:left w:val="single" w:sz="4" w:space="0" w:color="auto"/>
              <w:bottom w:val="single" w:sz="4" w:space="0" w:color="auto"/>
              <w:right w:val="single" w:sz="4" w:space="0" w:color="auto"/>
            </w:tcBorders>
          </w:tcPr>
          <w:p w14:paraId="09F7B765" w14:textId="77777777" w:rsidR="000A50F3" w:rsidRPr="00BD3DE3" w:rsidRDefault="000A50F3" w:rsidP="000A50F3">
            <w:pPr>
              <w:jc w:val="center"/>
              <w:rPr>
                <w:sz w:val="20"/>
              </w:rPr>
            </w:pPr>
            <w:r w:rsidRPr="00566EC5">
              <w:rPr>
                <w:rFonts w:cs="Arial"/>
                <w:sz w:val="20"/>
              </w:rPr>
              <w:t>5000 ppm</w:t>
            </w:r>
          </w:p>
        </w:tc>
        <w:tc>
          <w:tcPr>
            <w:tcW w:w="2245" w:type="dxa"/>
            <w:tcBorders>
              <w:top w:val="single" w:sz="4" w:space="0" w:color="auto"/>
              <w:left w:val="single" w:sz="4" w:space="0" w:color="auto"/>
              <w:bottom w:val="single" w:sz="4" w:space="0" w:color="auto"/>
              <w:right w:val="single" w:sz="4" w:space="0" w:color="auto"/>
            </w:tcBorders>
          </w:tcPr>
          <w:p w14:paraId="7F435E20" w14:textId="77777777" w:rsidR="000A50F3" w:rsidRPr="00BD3DE3" w:rsidRDefault="000A50F3" w:rsidP="000A50F3">
            <w:pPr>
              <w:jc w:val="center"/>
              <w:rPr>
                <w:sz w:val="20"/>
              </w:rPr>
            </w:pPr>
            <w:r w:rsidRPr="00566EC5">
              <w:rPr>
                <w:rFonts w:cs="Arial"/>
                <w:sz w:val="20"/>
              </w:rPr>
              <w:t>Defined in Method 21 of 40 CFR Part 60, Appendix A, except as otherwise allowed by the regulation</w:t>
            </w:r>
          </w:p>
        </w:tc>
        <w:tc>
          <w:tcPr>
            <w:tcW w:w="1699" w:type="dxa"/>
            <w:tcBorders>
              <w:top w:val="single" w:sz="4" w:space="0" w:color="auto"/>
              <w:left w:val="single" w:sz="4" w:space="0" w:color="auto"/>
              <w:bottom w:val="single" w:sz="4" w:space="0" w:color="auto"/>
              <w:right w:val="single" w:sz="4" w:space="0" w:color="auto"/>
            </w:tcBorders>
          </w:tcPr>
          <w:p w14:paraId="567EF9EB" w14:textId="77777777" w:rsidR="000A50F3" w:rsidRPr="00BD3DE3" w:rsidRDefault="000A50F3" w:rsidP="000A50F3">
            <w:pPr>
              <w:jc w:val="center"/>
              <w:rPr>
                <w:sz w:val="20"/>
              </w:rPr>
            </w:pPr>
            <w:r w:rsidRPr="00566EC5">
              <w:rPr>
                <w:rFonts w:cs="Arial"/>
                <w:sz w:val="20"/>
              </w:rPr>
              <w:t>Pumps in light liquid service</w:t>
            </w:r>
          </w:p>
        </w:tc>
        <w:tc>
          <w:tcPr>
            <w:tcW w:w="1720" w:type="dxa"/>
            <w:tcBorders>
              <w:top w:val="single" w:sz="4" w:space="0" w:color="auto"/>
              <w:left w:val="single" w:sz="4" w:space="0" w:color="auto"/>
              <w:bottom w:val="single" w:sz="4" w:space="0" w:color="auto"/>
              <w:right w:val="single" w:sz="4" w:space="0" w:color="auto"/>
            </w:tcBorders>
          </w:tcPr>
          <w:p w14:paraId="604695CB" w14:textId="77777777" w:rsidR="000A50F3" w:rsidRPr="00BD3DE3" w:rsidRDefault="000A50F3" w:rsidP="000A50F3">
            <w:pPr>
              <w:jc w:val="center"/>
              <w:rPr>
                <w:sz w:val="20"/>
              </w:rPr>
            </w:pPr>
            <w:r w:rsidRPr="00566EC5">
              <w:rPr>
                <w:rFonts w:cs="Arial"/>
                <w:sz w:val="20"/>
              </w:rPr>
              <w:t>Defined in Method 21 of 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0EED7C64" w14:textId="77777777" w:rsidR="000A50F3" w:rsidRPr="002D3BFA" w:rsidRDefault="000A50F3" w:rsidP="000A50F3">
            <w:pPr>
              <w:jc w:val="center"/>
              <w:rPr>
                <w:b/>
                <w:sz w:val="20"/>
              </w:rPr>
            </w:pPr>
            <w:r w:rsidRPr="00566EC5">
              <w:rPr>
                <w:rFonts w:cs="Arial"/>
                <w:b/>
                <w:sz w:val="20"/>
              </w:rPr>
              <w:t>40 CFR Part 63, Subpart H</w:t>
            </w:r>
          </w:p>
        </w:tc>
      </w:tr>
      <w:tr w:rsidR="000A50F3" w14:paraId="2C3EB056" w14:textId="77777777" w:rsidTr="00E03FE2">
        <w:trPr>
          <w:cantSplit/>
        </w:trPr>
        <w:tc>
          <w:tcPr>
            <w:tcW w:w="1626" w:type="dxa"/>
            <w:tcBorders>
              <w:top w:val="single" w:sz="4" w:space="0" w:color="auto"/>
              <w:left w:val="single" w:sz="4" w:space="0" w:color="auto"/>
              <w:bottom w:val="single" w:sz="4" w:space="0" w:color="auto"/>
              <w:right w:val="single" w:sz="4" w:space="0" w:color="auto"/>
            </w:tcBorders>
          </w:tcPr>
          <w:p w14:paraId="24EB34D5" w14:textId="77777777" w:rsidR="000A50F3" w:rsidRPr="00095B77" w:rsidRDefault="000A50F3" w:rsidP="005E2CBA">
            <w:pPr>
              <w:numPr>
                <w:ilvl w:val="0"/>
                <w:numId w:val="33"/>
              </w:numPr>
              <w:ind w:left="360"/>
              <w:rPr>
                <w:sz w:val="20"/>
              </w:rPr>
            </w:pPr>
            <w:r w:rsidRPr="00566EC5">
              <w:rPr>
                <w:rFonts w:cs="Arial"/>
                <w:sz w:val="20"/>
              </w:rPr>
              <w:t>Organic HAP – Phase III (general)</w:t>
            </w:r>
          </w:p>
        </w:tc>
        <w:tc>
          <w:tcPr>
            <w:tcW w:w="1440" w:type="dxa"/>
            <w:tcBorders>
              <w:top w:val="single" w:sz="4" w:space="0" w:color="auto"/>
              <w:left w:val="single" w:sz="4" w:space="0" w:color="auto"/>
              <w:bottom w:val="single" w:sz="4" w:space="0" w:color="auto"/>
              <w:right w:val="single" w:sz="4" w:space="0" w:color="auto"/>
            </w:tcBorders>
          </w:tcPr>
          <w:p w14:paraId="6E569788" w14:textId="77777777" w:rsidR="000A50F3" w:rsidRPr="00BD3DE3" w:rsidRDefault="000A50F3" w:rsidP="000A50F3">
            <w:pPr>
              <w:jc w:val="center"/>
              <w:rPr>
                <w:sz w:val="20"/>
              </w:rPr>
            </w:pPr>
            <w:r w:rsidRPr="00566EC5">
              <w:rPr>
                <w:rFonts w:cs="Arial"/>
                <w:sz w:val="20"/>
              </w:rPr>
              <w:t>1000 ppm</w:t>
            </w:r>
          </w:p>
        </w:tc>
        <w:tc>
          <w:tcPr>
            <w:tcW w:w="2245" w:type="dxa"/>
            <w:tcBorders>
              <w:top w:val="single" w:sz="4" w:space="0" w:color="auto"/>
              <w:left w:val="single" w:sz="4" w:space="0" w:color="auto"/>
              <w:bottom w:val="single" w:sz="4" w:space="0" w:color="auto"/>
              <w:right w:val="single" w:sz="4" w:space="0" w:color="auto"/>
            </w:tcBorders>
          </w:tcPr>
          <w:p w14:paraId="0B00398A" w14:textId="77777777" w:rsidR="000A50F3" w:rsidRPr="00BD3DE3" w:rsidRDefault="000A50F3" w:rsidP="000A50F3">
            <w:pPr>
              <w:jc w:val="center"/>
              <w:rPr>
                <w:sz w:val="20"/>
              </w:rPr>
            </w:pPr>
            <w:r w:rsidRPr="00566EC5">
              <w:rPr>
                <w:rFonts w:cs="Arial"/>
                <w:sz w:val="20"/>
              </w:rPr>
              <w:t>Defined in Method 21 of 40 CFR Part 60, Appendix A, except as otherwise allowed by the regulation</w:t>
            </w:r>
          </w:p>
        </w:tc>
        <w:tc>
          <w:tcPr>
            <w:tcW w:w="1699" w:type="dxa"/>
            <w:tcBorders>
              <w:top w:val="single" w:sz="4" w:space="0" w:color="auto"/>
              <w:left w:val="single" w:sz="4" w:space="0" w:color="auto"/>
              <w:bottom w:val="single" w:sz="4" w:space="0" w:color="auto"/>
              <w:right w:val="single" w:sz="4" w:space="0" w:color="auto"/>
            </w:tcBorders>
          </w:tcPr>
          <w:p w14:paraId="22AC23CC" w14:textId="77777777" w:rsidR="000A50F3" w:rsidRPr="00BD3DE3" w:rsidRDefault="000A50F3" w:rsidP="000A50F3">
            <w:pPr>
              <w:jc w:val="center"/>
              <w:rPr>
                <w:sz w:val="20"/>
              </w:rPr>
            </w:pPr>
            <w:r w:rsidRPr="00566EC5">
              <w:rPr>
                <w:rFonts w:cs="Arial"/>
                <w:sz w:val="20"/>
              </w:rPr>
              <w:t>Pumps in light liquid service</w:t>
            </w:r>
          </w:p>
        </w:tc>
        <w:tc>
          <w:tcPr>
            <w:tcW w:w="1720" w:type="dxa"/>
            <w:tcBorders>
              <w:top w:val="single" w:sz="4" w:space="0" w:color="auto"/>
              <w:left w:val="single" w:sz="4" w:space="0" w:color="auto"/>
              <w:bottom w:val="single" w:sz="4" w:space="0" w:color="auto"/>
              <w:right w:val="single" w:sz="4" w:space="0" w:color="auto"/>
            </w:tcBorders>
          </w:tcPr>
          <w:p w14:paraId="40E61995" w14:textId="77777777" w:rsidR="000A50F3" w:rsidRPr="00BD3DE3" w:rsidRDefault="000A50F3" w:rsidP="000A50F3">
            <w:pPr>
              <w:jc w:val="center"/>
              <w:rPr>
                <w:sz w:val="20"/>
              </w:rPr>
            </w:pPr>
            <w:r w:rsidRPr="00566EC5">
              <w:rPr>
                <w:rFonts w:cs="Arial"/>
                <w:sz w:val="20"/>
              </w:rPr>
              <w:t>Defined in Method 21 of 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5670461D" w14:textId="77777777" w:rsidR="000A50F3" w:rsidRPr="002D3BFA" w:rsidRDefault="000A50F3" w:rsidP="000A50F3">
            <w:pPr>
              <w:jc w:val="center"/>
              <w:rPr>
                <w:b/>
                <w:sz w:val="20"/>
              </w:rPr>
            </w:pPr>
            <w:r w:rsidRPr="00566EC5">
              <w:rPr>
                <w:rFonts w:cs="Arial"/>
                <w:b/>
                <w:sz w:val="20"/>
              </w:rPr>
              <w:t>40 CFR Part 63, Subpart H</w:t>
            </w:r>
          </w:p>
        </w:tc>
      </w:tr>
      <w:tr w:rsidR="000A50F3" w14:paraId="5FDD84A3" w14:textId="77777777" w:rsidTr="00E03FE2">
        <w:trPr>
          <w:cantSplit/>
        </w:trPr>
        <w:tc>
          <w:tcPr>
            <w:tcW w:w="1626" w:type="dxa"/>
            <w:tcBorders>
              <w:top w:val="single" w:sz="4" w:space="0" w:color="auto"/>
              <w:left w:val="single" w:sz="4" w:space="0" w:color="auto"/>
              <w:bottom w:val="single" w:sz="4" w:space="0" w:color="auto"/>
              <w:right w:val="single" w:sz="4" w:space="0" w:color="auto"/>
            </w:tcBorders>
          </w:tcPr>
          <w:p w14:paraId="7BFF98FF" w14:textId="77777777" w:rsidR="000A50F3" w:rsidRPr="00095B77" w:rsidRDefault="000A50F3" w:rsidP="005E2CBA">
            <w:pPr>
              <w:numPr>
                <w:ilvl w:val="0"/>
                <w:numId w:val="33"/>
              </w:numPr>
              <w:ind w:left="360"/>
              <w:rPr>
                <w:sz w:val="20"/>
              </w:rPr>
            </w:pPr>
            <w:r w:rsidRPr="00566EC5">
              <w:rPr>
                <w:rFonts w:cs="Arial"/>
                <w:sz w:val="20"/>
              </w:rPr>
              <w:t>Organic HAP – Phase III (food/medical service)</w:t>
            </w:r>
          </w:p>
        </w:tc>
        <w:tc>
          <w:tcPr>
            <w:tcW w:w="1440" w:type="dxa"/>
            <w:tcBorders>
              <w:top w:val="single" w:sz="4" w:space="0" w:color="auto"/>
              <w:left w:val="single" w:sz="4" w:space="0" w:color="auto"/>
              <w:bottom w:val="single" w:sz="4" w:space="0" w:color="auto"/>
              <w:right w:val="single" w:sz="4" w:space="0" w:color="auto"/>
            </w:tcBorders>
          </w:tcPr>
          <w:p w14:paraId="179D72F6" w14:textId="77777777" w:rsidR="000A50F3" w:rsidRPr="00BD3DE3" w:rsidRDefault="000A50F3" w:rsidP="000A50F3">
            <w:pPr>
              <w:jc w:val="center"/>
              <w:rPr>
                <w:sz w:val="20"/>
              </w:rPr>
            </w:pPr>
            <w:r w:rsidRPr="00566EC5">
              <w:rPr>
                <w:rFonts w:cs="Arial"/>
                <w:sz w:val="20"/>
              </w:rPr>
              <w:t>2000 ppm</w:t>
            </w:r>
          </w:p>
        </w:tc>
        <w:tc>
          <w:tcPr>
            <w:tcW w:w="2245" w:type="dxa"/>
            <w:tcBorders>
              <w:top w:val="single" w:sz="4" w:space="0" w:color="auto"/>
              <w:left w:val="single" w:sz="4" w:space="0" w:color="auto"/>
              <w:bottom w:val="single" w:sz="4" w:space="0" w:color="auto"/>
              <w:right w:val="single" w:sz="4" w:space="0" w:color="auto"/>
            </w:tcBorders>
          </w:tcPr>
          <w:p w14:paraId="0E5018D1" w14:textId="77777777" w:rsidR="000A50F3" w:rsidRPr="00BD3DE3" w:rsidRDefault="000A50F3" w:rsidP="000A50F3">
            <w:pPr>
              <w:jc w:val="center"/>
              <w:rPr>
                <w:sz w:val="20"/>
              </w:rPr>
            </w:pPr>
            <w:r w:rsidRPr="00566EC5">
              <w:rPr>
                <w:rFonts w:cs="Arial"/>
                <w:sz w:val="20"/>
              </w:rPr>
              <w:t>Defined in Method 21 of 40 CFR Part 60, Appendix A, except as otherwise allowed by the regulation</w:t>
            </w:r>
          </w:p>
        </w:tc>
        <w:tc>
          <w:tcPr>
            <w:tcW w:w="1699" w:type="dxa"/>
            <w:tcBorders>
              <w:top w:val="single" w:sz="4" w:space="0" w:color="auto"/>
              <w:left w:val="single" w:sz="4" w:space="0" w:color="auto"/>
              <w:bottom w:val="single" w:sz="4" w:space="0" w:color="auto"/>
              <w:right w:val="single" w:sz="4" w:space="0" w:color="auto"/>
            </w:tcBorders>
          </w:tcPr>
          <w:p w14:paraId="31D4CE69" w14:textId="77777777" w:rsidR="000A50F3" w:rsidRPr="00BD3DE3" w:rsidRDefault="000A50F3" w:rsidP="000A50F3">
            <w:pPr>
              <w:jc w:val="center"/>
              <w:rPr>
                <w:sz w:val="20"/>
              </w:rPr>
            </w:pPr>
            <w:r w:rsidRPr="00566EC5">
              <w:rPr>
                <w:rFonts w:cs="Arial"/>
                <w:sz w:val="20"/>
              </w:rPr>
              <w:t>Pumps in light liquid service</w:t>
            </w:r>
          </w:p>
        </w:tc>
        <w:tc>
          <w:tcPr>
            <w:tcW w:w="1720" w:type="dxa"/>
            <w:tcBorders>
              <w:top w:val="single" w:sz="4" w:space="0" w:color="auto"/>
              <w:left w:val="single" w:sz="4" w:space="0" w:color="auto"/>
              <w:bottom w:val="single" w:sz="4" w:space="0" w:color="auto"/>
              <w:right w:val="single" w:sz="4" w:space="0" w:color="auto"/>
            </w:tcBorders>
          </w:tcPr>
          <w:p w14:paraId="4BFF6CBC" w14:textId="77777777" w:rsidR="000A50F3" w:rsidRPr="00BD3DE3" w:rsidRDefault="000A50F3" w:rsidP="000A50F3">
            <w:pPr>
              <w:jc w:val="center"/>
              <w:rPr>
                <w:sz w:val="20"/>
              </w:rPr>
            </w:pPr>
            <w:r w:rsidRPr="00566EC5">
              <w:rPr>
                <w:rFonts w:cs="Arial"/>
                <w:sz w:val="20"/>
              </w:rPr>
              <w:t>Defined in Method 21 of 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20FB32ED" w14:textId="77777777" w:rsidR="000A50F3" w:rsidRPr="002D3BFA" w:rsidRDefault="000A50F3" w:rsidP="000A50F3">
            <w:pPr>
              <w:jc w:val="center"/>
              <w:rPr>
                <w:b/>
                <w:sz w:val="20"/>
              </w:rPr>
            </w:pPr>
            <w:r w:rsidRPr="00566EC5">
              <w:rPr>
                <w:rFonts w:cs="Arial"/>
                <w:b/>
                <w:sz w:val="20"/>
              </w:rPr>
              <w:t>40 CFR Part 63, Subpart H</w:t>
            </w:r>
          </w:p>
        </w:tc>
      </w:tr>
      <w:tr w:rsidR="000A50F3" w14:paraId="171577B1" w14:textId="77777777" w:rsidTr="00E03FE2">
        <w:trPr>
          <w:cantSplit/>
        </w:trPr>
        <w:tc>
          <w:tcPr>
            <w:tcW w:w="1626" w:type="dxa"/>
            <w:tcBorders>
              <w:top w:val="single" w:sz="4" w:space="0" w:color="auto"/>
              <w:left w:val="single" w:sz="4" w:space="0" w:color="auto"/>
              <w:bottom w:val="single" w:sz="4" w:space="0" w:color="auto"/>
              <w:right w:val="single" w:sz="4" w:space="0" w:color="auto"/>
            </w:tcBorders>
          </w:tcPr>
          <w:p w14:paraId="5036598D" w14:textId="77777777" w:rsidR="000A50F3" w:rsidRPr="00095B77" w:rsidRDefault="000A50F3" w:rsidP="005E2CBA">
            <w:pPr>
              <w:numPr>
                <w:ilvl w:val="0"/>
                <w:numId w:val="33"/>
              </w:numPr>
              <w:ind w:left="360"/>
              <w:rPr>
                <w:sz w:val="20"/>
              </w:rPr>
            </w:pPr>
            <w:r w:rsidRPr="00566EC5">
              <w:rPr>
                <w:rFonts w:cs="Arial"/>
                <w:sz w:val="20"/>
              </w:rPr>
              <w:t>Organic HAP – Phase III (polymerizing monomers)</w:t>
            </w:r>
          </w:p>
        </w:tc>
        <w:tc>
          <w:tcPr>
            <w:tcW w:w="1440" w:type="dxa"/>
            <w:tcBorders>
              <w:top w:val="single" w:sz="4" w:space="0" w:color="auto"/>
              <w:left w:val="single" w:sz="4" w:space="0" w:color="auto"/>
              <w:bottom w:val="single" w:sz="4" w:space="0" w:color="auto"/>
              <w:right w:val="single" w:sz="4" w:space="0" w:color="auto"/>
            </w:tcBorders>
          </w:tcPr>
          <w:p w14:paraId="5016451F" w14:textId="77777777" w:rsidR="000A50F3" w:rsidRPr="00BD3DE3" w:rsidRDefault="000A50F3" w:rsidP="000A50F3">
            <w:pPr>
              <w:jc w:val="center"/>
              <w:rPr>
                <w:sz w:val="20"/>
              </w:rPr>
            </w:pPr>
            <w:r w:rsidRPr="00566EC5">
              <w:rPr>
                <w:rFonts w:cs="Arial"/>
                <w:sz w:val="20"/>
              </w:rPr>
              <w:t>5000 ppm</w:t>
            </w:r>
          </w:p>
        </w:tc>
        <w:tc>
          <w:tcPr>
            <w:tcW w:w="2245" w:type="dxa"/>
            <w:tcBorders>
              <w:top w:val="single" w:sz="4" w:space="0" w:color="auto"/>
              <w:left w:val="single" w:sz="4" w:space="0" w:color="auto"/>
              <w:bottom w:val="single" w:sz="4" w:space="0" w:color="auto"/>
              <w:right w:val="single" w:sz="4" w:space="0" w:color="auto"/>
            </w:tcBorders>
          </w:tcPr>
          <w:p w14:paraId="01669A5F" w14:textId="77777777" w:rsidR="000A50F3" w:rsidRPr="00BD3DE3" w:rsidRDefault="000A50F3" w:rsidP="000A50F3">
            <w:pPr>
              <w:jc w:val="center"/>
              <w:rPr>
                <w:sz w:val="20"/>
              </w:rPr>
            </w:pPr>
            <w:r w:rsidRPr="00566EC5">
              <w:rPr>
                <w:rFonts w:cs="Arial"/>
                <w:sz w:val="20"/>
              </w:rPr>
              <w:t>Defined in Method 21 of 40 CFR Part 60, Appendix A, except as otherwise allowed by the regulation</w:t>
            </w:r>
          </w:p>
        </w:tc>
        <w:tc>
          <w:tcPr>
            <w:tcW w:w="1699" w:type="dxa"/>
            <w:tcBorders>
              <w:top w:val="single" w:sz="4" w:space="0" w:color="auto"/>
              <w:left w:val="single" w:sz="4" w:space="0" w:color="auto"/>
              <w:bottom w:val="single" w:sz="4" w:space="0" w:color="auto"/>
              <w:right w:val="single" w:sz="4" w:space="0" w:color="auto"/>
            </w:tcBorders>
          </w:tcPr>
          <w:p w14:paraId="583CD566" w14:textId="77777777" w:rsidR="000A50F3" w:rsidRPr="00BD3DE3" w:rsidRDefault="000A50F3" w:rsidP="000A50F3">
            <w:pPr>
              <w:jc w:val="center"/>
              <w:rPr>
                <w:sz w:val="20"/>
              </w:rPr>
            </w:pPr>
            <w:r w:rsidRPr="00566EC5">
              <w:rPr>
                <w:rFonts w:cs="Arial"/>
                <w:sz w:val="20"/>
              </w:rPr>
              <w:t>Pumps in light liquid service</w:t>
            </w:r>
          </w:p>
        </w:tc>
        <w:tc>
          <w:tcPr>
            <w:tcW w:w="1720" w:type="dxa"/>
            <w:tcBorders>
              <w:top w:val="single" w:sz="4" w:space="0" w:color="auto"/>
              <w:left w:val="single" w:sz="4" w:space="0" w:color="auto"/>
              <w:bottom w:val="single" w:sz="4" w:space="0" w:color="auto"/>
              <w:right w:val="single" w:sz="4" w:space="0" w:color="auto"/>
            </w:tcBorders>
          </w:tcPr>
          <w:p w14:paraId="30D38E50" w14:textId="77777777" w:rsidR="000A50F3" w:rsidRPr="00BD3DE3" w:rsidRDefault="000A50F3" w:rsidP="000A50F3">
            <w:pPr>
              <w:jc w:val="center"/>
              <w:rPr>
                <w:sz w:val="20"/>
              </w:rPr>
            </w:pPr>
            <w:r w:rsidRPr="00566EC5">
              <w:rPr>
                <w:rFonts w:cs="Arial"/>
                <w:sz w:val="20"/>
              </w:rPr>
              <w:t>Defined in Method 21 of 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3F07535A" w14:textId="77777777" w:rsidR="000A50F3" w:rsidRPr="002D3BFA" w:rsidRDefault="000A50F3" w:rsidP="000A50F3">
            <w:pPr>
              <w:jc w:val="center"/>
              <w:rPr>
                <w:b/>
                <w:sz w:val="20"/>
              </w:rPr>
            </w:pPr>
            <w:r w:rsidRPr="00566EC5">
              <w:rPr>
                <w:rFonts w:cs="Arial"/>
                <w:b/>
                <w:sz w:val="20"/>
              </w:rPr>
              <w:t>40 CFR Part 63, Subpart H</w:t>
            </w:r>
          </w:p>
        </w:tc>
      </w:tr>
      <w:tr w:rsidR="000A50F3" w14:paraId="25707A89" w14:textId="77777777" w:rsidTr="00E03FE2">
        <w:trPr>
          <w:cantSplit/>
        </w:trPr>
        <w:tc>
          <w:tcPr>
            <w:tcW w:w="1626" w:type="dxa"/>
            <w:tcBorders>
              <w:top w:val="single" w:sz="4" w:space="0" w:color="auto"/>
              <w:left w:val="single" w:sz="4" w:space="0" w:color="auto"/>
              <w:bottom w:val="single" w:sz="4" w:space="0" w:color="auto"/>
              <w:right w:val="single" w:sz="4" w:space="0" w:color="auto"/>
            </w:tcBorders>
          </w:tcPr>
          <w:p w14:paraId="2D9D8C88" w14:textId="77777777" w:rsidR="000A50F3" w:rsidRPr="00095B77" w:rsidRDefault="000A50F3" w:rsidP="005E2CBA">
            <w:pPr>
              <w:numPr>
                <w:ilvl w:val="0"/>
                <w:numId w:val="33"/>
              </w:numPr>
              <w:ind w:left="360"/>
              <w:rPr>
                <w:sz w:val="20"/>
              </w:rPr>
            </w:pPr>
            <w:r w:rsidRPr="00566EC5">
              <w:rPr>
                <w:rFonts w:cs="Arial"/>
                <w:sz w:val="20"/>
              </w:rPr>
              <w:t>Organic HAP</w:t>
            </w:r>
          </w:p>
        </w:tc>
        <w:tc>
          <w:tcPr>
            <w:tcW w:w="1440" w:type="dxa"/>
            <w:tcBorders>
              <w:top w:val="single" w:sz="4" w:space="0" w:color="auto"/>
              <w:left w:val="single" w:sz="4" w:space="0" w:color="auto"/>
              <w:bottom w:val="single" w:sz="4" w:space="0" w:color="auto"/>
              <w:right w:val="single" w:sz="4" w:space="0" w:color="auto"/>
            </w:tcBorders>
          </w:tcPr>
          <w:p w14:paraId="1024FEF9" w14:textId="77777777" w:rsidR="000A50F3" w:rsidRPr="00BD3DE3" w:rsidRDefault="000A50F3" w:rsidP="000A50F3">
            <w:pPr>
              <w:jc w:val="center"/>
              <w:rPr>
                <w:sz w:val="20"/>
              </w:rPr>
            </w:pPr>
            <w:r w:rsidRPr="00566EC5">
              <w:rPr>
                <w:rFonts w:cs="Arial"/>
                <w:sz w:val="20"/>
              </w:rPr>
              <w:t>No Detectable Emissions (NDE) = 500 ppm above background</w:t>
            </w:r>
          </w:p>
        </w:tc>
        <w:tc>
          <w:tcPr>
            <w:tcW w:w="2245" w:type="dxa"/>
            <w:tcBorders>
              <w:top w:val="single" w:sz="4" w:space="0" w:color="auto"/>
              <w:left w:val="single" w:sz="4" w:space="0" w:color="auto"/>
              <w:bottom w:val="single" w:sz="4" w:space="0" w:color="auto"/>
              <w:right w:val="single" w:sz="4" w:space="0" w:color="auto"/>
            </w:tcBorders>
          </w:tcPr>
          <w:p w14:paraId="76564775" w14:textId="77777777" w:rsidR="000A50F3" w:rsidRPr="00BD3DE3" w:rsidRDefault="000A50F3" w:rsidP="000A50F3">
            <w:pPr>
              <w:jc w:val="center"/>
              <w:rPr>
                <w:sz w:val="20"/>
              </w:rPr>
            </w:pPr>
            <w:r w:rsidRPr="00566EC5">
              <w:rPr>
                <w:rFonts w:cs="Arial"/>
                <w:sz w:val="20"/>
              </w:rPr>
              <w:t>Defined in Method 21 of 40 CFR Part 60, Appendix A, except as otherwise allowed by the regulation</w:t>
            </w:r>
          </w:p>
        </w:tc>
        <w:tc>
          <w:tcPr>
            <w:tcW w:w="1699" w:type="dxa"/>
            <w:tcBorders>
              <w:top w:val="single" w:sz="4" w:space="0" w:color="auto"/>
              <w:left w:val="single" w:sz="4" w:space="0" w:color="auto"/>
              <w:bottom w:val="single" w:sz="4" w:space="0" w:color="auto"/>
              <w:right w:val="single" w:sz="4" w:space="0" w:color="auto"/>
            </w:tcBorders>
          </w:tcPr>
          <w:p w14:paraId="67004BC3" w14:textId="77777777" w:rsidR="000A50F3" w:rsidRPr="00BD3DE3" w:rsidRDefault="000A50F3" w:rsidP="000A50F3">
            <w:pPr>
              <w:jc w:val="center"/>
              <w:rPr>
                <w:sz w:val="20"/>
              </w:rPr>
            </w:pPr>
            <w:r w:rsidRPr="00566EC5">
              <w:rPr>
                <w:rFonts w:cs="Arial"/>
                <w:sz w:val="20"/>
              </w:rPr>
              <w:t>Compressors</w:t>
            </w:r>
          </w:p>
        </w:tc>
        <w:tc>
          <w:tcPr>
            <w:tcW w:w="1720" w:type="dxa"/>
            <w:tcBorders>
              <w:top w:val="single" w:sz="4" w:space="0" w:color="auto"/>
              <w:left w:val="single" w:sz="4" w:space="0" w:color="auto"/>
              <w:bottom w:val="single" w:sz="4" w:space="0" w:color="auto"/>
              <w:right w:val="single" w:sz="4" w:space="0" w:color="auto"/>
            </w:tcBorders>
          </w:tcPr>
          <w:p w14:paraId="11676636" w14:textId="77777777" w:rsidR="000A50F3" w:rsidRPr="00BD3DE3" w:rsidRDefault="000A50F3" w:rsidP="000A50F3">
            <w:pPr>
              <w:jc w:val="center"/>
              <w:rPr>
                <w:sz w:val="20"/>
              </w:rPr>
            </w:pPr>
            <w:r w:rsidRPr="00566EC5">
              <w:rPr>
                <w:rFonts w:cs="Arial"/>
                <w:sz w:val="20"/>
              </w:rPr>
              <w:t>Defined in Method 21 of 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46C8EE73" w14:textId="77777777" w:rsidR="000A50F3" w:rsidRPr="002D3BFA" w:rsidRDefault="000A50F3" w:rsidP="000A50F3">
            <w:pPr>
              <w:jc w:val="center"/>
              <w:rPr>
                <w:b/>
                <w:sz w:val="20"/>
              </w:rPr>
            </w:pPr>
            <w:r w:rsidRPr="00566EC5">
              <w:rPr>
                <w:rFonts w:cs="Arial"/>
                <w:b/>
                <w:sz w:val="20"/>
              </w:rPr>
              <w:t>40 CFR Part 63, Subpart H</w:t>
            </w:r>
          </w:p>
        </w:tc>
      </w:tr>
      <w:tr w:rsidR="000A50F3" w14:paraId="6A4B60E6" w14:textId="77777777" w:rsidTr="00E03FE2">
        <w:trPr>
          <w:cantSplit/>
        </w:trPr>
        <w:tc>
          <w:tcPr>
            <w:tcW w:w="1626" w:type="dxa"/>
            <w:tcBorders>
              <w:top w:val="single" w:sz="4" w:space="0" w:color="auto"/>
              <w:left w:val="single" w:sz="4" w:space="0" w:color="auto"/>
              <w:bottom w:val="single" w:sz="4" w:space="0" w:color="auto"/>
              <w:right w:val="single" w:sz="4" w:space="0" w:color="auto"/>
            </w:tcBorders>
          </w:tcPr>
          <w:p w14:paraId="67199B8E" w14:textId="77777777" w:rsidR="000A50F3" w:rsidRPr="00095B77" w:rsidRDefault="000A50F3" w:rsidP="005E2CBA">
            <w:pPr>
              <w:numPr>
                <w:ilvl w:val="0"/>
                <w:numId w:val="33"/>
              </w:numPr>
              <w:ind w:left="360"/>
              <w:rPr>
                <w:sz w:val="20"/>
              </w:rPr>
            </w:pPr>
            <w:r w:rsidRPr="00566EC5">
              <w:rPr>
                <w:rFonts w:cs="Arial"/>
                <w:sz w:val="20"/>
              </w:rPr>
              <w:lastRenderedPageBreak/>
              <w:t>Organic HAP</w:t>
            </w:r>
          </w:p>
        </w:tc>
        <w:tc>
          <w:tcPr>
            <w:tcW w:w="1440" w:type="dxa"/>
            <w:tcBorders>
              <w:top w:val="single" w:sz="4" w:space="0" w:color="auto"/>
              <w:left w:val="single" w:sz="4" w:space="0" w:color="auto"/>
              <w:bottom w:val="single" w:sz="4" w:space="0" w:color="auto"/>
              <w:right w:val="single" w:sz="4" w:space="0" w:color="auto"/>
            </w:tcBorders>
          </w:tcPr>
          <w:p w14:paraId="5C7182DB" w14:textId="77777777" w:rsidR="000A50F3" w:rsidRPr="00BD3DE3" w:rsidRDefault="000A50F3" w:rsidP="000A50F3">
            <w:pPr>
              <w:jc w:val="center"/>
              <w:rPr>
                <w:sz w:val="20"/>
              </w:rPr>
            </w:pPr>
            <w:r w:rsidRPr="00566EC5">
              <w:rPr>
                <w:rFonts w:cs="Arial"/>
                <w:sz w:val="20"/>
              </w:rPr>
              <w:t>NDE</w:t>
            </w:r>
          </w:p>
        </w:tc>
        <w:tc>
          <w:tcPr>
            <w:tcW w:w="2245" w:type="dxa"/>
            <w:tcBorders>
              <w:top w:val="single" w:sz="4" w:space="0" w:color="auto"/>
              <w:left w:val="single" w:sz="4" w:space="0" w:color="auto"/>
              <w:bottom w:val="single" w:sz="4" w:space="0" w:color="auto"/>
              <w:right w:val="single" w:sz="4" w:space="0" w:color="auto"/>
            </w:tcBorders>
          </w:tcPr>
          <w:p w14:paraId="09B5F775" w14:textId="77777777" w:rsidR="000A50F3" w:rsidRPr="00BD3DE3" w:rsidRDefault="000A50F3" w:rsidP="000A50F3">
            <w:pPr>
              <w:jc w:val="center"/>
              <w:rPr>
                <w:sz w:val="20"/>
              </w:rPr>
            </w:pPr>
            <w:r w:rsidRPr="00566EC5">
              <w:rPr>
                <w:rFonts w:cs="Arial"/>
                <w:sz w:val="20"/>
              </w:rPr>
              <w:t>Defined in Method 21 of 40 CFR Part 60, Appendix A, except as otherwise allowed by the regulation</w:t>
            </w:r>
          </w:p>
        </w:tc>
        <w:tc>
          <w:tcPr>
            <w:tcW w:w="1699" w:type="dxa"/>
            <w:tcBorders>
              <w:top w:val="single" w:sz="4" w:space="0" w:color="auto"/>
              <w:left w:val="single" w:sz="4" w:space="0" w:color="auto"/>
              <w:bottom w:val="single" w:sz="4" w:space="0" w:color="auto"/>
              <w:right w:val="single" w:sz="4" w:space="0" w:color="auto"/>
            </w:tcBorders>
          </w:tcPr>
          <w:p w14:paraId="24E30C90" w14:textId="77777777" w:rsidR="000A50F3" w:rsidRPr="00BD3DE3" w:rsidRDefault="000A50F3" w:rsidP="000A50F3">
            <w:pPr>
              <w:jc w:val="center"/>
              <w:rPr>
                <w:sz w:val="20"/>
              </w:rPr>
            </w:pPr>
            <w:r w:rsidRPr="00566EC5">
              <w:rPr>
                <w:rFonts w:cs="Arial"/>
                <w:sz w:val="20"/>
              </w:rPr>
              <w:t>Pressure relief devices in gas/vapor service</w:t>
            </w:r>
          </w:p>
        </w:tc>
        <w:tc>
          <w:tcPr>
            <w:tcW w:w="1720" w:type="dxa"/>
            <w:tcBorders>
              <w:top w:val="single" w:sz="4" w:space="0" w:color="auto"/>
              <w:left w:val="single" w:sz="4" w:space="0" w:color="auto"/>
              <w:bottom w:val="single" w:sz="4" w:space="0" w:color="auto"/>
              <w:right w:val="single" w:sz="4" w:space="0" w:color="auto"/>
            </w:tcBorders>
          </w:tcPr>
          <w:p w14:paraId="3565A79C" w14:textId="77777777" w:rsidR="000A50F3" w:rsidRPr="00BD3DE3" w:rsidRDefault="000A50F3" w:rsidP="000A50F3">
            <w:pPr>
              <w:jc w:val="center"/>
              <w:rPr>
                <w:sz w:val="20"/>
              </w:rPr>
            </w:pPr>
            <w:r w:rsidRPr="00566EC5">
              <w:rPr>
                <w:rFonts w:cs="Arial"/>
                <w:sz w:val="20"/>
              </w:rPr>
              <w:t>Defined in Method 21 of 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17DBE776" w14:textId="77777777" w:rsidR="000A50F3" w:rsidRPr="002D3BFA" w:rsidRDefault="000A50F3" w:rsidP="000A50F3">
            <w:pPr>
              <w:jc w:val="center"/>
              <w:rPr>
                <w:b/>
                <w:sz w:val="20"/>
              </w:rPr>
            </w:pPr>
            <w:r w:rsidRPr="00566EC5">
              <w:rPr>
                <w:rFonts w:cs="Arial"/>
                <w:b/>
                <w:sz w:val="20"/>
              </w:rPr>
              <w:t>40 CFR Part 63, Subpart H</w:t>
            </w:r>
          </w:p>
        </w:tc>
      </w:tr>
      <w:tr w:rsidR="000A50F3" w14:paraId="19F6FA8F" w14:textId="77777777" w:rsidTr="00E03FE2">
        <w:trPr>
          <w:cantSplit/>
        </w:trPr>
        <w:tc>
          <w:tcPr>
            <w:tcW w:w="1626" w:type="dxa"/>
            <w:tcBorders>
              <w:top w:val="single" w:sz="4" w:space="0" w:color="auto"/>
              <w:left w:val="single" w:sz="4" w:space="0" w:color="auto"/>
              <w:bottom w:val="single" w:sz="4" w:space="0" w:color="auto"/>
              <w:right w:val="single" w:sz="4" w:space="0" w:color="auto"/>
            </w:tcBorders>
          </w:tcPr>
          <w:p w14:paraId="68D138E2" w14:textId="77777777" w:rsidR="000A50F3" w:rsidRPr="00095B77" w:rsidRDefault="000A50F3" w:rsidP="005E2CBA">
            <w:pPr>
              <w:numPr>
                <w:ilvl w:val="0"/>
                <w:numId w:val="33"/>
              </w:numPr>
              <w:ind w:left="360"/>
              <w:rPr>
                <w:sz w:val="20"/>
              </w:rPr>
            </w:pPr>
            <w:r w:rsidRPr="00566EC5">
              <w:rPr>
                <w:rFonts w:cs="Arial"/>
                <w:sz w:val="20"/>
              </w:rPr>
              <w:t>Organic HAP - Phase I</w:t>
            </w:r>
          </w:p>
        </w:tc>
        <w:tc>
          <w:tcPr>
            <w:tcW w:w="1440" w:type="dxa"/>
            <w:tcBorders>
              <w:top w:val="single" w:sz="4" w:space="0" w:color="auto"/>
              <w:left w:val="single" w:sz="4" w:space="0" w:color="auto"/>
              <w:bottom w:val="single" w:sz="4" w:space="0" w:color="auto"/>
              <w:right w:val="single" w:sz="4" w:space="0" w:color="auto"/>
            </w:tcBorders>
          </w:tcPr>
          <w:p w14:paraId="3D80346E" w14:textId="77777777" w:rsidR="000A50F3" w:rsidRPr="00BD3DE3" w:rsidRDefault="000A50F3" w:rsidP="000A50F3">
            <w:pPr>
              <w:jc w:val="center"/>
              <w:rPr>
                <w:sz w:val="20"/>
              </w:rPr>
            </w:pPr>
            <w:r w:rsidRPr="00566EC5">
              <w:rPr>
                <w:rFonts w:cs="Arial"/>
                <w:sz w:val="20"/>
              </w:rPr>
              <w:t>10,000 ppm</w:t>
            </w:r>
          </w:p>
        </w:tc>
        <w:tc>
          <w:tcPr>
            <w:tcW w:w="2245" w:type="dxa"/>
            <w:tcBorders>
              <w:top w:val="single" w:sz="4" w:space="0" w:color="auto"/>
              <w:left w:val="single" w:sz="4" w:space="0" w:color="auto"/>
              <w:bottom w:val="single" w:sz="4" w:space="0" w:color="auto"/>
              <w:right w:val="single" w:sz="4" w:space="0" w:color="auto"/>
            </w:tcBorders>
          </w:tcPr>
          <w:p w14:paraId="7A68433D" w14:textId="77777777" w:rsidR="000A50F3" w:rsidRPr="00BD3DE3" w:rsidRDefault="000A50F3" w:rsidP="000A50F3">
            <w:pPr>
              <w:jc w:val="center"/>
              <w:rPr>
                <w:sz w:val="20"/>
              </w:rPr>
            </w:pPr>
            <w:r w:rsidRPr="00566EC5">
              <w:rPr>
                <w:rFonts w:cs="Arial"/>
                <w:sz w:val="20"/>
              </w:rPr>
              <w:t>Defined in Method 21 of 40 CFR Part 60, Appendix A, except as otherwise allowed by the regulation</w:t>
            </w:r>
          </w:p>
        </w:tc>
        <w:tc>
          <w:tcPr>
            <w:tcW w:w="1699" w:type="dxa"/>
            <w:tcBorders>
              <w:top w:val="single" w:sz="4" w:space="0" w:color="auto"/>
              <w:left w:val="single" w:sz="4" w:space="0" w:color="auto"/>
              <w:bottom w:val="single" w:sz="4" w:space="0" w:color="auto"/>
              <w:right w:val="single" w:sz="4" w:space="0" w:color="auto"/>
            </w:tcBorders>
          </w:tcPr>
          <w:p w14:paraId="0CE86EDA" w14:textId="77777777" w:rsidR="000A50F3" w:rsidRPr="00BD3DE3" w:rsidRDefault="000A50F3" w:rsidP="000A50F3">
            <w:pPr>
              <w:jc w:val="center"/>
              <w:rPr>
                <w:sz w:val="20"/>
              </w:rPr>
            </w:pPr>
            <w:r w:rsidRPr="00566EC5">
              <w:rPr>
                <w:rFonts w:cs="Arial"/>
                <w:sz w:val="20"/>
              </w:rPr>
              <w:t>Valves in gas/vapor or light liquid service</w:t>
            </w:r>
          </w:p>
        </w:tc>
        <w:tc>
          <w:tcPr>
            <w:tcW w:w="1720" w:type="dxa"/>
            <w:tcBorders>
              <w:top w:val="single" w:sz="4" w:space="0" w:color="auto"/>
              <w:left w:val="single" w:sz="4" w:space="0" w:color="auto"/>
              <w:bottom w:val="single" w:sz="4" w:space="0" w:color="auto"/>
              <w:right w:val="single" w:sz="4" w:space="0" w:color="auto"/>
            </w:tcBorders>
          </w:tcPr>
          <w:p w14:paraId="4BF1660E" w14:textId="77777777" w:rsidR="000A50F3" w:rsidRPr="00BD3DE3" w:rsidRDefault="000A50F3" w:rsidP="000A50F3">
            <w:pPr>
              <w:jc w:val="center"/>
              <w:rPr>
                <w:sz w:val="20"/>
              </w:rPr>
            </w:pPr>
            <w:r w:rsidRPr="00566EC5">
              <w:rPr>
                <w:rFonts w:cs="Arial"/>
                <w:sz w:val="20"/>
              </w:rPr>
              <w:t>Defined in Method 21 of 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06E4FE28" w14:textId="77777777" w:rsidR="000A50F3" w:rsidRPr="002D3BFA" w:rsidRDefault="000A50F3" w:rsidP="000A50F3">
            <w:pPr>
              <w:jc w:val="center"/>
              <w:rPr>
                <w:b/>
                <w:sz w:val="20"/>
              </w:rPr>
            </w:pPr>
            <w:r w:rsidRPr="00566EC5">
              <w:rPr>
                <w:rFonts w:cs="Arial"/>
                <w:b/>
                <w:sz w:val="20"/>
              </w:rPr>
              <w:t>40 CFR Part 63, Subpart H</w:t>
            </w:r>
          </w:p>
        </w:tc>
      </w:tr>
      <w:tr w:rsidR="000A50F3" w14:paraId="7CD01B07" w14:textId="77777777" w:rsidTr="00E03FE2">
        <w:trPr>
          <w:cantSplit/>
        </w:trPr>
        <w:tc>
          <w:tcPr>
            <w:tcW w:w="1626" w:type="dxa"/>
            <w:tcBorders>
              <w:top w:val="single" w:sz="4" w:space="0" w:color="auto"/>
              <w:left w:val="single" w:sz="4" w:space="0" w:color="auto"/>
              <w:bottom w:val="single" w:sz="4" w:space="0" w:color="auto"/>
              <w:right w:val="single" w:sz="4" w:space="0" w:color="auto"/>
            </w:tcBorders>
          </w:tcPr>
          <w:p w14:paraId="32F6F201" w14:textId="77777777" w:rsidR="000A50F3" w:rsidRPr="00095B77" w:rsidRDefault="000A50F3" w:rsidP="005E2CBA">
            <w:pPr>
              <w:numPr>
                <w:ilvl w:val="0"/>
                <w:numId w:val="33"/>
              </w:numPr>
              <w:ind w:left="360"/>
              <w:rPr>
                <w:sz w:val="20"/>
              </w:rPr>
            </w:pPr>
            <w:r w:rsidRPr="00566EC5">
              <w:rPr>
                <w:rFonts w:cs="Arial"/>
                <w:sz w:val="20"/>
              </w:rPr>
              <w:t>Organic HAP - Phase II and III</w:t>
            </w:r>
          </w:p>
        </w:tc>
        <w:tc>
          <w:tcPr>
            <w:tcW w:w="1440" w:type="dxa"/>
            <w:tcBorders>
              <w:top w:val="single" w:sz="4" w:space="0" w:color="auto"/>
              <w:left w:val="single" w:sz="4" w:space="0" w:color="auto"/>
              <w:bottom w:val="single" w:sz="4" w:space="0" w:color="auto"/>
              <w:right w:val="single" w:sz="4" w:space="0" w:color="auto"/>
            </w:tcBorders>
          </w:tcPr>
          <w:p w14:paraId="46AED0BA" w14:textId="77777777" w:rsidR="000A50F3" w:rsidRPr="00BD3DE3" w:rsidRDefault="000A50F3" w:rsidP="000A50F3">
            <w:pPr>
              <w:jc w:val="center"/>
              <w:rPr>
                <w:sz w:val="20"/>
              </w:rPr>
            </w:pPr>
            <w:r w:rsidRPr="00566EC5">
              <w:rPr>
                <w:rFonts w:cs="Arial"/>
                <w:sz w:val="20"/>
              </w:rPr>
              <w:t>500 ppm</w:t>
            </w:r>
          </w:p>
        </w:tc>
        <w:tc>
          <w:tcPr>
            <w:tcW w:w="2245" w:type="dxa"/>
            <w:tcBorders>
              <w:top w:val="single" w:sz="4" w:space="0" w:color="auto"/>
              <w:left w:val="single" w:sz="4" w:space="0" w:color="auto"/>
              <w:bottom w:val="single" w:sz="4" w:space="0" w:color="auto"/>
              <w:right w:val="single" w:sz="4" w:space="0" w:color="auto"/>
            </w:tcBorders>
          </w:tcPr>
          <w:p w14:paraId="3B8A4A89" w14:textId="77777777" w:rsidR="000A50F3" w:rsidRPr="00BD3DE3" w:rsidRDefault="000A50F3" w:rsidP="000A50F3">
            <w:pPr>
              <w:jc w:val="center"/>
              <w:rPr>
                <w:sz w:val="20"/>
              </w:rPr>
            </w:pPr>
            <w:r w:rsidRPr="00566EC5">
              <w:rPr>
                <w:rFonts w:cs="Arial"/>
                <w:sz w:val="20"/>
              </w:rPr>
              <w:t>Defined in Method 21 of 40 CFR Part 60, Appendix A, except as otherwise allowed by the regulation</w:t>
            </w:r>
          </w:p>
        </w:tc>
        <w:tc>
          <w:tcPr>
            <w:tcW w:w="1699" w:type="dxa"/>
            <w:tcBorders>
              <w:top w:val="single" w:sz="4" w:space="0" w:color="auto"/>
              <w:left w:val="single" w:sz="4" w:space="0" w:color="auto"/>
              <w:bottom w:val="single" w:sz="4" w:space="0" w:color="auto"/>
              <w:right w:val="single" w:sz="4" w:space="0" w:color="auto"/>
            </w:tcBorders>
          </w:tcPr>
          <w:p w14:paraId="435A30E0" w14:textId="77777777" w:rsidR="000A50F3" w:rsidRPr="00BD3DE3" w:rsidRDefault="000A50F3" w:rsidP="000A50F3">
            <w:pPr>
              <w:jc w:val="center"/>
              <w:rPr>
                <w:sz w:val="20"/>
              </w:rPr>
            </w:pPr>
            <w:r w:rsidRPr="00566EC5">
              <w:rPr>
                <w:rFonts w:cs="Arial"/>
                <w:sz w:val="20"/>
              </w:rPr>
              <w:t>Valves in gas/vapor or light liquid service</w:t>
            </w:r>
          </w:p>
        </w:tc>
        <w:tc>
          <w:tcPr>
            <w:tcW w:w="1720" w:type="dxa"/>
            <w:tcBorders>
              <w:top w:val="single" w:sz="4" w:space="0" w:color="auto"/>
              <w:left w:val="single" w:sz="4" w:space="0" w:color="auto"/>
              <w:bottom w:val="single" w:sz="4" w:space="0" w:color="auto"/>
              <w:right w:val="single" w:sz="4" w:space="0" w:color="auto"/>
            </w:tcBorders>
          </w:tcPr>
          <w:p w14:paraId="7611E9AC" w14:textId="77777777" w:rsidR="000A50F3" w:rsidRPr="00BD3DE3" w:rsidRDefault="000A50F3" w:rsidP="000A50F3">
            <w:pPr>
              <w:jc w:val="center"/>
              <w:rPr>
                <w:sz w:val="20"/>
              </w:rPr>
            </w:pPr>
            <w:r w:rsidRPr="00566EC5">
              <w:rPr>
                <w:rFonts w:cs="Arial"/>
                <w:sz w:val="20"/>
              </w:rPr>
              <w:t>Defined in Method 21 of 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283E65B2" w14:textId="77777777" w:rsidR="000A50F3" w:rsidRPr="002D3BFA" w:rsidRDefault="000A50F3" w:rsidP="000A50F3">
            <w:pPr>
              <w:jc w:val="center"/>
              <w:rPr>
                <w:b/>
                <w:sz w:val="20"/>
              </w:rPr>
            </w:pPr>
            <w:r w:rsidRPr="00566EC5">
              <w:rPr>
                <w:rFonts w:cs="Arial"/>
                <w:b/>
                <w:sz w:val="20"/>
              </w:rPr>
              <w:t>40 CFR Part 63, Subpart H</w:t>
            </w:r>
          </w:p>
        </w:tc>
      </w:tr>
      <w:tr w:rsidR="000A50F3" w14:paraId="672D6105" w14:textId="77777777" w:rsidTr="00E03FE2">
        <w:trPr>
          <w:cantSplit/>
        </w:trPr>
        <w:tc>
          <w:tcPr>
            <w:tcW w:w="1626" w:type="dxa"/>
            <w:tcBorders>
              <w:top w:val="single" w:sz="4" w:space="0" w:color="auto"/>
              <w:left w:val="single" w:sz="4" w:space="0" w:color="auto"/>
              <w:bottom w:val="single" w:sz="4" w:space="0" w:color="auto"/>
              <w:right w:val="single" w:sz="4" w:space="0" w:color="auto"/>
            </w:tcBorders>
          </w:tcPr>
          <w:p w14:paraId="56A9D2AE" w14:textId="77777777" w:rsidR="000A50F3" w:rsidRPr="00095B77" w:rsidRDefault="000A50F3" w:rsidP="005E2CBA">
            <w:pPr>
              <w:numPr>
                <w:ilvl w:val="0"/>
                <w:numId w:val="33"/>
              </w:numPr>
              <w:ind w:left="360"/>
              <w:rPr>
                <w:sz w:val="20"/>
              </w:rPr>
            </w:pPr>
            <w:r w:rsidRPr="00566EC5">
              <w:rPr>
                <w:rFonts w:cs="Arial"/>
                <w:sz w:val="20"/>
              </w:rPr>
              <w:t>Organic HAP</w:t>
            </w:r>
          </w:p>
        </w:tc>
        <w:tc>
          <w:tcPr>
            <w:tcW w:w="1440" w:type="dxa"/>
            <w:tcBorders>
              <w:top w:val="single" w:sz="4" w:space="0" w:color="auto"/>
              <w:left w:val="single" w:sz="4" w:space="0" w:color="auto"/>
              <w:bottom w:val="single" w:sz="4" w:space="0" w:color="auto"/>
              <w:right w:val="single" w:sz="4" w:space="0" w:color="auto"/>
            </w:tcBorders>
          </w:tcPr>
          <w:p w14:paraId="4C042FDB" w14:textId="77777777" w:rsidR="000A50F3" w:rsidRPr="00BD3DE3" w:rsidRDefault="000A50F3" w:rsidP="000A50F3">
            <w:pPr>
              <w:jc w:val="center"/>
              <w:rPr>
                <w:sz w:val="20"/>
              </w:rPr>
            </w:pPr>
            <w:r w:rsidRPr="00566EC5">
              <w:rPr>
                <w:rFonts w:cs="Arial"/>
                <w:sz w:val="20"/>
              </w:rPr>
              <w:t>NDE</w:t>
            </w:r>
          </w:p>
        </w:tc>
        <w:tc>
          <w:tcPr>
            <w:tcW w:w="2245" w:type="dxa"/>
            <w:tcBorders>
              <w:top w:val="single" w:sz="4" w:space="0" w:color="auto"/>
              <w:left w:val="single" w:sz="4" w:space="0" w:color="auto"/>
              <w:bottom w:val="single" w:sz="4" w:space="0" w:color="auto"/>
              <w:right w:val="single" w:sz="4" w:space="0" w:color="auto"/>
            </w:tcBorders>
          </w:tcPr>
          <w:p w14:paraId="57ACCBCF" w14:textId="77777777" w:rsidR="000A50F3" w:rsidRPr="00BD3DE3" w:rsidRDefault="000A50F3" w:rsidP="000A50F3">
            <w:pPr>
              <w:jc w:val="center"/>
              <w:rPr>
                <w:sz w:val="20"/>
              </w:rPr>
            </w:pPr>
            <w:r w:rsidRPr="00566EC5">
              <w:rPr>
                <w:rFonts w:cs="Arial"/>
                <w:sz w:val="20"/>
              </w:rPr>
              <w:t>Defined in Method 21 of 40 CFR Part 60, Appendix A, except as otherwise allowed by the regulation</w:t>
            </w:r>
          </w:p>
        </w:tc>
        <w:tc>
          <w:tcPr>
            <w:tcW w:w="1699" w:type="dxa"/>
            <w:tcBorders>
              <w:top w:val="single" w:sz="4" w:space="0" w:color="auto"/>
              <w:left w:val="single" w:sz="4" w:space="0" w:color="auto"/>
              <w:bottom w:val="single" w:sz="4" w:space="0" w:color="auto"/>
              <w:right w:val="single" w:sz="4" w:space="0" w:color="auto"/>
            </w:tcBorders>
          </w:tcPr>
          <w:p w14:paraId="1B13A994" w14:textId="77777777" w:rsidR="000A50F3" w:rsidRPr="00BD3DE3" w:rsidRDefault="000A50F3" w:rsidP="000A50F3">
            <w:pPr>
              <w:jc w:val="center"/>
              <w:rPr>
                <w:sz w:val="20"/>
              </w:rPr>
            </w:pPr>
            <w:r w:rsidRPr="00566EC5">
              <w:rPr>
                <w:rFonts w:cs="Arial"/>
                <w:sz w:val="20"/>
              </w:rPr>
              <w:t>Pumps, valves, connectors &amp; agitators in heavy liquid service; pressure relief devices in liquid service; and instrumentation systems</w:t>
            </w:r>
          </w:p>
        </w:tc>
        <w:tc>
          <w:tcPr>
            <w:tcW w:w="1720" w:type="dxa"/>
            <w:tcBorders>
              <w:top w:val="single" w:sz="4" w:space="0" w:color="auto"/>
              <w:left w:val="single" w:sz="4" w:space="0" w:color="auto"/>
              <w:bottom w:val="single" w:sz="4" w:space="0" w:color="auto"/>
              <w:right w:val="single" w:sz="4" w:space="0" w:color="auto"/>
            </w:tcBorders>
          </w:tcPr>
          <w:p w14:paraId="5C5D6363" w14:textId="77777777" w:rsidR="000A50F3" w:rsidRPr="00BD3DE3" w:rsidRDefault="000A50F3" w:rsidP="000A50F3">
            <w:pPr>
              <w:jc w:val="center"/>
              <w:rPr>
                <w:sz w:val="20"/>
              </w:rPr>
            </w:pPr>
            <w:r w:rsidRPr="00566EC5">
              <w:rPr>
                <w:rFonts w:cs="Arial"/>
                <w:sz w:val="20"/>
              </w:rPr>
              <w:t>Defined in Method 21 of 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05BAB7E4" w14:textId="77777777" w:rsidR="000A50F3" w:rsidRPr="002D3BFA" w:rsidRDefault="000A50F3" w:rsidP="000A50F3">
            <w:pPr>
              <w:jc w:val="center"/>
              <w:rPr>
                <w:b/>
                <w:sz w:val="20"/>
              </w:rPr>
            </w:pPr>
            <w:r w:rsidRPr="00566EC5">
              <w:rPr>
                <w:rFonts w:cs="Arial"/>
                <w:b/>
                <w:sz w:val="20"/>
              </w:rPr>
              <w:t>40 CFR Part 63, Subpart H</w:t>
            </w:r>
          </w:p>
        </w:tc>
      </w:tr>
      <w:tr w:rsidR="000A50F3" w14:paraId="278625E3" w14:textId="77777777" w:rsidTr="00E03FE2">
        <w:trPr>
          <w:cantSplit/>
        </w:trPr>
        <w:tc>
          <w:tcPr>
            <w:tcW w:w="1626" w:type="dxa"/>
            <w:tcBorders>
              <w:top w:val="single" w:sz="4" w:space="0" w:color="auto"/>
              <w:left w:val="single" w:sz="4" w:space="0" w:color="auto"/>
              <w:bottom w:val="single" w:sz="4" w:space="0" w:color="auto"/>
              <w:right w:val="single" w:sz="4" w:space="0" w:color="auto"/>
            </w:tcBorders>
          </w:tcPr>
          <w:p w14:paraId="52EFE9B0" w14:textId="77777777" w:rsidR="000A50F3" w:rsidRPr="00095B77" w:rsidRDefault="000A50F3" w:rsidP="005E2CBA">
            <w:pPr>
              <w:numPr>
                <w:ilvl w:val="0"/>
                <w:numId w:val="33"/>
              </w:numPr>
              <w:ind w:left="360"/>
              <w:rPr>
                <w:sz w:val="20"/>
              </w:rPr>
            </w:pPr>
            <w:r w:rsidRPr="00566EC5">
              <w:rPr>
                <w:rFonts w:cs="Arial"/>
                <w:sz w:val="20"/>
              </w:rPr>
              <w:t>Organic HAP</w:t>
            </w:r>
          </w:p>
        </w:tc>
        <w:tc>
          <w:tcPr>
            <w:tcW w:w="1440" w:type="dxa"/>
            <w:tcBorders>
              <w:top w:val="single" w:sz="4" w:space="0" w:color="auto"/>
              <w:left w:val="single" w:sz="4" w:space="0" w:color="auto"/>
              <w:bottom w:val="single" w:sz="4" w:space="0" w:color="auto"/>
              <w:right w:val="single" w:sz="4" w:space="0" w:color="auto"/>
            </w:tcBorders>
          </w:tcPr>
          <w:p w14:paraId="58E4DBDA" w14:textId="77777777" w:rsidR="000A50F3" w:rsidRPr="00BD3DE3" w:rsidRDefault="000A50F3" w:rsidP="000A50F3">
            <w:pPr>
              <w:jc w:val="center"/>
              <w:rPr>
                <w:sz w:val="20"/>
              </w:rPr>
            </w:pPr>
            <w:r w:rsidRPr="00566EC5">
              <w:rPr>
                <w:rFonts w:cs="Arial"/>
                <w:sz w:val="20"/>
              </w:rPr>
              <w:t>NDE</w:t>
            </w:r>
          </w:p>
        </w:tc>
        <w:tc>
          <w:tcPr>
            <w:tcW w:w="2245" w:type="dxa"/>
            <w:tcBorders>
              <w:top w:val="single" w:sz="4" w:space="0" w:color="auto"/>
              <w:left w:val="single" w:sz="4" w:space="0" w:color="auto"/>
              <w:bottom w:val="single" w:sz="4" w:space="0" w:color="auto"/>
              <w:right w:val="single" w:sz="4" w:space="0" w:color="auto"/>
            </w:tcBorders>
          </w:tcPr>
          <w:p w14:paraId="5ED32F02" w14:textId="77777777" w:rsidR="000A50F3" w:rsidRPr="00BD3DE3" w:rsidRDefault="000A50F3" w:rsidP="000A50F3">
            <w:pPr>
              <w:jc w:val="center"/>
              <w:rPr>
                <w:sz w:val="20"/>
              </w:rPr>
            </w:pPr>
            <w:r w:rsidRPr="00566EC5">
              <w:rPr>
                <w:rFonts w:cs="Arial"/>
                <w:sz w:val="20"/>
              </w:rPr>
              <w:t>Defined in Method 21 of 40 CFR Part 60, Appendix A, except as otherwise allowed by the regulation</w:t>
            </w:r>
          </w:p>
        </w:tc>
        <w:tc>
          <w:tcPr>
            <w:tcW w:w="1699" w:type="dxa"/>
            <w:tcBorders>
              <w:top w:val="single" w:sz="4" w:space="0" w:color="auto"/>
              <w:left w:val="single" w:sz="4" w:space="0" w:color="auto"/>
              <w:bottom w:val="single" w:sz="4" w:space="0" w:color="auto"/>
              <w:right w:val="single" w:sz="4" w:space="0" w:color="auto"/>
            </w:tcBorders>
          </w:tcPr>
          <w:p w14:paraId="66BF4062" w14:textId="77777777" w:rsidR="000A50F3" w:rsidRPr="00BD3DE3" w:rsidRDefault="000A50F3" w:rsidP="000A50F3">
            <w:pPr>
              <w:jc w:val="center"/>
              <w:rPr>
                <w:sz w:val="20"/>
              </w:rPr>
            </w:pPr>
            <w:r w:rsidRPr="00566EC5">
              <w:rPr>
                <w:rFonts w:cs="Arial"/>
                <w:sz w:val="20"/>
              </w:rPr>
              <w:t>Closed-vent systems</w:t>
            </w:r>
          </w:p>
        </w:tc>
        <w:tc>
          <w:tcPr>
            <w:tcW w:w="1720" w:type="dxa"/>
            <w:tcBorders>
              <w:top w:val="single" w:sz="4" w:space="0" w:color="auto"/>
              <w:left w:val="single" w:sz="4" w:space="0" w:color="auto"/>
              <w:bottom w:val="single" w:sz="4" w:space="0" w:color="auto"/>
              <w:right w:val="single" w:sz="4" w:space="0" w:color="auto"/>
            </w:tcBorders>
          </w:tcPr>
          <w:p w14:paraId="5215D594" w14:textId="77777777" w:rsidR="000A50F3" w:rsidRPr="00BD3DE3" w:rsidRDefault="000A50F3" w:rsidP="000A50F3">
            <w:pPr>
              <w:jc w:val="center"/>
              <w:rPr>
                <w:sz w:val="20"/>
              </w:rPr>
            </w:pPr>
            <w:r w:rsidRPr="00566EC5">
              <w:rPr>
                <w:rFonts w:cs="Arial"/>
                <w:sz w:val="20"/>
              </w:rPr>
              <w:t>Defined in Method 21 of 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2AAF70C6" w14:textId="77777777" w:rsidR="000A50F3" w:rsidRPr="002D3BFA" w:rsidRDefault="000A50F3" w:rsidP="000A50F3">
            <w:pPr>
              <w:jc w:val="center"/>
              <w:rPr>
                <w:b/>
                <w:sz w:val="20"/>
              </w:rPr>
            </w:pPr>
            <w:r w:rsidRPr="00566EC5">
              <w:rPr>
                <w:rFonts w:cs="Arial"/>
                <w:b/>
                <w:sz w:val="20"/>
              </w:rPr>
              <w:t>40 CFR Part 63, Subpart H</w:t>
            </w:r>
          </w:p>
        </w:tc>
      </w:tr>
      <w:tr w:rsidR="000A50F3" w14:paraId="4914ED9C" w14:textId="77777777" w:rsidTr="00E03FE2">
        <w:trPr>
          <w:cantSplit/>
        </w:trPr>
        <w:tc>
          <w:tcPr>
            <w:tcW w:w="1626" w:type="dxa"/>
            <w:tcBorders>
              <w:top w:val="single" w:sz="4" w:space="0" w:color="auto"/>
              <w:left w:val="single" w:sz="4" w:space="0" w:color="auto"/>
              <w:bottom w:val="single" w:sz="4" w:space="0" w:color="auto"/>
              <w:right w:val="single" w:sz="4" w:space="0" w:color="auto"/>
            </w:tcBorders>
          </w:tcPr>
          <w:p w14:paraId="606833A7" w14:textId="77777777" w:rsidR="000A50F3" w:rsidRPr="00095B77" w:rsidRDefault="000A50F3" w:rsidP="005E2CBA">
            <w:pPr>
              <w:numPr>
                <w:ilvl w:val="0"/>
                <w:numId w:val="33"/>
              </w:numPr>
              <w:ind w:left="360"/>
              <w:rPr>
                <w:sz w:val="20"/>
              </w:rPr>
            </w:pPr>
            <w:r w:rsidRPr="00566EC5">
              <w:rPr>
                <w:rFonts w:cs="Arial"/>
                <w:sz w:val="20"/>
              </w:rPr>
              <w:t>Organic HAP</w:t>
            </w:r>
          </w:p>
        </w:tc>
        <w:tc>
          <w:tcPr>
            <w:tcW w:w="1440" w:type="dxa"/>
            <w:tcBorders>
              <w:top w:val="single" w:sz="4" w:space="0" w:color="auto"/>
              <w:left w:val="single" w:sz="4" w:space="0" w:color="auto"/>
              <w:bottom w:val="single" w:sz="4" w:space="0" w:color="auto"/>
              <w:right w:val="single" w:sz="4" w:space="0" w:color="auto"/>
            </w:tcBorders>
          </w:tcPr>
          <w:p w14:paraId="189284BB" w14:textId="77777777" w:rsidR="000A50F3" w:rsidRPr="00BD3DE3" w:rsidRDefault="000A50F3" w:rsidP="000A50F3">
            <w:pPr>
              <w:jc w:val="center"/>
              <w:rPr>
                <w:sz w:val="20"/>
              </w:rPr>
            </w:pPr>
            <w:r w:rsidRPr="00566EC5">
              <w:rPr>
                <w:rFonts w:cs="Arial"/>
                <w:sz w:val="20"/>
              </w:rPr>
              <w:t>10,000 ppm</w:t>
            </w:r>
          </w:p>
        </w:tc>
        <w:tc>
          <w:tcPr>
            <w:tcW w:w="2245" w:type="dxa"/>
            <w:tcBorders>
              <w:top w:val="single" w:sz="4" w:space="0" w:color="auto"/>
              <w:left w:val="single" w:sz="4" w:space="0" w:color="auto"/>
              <w:bottom w:val="single" w:sz="4" w:space="0" w:color="auto"/>
              <w:right w:val="single" w:sz="4" w:space="0" w:color="auto"/>
            </w:tcBorders>
          </w:tcPr>
          <w:p w14:paraId="47FAC576" w14:textId="77777777" w:rsidR="000A50F3" w:rsidRPr="00BD3DE3" w:rsidRDefault="000A50F3" w:rsidP="000A50F3">
            <w:pPr>
              <w:jc w:val="center"/>
              <w:rPr>
                <w:sz w:val="20"/>
              </w:rPr>
            </w:pPr>
            <w:r w:rsidRPr="00566EC5">
              <w:rPr>
                <w:rFonts w:cs="Arial"/>
                <w:sz w:val="20"/>
              </w:rPr>
              <w:t>Defined in Method 21 of 40 CFR Part 60, Appendix A, except as otherwise allowed by the regulation</w:t>
            </w:r>
          </w:p>
        </w:tc>
        <w:tc>
          <w:tcPr>
            <w:tcW w:w="1699" w:type="dxa"/>
            <w:tcBorders>
              <w:top w:val="single" w:sz="4" w:space="0" w:color="auto"/>
              <w:left w:val="single" w:sz="4" w:space="0" w:color="auto"/>
              <w:bottom w:val="single" w:sz="4" w:space="0" w:color="auto"/>
              <w:right w:val="single" w:sz="4" w:space="0" w:color="auto"/>
            </w:tcBorders>
          </w:tcPr>
          <w:p w14:paraId="7A761D4D" w14:textId="77777777" w:rsidR="000A50F3" w:rsidRPr="00BD3DE3" w:rsidRDefault="000A50F3" w:rsidP="000A50F3">
            <w:pPr>
              <w:jc w:val="center"/>
              <w:rPr>
                <w:sz w:val="20"/>
              </w:rPr>
            </w:pPr>
            <w:r w:rsidRPr="00566EC5">
              <w:rPr>
                <w:rFonts w:cs="Arial"/>
                <w:sz w:val="20"/>
              </w:rPr>
              <w:t>Agitators in gas/vapor or light liquid service</w:t>
            </w:r>
          </w:p>
        </w:tc>
        <w:tc>
          <w:tcPr>
            <w:tcW w:w="1720" w:type="dxa"/>
            <w:tcBorders>
              <w:top w:val="single" w:sz="4" w:space="0" w:color="auto"/>
              <w:left w:val="single" w:sz="4" w:space="0" w:color="auto"/>
              <w:bottom w:val="single" w:sz="4" w:space="0" w:color="auto"/>
              <w:right w:val="single" w:sz="4" w:space="0" w:color="auto"/>
            </w:tcBorders>
          </w:tcPr>
          <w:p w14:paraId="204F0038" w14:textId="77777777" w:rsidR="000A50F3" w:rsidRPr="00BD3DE3" w:rsidRDefault="000A50F3" w:rsidP="000A50F3">
            <w:pPr>
              <w:jc w:val="center"/>
              <w:rPr>
                <w:sz w:val="20"/>
              </w:rPr>
            </w:pPr>
            <w:r w:rsidRPr="00566EC5">
              <w:rPr>
                <w:rFonts w:cs="Arial"/>
                <w:sz w:val="20"/>
              </w:rPr>
              <w:t>Defined in Method 21 of 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11C837E4" w14:textId="77777777" w:rsidR="000A50F3" w:rsidRPr="002D3BFA" w:rsidRDefault="000A50F3" w:rsidP="000A50F3">
            <w:pPr>
              <w:jc w:val="center"/>
              <w:rPr>
                <w:b/>
                <w:sz w:val="20"/>
              </w:rPr>
            </w:pPr>
            <w:r w:rsidRPr="00566EC5">
              <w:rPr>
                <w:rFonts w:cs="Arial"/>
                <w:b/>
                <w:sz w:val="20"/>
              </w:rPr>
              <w:t>40 CFR Part 63, Subpart H</w:t>
            </w:r>
          </w:p>
        </w:tc>
      </w:tr>
      <w:tr w:rsidR="000A50F3" w14:paraId="6599713E" w14:textId="77777777" w:rsidTr="00E03FE2">
        <w:trPr>
          <w:cantSplit/>
        </w:trPr>
        <w:tc>
          <w:tcPr>
            <w:tcW w:w="1626" w:type="dxa"/>
            <w:tcBorders>
              <w:top w:val="single" w:sz="4" w:space="0" w:color="auto"/>
              <w:left w:val="single" w:sz="4" w:space="0" w:color="auto"/>
              <w:bottom w:val="single" w:sz="4" w:space="0" w:color="auto"/>
              <w:right w:val="single" w:sz="4" w:space="0" w:color="auto"/>
            </w:tcBorders>
          </w:tcPr>
          <w:p w14:paraId="42EC53F6" w14:textId="77777777" w:rsidR="000A50F3" w:rsidRPr="00095B77" w:rsidRDefault="000A50F3" w:rsidP="005E2CBA">
            <w:pPr>
              <w:numPr>
                <w:ilvl w:val="0"/>
                <w:numId w:val="33"/>
              </w:numPr>
              <w:ind w:left="360"/>
              <w:rPr>
                <w:sz w:val="20"/>
              </w:rPr>
            </w:pPr>
            <w:r w:rsidRPr="00566EC5">
              <w:rPr>
                <w:rFonts w:cs="Arial"/>
                <w:sz w:val="20"/>
              </w:rPr>
              <w:t>Organic HAP</w:t>
            </w:r>
          </w:p>
        </w:tc>
        <w:tc>
          <w:tcPr>
            <w:tcW w:w="1440" w:type="dxa"/>
            <w:tcBorders>
              <w:top w:val="single" w:sz="4" w:space="0" w:color="auto"/>
              <w:left w:val="single" w:sz="4" w:space="0" w:color="auto"/>
              <w:bottom w:val="single" w:sz="4" w:space="0" w:color="auto"/>
              <w:right w:val="single" w:sz="4" w:space="0" w:color="auto"/>
            </w:tcBorders>
          </w:tcPr>
          <w:p w14:paraId="7F5DD97B" w14:textId="77777777" w:rsidR="000A50F3" w:rsidRPr="00BD3DE3" w:rsidRDefault="000A50F3" w:rsidP="000A50F3">
            <w:pPr>
              <w:jc w:val="center"/>
              <w:rPr>
                <w:sz w:val="20"/>
              </w:rPr>
            </w:pPr>
            <w:r w:rsidRPr="00566EC5">
              <w:rPr>
                <w:rFonts w:cs="Arial"/>
                <w:sz w:val="20"/>
              </w:rPr>
              <w:t>500 ppm</w:t>
            </w:r>
          </w:p>
        </w:tc>
        <w:tc>
          <w:tcPr>
            <w:tcW w:w="2245" w:type="dxa"/>
            <w:tcBorders>
              <w:top w:val="single" w:sz="4" w:space="0" w:color="auto"/>
              <w:left w:val="single" w:sz="4" w:space="0" w:color="auto"/>
              <w:bottom w:val="single" w:sz="4" w:space="0" w:color="auto"/>
              <w:right w:val="single" w:sz="4" w:space="0" w:color="auto"/>
            </w:tcBorders>
          </w:tcPr>
          <w:p w14:paraId="4E6D5113" w14:textId="77777777" w:rsidR="000A50F3" w:rsidRPr="00BD3DE3" w:rsidRDefault="000A50F3" w:rsidP="000A50F3">
            <w:pPr>
              <w:jc w:val="center"/>
              <w:rPr>
                <w:sz w:val="20"/>
              </w:rPr>
            </w:pPr>
            <w:r w:rsidRPr="00566EC5">
              <w:rPr>
                <w:rFonts w:cs="Arial"/>
                <w:sz w:val="20"/>
              </w:rPr>
              <w:t>Defined in Method 21 of 40 CFR Part 60, Appendix A, except as otherwise allowed by the regulation</w:t>
            </w:r>
          </w:p>
        </w:tc>
        <w:tc>
          <w:tcPr>
            <w:tcW w:w="1699" w:type="dxa"/>
            <w:tcBorders>
              <w:top w:val="single" w:sz="4" w:space="0" w:color="auto"/>
              <w:left w:val="single" w:sz="4" w:space="0" w:color="auto"/>
              <w:bottom w:val="single" w:sz="4" w:space="0" w:color="auto"/>
              <w:right w:val="single" w:sz="4" w:space="0" w:color="auto"/>
            </w:tcBorders>
          </w:tcPr>
          <w:p w14:paraId="52CC1673" w14:textId="77777777" w:rsidR="000A50F3" w:rsidRPr="00BD3DE3" w:rsidRDefault="000A50F3" w:rsidP="000A50F3">
            <w:pPr>
              <w:jc w:val="center"/>
              <w:rPr>
                <w:sz w:val="20"/>
              </w:rPr>
            </w:pPr>
            <w:r w:rsidRPr="00566EC5">
              <w:rPr>
                <w:rFonts w:cs="Arial"/>
                <w:sz w:val="20"/>
              </w:rPr>
              <w:t>Connectors in gas/vapor or light liquid service</w:t>
            </w:r>
          </w:p>
        </w:tc>
        <w:tc>
          <w:tcPr>
            <w:tcW w:w="1720" w:type="dxa"/>
            <w:tcBorders>
              <w:top w:val="single" w:sz="4" w:space="0" w:color="auto"/>
              <w:left w:val="single" w:sz="4" w:space="0" w:color="auto"/>
              <w:bottom w:val="single" w:sz="4" w:space="0" w:color="auto"/>
              <w:right w:val="single" w:sz="4" w:space="0" w:color="auto"/>
            </w:tcBorders>
          </w:tcPr>
          <w:p w14:paraId="7A861DBA" w14:textId="77777777" w:rsidR="000A50F3" w:rsidRPr="00BD3DE3" w:rsidRDefault="000A50F3" w:rsidP="000A50F3">
            <w:pPr>
              <w:jc w:val="center"/>
              <w:rPr>
                <w:sz w:val="20"/>
              </w:rPr>
            </w:pPr>
            <w:r w:rsidRPr="00566EC5">
              <w:rPr>
                <w:rFonts w:cs="Arial"/>
                <w:sz w:val="20"/>
              </w:rPr>
              <w:t>Defined in Method 21 of 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062F749D" w14:textId="77777777" w:rsidR="000A50F3" w:rsidRPr="002D3BFA" w:rsidRDefault="000A50F3" w:rsidP="000A50F3">
            <w:pPr>
              <w:jc w:val="center"/>
              <w:rPr>
                <w:b/>
                <w:sz w:val="20"/>
              </w:rPr>
            </w:pPr>
            <w:r w:rsidRPr="00566EC5">
              <w:rPr>
                <w:rFonts w:cs="Arial"/>
                <w:b/>
                <w:sz w:val="20"/>
              </w:rPr>
              <w:t>40 CFR Part 63, Subpart H</w:t>
            </w:r>
          </w:p>
        </w:tc>
      </w:tr>
    </w:tbl>
    <w:p w14:paraId="4A9A38EE" w14:textId="77777777" w:rsidR="00654FAB" w:rsidRPr="00EE5F4E" w:rsidRDefault="00654FAB" w:rsidP="00654FAB">
      <w:pPr>
        <w:jc w:val="both"/>
        <w:rPr>
          <w:sz w:val="20"/>
        </w:rPr>
      </w:pPr>
    </w:p>
    <w:p w14:paraId="1986E166" w14:textId="77777777" w:rsidR="00654FAB" w:rsidRDefault="00654FAB" w:rsidP="00654FAB">
      <w:pPr>
        <w:jc w:val="both"/>
        <w:rPr>
          <w:b/>
          <w:u w:val="single"/>
        </w:rPr>
      </w:pPr>
      <w:r>
        <w:rPr>
          <w:b/>
        </w:rPr>
        <w:t xml:space="preserve">II.  </w:t>
      </w:r>
      <w:r>
        <w:rPr>
          <w:b/>
          <w:u w:val="single"/>
        </w:rPr>
        <w:t>MATERIAL LIMIT(S)</w:t>
      </w:r>
    </w:p>
    <w:p w14:paraId="6681BED9" w14:textId="77777777" w:rsidR="00654FAB" w:rsidRPr="00FE0AD0" w:rsidRDefault="00654FAB" w:rsidP="00654FAB">
      <w:pPr>
        <w:jc w:val="both"/>
        <w:rPr>
          <w:sz w:val="20"/>
        </w:rPr>
      </w:pPr>
    </w:p>
    <w:p w14:paraId="1A837EE6" w14:textId="77777777" w:rsidR="00654FAB" w:rsidRPr="000A50F3" w:rsidRDefault="000A50F3" w:rsidP="00654FAB">
      <w:pPr>
        <w:jc w:val="both"/>
        <w:rPr>
          <w:bCs/>
          <w:sz w:val="20"/>
        </w:rPr>
      </w:pPr>
      <w:r w:rsidRPr="000A50F3">
        <w:rPr>
          <w:bCs/>
          <w:sz w:val="20"/>
        </w:rPr>
        <w:t>NA</w:t>
      </w:r>
    </w:p>
    <w:p w14:paraId="41A7FEE4" w14:textId="77777777" w:rsidR="00654FAB" w:rsidRPr="00EE5F4E" w:rsidRDefault="00654FAB" w:rsidP="00654FAB">
      <w:pPr>
        <w:jc w:val="both"/>
        <w:rPr>
          <w:sz w:val="20"/>
        </w:rPr>
      </w:pPr>
    </w:p>
    <w:p w14:paraId="64EA59A7" w14:textId="77777777" w:rsidR="00654FAB" w:rsidRPr="007D4237" w:rsidRDefault="00654FAB" w:rsidP="00654FAB">
      <w:pPr>
        <w:jc w:val="both"/>
      </w:pPr>
      <w:r>
        <w:rPr>
          <w:b/>
        </w:rPr>
        <w:t xml:space="preserve">III.  </w:t>
      </w:r>
      <w:r>
        <w:rPr>
          <w:b/>
          <w:u w:val="single"/>
        </w:rPr>
        <w:t>PROCESS/OPERATIONAL RESTRICTION(S)</w:t>
      </w:r>
      <w:r w:rsidDel="001C614B">
        <w:rPr>
          <w:b/>
          <w:u w:val="single"/>
        </w:rPr>
        <w:t xml:space="preserve"> </w:t>
      </w:r>
    </w:p>
    <w:p w14:paraId="0D7E39EE" w14:textId="77777777" w:rsidR="00654FAB" w:rsidRPr="00FB6071" w:rsidRDefault="00654FAB" w:rsidP="00654FAB">
      <w:pPr>
        <w:jc w:val="both"/>
        <w:rPr>
          <w:sz w:val="20"/>
        </w:rPr>
      </w:pPr>
    </w:p>
    <w:p w14:paraId="3E812645" w14:textId="77777777" w:rsidR="00654FAB" w:rsidRPr="00C0388E" w:rsidRDefault="00D312DF" w:rsidP="00D312DF">
      <w:pPr>
        <w:jc w:val="both"/>
        <w:rPr>
          <w:sz w:val="20"/>
        </w:rPr>
      </w:pPr>
      <w:r>
        <w:rPr>
          <w:sz w:val="20"/>
        </w:rPr>
        <w:t>NA</w:t>
      </w:r>
    </w:p>
    <w:p w14:paraId="7BA5F17D" w14:textId="77777777" w:rsidR="00654FAB" w:rsidRPr="00FB6071" w:rsidRDefault="00654FAB" w:rsidP="00654FAB">
      <w:pPr>
        <w:jc w:val="both"/>
        <w:rPr>
          <w:sz w:val="20"/>
        </w:rPr>
      </w:pPr>
    </w:p>
    <w:p w14:paraId="282E531B" w14:textId="77777777" w:rsidR="00654FAB" w:rsidRPr="007D4237" w:rsidRDefault="00654FAB" w:rsidP="00654FAB">
      <w:pPr>
        <w:jc w:val="both"/>
      </w:pPr>
      <w:r w:rsidRPr="00FB6071">
        <w:rPr>
          <w:b/>
        </w:rPr>
        <w:t xml:space="preserve">IV.  </w:t>
      </w:r>
      <w:r w:rsidRPr="00FB6071">
        <w:rPr>
          <w:b/>
          <w:u w:val="single"/>
        </w:rPr>
        <w:t>DESIGN</w:t>
      </w:r>
      <w:r>
        <w:rPr>
          <w:b/>
          <w:u w:val="single"/>
        </w:rPr>
        <w:t>/EQUIPMENT PARAMETER(S)</w:t>
      </w:r>
    </w:p>
    <w:p w14:paraId="1436EEAE" w14:textId="77777777" w:rsidR="00654FAB" w:rsidRPr="00C3424D" w:rsidRDefault="00654FAB" w:rsidP="00654FAB">
      <w:pPr>
        <w:jc w:val="both"/>
        <w:rPr>
          <w:sz w:val="20"/>
        </w:rPr>
      </w:pPr>
    </w:p>
    <w:p w14:paraId="1A6F41B6" w14:textId="6F258DE5" w:rsidR="00D312DF" w:rsidRPr="00566EC5" w:rsidRDefault="00D312DF" w:rsidP="00564CB3">
      <w:pPr>
        <w:numPr>
          <w:ilvl w:val="0"/>
          <w:numId w:val="50"/>
        </w:numPr>
        <w:jc w:val="both"/>
        <w:rPr>
          <w:rFonts w:cs="Arial"/>
          <w:sz w:val="20"/>
        </w:rPr>
      </w:pPr>
      <w:r w:rsidRPr="00566EC5">
        <w:rPr>
          <w:rFonts w:cs="Arial"/>
          <w:sz w:val="20"/>
        </w:rPr>
        <w:t>The permittee shall comply with the applicable design criteria for equipment subject to 40 CFR Part 63, Subpart H.  Applicable design criteria may include</w:t>
      </w:r>
      <w:r w:rsidR="00E03FE2">
        <w:rPr>
          <w:rFonts w:cs="Arial"/>
          <w:sz w:val="20"/>
        </w:rPr>
        <w:t xml:space="preserve">: </w:t>
      </w:r>
      <w:r w:rsidRPr="00566EC5">
        <w:rPr>
          <w:rFonts w:cs="Arial"/>
          <w:sz w:val="20"/>
        </w:rPr>
        <w:t xml:space="preserve"> </w:t>
      </w:r>
      <w:r w:rsidRPr="00566EC5">
        <w:rPr>
          <w:rFonts w:cs="Arial"/>
          <w:b/>
          <w:sz w:val="20"/>
        </w:rPr>
        <w:t>(40 CFR Part 63, Subpart H)</w:t>
      </w:r>
      <w:r w:rsidRPr="00566EC5">
        <w:rPr>
          <w:rFonts w:cs="Arial"/>
          <w:sz w:val="20"/>
        </w:rPr>
        <w:t>:</w:t>
      </w:r>
    </w:p>
    <w:p w14:paraId="393894F2" w14:textId="77777777" w:rsidR="00D312DF" w:rsidRPr="00566EC5" w:rsidRDefault="00D312DF" w:rsidP="00D312DF">
      <w:pPr>
        <w:tabs>
          <w:tab w:val="left" w:pos="630"/>
          <w:tab w:val="num" w:pos="1890"/>
        </w:tabs>
        <w:ind w:left="1890" w:hanging="1530"/>
        <w:jc w:val="both"/>
        <w:rPr>
          <w:rFonts w:cs="Arial"/>
          <w:sz w:val="20"/>
        </w:rPr>
      </w:pPr>
      <w:r w:rsidRPr="00566EC5">
        <w:rPr>
          <w:rFonts w:cs="Arial"/>
          <w:sz w:val="20"/>
        </w:rPr>
        <w:t>a.</w:t>
      </w:r>
      <w:r w:rsidRPr="00566EC5">
        <w:rPr>
          <w:rFonts w:cs="Arial"/>
          <w:sz w:val="20"/>
        </w:rPr>
        <w:tab/>
        <w:t>63.163(e)</w:t>
      </w:r>
      <w:r w:rsidRPr="00566EC5">
        <w:rPr>
          <w:rFonts w:cs="Arial"/>
          <w:sz w:val="20"/>
        </w:rPr>
        <w:tab/>
        <w:t>Design criteria for pumps equipped with dual mechanical seal systems</w:t>
      </w:r>
    </w:p>
    <w:p w14:paraId="4AB6D9BC" w14:textId="77777777" w:rsidR="00D312DF" w:rsidRPr="00566EC5" w:rsidRDefault="00D312DF" w:rsidP="00D312DF">
      <w:pPr>
        <w:tabs>
          <w:tab w:val="left" w:pos="630"/>
          <w:tab w:val="num" w:pos="1890"/>
        </w:tabs>
        <w:ind w:left="1890" w:hanging="1530"/>
        <w:jc w:val="both"/>
        <w:rPr>
          <w:rFonts w:cs="Arial"/>
          <w:sz w:val="20"/>
        </w:rPr>
      </w:pPr>
      <w:r w:rsidRPr="00566EC5">
        <w:rPr>
          <w:rFonts w:cs="Arial"/>
          <w:sz w:val="20"/>
        </w:rPr>
        <w:t>b.</w:t>
      </w:r>
      <w:r w:rsidRPr="00566EC5">
        <w:rPr>
          <w:rFonts w:cs="Arial"/>
          <w:sz w:val="20"/>
        </w:rPr>
        <w:tab/>
        <w:t>63.163(j)</w:t>
      </w:r>
      <w:r w:rsidRPr="00566EC5">
        <w:rPr>
          <w:rFonts w:cs="Arial"/>
          <w:sz w:val="20"/>
        </w:rPr>
        <w:tab/>
        <w:t>Criteria for designating pumps as unsafe-to-monitor</w:t>
      </w:r>
    </w:p>
    <w:p w14:paraId="63CBE89F" w14:textId="77777777" w:rsidR="00D312DF" w:rsidRPr="00566EC5" w:rsidRDefault="00D312DF" w:rsidP="00D312DF">
      <w:pPr>
        <w:tabs>
          <w:tab w:val="left" w:pos="630"/>
          <w:tab w:val="num" w:pos="1890"/>
        </w:tabs>
        <w:ind w:left="1890" w:hanging="1530"/>
        <w:jc w:val="both"/>
        <w:rPr>
          <w:rFonts w:cs="Arial"/>
          <w:sz w:val="20"/>
        </w:rPr>
      </w:pPr>
      <w:r w:rsidRPr="00566EC5">
        <w:rPr>
          <w:rFonts w:cs="Arial"/>
          <w:sz w:val="20"/>
        </w:rPr>
        <w:t>c.</w:t>
      </w:r>
      <w:r w:rsidRPr="00566EC5">
        <w:rPr>
          <w:rFonts w:cs="Arial"/>
          <w:sz w:val="20"/>
        </w:rPr>
        <w:tab/>
        <w:t>63.164</w:t>
      </w:r>
      <w:r w:rsidRPr="00566EC5">
        <w:rPr>
          <w:rFonts w:cs="Arial"/>
          <w:sz w:val="20"/>
        </w:rPr>
        <w:tab/>
        <w:t>Design criteria for compressors</w:t>
      </w:r>
    </w:p>
    <w:p w14:paraId="20A8081C" w14:textId="77777777" w:rsidR="00D312DF" w:rsidRPr="00566EC5" w:rsidRDefault="00D312DF" w:rsidP="00D312DF">
      <w:pPr>
        <w:tabs>
          <w:tab w:val="left" w:pos="630"/>
          <w:tab w:val="num" w:pos="1890"/>
        </w:tabs>
        <w:ind w:left="1890" w:hanging="1530"/>
        <w:jc w:val="both"/>
        <w:rPr>
          <w:rFonts w:cs="Arial"/>
          <w:sz w:val="20"/>
        </w:rPr>
      </w:pPr>
      <w:r w:rsidRPr="00566EC5">
        <w:rPr>
          <w:rFonts w:cs="Arial"/>
          <w:sz w:val="20"/>
        </w:rPr>
        <w:t>d.</w:t>
      </w:r>
      <w:r w:rsidRPr="00566EC5">
        <w:rPr>
          <w:rFonts w:cs="Arial"/>
          <w:sz w:val="20"/>
        </w:rPr>
        <w:tab/>
        <w:t>63.166</w:t>
      </w:r>
      <w:r w:rsidRPr="00566EC5">
        <w:rPr>
          <w:rFonts w:cs="Arial"/>
          <w:sz w:val="20"/>
        </w:rPr>
        <w:tab/>
        <w:t>Design criteria for sampling systems</w:t>
      </w:r>
    </w:p>
    <w:p w14:paraId="694BE6AC" w14:textId="77777777" w:rsidR="00D312DF" w:rsidRPr="00566EC5" w:rsidRDefault="00D312DF" w:rsidP="00D312DF">
      <w:pPr>
        <w:tabs>
          <w:tab w:val="left" w:pos="630"/>
          <w:tab w:val="num" w:pos="1890"/>
        </w:tabs>
        <w:ind w:left="1890" w:hanging="1530"/>
        <w:jc w:val="both"/>
        <w:rPr>
          <w:rFonts w:cs="Arial"/>
          <w:sz w:val="20"/>
        </w:rPr>
      </w:pPr>
      <w:r w:rsidRPr="00566EC5">
        <w:rPr>
          <w:rFonts w:cs="Arial"/>
          <w:sz w:val="20"/>
        </w:rPr>
        <w:t>e.</w:t>
      </w:r>
      <w:r w:rsidRPr="00566EC5">
        <w:rPr>
          <w:rFonts w:cs="Arial"/>
          <w:sz w:val="20"/>
        </w:rPr>
        <w:tab/>
        <w:t>63.168(h)</w:t>
      </w:r>
      <w:r w:rsidRPr="00566EC5">
        <w:rPr>
          <w:rFonts w:cs="Arial"/>
          <w:sz w:val="20"/>
        </w:rPr>
        <w:tab/>
        <w:t>Criteria for designating unsafe-to-monitor valves</w:t>
      </w:r>
    </w:p>
    <w:p w14:paraId="1FDD3FC9" w14:textId="77777777" w:rsidR="00D312DF" w:rsidRPr="00566EC5" w:rsidRDefault="00D312DF" w:rsidP="00D312DF">
      <w:pPr>
        <w:tabs>
          <w:tab w:val="left" w:pos="630"/>
          <w:tab w:val="num" w:pos="1890"/>
        </w:tabs>
        <w:ind w:left="1890" w:hanging="1530"/>
        <w:jc w:val="both"/>
        <w:rPr>
          <w:rFonts w:cs="Arial"/>
          <w:sz w:val="20"/>
        </w:rPr>
      </w:pPr>
      <w:r w:rsidRPr="00566EC5">
        <w:rPr>
          <w:rFonts w:cs="Arial"/>
          <w:sz w:val="20"/>
        </w:rPr>
        <w:t>f.</w:t>
      </w:r>
      <w:r w:rsidRPr="00566EC5">
        <w:rPr>
          <w:rFonts w:cs="Arial"/>
          <w:sz w:val="20"/>
        </w:rPr>
        <w:tab/>
        <w:t>63.168(</w:t>
      </w:r>
      <w:proofErr w:type="spellStart"/>
      <w:r w:rsidRPr="00566EC5">
        <w:rPr>
          <w:rFonts w:cs="Arial"/>
          <w:sz w:val="20"/>
        </w:rPr>
        <w:t>i</w:t>
      </w:r>
      <w:proofErr w:type="spellEnd"/>
      <w:r w:rsidRPr="00566EC5">
        <w:rPr>
          <w:rFonts w:cs="Arial"/>
          <w:sz w:val="20"/>
        </w:rPr>
        <w:t>)</w:t>
      </w:r>
      <w:r w:rsidRPr="00566EC5">
        <w:rPr>
          <w:rFonts w:cs="Arial"/>
          <w:sz w:val="20"/>
        </w:rPr>
        <w:tab/>
        <w:t>Criteria for designating difficult-to-monitor valves</w:t>
      </w:r>
    </w:p>
    <w:p w14:paraId="05E4B9B2" w14:textId="77777777" w:rsidR="00D312DF" w:rsidRPr="00566EC5" w:rsidRDefault="00D312DF" w:rsidP="00D312DF">
      <w:pPr>
        <w:tabs>
          <w:tab w:val="left" w:pos="630"/>
          <w:tab w:val="num" w:pos="1890"/>
        </w:tabs>
        <w:ind w:left="1890" w:hanging="1530"/>
        <w:jc w:val="both"/>
        <w:rPr>
          <w:rFonts w:cs="Arial"/>
          <w:sz w:val="20"/>
        </w:rPr>
      </w:pPr>
      <w:r w:rsidRPr="00566EC5">
        <w:rPr>
          <w:rFonts w:cs="Arial"/>
          <w:sz w:val="20"/>
        </w:rPr>
        <w:t>g.</w:t>
      </w:r>
      <w:r w:rsidRPr="00566EC5">
        <w:rPr>
          <w:rFonts w:cs="Arial"/>
          <w:sz w:val="20"/>
        </w:rPr>
        <w:tab/>
        <w:t>63.172(b)-(c)</w:t>
      </w:r>
      <w:r w:rsidRPr="00566EC5">
        <w:rPr>
          <w:rFonts w:cs="Arial"/>
          <w:sz w:val="20"/>
        </w:rPr>
        <w:tab/>
        <w:t>Design criteria for control devices</w:t>
      </w:r>
    </w:p>
    <w:p w14:paraId="32B49391" w14:textId="77777777" w:rsidR="00D312DF" w:rsidRPr="00566EC5" w:rsidRDefault="00D312DF" w:rsidP="00D312DF">
      <w:pPr>
        <w:tabs>
          <w:tab w:val="left" w:pos="630"/>
          <w:tab w:val="num" w:pos="1890"/>
        </w:tabs>
        <w:ind w:left="1890" w:hanging="1530"/>
        <w:jc w:val="both"/>
        <w:rPr>
          <w:rFonts w:cs="Arial"/>
          <w:sz w:val="20"/>
        </w:rPr>
      </w:pPr>
      <w:r w:rsidRPr="00566EC5">
        <w:rPr>
          <w:rFonts w:cs="Arial"/>
          <w:sz w:val="20"/>
        </w:rPr>
        <w:t>h.</w:t>
      </w:r>
      <w:r w:rsidRPr="00566EC5">
        <w:rPr>
          <w:rFonts w:cs="Arial"/>
          <w:sz w:val="20"/>
        </w:rPr>
        <w:tab/>
        <w:t>63.173(d)</w:t>
      </w:r>
      <w:r w:rsidRPr="00566EC5">
        <w:rPr>
          <w:rFonts w:cs="Arial"/>
          <w:sz w:val="20"/>
        </w:rPr>
        <w:tab/>
        <w:t>Design criteria for agitators equipped with dual mechanical seal systems</w:t>
      </w:r>
    </w:p>
    <w:p w14:paraId="548DFA77" w14:textId="77777777" w:rsidR="00D312DF" w:rsidRPr="00566EC5" w:rsidRDefault="00D312DF" w:rsidP="00D312DF">
      <w:pPr>
        <w:tabs>
          <w:tab w:val="left" w:pos="630"/>
          <w:tab w:val="num" w:pos="1890"/>
        </w:tabs>
        <w:ind w:left="1890" w:hanging="1530"/>
        <w:jc w:val="both"/>
        <w:rPr>
          <w:rFonts w:cs="Arial"/>
          <w:sz w:val="20"/>
        </w:rPr>
      </w:pPr>
      <w:proofErr w:type="spellStart"/>
      <w:r w:rsidRPr="00566EC5">
        <w:rPr>
          <w:rFonts w:cs="Arial"/>
          <w:sz w:val="20"/>
        </w:rPr>
        <w:t>i</w:t>
      </w:r>
      <w:proofErr w:type="spellEnd"/>
      <w:r w:rsidRPr="00566EC5">
        <w:rPr>
          <w:rFonts w:cs="Arial"/>
          <w:sz w:val="20"/>
        </w:rPr>
        <w:t>.</w:t>
      </w:r>
      <w:r w:rsidRPr="00566EC5">
        <w:rPr>
          <w:rFonts w:cs="Arial"/>
          <w:sz w:val="20"/>
        </w:rPr>
        <w:tab/>
        <w:t>63.173(h)</w:t>
      </w:r>
      <w:r w:rsidRPr="00566EC5">
        <w:rPr>
          <w:rFonts w:cs="Arial"/>
          <w:sz w:val="20"/>
        </w:rPr>
        <w:tab/>
        <w:t>Criteria for designating agitators as difficult-to-monitor</w:t>
      </w:r>
    </w:p>
    <w:p w14:paraId="65CE8A6F" w14:textId="77777777" w:rsidR="00D312DF" w:rsidRPr="00566EC5" w:rsidRDefault="00D312DF" w:rsidP="00D312DF">
      <w:pPr>
        <w:tabs>
          <w:tab w:val="left" w:pos="630"/>
          <w:tab w:val="num" w:pos="1890"/>
        </w:tabs>
        <w:ind w:left="1890" w:hanging="1530"/>
        <w:jc w:val="both"/>
        <w:rPr>
          <w:rFonts w:cs="Arial"/>
          <w:sz w:val="20"/>
        </w:rPr>
      </w:pPr>
      <w:r w:rsidRPr="00566EC5">
        <w:rPr>
          <w:rFonts w:cs="Arial"/>
          <w:sz w:val="20"/>
        </w:rPr>
        <w:t>j.</w:t>
      </w:r>
      <w:r w:rsidRPr="00566EC5">
        <w:rPr>
          <w:rFonts w:cs="Arial"/>
          <w:sz w:val="20"/>
        </w:rPr>
        <w:tab/>
        <w:t>63.173(j)</w:t>
      </w:r>
      <w:r w:rsidRPr="00566EC5">
        <w:rPr>
          <w:rFonts w:cs="Arial"/>
          <w:sz w:val="20"/>
        </w:rPr>
        <w:tab/>
        <w:t>Criteria for designating agitators as unsafe-to-monitor</w:t>
      </w:r>
    </w:p>
    <w:p w14:paraId="3FA1B10C" w14:textId="77777777" w:rsidR="00D312DF" w:rsidRPr="00566EC5" w:rsidRDefault="00D312DF" w:rsidP="00D312DF">
      <w:pPr>
        <w:tabs>
          <w:tab w:val="left" w:pos="630"/>
          <w:tab w:val="num" w:pos="1890"/>
        </w:tabs>
        <w:ind w:left="1890" w:hanging="1530"/>
        <w:jc w:val="both"/>
        <w:rPr>
          <w:rFonts w:cs="Arial"/>
          <w:sz w:val="20"/>
        </w:rPr>
      </w:pPr>
      <w:r w:rsidRPr="00566EC5">
        <w:rPr>
          <w:rFonts w:cs="Arial"/>
          <w:sz w:val="20"/>
        </w:rPr>
        <w:t>k.</w:t>
      </w:r>
      <w:r w:rsidRPr="00566EC5">
        <w:rPr>
          <w:rFonts w:cs="Arial"/>
          <w:sz w:val="20"/>
        </w:rPr>
        <w:tab/>
        <w:t>63.174(f)</w:t>
      </w:r>
      <w:r w:rsidRPr="00566EC5">
        <w:rPr>
          <w:rFonts w:cs="Arial"/>
          <w:sz w:val="20"/>
        </w:rPr>
        <w:tab/>
        <w:t>Criteria for designating connectors as unsafe-to-monitor</w:t>
      </w:r>
    </w:p>
    <w:p w14:paraId="3911E257" w14:textId="77777777" w:rsidR="00D312DF" w:rsidRPr="00566EC5" w:rsidRDefault="00D312DF" w:rsidP="00D312DF">
      <w:pPr>
        <w:tabs>
          <w:tab w:val="num" w:pos="630"/>
          <w:tab w:val="left" w:pos="1890"/>
        </w:tabs>
        <w:ind w:left="1890" w:hanging="1530"/>
        <w:jc w:val="both"/>
        <w:rPr>
          <w:rFonts w:cs="Arial"/>
          <w:sz w:val="20"/>
        </w:rPr>
      </w:pPr>
      <w:r w:rsidRPr="00566EC5">
        <w:rPr>
          <w:rFonts w:cs="Arial"/>
          <w:sz w:val="20"/>
        </w:rPr>
        <w:t>l.</w:t>
      </w:r>
      <w:r w:rsidRPr="00566EC5">
        <w:rPr>
          <w:rFonts w:cs="Arial"/>
          <w:sz w:val="20"/>
        </w:rPr>
        <w:tab/>
        <w:t>63.174(g)</w:t>
      </w:r>
      <w:r w:rsidRPr="00566EC5">
        <w:rPr>
          <w:rFonts w:cs="Arial"/>
          <w:sz w:val="20"/>
        </w:rPr>
        <w:tab/>
        <w:t>Criteria for designating connectors as unsafe-to-repair</w:t>
      </w:r>
    </w:p>
    <w:p w14:paraId="7E24FA4B" w14:textId="77777777" w:rsidR="00D312DF" w:rsidRPr="00566EC5" w:rsidRDefault="00D312DF" w:rsidP="00D312DF">
      <w:pPr>
        <w:tabs>
          <w:tab w:val="num" w:pos="630"/>
          <w:tab w:val="left" w:pos="1890"/>
        </w:tabs>
        <w:ind w:left="1890" w:hanging="1530"/>
        <w:jc w:val="both"/>
        <w:rPr>
          <w:rFonts w:cs="Arial"/>
          <w:sz w:val="20"/>
        </w:rPr>
      </w:pPr>
      <w:r w:rsidRPr="00566EC5">
        <w:rPr>
          <w:rFonts w:cs="Arial"/>
          <w:sz w:val="20"/>
        </w:rPr>
        <w:t>m.</w:t>
      </w:r>
      <w:r w:rsidRPr="00566EC5">
        <w:rPr>
          <w:rFonts w:cs="Arial"/>
          <w:sz w:val="20"/>
        </w:rPr>
        <w:tab/>
        <w:t>63.174(h)</w:t>
      </w:r>
      <w:r w:rsidRPr="00566EC5">
        <w:rPr>
          <w:rFonts w:cs="Arial"/>
          <w:sz w:val="20"/>
        </w:rPr>
        <w:tab/>
        <w:t>Criteria for designating connectors as inaccessible</w:t>
      </w:r>
    </w:p>
    <w:p w14:paraId="6BA31584" w14:textId="77777777" w:rsidR="00654FAB" w:rsidRPr="00FE0AD0" w:rsidRDefault="00654FAB" w:rsidP="00654FAB">
      <w:pPr>
        <w:jc w:val="both"/>
        <w:rPr>
          <w:sz w:val="20"/>
        </w:rPr>
      </w:pPr>
    </w:p>
    <w:p w14:paraId="6A7D55F9" w14:textId="6881CE6F" w:rsidR="00654FAB" w:rsidRPr="007D4237" w:rsidRDefault="00654FAB" w:rsidP="00654FAB">
      <w:pPr>
        <w:jc w:val="both"/>
      </w:pPr>
      <w:r>
        <w:rPr>
          <w:b/>
        </w:rPr>
        <w:t xml:space="preserve">V.  </w:t>
      </w:r>
      <w:r>
        <w:rPr>
          <w:b/>
          <w:u w:val="single"/>
        </w:rPr>
        <w:t>TESTING/SAMPLING</w:t>
      </w:r>
    </w:p>
    <w:p w14:paraId="65581662" w14:textId="77777777" w:rsidR="00654FAB" w:rsidRPr="00FE0AD0" w:rsidRDefault="00654FAB" w:rsidP="00654FA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F5FA123" w14:textId="77777777" w:rsidR="00654FAB" w:rsidRDefault="00654FAB" w:rsidP="00654FAB">
      <w:pPr>
        <w:jc w:val="both"/>
        <w:rPr>
          <w:sz w:val="20"/>
        </w:rPr>
      </w:pPr>
    </w:p>
    <w:p w14:paraId="12B5BF5E" w14:textId="0EC17BA3" w:rsidR="00D312DF" w:rsidRPr="00566EC5" w:rsidRDefault="00D312DF" w:rsidP="00D312DF">
      <w:pPr>
        <w:ind w:left="360" w:hanging="360"/>
        <w:jc w:val="both"/>
        <w:rPr>
          <w:rFonts w:cs="Arial"/>
          <w:b/>
          <w:sz w:val="20"/>
        </w:rPr>
      </w:pPr>
      <w:r w:rsidRPr="00566EC5">
        <w:rPr>
          <w:rFonts w:cs="Arial"/>
          <w:sz w:val="20"/>
        </w:rPr>
        <w:t>1.</w:t>
      </w:r>
      <w:r w:rsidRPr="00566EC5">
        <w:rPr>
          <w:rFonts w:cs="Arial"/>
          <w:sz w:val="20"/>
        </w:rPr>
        <w:tab/>
        <w:t xml:space="preserve">The permittee shall conduct monitoring for equipment leaks, defined in SC I.1 through SC I.13 of this table, in accordance with 40 CFR Part 63, Subpart H, Sections 63.163 through 63.174, as applicable. </w:t>
      </w:r>
      <w:r w:rsidR="00E03FE2">
        <w:rPr>
          <w:rFonts w:cs="Arial"/>
          <w:sz w:val="20"/>
        </w:rPr>
        <w:t xml:space="preserve"> </w:t>
      </w:r>
      <w:r w:rsidRPr="00566EC5">
        <w:rPr>
          <w:rFonts w:cs="Arial"/>
          <w:b/>
          <w:sz w:val="20"/>
        </w:rPr>
        <w:t>(40 CFR Part 63, Subpart H)</w:t>
      </w:r>
    </w:p>
    <w:p w14:paraId="617B322B" w14:textId="77777777" w:rsidR="00D312DF" w:rsidRPr="00566EC5" w:rsidRDefault="00D312DF" w:rsidP="00D312DF">
      <w:pPr>
        <w:ind w:left="360" w:hanging="360"/>
        <w:jc w:val="both"/>
        <w:rPr>
          <w:rFonts w:cs="Arial"/>
          <w:b/>
          <w:sz w:val="20"/>
        </w:rPr>
      </w:pPr>
    </w:p>
    <w:p w14:paraId="4E407E3A" w14:textId="2FB0CFFE" w:rsidR="00D312DF" w:rsidRPr="00566EC5" w:rsidRDefault="00D312DF" w:rsidP="00D312DF">
      <w:pPr>
        <w:ind w:left="360" w:hanging="360"/>
        <w:jc w:val="both"/>
        <w:rPr>
          <w:rFonts w:cs="Arial"/>
          <w:b/>
          <w:sz w:val="20"/>
        </w:rPr>
      </w:pPr>
      <w:r w:rsidRPr="00566EC5">
        <w:rPr>
          <w:rFonts w:cs="Arial"/>
          <w:sz w:val="20"/>
        </w:rPr>
        <w:t>2.</w:t>
      </w:r>
      <w:r w:rsidRPr="00566EC5">
        <w:rPr>
          <w:rFonts w:cs="Arial"/>
          <w:sz w:val="20"/>
        </w:rPr>
        <w:tab/>
        <w:t xml:space="preserve">The permittee shall conduct pressure testing, for batch processes using this option, in accordance with 40 CFR Part 63, Subpart H, Section 63.178 (Alternative means of emission limitation:  Batch processes).  </w:t>
      </w:r>
      <w:r w:rsidRPr="00566EC5">
        <w:rPr>
          <w:rFonts w:cs="Arial"/>
          <w:b/>
          <w:sz w:val="20"/>
        </w:rPr>
        <w:t xml:space="preserve">(40 CFR </w:t>
      </w:r>
      <w:r w:rsidR="00E03FE2">
        <w:rPr>
          <w:rFonts w:cs="Arial"/>
          <w:b/>
          <w:sz w:val="20"/>
        </w:rPr>
        <w:br/>
      </w:r>
      <w:r w:rsidRPr="00566EC5">
        <w:rPr>
          <w:rFonts w:cs="Arial"/>
          <w:b/>
          <w:sz w:val="20"/>
        </w:rPr>
        <w:t>Part 63, Subpart H)</w:t>
      </w:r>
    </w:p>
    <w:p w14:paraId="1B375269" w14:textId="77777777" w:rsidR="00D312DF" w:rsidRPr="00566EC5" w:rsidRDefault="00D312DF" w:rsidP="00D312DF">
      <w:pPr>
        <w:ind w:left="360" w:hanging="360"/>
        <w:jc w:val="both"/>
        <w:rPr>
          <w:rFonts w:cs="Arial"/>
          <w:b/>
          <w:sz w:val="20"/>
        </w:rPr>
      </w:pPr>
    </w:p>
    <w:p w14:paraId="346149BB" w14:textId="77777777" w:rsidR="00D312DF" w:rsidRPr="00566EC5" w:rsidRDefault="00D312DF" w:rsidP="00D312DF">
      <w:pPr>
        <w:ind w:left="360" w:hanging="360"/>
        <w:jc w:val="both"/>
        <w:rPr>
          <w:rFonts w:cs="Arial"/>
          <w:b/>
          <w:sz w:val="20"/>
        </w:rPr>
      </w:pPr>
      <w:r w:rsidRPr="00566EC5">
        <w:rPr>
          <w:rFonts w:cs="Arial"/>
          <w:sz w:val="20"/>
        </w:rPr>
        <w:t>3.</w:t>
      </w:r>
      <w:r w:rsidRPr="00566EC5">
        <w:rPr>
          <w:rFonts w:cs="Arial"/>
          <w:sz w:val="20"/>
        </w:rPr>
        <w:tab/>
        <w:t xml:space="preserve">The permittee shall use Method 21 (except as otherwise specified in 40 CFR Part 63, Subpart H, Section 63.180(b) or (c), or except as allowed under an alternative monitoring method approved by the US EPA in letters dated July 26, 2007 and August 19, 2008) when performing instrument monitoring of equipment, as per 40 CFR Part 63, Subpart H, Section 63.180(b) (Test methods and procedures).  </w:t>
      </w:r>
      <w:r w:rsidRPr="00566EC5">
        <w:rPr>
          <w:rFonts w:cs="Arial"/>
          <w:b/>
          <w:sz w:val="20"/>
        </w:rPr>
        <w:t>(40 CFR Part 63, Subpart H)</w:t>
      </w:r>
    </w:p>
    <w:p w14:paraId="13565EA2" w14:textId="77777777" w:rsidR="00D312DF" w:rsidRPr="00566EC5" w:rsidRDefault="00D312DF" w:rsidP="00D312DF">
      <w:pPr>
        <w:ind w:left="360" w:hanging="360"/>
        <w:jc w:val="both"/>
        <w:rPr>
          <w:rFonts w:cs="Arial"/>
          <w:b/>
          <w:sz w:val="20"/>
        </w:rPr>
      </w:pPr>
    </w:p>
    <w:p w14:paraId="73791C34" w14:textId="77777777" w:rsidR="00D312DF" w:rsidRPr="00566EC5" w:rsidRDefault="00D312DF" w:rsidP="00D312DF">
      <w:pPr>
        <w:ind w:left="360" w:hanging="360"/>
        <w:jc w:val="both"/>
        <w:rPr>
          <w:rFonts w:cs="Arial"/>
          <w:b/>
          <w:sz w:val="20"/>
        </w:rPr>
      </w:pPr>
      <w:r w:rsidRPr="00566EC5">
        <w:rPr>
          <w:rFonts w:cs="Arial"/>
          <w:sz w:val="20"/>
        </w:rPr>
        <w:t>4.</w:t>
      </w:r>
      <w:r w:rsidRPr="00566EC5">
        <w:rPr>
          <w:rFonts w:cs="Arial"/>
          <w:sz w:val="20"/>
        </w:rPr>
        <w:tab/>
        <w:t xml:space="preserve">The permittee shall conduct instrument monitoring at the frequencies listed in 40 CFR Part 63, Subpart H, Sections 63.163 through 63.174, as applicable. </w:t>
      </w:r>
      <w:r w:rsidRPr="00566EC5">
        <w:rPr>
          <w:rFonts w:cs="Arial"/>
          <w:b/>
          <w:sz w:val="20"/>
        </w:rPr>
        <w:t>(40 CFR Part 63, Subpart H)</w:t>
      </w:r>
    </w:p>
    <w:p w14:paraId="083BEF4E" w14:textId="77777777" w:rsidR="00D312DF" w:rsidRPr="00566EC5" w:rsidRDefault="00D312DF" w:rsidP="00D312DF">
      <w:pPr>
        <w:ind w:left="360" w:hanging="360"/>
        <w:jc w:val="both"/>
        <w:rPr>
          <w:rFonts w:cs="Arial"/>
          <w:b/>
          <w:sz w:val="20"/>
        </w:rPr>
      </w:pPr>
    </w:p>
    <w:p w14:paraId="7E5832E9" w14:textId="7BB2435A" w:rsidR="00D312DF" w:rsidRPr="00566EC5" w:rsidRDefault="00D312DF" w:rsidP="00D312DF">
      <w:pPr>
        <w:ind w:left="360" w:hanging="360"/>
        <w:jc w:val="both"/>
        <w:rPr>
          <w:rFonts w:cs="Arial"/>
          <w:b/>
          <w:sz w:val="20"/>
        </w:rPr>
      </w:pPr>
      <w:r w:rsidRPr="00566EC5">
        <w:rPr>
          <w:rFonts w:cs="Arial"/>
          <w:sz w:val="20"/>
        </w:rPr>
        <w:t>5.</w:t>
      </w:r>
      <w:r w:rsidRPr="00566EC5">
        <w:rPr>
          <w:rFonts w:cs="Arial"/>
          <w:sz w:val="20"/>
        </w:rPr>
        <w:tab/>
        <w:t xml:space="preserve">Batch process pressure testing, when applicable, shall be conducted each time the process is reconfigured, or at a minimum of once per year, in accordance with 40 CFR 63.178(b)(1).  For processes subject to MON and complying with pressure testing, this provision is allowed for both batch and continuous processes per </w:t>
      </w:r>
      <w:r w:rsidR="00046535">
        <w:rPr>
          <w:rFonts w:cs="Arial"/>
          <w:sz w:val="20"/>
        </w:rPr>
        <w:t xml:space="preserve">40 CFR </w:t>
      </w:r>
      <w:r w:rsidRPr="00566EC5">
        <w:rPr>
          <w:rFonts w:cs="Arial"/>
          <w:sz w:val="20"/>
        </w:rPr>
        <w:t xml:space="preserve">63.2480(b)(1).  </w:t>
      </w:r>
      <w:r w:rsidRPr="00566EC5">
        <w:rPr>
          <w:rFonts w:cs="Arial"/>
          <w:b/>
          <w:sz w:val="20"/>
        </w:rPr>
        <w:t>(40 CFR Part 63, Subpart H and FFFF)</w:t>
      </w:r>
    </w:p>
    <w:p w14:paraId="3D69A725" w14:textId="77777777" w:rsidR="00654FAB" w:rsidRPr="00E111A8" w:rsidRDefault="00654FAB" w:rsidP="00654FAB">
      <w:pPr>
        <w:jc w:val="both"/>
        <w:rPr>
          <w:sz w:val="20"/>
        </w:rPr>
      </w:pPr>
    </w:p>
    <w:p w14:paraId="193DF9BB" w14:textId="77777777" w:rsidR="00654FAB" w:rsidRPr="002A2FAE" w:rsidRDefault="00654FAB" w:rsidP="00564CB3">
      <w:pPr>
        <w:numPr>
          <w:ilvl w:val="0"/>
          <w:numId w:val="84"/>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79A232C1" w14:textId="77777777" w:rsidR="00654FAB" w:rsidRPr="00FE0AD0" w:rsidRDefault="00654FAB" w:rsidP="00654FAB">
      <w:pPr>
        <w:jc w:val="both"/>
        <w:rPr>
          <w:sz w:val="20"/>
        </w:rPr>
      </w:pPr>
    </w:p>
    <w:p w14:paraId="5E81FC50" w14:textId="77777777" w:rsidR="00654FAB" w:rsidRPr="009E40D6" w:rsidRDefault="00654FAB" w:rsidP="00654FAB">
      <w:pPr>
        <w:jc w:val="both"/>
        <w:rPr>
          <w:sz w:val="20"/>
        </w:rPr>
      </w:pPr>
      <w:r w:rsidRPr="00FE0AD0">
        <w:rPr>
          <w:b/>
          <w:sz w:val="20"/>
        </w:rPr>
        <w:t>See Appendix 5</w:t>
      </w:r>
    </w:p>
    <w:p w14:paraId="3BB97FF9" w14:textId="77777777" w:rsidR="00654FAB" w:rsidRPr="00FE0AD0" w:rsidRDefault="00654FAB" w:rsidP="00654FAB">
      <w:pPr>
        <w:jc w:val="both"/>
        <w:rPr>
          <w:sz w:val="20"/>
        </w:rPr>
      </w:pPr>
    </w:p>
    <w:p w14:paraId="566F5769" w14:textId="77777777" w:rsidR="00654FAB" w:rsidRDefault="00654FAB" w:rsidP="00654FAB">
      <w:pPr>
        <w:jc w:val="both"/>
      </w:pPr>
      <w:r>
        <w:rPr>
          <w:b/>
        </w:rPr>
        <w:t xml:space="preserve">VI.  </w:t>
      </w:r>
      <w:r>
        <w:rPr>
          <w:b/>
          <w:u w:val="single"/>
        </w:rPr>
        <w:t>MONITORING/RECORDKEEPING</w:t>
      </w:r>
    </w:p>
    <w:p w14:paraId="08793CD3" w14:textId="77777777" w:rsidR="00654FAB" w:rsidRPr="00FE0AD0" w:rsidRDefault="00654FAB" w:rsidP="00654FA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E1F30C9" w14:textId="77777777" w:rsidR="00654FAB" w:rsidRPr="00FE0AD0" w:rsidRDefault="00654FAB" w:rsidP="00654FAB">
      <w:pPr>
        <w:jc w:val="both"/>
        <w:rPr>
          <w:sz w:val="20"/>
        </w:rPr>
      </w:pPr>
    </w:p>
    <w:p w14:paraId="7D9F6974" w14:textId="00CED3D4" w:rsidR="00D312DF" w:rsidRPr="00566EC5" w:rsidRDefault="00D312DF" w:rsidP="00D312DF">
      <w:pPr>
        <w:pStyle w:val="InsideAddress"/>
        <w:spacing w:before="0"/>
        <w:ind w:left="360" w:hanging="360"/>
        <w:jc w:val="both"/>
        <w:rPr>
          <w:rFonts w:ascii="Arial" w:hAnsi="Arial" w:cs="Arial"/>
          <w:b/>
          <w:sz w:val="20"/>
        </w:rPr>
      </w:pPr>
      <w:bookmarkStart w:id="110" w:name="_Hlk95827465"/>
      <w:r w:rsidRPr="00566EC5">
        <w:rPr>
          <w:rFonts w:ascii="Arial" w:hAnsi="Arial" w:cs="Arial"/>
          <w:sz w:val="20"/>
        </w:rPr>
        <w:t>1.</w:t>
      </w:r>
      <w:r w:rsidRPr="00566EC5">
        <w:rPr>
          <w:rFonts w:ascii="Arial" w:hAnsi="Arial" w:cs="Arial"/>
          <w:sz w:val="20"/>
        </w:rPr>
        <w:tab/>
        <w:t xml:space="preserve">If applicable, control devices used to comply with the provisions of 40 CFR Part 63, Subpart H shall be monitored to ensure proper operation and maintenance, in accordance with 40 CFR 63.172(e) (Standards:  Closed-vent systems and control devices).  </w:t>
      </w:r>
      <w:r w:rsidRPr="00566EC5">
        <w:rPr>
          <w:rFonts w:ascii="Arial" w:hAnsi="Arial" w:cs="Arial"/>
          <w:b/>
          <w:sz w:val="20"/>
        </w:rPr>
        <w:t>(40 CFR Part 63, Subpart H)</w:t>
      </w:r>
    </w:p>
    <w:p w14:paraId="679D908F" w14:textId="77777777" w:rsidR="00D312DF" w:rsidRPr="00566EC5" w:rsidRDefault="00D312DF" w:rsidP="00D312DF">
      <w:pPr>
        <w:pStyle w:val="InsideAddress"/>
        <w:spacing w:before="0"/>
        <w:ind w:left="360" w:hanging="360"/>
        <w:jc w:val="both"/>
        <w:rPr>
          <w:rFonts w:ascii="Arial" w:hAnsi="Arial" w:cs="Arial"/>
          <w:b/>
          <w:sz w:val="20"/>
        </w:rPr>
      </w:pPr>
    </w:p>
    <w:p w14:paraId="22BF9CE3" w14:textId="19A11082" w:rsidR="00D312DF" w:rsidRPr="00566EC5" w:rsidRDefault="00D312DF" w:rsidP="00D312DF">
      <w:pPr>
        <w:ind w:left="360" w:hanging="360"/>
        <w:jc w:val="both"/>
        <w:rPr>
          <w:rFonts w:cs="Arial"/>
          <w:sz w:val="20"/>
        </w:rPr>
      </w:pPr>
      <w:r w:rsidRPr="00566EC5">
        <w:rPr>
          <w:rFonts w:cs="Arial"/>
          <w:sz w:val="20"/>
        </w:rPr>
        <w:t>2.</w:t>
      </w:r>
      <w:r w:rsidRPr="00566EC5">
        <w:rPr>
          <w:rFonts w:cs="Arial"/>
          <w:sz w:val="20"/>
        </w:rPr>
        <w:tab/>
        <w:t xml:space="preserve">The permittee shall comply with the applicable requirements of 40 CFR 63.181 (Recordkeeping requirements).  </w:t>
      </w:r>
      <w:r w:rsidRPr="00566EC5">
        <w:rPr>
          <w:rFonts w:cs="Arial"/>
          <w:b/>
          <w:sz w:val="20"/>
        </w:rPr>
        <w:t>(40 CFR Part 63, Subpart H)</w:t>
      </w:r>
      <w:r w:rsidRPr="00566EC5">
        <w:rPr>
          <w:rFonts w:cs="Arial"/>
          <w:sz w:val="20"/>
        </w:rPr>
        <w:t>.</w:t>
      </w:r>
    </w:p>
    <w:bookmarkEnd w:id="110"/>
    <w:p w14:paraId="2BF26943" w14:textId="77777777" w:rsidR="00654FAB" w:rsidRPr="00FE0AD0" w:rsidRDefault="00654FAB" w:rsidP="00654FAB">
      <w:pPr>
        <w:jc w:val="both"/>
        <w:rPr>
          <w:sz w:val="20"/>
        </w:rPr>
      </w:pPr>
    </w:p>
    <w:p w14:paraId="0DBCFD0B" w14:textId="3F8B5F7B" w:rsidR="00654FAB" w:rsidRPr="0040659E" w:rsidRDefault="00654FAB" w:rsidP="00654FAB">
      <w:pPr>
        <w:jc w:val="both"/>
        <w:rPr>
          <w:sz w:val="20"/>
        </w:rPr>
      </w:pPr>
      <w:r w:rsidRPr="00FE0AD0">
        <w:rPr>
          <w:b/>
          <w:sz w:val="20"/>
        </w:rPr>
        <w:t>See Append</w:t>
      </w:r>
      <w:r w:rsidRPr="0040659E">
        <w:rPr>
          <w:b/>
          <w:sz w:val="20"/>
        </w:rPr>
        <w:t>i</w:t>
      </w:r>
      <w:r w:rsidR="00610642">
        <w:rPr>
          <w:b/>
          <w:sz w:val="20"/>
        </w:rPr>
        <w:t>x</w:t>
      </w:r>
      <w:r w:rsidRPr="0040659E">
        <w:rPr>
          <w:b/>
          <w:sz w:val="20"/>
        </w:rPr>
        <w:t xml:space="preserve"> 7</w:t>
      </w:r>
    </w:p>
    <w:p w14:paraId="26445056" w14:textId="77777777" w:rsidR="00654FAB" w:rsidRPr="008B5C27" w:rsidRDefault="00654FAB" w:rsidP="00654FAB">
      <w:pPr>
        <w:jc w:val="both"/>
        <w:rPr>
          <w:sz w:val="20"/>
        </w:rPr>
      </w:pPr>
    </w:p>
    <w:p w14:paraId="25CAB5B5" w14:textId="77777777" w:rsidR="00654FAB" w:rsidRPr="00FC1F2C" w:rsidRDefault="00654FAB" w:rsidP="00654FAB">
      <w:pPr>
        <w:jc w:val="both"/>
      </w:pPr>
      <w:r>
        <w:rPr>
          <w:b/>
        </w:rPr>
        <w:t xml:space="preserve">VII.  </w:t>
      </w:r>
      <w:r>
        <w:rPr>
          <w:b/>
          <w:u w:val="single"/>
        </w:rPr>
        <w:t>REPORTING</w:t>
      </w:r>
    </w:p>
    <w:p w14:paraId="6CA998A6" w14:textId="77777777" w:rsidR="00654FAB" w:rsidRPr="008B5C27" w:rsidRDefault="00654FAB" w:rsidP="00654FAB">
      <w:pPr>
        <w:jc w:val="both"/>
        <w:rPr>
          <w:sz w:val="20"/>
        </w:rPr>
      </w:pPr>
    </w:p>
    <w:p w14:paraId="4152057A" w14:textId="77777777" w:rsidR="00654FAB" w:rsidRPr="00FC1F2C" w:rsidRDefault="00654FAB" w:rsidP="00654FAB">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2A8E5D3" w14:textId="77777777" w:rsidR="00654FAB" w:rsidRPr="00C0388E" w:rsidRDefault="00654FAB" w:rsidP="00654FAB">
      <w:pPr>
        <w:ind w:left="360" w:hanging="360"/>
        <w:jc w:val="both"/>
        <w:rPr>
          <w:sz w:val="20"/>
        </w:rPr>
      </w:pPr>
    </w:p>
    <w:p w14:paraId="24859497" w14:textId="77777777" w:rsidR="00654FAB" w:rsidRPr="00FC1F2C" w:rsidRDefault="00654FAB" w:rsidP="00654FAB">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33A21C88" w14:textId="77777777" w:rsidR="00654FAB" w:rsidRPr="00C0388E" w:rsidRDefault="00654FAB" w:rsidP="00654FAB">
      <w:pPr>
        <w:ind w:left="360" w:hanging="360"/>
        <w:jc w:val="both"/>
        <w:rPr>
          <w:sz w:val="20"/>
        </w:rPr>
      </w:pPr>
    </w:p>
    <w:p w14:paraId="6D2D564F" w14:textId="77777777" w:rsidR="00654FAB" w:rsidRPr="00C0388E" w:rsidRDefault="00654FAB" w:rsidP="00654FAB">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F550AC8" w14:textId="77777777" w:rsidR="00654FAB" w:rsidRDefault="00654FAB" w:rsidP="00654FAB">
      <w:pPr>
        <w:ind w:right="72"/>
        <w:jc w:val="both"/>
        <w:rPr>
          <w:rFonts w:cs="Arial"/>
          <w:sz w:val="20"/>
        </w:rPr>
      </w:pPr>
    </w:p>
    <w:p w14:paraId="7C8BA50C" w14:textId="53031050" w:rsidR="00D312DF" w:rsidRPr="00566EC5" w:rsidRDefault="00D312DF" w:rsidP="00D312DF">
      <w:pPr>
        <w:ind w:left="360" w:right="72" w:hanging="360"/>
        <w:jc w:val="both"/>
        <w:rPr>
          <w:rFonts w:cs="Arial"/>
          <w:sz w:val="20"/>
        </w:rPr>
      </w:pPr>
      <w:bookmarkStart w:id="111" w:name="_Hlk95827487"/>
      <w:r w:rsidRPr="00566EC5">
        <w:rPr>
          <w:rFonts w:cs="Arial"/>
          <w:sz w:val="20"/>
        </w:rPr>
        <w:t>4.</w:t>
      </w:r>
      <w:r w:rsidRPr="00566EC5">
        <w:rPr>
          <w:rFonts w:cs="Arial"/>
          <w:sz w:val="20"/>
        </w:rPr>
        <w:tab/>
        <w:t xml:space="preserve">If applicable, the permittee shall submit an Initial Notification within 120 days of promulgation of a referencing subpart, in accordance with 40 CFR 63.182(b).  </w:t>
      </w:r>
      <w:r w:rsidRPr="00566EC5">
        <w:rPr>
          <w:rFonts w:cs="Arial"/>
          <w:b/>
          <w:sz w:val="20"/>
        </w:rPr>
        <w:t>(40 CFR Part 63, Subpart H)</w:t>
      </w:r>
    </w:p>
    <w:p w14:paraId="1447AA15" w14:textId="77777777" w:rsidR="00D312DF" w:rsidRPr="00566EC5" w:rsidRDefault="00D312DF" w:rsidP="00D312DF">
      <w:pPr>
        <w:ind w:left="360" w:right="72" w:hanging="360"/>
        <w:jc w:val="both"/>
        <w:rPr>
          <w:rFonts w:cs="Arial"/>
          <w:sz w:val="20"/>
        </w:rPr>
      </w:pPr>
    </w:p>
    <w:p w14:paraId="1C54B0B0" w14:textId="2D280A75" w:rsidR="00D312DF" w:rsidRPr="00566EC5" w:rsidRDefault="00D312DF" w:rsidP="00D312DF">
      <w:pPr>
        <w:ind w:left="360" w:right="72" w:hanging="360"/>
        <w:jc w:val="both"/>
        <w:rPr>
          <w:rFonts w:cs="Arial"/>
          <w:sz w:val="20"/>
        </w:rPr>
      </w:pPr>
      <w:r w:rsidRPr="00566EC5">
        <w:rPr>
          <w:rFonts w:cs="Arial"/>
          <w:sz w:val="20"/>
        </w:rPr>
        <w:t>5.</w:t>
      </w:r>
      <w:r w:rsidRPr="00566EC5">
        <w:rPr>
          <w:rFonts w:cs="Arial"/>
          <w:sz w:val="20"/>
        </w:rPr>
        <w:tab/>
        <w:t xml:space="preserve">If applicable, the permittee shall submit a Notification of Compliance Status Report within 90 days of any applicable compliance date, in accordance with 40 CFR 63.182(c).  </w:t>
      </w:r>
      <w:r w:rsidRPr="00566EC5">
        <w:rPr>
          <w:rFonts w:cs="Arial"/>
          <w:b/>
          <w:sz w:val="20"/>
        </w:rPr>
        <w:t>(40 CFR Part 63, Subpart H)</w:t>
      </w:r>
    </w:p>
    <w:p w14:paraId="780B073B" w14:textId="77777777" w:rsidR="00D312DF" w:rsidRPr="00566EC5" w:rsidRDefault="00D312DF" w:rsidP="00D312DF">
      <w:pPr>
        <w:ind w:left="360" w:right="72" w:hanging="360"/>
        <w:jc w:val="both"/>
        <w:rPr>
          <w:rFonts w:cs="Arial"/>
          <w:sz w:val="20"/>
        </w:rPr>
      </w:pPr>
    </w:p>
    <w:p w14:paraId="5A216495" w14:textId="01E1DCB3" w:rsidR="00D312DF" w:rsidRPr="00566EC5" w:rsidRDefault="00D312DF" w:rsidP="00D312DF">
      <w:pPr>
        <w:ind w:left="360" w:right="72" w:hanging="360"/>
        <w:jc w:val="both"/>
        <w:rPr>
          <w:rFonts w:cs="Arial"/>
          <w:b/>
          <w:sz w:val="20"/>
        </w:rPr>
      </w:pPr>
      <w:r w:rsidRPr="00566EC5">
        <w:rPr>
          <w:rFonts w:cs="Arial"/>
          <w:sz w:val="20"/>
        </w:rPr>
        <w:t>6.</w:t>
      </w:r>
      <w:r w:rsidRPr="00566EC5">
        <w:rPr>
          <w:rFonts w:cs="Arial"/>
          <w:sz w:val="20"/>
        </w:rPr>
        <w:tab/>
        <w:t xml:space="preserve">If applicable, the permittee shall submit semiannual Periodic Reports, beginning six months after the date of the Notification of Compliance Status Report, in accordance with 40 CFR 63.182(d).  </w:t>
      </w:r>
      <w:r w:rsidRPr="00566EC5">
        <w:rPr>
          <w:rFonts w:cs="Arial"/>
          <w:b/>
          <w:sz w:val="20"/>
        </w:rPr>
        <w:t>(40 CFR Part 63, Subpart H)</w:t>
      </w:r>
    </w:p>
    <w:p w14:paraId="4E1C9599" w14:textId="77777777" w:rsidR="00D312DF" w:rsidRPr="00566EC5" w:rsidRDefault="00D312DF" w:rsidP="00D312DF">
      <w:pPr>
        <w:ind w:left="360" w:right="72" w:hanging="360"/>
        <w:jc w:val="both"/>
        <w:rPr>
          <w:rFonts w:cs="Arial"/>
          <w:sz w:val="20"/>
        </w:rPr>
      </w:pPr>
    </w:p>
    <w:p w14:paraId="39A3F6E2" w14:textId="6D7CBEE7" w:rsidR="00D312DF" w:rsidRPr="00566EC5" w:rsidRDefault="00D312DF" w:rsidP="00D312DF">
      <w:pPr>
        <w:ind w:left="360" w:right="72" w:hanging="360"/>
        <w:jc w:val="both"/>
        <w:rPr>
          <w:rFonts w:cs="Arial"/>
          <w:b/>
          <w:sz w:val="20"/>
        </w:rPr>
      </w:pPr>
      <w:r w:rsidRPr="00566EC5">
        <w:rPr>
          <w:rFonts w:cs="Arial"/>
          <w:sz w:val="20"/>
        </w:rPr>
        <w:t>7.</w:t>
      </w:r>
      <w:r w:rsidRPr="00566EC5">
        <w:rPr>
          <w:rFonts w:cs="Arial"/>
          <w:b/>
          <w:sz w:val="20"/>
        </w:rPr>
        <w:tab/>
      </w:r>
      <w:r w:rsidRPr="00566EC5">
        <w:rPr>
          <w:rFonts w:cs="Arial"/>
          <w:sz w:val="20"/>
        </w:rPr>
        <w:t xml:space="preserve">Semiannual periodic reports are due March 15 and September 15 of each year.  Reports for rules not included in these date change agreements are due according to the schedule in their applicable flexible group table.  Startup, shutdown, and malfunction reports shall be submitted at the same time.  </w:t>
      </w:r>
      <w:r w:rsidRPr="00566EC5">
        <w:rPr>
          <w:rFonts w:cs="Arial"/>
          <w:b/>
          <w:sz w:val="20"/>
        </w:rPr>
        <w:t xml:space="preserve">(40 CFR Part 63, Subpart A, </w:t>
      </w:r>
      <w:r w:rsidR="004F3E3A">
        <w:rPr>
          <w:rFonts w:cs="Arial"/>
          <w:b/>
          <w:sz w:val="20"/>
        </w:rPr>
        <w:t>40 CFR</w:t>
      </w:r>
      <w:r w:rsidR="004F3E3A" w:rsidRPr="00566EC5">
        <w:rPr>
          <w:rFonts w:cs="Arial"/>
          <w:b/>
          <w:sz w:val="20"/>
        </w:rPr>
        <w:t xml:space="preserve"> </w:t>
      </w:r>
      <w:r w:rsidRPr="00566EC5">
        <w:rPr>
          <w:rFonts w:cs="Arial"/>
          <w:b/>
          <w:sz w:val="20"/>
        </w:rPr>
        <w:t>63.9(</w:t>
      </w:r>
      <w:proofErr w:type="spellStart"/>
      <w:r w:rsidRPr="00566EC5">
        <w:rPr>
          <w:rFonts w:cs="Arial"/>
          <w:b/>
          <w:sz w:val="20"/>
        </w:rPr>
        <w:t>i</w:t>
      </w:r>
      <w:proofErr w:type="spellEnd"/>
      <w:r w:rsidRPr="00566EC5">
        <w:rPr>
          <w:rFonts w:cs="Arial"/>
          <w:b/>
          <w:sz w:val="20"/>
        </w:rPr>
        <w:t xml:space="preserve">), </w:t>
      </w:r>
      <w:r w:rsidR="004F3E3A">
        <w:rPr>
          <w:rFonts w:cs="Arial"/>
          <w:b/>
          <w:sz w:val="20"/>
        </w:rPr>
        <w:t>40 CFR</w:t>
      </w:r>
      <w:r w:rsidR="004F3E3A" w:rsidRPr="00566EC5">
        <w:rPr>
          <w:rFonts w:cs="Arial"/>
          <w:b/>
          <w:sz w:val="20"/>
        </w:rPr>
        <w:t xml:space="preserve"> </w:t>
      </w:r>
      <w:r w:rsidRPr="00566EC5">
        <w:rPr>
          <w:rFonts w:cs="Arial"/>
          <w:b/>
          <w:sz w:val="20"/>
        </w:rPr>
        <w:t xml:space="preserve">63.10(a)(6), </w:t>
      </w:r>
      <w:r w:rsidR="004F3E3A">
        <w:rPr>
          <w:rFonts w:cs="Arial"/>
          <w:b/>
          <w:sz w:val="20"/>
        </w:rPr>
        <w:t>40 CFR</w:t>
      </w:r>
      <w:r w:rsidR="004F3E3A" w:rsidRPr="00566EC5">
        <w:rPr>
          <w:rFonts w:cs="Arial"/>
          <w:b/>
          <w:sz w:val="20"/>
        </w:rPr>
        <w:t xml:space="preserve"> </w:t>
      </w:r>
      <w:r w:rsidRPr="00566EC5">
        <w:rPr>
          <w:rFonts w:cs="Arial"/>
          <w:b/>
          <w:sz w:val="20"/>
        </w:rPr>
        <w:t>63.10(d)(5)(</w:t>
      </w:r>
      <w:proofErr w:type="spellStart"/>
      <w:r w:rsidRPr="00566EC5">
        <w:rPr>
          <w:rFonts w:cs="Arial"/>
          <w:b/>
          <w:sz w:val="20"/>
        </w:rPr>
        <w:t>i</w:t>
      </w:r>
      <w:proofErr w:type="spellEnd"/>
      <w:r w:rsidRPr="00566EC5">
        <w:rPr>
          <w:rFonts w:cs="Arial"/>
          <w:b/>
          <w:sz w:val="20"/>
        </w:rPr>
        <w:t>)</w:t>
      </w:r>
      <w:r w:rsidR="004F3E3A">
        <w:rPr>
          <w:rFonts w:cs="Arial"/>
          <w:b/>
          <w:sz w:val="20"/>
        </w:rPr>
        <w:t xml:space="preserve">, </w:t>
      </w:r>
      <w:r w:rsidRPr="00566EC5">
        <w:rPr>
          <w:rFonts w:cs="Arial"/>
          <w:b/>
          <w:sz w:val="20"/>
        </w:rPr>
        <w:t>40 CFR 63.182(d)(1))</w:t>
      </w:r>
    </w:p>
    <w:bookmarkEnd w:id="111"/>
    <w:p w14:paraId="046AE117" w14:textId="77777777" w:rsidR="00654FAB" w:rsidRPr="00FE0AD0" w:rsidRDefault="00654FAB" w:rsidP="00654FAB">
      <w:pPr>
        <w:ind w:right="72"/>
        <w:jc w:val="both"/>
        <w:rPr>
          <w:rFonts w:cs="Arial"/>
          <w:sz w:val="20"/>
        </w:rPr>
      </w:pPr>
    </w:p>
    <w:p w14:paraId="1349E1EF" w14:textId="77777777" w:rsidR="00654FAB" w:rsidRPr="00FC1F2C" w:rsidRDefault="00654FAB" w:rsidP="00654FAB">
      <w:pPr>
        <w:jc w:val="both"/>
        <w:rPr>
          <w:rFonts w:cs="Arial"/>
          <w:sz w:val="20"/>
        </w:rPr>
      </w:pPr>
      <w:r w:rsidRPr="00FE0AD0">
        <w:rPr>
          <w:rFonts w:cs="Arial"/>
          <w:b/>
          <w:sz w:val="20"/>
        </w:rPr>
        <w:t>See Appendix 8</w:t>
      </w:r>
    </w:p>
    <w:p w14:paraId="146D589B" w14:textId="77777777" w:rsidR="00654FAB" w:rsidRPr="00E111A8" w:rsidRDefault="00654FAB" w:rsidP="00654FAB">
      <w:pPr>
        <w:jc w:val="both"/>
        <w:rPr>
          <w:rFonts w:cs="Arial"/>
          <w:sz w:val="20"/>
        </w:rPr>
      </w:pPr>
    </w:p>
    <w:p w14:paraId="41ECF06D" w14:textId="77777777" w:rsidR="00654FAB" w:rsidRDefault="00654FAB" w:rsidP="00654FAB">
      <w:pPr>
        <w:jc w:val="both"/>
      </w:pPr>
      <w:r>
        <w:rPr>
          <w:b/>
        </w:rPr>
        <w:t xml:space="preserve">VIII.  </w:t>
      </w:r>
      <w:r>
        <w:rPr>
          <w:b/>
          <w:u w:val="single"/>
        </w:rPr>
        <w:t>STACK/VENT RESTRICTION(S)</w:t>
      </w:r>
    </w:p>
    <w:p w14:paraId="39D04F54" w14:textId="77777777" w:rsidR="00654FAB" w:rsidRDefault="00654FAB" w:rsidP="00654FAB">
      <w:pPr>
        <w:jc w:val="both"/>
        <w:rPr>
          <w:sz w:val="20"/>
        </w:rPr>
      </w:pPr>
    </w:p>
    <w:p w14:paraId="0780192B" w14:textId="77777777" w:rsidR="00654FAB" w:rsidRPr="00F70F98" w:rsidRDefault="00D312DF" w:rsidP="00654FAB">
      <w:pPr>
        <w:jc w:val="both"/>
        <w:rPr>
          <w:sz w:val="20"/>
        </w:rPr>
      </w:pPr>
      <w:r>
        <w:rPr>
          <w:sz w:val="20"/>
        </w:rPr>
        <w:t>NA</w:t>
      </w:r>
    </w:p>
    <w:p w14:paraId="58523D51" w14:textId="77777777" w:rsidR="00654FAB" w:rsidRPr="00EE5F4E" w:rsidRDefault="00654FAB" w:rsidP="00654FAB">
      <w:pPr>
        <w:jc w:val="both"/>
        <w:rPr>
          <w:sz w:val="20"/>
        </w:rPr>
      </w:pPr>
    </w:p>
    <w:p w14:paraId="66073D31" w14:textId="77777777" w:rsidR="00654FAB" w:rsidRDefault="00654FAB" w:rsidP="00654FAB">
      <w:pPr>
        <w:jc w:val="both"/>
      </w:pPr>
      <w:r>
        <w:rPr>
          <w:b/>
        </w:rPr>
        <w:t xml:space="preserve">IX.  </w:t>
      </w:r>
      <w:r>
        <w:rPr>
          <w:b/>
          <w:u w:val="single"/>
        </w:rPr>
        <w:t>OTHER REQUIREMENT(S)</w:t>
      </w:r>
    </w:p>
    <w:p w14:paraId="3EC368CD" w14:textId="77777777" w:rsidR="00654FAB" w:rsidRPr="00FE0AD0" w:rsidRDefault="00654FAB" w:rsidP="00654FAB">
      <w:pPr>
        <w:jc w:val="both"/>
        <w:rPr>
          <w:sz w:val="20"/>
        </w:rPr>
      </w:pPr>
    </w:p>
    <w:p w14:paraId="69985ECE" w14:textId="44C4ECBF" w:rsidR="00D312DF" w:rsidRPr="00566EC5" w:rsidRDefault="00D312DF" w:rsidP="00D312DF">
      <w:pPr>
        <w:pStyle w:val="InsideAddress"/>
        <w:spacing w:before="0"/>
        <w:ind w:left="360" w:hanging="360"/>
        <w:jc w:val="both"/>
        <w:rPr>
          <w:rFonts w:ascii="Arial" w:hAnsi="Arial" w:cs="Arial"/>
          <w:sz w:val="20"/>
        </w:rPr>
      </w:pPr>
      <w:r w:rsidRPr="00566EC5">
        <w:rPr>
          <w:rFonts w:ascii="Arial" w:hAnsi="Arial" w:cs="Arial"/>
          <w:sz w:val="20"/>
        </w:rPr>
        <w:t>1.</w:t>
      </w:r>
      <w:r w:rsidRPr="00566EC5">
        <w:rPr>
          <w:rFonts w:ascii="Arial" w:hAnsi="Arial" w:cs="Arial"/>
          <w:sz w:val="20"/>
        </w:rPr>
        <w:tab/>
        <w:t xml:space="preserve">The permittee shall comply with the applicable requirements of 40 CFR Part 63, Subpart A (General Provisions).  The applicable sections of Subpart A are listed in Table 4 of </w:t>
      </w:r>
      <w:r w:rsidR="004F3E3A">
        <w:rPr>
          <w:rFonts w:ascii="Arial" w:hAnsi="Arial" w:cs="Arial"/>
          <w:sz w:val="20"/>
        </w:rPr>
        <w:t xml:space="preserve">40 CFR Part 63, </w:t>
      </w:r>
      <w:r w:rsidRPr="00566EC5">
        <w:rPr>
          <w:rFonts w:ascii="Arial" w:hAnsi="Arial" w:cs="Arial"/>
          <w:sz w:val="20"/>
        </w:rPr>
        <w:t xml:space="preserve">Subpart H.  </w:t>
      </w:r>
      <w:r w:rsidRPr="00566EC5">
        <w:rPr>
          <w:rFonts w:ascii="Arial" w:hAnsi="Arial" w:cs="Arial"/>
          <w:b/>
          <w:sz w:val="20"/>
        </w:rPr>
        <w:t>(40 CFR Part 63, Subparts A &amp; H)</w:t>
      </w:r>
    </w:p>
    <w:p w14:paraId="1579F8FA" w14:textId="77777777" w:rsidR="00D312DF" w:rsidRPr="00566EC5" w:rsidRDefault="00D312DF" w:rsidP="00D312DF">
      <w:pPr>
        <w:pStyle w:val="InsideAddress"/>
        <w:spacing w:before="0"/>
        <w:jc w:val="both"/>
        <w:rPr>
          <w:rFonts w:ascii="Arial" w:hAnsi="Arial" w:cs="Arial"/>
          <w:sz w:val="20"/>
        </w:rPr>
      </w:pPr>
    </w:p>
    <w:p w14:paraId="03515721" w14:textId="65B48E3D" w:rsidR="00D312DF" w:rsidRPr="00566EC5" w:rsidRDefault="00D312DF" w:rsidP="00D312DF">
      <w:pPr>
        <w:ind w:left="360" w:hanging="360"/>
        <w:jc w:val="both"/>
        <w:rPr>
          <w:rFonts w:cs="Arial"/>
          <w:b/>
          <w:sz w:val="20"/>
        </w:rPr>
      </w:pPr>
      <w:r w:rsidRPr="00566EC5">
        <w:rPr>
          <w:rFonts w:cs="Arial"/>
          <w:sz w:val="20"/>
        </w:rPr>
        <w:t>2.</w:t>
      </w:r>
      <w:r w:rsidRPr="00566EC5">
        <w:rPr>
          <w:rFonts w:cs="Arial"/>
          <w:sz w:val="20"/>
        </w:rPr>
        <w:tab/>
        <w:t xml:space="preserve">The permittee shall comply with the applicable requirements of 40 CFR Part 63, Subpart H (National Emission Standards for Organic Hazardous air Pollutants for Equipment Leaks). The applicable </w:t>
      </w:r>
      <w:r w:rsidR="004F3E3A">
        <w:rPr>
          <w:rFonts w:cs="Arial"/>
          <w:sz w:val="20"/>
        </w:rPr>
        <w:t>requirements</w:t>
      </w:r>
      <w:r w:rsidRPr="00566EC5">
        <w:rPr>
          <w:rFonts w:cs="Arial"/>
          <w:sz w:val="20"/>
        </w:rPr>
        <w:t xml:space="preserve"> may include:  </w:t>
      </w:r>
      <w:r w:rsidRPr="00566EC5">
        <w:rPr>
          <w:rFonts w:cs="Arial"/>
          <w:b/>
          <w:sz w:val="20"/>
        </w:rPr>
        <w:t xml:space="preserve">(40 CFR </w:t>
      </w:r>
      <w:r w:rsidR="00803DE2">
        <w:rPr>
          <w:rFonts w:cs="Arial"/>
          <w:b/>
          <w:sz w:val="20"/>
        </w:rPr>
        <w:t xml:space="preserve">Part </w:t>
      </w:r>
      <w:r w:rsidRPr="00566EC5">
        <w:rPr>
          <w:rFonts w:cs="Arial"/>
          <w:b/>
          <w:sz w:val="20"/>
        </w:rPr>
        <w:t>63</w:t>
      </w:r>
      <w:r w:rsidR="00803DE2">
        <w:rPr>
          <w:rFonts w:cs="Arial"/>
          <w:b/>
          <w:sz w:val="20"/>
        </w:rPr>
        <w:t>,</w:t>
      </w:r>
      <w:r w:rsidRPr="00566EC5">
        <w:rPr>
          <w:rFonts w:cs="Arial"/>
          <w:b/>
          <w:sz w:val="20"/>
        </w:rPr>
        <w:t xml:space="preserve"> Subpart H)</w:t>
      </w:r>
    </w:p>
    <w:p w14:paraId="62884B54" w14:textId="77777777" w:rsidR="00D312DF" w:rsidRPr="00566EC5" w:rsidRDefault="00D312DF" w:rsidP="00D312DF">
      <w:pPr>
        <w:tabs>
          <w:tab w:val="left" w:pos="720"/>
          <w:tab w:val="left" w:pos="1530"/>
        </w:tabs>
        <w:ind w:left="720" w:hanging="360"/>
        <w:jc w:val="both"/>
        <w:rPr>
          <w:rFonts w:cs="Arial"/>
          <w:sz w:val="20"/>
        </w:rPr>
      </w:pPr>
      <w:r w:rsidRPr="00566EC5">
        <w:rPr>
          <w:rFonts w:cs="Arial"/>
          <w:sz w:val="20"/>
        </w:rPr>
        <w:t>a.</w:t>
      </w:r>
      <w:r w:rsidRPr="00566EC5">
        <w:rPr>
          <w:rFonts w:cs="Arial"/>
          <w:sz w:val="20"/>
        </w:rPr>
        <w:tab/>
        <w:t>63.160  Applicability</w:t>
      </w:r>
    </w:p>
    <w:p w14:paraId="21BEB428" w14:textId="77777777" w:rsidR="00D312DF" w:rsidRPr="00566EC5" w:rsidRDefault="00D312DF" w:rsidP="00D312DF">
      <w:pPr>
        <w:tabs>
          <w:tab w:val="left" w:pos="720"/>
          <w:tab w:val="left" w:pos="1530"/>
        </w:tabs>
        <w:ind w:left="720" w:hanging="360"/>
        <w:jc w:val="both"/>
        <w:rPr>
          <w:rFonts w:cs="Arial"/>
          <w:sz w:val="20"/>
        </w:rPr>
      </w:pPr>
      <w:r w:rsidRPr="00566EC5">
        <w:rPr>
          <w:rFonts w:cs="Arial"/>
          <w:sz w:val="20"/>
        </w:rPr>
        <w:t>b.</w:t>
      </w:r>
      <w:r w:rsidRPr="00566EC5">
        <w:rPr>
          <w:rFonts w:cs="Arial"/>
          <w:sz w:val="20"/>
        </w:rPr>
        <w:tab/>
        <w:t>63.161  Definitions</w:t>
      </w:r>
    </w:p>
    <w:p w14:paraId="2C121675" w14:textId="77777777" w:rsidR="00D312DF" w:rsidRPr="00566EC5" w:rsidRDefault="00D312DF" w:rsidP="00D312DF">
      <w:pPr>
        <w:tabs>
          <w:tab w:val="left" w:pos="720"/>
          <w:tab w:val="left" w:pos="1530"/>
        </w:tabs>
        <w:ind w:left="720" w:hanging="360"/>
        <w:jc w:val="both"/>
        <w:rPr>
          <w:rFonts w:cs="Arial"/>
          <w:sz w:val="20"/>
        </w:rPr>
      </w:pPr>
      <w:r w:rsidRPr="00566EC5">
        <w:rPr>
          <w:rFonts w:cs="Arial"/>
          <w:sz w:val="20"/>
        </w:rPr>
        <w:t>c.</w:t>
      </w:r>
      <w:r w:rsidRPr="00566EC5">
        <w:rPr>
          <w:rFonts w:cs="Arial"/>
          <w:sz w:val="20"/>
        </w:rPr>
        <w:tab/>
        <w:t>63.162  Standards:  General</w:t>
      </w:r>
    </w:p>
    <w:p w14:paraId="4CF45B9F" w14:textId="77777777" w:rsidR="00D312DF" w:rsidRPr="00566EC5" w:rsidRDefault="00D312DF" w:rsidP="00D312DF">
      <w:pPr>
        <w:tabs>
          <w:tab w:val="left" w:pos="720"/>
          <w:tab w:val="left" w:pos="1530"/>
        </w:tabs>
        <w:ind w:left="720" w:hanging="360"/>
        <w:jc w:val="both"/>
        <w:rPr>
          <w:rFonts w:cs="Arial"/>
          <w:sz w:val="20"/>
        </w:rPr>
      </w:pPr>
      <w:r w:rsidRPr="00566EC5">
        <w:rPr>
          <w:rFonts w:cs="Arial"/>
          <w:sz w:val="20"/>
        </w:rPr>
        <w:t>d.</w:t>
      </w:r>
      <w:r w:rsidRPr="00566EC5">
        <w:rPr>
          <w:rFonts w:cs="Arial"/>
          <w:sz w:val="20"/>
        </w:rPr>
        <w:tab/>
        <w:t>63.163  Standards:  Pumps in light liquid service</w:t>
      </w:r>
    </w:p>
    <w:p w14:paraId="556BC9CA" w14:textId="77777777" w:rsidR="00D312DF" w:rsidRPr="00566EC5" w:rsidRDefault="00D312DF" w:rsidP="00D312DF">
      <w:pPr>
        <w:tabs>
          <w:tab w:val="left" w:pos="720"/>
          <w:tab w:val="left" w:pos="1530"/>
        </w:tabs>
        <w:ind w:left="720" w:hanging="360"/>
        <w:jc w:val="both"/>
        <w:rPr>
          <w:rFonts w:cs="Arial"/>
          <w:sz w:val="20"/>
        </w:rPr>
      </w:pPr>
      <w:r w:rsidRPr="00566EC5">
        <w:rPr>
          <w:rFonts w:cs="Arial"/>
          <w:sz w:val="20"/>
        </w:rPr>
        <w:t>e.</w:t>
      </w:r>
      <w:r w:rsidRPr="00566EC5">
        <w:rPr>
          <w:rFonts w:cs="Arial"/>
          <w:sz w:val="20"/>
        </w:rPr>
        <w:tab/>
        <w:t>63.164  Standards:  Compressors</w:t>
      </w:r>
    </w:p>
    <w:p w14:paraId="23291ADC" w14:textId="77777777" w:rsidR="00D312DF" w:rsidRPr="00566EC5" w:rsidRDefault="00D312DF" w:rsidP="00D312DF">
      <w:pPr>
        <w:tabs>
          <w:tab w:val="left" w:pos="720"/>
          <w:tab w:val="left" w:pos="1530"/>
        </w:tabs>
        <w:ind w:left="720" w:hanging="360"/>
        <w:jc w:val="both"/>
        <w:rPr>
          <w:rFonts w:cs="Arial"/>
          <w:sz w:val="20"/>
        </w:rPr>
      </w:pPr>
      <w:r w:rsidRPr="00566EC5">
        <w:rPr>
          <w:rFonts w:cs="Arial"/>
          <w:sz w:val="20"/>
        </w:rPr>
        <w:t>f.</w:t>
      </w:r>
      <w:r w:rsidRPr="00566EC5">
        <w:rPr>
          <w:rFonts w:cs="Arial"/>
          <w:sz w:val="20"/>
        </w:rPr>
        <w:tab/>
        <w:t>63.165  Standards:  Pressure relief devices in gas/vapor service</w:t>
      </w:r>
    </w:p>
    <w:p w14:paraId="7AF8208B" w14:textId="77777777" w:rsidR="00D312DF" w:rsidRPr="00566EC5" w:rsidRDefault="00D312DF" w:rsidP="00D312DF">
      <w:pPr>
        <w:tabs>
          <w:tab w:val="left" w:pos="720"/>
          <w:tab w:val="left" w:pos="1530"/>
        </w:tabs>
        <w:ind w:left="720" w:hanging="360"/>
        <w:jc w:val="both"/>
        <w:rPr>
          <w:rFonts w:cs="Arial"/>
          <w:sz w:val="20"/>
        </w:rPr>
      </w:pPr>
      <w:r w:rsidRPr="00566EC5">
        <w:rPr>
          <w:rFonts w:cs="Arial"/>
          <w:sz w:val="20"/>
        </w:rPr>
        <w:t>g.</w:t>
      </w:r>
      <w:r w:rsidRPr="00566EC5">
        <w:rPr>
          <w:rFonts w:cs="Arial"/>
          <w:sz w:val="20"/>
        </w:rPr>
        <w:tab/>
        <w:t>63.166  Standards:  Sampling connection systems</w:t>
      </w:r>
    </w:p>
    <w:p w14:paraId="1C055E4C" w14:textId="77777777" w:rsidR="00D312DF" w:rsidRPr="00566EC5" w:rsidRDefault="00D312DF" w:rsidP="00D312DF">
      <w:pPr>
        <w:tabs>
          <w:tab w:val="left" w:pos="720"/>
          <w:tab w:val="left" w:pos="1530"/>
        </w:tabs>
        <w:ind w:left="720" w:hanging="360"/>
        <w:jc w:val="both"/>
        <w:rPr>
          <w:rFonts w:cs="Arial"/>
          <w:sz w:val="20"/>
        </w:rPr>
      </w:pPr>
      <w:r w:rsidRPr="00566EC5">
        <w:rPr>
          <w:rFonts w:cs="Arial"/>
          <w:sz w:val="20"/>
        </w:rPr>
        <w:t>h.</w:t>
      </w:r>
      <w:r w:rsidRPr="00566EC5">
        <w:rPr>
          <w:rFonts w:cs="Arial"/>
          <w:sz w:val="20"/>
        </w:rPr>
        <w:tab/>
        <w:t>63 167  Standards:  Open-ended valves or lines</w:t>
      </w:r>
    </w:p>
    <w:p w14:paraId="14FF4F5F" w14:textId="77777777" w:rsidR="00D312DF" w:rsidRPr="00566EC5" w:rsidRDefault="00D312DF" w:rsidP="00D312DF">
      <w:pPr>
        <w:tabs>
          <w:tab w:val="left" w:pos="720"/>
          <w:tab w:val="left" w:pos="1530"/>
        </w:tabs>
        <w:ind w:left="720" w:hanging="360"/>
        <w:jc w:val="both"/>
        <w:rPr>
          <w:rFonts w:cs="Arial"/>
          <w:sz w:val="20"/>
        </w:rPr>
      </w:pPr>
      <w:proofErr w:type="spellStart"/>
      <w:r w:rsidRPr="00566EC5">
        <w:rPr>
          <w:rFonts w:cs="Arial"/>
          <w:sz w:val="20"/>
        </w:rPr>
        <w:t>i</w:t>
      </w:r>
      <w:proofErr w:type="spellEnd"/>
      <w:r w:rsidRPr="00566EC5">
        <w:rPr>
          <w:rFonts w:cs="Arial"/>
          <w:sz w:val="20"/>
        </w:rPr>
        <w:t>.</w:t>
      </w:r>
      <w:r w:rsidRPr="00566EC5">
        <w:rPr>
          <w:rFonts w:cs="Arial"/>
          <w:sz w:val="20"/>
        </w:rPr>
        <w:tab/>
        <w:t>63.168  Standards:  Valves in gas/vapor service and in light liquid service</w:t>
      </w:r>
    </w:p>
    <w:p w14:paraId="2194A71C" w14:textId="77777777" w:rsidR="00D312DF" w:rsidRPr="00566EC5" w:rsidRDefault="00D312DF" w:rsidP="00D312DF">
      <w:pPr>
        <w:tabs>
          <w:tab w:val="left" w:pos="720"/>
          <w:tab w:val="left" w:pos="1530"/>
          <w:tab w:val="left" w:pos="2520"/>
        </w:tabs>
        <w:ind w:left="2520" w:hanging="2160"/>
        <w:jc w:val="both"/>
        <w:rPr>
          <w:rFonts w:cs="Arial"/>
          <w:sz w:val="20"/>
        </w:rPr>
      </w:pPr>
      <w:r w:rsidRPr="00566EC5">
        <w:rPr>
          <w:rFonts w:cs="Arial"/>
          <w:sz w:val="20"/>
        </w:rPr>
        <w:t>j.</w:t>
      </w:r>
      <w:r w:rsidRPr="00566EC5">
        <w:rPr>
          <w:rFonts w:cs="Arial"/>
          <w:sz w:val="20"/>
        </w:rPr>
        <w:tab/>
        <w:t>63.169 Standards: Pumps, valves, connectors, and agitators in heavy liquid service; instrumentation systems; and pressure relief devices in liquid service</w:t>
      </w:r>
    </w:p>
    <w:p w14:paraId="5EDBAE78" w14:textId="77777777" w:rsidR="00D312DF" w:rsidRPr="00566EC5" w:rsidRDefault="00D312DF" w:rsidP="00D312DF">
      <w:pPr>
        <w:tabs>
          <w:tab w:val="left" w:pos="720"/>
          <w:tab w:val="left" w:pos="1530"/>
        </w:tabs>
        <w:ind w:left="720" w:hanging="360"/>
        <w:jc w:val="both"/>
        <w:rPr>
          <w:rFonts w:cs="Arial"/>
          <w:sz w:val="20"/>
        </w:rPr>
      </w:pPr>
      <w:r w:rsidRPr="00566EC5">
        <w:rPr>
          <w:rFonts w:cs="Arial"/>
          <w:sz w:val="20"/>
        </w:rPr>
        <w:t>k.</w:t>
      </w:r>
      <w:r w:rsidRPr="00566EC5">
        <w:rPr>
          <w:rFonts w:cs="Arial"/>
          <w:sz w:val="20"/>
        </w:rPr>
        <w:tab/>
        <w:t>63.170  Standards:  Surge control vessels and bottoms receivers</w:t>
      </w:r>
    </w:p>
    <w:p w14:paraId="2CC10E82" w14:textId="77777777" w:rsidR="00D312DF" w:rsidRPr="00566EC5" w:rsidRDefault="00D312DF" w:rsidP="00D312DF">
      <w:pPr>
        <w:tabs>
          <w:tab w:val="left" w:pos="720"/>
          <w:tab w:val="left" w:pos="1530"/>
        </w:tabs>
        <w:ind w:left="720" w:hanging="360"/>
        <w:jc w:val="both"/>
        <w:rPr>
          <w:rFonts w:cs="Arial"/>
          <w:sz w:val="20"/>
        </w:rPr>
      </w:pPr>
      <w:r w:rsidRPr="00566EC5">
        <w:rPr>
          <w:rFonts w:cs="Arial"/>
          <w:sz w:val="20"/>
        </w:rPr>
        <w:t>l.</w:t>
      </w:r>
      <w:r w:rsidRPr="00566EC5">
        <w:rPr>
          <w:rFonts w:cs="Arial"/>
          <w:sz w:val="20"/>
        </w:rPr>
        <w:tab/>
        <w:t>63.171  Standards:  Delay of repair</w:t>
      </w:r>
    </w:p>
    <w:p w14:paraId="05564DB3" w14:textId="77777777" w:rsidR="00D312DF" w:rsidRPr="00566EC5" w:rsidRDefault="00D312DF" w:rsidP="00D312DF">
      <w:pPr>
        <w:tabs>
          <w:tab w:val="left" w:pos="720"/>
          <w:tab w:val="left" w:pos="1530"/>
        </w:tabs>
        <w:ind w:left="720" w:hanging="360"/>
        <w:jc w:val="both"/>
        <w:rPr>
          <w:rFonts w:cs="Arial"/>
          <w:sz w:val="20"/>
        </w:rPr>
      </w:pPr>
      <w:r w:rsidRPr="00566EC5">
        <w:rPr>
          <w:rFonts w:cs="Arial"/>
          <w:sz w:val="20"/>
        </w:rPr>
        <w:lastRenderedPageBreak/>
        <w:t>m.</w:t>
      </w:r>
      <w:r w:rsidRPr="00566EC5">
        <w:rPr>
          <w:rFonts w:cs="Arial"/>
          <w:sz w:val="20"/>
        </w:rPr>
        <w:tab/>
        <w:t>63.172  Standards:  Closed-vent systems and control devices</w:t>
      </w:r>
    </w:p>
    <w:p w14:paraId="5AEF6F8B" w14:textId="77777777" w:rsidR="00D312DF" w:rsidRPr="00566EC5" w:rsidRDefault="00D312DF" w:rsidP="00D312DF">
      <w:pPr>
        <w:tabs>
          <w:tab w:val="left" w:pos="720"/>
          <w:tab w:val="left" w:pos="1530"/>
        </w:tabs>
        <w:ind w:left="720" w:hanging="360"/>
        <w:jc w:val="both"/>
        <w:rPr>
          <w:rFonts w:cs="Arial"/>
          <w:sz w:val="20"/>
        </w:rPr>
      </w:pPr>
      <w:r w:rsidRPr="00566EC5">
        <w:rPr>
          <w:rFonts w:cs="Arial"/>
          <w:sz w:val="20"/>
        </w:rPr>
        <w:t>n.</w:t>
      </w:r>
      <w:r w:rsidRPr="00566EC5">
        <w:rPr>
          <w:rFonts w:cs="Arial"/>
          <w:sz w:val="20"/>
        </w:rPr>
        <w:tab/>
        <w:t>63.173  Standards:  Agitators in gas/vapor service and in light liquid service</w:t>
      </w:r>
    </w:p>
    <w:p w14:paraId="2E970515" w14:textId="77777777" w:rsidR="00D312DF" w:rsidRPr="00566EC5" w:rsidRDefault="00D312DF" w:rsidP="00D312DF">
      <w:pPr>
        <w:tabs>
          <w:tab w:val="left" w:pos="720"/>
          <w:tab w:val="left" w:pos="1530"/>
        </w:tabs>
        <w:ind w:left="720" w:hanging="360"/>
        <w:jc w:val="both"/>
        <w:rPr>
          <w:rFonts w:cs="Arial"/>
          <w:sz w:val="20"/>
        </w:rPr>
      </w:pPr>
      <w:r w:rsidRPr="00566EC5">
        <w:rPr>
          <w:rFonts w:cs="Arial"/>
          <w:sz w:val="20"/>
        </w:rPr>
        <w:t>o.</w:t>
      </w:r>
      <w:r w:rsidRPr="00566EC5">
        <w:rPr>
          <w:rFonts w:cs="Arial"/>
          <w:sz w:val="20"/>
        </w:rPr>
        <w:tab/>
        <w:t>63.174  Standards:  Connectors in gas/vapor service and in light liquid service</w:t>
      </w:r>
    </w:p>
    <w:p w14:paraId="72AACB72" w14:textId="77777777" w:rsidR="00D312DF" w:rsidRPr="00566EC5" w:rsidRDefault="00D312DF" w:rsidP="00D312DF">
      <w:pPr>
        <w:tabs>
          <w:tab w:val="left" w:pos="720"/>
          <w:tab w:val="left" w:pos="1530"/>
        </w:tabs>
        <w:ind w:left="720" w:hanging="360"/>
        <w:jc w:val="both"/>
        <w:rPr>
          <w:rFonts w:cs="Arial"/>
          <w:sz w:val="20"/>
        </w:rPr>
      </w:pPr>
      <w:r w:rsidRPr="00566EC5">
        <w:rPr>
          <w:rFonts w:cs="Arial"/>
          <w:sz w:val="20"/>
        </w:rPr>
        <w:t>p.</w:t>
      </w:r>
      <w:r w:rsidRPr="00566EC5">
        <w:rPr>
          <w:rFonts w:cs="Arial"/>
          <w:sz w:val="20"/>
        </w:rPr>
        <w:tab/>
        <w:t>63.178  Alternative means of emission limitations: Batch processes</w:t>
      </w:r>
    </w:p>
    <w:p w14:paraId="1D4BC5EF" w14:textId="77777777" w:rsidR="00D312DF" w:rsidRPr="00566EC5" w:rsidRDefault="00D312DF" w:rsidP="00D312DF">
      <w:pPr>
        <w:tabs>
          <w:tab w:val="left" w:pos="720"/>
          <w:tab w:val="left" w:pos="1530"/>
        </w:tabs>
        <w:ind w:left="720" w:hanging="360"/>
        <w:jc w:val="both"/>
        <w:rPr>
          <w:rFonts w:cs="Arial"/>
          <w:sz w:val="20"/>
        </w:rPr>
      </w:pPr>
      <w:r w:rsidRPr="00566EC5">
        <w:rPr>
          <w:rFonts w:cs="Arial"/>
          <w:sz w:val="20"/>
        </w:rPr>
        <w:t>q.</w:t>
      </w:r>
      <w:r w:rsidRPr="00566EC5">
        <w:rPr>
          <w:rFonts w:cs="Arial"/>
          <w:sz w:val="20"/>
        </w:rPr>
        <w:tab/>
        <w:t>63.180  Test methods and procedures</w:t>
      </w:r>
    </w:p>
    <w:p w14:paraId="7EF51C7D" w14:textId="77777777" w:rsidR="00D312DF" w:rsidRPr="00566EC5" w:rsidRDefault="00D312DF" w:rsidP="00D312DF">
      <w:pPr>
        <w:tabs>
          <w:tab w:val="left" w:pos="720"/>
          <w:tab w:val="left" w:pos="1530"/>
        </w:tabs>
        <w:ind w:left="720" w:hanging="360"/>
        <w:jc w:val="both"/>
        <w:rPr>
          <w:rFonts w:cs="Arial"/>
          <w:sz w:val="20"/>
        </w:rPr>
      </w:pPr>
      <w:r w:rsidRPr="00566EC5">
        <w:rPr>
          <w:rFonts w:cs="Arial"/>
          <w:sz w:val="20"/>
        </w:rPr>
        <w:t>r.</w:t>
      </w:r>
      <w:r w:rsidRPr="00566EC5">
        <w:rPr>
          <w:rFonts w:cs="Arial"/>
          <w:sz w:val="20"/>
        </w:rPr>
        <w:tab/>
        <w:t>63.181  Recordkeeping requirements</w:t>
      </w:r>
    </w:p>
    <w:p w14:paraId="1C52F03B" w14:textId="77777777" w:rsidR="00654FAB" w:rsidRDefault="00D312DF" w:rsidP="00E144BC">
      <w:pPr>
        <w:ind w:firstLine="360"/>
        <w:jc w:val="both"/>
        <w:rPr>
          <w:rFonts w:cs="Arial"/>
          <w:sz w:val="20"/>
        </w:rPr>
      </w:pPr>
      <w:r w:rsidRPr="00566EC5">
        <w:rPr>
          <w:rFonts w:cs="Arial"/>
          <w:sz w:val="20"/>
        </w:rPr>
        <w:t>s.</w:t>
      </w:r>
      <w:r w:rsidRPr="00566EC5">
        <w:rPr>
          <w:rFonts w:cs="Arial"/>
          <w:sz w:val="20"/>
        </w:rPr>
        <w:tab/>
        <w:t>63.182  Reporting requirements</w:t>
      </w:r>
    </w:p>
    <w:p w14:paraId="34D6D4FC" w14:textId="77777777" w:rsidR="00D312DF" w:rsidRDefault="00D312DF" w:rsidP="00654FAB">
      <w:pPr>
        <w:jc w:val="both"/>
        <w:rPr>
          <w:sz w:val="20"/>
        </w:rPr>
      </w:pPr>
    </w:p>
    <w:p w14:paraId="30B5A150" w14:textId="77777777" w:rsidR="00654FAB" w:rsidRPr="00FE0AD0" w:rsidRDefault="00654FAB" w:rsidP="00654FAB">
      <w:pPr>
        <w:jc w:val="both"/>
        <w:rPr>
          <w:sz w:val="20"/>
        </w:rPr>
      </w:pPr>
    </w:p>
    <w:p w14:paraId="42FA44C4" w14:textId="77777777" w:rsidR="00654FAB" w:rsidRPr="00B90185" w:rsidRDefault="00654FAB" w:rsidP="00654FAB">
      <w:pPr>
        <w:jc w:val="both"/>
        <w:rPr>
          <w:b/>
          <w:sz w:val="20"/>
        </w:rPr>
      </w:pPr>
      <w:r w:rsidRPr="00B90185">
        <w:rPr>
          <w:b/>
          <w:sz w:val="20"/>
          <w:u w:val="single"/>
        </w:rPr>
        <w:t>Footnotes</w:t>
      </w:r>
      <w:r w:rsidRPr="00B90185">
        <w:rPr>
          <w:b/>
          <w:sz w:val="20"/>
        </w:rPr>
        <w:t>:</w:t>
      </w:r>
    </w:p>
    <w:p w14:paraId="162CF0B7" w14:textId="77777777" w:rsidR="00654FAB" w:rsidRDefault="00654FAB" w:rsidP="00654FAB">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51B6A54" w14:textId="77777777" w:rsidR="00654FAB" w:rsidRPr="003A327D" w:rsidRDefault="00654FAB" w:rsidP="00654FAB">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7CB0E28" w14:textId="77777777" w:rsidR="00654FAB" w:rsidRDefault="00654FAB" w:rsidP="00D312DF">
      <w:pPr>
        <w:rPr>
          <w:sz w:val="20"/>
        </w:rPr>
      </w:pPr>
      <w:r w:rsidRPr="00FE0AD0">
        <w:br w:type="page"/>
      </w:r>
    </w:p>
    <w:p w14:paraId="63EACEC0" w14:textId="77777777" w:rsidR="00654FAB" w:rsidRPr="00347387" w:rsidRDefault="00654FAB" w:rsidP="00654FAB">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2" w:name="_Toc172201976"/>
      <w:r w:rsidRPr="00347387">
        <w:rPr>
          <w:bCs/>
          <w:iCs/>
          <w:szCs w:val="28"/>
        </w:rPr>
        <w:lastRenderedPageBreak/>
        <w:t>F</w:t>
      </w:r>
      <w:r w:rsidR="00D312DF">
        <w:rPr>
          <w:bCs/>
          <w:iCs/>
          <w:szCs w:val="28"/>
        </w:rPr>
        <w:t>GMERCURY</w:t>
      </w:r>
      <w:bookmarkEnd w:id="112"/>
    </w:p>
    <w:p w14:paraId="420A7AC2" w14:textId="77777777" w:rsidR="00654FAB" w:rsidRPr="00EE02F9" w:rsidRDefault="00654FAB" w:rsidP="00654FA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7144A9B" w14:textId="77777777" w:rsidR="00654FAB" w:rsidRPr="00F30023" w:rsidRDefault="00654FAB" w:rsidP="00654FAB">
      <w:pPr>
        <w:rPr>
          <w:sz w:val="20"/>
        </w:rPr>
      </w:pPr>
    </w:p>
    <w:p w14:paraId="507EE5E3" w14:textId="77777777" w:rsidR="00654FAB" w:rsidRDefault="00654FAB" w:rsidP="00654FAB">
      <w:pPr>
        <w:jc w:val="both"/>
        <w:rPr>
          <w:b/>
          <w:u w:val="single"/>
        </w:rPr>
      </w:pPr>
      <w:r>
        <w:rPr>
          <w:b/>
          <w:u w:val="single"/>
        </w:rPr>
        <w:t>DESCRIPTION</w:t>
      </w:r>
    </w:p>
    <w:p w14:paraId="2F461D8B" w14:textId="77777777" w:rsidR="00654FAB" w:rsidRPr="00C3424D" w:rsidRDefault="00654FAB" w:rsidP="00654FAB">
      <w:pPr>
        <w:jc w:val="both"/>
        <w:rPr>
          <w:sz w:val="20"/>
        </w:rPr>
      </w:pPr>
    </w:p>
    <w:p w14:paraId="2FE81C70" w14:textId="77777777" w:rsidR="00D312DF" w:rsidRPr="00566EC5" w:rsidRDefault="00D312DF" w:rsidP="00D312DF">
      <w:pPr>
        <w:jc w:val="both"/>
        <w:rPr>
          <w:rFonts w:cs="Arial"/>
          <w:sz w:val="20"/>
        </w:rPr>
      </w:pPr>
      <w:r w:rsidRPr="00566EC5">
        <w:rPr>
          <w:rFonts w:cs="Arial"/>
          <w:sz w:val="20"/>
        </w:rPr>
        <w:t>Emission units subject to the requirements of 40 CFR Part 61, Subpart A (General Provisions) and Subpart E (Mercury NESHAP).</w:t>
      </w:r>
    </w:p>
    <w:p w14:paraId="7697BE57" w14:textId="77777777" w:rsidR="00D312DF" w:rsidRPr="00566EC5" w:rsidRDefault="00D312DF" w:rsidP="00D312DF">
      <w:pPr>
        <w:jc w:val="both"/>
        <w:rPr>
          <w:rFonts w:cs="Arial"/>
          <w:b/>
          <w:sz w:val="20"/>
        </w:rPr>
      </w:pPr>
    </w:p>
    <w:p w14:paraId="366DFEA6" w14:textId="77777777" w:rsidR="00D312DF" w:rsidRPr="00566EC5" w:rsidRDefault="00D312DF" w:rsidP="00D312DF">
      <w:pPr>
        <w:jc w:val="both"/>
        <w:rPr>
          <w:rFonts w:cs="Arial"/>
          <w:sz w:val="20"/>
        </w:rPr>
      </w:pPr>
      <w:r w:rsidRPr="00566EC5">
        <w:rPr>
          <w:rFonts w:cs="Arial"/>
          <w:b/>
          <w:sz w:val="20"/>
        </w:rPr>
        <w:t>Emission Unit:</w:t>
      </w:r>
      <w:r w:rsidRPr="00566EC5">
        <w:rPr>
          <w:rFonts w:cs="Arial"/>
          <w:sz w:val="20"/>
        </w:rPr>
        <w:t xml:space="preserve">  EU32INCINERATOR</w:t>
      </w:r>
    </w:p>
    <w:p w14:paraId="34CF07A3" w14:textId="77777777" w:rsidR="00654FAB" w:rsidRPr="00F30023" w:rsidRDefault="00654FAB" w:rsidP="00654FAB">
      <w:pPr>
        <w:jc w:val="both"/>
        <w:rPr>
          <w:sz w:val="20"/>
        </w:rPr>
      </w:pPr>
    </w:p>
    <w:p w14:paraId="0564D02F" w14:textId="77777777" w:rsidR="00654FAB" w:rsidRDefault="00654FAB" w:rsidP="00654FAB">
      <w:pPr>
        <w:jc w:val="both"/>
        <w:rPr>
          <w:b/>
          <w:u w:val="single"/>
        </w:rPr>
      </w:pPr>
      <w:r>
        <w:rPr>
          <w:b/>
          <w:u w:val="single"/>
        </w:rPr>
        <w:t>POLLUTION CONTROL EQUIPMENT</w:t>
      </w:r>
    </w:p>
    <w:p w14:paraId="079357FF" w14:textId="77777777" w:rsidR="00654FAB" w:rsidRPr="0074351C" w:rsidRDefault="00654FAB" w:rsidP="00654FAB">
      <w:pPr>
        <w:jc w:val="both"/>
      </w:pPr>
    </w:p>
    <w:p w14:paraId="3AA3789A" w14:textId="77777777" w:rsidR="00654FAB" w:rsidRDefault="00D312DF" w:rsidP="00654FAB">
      <w:pPr>
        <w:rPr>
          <w:sz w:val="20"/>
        </w:rPr>
      </w:pPr>
      <w:r>
        <w:rPr>
          <w:sz w:val="20"/>
        </w:rPr>
        <w:t>NA</w:t>
      </w:r>
    </w:p>
    <w:p w14:paraId="2C5670CE" w14:textId="77777777" w:rsidR="00D312DF" w:rsidRPr="008B5C27" w:rsidRDefault="00D312DF" w:rsidP="00654FAB">
      <w:pPr>
        <w:rPr>
          <w:sz w:val="20"/>
        </w:rPr>
      </w:pPr>
    </w:p>
    <w:p w14:paraId="0B3265E8" w14:textId="77777777" w:rsidR="00654FAB" w:rsidRDefault="00654FAB" w:rsidP="00654FAB">
      <w:pPr>
        <w:jc w:val="both"/>
        <w:rPr>
          <w:b/>
          <w:u w:val="single"/>
        </w:rPr>
      </w:pPr>
      <w:r>
        <w:rPr>
          <w:b/>
        </w:rPr>
        <w:t xml:space="preserve">I.  </w:t>
      </w:r>
      <w:r>
        <w:rPr>
          <w:b/>
          <w:u w:val="single"/>
        </w:rPr>
        <w:t>EMISSION LIMIT(S)</w:t>
      </w:r>
    </w:p>
    <w:p w14:paraId="277C2B4E" w14:textId="77777777" w:rsidR="00654FAB" w:rsidRPr="00FE0AD0" w:rsidRDefault="00654FAB" w:rsidP="00654FA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654FAB" w14:paraId="6B4C9B8E" w14:textId="77777777" w:rsidTr="00D312DF">
        <w:trPr>
          <w:cantSplit/>
          <w:tblHeader/>
        </w:trPr>
        <w:tc>
          <w:tcPr>
            <w:tcW w:w="1626" w:type="dxa"/>
            <w:tcBorders>
              <w:top w:val="single" w:sz="4" w:space="0" w:color="auto"/>
              <w:left w:val="single" w:sz="4" w:space="0" w:color="auto"/>
              <w:bottom w:val="single" w:sz="4" w:space="0" w:color="auto"/>
              <w:right w:val="single" w:sz="4" w:space="0" w:color="auto"/>
            </w:tcBorders>
          </w:tcPr>
          <w:p w14:paraId="619627C0" w14:textId="77777777" w:rsidR="00654FAB" w:rsidRPr="00BD3DE3" w:rsidRDefault="00654FAB" w:rsidP="00DB32B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87FD77A" w14:textId="77777777" w:rsidR="00654FAB" w:rsidRPr="00BD3DE3" w:rsidRDefault="00654FAB" w:rsidP="00DB32B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B7A3E49" w14:textId="77777777" w:rsidR="00654FAB" w:rsidRDefault="00654FAB" w:rsidP="00DB32B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5BB43DA0" w14:textId="77777777" w:rsidR="00654FAB" w:rsidRPr="00BD3DE3" w:rsidRDefault="00654FAB" w:rsidP="00DB32B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CAD0B6D" w14:textId="77777777" w:rsidR="00654FAB" w:rsidRDefault="00654FAB" w:rsidP="00DB32B4">
            <w:pPr>
              <w:jc w:val="center"/>
              <w:rPr>
                <w:b/>
                <w:sz w:val="20"/>
              </w:rPr>
            </w:pPr>
            <w:r>
              <w:rPr>
                <w:b/>
                <w:sz w:val="20"/>
              </w:rPr>
              <w:t>Monitoring/</w:t>
            </w:r>
          </w:p>
          <w:p w14:paraId="059C2872" w14:textId="77777777" w:rsidR="00654FAB" w:rsidRPr="00BD3DE3" w:rsidRDefault="00654FAB" w:rsidP="00DB32B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2C85AB4" w14:textId="77777777" w:rsidR="00654FAB" w:rsidRPr="00BD3DE3" w:rsidRDefault="00654FAB" w:rsidP="00DB32B4">
            <w:pPr>
              <w:jc w:val="center"/>
              <w:rPr>
                <w:b/>
                <w:sz w:val="20"/>
              </w:rPr>
            </w:pPr>
            <w:r w:rsidRPr="00BD3DE3">
              <w:rPr>
                <w:b/>
                <w:sz w:val="20"/>
              </w:rPr>
              <w:t>Underlying</w:t>
            </w:r>
            <w:r>
              <w:rPr>
                <w:b/>
                <w:sz w:val="20"/>
              </w:rPr>
              <w:t xml:space="preserve"> </w:t>
            </w:r>
            <w:r w:rsidRPr="00BD3DE3">
              <w:rPr>
                <w:b/>
                <w:sz w:val="20"/>
              </w:rPr>
              <w:t>Applicable Requirements</w:t>
            </w:r>
          </w:p>
        </w:tc>
      </w:tr>
      <w:tr w:rsidR="00D312DF" w14:paraId="3F00C2E7" w14:textId="77777777" w:rsidTr="00D312DF">
        <w:trPr>
          <w:cantSplit/>
        </w:trPr>
        <w:tc>
          <w:tcPr>
            <w:tcW w:w="1626" w:type="dxa"/>
            <w:tcBorders>
              <w:top w:val="single" w:sz="4" w:space="0" w:color="auto"/>
              <w:left w:val="single" w:sz="4" w:space="0" w:color="auto"/>
              <w:bottom w:val="single" w:sz="4" w:space="0" w:color="auto"/>
              <w:right w:val="single" w:sz="4" w:space="0" w:color="auto"/>
            </w:tcBorders>
          </w:tcPr>
          <w:p w14:paraId="74F89390" w14:textId="77777777" w:rsidR="00D312DF" w:rsidRPr="00095B77" w:rsidRDefault="00D312DF" w:rsidP="00564CB3">
            <w:pPr>
              <w:numPr>
                <w:ilvl w:val="0"/>
                <w:numId w:val="51"/>
              </w:numPr>
              <w:ind w:left="360"/>
              <w:rPr>
                <w:sz w:val="20"/>
              </w:rPr>
            </w:pPr>
            <w:r w:rsidRPr="00566EC5">
              <w:rPr>
                <w:rFonts w:cs="Arial"/>
                <w:sz w:val="20"/>
              </w:rPr>
              <w:t>Mercury</w:t>
            </w:r>
          </w:p>
        </w:tc>
        <w:tc>
          <w:tcPr>
            <w:tcW w:w="1440" w:type="dxa"/>
            <w:tcBorders>
              <w:top w:val="single" w:sz="4" w:space="0" w:color="auto"/>
              <w:left w:val="single" w:sz="4" w:space="0" w:color="auto"/>
              <w:bottom w:val="single" w:sz="4" w:space="0" w:color="auto"/>
              <w:right w:val="single" w:sz="4" w:space="0" w:color="auto"/>
            </w:tcBorders>
          </w:tcPr>
          <w:p w14:paraId="7F41FA9D" w14:textId="77777777" w:rsidR="00D312DF" w:rsidRPr="00BD3DE3" w:rsidRDefault="00D312DF" w:rsidP="00D312DF">
            <w:pPr>
              <w:jc w:val="center"/>
              <w:rPr>
                <w:sz w:val="20"/>
              </w:rPr>
            </w:pPr>
            <w:r w:rsidRPr="00566EC5">
              <w:rPr>
                <w:rFonts w:cs="Arial"/>
                <w:sz w:val="20"/>
              </w:rPr>
              <w:t xml:space="preserve">3.2 kg (7.1 </w:t>
            </w:r>
            <w:proofErr w:type="spellStart"/>
            <w:r w:rsidRPr="00566EC5">
              <w:rPr>
                <w:rFonts w:cs="Arial"/>
                <w:sz w:val="20"/>
              </w:rPr>
              <w:t>lb</w:t>
            </w:r>
            <w:proofErr w:type="spellEnd"/>
            <w:r w:rsidRPr="00566EC5">
              <w:rPr>
                <w:rFonts w:cs="Arial"/>
                <w:sz w:val="20"/>
              </w:rPr>
              <w:t>)</w:t>
            </w:r>
          </w:p>
        </w:tc>
        <w:tc>
          <w:tcPr>
            <w:tcW w:w="2245" w:type="dxa"/>
            <w:tcBorders>
              <w:top w:val="single" w:sz="4" w:space="0" w:color="auto"/>
              <w:left w:val="single" w:sz="4" w:space="0" w:color="auto"/>
              <w:bottom w:val="single" w:sz="4" w:space="0" w:color="auto"/>
              <w:right w:val="single" w:sz="4" w:space="0" w:color="auto"/>
            </w:tcBorders>
          </w:tcPr>
          <w:p w14:paraId="21384A41" w14:textId="77777777" w:rsidR="00D312DF" w:rsidRPr="00BD3DE3" w:rsidRDefault="00D312DF" w:rsidP="00D312DF">
            <w:pPr>
              <w:jc w:val="center"/>
              <w:rPr>
                <w:sz w:val="20"/>
              </w:rPr>
            </w:pPr>
            <w:r w:rsidRPr="00566EC5">
              <w:rPr>
                <w:rFonts w:cs="Arial"/>
                <w:sz w:val="20"/>
              </w:rPr>
              <w:t>Based on a 24-hour period</w:t>
            </w:r>
          </w:p>
        </w:tc>
        <w:tc>
          <w:tcPr>
            <w:tcW w:w="1889" w:type="dxa"/>
            <w:tcBorders>
              <w:top w:val="single" w:sz="4" w:space="0" w:color="auto"/>
              <w:left w:val="single" w:sz="4" w:space="0" w:color="auto"/>
              <w:bottom w:val="single" w:sz="4" w:space="0" w:color="auto"/>
              <w:right w:val="single" w:sz="4" w:space="0" w:color="auto"/>
            </w:tcBorders>
          </w:tcPr>
          <w:p w14:paraId="078564C7" w14:textId="77777777" w:rsidR="00D312DF" w:rsidRPr="00BD3DE3" w:rsidRDefault="00D312DF" w:rsidP="00D312DF">
            <w:pPr>
              <w:jc w:val="center"/>
              <w:rPr>
                <w:sz w:val="20"/>
              </w:rPr>
            </w:pPr>
            <w:r w:rsidRPr="00566EC5">
              <w:rPr>
                <w:rFonts w:cs="Arial"/>
                <w:sz w:val="20"/>
              </w:rPr>
              <w:t>EU32INCINERATOR</w:t>
            </w:r>
          </w:p>
        </w:tc>
        <w:tc>
          <w:tcPr>
            <w:tcW w:w="1530" w:type="dxa"/>
            <w:tcBorders>
              <w:top w:val="single" w:sz="4" w:space="0" w:color="auto"/>
              <w:left w:val="single" w:sz="4" w:space="0" w:color="auto"/>
              <w:bottom w:val="single" w:sz="4" w:space="0" w:color="auto"/>
              <w:right w:val="single" w:sz="4" w:space="0" w:color="auto"/>
            </w:tcBorders>
          </w:tcPr>
          <w:p w14:paraId="2377CC82" w14:textId="53A76403" w:rsidR="00D312DF" w:rsidRPr="00BD3DE3" w:rsidRDefault="00DA5722" w:rsidP="00D312DF">
            <w:pPr>
              <w:jc w:val="center"/>
              <w:rPr>
                <w:sz w:val="20"/>
              </w:rPr>
            </w:pPr>
            <w:r>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tcPr>
          <w:p w14:paraId="45ED6321" w14:textId="77777777" w:rsidR="00D312DF" w:rsidRPr="002D3BFA" w:rsidRDefault="00D312DF" w:rsidP="00D312DF">
            <w:pPr>
              <w:jc w:val="center"/>
              <w:rPr>
                <w:b/>
                <w:sz w:val="20"/>
              </w:rPr>
            </w:pPr>
            <w:r w:rsidRPr="00566EC5">
              <w:rPr>
                <w:rFonts w:cs="Arial"/>
                <w:b/>
                <w:sz w:val="20"/>
              </w:rPr>
              <w:t>40 CFR 61.52(b)</w:t>
            </w:r>
          </w:p>
        </w:tc>
      </w:tr>
    </w:tbl>
    <w:p w14:paraId="1B41F090" w14:textId="77777777" w:rsidR="00654FAB" w:rsidRPr="00EE5F4E" w:rsidRDefault="00654FAB" w:rsidP="00654FAB">
      <w:pPr>
        <w:jc w:val="both"/>
        <w:rPr>
          <w:sz w:val="20"/>
        </w:rPr>
      </w:pPr>
    </w:p>
    <w:p w14:paraId="4BB67338" w14:textId="77777777" w:rsidR="00654FAB" w:rsidRDefault="00654FAB" w:rsidP="00654FAB">
      <w:pPr>
        <w:jc w:val="both"/>
        <w:rPr>
          <w:b/>
          <w:u w:val="single"/>
        </w:rPr>
      </w:pPr>
      <w:r>
        <w:rPr>
          <w:b/>
        </w:rPr>
        <w:t xml:space="preserve">II.  </w:t>
      </w:r>
      <w:r>
        <w:rPr>
          <w:b/>
          <w:u w:val="single"/>
        </w:rPr>
        <w:t>MATERIAL LIMIT(S)</w:t>
      </w:r>
    </w:p>
    <w:p w14:paraId="316EF9F2" w14:textId="77777777" w:rsidR="00654FAB" w:rsidRPr="00FE0AD0" w:rsidRDefault="00654FAB" w:rsidP="00654FAB">
      <w:pPr>
        <w:jc w:val="both"/>
        <w:rPr>
          <w:sz w:val="20"/>
        </w:rPr>
      </w:pPr>
    </w:p>
    <w:p w14:paraId="09778126" w14:textId="77777777" w:rsidR="00654FAB" w:rsidRPr="00D312DF" w:rsidRDefault="00D312DF" w:rsidP="00654FAB">
      <w:pPr>
        <w:jc w:val="both"/>
        <w:rPr>
          <w:bCs/>
          <w:sz w:val="20"/>
        </w:rPr>
      </w:pPr>
      <w:r w:rsidRPr="00D312DF">
        <w:rPr>
          <w:bCs/>
          <w:sz w:val="20"/>
        </w:rPr>
        <w:t>NA</w:t>
      </w:r>
    </w:p>
    <w:p w14:paraId="48A2462D" w14:textId="77777777" w:rsidR="00654FAB" w:rsidRPr="00EE5F4E" w:rsidRDefault="00654FAB" w:rsidP="00654FAB">
      <w:pPr>
        <w:jc w:val="both"/>
        <w:rPr>
          <w:sz w:val="20"/>
        </w:rPr>
      </w:pPr>
    </w:p>
    <w:p w14:paraId="146B0F1B" w14:textId="77777777" w:rsidR="00654FAB" w:rsidRPr="007D4237" w:rsidRDefault="00654FAB" w:rsidP="00654FAB">
      <w:pPr>
        <w:jc w:val="both"/>
      </w:pPr>
      <w:r>
        <w:rPr>
          <w:b/>
        </w:rPr>
        <w:t xml:space="preserve">III.  </w:t>
      </w:r>
      <w:r>
        <w:rPr>
          <w:b/>
          <w:u w:val="single"/>
        </w:rPr>
        <w:t>PROCESS/OPERATIONAL RESTRICTION(S)</w:t>
      </w:r>
      <w:r w:rsidDel="001C614B">
        <w:rPr>
          <w:b/>
          <w:u w:val="single"/>
        </w:rPr>
        <w:t xml:space="preserve"> </w:t>
      </w:r>
    </w:p>
    <w:p w14:paraId="6A2F41B8" w14:textId="77777777" w:rsidR="00654FAB" w:rsidRPr="00FB6071" w:rsidRDefault="00654FAB" w:rsidP="00654FAB">
      <w:pPr>
        <w:jc w:val="both"/>
        <w:rPr>
          <w:sz w:val="20"/>
        </w:rPr>
      </w:pPr>
    </w:p>
    <w:p w14:paraId="31F9118D" w14:textId="77777777" w:rsidR="00654FAB" w:rsidRPr="00C0388E" w:rsidRDefault="00D312DF" w:rsidP="00D312DF">
      <w:pPr>
        <w:jc w:val="both"/>
        <w:rPr>
          <w:sz w:val="20"/>
        </w:rPr>
      </w:pPr>
      <w:r>
        <w:rPr>
          <w:sz w:val="20"/>
        </w:rPr>
        <w:t>NA</w:t>
      </w:r>
    </w:p>
    <w:p w14:paraId="3B2322AB" w14:textId="77777777" w:rsidR="00654FAB" w:rsidRPr="00FB6071" w:rsidRDefault="00654FAB" w:rsidP="00654FAB">
      <w:pPr>
        <w:jc w:val="both"/>
        <w:rPr>
          <w:sz w:val="20"/>
        </w:rPr>
      </w:pPr>
    </w:p>
    <w:p w14:paraId="4DF5C8CC" w14:textId="77777777" w:rsidR="00654FAB" w:rsidRPr="007D4237" w:rsidRDefault="00654FAB" w:rsidP="00654FAB">
      <w:pPr>
        <w:jc w:val="both"/>
      </w:pPr>
      <w:r w:rsidRPr="00FB6071">
        <w:rPr>
          <w:b/>
        </w:rPr>
        <w:t xml:space="preserve">IV.  </w:t>
      </w:r>
      <w:r w:rsidRPr="00FB6071">
        <w:rPr>
          <w:b/>
          <w:u w:val="single"/>
        </w:rPr>
        <w:t>DESIGN</w:t>
      </w:r>
      <w:r>
        <w:rPr>
          <w:b/>
          <w:u w:val="single"/>
        </w:rPr>
        <w:t>/EQUIPMENT PARAMETER(S)</w:t>
      </w:r>
    </w:p>
    <w:p w14:paraId="6925094E" w14:textId="77777777" w:rsidR="00654FAB" w:rsidRPr="00C3424D" w:rsidRDefault="00654FAB" w:rsidP="00654FAB">
      <w:pPr>
        <w:jc w:val="both"/>
        <w:rPr>
          <w:sz w:val="20"/>
        </w:rPr>
      </w:pPr>
    </w:p>
    <w:p w14:paraId="4CE2F550" w14:textId="77777777" w:rsidR="00654FAB" w:rsidRPr="00C0388E" w:rsidRDefault="00D312DF" w:rsidP="00D312DF">
      <w:pPr>
        <w:jc w:val="both"/>
        <w:rPr>
          <w:sz w:val="20"/>
        </w:rPr>
      </w:pPr>
      <w:r>
        <w:rPr>
          <w:sz w:val="20"/>
        </w:rPr>
        <w:t>NA</w:t>
      </w:r>
    </w:p>
    <w:p w14:paraId="39E9E131" w14:textId="77777777" w:rsidR="00654FAB" w:rsidRPr="00FE0AD0" w:rsidRDefault="00654FAB" w:rsidP="00654FAB">
      <w:pPr>
        <w:jc w:val="both"/>
        <w:rPr>
          <w:sz w:val="20"/>
        </w:rPr>
      </w:pPr>
    </w:p>
    <w:p w14:paraId="5C70FA8D" w14:textId="77777777" w:rsidR="00654FAB" w:rsidRPr="007D4237" w:rsidRDefault="00654FAB" w:rsidP="00654FAB">
      <w:pPr>
        <w:jc w:val="both"/>
      </w:pPr>
      <w:r>
        <w:rPr>
          <w:b/>
        </w:rPr>
        <w:t xml:space="preserve">V.  </w:t>
      </w:r>
      <w:r>
        <w:rPr>
          <w:b/>
          <w:u w:val="single"/>
        </w:rPr>
        <w:t>TESTING/SAMPLING</w:t>
      </w:r>
    </w:p>
    <w:p w14:paraId="7548E6AF" w14:textId="77777777" w:rsidR="00654FAB" w:rsidRPr="00FE0AD0" w:rsidRDefault="00654FAB" w:rsidP="00654FA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8C6C442" w14:textId="77777777" w:rsidR="00654FAB" w:rsidRDefault="00654FAB" w:rsidP="00654FAB">
      <w:pPr>
        <w:jc w:val="both"/>
        <w:rPr>
          <w:sz w:val="20"/>
        </w:rPr>
      </w:pPr>
    </w:p>
    <w:p w14:paraId="4C63D50B" w14:textId="57B496E3" w:rsidR="00D312DF" w:rsidRPr="00566EC5" w:rsidRDefault="00D312DF" w:rsidP="00D312DF">
      <w:pPr>
        <w:pStyle w:val="InsideAddress"/>
        <w:spacing w:before="0"/>
        <w:ind w:left="360" w:hanging="360"/>
        <w:jc w:val="both"/>
        <w:rPr>
          <w:rFonts w:ascii="Arial" w:hAnsi="Arial" w:cs="Arial"/>
          <w:b/>
          <w:sz w:val="20"/>
        </w:rPr>
      </w:pPr>
      <w:r w:rsidRPr="00566EC5">
        <w:rPr>
          <w:rFonts w:ascii="Arial" w:hAnsi="Arial" w:cs="Arial"/>
          <w:sz w:val="20"/>
        </w:rPr>
        <w:t>1.</w:t>
      </w:r>
      <w:r w:rsidRPr="00566EC5">
        <w:rPr>
          <w:rFonts w:ascii="Arial" w:hAnsi="Arial" w:cs="Arial"/>
          <w:sz w:val="20"/>
        </w:rPr>
        <w:tab/>
        <w:t xml:space="preserve">No changes shall be made in the operation which would potentially increase emissions above the level determined by the most recent stack test, until the new emission level has been estimated by calculation and the results reported to the Administrator.  </w:t>
      </w:r>
      <w:r w:rsidRPr="00566EC5">
        <w:rPr>
          <w:rFonts w:ascii="Arial" w:hAnsi="Arial" w:cs="Arial"/>
          <w:b/>
          <w:sz w:val="20"/>
        </w:rPr>
        <w:t>(40 CFR 61.53(d)(4))</w:t>
      </w:r>
    </w:p>
    <w:p w14:paraId="2CF0E243" w14:textId="77777777" w:rsidR="00D312DF" w:rsidRPr="00566EC5" w:rsidRDefault="00D312DF" w:rsidP="00D312DF">
      <w:pPr>
        <w:pStyle w:val="InsideAddress"/>
        <w:spacing w:before="0"/>
        <w:ind w:left="360" w:hanging="360"/>
        <w:jc w:val="both"/>
        <w:rPr>
          <w:rFonts w:ascii="Arial" w:hAnsi="Arial" w:cs="Arial"/>
          <w:b/>
          <w:sz w:val="20"/>
        </w:rPr>
      </w:pPr>
    </w:p>
    <w:p w14:paraId="3024E0F5" w14:textId="460D6D76" w:rsidR="00D312DF" w:rsidRPr="00566EC5" w:rsidRDefault="00D312DF" w:rsidP="00564CB3">
      <w:pPr>
        <w:pStyle w:val="InsideAddress"/>
        <w:numPr>
          <w:ilvl w:val="0"/>
          <w:numId w:val="50"/>
        </w:numPr>
        <w:spacing w:before="0"/>
        <w:jc w:val="both"/>
        <w:rPr>
          <w:rFonts w:ascii="Arial" w:hAnsi="Arial" w:cs="Arial"/>
          <w:b/>
          <w:sz w:val="20"/>
        </w:rPr>
      </w:pPr>
      <w:r w:rsidRPr="00566EC5">
        <w:rPr>
          <w:rFonts w:ascii="Arial" w:hAnsi="Arial" w:cs="Arial"/>
          <w:sz w:val="20"/>
        </w:rPr>
        <w:t xml:space="preserve">No changes in the operation of a plant shall be made after a sludge test has been conducted which would potentially increase emissions above the level determined by the most recent sludge test, until the new emission level has been estimated by calculation and the results reported to the Administrator.  </w:t>
      </w:r>
      <w:r w:rsidRPr="00566EC5">
        <w:rPr>
          <w:rFonts w:ascii="Arial" w:hAnsi="Arial" w:cs="Arial"/>
          <w:b/>
          <w:sz w:val="20"/>
        </w:rPr>
        <w:t>(40 CFR 61.54(e))</w:t>
      </w:r>
    </w:p>
    <w:p w14:paraId="600F25EF" w14:textId="77777777" w:rsidR="00654FAB" w:rsidRPr="00FE0AD0" w:rsidRDefault="00654FAB" w:rsidP="00654FAB">
      <w:pPr>
        <w:jc w:val="both"/>
        <w:rPr>
          <w:sz w:val="20"/>
        </w:rPr>
      </w:pPr>
    </w:p>
    <w:p w14:paraId="402F30B8" w14:textId="77777777" w:rsidR="00654FAB" w:rsidRPr="009E40D6" w:rsidRDefault="00654FAB" w:rsidP="00654FAB">
      <w:pPr>
        <w:jc w:val="both"/>
        <w:rPr>
          <w:sz w:val="20"/>
        </w:rPr>
      </w:pPr>
      <w:r w:rsidRPr="00FE0AD0">
        <w:rPr>
          <w:b/>
          <w:sz w:val="20"/>
        </w:rPr>
        <w:t>See Appendix 5</w:t>
      </w:r>
    </w:p>
    <w:p w14:paraId="6C0BCECC" w14:textId="77777777" w:rsidR="00654FAB" w:rsidRPr="00FE0AD0" w:rsidRDefault="00654FAB" w:rsidP="00654FAB">
      <w:pPr>
        <w:jc w:val="both"/>
        <w:rPr>
          <w:sz w:val="20"/>
        </w:rPr>
      </w:pPr>
    </w:p>
    <w:p w14:paraId="035E02A1" w14:textId="77777777" w:rsidR="00654FAB" w:rsidRDefault="00654FAB" w:rsidP="00654FAB">
      <w:pPr>
        <w:jc w:val="both"/>
      </w:pPr>
      <w:r>
        <w:rPr>
          <w:b/>
        </w:rPr>
        <w:t xml:space="preserve">VI.  </w:t>
      </w:r>
      <w:r>
        <w:rPr>
          <w:b/>
          <w:u w:val="single"/>
        </w:rPr>
        <w:t>MONITORING/RECORDKEEPING</w:t>
      </w:r>
    </w:p>
    <w:p w14:paraId="48979F0C" w14:textId="77777777" w:rsidR="00654FAB" w:rsidRPr="00FE0AD0" w:rsidRDefault="00654FAB" w:rsidP="00654FA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BBD70EA" w14:textId="77777777" w:rsidR="00654FAB" w:rsidRPr="00FE0AD0" w:rsidRDefault="00654FAB" w:rsidP="00654FAB">
      <w:pPr>
        <w:jc w:val="both"/>
        <w:rPr>
          <w:sz w:val="20"/>
        </w:rPr>
      </w:pPr>
    </w:p>
    <w:p w14:paraId="2DA1ADE1" w14:textId="541AB78E" w:rsidR="00D312DF" w:rsidRPr="00566EC5" w:rsidRDefault="00D312DF" w:rsidP="00D312DF">
      <w:pPr>
        <w:ind w:left="360" w:hanging="360"/>
        <w:jc w:val="both"/>
        <w:rPr>
          <w:rFonts w:cs="Arial"/>
          <w:sz w:val="20"/>
        </w:rPr>
      </w:pPr>
      <w:r w:rsidRPr="00566EC5">
        <w:rPr>
          <w:rFonts w:cs="Arial"/>
          <w:sz w:val="20"/>
        </w:rPr>
        <w:t>1.</w:t>
      </w:r>
      <w:r w:rsidRPr="00566EC5">
        <w:rPr>
          <w:rFonts w:cs="Arial"/>
          <w:sz w:val="20"/>
        </w:rPr>
        <w:tab/>
        <w:t xml:space="preserve">The permittee shall keep records of emission test results and other data needed to determine total mercury emissions for a minimum of two years, in accordance with 40 CFR 61.53(d)(6).  </w:t>
      </w:r>
      <w:r w:rsidRPr="00566EC5">
        <w:rPr>
          <w:rFonts w:cs="Arial"/>
          <w:b/>
          <w:sz w:val="20"/>
        </w:rPr>
        <w:t>(40 CFR 61</w:t>
      </w:r>
      <w:r w:rsidR="00803DE2">
        <w:rPr>
          <w:rFonts w:cs="Arial"/>
          <w:b/>
          <w:sz w:val="20"/>
        </w:rPr>
        <w:t>.53(d)(6)</w:t>
      </w:r>
      <w:r w:rsidRPr="00566EC5">
        <w:rPr>
          <w:rFonts w:cs="Arial"/>
          <w:b/>
          <w:sz w:val="20"/>
        </w:rPr>
        <w:t>)</w:t>
      </w:r>
    </w:p>
    <w:p w14:paraId="2E9867BB" w14:textId="77777777" w:rsidR="00654FAB" w:rsidRPr="00FE0AD0" w:rsidRDefault="00654FAB" w:rsidP="00654FAB">
      <w:pPr>
        <w:jc w:val="both"/>
        <w:rPr>
          <w:sz w:val="20"/>
        </w:rPr>
      </w:pPr>
    </w:p>
    <w:p w14:paraId="27D0465B" w14:textId="55848E2A" w:rsidR="00654FAB" w:rsidRPr="009E40D6" w:rsidRDefault="00654FAB" w:rsidP="00654FAB">
      <w:pPr>
        <w:jc w:val="both"/>
        <w:rPr>
          <w:sz w:val="20"/>
        </w:rPr>
      </w:pPr>
      <w:r w:rsidRPr="00FE0AD0">
        <w:rPr>
          <w:b/>
          <w:sz w:val="20"/>
        </w:rPr>
        <w:t>See Appendi</w:t>
      </w:r>
      <w:r w:rsidR="00610642">
        <w:rPr>
          <w:b/>
          <w:sz w:val="20"/>
        </w:rPr>
        <w:t xml:space="preserve">x </w:t>
      </w:r>
      <w:r w:rsidR="00CC1449" w:rsidRPr="00610642">
        <w:rPr>
          <w:b/>
          <w:sz w:val="20"/>
        </w:rPr>
        <w:t>7</w:t>
      </w:r>
    </w:p>
    <w:p w14:paraId="7C27C73A" w14:textId="77777777" w:rsidR="00654FAB" w:rsidRPr="008B5C27" w:rsidRDefault="00654FAB" w:rsidP="00654FAB">
      <w:pPr>
        <w:jc w:val="both"/>
        <w:rPr>
          <w:sz w:val="20"/>
        </w:rPr>
      </w:pPr>
    </w:p>
    <w:p w14:paraId="1D1308CA" w14:textId="77777777" w:rsidR="00654FAB" w:rsidRPr="00FC1F2C" w:rsidRDefault="00654FAB" w:rsidP="00654FAB">
      <w:pPr>
        <w:jc w:val="both"/>
      </w:pPr>
      <w:r>
        <w:rPr>
          <w:b/>
        </w:rPr>
        <w:lastRenderedPageBreak/>
        <w:t xml:space="preserve">VII.  </w:t>
      </w:r>
      <w:r>
        <w:rPr>
          <w:b/>
          <w:u w:val="single"/>
        </w:rPr>
        <w:t>REPORTING</w:t>
      </w:r>
    </w:p>
    <w:p w14:paraId="7E44E5A7" w14:textId="77777777" w:rsidR="00654FAB" w:rsidRPr="008B5C27" w:rsidRDefault="00654FAB" w:rsidP="00654FAB">
      <w:pPr>
        <w:jc w:val="both"/>
        <w:rPr>
          <w:sz w:val="20"/>
        </w:rPr>
      </w:pPr>
    </w:p>
    <w:p w14:paraId="342B2151" w14:textId="77777777" w:rsidR="00654FAB" w:rsidRPr="00FC1F2C" w:rsidRDefault="00654FAB" w:rsidP="00654FAB">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5A9FEC2" w14:textId="77777777" w:rsidR="00654FAB" w:rsidRPr="00C0388E" w:rsidRDefault="00654FAB" w:rsidP="00654FAB">
      <w:pPr>
        <w:ind w:left="360" w:hanging="360"/>
        <w:jc w:val="both"/>
        <w:rPr>
          <w:sz w:val="20"/>
        </w:rPr>
      </w:pPr>
    </w:p>
    <w:p w14:paraId="159F4C9E" w14:textId="77777777" w:rsidR="00654FAB" w:rsidRPr="00FC1F2C" w:rsidRDefault="00654FAB" w:rsidP="00654FAB">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1B4B11DB" w14:textId="77777777" w:rsidR="00654FAB" w:rsidRPr="00C0388E" w:rsidRDefault="00654FAB" w:rsidP="00654FAB">
      <w:pPr>
        <w:ind w:left="360" w:hanging="360"/>
        <w:jc w:val="both"/>
        <w:rPr>
          <w:sz w:val="20"/>
        </w:rPr>
      </w:pPr>
    </w:p>
    <w:p w14:paraId="29F8CAD6" w14:textId="77777777" w:rsidR="00654FAB" w:rsidRPr="00C0388E" w:rsidRDefault="00654FAB" w:rsidP="00654FAB">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395BE43" w14:textId="77777777" w:rsidR="00654FAB" w:rsidRPr="00FE0AD0" w:rsidRDefault="00654FAB" w:rsidP="00654FAB">
      <w:pPr>
        <w:ind w:right="72"/>
        <w:jc w:val="both"/>
        <w:rPr>
          <w:rFonts w:cs="Arial"/>
          <w:sz w:val="20"/>
        </w:rPr>
      </w:pPr>
    </w:p>
    <w:p w14:paraId="42B0C53D" w14:textId="77777777" w:rsidR="00654FAB" w:rsidRPr="00FC1F2C" w:rsidRDefault="00654FAB" w:rsidP="00654FAB">
      <w:pPr>
        <w:jc w:val="both"/>
        <w:rPr>
          <w:rFonts w:cs="Arial"/>
          <w:sz w:val="20"/>
        </w:rPr>
      </w:pPr>
      <w:r w:rsidRPr="00FE0AD0">
        <w:rPr>
          <w:rFonts w:cs="Arial"/>
          <w:b/>
          <w:sz w:val="20"/>
        </w:rPr>
        <w:t>See Appendix 8</w:t>
      </w:r>
    </w:p>
    <w:p w14:paraId="128B9825" w14:textId="77777777" w:rsidR="00654FAB" w:rsidRPr="00E111A8" w:rsidRDefault="00654FAB" w:rsidP="00654FAB">
      <w:pPr>
        <w:jc w:val="both"/>
        <w:rPr>
          <w:rFonts w:cs="Arial"/>
          <w:sz w:val="20"/>
        </w:rPr>
      </w:pPr>
    </w:p>
    <w:p w14:paraId="105874E6" w14:textId="77777777" w:rsidR="00654FAB" w:rsidRDefault="00654FAB" w:rsidP="00654FAB">
      <w:pPr>
        <w:jc w:val="both"/>
      </w:pPr>
      <w:r>
        <w:rPr>
          <w:b/>
        </w:rPr>
        <w:t xml:space="preserve">VIII.  </w:t>
      </w:r>
      <w:r>
        <w:rPr>
          <w:b/>
          <w:u w:val="single"/>
        </w:rPr>
        <w:t>STACK/VENT RESTRICTION(S)</w:t>
      </w:r>
    </w:p>
    <w:p w14:paraId="2C894A89" w14:textId="77777777" w:rsidR="00654FAB" w:rsidRDefault="00654FAB" w:rsidP="00654FAB">
      <w:pPr>
        <w:jc w:val="both"/>
        <w:rPr>
          <w:sz w:val="20"/>
        </w:rPr>
      </w:pPr>
    </w:p>
    <w:p w14:paraId="29FD3F57" w14:textId="77777777" w:rsidR="00654FAB" w:rsidRPr="00F70F98" w:rsidRDefault="00D312DF" w:rsidP="00654FAB">
      <w:pPr>
        <w:jc w:val="both"/>
        <w:rPr>
          <w:sz w:val="20"/>
        </w:rPr>
      </w:pPr>
      <w:r>
        <w:rPr>
          <w:sz w:val="20"/>
        </w:rPr>
        <w:t>NA</w:t>
      </w:r>
    </w:p>
    <w:p w14:paraId="7373B0B6" w14:textId="77777777" w:rsidR="00654FAB" w:rsidRPr="00EE5F4E" w:rsidRDefault="00654FAB" w:rsidP="00654FAB">
      <w:pPr>
        <w:jc w:val="both"/>
        <w:rPr>
          <w:sz w:val="20"/>
        </w:rPr>
      </w:pPr>
    </w:p>
    <w:p w14:paraId="384F3A97" w14:textId="77777777" w:rsidR="00654FAB" w:rsidRDefault="00654FAB" w:rsidP="00654FAB">
      <w:pPr>
        <w:jc w:val="both"/>
      </w:pPr>
      <w:r>
        <w:rPr>
          <w:b/>
        </w:rPr>
        <w:t xml:space="preserve">IX.  </w:t>
      </w:r>
      <w:r>
        <w:rPr>
          <w:b/>
          <w:u w:val="single"/>
        </w:rPr>
        <w:t>OTHER REQUIREMENT(S)</w:t>
      </w:r>
    </w:p>
    <w:p w14:paraId="52879217" w14:textId="77777777" w:rsidR="00654FAB" w:rsidRPr="00FE0AD0" w:rsidRDefault="00654FAB" w:rsidP="00654FAB">
      <w:pPr>
        <w:jc w:val="both"/>
        <w:rPr>
          <w:sz w:val="20"/>
        </w:rPr>
      </w:pPr>
    </w:p>
    <w:p w14:paraId="35FC5106" w14:textId="77777777" w:rsidR="00D312DF" w:rsidRPr="00566EC5" w:rsidRDefault="00D312DF" w:rsidP="00D312DF">
      <w:pPr>
        <w:pStyle w:val="InsideAddress"/>
        <w:spacing w:before="0"/>
        <w:ind w:left="360" w:hanging="360"/>
        <w:jc w:val="both"/>
        <w:rPr>
          <w:rFonts w:ascii="Arial" w:hAnsi="Arial" w:cs="Arial"/>
          <w:sz w:val="20"/>
        </w:rPr>
      </w:pPr>
      <w:r w:rsidRPr="00566EC5">
        <w:rPr>
          <w:rFonts w:ascii="Arial" w:hAnsi="Arial" w:cs="Arial"/>
          <w:sz w:val="20"/>
        </w:rPr>
        <w:t>1.</w:t>
      </w:r>
      <w:r w:rsidRPr="00566EC5">
        <w:rPr>
          <w:rFonts w:ascii="Arial" w:hAnsi="Arial" w:cs="Arial"/>
          <w:sz w:val="20"/>
        </w:rPr>
        <w:tab/>
        <w:t xml:space="preserve">The permittee shall comply with the applicable requirements of 40 CFR Part 61, Subpart A (General Provisions).  </w:t>
      </w:r>
      <w:r w:rsidRPr="00566EC5">
        <w:rPr>
          <w:rFonts w:ascii="Arial" w:hAnsi="Arial" w:cs="Arial"/>
          <w:b/>
          <w:sz w:val="20"/>
        </w:rPr>
        <w:t>(40 CFR Part 61, Subpart A)</w:t>
      </w:r>
    </w:p>
    <w:p w14:paraId="2BBD36C3" w14:textId="77777777" w:rsidR="00D312DF" w:rsidRPr="00566EC5" w:rsidRDefault="00D312DF" w:rsidP="00D312DF">
      <w:pPr>
        <w:pStyle w:val="InsideAddress"/>
        <w:spacing w:before="0"/>
        <w:ind w:left="360" w:hanging="360"/>
        <w:jc w:val="both"/>
        <w:rPr>
          <w:rFonts w:ascii="Arial" w:hAnsi="Arial" w:cs="Arial"/>
          <w:sz w:val="20"/>
        </w:rPr>
      </w:pPr>
    </w:p>
    <w:p w14:paraId="14EA99AE" w14:textId="2000B3E1" w:rsidR="00D312DF" w:rsidRPr="00566EC5" w:rsidRDefault="00D312DF" w:rsidP="00D312DF">
      <w:pPr>
        <w:ind w:left="360" w:hanging="360"/>
        <w:jc w:val="both"/>
        <w:rPr>
          <w:rFonts w:cs="Arial"/>
          <w:b/>
          <w:sz w:val="20"/>
        </w:rPr>
      </w:pPr>
      <w:r w:rsidRPr="00566EC5">
        <w:rPr>
          <w:rFonts w:cs="Arial"/>
          <w:sz w:val="20"/>
        </w:rPr>
        <w:t>2.</w:t>
      </w:r>
      <w:r w:rsidRPr="00566EC5">
        <w:rPr>
          <w:rFonts w:cs="Arial"/>
          <w:sz w:val="20"/>
        </w:rPr>
        <w:tab/>
        <w:t xml:space="preserve">The permittee shall comply with the applicable requirements of 40 CFR Part 61, Subpart E (Mercury NESHAP). The applicable </w:t>
      </w:r>
      <w:r w:rsidR="00803DE2">
        <w:rPr>
          <w:rFonts w:cs="Arial"/>
          <w:sz w:val="20"/>
        </w:rPr>
        <w:t>requirements</w:t>
      </w:r>
      <w:r w:rsidRPr="00566EC5">
        <w:rPr>
          <w:rFonts w:cs="Arial"/>
          <w:sz w:val="20"/>
        </w:rPr>
        <w:t xml:space="preserve"> may include:  </w:t>
      </w:r>
      <w:r w:rsidRPr="00566EC5">
        <w:rPr>
          <w:rFonts w:cs="Arial"/>
          <w:b/>
          <w:sz w:val="20"/>
        </w:rPr>
        <w:t>(40 CFR Part 61, Subpart E)</w:t>
      </w:r>
    </w:p>
    <w:p w14:paraId="07165C97" w14:textId="77777777" w:rsidR="00D312DF" w:rsidRPr="00566EC5" w:rsidRDefault="00D312DF" w:rsidP="00E144BC">
      <w:pPr>
        <w:tabs>
          <w:tab w:val="left" w:pos="1620"/>
        </w:tabs>
        <w:ind w:left="720" w:hanging="360"/>
        <w:jc w:val="both"/>
        <w:rPr>
          <w:rFonts w:cs="Arial"/>
          <w:sz w:val="20"/>
        </w:rPr>
      </w:pPr>
      <w:r w:rsidRPr="00566EC5">
        <w:rPr>
          <w:rFonts w:cs="Arial"/>
          <w:sz w:val="20"/>
        </w:rPr>
        <w:t>a.</w:t>
      </w:r>
      <w:r w:rsidRPr="00566EC5">
        <w:rPr>
          <w:rFonts w:cs="Arial"/>
          <w:sz w:val="20"/>
        </w:rPr>
        <w:tab/>
        <w:t xml:space="preserve">61.50  </w:t>
      </w:r>
      <w:r w:rsidR="00E144BC">
        <w:rPr>
          <w:rFonts w:cs="Arial"/>
          <w:sz w:val="20"/>
        </w:rPr>
        <w:tab/>
      </w:r>
      <w:r w:rsidRPr="00566EC5">
        <w:rPr>
          <w:rFonts w:cs="Arial"/>
          <w:sz w:val="20"/>
        </w:rPr>
        <w:t>Applicability</w:t>
      </w:r>
    </w:p>
    <w:p w14:paraId="7FEABF0E" w14:textId="77777777" w:rsidR="00D312DF" w:rsidRPr="00566EC5" w:rsidRDefault="00D312DF" w:rsidP="00E144BC">
      <w:pPr>
        <w:tabs>
          <w:tab w:val="left" w:pos="1620"/>
        </w:tabs>
        <w:ind w:left="720" w:hanging="360"/>
        <w:jc w:val="both"/>
        <w:rPr>
          <w:rFonts w:cs="Arial"/>
          <w:sz w:val="20"/>
        </w:rPr>
      </w:pPr>
      <w:r w:rsidRPr="00566EC5">
        <w:rPr>
          <w:rFonts w:cs="Arial"/>
          <w:sz w:val="20"/>
        </w:rPr>
        <w:t>b.</w:t>
      </w:r>
      <w:r w:rsidRPr="00566EC5">
        <w:rPr>
          <w:rFonts w:cs="Arial"/>
          <w:sz w:val="20"/>
        </w:rPr>
        <w:tab/>
        <w:t xml:space="preserve">61.51  </w:t>
      </w:r>
      <w:r w:rsidR="00E144BC">
        <w:rPr>
          <w:rFonts w:cs="Arial"/>
          <w:sz w:val="20"/>
        </w:rPr>
        <w:tab/>
      </w:r>
      <w:r w:rsidRPr="00566EC5">
        <w:rPr>
          <w:rFonts w:cs="Arial"/>
          <w:sz w:val="20"/>
        </w:rPr>
        <w:t>Definitions</w:t>
      </w:r>
    </w:p>
    <w:p w14:paraId="6BB070BF" w14:textId="77777777" w:rsidR="00D312DF" w:rsidRPr="00566EC5" w:rsidRDefault="00D312DF" w:rsidP="00E144BC">
      <w:pPr>
        <w:tabs>
          <w:tab w:val="left" w:pos="1620"/>
        </w:tabs>
        <w:ind w:left="720" w:hanging="360"/>
        <w:jc w:val="both"/>
        <w:rPr>
          <w:rFonts w:cs="Arial"/>
          <w:sz w:val="20"/>
        </w:rPr>
      </w:pPr>
      <w:r w:rsidRPr="00566EC5">
        <w:rPr>
          <w:rFonts w:cs="Arial"/>
          <w:sz w:val="20"/>
        </w:rPr>
        <w:t>c.</w:t>
      </w:r>
      <w:r w:rsidRPr="00566EC5">
        <w:rPr>
          <w:rFonts w:cs="Arial"/>
          <w:sz w:val="20"/>
        </w:rPr>
        <w:tab/>
        <w:t xml:space="preserve">61.52  </w:t>
      </w:r>
      <w:r w:rsidR="00E144BC">
        <w:rPr>
          <w:rFonts w:cs="Arial"/>
          <w:sz w:val="20"/>
        </w:rPr>
        <w:tab/>
      </w:r>
      <w:r w:rsidRPr="00566EC5">
        <w:rPr>
          <w:rFonts w:cs="Arial"/>
          <w:sz w:val="20"/>
        </w:rPr>
        <w:t>Emission Standard – paragraph (b) only</w:t>
      </w:r>
    </w:p>
    <w:p w14:paraId="6AE2488B" w14:textId="77777777" w:rsidR="00D312DF" w:rsidRPr="00566EC5" w:rsidRDefault="00D312DF" w:rsidP="00E144BC">
      <w:pPr>
        <w:tabs>
          <w:tab w:val="left" w:pos="1620"/>
        </w:tabs>
        <w:ind w:left="720" w:hanging="360"/>
        <w:jc w:val="both"/>
        <w:rPr>
          <w:rFonts w:cs="Arial"/>
          <w:sz w:val="20"/>
        </w:rPr>
      </w:pPr>
      <w:r w:rsidRPr="00566EC5">
        <w:rPr>
          <w:rFonts w:cs="Arial"/>
          <w:sz w:val="20"/>
        </w:rPr>
        <w:t>d.</w:t>
      </w:r>
      <w:r w:rsidRPr="00566EC5">
        <w:rPr>
          <w:rFonts w:cs="Arial"/>
          <w:sz w:val="20"/>
        </w:rPr>
        <w:tab/>
        <w:t xml:space="preserve">61.53  </w:t>
      </w:r>
      <w:r w:rsidR="00E144BC">
        <w:rPr>
          <w:rFonts w:cs="Arial"/>
          <w:sz w:val="20"/>
        </w:rPr>
        <w:tab/>
      </w:r>
      <w:r w:rsidRPr="00566EC5">
        <w:rPr>
          <w:rFonts w:cs="Arial"/>
          <w:sz w:val="20"/>
        </w:rPr>
        <w:t>Stack Sampling – paragraph (d) only</w:t>
      </w:r>
    </w:p>
    <w:p w14:paraId="0605F1C3" w14:textId="77777777" w:rsidR="00D312DF" w:rsidRPr="00566EC5" w:rsidRDefault="00D312DF" w:rsidP="00E144BC">
      <w:pPr>
        <w:tabs>
          <w:tab w:val="left" w:pos="1620"/>
        </w:tabs>
        <w:ind w:left="720" w:hanging="360"/>
        <w:jc w:val="both"/>
        <w:rPr>
          <w:rFonts w:cs="Arial"/>
          <w:sz w:val="20"/>
        </w:rPr>
      </w:pPr>
      <w:r w:rsidRPr="00566EC5">
        <w:rPr>
          <w:rFonts w:cs="Arial"/>
          <w:sz w:val="20"/>
        </w:rPr>
        <w:t>e.</w:t>
      </w:r>
      <w:r w:rsidRPr="00566EC5">
        <w:rPr>
          <w:rFonts w:cs="Arial"/>
          <w:sz w:val="20"/>
        </w:rPr>
        <w:tab/>
        <w:t xml:space="preserve">61.55  </w:t>
      </w:r>
      <w:r w:rsidR="00E144BC">
        <w:rPr>
          <w:rFonts w:cs="Arial"/>
          <w:sz w:val="20"/>
        </w:rPr>
        <w:tab/>
      </w:r>
      <w:r w:rsidRPr="00566EC5">
        <w:rPr>
          <w:rFonts w:cs="Arial"/>
          <w:sz w:val="20"/>
        </w:rPr>
        <w:t>Monitoring of emissions and operations – paragraph (a) only</w:t>
      </w:r>
    </w:p>
    <w:p w14:paraId="2D1883A8" w14:textId="77777777" w:rsidR="00654FAB" w:rsidRDefault="00654FAB" w:rsidP="00654FAB">
      <w:pPr>
        <w:jc w:val="both"/>
        <w:rPr>
          <w:sz w:val="20"/>
        </w:rPr>
      </w:pPr>
    </w:p>
    <w:p w14:paraId="207F9841" w14:textId="77777777" w:rsidR="00654FAB" w:rsidRPr="00FE0AD0" w:rsidRDefault="00654FAB" w:rsidP="00654FAB">
      <w:pPr>
        <w:jc w:val="both"/>
        <w:rPr>
          <w:sz w:val="20"/>
        </w:rPr>
      </w:pPr>
    </w:p>
    <w:p w14:paraId="2349D215" w14:textId="77777777" w:rsidR="00654FAB" w:rsidRPr="003A327D" w:rsidRDefault="00654FAB" w:rsidP="00654FAB">
      <w:pPr>
        <w:jc w:val="both"/>
        <w:rPr>
          <w:sz w:val="20"/>
        </w:rPr>
      </w:pPr>
    </w:p>
    <w:p w14:paraId="620D4678" w14:textId="77777777" w:rsidR="00654FAB" w:rsidRDefault="00654FAB" w:rsidP="00D312DF">
      <w:pPr>
        <w:rPr>
          <w:sz w:val="20"/>
        </w:rPr>
      </w:pPr>
      <w:r w:rsidRPr="00FE0AD0">
        <w:br w:type="page"/>
      </w:r>
    </w:p>
    <w:p w14:paraId="32555771" w14:textId="77777777" w:rsidR="00654FAB" w:rsidRPr="00347387" w:rsidRDefault="00654FAB" w:rsidP="00654FAB">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3" w:name="_Toc172201977"/>
      <w:r w:rsidRPr="00347387">
        <w:rPr>
          <w:bCs/>
          <w:iCs/>
          <w:szCs w:val="28"/>
        </w:rPr>
        <w:lastRenderedPageBreak/>
        <w:t>F</w:t>
      </w:r>
      <w:r w:rsidR="00D312DF">
        <w:rPr>
          <w:bCs/>
          <w:iCs/>
          <w:szCs w:val="28"/>
        </w:rPr>
        <w:t>GOSWRO</w:t>
      </w:r>
      <w:bookmarkEnd w:id="113"/>
    </w:p>
    <w:p w14:paraId="0F084878" w14:textId="77777777" w:rsidR="00654FAB" w:rsidRPr="00EE02F9" w:rsidRDefault="00654FAB" w:rsidP="00654FA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BD0E2D5" w14:textId="77777777" w:rsidR="00654FAB" w:rsidRPr="00F30023" w:rsidRDefault="00654FAB" w:rsidP="00654FAB">
      <w:pPr>
        <w:rPr>
          <w:sz w:val="20"/>
        </w:rPr>
      </w:pPr>
    </w:p>
    <w:p w14:paraId="279AEAE9" w14:textId="77777777" w:rsidR="00654FAB" w:rsidRDefault="00654FAB" w:rsidP="00654FAB">
      <w:pPr>
        <w:jc w:val="both"/>
        <w:rPr>
          <w:b/>
          <w:u w:val="single"/>
        </w:rPr>
      </w:pPr>
      <w:r>
        <w:rPr>
          <w:b/>
          <w:u w:val="single"/>
        </w:rPr>
        <w:t>DESCRIPTION</w:t>
      </w:r>
    </w:p>
    <w:p w14:paraId="7D32A4D6" w14:textId="77777777" w:rsidR="00654FAB" w:rsidRPr="00C3424D" w:rsidRDefault="00654FAB" w:rsidP="00654FAB">
      <w:pPr>
        <w:jc w:val="both"/>
        <w:rPr>
          <w:sz w:val="20"/>
        </w:rPr>
      </w:pPr>
    </w:p>
    <w:p w14:paraId="1AEAAECA" w14:textId="77777777" w:rsidR="00D312DF" w:rsidRPr="00566EC5" w:rsidRDefault="00D312DF" w:rsidP="00D312DF">
      <w:pPr>
        <w:jc w:val="both"/>
        <w:rPr>
          <w:rFonts w:cs="Arial"/>
          <w:b/>
          <w:sz w:val="20"/>
        </w:rPr>
      </w:pPr>
      <w:r w:rsidRPr="00566EC5">
        <w:rPr>
          <w:rFonts w:cs="Arial"/>
          <w:sz w:val="20"/>
        </w:rPr>
        <w:t>Emission units subject to the requirements of 40 CFR Part 63, Subpart A (General Provisions) and Subpart DD (Off-Site Waste and Recovery Operations MACT).</w:t>
      </w:r>
    </w:p>
    <w:p w14:paraId="38403767" w14:textId="77777777" w:rsidR="00654FAB" w:rsidRPr="00C3424D" w:rsidRDefault="00654FAB" w:rsidP="00654FAB">
      <w:pPr>
        <w:jc w:val="both"/>
        <w:rPr>
          <w:sz w:val="20"/>
        </w:rPr>
      </w:pPr>
    </w:p>
    <w:p w14:paraId="129A30DB" w14:textId="65D7EFAF" w:rsidR="00654FAB" w:rsidRPr="00A86D8D" w:rsidRDefault="00654FAB" w:rsidP="00654FAB">
      <w:pPr>
        <w:jc w:val="both"/>
        <w:rPr>
          <w:sz w:val="20"/>
        </w:rPr>
      </w:pPr>
      <w:r w:rsidRPr="00FE0AD0">
        <w:rPr>
          <w:b/>
          <w:sz w:val="20"/>
        </w:rPr>
        <w:t>Emission Unit</w:t>
      </w:r>
      <w:r w:rsidR="00610642">
        <w:rPr>
          <w:b/>
          <w:sz w:val="20"/>
        </w:rPr>
        <w:t>s</w:t>
      </w:r>
      <w:r>
        <w:rPr>
          <w:b/>
          <w:sz w:val="20"/>
        </w:rPr>
        <w:t>:</w:t>
      </w:r>
      <w:r>
        <w:rPr>
          <w:sz w:val="20"/>
        </w:rPr>
        <w:t xml:space="preserve"> </w:t>
      </w:r>
      <w:r w:rsidR="00D312DF">
        <w:rPr>
          <w:color w:val="FF0000"/>
          <w:sz w:val="20"/>
        </w:rPr>
        <w:t xml:space="preserve"> </w:t>
      </w:r>
      <w:r w:rsidR="00D312DF" w:rsidRPr="00566EC5">
        <w:rPr>
          <w:rFonts w:cs="Arial"/>
          <w:sz w:val="20"/>
        </w:rPr>
        <w:t>EUB7, EUC3, EU32INCINERATOR</w:t>
      </w:r>
    </w:p>
    <w:p w14:paraId="4050EB25" w14:textId="77777777" w:rsidR="00654FAB" w:rsidRPr="00F30023" w:rsidRDefault="00654FAB" w:rsidP="00654FAB">
      <w:pPr>
        <w:jc w:val="both"/>
        <w:rPr>
          <w:sz w:val="20"/>
        </w:rPr>
      </w:pPr>
    </w:p>
    <w:p w14:paraId="7B59BD02" w14:textId="77777777" w:rsidR="00654FAB" w:rsidRDefault="00654FAB" w:rsidP="00654FAB">
      <w:pPr>
        <w:jc w:val="both"/>
        <w:rPr>
          <w:b/>
          <w:u w:val="single"/>
        </w:rPr>
      </w:pPr>
      <w:r>
        <w:rPr>
          <w:b/>
          <w:u w:val="single"/>
        </w:rPr>
        <w:t>POLLUTION CONTROL EQUIPMENT</w:t>
      </w:r>
    </w:p>
    <w:p w14:paraId="3CB4FC60" w14:textId="77777777" w:rsidR="00654FAB" w:rsidRPr="0074351C" w:rsidRDefault="00654FAB" w:rsidP="00654FAB">
      <w:pPr>
        <w:jc w:val="both"/>
      </w:pPr>
    </w:p>
    <w:p w14:paraId="0642B217" w14:textId="77777777" w:rsidR="00654FAB" w:rsidRPr="00D312DF" w:rsidRDefault="00D312DF" w:rsidP="00654FAB">
      <w:pPr>
        <w:jc w:val="both"/>
        <w:rPr>
          <w:sz w:val="20"/>
        </w:rPr>
      </w:pPr>
      <w:r w:rsidRPr="00D312DF">
        <w:rPr>
          <w:sz w:val="20"/>
        </w:rPr>
        <w:t>NA</w:t>
      </w:r>
    </w:p>
    <w:p w14:paraId="47B6CD35" w14:textId="77777777" w:rsidR="00654FAB" w:rsidRPr="008B5C27" w:rsidRDefault="00654FAB" w:rsidP="00654FAB">
      <w:pPr>
        <w:rPr>
          <w:sz w:val="20"/>
        </w:rPr>
      </w:pPr>
    </w:p>
    <w:p w14:paraId="4AEB5494" w14:textId="77777777" w:rsidR="00654FAB" w:rsidRDefault="00654FAB" w:rsidP="00654FAB">
      <w:pPr>
        <w:jc w:val="both"/>
        <w:rPr>
          <w:b/>
          <w:u w:val="single"/>
        </w:rPr>
      </w:pPr>
      <w:r>
        <w:rPr>
          <w:b/>
        </w:rPr>
        <w:t xml:space="preserve">I.  </w:t>
      </w:r>
      <w:r>
        <w:rPr>
          <w:b/>
          <w:u w:val="single"/>
        </w:rPr>
        <w:t>EMISSION LIMIT(S)</w:t>
      </w:r>
    </w:p>
    <w:p w14:paraId="411881F0" w14:textId="77777777" w:rsidR="00654FAB" w:rsidRPr="00FE0AD0" w:rsidRDefault="00654FAB" w:rsidP="00654FAB">
      <w:pPr>
        <w:jc w:val="both"/>
        <w:rPr>
          <w:sz w:val="20"/>
        </w:rPr>
      </w:pPr>
    </w:p>
    <w:p w14:paraId="643DBBA9" w14:textId="77777777" w:rsidR="00654FAB" w:rsidRPr="00D312DF" w:rsidRDefault="00D312DF" w:rsidP="00654FAB">
      <w:pPr>
        <w:jc w:val="both"/>
        <w:rPr>
          <w:bCs/>
          <w:sz w:val="20"/>
        </w:rPr>
      </w:pPr>
      <w:r w:rsidRPr="00D312DF">
        <w:rPr>
          <w:bCs/>
          <w:sz w:val="20"/>
        </w:rPr>
        <w:t>NA</w:t>
      </w:r>
    </w:p>
    <w:p w14:paraId="2F553CAE" w14:textId="77777777" w:rsidR="00654FAB" w:rsidRPr="00EE5F4E" w:rsidRDefault="00654FAB" w:rsidP="00654FAB">
      <w:pPr>
        <w:jc w:val="both"/>
        <w:rPr>
          <w:sz w:val="20"/>
        </w:rPr>
      </w:pPr>
    </w:p>
    <w:p w14:paraId="7405A378" w14:textId="77777777" w:rsidR="00654FAB" w:rsidRDefault="00654FAB" w:rsidP="00654FAB">
      <w:pPr>
        <w:jc w:val="both"/>
        <w:rPr>
          <w:b/>
          <w:u w:val="single"/>
        </w:rPr>
      </w:pPr>
      <w:r>
        <w:rPr>
          <w:b/>
        </w:rPr>
        <w:t xml:space="preserve">II.  </w:t>
      </w:r>
      <w:r>
        <w:rPr>
          <w:b/>
          <w:u w:val="single"/>
        </w:rPr>
        <w:t>MATERIAL LIMIT(S)</w:t>
      </w:r>
    </w:p>
    <w:p w14:paraId="175D1EA5" w14:textId="77777777" w:rsidR="00654FAB" w:rsidRPr="00FE0AD0" w:rsidRDefault="00654FAB" w:rsidP="00654FAB">
      <w:pPr>
        <w:jc w:val="both"/>
        <w:rPr>
          <w:sz w:val="20"/>
        </w:rPr>
      </w:pPr>
    </w:p>
    <w:p w14:paraId="6A6D50B8" w14:textId="77777777" w:rsidR="00654FAB" w:rsidRPr="00D312DF" w:rsidRDefault="00D312DF" w:rsidP="00654FAB">
      <w:pPr>
        <w:jc w:val="both"/>
        <w:rPr>
          <w:bCs/>
          <w:sz w:val="20"/>
        </w:rPr>
      </w:pPr>
      <w:r w:rsidRPr="00D312DF">
        <w:rPr>
          <w:bCs/>
          <w:sz w:val="20"/>
        </w:rPr>
        <w:t>NA</w:t>
      </w:r>
    </w:p>
    <w:p w14:paraId="7EBE8632" w14:textId="77777777" w:rsidR="00654FAB" w:rsidRPr="00EE5F4E" w:rsidRDefault="00654FAB" w:rsidP="00654FAB">
      <w:pPr>
        <w:jc w:val="both"/>
        <w:rPr>
          <w:sz w:val="20"/>
        </w:rPr>
      </w:pPr>
    </w:p>
    <w:p w14:paraId="6E2F26D2" w14:textId="77777777" w:rsidR="00654FAB" w:rsidRPr="007D4237" w:rsidRDefault="00654FAB" w:rsidP="00654FAB">
      <w:pPr>
        <w:jc w:val="both"/>
      </w:pPr>
      <w:r>
        <w:rPr>
          <w:b/>
        </w:rPr>
        <w:t xml:space="preserve">III.  </w:t>
      </w:r>
      <w:r>
        <w:rPr>
          <w:b/>
          <w:u w:val="single"/>
        </w:rPr>
        <w:t>PROCESS/OPERATIONAL RESTRICTION(S)</w:t>
      </w:r>
      <w:r w:rsidDel="001C614B">
        <w:rPr>
          <w:b/>
          <w:u w:val="single"/>
        </w:rPr>
        <w:t xml:space="preserve"> </w:t>
      </w:r>
    </w:p>
    <w:p w14:paraId="21F12D78" w14:textId="77777777" w:rsidR="00654FAB" w:rsidRPr="00FB6071" w:rsidRDefault="00654FAB" w:rsidP="00654FAB">
      <w:pPr>
        <w:jc w:val="both"/>
        <w:rPr>
          <w:sz w:val="20"/>
        </w:rPr>
      </w:pPr>
    </w:p>
    <w:p w14:paraId="3C6A0CB7" w14:textId="27A84882" w:rsidR="00D312DF" w:rsidRPr="00566EC5" w:rsidRDefault="00D312DF" w:rsidP="00D312DF">
      <w:pPr>
        <w:ind w:left="360" w:hanging="360"/>
        <w:jc w:val="both"/>
        <w:rPr>
          <w:rFonts w:cs="Arial"/>
          <w:b/>
          <w:sz w:val="20"/>
        </w:rPr>
      </w:pPr>
      <w:r w:rsidRPr="00566EC5">
        <w:rPr>
          <w:rFonts w:cs="Arial"/>
          <w:sz w:val="20"/>
        </w:rPr>
        <w:t>1.</w:t>
      </w:r>
      <w:r w:rsidRPr="00566EC5">
        <w:rPr>
          <w:rFonts w:cs="Arial"/>
          <w:sz w:val="20"/>
        </w:rPr>
        <w:tab/>
        <w:t xml:space="preserve">The permittee shall establish a range for each parameter that indicates proper operation of the control device, based on the parameter(s) measured during the performance test, as applicable, in accordance with 40 CFR 63.684(e)(2) or 63.695(e)(3) as applicable.  </w:t>
      </w:r>
      <w:r w:rsidRPr="00566EC5">
        <w:rPr>
          <w:rFonts w:cs="Arial"/>
          <w:b/>
          <w:sz w:val="20"/>
        </w:rPr>
        <w:t>(40 CFR Part 63, Subpart DD)</w:t>
      </w:r>
    </w:p>
    <w:p w14:paraId="4B76A431" w14:textId="77777777" w:rsidR="00654FAB" w:rsidRPr="00FB6071" w:rsidRDefault="00654FAB" w:rsidP="00654FAB">
      <w:pPr>
        <w:jc w:val="both"/>
        <w:rPr>
          <w:sz w:val="20"/>
        </w:rPr>
      </w:pPr>
    </w:p>
    <w:p w14:paraId="2185D23B" w14:textId="77777777" w:rsidR="00654FAB" w:rsidRPr="007D4237" w:rsidRDefault="00654FAB" w:rsidP="00654FAB">
      <w:pPr>
        <w:jc w:val="both"/>
      </w:pPr>
      <w:r w:rsidRPr="00FB6071">
        <w:rPr>
          <w:b/>
        </w:rPr>
        <w:t xml:space="preserve">IV.  </w:t>
      </w:r>
      <w:r w:rsidRPr="00FB6071">
        <w:rPr>
          <w:b/>
          <w:u w:val="single"/>
        </w:rPr>
        <w:t>DESIGN</w:t>
      </w:r>
      <w:r>
        <w:rPr>
          <w:b/>
          <w:u w:val="single"/>
        </w:rPr>
        <w:t>/EQUIPMENT PARAMETER(S)</w:t>
      </w:r>
    </w:p>
    <w:p w14:paraId="25DEE086" w14:textId="77777777" w:rsidR="00654FAB" w:rsidRPr="00C3424D" w:rsidRDefault="00654FAB" w:rsidP="00654FAB">
      <w:pPr>
        <w:jc w:val="both"/>
        <w:rPr>
          <w:sz w:val="20"/>
        </w:rPr>
      </w:pPr>
    </w:p>
    <w:p w14:paraId="72584C45" w14:textId="77777777" w:rsidR="00654FAB" w:rsidRPr="00C0388E" w:rsidRDefault="00D312DF" w:rsidP="00D312DF">
      <w:pPr>
        <w:jc w:val="both"/>
        <w:rPr>
          <w:sz w:val="20"/>
        </w:rPr>
      </w:pPr>
      <w:r>
        <w:rPr>
          <w:sz w:val="20"/>
        </w:rPr>
        <w:t>NA</w:t>
      </w:r>
    </w:p>
    <w:p w14:paraId="4072D9DE" w14:textId="77777777" w:rsidR="00654FAB" w:rsidRPr="00FE0AD0" w:rsidRDefault="00654FAB" w:rsidP="00654FAB">
      <w:pPr>
        <w:jc w:val="both"/>
        <w:rPr>
          <w:sz w:val="20"/>
        </w:rPr>
      </w:pPr>
    </w:p>
    <w:p w14:paraId="111CFB95" w14:textId="77777777" w:rsidR="00654FAB" w:rsidRPr="007D4237" w:rsidRDefault="00654FAB" w:rsidP="00654FAB">
      <w:pPr>
        <w:jc w:val="both"/>
      </w:pPr>
      <w:r>
        <w:rPr>
          <w:b/>
        </w:rPr>
        <w:t xml:space="preserve">V.  </w:t>
      </w:r>
      <w:r>
        <w:rPr>
          <w:b/>
          <w:u w:val="single"/>
        </w:rPr>
        <w:t>TESTING/SAMPLING</w:t>
      </w:r>
    </w:p>
    <w:p w14:paraId="1FEC461E" w14:textId="77777777" w:rsidR="00654FAB" w:rsidRPr="00FE0AD0" w:rsidRDefault="00654FAB" w:rsidP="00654FA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64AAF36" w14:textId="77777777" w:rsidR="00654FAB" w:rsidRDefault="00654FAB" w:rsidP="00654FAB">
      <w:pPr>
        <w:jc w:val="both"/>
        <w:rPr>
          <w:sz w:val="20"/>
        </w:rPr>
      </w:pPr>
    </w:p>
    <w:p w14:paraId="3A307AF1" w14:textId="7DF2780B" w:rsidR="00D312DF" w:rsidRPr="00566EC5" w:rsidRDefault="00D312DF" w:rsidP="00D312DF">
      <w:pPr>
        <w:ind w:left="360" w:hanging="360"/>
        <w:jc w:val="both"/>
        <w:rPr>
          <w:rFonts w:cs="Arial"/>
          <w:b/>
          <w:sz w:val="20"/>
        </w:rPr>
      </w:pPr>
      <w:r w:rsidRPr="00566EC5">
        <w:rPr>
          <w:rFonts w:cs="Arial"/>
          <w:sz w:val="20"/>
        </w:rPr>
        <w:t>1.</w:t>
      </w:r>
      <w:r w:rsidRPr="00566EC5">
        <w:rPr>
          <w:rFonts w:cs="Arial"/>
          <w:sz w:val="20"/>
        </w:rPr>
        <w:tab/>
        <w:t xml:space="preserve">If applicable, the permittee shall conduct testing in accordance with the pertinent requirements of 40 CFR 63.684(d) &amp; (h) (Standards: Off-site material treatment), </w:t>
      </w:r>
      <w:r w:rsidR="006C7205">
        <w:rPr>
          <w:rFonts w:cs="Arial"/>
          <w:sz w:val="20"/>
        </w:rPr>
        <w:t xml:space="preserve">40 CFR </w:t>
      </w:r>
      <w:r w:rsidRPr="00566EC5">
        <w:rPr>
          <w:rFonts w:cs="Arial"/>
          <w:sz w:val="20"/>
        </w:rPr>
        <w:t xml:space="preserve">63.693(d)-(h) (Standards: Closed-vent systems and control devices) and </w:t>
      </w:r>
      <w:r w:rsidR="006C7205">
        <w:rPr>
          <w:rFonts w:cs="Arial"/>
          <w:sz w:val="20"/>
        </w:rPr>
        <w:t xml:space="preserve">40 CFR </w:t>
      </w:r>
      <w:r w:rsidRPr="00566EC5">
        <w:rPr>
          <w:rFonts w:cs="Arial"/>
          <w:sz w:val="20"/>
        </w:rPr>
        <w:t xml:space="preserve">63.694(l) (Testing methods and procedures).  </w:t>
      </w:r>
      <w:r w:rsidRPr="00566EC5">
        <w:rPr>
          <w:rFonts w:cs="Arial"/>
          <w:b/>
          <w:sz w:val="20"/>
        </w:rPr>
        <w:t>(40 CFR Part 63, Subpart DD)</w:t>
      </w:r>
    </w:p>
    <w:p w14:paraId="70E93E99" w14:textId="77777777" w:rsidR="00D312DF" w:rsidRPr="00566EC5" w:rsidRDefault="00D312DF" w:rsidP="00D312DF">
      <w:pPr>
        <w:ind w:left="360" w:hanging="360"/>
        <w:jc w:val="both"/>
        <w:rPr>
          <w:rFonts w:cs="Arial"/>
          <w:b/>
          <w:sz w:val="20"/>
        </w:rPr>
      </w:pPr>
    </w:p>
    <w:p w14:paraId="3F1365A0" w14:textId="54269BED" w:rsidR="00D312DF" w:rsidRPr="00566EC5" w:rsidRDefault="00D312DF" w:rsidP="00D312DF">
      <w:pPr>
        <w:ind w:left="360" w:hanging="360"/>
        <w:jc w:val="both"/>
        <w:rPr>
          <w:rFonts w:cs="Arial"/>
          <w:b/>
          <w:sz w:val="20"/>
        </w:rPr>
      </w:pPr>
      <w:r w:rsidRPr="00566EC5">
        <w:rPr>
          <w:rFonts w:cs="Arial"/>
          <w:sz w:val="20"/>
        </w:rPr>
        <w:t>2.</w:t>
      </w:r>
      <w:r w:rsidRPr="00566EC5">
        <w:rPr>
          <w:rFonts w:cs="Arial"/>
          <w:sz w:val="20"/>
        </w:rPr>
        <w:tab/>
        <w:t xml:space="preserve">The permittee shall use the test methods and procedures referenced in the applicable sections of 40 CFR 63.694 (Testing methods and procedures), and with the pertinent test methods and procedures of any referenced subpart used for compliance, as applicable, including 40 CFR 63.905; </w:t>
      </w:r>
      <w:r w:rsidR="006C7205">
        <w:rPr>
          <w:rFonts w:cs="Arial"/>
          <w:sz w:val="20"/>
        </w:rPr>
        <w:t xml:space="preserve">40 CFR </w:t>
      </w:r>
      <w:r w:rsidRPr="00566EC5">
        <w:rPr>
          <w:rFonts w:cs="Arial"/>
          <w:sz w:val="20"/>
        </w:rPr>
        <w:t xml:space="preserve">63.925; </w:t>
      </w:r>
      <w:r w:rsidR="006C7205">
        <w:rPr>
          <w:rFonts w:cs="Arial"/>
          <w:sz w:val="20"/>
        </w:rPr>
        <w:t>40 CFR</w:t>
      </w:r>
      <w:r w:rsidRPr="00566EC5">
        <w:rPr>
          <w:rFonts w:cs="Arial"/>
          <w:sz w:val="20"/>
        </w:rPr>
        <w:t xml:space="preserve"> 63.945</w:t>
      </w:r>
      <w:r w:rsidR="00E144BC">
        <w:rPr>
          <w:rFonts w:cs="Arial"/>
          <w:sz w:val="20"/>
        </w:rPr>
        <w:t>;</w:t>
      </w:r>
      <w:r w:rsidRPr="00566EC5">
        <w:rPr>
          <w:rFonts w:cs="Arial"/>
          <w:sz w:val="20"/>
        </w:rPr>
        <w:t xml:space="preserve"> and </w:t>
      </w:r>
      <w:r w:rsidR="006C7205">
        <w:rPr>
          <w:rFonts w:cs="Arial"/>
          <w:sz w:val="20"/>
        </w:rPr>
        <w:t xml:space="preserve">40 CFR </w:t>
      </w:r>
      <w:r w:rsidRPr="00566EC5">
        <w:rPr>
          <w:rFonts w:cs="Arial"/>
          <w:sz w:val="20"/>
        </w:rPr>
        <w:t xml:space="preserve">63.1046.  </w:t>
      </w:r>
      <w:r w:rsidRPr="00566EC5">
        <w:rPr>
          <w:rFonts w:cs="Arial"/>
          <w:b/>
          <w:sz w:val="20"/>
        </w:rPr>
        <w:t>(40 CFR Part 63, Subpart</w:t>
      </w:r>
      <w:r w:rsidR="006C7205">
        <w:rPr>
          <w:rFonts w:cs="Arial"/>
          <w:b/>
          <w:sz w:val="20"/>
        </w:rPr>
        <w:t>s</w:t>
      </w:r>
      <w:r w:rsidRPr="00566EC5">
        <w:rPr>
          <w:rFonts w:cs="Arial"/>
          <w:b/>
          <w:sz w:val="20"/>
        </w:rPr>
        <w:t xml:space="preserve"> DD</w:t>
      </w:r>
      <w:r w:rsidR="006C7205">
        <w:rPr>
          <w:rFonts w:cs="Arial"/>
          <w:b/>
          <w:sz w:val="20"/>
        </w:rPr>
        <w:t>, OO, PP, QQ, VV</w:t>
      </w:r>
      <w:r w:rsidRPr="00566EC5">
        <w:rPr>
          <w:rFonts w:cs="Arial"/>
          <w:b/>
          <w:sz w:val="20"/>
        </w:rPr>
        <w:t>)</w:t>
      </w:r>
    </w:p>
    <w:p w14:paraId="662E7048" w14:textId="77777777" w:rsidR="00D312DF" w:rsidRPr="00566EC5" w:rsidRDefault="00D312DF" w:rsidP="00D312DF">
      <w:pPr>
        <w:ind w:left="360" w:hanging="360"/>
        <w:jc w:val="both"/>
        <w:rPr>
          <w:rFonts w:cs="Arial"/>
          <w:b/>
          <w:sz w:val="20"/>
        </w:rPr>
      </w:pPr>
    </w:p>
    <w:p w14:paraId="1E966D19" w14:textId="60F3E927" w:rsidR="00D312DF" w:rsidRPr="00566EC5" w:rsidRDefault="00D312DF" w:rsidP="00D312DF">
      <w:pPr>
        <w:ind w:left="360" w:hanging="360"/>
        <w:jc w:val="both"/>
        <w:rPr>
          <w:rFonts w:cs="Arial"/>
          <w:sz w:val="20"/>
        </w:rPr>
      </w:pPr>
      <w:r w:rsidRPr="00566EC5">
        <w:rPr>
          <w:rFonts w:cs="Arial"/>
          <w:sz w:val="20"/>
        </w:rPr>
        <w:t>3.</w:t>
      </w:r>
      <w:r w:rsidRPr="00566EC5">
        <w:rPr>
          <w:rFonts w:cs="Arial"/>
          <w:sz w:val="20"/>
        </w:rPr>
        <w:tab/>
        <w:t xml:space="preserve">The performance demonstration for treatment processes must be annually reviewed, and updated if applicable, in accordance with </w:t>
      </w:r>
      <w:r w:rsidR="006C7205">
        <w:rPr>
          <w:rFonts w:cs="Arial"/>
          <w:sz w:val="20"/>
        </w:rPr>
        <w:t xml:space="preserve">40 CFR </w:t>
      </w:r>
      <w:r w:rsidRPr="00566EC5">
        <w:rPr>
          <w:rFonts w:cs="Arial"/>
          <w:sz w:val="20"/>
        </w:rPr>
        <w:t xml:space="preserve">63.684(d).  </w:t>
      </w:r>
      <w:r w:rsidRPr="00566EC5">
        <w:rPr>
          <w:rFonts w:cs="Arial"/>
          <w:b/>
          <w:sz w:val="20"/>
        </w:rPr>
        <w:t>(40 CFR Part 63, Subparts DD)</w:t>
      </w:r>
    </w:p>
    <w:p w14:paraId="56896014" w14:textId="77777777" w:rsidR="00654FAB" w:rsidRPr="00E111A8" w:rsidRDefault="00654FAB" w:rsidP="00654FAB">
      <w:pPr>
        <w:jc w:val="both"/>
        <w:rPr>
          <w:sz w:val="20"/>
        </w:rPr>
      </w:pPr>
    </w:p>
    <w:p w14:paraId="6F37CCE2" w14:textId="77777777" w:rsidR="00654FAB" w:rsidRPr="002A2FAE" w:rsidRDefault="00654FAB" w:rsidP="00564CB3">
      <w:pPr>
        <w:numPr>
          <w:ilvl w:val="0"/>
          <w:numId w:val="85"/>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4ABBF057" w14:textId="77777777" w:rsidR="00654FAB" w:rsidRPr="00FE0AD0" w:rsidRDefault="00654FAB" w:rsidP="00654FAB">
      <w:pPr>
        <w:jc w:val="both"/>
        <w:rPr>
          <w:sz w:val="20"/>
        </w:rPr>
      </w:pPr>
    </w:p>
    <w:p w14:paraId="2700055C" w14:textId="77777777" w:rsidR="00654FAB" w:rsidRPr="009E40D6" w:rsidRDefault="00654FAB" w:rsidP="00654FAB">
      <w:pPr>
        <w:jc w:val="both"/>
        <w:rPr>
          <w:sz w:val="20"/>
        </w:rPr>
      </w:pPr>
      <w:r w:rsidRPr="00FE0AD0">
        <w:rPr>
          <w:b/>
          <w:sz w:val="20"/>
        </w:rPr>
        <w:t>See Appendix 5</w:t>
      </w:r>
    </w:p>
    <w:p w14:paraId="46DA6666" w14:textId="5FBAF8D1" w:rsidR="00610642" w:rsidRDefault="00610642">
      <w:pPr>
        <w:rPr>
          <w:sz w:val="20"/>
        </w:rPr>
      </w:pPr>
      <w:r>
        <w:rPr>
          <w:sz w:val="20"/>
        </w:rPr>
        <w:br w:type="page"/>
      </w:r>
    </w:p>
    <w:p w14:paraId="439737F0" w14:textId="77777777" w:rsidR="00654FAB" w:rsidRDefault="00654FAB" w:rsidP="00654FAB">
      <w:pPr>
        <w:jc w:val="both"/>
      </w:pPr>
      <w:r>
        <w:rPr>
          <w:b/>
        </w:rPr>
        <w:lastRenderedPageBreak/>
        <w:t xml:space="preserve">VI.  </w:t>
      </w:r>
      <w:r>
        <w:rPr>
          <w:b/>
          <w:u w:val="single"/>
        </w:rPr>
        <w:t>MONITORING/RECORDKEEPING</w:t>
      </w:r>
    </w:p>
    <w:p w14:paraId="1B49C6B6" w14:textId="77777777" w:rsidR="00654FAB" w:rsidRPr="00FE0AD0" w:rsidRDefault="00654FAB" w:rsidP="00654FA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858E365" w14:textId="77777777" w:rsidR="00654FAB" w:rsidRPr="00FE0AD0" w:rsidRDefault="00654FAB" w:rsidP="00654FAB">
      <w:pPr>
        <w:jc w:val="both"/>
        <w:rPr>
          <w:sz w:val="20"/>
        </w:rPr>
      </w:pPr>
    </w:p>
    <w:p w14:paraId="05188B23" w14:textId="43EEC386" w:rsidR="00D312DF" w:rsidRPr="00566EC5" w:rsidRDefault="00D312DF" w:rsidP="00D312DF">
      <w:pPr>
        <w:ind w:left="360" w:hanging="360"/>
        <w:jc w:val="both"/>
        <w:rPr>
          <w:rFonts w:cs="Arial"/>
          <w:b/>
          <w:sz w:val="20"/>
        </w:rPr>
      </w:pPr>
      <w:r w:rsidRPr="00566EC5">
        <w:rPr>
          <w:rFonts w:cs="Arial"/>
          <w:sz w:val="20"/>
        </w:rPr>
        <w:t>1.</w:t>
      </w:r>
      <w:r w:rsidRPr="00566EC5">
        <w:rPr>
          <w:rFonts w:cs="Arial"/>
          <w:sz w:val="20"/>
        </w:rPr>
        <w:tab/>
        <w:t xml:space="preserve">The permittee shall comply with the applicable parametric monitoring requirements of 40 CFR 63.684(e) (Standards: Off-site material treatment), </w:t>
      </w:r>
      <w:r w:rsidR="00D57EA8" w:rsidRPr="00566EC5">
        <w:rPr>
          <w:rFonts w:cs="Arial"/>
          <w:sz w:val="20"/>
        </w:rPr>
        <w:t xml:space="preserve">40 CFR </w:t>
      </w:r>
      <w:r w:rsidRPr="00566EC5">
        <w:rPr>
          <w:rFonts w:cs="Arial"/>
          <w:sz w:val="20"/>
        </w:rPr>
        <w:t xml:space="preserve">63.693(b)(4)-(5) (Standards: Closed-vent systems and control devices) and </w:t>
      </w:r>
      <w:r w:rsidR="00D57EA8" w:rsidRPr="00566EC5">
        <w:rPr>
          <w:rFonts w:cs="Arial"/>
          <w:sz w:val="20"/>
        </w:rPr>
        <w:t xml:space="preserve">40 CFR </w:t>
      </w:r>
      <w:r w:rsidRPr="00566EC5">
        <w:rPr>
          <w:rFonts w:cs="Arial"/>
          <w:sz w:val="20"/>
        </w:rPr>
        <w:t xml:space="preserve">63.695 (Inspection and monitoring requirements), and with the applicable parametric monitoring requirements of any referenced subpart used for compliance, as applicable, including 40 CFR 63.906; </w:t>
      </w:r>
      <w:r w:rsidR="000D385F" w:rsidRPr="00566EC5">
        <w:rPr>
          <w:rFonts w:cs="Arial"/>
          <w:sz w:val="20"/>
        </w:rPr>
        <w:t xml:space="preserve">40 CFR </w:t>
      </w:r>
      <w:r w:rsidRPr="00566EC5">
        <w:rPr>
          <w:rFonts w:cs="Arial"/>
          <w:sz w:val="20"/>
        </w:rPr>
        <w:t xml:space="preserve">63.926; </w:t>
      </w:r>
      <w:r w:rsidR="000D385F" w:rsidRPr="00566EC5">
        <w:rPr>
          <w:rFonts w:cs="Arial"/>
          <w:sz w:val="20"/>
        </w:rPr>
        <w:t>40 CFR</w:t>
      </w:r>
      <w:r w:rsidRPr="00566EC5">
        <w:rPr>
          <w:rFonts w:cs="Arial"/>
          <w:sz w:val="20"/>
        </w:rPr>
        <w:t xml:space="preserve"> 63.946; </w:t>
      </w:r>
      <w:r w:rsidR="000D385F" w:rsidRPr="00566EC5">
        <w:rPr>
          <w:rFonts w:cs="Arial"/>
          <w:sz w:val="20"/>
        </w:rPr>
        <w:t xml:space="preserve">40 CFR </w:t>
      </w:r>
      <w:r w:rsidRPr="00566EC5">
        <w:rPr>
          <w:rFonts w:cs="Arial"/>
          <w:sz w:val="20"/>
        </w:rPr>
        <w:t xml:space="preserve">63.964 and; </w:t>
      </w:r>
      <w:r w:rsidR="000D385F" w:rsidRPr="00566EC5">
        <w:rPr>
          <w:rFonts w:cs="Arial"/>
          <w:sz w:val="20"/>
        </w:rPr>
        <w:t xml:space="preserve">40 CFR </w:t>
      </w:r>
      <w:r w:rsidRPr="00566EC5">
        <w:rPr>
          <w:rFonts w:cs="Arial"/>
          <w:sz w:val="20"/>
        </w:rPr>
        <w:t xml:space="preserve">63.1047.  </w:t>
      </w:r>
      <w:r w:rsidRPr="00566EC5">
        <w:rPr>
          <w:rFonts w:cs="Arial"/>
          <w:b/>
          <w:sz w:val="20"/>
        </w:rPr>
        <w:t>(40 CFR Part 63, Subpart DD)</w:t>
      </w:r>
    </w:p>
    <w:p w14:paraId="199E717E" w14:textId="77777777" w:rsidR="00D312DF" w:rsidRPr="00566EC5" w:rsidRDefault="00D312DF" w:rsidP="00D312DF">
      <w:pPr>
        <w:pStyle w:val="InsideAddress"/>
        <w:spacing w:before="0"/>
        <w:ind w:left="360" w:hanging="360"/>
        <w:jc w:val="both"/>
        <w:rPr>
          <w:rFonts w:ascii="Arial" w:hAnsi="Arial" w:cs="Arial"/>
          <w:sz w:val="20"/>
        </w:rPr>
      </w:pPr>
    </w:p>
    <w:p w14:paraId="6E74B5F4" w14:textId="39CFD1BC" w:rsidR="00D312DF" w:rsidRPr="00566EC5" w:rsidRDefault="00D312DF" w:rsidP="00D312DF">
      <w:pPr>
        <w:ind w:left="360" w:hanging="360"/>
        <w:jc w:val="both"/>
        <w:rPr>
          <w:rFonts w:cs="Arial"/>
          <w:b/>
          <w:sz w:val="20"/>
        </w:rPr>
      </w:pPr>
      <w:r w:rsidRPr="00566EC5">
        <w:rPr>
          <w:rFonts w:cs="Arial"/>
          <w:sz w:val="20"/>
        </w:rPr>
        <w:t>2.</w:t>
      </w:r>
      <w:r w:rsidRPr="00566EC5">
        <w:rPr>
          <w:rFonts w:cs="Arial"/>
          <w:sz w:val="20"/>
        </w:rPr>
        <w:tab/>
        <w:t xml:space="preserve">The permittee shall comply with the equipment leak provisions of either 40 CFR Part 63, Subpart H (National Emission Standard for Hazardous Air Pollutants for equipment Leaks) as referenced in 40 63.691(b) and 63.691(c) as applicable.  Compliance with this section shall be determined using FGHONFUGITIVES.  </w:t>
      </w:r>
      <w:r w:rsidRPr="00566EC5">
        <w:rPr>
          <w:rFonts w:cs="Arial"/>
          <w:b/>
          <w:sz w:val="20"/>
        </w:rPr>
        <w:t>(40 CFR Part 63, Subpart DD)</w:t>
      </w:r>
    </w:p>
    <w:p w14:paraId="0E7540EA" w14:textId="77777777" w:rsidR="00D312DF" w:rsidRPr="00566EC5" w:rsidRDefault="00D312DF" w:rsidP="00D312DF">
      <w:pPr>
        <w:ind w:left="360" w:hanging="360"/>
        <w:jc w:val="both"/>
        <w:rPr>
          <w:rFonts w:cs="Arial"/>
          <w:b/>
          <w:sz w:val="20"/>
        </w:rPr>
      </w:pPr>
    </w:p>
    <w:p w14:paraId="4347FA71" w14:textId="19EE7B28" w:rsidR="00D312DF" w:rsidRPr="00566EC5" w:rsidRDefault="00D312DF" w:rsidP="00D312DF">
      <w:pPr>
        <w:ind w:left="360" w:hanging="360"/>
        <w:jc w:val="both"/>
        <w:rPr>
          <w:rFonts w:cs="Arial"/>
          <w:sz w:val="20"/>
        </w:rPr>
      </w:pPr>
      <w:r w:rsidRPr="00566EC5">
        <w:rPr>
          <w:rFonts w:cs="Arial"/>
          <w:sz w:val="20"/>
        </w:rPr>
        <w:t>3.</w:t>
      </w:r>
      <w:r w:rsidRPr="00566EC5">
        <w:rPr>
          <w:rFonts w:cs="Arial"/>
          <w:sz w:val="20"/>
        </w:rPr>
        <w:tab/>
        <w:t xml:space="preserve">The permittee shall comply with the applicable requirements of 40 CFR 63.696 (Recordkeeping requirements), and with the applicable recordkeeping requirements of any referenced subpart used for compliance, as applicable, including 40 CFR 63.907; </w:t>
      </w:r>
      <w:r w:rsidR="00F45C1D" w:rsidRPr="00566EC5">
        <w:rPr>
          <w:rFonts w:cs="Arial"/>
          <w:sz w:val="20"/>
        </w:rPr>
        <w:t xml:space="preserve">40 CFR </w:t>
      </w:r>
      <w:r w:rsidRPr="00566EC5">
        <w:rPr>
          <w:rFonts w:cs="Arial"/>
          <w:sz w:val="20"/>
        </w:rPr>
        <w:t xml:space="preserve">63. 927; </w:t>
      </w:r>
      <w:r w:rsidR="00F45C1D" w:rsidRPr="00566EC5">
        <w:rPr>
          <w:rFonts w:cs="Arial"/>
          <w:sz w:val="20"/>
        </w:rPr>
        <w:t xml:space="preserve">40 CFR </w:t>
      </w:r>
      <w:r w:rsidRPr="00566EC5">
        <w:rPr>
          <w:rFonts w:cs="Arial"/>
          <w:sz w:val="20"/>
        </w:rPr>
        <w:t xml:space="preserve">63.947; </w:t>
      </w:r>
      <w:r w:rsidR="00F45C1D" w:rsidRPr="00566EC5">
        <w:rPr>
          <w:rFonts w:cs="Arial"/>
          <w:sz w:val="20"/>
        </w:rPr>
        <w:t xml:space="preserve">40 CFR </w:t>
      </w:r>
      <w:r w:rsidRPr="00566EC5">
        <w:rPr>
          <w:rFonts w:cs="Arial"/>
          <w:sz w:val="20"/>
        </w:rPr>
        <w:t>63.965</w:t>
      </w:r>
      <w:r w:rsidR="00E144BC">
        <w:rPr>
          <w:rFonts w:cs="Arial"/>
          <w:sz w:val="20"/>
        </w:rPr>
        <w:t>;</w:t>
      </w:r>
      <w:r w:rsidRPr="00566EC5">
        <w:rPr>
          <w:rFonts w:cs="Arial"/>
          <w:sz w:val="20"/>
        </w:rPr>
        <w:t xml:space="preserve"> and </w:t>
      </w:r>
      <w:r w:rsidR="00F45C1D" w:rsidRPr="00566EC5">
        <w:rPr>
          <w:rFonts w:cs="Arial"/>
          <w:sz w:val="20"/>
        </w:rPr>
        <w:t xml:space="preserve">40 CFR </w:t>
      </w:r>
      <w:r w:rsidRPr="00566EC5">
        <w:rPr>
          <w:rFonts w:cs="Arial"/>
          <w:sz w:val="20"/>
        </w:rPr>
        <w:t xml:space="preserve">63.1048.  </w:t>
      </w:r>
      <w:r w:rsidRPr="00566EC5">
        <w:rPr>
          <w:rFonts w:cs="Arial"/>
          <w:b/>
          <w:sz w:val="20"/>
        </w:rPr>
        <w:t>(40 CFR Part 63, Subpart DD)</w:t>
      </w:r>
      <w:r w:rsidRPr="00566EC5">
        <w:rPr>
          <w:rFonts w:cs="Arial"/>
          <w:sz w:val="20"/>
        </w:rPr>
        <w:t>.</w:t>
      </w:r>
    </w:p>
    <w:p w14:paraId="3B5FAC0D" w14:textId="77777777" w:rsidR="00654FAB" w:rsidRPr="00FE0AD0" w:rsidRDefault="00654FAB" w:rsidP="00654FAB">
      <w:pPr>
        <w:jc w:val="both"/>
        <w:rPr>
          <w:sz w:val="20"/>
        </w:rPr>
      </w:pPr>
    </w:p>
    <w:p w14:paraId="605830E2" w14:textId="268731EC" w:rsidR="00654FAB" w:rsidRPr="009E40D6" w:rsidRDefault="00654FAB" w:rsidP="00654FAB">
      <w:pPr>
        <w:jc w:val="both"/>
        <w:rPr>
          <w:sz w:val="20"/>
        </w:rPr>
      </w:pPr>
      <w:r w:rsidRPr="00FE0AD0">
        <w:rPr>
          <w:b/>
          <w:sz w:val="20"/>
        </w:rPr>
        <w:t xml:space="preserve">See </w:t>
      </w:r>
      <w:r w:rsidRPr="00EF36D1">
        <w:rPr>
          <w:b/>
          <w:sz w:val="20"/>
        </w:rPr>
        <w:t>Appendi</w:t>
      </w:r>
      <w:r w:rsidR="00610642" w:rsidRPr="00EF36D1">
        <w:rPr>
          <w:b/>
          <w:sz w:val="20"/>
        </w:rPr>
        <w:t>x</w:t>
      </w:r>
      <w:r w:rsidRPr="00EF36D1">
        <w:rPr>
          <w:b/>
          <w:sz w:val="20"/>
        </w:rPr>
        <w:t xml:space="preserve"> </w:t>
      </w:r>
      <w:r w:rsidR="0023238C" w:rsidRPr="00CB3B0E">
        <w:rPr>
          <w:b/>
          <w:sz w:val="20"/>
        </w:rPr>
        <w:t>7</w:t>
      </w:r>
    </w:p>
    <w:p w14:paraId="325836DA" w14:textId="77777777" w:rsidR="00654FAB" w:rsidRPr="008B5C27" w:rsidRDefault="00654FAB" w:rsidP="00654FAB">
      <w:pPr>
        <w:jc w:val="both"/>
        <w:rPr>
          <w:sz w:val="20"/>
        </w:rPr>
      </w:pPr>
    </w:p>
    <w:p w14:paraId="7D3D207C" w14:textId="77777777" w:rsidR="00654FAB" w:rsidRPr="00FC1F2C" w:rsidRDefault="00654FAB" w:rsidP="00654FAB">
      <w:pPr>
        <w:jc w:val="both"/>
      </w:pPr>
      <w:r>
        <w:rPr>
          <w:b/>
        </w:rPr>
        <w:t xml:space="preserve">VII.  </w:t>
      </w:r>
      <w:r>
        <w:rPr>
          <w:b/>
          <w:u w:val="single"/>
        </w:rPr>
        <w:t>REPORTING</w:t>
      </w:r>
    </w:p>
    <w:p w14:paraId="2D142657" w14:textId="77777777" w:rsidR="00654FAB" w:rsidRPr="008B5C27" w:rsidRDefault="00654FAB" w:rsidP="00654FAB">
      <w:pPr>
        <w:jc w:val="both"/>
        <w:rPr>
          <w:sz w:val="20"/>
        </w:rPr>
      </w:pPr>
    </w:p>
    <w:p w14:paraId="790FA3A8" w14:textId="77777777" w:rsidR="00654FAB" w:rsidRPr="00FC1F2C" w:rsidRDefault="00654FAB" w:rsidP="00654FAB">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8064BE1" w14:textId="77777777" w:rsidR="00654FAB" w:rsidRPr="00C0388E" w:rsidRDefault="00654FAB" w:rsidP="00654FAB">
      <w:pPr>
        <w:ind w:left="360" w:hanging="360"/>
        <w:jc w:val="both"/>
        <w:rPr>
          <w:sz w:val="20"/>
        </w:rPr>
      </w:pPr>
    </w:p>
    <w:p w14:paraId="5499EDA6" w14:textId="77777777" w:rsidR="00654FAB" w:rsidRPr="00FC1F2C" w:rsidRDefault="00654FAB" w:rsidP="00654FAB">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303EDD43" w14:textId="77777777" w:rsidR="00654FAB" w:rsidRPr="00C0388E" w:rsidRDefault="00654FAB" w:rsidP="00654FAB">
      <w:pPr>
        <w:ind w:left="360" w:hanging="360"/>
        <w:jc w:val="both"/>
        <w:rPr>
          <w:sz w:val="20"/>
        </w:rPr>
      </w:pPr>
    </w:p>
    <w:p w14:paraId="76BB12A7" w14:textId="77777777" w:rsidR="00654FAB" w:rsidRDefault="00654FAB" w:rsidP="00564CB3">
      <w:pPr>
        <w:numPr>
          <w:ilvl w:val="0"/>
          <w:numId w:val="50"/>
        </w:numPr>
        <w:jc w:val="both"/>
        <w:rPr>
          <w:b/>
          <w:sz w:val="20"/>
        </w:rPr>
      </w:pP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1C77D2B" w14:textId="77777777" w:rsidR="00D312DF" w:rsidRDefault="00D312DF" w:rsidP="00D312DF">
      <w:pPr>
        <w:ind w:left="360" w:right="72" w:hanging="360"/>
        <w:jc w:val="both"/>
        <w:rPr>
          <w:rFonts w:cs="Arial"/>
          <w:sz w:val="20"/>
        </w:rPr>
      </w:pPr>
    </w:p>
    <w:p w14:paraId="5D198EB2" w14:textId="65849ED8" w:rsidR="00D312DF" w:rsidRPr="00566EC5" w:rsidRDefault="00D312DF" w:rsidP="00D312DF">
      <w:pPr>
        <w:ind w:left="360" w:right="72" w:hanging="360"/>
        <w:jc w:val="both"/>
        <w:rPr>
          <w:rFonts w:cs="Arial"/>
          <w:b/>
          <w:sz w:val="20"/>
        </w:rPr>
      </w:pPr>
      <w:r w:rsidRPr="00566EC5">
        <w:rPr>
          <w:rFonts w:cs="Arial"/>
          <w:sz w:val="20"/>
        </w:rPr>
        <w:t>4.</w:t>
      </w:r>
      <w:r w:rsidRPr="00566EC5">
        <w:rPr>
          <w:rFonts w:cs="Arial"/>
          <w:sz w:val="20"/>
        </w:rPr>
        <w:tab/>
        <w:t>Semiannual Periodic Reports are due March 15 and September 15 of each year, in accordance with 40 CFR Part 63, Subpart DD, Section 63.697(b)(4), and per a reporting date change agreement, approved by EPA on April 17, 2001.  Reports of malfunction shall be submitted with the Periodic Report, in accordance with 40 CFR 63.10(d)(5)(</w:t>
      </w:r>
      <w:proofErr w:type="spellStart"/>
      <w:r w:rsidRPr="00566EC5">
        <w:rPr>
          <w:rFonts w:cs="Arial"/>
          <w:sz w:val="20"/>
        </w:rPr>
        <w:t>i</w:t>
      </w:r>
      <w:proofErr w:type="spellEnd"/>
      <w:r w:rsidRPr="00566EC5">
        <w:rPr>
          <w:rFonts w:cs="Arial"/>
          <w:sz w:val="20"/>
        </w:rPr>
        <w:t>) and 40 CFR 63.697(b)(3) and Table 2</w:t>
      </w:r>
      <w:r w:rsidR="00297E51">
        <w:rPr>
          <w:rFonts w:cs="Arial"/>
          <w:sz w:val="20"/>
        </w:rPr>
        <w:t xml:space="preserve"> of </w:t>
      </w:r>
      <w:r w:rsidR="00297E51" w:rsidRPr="00566EC5">
        <w:rPr>
          <w:rFonts w:cs="Arial"/>
          <w:sz w:val="20"/>
        </w:rPr>
        <w:t>40 CFR Part 63, Subpart DD</w:t>
      </w:r>
      <w:r w:rsidRPr="00566EC5">
        <w:rPr>
          <w:rFonts w:cs="Arial"/>
          <w:sz w:val="20"/>
        </w:rPr>
        <w:t xml:space="preserve">.  </w:t>
      </w:r>
      <w:r w:rsidRPr="00566EC5">
        <w:rPr>
          <w:rFonts w:cs="Arial"/>
          <w:b/>
          <w:sz w:val="20"/>
        </w:rPr>
        <w:t>(40 CFR Part 63, Subpart DD)</w:t>
      </w:r>
    </w:p>
    <w:p w14:paraId="388425B9" w14:textId="77777777" w:rsidR="00D312DF" w:rsidRPr="00566EC5" w:rsidRDefault="00D312DF" w:rsidP="00D312DF">
      <w:pPr>
        <w:ind w:left="360" w:right="72" w:hanging="360"/>
        <w:jc w:val="both"/>
        <w:rPr>
          <w:rFonts w:cs="Arial"/>
          <w:sz w:val="20"/>
        </w:rPr>
      </w:pPr>
    </w:p>
    <w:p w14:paraId="40A7F9A2" w14:textId="2BCEBF34" w:rsidR="00D312DF" w:rsidRPr="00566EC5" w:rsidRDefault="00D312DF" w:rsidP="00D312DF">
      <w:pPr>
        <w:ind w:left="360" w:right="72" w:hanging="360"/>
        <w:jc w:val="both"/>
        <w:rPr>
          <w:rFonts w:cs="Arial"/>
          <w:sz w:val="20"/>
        </w:rPr>
      </w:pPr>
      <w:r w:rsidRPr="00566EC5">
        <w:rPr>
          <w:rFonts w:cs="Arial"/>
          <w:sz w:val="20"/>
        </w:rPr>
        <w:t>5.</w:t>
      </w:r>
      <w:r w:rsidRPr="00566EC5">
        <w:rPr>
          <w:rFonts w:cs="Arial"/>
          <w:sz w:val="20"/>
        </w:rPr>
        <w:tab/>
        <w:t>Other reports shall be submitted as applicable, in accordance with 40 CFR 63.697 and Table 2</w:t>
      </w:r>
      <w:r w:rsidR="00297E51">
        <w:rPr>
          <w:rFonts w:cs="Arial"/>
          <w:sz w:val="20"/>
        </w:rPr>
        <w:t xml:space="preserve"> of </w:t>
      </w:r>
      <w:r w:rsidR="00297E51" w:rsidRPr="00297E51">
        <w:rPr>
          <w:rFonts w:cs="Arial"/>
          <w:sz w:val="20"/>
        </w:rPr>
        <w:t>40 CFR Part 63, Subpart DD</w:t>
      </w:r>
      <w:r w:rsidRPr="00566EC5">
        <w:rPr>
          <w:rFonts w:cs="Arial"/>
          <w:sz w:val="20"/>
        </w:rPr>
        <w:t xml:space="preserve">.  </w:t>
      </w:r>
      <w:r w:rsidRPr="00566EC5">
        <w:rPr>
          <w:rFonts w:cs="Arial"/>
          <w:b/>
          <w:sz w:val="20"/>
        </w:rPr>
        <w:t>(40 CFR Part 63, Subpart DD)</w:t>
      </w:r>
    </w:p>
    <w:p w14:paraId="07208403" w14:textId="77777777" w:rsidR="00D312DF" w:rsidRPr="00EE5F4E" w:rsidRDefault="00D312DF" w:rsidP="00654FAB">
      <w:pPr>
        <w:ind w:right="72"/>
        <w:jc w:val="both"/>
        <w:rPr>
          <w:rFonts w:cs="Arial"/>
          <w:sz w:val="20"/>
        </w:rPr>
      </w:pPr>
    </w:p>
    <w:p w14:paraId="781323A6" w14:textId="1F4B3566" w:rsidR="00654FAB" w:rsidRPr="00FC1F2C" w:rsidRDefault="00654FAB" w:rsidP="00564CB3">
      <w:pPr>
        <w:numPr>
          <w:ilvl w:val="0"/>
          <w:numId w:val="58"/>
        </w:numPr>
        <w:jc w:val="both"/>
        <w:rPr>
          <w:rFonts w:cs="Arial"/>
          <w:sz w:val="20"/>
        </w:rPr>
      </w:pPr>
      <w:r w:rsidRPr="000356F1">
        <w:rPr>
          <w:rFonts w:cs="Arial"/>
          <w:sz w:val="20"/>
        </w:rPr>
        <w:t xml:space="preserve">The permittee shall submit any performance test </w:t>
      </w:r>
      <w:r w:rsidRPr="000763F2">
        <w:rPr>
          <w:rFonts w:cs="Arial"/>
          <w:sz w:val="20"/>
        </w:rPr>
        <w:t xml:space="preserve">reports </w:t>
      </w:r>
      <w:r w:rsidRPr="000763F2">
        <w:rPr>
          <w:sz w:val="20"/>
        </w:rPr>
        <w:t xml:space="preserve">including RATA reports to </w:t>
      </w:r>
      <w:r w:rsidRPr="001D2295">
        <w:rPr>
          <w:color w:val="000000"/>
          <w:sz w:val="20"/>
        </w:rPr>
        <w:t xml:space="preserve">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114B8035" w14:textId="77777777" w:rsidR="00654FAB" w:rsidRPr="00FE0AD0" w:rsidRDefault="00654FAB" w:rsidP="00654FAB">
      <w:pPr>
        <w:ind w:right="72"/>
        <w:jc w:val="both"/>
        <w:rPr>
          <w:rFonts w:cs="Arial"/>
          <w:sz w:val="20"/>
        </w:rPr>
      </w:pPr>
    </w:p>
    <w:p w14:paraId="1882301F" w14:textId="77777777" w:rsidR="00654FAB" w:rsidRPr="00FC1F2C" w:rsidRDefault="00654FAB" w:rsidP="00654FAB">
      <w:pPr>
        <w:jc w:val="both"/>
        <w:rPr>
          <w:rFonts w:cs="Arial"/>
          <w:sz w:val="20"/>
        </w:rPr>
      </w:pPr>
      <w:r w:rsidRPr="00FE0AD0">
        <w:rPr>
          <w:rFonts w:cs="Arial"/>
          <w:b/>
          <w:sz w:val="20"/>
        </w:rPr>
        <w:t>See Appendix 8</w:t>
      </w:r>
    </w:p>
    <w:p w14:paraId="557CD7F2" w14:textId="77777777" w:rsidR="00654FAB" w:rsidRPr="00E111A8" w:rsidRDefault="00654FAB" w:rsidP="00654FAB">
      <w:pPr>
        <w:jc w:val="both"/>
        <w:rPr>
          <w:rFonts w:cs="Arial"/>
          <w:sz w:val="20"/>
        </w:rPr>
      </w:pPr>
    </w:p>
    <w:p w14:paraId="31755214" w14:textId="77777777" w:rsidR="00654FAB" w:rsidRDefault="00654FAB" w:rsidP="00654FAB">
      <w:pPr>
        <w:jc w:val="both"/>
      </w:pPr>
      <w:r>
        <w:rPr>
          <w:b/>
        </w:rPr>
        <w:t xml:space="preserve">VIII.  </w:t>
      </w:r>
      <w:r>
        <w:rPr>
          <w:b/>
          <w:u w:val="single"/>
        </w:rPr>
        <w:t>STACK/VENT RESTRICTION(S)</w:t>
      </w:r>
    </w:p>
    <w:p w14:paraId="7CDAAA12" w14:textId="77777777" w:rsidR="00654FAB" w:rsidRDefault="00654FAB" w:rsidP="00654FAB">
      <w:pPr>
        <w:jc w:val="both"/>
        <w:rPr>
          <w:sz w:val="20"/>
        </w:rPr>
      </w:pPr>
    </w:p>
    <w:p w14:paraId="6BBB6873" w14:textId="77777777" w:rsidR="00654FAB" w:rsidRPr="00F70F98" w:rsidRDefault="00D312DF" w:rsidP="00654FAB">
      <w:pPr>
        <w:jc w:val="both"/>
        <w:rPr>
          <w:sz w:val="20"/>
        </w:rPr>
      </w:pPr>
      <w:r>
        <w:rPr>
          <w:sz w:val="20"/>
        </w:rPr>
        <w:t>NA</w:t>
      </w:r>
    </w:p>
    <w:p w14:paraId="40A7DE25" w14:textId="77777777" w:rsidR="00654FAB" w:rsidRPr="00EE5F4E" w:rsidRDefault="00654FAB" w:rsidP="00654FAB">
      <w:pPr>
        <w:jc w:val="both"/>
        <w:rPr>
          <w:sz w:val="20"/>
        </w:rPr>
      </w:pPr>
    </w:p>
    <w:p w14:paraId="7BDC85ED" w14:textId="77777777" w:rsidR="00654FAB" w:rsidRDefault="00654FAB" w:rsidP="00654FAB">
      <w:pPr>
        <w:jc w:val="both"/>
      </w:pPr>
      <w:r>
        <w:rPr>
          <w:b/>
        </w:rPr>
        <w:t xml:space="preserve">IX.  </w:t>
      </w:r>
      <w:r>
        <w:rPr>
          <w:b/>
          <w:u w:val="single"/>
        </w:rPr>
        <w:t>OTHER REQUIREMENT(S)</w:t>
      </w:r>
    </w:p>
    <w:p w14:paraId="560ADBD1" w14:textId="77777777" w:rsidR="00654FAB" w:rsidRPr="00FE0AD0" w:rsidRDefault="00654FAB" w:rsidP="00654FAB">
      <w:pPr>
        <w:jc w:val="both"/>
        <w:rPr>
          <w:sz w:val="20"/>
        </w:rPr>
      </w:pPr>
    </w:p>
    <w:p w14:paraId="799FD18A" w14:textId="77777777" w:rsidR="00D312DF" w:rsidRPr="00566EC5" w:rsidRDefault="00D312DF" w:rsidP="00D312DF">
      <w:pPr>
        <w:pStyle w:val="InsideAddress"/>
        <w:spacing w:before="0"/>
        <w:ind w:left="360" w:hanging="360"/>
        <w:jc w:val="both"/>
        <w:rPr>
          <w:rFonts w:ascii="Arial" w:hAnsi="Arial" w:cs="Arial"/>
          <w:sz w:val="20"/>
        </w:rPr>
      </w:pPr>
      <w:r w:rsidRPr="00566EC5">
        <w:rPr>
          <w:rFonts w:ascii="Arial" w:hAnsi="Arial" w:cs="Arial"/>
          <w:sz w:val="20"/>
        </w:rPr>
        <w:t>1.</w:t>
      </w:r>
      <w:r w:rsidRPr="00566EC5">
        <w:rPr>
          <w:rFonts w:ascii="Arial" w:hAnsi="Arial" w:cs="Arial"/>
          <w:sz w:val="20"/>
        </w:rPr>
        <w:tab/>
        <w:t xml:space="preserve">The permittee shall comply with the applicable requirements of 40 CFR Part 63, Subpart A (General Provisions).  The applicable sections of Subpart A are listed in Table 2 of Subpart DD.  </w:t>
      </w:r>
      <w:r w:rsidRPr="00566EC5">
        <w:rPr>
          <w:rFonts w:ascii="Arial" w:hAnsi="Arial" w:cs="Arial"/>
          <w:b/>
          <w:sz w:val="20"/>
        </w:rPr>
        <w:t>(40 CFR Part 63, Subparts A &amp; DD)</w:t>
      </w:r>
    </w:p>
    <w:p w14:paraId="03369B90" w14:textId="77777777" w:rsidR="00D312DF" w:rsidRPr="00566EC5" w:rsidRDefault="00D312DF" w:rsidP="00D312DF">
      <w:pPr>
        <w:pStyle w:val="InsideAddress"/>
        <w:spacing w:before="0"/>
        <w:ind w:left="360" w:hanging="360"/>
        <w:jc w:val="both"/>
        <w:rPr>
          <w:rFonts w:ascii="Arial" w:hAnsi="Arial" w:cs="Arial"/>
          <w:sz w:val="20"/>
        </w:rPr>
      </w:pPr>
    </w:p>
    <w:p w14:paraId="60FAA3AD" w14:textId="77777777" w:rsidR="00D312DF" w:rsidRPr="00566EC5" w:rsidRDefault="00D312DF" w:rsidP="00D312DF">
      <w:pPr>
        <w:ind w:left="360" w:hanging="360"/>
        <w:jc w:val="both"/>
        <w:rPr>
          <w:rFonts w:cs="Arial"/>
          <w:b/>
          <w:sz w:val="20"/>
        </w:rPr>
      </w:pPr>
      <w:r w:rsidRPr="00566EC5">
        <w:rPr>
          <w:rFonts w:cs="Arial"/>
          <w:sz w:val="20"/>
        </w:rPr>
        <w:lastRenderedPageBreak/>
        <w:t>2.</w:t>
      </w:r>
      <w:r w:rsidRPr="00566EC5">
        <w:rPr>
          <w:rFonts w:cs="Arial"/>
          <w:sz w:val="20"/>
        </w:rPr>
        <w:tab/>
        <w:t xml:space="preserve">The permittee shall comply with the applicable requirements of 40 CFR Part 63, Subpart DD (National Emission Standards for Hazardous Air Pollutants from Off-Site Waste and Recovery Operations).  The applicable sections of Subpart DD may include:  </w:t>
      </w:r>
      <w:r w:rsidRPr="00566EC5">
        <w:rPr>
          <w:rFonts w:cs="Arial"/>
          <w:b/>
          <w:sz w:val="20"/>
        </w:rPr>
        <w:t xml:space="preserve">(40 CFR Part 63, Subpart DD) </w:t>
      </w:r>
    </w:p>
    <w:p w14:paraId="0A65FED1" w14:textId="77777777" w:rsidR="00D312DF" w:rsidRPr="00566EC5" w:rsidRDefault="00D312DF" w:rsidP="00564CB3">
      <w:pPr>
        <w:numPr>
          <w:ilvl w:val="0"/>
          <w:numId w:val="52"/>
        </w:numPr>
        <w:tabs>
          <w:tab w:val="clear" w:pos="1080"/>
          <w:tab w:val="num" w:pos="720"/>
          <w:tab w:val="left" w:pos="1620"/>
        </w:tabs>
        <w:ind w:left="720"/>
        <w:rPr>
          <w:rFonts w:cs="Arial"/>
          <w:sz w:val="20"/>
        </w:rPr>
      </w:pPr>
      <w:r w:rsidRPr="00566EC5">
        <w:rPr>
          <w:rFonts w:cs="Arial"/>
          <w:sz w:val="20"/>
        </w:rPr>
        <w:t>63.680</w:t>
      </w:r>
      <w:r w:rsidR="00E144BC">
        <w:rPr>
          <w:rFonts w:cs="Arial"/>
          <w:sz w:val="20"/>
        </w:rPr>
        <w:tab/>
      </w:r>
      <w:r w:rsidRPr="00566EC5">
        <w:rPr>
          <w:rFonts w:cs="Arial"/>
          <w:sz w:val="20"/>
        </w:rPr>
        <w:t>Applicability and designation of affected source</w:t>
      </w:r>
    </w:p>
    <w:p w14:paraId="05ED4FAD" w14:textId="77777777" w:rsidR="00D312DF" w:rsidRPr="00566EC5" w:rsidRDefault="00D312DF" w:rsidP="00564CB3">
      <w:pPr>
        <w:numPr>
          <w:ilvl w:val="0"/>
          <w:numId w:val="52"/>
        </w:numPr>
        <w:tabs>
          <w:tab w:val="clear" w:pos="1080"/>
          <w:tab w:val="num" w:pos="720"/>
          <w:tab w:val="left" w:pos="1620"/>
        </w:tabs>
        <w:ind w:left="720"/>
        <w:rPr>
          <w:rFonts w:cs="Arial"/>
          <w:sz w:val="20"/>
        </w:rPr>
      </w:pPr>
      <w:r w:rsidRPr="00566EC5">
        <w:rPr>
          <w:rFonts w:cs="Arial"/>
          <w:sz w:val="20"/>
        </w:rPr>
        <w:t xml:space="preserve">63.681  </w:t>
      </w:r>
      <w:r w:rsidR="00E144BC">
        <w:rPr>
          <w:rFonts w:cs="Arial"/>
          <w:sz w:val="20"/>
        </w:rPr>
        <w:tab/>
      </w:r>
      <w:r w:rsidRPr="00566EC5">
        <w:rPr>
          <w:rFonts w:cs="Arial"/>
          <w:sz w:val="20"/>
        </w:rPr>
        <w:t>Definitions</w:t>
      </w:r>
    </w:p>
    <w:p w14:paraId="7C1658B7" w14:textId="77777777" w:rsidR="00D312DF" w:rsidRPr="00566EC5" w:rsidRDefault="00D312DF" w:rsidP="00564CB3">
      <w:pPr>
        <w:numPr>
          <w:ilvl w:val="0"/>
          <w:numId w:val="52"/>
        </w:numPr>
        <w:tabs>
          <w:tab w:val="clear" w:pos="1080"/>
          <w:tab w:val="num" w:pos="720"/>
          <w:tab w:val="left" w:pos="1620"/>
        </w:tabs>
        <w:ind w:left="720"/>
        <w:rPr>
          <w:rFonts w:cs="Arial"/>
          <w:sz w:val="20"/>
        </w:rPr>
      </w:pPr>
      <w:r w:rsidRPr="00566EC5">
        <w:rPr>
          <w:rFonts w:cs="Arial"/>
          <w:sz w:val="20"/>
        </w:rPr>
        <w:t xml:space="preserve">63.683  </w:t>
      </w:r>
      <w:r w:rsidR="00E144BC">
        <w:rPr>
          <w:rFonts w:cs="Arial"/>
          <w:sz w:val="20"/>
        </w:rPr>
        <w:tab/>
      </w:r>
      <w:r w:rsidRPr="00566EC5">
        <w:rPr>
          <w:rFonts w:cs="Arial"/>
          <w:sz w:val="20"/>
        </w:rPr>
        <w:t>Standards: General</w:t>
      </w:r>
    </w:p>
    <w:p w14:paraId="00565F84" w14:textId="77777777" w:rsidR="00D312DF" w:rsidRPr="00566EC5" w:rsidRDefault="00D312DF" w:rsidP="00564CB3">
      <w:pPr>
        <w:numPr>
          <w:ilvl w:val="0"/>
          <w:numId w:val="52"/>
        </w:numPr>
        <w:tabs>
          <w:tab w:val="clear" w:pos="1080"/>
          <w:tab w:val="num" w:pos="720"/>
          <w:tab w:val="left" w:pos="1620"/>
        </w:tabs>
        <w:ind w:left="720"/>
        <w:rPr>
          <w:rFonts w:cs="Arial"/>
          <w:sz w:val="20"/>
        </w:rPr>
      </w:pPr>
      <w:r w:rsidRPr="00566EC5">
        <w:rPr>
          <w:rFonts w:cs="Arial"/>
          <w:sz w:val="20"/>
        </w:rPr>
        <w:t xml:space="preserve">63.684  </w:t>
      </w:r>
      <w:r w:rsidR="00E144BC">
        <w:rPr>
          <w:rFonts w:cs="Arial"/>
          <w:sz w:val="20"/>
        </w:rPr>
        <w:tab/>
      </w:r>
      <w:r w:rsidRPr="00566EC5">
        <w:rPr>
          <w:rFonts w:cs="Arial"/>
          <w:sz w:val="20"/>
        </w:rPr>
        <w:t>Standards: Off-site material treatment</w:t>
      </w:r>
    </w:p>
    <w:p w14:paraId="0C9B0853" w14:textId="77777777" w:rsidR="00D312DF" w:rsidRPr="00566EC5" w:rsidRDefault="00D312DF" w:rsidP="00564CB3">
      <w:pPr>
        <w:numPr>
          <w:ilvl w:val="0"/>
          <w:numId w:val="52"/>
        </w:numPr>
        <w:tabs>
          <w:tab w:val="clear" w:pos="1080"/>
          <w:tab w:val="num" w:pos="720"/>
          <w:tab w:val="left" w:pos="1620"/>
        </w:tabs>
        <w:ind w:left="720"/>
        <w:rPr>
          <w:rFonts w:cs="Arial"/>
          <w:sz w:val="20"/>
        </w:rPr>
      </w:pPr>
      <w:r w:rsidRPr="00566EC5">
        <w:rPr>
          <w:rFonts w:cs="Arial"/>
          <w:sz w:val="20"/>
        </w:rPr>
        <w:t xml:space="preserve">63.685  </w:t>
      </w:r>
      <w:r w:rsidR="00E144BC">
        <w:rPr>
          <w:rFonts w:cs="Arial"/>
          <w:sz w:val="20"/>
        </w:rPr>
        <w:tab/>
      </w:r>
      <w:r w:rsidRPr="00566EC5">
        <w:rPr>
          <w:rFonts w:cs="Arial"/>
          <w:sz w:val="20"/>
        </w:rPr>
        <w:t>Standards: Tanks</w:t>
      </w:r>
    </w:p>
    <w:p w14:paraId="329B0290" w14:textId="77777777" w:rsidR="00D312DF" w:rsidRPr="00566EC5" w:rsidRDefault="00D312DF" w:rsidP="00564CB3">
      <w:pPr>
        <w:numPr>
          <w:ilvl w:val="0"/>
          <w:numId w:val="52"/>
        </w:numPr>
        <w:tabs>
          <w:tab w:val="clear" w:pos="1080"/>
          <w:tab w:val="num" w:pos="720"/>
          <w:tab w:val="left" w:pos="1620"/>
        </w:tabs>
        <w:ind w:left="720"/>
        <w:rPr>
          <w:rFonts w:cs="Arial"/>
          <w:sz w:val="20"/>
        </w:rPr>
      </w:pPr>
      <w:r w:rsidRPr="00566EC5">
        <w:rPr>
          <w:rFonts w:cs="Arial"/>
          <w:sz w:val="20"/>
        </w:rPr>
        <w:t xml:space="preserve">63.686  </w:t>
      </w:r>
      <w:r w:rsidR="00E144BC">
        <w:rPr>
          <w:rFonts w:cs="Arial"/>
          <w:sz w:val="20"/>
        </w:rPr>
        <w:tab/>
      </w:r>
      <w:r w:rsidRPr="00566EC5">
        <w:rPr>
          <w:rFonts w:cs="Arial"/>
          <w:sz w:val="20"/>
        </w:rPr>
        <w:t>Standards: Oil-water and organic-water separators</w:t>
      </w:r>
    </w:p>
    <w:p w14:paraId="7FBE2F2F" w14:textId="77777777" w:rsidR="00D312DF" w:rsidRPr="00566EC5" w:rsidRDefault="00D312DF" w:rsidP="00564CB3">
      <w:pPr>
        <w:numPr>
          <w:ilvl w:val="0"/>
          <w:numId w:val="52"/>
        </w:numPr>
        <w:tabs>
          <w:tab w:val="clear" w:pos="1080"/>
          <w:tab w:val="num" w:pos="720"/>
          <w:tab w:val="left" w:pos="1620"/>
        </w:tabs>
        <w:ind w:left="720"/>
        <w:rPr>
          <w:rFonts w:cs="Arial"/>
          <w:sz w:val="20"/>
        </w:rPr>
      </w:pPr>
      <w:r w:rsidRPr="00566EC5">
        <w:rPr>
          <w:rFonts w:cs="Arial"/>
          <w:sz w:val="20"/>
        </w:rPr>
        <w:t xml:space="preserve">63.687  </w:t>
      </w:r>
      <w:r w:rsidR="00E144BC">
        <w:rPr>
          <w:rFonts w:cs="Arial"/>
          <w:sz w:val="20"/>
        </w:rPr>
        <w:tab/>
      </w:r>
      <w:r w:rsidRPr="00566EC5">
        <w:rPr>
          <w:rFonts w:cs="Arial"/>
          <w:sz w:val="20"/>
        </w:rPr>
        <w:t>Standards: Surface impoundments</w:t>
      </w:r>
    </w:p>
    <w:p w14:paraId="3E2509B6" w14:textId="77777777" w:rsidR="00D312DF" w:rsidRPr="00566EC5" w:rsidRDefault="00D312DF" w:rsidP="00564CB3">
      <w:pPr>
        <w:numPr>
          <w:ilvl w:val="0"/>
          <w:numId w:val="52"/>
        </w:numPr>
        <w:tabs>
          <w:tab w:val="clear" w:pos="1080"/>
          <w:tab w:val="num" w:pos="720"/>
          <w:tab w:val="left" w:pos="1620"/>
        </w:tabs>
        <w:ind w:left="720"/>
        <w:rPr>
          <w:rFonts w:cs="Arial"/>
          <w:sz w:val="20"/>
        </w:rPr>
      </w:pPr>
      <w:r w:rsidRPr="00566EC5">
        <w:rPr>
          <w:rFonts w:cs="Arial"/>
          <w:sz w:val="20"/>
        </w:rPr>
        <w:t xml:space="preserve">63.688  </w:t>
      </w:r>
      <w:r w:rsidR="00E144BC">
        <w:rPr>
          <w:rFonts w:cs="Arial"/>
          <w:sz w:val="20"/>
        </w:rPr>
        <w:tab/>
      </w:r>
      <w:r w:rsidRPr="00566EC5">
        <w:rPr>
          <w:rFonts w:cs="Arial"/>
          <w:sz w:val="20"/>
        </w:rPr>
        <w:t>Standards: Containers</w:t>
      </w:r>
    </w:p>
    <w:p w14:paraId="2DF24F14" w14:textId="77777777" w:rsidR="00D312DF" w:rsidRPr="00566EC5" w:rsidRDefault="00D312DF" w:rsidP="00564CB3">
      <w:pPr>
        <w:numPr>
          <w:ilvl w:val="0"/>
          <w:numId w:val="52"/>
        </w:numPr>
        <w:tabs>
          <w:tab w:val="clear" w:pos="1080"/>
          <w:tab w:val="num" w:pos="720"/>
          <w:tab w:val="left" w:pos="1620"/>
        </w:tabs>
        <w:ind w:left="720"/>
        <w:rPr>
          <w:rFonts w:cs="Arial"/>
          <w:sz w:val="20"/>
        </w:rPr>
      </w:pPr>
      <w:r w:rsidRPr="00566EC5">
        <w:rPr>
          <w:rFonts w:cs="Arial"/>
          <w:sz w:val="20"/>
        </w:rPr>
        <w:t xml:space="preserve">63.689  </w:t>
      </w:r>
      <w:r w:rsidR="00E144BC">
        <w:rPr>
          <w:rFonts w:cs="Arial"/>
          <w:sz w:val="20"/>
        </w:rPr>
        <w:tab/>
      </w:r>
      <w:r w:rsidRPr="00566EC5">
        <w:rPr>
          <w:rFonts w:cs="Arial"/>
          <w:sz w:val="20"/>
        </w:rPr>
        <w:t>Standards: Transfer systems</w:t>
      </w:r>
    </w:p>
    <w:p w14:paraId="43D08270" w14:textId="77777777" w:rsidR="00D312DF" w:rsidRPr="00566EC5" w:rsidRDefault="00D312DF" w:rsidP="00564CB3">
      <w:pPr>
        <w:numPr>
          <w:ilvl w:val="0"/>
          <w:numId w:val="52"/>
        </w:numPr>
        <w:tabs>
          <w:tab w:val="clear" w:pos="1080"/>
          <w:tab w:val="num" w:pos="720"/>
          <w:tab w:val="left" w:pos="1620"/>
        </w:tabs>
        <w:ind w:left="720"/>
        <w:rPr>
          <w:rFonts w:cs="Arial"/>
          <w:sz w:val="20"/>
        </w:rPr>
      </w:pPr>
      <w:r w:rsidRPr="00566EC5">
        <w:rPr>
          <w:rFonts w:cs="Arial"/>
          <w:sz w:val="20"/>
        </w:rPr>
        <w:t xml:space="preserve">63.690  </w:t>
      </w:r>
      <w:r w:rsidR="00E144BC">
        <w:rPr>
          <w:rFonts w:cs="Arial"/>
          <w:sz w:val="20"/>
        </w:rPr>
        <w:tab/>
      </w:r>
      <w:r w:rsidRPr="00566EC5">
        <w:rPr>
          <w:rFonts w:cs="Arial"/>
          <w:sz w:val="20"/>
        </w:rPr>
        <w:t>Standards: Process vents</w:t>
      </w:r>
    </w:p>
    <w:p w14:paraId="3128EA2A" w14:textId="77777777" w:rsidR="00D312DF" w:rsidRPr="00566EC5" w:rsidRDefault="00D312DF" w:rsidP="00564CB3">
      <w:pPr>
        <w:numPr>
          <w:ilvl w:val="0"/>
          <w:numId w:val="52"/>
        </w:numPr>
        <w:tabs>
          <w:tab w:val="clear" w:pos="1080"/>
          <w:tab w:val="num" w:pos="720"/>
          <w:tab w:val="left" w:pos="1620"/>
        </w:tabs>
        <w:ind w:left="720"/>
        <w:rPr>
          <w:rFonts w:cs="Arial"/>
          <w:sz w:val="20"/>
        </w:rPr>
      </w:pPr>
      <w:r w:rsidRPr="00566EC5">
        <w:rPr>
          <w:rFonts w:cs="Arial"/>
          <w:sz w:val="20"/>
        </w:rPr>
        <w:t xml:space="preserve">63.691  </w:t>
      </w:r>
      <w:r w:rsidR="00E144BC">
        <w:rPr>
          <w:rFonts w:cs="Arial"/>
          <w:sz w:val="20"/>
        </w:rPr>
        <w:tab/>
      </w:r>
      <w:r w:rsidRPr="00566EC5">
        <w:rPr>
          <w:rFonts w:cs="Arial"/>
          <w:sz w:val="20"/>
        </w:rPr>
        <w:t>Standards: Equipment leaks</w:t>
      </w:r>
    </w:p>
    <w:p w14:paraId="09AC212E" w14:textId="77777777" w:rsidR="00D312DF" w:rsidRPr="00566EC5" w:rsidRDefault="00D312DF" w:rsidP="00564CB3">
      <w:pPr>
        <w:numPr>
          <w:ilvl w:val="0"/>
          <w:numId w:val="52"/>
        </w:numPr>
        <w:tabs>
          <w:tab w:val="clear" w:pos="1080"/>
          <w:tab w:val="num" w:pos="720"/>
          <w:tab w:val="left" w:pos="1620"/>
        </w:tabs>
        <w:ind w:left="720"/>
        <w:rPr>
          <w:rFonts w:cs="Arial"/>
          <w:sz w:val="20"/>
        </w:rPr>
      </w:pPr>
      <w:r w:rsidRPr="00566EC5">
        <w:rPr>
          <w:rFonts w:cs="Arial"/>
          <w:sz w:val="20"/>
        </w:rPr>
        <w:t xml:space="preserve">63.693  </w:t>
      </w:r>
      <w:r w:rsidR="00E144BC">
        <w:rPr>
          <w:rFonts w:cs="Arial"/>
          <w:sz w:val="20"/>
        </w:rPr>
        <w:tab/>
      </w:r>
      <w:r w:rsidRPr="00566EC5">
        <w:rPr>
          <w:rFonts w:cs="Arial"/>
          <w:sz w:val="20"/>
        </w:rPr>
        <w:t>Standards: Closed-vent systems and control devices</w:t>
      </w:r>
    </w:p>
    <w:p w14:paraId="2B81A5F9" w14:textId="77777777" w:rsidR="00D312DF" w:rsidRPr="00566EC5" w:rsidRDefault="00D312DF" w:rsidP="00564CB3">
      <w:pPr>
        <w:numPr>
          <w:ilvl w:val="0"/>
          <w:numId w:val="52"/>
        </w:numPr>
        <w:tabs>
          <w:tab w:val="clear" w:pos="1080"/>
          <w:tab w:val="num" w:pos="720"/>
          <w:tab w:val="left" w:pos="1620"/>
        </w:tabs>
        <w:ind w:left="720"/>
        <w:rPr>
          <w:rFonts w:cs="Arial"/>
          <w:sz w:val="20"/>
        </w:rPr>
      </w:pPr>
      <w:r w:rsidRPr="00566EC5">
        <w:rPr>
          <w:rFonts w:cs="Arial"/>
          <w:sz w:val="20"/>
        </w:rPr>
        <w:t xml:space="preserve">63.694  </w:t>
      </w:r>
      <w:r w:rsidR="00E144BC">
        <w:rPr>
          <w:rFonts w:cs="Arial"/>
          <w:sz w:val="20"/>
        </w:rPr>
        <w:tab/>
      </w:r>
      <w:r w:rsidRPr="00566EC5">
        <w:rPr>
          <w:rFonts w:cs="Arial"/>
          <w:sz w:val="20"/>
        </w:rPr>
        <w:t>Testing methods and procedures</w:t>
      </w:r>
    </w:p>
    <w:p w14:paraId="27C90724" w14:textId="77777777" w:rsidR="00D312DF" w:rsidRPr="00566EC5" w:rsidRDefault="00D312DF" w:rsidP="00564CB3">
      <w:pPr>
        <w:numPr>
          <w:ilvl w:val="0"/>
          <w:numId w:val="52"/>
        </w:numPr>
        <w:tabs>
          <w:tab w:val="clear" w:pos="1080"/>
          <w:tab w:val="num" w:pos="720"/>
          <w:tab w:val="left" w:pos="1620"/>
        </w:tabs>
        <w:ind w:left="720"/>
        <w:rPr>
          <w:rFonts w:cs="Arial"/>
          <w:sz w:val="20"/>
        </w:rPr>
      </w:pPr>
      <w:r w:rsidRPr="00566EC5">
        <w:rPr>
          <w:rFonts w:cs="Arial"/>
          <w:sz w:val="20"/>
        </w:rPr>
        <w:t xml:space="preserve">63.695  </w:t>
      </w:r>
      <w:r w:rsidR="00E144BC">
        <w:rPr>
          <w:rFonts w:cs="Arial"/>
          <w:sz w:val="20"/>
        </w:rPr>
        <w:tab/>
      </w:r>
      <w:r w:rsidRPr="00566EC5">
        <w:rPr>
          <w:rFonts w:cs="Arial"/>
          <w:sz w:val="20"/>
        </w:rPr>
        <w:t>Inspection and monitoring requirements</w:t>
      </w:r>
    </w:p>
    <w:p w14:paraId="6623C711" w14:textId="77777777" w:rsidR="00D312DF" w:rsidRPr="00566EC5" w:rsidRDefault="00D312DF" w:rsidP="00564CB3">
      <w:pPr>
        <w:numPr>
          <w:ilvl w:val="0"/>
          <w:numId w:val="52"/>
        </w:numPr>
        <w:tabs>
          <w:tab w:val="clear" w:pos="1080"/>
          <w:tab w:val="num" w:pos="720"/>
          <w:tab w:val="left" w:pos="1620"/>
        </w:tabs>
        <w:ind w:left="720"/>
        <w:rPr>
          <w:rFonts w:cs="Arial"/>
          <w:sz w:val="20"/>
        </w:rPr>
      </w:pPr>
      <w:r w:rsidRPr="00566EC5">
        <w:rPr>
          <w:rFonts w:cs="Arial"/>
          <w:sz w:val="20"/>
        </w:rPr>
        <w:t xml:space="preserve">63.696  </w:t>
      </w:r>
      <w:r w:rsidR="00E144BC">
        <w:rPr>
          <w:rFonts w:cs="Arial"/>
          <w:sz w:val="20"/>
        </w:rPr>
        <w:tab/>
      </w:r>
      <w:r w:rsidRPr="00566EC5">
        <w:rPr>
          <w:rFonts w:cs="Arial"/>
          <w:sz w:val="20"/>
        </w:rPr>
        <w:t>Recordkeeping requirements</w:t>
      </w:r>
    </w:p>
    <w:p w14:paraId="0598D2F6" w14:textId="77777777" w:rsidR="00D312DF" w:rsidRPr="00566EC5" w:rsidRDefault="00D312DF" w:rsidP="00564CB3">
      <w:pPr>
        <w:numPr>
          <w:ilvl w:val="0"/>
          <w:numId w:val="52"/>
        </w:numPr>
        <w:tabs>
          <w:tab w:val="clear" w:pos="1080"/>
          <w:tab w:val="num" w:pos="720"/>
          <w:tab w:val="left" w:pos="1620"/>
        </w:tabs>
        <w:ind w:left="720"/>
        <w:rPr>
          <w:rFonts w:cs="Arial"/>
          <w:sz w:val="20"/>
        </w:rPr>
      </w:pPr>
      <w:r w:rsidRPr="00566EC5">
        <w:rPr>
          <w:rFonts w:cs="Arial"/>
          <w:sz w:val="20"/>
        </w:rPr>
        <w:t xml:space="preserve">63.697  </w:t>
      </w:r>
      <w:r w:rsidR="00E144BC">
        <w:rPr>
          <w:rFonts w:cs="Arial"/>
          <w:sz w:val="20"/>
        </w:rPr>
        <w:tab/>
      </w:r>
      <w:r w:rsidRPr="00566EC5">
        <w:rPr>
          <w:rFonts w:cs="Arial"/>
          <w:sz w:val="20"/>
        </w:rPr>
        <w:t>Reporting requirements</w:t>
      </w:r>
    </w:p>
    <w:p w14:paraId="52E1DD8A" w14:textId="77777777" w:rsidR="00D312DF" w:rsidRPr="00566EC5" w:rsidRDefault="00D312DF" w:rsidP="00D312DF">
      <w:pPr>
        <w:rPr>
          <w:rFonts w:cs="Arial"/>
          <w:b/>
          <w:sz w:val="20"/>
        </w:rPr>
      </w:pPr>
    </w:p>
    <w:p w14:paraId="3DFCDD7C" w14:textId="77777777" w:rsidR="00D312DF" w:rsidRPr="00566EC5" w:rsidRDefault="00D312DF" w:rsidP="00D312DF">
      <w:pPr>
        <w:ind w:left="360" w:hanging="360"/>
        <w:jc w:val="both"/>
        <w:rPr>
          <w:rFonts w:cs="Arial"/>
          <w:b/>
          <w:sz w:val="20"/>
        </w:rPr>
      </w:pPr>
      <w:r w:rsidRPr="00566EC5">
        <w:rPr>
          <w:rFonts w:cs="Arial"/>
          <w:sz w:val="20"/>
        </w:rPr>
        <w:t>3.</w:t>
      </w:r>
      <w:r w:rsidRPr="00566EC5">
        <w:rPr>
          <w:rFonts w:cs="Arial"/>
          <w:sz w:val="20"/>
        </w:rPr>
        <w:tab/>
        <w:t xml:space="preserve">The permittee shall comply with the applicable requirements of any referenced subpart used for compliance.  Referenced subparts that may be used include:  </w:t>
      </w:r>
      <w:r w:rsidRPr="00566EC5">
        <w:rPr>
          <w:rFonts w:cs="Arial"/>
          <w:b/>
          <w:sz w:val="20"/>
        </w:rPr>
        <w:t>(40 CFR Part 63, Subpart DD)</w:t>
      </w:r>
    </w:p>
    <w:p w14:paraId="28C9BC88" w14:textId="77777777" w:rsidR="00D312DF" w:rsidRPr="00566EC5" w:rsidRDefault="00D312DF" w:rsidP="00D312DF">
      <w:pPr>
        <w:ind w:left="720" w:hanging="360"/>
        <w:rPr>
          <w:rFonts w:cs="Arial"/>
          <w:sz w:val="20"/>
        </w:rPr>
      </w:pPr>
      <w:r w:rsidRPr="00566EC5">
        <w:rPr>
          <w:rFonts w:cs="Arial"/>
          <w:sz w:val="20"/>
        </w:rPr>
        <w:t>a.</w:t>
      </w:r>
      <w:r w:rsidRPr="00566EC5">
        <w:rPr>
          <w:rFonts w:cs="Arial"/>
          <w:sz w:val="20"/>
        </w:rPr>
        <w:tab/>
        <w:t>40 CFR Part 63, Subpart OO – National Emission Standards for Tanks – Level 1</w:t>
      </w:r>
    </w:p>
    <w:p w14:paraId="5E52891E" w14:textId="77777777" w:rsidR="00D312DF" w:rsidRPr="00566EC5" w:rsidRDefault="00D312DF" w:rsidP="00D312DF">
      <w:pPr>
        <w:ind w:left="720" w:hanging="360"/>
        <w:rPr>
          <w:rFonts w:cs="Arial"/>
          <w:sz w:val="20"/>
        </w:rPr>
      </w:pPr>
      <w:r w:rsidRPr="00566EC5">
        <w:rPr>
          <w:rFonts w:cs="Arial"/>
          <w:sz w:val="20"/>
        </w:rPr>
        <w:t>b.</w:t>
      </w:r>
      <w:r w:rsidRPr="00566EC5">
        <w:rPr>
          <w:rFonts w:cs="Arial"/>
          <w:sz w:val="20"/>
        </w:rPr>
        <w:tab/>
        <w:t>40 CFR Part 63, Subpart PP – National  Emission Standards for Containers</w:t>
      </w:r>
    </w:p>
    <w:p w14:paraId="1F632A54" w14:textId="77777777" w:rsidR="00D312DF" w:rsidRPr="00566EC5" w:rsidRDefault="00D312DF" w:rsidP="00D312DF">
      <w:pPr>
        <w:ind w:left="720" w:hanging="360"/>
        <w:rPr>
          <w:rFonts w:cs="Arial"/>
          <w:sz w:val="20"/>
        </w:rPr>
      </w:pPr>
      <w:r w:rsidRPr="00566EC5">
        <w:rPr>
          <w:rFonts w:cs="Arial"/>
          <w:sz w:val="20"/>
        </w:rPr>
        <w:t>c.</w:t>
      </w:r>
      <w:r w:rsidRPr="00566EC5">
        <w:rPr>
          <w:rFonts w:cs="Arial"/>
          <w:sz w:val="20"/>
        </w:rPr>
        <w:tab/>
        <w:t>40 CFR Part 63, Subpart QQ – National Emission Standards for Surface Impoundments</w:t>
      </w:r>
    </w:p>
    <w:p w14:paraId="3A5B979B" w14:textId="77777777" w:rsidR="00D312DF" w:rsidRPr="00566EC5" w:rsidRDefault="00D312DF" w:rsidP="00D312DF">
      <w:pPr>
        <w:ind w:left="720" w:hanging="360"/>
        <w:rPr>
          <w:rFonts w:cs="Arial"/>
          <w:sz w:val="20"/>
        </w:rPr>
      </w:pPr>
      <w:r w:rsidRPr="00566EC5">
        <w:rPr>
          <w:rFonts w:cs="Arial"/>
          <w:sz w:val="20"/>
        </w:rPr>
        <w:t>d.</w:t>
      </w:r>
      <w:r w:rsidRPr="00566EC5">
        <w:rPr>
          <w:rFonts w:cs="Arial"/>
          <w:sz w:val="20"/>
        </w:rPr>
        <w:tab/>
        <w:t>40 CFR Part 63, Subpart RR – National Emission Standards for Individual Drain Systems</w:t>
      </w:r>
    </w:p>
    <w:p w14:paraId="66D3ECE6" w14:textId="77777777" w:rsidR="00D312DF" w:rsidRPr="00566EC5" w:rsidRDefault="00D312DF" w:rsidP="00D312DF">
      <w:pPr>
        <w:tabs>
          <w:tab w:val="left" w:pos="720"/>
          <w:tab w:val="left" w:pos="2970"/>
        </w:tabs>
        <w:ind w:left="2970" w:hanging="2610"/>
        <w:rPr>
          <w:rFonts w:cs="Arial"/>
          <w:sz w:val="20"/>
        </w:rPr>
      </w:pPr>
      <w:r w:rsidRPr="00566EC5">
        <w:rPr>
          <w:rFonts w:cs="Arial"/>
          <w:sz w:val="20"/>
        </w:rPr>
        <w:t>e.</w:t>
      </w:r>
      <w:r w:rsidRPr="00566EC5">
        <w:rPr>
          <w:rFonts w:cs="Arial"/>
          <w:sz w:val="20"/>
        </w:rPr>
        <w:tab/>
        <w:t>40 CFR Part 63, Subpart VV – National Emission Standards for Oil-Water Separators and Organic-Water Separators</w:t>
      </w:r>
    </w:p>
    <w:p w14:paraId="6B341A5B" w14:textId="77777777" w:rsidR="00654FAB" w:rsidRDefault="00654FAB" w:rsidP="00654FAB">
      <w:pPr>
        <w:jc w:val="both"/>
        <w:rPr>
          <w:sz w:val="20"/>
        </w:rPr>
      </w:pPr>
    </w:p>
    <w:p w14:paraId="48E3F6FD" w14:textId="77777777" w:rsidR="00654FAB" w:rsidRPr="00FE0AD0" w:rsidRDefault="00654FAB" w:rsidP="00654FAB">
      <w:pPr>
        <w:jc w:val="both"/>
        <w:rPr>
          <w:sz w:val="20"/>
        </w:rPr>
      </w:pPr>
    </w:p>
    <w:p w14:paraId="0675CE45" w14:textId="77777777" w:rsidR="00654FAB" w:rsidRPr="003A327D" w:rsidRDefault="00654FAB" w:rsidP="00654FAB">
      <w:pPr>
        <w:jc w:val="both"/>
        <w:rPr>
          <w:sz w:val="20"/>
        </w:rPr>
      </w:pPr>
    </w:p>
    <w:p w14:paraId="7076ECFA" w14:textId="77777777" w:rsidR="00654FAB" w:rsidRPr="007014BE" w:rsidRDefault="00654FAB" w:rsidP="00654FAB">
      <w:pPr>
        <w:rPr>
          <w:sz w:val="20"/>
        </w:rPr>
      </w:pPr>
      <w:r w:rsidRPr="00FE0AD0">
        <w:br w:type="page"/>
      </w:r>
    </w:p>
    <w:p w14:paraId="1D6E30B4" w14:textId="77777777" w:rsidR="00654FAB" w:rsidRPr="00347387" w:rsidRDefault="00654FAB" w:rsidP="00654FAB">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4" w:name="_Toc172201978"/>
      <w:r w:rsidRPr="00347387">
        <w:rPr>
          <w:bCs/>
          <w:iCs/>
          <w:szCs w:val="28"/>
        </w:rPr>
        <w:lastRenderedPageBreak/>
        <w:t>F</w:t>
      </w:r>
      <w:r w:rsidR="00D312DF">
        <w:rPr>
          <w:bCs/>
          <w:iCs/>
          <w:szCs w:val="28"/>
        </w:rPr>
        <w:t>GRULE703</w:t>
      </w:r>
      <w:bookmarkEnd w:id="114"/>
    </w:p>
    <w:p w14:paraId="274F22DD" w14:textId="77777777" w:rsidR="00654FAB" w:rsidRPr="00EE02F9" w:rsidRDefault="00654FAB" w:rsidP="00654FA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1F937FA" w14:textId="77777777" w:rsidR="00654FAB" w:rsidRPr="00F30023" w:rsidRDefault="00654FAB" w:rsidP="00654FAB">
      <w:pPr>
        <w:rPr>
          <w:sz w:val="20"/>
        </w:rPr>
      </w:pPr>
    </w:p>
    <w:p w14:paraId="70E5346E" w14:textId="77777777" w:rsidR="00654FAB" w:rsidRDefault="00654FAB" w:rsidP="00654FAB">
      <w:pPr>
        <w:jc w:val="both"/>
        <w:rPr>
          <w:b/>
          <w:u w:val="single"/>
        </w:rPr>
      </w:pPr>
      <w:r>
        <w:rPr>
          <w:b/>
          <w:u w:val="single"/>
        </w:rPr>
        <w:t>DESCRIPTION</w:t>
      </w:r>
    </w:p>
    <w:p w14:paraId="24194C29" w14:textId="77777777" w:rsidR="00654FAB" w:rsidRPr="00C3424D" w:rsidRDefault="00654FAB" w:rsidP="00654FAB">
      <w:pPr>
        <w:jc w:val="both"/>
        <w:rPr>
          <w:sz w:val="20"/>
        </w:rPr>
      </w:pPr>
    </w:p>
    <w:p w14:paraId="798B7F75" w14:textId="542E47C3" w:rsidR="0076613C" w:rsidRPr="00566EC5" w:rsidRDefault="0076613C" w:rsidP="0076613C">
      <w:pPr>
        <w:jc w:val="both"/>
        <w:rPr>
          <w:rFonts w:cs="Arial"/>
          <w:sz w:val="20"/>
        </w:rPr>
      </w:pPr>
      <w:r w:rsidRPr="00566EC5">
        <w:rPr>
          <w:rFonts w:cs="Arial"/>
          <w:sz w:val="20"/>
        </w:rPr>
        <w:t>Any new storage vessel</w:t>
      </w:r>
      <w:r w:rsidR="001818FF">
        <w:rPr>
          <w:rFonts w:cs="Arial"/>
          <w:sz w:val="20"/>
        </w:rPr>
        <w:t>s</w:t>
      </w:r>
      <w:r w:rsidRPr="00566EC5">
        <w:rPr>
          <w:rFonts w:cs="Arial"/>
          <w:sz w:val="20"/>
        </w:rPr>
        <w:t xml:space="preserve"> subject to the requirements of R 336.1703 (Rule 703).  Storage vessels subject to Rule 703 are those which meet the following criteria:</w:t>
      </w:r>
    </w:p>
    <w:p w14:paraId="77A59F0A" w14:textId="77777777" w:rsidR="0076613C" w:rsidRPr="00566EC5" w:rsidRDefault="0076613C" w:rsidP="0076613C">
      <w:pPr>
        <w:jc w:val="both"/>
        <w:rPr>
          <w:rFonts w:cs="Arial"/>
          <w:sz w:val="20"/>
        </w:rPr>
      </w:pPr>
    </w:p>
    <w:p w14:paraId="27D3466F" w14:textId="77777777" w:rsidR="0076613C" w:rsidRPr="00566EC5" w:rsidRDefault="0076613C" w:rsidP="0076613C">
      <w:pPr>
        <w:ind w:left="360" w:hanging="360"/>
        <w:jc w:val="both"/>
        <w:rPr>
          <w:rFonts w:cs="Arial"/>
          <w:sz w:val="20"/>
        </w:rPr>
      </w:pPr>
      <w:r w:rsidRPr="00566EC5">
        <w:rPr>
          <w:rFonts w:cs="Arial"/>
          <w:sz w:val="20"/>
        </w:rPr>
        <w:t>1.</w:t>
      </w:r>
      <w:r w:rsidRPr="00566EC5">
        <w:rPr>
          <w:rFonts w:cs="Arial"/>
          <w:sz w:val="20"/>
        </w:rPr>
        <w:tab/>
        <w:t xml:space="preserve">Receive gasoline from a delivery vessel into any new stationary vessel of more than </w:t>
      </w:r>
      <w:r w:rsidR="00E144BC" w:rsidRPr="00566EC5">
        <w:rPr>
          <w:rFonts w:cs="Arial"/>
          <w:sz w:val="20"/>
        </w:rPr>
        <w:t>2000-gallon</w:t>
      </w:r>
      <w:r w:rsidRPr="00566EC5">
        <w:rPr>
          <w:rFonts w:cs="Arial"/>
          <w:sz w:val="20"/>
        </w:rPr>
        <w:t xml:space="preserve"> capacity located at any gasoline dispensing facility; AND</w:t>
      </w:r>
    </w:p>
    <w:p w14:paraId="6F41D747" w14:textId="77777777" w:rsidR="0076613C" w:rsidRPr="00566EC5" w:rsidRDefault="0076613C" w:rsidP="0076613C">
      <w:pPr>
        <w:ind w:left="360" w:hanging="360"/>
        <w:jc w:val="both"/>
        <w:rPr>
          <w:rFonts w:cs="Arial"/>
          <w:sz w:val="20"/>
        </w:rPr>
      </w:pPr>
    </w:p>
    <w:p w14:paraId="4BECBF85" w14:textId="77777777" w:rsidR="0076613C" w:rsidRPr="00566EC5" w:rsidRDefault="0076613C" w:rsidP="0076613C">
      <w:pPr>
        <w:ind w:left="360" w:hanging="360"/>
        <w:jc w:val="both"/>
        <w:rPr>
          <w:b/>
          <w:sz w:val="20"/>
        </w:rPr>
      </w:pPr>
      <w:r w:rsidRPr="00566EC5">
        <w:rPr>
          <w:rFonts w:cs="Arial"/>
          <w:sz w:val="20"/>
        </w:rPr>
        <w:t>2.</w:t>
      </w:r>
      <w:r w:rsidRPr="00566EC5">
        <w:rPr>
          <w:rFonts w:cs="Arial"/>
          <w:sz w:val="20"/>
        </w:rPr>
        <w:tab/>
        <w:t xml:space="preserve">Were placed into operation on or after July 1, 1979, or for which an application for a permit to install, pursuant to the provisions of Part 2 of Act 451 is made to </w:t>
      </w:r>
      <w:r>
        <w:rPr>
          <w:rFonts w:cs="Arial"/>
          <w:sz w:val="20"/>
        </w:rPr>
        <w:t>EGLE</w:t>
      </w:r>
      <w:r w:rsidRPr="00566EC5">
        <w:rPr>
          <w:rFonts w:cs="Arial"/>
          <w:sz w:val="20"/>
        </w:rPr>
        <w:t xml:space="preserve"> on or after July 1, 1979, or both, except for any process or process equipment which is defined as an “existing source” under R 336.1601.</w:t>
      </w:r>
    </w:p>
    <w:p w14:paraId="547C2D8D" w14:textId="77777777" w:rsidR="0076613C" w:rsidRPr="00566EC5" w:rsidRDefault="0076613C" w:rsidP="0076613C">
      <w:pPr>
        <w:jc w:val="both"/>
        <w:rPr>
          <w:b/>
          <w:sz w:val="20"/>
        </w:rPr>
      </w:pPr>
    </w:p>
    <w:p w14:paraId="3AEC6B11" w14:textId="1351CB0F" w:rsidR="0076613C" w:rsidRPr="00566EC5" w:rsidRDefault="0076613C" w:rsidP="0076613C">
      <w:pPr>
        <w:jc w:val="both"/>
        <w:rPr>
          <w:sz w:val="20"/>
        </w:rPr>
      </w:pPr>
      <w:r w:rsidRPr="00566EC5">
        <w:rPr>
          <w:b/>
          <w:sz w:val="20"/>
        </w:rPr>
        <w:t>Emission Unit</w:t>
      </w:r>
      <w:r w:rsidR="00955B0C">
        <w:rPr>
          <w:b/>
          <w:sz w:val="20"/>
        </w:rPr>
        <w:t>s</w:t>
      </w:r>
      <w:r w:rsidRPr="00566EC5">
        <w:rPr>
          <w:b/>
          <w:sz w:val="20"/>
        </w:rPr>
        <w:t>:</w:t>
      </w:r>
      <w:r w:rsidRPr="00566EC5">
        <w:rPr>
          <w:sz w:val="20"/>
        </w:rPr>
        <w:t xml:space="preserve">  </w:t>
      </w:r>
      <w:r w:rsidR="00BA6500">
        <w:rPr>
          <w:sz w:val="20"/>
        </w:rPr>
        <w:t>EU922DieselTank, EU922GasolineTank</w:t>
      </w:r>
    </w:p>
    <w:p w14:paraId="1AD433C9" w14:textId="77777777" w:rsidR="00654FAB" w:rsidRPr="00F30023" w:rsidRDefault="00654FAB" w:rsidP="00654FAB">
      <w:pPr>
        <w:jc w:val="both"/>
        <w:rPr>
          <w:sz w:val="20"/>
        </w:rPr>
      </w:pPr>
    </w:p>
    <w:p w14:paraId="59D359DE" w14:textId="77777777" w:rsidR="00654FAB" w:rsidRDefault="00654FAB" w:rsidP="00654FAB">
      <w:pPr>
        <w:jc w:val="both"/>
        <w:rPr>
          <w:b/>
          <w:u w:val="single"/>
        </w:rPr>
      </w:pPr>
      <w:r>
        <w:rPr>
          <w:b/>
          <w:u w:val="single"/>
        </w:rPr>
        <w:t>POLLUTION CONTROL EQUIPMENT</w:t>
      </w:r>
    </w:p>
    <w:p w14:paraId="1C2B8E2A" w14:textId="77777777" w:rsidR="00654FAB" w:rsidRPr="0074351C" w:rsidRDefault="00654FAB" w:rsidP="00654FAB">
      <w:pPr>
        <w:jc w:val="both"/>
      </w:pPr>
    </w:p>
    <w:p w14:paraId="4DF9A60B" w14:textId="77777777" w:rsidR="00654FAB" w:rsidRPr="0076613C" w:rsidRDefault="0076613C" w:rsidP="00654FAB">
      <w:pPr>
        <w:jc w:val="both"/>
        <w:rPr>
          <w:sz w:val="20"/>
        </w:rPr>
      </w:pPr>
      <w:r w:rsidRPr="0076613C">
        <w:rPr>
          <w:sz w:val="20"/>
        </w:rPr>
        <w:t>NA</w:t>
      </w:r>
    </w:p>
    <w:p w14:paraId="7D63C417" w14:textId="77777777" w:rsidR="00654FAB" w:rsidRPr="008B5C27" w:rsidRDefault="00654FAB" w:rsidP="00654FAB">
      <w:pPr>
        <w:rPr>
          <w:sz w:val="20"/>
        </w:rPr>
      </w:pPr>
    </w:p>
    <w:p w14:paraId="7766AD39" w14:textId="77777777" w:rsidR="00654FAB" w:rsidRDefault="00654FAB" w:rsidP="00654FAB">
      <w:pPr>
        <w:jc w:val="both"/>
        <w:rPr>
          <w:b/>
          <w:u w:val="single"/>
        </w:rPr>
      </w:pPr>
      <w:r>
        <w:rPr>
          <w:b/>
        </w:rPr>
        <w:t xml:space="preserve">I.  </w:t>
      </w:r>
      <w:r>
        <w:rPr>
          <w:b/>
          <w:u w:val="single"/>
        </w:rPr>
        <w:t>EMISSION LIMIT(S)</w:t>
      </w:r>
    </w:p>
    <w:p w14:paraId="3910621D" w14:textId="77777777" w:rsidR="00654FAB" w:rsidRPr="00FE0AD0" w:rsidRDefault="00654FAB" w:rsidP="00654FAB">
      <w:pPr>
        <w:jc w:val="both"/>
        <w:rPr>
          <w:sz w:val="20"/>
        </w:rPr>
      </w:pPr>
    </w:p>
    <w:p w14:paraId="4490B67F" w14:textId="77777777" w:rsidR="00654FAB" w:rsidRPr="0076613C" w:rsidRDefault="0076613C" w:rsidP="00654FAB">
      <w:pPr>
        <w:jc w:val="both"/>
        <w:rPr>
          <w:bCs/>
          <w:sz w:val="20"/>
        </w:rPr>
      </w:pPr>
      <w:r w:rsidRPr="0076613C">
        <w:rPr>
          <w:bCs/>
          <w:sz w:val="20"/>
        </w:rPr>
        <w:t>NA</w:t>
      </w:r>
    </w:p>
    <w:p w14:paraId="7EB5F64E" w14:textId="77777777" w:rsidR="00654FAB" w:rsidRPr="00EE5F4E" w:rsidRDefault="00654FAB" w:rsidP="00654FAB">
      <w:pPr>
        <w:jc w:val="both"/>
        <w:rPr>
          <w:sz w:val="20"/>
        </w:rPr>
      </w:pPr>
    </w:p>
    <w:p w14:paraId="25B71C2D" w14:textId="77777777" w:rsidR="00654FAB" w:rsidRDefault="00654FAB" w:rsidP="00654FAB">
      <w:pPr>
        <w:jc w:val="both"/>
        <w:rPr>
          <w:b/>
          <w:u w:val="single"/>
        </w:rPr>
      </w:pPr>
      <w:r>
        <w:rPr>
          <w:b/>
        </w:rPr>
        <w:t xml:space="preserve">II.  </w:t>
      </w:r>
      <w:r>
        <w:rPr>
          <w:b/>
          <w:u w:val="single"/>
        </w:rPr>
        <w:t>MATERIAL LIMIT(S)</w:t>
      </w:r>
    </w:p>
    <w:p w14:paraId="7CC0BE57" w14:textId="77777777" w:rsidR="00654FAB" w:rsidRPr="00FE0AD0" w:rsidRDefault="00654FAB" w:rsidP="00654FAB">
      <w:pPr>
        <w:jc w:val="both"/>
        <w:rPr>
          <w:sz w:val="20"/>
        </w:rPr>
      </w:pPr>
    </w:p>
    <w:p w14:paraId="09530133" w14:textId="77777777" w:rsidR="00654FAB" w:rsidRPr="0076613C" w:rsidRDefault="0076613C" w:rsidP="00654FAB">
      <w:pPr>
        <w:jc w:val="both"/>
        <w:rPr>
          <w:bCs/>
          <w:sz w:val="20"/>
        </w:rPr>
      </w:pPr>
      <w:r w:rsidRPr="0076613C">
        <w:rPr>
          <w:bCs/>
          <w:sz w:val="20"/>
        </w:rPr>
        <w:t>NA</w:t>
      </w:r>
    </w:p>
    <w:p w14:paraId="5061C317" w14:textId="77777777" w:rsidR="00654FAB" w:rsidRPr="00EE5F4E" w:rsidRDefault="00654FAB" w:rsidP="00654FAB">
      <w:pPr>
        <w:jc w:val="both"/>
        <w:rPr>
          <w:sz w:val="20"/>
        </w:rPr>
      </w:pPr>
    </w:p>
    <w:p w14:paraId="518620B9" w14:textId="77777777" w:rsidR="00654FAB" w:rsidRPr="007D4237" w:rsidRDefault="00654FAB" w:rsidP="00654FAB">
      <w:pPr>
        <w:jc w:val="both"/>
      </w:pPr>
      <w:r>
        <w:rPr>
          <w:b/>
        </w:rPr>
        <w:t xml:space="preserve">III.  </w:t>
      </w:r>
      <w:r>
        <w:rPr>
          <w:b/>
          <w:u w:val="single"/>
        </w:rPr>
        <w:t>PROCESS/OPERATIONAL RESTRICTION(S)</w:t>
      </w:r>
      <w:r w:rsidDel="001C614B">
        <w:rPr>
          <w:b/>
          <w:u w:val="single"/>
        </w:rPr>
        <w:t xml:space="preserve"> </w:t>
      </w:r>
    </w:p>
    <w:p w14:paraId="21A22B1B" w14:textId="77777777" w:rsidR="00654FAB" w:rsidRPr="00FB6071" w:rsidRDefault="00654FAB" w:rsidP="00654FAB">
      <w:pPr>
        <w:jc w:val="both"/>
        <w:rPr>
          <w:sz w:val="20"/>
        </w:rPr>
      </w:pPr>
    </w:p>
    <w:p w14:paraId="655C72BD" w14:textId="77777777" w:rsidR="00654FAB" w:rsidRPr="00C0388E" w:rsidRDefault="0076613C" w:rsidP="0076613C">
      <w:pPr>
        <w:jc w:val="both"/>
        <w:rPr>
          <w:sz w:val="20"/>
        </w:rPr>
      </w:pPr>
      <w:r>
        <w:rPr>
          <w:sz w:val="20"/>
        </w:rPr>
        <w:t>NA</w:t>
      </w:r>
    </w:p>
    <w:p w14:paraId="26AAA4E3" w14:textId="77777777" w:rsidR="00654FAB" w:rsidRPr="00FB6071" w:rsidRDefault="00654FAB" w:rsidP="00654FAB">
      <w:pPr>
        <w:jc w:val="both"/>
        <w:rPr>
          <w:sz w:val="20"/>
        </w:rPr>
      </w:pPr>
    </w:p>
    <w:p w14:paraId="7B846557" w14:textId="77777777" w:rsidR="00654FAB" w:rsidRPr="007D4237" w:rsidRDefault="00654FAB" w:rsidP="00654FAB">
      <w:pPr>
        <w:jc w:val="both"/>
      </w:pPr>
      <w:r w:rsidRPr="00FB6071">
        <w:rPr>
          <w:b/>
        </w:rPr>
        <w:t xml:space="preserve">IV.  </w:t>
      </w:r>
      <w:r w:rsidRPr="00FB6071">
        <w:rPr>
          <w:b/>
          <w:u w:val="single"/>
        </w:rPr>
        <w:t>DESIGN</w:t>
      </w:r>
      <w:r>
        <w:rPr>
          <w:b/>
          <w:u w:val="single"/>
        </w:rPr>
        <w:t>/EQUIPMENT PARAMETER(S)</w:t>
      </w:r>
    </w:p>
    <w:p w14:paraId="2130A262" w14:textId="77777777" w:rsidR="00654FAB" w:rsidRPr="00C3424D" w:rsidRDefault="00654FAB" w:rsidP="00654FAB">
      <w:pPr>
        <w:jc w:val="both"/>
        <w:rPr>
          <w:sz w:val="20"/>
        </w:rPr>
      </w:pPr>
    </w:p>
    <w:p w14:paraId="59DF21DF" w14:textId="77777777" w:rsidR="008200EA" w:rsidRPr="00566EC5" w:rsidRDefault="008200EA" w:rsidP="008200EA">
      <w:pPr>
        <w:tabs>
          <w:tab w:val="right" w:pos="10260"/>
        </w:tabs>
        <w:ind w:left="360" w:hanging="360"/>
        <w:jc w:val="both"/>
        <w:rPr>
          <w:rFonts w:cs="Arial"/>
          <w:b/>
          <w:sz w:val="20"/>
        </w:rPr>
      </w:pPr>
      <w:r w:rsidRPr="00566EC5">
        <w:rPr>
          <w:rFonts w:cs="Arial"/>
          <w:sz w:val="20"/>
        </w:rPr>
        <w:t>1.</w:t>
      </w:r>
      <w:r w:rsidRPr="00566EC5">
        <w:rPr>
          <w:rFonts w:cs="Arial"/>
          <w:sz w:val="20"/>
        </w:rPr>
        <w:tab/>
        <w:t xml:space="preserve">The permittee shall not load or allow the loading of gasoline from a delivery vessel into any new stationary vessel of more than 2000-gallon capacity located at any gasoline dispensing facility, unless such stationary vessel is equipped with a permanent submerged fill pipe.  </w:t>
      </w:r>
      <w:r w:rsidRPr="00566EC5">
        <w:rPr>
          <w:rFonts w:cs="Arial"/>
          <w:b/>
          <w:sz w:val="20"/>
        </w:rPr>
        <w:t>(R 336.1703(1))</w:t>
      </w:r>
    </w:p>
    <w:p w14:paraId="5CCB13EA" w14:textId="77777777" w:rsidR="00654FAB" w:rsidRPr="00FE0AD0" w:rsidRDefault="00654FAB" w:rsidP="00654FAB">
      <w:pPr>
        <w:jc w:val="both"/>
        <w:rPr>
          <w:sz w:val="20"/>
        </w:rPr>
      </w:pPr>
    </w:p>
    <w:p w14:paraId="75C7E16E" w14:textId="77777777" w:rsidR="00654FAB" w:rsidRPr="007D4237" w:rsidRDefault="00654FAB" w:rsidP="00654FAB">
      <w:pPr>
        <w:jc w:val="both"/>
      </w:pPr>
      <w:r>
        <w:rPr>
          <w:b/>
        </w:rPr>
        <w:t xml:space="preserve">V.  </w:t>
      </w:r>
      <w:r>
        <w:rPr>
          <w:b/>
          <w:u w:val="single"/>
        </w:rPr>
        <w:t>TESTING/SAMPLING</w:t>
      </w:r>
    </w:p>
    <w:p w14:paraId="1020289B" w14:textId="77777777" w:rsidR="00654FAB" w:rsidRPr="00FE0AD0" w:rsidRDefault="00654FAB" w:rsidP="00654FA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CC28EA9" w14:textId="77777777" w:rsidR="00654FAB" w:rsidRPr="00FE0AD0" w:rsidRDefault="00654FAB" w:rsidP="00654FAB">
      <w:pPr>
        <w:jc w:val="both"/>
        <w:rPr>
          <w:sz w:val="20"/>
        </w:rPr>
      </w:pPr>
    </w:p>
    <w:p w14:paraId="0EE7C6C2" w14:textId="77777777" w:rsidR="00654FAB" w:rsidRPr="0076613C" w:rsidRDefault="0076613C" w:rsidP="00654FAB">
      <w:pPr>
        <w:jc w:val="both"/>
        <w:rPr>
          <w:bCs/>
          <w:sz w:val="20"/>
        </w:rPr>
      </w:pPr>
      <w:r w:rsidRPr="0076613C">
        <w:rPr>
          <w:rFonts w:cs="Arial"/>
          <w:bCs/>
          <w:sz w:val="20"/>
        </w:rPr>
        <w:t>NA</w:t>
      </w:r>
    </w:p>
    <w:p w14:paraId="6CC0C063" w14:textId="77777777" w:rsidR="00654FAB" w:rsidRPr="00FE0AD0" w:rsidRDefault="00654FAB" w:rsidP="00654FAB">
      <w:pPr>
        <w:jc w:val="both"/>
        <w:rPr>
          <w:sz w:val="20"/>
        </w:rPr>
      </w:pPr>
    </w:p>
    <w:p w14:paraId="39A193D8" w14:textId="77777777" w:rsidR="00654FAB" w:rsidRDefault="00654FAB" w:rsidP="00654FAB">
      <w:pPr>
        <w:jc w:val="both"/>
      </w:pPr>
      <w:r>
        <w:rPr>
          <w:b/>
        </w:rPr>
        <w:t xml:space="preserve">VI.  </w:t>
      </w:r>
      <w:r>
        <w:rPr>
          <w:b/>
          <w:u w:val="single"/>
        </w:rPr>
        <w:t>MONITORING/RECORDKEEPING</w:t>
      </w:r>
    </w:p>
    <w:p w14:paraId="06B1A54E" w14:textId="77777777" w:rsidR="00654FAB" w:rsidRPr="00FE0AD0" w:rsidRDefault="00654FAB" w:rsidP="00654FA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81F6106" w14:textId="77777777" w:rsidR="00654FAB" w:rsidRPr="00FE0AD0" w:rsidRDefault="00654FAB" w:rsidP="00654FAB">
      <w:pPr>
        <w:jc w:val="both"/>
        <w:rPr>
          <w:sz w:val="20"/>
        </w:rPr>
      </w:pPr>
    </w:p>
    <w:p w14:paraId="16DA0C28" w14:textId="4F5DB498" w:rsidR="0076613C" w:rsidRPr="00566EC5" w:rsidRDefault="0076613C" w:rsidP="0076613C">
      <w:pPr>
        <w:ind w:left="360" w:hanging="360"/>
        <w:jc w:val="both"/>
        <w:rPr>
          <w:sz w:val="20"/>
        </w:rPr>
      </w:pPr>
      <w:r w:rsidRPr="00566EC5">
        <w:rPr>
          <w:rFonts w:cs="Arial"/>
          <w:sz w:val="20"/>
        </w:rPr>
        <w:t>1.</w:t>
      </w:r>
      <w:r w:rsidRPr="00566EC5">
        <w:rPr>
          <w:rFonts w:cs="Arial"/>
          <w:sz w:val="20"/>
        </w:rPr>
        <w:tab/>
        <w:t xml:space="preserve">The permittee shall maintain an up-to-date record of all storage vessels subject to the requirements of Rule 703.  </w:t>
      </w:r>
      <w:r w:rsidRPr="00566EC5">
        <w:rPr>
          <w:rFonts w:cs="Arial"/>
          <w:b/>
          <w:sz w:val="20"/>
        </w:rPr>
        <w:t>(R 336.1213(3))</w:t>
      </w:r>
    </w:p>
    <w:p w14:paraId="4611205D" w14:textId="77777777" w:rsidR="00654FAB" w:rsidRPr="00FE0AD0" w:rsidRDefault="00654FAB" w:rsidP="00654FAB">
      <w:pPr>
        <w:jc w:val="both"/>
        <w:rPr>
          <w:sz w:val="20"/>
        </w:rPr>
      </w:pPr>
    </w:p>
    <w:p w14:paraId="1A1374B7" w14:textId="4602BC71" w:rsidR="00654FAB" w:rsidRPr="009E40D6" w:rsidRDefault="00654FAB" w:rsidP="00654FAB">
      <w:pPr>
        <w:jc w:val="both"/>
        <w:rPr>
          <w:sz w:val="20"/>
        </w:rPr>
      </w:pPr>
      <w:r w:rsidRPr="00FE0AD0">
        <w:rPr>
          <w:b/>
          <w:sz w:val="20"/>
        </w:rPr>
        <w:t xml:space="preserve">See </w:t>
      </w:r>
      <w:r w:rsidRPr="00C866E0">
        <w:rPr>
          <w:b/>
          <w:sz w:val="20"/>
        </w:rPr>
        <w:t>Appendi</w:t>
      </w:r>
      <w:r w:rsidR="00610642">
        <w:rPr>
          <w:b/>
          <w:sz w:val="20"/>
        </w:rPr>
        <w:t>x</w:t>
      </w:r>
      <w:r w:rsidRPr="00C866E0">
        <w:rPr>
          <w:b/>
          <w:sz w:val="20"/>
        </w:rPr>
        <w:t xml:space="preserve"> </w:t>
      </w:r>
      <w:r w:rsidR="00776726" w:rsidRPr="00C866E0">
        <w:rPr>
          <w:b/>
          <w:sz w:val="20"/>
        </w:rPr>
        <w:t>7</w:t>
      </w:r>
    </w:p>
    <w:p w14:paraId="77715DA7" w14:textId="72041505" w:rsidR="00610642" w:rsidRDefault="00610642">
      <w:pPr>
        <w:rPr>
          <w:sz w:val="20"/>
        </w:rPr>
      </w:pPr>
      <w:r>
        <w:rPr>
          <w:sz w:val="20"/>
        </w:rPr>
        <w:br w:type="page"/>
      </w:r>
    </w:p>
    <w:p w14:paraId="5322D351" w14:textId="77777777" w:rsidR="00654FAB" w:rsidRPr="00FC1F2C" w:rsidRDefault="00654FAB" w:rsidP="00654FAB">
      <w:pPr>
        <w:jc w:val="both"/>
      </w:pPr>
      <w:r>
        <w:rPr>
          <w:b/>
        </w:rPr>
        <w:lastRenderedPageBreak/>
        <w:t xml:space="preserve">VII.  </w:t>
      </w:r>
      <w:r>
        <w:rPr>
          <w:b/>
          <w:u w:val="single"/>
        </w:rPr>
        <w:t>REPORTING</w:t>
      </w:r>
    </w:p>
    <w:p w14:paraId="7A11A9CE" w14:textId="77777777" w:rsidR="00654FAB" w:rsidRPr="008B5C27" w:rsidRDefault="00654FAB" w:rsidP="00654FAB">
      <w:pPr>
        <w:jc w:val="both"/>
        <w:rPr>
          <w:sz w:val="20"/>
        </w:rPr>
      </w:pPr>
    </w:p>
    <w:p w14:paraId="12AC4CCF" w14:textId="77777777" w:rsidR="00654FAB" w:rsidRPr="00FC1F2C" w:rsidRDefault="00654FAB" w:rsidP="00654FAB">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70B562C" w14:textId="77777777" w:rsidR="00654FAB" w:rsidRPr="00C0388E" w:rsidRDefault="00654FAB" w:rsidP="00654FAB">
      <w:pPr>
        <w:ind w:left="360" w:hanging="360"/>
        <w:jc w:val="both"/>
        <w:rPr>
          <w:sz w:val="20"/>
        </w:rPr>
      </w:pPr>
    </w:p>
    <w:p w14:paraId="08F5BFF0" w14:textId="77777777" w:rsidR="00654FAB" w:rsidRPr="00FC1F2C" w:rsidRDefault="00654FAB" w:rsidP="00654FAB">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56D107AB" w14:textId="77777777" w:rsidR="00654FAB" w:rsidRPr="00C0388E" w:rsidRDefault="00654FAB" w:rsidP="00654FAB">
      <w:pPr>
        <w:ind w:left="360" w:hanging="360"/>
        <w:jc w:val="both"/>
        <w:rPr>
          <w:sz w:val="20"/>
        </w:rPr>
      </w:pPr>
    </w:p>
    <w:p w14:paraId="2C200EC7" w14:textId="77777777" w:rsidR="00654FAB" w:rsidRPr="00C0388E" w:rsidRDefault="00654FAB" w:rsidP="00654FAB">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64E3B218" w14:textId="77777777" w:rsidR="00654FAB" w:rsidRPr="00EE5F4E" w:rsidRDefault="00654FAB" w:rsidP="00654FAB">
      <w:pPr>
        <w:ind w:right="72"/>
        <w:jc w:val="both"/>
        <w:rPr>
          <w:rFonts w:cs="Arial"/>
          <w:sz w:val="20"/>
        </w:rPr>
      </w:pPr>
    </w:p>
    <w:p w14:paraId="0E343FB4" w14:textId="77777777" w:rsidR="00654FAB" w:rsidRPr="00FC1F2C" w:rsidRDefault="00654FAB" w:rsidP="00654FAB">
      <w:pPr>
        <w:jc w:val="both"/>
        <w:rPr>
          <w:rFonts w:cs="Arial"/>
          <w:sz w:val="20"/>
        </w:rPr>
      </w:pPr>
      <w:r w:rsidRPr="00FE0AD0">
        <w:rPr>
          <w:rFonts w:cs="Arial"/>
          <w:b/>
          <w:sz w:val="20"/>
        </w:rPr>
        <w:t>See Appendix 8</w:t>
      </w:r>
    </w:p>
    <w:p w14:paraId="057C8EF9" w14:textId="77777777" w:rsidR="00654FAB" w:rsidRPr="00E111A8" w:rsidRDefault="00654FAB" w:rsidP="00654FAB">
      <w:pPr>
        <w:jc w:val="both"/>
        <w:rPr>
          <w:rFonts w:cs="Arial"/>
          <w:sz w:val="20"/>
        </w:rPr>
      </w:pPr>
    </w:p>
    <w:p w14:paraId="16858AE0" w14:textId="77777777" w:rsidR="00654FAB" w:rsidRDefault="00654FAB" w:rsidP="00654FAB">
      <w:pPr>
        <w:jc w:val="both"/>
      </w:pPr>
      <w:r>
        <w:rPr>
          <w:b/>
        </w:rPr>
        <w:t xml:space="preserve">VIII.  </w:t>
      </w:r>
      <w:r>
        <w:rPr>
          <w:b/>
          <w:u w:val="single"/>
        </w:rPr>
        <w:t>STACK/VENT RESTRICTION(S)</w:t>
      </w:r>
    </w:p>
    <w:p w14:paraId="1C2D717E" w14:textId="77777777" w:rsidR="00654FAB" w:rsidRDefault="00654FAB" w:rsidP="00654FAB">
      <w:pPr>
        <w:jc w:val="both"/>
        <w:rPr>
          <w:sz w:val="20"/>
        </w:rPr>
      </w:pPr>
    </w:p>
    <w:p w14:paraId="1667B881" w14:textId="77777777" w:rsidR="00654FAB" w:rsidRPr="00F70F98" w:rsidRDefault="0076613C" w:rsidP="00654FAB">
      <w:pPr>
        <w:jc w:val="both"/>
        <w:rPr>
          <w:sz w:val="20"/>
        </w:rPr>
      </w:pPr>
      <w:r>
        <w:rPr>
          <w:sz w:val="20"/>
        </w:rPr>
        <w:t>NA</w:t>
      </w:r>
    </w:p>
    <w:p w14:paraId="241DFC84" w14:textId="77777777" w:rsidR="00654FAB" w:rsidRPr="00EE5F4E" w:rsidRDefault="00654FAB" w:rsidP="00654FAB">
      <w:pPr>
        <w:jc w:val="both"/>
        <w:rPr>
          <w:sz w:val="20"/>
        </w:rPr>
      </w:pPr>
    </w:p>
    <w:p w14:paraId="2D6D0AA7" w14:textId="77777777" w:rsidR="00654FAB" w:rsidRDefault="00654FAB" w:rsidP="00654FAB">
      <w:pPr>
        <w:jc w:val="both"/>
      </w:pPr>
      <w:r>
        <w:rPr>
          <w:b/>
        </w:rPr>
        <w:t xml:space="preserve">IX.  </w:t>
      </w:r>
      <w:r>
        <w:rPr>
          <w:b/>
          <w:u w:val="single"/>
        </w:rPr>
        <w:t>OTHER REQUIREMENT(S)</w:t>
      </w:r>
    </w:p>
    <w:p w14:paraId="4B3E7312" w14:textId="77777777" w:rsidR="00654FAB" w:rsidRPr="00FE0AD0" w:rsidRDefault="00654FAB" w:rsidP="00654FAB">
      <w:pPr>
        <w:jc w:val="both"/>
        <w:rPr>
          <w:sz w:val="20"/>
        </w:rPr>
      </w:pPr>
    </w:p>
    <w:p w14:paraId="2618CE5F" w14:textId="5414F05B" w:rsidR="0076613C" w:rsidRPr="00566EC5" w:rsidRDefault="00C3232F" w:rsidP="0076613C">
      <w:pPr>
        <w:ind w:left="360" w:hanging="360"/>
        <w:jc w:val="both"/>
        <w:rPr>
          <w:sz w:val="20"/>
        </w:rPr>
      </w:pPr>
      <w:r>
        <w:rPr>
          <w:rFonts w:cs="Arial"/>
          <w:sz w:val="20"/>
        </w:rPr>
        <w:t>1</w:t>
      </w:r>
      <w:r w:rsidR="0076613C" w:rsidRPr="00566EC5">
        <w:rPr>
          <w:rFonts w:cs="Arial"/>
          <w:sz w:val="20"/>
        </w:rPr>
        <w:t>.</w:t>
      </w:r>
      <w:r w:rsidR="0076613C" w:rsidRPr="00566EC5">
        <w:rPr>
          <w:rFonts w:cs="Arial"/>
          <w:sz w:val="20"/>
        </w:rPr>
        <w:tab/>
        <w:t xml:space="preserve">A new stationary vessel at a gasoline dispensing facility shall be constructed in a manner that will allow the vessel to be retrofitted according to Rule 703(2) and (3).  </w:t>
      </w:r>
      <w:r w:rsidR="0076613C" w:rsidRPr="00566EC5">
        <w:rPr>
          <w:rFonts w:cs="Arial"/>
          <w:b/>
          <w:sz w:val="20"/>
        </w:rPr>
        <w:t>(R 336.1703(5))</w:t>
      </w:r>
    </w:p>
    <w:p w14:paraId="20B1DAD2" w14:textId="77777777" w:rsidR="00654FAB" w:rsidRDefault="00654FAB" w:rsidP="00654FAB">
      <w:pPr>
        <w:jc w:val="both"/>
        <w:rPr>
          <w:sz w:val="20"/>
        </w:rPr>
      </w:pPr>
    </w:p>
    <w:p w14:paraId="622468A1" w14:textId="77777777" w:rsidR="00654FAB" w:rsidRPr="00FE0AD0" w:rsidRDefault="00654FAB" w:rsidP="00654FAB">
      <w:pPr>
        <w:jc w:val="both"/>
        <w:rPr>
          <w:sz w:val="20"/>
        </w:rPr>
      </w:pPr>
    </w:p>
    <w:p w14:paraId="6F0978C3" w14:textId="77777777" w:rsidR="00654FAB" w:rsidRDefault="00654FAB" w:rsidP="0076613C">
      <w:pPr>
        <w:rPr>
          <w:sz w:val="20"/>
        </w:rPr>
      </w:pPr>
      <w:r w:rsidRPr="00FE0AD0">
        <w:br w:type="page"/>
      </w:r>
    </w:p>
    <w:p w14:paraId="596ABC2C" w14:textId="77777777" w:rsidR="00654FAB" w:rsidRPr="00347387" w:rsidRDefault="00654FAB" w:rsidP="00654FAB">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5" w:name="_Toc172201979"/>
      <w:r w:rsidRPr="00347387">
        <w:rPr>
          <w:bCs/>
          <w:iCs/>
          <w:szCs w:val="28"/>
        </w:rPr>
        <w:lastRenderedPageBreak/>
        <w:t>F</w:t>
      </w:r>
      <w:r w:rsidR="0076613C">
        <w:rPr>
          <w:bCs/>
          <w:iCs/>
          <w:szCs w:val="28"/>
        </w:rPr>
        <w:t>GOLDMACT</w:t>
      </w:r>
      <w:bookmarkEnd w:id="115"/>
    </w:p>
    <w:p w14:paraId="6EC1D8CC" w14:textId="77777777" w:rsidR="00654FAB" w:rsidRPr="00EE02F9" w:rsidRDefault="00654FAB" w:rsidP="00654FA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DA6EAC5" w14:textId="77777777" w:rsidR="00654FAB" w:rsidRPr="00F30023" w:rsidRDefault="00654FAB" w:rsidP="00654FAB">
      <w:pPr>
        <w:rPr>
          <w:sz w:val="20"/>
        </w:rPr>
      </w:pPr>
    </w:p>
    <w:p w14:paraId="27894755" w14:textId="77777777" w:rsidR="00654FAB" w:rsidRDefault="00654FAB" w:rsidP="00654FAB">
      <w:pPr>
        <w:jc w:val="both"/>
        <w:rPr>
          <w:b/>
          <w:u w:val="single"/>
        </w:rPr>
      </w:pPr>
      <w:r>
        <w:rPr>
          <w:b/>
          <w:u w:val="single"/>
        </w:rPr>
        <w:t>DESCRIPTION</w:t>
      </w:r>
    </w:p>
    <w:p w14:paraId="58825175" w14:textId="77777777" w:rsidR="00654FAB" w:rsidRPr="00C3424D" w:rsidRDefault="00654FAB" w:rsidP="00654FAB">
      <w:pPr>
        <w:jc w:val="both"/>
        <w:rPr>
          <w:sz w:val="20"/>
        </w:rPr>
      </w:pPr>
    </w:p>
    <w:p w14:paraId="1A7BDD95" w14:textId="77777777" w:rsidR="0076613C" w:rsidRPr="00566EC5" w:rsidRDefault="0076613C" w:rsidP="0076613C">
      <w:pPr>
        <w:jc w:val="both"/>
        <w:rPr>
          <w:rFonts w:cs="Arial"/>
          <w:b/>
          <w:sz w:val="20"/>
        </w:rPr>
      </w:pPr>
      <w:r w:rsidRPr="00566EC5">
        <w:rPr>
          <w:rFonts w:cs="Arial"/>
          <w:sz w:val="20"/>
        </w:rPr>
        <w:t xml:space="preserve">Each new, reconstructed, or existing Organic Liquid Distribution (OLD) (non-gasoline) operation that is part of an emission unit subject to the requirements of 40 CFR Part 63, Subpart EEEE.  The 40 CFR </w:t>
      </w:r>
      <w:r w:rsidR="00E144BC">
        <w:rPr>
          <w:rFonts w:cs="Arial"/>
          <w:sz w:val="20"/>
        </w:rPr>
        <w:t xml:space="preserve">Part </w:t>
      </w:r>
      <w:r w:rsidRPr="00566EC5">
        <w:rPr>
          <w:rFonts w:cs="Arial"/>
          <w:sz w:val="20"/>
        </w:rPr>
        <w:t>63</w:t>
      </w:r>
      <w:r w:rsidR="00E144BC">
        <w:rPr>
          <w:rFonts w:cs="Arial"/>
          <w:sz w:val="20"/>
        </w:rPr>
        <w:t>,</w:t>
      </w:r>
      <w:r w:rsidRPr="00566EC5">
        <w:rPr>
          <w:rFonts w:cs="Arial"/>
          <w:sz w:val="20"/>
        </w:rPr>
        <w:t xml:space="preserve"> Subpart EEEE affected source is comprised of storage tanks, transfer racks, equipment leak components associated with storage tanks, transfer racks and pipelines, transport vehicles, and all containers while loading or unloading at transfer racks subject to Subpart EEEE.  Equipment listed in 40 CFR 63.2338(c) that is part of an affected source under another National Emission Standards for Hazardous Air Pollutants is excluded from the affected source.  </w:t>
      </w:r>
    </w:p>
    <w:p w14:paraId="1CF05C12" w14:textId="77777777" w:rsidR="0076613C" w:rsidRPr="00566EC5" w:rsidRDefault="0076613C" w:rsidP="0076613C">
      <w:pPr>
        <w:jc w:val="both"/>
        <w:rPr>
          <w:rFonts w:cs="Arial"/>
          <w:sz w:val="20"/>
        </w:rPr>
      </w:pPr>
    </w:p>
    <w:p w14:paraId="4C08E831" w14:textId="21C27359" w:rsidR="0076613C" w:rsidRPr="00955B0C" w:rsidRDefault="0076613C" w:rsidP="0076613C">
      <w:pPr>
        <w:jc w:val="both"/>
        <w:rPr>
          <w:rFonts w:cs="Arial"/>
          <w:sz w:val="20"/>
        </w:rPr>
      </w:pPr>
      <w:r w:rsidRPr="00566EC5">
        <w:rPr>
          <w:rFonts w:cs="Arial"/>
          <w:b/>
          <w:sz w:val="20"/>
        </w:rPr>
        <w:t xml:space="preserve">Emission Units:  </w:t>
      </w:r>
      <w:r w:rsidRPr="00955B0C">
        <w:rPr>
          <w:rFonts w:cs="Arial"/>
          <w:sz w:val="20"/>
        </w:rPr>
        <w:t>EU1353</w:t>
      </w:r>
      <w:r w:rsidR="004C36CD" w:rsidRPr="00955B0C">
        <w:rPr>
          <w:rFonts w:cs="Arial"/>
          <w:sz w:val="20"/>
        </w:rPr>
        <w:t>-01</w:t>
      </w:r>
    </w:p>
    <w:p w14:paraId="0CC08ED9" w14:textId="77777777" w:rsidR="00654FAB" w:rsidRPr="00F30023" w:rsidRDefault="00654FAB" w:rsidP="00654FAB">
      <w:pPr>
        <w:jc w:val="both"/>
        <w:rPr>
          <w:sz w:val="20"/>
        </w:rPr>
      </w:pPr>
    </w:p>
    <w:p w14:paraId="5234D5A6" w14:textId="77777777" w:rsidR="00654FAB" w:rsidRDefault="00654FAB" w:rsidP="00654FAB">
      <w:pPr>
        <w:jc w:val="both"/>
        <w:rPr>
          <w:b/>
          <w:u w:val="single"/>
        </w:rPr>
      </w:pPr>
      <w:r>
        <w:rPr>
          <w:b/>
          <w:u w:val="single"/>
        </w:rPr>
        <w:t>POLLUTION CONTROL EQUIPMENT</w:t>
      </w:r>
    </w:p>
    <w:p w14:paraId="4FF531B2" w14:textId="77777777" w:rsidR="00654FAB" w:rsidRPr="0074351C" w:rsidRDefault="00654FAB" w:rsidP="00654FAB">
      <w:pPr>
        <w:jc w:val="both"/>
      </w:pPr>
    </w:p>
    <w:p w14:paraId="0C806531" w14:textId="1EFE770E" w:rsidR="00654FAB" w:rsidRPr="0076613C" w:rsidRDefault="004007BA" w:rsidP="00654FAB">
      <w:pPr>
        <w:jc w:val="both"/>
        <w:rPr>
          <w:sz w:val="20"/>
        </w:rPr>
      </w:pPr>
      <w:r>
        <w:rPr>
          <w:sz w:val="20"/>
        </w:rPr>
        <w:t>See each E</w:t>
      </w:r>
      <w:r w:rsidR="00357358">
        <w:rPr>
          <w:sz w:val="20"/>
        </w:rPr>
        <w:t xml:space="preserve">mission </w:t>
      </w:r>
      <w:r>
        <w:rPr>
          <w:sz w:val="20"/>
        </w:rPr>
        <w:t>U</w:t>
      </w:r>
      <w:r w:rsidR="00357358">
        <w:rPr>
          <w:sz w:val="20"/>
        </w:rPr>
        <w:t>nit</w:t>
      </w:r>
    </w:p>
    <w:p w14:paraId="34B6AF04" w14:textId="77777777" w:rsidR="00654FAB" w:rsidRPr="008B5C27" w:rsidRDefault="00654FAB" w:rsidP="00654FAB">
      <w:pPr>
        <w:rPr>
          <w:sz w:val="20"/>
        </w:rPr>
      </w:pPr>
    </w:p>
    <w:p w14:paraId="5F64F85B" w14:textId="77777777" w:rsidR="00654FAB" w:rsidRDefault="00654FAB" w:rsidP="00654FAB">
      <w:pPr>
        <w:jc w:val="both"/>
        <w:rPr>
          <w:b/>
          <w:u w:val="single"/>
        </w:rPr>
      </w:pPr>
      <w:r>
        <w:rPr>
          <w:b/>
        </w:rPr>
        <w:t xml:space="preserve">I.  </w:t>
      </w:r>
      <w:r>
        <w:rPr>
          <w:b/>
          <w:u w:val="single"/>
        </w:rPr>
        <w:t>EMISSION LIMIT(S)</w:t>
      </w:r>
    </w:p>
    <w:p w14:paraId="3F9894F9" w14:textId="77777777" w:rsidR="00654FAB" w:rsidRPr="00FE0AD0" w:rsidRDefault="00654FAB" w:rsidP="00654FA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34"/>
        <w:gridCol w:w="1890"/>
        <w:gridCol w:w="1540"/>
        <w:gridCol w:w="1530"/>
      </w:tblGrid>
      <w:tr w:rsidR="00654FAB" w14:paraId="6796363D" w14:textId="77777777" w:rsidTr="00C3232F">
        <w:trPr>
          <w:cantSplit/>
          <w:tblHeader/>
        </w:trPr>
        <w:tc>
          <w:tcPr>
            <w:tcW w:w="1626" w:type="dxa"/>
            <w:tcBorders>
              <w:top w:val="single" w:sz="4" w:space="0" w:color="auto"/>
              <w:left w:val="single" w:sz="4" w:space="0" w:color="auto"/>
              <w:bottom w:val="single" w:sz="4" w:space="0" w:color="auto"/>
              <w:right w:val="single" w:sz="4" w:space="0" w:color="auto"/>
            </w:tcBorders>
          </w:tcPr>
          <w:p w14:paraId="5B97ED19" w14:textId="77777777" w:rsidR="00654FAB" w:rsidRPr="00BD3DE3" w:rsidRDefault="00654FAB" w:rsidP="00DB32B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E6FAD59" w14:textId="77777777" w:rsidR="00654FAB" w:rsidRPr="00BD3DE3" w:rsidRDefault="00654FAB" w:rsidP="00DB32B4">
            <w:pPr>
              <w:jc w:val="center"/>
              <w:rPr>
                <w:b/>
                <w:sz w:val="20"/>
              </w:rPr>
            </w:pPr>
            <w:r w:rsidRPr="00BD3DE3">
              <w:rPr>
                <w:b/>
                <w:sz w:val="20"/>
              </w:rPr>
              <w:t>Limit</w:t>
            </w:r>
          </w:p>
        </w:tc>
        <w:tc>
          <w:tcPr>
            <w:tcW w:w="2234" w:type="dxa"/>
            <w:tcBorders>
              <w:top w:val="single" w:sz="4" w:space="0" w:color="auto"/>
              <w:left w:val="single" w:sz="4" w:space="0" w:color="auto"/>
              <w:bottom w:val="single" w:sz="4" w:space="0" w:color="auto"/>
              <w:right w:val="single" w:sz="4" w:space="0" w:color="auto"/>
            </w:tcBorders>
          </w:tcPr>
          <w:p w14:paraId="4D5A244B" w14:textId="77777777" w:rsidR="00654FAB" w:rsidRDefault="00654FAB" w:rsidP="00DB32B4">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162F3FEB" w14:textId="77777777" w:rsidR="00654FAB" w:rsidRPr="00BD3DE3" w:rsidRDefault="00654FAB" w:rsidP="00DB32B4">
            <w:pPr>
              <w:jc w:val="center"/>
              <w:rPr>
                <w:b/>
                <w:sz w:val="20"/>
              </w:rPr>
            </w:pPr>
            <w:r>
              <w:rPr>
                <w:b/>
                <w:sz w:val="20"/>
              </w:rPr>
              <w:t>Equipment</w:t>
            </w:r>
          </w:p>
        </w:tc>
        <w:tc>
          <w:tcPr>
            <w:tcW w:w="1540" w:type="dxa"/>
            <w:tcBorders>
              <w:top w:val="single" w:sz="4" w:space="0" w:color="auto"/>
              <w:left w:val="single" w:sz="4" w:space="0" w:color="auto"/>
              <w:bottom w:val="single" w:sz="4" w:space="0" w:color="auto"/>
              <w:right w:val="single" w:sz="4" w:space="0" w:color="auto"/>
            </w:tcBorders>
          </w:tcPr>
          <w:p w14:paraId="2DB3D8B6" w14:textId="77777777" w:rsidR="00654FAB" w:rsidRDefault="00654FAB" w:rsidP="00DB32B4">
            <w:pPr>
              <w:jc w:val="center"/>
              <w:rPr>
                <w:b/>
                <w:sz w:val="20"/>
              </w:rPr>
            </w:pPr>
            <w:r>
              <w:rPr>
                <w:b/>
                <w:sz w:val="20"/>
              </w:rPr>
              <w:t>Monitoring/</w:t>
            </w:r>
          </w:p>
          <w:p w14:paraId="678D9CC0" w14:textId="77777777" w:rsidR="00654FAB" w:rsidRPr="00BD3DE3" w:rsidRDefault="00654FAB" w:rsidP="00DB32B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EC35B66" w14:textId="77777777" w:rsidR="00654FAB" w:rsidRPr="00BD3DE3" w:rsidRDefault="00654FAB" w:rsidP="00DB32B4">
            <w:pPr>
              <w:jc w:val="center"/>
              <w:rPr>
                <w:b/>
                <w:sz w:val="20"/>
              </w:rPr>
            </w:pPr>
            <w:r w:rsidRPr="00BD3DE3">
              <w:rPr>
                <w:b/>
                <w:sz w:val="20"/>
              </w:rPr>
              <w:t>Underlying</w:t>
            </w:r>
            <w:r>
              <w:rPr>
                <w:b/>
                <w:sz w:val="20"/>
              </w:rPr>
              <w:t xml:space="preserve"> </w:t>
            </w:r>
            <w:r w:rsidRPr="00BD3DE3">
              <w:rPr>
                <w:b/>
                <w:sz w:val="20"/>
              </w:rPr>
              <w:t>Applicable Requirements</w:t>
            </w:r>
          </w:p>
        </w:tc>
      </w:tr>
      <w:tr w:rsidR="0076613C" w14:paraId="1F344B1F" w14:textId="77777777" w:rsidTr="00C3232F">
        <w:trPr>
          <w:cantSplit/>
        </w:trPr>
        <w:tc>
          <w:tcPr>
            <w:tcW w:w="1626" w:type="dxa"/>
            <w:tcBorders>
              <w:top w:val="single" w:sz="4" w:space="0" w:color="auto"/>
              <w:left w:val="single" w:sz="4" w:space="0" w:color="auto"/>
              <w:bottom w:val="single" w:sz="4" w:space="0" w:color="auto"/>
              <w:right w:val="single" w:sz="4" w:space="0" w:color="auto"/>
            </w:tcBorders>
          </w:tcPr>
          <w:p w14:paraId="08ABA85E" w14:textId="77777777" w:rsidR="0076613C" w:rsidRPr="00095B77" w:rsidRDefault="0076613C" w:rsidP="00564CB3">
            <w:pPr>
              <w:numPr>
                <w:ilvl w:val="0"/>
                <w:numId w:val="53"/>
              </w:numPr>
              <w:ind w:left="360"/>
              <w:rPr>
                <w:sz w:val="20"/>
              </w:rPr>
            </w:pPr>
            <w:r w:rsidRPr="00566EC5">
              <w:rPr>
                <w:rFonts w:cs="Arial"/>
                <w:sz w:val="20"/>
              </w:rPr>
              <w:t>Total organic HAP</w:t>
            </w:r>
          </w:p>
        </w:tc>
        <w:tc>
          <w:tcPr>
            <w:tcW w:w="1440" w:type="dxa"/>
            <w:tcBorders>
              <w:top w:val="single" w:sz="4" w:space="0" w:color="auto"/>
              <w:left w:val="single" w:sz="4" w:space="0" w:color="auto"/>
              <w:bottom w:val="single" w:sz="4" w:space="0" w:color="auto"/>
              <w:right w:val="single" w:sz="4" w:space="0" w:color="auto"/>
            </w:tcBorders>
          </w:tcPr>
          <w:p w14:paraId="3C66C855" w14:textId="77777777" w:rsidR="0076613C" w:rsidRPr="00566EC5" w:rsidRDefault="0076613C" w:rsidP="0076613C">
            <w:pPr>
              <w:jc w:val="center"/>
              <w:rPr>
                <w:rFonts w:cs="Arial"/>
                <w:sz w:val="20"/>
              </w:rPr>
            </w:pPr>
            <w:r w:rsidRPr="00566EC5">
              <w:rPr>
                <w:rFonts w:cs="Arial"/>
                <w:sz w:val="20"/>
              </w:rPr>
              <w:t xml:space="preserve">Reduce emissions by 95 </w:t>
            </w:r>
            <w:proofErr w:type="spellStart"/>
            <w:r w:rsidRPr="00566EC5">
              <w:rPr>
                <w:rFonts w:cs="Arial"/>
                <w:sz w:val="20"/>
              </w:rPr>
              <w:t>wt</w:t>
            </w:r>
            <w:proofErr w:type="spellEnd"/>
            <w:r w:rsidRPr="00566EC5">
              <w:rPr>
                <w:rFonts w:cs="Arial"/>
                <w:sz w:val="20"/>
              </w:rPr>
              <w:t>%</w:t>
            </w:r>
          </w:p>
          <w:p w14:paraId="4E2048D5" w14:textId="77777777" w:rsidR="0076613C" w:rsidRPr="00566EC5" w:rsidRDefault="0076613C" w:rsidP="0076613C">
            <w:pPr>
              <w:jc w:val="center"/>
              <w:rPr>
                <w:rFonts w:cs="Arial"/>
                <w:sz w:val="20"/>
              </w:rPr>
            </w:pPr>
            <w:r w:rsidRPr="00566EC5">
              <w:rPr>
                <w:rFonts w:cs="Arial"/>
                <w:sz w:val="20"/>
              </w:rPr>
              <w:t>OR</w:t>
            </w:r>
          </w:p>
          <w:p w14:paraId="4796F90E" w14:textId="77777777" w:rsidR="0076613C" w:rsidRPr="00BD3DE3" w:rsidRDefault="0076613C" w:rsidP="0076613C">
            <w:pPr>
              <w:jc w:val="center"/>
              <w:rPr>
                <w:sz w:val="20"/>
              </w:rPr>
            </w:pPr>
            <w:r w:rsidRPr="00566EC5">
              <w:rPr>
                <w:rFonts w:cs="Arial"/>
                <w:sz w:val="20"/>
              </w:rPr>
              <w:t>≤ 20ppmv* exhaust concentration</w:t>
            </w:r>
          </w:p>
        </w:tc>
        <w:tc>
          <w:tcPr>
            <w:tcW w:w="2234" w:type="dxa"/>
            <w:tcBorders>
              <w:top w:val="single" w:sz="4" w:space="0" w:color="auto"/>
              <w:left w:val="single" w:sz="4" w:space="0" w:color="auto"/>
              <w:bottom w:val="single" w:sz="4" w:space="0" w:color="auto"/>
              <w:right w:val="single" w:sz="4" w:space="0" w:color="auto"/>
            </w:tcBorders>
          </w:tcPr>
          <w:p w14:paraId="05DD7A96" w14:textId="523A99DF" w:rsidR="0076613C" w:rsidRPr="00BD3DE3" w:rsidRDefault="0076613C" w:rsidP="0076613C">
            <w:pPr>
              <w:jc w:val="center"/>
              <w:rPr>
                <w:sz w:val="20"/>
              </w:rPr>
            </w:pPr>
            <w:r w:rsidRPr="00566EC5">
              <w:rPr>
                <w:rFonts w:cs="Arial"/>
                <w:sz w:val="20"/>
              </w:rPr>
              <w:t xml:space="preserve">Defined in 40 CFR </w:t>
            </w:r>
            <w:r w:rsidR="0094730C">
              <w:rPr>
                <w:rFonts w:cs="Arial"/>
                <w:sz w:val="20"/>
              </w:rPr>
              <w:br/>
            </w:r>
            <w:r w:rsidRPr="00566EC5">
              <w:rPr>
                <w:rFonts w:cs="Arial"/>
                <w:sz w:val="20"/>
              </w:rPr>
              <w:t>Part 63, Subparts A and EEEE</w:t>
            </w:r>
          </w:p>
        </w:tc>
        <w:tc>
          <w:tcPr>
            <w:tcW w:w="1890" w:type="dxa"/>
            <w:tcBorders>
              <w:top w:val="single" w:sz="4" w:space="0" w:color="auto"/>
              <w:left w:val="single" w:sz="4" w:space="0" w:color="auto"/>
              <w:bottom w:val="single" w:sz="4" w:space="0" w:color="auto"/>
              <w:right w:val="single" w:sz="4" w:space="0" w:color="auto"/>
            </w:tcBorders>
          </w:tcPr>
          <w:p w14:paraId="1CB48092" w14:textId="77777777" w:rsidR="0076613C" w:rsidRPr="00566EC5" w:rsidRDefault="0076613C" w:rsidP="0076613C">
            <w:pPr>
              <w:jc w:val="center"/>
              <w:rPr>
                <w:rFonts w:cs="Arial"/>
                <w:sz w:val="20"/>
              </w:rPr>
            </w:pPr>
            <w:r w:rsidRPr="00566EC5">
              <w:rPr>
                <w:rFonts w:cs="Arial"/>
                <w:sz w:val="20"/>
              </w:rPr>
              <w:t>Storage Tanks</w:t>
            </w:r>
          </w:p>
          <w:p w14:paraId="53B51DBB" w14:textId="6D2E7C57" w:rsidR="0076613C" w:rsidRPr="00BD3DE3" w:rsidRDefault="001D6C58" w:rsidP="0076613C">
            <w:pPr>
              <w:jc w:val="center"/>
              <w:rPr>
                <w:sz w:val="20"/>
              </w:rPr>
            </w:pPr>
            <w:r>
              <w:rPr>
                <w:rFonts w:cs="Arial"/>
                <w:sz w:val="20"/>
              </w:rPr>
              <w:t>(</w:t>
            </w:r>
            <w:r w:rsidR="0076613C" w:rsidRPr="00566EC5">
              <w:rPr>
                <w:rFonts w:cs="Arial"/>
                <w:sz w:val="20"/>
              </w:rPr>
              <w:t>See Table 2 of 40 CFR Part 63, Subpart EEEE</w:t>
            </w:r>
            <w:r>
              <w:rPr>
                <w:rFonts w:cs="Arial"/>
                <w:sz w:val="20"/>
              </w:rPr>
              <w:t>)</w:t>
            </w:r>
          </w:p>
        </w:tc>
        <w:tc>
          <w:tcPr>
            <w:tcW w:w="1540" w:type="dxa"/>
            <w:tcBorders>
              <w:top w:val="single" w:sz="4" w:space="0" w:color="auto"/>
              <w:left w:val="single" w:sz="4" w:space="0" w:color="auto"/>
              <w:bottom w:val="single" w:sz="4" w:space="0" w:color="auto"/>
              <w:right w:val="single" w:sz="4" w:space="0" w:color="auto"/>
            </w:tcBorders>
          </w:tcPr>
          <w:p w14:paraId="66426DB7" w14:textId="47349866" w:rsidR="0076613C" w:rsidRPr="00BD3DE3" w:rsidRDefault="0076613C" w:rsidP="0076613C">
            <w:pPr>
              <w:jc w:val="center"/>
              <w:rPr>
                <w:sz w:val="20"/>
              </w:rPr>
            </w:pPr>
            <w:r w:rsidRPr="00566EC5">
              <w:rPr>
                <w:rFonts w:cs="Arial"/>
                <w:sz w:val="20"/>
              </w:rPr>
              <w:t xml:space="preserve">SC V.1 </w:t>
            </w:r>
            <w:r w:rsidR="0094730C">
              <w:rPr>
                <w:rFonts w:cs="Arial"/>
                <w:sz w:val="20"/>
              </w:rPr>
              <w:t>-</w:t>
            </w:r>
            <w:r w:rsidRPr="00566EC5">
              <w:rPr>
                <w:rFonts w:cs="Arial"/>
                <w:sz w:val="20"/>
              </w:rPr>
              <w:t xml:space="preserve"> V.8</w:t>
            </w:r>
          </w:p>
        </w:tc>
        <w:tc>
          <w:tcPr>
            <w:tcW w:w="1530" w:type="dxa"/>
            <w:tcBorders>
              <w:top w:val="single" w:sz="4" w:space="0" w:color="auto"/>
              <w:left w:val="single" w:sz="4" w:space="0" w:color="auto"/>
              <w:bottom w:val="single" w:sz="4" w:space="0" w:color="auto"/>
              <w:right w:val="single" w:sz="4" w:space="0" w:color="auto"/>
            </w:tcBorders>
          </w:tcPr>
          <w:p w14:paraId="1D77FD12" w14:textId="77777777" w:rsidR="0076613C" w:rsidRPr="002D3BFA" w:rsidRDefault="0076613C" w:rsidP="0076613C">
            <w:pPr>
              <w:jc w:val="center"/>
              <w:rPr>
                <w:b/>
                <w:sz w:val="20"/>
              </w:rPr>
            </w:pPr>
            <w:r w:rsidRPr="00566EC5">
              <w:rPr>
                <w:rFonts w:cs="Arial"/>
                <w:b/>
                <w:sz w:val="20"/>
              </w:rPr>
              <w:t>40 CFR 63.2346(a)</w:t>
            </w:r>
          </w:p>
        </w:tc>
      </w:tr>
      <w:tr w:rsidR="0076613C" w14:paraId="56B717F4" w14:textId="77777777" w:rsidTr="00C3232F">
        <w:trPr>
          <w:cantSplit/>
        </w:trPr>
        <w:tc>
          <w:tcPr>
            <w:tcW w:w="1626" w:type="dxa"/>
            <w:tcBorders>
              <w:top w:val="single" w:sz="4" w:space="0" w:color="auto"/>
              <w:left w:val="single" w:sz="4" w:space="0" w:color="auto"/>
              <w:bottom w:val="single" w:sz="4" w:space="0" w:color="auto"/>
              <w:right w:val="single" w:sz="4" w:space="0" w:color="auto"/>
            </w:tcBorders>
          </w:tcPr>
          <w:p w14:paraId="3432A4DA" w14:textId="77777777" w:rsidR="0076613C" w:rsidRPr="00095B77" w:rsidRDefault="0076613C" w:rsidP="00564CB3">
            <w:pPr>
              <w:numPr>
                <w:ilvl w:val="0"/>
                <w:numId w:val="53"/>
              </w:numPr>
              <w:ind w:left="360"/>
              <w:rPr>
                <w:sz w:val="20"/>
              </w:rPr>
            </w:pPr>
            <w:r w:rsidRPr="00566EC5">
              <w:rPr>
                <w:rFonts w:cs="Arial"/>
                <w:sz w:val="20"/>
              </w:rPr>
              <w:t>Total organic HAP</w:t>
            </w:r>
          </w:p>
        </w:tc>
        <w:tc>
          <w:tcPr>
            <w:tcW w:w="1440" w:type="dxa"/>
            <w:tcBorders>
              <w:top w:val="single" w:sz="4" w:space="0" w:color="auto"/>
              <w:left w:val="single" w:sz="4" w:space="0" w:color="auto"/>
              <w:bottom w:val="single" w:sz="4" w:space="0" w:color="auto"/>
              <w:right w:val="single" w:sz="4" w:space="0" w:color="auto"/>
            </w:tcBorders>
          </w:tcPr>
          <w:p w14:paraId="15EB08B4" w14:textId="77777777" w:rsidR="0076613C" w:rsidRPr="00566EC5" w:rsidRDefault="0076613C" w:rsidP="0076613C">
            <w:pPr>
              <w:jc w:val="center"/>
              <w:rPr>
                <w:rFonts w:cs="Arial"/>
                <w:sz w:val="20"/>
              </w:rPr>
            </w:pPr>
            <w:r w:rsidRPr="00566EC5">
              <w:rPr>
                <w:rFonts w:cs="Arial"/>
                <w:sz w:val="20"/>
              </w:rPr>
              <w:t xml:space="preserve">Reduce emissions by 95 </w:t>
            </w:r>
            <w:proofErr w:type="spellStart"/>
            <w:r w:rsidRPr="00566EC5">
              <w:rPr>
                <w:rFonts w:cs="Arial"/>
                <w:sz w:val="20"/>
              </w:rPr>
              <w:t>wt</w:t>
            </w:r>
            <w:proofErr w:type="spellEnd"/>
            <w:r w:rsidRPr="00566EC5">
              <w:rPr>
                <w:rFonts w:cs="Arial"/>
                <w:sz w:val="20"/>
              </w:rPr>
              <w:t>%</w:t>
            </w:r>
          </w:p>
          <w:p w14:paraId="74B99C22" w14:textId="77777777" w:rsidR="0076613C" w:rsidRPr="00566EC5" w:rsidRDefault="0076613C" w:rsidP="0076613C">
            <w:pPr>
              <w:jc w:val="center"/>
              <w:rPr>
                <w:rFonts w:cs="Arial"/>
                <w:sz w:val="20"/>
              </w:rPr>
            </w:pPr>
            <w:r w:rsidRPr="00566EC5">
              <w:rPr>
                <w:rFonts w:cs="Arial"/>
                <w:sz w:val="20"/>
              </w:rPr>
              <w:t>OR</w:t>
            </w:r>
          </w:p>
          <w:p w14:paraId="0FA7ADC7" w14:textId="77777777" w:rsidR="0076613C" w:rsidRPr="00BD3DE3" w:rsidRDefault="0076613C" w:rsidP="0076613C">
            <w:pPr>
              <w:jc w:val="center"/>
              <w:rPr>
                <w:sz w:val="20"/>
              </w:rPr>
            </w:pPr>
            <w:r w:rsidRPr="00566EC5">
              <w:rPr>
                <w:rFonts w:cs="Arial"/>
                <w:sz w:val="20"/>
              </w:rPr>
              <w:t>≤ 20ppmv* exhaust concentration</w:t>
            </w:r>
          </w:p>
        </w:tc>
        <w:tc>
          <w:tcPr>
            <w:tcW w:w="2234" w:type="dxa"/>
            <w:tcBorders>
              <w:top w:val="single" w:sz="4" w:space="0" w:color="auto"/>
              <w:left w:val="single" w:sz="4" w:space="0" w:color="auto"/>
              <w:bottom w:val="single" w:sz="4" w:space="0" w:color="auto"/>
              <w:right w:val="single" w:sz="4" w:space="0" w:color="auto"/>
            </w:tcBorders>
          </w:tcPr>
          <w:p w14:paraId="2EC274A6" w14:textId="2D2DD9ED" w:rsidR="0076613C" w:rsidRPr="00BD3DE3" w:rsidRDefault="0076613C" w:rsidP="0076613C">
            <w:pPr>
              <w:jc w:val="center"/>
              <w:rPr>
                <w:sz w:val="20"/>
              </w:rPr>
            </w:pPr>
            <w:r w:rsidRPr="00566EC5">
              <w:rPr>
                <w:rFonts w:cs="Arial"/>
                <w:sz w:val="20"/>
              </w:rPr>
              <w:t xml:space="preserve">Defined in 40 CFR </w:t>
            </w:r>
            <w:r w:rsidR="0094730C">
              <w:rPr>
                <w:rFonts w:cs="Arial"/>
                <w:sz w:val="20"/>
              </w:rPr>
              <w:br/>
            </w:r>
            <w:r w:rsidRPr="00566EC5">
              <w:rPr>
                <w:rFonts w:cs="Arial"/>
                <w:sz w:val="20"/>
              </w:rPr>
              <w:t>Part 63, Subparts A and EEEE</w:t>
            </w:r>
          </w:p>
        </w:tc>
        <w:tc>
          <w:tcPr>
            <w:tcW w:w="1890" w:type="dxa"/>
            <w:tcBorders>
              <w:top w:val="single" w:sz="4" w:space="0" w:color="auto"/>
              <w:left w:val="single" w:sz="4" w:space="0" w:color="auto"/>
              <w:bottom w:val="single" w:sz="4" w:space="0" w:color="auto"/>
              <w:right w:val="single" w:sz="4" w:space="0" w:color="auto"/>
            </w:tcBorders>
          </w:tcPr>
          <w:p w14:paraId="7501D779" w14:textId="77777777" w:rsidR="0076613C" w:rsidRPr="00566EC5" w:rsidRDefault="0076613C" w:rsidP="0076613C">
            <w:pPr>
              <w:jc w:val="center"/>
              <w:rPr>
                <w:rFonts w:cs="Arial"/>
                <w:sz w:val="20"/>
              </w:rPr>
            </w:pPr>
            <w:r w:rsidRPr="00566EC5">
              <w:rPr>
                <w:rFonts w:cs="Arial"/>
                <w:sz w:val="20"/>
              </w:rPr>
              <w:t>Transfer Racks</w:t>
            </w:r>
          </w:p>
          <w:p w14:paraId="62B42E9F" w14:textId="3DB4E317" w:rsidR="0076613C" w:rsidRPr="00BD3DE3" w:rsidRDefault="001D6C58" w:rsidP="0076613C">
            <w:pPr>
              <w:jc w:val="center"/>
              <w:rPr>
                <w:sz w:val="20"/>
              </w:rPr>
            </w:pPr>
            <w:r>
              <w:rPr>
                <w:rFonts w:cs="Arial"/>
                <w:sz w:val="20"/>
              </w:rPr>
              <w:t>(</w:t>
            </w:r>
            <w:r w:rsidR="0076613C" w:rsidRPr="00566EC5">
              <w:rPr>
                <w:rFonts w:cs="Arial"/>
                <w:sz w:val="20"/>
              </w:rPr>
              <w:t>See Table 2 of 40 CFR Part 63, Subpart EEEE</w:t>
            </w:r>
            <w:r>
              <w:rPr>
                <w:rFonts w:cs="Arial"/>
                <w:sz w:val="20"/>
              </w:rPr>
              <w:t>)</w:t>
            </w:r>
          </w:p>
        </w:tc>
        <w:tc>
          <w:tcPr>
            <w:tcW w:w="1540" w:type="dxa"/>
            <w:tcBorders>
              <w:top w:val="single" w:sz="4" w:space="0" w:color="auto"/>
              <w:left w:val="single" w:sz="4" w:space="0" w:color="auto"/>
              <w:bottom w:val="single" w:sz="4" w:space="0" w:color="auto"/>
              <w:right w:val="single" w:sz="4" w:space="0" w:color="auto"/>
            </w:tcBorders>
          </w:tcPr>
          <w:p w14:paraId="356D78BB" w14:textId="489D3658" w:rsidR="0076613C" w:rsidRPr="00BD3DE3" w:rsidRDefault="0076613C" w:rsidP="0076613C">
            <w:pPr>
              <w:jc w:val="center"/>
              <w:rPr>
                <w:sz w:val="20"/>
              </w:rPr>
            </w:pPr>
            <w:r w:rsidRPr="00566EC5">
              <w:rPr>
                <w:rFonts w:cs="Arial"/>
                <w:sz w:val="20"/>
              </w:rPr>
              <w:t xml:space="preserve">SC V.1 </w:t>
            </w:r>
            <w:r w:rsidR="0094730C">
              <w:rPr>
                <w:rFonts w:cs="Arial"/>
                <w:sz w:val="20"/>
              </w:rPr>
              <w:t>-</w:t>
            </w:r>
            <w:r w:rsidRPr="00566EC5">
              <w:rPr>
                <w:rFonts w:cs="Arial"/>
                <w:sz w:val="20"/>
              </w:rPr>
              <w:t xml:space="preserve"> V.8</w:t>
            </w:r>
          </w:p>
        </w:tc>
        <w:tc>
          <w:tcPr>
            <w:tcW w:w="1530" w:type="dxa"/>
            <w:tcBorders>
              <w:top w:val="single" w:sz="4" w:space="0" w:color="auto"/>
              <w:left w:val="single" w:sz="4" w:space="0" w:color="auto"/>
              <w:bottom w:val="single" w:sz="4" w:space="0" w:color="auto"/>
              <w:right w:val="single" w:sz="4" w:space="0" w:color="auto"/>
            </w:tcBorders>
          </w:tcPr>
          <w:p w14:paraId="43BD7826" w14:textId="77777777" w:rsidR="0076613C" w:rsidRPr="002D3BFA" w:rsidRDefault="0076613C" w:rsidP="0076613C">
            <w:pPr>
              <w:jc w:val="center"/>
              <w:rPr>
                <w:b/>
                <w:sz w:val="20"/>
              </w:rPr>
            </w:pPr>
            <w:r w:rsidRPr="00566EC5">
              <w:rPr>
                <w:rFonts w:cs="Arial"/>
                <w:b/>
                <w:sz w:val="20"/>
              </w:rPr>
              <w:t>40 CFR 63.2346(b)</w:t>
            </w:r>
          </w:p>
        </w:tc>
      </w:tr>
    </w:tbl>
    <w:p w14:paraId="491ED6CA" w14:textId="77777777" w:rsidR="00654FAB" w:rsidRPr="00F70F98" w:rsidRDefault="0076613C" w:rsidP="00654FAB">
      <w:pPr>
        <w:jc w:val="both"/>
        <w:rPr>
          <w:sz w:val="20"/>
        </w:rPr>
      </w:pPr>
      <w:r w:rsidRPr="00566EC5">
        <w:rPr>
          <w:rFonts w:cs="Arial"/>
          <w:sz w:val="20"/>
        </w:rPr>
        <w:t>* Corrected to 3% oxygen for combustion devices using supplemental combustion air</w:t>
      </w:r>
      <w:r>
        <w:rPr>
          <w:rFonts w:cs="Arial"/>
          <w:sz w:val="20"/>
        </w:rPr>
        <w:t>.</w:t>
      </w:r>
    </w:p>
    <w:p w14:paraId="3F22D37B" w14:textId="77777777" w:rsidR="00654FAB" w:rsidRDefault="00654FAB" w:rsidP="00654FAB">
      <w:pPr>
        <w:jc w:val="both"/>
        <w:rPr>
          <w:sz w:val="20"/>
        </w:rPr>
      </w:pPr>
    </w:p>
    <w:p w14:paraId="3617F631" w14:textId="1B01D40C" w:rsidR="0076613C" w:rsidRPr="00566EC5" w:rsidRDefault="0076613C" w:rsidP="0076613C">
      <w:pPr>
        <w:ind w:left="360" w:hanging="360"/>
        <w:jc w:val="both"/>
        <w:rPr>
          <w:rFonts w:cs="Arial"/>
          <w:b/>
          <w:sz w:val="20"/>
        </w:rPr>
      </w:pPr>
      <w:r w:rsidRPr="00566EC5">
        <w:rPr>
          <w:rFonts w:cs="Arial"/>
          <w:sz w:val="20"/>
        </w:rPr>
        <w:t>3.</w:t>
      </w:r>
      <w:r w:rsidRPr="00566EC5">
        <w:rPr>
          <w:rFonts w:cs="Arial"/>
          <w:sz w:val="20"/>
        </w:rPr>
        <w:tab/>
        <w:t xml:space="preserve">The permittee shall comply with the applicable requirements for storage tanks and transfer racks specified in 40 CFR Part 63, Subpart SS for meeting emission limits, substituting the term storage tank at each occurrence of the term storage vessel in </w:t>
      </w:r>
      <w:r w:rsidR="00C355D8" w:rsidRPr="00566EC5">
        <w:rPr>
          <w:rFonts w:cs="Arial"/>
          <w:sz w:val="20"/>
        </w:rPr>
        <w:t xml:space="preserve">40 CFR Part 63, </w:t>
      </w:r>
      <w:r w:rsidRPr="00566EC5">
        <w:rPr>
          <w:rFonts w:cs="Arial"/>
          <w:sz w:val="20"/>
        </w:rPr>
        <w:t xml:space="preserve">Subpart SS.  </w:t>
      </w:r>
      <w:r w:rsidRPr="00566EC5">
        <w:rPr>
          <w:rFonts w:cs="Arial"/>
          <w:b/>
          <w:sz w:val="20"/>
        </w:rPr>
        <w:t>(40 CFR 63.2346(a)(1)</w:t>
      </w:r>
      <w:r w:rsidR="008200EA">
        <w:rPr>
          <w:rFonts w:cs="Arial"/>
          <w:b/>
          <w:sz w:val="20"/>
        </w:rPr>
        <w:t>)</w:t>
      </w:r>
    </w:p>
    <w:p w14:paraId="504C8DD7" w14:textId="77777777" w:rsidR="0076613C" w:rsidRPr="00566EC5" w:rsidRDefault="0076613C" w:rsidP="0076613C">
      <w:pPr>
        <w:jc w:val="both"/>
        <w:rPr>
          <w:rFonts w:cs="Arial"/>
          <w:sz w:val="20"/>
        </w:rPr>
      </w:pPr>
    </w:p>
    <w:p w14:paraId="23EA5B5B" w14:textId="08C5D232" w:rsidR="0076613C" w:rsidRPr="00566EC5" w:rsidRDefault="0076613C" w:rsidP="0076613C">
      <w:pPr>
        <w:tabs>
          <w:tab w:val="left" w:pos="360"/>
        </w:tabs>
        <w:ind w:left="360" w:hanging="360"/>
        <w:jc w:val="both"/>
        <w:rPr>
          <w:rFonts w:cs="Arial"/>
          <w:b/>
          <w:sz w:val="20"/>
        </w:rPr>
      </w:pPr>
      <w:r w:rsidRPr="00566EC5">
        <w:rPr>
          <w:rFonts w:cs="Arial"/>
          <w:sz w:val="20"/>
        </w:rPr>
        <w:t>4.</w:t>
      </w:r>
      <w:r w:rsidRPr="00566EC5">
        <w:rPr>
          <w:rFonts w:cs="Arial"/>
          <w:sz w:val="20"/>
        </w:rPr>
        <w:tab/>
        <w:t xml:space="preserve">The permittee must be in compliance with the emission limitations at all times when the equipment identified in 40 CFR 63.2338(b)(1) through (4) is in OLD operation.  The emission limitations apply during periods of </w:t>
      </w:r>
      <w:r w:rsidR="00297E51">
        <w:rPr>
          <w:rFonts w:cs="Arial"/>
          <w:sz w:val="20"/>
        </w:rPr>
        <w:t>s</w:t>
      </w:r>
      <w:r w:rsidR="00297E51" w:rsidRPr="00566EC5">
        <w:rPr>
          <w:rFonts w:cs="Arial"/>
          <w:sz w:val="20"/>
        </w:rPr>
        <w:t>tartup</w:t>
      </w:r>
      <w:r w:rsidRPr="00566EC5">
        <w:rPr>
          <w:rFonts w:cs="Arial"/>
          <w:sz w:val="20"/>
        </w:rPr>
        <w:t xml:space="preserve">, </w:t>
      </w:r>
      <w:r w:rsidR="00297E51">
        <w:rPr>
          <w:rFonts w:cs="Arial"/>
          <w:sz w:val="20"/>
        </w:rPr>
        <w:t>s</w:t>
      </w:r>
      <w:r w:rsidRPr="00566EC5">
        <w:rPr>
          <w:rFonts w:cs="Arial"/>
          <w:sz w:val="20"/>
        </w:rPr>
        <w:t xml:space="preserve">hutdown and </w:t>
      </w:r>
      <w:r w:rsidR="00297E51">
        <w:rPr>
          <w:rFonts w:cs="Arial"/>
          <w:sz w:val="20"/>
        </w:rPr>
        <w:t>m</w:t>
      </w:r>
      <w:r w:rsidRPr="00566EC5">
        <w:rPr>
          <w:rFonts w:cs="Arial"/>
          <w:sz w:val="20"/>
        </w:rPr>
        <w:t xml:space="preserve">alfunction (SSM) except as provided in 40 CFR 63.2378(b)(2) and (3).  </w:t>
      </w:r>
      <w:r w:rsidRPr="00566EC5">
        <w:rPr>
          <w:rFonts w:cs="Arial"/>
          <w:b/>
          <w:sz w:val="20"/>
        </w:rPr>
        <w:t>(40 CFR 63.2350(a), 40</w:t>
      </w:r>
      <w:r w:rsidR="00610642">
        <w:rPr>
          <w:rFonts w:cs="Arial"/>
          <w:b/>
          <w:sz w:val="20"/>
        </w:rPr>
        <w:t> </w:t>
      </w:r>
      <w:r w:rsidRPr="00566EC5">
        <w:rPr>
          <w:rFonts w:cs="Arial"/>
          <w:b/>
          <w:sz w:val="20"/>
        </w:rPr>
        <w:t>CFR 63.2378(b)(1))</w:t>
      </w:r>
    </w:p>
    <w:p w14:paraId="70BF7B43" w14:textId="77777777" w:rsidR="0076613C" w:rsidRPr="00EE5F4E" w:rsidRDefault="0076613C" w:rsidP="00654FAB">
      <w:pPr>
        <w:jc w:val="both"/>
        <w:rPr>
          <w:sz w:val="20"/>
        </w:rPr>
      </w:pPr>
    </w:p>
    <w:p w14:paraId="7CE8A4EF" w14:textId="77777777" w:rsidR="00654FAB" w:rsidRDefault="00654FAB" w:rsidP="00654FAB">
      <w:pPr>
        <w:jc w:val="both"/>
        <w:rPr>
          <w:b/>
          <w:u w:val="single"/>
        </w:rPr>
      </w:pPr>
      <w:r>
        <w:rPr>
          <w:b/>
        </w:rPr>
        <w:t xml:space="preserve">II.  </w:t>
      </w:r>
      <w:r>
        <w:rPr>
          <w:b/>
          <w:u w:val="single"/>
        </w:rPr>
        <w:t>MATERIAL LIMIT(S)</w:t>
      </w:r>
    </w:p>
    <w:p w14:paraId="040C5EBD" w14:textId="77777777" w:rsidR="00654FAB" w:rsidRPr="00FE0AD0" w:rsidRDefault="00654FAB" w:rsidP="00654FAB">
      <w:pPr>
        <w:jc w:val="both"/>
        <w:rPr>
          <w:sz w:val="20"/>
        </w:rPr>
      </w:pPr>
    </w:p>
    <w:p w14:paraId="699B1A27" w14:textId="77777777" w:rsidR="00654FAB" w:rsidRPr="0076613C" w:rsidRDefault="0076613C" w:rsidP="00654FAB">
      <w:pPr>
        <w:jc w:val="both"/>
        <w:rPr>
          <w:bCs/>
          <w:sz w:val="20"/>
        </w:rPr>
      </w:pPr>
      <w:r w:rsidRPr="0076613C">
        <w:rPr>
          <w:bCs/>
          <w:sz w:val="20"/>
        </w:rPr>
        <w:t>NA</w:t>
      </w:r>
    </w:p>
    <w:p w14:paraId="7E472B6C" w14:textId="77777777" w:rsidR="00654FAB" w:rsidRPr="00EE5F4E" w:rsidRDefault="00654FAB" w:rsidP="00654FAB">
      <w:pPr>
        <w:jc w:val="both"/>
        <w:rPr>
          <w:sz w:val="20"/>
        </w:rPr>
      </w:pPr>
    </w:p>
    <w:p w14:paraId="0B59C599" w14:textId="77777777" w:rsidR="00654FAB" w:rsidRPr="007D4237" w:rsidRDefault="00E144BC" w:rsidP="00654FAB">
      <w:pPr>
        <w:jc w:val="both"/>
      </w:pPr>
      <w:r>
        <w:rPr>
          <w:b/>
        </w:rPr>
        <w:br w:type="page"/>
      </w:r>
      <w:r w:rsidR="00654FAB">
        <w:rPr>
          <w:b/>
        </w:rPr>
        <w:lastRenderedPageBreak/>
        <w:t xml:space="preserve">III.  </w:t>
      </w:r>
      <w:r w:rsidR="00654FAB">
        <w:rPr>
          <w:b/>
          <w:u w:val="single"/>
        </w:rPr>
        <w:t>PROCESS/OPERATIONAL RESTRICTION(S)</w:t>
      </w:r>
      <w:r w:rsidR="00654FAB" w:rsidDel="001C614B">
        <w:rPr>
          <w:b/>
          <w:u w:val="single"/>
        </w:rPr>
        <w:t xml:space="preserve"> </w:t>
      </w:r>
    </w:p>
    <w:p w14:paraId="0DFE3FB3" w14:textId="77777777" w:rsidR="00654FAB" w:rsidRPr="00FB6071" w:rsidRDefault="00654FAB" w:rsidP="00654FAB">
      <w:pPr>
        <w:jc w:val="both"/>
        <w:rPr>
          <w:sz w:val="20"/>
        </w:rPr>
      </w:pPr>
    </w:p>
    <w:p w14:paraId="6DDE6395" w14:textId="77777777" w:rsidR="0076613C" w:rsidRPr="00566EC5" w:rsidRDefault="0076613C" w:rsidP="0076613C">
      <w:pPr>
        <w:ind w:left="360" w:hanging="360"/>
        <w:jc w:val="both"/>
        <w:rPr>
          <w:rFonts w:cs="Arial"/>
          <w:b/>
          <w:sz w:val="20"/>
        </w:rPr>
      </w:pPr>
      <w:r w:rsidRPr="00566EC5">
        <w:rPr>
          <w:rFonts w:cs="Arial"/>
          <w:sz w:val="20"/>
        </w:rPr>
        <w:t>1.</w:t>
      </w:r>
      <w:r w:rsidRPr="00566EC5">
        <w:rPr>
          <w:rFonts w:cs="Arial"/>
          <w:sz w:val="20"/>
        </w:rPr>
        <w:tab/>
        <w:t xml:space="preserve">For each storage tank identified in Table 2 of 40 CFR Part 63, Subpart EEEE, items 1 through 5, the permittee shall reduce the emissions of organic HAP using one of the following work practice standards:  </w:t>
      </w:r>
    </w:p>
    <w:p w14:paraId="079F35C1" w14:textId="77777777" w:rsidR="0076613C" w:rsidRPr="00566EC5" w:rsidRDefault="0076613C" w:rsidP="0076613C">
      <w:pPr>
        <w:ind w:left="720" w:hanging="360"/>
        <w:jc w:val="both"/>
        <w:rPr>
          <w:rFonts w:cs="Arial"/>
          <w:sz w:val="20"/>
        </w:rPr>
      </w:pPr>
      <w:r w:rsidRPr="00566EC5">
        <w:rPr>
          <w:rFonts w:cs="Arial"/>
          <w:sz w:val="20"/>
        </w:rPr>
        <w:t>a.</w:t>
      </w:r>
      <w:r w:rsidRPr="00566EC5">
        <w:rPr>
          <w:rFonts w:cs="Arial"/>
          <w:sz w:val="20"/>
        </w:rPr>
        <w:tab/>
        <w:t xml:space="preserve">Route emissions to a fuel gas system or back into a process as specified in 40 CFR Part 63, Subpart SS;  </w:t>
      </w:r>
      <w:r w:rsidRPr="00566EC5">
        <w:rPr>
          <w:rFonts w:cs="Arial"/>
          <w:b/>
          <w:sz w:val="20"/>
        </w:rPr>
        <w:t>(40 CFR 63.2346(a)(2))</w:t>
      </w:r>
    </w:p>
    <w:p w14:paraId="01DDF2E0" w14:textId="77777777" w:rsidR="0076613C" w:rsidRPr="00566EC5" w:rsidRDefault="0076613C" w:rsidP="0076613C">
      <w:pPr>
        <w:ind w:left="720" w:hanging="360"/>
        <w:jc w:val="both"/>
        <w:rPr>
          <w:rFonts w:cs="Arial"/>
          <w:sz w:val="20"/>
        </w:rPr>
      </w:pPr>
      <w:r w:rsidRPr="00566EC5">
        <w:rPr>
          <w:rFonts w:cs="Arial"/>
          <w:sz w:val="20"/>
        </w:rPr>
        <w:t>b.</w:t>
      </w:r>
      <w:r w:rsidRPr="00566EC5">
        <w:rPr>
          <w:rFonts w:cs="Arial"/>
          <w:sz w:val="20"/>
        </w:rPr>
        <w:tab/>
        <w:t xml:space="preserve">Comply with 40 CFR Part 63, Subpart WW (control level 2); or  </w:t>
      </w:r>
      <w:r w:rsidRPr="00566EC5">
        <w:rPr>
          <w:rFonts w:cs="Arial"/>
          <w:b/>
          <w:sz w:val="20"/>
        </w:rPr>
        <w:t>(40 CFR 63.2346(a)(3))</w:t>
      </w:r>
    </w:p>
    <w:p w14:paraId="3ABB32F9" w14:textId="77777777" w:rsidR="0076613C" w:rsidRPr="00566EC5" w:rsidRDefault="0076613C" w:rsidP="0076613C">
      <w:pPr>
        <w:ind w:left="720" w:hanging="360"/>
        <w:jc w:val="both"/>
        <w:rPr>
          <w:rFonts w:cs="Arial"/>
          <w:b/>
          <w:sz w:val="20"/>
        </w:rPr>
      </w:pPr>
      <w:r w:rsidRPr="00566EC5">
        <w:rPr>
          <w:rFonts w:cs="Arial"/>
          <w:sz w:val="20"/>
        </w:rPr>
        <w:t>c.</w:t>
      </w:r>
      <w:r w:rsidRPr="00566EC5">
        <w:rPr>
          <w:rFonts w:cs="Arial"/>
          <w:sz w:val="20"/>
        </w:rPr>
        <w:tab/>
        <w:t>Use a vapor balancing system that complies with 40 CFR 63.2346(a)(4)(</w:t>
      </w:r>
      <w:proofErr w:type="spellStart"/>
      <w:r w:rsidRPr="00566EC5">
        <w:rPr>
          <w:rFonts w:cs="Arial"/>
          <w:sz w:val="20"/>
        </w:rPr>
        <w:t>i</w:t>
      </w:r>
      <w:proofErr w:type="spellEnd"/>
      <w:r w:rsidRPr="00566EC5">
        <w:rPr>
          <w:rFonts w:cs="Arial"/>
          <w:sz w:val="20"/>
        </w:rPr>
        <w:t xml:space="preserve">) through (vii) and with the recordkeeping requirements in 40 CFR 63.2390(e).  </w:t>
      </w:r>
      <w:r w:rsidRPr="00566EC5">
        <w:rPr>
          <w:rFonts w:cs="Arial"/>
          <w:b/>
          <w:sz w:val="20"/>
        </w:rPr>
        <w:t>(40 CFR 63.2346(a)(4))</w:t>
      </w:r>
    </w:p>
    <w:p w14:paraId="3A9F4BC2" w14:textId="77777777" w:rsidR="0076613C" w:rsidRPr="00566EC5" w:rsidRDefault="0076613C" w:rsidP="0076613C">
      <w:pPr>
        <w:tabs>
          <w:tab w:val="left" w:pos="900"/>
        </w:tabs>
        <w:ind w:left="900" w:hanging="360"/>
        <w:jc w:val="both"/>
        <w:rPr>
          <w:rFonts w:cs="Arial"/>
          <w:b/>
          <w:sz w:val="20"/>
        </w:rPr>
      </w:pPr>
    </w:p>
    <w:p w14:paraId="0C2A1F08" w14:textId="77777777" w:rsidR="0076613C" w:rsidRPr="00566EC5" w:rsidRDefault="0076613C" w:rsidP="0076613C">
      <w:pPr>
        <w:ind w:left="360" w:hanging="360"/>
        <w:jc w:val="both"/>
        <w:rPr>
          <w:rFonts w:cs="Arial"/>
          <w:b/>
          <w:sz w:val="20"/>
        </w:rPr>
      </w:pPr>
      <w:r w:rsidRPr="00566EC5">
        <w:rPr>
          <w:rFonts w:cs="Arial"/>
          <w:sz w:val="20"/>
        </w:rPr>
        <w:t>2.</w:t>
      </w:r>
      <w:r w:rsidRPr="00566EC5">
        <w:rPr>
          <w:rFonts w:cs="Arial"/>
          <w:sz w:val="20"/>
        </w:rPr>
        <w:tab/>
        <w:t xml:space="preserve">For each storage tank identified in Table 2 of 40 CFR Part 63, Subpart EEEE, item 6, the permittee shall reduce the emissions of organic HAP using one of the following work practice standards:  </w:t>
      </w:r>
    </w:p>
    <w:p w14:paraId="46F5294F" w14:textId="77777777" w:rsidR="0076613C" w:rsidRPr="00566EC5" w:rsidRDefault="0076613C" w:rsidP="0076613C">
      <w:pPr>
        <w:ind w:left="720" w:hanging="360"/>
        <w:jc w:val="both"/>
        <w:rPr>
          <w:rFonts w:cs="Arial"/>
          <w:sz w:val="20"/>
        </w:rPr>
      </w:pPr>
      <w:r w:rsidRPr="00566EC5">
        <w:rPr>
          <w:rFonts w:cs="Arial"/>
          <w:sz w:val="20"/>
        </w:rPr>
        <w:t>a.</w:t>
      </w:r>
      <w:r w:rsidRPr="00566EC5">
        <w:rPr>
          <w:rFonts w:cs="Arial"/>
          <w:sz w:val="20"/>
        </w:rPr>
        <w:tab/>
        <w:t xml:space="preserve">Route emissions to a fuel gas system or back into a process as specified in 40 CFR Part 63, Subpart SS; or  </w:t>
      </w:r>
      <w:r w:rsidRPr="00566EC5">
        <w:rPr>
          <w:rFonts w:cs="Arial"/>
          <w:b/>
          <w:sz w:val="20"/>
        </w:rPr>
        <w:t>(40 CFR 63.2346(a)(2))</w:t>
      </w:r>
    </w:p>
    <w:p w14:paraId="463E8667" w14:textId="77777777" w:rsidR="0076613C" w:rsidRPr="00566EC5" w:rsidRDefault="0076613C" w:rsidP="0076613C">
      <w:pPr>
        <w:ind w:left="720" w:hanging="360"/>
        <w:jc w:val="both"/>
        <w:rPr>
          <w:rFonts w:cs="Arial"/>
          <w:sz w:val="20"/>
        </w:rPr>
      </w:pPr>
      <w:r w:rsidRPr="00566EC5">
        <w:rPr>
          <w:rFonts w:cs="Arial"/>
          <w:sz w:val="20"/>
        </w:rPr>
        <w:t>b.</w:t>
      </w:r>
      <w:r w:rsidRPr="00566EC5">
        <w:rPr>
          <w:rFonts w:cs="Arial"/>
          <w:sz w:val="20"/>
        </w:rPr>
        <w:tab/>
        <w:t>Use a vapor balancing system that complies with 40 CFR 63.2346(a)(4)(</w:t>
      </w:r>
      <w:proofErr w:type="spellStart"/>
      <w:r w:rsidRPr="00566EC5">
        <w:rPr>
          <w:rFonts w:cs="Arial"/>
          <w:sz w:val="20"/>
        </w:rPr>
        <w:t>i</w:t>
      </w:r>
      <w:proofErr w:type="spellEnd"/>
      <w:r w:rsidRPr="00566EC5">
        <w:rPr>
          <w:rFonts w:cs="Arial"/>
          <w:sz w:val="20"/>
        </w:rPr>
        <w:t xml:space="preserve">) through (vii) and with the recordkeeping requirements in 40 CFR 63.2390(e).  </w:t>
      </w:r>
      <w:r w:rsidRPr="00566EC5">
        <w:rPr>
          <w:rFonts w:cs="Arial"/>
          <w:b/>
          <w:sz w:val="20"/>
        </w:rPr>
        <w:t>(40 CFR 63.2346(a)(4))</w:t>
      </w:r>
    </w:p>
    <w:p w14:paraId="67B6FAED" w14:textId="77777777" w:rsidR="0076613C" w:rsidRPr="00566EC5" w:rsidRDefault="0076613C" w:rsidP="0076613C">
      <w:pPr>
        <w:ind w:left="720" w:hanging="360"/>
        <w:jc w:val="both"/>
        <w:rPr>
          <w:rFonts w:cs="Arial"/>
          <w:b/>
          <w:sz w:val="20"/>
        </w:rPr>
      </w:pPr>
    </w:p>
    <w:p w14:paraId="71C54A4F" w14:textId="77777777" w:rsidR="0076613C" w:rsidRPr="00566EC5" w:rsidRDefault="0076613C" w:rsidP="0076613C">
      <w:pPr>
        <w:ind w:left="360" w:hanging="360"/>
        <w:jc w:val="both"/>
        <w:rPr>
          <w:rFonts w:cs="Arial"/>
          <w:b/>
          <w:sz w:val="20"/>
        </w:rPr>
      </w:pPr>
      <w:r w:rsidRPr="00566EC5">
        <w:rPr>
          <w:rFonts w:cs="Arial"/>
          <w:sz w:val="20"/>
        </w:rPr>
        <w:t>3.</w:t>
      </w:r>
      <w:r w:rsidRPr="00566EC5">
        <w:rPr>
          <w:rFonts w:cs="Arial"/>
          <w:sz w:val="20"/>
        </w:rPr>
        <w:tab/>
        <w:t xml:space="preserve">For each </w:t>
      </w:r>
      <w:r w:rsidRPr="00566EC5">
        <w:rPr>
          <w:rFonts w:cs="Arial"/>
          <w:b/>
          <w:sz w:val="20"/>
        </w:rPr>
        <w:t>new</w:t>
      </w:r>
      <w:r w:rsidRPr="00566EC5">
        <w:rPr>
          <w:rFonts w:cs="Arial"/>
          <w:sz w:val="20"/>
        </w:rPr>
        <w:t xml:space="preserve"> transfer rack that meets the criterion for control in Table 2 of 40 CFR Part 63, Subpart EEEE, items 7 through 10, the permittee shall reduce the emissions of organic HAP during loading of organic liquids into transport vehicles or containers using one of the following work practice standards:  </w:t>
      </w:r>
    </w:p>
    <w:p w14:paraId="38C0AE56" w14:textId="77777777" w:rsidR="0076613C" w:rsidRPr="00566EC5" w:rsidRDefault="0076613C" w:rsidP="0076613C">
      <w:pPr>
        <w:ind w:left="720" w:hanging="360"/>
        <w:jc w:val="both"/>
        <w:rPr>
          <w:rFonts w:cs="Arial"/>
          <w:sz w:val="20"/>
        </w:rPr>
      </w:pPr>
      <w:r w:rsidRPr="00566EC5">
        <w:rPr>
          <w:rFonts w:cs="Arial"/>
          <w:sz w:val="20"/>
        </w:rPr>
        <w:t>a.</w:t>
      </w:r>
      <w:r w:rsidRPr="00566EC5">
        <w:rPr>
          <w:rFonts w:cs="Arial"/>
          <w:sz w:val="20"/>
        </w:rPr>
        <w:tab/>
        <w:t xml:space="preserve">Route emissions to a fuel gas system or back into a process as specified in 40 CFR Part 63, Subpart SS;  </w:t>
      </w:r>
      <w:r w:rsidRPr="00566EC5">
        <w:rPr>
          <w:rFonts w:cs="Arial"/>
          <w:b/>
          <w:sz w:val="20"/>
        </w:rPr>
        <w:t>(40 CFR 63.2346(b)(2))</w:t>
      </w:r>
    </w:p>
    <w:p w14:paraId="52ECF9F9" w14:textId="77777777" w:rsidR="0076613C" w:rsidRPr="00566EC5" w:rsidRDefault="0076613C" w:rsidP="0076613C">
      <w:pPr>
        <w:ind w:left="720" w:hanging="360"/>
        <w:jc w:val="both"/>
        <w:rPr>
          <w:rFonts w:cs="Arial"/>
          <w:sz w:val="20"/>
        </w:rPr>
      </w:pPr>
      <w:r w:rsidRPr="00566EC5">
        <w:rPr>
          <w:rFonts w:cs="Arial"/>
          <w:sz w:val="20"/>
        </w:rPr>
        <w:t>b.</w:t>
      </w:r>
      <w:r w:rsidRPr="00566EC5">
        <w:rPr>
          <w:rFonts w:cs="Arial"/>
          <w:sz w:val="20"/>
        </w:rPr>
        <w:tab/>
        <w:t xml:space="preserve">Use a vapor balancing system that routes organic HAP vapors displaced from the loading of organic liquids into transport vehicles to the storage tank from which the liquid being loaded originated or to another storage tank connected to a common header; and  </w:t>
      </w:r>
      <w:r w:rsidRPr="00566EC5">
        <w:rPr>
          <w:rFonts w:cs="Arial"/>
          <w:b/>
          <w:sz w:val="20"/>
        </w:rPr>
        <w:t>(40 CFR 63.2346(b)(3)(</w:t>
      </w:r>
      <w:proofErr w:type="spellStart"/>
      <w:r w:rsidRPr="00566EC5">
        <w:rPr>
          <w:rFonts w:cs="Arial"/>
          <w:b/>
          <w:sz w:val="20"/>
        </w:rPr>
        <w:t>i</w:t>
      </w:r>
      <w:proofErr w:type="spellEnd"/>
      <w:r w:rsidRPr="00566EC5">
        <w:rPr>
          <w:rFonts w:cs="Arial"/>
          <w:b/>
          <w:sz w:val="20"/>
        </w:rPr>
        <w:t>))</w:t>
      </w:r>
    </w:p>
    <w:p w14:paraId="683EB267" w14:textId="066720DD" w:rsidR="0076613C" w:rsidRPr="00566EC5" w:rsidRDefault="0076613C" w:rsidP="0076613C">
      <w:pPr>
        <w:ind w:left="720" w:hanging="360"/>
        <w:jc w:val="both"/>
        <w:rPr>
          <w:rFonts w:cs="Arial"/>
          <w:sz w:val="20"/>
        </w:rPr>
      </w:pPr>
      <w:r w:rsidRPr="00566EC5">
        <w:rPr>
          <w:rFonts w:cs="Arial"/>
          <w:sz w:val="20"/>
        </w:rPr>
        <w:t>c.</w:t>
      </w:r>
      <w:r w:rsidRPr="00566EC5">
        <w:rPr>
          <w:rFonts w:cs="Arial"/>
          <w:sz w:val="20"/>
        </w:rPr>
        <w:tab/>
        <w:t xml:space="preserve">Use a vapor balancing system that routes organic HAP vapors displaced from the loading of organic liquids into containers directly (e.g., no intervening tank or containment area such as a room) to the storage tank from which the liquid being loaded originated or to another storage tank connected to a common header.  </w:t>
      </w:r>
      <w:r w:rsidR="00C3232F">
        <w:rPr>
          <w:rFonts w:cs="Arial"/>
          <w:sz w:val="20"/>
        </w:rPr>
        <w:br/>
      </w:r>
      <w:r w:rsidRPr="00566EC5">
        <w:rPr>
          <w:rFonts w:cs="Arial"/>
          <w:b/>
          <w:sz w:val="20"/>
        </w:rPr>
        <w:t>(40 CFR 63.2346(b)(3)(ii))</w:t>
      </w:r>
    </w:p>
    <w:p w14:paraId="484EF74E" w14:textId="77777777" w:rsidR="0076613C" w:rsidRPr="00566EC5" w:rsidRDefault="0076613C" w:rsidP="0076613C">
      <w:pPr>
        <w:ind w:left="720"/>
        <w:jc w:val="both"/>
        <w:rPr>
          <w:rFonts w:cs="Arial"/>
          <w:sz w:val="20"/>
        </w:rPr>
      </w:pPr>
    </w:p>
    <w:p w14:paraId="187235AB" w14:textId="77777777" w:rsidR="0076613C" w:rsidRPr="00566EC5" w:rsidRDefault="0076613C" w:rsidP="0076613C">
      <w:pPr>
        <w:ind w:left="360" w:hanging="360"/>
        <w:jc w:val="both"/>
        <w:rPr>
          <w:rFonts w:cs="Arial"/>
          <w:b/>
          <w:sz w:val="20"/>
        </w:rPr>
      </w:pPr>
      <w:r w:rsidRPr="00566EC5">
        <w:rPr>
          <w:rFonts w:cs="Arial"/>
          <w:sz w:val="20"/>
        </w:rPr>
        <w:t>4.</w:t>
      </w:r>
      <w:r w:rsidRPr="00566EC5">
        <w:rPr>
          <w:rFonts w:cs="Arial"/>
          <w:sz w:val="20"/>
        </w:rPr>
        <w:tab/>
        <w:t xml:space="preserve">For each </w:t>
      </w:r>
      <w:r w:rsidRPr="00566EC5">
        <w:rPr>
          <w:rFonts w:cs="Arial"/>
          <w:b/>
          <w:sz w:val="20"/>
        </w:rPr>
        <w:t>existing</w:t>
      </w:r>
      <w:r w:rsidRPr="00566EC5">
        <w:rPr>
          <w:rFonts w:cs="Arial"/>
          <w:sz w:val="20"/>
        </w:rPr>
        <w:t xml:space="preserve"> transfer rack that meets the criterion for control in Table 2 of 40 CFR Part 63, Subpart EEEE, items 7 through 10, the permittee shall reduce the emissions of organic HAP during loading of organic liquids into transport vehicles using one of the following work practice standards:  </w:t>
      </w:r>
    </w:p>
    <w:p w14:paraId="70819BCA" w14:textId="77777777" w:rsidR="0076613C" w:rsidRPr="00566EC5" w:rsidRDefault="0076613C" w:rsidP="0076613C">
      <w:pPr>
        <w:ind w:left="720" w:hanging="360"/>
        <w:jc w:val="both"/>
        <w:rPr>
          <w:rFonts w:cs="Arial"/>
          <w:sz w:val="20"/>
        </w:rPr>
      </w:pPr>
      <w:r w:rsidRPr="00566EC5">
        <w:rPr>
          <w:rFonts w:cs="Arial"/>
          <w:sz w:val="20"/>
        </w:rPr>
        <w:t>a.</w:t>
      </w:r>
      <w:r w:rsidRPr="00566EC5">
        <w:rPr>
          <w:rFonts w:cs="Arial"/>
          <w:sz w:val="20"/>
        </w:rPr>
        <w:tab/>
        <w:t xml:space="preserve">Route emissions to a fuel gas system or back into a process as specified in 40 CFR Part 63, Subpart SS; or  </w:t>
      </w:r>
      <w:r w:rsidRPr="00566EC5">
        <w:rPr>
          <w:rFonts w:cs="Arial"/>
          <w:b/>
          <w:sz w:val="20"/>
        </w:rPr>
        <w:t>(40 CFR 63.2346(b)(2))</w:t>
      </w:r>
    </w:p>
    <w:p w14:paraId="374276D7" w14:textId="77777777" w:rsidR="0076613C" w:rsidRPr="00566EC5" w:rsidRDefault="0076613C" w:rsidP="0076613C">
      <w:pPr>
        <w:ind w:left="720" w:hanging="360"/>
        <w:jc w:val="both"/>
        <w:rPr>
          <w:rFonts w:cs="Arial"/>
          <w:sz w:val="20"/>
        </w:rPr>
      </w:pPr>
      <w:r w:rsidRPr="00566EC5">
        <w:rPr>
          <w:rFonts w:cs="Arial"/>
          <w:sz w:val="20"/>
        </w:rPr>
        <w:t>b.</w:t>
      </w:r>
      <w:r w:rsidRPr="00566EC5">
        <w:rPr>
          <w:rFonts w:cs="Arial"/>
          <w:sz w:val="20"/>
        </w:rPr>
        <w:tab/>
        <w:t xml:space="preserve">Use a vapor balancing system that routes organic HAP vapors displaced from the loading of organic liquids into transport vehicles to the storage tank from which the liquid being loaded originated or to another storage tank connected to a common header.  </w:t>
      </w:r>
      <w:r w:rsidRPr="00566EC5">
        <w:rPr>
          <w:rFonts w:cs="Arial"/>
          <w:b/>
          <w:sz w:val="20"/>
        </w:rPr>
        <w:t>(40 CFR 63.2346(b)(3)(</w:t>
      </w:r>
      <w:proofErr w:type="spellStart"/>
      <w:r w:rsidRPr="00566EC5">
        <w:rPr>
          <w:rFonts w:cs="Arial"/>
          <w:b/>
          <w:sz w:val="20"/>
        </w:rPr>
        <w:t>i</w:t>
      </w:r>
      <w:proofErr w:type="spellEnd"/>
      <w:r w:rsidRPr="00566EC5">
        <w:rPr>
          <w:rFonts w:cs="Arial"/>
          <w:b/>
          <w:sz w:val="20"/>
        </w:rPr>
        <w:t>))</w:t>
      </w:r>
    </w:p>
    <w:p w14:paraId="0BD5E3A9" w14:textId="77777777" w:rsidR="0076613C" w:rsidRPr="00566EC5" w:rsidRDefault="0076613C" w:rsidP="0076613C">
      <w:pPr>
        <w:jc w:val="both"/>
        <w:rPr>
          <w:rFonts w:cs="Arial"/>
          <w:sz w:val="20"/>
        </w:rPr>
      </w:pPr>
    </w:p>
    <w:p w14:paraId="278B7DCC" w14:textId="3D646566" w:rsidR="0076613C" w:rsidRPr="00566EC5" w:rsidRDefault="0076613C" w:rsidP="0076613C">
      <w:pPr>
        <w:ind w:left="360" w:hanging="360"/>
        <w:jc w:val="both"/>
        <w:rPr>
          <w:rFonts w:cs="Arial"/>
          <w:sz w:val="20"/>
        </w:rPr>
      </w:pPr>
      <w:r w:rsidRPr="00566EC5">
        <w:rPr>
          <w:rFonts w:cs="Arial"/>
          <w:sz w:val="20"/>
        </w:rPr>
        <w:t>5.</w:t>
      </w:r>
      <w:r w:rsidRPr="00566EC5">
        <w:rPr>
          <w:rFonts w:cs="Arial"/>
          <w:sz w:val="20"/>
        </w:rPr>
        <w:tab/>
        <w:t xml:space="preserve">For each pump, valve, and sampling connection that operates in organic liquids service for at least 300 hours per year at an affected source that has at least one storage tank or transfer rack that meets the applicability criteria for control in Table 2 of 40 CFR Part 63, Subpart EEEE, the permittee must comply with 40 CFR </w:t>
      </w:r>
      <w:r w:rsidR="00E144BC">
        <w:rPr>
          <w:rFonts w:cs="Arial"/>
          <w:sz w:val="20"/>
        </w:rPr>
        <w:br/>
      </w:r>
      <w:r w:rsidRPr="00566EC5">
        <w:rPr>
          <w:rFonts w:cs="Arial"/>
          <w:sz w:val="20"/>
        </w:rPr>
        <w:t xml:space="preserve">Part 63, Subpart TT (control level 1); 40 CFR Part 63, Subpart UU (control level 2); or 40 CFR Part 63, </w:t>
      </w:r>
      <w:r w:rsidR="00C3232F">
        <w:rPr>
          <w:rFonts w:cs="Arial"/>
          <w:sz w:val="20"/>
        </w:rPr>
        <w:br/>
      </w:r>
      <w:r w:rsidRPr="00566EC5">
        <w:rPr>
          <w:rFonts w:cs="Arial"/>
          <w:sz w:val="20"/>
        </w:rPr>
        <w:t xml:space="preserve">Subpart H.  </w:t>
      </w:r>
      <w:r w:rsidRPr="00566EC5">
        <w:rPr>
          <w:rFonts w:cs="Arial"/>
          <w:b/>
          <w:sz w:val="20"/>
        </w:rPr>
        <w:t>(40 CFR 63.2346(c))</w:t>
      </w:r>
    </w:p>
    <w:p w14:paraId="2D65C5D0" w14:textId="77777777" w:rsidR="0076613C" w:rsidRPr="00566EC5" w:rsidRDefault="0076613C" w:rsidP="0076613C">
      <w:pPr>
        <w:jc w:val="both"/>
        <w:rPr>
          <w:rFonts w:cs="Arial"/>
          <w:sz w:val="20"/>
        </w:rPr>
      </w:pPr>
    </w:p>
    <w:p w14:paraId="34629A13" w14:textId="77777777" w:rsidR="0076613C" w:rsidRPr="00566EC5" w:rsidRDefault="0076613C" w:rsidP="0076613C">
      <w:pPr>
        <w:ind w:left="360" w:hanging="360"/>
        <w:jc w:val="both"/>
        <w:rPr>
          <w:rFonts w:cs="Arial"/>
          <w:b/>
          <w:sz w:val="20"/>
        </w:rPr>
      </w:pPr>
      <w:r w:rsidRPr="00566EC5">
        <w:rPr>
          <w:rFonts w:cs="Arial"/>
          <w:sz w:val="20"/>
        </w:rPr>
        <w:t>6.</w:t>
      </w:r>
      <w:r w:rsidRPr="00566EC5">
        <w:rPr>
          <w:rFonts w:cs="Arial"/>
          <w:sz w:val="20"/>
        </w:rPr>
        <w:tab/>
        <w:t>For each transport vehicle equipped with vapor collection equipment that is loaded at a transfer rack subject to control based on the criteria specified in Table 2 of 40 CFR Part 63, Subpart EEEE, items 7 through 10, the permittee must follow the steps in 40 CFR 60.502(e) to ensure that organic liquids are loaded only into vapor-tight transport vehicles and comply with the provisions in 40 CFR 60.502(f) through (</w:t>
      </w:r>
      <w:proofErr w:type="spellStart"/>
      <w:r w:rsidRPr="00566EC5">
        <w:rPr>
          <w:rFonts w:cs="Arial"/>
          <w:sz w:val="20"/>
        </w:rPr>
        <w:t>i</w:t>
      </w:r>
      <w:proofErr w:type="spellEnd"/>
      <w:r w:rsidRPr="00566EC5">
        <w:rPr>
          <w:rFonts w:cs="Arial"/>
          <w:sz w:val="20"/>
        </w:rPr>
        <w:t xml:space="preserve">), substituting the term “transport vehicle” at each occurrence of the term “tank truck” or “gasoline tank truck”.  </w:t>
      </w:r>
      <w:r w:rsidRPr="00566EC5">
        <w:rPr>
          <w:rFonts w:cs="Arial"/>
          <w:b/>
          <w:sz w:val="20"/>
        </w:rPr>
        <w:t>(40 CFR 63.2346(d)(1))</w:t>
      </w:r>
    </w:p>
    <w:p w14:paraId="45BD98C1" w14:textId="77777777" w:rsidR="0076613C" w:rsidRPr="00566EC5" w:rsidRDefault="0076613C" w:rsidP="0076613C">
      <w:pPr>
        <w:jc w:val="both"/>
        <w:rPr>
          <w:rFonts w:cs="Arial"/>
          <w:sz w:val="20"/>
        </w:rPr>
      </w:pPr>
    </w:p>
    <w:p w14:paraId="1599F364" w14:textId="77777777" w:rsidR="0076613C" w:rsidRPr="00566EC5" w:rsidRDefault="0076613C" w:rsidP="0076613C">
      <w:pPr>
        <w:ind w:left="360" w:hanging="360"/>
        <w:jc w:val="both"/>
        <w:rPr>
          <w:rFonts w:cs="Arial"/>
          <w:b/>
          <w:sz w:val="20"/>
        </w:rPr>
      </w:pPr>
      <w:r w:rsidRPr="00566EC5">
        <w:rPr>
          <w:rFonts w:cs="Arial"/>
          <w:sz w:val="20"/>
        </w:rPr>
        <w:t>7.</w:t>
      </w:r>
      <w:r w:rsidRPr="00566EC5">
        <w:rPr>
          <w:rFonts w:cs="Arial"/>
          <w:sz w:val="20"/>
        </w:rPr>
        <w:tab/>
        <w:t xml:space="preserve">For each transport vehicle without vapor collection equipment that is loaded at a transfer rack subject to control based on the criteria specified in Table 2 of 40 CFR Part 63, Subpart EEEE, items 7 through 10, the permittee must ensure that organic liquids are loaded only into transport vehicles that have current certification in accordance with the U.S. Department of Transportation (DOT) pressure test requirements in 49 CFR Part 180 for cargo tanks or 49 CFR 173.31 for tank cars.  </w:t>
      </w:r>
      <w:r w:rsidRPr="00566EC5">
        <w:rPr>
          <w:rFonts w:cs="Arial"/>
          <w:b/>
          <w:sz w:val="20"/>
        </w:rPr>
        <w:t>(40 CFR 63.2346(d)(2))</w:t>
      </w:r>
    </w:p>
    <w:p w14:paraId="4E1AFD8C" w14:textId="77777777" w:rsidR="0076613C" w:rsidRPr="00566EC5" w:rsidRDefault="0076613C" w:rsidP="0076613C">
      <w:pPr>
        <w:jc w:val="both"/>
        <w:rPr>
          <w:rFonts w:cs="Arial"/>
          <w:sz w:val="20"/>
        </w:rPr>
      </w:pPr>
    </w:p>
    <w:p w14:paraId="7C7DC2DD" w14:textId="77777777" w:rsidR="0076613C" w:rsidRPr="00566EC5" w:rsidRDefault="0076613C" w:rsidP="0076613C">
      <w:pPr>
        <w:autoSpaceDE w:val="0"/>
        <w:autoSpaceDN w:val="0"/>
        <w:adjustRightInd w:val="0"/>
        <w:ind w:left="360" w:hanging="360"/>
        <w:jc w:val="both"/>
        <w:rPr>
          <w:rFonts w:cs="Arial"/>
          <w:b/>
          <w:sz w:val="20"/>
        </w:rPr>
      </w:pPr>
      <w:r w:rsidRPr="00566EC5">
        <w:rPr>
          <w:rFonts w:cs="Arial"/>
          <w:sz w:val="20"/>
        </w:rPr>
        <w:lastRenderedPageBreak/>
        <w:t>8.</w:t>
      </w:r>
      <w:r w:rsidRPr="00566EC5">
        <w:rPr>
          <w:rFonts w:cs="Arial"/>
          <w:sz w:val="20"/>
        </w:rPr>
        <w:tab/>
        <w:t xml:space="preserve">For each existing, new and reconstructed high throughput transfer rack routing emissions to a control device to comply with an emission limit in Table 2 of 40 CFR Part 63, Subpart EEEE, the permittee shall meet the operating limits specified in Table 3 of 40 CFR Part 63, Subpart EEEE as identified below.  The permittee must establish the operating limits during the initial performance test or design evaluation.  The operating limits shall be met at all times after they are established, when the equipment identified in 40 CFR 63.2338(b)(1) through (4) is in OLD operation.  </w:t>
      </w:r>
      <w:r w:rsidRPr="00566EC5">
        <w:rPr>
          <w:rFonts w:cs="Arial"/>
          <w:b/>
          <w:sz w:val="20"/>
        </w:rPr>
        <w:t>(40 CFR 63.2346(e), 40 CFR 63.2350(a), 40 CFR 63.2370(b) and Table 3)</w:t>
      </w:r>
    </w:p>
    <w:p w14:paraId="7FA9A4C6" w14:textId="77777777" w:rsidR="0076613C" w:rsidRPr="00566EC5" w:rsidRDefault="0076613C" w:rsidP="0076613C">
      <w:pPr>
        <w:ind w:left="360" w:hanging="360"/>
        <w:jc w:val="both"/>
        <w:rPr>
          <w:rFonts w:cs="Arial"/>
          <w:b/>
          <w:sz w:val="20"/>
        </w:rPr>
      </w:pPr>
    </w:p>
    <w:tbl>
      <w:tblPr>
        <w:tblW w:w="4890"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7692"/>
      </w:tblGrid>
      <w:tr w:rsidR="0076613C" w:rsidRPr="00566EC5" w14:paraId="69D2890E" w14:textId="77777777" w:rsidTr="00D75CB8">
        <w:trPr>
          <w:tblHeader/>
        </w:trPr>
        <w:tc>
          <w:tcPr>
            <w:tcW w:w="1150" w:type="pct"/>
            <w:shd w:val="clear" w:color="auto" w:fill="auto"/>
          </w:tcPr>
          <w:p w14:paraId="2A232FF3" w14:textId="77777777" w:rsidR="0076613C" w:rsidRPr="00566EC5" w:rsidRDefault="0076613C" w:rsidP="00DB32B4">
            <w:pPr>
              <w:autoSpaceDE w:val="0"/>
              <w:autoSpaceDN w:val="0"/>
              <w:adjustRightInd w:val="0"/>
              <w:jc w:val="center"/>
              <w:rPr>
                <w:rFonts w:cs="Arial"/>
                <w:b/>
                <w:sz w:val="20"/>
              </w:rPr>
            </w:pPr>
            <w:r w:rsidRPr="00566EC5">
              <w:rPr>
                <w:rFonts w:cs="Arial"/>
                <w:b/>
                <w:sz w:val="20"/>
              </w:rPr>
              <w:t>Control Device</w:t>
            </w:r>
          </w:p>
        </w:tc>
        <w:tc>
          <w:tcPr>
            <w:tcW w:w="3850" w:type="pct"/>
            <w:shd w:val="clear" w:color="auto" w:fill="auto"/>
          </w:tcPr>
          <w:p w14:paraId="22F34609" w14:textId="77777777" w:rsidR="0076613C" w:rsidRPr="00566EC5" w:rsidRDefault="0076613C" w:rsidP="00DB32B4">
            <w:pPr>
              <w:autoSpaceDE w:val="0"/>
              <w:autoSpaceDN w:val="0"/>
              <w:adjustRightInd w:val="0"/>
              <w:jc w:val="center"/>
              <w:rPr>
                <w:rFonts w:cs="Arial"/>
                <w:b/>
                <w:sz w:val="20"/>
              </w:rPr>
            </w:pPr>
            <w:r w:rsidRPr="00566EC5">
              <w:rPr>
                <w:rFonts w:cs="Arial"/>
                <w:b/>
                <w:sz w:val="20"/>
              </w:rPr>
              <w:t>Operating Limit</w:t>
            </w:r>
          </w:p>
        </w:tc>
      </w:tr>
      <w:tr w:rsidR="0076613C" w:rsidRPr="00566EC5" w14:paraId="6C8BB00E" w14:textId="77777777" w:rsidTr="00D75CB8">
        <w:tc>
          <w:tcPr>
            <w:tcW w:w="1150" w:type="pct"/>
            <w:shd w:val="clear" w:color="auto" w:fill="auto"/>
          </w:tcPr>
          <w:p w14:paraId="4CE0CA5B" w14:textId="77777777" w:rsidR="0076613C" w:rsidRPr="00566EC5" w:rsidRDefault="0076613C" w:rsidP="00DB32B4">
            <w:pPr>
              <w:autoSpaceDE w:val="0"/>
              <w:autoSpaceDN w:val="0"/>
              <w:adjustRightInd w:val="0"/>
              <w:rPr>
                <w:rFonts w:cs="Arial"/>
                <w:sz w:val="20"/>
              </w:rPr>
            </w:pPr>
            <w:r w:rsidRPr="00566EC5">
              <w:rPr>
                <w:rFonts w:cs="Arial"/>
                <w:sz w:val="20"/>
              </w:rPr>
              <w:t>Thermal oxidizer</w:t>
            </w:r>
          </w:p>
        </w:tc>
        <w:tc>
          <w:tcPr>
            <w:tcW w:w="3850" w:type="pct"/>
            <w:shd w:val="clear" w:color="auto" w:fill="auto"/>
          </w:tcPr>
          <w:p w14:paraId="66BFF0F4" w14:textId="77777777" w:rsidR="0076613C" w:rsidRPr="00566EC5" w:rsidRDefault="0076613C" w:rsidP="00DB32B4">
            <w:pPr>
              <w:autoSpaceDE w:val="0"/>
              <w:autoSpaceDN w:val="0"/>
              <w:adjustRightInd w:val="0"/>
              <w:jc w:val="both"/>
              <w:rPr>
                <w:rFonts w:cs="Arial"/>
                <w:sz w:val="20"/>
              </w:rPr>
            </w:pPr>
            <w:r w:rsidRPr="00566EC5">
              <w:rPr>
                <w:rFonts w:cs="Arial"/>
                <w:sz w:val="20"/>
              </w:rPr>
              <w:t>Maintain the daily average fire box or combustion zone temperature greater than or equal to the reference temperature established during the design evaluation or performance test that demonstrated compliance with the emission limit.</w:t>
            </w:r>
          </w:p>
        </w:tc>
      </w:tr>
      <w:tr w:rsidR="0076613C" w:rsidRPr="00566EC5" w14:paraId="144A3257" w14:textId="77777777" w:rsidTr="00D75CB8">
        <w:tc>
          <w:tcPr>
            <w:tcW w:w="1150" w:type="pct"/>
            <w:shd w:val="clear" w:color="auto" w:fill="auto"/>
          </w:tcPr>
          <w:p w14:paraId="45EE0D1C" w14:textId="77777777" w:rsidR="0076613C" w:rsidRPr="00566EC5" w:rsidRDefault="0076613C" w:rsidP="000D5B8E">
            <w:pPr>
              <w:autoSpaceDE w:val="0"/>
              <w:autoSpaceDN w:val="0"/>
              <w:adjustRightInd w:val="0"/>
              <w:rPr>
                <w:rFonts w:cs="Arial"/>
                <w:sz w:val="20"/>
              </w:rPr>
            </w:pPr>
            <w:r w:rsidRPr="00566EC5">
              <w:rPr>
                <w:rFonts w:cs="Arial"/>
                <w:sz w:val="20"/>
              </w:rPr>
              <w:t>Catalytic oxidizer</w:t>
            </w:r>
          </w:p>
        </w:tc>
        <w:tc>
          <w:tcPr>
            <w:tcW w:w="3850" w:type="pct"/>
            <w:shd w:val="clear" w:color="auto" w:fill="auto"/>
          </w:tcPr>
          <w:p w14:paraId="5879C71C" w14:textId="77777777" w:rsidR="0076613C" w:rsidRPr="00566EC5" w:rsidRDefault="0076613C" w:rsidP="00DB32B4">
            <w:pPr>
              <w:autoSpaceDE w:val="0"/>
              <w:autoSpaceDN w:val="0"/>
              <w:adjustRightInd w:val="0"/>
              <w:ind w:left="252" w:hanging="252"/>
              <w:jc w:val="both"/>
              <w:rPr>
                <w:rFonts w:cs="Arial"/>
                <w:sz w:val="20"/>
              </w:rPr>
            </w:pPr>
            <w:r w:rsidRPr="00566EC5">
              <w:rPr>
                <w:rFonts w:cs="Arial"/>
                <w:sz w:val="20"/>
              </w:rPr>
              <w:t>a. Replace the existing catalyst bed before the age of the bed exceeds the maximum allowable age established during the design evaluation or performance test that demonstrated compliance with the emission limit; AND</w:t>
            </w:r>
          </w:p>
          <w:p w14:paraId="52D85224" w14:textId="77777777" w:rsidR="0076613C" w:rsidRPr="00566EC5" w:rsidRDefault="0076613C" w:rsidP="00DB32B4">
            <w:pPr>
              <w:autoSpaceDE w:val="0"/>
              <w:autoSpaceDN w:val="0"/>
              <w:adjustRightInd w:val="0"/>
              <w:ind w:left="252" w:hanging="252"/>
              <w:jc w:val="both"/>
              <w:rPr>
                <w:rFonts w:cs="Arial"/>
                <w:sz w:val="20"/>
              </w:rPr>
            </w:pPr>
            <w:r w:rsidRPr="00566EC5">
              <w:rPr>
                <w:rFonts w:cs="Arial"/>
                <w:sz w:val="20"/>
              </w:rPr>
              <w:t>b. Maintain the daily average temperature at the inlet of the catalyst bed greater than or equal to the reference temperature established during the design evaluation or performance test that demonstrated compliance with the emission limit; AND</w:t>
            </w:r>
          </w:p>
          <w:p w14:paraId="4FD4082B" w14:textId="77777777" w:rsidR="0076613C" w:rsidRPr="00566EC5" w:rsidRDefault="0076613C" w:rsidP="00DB32B4">
            <w:pPr>
              <w:autoSpaceDE w:val="0"/>
              <w:autoSpaceDN w:val="0"/>
              <w:adjustRightInd w:val="0"/>
              <w:ind w:left="252" w:hanging="252"/>
              <w:jc w:val="both"/>
              <w:rPr>
                <w:rFonts w:cs="Arial"/>
                <w:sz w:val="20"/>
              </w:rPr>
            </w:pPr>
            <w:r w:rsidRPr="00566EC5">
              <w:rPr>
                <w:rFonts w:cs="Arial"/>
                <w:sz w:val="20"/>
              </w:rPr>
              <w:t>c. Maintain the daily average temperature difference across the catalyst bed greater than or equal to the minimum temperature difference established during the design evaluation or performance test that demonstrated compliance with the emission limit.</w:t>
            </w:r>
          </w:p>
        </w:tc>
      </w:tr>
      <w:tr w:rsidR="0076613C" w:rsidRPr="00566EC5" w14:paraId="329B2995" w14:textId="77777777" w:rsidTr="00D75CB8">
        <w:tc>
          <w:tcPr>
            <w:tcW w:w="1150" w:type="pct"/>
            <w:shd w:val="clear" w:color="auto" w:fill="auto"/>
          </w:tcPr>
          <w:p w14:paraId="7D79E97A" w14:textId="77777777" w:rsidR="0076613C" w:rsidRPr="00566EC5" w:rsidRDefault="0076613C" w:rsidP="00DB32B4">
            <w:pPr>
              <w:autoSpaceDE w:val="0"/>
              <w:autoSpaceDN w:val="0"/>
              <w:adjustRightInd w:val="0"/>
              <w:rPr>
                <w:rFonts w:cs="Arial"/>
                <w:sz w:val="20"/>
              </w:rPr>
            </w:pPr>
            <w:r w:rsidRPr="00566EC5">
              <w:rPr>
                <w:rFonts w:cs="Arial"/>
                <w:sz w:val="20"/>
              </w:rPr>
              <w:t>Absorber</w:t>
            </w:r>
          </w:p>
        </w:tc>
        <w:tc>
          <w:tcPr>
            <w:tcW w:w="3850" w:type="pct"/>
            <w:shd w:val="clear" w:color="auto" w:fill="auto"/>
          </w:tcPr>
          <w:p w14:paraId="48FEDE2A" w14:textId="77777777" w:rsidR="0076613C" w:rsidRPr="00566EC5" w:rsidRDefault="0076613C" w:rsidP="00DB32B4">
            <w:pPr>
              <w:autoSpaceDE w:val="0"/>
              <w:autoSpaceDN w:val="0"/>
              <w:adjustRightInd w:val="0"/>
              <w:ind w:left="252" w:hanging="252"/>
              <w:jc w:val="both"/>
              <w:rPr>
                <w:rFonts w:cs="Arial"/>
                <w:sz w:val="20"/>
              </w:rPr>
            </w:pPr>
            <w:r w:rsidRPr="00566EC5">
              <w:rPr>
                <w:rFonts w:cs="Arial"/>
                <w:sz w:val="20"/>
              </w:rPr>
              <w:t>a. Maintain the daily average concentration level of organic compounds in the absorber exhaust less than or equal to the reference concentration established during the design evaluation or performance test that demonstrated compliance with the emission limit; OR</w:t>
            </w:r>
          </w:p>
          <w:p w14:paraId="749DBA03" w14:textId="77777777" w:rsidR="0076613C" w:rsidRPr="00566EC5" w:rsidRDefault="0076613C" w:rsidP="00DB32B4">
            <w:pPr>
              <w:autoSpaceDE w:val="0"/>
              <w:autoSpaceDN w:val="0"/>
              <w:adjustRightInd w:val="0"/>
              <w:ind w:left="252" w:hanging="252"/>
              <w:jc w:val="both"/>
              <w:rPr>
                <w:rFonts w:cs="Arial"/>
                <w:sz w:val="20"/>
              </w:rPr>
            </w:pPr>
            <w:r w:rsidRPr="00566EC5">
              <w:rPr>
                <w:rFonts w:cs="Arial"/>
                <w:sz w:val="20"/>
              </w:rPr>
              <w:t>b. Maintain the daily average scrubbing liquid temperature less than or equal to the reference temperature established during the design evaluation or performance test that demonstrated compliance with the emission limit; AND</w:t>
            </w:r>
          </w:p>
          <w:p w14:paraId="61F5ED3D" w14:textId="77777777" w:rsidR="0076613C" w:rsidRPr="00566EC5" w:rsidRDefault="0076613C" w:rsidP="00DB32B4">
            <w:pPr>
              <w:autoSpaceDE w:val="0"/>
              <w:autoSpaceDN w:val="0"/>
              <w:adjustRightInd w:val="0"/>
              <w:ind w:left="252" w:hanging="252"/>
              <w:jc w:val="both"/>
              <w:rPr>
                <w:rFonts w:cs="Arial"/>
                <w:sz w:val="20"/>
              </w:rPr>
            </w:pPr>
            <w:r w:rsidRPr="00566EC5">
              <w:rPr>
                <w:rFonts w:cs="Arial"/>
                <w:sz w:val="20"/>
              </w:rPr>
              <w:t xml:space="preserve">c. Maintain the difference between the specific gravities of the saturated and fresh scrubbing fluids greater than or equal to the difference established during the design evaluation or performance test that demonstrated compliance with the emission limit. </w:t>
            </w:r>
          </w:p>
        </w:tc>
      </w:tr>
      <w:tr w:rsidR="0076613C" w:rsidRPr="00566EC5" w14:paraId="2303B936" w14:textId="77777777" w:rsidTr="00D75CB8">
        <w:tc>
          <w:tcPr>
            <w:tcW w:w="1150" w:type="pct"/>
            <w:shd w:val="clear" w:color="auto" w:fill="auto"/>
          </w:tcPr>
          <w:p w14:paraId="05970C9A" w14:textId="77777777" w:rsidR="0076613C" w:rsidRPr="00566EC5" w:rsidRDefault="0076613C" w:rsidP="00DB32B4">
            <w:pPr>
              <w:autoSpaceDE w:val="0"/>
              <w:autoSpaceDN w:val="0"/>
              <w:adjustRightInd w:val="0"/>
              <w:rPr>
                <w:rFonts w:cs="Arial"/>
                <w:sz w:val="20"/>
              </w:rPr>
            </w:pPr>
            <w:r w:rsidRPr="00566EC5">
              <w:rPr>
                <w:rFonts w:cs="Arial"/>
                <w:sz w:val="20"/>
              </w:rPr>
              <w:t>Condenser</w:t>
            </w:r>
          </w:p>
        </w:tc>
        <w:tc>
          <w:tcPr>
            <w:tcW w:w="3850" w:type="pct"/>
            <w:shd w:val="clear" w:color="auto" w:fill="auto"/>
          </w:tcPr>
          <w:p w14:paraId="0ECB30C3" w14:textId="77777777" w:rsidR="0076613C" w:rsidRPr="00566EC5" w:rsidRDefault="0076613C" w:rsidP="00DB32B4">
            <w:pPr>
              <w:autoSpaceDE w:val="0"/>
              <w:autoSpaceDN w:val="0"/>
              <w:adjustRightInd w:val="0"/>
              <w:ind w:left="252" w:hanging="252"/>
              <w:jc w:val="both"/>
              <w:rPr>
                <w:rFonts w:cs="Arial"/>
                <w:sz w:val="20"/>
              </w:rPr>
            </w:pPr>
            <w:r w:rsidRPr="00566EC5">
              <w:rPr>
                <w:rFonts w:cs="Arial"/>
                <w:sz w:val="20"/>
              </w:rPr>
              <w:t>a. Maintain the daily average concentration level of organic compounds at the condenser exit less than or equal to the reference concentration established during the design evaluation or performance test that demonstrated compliance with the emission limit; OR</w:t>
            </w:r>
          </w:p>
          <w:p w14:paraId="241A60E3" w14:textId="77777777" w:rsidR="0076613C" w:rsidRPr="00566EC5" w:rsidRDefault="0076613C" w:rsidP="00DB32B4">
            <w:pPr>
              <w:autoSpaceDE w:val="0"/>
              <w:autoSpaceDN w:val="0"/>
              <w:adjustRightInd w:val="0"/>
              <w:ind w:left="252" w:hanging="252"/>
              <w:jc w:val="both"/>
              <w:rPr>
                <w:rFonts w:cs="Arial"/>
                <w:sz w:val="20"/>
              </w:rPr>
            </w:pPr>
            <w:r w:rsidRPr="00566EC5">
              <w:rPr>
                <w:rFonts w:cs="Arial"/>
                <w:sz w:val="20"/>
              </w:rPr>
              <w:t xml:space="preserve">b. Maintain the daily average condenser exit temperature less than or equal to the reference temperature established during the design evaluation or performance test that demonstrated compliance with the emission limit. </w:t>
            </w:r>
          </w:p>
        </w:tc>
      </w:tr>
      <w:tr w:rsidR="0076613C" w:rsidRPr="00566EC5" w14:paraId="76D2F35B" w14:textId="77777777" w:rsidTr="00D75CB8">
        <w:tc>
          <w:tcPr>
            <w:tcW w:w="1150" w:type="pct"/>
            <w:shd w:val="clear" w:color="auto" w:fill="auto"/>
          </w:tcPr>
          <w:p w14:paraId="60E510CD" w14:textId="77777777" w:rsidR="0076613C" w:rsidRPr="00566EC5" w:rsidRDefault="0076613C" w:rsidP="00DB32B4">
            <w:pPr>
              <w:autoSpaceDE w:val="0"/>
              <w:autoSpaceDN w:val="0"/>
              <w:adjustRightInd w:val="0"/>
              <w:rPr>
                <w:rFonts w:cs="Arial"/>
                <w:sz w:val="20"/>
              </w:rPr>
            </w:pPr>
            <w:r w:rsidRPr="00566EC5">
              <w:rPr>
                <w:rFonts w:cs="Arial"/>
                <w:sz w:val="20"/>
              </w:rPr>
              <w:t>Adsorption system with adsorbent regeneration</w:t>
            </w:r>
          </w:p>
        </w:tc>
        <w:tc>
          <w:tcPr>
            <w:tcW w:w="3850" w:type="pct"/>
            <w:shd w:val="clear" w:color="auto" w:fill="auto"/>
          </w:tcPr>
          <w:p w14:paraId="4EC26D8D" w14:textId="77777777" w:rsidR="0076613C" w:rsidRPr="00566EC5" w:rsidRDefault="0076613C" w:rsidP="00DB32B4">
            <w:pPr>
              <w:autoSpaceDE w:val="0"/>
              <w:autoSpaceDN w:val="0"/>
              <w:adjustRightInd w:val="0"/>
              <w:ind w:left="252" w:hanging="252"/>
              <w:jc w:val="both"/>
              <w:rPr>
                <w:rFonts w:cs="Arial"/>
                <w:sz w:val="20"/>
              </w:rPr>
            </w:pPr>
            <w:r w:rsidRPr="00566EC5">
              <w:rPr>
                <w:rFonts w:cs="Arial"/>
                <w:sz w:val="20"/>
              </w:rPr>
              <w:t>a. Maintain the daily average concentration level of organic compounds in the adsorber exhaust less than or equal to the reference concentration established during the design evaluation or performance test that demonstrated compliance with the emission limit; OR</w:t>
            </w:r>
          </w:p>
          <w:p w14:paraId="13F19557" w14:textId="77777777" w:rsidR="0076613C" w:rsidRPr="00566EC5" w:rsidRDefault="0076613C" w:rsidP="00DB32B4">
            <w:pPr>
              <w:autoSpaceDE w:val="0"/>
              <w:autoSpaceDN w:val="0"/>
              <w:adjustRightInd w:val="0"/>
              <w:ind w:left="252" w:hanging="252"/>
              <w:jc w:val="both"/>
              <w:rPr>
                <w:rFonts w:cs="Arial"/>
                <w:sz w:val="20"/>
              </w:rPr>
            </w:pPr>
            <w:r w:rsidRPr="00566EC5">
              <w:rPr>
                <w:rFonts w:cs="Arial"/>
                <w:sz w:val="20"/>
              </w:rPr>
              <w:t>b. Maintain the total regeneration stream mass flow during the adsorption bed regeneration cycle greater than or equal to the reference stream mass flow established during the design evaluation or performance test that demonstrated compliance with the emission limit; AND</w:t>
            </w:r>
          </w:p>
          <w:p w14:paraId="35FAD949" w14:textId="77777777" w:rsidR="0076613C" w:rsidRPr="00566EC5" w:rsidRDefault="0076613C" w:rsidP="00DB32B4">
            <w:pPr>
              <w:autoSpaceDE w:val="0"/>
              <w:autoSpaceDN w:val="0"/>
              <w:adjustRightInd w:val="0"/>
              <w:ind w:left="252" w:hanging="252"/>
              <w:jc w:val="both"/>
              <w:rPr>
                <w:rFonts w:cs="Arial"/>
                <w:sz w:val="20"/>
              </w:rPr>
            </w:pPr>
            <w:r w:rsidRPr="00566EC5">
              <w:rPr>
                <w:rFonts w:cs="Arial"/>
                <w:sz w:val="20"/>
              </w:rPr>
              <w:t>c. Before the adsorption cycle commences, achieve and maintain the temperature of the adsorption bed after regeneration less than or equal to the reference temperature established during the design evaluation or performance test that demonstrated compliance with the emission limit; AND</w:t>
            </w:r>
          </w:p>
          <w:p w14:paraId="736EA593" w14:textId="77777777" w:rsidR="0076613C" w:rsidRPr="00566EC5" w:rsidRDefault="0076613C" w:rsidP="00DB32B4">
            <w:pPr>
              <w:autoSpaceDE w:val="0"/>
              <w:autoSpaceDN w:val="0"/>
              <w:adjustRightInd w:val="0"/>
              <w:ind w:left="252" w:hanging="252"/>
              <w:jc w:val="both"/>
              <w:rPr>
                <w:rFonts w:cs="Arial"/>
                <w:sz w:val="20"/>
              </w:rPr>
            </w:pPr>
            <w:r w:rsidRPr="00566EC5">
              <w:rPr>
                <w:rFonts w:cs="Arial"/>
                <w:sz w:val="20"/>
              </w:rPr>
              <w:t xml:space="preserve">d. Achieve a pressure reduction during each adsorption bed regeneration cycle greater than or equal to the pressure reduction established during the design evaluation or performance test that demonstrated compliance with the emission limit. </w:t>
            </w:r>
          </w:p>
        </w:tc>
      </w:tr>
      <w:tr w:rsidR="0076613C" w:rsidRPr="00566EC5" w14:paraId="5F8ECC9F" w14:textId="77777777" w:rsidTr="00D75CB8">
        <w:tc>
          <w:tcPr>
            <w:tcW w:w="1150" w:type="pct"/>
            <w:shd w:val="clear" w:color="auto" w:fill="auto"/>
          </w:tcPr>
          <w:p w14:paraId="15CEED1C" w14:textId="77777777" w:rsidR="0076613C" w:rsidRPr="00566EC5" w:rsidRDefault="0076613C" w:rsidP="00DB32B4">
            <w:pPr>
              <w:autoSpaceDE w:val="0"/>
              <w:autoSpaceDN w:val="0"/>
              <w:adjustRightInd w:val="0"/>
              <w:rPr>
                <w:rFonts w:cs="Arial"/>
                <w:sz w:val="20"/>
              </w:rPr>
            </w:pPr>
            <w:r w:rsidRPr="00566EC5">
              <w:rPr>
                <w:rFonts w:cs="Arial"/>
                <w:sz w:val="20"/>
              </w:rPr>
              <w:lastRenderedPageBreak/>
              <w:t>Adsorption system without adsorbent regeneration</w:t>
            </w:r>
          </w:p>
        </w:tc>
        <w:tc>
          <w:tcPr>
            <w:tcW w:w="3850" w:type="pct"/>
            <w:shd w:val="clear" w:color="auto" w:fill="auto"/>
          </w:tcPr>
          <w:p w14:paraId="3E6B192C" w14:textId="77777777" w:rsidR="0076613C" w:rsidRPr="00566EC5" w:rsidRDefault="0076613C" w:rsidP="00DB32B4">
            <w:pPr>
              <w:autoSpaceDE w:val="0"/>
              <w:autoSpaceDN w:val="0"/>
              <w:adjustRightInd w:val="0"/>
              <w:ind w:left="252" w:hanging="252"/>
              <w:jc w:val="both"/>
              <w:rPr>
                <w:rFonts w:cs="Arial"/>
                <w:sz w:val="20"/>
              </w:rPr>
            </w:pPr>
            <w:r w:rsidRPr="00566EC5">
              <w:rPr>
                <w:rFonts w:cs="Arial"/>
                <w:sz w:val="20"/>
              </w:rPr>
              <w:t>a. Maintain the daily average concentration level of organic compounds in the adsorber exhaust less than or equal to the reference concentration established during the design evaluation or performance test that demonstrated compliance with the emission limit; OR</w:t>
            </w:r>
          </w:p>
          <w:p w14:paraId="2DB18A32" w14:textId="77777777" w:rsidR="0076613C" w:rsidRPr="00566EC5" w:rsidRDefault="0076613C" w:rsidP="00DB32B4">
            <w:pPr>
              <w:autoSpaceDE w:val="0"/>
              <w:autoSpaceDN w:val="0"/>
              <w:adjustRightInd w:val="0"/>
              <w:ind w:left="252" w:hanging="252"/>
              <w:jc w:val="both"/>
              <w:rPr>
                <w:rFonts w:cs="Arial"/>
                <w:sz w:val="20"/>
              </w:rPr>
            </w:pPr>
            <w:r w:rsidRPr="00566EC5">
              <w:rPr>
                <w:rFonts w:cs="Arial"/>
                <w:sz w:val="20"/>
              </w:rPr>
              <w:t>b. Replace the existing adsorbent in each segment of the bed with an adsorbent that meets the replacement specifications established during the design evaluation or performance test before the age of the adsorbent exceeds the maximum allowable age established during the design evaluation or performance test that demonstrated compliance with the emission limit; AND</w:t>
            </w:r>
          </w:p>
          <w:p w14:paraId="0F0F7882" w14:textId="77777777" w:rsidR="0076613C" w:rsidRPr="00566EC5" w:rsidRDefault="0076613C" w:rsidP="00DB32B4">
            <w:pPr>
              <w:autoSpaceDE w:val="0"/>
              <w:autoSpaceDN w:val="0"/>
              <w:adjustRightInd w:val="0"/>
              <w:ind w:left="252" w:hanging="252"/>
              <w:jc w:val="both"/>
              <w:rPr>
                <w:rFonts w:cs="Arial"/>
                <w:sz w:val="20"/>
              </w:rPr>
            </w:pPr>
            <w:r w:rsidRPr="00566EC5">
              <w:rPr>
                <w:rFonts w:cs="Arial"/>
                <w:sz w:val="20"/>
              </w:rPr>
              <w:t>c. Maintain the temperature of the adsorption bed less than or equal to the reference temperature established during the design evaluation or performance test that demonstrated compliance with the emission limit.</w:t>
            </w:r>
          </w:p>
        </w:tc>
      </w:tr>
      <w:tr w:rsidR="0076613C" w:rsidRPr="00566EC5" w14:paraId="485CBF67" w14:textId="77777777" w:rsidTr="00D75CB8">
        <w:tc>
          <w:tcPr>
            <w:tcW w:w="1150" w:type="pct"/>
            <w:shd w:val="clear" w:color="auto" w:fill="auto"/>
          </w:tcPr>
          <w:p w14:paraId="044CCEDA" w14:textId="77777777" w:rsidR="0076613C" w:rsidRPr="00566EC5" w:rsidRDefault="0076613C" w:rsidP="00DB32B4">
            <w:pPr>
              <w:autoSpaceDE w:val="0"/>
              <w:autoSpaceDN w:val="0"/>
              <w:adjustRightInd w:val="0"/>
              <w:rPr>
                <w:rFonts w:cs="Arial"/>
                <w:sz w:val="20"/>
              </w:rPr>
            </w:pPr>
            <w:r w:rsidRPr="00566EC5">
              <w:rPr>
                <w:rFonts w:cs="Arial"/>
                <w:sz w:val="20"/>
              </w:rPr>
              <w:t>Flare</w:t>
            </w:r>
          </w:p>
        </w:tc>
        <w:tc>
          <w:tcPr>
            <w:tcW w:w="3850" w:type="pct"/>
            <w:shd w:val="clear" w:color="auto" w:fill="auto"/>
          </w:tcPr>
          <w:p w14:paraId="11A82191" w14:textId="77777777" w:rsidR="0076613C" w:rsidRPr="00566EC5" w:rsidRDefault="0076613C" w:rsidP="00DB32B4">
            <w:pPr>
              <w:autoSpaceDE w:val="0"/>
              <w:autoSpaceDN w:val="0"/>
              <w:adjustRightInd w:val="0"/>
              <w:ind w:left="252" w:hanging="252"/>
              <w:jc w:val="both"/>
              <w:rPr>
                <w:rFonts w:cs="Arial"/>
                <w:sz w:val="20"/>
              </w:rPr>
            </w:pPr>
            <w:r w:rsidRPr="00566EC5">
              <w:rPr>
                <w:rFonts w:cs="Arial"/>
                <w:sz w:val="20"/>
              </w:rPr>
              <w:t>a. Comply with the equipment and operating requirements in 40 CFR 63.987(a); AND</w:t>
            </w:r>
          </w:p>
          <w:p w14:paraId="7A1C7D22" w14:textId="77777777" w:rsidR="0076613C" w:rsidRPr="00566EC5" w:rsidRDefault="0076613C" w:rsidP="00DB32B4">
            <w:pPr>
              <w:autoSpaceDE w:val="0"/>
              <w:autoSpaceDN w:val="0"/>
              <w:adjustRightInd w:val="0"/>
              <w:ind w:left="252" w:hanging="252"/>
              <w:jc w:val="both"/>
              <w:rPr>
                <w:rFonts w:cs="Arial"/>
                <w:sz w:val="20"/>
              </w:rPr>
            </w:pPr>
            <w:r w:rsidRPr="00566EC5">
              <w:rPr>
                <w:rFonts w:cs="Arial"/>
                <w:sz w:val="20"/>
              </w:rPr>
              <w:t>b. Conduct an initial flare compliance assessment in accordance with 40 CFR 63.987(b); AND</w:t>
            </w:r>
          </w:p>
          <w:p w14:paraId="31F969CE" w14:textId="77777777" w:rsidR="0076613C" w:rsidRPr="00566EC5" w:rsidRDefault="0076613C" w:rsidP="00DB32B4">
            <w:pPr>
              <w:autoSpaceDE w:val="0"/>
              <w:autoSpaceDN w:val="0"/>
              <w:adjustRightInd w:val="0"/>
              <w:ind w:left="252" w:hanging="252"/>
              <w:jc w:val="both"/>
              <w:rPr>
                <w:rFonts w:cs="Arial"/>
                <w:sz w:val="20"/>
              </w:rPr>
            </w:pPr>
            <w:r w:rsidRPr="00566EC5">
              <w:rPr>
                <w:rFonts w:cs="Arial"/>
                <w:sz w:val="20"/>
              </w:rPr>
              <w:t>c. Install and operate monitoring equipment as specified in 40 CFR 63.987(c).</w:t>
            </w:r>
          </w:p>
        </w:tc>
      </w:tr>
      <w:tr w:rsidR="0076613C" w:rsidRPr="00566EC5" w14:paraId="6A55260F" w14:textId="77777777" w:rsidTr="00D75CB8">
        <w:tc>
          <w:tcPr>
            <w:tcW w:w="1150" w:type="pct"/>
            <w:shd w:val="clear" w:color="auto" w:fill="auto"/>
          </w:tcPr>
          <w:p w14:paraId="2927BBC5" w14:textId="77777777" w:rsidR="0076613C" w:rsidRPr="00566EC5" w:rsidRDefault="0076613C" w:rsidP="00DB32B4">
            <w:pPr>
              <w:autoSpaceDE w:val="0"/>
              <w:autoSpaceDN w:val="0"/>
              <w:adjustRightInd w:val="0"/>
              <w:rPr>
                <w:rFonts w:cs="Arial"/>
                <w:sz w:val="20"/>
              </w:rPr>
            </w:pPr>
            <w:r w:rsidRPr="00566EC5">
              <w:rPr>
                <w:rFonts w:cs="Arial"/>
                <w:sz w:val="20"/>
              </w:rPr>
              <w:t>Another type of control</w:t>
            </w:r>
          </w:p>
        </w:tc>
        <w:tc>
          <w:tcPr>
            <w:tcW w:w="3850" w:type="pct"/>
            <w:shd w:val="clear" w:color="auto" w:fill="auto"/>
          </w:tcPr>
          <w:p w14:paraId="745B36E0" w14:textId="77777777" w:rsidR="0076613C" w:rsidRPr="00566EC5" w:rsidRDefault="0076613C" w:rsidP="00DB32B4">
            <w:pPr>
              <w:autoSpaceDE w:val="0"/>
              <w:autoSpaceDN w:val="0"/>
              <w:adjustRightInd w:val="0"/>
              <w:jc w:val="both"/>
              <w:rPr>
                <w:rFonts w:cs="Arial"/>
                <w:sz w:val="20"/>
              </w:rPr>
            </w:pPr>
            <w:r w:rsidRPr="00566EC5">
              <w:rPr>
                <w:rFonts w:cs="Arial"/>
                <w:sz w:val="20"/>
              </w:rPr>
              <w:t>Submit a monitoring plan as specified in 40 CFR 63.995(c) and 40 CFR 63.2366(b) and monitor the control device in accordance with that plan.</w:t>
            </w:r>
          </w:p>
        </w:tc>
      </w:tr>
    </w:tbl>
    <w:p w14:paraId="5FA202DC" w14:textId="77777777" w:rsidR="0076613C" w:rsidRPr="00566EC5" w:rsidRDefault="0076613C" w:rsidP="0076613C">
      <w:pPr>
        <w:jc w:val="both"/>
        <w:rPr>
          <w:rFonts w:cs="Arial"/>
          <w:sz w:val="20"/>
        </w:rPr>
      </w:pPr>
    </w:p>
    <w:p w14:paraId="6554A3F6" w14:textId="77777777" w:rsidR="0076613C" w:rsidRPr="00566EC5" w:rsidRDefault="0076613C" w:rsidP="0076613C">
      <w:pPr>
        <w:ind w:left="360" w:hanging="360"/>
        <w:jc w:val="both"/>
        <w:rPr>
          <w:rFonts w:cs="Arial"/>
          <w:sz w:val="20"/>
        </w:rPr>
      </w:pPr>
      <w:r w:rsidRPr="00566EC5">
        <w:rPr>
          <w:rFonts w:cs="Arial"/>
          <w:sz w:val="20"/>
        </w:rPr>
        <w:t>9.</w:t>
      </w:r>
      <w:r w:rsidRPr="00566EC5">
        <w:rPr>
          <w:rFonts w:cs="Arial"/>
          <w:sz w:val="20"/>
        </w:rPr>
        <w:tab/>
        <w:t xml:space="preserve">For each storage tank and low throughput transfer rack, the permittee shall comply with the respective requirements for monitored parameters as specified in 40 CFR Part 63, Subpart SS.  Alternatively, the permittee may comply with the operating limits in Table 3 of 40 CFR Part 63, Subpart EEEE.  </w:t>
      </w:r>
      <w:r w:rsidRPr="00566EC5">
        <w:rPr>
          <w:rFonts w:cs="Arial"/>
          <w:b/>
          <w:sz w:val="20"/>
        </w:rPr>
        <w:t>(40 CFR 63.2346(e))</w:t>
      </w:r>
    </w:p>
    <w:p w14:paraId="7B22FFBC" w14:textId="77777777" w:rsidR="0076613C" w:rsidRPr="00566EC5" w:rsidRDefault="0076613C" w:rsidP="0076613C">
      <w:pPr>
        <w:jc w:val="both"/>
        <w:rPr>
          <w:rFonts w:cs="Arial"/>
          <w:sz w:val="20"/>
        </w:rPr>
      </w:pPr>
    </w:p>
    <w:p w14:paraId="08B9DAAB" w14:textId="77777777" w:rsidR="0076613C" w:rsidRPr="00566EC5" w:rsidRDefault="0076613C" w:rsidP="0076613C">
      <w:pPr>
        <w:autoSpaceDE w:val="0"/>
        <w:autoSpaceDN w:val="0"/>
        <w:adjustRightInd w:val="0"/>
        <w:ind w:left="360" w:hanging="360"/>
        <w:jc w:val="both"/>
        <w:rPr>
          <w:rFonts w:cs="Arial"/>
          <w:sz w:val="20"/>
        </w:rPr>
      </w:pPr>
      <w:r w:rsidRPr="00566EC5">
        <w:rPr>
          <w:rFonts w:cs="Arial"/>
          <w:sz w:val="20"/>
        </w:rPr>
        <w:t>10.</w:t>
      </w:r>
      <w:r w:rsidRPr="00566EC5">
        <w:rPr>
          <w:rFonts w:cs="Arial"/>
          <w:sz w:val="20"/>
        </w:rPr>
        <w:tab/>
        <w:t xml:space="preserve">For </w:t>
      </w:r>
      <w:proofErr w:type="spellStart"/>
      <w:r w:rsidRPr="00566EC5">
        <w:rPr>
          <w:rFonts w:cs="Arial"/>
          <w:sz w:val="20"/>
        </w:rPr>
        <w:t>noncombustion</w:t>
      </w:r>
      <w:proofErr w:type="spellEnd"/>
      <w:r w:rsidRPr="00566EC5">
        <w:rPr>
          <w:rFonts w:cs="Arial"/>
          <w:sz w:val="20"/>
        </w:rPr>
        <w:t xml:space="preserve"> devices using total organic compounds (TOC) rather than organic HAP to demonstrate compliance with a percent reduction requirement in Table 2 to 40 CFR Part 63, Subpart EEEE, the permittee must first demonstrate, subject to the approval of the Administrator, that TOC is an appropriate surrogate for organic HAP (i.e., for storage tank(s) and/or transfer rack(s), the percent destruction of organic HAP is equal to or higher than the percent destruction of TOC).  This demonstration must be conducted prior to or during the initial compliance test.  </w:t>
      </w:r>
      <w:r w:rsidRPr="00566EC5">
        <w:rPr>
          <w:rFonts w:cs="Arial"/>
          <w:b/>
          <w:sz w:val="20"/>
        </w:rPr>
        <w:t>(40 CFR 63.2346(f))</w:t>
      </w:r>
    </w:p>
    <w:p w14:paraId="5D067FE7" w14:textId="77777777" w:rsidR="0076613C" w:rsidRPr="00566EC5" w:rsidRDefault="0076613C" w:rsidP="0076613C">
      <w:pPr>
        <w:jc w:val="both"/>
        <w:rPr>
          <w:rFonts w:cs="Arial"/>
          <w:sz w:val="20"/>
        </w:rPr>
      </w:pPr>
    </w:p>
    <w:p w14:paraId="5D659A15" w14:textId="77777777" w:rsidR="0076613C" w:rsidRPr="00566EC5" w:rsidRDefault="0076613C" w:rsidP="0076613C">
      <w:pPr>
        <w:ind w:left="360" w:hanging="360"/>
        <w:jc w:val="both"/>
        <w:rPr>
          <w:rFonts w:cs="Arial"/>
          <w:sz w:val="20"/>
        </w:rPr>
      </w:pPr>
      <w:r w:rsidRPr="00566EC5">
        <w:rPr>
          <w:rFonts w:cs="Arial"/>
          <w:sz w:val="20"/>
        </w:rPr>
        <w:t>11.</w:t>
      </w:r>
      <w:r w:rsidRPr="00566EC5">
        <w:rPr>
          <w:rFonts w:cs="Arial"/>
          <w:sz w:val="20"/>
        </w:rPr>
        <w:tab/>
        <w:t xml:space="preserve">When electing to comply with 40 CFR Part 63, Subpart EEEE by combining emissions from different emission sources into a single control device, the permittee must comply with the provisions in 40 CFR 63.982(f).  </w:t>
      </w:r>
      <w:r w:rsidRPr="00566EC5">
        <w:rPr>
          <w:rFonts w:cs="Arial"/>
          <w:b/>
          <w:sz w:val="20"/>
        </w:rPr>
        <w:t>(40 CFR 63.2346(j))</w:t>
      </w:r>
    </w:p>
    <w:p w14:paraId="1DD4F751" w14:textId="77777777" w:rsidR="0076613C" w:rsidRPr="00566EC5" w:rsidRDefault="0076613C" w:rsidP="0076613C">
      <w:pPr>
        <w:ind w:left="360" w:hanging="360"/>
        <w:jc w:val="both"/>
        <w:rPr>
          <w:rFonts w:cs="Arial"/>
          <w:sz w:val="20"/>
        </w:rPr>
      </w:pPr>
    </w:p>
    <w:p w14:paraId="0E20902E" w14:textId="77777777" w:rsidR="0076613C" w:rsidRPr="00566EC5" w:rsidRDefault="0076613C" w:rsidP="0076613C">
      <w:pPr>
        <w:ind w:left="360" w:hanging="360"/>
        <w:jc w:val="both"/>
        <w:rPr>
          <w:rFonts w:cs="Arial"/>
          <w:b/>
          <w:sz w:val="20"/>
        </w:rPr>
      </w:pPr>
      <w:r w:rsidRPr="00566EC5">
        <w:rPr>
          <w:rFonts w:cs="Arial"/>
          <w:sz w:val="20"/>
        </w:rPr>
        <w:t>12.</w:t>
      </w:r>
      <w:r w:rsidRPr="00566EC5">
        <w:rPr>
          <w:rFonts w:cs="Arial"/>
          <w:sz w:val="20"/>
        </w:rPr>
        <w:tab/>
        <w:t xml:space="preserve">The permittee shall develop a written SSM plan according to the provisions in 40 CFR 63.6(e)(3), except for sources not required to be controlled as specified in 40 CFR 63.2343.  The permittee must follow the requirements in 40 CFR 63.6(e)(1) and (3) during periods of startup, shutdown, malfunction or nonoperation of the affected source or any part thereof.  In addition, the provisions of 40 CFR 63.2378(b)(1) through (3) apply.  </w:t>
      </w:r>
      <w:r w:rsidRPr="00566EC5">
        <w:rPr>
          <w:rFonts w:cs="Arial"/>
          <w:b/>
          <w:sz w:val="20"/>
        </w:rPr>
        <w:t>(40 CFR 63.2350(c), 40 CFR 63.2378(b))</w:t>
      </w:r>
    </w:p>
    <w:p w14:paraId="1247FF91" w14:textId="77777777" w:rsidR="0076613C" w:rsidRPr="00566EC5" w:rsidRDefault="0076613C" w:rsidP="0076613C">
      <w:pPr>
        <w:jc w:val="both"/>
        <w:rPr>
          <w:rFonts w:cs="Arial"/>
          <w:b/>
          <w:sz w:val="20"/>
        </w:rPr>
      </w:pPr>
    </w:p>
    <w:p w14:paraId="6F2422C2" w14:textId="77777777" w:rsidR="0076613C" w:rsidRPr="00566EC5" w:rsidRDefault="0076613C" w:rsidP="0076613C">
      <w:pPr>
        <w:tabs>
          <w:tab w:val="left" w:pos="360"/>
        </w:tabs>
        <w:ind w:left="360" w:hanging="360"/>
        <w:jc w:val="both"/>
        <w:rPr>
          <w:rFonts w:cs="Arial"/>
          <w:sz w:val="20"/>
        </w:rPr>
      </w:pPr>
      <w:r w:rsidRPr="00566EC5">
        <w:rPr>
          <w:rFonts w:cs="Arial"/>
          <w:sz w:val="20"/>
        </w:rPr>
        <w:t>13.</w:t>
      </w:r>
      <w:r w:rsidRPr="00566EC5">
        <w:rPr>
          <w:rFonts w:cs="Arial"/>
          <w:sz w:val="20"/>
        </w:rPr>
        <w:tab/>
        <w:t xml:space="preserve">The permittee must be in compliance with the operating limits at all times when the equipment identified in 40 CFR 63.2338(b)(1) through (4) is in OLD operation.  </w:t>
      </w:r>
      <w:r w:rsidRPr="00566EC5">
        <w:rPr>
          <w:rFonts w:cs="Arial"/>
          <w:b/>
          <w:sz w:val="20"/>
        </w:rPr>
        <w:t>(40 CFR 63.2350(a))</w:t>
      </w:r>
    </w:p>
    <w:p w14:paraId="58565872" w14:textId="77777777" w:rsidR="0076613C" w:rsidRPr="00566EC5" w:rsidRDefault="0076613C" w:rsidP="0076613C">
      <w:pPr>
        <w:tabs>
          <w:tab w:val="left" w:pos="360"/>
        </w:tabs>
        <w:ind w:left="360" w:hanging="360"/>
        <w:jc w:val="both"/>
        <w:rPr>
          <w:rFonts w:cs="Arial"/>
          <w:sz w:val="20"/>
        </w:rPr>
      </w:pPr>
    </w:p>
    <w:p w14:paraId="038C03E1" w14:textId="77777777" w:rsidR="0076613C" w:rsidRPr="00566EC5" w:rsidRDefault="0076613C" w:rsidP="0076613C">
      <w:pPr>
        <w:tabs>
          <w:tab w:val="left" w:pos="360"/>
        </w:tabs>
        <w:ind w:left="360" w:hanging="360"/>
        <w:jc w:val="both"/>
        <w:rPr>
          <w:rFonts w:cs="Arial"/>
          <w:sz w:val="20"/>
        </w:rPr>
      </w:pPr>
      <w:r w:rsidRPr="00566EC5">
        <w:rPr>
          <w:rFonts w:cs="Arial"/>
          <w:sz w:val="20"/>
        </w:rPr>
        <w:t>14.</w:t>
      </w:r>
      <w:r w:rsidRPr="00566EC5">
        <w:rPr>
          <w:rFonts w:cs="Arial"/>
          <w:sz w:val="20"/>
        </w:rPr>
        <w:tab/>
        <w:t>The permittee shall operate and maintain the affected source, including air pollution control and monitoring equipment, according to the provisions in 40 CFR 63.6(E)(l)(</w:t>
      </w:r>
      <w:proofErr w:type="spellStart"/>
      <w:r w:rsidRPr="00566EC5">
        <w:rPr>
          <w:rFonts w:cs="Arial"/>
          <w:sz w:val="20"/>
        </w:rPr>
        <w:t>i</w:t>
      </w:r>
      <w:proofErr w:type="spellEnd"/>
      <w:r w:rsidRPr="00566EC5">
        <w:rPr>
          <w:rFonts w:cs="Arial"/>
          <w:sz w:val="20"/>
        </w:rPr>
        <w:t xml:space="preserve">).  </w:t>
      </w:r>
      <w:r w:rsidRPr="00566EC5">
        <w:rPr>
          <w:rFonts w:cs="Arial"/>
          <w:b/>
          <w:sz w:val="20"/>
        </w:rPr>
        <w:t>(40 CFR 63.2350(b))</w:t>
      </w:r>
    </w:p>
    <w:p w14:paraId="2D7D88E2" w14:textId="77777777" w:rsidR="0076613C" w:rsidRPr="00566EC5" w:rsidRDefault="0076613C" w:rsidP="0076613C">
      <w:pPr>
        <w:ind w:left="360" w:hanging="360"/>
        <w:jc w:val="both"/>
        <w:rPr>
          <w:rFonts w:cs="Arial"/>
          <w:sz w:val="20"/>
        </w:rPr>
      </w:pPr>
    </w:p>
    <w:p w14:paraId="43F91E24" w14:textId="77777777" w:rsidR="00654FAB" w:rsidRPr="007D4237" w:rsidRDefault="00654FAB" w:rsidP="00654FAB">
      <w:pPr>
        <w:jc w:val="both"/>
      </w:pPr>
      <w:r w:rsidRPr="00FB6071">
        <w:rPr>
          <w:b/>
        </w:rPr>
        <w:t xml:space="preserve">IV.  </w:t>
      </w:r>
      <w:r w:rsidRPr="00FB6071">
        <w:rPr>
          <w:b/>
          <w:u w:val="single"/>
        </w:rPr>
        <w:t>DESIGN</w:t>
      </w:r>
      <w:r>
        <w:rPr>
          <w:b/>
          <w:u w:val="single"/>
        </w:rPr>
        <w:t>/EQUIPMENT PARAMETER(S)</w:t>
      </w:r>
    </w:p>
    <w:p w14:paraId="47063554" w14:textId="77777777" w:rsidR="00654FAB" w:rsidRPr="00C3424D" w:rsidRDefault="00654FAB" w:rsidP="00654FAB">
      <w:pPr>
        <w:jc w:val="both"/>
        <w:rPr>
          <w:sz w:val="20"/>
        </w:rPr>
      </w:pPr>
    </w:p>
    <w:p w14:paraId="5438A0B8" w14:textId="77777777" w:rsidR="00654FAB" w:rsidRPr="00C0388E" w:rsidRDefault="0076613C" w:rsidP="0076613C">
      <w:pPr>
        <w:jc w:val="both"/>
        <w:rPr>
          <w:sz w:val="20"/>
        </w:rPr>
      </w:pPr>
      <w:r>
        <w:rPr>
          <w:sz w:val="20"/>
        </w:rPr>
        <w:t>NA</w:t>
      </w:r>
    </w:p>
    <w:p w14:paraId="1B7A9E71" w14:textId="77777777" w:rsidR="00654FAB" w:rsidRPr="00FE0AD0" w:rsidRDefault="00654FAB" w:rsidP="00654FAB">
      <w:pPr>
        <w:jc w:val="both"/>
        <w:rPr>
          <w:sz w:val="20"/>
        </w:rPr>
      </w:pPr>
    </w:p>
    <w:p w14:paraId="4A1D2898" w14:textId="77777777" w:rsidR="00654FAB" w:rsidRPr="007D4237" w:rsidRDefault="000D5B8E" w:rsidP="00654FAB">
      <w:pPr>
        <w:jc w:val="both"/>
      </w:pPr>
      <w:r>
        <w:rPr>
          <w:b/>
        </w:rPr>
        <w:br w:type="page"/>
      </w:r>
      <w:r w:rsidR="00654FAB">
        <w:rPr>
          <w:b/>
        </w:rPr>
        <w:lastRenderedPageBreak/>
        <w:t xml:space="preserve">V.  </w:t>
      </w:r>
      <w:r w:rsidR="00654FAB">
        <w:rPr>
          <w:b/>
          <w:u w:val="single"/>
        </w:rPr>
        <w:t>TESTING/SAMPLING</w:t>
      </w:r>
    </w:p>
    <w:p w14:paraId="5BAB3D5D" w14:textId="77777777" w:rsidR="00654FAB" w:rsidRPr="00FE0AD0" w:rsidRDefault="00654FAB" w:rsidP="00654FA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35DF313" w14:textId="77777777" w:rsidR="00654FAB" w:rsidRDefault="00654FAB" w:rsidP="00654FAB">
      <w:pPr>
        <w:jc w:val="both"/>
        <w:rPr>
          <w:sz w:val="20"/>
        </w:rPr>
      </w:pPr>
    </w:p>
    <w:p w14:paraId="5642F505" w14:textId="77777777" w:rsidR="0076613C" w:rsidRPr="00566EC5" w:rsidRDefault="0076613C" w:rsidP="0076613C">
      <w:pPr>
        <w:ind w:left="360" w:hanging="360"/>
        <w:jc w:val="both"/>
        <w:rPr>
          <w:rFonts w:cs="Arial"/>
          <w:b/>
          <w:sz w:val="20"/>
        </w:rPr>
      </w:pPr>
      <w:r w:rsidRPr="00566EC5">
        <w:rPr>
          <w:rFonts w:cs="Arial"/>
          <w:sz w:val="20"/>
        </w:rPr>
        <w:t>1.</w:t>
      </w:r>
      <w:r w:rsidRPr="00566EC5">
        <w:rPr>
          <w:rFonts w:cs="Arial"/>
          <w:sz w:val="20"/>
        </w:rPr>
        <w:tab/>
        <w:t xml:space="preserve">The permittee shall demonstrate initial compliance with each applicable emission limitation and work practice standard as specified in Tables 6 and 7 of 40 CFR Part 63, Subpart EEEE.  </w:t>
      </w:r>
      <w:r w:rsidRPr="00566EC5">
        <w:rPr>
          <w:rFonts w:cs="Arial"/>
          <w:b/>
          <w:sz w:val="20"/>
        </w:rPr>
        <w:t>(40 CFR 63.2370(a))</w:t>
      </w:r>
    </w:p>
    <w:p w14:paraId="61BEA7D7" w14:textId="77777777" w:rsidR="0076613C" w:rsidRPr="00566EC5" w:rsidRDefault="0076613C" w:rsidP="0076613C">
      <w:pPr>
        <w:jc w:val="both"/>
        <w:rPr>
          <w:rFonts w:cs="Arial"/>
          <w:sz w:val="20"/>
        </w:rPr>
      </w:pPr>
    </w:p>
    <w:p w14:paraId="6A39D9F1" w14:textId="77777777" w:rsidR="0076613C" w:rsidRPr="00566EC5" w:rsidRDefault="0076613C" w:rsidP="0076613C">
      <w:pPr>
        <w:ind w:left="360" w:hanging="360"/>
        <w:jc w:val="both"/>
        <w:rPr>
          <w:rFonts w:cs="Arial"/>
          <w:b/>
          <w:sz w:val="20"/>
        </w:rPr>
      </w:pPr>
      <w:r w:rsidRPr="00566EC5">
        <w:rPr>
          <w:rFonts w:cs="Arial"/>
          <w:sz w:val="20"/>
        </w:rPr>
        <w:t>2.</w:t>
      </w:r>
      <w:r w:rsidRPr="00566EC5">
        <w:rPr>
          <w:rFonts w:cs="Arial"/>
          <w:sz w:val="20"/>
        </w:rPr>
        <w:tab/>
        <w:t xml:space="preserve">The permittee shall demonstrate continuous compliance with each applicable emission limitation, operating limit, and work practice standard in Tables 2 through 4 of 40 CFR Part 63, Subpart EEEE according to the methods specified in 40 CFR Part 63, Subpart SS and in Tables 8 through 10 of 40 CFR Part 63, Subpart EEEE, as applicable.  </w:t>
      </w:r>
      <w:r w:rsidRPr="00566EC5">
        <w:rPr>
          <w:rFonts w:cs="Arial"/>
          <w:b/>
          <w:sz w:val="20"/>
        </w:rPr>
        <w:t>(40 CFR 63.2378(a))</w:t>
      </w:r>
    </w:p>
    <w:p w14:paraId="486ACF89" w14:textId="77777777" w:rsidR="0076613C" w:rsidRPr="00566EC5" w:rsidRDefault="0076613C" w:rsidP="0076613C">
      <w:pPr>
        <w:jc w:val="both"/>
        <w:rPr>
          <w:rFonts w:cs="Arial"/>
          <w:sz w:val="20"/>
        </w:rPr>
      </w:pPr>
    </w:p>
    <w:p w14:paraId="44A8A491" w14:textId="77777777" w:rsidR="0076613C" w:rsidRPr="00566EC5" w:rsidRDefault="0076613C" w:rsidP="0076613C">
      <w:pPr>
        <w:ind w:left="360" w:hanging="360"/>
        <w:jc w:val="both"/>
        <w:rPr>
          <w:rFonts w:cs="Arial"/>
          <w:b/>
          <w:sz w:val="20"/>
        </w:rPr>
      </w:pPr>
      <w:r w:rsidRPr="00566EC5">
        <w:rPr>
          <w:rFonts w:cs="Arial"/>
          <w:sz w:val="20"/>
        </w:rPr>
        <w:t>3.</w:t>
      </w:r>
      <w:r w:rsidRPr="00566EC5">
        <w:rPr>
          <w:rFonts w:cs="Arial"/>
          <w:sz w:val="20"/>
        </w:rPr>
        <w:tab/>
        <w:t xml:space="preserve">For each performance test, design evaluation, and/or compliance determination conducted, the permittee shall use the following procedures:  </w:t>
      </w:r>
    </w:p>
    <w:p w14:paraId="14BE3ACD" w14:textId="77777777" w:rsidR="0076613C" w:rsidRPr="00566EC5" w:rsidRDefault="0076613C" w:rsidP="0076613C">
      <w:pPr>
        <w:ind w:left="720" w:hanging="360"/>
        <w:jc w:val="both"/>
        <w:rPr>
          <w:rFonts w:cs="Arial"/>
          <w:sz w:val="20"/>
        </w:rPr>
      </w:pPr>
      <w:r w:rsidRPr="00566EC5">
        <w:rPr>
          <w:rFonts w:cs="Arial"/>
          <w:sz w:val="20"/>
        </w:rPr>
        <w:t>a.</w:t>
      </w:r>
      <w:r w:rsidRPr="00566EC5">
        <w:rPr>
          <w:rFonts w:cs="Arial"/>
          <w:sz w:val="20"/>
        </w:rPr>
        <w:tab/>
        <w:t xml:space="preserve">Performance tests according to the procedures in 40 CFR Part 63, Subpart SS and the provisions specified in 40 CFR 63.2354(b);  </w:t>
      </w:r>
      <w:r w:rsidRPr="00566EC5">
        <w:rPr>
          <w:rFonts w:cs="Arial"/>
          <w:b/>
          <w:sz w:val="20"/>
        </w:rPr>
        <w:t>(40 CFR 63.2354(a)(1))</w:t>
      </w:r>
    </w:p>
    <w:p w14:paraId="60E28211" w14:textId="77777777" w:rsidR="0076613C" w:rsidRPr="00566EC5" w:rsidRDefault="0076613C" w:rsidP="0076613C">
      <w:pPr>
        <w:ind w:left="720" w:hanging="360"/>
        <w:jc w:val="both"/>
        <w:rPr>
          <w:rFonts w:cs="Arial"/>
          <w:sz w:val="20"/>
        </w:rPr>
      </w:pPr>
      <w:r w:rsidRPr="00566EC5">
        <w:rPr>
          <w:rFonts w:cs="Arial"/>
          <w:sz w:val="20"/>
        </w:rPr>
        <w:t>b.</w:t>
      </w:r>
      <w:r w:rsidRPr="00566EC5">
        <w:rPr>
          <w:rFonts w:cs="Arial"/>
          <w:sz w:val="20"/>
        </w:rPr>
        <w:tab/>
        <w:t xml:space="preserve">Design evaluations according to the procedures in 40 CFR Part 63, Subpart SS;  </w:t>
      </w:r>
      <w:r w:rsidRPr="00566EC5">
        <w:rPr>
          <w:rFonts w:cs="Arial"/>
          <w:b/>
          <w:sz w:val="20"/>
        </w:rPr>
        <w:t>(40 CFR 63.2354(a)(2))</w:t>
      </w:r>
    </w:p>
    <w:p w14:paraId="6CA4BDD5" w14:textId="77777777" w:rsidR="0076613C" w:rsidRPr="00566EC5" w:rsidRDefault="0076613C" w:rsidP="0076613C">
      <w:pPr>
        <w:ind w:left="720" w:hanging="360"/>
        <w:jc w:val="both"/>
        <w:rPr>
          <w:rFonts w:cs="Arial"/>
          <w:sz w:val="20"/>
        </w:rPr>
      </w:pPr>
      <w:r w:rsidRPr="00566EC5">
        <w:rPr>
          <w:rFonts w:cs="Arial"/>
          <w:sz w:val="20"/>
        </w:rPr>
        <w:t>c.</w:t>
      </w:r>
      <w:r w:rsidRPr="00566EC5">
        <w:rPr>
          <w:rFonts w:cs="Arial"/>
          <w:sz w:val="20"/>
        </w:rPr>
        <w:tab/>
        <w:t xml:space="preserve">Performance evaluations of a continuous emission monitoring system (CEMS) according to the requirements in 40 CFR 63.8(e);  </w:t>
      </w:r>
      <w:r w:rsidRPr="00566EC5">
        <w:rPr>
          <w:rFonts w:cs="Arial"/>
          <w:b/>
          <w:sz w:val="20"/>
        </w:rPr>
        <w:t>(40 CFR 63.2354(a)(3))</w:t>
      </w:r>
    </w:p>
    <w:p w14:paraId="071397A8" w14:textId="77777777" w:rsidR="0076613C" w:rsidRPr="00566EC5" w:rsidRDefault="0076613C" w:rsidP="0076613C">
      <w:pPr>
        <w:ind w:left="720" w:hanging="360"/>
        <w:jc w:val="both"/>
        <w:rPr>
          <w:rFonts w:cs="Arial"/>
          <w:sz w:val="20"/>
        </w:rPr>
      </w:pPr>
      <w:r w:rsidRPr="00566EC5">
        <w:rPr>
          <w:rFonts w:cs="Arial"/>
          <w:sz w:val="20"/>
        </w:rPr>
        <w:t>d.</w:t>
      </w:r>
      <w:r w:rsidRPr="00566EC5">
        <w:rPr>
          <w:rFonts w:cs="Arial"/>
          <w:sz w:val="20"/>
        </w:rPr>
        <w:tab/>
        <w:t>Compliance determination of the organic HAP or Total Organic Compounds (TOC) emission limit according to either of the following (in addition to EPA Method 25 or 25A ):</w:t>
      </w:r>
    </w:p>
    <w:p w14:paraId="15ADC480" w14:textId="77777777" w:rsidR="0076613C" w:rsidRPr="00566EC5" w:rsidRDefault="0076613C" w:rsidP="0076613C">
      <w:pPr>
        <w:tabs>
          <w:tab w:val="left" w:pos="-1620"/>
        </w:tabs>
        <w:ind w:left="1080" w:hanging="360"/>
        <w:jc w:val="both"/>
        <w:rPr>
          <w:rFonts w:cs="Arial"/>
          <w:sz w:val="20"/>
        </w:rPr>
      </w:pPr>
      <w:proofErr w:type="spellStart"/>
      <w:r w:rsidRPr="00566EC5">
        <w:rPr>
          <w:rFonts w:cs="Arial"/>
          <w:sz w:val="20"/>
        </w:rPr>
        <w:t>i</w:t>
      </w:r>
      <w:proofErr w:type="spellEnd"/>
      <w:r w:rsidRPr="00566EC5">
        <w:rPr>
          <w:rFonts w:cs="Arial"/>
          <w:sz w:val="20"/>
        </w:rPr>
        <w:t>.</w:t>
      </w:r>
      <w:r w:rsidRPr="00566EC5">
        <w:rPr>
          <w:rFonts w:cs="Arial"/>
          <w:sz w:val="20"/>
        </w:rPr>
        <w:tab/>
        <w:t>Method 18 of 40 CFR Part 60, Appendix A; as specified in 40 CFR 63.2354(b)(3)(</w:t>
      </w:r>
      <w:proofErr w:type="spellStart"/>
      <w:r w:rsidRPr="00566EC5">
        <w:rPr>
          <w:rFonts w:cs="Arial"/>
          <w:sz w:val="20"/>
        </w:rPr>
        <w:t>i</w:t>
      </w:r>
      <w:proofErr w:type="spellEnd"/>
      <w:r w:rsidRPr="00566EC5">
        <w:rPr>
          <w:rFonts w:cs="Arial"/>
          <w:sz w:val="20"/>
        </w:rPr>
        <w:t xml:space="preserve">); or  </w:t>
      </w:r>
      <w:r w:rsidRPr="00566EC5">
        <w:rPr>
          <w:rFonts w:cs="Arial"/>
          <w:b/>
          <w:sz w:val="20"/>
        </w:rPr>
        <w:t>(40 CFR 63.2354(b)(3))</w:t>
      </w:r>
    </w:p>
    <w:p w14:paraId="46582C61" w14:textId="77777777" w:rsidR="0076613C" w:rsidRPr="00566EC5" w:rsidRDefault="0076613C" w:rsidP="0076613C">
      <w:pPr>
        <w:tabs>
          <w:tab w:val="left" w:pos="-1620"/>
        </w:tabs>
        <w:ind w:left="1080" w:hanging="360"/>
        <w:jc w:val="both"/>
        <w:rPr>
          <w:rFonts w:cs="Arial"/>
          <w:sz w:val="20"/>
        </w:rPr>
      </w:pPr>
      <w:r w:rsidRPr="00566EC5">
        <w:rPr>
          <w:rFonts w:cs="Arial"/>
          <w:sz w:val="20"/>
        </w:rPr>
        <w:t>ii.</w:t>
      </w:r>
      <w:r w:rsidRPr="00566EC5">
        <w:rPr>
          <w:rFonts w:cs="Arial"/>
          <w:sz w:val="20"/>
        </w:rPr>
        <w:tab/>
        <w:t>Standard Test Method for Determination of Gaseous Organic Compounds by Direct Interface Gas Chromatography-Mass Spectrometry under the conditions specified in 40 CFR 63.2354(b)(3)(ii)</w:t>
      </w:r>
      <w:r w:rsidR="000D5B8E">
        <w:rPr>
          <w:rFonts w:cs="Arial"/>
          <w:sz w:val="20"/>
        </w:rPr>
        <w:t>;</w:t>
      </w:r>
      <w:r w:rsidRPr="00566EC5">
        <w:rPr>
          <w:rFonts w:cs="Arial"/>
          <w:sz w:val="20"/>
        </w:rPr>
        <w:t xml:space="preserve">  </w:t>
      </w:r>
      <w:r w:rsidRPr="00566EC5">
        <w:rPr>
          <w:rFonts w:cs="Arial"/>
          <w:b/>
          <w:sz w:val="20"/>
        </w:rPr>
        <w:t>(40 CFR 63.2354(b)(3))</w:t>
      </w:r>
    </w:p>
    <w:p w14:paraId="3FAB62D3" w14:textId="77777777" w:rsidR="0076613C" w:rsidRPr="00566EC5" w:rsidRDefault="0076613C" w:rsidP="0076613C">
      <w:pPr>
        <w:ind w:left="720" w:hanging="360"/>
        <w:jc w:val="both"/>
        <w:rPr>
          <w:rFonts w:cs="Arial"/>
          <w:sz w:val="20"/>
        </w:rPr>
      </w:pPr>
      <w:r w:rsidRPr="00566EC5">
        <w:rPr>
          <w:rFonts w:cs="Arial"/>
          <w:sz w:val="20"/>
        </w:rPr>
        <w:t>e.</w:t>
      </w:r>
      <w:r w:rsidRPr="00566EC5">
        <w:rPr>
          <w:rFonts w:cs="Arial"/>
          <w:sz w:val="20"/>
        </w:rPr>
        <w:tab/>
        <w:t xml:space="preserve">Compliance determination of the HAP content of organic liquids according to either EPA Method 311 of 40 CFR Part 63, Appendix A or other method approved by the Administrator.  </w:t>
      </w:r>
      <w:r w:rsidRPr="00566EC5">
        <w:rPr>
          <w:rFonts w:cs="Arial"/>
          <w:b/>
          <w:sz w:val="20"/>
        </w:rPr>
        <w:t>(40 CFR 63.2354(c))</w:t>
      </w:r>
    </w:p>
    <w:p w14:paraId="2CFB0D79" w14:textId="77777777" w:rsidR="0076613C" w:rsidRPr="00566EC5" w:rsidRDefault="0076613C" w:rsidP="0076613C">
      <w:pPr>
        <w:jc w:val="both"/>
        <w:rPr>
          <w:rFonts w:cs="Arial"/>
          <w:sz w:val="20"/>
        </w:rPr>
      </w:pPr>
    </w:p>
    <w:p w14:paraId="3640A61C" w14:textId="77777777" w:rsidR="0076613C" w:rsidRPr="00566EC5" w:rsidRDefault="0076613C" w:rsidP="0076613C">
      <w:pPr>
        <w:ind w:left="360" w:hanging="360"/>
        <w:jc w:val="both"/>
        <w:rPr>
          <w:rFonts w:cs="Arial"/>
          <w:sz w:val="20"/>
        </w:rPr>
      </w:pPr>
      <w:r w:rsidRPr="00566EC5">
        <w:rPr>
          <w:rFonts w:cs="Arial"/>
          <w:sz w:val="20"/>
        </w:rPr>
        <w:t>4.</w:t>
      </w:r>
      <w:r w:rsidRPr="00566EC5">
        <w:rPr>
          <w:rFonts w:cs="Arial"/>
          <w:sz w:val="20"/>
        </w:rPr>
        <w:tab/>
        <w:t xml:space="preserve">The permittee shall conduct initial performance tests and design evaluations by the following dates, whichever is earlier:  </w:t>
      </w:r>
      <w:r w:rsidRPr="00566EC5">
        <w:rPr>
          <w:rFonts w:cs="Arial"/>
          <w:b/>
          <w:sz w:val="20"/>
        </w:rPr>
        <w:t>(40 CFR 63.2358(a))</w:t>
      </w:r>
    </w:p>
    <w:p w14:paraId="69316120" w14:textId="77777777" w:rsidR="0076613C" w:rsidRPr="00566EC5" w:rsidRDefault="0076613C" w:rsidP="0076613C">
      <w:pPr>
        <w:ind w:left="720" w:hanging="360"/>
        <w:jc w:val="both"/>
        <w:rPr>
          <w:rFonts w:cs="Arial"/>
          <w:sz w:val="20"/>
        </w:rPr>
      </w:pPr>
      <w:r w:rsidRPr="00566EC5">
        <w:rPr>
          <w:rFonts w:cs="Arial"/>
          <w:sz w:val="20"/>
        </w:rPr>
        <w:t>a.</w:t>
      </w:r>
      <w:r w:rsidRPr="00566EC5">
        <w:rPr>
          <w:rFonts w:cs="Arial"/>
          <w:sz w:val="20"/>
        </w:rPr>
        <w:tab/>
        <w:t>According to the schedule in 40 CFR 63.7(a)(2); or</w:t>
      </w:r>
    </w:p>
    <w:p w14:paraId="26680A7A" w14:textId="77777777" w:rsidR="0076613C" w:rsidRPr="00566EC5" w:rsidRDefault="0076613C" w:rsidP="0076613C">
      <w:pPr>
        <w:ind w:left="720" w:hanging="360"/>
        <w:jc w:val="both"/>
        <w:rPr>
          <w:rFonts w:cs="Arial"/>
          <w:sz w:val="20"/>
        </w:rPr>
      </w:pPr>
      <w:r w:rsidRPr="00566EC5">
        <w:rPr>
          <w:rFonts w:cs="Arial"/>
          <w:sz w:val="20"/>
        </w:rPr>
        <w:t>b.</w:t>
      </w:r>
      <w:r w:rsidRPr="00566EC5">
        <w:rPr>
          <w:rFonts w:cs="Arial"/>
          <w:sz w:val="20"/>
        </w:rPr>
        <w:tab/>
        <w:t>The compliance date specified in any applicable State or Federal new source review construction permit.</w:t>
      </w:r>
    </w:p>
    <w:p w14:paraId="0066BBD9" w14:textId="77777777" w:rsidR="0076613C" w:rsidRPr="00566EC5" w:rsidRDefault="0076613C" w:rsidP="0076613C">
      <w:pPr>
        <w:jc w:val="both"/>
        <w:rPr>
          <w:rFonts w:cs="Arial"/>
          <w:sz w:val="20"/>
        </w:rPr>
      </w:pPr>
    </w:p>
    <w:p w14:paraId="004118ED" w14:textId="77777777" w:rsidR="0076613C" w:rsidRPr="00566EC5" w:rsidRDefault="0076613C" w:rsidP="0076613C">
      <w:pPr>
        <w:ind w:left="360" w:hanging="360"/>
        <w:jc w:val="both"/>
        <w:rPr>
          <w:rFonts w:cs="Arial"/>
          <w:sz w:val="20"/>
        </w:rPr>
      </w:pPr>
      <w:r w:rsidRPr="00566EC5">
        <w:rPr>
          <w:rFonts w:cs="Arial"/>
          <w:sz w:val="20"/>
        </w:rPr>
        <w:t>5.</w:t>
      </w:r>
      <w:r w:rsidRPr="00566EC5">
        <w:rPr>
          <w:rFonts w:cs="Arial"/>
          <w:sz w:val="20"/>
        </w:rPr>
        <w:tab/>
        <w:t xml:space="preserve">For storage tanks and transfer racks choosing to comply with the emission limits in Table 2 of 40 CFR Part 63, Subpart EEEE, the permittee shall demonstrate initial compliance according to the following schedule:  </w:t>
      </w:r>
    </w:p>
    <w:p w14:paraId="5C65EC34" w14:textId="77777777" w:rsidR="0076613C" w:rsidRPr="00566EC5" w:rsidRDefault="0076613C" w:rsidP="0076613C">
      <w:pPr>
        <w:ind w:left="720" w:hanging="360"/>
        <w:jc w:val="both"/>
        <w:rPr>
          <w:rFonts w:cs="Arial"/>
          <w:b/>
          <w:sz w:val="20"/>
        </w:rPr>
      </w:pPr>
      <w:r w:rsidRPr="00566EC5">
        <w:rPr>
          <w:rFonts w:cs="Arial"/>
          <w:sz w:val="20"/>
        </w:rPr>
        <w:t>a.</w:t>
      </w:r>
      <w:r w:rsidRPr="00566EC5">
        <w:rPr>
          <w:rFonts w:cs="Arial"/>
          <w:sz w:val="20"/>
        </w:rPr>
        <w:tab/>
        <w:t xml:space="preserve">For existing transfer racks, </w:t>
      </w:r>
      <w:r w:rsidRPr="001315AC">
        <w:rPr>
          <w:rFonts w:cs="Arial"/>
          <w:sz w:val="20"/>
        </w:rPr>
        <w:t xml:space="preserve">by August 4, 2007;  </w:t>
      </w:r>
      <w:r w:rsidRPr="001315AC">
        <w:rPr>
          <w:rFonts w:cs="Arial"/>
          <w:b/>
          <w:sz w:val="20"/>
        </w:rPr>
        <w:t>(</w:t>
      </w:r>
      <w:r w:rsidRPr="00566EC5">
        <w:rPr>
          <w:rFonts w:cs="Arial"/>
          <w:b/>
          <w:sz w:val="20"/>
        </w:rPr>
        <w:t>40 CFR 63.2358(b)(1))</w:t>
      </w:r>
    </w:p>
    <w:p w14:paraId="4D236044" w14:textId="77777777" w:rsidR="0076613C" w:rsidRPr="00566EC5" w:rsidRDefault="0076613C" w:rsidP="0076613C">
      <w:pPr>
        <w:ind w:left="720" w:hanging="360"/>
        <w:jc w:val="both"/>
        <w:rPr>
          <w:rFonts w:cs="Arial"/>
          <w:sz w:val="20"/>
        </w:rPr>
      </w:pPr>
      <w:r w:rsidRPr="00566EC5">
        <w:rPr>
          <w:rFonts w:cs="Arial"/>
          <w:sz w:val="20"/>
        </w:rPr>
        <w:t>b.</w:t>
      </w:r>
      <w:r w:rsidRPr="00566EC5">
        <w:rPr>
          <w:rFonts w:cs="Arial"/>
          <w:sz w:val="20"/>
        </w:rPr>
        <w:tab/>
        <w:t xml:space="preserve">For existing storage tanks with a floating roof, the next time the tank is emptied and degassed, but not later </w:t>
      </w:r>
      <w:r w:rsidRPr="001315AC">
        <w:rPr>
          <w:rFonts w:cs="Arial"/>
          <w:sz w:val="20"/>
        </w:rPr>
        <w:t>than February 3, 2014</w:t>
      </w:r>
      <w:r w:rsidR="000D5B8E" w:rsidRPr="001315AC">
        <w:rPr>
          <w:rFonts w:cs="Arial"/>
          <w:sz w:val="20"/>
        </w:rPr>
        <w:t>;</w:t>
      </w:r>
      <w:r w:rsidRPr="00566EC5">
        <w:rPr>
          <w:rFonts w:cs="Arial"/>
          <w:sz w:val="20"/>
        </w:rPr>
        <w:t xml:space="preserve">  </w:t>
      </w:r>
      <w:r w:rsidRPr="00566EC5">
        <w:rPr>
          <w:rFonts w:cs="Arial"/>
          <w:b/>
          <w:sz w:val="20"/>
        </w:rPr>
        <w:t>(40 CFR 63.2358(b)(1)(</w:t>
      </w:r>
      <w:proofErr w:type="spellStart"/>
      <w:r w:rsidRPr="00566EC5">
        <w:rPr>
          <w:rFonts w:cs="Arial"/>
          <w:b/>
          <w:sz w:val="20"/>
        </w:rPr>
        <w:t>i</w:t>
      </w:r>
      <w:proofErr w:type="spellEnd"/>
      <w:r w:rsidRPr="00566EC5">
        <w:rPr>
          <w:rFonts w:cs="Arial"/>
          <w:b/>
          <w:sz w:val="20"/>
        </w:rPr>
        <w:t>))</w:t>
      </w:r>
    </w:p>
    <w:p w14:paraId="6130FFAC" w14:textId="77777777" w:rsidR="0076613C" w:rsidRPr="00566EC5" w:rsidRDefault="0076613C" w:rsidP="0076613C">
      <w:pPr>
        <w:ind w:left="720" w:hanging="360"/>
        <w:jc w:val="both"/>
        <w:rPr>
          <w:rFonts w:cs="Arial"/>
          <w:sz w:val="20"/>
        </w:rPr>
      </w:pPr>
      <w:r w:rsidRPr="00566EC5">
        <w:rPr>
          <w:rFonts w:cs="Arial"/>
          <w:sz w:val="20"/>
        </w:rPr>
        <w:t>c.</w:t>
      </w:r>
      <w:r w:rsidRPr="00566EC5">
        <w:rPr>
          <w:rFonts w:cs="Arial"/>
          <w:sz w:val="20"/>
        </w:rPr>
        <w:tab/>
        <w:t xml:space="preserve">For reconstructed and new sources, within 180 days after initial </w:t>
      </w:r>
      <w:proofErr w:type="spellStart"/>
      <w:r w:rsidRPr="00566EC5">
        <w:rPr>
          <w:rFonts w:cs="Arial"/>
          <w:sz w:val="20"/>
        </w:rPr>
        <w:t>start up</w:t>
      </w:r>
      <w:proofErr w:type="spellEnd"/>
      <w:r w:rsidRPr="00566EC5">
        <w:rPr>
          <w:rFonts w:cs="Arial"/>
          <w:sz w:val="20"/>
        </w:rPr>
        <w:t xml:space="preserve">.  </w:t>
      </w:r>
      <w:r w:rsidRPr="00566EC5">
        <w:rPr>
          <w:rFonts w:cs="Arial"/>
          <w:b/>
          <w:sz w:val="20"/>
        </w:rPr>
        <w:t>(40 CFR 63.2358(b)(2))</w:t>
      </w:r>
    </w:p>
    <w:p w14:paraId="2FCD43B3" w14:textId="77777777" w:rsidR="0076613C" w:rsidRPr="00566EC5" w:rsidRDefault="0076613C" w:rsidP="0076613C">
      <w:pPr>
        <w:jc w:val="both"/>
        <w:rPr>
          <w:rFonts w:cs="Arial"/>
          <w:sz w:val="20"/>
        </w:rPr>
      </w:pPr>
    </w:p>
    <w:p w14:paraId="70AAF82D" w14:textId="77777777" w:rsidR="0076613C" w:rsidRPr="00566EC5" w:rsidRDefault="0076613C" w:rsidP="0076613C">
      <w:pPr>
        <w:ind w:left="360" w:hanging="360"/>
        <w:jc w:val="both"/>
        <w:rPr>
          <w:rFonts w:cs="Arial"/>
          <w:b/>
          <w:sz w:val="20"/>
        </w:rPr>
      </w:pPr>
      <w:r w:rsidRPr="00566EC5">
        <w:rPr>
          <w:rFonts w:cs="Arial"/>
          <w:sz w:val="20"/>
        </w:rPr>
        <w:t>6.</w:t>
      </w:r>
      <w:r w:rsidRPr="00566EC5">
        <w:rPr>
          <w:rFonts w:cs="Arial"/>
          <w:sz w:val="20"/>
        </w:rPr>
        <w:tab/>
        <w:t xml:space="preserve">For storage tanks at existing sources choosing to comply with the work practice standards in Table 4 of 40 CFR Part 63, Subpart EEEE, the permittee </w:t>
      </w:r>
      <w:r w:rsidRPr="001315AC">
        <w:rPr>
          <w:rFonts w:cs="Arial"/>
          <w:sz w:val="20"/>
        </w:rPr>
        <w:t>shall conduct the initial compliance demonstration the next time the tank is emptied and degassed but not later than February 3, 2014.</w:t>
      </w:r>
      <w:r w:rsidRPr="00566EC5">
        <w:rPr>
          <w:rFonts w:cs="Arial"/>
          <w:sz w:val="20"/>
        </w:rPr>
        <w:t xml:space="preserve">  </w:t>
      </w:r>
      <w:r w:rsidRPr="00566EC5">
        <w:rPr>
          <w:rFonts w:cs="Arial"/>
          <w:b/>
          <w:sz w:val="20"/>
        </w:rPr>
        <w:t>(40 CFR 63.2358(c)(1))</w:t>
      </w:r>
    </w:p>
    <w:p w14:paraId="69FFC17E" w14:textId="77777777" w:rsidR="0076613C" w:rsidRPr="00566EC5" w:rsidRDefault="0076613C" w:rsidP="0076613C">
      <w:pPr>
        <w:jc w:val="both"/>
        <w:rPr>
          <w:rFonts w:cs="Arial"/>
          <w:sz w:val="20"/>
        </w:rPr>
      </w:pPr>
    </w:p>
    <w:p w14:paraId="13AEF563" w14:textId="77777777" w:rsidR="0076613C" w:rsidRPr="00566EC5" w:rsidRDefault="0076613C" w:rsidP="0076613C">
      <w:pPr>
        <w:ind w:left="360" w:hanging="360"/>
        <w:jc w:val="both"/>
        <w:rPr>
          <w:rFonts w:cs="Arial"/>
          <w:b/>
          <w:sz w:val="20"/>
        </w:rPr>
      </w:pPr>
      <w:r w:rsidRPr="00566EC5">
        <w:rPr>
          <w:rFonts w:cs="Arial"/>
          <w:sz w:val="20"/>
        </w:rPr>
        <w:t>7.</w:t>
      </w:r>
      <w:r w:rsidRPr="00566EC5">
        <w:rPr>
          <w:rFonts w:cs="Arial"/>
          <w:sz w:val="20"/>
        </w:rPr>
        <w:tab/>
        <w:t xml:space="preserve">For transfer racks and equipment leak components at existing sources that are complying with the work practice standards in Table 4 of 40 CFR Part 63, Subpart EEEE, the permittee shall conduct the initial compliance demonstration </w:t>
      </w:r>
      <w:r w:rsidRPr="001315AC">
        <w:rPr>
          <w:rFonts w:cs="Arial"/>
          <w:sz w:val="20"/>
        </w:rPr>
        <w:t>by August 4, 2007.</w:t>
      </w:r>
      <w:r w:rsidRPr="00566EC5">
        <w:rPr>
          <w:rFonts w:cs="Arial"/>
          <w:sz w:val="20"/>
        </w:rPr>
        <w:t xml:space="preserve">  </w:t>
      </w:r>
      <w:r w:rsidRPr="00566EC5">
        <w:rPr>
          <w:rFonts w:cs="Arial"/>
          <w:b/>
          <w:sz w:val="20"/>
        </w:rPr>
        <w:t>(40 CFR 63.2358(c)(2))</w:t>
      </w:r>
    </w:p>
    <w:p w14:paraId="3A089F0C" w14:textId="77777777" w:rsidR="0076613C" w:rsidRPr="00566EC5" w:rsidRDefault="0076613C" w:rsidP="0076613C">
      <w:pPr>
        <w:jc w:val="both"/>
        <w:rPr>
          <w:rFonts w:cs="Arial"/>
          <w:sz w:val="20"/>
        </w:rPr>
      </w:pPr>
    </w:p>
    <w:p w14:paraId="77CA5F28" w14:textId="77777777" w:rsidR="0076613C" w:rsidRPr="00566EC5" w:rsidRDefault="0076613C" w:rsidP="0076613C">
      <w:pPr>
        <w:ind w:left="360" w:hanging="360"/>
        <w:jc w:val="both"/>
        <w:rPr>
          <w:rFonts w:cs="Arial"/>
          <w:b/>
          <w:sz w:val="20"/>
        </w:rPr>
      </w:pPr>
      <w:r w:rsidRPr="00566EC5">
        <w:rPr>
          <w:rFonts w:cs="Arial"/>
          <w:sz w:val="20"/>
        </w:rPr>
        <w:t>8.</w:t>
      </w:r>
      <w:r w:rsidRPr="00566EC5">
        <w:rPr>
          <w:rFonts w:cs="Arial"/>
          <w:sz w:val="20"/>
        </w:rPr>
        <w:tab/>
        <w:t xml:space="preserve">For storage tanks, transfer racks and equipment leak components at reconstructed or new sources that are complying with the work practice standards in Table 4 of 40 CFR Part 63, Subpart EEEE, the permittee shall conduct the initial compliance demonstration within 180 days after the initial startup date for the affected source.  </w:t>
      </w:r>
      <w:r w:rsidRPr="00566EC5">
        <w:rPr>
          <w:rFonts w:cs="Arial"/>
          <w:b/>
          <w:sz w:val="20"/>
        </w:rPr>
        <w:t>(40 CFR 63.2358(d)</w:t>
      </w:r>
    </w:p>
    <w:p w14:paraId="29B16C88" w14:textId="1D5D62EF" w:rsidR="0076613C" w:rsidRPr="00566EC5" w:rsidRDefault="006D33CB" w:rsidP="0076613C">
      <w:pPr>
        <w:jc w:val="both"/>
        <w:rPr>
          <w:rFonts w:cs="Arial"/>
          <w:sz w:val="20"/>
        </w:rPr>
      </w:pPr>
      <w:r>
        <w:rPr>
          <w:rFonts w:cs="Arial"/>
          <w:sz w:val="20"/>
        </w:rPr>
        <w:t xml:space="preserve"> </w:t>
      </w:r>
    </w:p>
    <w:p w14:paraId="169D5F92" w14:textId="43E7A76F" w:rsidR="0076613C" w:rsidRPr="00566EC5" w:rsidRDefault="0076613C" w:rsidP="0076613C">
      <w:pPr>
        <w:ind w:left="360" w:hanging="360"/>
        <w:jc w:val="both"/>
        <w:rPr>
          <w:rFonts w:cs="Arial"/>
          <w:b/>
          <w:sz w:val="20"/>
        </w:rPr>
      </w:pPr>
      <w:r w:rsidRPr="00566EC5">
        <w:rPr>
          <w:rFonts w:cs="Arial"/>
          <w:sz w:val="20"/>
        </w:rPr>
        <w:t>9.</w:t>
      </w:r>
      <w:r w:rsidRPr="00566EC5">
        <w:rPr>
          <w:rFonts w:cs="Arial"/>
          <w:sz w:val="20"/>
        </w:rPr>
        <w:tab/>
        <w:t xml:space="preserve">For </w:t>
      </w:r>
      <w:proofErr w:type="spellStart"/>
      <w:r w:rsidRPr="00566EC5">
        <w:rPr>
          <w:rFonts w:cs="Arial"/>
          <w:sz w:val="20"/>
        </w:rPr>
        <w:t>nonflare</w:t>
      </w:r>
      <w:proofErr w:type="spellEnd"/>
      <w:r w:rsidRPr="00566EC5">
        <w:rPr>
          <w:rFonts w:cs="Arial"/>
          <w:sz w:val="20"/>
        </w:rPr>
        <w:t xml:space="preserve"> control devices, the permittee shall conduct subsequent performance tests required in Table 5 of </w:t>
      </w:r>
      <w:r w:rsidR="0094730C">
        <w:rPr>
          <w:rFonts w:cs="Arial"/>
          <w:sz w:val="20"/>
        </w:rPr>
        <w:br/>
      </w:r>
      <w:r w:rsidRPr="00566EC5">
        <w:rPr>
          <w:rFonts w:cs="Arial"/>
          <w:sz w:val="20"/>
        </w:rPr>
        <w:t xml:space="preserve">40 CFR Part 63, Subpart EEEE, item 1 at any time EPA requests.  </w:t>
      </w:r>
      <w:r w:rsidRPr="00566EC5">
        <w:rPr>
          <w:rFonts w:cs="Arial"/>
          <w:b/>
          <w:sz w:val="20"/>
        </w:rPr>
        <w:t>(40 CFR 63.2362(a))</w:t>
      </w:r>
    </w:p>
    <w:p w14:paraId="2E68266D" w14:textId="77777777" w:rsidR="0076613C" w:rsidRPr="00566EC5" w:rsidRDefault="0076613C" w:rsidP="0076613C">
      <w:pPr>
        <w:ind w:left="360" w:hanging="360"/>
        <w:jc w:val="both"/>
        <w:rPr>
          <w:rFonts w:cs="Arial"/>
          <w:sz w:val="20"/>
        </w:rPr>
      </w:pPr>
    </w:p>
    <w:p w14:paraId="6C96FAE3" w14:textId="77777777" w:rsidR="0076613C" w:rsidRPr="00566EC5" w:rsidRDefault="0076613C" w:rsidP="0076613C">
      <w:pPr>
        <w:ind w:left="360" w:hanging="360"/>
        <w:jc w:val="both"/>
        <w:rPr>
          <w:rFonts w:cs="Arial"/>
          <w:b/>
          <w:sz w:val="20"/>
        </w:rPr>
      </w:pPr>
      <w:r w:rsidRPr="00566EC5">
        <w:rPr>
          <w:rFonts w:cs="Arial"/>
          <w:sz w:val="20"/>
        </w:rPr>
        <w:lastRenderedPageBreak/>
        <w:t>10.</w:t>
      </w:r>
      <w:r w:rsidRPr="00566EC5">
        <w:rPr>
          <w:rFonts w:cs="Arial"/>
          <w:sz w:val="20"/>
        </w:rPr>
        <w:tab/>
        <w:t xml:space="preserve">For each owned transport vehicle that is equipped with vapor collection equipment that is loaded with organic liquids at transfer racks subject to control based on the criteria in Table 2 of 40 CFR Part 63, Subpart EEEE, items 7 through 10, the permittee shall perform the vapor tightness testing required in Table 5 of 40 CFR </w:t>
      </w:r>
      <w:r w:rsidR="000D5B8E">
        <w:rPr>
          <w:rFonts w:cs="Arial"/>
          <w:sz w:val="20"/>
        </w:rPr>
        <w:br/>
      </w:r>
      <w:r w:rsidRPr="00566EC5">
        <w:rPr>
          <w:rFonts w:cs="Arial"/>
          <w:sz w:val="20"/>
        </w:rPr>
        <w:t xml:space="preserve">Part 63, Subpart EEEE, item 2 at least once per year.  </w:t>
      </w:r>
      <w:r w:rsidRPr="00566EC5">
        <w:rPr>
          <w:rFonts w:cs="Arial"/>
          <w:b/>
          <w:sz w:val="20"/>
        </w:rPr>
        <w:t>(40 CFR 63.2362(b)(1))</w:t>
      </w:r>
    </w:p>
    <w:p w14:paraId="7723C7C1" w14:textId="77777777" w:rsidR="0076613C" w:rsidRPr="00566EC5" w:rsidRDefault="0076613C" w:rsidP="0076613C">
      <w:pPr>
        <w:ind w:left="360" w:hanging="360"/>
        <w:jc w:val="both"/>
        <w:rPr>
          <w:rFonts w:cs="Arial"/>
          <w:sz w:val="20"/>
        </w:rPr>
      </w:pPr>
    </w:p>
    <w:p w14:paraId="32B32988" w14:textId="77777777" w:rsidR="0076613C" w:rsidRPr="00566EC5" w:rsidRDefault="0076613C" w:rsidP="0076613C">
      <w:pPr>
        <w:ind w:left="360" w:hanging="360"/>
        <w:jc w:val="both"/>
        <w:rPr>
          <w:rFonts w:cs="Arial"/>
          <w:sz w:val="20"/>
        </w:rPr>
      </w:pPr>
      <w:r w:rsidRPr="00566EC5">
        <w:rPr>
          <w:rFonts w:cs="Arial"/>
          <w:sz w:val="20"/>
        </w:rPr>
        <w:t>11.</w:t>
      </w:r>
      <w:r w:rsidRPr="00566EC5">
        <w:rPr>
          <w:rFonts w:cs="Arial"/>
          <w:sz w:val="20"/>
        </w:rPr>
        <w:tab/>
        <w:t xml:space="preserve">For each owned transport vehicle that does not have vapor collection equipment, the permittee shall maintain current certification in accordance with the U.S. DOT pressure test requirements in 49 CFR Part 180 for cargo tanks or 49 CFR 173.31 for tank cars.  </w:t>
      </w:r>
      <w:r w:rsidRPr="00566EC5">
        <w:rPr>
          <w:rFonts w:cs="Arial"/>
          <w:b/>
          <w:sz w:val="20"/>
        </w:rPr>
        <w:t>(40 CFR 63.2362(b)(2))</w:t>
      </w:r>
    </w:p>
    <w:p w14:paraId="020AFED6" w14:textId="77777777" w:rsidR="00654FAB" w:rsidRPr="00E111A8" w:rsidRDefault="00654FAB" w:rsidP="00654FAB">
      <w:pPr>
        <w:jc w:val="both"/>
        <w:rPr>
          <w:sz w:val="20"/>
        </w:rPr>
      </w:pPr>
    </w:p>
    <w:p w14:paraId="7ADF104F" w14:textId="77777777" w:rsidR="00654FAB" w:rsidRPr="00610642" w:rsidRDefault="00654FAB" w:rsidP="00564CB3">
      <w:pPr>
        <w:pStyle w:val="ListParagraph"/>
        <w:numPr>
          <w:ilvl w:val="0"/>
          <w:numId w:val="86"/>
        </w:numPr>
        <w:jc w:val="both"/>
        <w:rPr>
          <w:rFonts w:cs="Arial"/>
          <w:b/>
          <w:sz w:val="20"/>
        </w:rPr>
      </w:pPr>
      <w:r w:rsidRPr="00610642">
        <w:rPr>
          <w:rFonts w:cs="Arial"/>
          <w:sz w:val="20"/>
        </w:rPr>
        <w:t>The permittee shall notify the AQD Technical Programs Unit Supervisor and the District Supervisor not less than 30</w:t>
      </w:r>
      <w:r w:rsidRPr="00610642">
        <w:rPr>
          <w:rFonts w:cs="Arial"/>
          <w:color w:val="FF0000"/>
          <w:sz w:val="20"/>
        </w:rPr>
        <w:t xml:space="preserve"> </w:t>
      </w:r>
      <w:r w:rsidRPr="00610642">
        <w:rPr>
          <w:rFonts w:cs="Arial"/>
          <w:sz w:val="20"/>
        </w:rPr>
        <w:t xml:space="preserve">days before testing of the time and place performance tests will be conducted.  </w:t>
      </w:r>
      <w:r w:rsidRPr="00610642">
        <w:rPr>
          <w:rFonts w:cs="Arial"/>
          <w:b/>
          <w:sz w:val="20"/>
        </w:rPr>
        <w:t>(R 336.1213(3))</w:t>
      </w:r>
    </w:p>
    <w:p w14:paraId="5A81AC39" w14:textId="77777777" w:rsidR="00654FAB" w:rsidRPr="00FE0AD0" w:rsidRDefault="00654FAB" w:rsidP="00654FAB">
      <w:pPr>
        <w:jc w:val="both"/>
        <w:rPr>
          <w:sz w:val="20"/>
        </w:rPr>
      </w:pPr>
    </w:p>
    <w:p w14:paraId="3BB8EB7C" w14:textId="77777777" w:rsidR="00654FAB" w:rsidRPr="009E40D6" w:rsidRDefault="00654FAB" w:rsidP="00654FAB">
      <w:pPr>
        <w:jc w:val="both"/>
        <w:rPr>
          <w:sz w:val="20"/>
        </w:rPr>
      </w:pPr>
      <w:r w:rsidRPr="00FE0AD0">
        <w:rPr>
          <w:b/>
          <w:sz w:val="20"/>
        </w:rPr>
        <w:t>See Appendix 5</w:t>
      </w:r>
    </w:p>
    <w:p w14:paraId="402ED9A6" w14:textId="77777777" w:rsidR="00654FAB" w:rsidRPr="00FE0AD0" w:rsidRDefault="00654FAB" w:rsidP="00654FAB">
      <w:pPr>
        <w:jc w:val="both"/>
        <w:rPr>
          <w:sz w:val="20"/>
        </w:rPr>
      </w:pPr>
    </w:p>
    <w:p w14:paraId="60609AD5" w14:textId="77777777" w:rsidR="00654FAB" w:rsidRDefault="00654FAB" w:rsidP="00654FAB">
      <w:pPr>
        <w:jc w:val="both"/>
      </w:pPr>
      <w:r>
        <w:rPr>
          <w:b/>
        </w:rPr>
        <w:t xml:space="preserve">VI.  </w:t>
      </w:r>
      <w:r>
        <w:rPr>
          <w:b/>
          <w:u w:val="single"/>
        </w:rPr>
        <w:t>MONITORING/RECORDKEEPING</w:t>
      </w:r>
    </w:p>
    <w:p w14:paraId="7520BBEF" w14:textId="77777777" w:rsidR="00654FAB" w:rsidRPr="00FE0AD0" w:rsidRDefault="00654FAB" w:rsidP="00654FA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3D6C8DF" w14:textId="77777777" w:rsidR="00654FAB" w:rsidRPr="00FE0AD0" w:rsidRDefault="00654FAB" w:rsidP="00654FAB">
      <w:pPr>
        <w:jc w:val="both"/>
        <w:rPr>
          <w:sz w:val="20"/>
        </w:rPr>
      </w:pPr>
    </w:p>
    <w:p w14:paraId="61E4CF07" w14:textId="0FF3FC45" w:rsidR="0076613C" w:rsidRPr="00566EC5" w:rsidRDefault="0076613C" w:rsidP="0076613C">
      <w:pPr>
        <w:ind w:left="360" w:hanging="360"/>
        <w:jc w:val="both"/>
        <w:rPr>
          <w:rFonts w:cs="Arial"/>
          <w:b/>
          <w:sz w:val="20"/>
        </w:rPr>
      </w:pPr>
      <w:r w:rsidRPr="00566EC5">
        <w:rPr>
          <w:rFonts w:cs="Arial"/>
          <w:sz w:val="20"/>
        </w:rPr>
        <w:t>1.</w:t>
      </w:r>
      <w:r w:rsidRPr="00566EC5">
        <w:rPr>
          <w:rFonts w:cs="Arial"/>
          <w:sz w:val="20"/>
        </w:rPr>
        <w:tab/>
        <w:t xml:space="preserve">For each storage tank with a capacity less than 5,000 gallons and each transfer rack that only unloads organic liquids, the permittee shall keep documentation that verifies that each storage tank and transfer rack identified in 40 CFR 63.2343(a) is not required to be controlled.  The documentation must be kept up-to-date and must be in a form suitable and readily available for expeditious inspection and review according to 40 CFR 63.10(b)(1).  </w:t>
      </w:r>
      <w:r w:rsidRPr="00566EC5">
        <w:rPr>
          <w:rFonts w:cs="Arial"/>
          <w:b/>
          <w:sz w:val="20"/>
        </w:rPr>
        <w:t>(40</w:t>
      </w:r>
      <w:r w:rsidR="00610642">
        <w:rPr>
          <w:rFonts w:cs="Arial"/>
          <w:b/>
          <w:sz w:val="20"/>
        </w:rPr>
        <w:t> </w:t>
      </w:r>
      <w:r w:rsidRPr="00566EC5">
        <w:rPr>
          <w:rFonts w:cs="Arial"/>
          <w:b/>
          <w:sz w:val="20"/>
        </w:rPr>
        <w:t>CFR 63.2343(a))</w:t>
      </w:r>
    </w:p>
    <w:p w14:paraId="21E72C57" w14:textId="77777777" w:rsidR="0076613C" w:rsidRPr="00566EC5" w:rsidRDefault="0076613C" w:rsidP="0076613C">
      <w:pPr>
        <w:jc w:val="both"/>
        <w:rPr>
          <w:rFonts w:cs="Arial"/>
          <w:b/>
          <w:sz w:val="20"/>
        </w:rPr>
      </w:pPr>
    </w:p>
    <w:p w14:paraId="3C9CD58E" w14:textId="77777777" w:rsidR="0076613C" w:rsidRPr="00566EC5" w:rsidRDefault="0076613C" w:rsidP="0076613C">
      <w:pPr>
        <w:ind w:left="360" w:hanging="360"/>
        <w:jc w:val="both"/>
        <w:rPr>
          <w:rFonts w:cs="Arial"/>
          <w:sz w:val="20"/>
        </w:rPr>
      </w:pPr>
      <w:r w:rsidRPr="00566EC5">
        <w:rPr>
          <w:rFonts w:cs="Arial"/>
          <w:sz w:val="20"/>
        </w:rPr>
        <w:t>2.</w:t>
      </w:r>
      <w:r w:rsidRPr="00566EC5">
        <w:rPr>
          <w:rFonts w:cs="Arial"/>
          <w:sz w:val="20"/>
        </w:rPr>
        <w:tab/>
        <w:t xml:space="preserve">For each storage tank using a vapor balancing system per 40 CFR 63.2346(a)(4), the permittee shall keep the following records:  </w:t>
      </w:r>
    </w:p>
    <w:p w14:paraId="67B97B28" w14:textId="77777777" w:rsidR="0076613C" w:rsidRPr="00566EC5" w:rsidRDefault="0076613C" w:rsidP="0076613C">
      <w:pPr>
        <w:ind w:left="720" w:hanging="360"/>
        <w:jc w:val="both"/>
        <w:rPr>
          <w:rFonts w:cs="Arial"/>
          <w:sz w:val="20"/>
        </w:rPr>
      </w:pPr>
      <w:r w:rsidRPr="00566EC5">
        <w:rPr>
          <w:rFonts w:cs="Arial"/>
          <w:sz w:val="20"/>
        </w:rPr>
        <w:t>a.</w:t>
      </w:r>
      <w:r w:rsidRPr="00566EC5">
        <w:rPr>
          <w:rFonts w:cs="Arial"/>
          <w:sz w:val="20"/>
        </w:rPr>
        <w:tab/>
        <w:t xml:space="preserve">Current certification in accordance with the U.S. DOT pressure test requirements of 49 CFR Part 180 – cargo tanks;  </w:t>
      </w:r>
      <w:r w:rsidRPr="00566EC5">
        <w:rPr>
          <w:rFonts w:cs="Arial"/>
          <w:b/>
          <w:sz w:val="20"/>
        </w:rPr>
        <w:t>(40 CFR 63.2390(e)(1))</w:t>
      </w:r>
      <w:r w:rsidRPr="00566EC5">
        <w:rPr>
          <w:rFonts w:cs="Arial"/>
          <w:sz w:val="20"/>
        </w:rPr>
        <w:t xml:space="preserve">  </w:t>
      </w:r>
    </w:p>
    <w:p w14:paraId="51B68DD0" w14:textId="77777777" w:rsidR="0076613C" w:rsidRPr="00566EC5" w:rsidRDefault="0076613C" w:rsidP="0076613C">
      <w:pPr>
        <w:ind w:left="720" w:hanging="360"/>
        <w:jc w:val="both"/>
        <w:rPr>
          <w:rFonts w:cs="Arial"/>
          <w:sz w:val="20"/>
        </w:rPr>
      </w:pPr>
      <w:r w:rsidRPr="00566EC5">
        <w:rPr>
          <w:rFonts w:cs="Arial"/>
          <w:sz w:val="20"/>
        </w:rPr>
        <w:t>b.</w:t>
      </w:r>
      <w:r w:rsidRPr="00566EC5">
        <w:rPr>
          <w:rFonts w:cs="Arial"/>
          <w:sz w:val="20"/>
        </w:rPr>
        <w:tab/>
        <w:t>Current certification in accordance with the U.S. DOT pressure test requirements of 49 CFR 173.31 – tank cars</w:t>
      </w:r>
      <w:r w:rsidR="000D5B8E">
        <w:rPr>
          <w:rFonts w:cs="Arial"/>
          <w:sz w:val="20"/>
        </w:rPr>
        <w:t>;</w:t>
      </w:r>
      <w:r w:rsidRPr="00566EC5">
        <w:rPr>
          <w:rFonts w:cs="Arial"/>
          <w:sz w:val="20"/>
        </w:rPr>
        <w:t xml:space="preserve">  </w:t>
      </w:r>
      <w:r w:rsidRPr="00566EC5">
        <w:rPr>
          <w:rFonts w:cs="Arial"/>
          <w:b/>
          <w:sz w:val="20"/>
        </w:rPr>
        <w:t>(40 CFR 63.2390(e)(1))</w:t>
      </w:r>
      <w:r w:rsidRPr="00566EC5">
        <w:rPr>
          <w:rFonts w:cs="Arial"/>
          <w:sz w:val="20"/>
        </w:rPr>
        <w:t xml:space="preserve">  </w:t>
      </w:r>
    </w:p>
    <w:p w14:paraId="636B4E0F" w14:textId="77777777" w:rsidR="0076613C" w:rsidRPr="00566EC5" w:rsidRDefault="0076613C" w:rsidP="0076613C">
      <w:pPr>
        <w:ind w:left="720" w:hanging="360"/>
        <w:jc w:val="both"/>
        <w:rPr>
          <w:rFonts w:cs="Arial"/>
          <w:sz w:val="20"/>
        </w:rPr>
      </w:pPr>
      <w:r w:rsidRPr="00566EC5">
        <w:rPr>
          <w:rFonts w:cs="Arial"/>
          <w:sz w:val="20"/>
        </w:rPr>
        <w:t>c.</w:t>
      </w:r>
      <w:r w:rsidRPr="00566EC5">
        <w:rPr>
          <w:rFonts w:cs="Arial"/>
          <w:sz w:val="20"/>
        </w:rPr>
        <w:tab/>
        <w:t>Pressure relief vent setting specified in 40 CFR 63.2346(a)(4)(v)</w:t>
      </w:r>
      <w:r w:rsidR="000D5B8E">
        <w:rPr>
          <w:rFonts w:cs="Arial"/>
          <w:sz w:val="20"/>
        </w:rPr>
        <w:t>;</w:t>
      </w:r>
      <w:r w:rsidRPr="00566EC5">
        <w:rPr>
          <w:rFonts w:cs="Arial"/>
          <w:sz w:val="20"/>
        </w:rPr>
        <w:t xml:space="preserve">  </w:t>
      </w:r>
      <w:r w:rsidRPr="00566EC5">
        <w:rPr>
          <w:rFonts w:cs="Arial"/>
          <w:b/>
          <w:sz w:val="20"/>
        </w:rPr>
        <w:t>(40 CFR 63.2390(e)(2))</w:t>
      </w:r>
      <w:r w:rsidRPr="00566EC5">
        <w:rPr>
          <w:rFonts w:cs="Arial"/>
          <w:sz w:val="20"/>
        </w:rPr>
        <w:t xml:space="preserve">  </w:t>
      </w:r>
    </w:p>
    <w:p w14:paraId="269E8C10" w14:textId="77777777" w:rsidR="0076613C" w:rsidRPr="00566EC5" w:rsidRDefault="0076613C" w:rsidP="0076613C">
      <w:pPr>
        <w:ind w:left="720" w:hanging="360"/>
        <w:jc w:val="both"/>
        <w:rPr>
          <w:rFonts w:cs="Arial"/>
          <w:sz w:val="20"/>
        </w:rPr>
      </w:pPr>
      <w:r w:rsidRPr="00566EC5">
        <w:rPr>
          <w:rFonts w:cs="Arial"/>
          <w:sz w:val="20"/>
        </w:rPr>
        <w:t>d.</w:t>
      </w:r>
      <w:r w:rsidRPr="00566EC5">
        <w:rPr>
          <w:rFonts w:cs="Arial"/>
          <w:sz w:val="20"/>
        </w:rPr>
        <w:tab/>
        <w:t>A record of the equipment to be used and procedures to be followed when reloading cargo tanks or tank cars and displacing vapors back to the storage tank from which the liquid originates</w:t>
      </w:r>
      <w:r w:rsidR="000D5B8E">
        <w:rPr>
          <w:rFonts w:cs="Arial"/>
          <w:sz w:val="20"/>
        </w:rPr>
        <w:t>;</w:t>
      </w:r>
      <w:r w:rsidRPr="00566EC5">
        <w:rPr>
          <w:rFonts w:cs="Arial"/>
          <w:sz w:val="20"/>
        </w:rPr>
        <w:t xml:space="preserve">  </w:t>
      </w:r>
      <w:r w:rsidRPr="00566EC5">
        <w:rPr>
          <w:rFonts w:cs="Arial"/>
          <w:b/>
          <w:sz w:val="20"/>
        </w:rPr>
        <w:t>(40 CFR 63.2390(e)(3)(</w:t>
      </w:r>
      <w:proofErr w:type="spellStart"/>
      <w:r w:rsidRPr="00566EC5">
        <w:rPr>
          <w:rFonts w:cs="Arial"/>
          <w:b/>
          <w:sz w:val="20"/>
        </w:rPr>
        <w:t>i</w:t>
      </w:r>
      <w:proofErr w:type="spellEnd"/>
      <w:r w:rsidRPr="00566EC5">
        <w:rPr>
          <w:rFonts w:cs="Arial"/>
          <w:b/>
          <w:sz w:val="20"/>
        </w:rPr>
        <w:t>))</w:t>
      </w:r>
      <w:r w:rsidRPr="00566EC5">
        <w:rPr>
          <w:rFonts w:cs="Arial"/>
          <w:sz w:val="20"/>
        </w:rPr>
        <w:t xml:space="preserve">  </w:t>
      </w:r>
    </w:p>
    <w:p w14:paraId="2B7009E5" w14:textId="77777777" w:rsidR="0076613C" w:rsidRPr="00566EC5" w:rsidRDefault="0076613C" w:rsidP="0076613C">
      <w:pPr>
        <w:ind w:left="720" w:hanging="360"/>
        <w:jc w:val="both"/>
        <w:rPr>
          <w:rFonts w:cs="Arial"/>
          <w:sz w:val="20"/>
        </w:rPr>
      </w:pPr>
      <w:r w:rsidRPr="00566EC5">
        <w:rPr>
          <w:rFonts w:cs="Arial"/>
          <w:sz w:val="20"/>
        </w:rPr>
        <w:t>e.</w:t>
      </w:r>
      <w:r w:rsidRPr="00566EC5">
        <w:rPr>
          <w:rFonts w:cs="Arial"/>
          <w:sz w:val="20"/>
        </w:rPr>
        <w:tab/>
        <w:t>A record of each time the vapor balancing system is used to comply with 40 CFR 63.2346(a)(4)(vi)(B)</w:t>
      </w:r>
      <w:r w:rsidR="000D5B8E">
        <w:rPr>
          <w:rFonts w:cs="Arial"/>
          <w:sz w:val="20"/>
        </w:rPr>
        <w:t>.</w:t>
      </w:r>
      <w:r w:rsidRPr="00566EC5">
        <w:rPr>
          <w:rFonts w:cs="Arial"/>
          <w:sz w:val="20"/>
        </w:rPr>
        <w:t xml:space="preserve">  </w:t>
      </w:r>
      <w:r w:rsidRPr="00566EC5">
        <w:rPr>
          <w:rFonts w:cs="Arial"/>
          <w:b/>
          <w:sz w:val="20"/>
        </w:rPr>
        <w:t>(40 CFR 63.2390(e)(3)(ii))</w:t>
      </w:r>
      <w:r w:rsidRPr="00566EC5">
        <w:rPr>
          <w:rFonts w:cs="Arial"/>
          <w:sz w:val="20"/>
        </w:rPr>
        <w:t xml:space="preserve">  </w:t>
      </w:r>
    </w:p>
    <w:p w14:paraId="043865FE" w14:textId="77777777" w:rsidR="0076613C" w:rsidRPr="00566EC5" w:rsidRDefault="0076613C" w:rsidP="0076613C">
      <w:pPr>
        <w:ind w:left="360" w:hanging="360"/>
        <w:jc w:val="both"/>
        <w:rPr>
          <w:rFonts w:cs="Arial"/>
          <w:sz w:val="20"/>
        </w:rPr>
      </w:pPr>
    </w:p>
    <w:p w14:paraId="02AD85E9" w14:textId="77777777" w:rsidR="0076613C" w:rsidRPr="00566EC5" w:rsidRDefault="0076613C" w:rsidP="0076613C">
      <w:pPr>
        <w:ind w:left="360" w:hanging="360"/>
        <w:jc w:val="both"/>
        <w:rPr>
          <w:rFonts w:cs="Arial"/>
          <w:b/>
          <w:sz w:val="20"/>
        </w:rPr>
      </w:pPr>
      <w:r w:rsidRPr="00566EC5">
        <w:rPr>
          <w:rFonts w:cs="Arial"/>
          <w:sz w:val="20"/>
        </w:rPr>
        <w:t>3.</w:t>
      </w:r>
      <w:r w:rsidRPr="00566EC5">
        <w:rPr>
          <w:rFonts w:cs="Arial"/>
          <w:sz w:val="20"/>
        </w:rPr>
        <w:tab/>
        <w:t>For each transport vehicle into which organic liquids are loaded at a transfer rack that is subject to control based on the criteria in Table 2 of 40 CFR Part 63, Subpart EEEE, items 7 through 10, the permittee shall keep the following records:</w:t>
      </w:r>
    </w:p>
    <w:p w14:paraId="55F6FDCE" w14:textId="0C00487F" w:rsidR="0076613C" w:rsidRPr="00566EC5" w:rsidRDefault="0076613C" w:rsidP="0076613C">
      <w:pPr>
        <w:ind w:left="720" w:hanging="360"/>
        <w:jc w:val="both"/>
        <w:rPr>
          <w:rFonts w:cs="Arial"/>
          <w:sz w:val="20"/>
        </w:rPr>
      </w:pPr>
      <w:r w:rsidRPr="00566EC5">
        <w:rPr>
          <w:rFonts w:cs="Arial"/>
          <w:sz w:val="20"/>
        </w:rPr>
        <w:t>a.</w:t>
      </w:r>
      <w:r w:rsidRPr="00566EC5">
        <w:rPr>
          <w:rFonts w:cs="Arial"/>
          <w:sz w:val="20"/>
        </w:rPr>
        <w:tab/>
        <w:t xml:space="preserve">The documentation described in 40 CFR 60.505(b) for transport vehicles equipped with vapor collection;  </w:t>
      </w:r>
      <w:r w:rsidRPr="00566EC5">
        <w:rPr>
          <w:rFonts w:cs="Arial"/>
          <w:b/>
          <w:sz w:val="20"/>
        </w:rPr>
        <w:t>(40</w:t>
      </w:r>
      <w:r w:rsidR="00610642">
        <w:rPr>
          <w:rFonts w:cs="Arial"/>
          <w:b/>
          <w:sz w:val="20"/>
        </w:rPr>
        <w:t> </w:t>
      </w:r>
      <w:r w:rsidRPr="00566EC5">
        <w:rPr>
          <w:rFonts w:cs="Arial"/>
          <w:b/>
          <w:sz w:val="20"/>
        </w:rPr>
        <w:t>CFR 63.2390(c)(1))</w:t>
      </w:r>
    </w:p>
    <w:p w14:paraId="7F73B096" w14:textId="77777777" w:rsidR="0076613C" w:rsidRPr="00566EC5" w:rsidRDefault="0076613C" w:rsidP="0076613C">
      <w:pPr>
        <w:ind w:left="720" w:hanging="360"/>
        <w:jc w:val="both"/>
        <w:rPr>
          <w:rFonts w:cs="Arial"/>
          <w:sz w:val="20"/>
        </w:rPr>
      </w:pPr>
      <w:r w:rsidRPr="00566EC5">
        <w:rPr>
          <w:rFonts w:cs="Arial"/>
          <w:sz w:val="20"/>
        </w:rPr>
        <w:t>b.</w:t>
      </w:r>
      <w:r w:rsidRPr="00566EC5">
        <w:rPr>
          <w:rFonts w:cs="Arial"/>
          <w:sz w:val="20"/>
        </w:rPr>
        <w:tab/>
        <w:t xml:space="preserve">Current certification in accordance with U.S. DOT pressure test requirements in 49 CFR Part 180 for cargo tanks without vapor collection equipment;  </w:t>
      </w:r>
      <w:r w:rsidRPr="00566EC5">
        <w:rPr>
          <w:rFonts w:cs="Arial"/>
          <w:b/>
          <w:sz w:val="20"/>
        </w:rPr>
        <w:t>(40 CFR 63.2390(c)(2))</w:t>
      </w:r>
    </w:p>
    <w:p w14:paraId="144A58CA" w14:textId="77777777" w:rsidR="0076613C" w:rsidRPr="00566EC5" w:rsidRDefault="0076613C" w:rsidP="0076613C">
      <w:pPr>
        <w:ind w:left="720" w:hanging="360"/>
        <w:jc w:val="both"/>
        <w:rPr>
          <w:rFonts w:cs="Arial"/>
          <w:sz w:val="20"/>
        </w:rPr>
      </w:pPr>
      <w:r w:rsidRPr="00566EC5">
        <w:rPr>
          <w:rFonts w:cs="Arial"/>
          <w:sz w:val="20"/>
        </w:rPr>
        <w:t>c.</w:t>
      </w:r>
      <w:r w:rsidRPr="00566EC5">
        <w:rPr>
          <w:rFonts w:cs="Arial"/>
          <w:sz w:val="20"/>
        </w:rPr>
        <w:tab/>
        <w:t xml:space="preserve">Current certification in accordance with U.S. DOT pressure test requirements in 49 CFR Part 173 for tank cars without vapor collection equipment.  </w:t>
      </w:r>
      <w:r w:rsidRPr="00566EC5">
        <w:rPr>
          <w:rFonts w:cs="Arial"/>
          <w:b/>
          <w:sz w:val="20"/>
        </w:rPr>
        <w:t>(40 CFR 63.2390(c)(2))</w:t>
      </w:r>
    </w:p>
    <w:p w14:paraId="033CFF40" w14:textId="77777777" w:rsidR="000D5B8E" w:rsidRDefault="000D5B8E" w:rsidP="0076613C">
      <w:pPr>
        <w:ind w:left="360"/>
        <w:jc w:val="both"/>
        <w:rPr>
          <w:rFonts w:cs="Arial"/>
          <w:sz w:val="20"/>
        </w:rPr>
      </w:pPr>
    </w:p>
    <w:p w14:paraId="5618E0C3" w14:textId="77777777" w:rsidR="0076613C" w:rsidRPr="00566EC5" w:rsidRDefault="0076613C" w:rsidP="0076613C">
      <w:pPr>
        <w:ind w:left="360"/>
        <w:jc w:val="both"/>
        <w:rPr>
          <w:rFonts w:cs="Arial"/>
          <w:sz w:val="20"/>
        </w:rPr>
      </w:pPr>
      <w:r w:rsidRPr="00566EC5">
        <w:rPr>
          <w:rFonts w:cs="Arial"/>
          <w:sz w:val="20"/>
        </w:rPr>
        <w:t xml:space="preserve">Alternatively, the permittee may record that the verification of U.S. DOT tank certification or Method 27 in 40 CFR Part 60, Appendix A has been performed.  </w:t>
      </w:r>
      <w:r w:rsidRPr="00566EC5">
        <w:rPr>
          <w:rFonts w:cs="Arial"/>
          <w:b/>
          <w:sz w:val="20"/>
        </w:rPr>
        <w:t>(40 CFR 63.2390(c)(3))</w:t>
      </w:r>
    </w:p>
    <w:p w14:paraId="1373809F" w14:textId="77777777" w:rsidR="0076613C" w:rsidRPr="00566EC5" w:rsidRDefault="0076613C" w:rsidP="0076613C">
      <w:pPr>
        <w:jc w:val="both"/>
        <w:rPr>
          <w:rFonts w:cs="Arial"/>
          <w:b/>
          <w:sz w:val="20"/>
        </w:rPr>
      </w:pPr>
    </w:p>
    <w:p w14:paraId="511A0DD5" w14:textId="77777777" w:rsidR="0076613C" w:rsidRPr="00566EC5" w:rsidRDefault="0076613C" w:rsidP="0076613C">
      <w:pPr>
        <w:ind w:left="360" w:hanging="360"/>
        <w:jc w:val="both"/>
        <w:rPr>
          <w:rFonts w:cs="Arial"/>
          <w:sz w:val="20"/>
        </w:rPr>
      </w:pPr>
      <w:r w:rsidRPr="00566EC5">
        <w:rPr>
          <w:rFonts w:cs="Arial"/>
          <w:sz w:val="20"/>
        </w:rPr>
        <w:t>4.</w:t>
      </w:r>
      <w:r w:rsidRPr="00566EC5">
        <w:rPr>
          <w:rFonts w:cs="Arial"/>
          <w:sz w:val="20"/>
        </w:rPr>
        <w:tab/>
        <w:t xml:space="preserve">The permittee shall keep records of the total actual annual facility-level organic liquid loading volume as defined in 40 CFR 63.2406 through transfer racks to document the applicability, or lack thereof, of the emission limitations in Table 2 of 40 CFR Part 63, Subpart EEEE, items 7 through 10.  </w:t>
      </w:r>
      <w:r w:rsidRPr="00566EC5">
        <w:rPr>
          <w:rFonts w:cs="Arial"/>
          <w:b/>
          <w:sz w:val="20"/>
        </w:rPr>
        <w:t>(40 CFR 63.2390(d))</w:t>
      </w:r>
      <w:r w:rsidRPr="00566EC5">
        <w:rPr>
          <w:rFonts w:cs="Arial"/>
          <w:sz w:val="20"/>
        </w:rPr>
        <w:t xml:space="preserve">  </w:t>
      </w:r>
    </w:p>
    <w:p w14:paraId="6F917573" w14:textId="77777777" w:rsidR="0076613C" w:rsidRPr="00566EC5" w:rsidRDefault="0076613C" w:rsidP="0076613C">
      <w:pPr>
        <w:ind w:left="360" w:hanging="360"/>
        <w:jc w:val="both"/>
        <w:rPr>
          <w:rFonts w:cs="Arial"/>
          <w:sz w:val="20"/>
        </w:rPr>
      </w:pPr>
    </w:p>
    <w:p w14:paraId="3A53AB26" w14:textId="77777777" w:rsidR="0076613C" w:rsidRPr="00566EC5" w:rsidRDefault="0076613C" w:rsidP="0076613C">
      <w:pPr>
        <w:ind w:left="360" w:hanging="360"/>
        <w:jc w:val="both"/>
        <w:rPr>
          <w:rFonts w:cs="Arial"/>
          <w:sz w:val="20"/>
        </w:rPr>
      </w:pPr>
      <w:r w:rsidRPr="00566EC5">
        <w:rPr>
          <w:rFonts w:cs="Arial"/>
          <w:sz w:val="20"/>
        </w:rPr>
        <w:t>5.</w:t>
      </w:r>
      <w:r w:rsidRPr="00566EC5">
        <w:rPr>
          <w:rFonts w:cs="Arial"/>
          <w:sz w:val="20"/>
        </w:rPr>
        <w:tab/>
        <w:t xml:space="preserve">For each control device required to comply with 40 CFR Part 63, Subpart EEEE, the permittee shall install, operate, and maintain a Continuous Monitoring System (CMS).  If using a Continuous Parameter Monitoring System (CPMS), the permittee shall comply with the applicable requirements in 40 CFR Part 63, Subpart SS.  If using a Continuous Emission Monitoring System (CEMS), the permittee shall comply with the applicable requirements in 40 CFR 63.8.  </w:t>
      </w:r>
      <w:r w:rsidRPr="00566EC5">
        <w:rPr>
          <w:rFonts w:cs="Arial"/>
          <w:b/>
          <w:sz w:val="20"/>
        </w:rPr>
        <w:t>(40 CFR 63.2366(a))</w:t>
      </w:r>
    </w:p>
    <w:p w14:paraId="36D999B6" w14:textId="77777777" w:rsidR="0076613C" w:rsidRPr="00566EC5" w:rsidRDefault="0076613C" w:rsidP="0076613C">
      <w:pPr>
        <w:jc w:val="both"/>
        <w:rPr>
          <w:rFonts w:cs="Arial"/>
          <w:b/>
          <w:sz w:val="20"/>
        </w:rPr>
      </w:pPr>
    </w:p>
    <w:p w14:paraId="54EAAAD7" w14:textId="77777777" w:rsidR="0076613C" w:rsidRPr="00566EC5" w:rsidRDefault="0076613C" w:rsidP="0076613C">
      <w:pPr>
        <w:ind w:left="360" w:hanging="360"/>
        <w:jc w:val="both"/>
        <w:rPr>
          <w:rFonts w:cs="Arial"/>
          <w:b/>
          <w:sz w:val="20"/>
        </w:rPr>
      </w:pPr>
      <w:r w:rsidRPr="00566EC5">
        <w:rPr>
          <w:rFonts w:cs="Arial"/>
          <w:sz w:val="20"/>
        </w:rPr>
        <w:t>6.</w:t>
      </w:r>
      <w:r w:rsidRPr="00566EC5">
        <w:rPr>
          <w:rFonts w:cs="Arial"/>
          <w:sz w:val="20"/>
        </w:rPr>
        <w:tab/>
        <w:t xml:space="preserve">For </w:t>
      </w:r>
      <w:proofErr w:type="spellStart"/>
      <w:r w:rsidRPr="00566EC5">
        <w:rPr>
          <w:rFonts w:cs="Arial"/>
          <w:sz w:val="20"/>
        </w:rPr>
        <w:t>nonflare</w:t>
      </w:r>
      <w:proofErr w:type="spellEnd"/>
      <w:r w:rsidRPr="00566EC5">
        <w:rPr>
          <w:rFonts w:cs="Arial"/>
          <w:sz w:val="20"/>
        </w:rPr>
        <w:t xml:space="preserve"> control devices controlling storage tanks and low throughput transfer racks, the permittee shall submit a monitoring plan according to the requirements in 40 CFR Part 63, Subpart SS.  </w:t>
      </w:r>
      <w:r w:rsidRPr="00566EC5">
        <w:rPr>
          <w:rFonts w:cs="Arial"/>
          <w:b/>
          <w:sz w:val="20"/>
        </w:rPr>
        <w:t>(40 CFR 63.2366(b))</w:t>
      </w:r>
    </w:p>
    <w:p w14:paraId="49A8DE22" w14:textId="77777777" w:rsidR="0076613C" w:rsidRPr="00566EC5" w:rsidRDefault="0076613C" w:rsidP="0076613C">
      <w:pPr>
        <w:jc w:val="both"/>
        <w:rPr>
          <w:rFonts w:cs="Arial"/>
          <w:b/>
          <w:sz w:val="20"/>
        </w:rPr>
      </w:pPr>
    </w:p>
    <w:p w14:paraId="6E5EAAFF" w14:textId="77777777" w:rsidR="0076613C" w:rsidRPr="00566EC5" w:rsidRDefault="0076613C" w:rsidP="0076613C">
      <w:pPr>
        <w:ind w:left="360" w:hanging="360"/>
        <w:jc w:val="both"/>
        <w:rPr>
          <w:rFonts w:cs="Arial"/>
          <w:b/>
          <w:sz w:val="20"/>
        </w:rPr>
      </w:pPr>
      <w:r w:rsidRPr="00566EC5">
        <w:rPr>
          <w:rFonts w:cs="Arial"/>
          <w:sz w:val="20"/>
        </w:rPr>
        <w:t>7.</w:t>
      </w:r>
      <w:r w:rsidRPr="00566EC5">
        <w:rPr>
          <w:rFonts w:cs="Arial"/>
          <w:sz w:val="20"/>
        </w:rPr>
        <w:tab/>
        <w:t xml:space="preserve">When using a control device to comply with 40 CFR Part 63, Subpart EEEE, the permittee shall monitor continuously or collect data at all required intervals at all times the emission source and control device are in OLD operation to demonstrate continuous compliance  The permittee is not required to monitor and collect data during the following situations: </w:t>
      </w:r>
    </w:p>
    <w:p w14:paraId="40D2E103" w14:textId="77777777" w:rsidR="0076613C" w:rsidRPr="00566EC5" w:rsidRDefault="0076613C" w:rsidP="0076613C">
      <w:pPr>
        <w:ind w:left="720" w:hanging="360"/>
        <w:jc w:val="both"/>
        <w:rPr>
          <w:rFonts w:cs="Arial"/>
          <w:sz w:val="20"/>
        </w:rPr>
      </w:pPr>
      <w:r w:rsidRPr="00566EC5">
        <w:rPr>
          <w:rFonts w:cs="Arial"/>
          <w:sz w:val="20"/>
        </w:rPr>
        <w:t>a.</w:t>
      </w:r>
      <w:r w:rsidRPr="00566EC5">
        <w:rPr>
          <w:rFonts w:cs="Arial"/>
          <w:sz w:val="20"/>
        </w:rPr>
        <w:tab/>
        <w:t xml:space="preserve">Malfunctions of the Continuous Monitoring System;  </w:t>
      </w:r>
      <w:r w:rsidRPr="00566EC5">
        <w:rPr>
          <w:rFonts w:cs="Arial"/>
          <w:b/>
          <w:sz w:val="20"/>
        </w:rPr>
        <w:t>(40 CFR 63.2374(b))</w:t>
      </w:r>
    </w:p>
    <w:p w14:paraId="750F0AFA" w14:textId="77777777" w:rsidR="0076613C" w:rsidRPr="00566EC5" w:rsidRDefault="0076613C" w:rsidP="0076613C">
      <w:pPr>
        <w:ind w:left="720" w:hanging="360"/>
        <w:jc w:val="both"/>
        <w:rPr>
          <w:rFonts w:cs="Arial"/>
          <w:sz w:val="20"/>
        </w:rPr>
      </w:pPr>
      <w:r w:rsidRPr="00566EC5">
        <w:rPr>
          <w:rFonts w:cs="Arial"/>
          <w:sz w:val="20"/>
        </w:rPr>
        <w:t>b.</w:t>
      </w:r>
      <w:r w:rsidRPr="00566EC5">
        <w:rPr>
          <w:rFonts w:cs="Arial"/>
          <w:sz w:val="20"/>
        </w:rPr>
        <w:tab/>
        <w:t xml:space="preserve">Repairs of the Continuous Monitoring System;  </w:t>
      </w:r>
      <w:r w:rsidRPr="00566EC5">
        <w:rPr>
          <w:rFonts w:cs="Arial"/>
          <w:b/>
          <w:sz w:val="20"/>
        </w:rPr>
        <w:t>(40 CFR 63.2374(b))</w:t>
      </w:r>
    </w:p>
    <w:p w14:paraId="5D24FF52" w14:textId="77777777" w:rsidR="0076613C" w:rsidRPr="00566EC5" w:rsidRDefault="0076613C" w:rsidP="0076613C">
      <w:pPr>
        <w:ind w:left="720" w:hanging="360"/>
        <w:jc w:val="both"/>
        <w:rPr>
          <w:rFonts w:cs="Arial"/>
          <w:sz w:val="20"/>
        </w:rPr>
      </w:pPr>
      <w:r w:rsidRPr="00566EC5">
        <w:rPr>
          <w:rFonts w:cs="Arial"/>
          <w:sz w:val="20"/>
        </w:rPr>
        <w:t>c.</w:t>
      </w:r>
      <w:r w:rsidRPr="00566EC5">
        <w:rPr>
          <w:rFonts w:cs="Arial"/>
          <w:sz w:val="20"/>
        </w:rPr>
        <w:tab/>
        <w:t xml:space="preserve">Required quality assurance or control activities (including calibration checks and required zero span adjustments).  </w:t>
      </w:r>
      <w:r w:rsidRPr="00566EC5">
        <w:rPr>
          <w:rFonts w:cs="Arial"/>
          <w:b/>
          <w:sz w:val="20"/>
        </w:rPr>
        <w:t>(40 CFR 63.2374(b))</w:t>
      </w:r>
    </w:p>
    <w:p w14:paraId="6F63D935" w14:textId="77777777" w:rsidR="000D5B8E" w:rsidRDefault="000D5B8E" w:rsidP="0076613C">
      <w:pPr>
        <w:ind w:left="360"/>
        <w:jc w:val="both"/>
        <w:rPr>
          <w:rFonts w:cs="Arial"/>
          <w:sz w:val="20"/>
        </w:rPr>
      </w:pPr>
    </w:p>
    <w:p w14:paraId="6490C016" w14:textId="77777777" w:rsidR="0076613C" w:rsidRPr="00566EC5" w:rsidRDefault="0076613C" w:rsidP="0076613C">
      <w:pPr>
        <w:ind w:left="360"/>
        <w:jc w:val="both"/>
        <w:rPr>
          <w:rFonts w:cs="Arial"/>
          <w:b/>
          <w:sz w:val="20"/>
        </w:rPr>
      </w:pPr>
      <w:r w:rsidRPr="00566EC5">
        <w:rPr>
          <w:rFonts w:cs="Arial"/>
          <w:sz w:val="20"/>
        </w:rPr>
        <w:t xml:space="preserve">Furthermore, the permittee shall not use data recorded during the above situations in data averages and calculations used to report emission and operating levels.  </w:t>
      </w:r>
      <w:r w:rsidRPr="00566EC5">
        <w:rPr>
          <w:rFonts w:cs="Arial"/>
          <w:b/>
          <w:sz w:val="20"/>
        </w:rPr>
        <w:t>(40 CFR 63.2374(c))</w:t>
      </w:r>
    </w:p>
    <w:p w14:paraId="2025F352" w14:textId="77777777" w:rsidR="0076613C" w:rsidRPr="00610642" w:rsidRDefault="0076613C" w:rsidP="0076613C">
      <w:pPr>
        <w:jc w:val="both"/>
        <w:rPr>
          <w:rFonts w:cs="Arial"/>
          <w:bCs/>
          <w:sz w:val="20"/>
        </w:rPr>
      </w:pPr>
    </w:p>
    <w:p w14:paraId="6AF456C5" w14:textId="77777777" w:rsidR="0076613C" w:rsidRPr="00566EC5" w:rsidRDefault="0076613C" w:rsidP="0076613C">
      <w:pPr>
        <w:ind w:left="360" w:hanging="360"/>
        <w:jc w:val="both"/>
        <w:rPr>
          <w:rFonts w:cs="Arial"/>
          <w:b/>
          <w:sz w:val="20"/>
        </w:rPr>
      </w:pPr>
      <w:r w:rsidRPr="00566EC5">
        <w:rPr>
          <w:rFonts w:cs="Arial"/>
          <w:sz w:val="20"/>
        </w:rPr>
        <w:t>8.</w:t>
      </w:r>
      <w:r w:rsidRPr="00566EC5">
        <w:rPr>
          <w:rFonts w:cs="Arial"/>
          <w:sz w:val="20"/>
        </w:rPr>
        <w:tab/>
        <w:t xml:space="preserve">The permittee shall keep records in a form suitable and readily available for expeditious inspection and review according to 40 CFR 63.10(b)(1) including records stored in electronic form at a separate location.  </w:t>
      </w:r>
      <w:r w:rsidRPr="00566EC5">
        <w:rPr>
          <w:rFonts w:cs="Arial"/>
          <w:b/>
          <w:sz w:val="20"/>
        </w:rPr>
        <w:t>(40 CFR 63.2394(a))</w:t>
      </w:r>
    </w:p>
    <w:p w14:paraId="3AB1B66F" w14:textId="77777777" w:rsidR="0076613C" w:rsidRPr="00610642" w:rsidRDefault="0076613C" w:rsidP="0076613C">
      <w:pPr>
        <w:ind w:left="360" w:hanging="360"/>
        <w:jc w:val="both"/>
        <w:rPr>
          <w:rFonts w:cs="Arial"/>
          <w:bCs/>
          <w:sz w:val="20"/>
        </w:rPr>
      </w:pPr>
    </w:p>
    <w:p w14:paraId="4EB08555" w14:textId="77777777" w:rsidR="0076613C" w:rsidRPr="00566EC5" w:rsidRDefault="0076613C" w:rsidP="0076613C">
      <w:pPr>
        <w:ind w:left="360" w:hanging="360"/>
        <w:jc w:val="both"/>
        <w:rPr>
          <w:rFonts w:cs="Arial"/>
          <w:b/>
          <w:sz w:val="20"/>
        </w:rPr>
      </w:pPr>
      <w:r w:rsidRPr="00566EC5">
        <w:rPr>
          <w:rFonts w:cs="Arial"/>
          <w:sz w:val="20"/>
        </w:rPr>
        <w:t>9.</w:t>
      </w:r>
      <w:r w:rsidRPr="00566EC5">
        <w:rPr>
          <w:rFonts w:cs="Arial"/>
          <w:sz w:val="20"/>
        </w:rPr>
        <w:tab/>
        <w:t xml:space="preserve">The permittee shall keep records of all information for five years following the date of each occurrence, measurement, maintenance, corrective action, report or record as specified in 40 CFR 63.10(b)(1).  </w:t>
      </w:r>
      <w:r w:rsidRPr="00566EC5">
        <w:rPr>
          <w:rFonts w:cs="Arial"/>
          <w:b/>
          <w:sz w:val="20"/>
        </w:rPr>
        <w:t>(40 CFR 63.2394(b))</w:t>
      </w:r>
    </w:p>
    <w:p w14:paraId="64F7F2E1" w14:textId="77777777" w:rsidR="0076613C" w:rsidRPr="00566EC5" w:rsidRDefault="0076613C" w:rsidP="0076613C">
      <w:pPr>
        <w:ind w:left="360" w:hanging="360"/>
        <w:jc w:val="both"/>
        <w:rPr>
          <w:rFonts w:cs="Arial"/>
          <w:sz w:val="20"/>
        </w:rPr>
      </w:pPr>
    </w:p>
    <w:p w14:paraId="172D9C40" w14:textId="77777777" w:rsidR="0076613C" w:rsidRPr="00566EC5" w:rsidRDefault="0076613C" w:rsidP="0076613C">
      <w:pPr>
        <w:ind w:left="360" w:hanging="360"/>
        <w:jc w:val="both"/>
        <w:rPr>
          <w:rFonts w:cs="Arial"/>
          <w:b/>
          <w:sz w:val="20"/>
        </w:rPr>
      </w:pPr>
      <w:r w:rsidRPr="00566EC5">
        <w:rPr>
          <w:rFonts w:cs="Arial"/>
          <w:sz w:val="20"/>
        </w:rPr>
        <w:t>10.</w:t>
      </w:r>
      <w:r w:rsidRPr="00566EC5">
        <w:rPr>
          <w:rFonts w:cs="Arial"/>
          <w:sz w:val="20"/>
        </w:rPr>
        <w:tab/>
        <w:t xml:space="preserve">The permittee shall keep each record on site for at least two years after the date of each occurrence, measurement, maintenance, corrective action, report or record as specified in 40 CFR 63.10(b)(1).  These same records may be kept off site for the remaining three years.  </w:t>
      </w:r>
      <w:r w:rsidRPr="00566EC5">
        <w:rPr>
          <w:rFonts w:cs="Arial"/>
          <w:b/>
          <w:sz w:val="20"/>
        </w:rPr>
        <w:t>(40 CFR 63.2394(c))</w:t>
      </w:r>
    </w:p>
    <w:p w14:paraId="4BCFF60D" w14:textId="77777777" w:rsidR="0076613C" w:rsidRPr="00566EC5" w:rsidRDefault="0076613C" w:rsidP="0076613C">
      <w:pPr>
        <w:ind w:left="360" w:hanging="360"/>
        <w:jc w:val="both"/>
        <w:rPr>
          <w:rFonts w:cs="Arial"/>
          <w:sz w:val="20"/>
        </w:rPr>
      </w:pPr>
    </w:p>
    <w:p w14:paraId="041F3069" w14:textId="77777777" w:rsidR="0076613C" w:rsidRPr="00566EC5" w:rsidRDefault="0076613C" w:rsidP="0076613C">
      <w:pPr>
        <w:ind w:left="360" w:hanging="360"/>
        <w:jc w:val="both"/>
        <w:rPr>
          <w:rFonts w:cs="Arial"/>
          <w:b/>
          <w:sz w:val="20"/>
        </w:rPr>
      </w:pPr>
      <w:r w:rsidRPr="00566EC5">
        <w:rPr>
          <w:rFonts w:cs="Arial"/>
          <w:sz w:val="20"/>
        </w:rPr>
        <w:t>11.</w:t>
      </w:r>
      <w:r w:rsidRPr="00566EC5">
        <w:rPr>
          <w:rFonts w:cs="Arial"/>
          <w:sz w:val="20"/>
        </w:rPr>
        <w:tab/>
        <w:t xml:space="preserve">The permittee shall keep all records required by 40 CFR 63.2343 for each emission source that does not require control under 40 CFR Part 63, Subpart EEEE.  </w:t>
      </w:r>
      <w:r w:rsidRPr="00566EC5">
        <w:rPr>
          <w:rFonts w:cs="Arial"/>
          <w:b/>
          <w:sz w:val="20"/>
        </w:rPr>
        <w:t>(40 CFR 63.2390(a))</w:t>
      </w:r>
    </w:p>
    <w:p w14:paraId="3B90DDE6" w14:textId="77777777" w:rsidR="0076613C" w:rsidRPr="00566EC5" w:rsidRDefault="0076613C" w:rsidP="0076613C">
      <w:pPr>
        <w:jc w:val="both"/>
        <w:rPr>
          <w:rFonts w:cs="Arial"/>
          <w:b/>
          <w:sz w:val="20"/>
        </w:rPr>
      </w:pPr>
    </w:p>
    <w:p w14:paraId="3F9D8B69" w14:textId="77777777" w:rsidR="0076613C" w:rsidRPr="00566EC5" w:rsidRDefault="0076613C" w:rsidP="0076613C">
      <w:pPr>
        <w:ind w:left="360" w:hanging="360"/>
        <w:jc w:val="both"/>
        <w:rPr>
          <w:rFonts w:cs="Arial"/>
          <w:sz w:val="20"/>
        </w:rPr>
      </w:pPr>
      <w:r w:rsidRPr="00566EC5">
        <w:rPr>
          <w:rFonts w:cs="Arial"/>
          <w:sz w:val="20"/>
        </w:rPr>
        <w:t>12.</w:t>
      </w:r>
      <w:r w:rsidRPr="00566EC5">
        <w:rPr>
          <w:rFonts w:cs="Arial"/>
          <w:sz w:val="20"/>
        </w:rPr>
        <w:tab/>
        <w:t xml:space="preserve">The permittee shall keep all of the following records for each emission source that requires control under 40 CFR Part 63, Subpart EEEE: </w:t>
      </w:r>
    </w:p>
    <w:p w14:paraId="19FA003B" w14:textId="77777777" w:rsidR="0076613C" w:rsidRPr="00566EC5" w:rsidRDefault="0076613C" w:rsidP="0076613C">
      <w:pPr>
        <w:ind w:left="720" w:hanging="360"/>
        <w:jc w:val="both"/>
        <w:rPr>
          <w:rFonts w:cs="Arial"/>
          <w:sz w:val="20"/>
        </w:rPr>
      </w:pPr>
      <w:r w:rsidRPr="00566EC5">
        <w:rPr>
          <w:rFonts w:cs="Arial"/>
          <w:sz w:val="20"/>
        </w:rPr>
        <w:t>a.</w:t>
      </w:r>
      <w:r w:rsidRPr="00566EC5">
        <w:rPr>
          <w:rFonts w:cs="Arial"/>
          <w:sz w:val="20"/>
        </w:rPr>
        <w:tab/>
        <w:t xml:space="preserve">All records in 40 CFR Part 63, Subpart SS;  </w:t>
      </w:r>
      <w:r w:rsidRPr="00566EC5">
        <w:rPr>
          <w:rFonts w:cs="Arial"/>
          <w:b/>
          <w:sz w:val="20"/>
        </w:rPr>
        <w:t>(40 CFR 63.2390(b))</w:t>
      </w:r>
    </w:p>
    <w:p w14:paraId="26E79D0B" w14:textId="77777777" w:rsidR="0076613C" w:rsidRPr="00566EC5" w:rsidRDefault="0076613C" w:rsidP="0076613C">
      <w:pPr>
        <w:ind w:left="720" w:hanging="360"/>
        <w:jc w:val="both"/>
        <w:rPr>
          <w:rFonts w:cs="Arial"/>
          <w:sz w:val="20"/>
        </w:rPr>
      </w:pPr>
      <w:r w:rsidRPr="00566EC5">
        <w:rPr>
          <w:rFonts w:cs="Arial"/>
          <w:sz w:val="20"/>
        </w:rPr>
        <w:t>b.</w:t>
      </w:r>
      <w:r w:rsidRPr="00566EC5">
        <w:rPr>
          <w:rFonts w:cs="Arial"/>
          <w:sz w:val="20"/>
        </w:rPr>
        <w:tab/>
        <w:t xml:space="preserve">All records in Table 12 of 40 CFR Part 63, Subpart EEEE;  </w:t>
      </w:r>
      <w:r w:rsidRPr="00566EC5">
        <w:rPr>
          <w:rFonts w:cs="Arial"/>
          <w:b/>
          <w:sz w:val="20"/>
        </w:rPr>
        <w:t>(40 CFR 63.2390(b))</w:t>
      </w:r>
    </w:p>
    <w:p w14:paraId="1E807F06" w14:textId="77777777" w:rsidR="0076613C" w:rsidRPr="00566EC5" w:rsidRDefault="0076613C" w:rsidP="0076613C">
      <w:pPr>
        <w:ind w:left="720" w:hanging="360"/>
        <w:jc w:val="both"/>
        <w:rPr>
          <w:rFonts w:cs="Arial"/>
          <w:sz w:val="20"/>
        </w:rPr>
      </w:pPr>
      <w:r w:rsidRPr="00566EC5">
        <w:rPr>
          <w:rFonts w:cs="Arial"/>
          <w:sz w:val="20"/>
        </w:rPr>
        <w:t>c.</w:t>
      </w:r>
      <w:r w:rsidRPr="00566EC5">
        <w:rPr>
          <w:rFonts w:cs="Arial"/>
          <w:sz w:val="20"/>
        </w:rPr>
        <w:tab/>
        <w:t xml:space="preserve">All records required to show continuous compliance as required in 40 CFR Part 63, Subpart SS and in Tables 8 through 10 of 40 CFR Part 63, Subpart EEEE.  </w:t>
      </w:r>
      <w:r w:rsidRPr="00566EC5">
        <w:rPr>
          <w:rFonts w:cs="Arial"/>
          <w:b/>
          <w:sz w:val="20"/>
        </w:rPr>
        <w:t>(40 CFR 63.2390(b))</w:t>
      </w:r>
    </w:p>
    <w:p w14:paraId="4295BC5B" w14:textId="77777777" w:rsidR="00654FAB" w:rsidRPr="00FE0AD0" w:rsidRDefault="00654FAB" w:rsidP="00654FAB">
      <w:pPr>
        <w:jc w:val="both"/>
        <w:rPr>
          <w:sz w:val="20"/>
        </w:rPr>
      </w:pPr>
    </w:p>
    <w:p w14:paraId="0567CB39" w14:textId="0FF86CAA" w:rsidR="00654FAB" w:rsidRPr="00CB4AC6" w:rsidRDefault="00654FAB" w:rsidP="00654FAB">
      <w:pPr>
        <w:jc w:val="both"/>
        <w:rPr>
          <w:sz w:val="20"/>
        </w:rPr>
      </w:pPr>
      <w:r w:rsidRPr="00FE0AD0">
        <w:rPr>
          <w:b/>
          <w:sz w:val="20"/>
        </w:rPr>
        <w:t xml:space="preserve">See </w:t>
      </w:r>
      <w:r w:rsidRPr="00CB4AC6">
        <w:rPr>
          <w:b/>
          <w:sz w:val="20"/>
        </w:rPr>
        <w:t>Appendi</w:t>
      </w:r>
      <w:r w:rsidR="00610642" w:rsidRPr="00CB4AC6">
        <w:rPr>
          <w:b/>
          <w:sz w:val="20"/>
        </w:rPr>
        <w:t>x</w:t>
      </w:r>
      <w:r w:rsidRPr="00CB4AC6">
        <w:rPr>
          <w:b/>
          <w:sz w:val="20"/>
        </w:rPr>
        <w:t xml:space="preserve"> </w:t>
      </w:r>
      <w:r w:rsidR="001E7B9A" w:rsidRPr="00CB4AC6">
        <w:rPr>
          <w:b/>
          <w:sz w:val="20"/>
        </w:rPr>
        <w:t>7</w:t>
      </w:r>
    </w:p>
    <w:p w14:paraId="79EC0D37" w14:textId="77777777" w:rsidR="00654FAB" w:rsidRPr="008B5C27" w:rsidRDefault="00654FAB" w:rsidP="00654FAB">
      <w:pPr>
        <w:jc w:val="both"/>
        <w:rPr>
          <w:sz w:val="20"/>
        </w:rPr>
      </w:pPr>
    </w:p>
    <w:p w14:paraId="6FC3EA11" w14:textId="77777777" w:rsidR="00654FAB" w:rsidRPr="00FC1F2C" w:rsidRDefault="00654FAB" w:rsidP="00654FAB">
      <w:pPr>
        <w:jc w:val="both"/>
      </w:pPr>
      <w:r>
        <w:rPr>
          <w:b/>
        </w:rPr>
        <w:t xml:space="preserve">VII.  </w:t>
      </w:r>
      <w:r>
        <w:rPr>
          <w:b/>
          <w:u w:val="single"/>
        </w:rPr>
        <w:t>REPORTING</w:t>
      </w:r>
    </w:p>
    <w:p w14:paraId="49F78E61" w14:textId="77777777" w:rsidR="00654FAB" w:rsidRPr="008B5C27" w:rsidRDefault="00654FAB" w:rsidP="00654FAB">
      <w:pPr>
        <w:jc w:val="both"/>
        <w:rPr>
          <w:sz w:val="20"/>
        </w:rPr>
      </w:pPr>
    </w:p>
    <w:p w14:paraId="391DF0FC" w14:textId="77777777" w:rsidR="00654FAB" w:rsidRPr="00FC1F2C" w:rsidRDefault="00654FAB" w:rsidP="00654FAB">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CB2D3E7" w14:textId="77777777" w:rsidR="00654FAB" w:rsidRPr="00C0388E" w:rsidRDefault="00654FAB" w:rsidP="00654FAB">
      <w:pPr>
        <w:ind w:left="360" w:hanging="360"/>
        <w:jc w:val="both"/>
        <w:rPr>
          <w:sz w:val="20"/>
        </w:rPr>
      </w:pPr>
    </w:p>
    <w:p w14:paraId="03783564" w14:textId="77777777" w:rsidR="00654FAB" w:rsidRPr="00FC1F2C" w:rsidRDefault="00654FAB" w:rsidP="00654FAB">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35A4E318" w14:textId="77777777" w:rsidR="00654FAB" w:rsidRPr="00C0388E" w:rsidRDefault="00654FAB" w:rsidP="00654FAB">
      <w:pPr>
        <w:ind w:left="360" w:hanging="360"/>
        <w:jc w:val="both"/>
        <w:rPr>
          <w:sz w:val="20"/>
        </w:rPr>
      </w:pPr>
    </w:p>
    <w:p w14:paraId="11A8D82D" w14:textId="77777777" w:rsidR="00654FAB" w:rsidRPr="00C0388E" w:rsidRDefault="00654FAB" w:rsidP="00654FAB">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57A02A1" w14:textId="77777777" w:rsidR="0076613C" w:rsidRPr="00566EC5" w:rsidRDefault="0076613C" w:rsidP="0076613C">
      <w:pPr>
        <w:ind w:left="360" w:hanging="360"/>
        <w:jc w:val="both"/>
        <w:rPr>
          <w:rFonts w:cs="Arial"/>
          <w:sz w:val="20"/>
        </w:rPr>
      </w:pPr>
    </w:p>
    <w:p w14:paraId="04C38A85" w14:textId="77777777" w:rsidR="0076613C" w:rsidRPr="00566EC5" w:rsidRDefault="0076613C" w:rsidP="00564CB3">
      <w:pPr>
        <w:numPr>
          <w:ilvl w:val="0"/>
          <w:numId w:val="54"/>
        </w:numPr>
        <w:ind w:left="360"/>
        <w:jc w:val="both"/>
        <w:rPr>
          <w:rFonts w:cs="Arial"/>
          <w:sz w:val="20"/>
        </w:rPr>
      </w:pPr>
      <w:r w:rsidRPr="00566EC5">
        <w:rPr>
          <w:rFonts w:cs="Arial"/>
          <w:sz w:val="20"/>
        </w:rPr>
        <w:t xml:space="preserve">For each storage tank having a capacity greater than or equal to 5,000 gallons that is not subject to control based on the criteria specified in Table 2 of 40 CFR Part 63, Subpart EEEE, items 1 through 6, the permittee shall comply with the requirements specified in 40 CFR 63.2343(b)(1) through (b)(3).  </w:t>
      </w:r>
      <w:r w:rsidRPr="00566EC5">
        <w:rPr>
          <w:rFonts w:cs="Arial"/>
          <w:b/>
          <w:sz w:val="20"/>
        </w:rPr>
        <w:t>(40 CFR 63.2343(b))</w:t>
      </w:r>
    </w:p>
    <w:p w14:paraId="5CA5D45A" w14:textId="77777777" w:rsidR="0076613C" w:rsidRPr="00566EC5" w:rsidRDefault="0076613C" w:rsidP="0076613C">
      <w:pPr>
        <w:tabs>
          <w:tab w:val="num" w:pos="342"/>
        </w:tabs>
        <w:ind w:left="360" w:hanging="360"/>
        <w:jc w:val="both"/>
        <w:rPr>
          <w:rFonts w:cs="Arial"/>
          <w:sz w:val="20"/>
        </w:rPr>
      </w:pPr>
    </w:p>
    <w:p w14:paraId="60D057D6" w14:textId="77777777" w:rsidR="0076613C" w:rsidRPr="00566EC5" w:rsidRDefault="0076613C" w:rsidP="00564CB3">
      <w:pPr>
        <w:numPr>
          <w:ilvl w:val="0"/>
          <w:numId w:val="54"/>
        </w:numPr>
        <w:ind w:left="360"/>
        <w:jc w:val="both"/>
        <w:rPr>
          <w:rFonts w:cs="Arial"/>
          <w:sz w:val="20"/>
        </w:rPr>
      </w:pPr>
      <w:r w:rsidRPr="00566EC5">
        <w:rPr>
          <w:rFonts w:cs="Arial"/>
          <w:sz w:val="20"/>
        </w:rPr>
        <w:lastRenderedPageBreak/>
        <w:t xml:space="preserve">For each transfer rack that loads organic liquids and is not subject to control based on the criteria in Table 2 of 40 CFR Part 63, Subpart EEEE, items 7 through 10, the permittee shall comply with the requirements specified in 40 CFR 63.2343(c)(1) through (c)(3).  </w:t>
      </w:r>
      <w:r w:rsidRPr="00566EC5">
        <w:rPr>
          <w:rFonts w:cs="Arial"/>
          <w:b/>
          <w:sz w:val="20"/>
        </w:rPr>
        <w:t xml:space="preserve">(40 CFR 63.2343(c))  </w:t>
      </w:r>
    </w:p>
    <w:p w14:paraId="33C69019" w14:textId="77777777" w:rsidR="0076613C" w:rsidRPr="00566EC5" w:rsidRDefault="0076613C" w:rsidP="0076613C">
      <w:pPr>
        <w:tabs>
          <w:tab w:val="num" w:pos="342"/>
        </w:tabs>
        <w:ind w:left="360" w:hanging="360"/>
        <w:jc w:val="both"/>
        <w:rPr>
          <w:rFonts w:cs="Arial"/>
          <w:sz w:val="20"/>
        </w:rPr>
      </w:pPr>
    </w:p>
    <w:p w14:paraId="6392E360" w14:textId="77777777" w:rsidR="0076613C" w:rsidRPr="00566EC5" w:rsidRDefault="0076613C" w:rsidP="00564CB3">
      <w:pPr>
        <w:numPr>
          <w:ilvl w:val="0"/>
          <w:numId w:val="54"/>
        </w:numPr>
        <w:autoSpaceDE w:val="0"/>
        <w:autoSpaceDN w:val="0"/>
        <w:adjustRightInd w:val="0"/>
        <w:ind w:left="360"/>
        <w:jc w:val="both"/>
        <w:rPr>
          <w:rFonts w:cs="Arial"/>
          <w:sz w:val="20"/>
        </w:rPr>
      </w:pPr>
      <w:r w:rsidRPr="00566EC5">
        <w:rPr>
          <w:rFonts w:cs="Arial"/>
          <w:sz w:val="20"/>
        </w:rPr>
        <w:t xml:space="preserve">The permittee must submit a subsequent Compliance report as specified in paragraphs 40 CFR 63.2343(b)(3) and (c)(3) if one or more of the following events occur since the filing of the Notification of Compliance Status or the last Compliance report:  </w:t>
      </w:r>
    </w:p>
    <w:p w14:paraId="1529C0FB" w14:textId="77777777" w:rsidR="0076613C" w:rsidRPr="00566EC5" w:rsidRDefault="0076613C" w:rsidP="0076613C">
      <w:pPr>
        <w:autoSpaceDE w:val="0"/>
        <w:autoSpaceDN w:val="0"/>
        <w:adjustRightInd w:val="0"/>
        <w:ind w:left="720" w:hanging="360"/>
        <w:jc w:val="both"/>
        <w:rPr>
          <w:rFonts w:cs="Arial"/>
          <w:sz w:val="20"/>
        </w:rPr>
      </w:pPr>
      <w:r w:rsidRPr="00566EC5">
        <w:rPr>
          <w:rFonts w:cs="Arial"/>
          <w:sz w:val="20"/>
        </w:rPr>
        <w:t>a.</w:t>
      </w:r>
      <w:r w:rsidRPr="00566EC5">
        <w:rPr>
          <w:rFonts w:cs="Arial"/>
          <w:sz w:val="20"/>
        </w:rPr>
        <w:tab/>
        <w:t xml:space="preserve">Any storage tank or transfer rack became subject to control under this Subpart EEEE;  </w:t>
      </w:r>
      <w:r w:rsidRPr="00566EC5">
        <w:rPr>
          <w:rFonts w:cs="Arial"/>
          <w:b/>
          <w:sz w:val="20"/>
        </w:rPr>
        <w:t>(40 CFR 63.2343(d)(1)</w:t>
      </w:r>
    </w:p>
    <w:p w14:paraId="7DDD0E42" w14:textId="77777777" w:rsidR="0076613C" w:rsidRPr="00566EC5" w:rsidRDefault="0076613C" w:rsidP="0076613C">
      <w:pPr>
        <w:autoSpaceDE w:val="0"/>
        <w:autoSpaceDN w:val="0"/>
        <w:adjustRightInd w:val="0"/>
        <w:ind w:left="720" w:hanging="360"/>
        <w:jc w:val="both"/>
        <w:rPr>
          <w:rFonts w:cs="Arial"/>
          <w:sz w:val="20"/>
        </w:rPr>
      </w:pPr>
      <w:r w:rsidRPr="00566EC5">
        <w:rPr>
          <w:rFonts w:cs="Arial"/>
          <w:sz w:val="20"/>
        </w:rPr>
        <w:t>b.</w:t>
      </w:r>
      <w:r w:rsidRPr="00566EC5">
        <w:rPr>
          <w:rFonts w:cs="Arial"/>
          <w:sz w:val="20"/>
        </w:rPr>
        <w:tab/>
        <w:t xml:space="preserve">Any storage tank equal to or greater than 18.9 cubic meters (5,000 gallons) became part of the affected source but is not subject to any of the emission limitations, operating limits, or work practice standards of this subpart;  </w:t>
      </w:r>
      <w:r w:rsidRPr="00566EC5">
        <w:rPr>
          <w:rFonts w:cs="Arial"/>
          <w:b/>
          <w:sz w:val="20"/>
        </w:rPr>
        <w:t>(40 CFR 63.2343(d)(2)</w:t>
      </w:r>
    </w:p>
    <w:p w14:paraId="2478F935" w14:textId="77777777" w:rsidR="0076613C" w:rsidRPr="00566EC5" w:rsidRDefault="0076613C" w:rsidP="0076613C">
      <w:pPr>
        <w:autoSpaceDE w:val="0"/>
        <w:autoSpaceDN w:val="0"/>
        <w:adjustRightInd w:val="0"/>
        <w:ind w:left="720" w:hanging="360"/>
        <w:jc w:val="both"/>
        <w:rPr>
          <w:rFonts w:cs="Arial"/>
          <w:sz w:val="20"/>
        </w:rPr>
      </w:pPr>
      <w:r w:rsidRPr="00566EC5">
        <w:rPr>
          <w:rFonts w:cs="Arial"/>
          <w:sz w:val="20"/>
        </w:rPr>
        <w:t>c.</w:t>
      </w:r>
      <w:r w:rsidRPr="00566EC5">
        <w:rPr>
          <w:rFonts w:cs="Arial"/>
          <w:sz w:val="20"/>
        </w:rPr>
        <w:tab/>
        <w:t xml:space="preserve">Any transfer rack (except those racks at which only unloading of organic liquids occurs) became part of the affected source;  </w:t>
      </w:r>
      <w:r w:rsidRPr="00566EC5">
        <w:rPr>
          <w:rFonts w:cs="Arial"/>
          <w:b/>
          <w:sz w:val="20"/>
        </w:rPr>
        <w:t>(40 CFR 63.2343(d)(3)</w:t>
      </w:r>
    </w:p>
    <w:p w14:paraId="4FFD2A37" w14:textId="77777777" w:rsidR="0076613C" w:rsidRPr="00566EC5" w:rsidRDefault="0076613C" w:rsidP="0076613C">
      <w:pPr>
        <w:autoSpaceDE w:val="0"/>
        <w:autoSpaceDN w:val="0"/>
        <w:adjustRightInd w:val="0"/>
        <w:ind w:left="720" w:hanging="360"/>
        <w:jc w:val="both"/>
        <w:rPr>
          <w:rFonts w:cs="Arial"/>
          <w:sz w:val="20"/>
        </w:rPr>
      </w:pPr>
      <w:r w:rsidRPr="00566EC5">
        <w:rPr>
          <w:rFonts w:cs="Arial"/>
          <w:sz w:val="20"/>
        </w:rPr>
        <w:t>d.</w:t>
      </w:r>
      <w:r w:rsidRPr="00566EC5">
        <w:rPr>
          <w:rFonts w:cs="Arial"/>
          <w:sz w:val="20"/>
        </w:rPr>
        <w:tab/>
        <w:t xml:space="preserve">Any of the information required in 40 CFR 63.2386(c)(1), (2) or (3) has changed.  </w:t>
      </w:r>
      <w:r w:rsidRPr="00566EC5">
        <w:rPr>
          <w:rFonts w:cs="Arial"/>
          <w:b/>
          <w:sz w:val="20"/>
        </w:rPr>
        <w:t>(40 CFR 63.2343(d)(4)</w:t>
      </w:r>
    </w:p>
    <w:p w14:paraId="3E495027" w14:textId="77777777" w:rsidR="0076613C" w:rsidRPr="00566EC5" w:rsidRDefault="0076613C" w:rsidP="0076613C">
      <w:pPr>
        <w:tabs>
          <w:tab w:val="num" w:pos="342"/>
        </w:tabs>
        <w:ind w:left="360" w:hanging="360"/>
        <w:jc w:val="both"/>
        <w:rPr>
          <w:rFonts w:cs="Arial"/>
          <w:sz w:val="20"/>
        </w:rPr>
      </w:pPr>
    </w:p>
    <w:p w14:paraId="1D94CFA5" w14:textId="77777777" w:rsidR="0076613C" w:rsidRPr="00566EC5" w:rsidRDefault="0076613C" w:rsidP="00564CB3">
      <w:pPr>
        <w:numPr>
          <w:ilvl w:val="0"/>
          <w:numId w:val="54"/>
        </w:numPr>
        <w:ind w:left="360"/>
        <w:jc w:val="both"/>
        <w:rPr>
          <w:rFonts w:cs="Arial"/>
          <w:sz w:val="20"/>
        </w:rPr>
      </w:pPr>
      <w:r w:rsidRPr="00566EC5">
        <w:rPr>
          <w:rFonts w:cs="Arial"/>
          <w:sz w:val="20"/>
        </w:rPr>
        <w:t>The permittee shall submit the following notifications according to the schedule in Table 12 of 40 CFR Part 63, Subpart EEEE:</w:t>
      </w:r>
    </w:p>
    <w:p w14:paraId="70EEC0DC" w14:textId="77777777" w:rsidR="0076613C" w:rsidRPr="00566EC5" w:rsidRDefault="0076613C" w:rsidP="0076613C">
      <w:pPr>
        <w:ind w:left="720" w:hanging="360"/>
        <w:jc w:val="both"/>
        <w:rPr>
          <w:rFonts w:cs="Arial"/>
          <w:sz w:val="20"/>
        </w:rPr>
      </w:pPr>
      <w:r w:rsidRPr="00566EC5">
        <w:rPr>
          <w:rFonts w:cs="Arial"/>
          <w:sz w:val="20"/>
        </w:rPr>
        <w:t>a.</w:t>
      </w:r>
      <w:r w:rsidRPr="00566EC5">
        <w:rPr>
          <w:rFonts w:cs="Arial"/>
          <w:sz w:val="20"/>
        </w:rPr>
        <w:tab/>
        <w:t>Each notification in 40 CFR Part 63, Subpart SS</w:t>
      </w:r>
      <w:r w:rsidR="000D5B8E">
        <w:rPr>
          <w:rFonts w:cs="Arial"/>
          <w:sz w:val="20"/>
        </w:rPr>
        <w:t>;</w:t>
      </w:r>
      <w:r w:rsidRPr="00566EC5">
        <w:rPr>
          <w:rFonts w:cs="Arial"/>
          <w:sz w:val="20"/>
        </w:rPr>
        <w:t xml:space="preserve">  </w:t>
      </w:r>
      <w:r w:rsidRPr="00566EC5">
        <w:rPr>
          <w:rFonts w:cs="Arial"/>
          <w:b/>
          <w:sz w:val="20"/>
        </w:rPr>
        <w:t>(40 CFR 63.2382(a))</w:t>
      </w:r>
    </w:p>
    <w:p w14:paraId="1269A28C" w14:textId="77777777" w:rsidR="0076613C" w:rsidRPr="00566EC5" w:rsidRDefault="0076613C" w:rsidP="0076613C">
      <w:pPr>
        <w:ind w:left="720" w:hanging="360"/>
        <w:jc w:val="both"/>
        <w:rPr>
          <w:rFonts w:cs="Arial"/>
          <w:sz w:val="20"/>
        </w:rPr>
      </w:pPr>
      <w:r w:rsidRPr="00566EC5">
        <w:rPr>
          <w:rFonts w:cs="Arial"/>
          <w:sz w:val="20"/>
        </w:rPr>
        <w:t>b.</w:t>
      </w:r>
      <w:r w:rsidRPr="00566EC5">
        <w:rPr>
          <w:rFonts w:cs="Arial"/>
          <w:sz w:val="20"/>
        </w:rPr>
        <w:tab/>
        <w:t>Each notification in Table 12 of 40 CFR Part 63, Subpart EEEE</w:t>
      </w:r>
      <w:r w:rsidR="000D5B8E">
        <w:rPr>
          <w:rFonts w:cs="Arial"/>
          <w:sz w:val="20"/>
        </w:rPr>
        <w:t>;</w:t>
      </w:r>
      <w:r w:rsidRPr="00566EC5">
        <w:rPr>
          <w:rFonts w:cs="Arial"/>
          <w:sz w:val="20"/>
        </w:rPr>
        <w:t xml:space="preserve">  </w:t>
      </w:r>
      <w:r w:rsidRPr="00566EC5">
        <w:rPr>
          <w:rFonts w:cs="Arial"/>
          <w:b/>
          <w:sz w:val="20"/>
        </w:rPr>
        <w:t>(40 CFR 63.2382(a))</w:t>
      </w:r>
    </w:p>
    <w:p w14:paraId="798D9A9D" w14:textId="77777777" w:rsidR="0076613C" w:rsidRPr="00566EC5" w:rsidRDefault="0076613C" w:rsidP="0076613C">
      <w:pPr>
        <w:ind w:left="720" w:hanging="360"/>
        <w:jc w:val="both"/>
        <w:rPr>
          <w:rFonts w:cs="Arial"/>
          <w:b/>
          <w:sz w:val="20"/>
        </w:rPr>
      </w:pPr>
      <w:r w:rsidRPr="00566EC5">
        <w:rPr>
          <w:rFonts w:cs="Arial"/>
          <w:sz w:val="20"/>
        </w:rPr>
        <w:t>c.</w:t>
      </w:r>
      <w:r w:rsidRPr="00566EC5">
        <w:rPr>
          <w:rFonts w:cs="Arial"/>
          <w:sz w:val="20"/>
        </w:rPr>
        <w:tab/>
        <w:t>Initial notification according to the schedule specified in 40 CFR 63.2382(b)</w:t>
      </w:r>
      <w:r w:rsidR="000D5B8E">
        <w:rPr>
          <w:rFonts w:cs="Arial"/>
          <w:sz w:val="20"/>
        </w:rPr>
        <w:t>;</w:t>
      </w:r>
      <w:r w:rsidRPr="00566EC5">
        <w:rPr>
          <w:rFonts w:cs="Arial"/>
          <w:sz w:val="20"/>
        </w:rPr>
        <w:t xml:space="preserve">  </w:t>
      </w:r>
      <w:r w:rsidRPr="00566EC5">
        <w:rPr>
          <w:rFonts w:cs="Arial"/>
          <w:b/>
          <w:sz w:val="20"/>
        </w:rPr>
        <w:t>(40 CFR 63.2382(b))</w:t>
      </w:r>
    </w:p>
    <w:p w14:paraId="48717D5C" w14:textId="77777777" w:rsidR="0076613C" w:rsidRPr="00566EC5" w:rsidRDefault="0076613C" w:rsidP="0076613C">
      <w:pPr>
        <w:ind w:left="720" w:hanging="360"/>
        <w:jc w:val="both"/>
        <w:rPr>
          <w:rFonts w:cs="Arial"/>
          <w:sz w:val="20"/>
        </w:rPr>
      </w:pPr>
      <w:r w:rsidRPr="00566EC5">
        <w:rPr>
          <w:rFonts w:cs="Arial"/>
          <w:sz w:val="20"/>
        </w:rPr>
        <w:t>d.</w:t>
      </w:r>
      <w:r w:rsidRPr="00566EC5">
        <w:rPr>
          <w:rFonts w:cs="Arial"/>
          <w:sz w:val="20"/>
        </w:rPr>
        <w:tab/>
        <w:t>Notification of Intent to conduct a performance test as required in 40 CFR 63.7(b)(1)</w:t>
      </w:r>
      <w:r w:rsidR="000D5B8E">
        <w:rPr>
          <w:rFonts w:cs="Arial"/>
          <w:sz w:val="20"/>
        </w:rPr>
        <w:t>;</w:t>
      </w:r>
      <w:r w:rsidRPr="00566EC5">
        <w:rPr>
          <w:rFonts w:cs="Arial"/>
          <w:sz w:val="20"/>
        </w:rPr>
        <w:t xml:space="preserve">  </w:t>
      </w:r>
      <w:r w:rsidRPr="00566EC5">
        <w:rPr>
          <w:rFonts w:cs="Arial"/>
          <w:b/>
          <w:sz w:val="20"/>
        </w:rPr>
        <w:t>(40 CFR 63.2382(c))</w:t>
      </w:r>
    </w:p>
    <w:p w14:paraId="44E303DE" w14:textId="77777777" w:rsidR="0076613C" w:rsidRPr="00566EC5" w:rsidRDefault="0076613C" w:rsidP="0076613C">
      <w:pPr>
        <w:ind w:left="720" w:hanging="360"/>
        <w:jc w:val="both"/>
        <w:rPr>
          <w:rFonts w:cs="Arial"/>
          <w:b/>
          <w:sz w:val="20"/>
        </w:rPr>
      </w:pPr>
      <w:r w:rsidRPr="00566EC5">
        <w:rPr>
          <w:rFonts w:cs="Arial"/>
          <w:sz w:val="20"/>
        </w:rPr>
        <w:t>e.</w:t>
      </w:r>
      <w:r w:rsidRPr="00566EC5">
        <w:rPr>
          <w:rFonts w:cs="Arial"/>
          <w:sz w:val="20"/>
        </w:rPr>
        <w:tab/>
        <w:t>Notification of Compliance Status including the information required in 40 CFR 63.999(b) and 40 CFR 63.2382(d)(2)(</w:t>
      </w:r>
      <w:proofErr w:type="spellStart"/>
      <w:r w:rsidRPr="00566EC5">
        <w:rPr>
          <w:rFonts w:cs="Arial"/>
          <w:sz w:val="20"/>
        </w:rPr>
        <w:t>i</w:t>
      </w:r>
      <w:proofErr w:type="spellEnd"/>
      <w:r w:rsidRPr="00566EC5">
        <w:rPr>
          <w:rFonts w:cs="Arial"/>
          <w:sz w:val="20"/>
        </w:rPr>
        <w:t xml:space="preserve">) through (viii).  </w:t>
      </w:r>
      <w:r w:rsidRPr="00566EC5">
        <w:rPr>
          <w:rFonts w:cs="Arial"/>
          <w:b/>
          <w:sz w:val="20"/>
        </w:rPr>
        <w:t>(40 CFR 63.2382(d))</w:t>
      </w:r>
    </w:p>
    <w:p w14:paraId="5418467F" w14:textId="77777777" w:rsidR="000D5B8E" w:rsidRDefault="000D5B8E" w:rsidP="0076613C">
      <w:pPr>
        <w:ind w:left="720"/>
        <w:jc w:val="both"/>
        <w:rPr>
          <w:rFonts w:cs="Arial"/>
          <w:sz w:val="20"/>
        </w:rPr>
      </w:pPr>
    </w:p>
    <w:p w14:paraId="425550BA" w14:textId="77777777" w:rsidR="0076613C" w:rsidRPr="00566EC5" w:rsidRDefault="0076613C" w:rsidP="00227649">
      <w:pPr>
        <w:ind w:left="360"/>
        <w:jc w:val="both"/>
        <w:rPr>
          <w:rFonts w:cs="Arial"/>
          <w:b/>
          <w:sz w:val="20"/>
        </w:rPr>
      </w:pPr>
      <w:r w:rsidRPr="00566EC5">
        <w:rPr>
          <w:rFonts w:cs="Arial"/>
          <w:sz w:val="20"/>
        </w:rPr>
        <w:t>These notifications must be submitted according to the schedule in Table 12 of 40 CFR Part 63, Subpart EEEE and as specified in paragraphs (b) through (d) of 40 CFR 63.2382.</w:t>
      </w:r>
    </w:p>
    <w:p w14:paraId="5E06BA33" w14:textId="77777777" w:rsidR="0076613C" w:rsidRPr="00566EC5" w:rsidRDefault="0076613C" w:rsidP="0076613C">
      <w:pPr>
        <w:tabs>
          <w:tab w:val="left" w:pos="0"/>
        </w:tabs>
        <w:ind w:left="720"/>
        <w:jc w:val="both"/>
        <w:rPr>
          <w:rFonts w:cs="Arial"/>
          <w:sz w:val="20"/>
        </w:rPr>
      </w:pPr>
    </w:p>
    <w:p w14:paraId="43220D12" w14:textId="77777777" w:rsidR="0076613C" w:rsidRPr="00566EC5" w:rsidRDefault="0076613C" w:rsidP="00564CB3">
      <w:pPr>
        <w:numPr>
          <w:ilvl w:val="0"/>
          <w:numId w:val="54"/>
        </w:numPr>
        <w:ind w:left="360"/>
        <w:jc w:val="both"/>
        <w:rPr>
          <w:rFonts w:cs="Arial"/>
          <w:b/>
          <w:sz w:val="20"/>
        </w:rPr>
      </w:pPr>
      <w:r w:rsidRPr="00566EC5">
        <w:rPr>
          <w:rFonts w:cs="Arial"/>
          <w:sz w:val="20"/>
        </w:rPr>
        <w:t xml:space="preserve">The permittee shall submit all applicable reports in 40 CFR 63.2386 according to the schedule in Table 11 of 40 CFR Part 63, Subpart EEEE and by the dates specified in 40 CFR 63.2386(b)(1) through (3).  These reports include, but are not limited to, the following:  </w:t>
      </w:r>
    </w:p>
    <w:p w14:paraId="0C5C3D84" w14:textId="77777777" w:rsidR="0076613C" w:rsidRPr="00566EC5" w:rsidRDefault="0076613C" w:rsidP="0076613C">
      <w:pPr>
        <w:ind w:left="720" w:hanging="360"/>
        <w:jc w:val="both"/>
        <w:rPr>
          <w:rFonts w:cs="Arial"/>
          <w:sz w:val="20"/>
        </w:rPr>
      </w:pPr>
      <w:r w:rsidRPr="00566EC5">
        <w:rPr>
          <w:rFonts w:cs="Arial"/>
          <w:sz w:val="20"/>
        </w:rPr>
        <w:t>a.</w:t>
      </w:r>
      <w:r w:rsidRPr="00566EC5">
        <w:rPr>
          <w:rFonts w:cs="Arial"/>
          <w:sz w:val="20"/>
        </w:rPr>
        <w:tab/>
        <w:t xml:space="preserve">Each report in 40 CFR Part 63, Subpart SS;  </w:t>
      </w:r>
      <w:r w:rsidRPr="00566EC5">
        <w:rPr>
          <w:rFonts w:cs="Arial"/>
          <w:b/>
          <w:sz w:val="20"/>
        </w:rPr>
        <w:t>(40 CFR 63.2386(a))</w:t>
      </w:r>
    </w:p>
    <w:p w14:paraId="49B0997D" w14:textId="77777777" w:rsidR="0076613C" w:rsidRPr="00566EC5" w:rsidRDefault="0076613C" w:rsidP="0076613C">
      <w:pPr>
        <w:tabs>
          <w:tab w:val="left" w:pos="900"/>
        </w:tabs>
        <w:ind w:left="720" w:hanging="360"/>
        <w:jc w:val="both"/>
        <w:rPr>
          <w:rFonts w:cs="Arial"/>
          <w:sz w:val="20"/>
        </w:rPr>
      </w:pPr>
      <w:r w:rsidRPr="00566EC5">
        <w:rPr>
          <w:rFonts w:cs="Arial"/>
          <w:sz w:val="20"/>
        </w:rPr>
        <w:t>b.</w:t>
      </w:r>
      <w:r w:rsidRPr="00566EC5">
        <w:rPr>
          <w:rFonts w:cs="Arial"/>
          <w:sz w:val="20"/>
        </w:rPr>
        <w:tab/>
        <w:t xml:space="preserve">Each report in Table 11 of 40 CFR Part 63, Subpart EEEE;  </w:t>
      </w:r>
      <w:r w:rsidRPr="00566EC5">
        <w:rPr>
          <w:rFonts w:cs="Arial"/>
          <w:b/>
          <w:sz w:val="20"/>
        </w:rPr>
        <w:t>(40 CFR 63.2386(a))</w:t>
      </w:r>
    </w:p>
    <w:p w14:paraId="16FD3484" w14:textId="77777777" w:rsidR="0076613C" w:rsidRPr="00566EC5" w:rsidRDefault="0076613C" w:rsidP="0076613C">
      <w:pPr>
        <w:tabs>
          <w:tab w:val="left" w:pos="900"/>
        </w:tabs>
        <w:ind w:left="720" w:hanging="360"/>
        <w:jc w:val="both"/>
        <w:rPr>
          <w:rFonts w:cs="Arial"/>
          <w:sz w:val="20"/>
        </w:rPr>
      </w:pPr>
      <w:r w:rsidRPr="00566EC5">
        <w:rPr>
          <w:rFonts w:cs="Arial"/>
          <w:sz w:val="20"/>
        </w:rPr>
        <w:t>c.</w:t>
      </w:r>
      <w:r w:rsidRPr="00566EC5">
        <w:rPr>
          <w:rFonts w:cs="Arial"/>
          <w:sz w:val="20"/>
        </w:rPr>
        <w:tab/>
        <w:t xml:space="preserve">Each report in Table 12 of 40 CFR Part 63, Subpart EEEE;  </w:t>
      </w:r>
      <w:r w:rsidRPr="00566EC5">
        <w:rPr>
          <w:rFonts w:cs="Arial"/>
          <w:b/>
          <w:sz w:val="20"/>
        </w:rPr>
        <w:t>(40 CFR 63.2386(a))</w:t>
      </w:r>
    </w:p>
    <w:p w14:paraId="0AD47935" w14:textId="77777777" w:rsidR="0076613C" w:rsidRPr="00566EC5" w:rsidRDefault="0076613C" w:rsidP="0076613C">
      <w:pPr>
        <w:tabs>
          <w:tab w:val="left" w:pos="900"/>
        </w:tabs>
        <w:ind w:left="720" w:hanging="360"/>
        <w:jc w:val="both"/>
        <w:rPr>
          <w:rFonts w:cs="Arial"/>
          <w:sz w:val="20"/>
        </w:rPr>
      </w:pPr>
      <w:r w:rsidRPr="00566EC5">
        <w:rPr>
          <w:rFonts w:cs="Arial"/>
          <w:sz w:val="20"/>
        </w:rPr>
        <w:t>d.</w:t>
      </w:r>
      <w:r w:rsidRPr="00566EC5">
        <w:rPr>
          <w:rFonts w:cs="Arial"/>
          <w:sz w:val="20"/>
        </w:rPr>
        <w:tab/>
        <w:t xml:space="preserve">First Compliance Report containing the information specified in 40 CFR 63.2386(c)(1) through (10);  </w:t>
      </w:r>
      <w:r w:rsidRPr="00566EC5">
        <w:rPr>
          <w:rFonts w:cs="Arial"/>
          <w:b/>
          <w:sz w:val="20"/>
        </w:rPr>
        <w:t>(40 CFR 63.2386(c))</w:t>
      </w:r>
    </w:p>
    <w:p w14:paraId="143AA426" w14:textId="77777777" w:rsidR="0076613C" w:rsidRPr="00566EC5" w:rsidRDefault="0076613C" w:rsidP="0076613C">
      <w:pPr>
        <w:tabs>
          <w:tab w:val="left" w:pos="900"/>
        </w:tabs>
        <w:ind w:left="720" w:hanging="360"/>
        <w:jc w:val="both"/>
        <w:rPr>
          <w:rFonts w:cs="Arial"/>
          <w:sz w:val="20"/>
        </w:rPr>
      </w:pPr>
      <w:r w:rsidRPr="00566EC5">
        <w:rPr>
          <w:rFonts w:cs="Arial"/>
          <w:sz w:val="20"/>
        </w:rPr>
        <w:t>e.</w:t>
      </w:r>
      <w:r w:rsidRPr="00566EC5">
        <w:rPr>
          <w:rFonts w:cs="Arial"/>
          <w:sz w:val="20"/>
        </w:rPr>
        <w:tab/>
        <w:t xml:space="preserve">Subsequent Compliance Reports containing the information specified in 40 CFR 63.2386(c)(1) through (9) and 40 CFR 63.2386(d)(1) through (4) where applicable;  </w:t>
      </w:r>
      <w:r w:rsidRPr="00566EC5">
        <w:rPr>
          <w:rFonts w:cs="Arial"/>
          <w:b/>
          <w:sz w:val="20"/>
        </w:rPr>
        <w:t>(40 CFR 63.2386(d))</w:t>
      </w:r>
    </w:p>
    <w:p w14:paraId="28B7FAA2" w14:textId="77777777" w:rsidR="0076613C" w:rsidRPr="00566EC5" w:rsidRDefault="0076613C" w:rsidP="0076613C">
      <w:pPr>
        <w:tabs>
          <w:tab w:val="left" w:pos="900"/>
        </w:tabs>
        <w:ind w:left="720" w:hanging="360"/>
        <w:jc w:val="both"/>
        <w:rPr>
          <w:rFonts w:cs="Arial"/>
          <w:sz w:val="20"/>
        </w:rPr>
      </w:pPr>
      <w:r w:rsidRPr="00566EC5">
        <w:rPr>
          <w:rFonts w:cs="Arial"/>
          <w:sz w:val="20"/>
        </w:rPr>
        <w:t>f.</w:t>
      </w:r>
      <w:r w:rsidRPr="00566EC5">
        <w:rPr>
          <w:rFonts w:cs="Arial"/>
          <w:sz w:val="20"/>
        </w:rPr>
        <w:tab/>
        <w:t xml:space="preserve">Report of all deviations for each affected source that has obtained a Renewable Operating Permit.  </w:t>
      </w:r>
      <w:r w:rsidRPr="00566EC5">
        <w:rPr>
          <w:rFonts w:cs="Arial"/>
          <w:b/>
          <w:sz w:val="20"/>
        </w:rPr>
        <w:t>(40 CFR 63.2386(e))</w:t>
      </w:r>
    </w:p>
    <w:p w14:paraId="3516CE80" w14:textId="77777777" w:rsidR="0076613C" w:rsidRPr="00EE5F4E" w:rsidRDefault="0076613C" w:rsidP="00654FAB">
      <w:pPr>
        <w:ind w:right="72"/>
        <w:jc w:val="both"/>
        <w:rPr>
          <w:rFonts w:cs="Arial"/>
          <w:sz w:val="20"/>
        </w:rPr>
      </w:pPr>
    </w:p>
    <w:p w14:paraId="78DF510C" w14:textId="77777777" w:rsidR="00654FAB" w:rsidRPr="00FC1F2C" w:rsidRDefault="00654FAB" w:rsidP="00654FAB">
      <w:pPr>
        <w:jc w:val="both"/>
        <w:rPr>
          <w:rFonts w:cs="Arial"/>
          <w:sz w:val="20"/>
        </w:rPr>
      </w:pPr>
      <w:r w:rsidRPr="00FE0AD0">
        <w:rPr>
          <w:rFonts w:cs="Arial"/>
          <w:b/>
          <w:sz w:val="20"/>
        </w:rPr>
        <w:t>See Appendix 8</w:t>
      </w:r>
    </w:p>
    <w:p w14:paraId="2A3542EE" w14:textId="77777777" w:rsidR="00654FAB" w:rsidRPr="00E111A8" w:rsidRDefault="00654FAB" w:rsidP="00654FAB">
      <w:pPr>
        <w:jc w:val="both"/>
        <w:rPr>
          <w:rFonts w:cs="Arial"/>
          <w:sz w:val="20"/>
        </w:rPr>
      </w:pPr>
    </w:p>
    <w:p w14:paraId="58556AD1" w14:textId="77777777" w:rsidR="00654FAB" w:rsidRDefault="00654FAB" w:rsidP="00654FAB">
      <w:pPr>
        <w:jc w:val="both"/>
      </w:pPr>
      <w:r>
        <w:rPr>
          <w:b/>
        </w:rPr>
        <w:t xml:space="preserve">VIII.  </w:t>
      </w:r>
      <w:r>
        <w:rPr>
          <w:b/>
          <w:u w:val="single"/>
        </w:rPr>
        <w:t>STACK/VENT RESTRICTION(S)</w:t>
      </w:r>
    </w:p>
    <w:p w14:paraId="5FEFC345" w14:textId="77777777" w:rsidR="00654FAB" w:rsidRDefault="00654FAB" w:rsidP="00654FAB">
      <w:pPr>
        <w:jc w:val="both"/>
        <w:rPr>
          <w:sz w:val="20"/>
        </w:rPr>
      </w:pPr>
    </w:p>
    <w:p w14:paraId="0C2304C3" w14:textId="77777777" w:rsidR="00654FAB" w:rsidRPr="00F70F98" w:rsidRDefault="0076613C" w:rsidP="00654FAB">
      <w:pPr>
        <w:jc w:val="both"/>
        <w:rPr>
          <w:sz w:val="20"/>
        </w:rPr>
      </w:pPr>
      <w:r>
        <w:rPr>
          <w:sz w:val="20"/>
        </w:rPr>
        <w:t>NA</w:t>
      </w:r>
    </w:p>
    <w:p w14:paraId="2868149A" w14:textId="77777777" w:rsidR="00654FAB" w:rsidRPr="00EE5F4E" w:rsidRDefault="00654FAB" w:rsidP="00654FAB">
      <w:pPr>
        <w:jc w:val="both"/>
        <w:rPr>
          <w:sz w:val="20"/>
        </w:rPr>
      </w:pPr>
    </w:p>
    <w:p w14:paraId="10B6AAA0" w14:textId="77777777" w:rsidR="00654FAB" w:rsidRDefault="00654FAB" w:rsidP="00654FAB">
      <w:pPr>
        <w:jc w:val="both"/>
      </w:pPr>
      <w:r>
        <w:rPr>
          <w:b/>
        </w:rPr>
        <w:t xml:space="preserve">IX.  </w:t>
      </w:r>
      <w:r>
        <w:rPr>
          <w:b/>
          <w:u w:val="single"/>
        </w:rPr>
        <w:t>OTHER REQUIREMENT(S)</w:t>
      </w:r>
    </w:p>
    <w:p w14:paraId="4ABC7A9D" w14:textId="77777777" w:rsidR="00654FAB" w:rsidRPr="00FE0AD0" w:rsidRDefault="00654FAB" w:rsidP="00654FAB">
      <w:pPr>
        <w:jc w:val="both"/>
        <w:rPr>
          <w:sz w:val="20"/>
        </w:rPr>
      </w:pPr>
    </w:p>
    <w:p w14:paraId="3BB8C59B" w14:textId="77777777" w:rsidR="0076613C" w:rsidRPr="00566EC5" w:rsidRDefault="0076613C" w:rsidP="0076613C">
      <w:pPr>
        <w:ind w:left="360" w:hanging="360"/>
        <w:jc w:val="both"/>
        <w:rPr>
          <w:rFonts w:cs="Arial"/>
          <w:b/>
          <w:sz w:val="20"/>
        </w:rPr>
      </w:pPr>
      <w:r w:rsidRPr="00566EC5">
        <w:rPr>
          <w:rFonts w:cs="Arial"/>
          <w:sz w:val="20"/>
        </w:rPr>
        <w:t>1.</w:t>
      </w:r>
      <w:r w:rsidRPr="00566EC5">
        <w:rPr>
          <w:rFonts w:cs="Arial"/>
          <w:sz w:val="20"/>
        </w:rPr>
        <w:tab/>
        <w:t xml:space="preserve">The permittee shall comply with all applicable provisions of the National Emission Standards for Hazardous Air Pollutants, as specified in 40 CFR Part 63, Subpart A and Subpart EEEE for Organic Liquid Distribution by the initial compliance date.  </w:t>
      </w:r>
      <w:r w:rsidRPr="00566EC5">
        <w:rPr>
          <w:rFonts w:cs="Arial"/>
          <w:b/>
          <w:sz w:val="20"/>
        </w:rPr>
        <w:t>(40 CFR Part 63, Subparts A and EEEE)</w:t>
      </w:r>
    </w:p>
    <w:p w14:paraId="4AE22265" w14:textId="77777777" w:rsidR="00654FAB" w:rsidRPr="007014BE" w:rsidRDefault="00654FAB" w:rsidP="00654FAB">
      <w:pPr>
        <w:rPr>
          <w:sz w:val="20"/>
        </w:rPr>
      </w:pPr>
      <w:r w:rsidRPr="00FE0AD0">
        <w:br w:type="page"/>
      </w:r>
    </w:p>
    <w:p w14:paraId="604E46B8" w14:textId="77777777" w:rsidR="00654FAB" w:rsidRPr="000B254D" w:rsidRDefault="00654FAB" w:rsidP="00654FAB">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6" w:name="_Toc172201980"/>
      <w:r w:rsidRPr="000B254D">
        <w:rPr>
          <w:bCs/>
          <w:iCs/>
          <w:szCs w:val="28"/>
        </w:rPr>
        <w:lastRenderedPageBreak/>
        <w:t>F</w:t>
      </w:r>
      <w:r w:rsidR="0076613C" w:rsidRPr="000B254D">
        <w:rPr>
          <w:bCs/>
          <w:iCs/>
          <w:szCs w:val="28"/>
        </w:rPr>
        <w:t>GMONMACT</w:t>
      </w:r>
      <w:bookmarkEnd w:id="116"/>
    </w:p>
    <w:p w14:paraId="35FBEC5E" w14:textId="77777777" w:rsidR="00654FAB" w:rsidRPr="00F5056B" w:rsidRDefault="00654FAB" w:rsidP="00654FAB">
      <w:pPr>
        <w:pBdr>
          <w:top w:val="single" w:sz="4" w:space="1" w:color="auto"/>
          <w:left w:val="single" w:sz="4" w:space="4" w:color="auto"/>
          <w:bottom w:val="single" w:sz="4" w:space="1" w:color="auto"/>
          <w:right w:val="single" w:sz="4" w:space="4" w:color="auto"/>
        </w:pBdr>
        <w:jc w:val="center"/>
        <w:rPr>
          <w:sz w:val="28"/>
          <w:szCs w:val="28"/>
        </w:rPr>
      </w:pPr>
      <w:r w:rsidRPr="000B254D">
        <w:rPr>
          <w:b/>
          <w:sz w:val="28"/>
          <w:szCs w:val="28"/>
        </w:rPr>
        <w:t>FLEXIBLE GROUP CONDITIONS</w:t>
      </w:r>
    </w:p>
    <w:p w14:paraId="5C460076" w14:textId="77777777" w:rsidR="00A965AB" w:rsidRDefault="00A965AB" w:rsidP="00654FAB">
      <w:pPr>
        <w:jc w:val="both"/>
        <w:rPr>
          <w:b/>
          <w:u w:val="single"/>
        </w:rPr>
      </w:pPr>
    </w:p>
    <w:p w14:paraId="65811179" w14:textId="15A7AA89" w:rsidR="00654FAB" w:rsidRDefault="00654FAB" w:rsidP="00654FAB">
      <w:pPr>
        <w:jc w:val="both"/>
        <w:rPr>
          <w:b/>
          <w:u w:val="single"/>
        </w:rPr>
      </w:pPr>
      <w:r w:rsidRPr="00F5056B">
        <w:rPr>
          <w:b/>
          <w:u w:val="single"/>
        </w:rPr>
        <w:t>DESCRIPTION</w:t>
      </w:r>
    </w:p>
    <w:p w14:paraId="238828DF" w14:textId="77777777" w:rsidR="00654FAB" w:rsidRPr="00C3424D" w:rsidRDefault="00654FAB" w:rsidP="00654FAB">
      <w:pPr>
        <w:jc w:val="both"/>
        <w:rPr>
          <w:sz w:val="20"/>
        </w:rPr>
      </w:pPr>
    </w:p>
    <w:p w14:paraId="3994CBA7" w14:textId="7DC818B1" w:rsidR="0076613C" w:rsidRPr="00566EC5" w:rsidRDefault="0076613C" w:rsidP="0076613C">
      <w:pPr>
        <w:jc w:val="both"/>
        <w:rPr>
          <w:rFonts w:cs="Arial"/>
          <w:b/>
          <w:sz w:val="20"/>
        </w:rPr>
      </w:pPr>
      <w:r w:rsidRPr="00566EC5">
        <w:rPr>
          <w:rFonts w:cs="Arial"/>
          <w:sz w:val="20"/>
        </w:rPr>
        <w:t>These conditions apply to miscellaneous organic chemical manufacturing process units (MCPU) that are located at, or are part of, a major source as defined in section 112(a) of the Clean Air Act and that meet all the criteria specified in 40 CFR Part 63, Subpart FFFF</w:t>
      </w:r>
      <w:r w:rsidR="00C3232F">
        <w:rPr>
          <w:rFonts w:cs="Arial"/>
          <w:sz w:val="20"/>
        </w:rPr>
        <w:t xml:space="preserve">, </w:t>
      </w:r>
      <w:r w:rsidRPr="00566EC5">
        <w:rPr>
          <w:rFonts w:cs="Arial"/>
          <w:sz w:val="20"/>
        </w:rPr>
        <w:t>40 CFR</w:t>
      </w:r>
      <w:r w:rsidRPr="00566EC5">
        <w:rPr>
          <w:rFonts w:cs="Arial"/>
          <w:b/>
          <w:sz w:val="20"/>
        </w:rPr>
        <w:t xml:space="preserve"> </w:t>
      </w:r>
      <w:r w:rsidRPr="00566EC5">
        <w:rPr>
          <w:rFonts w:cs="Arial"/>
          <w:sz w:val="20"/>
        </w:rPr>
        <w:t>63.2435.  Specified processes are further defined in 40 CFR 63.2440.</w:t>
      </w:r>
    </w:p>
    <w:p w14:paraId="1C559AF0" w14:textId="77777777" w:rsidR="0076613C" w:rsidRPr="00566EC5" w:rsidRDefault="0076613C" w:rsidP="0076613C">
      <w:pPr>
        <w:jc w:val="both"/>
        <w:rPr>
          <w:rFonts w:cs="Arial"/>
          <w:b/>
          <w:sz w:val="20"/>
        </w:rPr>
      </w:pPr>
    </w:p>
    <w:p w14:paraId="1B25B7CA" w14:textId="3BCFE603" w:rsidR="0076613C" w:rsidRPr="00566EC5" w:rsidRDefault="0076613C" w:rsidP="0076613C">
      <w:pPr>
        <w:jc w:val="both"/>
        <w:rPr>
          <w:rFonts w:cs="Arial"/>
          <w:sz w:val="20"/>
        </w:rPr>
      </w:pPr>
      <w:r w:rsidRPr="00566EC5">
        <w:rPr>
          <w:rFonts w:cs="Arial"/>
          <w:b/>
          <w:sz w:val="20"/>
        </w:rPr>
        <w:t>Emission Units:</w:t>
      </w:r>
      <w:r w:rsidRPr="00566EC5">
        <w:rPr>
          <w:rFonts w:cs="Arial"/>
          <w:sz w:val="20"/>
        </w:rPr>
        <w:t xml:space="preserve">  EU82, EU1353</w:t>
      </w:r>
      <w:r w:rsidR="004C36CD" w:rsidRPr="00CB4AC6">
        <w:rPr>
          <w:rFonts w:cs="Arial"/>
          <w:sz w:val="20"/>
        </w:rPr>
        <w:t>-01</w:t>
      </w:r>
      <w:r w:rsidR="00697B26" w:rsidRPr="00CB4AC6">
        <w:rPr>
          <w:rFonts w:cs="Arial"/>
          <w:sz w:val="20"/>
        </w:rPr>
        <w:t xml:space="preserve">, </w:t>
      </w:r>
      <w:r w:rsidR="00697B26">
        <w:rPr>
          <w:rFonts w:cs="Arial"/>
          <w:sz w:val="20"/>
        </w:rPr>
        <w:t>EU1353-02</w:t>
      </w:r>
    </w:p>
    <w:p w14:paraId="1108889E" w14:textId="77777777" w:rsidR="00654FAB" w:rsidRPr="00F30023" w:rsidRDefault="00654FAB" w:rsidP="00654FAB">
      <w:pPr>
        <w:jc w:val="both"/>
        <w:rPr>
          <w:sz w:val="20"/>
        </w:rPr>
      </w:pPr>
    </w:p>
    <w:p w14:paraId="0F6DCCC6" w14:textId="77777777" w:rsidR="00654FAB" w:rsidRDefault="00654FAB" w:rsidP="00654FAB">
      <w:pPr>
        <w:jc w:val="both"/>
        <w:rPr>
          <w:b/>
          <w:u w:val="single"/>
        </w:rPr>
      </w:pPr>
      <w:r>
        <w:rPr>
          <w:b/>
          <w:u w:val="single"/>
        </w:rPr>
        <w:t>POLLUTION CONTROL EQUIPMENT</w:t>
      </w:r>
    </w:p>
    <w:p w14:paraId="02558453" w14:textId="77777777" w:rsidR="00654FAB" w:rsidRPr="0074351C" w:rsidRDefault="00654FAB" w:rsidP="00654FAB">
      <w:pPr>
        <w:jc w:val="both"/>
      </w:pPr>
    </w:p>
    <w:p w14:paraId="25C22711" w14:textId="0FD4B514" w:rsidR="00654FAB" w:rsidRPr="0076613C" w:rsidRDefault="004A219F" w:rsidP="00654FAB">
      <w:pPr>
        <w:jc w:val="both"/>
        <w:rPr>
          <w:sz w:val="20"/>
        </w:rPr>
      </w:pPr>
      <w:r>
        <w:rPr>
          <w:sz w:val="20"/>
        </w:rPr>
        <w:t xml:space="preserve">See each Emission Unit </w:t>
      </w:r>
    </w:p>
    <w:p w14:paraId="24617286" w14:textId="77777777" w:rsidR="00654FAB" w:rsidRPr="008B5C27" w:rsidRDefault="00654FAB" w:rsidP="00654FAB">
      <w:pPr>
        <w:rPr>
          <w:sz w:val="20"/>
        </w:rPr>
      </w:pPr>
    </w:p>
    <w:p w14:paraId="497343C3" w14:textId="77777777" w:rsidR="00654FAB" w:rsidRDefault="00654FAB" w:rsidP="00654FAB">
      <w:pPr>
        <w:jc w:val="both"/>
        <w:rPr>
          <w:b/>
          <w:u w:val="single"/>
        </w:rPr>
      </w:pPr>
      <w:r>
        <w:rPr>
          <w:b/>
        </w:rPr>
        <w:t xml:space="preserve">I.  </w:t>
      </w:r>
      <w:r>
        <w:rPr>
          <w:b/>
          <w:u w:val="single"/>
        </w:rPr>
        <w:t>EMISSION LIMIT(S)</w:t>
      </w:r>
    </w:p>
    <w:p w14:paraId="65FB7BCF" w14:textId="77777777" w:rsidR="00654FAB" w:rsidRPr="00FE0AD0" w:rsidRDefault="00654FAB" w:rsidP="00654FAB">
      <w:pPr>
        <w:jc w:val="both"/>
        <w:rPr>
          <w:sz w:val="20"/>
        </w:rPr>
      </w:pPr>
    </w:p>
    <w:p w14:paraId="7BC9AA95" w14:textId="0DBB2198" w:rsidR="0076613C" w:rsidRPr="00566EC5" w:rsidRDefault="0076613C" w:rsidP="0076613C">
      <w:pPr>
        <w:tabs>
          <w:tab w:val="left" w:pos="360"/>
        </w:tabs>
        <w:ind w:left="360" w:hanging="360"/>
        <w:jc w:val="both"/>
        <w:rPr>
          <w:rFonts w:cs="Arial"/>
          <w:sz w:val="20"/>
        </w:rPr>
      </w:pPr>
      <w:r w:rsidRPr="00566EC5">
        <w:rPr>
          <w:rFonts w:cs="Arial"/>
          <w:sz w:val="20"/>
        </w:rPr>
        <w:t>1.</w:t>
      </w:r>
      <w:r w:rsidRPr="00566EC5">
        <w:rPr>
          <w:rFonts w:cs="Arial"/>
          <w:sz w:val="20"/>
        </w:rPr>
        <w:tab/>
      </w:r>
      <w:r w:rsidRPr="009A62C5">
        <w:rPr>
          <w:rFonts w:cs="Arial"/>
          <w:sz w:val="20"/>
        </w:rPr>
        <w:t xml:space="preserve">The permittee shall comply with the </w:t>
      </w:r>
      <w:r w:rsidR="00CA6BAA">
        <w:rPr>
          <w:rFonts w:cs="Arial"/>
          <w:sz w:val="20"/>
        </w:rPr>
        <w:t>e</w:t>
      </w:r>
      <w:r w:rsidR="000A7B23" w:rsidRPr="009A62C5">
        <w:rPr>
          <w:sz w:val="20"/>
        </w:rPr>
        <w:t xml:space="preserve">mission limits and work practice standards in Tables 1 through 7 to this subpart at all times, and you must meet the requirements specified in </w:t>
      </w:r>
      <w:r w:rsidR="00C3232F">
        <w:rPr>
          <w:sz w:val="20"/>
        </w:rPr>
        <w:t>40 CFR 63.2455</w:t>
      </w:r>
      <w:r w:rsidR="000A7B23" w:rsidRPr="009A62C5">
        <w:rPr>
          <w:sz w:val="20"/>
        </w:rPr>
        <w:t xml:space="preserve"> through</w:t>
      </w:r>
      <w:r w:rsidR="00C3232F">
        <w:rPr>
          <w:sz w:val="20"/>
        </w:rPr>
        <w:t xml:space="preserve"> 40 CFR 63.2490</w:t>
      </w:r>
      <w:r w:rsidR="000A7B23" w:rsidRPr="009A62C5">
        <w:rPr>
          <w:sz w:val="20"/>
        </w:rPr>
        <w:t xml:space="preserve"> (or the alternative means of compliance in</w:t>
      </w:r>
      <w:r w:rsidR="00C3232F">
        <w:rPr>
          <w:sz w:val="20"/>
        </w:rPr>
        <w:t xml:space="preserve"> 40 CFR 63.2495, 40 CFR 63.2500, or 40 CFR 63.2505</w:t>
      </w:r>
      <w:r w:rsidR="000A7B23" w:rsidRPr="009A62C5">
        <w:rPr>
          <w:sz w:val="20"/>
        </w:rPr>
        <w:t>), except as specified in</w:t>
      </w:r>
      <w:r w:rsidR="00C3232F">
        <w:rPr>
          <w:sz w:val="20"/>
        </w:rPr>
        <w:t xml:space="preserve"> paragraphs (b) through (v) of this section</w:t>
      </w:r>
      <w:r w:rsidR="000A7B23" w:rsidRPr="009A62C5">
        <w:rPr>
          <w:sz w:val="20"/>
        </w:rPr>
        <w:t>.</w:t>
      </w:r>
      <w:r w:rsidR="00C3232F">
        <w:rPr>
          <w:sz w:val="20"/>
        </w:rPr>
        <w:t xml:space="preserve"> </w:t>
      </w:r>
      <w:r w:rsidR="000A7B23" w:rsidRPr="009A62C5">
        <w:rPr>
          <w:sz w:val="20"/>
        </w:rPr>
        <w:t xml:space="preserve"> You must meet the notification, reporting, and recordkeeping requirements specified in</w:t>
      </w:r>
      <w:r w:rsidR="00C3232F">
        <w:rPr>
          <w:sz w:val="20"/>
        </w:rPr>
        <w:t xml:space="preserve"> 40 CFR 63.2515, 40 CFR 63.2520, and 40 CFR 63.2525</w:t>
      </w:r>
      <w:r w:rsidR="000A7B23" w:rsidRPr="009A62C5">
        <w:rPr>
          <w:sz w:val="20"/>
        </w:rPr>
        <w:t>.</w:t>
      </w:r>
      <w:r w:rsidR="00C3232F">
        <w:rPr>
          <w:sz w:val="20"/>
        </w:rPr>
        <w:t xml:space="preserve"> </w:t>
      </w:r>
      <w:r w:rsidR="000A7B23" w:rsidRPr="00566EC5" w:rsidDel="00E327EA">
        <w:rPr>
          <w:rFonts w:cs="Arial"/>
          <w:sz w:val="20"/>
        </w:rPr>
        <w:t xml:space="preserve"> </w:t>
      </w:r>
      <w:r w:rsidRPr="00566EC5">
        <w:rPr>
          <w:rFonts w:cs="Arial"/>
          <w:b/>
          <w:sz w:val="20"/>
        </w:rPr>
        <w:t>(40 CFR 63.2450(a))</w:t>
      </w:r>
    </w:p>
    <w:p w14:paraId="02A21609" w14:textId="77777777" w:rsidR="0076613C" w:rsidRPr="00566EC5" w:rsidRDefault="0076613C" w:rsidP="0076613C">
      <w:pPr>
        <w:tabs>
          <w:tab w:val="left" w:pos="360"/>
        </w:tabs>
        <w:ind w:left="360" w:hanging="360"/>
        <w:jc w:val="both"/>
        <w:rPr>
          <w:rFonts w:cs="Arial"/>
          <w:sz w:val="20"/>
        </w:rPr>
      </w:pPr>
    </w:p>
    <w:p w14:paraId="1F340D25" w14:textId="77777777" w:rsidR="0076613C" w:rsidRPr="00566EC5" w:rsidRDefault="0076613C" w:rsidP="0076613C">
      <w:pPr>
        <w:tabs>
          <w:tab w:val="left" w:pos="360"/>
        </w:tabs>
        <w:ind w:left="360" w:hanging="360"/>
        <w:jc w:val="both"/>
        <w:rPr>
          <w:rFonts w:cs="Arial"/>
          <w:sz w:val="20"/>
        </w:rPr>
      </w:pPr>
      <w:r w:rsidRPr="00566EC5">
        <w:rPr>
          <w:rFonts w:cs="Arial"/>
          <w:sz w:val="20"/>
        </w:rPr>
        <w:t>2.</w:t>
      </w:r>
      <w:r w:rsidRPr="00566EC5">
        <w:rPr>
          <w:rFonts w:cs="Arial"/>
          <w:sz w:val="20"/>
        </w:rPr>
        <w:tab/>
        <w:t xml:space="preserve">The permittee shall comply with each applicable emission limit in Table 1 of Subpart FFFF for continuous process vents.  </w:t>
      </w:r>
      <w:r w:rsidRPr="00566EC5">
        <w:rPr>
          <w:rFonts w:cs="Arial"/>
          <w:b/>
          <w:sz w:val="20"/>
        </w:rPr>
        <w:t>(40 CFR 63.2455(a))</w:t>
      </w:r>
    </w:p>
    <w:p w14:paraId="2AE90EED" w14:textId="77777777" w:rsidR="0076613C" w:rsidRPr="00566EC5" w:rsidRDefault="0076613C" w:rsidP="0076613C">
      <w:pPr>
        <w:tabs>
          <w:tab w:val="left" w:pos="360"/>
        </w:tabs>
        <w:ind w:left="360" w:hanging="360"/>
        <w:jc w:val="both"/>
        <w:rPr>
          <w:rFonts w:cs="Arial"/>
          <w:sz w:val="20"/>
        </w:rPr>
      </w:pPr>
    </w:p>
    <w:p w14:paraId="49EE5358" w14:textId="77777777" w:rsidR="0076613C" w:rsidRPr="00566EC5" w:rsidRDefault="0076613C" w:rsidP="0076613C">
      <w:pPr>
        <w:tabs>
          <w:tab w:val="left" w:pos="360"/>
        </w:tabs>
        <w:ind w:left="360" w:hanging="360"/>
        <w:jc w:val="both"/>
        <w:rPr>
          <w:rFonts w:cs="Arial"/>
          <w:sz w:val="20"/>
        </w:rPr>
      </w:pPr>
      <w:r w:rsidRPr="00566EC5">
        <w:rPr>
          <w:rFonts w:cs="Arial"/>
          <w:sz w:val="20"/>
        </w:rPr>
        <w:t>3.</w:t>
      </w:r>
      <w:r w:rsidRPr="00566EC5">
        <w:rPr>
          <w:rFonts w:cs="Arial"/>
          <w:sz w:val="20"/>
        </w:rPr>
        <w:tab/>
        <w:t xml:space="preserve">The permittee shall comply with each applicable emission limit in Table 2 of Subpart FFFF for batch process vents.  </w:t>
      </w:r>
      <w:r w:rsidRPr="00566EC5">
        <w:rPr>
          <w:rFonts w:cs="Arial"/>
          <w:b/>
          <w:sz w:val="20"/>
        </w:rPr>
        <w:t>(40 CFR 63.2460(a))</w:t>
      </w:r>
    </w:p>
    <w:p w14:paraId="5700281D" w14:textId="77777777" w:rsidR="0076613C" w:rsidRPr="00566EC5" w:rsidRDefault="0076613C" w:rsidP="0076613C">
      <w:pPr>
        <w:tabs>
          <w:tab w:val="left" w:pos="360"/>
        </w:tabs>
        <w:ind w:left="360" w:hanging="360"/>
        <w:jc w:val="both"/>
        <w:rPr>
          <w:rFonts w:cs="Arial"/>
          <w:sz w:val="20"/>
        </w:rPr>
      </w:pPr>
    </w:p>
    <w:p w14:paraId="3C0FD5E0" w14:textId="77777777" w:rsidR="0076613C" w:rsidRPr="00566EC5" w:rsidRDefault="0076613C" w:rsidP="0076613C">
      <w:pPr>
        <w:tabs>
          <w:tab w:val="left" w:pos="360"/>
        </w:tabs>
        <w:ind w:left="360" w:hanging="360"/>
        <w:jc w:val="both"/>
        <w:rPr>
          <w:rFonts w:cs="Arial"/>
          <w:sz w:val="20"/>
        </w:rPr>
      </w:pPr>
      <w:r w:rsidRPr="00566EC5">
        <w:rPr>
          <w:rFonts w:cs="Arial"/>
          <w:sz w:val="20"/>
        </w:rPr>
        <w:t>4.</w:t>
      </w:r>
      <w:r w:rsidRPr="00566EC5">
        <w:rPr>
          <w:rFonts w:cs="Arial"/>
          <w:sz w:val="20"/>
        </w:rPr>
        <w:tab/>
        <w:t xml:space="preserve">The permittee shall comply with each applicable emission limit in Table 3 of Subpart FFFF for </w:t>
      </w:r>
      <w:r w:rsidRPr="00566EC5">
        <w:rPr>
          <w:rFonts w:cs="Arial"/>
          <w:bCs/>
          <w:sz w:val="20"/>
        </w:rPr>
        <w:t>process vents that emit hydrogen halide and halogen HAP or HAP metals</w:t>
      </w:r>
      <w:r w:rsidRPr="00566EC5">
        <w:rPr>
          <w:rFonts w:cs="Arial"/>
          <w:sz w:val="20"/>
        </w:rPr>
        <w:t xml:space="preserve">.  </w:t>
      </w:r>
      <w:r w:rsidRPr="00566EC5">
        <w:rPr>
          <w:rFonts w:cs="Arial"/>
          <w:b/>
          <w:sz w:val="20"/>
        </w:rPr>
        <w:t>(40 CFR 63.2465(a))</w:t>
      </w:r>
    </w:p>
    <w:p w14:paraId="468CB716" w14:textId="77777777" w:rsidR="0076613C" w:rsidRPr="00566EC5" w:rsidRDefault="0076613C" w:rsidP="0076613C">
      <w:pPr>
        <w:tabs>
          <w:tab w:val="left" w:pos="360"/>
        </w:tabs>
        <w:ind w:left="360" w:hanging="360"/>
        <w:jc w:val="both"/>
        <w:rPr>
          <w:rFonts w:cs="Arial"/>
          <w:sz w:val="20"/>
        </w:rPr>
      </w:pPr>
    </w:p>
    <w:p w14:paraId="1F589020" w14:textId="4197BC0D" w:rsidR="0076613C" w:rsidRPr="00566EC5" w:rsidRDefault="0076613C" w:rsidP="0076613C">
      <w:pPr>
        <w:tabs>
          <w:tab w:val="left" w:pos="360"/>
        </w:tabs>
        <w:ind w:left="360" w:hanging="360"/>
        <w:jc w:val="both"/>
        <w:rPr>
          <w:rFonts w:cs="Arial"/>
          <w:sz w:val="20"/>
        </w:rPr>
      </w:pPr>
      <w:r w:rsidRPr="00566EC5">
        <w:rPr>
          <w:rFonts w:cs="Arial"/>
          <w:sz w:val="20"/>
        </w:rPr>
        <w:t>5.</w:t>
      </w:r>
      <w:r w:rsidRPr="00566EC5">
        <w:rPr>
          <w:rFonts w:cs="Arial"/>
          <w:sz w:val="20"/>
        </w:rPr>
        <w:tab/>
        <w:t xml:space="preserve">The permittee shall comply with each applicable emission limit in Table 4 of Subpart FFFF for storage tanks.  </w:t>
      </w:r>
      <w:r w:rsidR="00C3232F">
        <w:rPr>
          <w:rFonts w:cs="Arial"/>
          <w:sz w:val="20"/>
        </w:rPr>
        <w:br/>
      </w:r>
      <w:r w:rsidRPr="00566EC5">
        <w:rPr>
          <w:rFonts w:cs="Arial"/>
          <w:b/>
          <w:sz w:val="20"/>
        </w:rPr>
        <w:t>(40 CFR 63.2470(a))</w:t>
      </w:r>
    </w:p>
    <w:p w14:paraId="239DD9E4" w14:textId="77777777" w:rsidR="0076613C" w:rsidRPr="00566EC5" w:rsidRDefault="0076613C" w:rsidP="0076613C">
      <w:pPr>
        <w:tabs>
          <w:tab w:val="left" w:pos="360"/>
        </w:tabs>
        <w:ind w:left="360" w:hanging="360"/>
        <w:jc w:val="both"/>
        <w:rPr>
          <w:rFonts w:cs="Arial"/>
          <w:sz w:val="20"/>
        </w:rPr>
      </w:pPr>
    </w:p>
    <w:p w14:paraId="79BCD77E" w14:textId="080BA3CE" w:rsidR="0076613C" w:rsidRPr="00566EC5" w:rsidRDefault="0076613C" w:rsidP="0076613C">
      <w:pPr>
        <w:tabs>
          <w:tab w:val="left" w:pos="360"/>
        </w:tabs>
        <w:ind w:left="360" w:hanging="360"/>
        <w:jc w:val="both"/>
        <w:rPr>
          <w:rFonts w:cs="Arial"/>
          <w:b/>
          <w:sz w:val="20"/>
        </w:rPr>
      </w:pPr>
      <w:r w:rsidRPr="00566EC5">
        <w:rPr>
          <w:rFonts w:cs="Arial"/>
          <w:sz w:val="20"/>
        </w:rPr>
        <w:t>6.</w:t>
      </w:r>
      <w:r w:rsidRPr="00566EC5">
        <w:rPr>
          <w:rFonts w:cs="Arial"/>
          <w:sz w:val="20"/>
        </w:rPr>
        <w:tab/>
      </w:r>
      <w:r w:rsidR="00B23992">
        <w:rPr>
          <w:rFonts w:cs="Arial"/>
          <w:sz w:val="20"/>
        </w:rPr>
        <w:t xml:space="preserve">Except for </w:t>
      </w:r>
      <w:r w:rsidR="00B23992">
        <w:t>storage tanks in ethylene oxide service as defined in</w:t>
      </w:r>
      <w:r w:rsidR="00C3232F">
        <w:t>40 CFR 63.2550</w:t>
      </w:r>
      <w:r w:rsidR="00B23992">
        <w:t>, t</w:t>
      </w:r>
      <w:r w:rsidRPr="00566EC5">
        <w:rPr>
          <w:rFonts w:cs="Arial"/>
          <w:sz w:val="20"/>
        </w:rPr>
        <w:t xml:space="preserve">he emission limits in Table 4 to Subpart FFFF for control devices used to control emissions from storage tanks do not apply during periods of planned routine maintenance.  </w:t>
      </w:r>
      <w:r w:rsidRPr="00566EC5">
        <w:rPr>
          <w:rFonts w:cs="Arial"/>
          <w:b/>
          <w:sz w:val="20"/>
        </w:rPr>
        <w:t>(40 CFR 63.2470</w:t>
      </w:r>
      <w:r w:rsidR="00B23992">
        <w:rPr>
          <w:rFonts w:cs="Arial"/>
          <w:b/>
          <w:sz w:val="20"/>
        </w:rPr>
        <w:t>(b), 40 CFR 63.2470</w:t>
      </w:r>
      <w:r w:rsidR="00B23992" w:rsidRPr="00566EC5">
        <w:rPr>
          <w:rFonts w:cs="Arial"/>
          <w:b/>
          <w:sz w:val="20"/>
        </w:rPr>
        <w:t xml:space="preserve"> </w:t>
      </w:r>
      <w:r w:rsidRPr="00566EC5">
        <w:rPr>
          <w:rFonts w:cs="Arial"/>
          <w:b/>
          <w:sz w:val="20"/>
        </w:rPr>
        <w:t>(d))</w:t>
      </w:r>
    </w:p>
    <w:p w14:paraId="5CA3EA8B" w14:textId="77777777" w:rsidR="0076613C" w:rsidRPr="00566EC5" w:rsidRDefault="0076613C" w:rsidP="0076613C">
      <w:pPr>
        <w:tabs>
          <w:tab w:val="left" w:pos="360"/>
        </w:tabs>
        <w:ind w:left="360" w:hanging="360"/>
        <w:jc w:val="both"/>
        <w:rPr>
          <w:rFonts w:cs="Arial"/>
          <w:sz w:val="20"/>
        </w:rPr>
      </w:pPr>
    </w:p>
    <w:p w14:paraId="1769B462" w14:textId="69A27609" w:rsidR="0076613C" w:rsidRPr="00566EC5" w:rsidRDefault="0076613C" w:rsidP="0076613C">
      <w:pPr>
        <w:tabs>
          <w:tab w:val="left" w:pos="360"/>
        </w:tabs>
        <w:ind w:left="360" w:hanging="360"/>
        <w:jc w:val="both"/>
        <w:rPr>
          <w:rFonts w:cs="Arial"/>
          <w:sz w:val="20"/>
        </w:rPr>
      </w:pPr>
      <w:r w:rsidRPr="00566EC5">
        <w:rPr>
          <w:rFonts w:cs="Arial"/>
          <w:sz w:val="20"/>
        </w:rPr>
        <w:t>7.</w:t>
      </w:r>
      <w:r w:rsidRPr="00566EC5">
        <w:rPr>
          <w:rFonts w:cs="Arial"/>
          <w:sz w:val="20"/>
        </w:rPr>
        <w:tab/>
        <w:t xml:space="preserve">As an alternative to the emission limits specified in Table 4 to Subpart FFFF, the permittee may elect to implement vapor balancing in accordance with 40 CFR 63.1253(f), except as specified in 40 CFR 63.2470(e)(1) through (3). </w:t>
      </w:r>
      <w:r w:rsidR="00C3232F">
        <w:rPr>
          <w:rFonts w:cs="Arial"/>
          <w:sz w:val="20"/>
        </w:rPr>
        <w:t xml:space="preserve"> </w:t>
      </w:r>
      <w:r w:rsidRPr="00566EC5">
        <w:rPr>
          <w:rFonts w:cs="Arial"/>
          <w:sz w:val="20"/>
        </w:rPr>
        <w:t xml:space="preserve">The permittee may comply with the vapor balancing alternative in 40 CFR 63.1253(f) when the storage tank is filled from a barge. </w:t>
      </w:r>
      <w:r w:rsidR="00C3232F">
        <w:rPr>
          <w:rFonts w:cs="Arial"/>
          <w:sz w:val="20"/>
        </w:rPr>
        <w:t xml:space="preserve"> </w:t>
      </w:r>
      <w:r w:rsidRPr="00566EC5">
        <w:rPr>
          <w:rFonts w:cs="Arial"/>
          <w:sz w:val="20"/>
        </w:rPr>
        <w:t xml:space="preserve">All requirements for tank trucks and railcars specified in 40 CFR 63.1253(f) also apply to barges, except when 40 CFR 63.1253(f)(2) refers to pressure testing certifications, the requirements in 40 CFR 61.304(f) apply for barges.  </w:t>
      </w:r>
      <w:r w:rsidRPr="00566EC5">
        <w:rPr>
          <w:rFonts w:cs="Arial"/>
          <w:b/>
          <w:sz w:val="20"/>
        </w:rPr>
        <w:t>(40 CFR 63.2470(e))</w:t>
      </w:r>
    </w:p>
    <w:p w14:paraId="4D39DDEE" w14:textId="77777777" w:rsidR="0076613C" w:rsidRPr="00566EC5" w:rsidRDefault="0076613C" w:rsidP="0076613C">
      <w:pPr>
        <w:tabs>
          <w:tab w:val="left" w:pos="360"/>
        </w:tabs>
        <w:ind w:left="360" w:hanging="360"/>
        <w:jc w:val="both"/>
        <w:rPr>
          <w:rFonts w:cs="Arial"/>
          <w:sz w:val="20"/>
        </w:rPr>
      </w:pPr>
    </w:p>
    <w:p w14:paraId="4003D47E" w14:textId="77777777" w:rsidR="0076613C" w:rsidRPr="00566EC5" w:rsidRDefault="0076613C" w:rsidP="0076613C">
      <w:pPr>
        <w:tabs>
          <w:tab w:val="left" w:pos="360"/>
        </w:tabs>
        <w:ind w:left="360" w:hanging="360"/>
        <w:jc w:val="both"/>
        <w:rPr>
          <w:rFonts w:cs="Arial"/>
          <w:b/>
          <w:sz w:val="20"/>
        </w:rPr>
      </w:pPr>
      <w:r w:rsidRPr="00566EC5">
        <w:rPr>
          <w:rFonts w:cs="Arial"/>
          <w:sz w:val="20"/>
        </w:rPr>
        <w:t>8.</w:t>
      </w:r>
      <w:r w:rsidRPr="00566EC5">
        <w:rPr>
          <w:rFonts w:cs="Arial"/>
          <w:sz w:val="20"/>
        </w:rPr>
        <w:tab/>
        <w:t xml:space="preserve">For each surge control vessel or bottoms receiver that meets the capacity and vapor pressure thresholds for a Group 1 storage tank, the permittee shall comply with the emission limits specified in Table 4 of Subpart FFFF.  </w:t>
      </w:r>
      <w:r w:rsidRPr="00566EC5">
        <w:rPr>
          <w:rFonts w:cs="Arial"/>
          <w:b/>
          <w:sz w:val="20"/>
        </w:rPr>
        <w:t>(40 CFR 63.2450(r))</w:t>
      </w:r>
    </w:p>
    <w:p w14:paraId="6DFBC83A" w14:textId="77777777" w:rsidR="0076613C" w:rsidRPr="00566EC5" w:rsidRDefault="0076613C" w:rsidP="0076613C">
      <w:pPr>
        <w:tabs>
          <w:tab w:val="left" w:pos="360"/>
        </w:tabs>
        <w:ind w:left="360" w:hanging="360"/>
        <w:jc w:val="both"/>
        <w:rPr>
          <w:rFonts w:cs="Arial"/>
          <w:sz w:val="20"/>
        </w:rPr>
      </w:pPr>
    </w:p>
    <w:p w14:paraId="6F3D4CD5" w14:textId="18973647" w:rsidR="0076613C" w:rsidRPr="00566EC5" w:rsidRDefault="0076613C" w:rsidP="0076613C">
      <w:pPr>
        <w:tabs>
          <w:tab w:val="left" w:pos="360"/>
        </w:tabs>
        <w:ind w:left="360" w:hanging="360"/>
        <w:jc w:val="both"/>
        <w:rPr>
          <w:rFonts w:cs="Arial"/>
          <w:sz w:val="20"/>
        </w:rPr>
      </w:pPr>
      <w:r w:rsidRPr="00566EC5">
        <w:rPr>
          <w:rFonts w:cs="Arial"/>
          <w:sz w:val="20"/>
        </w:rPr>
        <w:t>9.</w:t>
      </w:r>
      <w:r w:rsidRPr="00566EC5">
        <w:rPr>
          <w:rFonts w:cs="Arial"/>
          <w:sz w:val="20"/>
        </w:rPr>
        <w:tab/>
        <w:t xml:space="preserve">The permittee shall comply with each applicable emission limit in Table 5 of Subpart FFFF for transfer racks.  </w:t>
      </w:r>
      <w:r w:rsidR="00C3232F">
        <w:rPr>
          <w:rFonts w:cs="Arial"/>
          <w:sz w:val="20"/>
        </w:rPr>
        <w:br/>
      </w:r>
      <w:r w:rsidRPr="00566EC5">
        <w:rPr>
          <w:rFonts w:cs="Arial"/>
          <w:b/>
          <w:sz w:val="20"/>
        </w:rPr>
        <w:t>(40 CFR 63.2475(a))</w:t>
      </w:r>
    </w:p>
    <w:p w14:paraId="1DB979A6" w14:textId="77777777" w:rsidR="0076613C" w:rsidRPr="00566EC5" w:rsidRDefault="0076613C" w:rsidP="0076613C">
      <w:pPr>
        <w:tabs>
          <w:tab w:val="left" w:pos="360"/>
        </w:tabs>
        <w:ind w:left="360" w:hanging="360"/>
        <w:jc w:val="both"/>
        <w:rPr>
          <w:rFonts w:cs="Arial"/>
          <w:sz w:val="20"/>
        </w:rPr>
      </w:pPr>
    </w:p>
    <w:p w14:paraId="6F7C88ED" w14:textId="77777777" w:rsidR="0076613C" w:rsidRPr="00566EC5" w:rsidRDefault="0076613C" w:rsidP="0076613C">
      <w:pPr>
        <w:tabs>
          <w:tab w:val="left" w:pos="360"/>
        </w:tabs>
        <w:ind w:left="360" w:hanging="360"/>
        <w:jc w:val="both"/>
        <w:rPr>
          <w:rFonts w:cs="Arial"/>
          <w:sz w:val="20"/>
        </w:rPr>
      </w:pPr>
      <w:r w:rsidRPr="00566EC5">
        <w:rPr>
          <w:rFonts w:cs="Arial"/>
          <w:sz w:val="20"/>
        </w:rPr>
        <w:lastRenderedPageBreak/>
        <w:t>10.</w:t>
      </w:r>
      <w:r w:rsidRPr="00566EC5">
        <w:rPr>
          <w:rFonts w:cs="Arial"/>
          <w:sz w:val="20"/>
        </w:rPr>
        <w:tab/>
        <w:t xml:space="preserve">The permittee may elect to comply with the pollution prevention alternative requirements specified below in lieu of the emission limitations and work practice standards contained in Tables 1 through 7 to Subpart FFFF for any MCPU for which initial startup occurred before April 4, 2002.  The permittee may comply with the requirements of 40 CFR 63.2495(a)(1) for a series of processes, including situations where multiple processes are merged, if the permittee demonstrates to the satisfaction of the Administrator that the multiple processes were merged after the baseline period into an existing process or processes.  </w:t>
      </w:r>
      <w:r w:rsidRPr="00566EC5">
        <w:rPr>
          <w:rFonts w:cs="Arial"/>
          <w:b/>
          <w:sz w:val="20"/>
        </w:rPr>
        <w:t>(40 CFR 63.2495(a))</w:t>
      </w:r>
    </w:p>
    <w:p w14:paraId="179DF212" w14:textId="77777777" w:rsidR="0076613C" w:rsidRPr="00566EC5" w:rsidRDefault="0076613C" w:rsidP="0076613C">
      <w:pPr>
        <w:tabs>
          <w:tab w:val="left" w:pos="-990"/>
        </w:tabs>
        <w:ind w:left="720" w:hanging="360"/>
        <w:jc w:val="both"/>
        <w:rPr>
          <w:rFonts w:cs="Arial"/>
          <w:sz w:val="20"/>
        </w:rPr>
      </w:pPr>
      <w:r w:rsidRPr="00566EC5">
        <w:rPr>
          <w:rFonts w:cs="Arial"/>
          <w:sz w:val="20"/>
        </w:rPr>
        <w:t>a.</w:t>
      </w:r>
      <w:r w:rsidRPr="00566EC5">
        <w:rPr>
          <w:rFonts w:cs="Arial"/>
          <w:sz w:val="20"/>
        </w:rPr>
        <w:tab/>
        <w:t xml:space="preserve">The permittee must reduce the production-indexed HAP consumption factor (HAP factor) by at least 65% from a 3-year average baseline beginning no earlier than the 1994 through 1996 calendar years.  For any reduction in the HAP factor achieved by reducing HAP that are also volatile organic compounds (VOC), the permittee must demonstrate an equivalent reduction in the production-indexed VOC consumption factor (VOC factor) on a mass basis.  For any reduction in the HAP factor achieved by reducing a HAP that is not a VOC, the permittee may not increase the VOC factor.  </w:t>
      </w:r>
      <w:r w:rsidRPr="00566EC5">
        <w:rPr>
          <w:rFonts w:cs="Arial"/>
          <w:b/>
          <w:sz w:val="20"/>
        </w:rPr>
        <w:t>(40 CFR 63.2495(a)(1))</w:t>
      </w:r>
    </w:p>
    <w:p w14:paraId="215C6DB0" w14:textId="77777777" w:rsidR="0076613C" w:rsidRPr="00566EC5" w:rsidRDefault="0076613C" w:rsidP="0076613C">
      <w:pPr>
        <w:tabs>
          <w:tab w:val="left" w:pos="-990"/>
        </w:tabs>
        <w:ind w:left="720" w:hanging="360"/>
        <w:jc w:val="both"/>
        <w:rPr>
          <w:rFonts w:cs="Arial"/>
          <w:b/>
          <w:sz w:val="20"/>
        </w:rPr>
      </w:pPr>
      <w:r w:rsidRPr="00566EC5">
        <w:rPr>
          <w:rFonts w:cs="Arial"/>
          <w:sz w:val="20"/>
        </w:rPr>
        <w:t>b.</w:t>
      </w:r>
      <w:r w:rsidRPr="00566EC5">
        <w:rPr>
          <w:rFonts w:cs="Arial"/>
          <w:sz w:val="20"/>
        </w:rPr>
        <w:tab/>
        <w:t xml:space="preserve">Any MCPU for which the permittee seeks to comply by using the pollution prevention alternative must begin with the same starting material(s) and end with the same product(s).  The permittee may not comply by eliminating any steps of a process by transferring the step offsite (to another manufacturing location).  The permittee may also not merge a solvent recovery step conducted offsite to onsite and as part of an existing process as a method of reducing consumption.  </w:t>
      </w:r>
      <w:r w:rsidRPr="00566EC5">
        <w:rPr>
          <w:rFonts w:cs="Arial"/>
          <w:b/>
          <w:sz w:val="20"/>
        </w:rPr>
        <w:t>(40 CFR 63.2495(a)(2))</w:t>
      </w:r>
    </w:p>
    <w:p w14:paraId="71E8C7E9" w14:textId="77777777" w:rsidR="0076613C" w:rsidRPr="00566EC5" w:rsidRDefault="0076613C" w:rsidP="0076613C">
      <w:pPr>
        <w:tabs>
          <w:tab w:val="left" w:pos="-990"/>
        </w:tabs>
        <w:ind w:left="720" w:hanging="360"/>
        <w:jc w:val="both"/>
        <w:rPr>
          <w:rFonts w:cs="Arial"/>
          <w:sz w:val="20"/>
        </w:rPr>
      </w:pPr>
      <w:r w:rsidRPr="00566EC5">
        <w:rPr>
          <w:rFonts w:cs="Arial"/>
          <w:sz w:val="20"/>
        </w:rPr>
        <w:t>c.</w:t>
      </w:r>
      <w:r w:rsidRPr="00566EC5">
        <w:rPr>
          <w:rFonts w:cs="Arial"/>
          <w:sz w:val="20"/>
        </w:rPr>
        <w:tab/>
        <w:t xml:space="preserve">The permittee may comply with the requirements of paragraph (a) above for a series of processes, including situations where multiple processes are merged, if the permittee demonstrates to the satisfaction of the Administrator that the multiple processes were merged after the baseline period into an existing process or processes.  </w:t>
      </w:r>
      <w:r w:rsidRPr="00566EC5">
        <w:rPr>
          <w:rFonts w:cs="Arial"/>
          <w:b/>
          <w:sz w:val="20"/>
        </w:rPr>
        <w:t>(40 CFR 63.2495(a)(3))</w:t>
      </w:r>
    </w:p>
    <w:p w14:paraId="0A4A20B8" w14:textId="77777777" w:rsidR="0076613C" w:rsidRPr="00566EC5" w:rsidRDefault="0076613C" w:rsidP="0076613C">
      <w:pPr>
        <w:tabs>
          <w:tab w:val="left" w:pos="-990"/>
        </w:tabs>
        <w:ind w:left="720" w:hanging="360"/>
        <w:jc w:val="both"/>
        <w:rPr>
          <w:rFonts w:cs="Arial"/>
          <w:sz w:val="20"/>
        </w:rPr>
      </w:pPr>
      <w:r w:rsidRPr="00566EC5">
        <w:rPr>
          <w:rFonts w:cs="Arial"/>
          <w:sz w:val="20"/>
        </w:rPr>
        <w:t>d.</w:t>
      </w:r>
      <w:r w:rsidRPr="00566EC5">
        <w:rPr>
          <w:rFonts w:cs="Arial"/>
          <w:sz w:val="20"/>
        </w:rPr>
        <w:tab/>
        <w:t xml:space="preserve">The permittee must comply with the emission limitations and work practice standards contained in Tables 1 through 7 of Subpart FFFF for all HAP that are generated in the MCPU and that are not included in consumption, as defined in 40 CFR 63.2550.  If any vent stream routed to the combustion control is a halogenated vent stream, as defined in 40 CFR 63.2550, then hydrogen halides that are generated as a result of combustion control must be controlled according to the requirements of 40 CFR 63.994 and the requirements referenced therein.  The permittee may not merge nondedicated formulation or nondedicated solvent recovery processes with any other processes.  </w:t>
      </w:r>
      <w:r w:rsidRPr="00566EC5">
        <w:rPr>
          <w:rFonts w:cs="Arial"/>
          <w:b/>
          <w:sz w:val="20"/>
        </w:rPr>
        <w:t>(40 CFR 63.2495(b))</w:t>
      </w:r>
    </w:p>
    <w:p w14:paraId="58D5FC0C" w14:textId="77777777" w:rsidR="0076613C" w:rsidRPr="00566EC5" w:rsidRDefault="0076613C" w:rsidP="0076613C">
      <w:pPr>
        <w:tabs>
          <w:tab w:val="left" w:pos="-990"/>
        </w:tabs>
        <w:ind w:left="720" w:hanging="360"/>
        <w:jc w:val="both"/>
        <w:rPr>
          <w:rFonts w:cs="Arial"/>
          <w:b/>
          <w:sz w:val="20"/>
        </w:rPr>
      </w:pPr>
      <w:r w:rsidRPr="00566EC5">
        <w:rPr>
          <w:rFonts w:cs="Arial"/>
          <w:sz w:val="20"/>
        </w:rPr>
        <w:t>e.</w:t>
      </w:r>
      <w:r w:rsidRPr="00566EC5">
        <w:rPr>
          <w:rFonts w:cs="Arial"/>
          <w:sz w:val="20"/>
        </w:rPr>
        <w:tab/>
        <w:t xml:space="preserve">To demonstrate initial compliance with the pollution prevention alternative requirements (40 CFR 63.2495(a)), the permittee must prepare a demonstration summary in accordance with 40 CFR 63.2495(c)(1) and calculate baseline and target annual HAP and VOC factors in accordance with 40 CFR 63.2495(c)(2) and (3).  </w:t>
      </w:r>
      <w:r w:rsidRPr="00566EC5">
        <w:rPr>
          <w:rFonts w:cs="Arial"/>
          <w:b/>
          <w:sz w:val="20"/>
        </w:rPr>
        <w:t>(40 CFR 63.2495(c))</w:t>
      </w:r>
    </w:p>
    <w:p w14:paraId="243343F5" w14:textId="77777777" w:rsidR="0076613C" w:rsidRPr="00566EC5" w:rsidRDefault="0076613C" w:rsidP="0076613C">
      <w:pPr>
        <w:tabs>
          <w:tab w:val="left" w:pos="-990"/>
        </w:tabs>
        <w:ind w:left="720" w:hanging="360"/>
        <w:jc w:val="both"/>
        <w:rPr>
          <w:rFonts w:cs="Arial"/>
          <w:sz w:val="20"/>
        </w:rPr>
      </w:pPr>
    </w:p>
    <w:p w14:paraId="5DC2E18C" w14:textId="0176DF99" w:rsidR="0076613C" w:rsidRPr="00566EC5" w:rsidRDefault="0076613C" w:rsidP="0076613C">
      <w:pPr>
        <w:tabs>
          <w:tab w:val="left" w:pos="360"/>
        </w:tabs>
        <w:ind w:left="360" w:hanging="360"/>
        <w:jc w:val="both"/>
        <w:rPr>
          <w:rFonts w:cs="Arial"/>
          <w:b/>
          <w:sz w:val="20"/>
        </w:rPr>
      </w:pPr>
      <w:r w:rsidRPr="00566EC5">
        <w:rPr>
          <w:rFonts w:cs="Arial"/>
          <w:sz w:val="20"/>
        </w:rPr>
        <w:t>11.</w:t>
      </w:r>
      <w:r w:rsidRPr="00566EC5">
        <w:rPr>
          <w:rFonts w:cs="Arial"/>
          <w:sz w:val="20"/>
        </w:rPr>
        <w:tab/>
        <w:t>For an existing source, the permittee may elect to comply with the percent reduction emission limitations in Tables 1, 2, 4, 5, and 7 to Subpart FFFF by complying with the emissions averaging provisions specified in 40 CFR 63.150, except as specified below</w:t>
      </w:r>
      <w:r w:rsidR="00377F86">
        <w:rPr>
          <w:rFonts w:cs="Arial"/>
          <w:sz w:val="20"/>
        </w:rPr>
        <w:t>:</w:t>
      </w:r>
      <w:r w:rsidRPr="00566EC5">
        <w:rPr>
          <w:rFonts w:cs="Arial"/>
          <w:sz w:val="20"/>
        </w:rPr>
        <w:t xml:space="preserve">  </w:t>
      </w:r>
      <w:r w:rsidRPr="00566EC5">
        <w:rPr>
          <w:rFonts w:cs="Arial"/>
          <w:b/>
          <w:sz w:val="20"/>
        </w:rPr>
        <w:t>(40 CFR 63.2500(a))</w:t>
      </w:r>
    </w:p>
    <w:p w14:paraId="1853A602" w14:textId="0C03D7EF" w:rsidR="0076613C" w:rsidRPr="00566EC5" w:rsidRDefault="0076613C" w:rsidP="0076613C">
      <w:pPr>
        <w:tabs>
          <w:tab w:val="left" w:pos="-990"/>
        </w:tabs>
        <w:ind w:left="720" w:hanging="360"/>
        <w:jc w:val="both"/>
        <w:rPr>
          <w:rFonts w:cs="Arial"/>
          <w:sz w:val="20"/>
        </w:rPr>
      </w:pPr>
      <w:r w:rsidRPr="00566EC5">
        <w:rPr>
          <w:rFonts w:cs="Arial"/>
          <w:sz w:val="20"/>
        </w:rPr>
        <w:t>a.</w:t>
      </w:r>
      <w:r w:rsidRPr="00566EC5">
        <w:rPr>
          <w:rFonts w:cs="Arial"/>
          <w:sz w:val="20"/>
        </w:rPr>
        <w:tab/>
        <w:t>The batch process vents in an MCPU collectively are considered one individual emission point for the purposes of emissions averaging, except that only individual batch process vents must be excluded to meet the requirements of 40 CFR 63.150(d)(5)</w:t>
      </w:r>
      <w:r w:rsidR="00377F86">
        <w:rPr>
          <w:rFonts w:cs="Arial"/>
          <w:sz w:val="20"/>
        </w:rPr>
        <w:t>;</w:t>
      </w:r>
      <w:r w:rsidRPr="00566EC5">
        <w:rPr>
          <w:rFonts w:cs="Arial"/>
          <w:sz w:val="20"/>
        </w:rPr>
        <w:t xml:space="preserve">  </w:t>
      </w:r>
      <w:r w:rsidRPr="00566EC5">
        <w:rPr>
          <w:rFonts w:cs="Arial"/>
          <w:b/>
          <w:sz w:val="20"/>
        </w:rPr>
        <w:t>(40 CFR 63.2500(b))</w:t>
      </w:r>
    </w:p>
    <w:p w14:paraId="5C144EA7" w14:textId="5EF4E8C9" w:rsidR="0076613C" w:rsidRPr="00566EC5" w:rsidRDefault="0076613C" w:rsidP="0076613C">
      <w:pPr>
        <w:tabs>
          <w:tab w:val="left" w:pos="-990"/>
        </w:tabs>
        <w:ind w:left="720" w:hanging="360"/>
        <w:jc w:val="both"/>
        <w:rPr>
          <w:rFonts w:cs="Arial"/>
          <w:sz w:val="20"/>
        </w:rPr>
      </w:pPr>
      <w:r w:rsidRPr="00566EC5">
        <w:rPr>
          <w:rFonts w:cs="Arial"/>
          <w:sz w:val="20"/>
        </w:rPr>
        <w:t>b.</w:t>
      </w:r>
      <w:r w:rsidRPr="00566EC5">
        <w:rPr>
          <w:rFonts w:cs="Arial"/>
          <w:sz w:val="20"/>
        </w:rPr>
        <w:tab/>
        <w:t>References in 40 CFR 63.150 to 40 CFR 63.112 through 40 CFR 63.130 mean the corresponding requirements in 40 CFR 63.2450 through 40 CFR 63.2490, including applicable monitoring, recordkeeping, and reporting</w:t>
      </w:r>
      <w:r w:rsidR="00377F86">
        <w:rPr>
          <w:rFonts w:cs="Arial"/>
          <w:sz w:val="20"/>
        </w:rPr>
        <w:t>;</w:t>
      </w:r>
      <w:r w:rsidRPr="00566EC5">
        <w:rPr>
          <w:rFonts w:cs="Arial"/>
          <w:sz w:val="20"/>
        </w:rPr>
        <w:t xml:space="preserve">  </w:t>
      </w:r>
      <w:r w:rsidRPr="00566EC5">
        <w:rPr>
          <w:rFonts w:cs="Arial"/>
          <w:b/>
          <w:sz w:val="20"/>
        </w:rPr>
        <w:t>(40 CFR 63.2500(c))</w:t>
      </w:r>
    </w:p>
    <w:p w14:paraId="121A31CA" w14:textId="54F7725F" w:rsidR="0076613C" w:rsidRPr="00566EC5" w:rsidRDefault="0076613C" w:rsidP="0076613C">
      <w:pPr>
        <w:tabs>
          <w:tab w:val="left" w:pos="-990"/>
        </w:tabs>
        <w:ind w:left="720" w:hanging="360"/>
        <w:jc w:val="both"/>
        <w:rPr>
          <w:rFonts w:cs="Arial"/>
          <w:sz w:val="20"/>
        </w:rPr>
      </w:pPr>
      <w:r w:rsidRPr="00566EC5">
        <w:rPr>
          <w:rFonts w:cs="Arial"/>
          <w:sz w:val="20"/>
        </w:rPr>
        <w:t>c.</w:t>
      </w:r>
      <w:r w:rsidRPr="00566EC5">
        <w:rPr>
          <w:rFonts w:cs="Arial"/>
          <w:sz w:val="20"/>
        </w:rPr>
        <w:tab/>
        <w:t>References to “periodic reports” in 40 CFR 63.150 mean “compliance report” for the purposes of Subpart FFFF</w:t>
      </w:r>
      <w:r w:rsidR="00377F86">
        <w:rPr>
          <w:rFonts w:cs="Arial"/>
          <w:sz w:val="20"/>
        </w:rPr>
        <w:t>;</w:t>
      </w:r>
      <w:r w:rsidRPr="00566EC5">
        <w:rPr>
          <w:rFonts w:cs="Arial"/>
          <w:sz w:val="20"/>
        </w:rPr>
        <w:t xml:space="preserve">  </w:t>
      </w:r>
      <w:r w:rsidRPr="00566EC5">
        <w:rPr>
          <w:rFonts w:cs="Arial"/>
          <w:b/>
          <w:sz w:val="20"/>
        </w:rPr>
        <w:t>(40 CFR 63.2500(d))</w:t>
      </w:r>
    </w:p>
    <w:p w14:paraId="11F4D30D" w14:textId="6D5A0659" w:rsidR="0076613C" w:rsidRPr="00566EC5" w:rsidRDefault="0076613C" w:rsidP="0076613C">
      <w:pPr>
        <w:tabs>
          <w:tab w:val="left" w:pos="-990"/>
        </w:tabs>
        <w:ind w:left="720" w:hanging="360"/>
        <w:jc w:val="both"/>
        <w:rPr>
          <w:rFonts w:cs="Arial"/>
          <w:sz w:val="20"/>
        </w:rPr>
      </w:pPr>
      <w:r w:rsidRPr="00566EC5">
        <w:rPr>
          <w:rFonts w:cs="Arial"/>
          <w:sz w:val="20"/>
        </w:rPr>
        <w:t>d.</w:t>
      </w:r>
      <w:r w:rsidRPr="00566EC5">
        <w:rPr>
          <w:rFonts w:cs="Arial"/>
          <w:sz w:val="20"/>
        </w:rPr>
        <w:tab/>
        <w:t>For batch process vents, estimate uncontrolled emissions for a standard batch using the procedures in 40 CFR 63.1257(d)(2)(</w:t>
      </w:r>
      <w:proofErr w:type="spellStart"/>
      <w:r w:rsidRPr="00566EC5">
        <w:rPr>
          <w:rFonts w:cs="Arial"/>
          <w:sz w:val="20"/>
        </w:rPr>
        <w:t>i</w:t>
      </w:r>
      <w:proofErr w:type="spellEnd"/>
      <w:r w:rsidRPr="00566EC5">
        <w:rPr>
          <w:rFonts w:cs="Arial"/>
          <w:sz w:val="20"/>
        </w:rPr>
        <w:t>) and (ii) instead of the procedures in 40 CFR 63.150(g)(2).  Multiply the calculated emissions per batch by the number of batches per month when calculating the monthly emissions for use in calculating debits and credits</w:t>
      </w:r>
      <w:r w:rsidR="00377F86">
        <w:rPr>
          <w:rFonts w:cs="Arial"/>
          <w:sz w:val="20"/>
        </w:rPr>
        <w:t>;</w:t>
      </w:r>
      <w:r w:rsidRPr="00566EC5">
        <w:rPr>
          <w:rFonts w:cs="Arial"/>
          <w:sz w:val="20"/>
        </w:rPr>
        <w:t xml:space="preserve">  </w:t>
      </w:r>
      <w:r w:rsidRPr="00566EC5">
        <w:rPr>
          <w:rFonts w:cs="Arial"/>
          <w:b/>
          <w:sz w:val="20"/>
        </w:rPr>
        <w:t>(40 CFR 63.2500(e))</w:t>
      </w:r>
    </w:p>
    <w:p w14:paraId="785143D4" w14:textId="77777777" w:rsidR="0076613C" w:rsidRPr="00566EC5" w:rsidRDefault="0076613C" w:rsidP="0076613C">
      <w:pPr>
        <w:tabs>
          <w:tab w:val="left" w:pos="-990"/>
        </w:tabs>
        <w:ind w:left="720" w:hanging="360"/>
        <w:jc w:val="both"/>
        <w:rPr>
          <w:rFonts w:cs="Arial"/>
          <w:sz w:val="20"/>
        </w:rPr>
      </w:pPr>
      <w:r w:rsidRPr="00566EC5">
        <w:rPr>
          <w:rFonts w:cs="Arial"/>
          <w:sz w:val="20"/>
        </w:rPr>
        <w:t>e.</w:t>
      </w:r>
      <w:r w:rsidRPr="00566EC5">
        <w:rPr>
          <w:rFonts w:cs="Arial"/>
          <w:sz w:val="20"/>
        </w:rPr>
        <w:tab/>
        <w:t xml:space="preserve">References to “storage vessels” in 40 CFR 63.150 mean “storage tank” as defined in 40 CFR 63.2550 for the purposes of Subpart FFFF.  </w:t>
      </w:r>
      <w:r w:rsidRPr="00566EC5">
        <w:rPr>
          <w:rFonts w:cs="Arial"/>
          <w:b/>
          <w:sz w:val="20"/>
        </w:rPr>
        <w:t>(40 CFR 63.2500(f))</w:t>
      </w:r>
    </w:p>
    <w:p w14:paraId="60A41F5D" w14:textId="77777777" w:rsidR="0076613C" w:rsidRPr="00566EC5" w:rsidRDefault="0076613C" w:rsidP="0076613C">
      <w:pPr>
        <w:tabs>
          <w:tab w:val="left" w:pos="360"/>
        </w:tabs>
        <w:ind w:left="360" w:hanging="360"/>
        <w:jc w:val="both"/>
        <w:rPr>
          <w:rFonts w:cs="Arial"/>
          <w:sz w:val="20"/>
        </w:rPr>
      </w:pPr>
    </w:p>
    <w:p w14:paraId="13541CA9" w14:textId="77777777" w:rsidR="0076613C" w:rsidRPr="00566EC5" w:rsidRDefault="0076613C" w:rsidP="0076613C">
      <w:pPr>
        <w:tabs>
          <w:tab w:val="left" w:pos="360"/>
        </w:tabs>
        <w:ind w:left="360" w:hanging="360"/>
        <w:jc w:val="both"/>
        <w:rPr>
          <w:rFonts w:cs="Arial"/>
          <w:b/>
          <w:sz w:val="20"/>
        </w:rPr>
      </w:pPr>
      <w:r w:rsidRPr="00566EC5">
        <w:rPr>
          <w:rFonts w:cs="Arial"/>
          <w:sz w:val="20"/>
        </w:rPr>
        <w:t>12.</w:t>
      </w:r>
      <w:r w:rsidRPr="00566EC5">
        <w:rPr>
          <w:rFonts w:cs="Arial"/>
          <w:sz w:val="20"/>
        </w:rPr>
        <w:tab/>
        <w:t xml:space="preserve">As an alternative to complying with the emission limits and work practice standards for process vents and storage tanks in Tables 1 through 4 to Subpart FFFF and the requirements in 40 CFR 63.2455 through 40 CFR 63.2470, the permittee may comply with the emission limits below and demonstrate compliance in accordance with the requirements in 40 CFR 63.2505(b).  </w:t>
      </w:r>
      <w:r w:rsidRPr="00566EC5">
        <w:rPr>
          <w:rFonts w:cs="Arial"/>
          <w:b/>
          <w:sz w:val="20"/>
        </w:rPr>
        <w:t>(40 CFR 63.2505)</w:t>
      </w:r>
    </w:p>
    <w:p w14:paraId="1CDC4C20" w14:textId="77777777" w:rsidR="0076613C" w:rsidRPr="00566EC5" w:rsidRDefault="0076613C" w:rsidP="0076613C">
      <w:pPr>
        <w:tabs>
          <w:tab w:val="left" w:pos="-990"/>
        </w:tabs>
        <w:ind w:left="720" w:hanging="360"/>
        <w:jc w:val="both"/>
        <w:rPr>
          <w:rFonts w:cs="Arial"/>
          <w:sz w:val="20"/>
        </w:rPr>
      </w:pPr>
      <w:r w:rsidRPr="00566EC5">
        <w:rPr>
          <w:rFonts w:cs="Arial"/>
          <w:sz w:val="20"/>
        </w:rPr>
        <w:t>a.</w:t>
      </w:r>
      <w:r w:rsidRPr="00566EC5">
        <w:rPr>
          <w:rFonts w:cs="Arial"/>
          <w:sz w:val="20"/>
        </w:rPr>
        <w:tab/>
        <w:t xml:space="preserve">The permittee must route vent streams through a closed-vent system to a control device that reduces HAP emissions as specified in either paragraph below.  </w:t>
      </w:r>
      <w:r w:rsidRPr="00566EC5">
        <w:rPr>
          <w:rFonts w:cs="Arial"/>
          <w:b/>
          <w:sz w:val="20"/>
        </w:rPr>
        <w:t>(40 CFR 63.2505(a)(1))</w:t>
      </w:r>
    </w:p>
    <w:p w14:paraId="4A611B1A" w14:textId="77777777" w:rsidR="0076613C" w:rsidRPr="00566EC5" w:rsidRDefault="0076613C" w:rsidP="0076613C">
      <w:pPr>
        <w:tabs>
          <w:tab w:val="left" w:pos="-990"/>
        </w:tabs>
        <w:ind w:left="1080" w:hanging="360"/>
        <w:jc w:val="both"/>
        <w:rPr>
          <w:rFonts w:cs="Arial"/>
          <w:sz w:val="20"/>
        </w:rPr>
      </w:pPr>
      <w:proofErr w:type="spellStart"/>
      <w:r w:rsidRPr="00566EC5">
        <w:rPr>
          <w:rFonts w:cs="Arial"/>
          <w:sz w:val="20"/>
        </w:rPr>
        <w:lastRenderedPageBreak/>
        <w:t>i</w:t>
      </w:r>
      <w:proofErr w:type="spellEnd"/>
      <w:r w:rsidRPr="00566EC5">
        <w:rPr>
          <w:rFonts w:cs="Arial"/>
          <w:sz w:val="20"/>
        </w:rPr>
        <w:t>.</w:t>
      </w:r>
      <w:r w:rsidRPr="00566EC5">
        <w:rPr>
          <w:rFonts w:cs="Arial"/>
          <w:sz w:val="20"/>
        </w:rPr>
        <w:tab/>
        <w:t xml:space="preserve">If the permittee uses a combustion control device, it must reduce HAP emissions to an outlet TOC concentration of 20 parts per million by volume (ppmv) or less and to an outlet concentration of hydrogen halide and halogen HAP of 20 ppmv or less, or as an alternative, if the permittee controls halogenated vent streams emitted from a combustion device followed by a scrubber, reduce the hydrogen halide and halogen HAP generated in the combustion device by greater than or equal to 95% by weight in the scrubber.  </w:t>
      </w:r>
      <w:r w:rsidRPr="00566EC5">
        <w:rPr>
          <w:rFonts w:cs="Arial"/>
          <w:b/>
          <w:sz w:val="20"/>
        </w:rPr>
        <w:t>(40 CFR 63.2505(a)(1)(</w:t>
      </w:r>
      <w:proofErr w:type="spellStart"/>
      <w:r w:rsidRPr="00566EC5">
        <w:rPr>
          <w:rFonts w:cs="Arial"/>
          <w:b/>
          <w:sz w:val="20"/>
        </w:rPr>
        <w:t>i</w:t>
      </w:r>
      <w:proofErr w:type="spellEnd"/>
      <w:r w:rsidRPr="00566EC5">
        <w:rPr>
          <w:rFonts w:cs="Arial"/>
          <w:b/>
          <w:sz w:val="20"/>
        </w:rPr>
        <w:t>))</w:t>
      </w:r>
    </w:p>
    <w:p w14:paraId="0A59861F" w14:textId="77777777" w:rsidR="0076613C" w:rsidRPr="00566EC5" w:rsidRDefault="0076613C" w:rsidP="0076613C">
      <w:pPr>
        <w:tabs>
          <w:tab w:val="left" w:pos="-990"/>
        </w:tabs>
        <w:ind w:left="1080" w:hanging="360"/>
        <w:jc w:val="both"/>
        <w:rPr>
          <w:rFonts w:cs="Arial"/>
          <w:sz w:val="20"/>
        </w:rPr>
      </w:pPr>
      <w:r w:rsidRPr="00566EC5">
        <w:rPr>
          <w:rFonts w:cs="Arial"/>
          <w:sz w:val="20"/>
        </w:rPr>
        <w:t>ii.</w:t>
      </w:r>
      <w:r w:rsidRPr="00566EC5">
        <w:rPr>
          <w:rFonts w:cs="Arial"/>
          <w:sz w:val="20"/>
        </w:rPr>
        <w:tab/>
        <w:t xml:space="preserve">If the permittee uses a </w:t>
      </w:r>
      <w:proofErr w:type="spellStart"/>
      <w:r w:rsidRPr="00566EC5">
        <w:rPr>
          <w:rFonts w:cs="Arial"/>
          <w:sz w:val="20"/>
        </w:rPr>
        <w:t>noncombustion</w:t>
      </w:r>
      <w:proofErr w:type="spellEnd"/>
      <w:r w:rsidRPr="00566EC5">
        <w:rPr>
          <w:rFonts w:cs="Arial"/>
          <w:sz w:val="20"/>
        </w:rPr>
        <w:t xml:space="preserve"> control device(s), it must reduce HAP emissions to an outlet total organic HAP concentration of 50 ppmv or less, and an outlet concentration of hydrogen halide and halogen HAP of 50 ppmv or less.  </w:t>
      </w:r>
      <w:r w:rsidRPr="00566EC5">
        <w:rPr>
          <w:rFonts w:cs="Arial"/>
          <w:b/>
          <w:sz w:val="20"/>
        </w:rPr>
        <w:t>(40 CFR 63.2505(a)(1)(ii))</w:t>
      </w:r>
    </w:p>
    <w:p w14:paraId="277B064A" w14:textId="77777777" w:rsidR="0076613C" w:rsidRPr="00566EC5" w:rsidRDefault="0076613C" w:rsidP="0076613C">
      <w:pPr>
        <w:tabs>
          <w:tab w:val="left" w:pos="-990"/>
        </w:tabs>
        <w:ind w:left="720" w:hanging="360"/>
        <w:jc w:val="both"/>
        <w:rPr>
          <w:rFonts w:cs="Arial"/>
          <w:sz w:val="20"/>
        </w:rPr>
      </w:pPr>
      <w:r w:rsidRPr="00566EC5">
        <w:rPr>
          <w:rFonts w:cs="Arial"/>
          <w:sz w:val="20"/>
        </w:rPr>
        <w:t>b.</w:t>
      </w:r>
      <w:r w:rsidRPr="00566EC5">
        <w:rPr>
          <w:rFonts w:cs="Arial"/>
          <w:sz w:val="20"/>
        </w:rPr>
        <w:tab/>
        <w:t xml:space="preserve">Any Group 1 process vents within a process that are not controlled according to this alternative standard must be controlled according to the emission limits in Tables 1 through 3 to Subpart FFFF.  </w:t>
      </w:r>
      <w:r w:rsidRPr="00566EC5">
        <w:rPr>
          <w:rFonts w:cs="Arial"/>
          <w:b/>
          <w:sz w:val="20"/>
        </w:rPr>
        <w:t>(40 CFR 63.2505(a)(2))</w:t>
      </w:r>
    </w:p>
    <w:p w14:paraId="35AD131C" w14:textId="77777777" w:rsidR="00654FAB" w:rsidRPr="00EE5F4E" w:rsidRDefault="00654FAB" w:rsidP="00654FAB">
      <w:pPr>
        <w:jc w:val="both"/>
        <w:rPr>
          <w:sz w:val="20"/>
        </w:rPr>
      </w:pPr>
    </w:p>
    <w:p w14:paraId="4BC2E4ED" w14:textId="77777777" w:rsidR="00654FAB" w:rsidRDefault="00654FAB" w:rsidP="00654FAB">
      <w:pPr>
        <w:jc w:val="both"/>
        <w:rPr>
          <w:b/>
          <w:u w:val="single"/>
        </w:rPr>
      </w:pPr>
      <w:r>
        <w:rPr>
          <w:b/>
        </w:rPr>
        <w:t xml:space="preserve">II.  </w:t>
      </w:r>
      <w:r>
        <w:rPr>
          <w:b/>
          <w:u w:val="single"/>
        </w:rPr>
        <w:t>MATERIAL LIMIT(S)</w:t>
      </w:r>
    </w:p>
    <w:p w14:paraId="0ED52414" w14:textId="77777777" w:rsidR="00654FAB" w:rsidRPr="00FE0AD0" w:rsidRDefault="00654FAB" w:rsidP="00654FAB">
      <w:pPr>
        <w:jc w:val="both"/>
        <w:rPr>
          <w:sz w:val="20"/>
        </w:rPr>
      </w:pPr>
    </w:p>
    <w:p w14:paraId="21D5CDC9" w14:textId="77777777" w:rsidR="00654FAB" w:rsidRPr="0076613C" w:rsidRDefault="0076613C" w:rsidP="00654FAB">
      <w:pPr>
        <w:jc w:val="both"/>
        <w:rPr>
          <w:bCs/>
          <w:sz w:val="20"/>
        </w:rPr>
      </w:pPr>
      <w:r w:rsidRPr="0076613C">
        <w:rPr>
          <w:bCs/>
          <w:sz w:val="20"/>
        </w:rPr>
        <w:t>NA</w:t>
      </w:r>
    </w:p>
    <w:p w14:paraId="22446C8A" w14:textId="77777777" w:rsidR="00654FAB" w:rsidRPr="00EE5F4E" w:rsidRDefault="00654FAB" w:rsidP="00654FAB">
      <w:pPr>
        <w:jc w:val="both"/>
        <w:rPr>
          <w:sz w:val="20"/>
        </w:rPr>
      </w:pPr>
    </w:p>
    <w:p w14:paraId="3604BFC7" w14:textId="77777777" w:rsidR="00654FAB" w:rsidRPr="007D4237" w:rsidRDefault="00654FAB" w:rsidP="00654FAB">
      <w:pPr>
        <w:jc w:val="both"/>
      </w:pPr>
      <w:r>
        <w:rPr>
          <w:b/>
        </w:rPr>
        <w:t xml:space="preserve">III.  </w:t>
      </w:r>
      <w:r>
        <w:rPr>
          <w:b/>
          <w:u w:val="single"/>
        </w:rPr>
        <w:t>PROCESS/OPERATIONAL RESTRICTION(S)</w:t>
      </w:r>
      <w:r w:rsidDel="001C614B">
        <w:rPr>
          <w:b/>
          <w:u w:val="single"/>
        </w:rPr>
        <w:t xml:space="preserve"> </w:t>
      </w:r>
    </w:p>
    <w:p w14:paraId="6F3E005E" w14:textId="77777777" w:rsidR="00654FAB" w:rsidRPr="00FB6071" w:rsidRDefault="00654FAB" w:rsidP="00654FAB">
      <w:pPr>
        <w:jc w:val="both"/>
        <w:rPr>
          <w:sz w:val="20"/>
        </w:rPr>
      </w:pPr>
    </w:p>
    <w:p w14:paraId="38A11680" w14:textId="611EC081" w:rsidR="0076613C" w:rsidRPr="00566EC5" w:rsidRDefault="0076613C" w:rsidP="0076613C">
      <w:pPr>
        <w:tabs>
          <w:tab w:val="left" w:pos="360"/>
        </w:tabs>
        <w:ind w:left="360" w:hanging="360"/>
        <w:jc w:val="both"/>
        <w:rPr>
          <w:rFonts w:cs="Arial"/>
          <w:i/>
          <w:sz w:val="20"/>
        </w:rPr>
      </w:pPr>
      <w:r w:rsidRPr="00566EC5">
        <w:rPr>
          <w:rFonts w:cs="Arial"/>
          <w:sz w:val="20"/>
        </w:rPr>
        <w:t>1.</w:t>
      </w:r>
      <w:r w:rsidRPr="00566EC5">
        <w:rPr>
          <w:rFonts w:cs="Arial"/>
          <w:sz w:val="20"/>
        </w:rPr>
        <w:tab/>
      </w:r>
      <w:r w:rsidR="00B23992" w:rsidRPr="00566EC5">
        <w:rPr>
          <w:rFonts w:cs="Arial"/>
          <w:sz w:val="20"/>
        </w:rPr>
        <w:t xml:space="preserve">The </w:t>
      </w:r>
      <w:r w:rsidR="00B23992" w:rsidRPr="00B23992">
        <w:rPr>
          <w:rFonts w:cs="Arial"/>
          <w:sz w:val="20"/>
        </w:rPr>
        <w:t xml:space="preserve">permittee shall comply with </w:t>
      </w:r>
      <w:r w:rsidR="00B23992" w:rsidRPr="000B254D">
        <w:rPr>
          <w:sz w:val="20"/>
        </w:rPr>
        <w:t>the emission limits and work practice standards in Tables 1 through 7 to this subpart at all times, and you must meet the requirements specified in</w:t>
      </w:r>
      <w:r w:rsidR="00377F86">
        <w:rPr>
          <w:sz w:val="20"/>
        </w:rPr>
        <w:t xml:space="preserve"> 40 CFR 63.2455 through 40 CFR 63.2490</w:t>
      </w:r>
      <w:r w:rsidR="00B23992" w:rsidRPr="000B254D">
        <w:rPr>
          <w:sz w:val="20"/>
        </w:rPr>
        <w:t xml:space="preserve">  (or the alternative means of compliance in</w:t>
      </w:r>
      <w:r w:rsidR="00377F86">
        <w:rPr>
          <w:sz w:val="20"/>
        </w:rPr>
        <w:t xml:space="preserve"> 40 CFR 63.2495, 40 CFR 63.2500, or 40 CFR 63.2505</w:t>
      </w:r>
      <w:r w:rsidR="00B23992" w:rsidRPr="000B254D">
        <w:rPr>
          <w:sz w:val="20"/>
        </w:rPr>
        <w:t xml:space="preserve">), except as specified </w:t>
      </w:r>
      <w:r w:rsidR="00377F86">
        <w:rPr>
          <w:sz w:val="20"/>
        </w:rPr>
        <w:t>i</w:t>
      </w:r>
      <w:r w:rsidR="00B23992" w:rsidRPr="000B254D">
        <w:rPr>
          <w:sz w:val="20"/>
        </w:rPr>
        <w:t xml:space="preserve">n </w:t>
      </w:r>
      <w:r w:rsidR="00377F86">
        <w:rPr>
          <w:sz w:val="20"/>
        </w:rPr>
        <w:t>paragraphs (b) through (v)</w:t>
      </w:r>
      <w:r w:rsidR="00B23992" w:rsidRPr="000B254D">
        <w:rPr>
          <w:sz w:val="20"/>
        </w:rPr>
        <w:t xml:space="preserve"> of this section.</w:t>
      </w:r>
      <w:r w:rsidR="00377F86">
        <w:rPr>
          <w:sz w:val="20"/>
        </w:rPr>
        <w:t xml:space="preserve"> </w:t>
      </w:r>
      <w:r w:rsidR="00B23992" w:rsidRPr="000B254D">
        <w:rPr>
          <w:sz w:val="20"/>
        </w:rPr>
        <w:t xml:space="preserve"> You must meet the notification, reporting, and recordkeeping requirements specified in</w:t>
      </w:r>
      <w:r w:rsidR="00377F86">
        <w:rPr>
          <w:sz w:val="20"/>
        </w:rPr>
        <w:t xml:space="preserve"> 40 CFR 63.2515, 40 CFR 63.2520, and 40 CFR 63.2525</w:t>
      </w:r>
      <w:r w:rsidR="00B23992">
        <w:t>.</w:t>
      </w:r>
      <w:r w:rsidR="00377F86">
        <w:t xml:space="preserve"> </w:t>
      </w:r>
      <w:r w:rsidR="00B23992" w:rsidRPr="00566EC5" w:rsidDel="00E327EA">
        <w:rPr>
          <w:rFonts w:cs="Arial"/>
          <w:sz w:val="20"/>
        </w:rPr>
        <w:t xml:space="preserve"> </w:t>
      </w:r>
      <w:r w:rsidRPr="00566EC5">
        <w:rPr>
          <w:rFonts w:cs="Arial"/>
          <w:b/>
          <w:sz w:val="20"/>
        </w:rPr>
        <w:t>(40 CFR 63.2450(a))</w:t>
      </w:r>
    </w:p>
    <w:p w14:paraId="16E90C30" w14:textId="77777777" w:rsidR="0076613C" w:rsidRPr="00566EC5" w:rsidRDefault="0076613C" w:rsidP="0076613C">
      <w:pPr>
        <w:jc w:val="both"/>
        <w:rPr>
          <w:rFonts w:cs="Arial"/>
          <w:sz w:val="20"/>
        </w:rPr>
      </w:pPr>
    </w:p>
    <w:p w14:paraId="05853F32" w14:textId="77777777" w:rsidR="0076613C" w:rsidRPr="00566EC5" w:rsidRDefault="0076613C" w:rsidP="0076613C">
      <w:pPr>
        <w:pStyle w:val="PlainText"/>
        <w:ind w:left="360" w:hanging="360"/>
        <w:jc w:val="both"/>
        <w:rPr>
          <w:rFonts w:ascii="Arial" w:hAnsi="Arial" w:cs="Arial"/>
        </w:rPr>
      </w:pPr>
      <w:r w:rsidRPr="00566EC5">
        <w:rPr>
          <w:rFonts w:ascii="Arial" w:hAnsi="Arial" w:cs="Arial"/>
        </w:rPr>
        <w:t>2.</w:t>
      </w:r>
      <w:r w:rsidRPr="00566EC5">
        <w:rPr>
          <w:rFonts w:ascii="Arial" w:hAnsi="Arial" w:cs="Arial"/>
        </w:rPr>
        <w:tab/>
        <w:t>When organic HAP emissions from different emission types (</w:t>
      </w:r>
      <w:r w:rsidRPr="00566EC5">
        <w:rPr>
          <w:rFonts w:ascii="Arial" w:hAnsi="Arial" w:cs="Arial"/>
          <w:i/>
          <w:iCs/>
        </w:rPr>
        <w:t>e.g.,</w:t>
      </w:r>
      <w:r w:rsidRPr="00566EC5">
        <w:rPr>
          <w:rFonts w:ascii="Arial" w:hAnsi="Arial" w:cs="Arial"/>
        </w:rPr>
        <w:t xml:space="preserve"> continuous process vents, batch process vents, storage tanks, transfer operations, and waste management units) are combined, the permittee shall comply with the requirements of either 40 CFR 63.2450(c)(1) or 40 CFR 63.2450(c)(2).  </w:t>
      </w:r>
      <w:r w:rsidRPr="00566EC5">
        <w:rPr>
          <w:rFonts w:ascii="Arial" w:hAnsi="Arial" w:cs="Arial"/>
          <w:b/>
        </w:rPr>
        <w:t>(40 CFR 63.2450(c))</w:t>
      </w:r>
    </w:p>
    <w:p w14:paraId="63D605A7" w14:textId="77777777" w:rsidR="0076613C" w:rsidRPr="00377F86" w:rsidRDefault="0076613C" w:rsidP="0076613C">
      <w:pPr>
        <w:pStyle w:val="PlainText"/>
        <w:ind w:left="360" w:hanging="360"/>
        <w:jc w:val="both"/>
        <w:rPr>
          <w:rFonts w:ascii="Arial" w:hAnsi="Arial" w:cs="Arial"/>
        </w:rPr>
      </w:pPr>
    </w:p>
    <w:p w14:paraId="24A3C31E" w14:textId="77777777" w:rsidR="0076613C" w:rsidRPr="00377F86" w:rsidRDefault="0076613C" w:rsidP="0076613C">
      <w:pPr>
        <w:pStyle w:val="PlainText"/>
        <w:ind w:left="360" w:hanging="360"/>
        <w:jc w:val="both"/>
        <w:rPr>
          <w:rFonts w:ascii="Arial" w:hAnsi="Arial" w:cs="Arial"/>
          <w:b/>
        </w:rPr>
      </w:pPr>
      <w:r w:rsidRPr="00377F86">
        <w:rPr>
          <w:rFonts w:ascii="Arial" w:hAnsi="Arial" w:cs="Arial"/>
        </w:rPr>
        <w:t>3.</w:t>
      </w:r>
      <w:r w:rsidRPr="00377F86">
        <w:rPr>
          <w:rFonts w:ascii="Arial" w:hAnsi="Arial" w:cs="Arial"/>
        </w:rPr>
        <w:tab/>
        <w:t xml:space="preserve">The permittee shall not use a flare to control halogenated vent streams or hydrogen halide and halogen HAP emissions.  </w:t>
      </w:r>
      <w:r w:rsidRPr="00377F86">
        <w:rPr>
          <w:rFonts w:ascii="Arial" w:hAnsi="Arial" w:cs="Arial"/>
          <w:b/>
        </w:rPr>
        <w:t>(40 CFR 63.2450(o))</w:t>
      </w:r>
    </w:p>
    <w:p w14:paraId="5D40E2CA" w14:textId="77777777" w:rsidR="0076613C" w:rsidRPr="00377F86" w:rsidRDefault="0076613C" w:rsidP="0076613C">
      <w:pPr>
        <w:pStyle w:val="PlainText"/>
        <w:ind w:left="360" w:hanging="360"/>
        <w:jc w:val="both"/>
        <w:rPr>
          <w:rFonts w:ascii="Arial" w:hAnsi="Arial" w:cs="Arial"/>
        </w:rPr>
      </w:pPr>
    </w:p>
    <w:p w14:paraId="1D493B8C" w14:textId="7C96CA6F" w:rsidR="0076613C" w:rsidRPr="00377F86" w:rsidRDefault="00377F86" w:rsidP="0076613C">
      <w:pPr>
        <w:tabs>
          <w:tab w:val="left" w:pos="360"/>
        </w:tabs>
        <w:ind w:left="360" w:hanging="360"/>
        <w:jc w:val="both"/>
        <w:rPr>
          <w:rFonts w:cs="Arial"/>
          <w:b/>
          <w:sz w:val="20"/>
        </w:rPr>
      </w:pPr>
      <w:r w:rsidRPr="00377F86">
        <w:rPr>
          <w:rFonts w:cs="Arial"/>
          <w:sz w:val="20"/>
        </w:rPr>
        <w:t>4</w:t>
      </w:r>
      <w:r w:rsidR="0076613C" w:rsidRPr="00377F86">
        <w:rPr>
          <w:rFonts w:cs="Arial"/>
          <w:sz w:val="20"/>
        </w:rPr>
        <w:t>.</w:t>
      </w:r>
      <w:r w:rsidR="0076613C" w:rsidRPr="00377F86">
        <w:rPr>
          <w:rFonts w:cs="Arial"/>
          <w:sz w:val="20"/>
        </w:rPr>
        <w:tab/>
        <w:t xml:space="preserve">For each surge control vessel or bottoms receiver that meets the capacity and vapor pressure thresholds for a Group 1 storage tank, the permittee shall comply with the work practice standards specified in Table 4 of Subpart FFFF. </w:t>
      </w:r>
      <w:r>
        <w:rPr>
          <w:rFonts w:cs="Arial"/>
          <w:sz w:val="20"/>
        </w:rPr>
        <w:t xml:space="preserve"> </w:t>
      </w:r>
      <w:r w:rsidR="00B23992" w:rsidRPr="00377F86">
        <w:rPr>
          <w:rFonts w:cs="Arial"/>
          <w:sz w:val="20"/>
        </w:rPr>
        <w:t>F</w:t>
      </w:r>
      <w:r w:rsidR="00B23992" w:rsidRPr="00377F86">
        <w:rPr>
          <w:sz w:val="20"/>
        </w:rPr>
        <w:t>or each surge control vessel and bottoms receiver in ethylene oxide service as defined in</w:t>
      </w:r>
      <w:r>
        <w:rPr>
          <w:sz w:val="20"/>
        </w:rPr>
        <w:t xml:space="preserve"> 40 CFR 63.2550</w:t>
      </w:r>
      <w:r w:rsidR="00B23992" w:rsidRPr="00377F86">
        <w:rPr>
          <w:sz w:val="20"/>
        </w:rPr>
        <w:t>, you must also meet the applicable process vent requirements specified in</w:t>
      </w:r>
      <w:r>
        <w:rPr>
          <w:sz w:val="20"/>
        </w:rPr>
        <w:t xml:space="preserve"> 40 CFR 63.2492 and 63.2493(a) through (c)</w:t>
      </w:r>
      <w:r w:rsidR="00B23992" w:rsidRPr="00377F86">
        <w:rPr>
          <w:sz w:val="20"/>
        </w:rPr>
        <w:t>.</w:t>
      </w:r>
      <w:r w:rsidR="00B23992" w:rsidRPr="00377F86">
        <w:rPr>
          <w:rFonts w:cs="Arial"/>
          <w:sz w:val="20"/>
        </w:rPr>
        <w:t xml:space="preserve"> </w:t>
      </w:r>
      <w:r w:rsidR="0076613C" w:rsidRPr="00377F86">
        <w:rPr>
          <w:rFonts w:cs="Arial"/>
          <w:sz w:val="20"/>
        </w:rPr>
        <w:t xml:space="preserve"> </w:t>
      </w:r>
      <w:r w:rsidR="0076613C" w:rsidRPr="00377F86">
        <w:rPr>
          <w:rFonts w:cs="Arial"/>
          <w:b/>
          <w:sz w:val="20"/>
        </w:rPr>
        <w:t>(40 CFR 63.2450(r))</w:t>
      </w:r>
    </w:p>
    <w:p w14:paraId="1D7E2D5F" w14:textId="77777777" w:rsidR="0076613C" w:rsidRPr="00377F86" w:rsidRDefault="0076613C" w:rsidP="0076613C">
      <w:pPr>
        <w:pStyle w:val="PlainText"/>
        <w:ind w:left="360" w:hanging="360"/>
        <w:jc w:val="both"/>
        <w:rPr>
          <w:rFonts w:ascii="Arial" w:hAnsi="Arial" w:cs="Arial"/>
        </w:rPr>
      </w:pPr>
    </w:p>
    <w:p w14:paraId="0C9F623E" w14:textId="099CCAC6" w:rsidR="0076613C" w:rsidRPr="00377F86" w:rsidRDefault="00377F86" w:rsidP="0076613C">
      <w:pPr>
        <w:pStyle w:val="PlainText"/>
        <w:ind w:left="360" w:hanging="360"/>
        <w:jc w:val="both"/>
        <w:rPr>
          <w:rFonts w:ascii="Arial" w:hAnsi="Arial" w:cs="Arial"/>
          <w:b/>
        </w:rPr>
      </w:pPr>
      <w:r>
        <w:rPr>
          <w:rFonts w:ascii="Arial" w:hAnsi="Arial" w:cs="Arial"/>
          <w:lang w:val="en-US"/>
        </w:rPr>
        <w:t>5</w:t>
      </w:r>
      <w:r w:rsidR="0076613C" w:rsidRPr="00377F86">
        <w:rPr>
          <w:rFonts w:ascii="Arial" w:hAnsi="Arial" w:cs="Arial"/>
        </w:rPr>
        <w:t>.</w:t>
      </w:r>
      <w:r w:rsidR="0076613C" w:rsidRPr="00377F86">
        <w:rPr>
          <w:rFonts w:ascii="Arial" w:hAnsi="Arial" w:cs="Arial"/>
        </w:rPr>
        <w:tab/>
        <w:t xml:space="preserve">For the purposes of determining group status for continuous process vents, batch process vents, and storage tanks in 40 CFR 63.2455, 40 CFR 63.2460, and 40 CFR 63.2470, the permittee shall consider hydrazine to be an organic HAP.  </w:t>
      </w:r>
      <w:r w:rsidR="0076613C" w:rsidRPr="00377F86">
        <w:rPr>
          <w:rFonts w:ascii="Arial" w:hAnsi="Arial" w:cs="Arial"/>
          <w:b/>
        </w:rPr>
        <w:t>(40 CFR 63.2450(s))</w:t>
      </w:r>
    </w:p>
    <w:p w14:paraId="598897FF" w14:textId="77777777" w:rsidR="0076613C" w:rsidRPr="00377F86" w:rsidRDefault="0076613C" w:rsidP="0076613C">
      <w:pPr>
        <w:pStyle w:val="PlainText"/>
        <w:ind w:left="360" w:hanging="360"/>
        <w:jc w:val="both"/>
        <w:rPr>
          <w:rFonts w:ascii="Arial" w:hAnsi="Arial" w:cs="Arial"/>
        </w:rPr>
      </w:pPr>
    </w:p>
    <w:p w14:paraId="683C09AB" w14:textId="46BAC5BF" w:rsidR="0076613C" w:rsidRPr="00377F86" w:rsidRDefault="00377F86" w:rsidP="0076613C">
      <w:pPr>
        <w:tabs>
          <w:tab w:val="left" w:pos="360"/>
        </w:tabs>
        <w:ind w:left="360" w:hanging="360"/>
        <w:jc w:val="both"/>
        <w:rPr>
          <w:rFonts w:cs="Arial"/>
          <w:b/>
          <w:sz w:val="20"/>
        </w:rPr>
      </w:pPr>
      <w:r>
        <w:rPr>
          <w:rFonts w:cs="Arial"/>
          <w:sz w:val="20"/>
        </w:rPr>
        <w:t>6</w:t>
      </w:r>
      <w:r w:rsidR="0076613C" w:rsidRPr="00377F86">
        <w:rPr>
          <w:rFonts w:cs="Arial"/>
          <w:sz w:val="20"/>
        </w:rPr>
        <w:t>.</w:t>
      </w:r>
      <w:r w:rsidR="0076613C" w:rsidRPr="00377F86">
        <w:rPr>
          <w:rFonts w:cs="Arial"/>
          <w:sz w:val="20"/>
        </w:rPr>
        <w:tab/>
        <w:t>Periods of planned routine maintenance of each control device used to control emissions from storage tanks, during which the control device does not meet the emission limit specified in Table 4 to Subpart FFFF, must not exceed 240 hours per year (</w:t>
      </w:r>
      <w:proofErr w:type="spellStart"/>
      <w:r w:rsidR="0076613C" w:rsidRPr="00377F86">
        <w:rPr>
          <w:rFonts w:cs="Arial"/>
          <w:sz w:val="20"/>
        </w:rPr>
        <w:t>hr</w:t>
      </w:r>
      <w:proofErr w:type="spellEnd"/>
      <w:r w:rsidR="0076613C" w:rsidRPr="00377F86">
        <w:rPr>
          <w:rFonts w:cs="Arial"/>
          <w:sz w:val="20"/>
        </w:rPr>
        <w:t>/</w:t>
      </w:r>
      <w:proofErr w:type="spellStart"/>
      <w:r w:rsidR="0076613C" w:rsidRPr="00377F86">
        <w:rPr>
          <w:rFonts w:cs="Arial"/>
          <w:sz w:val="20"/>
        </w:rPr>
        <w:t>yr</w:t>
      </w:r>
      <w:proofErr w:type="spellEnd"/>
      <w:r w:rsidR="0076613C" w:rsidRPr="00377F86">
        <w:rPr>
          <w:rFonts w:cs="Arial"/>
          <w:sz w:val="20"/>
        </w:rPr>
        <w:t xml:space="preserve">).  The permittee may submit an application to the Administrator requesting an extension of this time limit to a total of 360 </w:t>
      </w:r>
      <w:proofErr w:type="spellStart"/>
      <w:r w:rsidR="0076613C" w:rsidRPr="00377F86">
        <w:rPr>
          <w:rFonts w:cs="Arial"/>
          <w:sz w:val="20"/>
        </w:rPr>
        <w:t>hr</w:t>
      </w:r>
      <w:proofErr w:type="spellEnd"/>
      <w:r w:rsidR="0076613C" w:rsidRPr="00377F86">
        <w:rPr>
          <w:rFonts w:cs="Arial"/>
          <w:sz w:val="20"/>
        </w:rPr>
        <w:t xml:space="preserve">/yr.  The application must explain why the extension is needed, it must indicate that no material will be added to the storage tank between the time the 240-hr limit is exceeded and the control device is again operational, and it must be submitted at least 60 days before the 240-hr limit will be exceeded.  </w:t>
      </w:r>
      <w:r w:rsidR="0076613C" w:rsidRPr="00377F86">
        <w:rPr>
          <w:rFonts w:cs="Arial"/>
          <w:b/>
          <w:sz w:val="20"/>
        </w:rPr>
        <w:t>(40 CFR 63.2470(d))</w:t>
      </w:r>
    </w:p>
    <w:p w14:paraId="624BE4DF" w14:textId="77777777" w:rsidR="0076613C" w:rsidRPr="00377F86" w:rsidRDefault="0076613C" w:rsidP="0076613C">
      <w:pPr>
        <w:tabs>
          <w:tab w:val="left" w:pos="360"/>
        </w:tabs>
        <w:ind w:left="360" w:hanging="360"/>
        <w:jc w:val="both"/>
        <w:rPr>
          <w:rFonts w:cs="Arial"/>
          <w:sz w:val="20"/>
        </w:rPr>
      </w:pPr>
    </w:p>
    <w:p w14:paraId="1498339A" w14:textId="3B5A216D" w:rsidR="0076613C" w:rsidRPr="00377F86" w:rsidRDefault="0003109F" w:rsidP="0076613C">
      <w:pPr>
        <w:tabs>
          <w:tab w:val="left" w:pos="360"/>
        </w:tabs>
        <w:ind w:left="360" w:hanging="360"/>
        <w:jc w:val="both"/>
        <w:rPr>
          <w:rFonts w:cs="Arial"/>
          <w:b/>
          <w:sz w:val="20"/>
        </w:rPr>
      </w:pPr>
      <w:r>
        <w:rPr>
          <w:rFonts w:cs="Arial"/>
          <w:sz w:val="20"/>
        </w:rPr>
        <w:t>7</w:t>
      </w:r>
      <w:r w:rsidR="0076613C" w:rsidRPr="00377F86">
        <w:rPr>
          <w:rFonts w:cs="Arial"/>
          <w:sz w:val="20"/>
        </w:rPr>
        <w:t>.</w:t>
      </w:r>
      <w:r w:rsidR="0076613C" w:rsidRPr="00377F86">
        <w:rPr>
          <w:rFonts w:cs="Arial"/>
          <w:sz w:val="20"/>
        </w:rPr>
        <w:tab/>
        <w:t xml:space="preserve">The permittee must comply with each work practice standard in Table 5 to Subpart FFFF that applies to transfer racks, and the permittee must meet each applicable requirement in 40 CFR 63.2475(b) and (c).  When the term “high throughput transfer rack” is used in 40 CFR Part 63, Subpart SS, the term “Group 1 transfer rack,” as defined in 40 CFR 63.2550, applies for the purposes of Subpart FFFF.  </w:t>
      </w:r>
      <w:r w:rsidR="0076613C" w:rsidRPr="00377F86">
        <w:rPr>
          <w:rFonts w:cs="Arial"/>
          <w:b/>
          <w:sz w:val="20"/>
        </w:rPr>
        <w:t>(40 CFR 63.2475)</w:t>
      </w:r>
    </w:p>
    <w:p w14:paraId="2E0066B3" w14:textId="77777777" w:rsidR="00654FAB" w:rsidRPr="00FB6071" w:rsidRDefault="00654FAB" w:rsidP="00654FAB">
      <w:pPr>
        <w:jc w:val="both"/>
        <w:rPr>
          <w:sz w:val="20"/>
        </w:rPr>
      </w:pPr>
    </w:p>
    <w:p w14:paraId="6070AD01" w14:textId="77777777" w:rsidR="00654FAB" w:rsidRPr="007D4237" w:rsidRDefault="00654FAB" w:rsidP="00654FAB">
      <w:pPr>
        <w:jc w:val="both"/>
      </w:pPr>
      <w:r w:rsidRPr="00FB6071">
        <w:rPr>
          <w:b/>
        </w:rPr>
        <w:lastRenderedPageBreak/>
        <w:t xml:space="preserve">IV.  </w:t>
      </w:r>
      <w:r w:rsidRPr="00FB6071">
        <w:rPr>
          <w:b/>
          <w:u w:val="single"/>
        </w:rPr>
        <w:t>DESIGN</w:t>
      </w:r>
      <w:r>
        <w:rPr>
          <w:b/>
          <w:u w:val="single"/>
        </w:rPr>
        <w:t>/EQUIPMENT PARAMETER(S)</w:t>
      </w:r>
    </w:p>
    <w:p w14:paraId="5DA9E03E" w14:textId="77777777" w:rsidR="00654FAB" w:rsidRPr="00C3424D" w:rsidRDefault="00654FAB" w:rsidP="00654FAB">
      <w:pPr>
        <w:jc w:val="both"/>
        <w:rPr>
          <w:sz w:val="20"/>
        </w:rPr>
      </w:pPr>
    </w:p>
    <w:p w14:paraId="590CA568" w14:textId="77777777" w:rsidR="00654FAB" w:rsidRPr="00C0388E" w:rsidRDefault="0076613C" w:rsidP="0076613C">
      <w:pPr>
        <w:jc w:val="both"/>
        <w:rPr>
          <w:sz w:val="20"/>
        </w:rPr>
      </w:pPr>
      <w:r>
        <w:rPr>
          <w:sz w:val="20"/>
        </w:rPr>
        <w:t>NA</w:t>
      </w:r>
    </w:p>
    <w:p w14:paraId="43AED992" w14:textId="77777777" w:rsidR="00654FAB" w:rsidRPr="00FE0AD0" w:rsidRDefault="00654FAB" w:rsidP="00654FAB">
      <w:pPr>
        <w:jc w:val="both"/>
        <w:rPr>
          <w:sz w:val="20"/>
        </w:rPr>
      </w:pPr>
    </w:p>
    <w:p w14:paraId="08108CAE" w14:textId="77777777" w:rsidR="00654FAB" w:rsidRPr="007D4237" w:rsidRDefault="00654FAB" w:rsidP="00654FAB">
      <w:pPr>
        <w:jc w:val="both"/>
      </w:pPr>
      <w:r>
        <w:rPr>
          <w:b/>
        </w:rPr>
        <w:t xml:space="preserve">V.  </w:t>
      </w:r>
      <w:r>
        <w:rPr>
          <w:b/>
          <w:u w:val="single"/>
        </w:rPr>
        <w:t>TESTING/SAMPLING</w:t>
      </w:r>
    </w:p>
    <w:p w14:paraId="7DF1A2D5" w14:textId="77777777" w:rsidR="00654FAB" w:rsidRDefault="00654FAB" w:rsidP="00654FAB">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A00CB5A" w14:textId="77777777" w:rsidR="0076613C" w:rsidRPr="00FE0AD0" w:rsidRDefault="0076613C" w:rsidP="00654FAB">
      <w:pPr>
        <w:jc w:val="both"/>
        <w:rPr>
          <w:sz w:val="20"/>
        </w:rPr>
      </w:pPr>
    </w:p>
    <w:p w14:paraId="4B860CD8" w14:textId="77777777" w:rsidR="0076613C" w:rsidRPr="00566EC5" w:rsidRDefault="0076613C" w:rsidP="0076613C">
      <w:pPr>
        <w:tabs>
          <w:tab w:val="left" w:pos="360"/>
        </w:tabs>
        <w:ind w:left="360" w:hanging="360"/>
        <w:jc w:val="both"/>
        <w:rPr>
          <w:rFonts w:cs="Arial"/>
          <w:b/>
          <w:sz w:val="20"/>
        </w:rPr>
      </w:pPr>
      <w:r w:rsidRPr="00566EC5">
        <w:rPr>
          <w:rFonts w:cs="Arial"/>
          <w:sz w:val="20"/>
        </w:rPr>
        <w:t>1.</w:t>
      </w:r>
      <w:r w:rsidRPr="00566EC5">
        <w:rPr>
          <w:rFonts w:cs="Arial"/>
          <w:sz w:val="20"/>
        </w:rPr>
        <w:tab/>
        <w:t xml:space="preserve">The requirements specified in 40 CFR 63.2450 (g)(1) through (5) apply instead of or in addition to the requirements specified in 40 CFR Part 63, Subpart SS.  </w:t>
      </w:r>
      <w:r w:rsidRPr="00566EC5">
        <w:rPr>
          <w:rFonts w:cs="Arial"/>
          <w:b/>
          <w:sz w:val="20"/>
        </w:rPr>
        <w:t>(40 CFR 63.2450(g))</w:t>
      </w:r>
    </w:p>
    <w:p w14:paraId="70A78971" w14:textId="77777777" w:rsidR="0076613C" w:rsidRPr="0003109F" w:rsidRDefault="0076613C" w:rsidP="0076613C">
      <w:pPr>
        <w:jc w:val="both"/>
        <w:rPr>
          <w:rFonts w:cs="Arial"/>
          <w:sz w:val="20"/>
        </w:rPr>
      </w:pPr>
    </w:p>
    <w:p w14:paraId="66509F1F" w14:textId="77777777" w:rsidR="0076613C" w:rsidRPr="0003109F" w:rsidRDefault="0076613C" w:rsidP="0076613C">
      <w:pPr>
        <w:tabs>
          <w:tab w:val="left" w:pos="360"/>
        </w:tabs>
        <w:ind w:left="360" w:hanging="360"/>
        <w:jc w:val="both"/>
        <w:rPr>
          <w:rFonts w:cs="Arial"/>
          <w:sz w:val="20"/>
        </w:rPr>
      </w:pPr>
      <w:r w:rsidRPr="0003109F">
        <w:rPr>
          <w:rFonts w:cs="Arial"/>
          <w:sz w:val="20"/>
        </w:rPr>
        <w:t>2.</w:t>
      </w:r>
      <w:r w:rsidRPr="0003109F">
        <w:rPr>
          <w:rFonts w:cs="Arial"/>
          <w:sz w:val="20"/>
        </w:rPr>
        <w:tab/>
        <w:t xml:space="preserve">To demonstrate compliance with the emission limit in Table 3 to Subpart FFFF for HAP metals at a new source, the permittee must conduct an initial performance test of each control device that is used to comply with the emission limit for HAP metals specified in Table 3 to Subpart FFFF.  The permittee must conduct the performance test according to the procedures in 40 CFR 63.997.  The permittee must use Method 29 of Appendix A of 40 CFR Part 60 to determine the HAP metals at the inlet and outlet of each control device or use Method 5 of Appendix A of 40 CFR Part 60 to determine the total particulate matter (PM) at the inlet and outlet of each control device.  The permittee has demonstrated initial compliance if the overall reduction of either HAP metals or total PM from the process is greater than or equal to 97% by weight.  </w:t>
      </w:r>
      <w:r w:rsidRPr="0003109F">
        <w:rPr>
          <w:rFonts w:cs="Arial"/>
          <w:b/>
          <w:sz w:val="20"/>
        </w:rPr>
        <w:t>(40 CFR 63.2465(d)(2))</w:t>
      </w:r>
    </w:p>
    <w:p w14:paraId="1266ED8B" w14:textId="77777777" w:rsidR="00654FAB" w:rsidRPr="0003109F" w:rsidRDefault="00654FAB" w:rsidP="00654FAB">
      <w:pPr>
        <w:jc w:val="both"/>
        <w:rPr>
          <w:sz w:val="20"/>
        </w:rPr>
      </w:pPr>
    </w:p>
    <w:p w14:paraId="516DD1CB" w14:textId="169A4179" w:rsidR="00B23992" w:rsidRPr="0003109F" w:rsidRDefault="00B23992" w:rsidP="00564CB3">
      <w:pPr>
        <w:numPr>
          <w:ilvl w:val="0"/>
          <w:numId w:val="87"/>
        </w:numPr>
        <w:jc w:val="both"/>
        <w:rPr>
          <w:rFonts w:cs="Arial"/>
          <w:b/>
          <w:sz w:val="20"/>
        </w:rPr>
      </w:pPr>
      <w:r w:rsidRPr="0003109F">
        <w:rPr>
          <w:sz w:val="20"/>
        </w:rPr>
        <w:t>For storage tanks, you must measure the concentration of ethylene oxide of the fluid stored in the storage tanks</w:t>
      </w:r>
      <w:r w:rsidR="0003109F">
        <w:rPr>
          <w:sz w:val="20"/>
        </w:rPr>
        <w:t xml:space="preserve">. </w:t>
      </w:r>
      <w:r w:rsidRPr="0003109F">
        <w:rPr>
          <w:sz w:val="20"/>
        </w:rPr>
        <w:t xml:space="preserve"> </w:t>
      </w:r>
      <w:r w:rsidRPr="0003109F">
        <w:rPr>
          <w:b/>
          <w:bCs/>
          <w:sz w:val="20"/>
        </w:rPr>
        <w:t xml:space="preserve">(40 </w:t>
      </w:r>
      <w:r w:rsidR="0003109F">
        <w:rPr>
          <w:b/>
          <w:bCs/>
          <w:sz w:val="20"/>
        </w:rPr>
        <w:t>CFR</w:t>
      </w:r>
      <w:r w:rsidRPr="0003109F">
        <w:rPr>
          <w:b/>
          <w:bCs/>
          <w:sz w:val="20"/>
        </w:rPr>
        <w:t xml:space="preserve"> 63.2492(b)</w:t>
      </w:r>
    </w:p>
    <w:p w14:paraId="0CE0F5B7" w14:textId="77777777" w:rsidR="0003109F" w:rsidRPr="0003109F" w:rsidRDefault="0003109F" w:rsidP="0003109F">
      <w:pPr>
        <w:ind w:left="360"/>
        <w:jc w:val="both"/>
        <w:rPr>
          <w:rFonts w:cs="Arial"/>
          <w:b/>
          <w:sz w:val="20"/>
        </w:rPr>
      </w:pPr>
    </w:p>
    <w:p w14:paraId="6282C964" w14:textId="36CE768E" w:rsidR="007459E5" w:rsidRPr="0003109F" w:rsidRDefault="007459E5" w:rsidP="00564CB3">
      <w:pPr>
        <w:numPr>
          <w:ilvl w:val="0"/>
          <w:numId w:val="87"/>
        </w:numPr>
        <w:jc w:val="both"/>
        <w:rPr>
          <w:rFonts w:cs="Arial"/>
          <w:b/>
          <w:bCs/>
          <w:sz w:val="20"/>
        </w:rPr>
      </w:pPr>
      <w:r w:rsidRPr="0003109F">
        <w:rPr>
          <w:sz w:val="20"/>
        </w:rPr>
        <w:t xml:space="preserve">For </w:t>
      </w:r>
      <w:r w:rsidR="00A965AB" w:rsidRPr="0003109F">
        <w:rPr>
          <w:sz w:val="20"/>
        </w:rPr>
        <w:t xml:space="preserve">each batch </w:t>
      </w:r>
      <w:r w:rsidRPr="0003109F">
        <w:rPr>
          <w:sz w:val="20"/>
        </w:rPr>
        <w:t>process vent</w:t>
      </w:r>
      <w:r w:rsidR="00A965AB" w:rsidRPr="0003109F">
        <w:rPr>
          <w:sz w:val="20"/>
        </w:rPr>
        <w:t xml:space="preserve"> or continuous process vent</w:t>
      </w:r>
      <w:r w:rsidRPr="0003109F">
        <w:rPr>
          <w:sz w:val="20"/>
        </w:rPr>
        <w:t xml:space="preserve">, you must measure the </w:t>
      </w:r>
      <w:r w:rsidR="00A965AB" w:rsidRPr="0003109F">
        <w:rPr>
          <w:sz w:val="20"/>
        </w:rPr>
        <w:t xml:space="preserve">flow rate and </w:t>
      </w:r>
      <w:r w:rsidR="00CA6BAA" w:rsidRPr="0003109F">
        <w:rPr>
          <w:sz w:val="20"/>
        </w:rPr>
        <w:t>concentration</w:t>
      </w:r>
      <w:r w:rsidRPr="0003109F">
        <w:rPr>
          <w:sz w:val="20"/>
        </w:rPr>
        <w:t xml:space="preserve"> of ethylene oxide of </w:t>
      </w:r>
      <w:r w:rsidR="00A965AB" w:rsidRPr="0003109F">
        <w:rPr>
          <w:sz w:val="20"/>
        </w:rPr>
        <w:t>each process vent specified in 40 CFR 63.2492(a).</w:t>
      </w:r>
      <w:r w:rsidR="0003109F">
        <w:rPr>
          <w:sz w:val="20"/>
        </w:rPr>
        <w:t xml:space="preserve"> </w:t>
      </w:r>
      <w:r w:rsidRPr="0003109F">
        <w:rPr>
          <w:sz w:val="20"/>
        </w:rPr>
        <w:t xml:space="preserve"> </w:t>
      </w:r>
      <w:r w:rsidRPr="0003109F">
        <w:rPr>
          <w:b/>
          <w:bCs/>
          <w:sz w:val="20"/>
        </w:rPr>
        <w:t xml:space="preserve">(40 </w:t>
      </w:r>
      <w:r w:rsidR="0003109F">
        <w:rPr>
          <w:b/>
          <w:bCs/>
          <w:sz w:val="20"/>
        </w:rPr>
        <w:t xml:space="preserve">CFR </w:t>
      </w:r>
      <w:r w:rsidRPr="0003109F">
        <w:rPr>
          <w:b/>
          <w:bCs/>
          <w:sz w:val="20"/>
        </w:rPr>
        <w:t>63.2492(</w:t>
      </w:r>
      <w:r w:rsidR="00A965AB" w:rsidRPr="0003109F">
        <w:rPr>
          <w:b/>
          <w:bCs/>
          <w:sz w:val="20"/>
        </w:rPr>
        <w:t>a</w:t>
      </w:r>
      <w:r w:rsidRPr="0003109F">
        <w:rPr>
          <w:b/>
          <w:bCs/>
          <w:sz w:val="20"/>
        </w:rPr>
        <w:t>)</w:t>
      </w:r>
    </w:p>
    <w:p w14:paraId="388B52CB" w14:textId="77777777" w:rsidR="00B23992" w:rsidRPr="0003109F" w:rsidRDefault="00B23992" w:rsidP="000B254D">
      <w:pPr>
        <w:ind w:left="360"/>
        <w:jc w:val="both"/>
        <w:rPr>
          <w:rFonts w:cs="Arial"/>
          <w:b/>
          <w:sz w:val="20"/>
        </w:rPr>
      </w:pPr>
    </w:p>
    <w:p w14:paraId="11B3AF10" w14:textId="16403704" w:rsidR="00654FAB" w:rsidRPr="002A2FAE" w:rsidRDefault="00654FAB" w:rsidP="00564CB3">
      <w:pPr>
        <w:numPr>
          <w:ilvl w:val="0"/>
          <w:numId w:val="87"/>
        </w:numPr>
        <w:jc w:val="both"/>
        <w:rPr>
          <w:rFonts w:cs="Arial"/>
          <w:b/>
          <w:sz w:val="20"/>
        </w:rPr>
      </w:pPr>
      <w:r w:rsidRPr="0003109F">
        <w:rPr>
          <w:rFonts w:cs="Arial"/>
          <w:sz w:val="20"/>
        </w:rPr>
        <w:t>The permittee shall notify the AQD Technical Programs Unit Supervisor and the District Supervisor not less than 30</w:t>
      </w:r>
      <w:r w:rsidRPr="00CB4AC6">
        <w:rPr>
          <w:rFonts w:cs="Arial"/>
          <w:sz w:val="20"/>
        </w:rPr>
        <w:t xml:space="preserve"> </w:t>
      </w:r>
      <w:r w:rsidRPr="0003109F">
        <w:rPr>
          <w:rFonts w:cs="Arial"/>
          <w:sz w:val="20"/>
        </w:rPr>
        <w:t>days before testing</w:t>
      </w:r>
      <w:r>
        <w:rPr>
          <w:rFonts w:cs="Arial"/>
          <w:sz w:val="20"/>
        </w:rPr>
        <w:t xml:space="preserve">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354FA9D1" w14:textId="77777777" w:rsidR="00654FAB" w:rsidRPr="00FE0AD0" w:rsidRDefault="00654FAB" w:rsidP="00654FAB">
      <w:pPr>
        <w:jc w:val="both"/>
        <w:rPr>
          <w:sz w:val="20"/>
        </w:rPr>
      </w:pPr>
    </w:p>
    <w:p w14:paraId="4C3288D2" w14:textId="77777777" w:rsidR="00654FAB" w:rsidRPr="009E40D6" w:rsidRDefault="00654FAB" w:rsidP="00654FAB">
      <w:pPr>
        <w:jc w:val="both"/>
        <w:rPr>
          <w:sz w:val="20"/>
        </w:rPr>
      </w:pPr>
      <w:r w:rsidRPr="00FE0AD0">
        <w:rPr>
          <w:b/>
          <w:sz w:val="20"/>
        </w:rPr>
        <w:t>See Appendix 5</w:t>
      </w:r>
    </w:p>
    <w:p w14:paraId="49B7CE95" w14:textId="77777777" w:rsidR="00654FAB" w:rsidRPr="00FE0AD0" w:rsidRDefault="00654FAB" w:rsidP="00654FAB">
      <w:pPr>
        <w:jc w:val="both"/>
        <w:rPr>
          <w:sz w:val="20"/>
        </w:rPr>
      </w:pPr>
    </w:p>
    <w:p w14:paraId="2B7D125B" w14:textId="77777777" w:rsidR="00654FAB" w:rsidRDefault="00654FAB" w:rsidP="00654FAB">
      <w:pPr>
        <w:jc w:val="both"/>
      </w:pPr>
      <w:r>
        <w:rPr>
          <w:b/>
        </w:rPr>
        <w:t xml:space="preserve">VI.  </w:t>
      </w:r>
      <w:r>
        <w:rPr>
          <w:b/>
          <w:u w:val="single"/>
        </w:rPr>
        <w:t>MONITORING/RECORDKEEPING</w:t>
      </w:r>
    </w:p>
    <w:p w14:paraId="7835F9EF" w14:textId="77777777" w:rsidR="00654FAB" w:rsidRPr="00FE0AD0" w:rsidRDefault="00654FAB" w:rsidP="00654FA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9C22D9A" w14:textId="77777777" w:rsidR="00654FAB" w:rsidRPr="00FE0AD0" w:rsidRDefault="00654FAB" w:rsidP="00654FAB">
      <w:pPr>
        <w:jc w:val="both"/>
        <w:rPr>
          <w:sz w:val="20"/>
        </w:rPr>
      </w:pPr>
    </w:p>
    <w:p w14:paraId="395C3673" w14:textId="77777777" w:rsidR="0076613C" w:rsidRPr="00566EC5" w:rsidRDefault="0076613C" w:rsidP="0076613C">
      <w:pPr>
        <w:ind w:left="360" w:hanging="360"/>
        <w:jc w:val="both"/>
        <w:rPr>
          <w:rFonts w:cs="Arial"/>
          <w:b/>
          <w:sz w:val="20"/>
        </w:rPr>
      </w:pPr>
      <w:r w:rsidRPr="00566EC5">
        <w:rPr>
          <w:rFonts w:cs="Arial"/>
          <w:sz w:val="20"/>
        </w:rPr>
        <w:t>1.</w:t>
      </w:r>
      <w:r w:rsidRPr="00566EC5">
        <w:rPr>
          <w:rFonts w:cs="Arial"/>
          <w:sz w:val="20"/>
        </w:rPr>
        <w:tab/>
        <w:t xml:space="preserve">The permittee shall comply with the recordkeeping requirements specified in 40 CFR 63.2515, 40 CFR 63.2520, and 40 CFR 63.2525.  </w:t>
      </w:r>
      <w:r w:rsidRPr="00566EC5">
        <w:rPr>
          <w:rFonts w:cs="Arial"/>
          <w:b/>
          <w:sz w:val="20"/>
        </w:rPr>
        <w:t>(40 CFR 63.2450(a))</w:t>
      </w:r>
    </w:p>
    <w:p w14:paraId="21A1BAE3" w14:textId="77777777" w:rsidR="0076613C" w:rsidRPr="00566EC5" w:rsidRDefault="0076613C" w:rsidP="0076613C">
      <w:pPr>
        <w:ind w:left="360" w:hanging="360"/>
        <w:jc w:val="both"/>
        <w:rPr>
          <w:rFonts w:cs="Arial"/>
          <w:sz w:val="20"/>
        </w:rPr>
      </w:pPr>
    </w:p>
    <w:p w14:paraId="548B5986" w14:textId="77777777" w:rsidR="0076613C" w:rsidRPr="00566EC5" w:rsidRDefault="0076613C" w:rsidP="0076613C">
      <w:pPr>
        <w:ind w:left="360" w:hanging="360"/>
        <w:jc w:val="both"/>
        <w:rPr>
          <w:rFonts w:cs="Arial"/>
          <w:b/>
          <w:sz w:val="20"/>
        </w:rPr>
      </w:pPr>
      <w:r w:rsidRPr="00566EC5">
        <w:rPr>
          <w:rFonts w:cs="Arial"/>
          <w:sz w:val="20"/>
        </w:rPr>
        <w:t>2.</w:t>
      </w:r>
      <w:r w:rsidRPr="00566EC5">
        <w:rPr>
          <w:rFonts w:cs="Arial"/>
          <w:sz w:val="20"/>
        </w:rPr>
        <w:tab/>
        <w:t xml:space="preserve">Each continuous emissions monitoring system (CEMS) must be installed, operated, and maintained according to the requirements in 40 CFR 63.8 and 40 CFR 63.2450(j)(1) through (5).  </w:t>
      </w:r>
      <w:r w:rsidRPr="00566EC5">
        <w:rPr>
          <w:rFonts w:cs="Arial"/>
          <w:b/>
          <w:sz w:val="20"/>
        </w:rPr>
        <w:t>(40 CFR 63.2450(j))</w:t>
      </w:r>
    </w:p>
    <w:p w14:paraId="00F65954" w14:textId="77777777" w:rsidR="0076613C" w:rsidRPr="00566EC5" w:rsidRDefault="0076613C" w:rsidP="0076613C">
      <w:pPr>
        <w:ind w:left="360" w:hanging="360"/>
        <w:jc w:val="both"/>
        <w:rPr>
          <w:rFonts w:cs="Arial"/>
          <w:sz w:val="20"/>
        </w:rPr>
      </w:pPr>
    </w:p>
    <w:p w14:paraId="05CD915C" w14:textId="77777777" w:rsidR="0076613C" w:rsidRPr="00566EC5" w:rsidRDefault="0076613C" w:rsidP="0076613C">
      <w:pPr>
        <w:ind w:left="360" w:hanging="360"/>
        <w:jc w:val="both"/>
        <w:rPr>
          <w:rFonts w:cs="Arial"/>
          <w:b/>
          <w:sz w:val="20"/>
        </w:rPr>
      </w:pPr>
      <w:r w:rsidRPr="00566EC5">
        <w:rPr>
          <w:rFonts w:cs="Arial"/>
          <w:sz w:val="20"/>
        </w:rPr>
        <w:t>3.</w:t>
      </w:r>
      <w:r w:rsidRPr="00566EC5">
        <w:rPr>
          <w:rFonts w:cs="Arial"/>
          <w:sz w:val="20"/>
        </w:rPr>
        <w:tab/>
        <w:t xml:space="preserve">The provisions in 40 CFR 63.2450(k)(1) through (6) of this section apply in addition to the requirements for continuous parameter monitoring system (CPMS) in 40 CFR Part 63, Subpart SS.  </w:t>
      </w:r>
      <w:r w:rsidRPr="00566EC5">
        <w:rPr>
          <w:rFonts w:cs="Arial"/>
          <w:b/>
          <w:sz w:val="20"/>
        </w:rPr>
        <w:t>(40 CFR 63.2450(k))</w:t>
      </w:r>
    </w:p>
    <w:p w14:paraId="3A4E1F7C" w14:textId="77777777" w:rsidR="0076613C" w:rsidRPr="00566EC5" w:rsidRDefault="0076613C" w:rsidP="0076613C">
      <w:pPr>
        <w:ind w:left="360" w:hanging="360"/>
        <w:jc w:val="both"/>
        <w:rPr>
          <w:rFonts w:cs="Arial"/>
          <w:sz w:val="20"/>
        </w:rPr>
      </w:pPr>
    </w:p>
    <w:p w14:paraId="621AABB3" w14:textId="77777777" w:rsidR="0076613C" w:rsidRPr="00566EC5" w:rsidRDefault="0076613C" w:rsidP="0076613C">
      <w:pPr>
        <w:ind w:left="360" w:hanging="360"/>
        <w:jc w:val="both"/>
        <w:rPr>
          <w:rFonts w:cs="Arial"/>
          <w:b/>
          <w:sz w:val="20"/>
        </w:rPr>
      </w:pPr>
      <w:r w:rsidRPr="00566EC5">
        <w:rPr>
          <w:rFonts w:cs="Arial"/>
          <w:sz w:val="20"/>
        </w:rPr>
        <w:t>4.</w:t>
      </w:r>
      <w:r w:rsidRPr="00566EC5">
        <w:rPr>
          <w:rFonts w:cs="Arial"/>
          <w:sz w:val="20"/>
        </w:rPr>
        <w:tab/>
        <w:t>40 CFR 63.152(f)(7)(ii) through (iv) and 40 CFR 63.998(b)(2)(iii) and (b)(6)(</w:t>
      </w:r>
      <w:proofErr w:type="spellStart"/>
      <w:r w:rsidRPr="00566EC5">
        <w:rPr>
          <w:rFonts w:cs="Arial"/>
          <w:sz w:val="20"/>
        </w:rPr>
        <w:t>i</w:t>
      </w:r>
      <w:proofErr w:type="spellEnd"/>
      <w:r w:rsidRPr="00566EC5">
        <w:rPr>
          <w:rFonts w:cs="Arial"/>
          <w:sz w:val="20"/>
        </w:rPr>
        <w:t xml:space="preserve">)(A), which apply to the exclusion of monitoring data collected during periods of startup, shutdown, and malfunction from daily averages, do not apply for the purposes of 40 CFR Part 63, Subpart FFFF.  </w:t>
      </w:r>
      <w:r w:rsidRPr="00566EC5">
        <w:rPr>
          <w:rFonts w:cs="Arial"/>
          <w:b/>
          <w:sz w:val="20"/>
        </w:rPr>
        <w:t>(40 CFR 63.2450(l))</w:t>
      </w:r>
    </w:p>
    <w:p w14:paraId="3439CFD7" w14:textId="77777777" w:rsidR="0076613C" w:rsidRPr="00566EC5" w:rsidRDefault="0076613C" w:rsidP="0076613C">
      <w:pPr>
        <w:ind w:left="360" w:hanging="360"/>
        <w:jc w:val="both"/>
        <w:rPr>
          <w:rFonts w:cs="Arial"/>
          <w:sz w:val="20"/>
        </w:rPr>
      </w:pPr>
    </w:p>
    <w:p w14:paraId="28E72E78" w14:textId="77777777" w:rsidR="0076613C" w:rsidRPr="00566EC5" w:rsidRDefault="0076613C" w:rsidP="0076613C">
      <w:pPr>
        <w:ind w:left="360" w:hanging="360"/>
        <w:jc w:val="both"/>
        <w:rPr>
          <w:rFonts w:cs="Arial"/>
          <w:sz w:val="20"/>
        </w:rPr>
      </w:pPr>
      <w:r w:rsidRPr="00566EC5">
        <w:rPr>
          <w:rFonts w:cs="Arial"/>
          <w:sz w:val="20"/>
        </w:rPr>
        <w:t>5.</w:t>
      </w:r>
      <w:r w:rsidRPr="00566EC5">
        <w:rPr>
          <w:rFonts w:cs="Arial"/>
          <w:sz w:val="20"/>
        </w:rPr>
        <w:tab/>
        <w:t xml:space="preserve">To demonstrate compliance with the emission limit in Table 3 to Subpart FFFF for HAP metals at a new source, the permittee must comply with the monitoring requirements specified in 40 CFR 63.1366(b)(1)(xi) for each fabric filter used to control HAP metals.  </w:t>
      </w:r>
      <w:r w:rsidRPr="00566EC5">
        <w:rPr>
          <w:rFonts w:cs="Arial"/>
          <w:b/>
          <w:sz w:val="20"/>
        </w:rPr>
        <w:t>(40 CFR 63.2465(d)(3))</w:t>
      </w:r>
    </w:p>
    <w:p w14:paraId="47EE7062" w14:textId="77777777" w:rsidR="0076613C" w:rsidRPr="00566EC5" w:rsidRDefault="0076613C" w:rsidP="0076613C">
      <w:pPr>
        <w:ind w:left="360" w:hanging="360"/>
        <w:jc w:val="both"/>
        <w:rPr>
          <w:rFonts w:cs="Arial"/>
          <w:sz w:val="20"/>
        </w:rPr>
      </w:pPr>
    </w:p>
    <w:p w14:paraId="215A41AF" w14:textId="77777777" w:rsidR="0076613C" w:rsidRPr="00566EC5" w:rsidRDefault="0076613C" w:rsidP="0076613C">
      <w:pPr>
        <w:ind w:left="360" w:hanging="360"/>
        <w:jc w:val="both"/>
        <w:rPr>
          <w:rFonts w:cs="Arial"/>
          <w:b/>
          <w:sz w:val="20"/>
        </w:rPr>
      </w:pPr>
      <w:r w:rsidRPr="00566EC5">
        <w:rPr>
          <w:rFonts w:cs="Arial"/>
          <w:sz w:val="20"/>
        </w:rPr>
        <w:t>6.</w:t>
      </w:r>
      <w:r w:rsidRPr="00566EC5">
        <w:rPr>
          <w:rFonts w:cs="Arial"/>
          <w:sz w:val="20"/>
        </w:rPr>
        <w:tab/>
        <w:t xml:space="preserve">The permittee must keep records of HAP and VOC consumption, production, and the rolling annual HAP and VOC factors for each MCPU for which the permittee is complying with 40 CFR 63.2495(a), the pollution prevention standard.  </w:t>
      </w:r>
      <w:r w:rsidRPr="00566EC5">
        <w:rPr>
          <w:rFonts w:cs="Arial"/>
          <w:b/>
          <w:sz w:val="20"/>
        </w:rPr>
        <w:t>(40 CFR 63.2495(e))</w:t>
      </w:r>
    </w:p>
    <w:p w14:paraId="1E96A780" w14:textId="77777777" w:rsidR="0076613C" w:rsidRPr="00566EC5" w:rsidRDefault="0076613C" w:rsidP="0076613C">
      <w:pPr>
        <w:ind w:left="360" w:hanging="360"/>
        <w:jc w:val="both"/>
        <w:rPr>
          <w:rFonts w:cs="Arial"/>
          <w:sz w:val="20"/>
        </w:rPr>
      </w:pPr>
    </w:p>
    <w:p w14:paraId="14A49393" w14:textId="5B9ED376" w:rsidR="0076613C" w:rsidRPr="00566EC5" w:rsidRDefault="0076613C" w:rsidP="0076613C">
      <w:pPr>
        <w:ind w:left="360" w:hanging="360"/>
        <w:jc w:val="both"/>
        <w:rPr>
          <w:rFonts w:cs="Arial"/>
          <w:sz w:val="20"/>
        </w:rPr>
      </w:pPr>
      <w:r w:rsidRPr="00566EC5">
        <w:rPr>
          <w:rFonts w:cs="Arial"/>
          <w:sz w:val="20"/>
        </w:rPr>
        <w:t>7.</w:t>
      </w:r>
      <w:r w:rsidRPr="00566EC5">
        <w:rPr>
          <w:rFonts w:cs="Arial"/>
          <w:sz w:val="20"/>
        </w:rPr>
        <w:tab/>
        <w:t xml:space="preserve">The permittee shall keep each applicable record required by 40 CFR Part 63, Subpart A and in referenced subparts of 40 CFR </w:t>
      </w:r>
      <w:r w:rsidR="00241481">
        <w:rPr>
          <w:rFonts w:cs="Arial"/>
          <w:sz w:val="20"/>
        </w:rPr>
        <w:t xml:space="preserve">Part </w:t>
      </w:r>
      <w:r w:rsidRPr="00566EC5">
        <w:rPr>
          <w:rFonts w:cs="Arial"/>
          <w:sz w:val="20"/>
        </w:rPr>
        <w:t>63</w:t>
      </w:r>
      <w:r w:rsidR="00241481">
        <w:rPr>
          <w:rFonts w:cs="Arial"/>
          <w:sz w:val="20"/>
        </w:rPr>
        <w:t xml:space="preserve">, Subparts </w:t>
      </w:r>
      <w:r w:rsidRPr="00566EC5">
        <w:rPr>
          <w:rFonts w:cs="Arial"/>
          <w:sz w:val="20"/>
        </w:rPr>
        <w:t>F, G, SS, UU, WW, and GGG and in referenced Subpart F of 40 CFR Part 63</w:t>
      </w:r>
      <w:r w:rsidR="00CB4AC6">
        <w:rPr>
          <w:rFonts w:cs="Arial"/>
          <w:sz w:val="20"/>
        </w:rPr>
        <w:t>.</w:t>
      </w:r>
      <w:r w:rsidRPr="00566EC5">
        <w:rPr>
          <w:rFonts w:cs="Arial"/>
          <w:sz w:val="20"/>
        </w:rPr>
        <w:t xml:space="preserve">  </w:t>
      </w:r>
      <w:r w:rsidRPr="00566EC5">
        <w:rPr>
          <w:rFonts w:cs="Arial"/>
          <w:b/>
          <w:sz w:val="20"/>
        </w:rPr>
        <w:t>(40 CFR 63.2525(a))</w:t>
      </w:r>
    </w:p>
    <w:p w14:paraId="08BE191D" w14:textId="77777777" w:rsidR="0076613C" w:rsidRPr="00566EC5" w:rsidRDefault="0076613C" w:rsidP="0076613C">
      <w:pPr>
        <w:ind w:left="360" w:hanging="360"/>
        <w:jc w:val="both"/>
        <w:rPr>
          <w:rFonts w:cs="Arial"/>
          <w:sz w:val="20"/>
        </w:rPr>
      </w:pPr>
    </w:p>
    <w:p w14:paraId="7FD6358A" w14:textId="29A6F6E3" w:rsidR="0076613C" w:rsidRPr="00566EC5" w:rsidRDefault="0076613C" w:rsidP="0076613C">
      <w:pPr>
        <w:ind w:left="360" w:hanging="360"/>
        <w:jc w:val="both"/>
        <w:rPr>
          <w:rFonts w:cs="Arial"/>
          <w:sz w:val="20"/>
        </w:rPr>
      </w:pPr>
      <w:r w:rsidRPr="00566EC5">
        <w:rPr>
          <w:rFonts w:cs="Arial"/>
          <w:sz w:val="20"/>
        </w:rPr>
        <w:t>8.</w:t>
      </w:r>
      <w:r w:rsidRPr="00566EC5">
        <w:rPr>
          <w:rFonts w:cs="Arial"/>
          <w:sz w:val="20"/>
        </w:rPr>
        <w:tab/>
        <w:t xml:space="preserve">The permittee shall keep records of each operating scenario as specified below: </w:t>
      </w:r>
    </w:p>
    <w:p w14:paraId="57D0DE53" w14:textId="77777777" w:rsidR="0076613C" w:rsidRPr="00566EC5" w:rsidRDefault="0076613C" w:rsidP="0076613C">
      <w:pPr>
        <w:pStyle w:val="PlainText"/>
        <w:ind w:left="720" w:hanging="360"/>
        <w:jc w:val="both"/>
        <w:rPr>
          <w:rFonts w:ascii="Arial" w:hAnsi="Arial" w:cs="Arial"/>
        </w:rPr>
      </w:pPr>
      <w:r w:rsidRPr="00566EC5">
        <w:rPr>
          <w:rFonts w:ascii="Arial" w:hAnsi="Arial" w:cs="Arial"/>
        </w:rPr>
        <w:t>a.</w:t>
      </w:r>
      <w:r w:rsidRPr="00566EC5">
        <w:rPr>
          <w:rFonts w:ascii="Arial" w:hAnsi="Arial" w:cs="Arial"/>
        </w:rPr>
        <w:tab/>
        <w:t>A description of the process and the type of process equipment used</w:t>
      </w:r>
      <w:r w:rsidR="00046535">
        <w:rPr>
          <w:rFonts w:ascii="Arial" w:hAnsi="Arial" w:cs="Arial"/>
          <w:lang w:val="en-US"/>
        </w:rPr>
        <w:t>;</w:t>
      </w:r>
      <w:r w:rsidRPr="00566EC5">
        <w:rPr>
          <w:rFonts w:ascii="Arial" w:hAnsi="Arial" w:cs="Arial"/>
        </w:rPr>
        <w:t xml:space="preserve">  </w:t>
      </w:r>
      <w:r w:rsidRPr="00566EC5">
        <w:rPr>
          <w:rFonts w:ascii="Arial" w:hAnsi="Arial" w:cs="Arial"/>
          <w:b/>
        </w:rPr>
        <w:t>(40 CFR 63.2525(b)(1))</w:t>
      </w:r>
    </w:p>
    <w:p w14:paraId="02EE0546" w14:textId="77777777" w:rsidR="0076613C" w:rsidRPr="00566EC5" w:rsidRDefault="0076613C" w:rsidP="0076613C">
      <w:pPr>
        <w:pStyle w:val="PlainText"/>
        <w:ind w:left="720" w:hanging="360"/>
        <w:jc w:val="both"/>
        <w:rPr>
          <w:rFonts w:ascii="Arial" w:hAnsi="Arial" w:cs="Arial"/>
        </w:rPr>
      </w:pPr>
      <w:r w:rsidRPr="00566EC5">
        <w:rPr>
          <w:rFonts w:ascii="Arial" w:hAnsi="Arial" w:cs="Arial"/>
        </w:rPr>
        <w:t>b.</w:t>
      </w:r>
      <w:r w:rsidRPr="00566EC5">
        <w:rPr>
          <w:rFonts w:ascii="Arial" w:hAnsi="Arial" w:cs="Arial"/>
        </w:rPr>
        <w:tab/>
        <w:t>An identification of related process vents, including their associated emissions episodes if not complying with the alternative standard in 40 CFR 63.2505; wastewater point of determination (POD); storage tanks; and transfer racks</w:t>
      </w:r>
      <w:r w:rsidR="00046535">
        <w:rPr>
          <w:rFonts w:ascii="Arial" w:hAnsi="Arial" w:cs="Arial"/>
          <w:lang w:val="en-US"/>
        </w:rPr>
        <w:t>;</w:t>
      </w:r>
      <w:r w:rsidRPr="00566EC5">
        <w:rPr>
          <w:rFonts w:ascii="Arial" w:hAnsi="Arial" w:cs="Arial"/>
        </w:rPr>
        <w:t xml:space="preserve">  </w:t>
      </w:r>
      <w:r w:rsidRPr="00566EC5">
        <w:rPr>
          <w:rFonts w:ascii="Arial" w:hAnsi="Arial" w:cs="Arial"/>
          <w:b/>
        </w:rPr>
        <w:t>(40 CFR 63.2525(b)(2))</w:t>
      </w:r>
    </w:p>
    <w:p w14:paraId="004D1039" w14:textId="77777777" w:rsidR="0076613C" w:rsidRPr="00566EC5" w:rsidRDefault="0076613C" w:rsidP="0076613C">
      <w:pPr>
        <w:pStyle w:val="PlainText"/>
        <w:ind w:left="720" w:hanging="360"/>
        <w:jc w:val="both"/>
        <w:rPr>
          <w:rFonts w:ascii="Arial" w:hAnsi="Arial" w:cs="Arial"/>
        </w:rPr>
      </w:pPr>
      <w:r w:rsidRPr="00566EC5">
        <w:rPr>
          <w:rFonts w:ascii="Arial" w:hAnsi="Arial" w:cs="Arial"/>
        </w:rPr>
        <w:t>c.</w:t>
      </w:r>
      <w:r w:rsidRPr="00566EC5">
        <w:rPr>
          <w:rFonts w:ascii="Arial" w:hAnsi="Arial" w:cs="Arial"/>
        </w:rPr>
        <w:tab/>
        <w:t xml:space="preserve">The applicable control requirements of </w:t>
      </w:r>
      <w:r w:rsidRPr="00566EC5">
        <w:rPr>
          <w:rFonts w:ascii="Arial" w:hAnsi="Arial" w:cs="Arial"/>
          <w:lang w:val="en-US"/>
        </w:rPr>
        <w:t>S</w:t>
      </w:r>
      <w:proofErr w:type="spellStart"/>
      <w:r w:rsidRPr="00566EC5">
        <w:rPr>
          <w:rFonts w:ascii="Arial" w:hAnsi="Arial" w:cs="Arial"/>
        </w:rPr>
        <w:t>ubpart</w:t>
      </w:r>
      <w:proofErr w:type="spellEnd"/>
      <w:r w:rsidRPr="00566EC5">
        <w:rPr>
          <w:rFonts w:ascii="Arial" w:hAnsi="Arial" w:cs="Arial"/>
        </w:rPr>
        <w:t xml:space="preserve"> FFFF, including the level of required control, and for vents, the level of control for each vent</w:t>
      </w:r>
      <w:r w:rsidR="00046535">
        <w:rPr>
          <w:rFonts w:ascii="Arial" w:hAnsi="Arial" w:cs="Arial"/>
          <w:lang w:val="en-US"/>
        </w:rPr>
        <w:t>;</w:t>
      </w:r>
      <w:r w:rsidRPr="00566EC5">
        <w:rPr>
          <w:rFonts w:ascii="Arial" w:hAnsi="Arial" w:cs="Arial"/>
        </w:rPr>
        <w:t xml:space="preserve">  </w:t>
      </w:r>
      <w:r w:rsidRPr="00566EC5">
        <w:rPr>
          <w:rFonts w:ascii="Arial" w:hAnsi="Arial" w:cs="Arial"/>
          <w:b/>
        </w:rPr>
        <w:t>(40 CFR 63.2525(b)(3))</w:t>
      </w:r>
    </w:p>
    <w:p w14:paraId="2773FA42" w14:textId="77777777" w:rsidR="0076613C" w:rsidRPr="00566EC5" w:rsidRDefault="0076613C" w:rsidP="0076613C">
      <w:pPr>
        <w:pStyle w:val="PlainText"/>
        <w:ind w:left="720" w:hanging="360"/>
        <w:jc w:val="both"/>
        <w:rPr>
          <w:rFonts w:ascii="Arial" w:hAnsi="Arial" w:cs="Arial"/>
        </w:rPr>
      </w:pPr>
      <w:r w:rsidRPr="00566EC5">
        <w:rPr>
          <w:rFonts w:ascii="Arial" w:hAnsi="Arial" w:cs="Arial"/>
        </w:rPr>
        <w:t>d.</w:t>
      </w:r>
      <w:r w:rsidRPr="00566EC5">
        <w:rPr>
          <w:rFonts w:ascii="Arial" w:hAnsi="Arial" w:cs="Arial"/>
        </w:rPr>
        <w:tab/>
        <w:t>The control device or treatment process used, as applicable, including a description of operating and/or testing conditions for any associated control device</w:t>
      </w:r>
      <w:r w:rsidR="00046535">
        <w:rPr>
          <w:rFonts w:ascii="Arial" w:hAnsi="Arial" w:cs="Arial"/>
          <w:lang w:val="en-US"/>
        </w:rPr>
        <w:t>;</w:t>
      </w:r>
      <w:r w:rsidRPr="00566EC5">
        <w:rPr>
          <w:rFonts w:ascii="Arial" w:hAnsi="Arial" w:cs="Arial"/>
        </w:rPr>
        <w:t xml:space="preserve">  </w:t>
      </w:r>
      <w:r w:rsidRPr="00566EC5">
        <w:rPr>
          <w:rFonts w:ascii="Arial" w:hAnsi="Arial" w:cs="Arial"/>
          <w:b/>
        </w:rPr>
        <w:t>(40 CFR 63.2525(b)(4))</w:t>
      </w:r>
    </w:p>
    <w:p w14:paraId="27546C25" w14:textId="77777777" w:rsidR="0076613C" w:rsidRPr="00566EC5" w:rsidRDefault="0076613C" w:rsidP="0076613C">
      <w:pPr>
        <w:pStyle w:val="PlainText"/>
        <w:ind w:left="720" w:hanging="360"/>
        <w:jc w:val="both"/>
        <w:rPr>
          <w:rFonts w:ascii="Arial" w:hAnsi="Arial" w:cs="Arial"/>
        </w:rPr>
      </w:pPr>
      <w:r w:rsidRPr="00566EC5">
        <w:rPr>
          <w:rFonts w:ascii="Arial" w:hAnsi="Arial" w:cs="Arial"/>
        </w:rPr>
        <w:t>e.</w:t>
      </w:r>
      <w:r w:rsidRPr="00566EC5">
        <w:rPr>
          <w:rFonts w:ascii="Arial" w:hAnsi="Arial" w:cs="Arial"/>
        </w:rPr>
        <w:tab/>
        <w:t>The process vents, wastewater POD, transfer racks, and storage tanks (including those from other processes) that are simultaneously routed to the control device or treatment process(s)</w:t>
      </w:r>
      <w:r w:rsidR="00046535">
        <w:rPr>
          <w:rFonts w:ascii="Arial" w:hAnsi="Arial" w:cs="Arial"/>
          <w:lang w:val="en-US"/>
        </w:rPr>
        <w:t>;</w:t>
      </w:r>
      <w:r w:rsidRPr="00566EC5">
        <w:rPr>
          <w:rFonts w:ascii="Arial" w:hAnsi="Arial" w:cs="Arial"/>
        </w:rPr>
        <w:t xml:space="preserve"> </w:t>
      </w:r>
      <w:r w:rsidRPr="00566EC5">
        <w:rPr>
          <w:rFonts w:ascii="Arial" w:hAnsi="Arial" w:cs="Arial"/>
          <w:b/>
        </w:rPr>
        <w:t>(40 CFR 63.2525(b)(5))</w:t>
      </w:r>
    </w:p>
    <w:p w14:paraId="6CC59D88" w14:textId="77777777" w:rsidR="0076613C" w:rsidRPr="00566EC5" w:rsidRDefault="0076613C" w:rsidP="0076613C">
      <w:pPr>
        <w:pStyle w:val="PlainText"/>
        <w:ind w:left="720" w:hanging="360"/>
        <w:jc w:val="both"/>
        <w:rPr>
          <w:rFonts w:ascii="Arial" w:hAnsi="Arial" w:cs="Arial"/>
        </w:rPr>
      </w:pPr>
      <w:r w:rsidRPr="00566EC5">
        <w:rPr>
          <w:rFonts w:ascii="Arial" w:hAnsi="Arial" w:cs="Arial"/>
        </w:rPr>
        <w:t>f.</w:t>
      </w:r>
      <w:r w:rsidRPr="00566EC5">
        <w:rPr>
          <w:rFonts w:ascii="Arial" w:hAnsi="Arial" w:cs="Arial"/>
        </w:rPr>
        <w:tab/>
        <w:t xml:space="preserve">The applicable monitoring requirements of </w:t>
      </w:r>
      <w:r w:rsidRPr="00566EC5">
        <w:rPr>
          <w:rFonts w:ascii="Arial" w:hAnsi="Arial" w:cs="Arial"/>
          <w:lang w:val="en-US"/>
        </w:rPr>
        <w:t>S</w:t>
      </w:r>
      <w:proofErr w:type="spellStart"/>
      <w:r w:rsidRPr="00566EC5">
        <w:rPr>
          <w:rFonts w:ascii="Arial" w:hAnsi="Arial" w:cs="Arial"/>
        </w:rPr>
        <w:t>ubpart</w:t>
      </w:r>
      <w:proofErr w:type="spellEnd"/>
      <w:r w:rsidRPr="00566EC5">
        <w:rPr>
          <w:rFonts w:ascii="Arial" w:hAnsi="Arial" w:cs="Arial"/>
        </w:rPr>
        <w:t xml:space="preserve"> FFFF and any parametric level that assures compliance for all emissions routed to the control device or treatment process</w:t>
      </w:r>
      <w:r w:rsidR="00046535">
        <w:rPr>
          <w:rFonts w:ascii="Arial" w:hAnsi="Arial" w:cs="Arial"/>
          <w:lang w:val="en-US"/>
        </w:rPr>
        <w:t>;</w:t>
      </w:r>
      <w:r w:rsidRPr="00566EC5">
        <w:rPr>
          <w:rFonts w:ascii="Arial" w:hAnsi="Arial" w:cs="Arial"/>
        </w:rPr>
        <w:t xml:space="preserve">  </w:t>
      </w:r>
      <w:r w:rsidRPr="00566EC5">
        <w:rPr>
          <w:rFonts w:ascii="Arial" w:hAnsi="Arial" w:cs="Arial"/>
          <w:b/>
        </w:rPr>
        <w:t>(40 CFR 63.2525(b)(6))</w:t>
      </w:r>
    </w:p>
    <w:p w14:paraId="74395F4B" w14:textId="77777777" w:rsidR="0076613C" w:rsidRPr="00566EC5" w:rsidRDefault="0076613C" w:rsidP="0076613C">
      <w:pPr>
        <w:pStyle w:val="PlainText"/>
        <w:ind w:left="720" w:hanging="360"/>
        <w:jc w:val="both"/>
        <w:rPr>
          <w:rFonts w:ascii="Arial" w:hAnsi="Arial" w:cs="Arial"/>
        </w:rPr>
      </w:pPr>
      <w:r w:rsidRPr="00566EC5">
        <w:rPr>
          <w:rFonts w:ascii="Arial" w:hAnsi="Arial" w:cs="Arial"/>
        </w:rPr>
        <w:t>g.</w:t>
      </w:r>
      <w:r w:rsidRPr="00566EC5">
        <w:rPr>
          <w:rFonts w:ascii="Arial" w:hAnsi="Arial" w:cs="Arial"/>
        </w:rPr>
        <w:tab/>
        <w:t>Calculations and engineering analyses required to demonstrate compliance</w:t>
      </w:r>
      <w:r w:rsidR="00046535">
        <w:rPr>
          <w:rFonts w:ascii="Arial" w:hAnsi="Arial" w:cs="Arial"/>
          <w:lang w:val="en-US"/>
        </w:rPr>
        <w:t>;</w:t>
      </w:r>
      <w:r w:rsidRPr="00566EC5">
        <w:rPr>
          <w:rFonts w:ascii="Arial" w:hAnsi="Arial" w:cs="Arial"/>
        </w:rPr>
        <w:t xml:space="preserve">  </w:t>
      </w:r>
      <w:r w:rsidRPr="00566EC5">
        <w:rPr>
          <w:rFonts w:ascii="Arial" w:hAnsi="Arial" w:cs="Arial"/>
          <w:b/>
        </w:rPr>
        <w:t>(40 CFR 63.2525(b)(7))</w:t>
      </w:r>
    </w:p>
    <w:p w14:paraId="5809A7DF" w14:textId="77777777" w:rsidR="0076613C" w:rsidRPr="00566EC5" w:rsidRDefault="0076613C" w:rsidP="0076613C">
      <w:pPr>
        <w:pStyle w:val="PlainText"/>
        <w:ind w:left="720" w:hanging="360"/>
        <w:jc w:val="both"/>
        <w:rPr>
          <w:rFonts w:ascii="Arial" w:hAnsi="Arial" w:cs="Arial"/>
        </w:rPr>
      </w:pPr>
      <w:r w:rsidRPr="00566EC5">
        <w:rPr>
          <w:rFonts w:ascii="Arial" w:hAnsi="Arial" w:cs="Arial"/>
        </w:rPr>
        <w:t>h.</w:t>
      </w:r>
      <w:r w:rsidRPr="00566EC5">
        <w:rPr>
          <w:rFonts w:ascii="Arial" w:hAnsi="Arial" w:cs="Arial"/>
        </w:rPr>
        <w:tab/>
        <w:t xml:space="preserve">For reporting purposes, a change to any of these elements not previously reported, except for 40 CFR 63.2525(b)(5), constitutes a new operating scenario.  </w:t>
      </w:r>
      <w:r w:rsidRPr="00566EC5">
        <w:rPr>
          <w:rFonts w:ascii="Arial" w:hAnsi="Arial" w:cs="Arial"/>
          <w:b/>
        </w:rPr>
        <w:t>(40 CFR 63.2525(b)(8))</w:t>
      </w:r>
    </w:p>
    <w:p w14:paraId="0579F7F2" w14:textId="77777777" w:rsidR="0076613C" w:rsidRPr="00566EC5" w:rsidRDefault="0076613C" w:rsidP="0076613C">
      <w:pPr>
        <w:pStyle w:val="PlainText"/>
        <w:ind w:left="360" w:hanging="360"/>
        <w:jc w:val="both"/>
        <w:rPr>
          <w:rFonts w:ascii="Arial" w:hAnsi="Arial" w:cs="Arial"/>
        </w:rPr>
      </w:pPr>
    </w:p>
    <w:p w14:paraId="3329C1E7" w14:textId="77777777" w:rsidR="0076613C" w:rsidRPr="00566EC5" w:rsidRDefault="0076613C" w:rsidP="0076613C">
      <w:pPr>
        <w:pStyle w:val="PlainText"/>
        <w:ind w:left="360" w:hanging="360"/>
        <w:jc w:val="both"/>
        <w:rPr>
          <w:rFonts w:ascii="Arial" w:hAnsi="Arial" w:cs="Arial"/>
          <w:b/>
        </w:rPr>
      </w:pPr>
      <w:r w:rsidRPr="00566EC5">
        <w:rPr>
          <w:rFonts w:ascii="Arial" w:hAnsi="Arial" w:cs="Arial"/>
        </w:rPr>
        <w:t>9.</w:t>
      </w:r>
      <w:r w:rsidRPr="00566EC5">
        <w:rPr>
          <w:rFonts w:ascii="Arial" w:hAnsi="Arial" w:cs="Arial"/>
        </w:rPr>
        <w:tab/>
        <w:t xml:space="preserve">The permittee shall keep a schedule or log of operating scenarios for processes with batch vents from batch operations updated each time a different operating scenario is put into effect.  </w:t>
      </w:r>
      <w:r w:rsidRPr="00566EC5">
        <w:rPr>
          <w:rFonts w:ascii="Arial" w:hAnsi="Arial" w:cs="Arial"/>
          <w:b/>
        </w:rPr>
        <w:t>(40 CFR 63.2525(c))</w:t>
      </w:r>
    </w:p>
    <w:p w14:paraId="64007D3A" w14:textId="77777777" w:rsidR="0076613C" w:rsidRPr="00566EC5" w:rsidRDefault="0076613C" w:rsidP="0076613C">
      <w:pPr>
        <w:pStyle w:val="PlainText"/>
        <w:ind w:left="360" w:hanging="360"/>
        <w:jc w:val="both"/>
        <w:rPr>
          <w:rFonts w:ascii="Arial" w:hAnsi="Arial" w:cs="Arial"/>
        </w:rPr>
      </w:pPr>
    </w:p>
    <w:p w14:paraId="01D110C3" w14:textId="77777777" w:rsidR="0076613C" w:rsidRPr="00566EC5" w:rsidRDefault="0076613C" w:rsidP="0076613C">
      <w:pPr>
        <w:pStyle w:val="PlainText"/>
        <w:ind w:left="360" w:hanging="360"/>
        <w:jc w:val="both"/>
        <w:rPr>
          <w:rFonts w:ascii="Arial" w:hAnsi="Arial" w:cs="Arial"/>
        </w:rPr>
      </w:pPr>
      <w:r w:rsidRPr="00566EC5">
        <w:rPr>
          <w:rFonts w:ascii="Arial" w:hAnsi="Arial" w:cs="Arial"/>
        </w:rPr>
        <w:t>10.</w:t>
      </w:r>
      <w:r w:rsidRPr="00566EC5">
        <w:rPr>
          <w:rFonts w:ascii="Arial" w:hAnsi="Arial" w:cs="Arial"/>
        </w:rPr>
        <w:tab/>
        <w:t xml:space="preserve">The permittee shall keep records of the information specified below for Group 1 batch process vents in compliance with a percent reduction emission limit in Table 2 to </w:t>
      </w:r>
      <w:r w:rsidRPr="00566EC5">
        <w:rPr>
          <w:rFonts w:ascii="Arial" w:hAnsi="Arial" w:cs="Arial"/>
          <w:lang w:val="en-US"/>
        </w:rPr>
        <w:t>S</w:t>
      </w:r>
      <w:proofErr w:type="spellStart"/>
      <w:r w:rsidRPr="00566EC5">
        <w:rPr>
          <w:rFonts w:ascii="Arial" w:hAnsi="Arial" w:cs="Arial"/>
        </w:rPr>
        <w:t>ubpart</w:t>
      </w:r>
      <w:proofErr w:type="spellEnd"/>
      <w:r w:rsidRPr="00566EC5">
        <w:rPr>
          <w:rFonts w:ascii="Arial" w:hAnsi="Arial" w:cs="Arial"/>
        </w:rPr>
        <w:t xml:space="preserve"> FFFF if some of the vents are controlled to less the percent reduction requirement</w:t>
      </w:r>
      <w:r w:rsidR="00046535">
        <w:rPr>
          <w:rFonts w:ascii="Arial" w:hAnsi="Arial" w:cs="Arial"/>
          <w:lang w:val="en-US"/>
        </w:rPr>
        <w:t>:</w:t>
      </w:r>
      <w:r w:rsidRPr="00566EC5">
        <w:rPr>
          <w:rFonts w:ascii="Arial" w:hAnsi="Arial" w:cs="Arial"/>
        </w:rPr>
        <w:t xml:space="preserve">  </w:t>
      </w:r>
      <w:r w:rsidRPr="00566EC5">
        <w:rPr>
          <w:rFonts w:ascii="Arial" w:hAnsi="Arial" w:cs="Arial"/>
          <w:b/>
        </w:rPr>
        <w:t>(40 CFR 63.2525(d))</w:t>
      </w:r>
    </w:p>
    <w:p w14:paraId="4C7CB187" w14:textId="77777777" w:rsidR="0076613C" w:rsidRPr="00566EC5" w:rsidRDefault="0076613C" w:rsidP="0076613C">
      <w:pPr>
        <w:pStyle w:val="PlainText"/>
        <w:ind w:left="720" w:hanging="360"/>
        <w:jc w:val="both"/>
        <w:rPr>
          <w:rFonts w:ascii="Arial" w:hAnsi="Arial" w:cs="Arial"/>
        </w:rPr>
      </w:pPr>
      <w:r w:rsidRPr="00566EC5">
        <w:rPr>
          <w:rFonts w:ascii="Arial" w:hAnsi="Arial" w:cs="Arial"/>
        </w:rPr>
        <w:t>a.</w:t>
      </w:r>
      <w:r w:rsidRPr="00566EC5">
        <w:rPr>
          <w:rFonts w:ascii="Arial" w:hAnsi="Arial" w:cs="Arial"/>
        </w:rPr>
        <w:tab/>
        <w:t>Records of whether each batch operated was considered a standard batch</w:t>
      </w:r>
      <w:r w:rsidR="00046535">
        <w:rPr>
          <w:rFonts w:ascii="Arial" w:hAnsi="Arial" w:cs="Arial"/>
          <w:lang w:val="en-US"/>
        </w:rPr>
        <w:t>;</w:t>
      </w:r>
      <w:r w:rsidRPr="00566EC5">
        <w:rPr>
          <w:rFonts w:ascii="Arial" w:hAnsi="Arial" w:cs="Arial"/>
        </w:rPr>
        <w:t xml:space="preserve">  </w:t>
      </w:r>
      <w:r w:rsidRPr="00566EC5">
        <w:rPr>
          <w:rFonts w:ascii="Arial" w:hAnsi="Arial" w:cs="Arial"/>
          <w:b/>
        </w:rPr>
        <w:t>(40 CFR 63.2525(d)(1))</w:t>
      </w:r>
    </w:p>
    <w:p w14:paraId="66B353B9" w14:textId="6C7E6AEB" w:rsidR="0076613C" w:rsidRPr="00566EC5" w:rsidRDefault="0076613C" w:rsidP="0076613C">
      <w:pPr>
        <w:pStyle w:val="PlainText"/>
        <w:ind w:left="720" w:hanging="360"/>
        <w:jc w:val="both"/>
        <w:rPr>
          <w:rFonts w:ascii="Arial" w:hAnsi="Arial" w:cs="Arial"/>
        </w:rPr>
      </w:pPr>
      <w:r w:rsidRPr="00566EC5">
        <w:rPr>
          <w:rFonts w:ascii="Arial" w:hAnsi="Arial" w:cs="Arial"/>
        </w:rPr>
        <w:t>b.</w:t>
      </w:r>
      <w:r w:rsidRPr="00566EC5">
        <w:rPr>
          <w:rFonts w:ascii="Arial" w:hAnsi="Arial" w:cs="Arial"/>
        </w:rPr>
        <w:tab/>
        <w:t>The estimated uncontrolled and controlled emissions for each batch that is considered to be a nonstandard batch</w:t>
      </w:r>
      <w:r w:rsidR="0003109F">
        <w:rPr>
          <w:rFonts w:ascii="Arial" w:hAnsi="Arial" w:cs="Arial"/>
          <w:lang w:val="en-US"/>
        </w:rPr>
        <w:t>.</w:t>
      </w:r>
      <w:r w:rsidRPr="00566EC5">
        <w:rPr>
          <w:rFonts w:ascii="Arial" w:hAnsi="Arial" w:cs="Arial"/>
        </w:rPr>
        <w:t xml:space="preserve">  </w:t>
      </w:r>
      <w:r w:rsidRPr="00566EC5">
        <w:rPr>
          <w:rFonts w:ascii="Arial" w:hAnsi="Arial" w:cs="Arial"/>
          <w:b/>
        </w:rPr>
        <w:t>(40 CFR 63.2525(d)(2))</w:t>
      </w:r>
    </w:p>
    <w:p w14:paraId="089FBC39" w14:textId="77777777" w:rsidR="0076613C" w:rsidRPr="00566EC5" w:rsidRDefault="0076613C" w:rsidP="0076613C">
      <w:pPr>
        <w:pStyle w:val="PlainText"/>
        <w:ind w:left="360" w:hanging="360"/>
        <w:jc w:val="both"/>
        <w:rPr>
          <w:rFonts w:ascii="Arial" w:hAnsi="Arial" w:cs="Arial"/>
        </w:rPr>
      </w:pPr>
    </w:p>
    <w:p w14:paraId="73048C47" w14:textId="77777777" w:rsidR="0076613C" w:rsidRPr="00566EC5" w:rsidRDefault="0076613C" w:rsidP="0076613C">
      <w:pPr>
        <w:pStyle w:val="PlainText"/>
        <w:ind w:left="360" w:hanging="360"/>
        <w:jc w:val="both"/>
        <w:rPr>
          <w:rFonts w:ascii="Arial" w:hAnsi="Arial" w:cs="Arial"/>
          <w:b/>
        </w:rPr>
      </w:pPr>
      <w:r w:rsidRPr="00566EC5">
        <w:rPr>
          <w:rFonts w:ascii="Arial" w:hAnsi="Arial" w:cs="Arial"/>
        </w:rPr>
        <w:t>11.</w:t>
      </w:r>
      <w:r w:rsidRPr="00566EC5">
        <w:rPr>
          <w:rFonts w:ascii="Arial" w:hAnsi="Arial" w:cs="Arial"/>
        </w:rPr>
        <w:tab/>
        <w:t xml:space="preserve">The permittee shall keep records of the information specified below, as applicable, for each process with Group 2 batch process vents or uncontrolled hydrogen halide and halogen HAP emissions from the sum of all batch and continuous process vents less than 1,000 </w:t>
      </w:r>
      <w:proofErr w:type="spellStart"/>
      <w:r w:rsidRPr="00566EC5">
        <w:rPr>
          <w:rFonts w:ascii="Arial" w:hAnsi="Arial" w:cs="Arial"/>
        </w:rPr>
        <w:t>lb</w:t>
      </w:r>
      <w:proofErr w:type="spellEnd"/>
      <w:r w:rsidRPr="00566EC5">
        <w:rPr>
          <w:rFonts w:ascii="Arial" w:hAnsi="Arial" w:cs="Arial"/>
        </w:rPr>
        <w:t>/yr. No records are required if the permittee documented in the notification of compliance status report that the MCPU meets any of the situations described in 40 CFR 63.2525(e)(1)(</w:t>
      </w:r>
      <w:proofErr w:type="spellStart"/>
      <w:r w:rsidRPr="00566EC5">
        <w:rPr>
          <w:rFonts w:ascii="Arial" w:hAnsi="Arial" w:cs="Arial"/>
        </w:rPr>
        <w:t>i</w:t>
      </w:r>
      <w:proofErr w:type="spellEnd"/>
      <w:r w:rsidRPr="00566EC5">
        <w:rPr>
          <w:rFonts w:ascii="Arial" w:hAnsi="Arial" w:cs="Arial"/>
        </w:rPr>
        <w:t xml:space="preserve">), (ii), or (iii).  </w:t>
      </w:r>
      <w:r w:rsidRPr="00566EC5">
        <w:rPr>
          <w:rFonts w:ascii="Arial" w:hAnsi="Arial" w:cs="Arial"/>
          <w:b/>
        </w:rPr>
        <w:t>(40 CFR 63.2525(e))</w:t>
      </w:r>
    </w:p>
    <w:p w14:paraId="10867B21" w14:textId="77777777" w:rsidR="0076613C" w:rsidRPr="00566EC5" w:rsidRDefault="0076613C" w:rsidP="0076613C">
      <w:pPr>
        <w:pStyle w:val="PlainText"/>
        <w:ind w:left="720" w:hanging="360"/>
        <w:jc w:val="both"/>
        <w:rPr>
          <w:rFonts w:ascii="Arial" w:hAnsi="Arial" w:cs="Arial"/>
        </w:rPr>
      </w:pPr>
      <w:r w:rsidRPr="00566EC5">
        <w:rPr>
          <w:rFonts w:ascii="Arial" w:hAnsi="Arial" w:cs="Arial"/>
        </w:rPr>
        <w:t>a.</w:t>
      </w:r>
      <w:r w:rsidRPr="00566EC5">
        <w:rPr>
          <w:rFonts w:ascii="Arial" w:hAnsi="Arial" w:cs="Arial"/>
        </w:rPr>
        <w:tab/>
        <w:t xml:space="preserve">If the permittee documented in the notification of compliance status report that an MCPU has Group 2 batch process vents because the non-reactive organic HAP is the only HAP and usage is less than 10,000 </w:t>
      </w:r>
      <w:proofErr w:type="spellStart"/>
      <w:r w:rsidRPr="00566EC5">
        <w:rPr>
          <w:rFonts w:ascii="Arial" w:hAnsi="Arial" w:cs="Arial"/>
        </w:rPr>
        <w:t>lb</w:t>
      </w:r>
      <w:proofErr w:type="spellEnd"/>
      <w:r w:rsidRPr="00566EC5">
        <w:rPr>
          <w:rFonts w:ascii="Arial" w:hAnsi="Arial" w:cs="Arial"/>
        </w:rPr>
        <w:t>/</w:t>
      </w:r>
      <w:proofErr w:type="spellStart"/>
      <w:r w:rsidRPr="00566EC5">
        <w:rPr>
          <w:rFonts w:ascii="Arial" w:hAnsi="Arial" w:cs="Arial"/>
        </w:rPr>
        <w:t>yr</w:t>
      </w:r>
      <w:proofErr w:type="spellEnd"/>
      <w:r w:rsidRPr="00566EC5">
        <w:rPr>
          <w:rFonts w:ascii="Arial" w:hAnsi="Arial" w:cs="Arial"/>
        </w:rPr>
        <w:t>, as specified in 40 CFR 63.2460(b)(7), the permittee must keep records of the amount of HAP material used, and calculate the daily rolling annual sum of the amount used no less frequently than monthly.</w:t>
      </w:r>
      <w:r w:rsidRPr="00566EC5">
        <w:rPr>
          <w:rFonts w:ascii="Arial" w:hAnsi="Arial" w:cs="Arial"/>
          <w:lang w:val="en-US"/>
        </w:rPr>
        <w:t xml:space="preserve"> </w:t>
      </w:r>
      <w:r w:rsidRPr="00566EC5">
        <w:rPr>
          <w:rFonts w:ascii="Arial" w:hAnsi="Arial" w:cs="Arial"/>
        </w:rPr>
        <w:t xml:space="preserve"> If a record indicates usage exceeds 10,000 </w:t>
      </w:r>
      <w:proofErr w:type="spellStart"/>
      <w:r w:rsidRPr="00566EC5">
        <w:rPr>
          <w:rFonts w:ascii="Arial" w:hAnsi="Arial" w:cs="Arial"/>
        </w:rPr>
        <w:t>lb</w:t>
      </w:r>
      <w:proofErr w:type="spellEnd"/>
      <w:r w:rsidRPr="00566EC5">
        <w:rPr>
          <w:rFonts w:ascii="Arial" w:hAnsi="Arial" w:cs="Arial"/>
        </w:rPr>
        <w:t>/</w:t>
      </w:r>
      <w:proofErr w:type="spellStart"/>
      <w:r w:rsidRPr="00566EC5">
        <w:rPr>
          <w:rFonts w:ascii="Arial" w:hAnsi="Arial" w:cs="Arial"/>
        </w:rPr>
        <w:t>yr</w:t>
      </w:r>
      <w:proofErr w:type="spellEnd"/>
      <w:r w:rsidRPr="00566EC5">
        <w:rPr>
          <w:rFonts w:ascii="Arial" w:hAnsi="Arial" w:cs="Arial"/>
        </w:rPr>
        <w:t xml:space="preserve">, the permittee must estimate emissions for the preceding 12 months based on the number of batches operated and the estimated emissions for a standard batch, and begin recordkeeping as specified in 40 CFR 63.2525(e)(4). </w:t>
      </w:r>
      <w:r w:rsidRPr="00566EC5">
        <w:rPr>
          <w:rFonts w:ascii="Arial" w:hAnsi="Arial" w:cs="Arial"/>
          <w:lang w:val="en-US"/>
        </w:rPr>
        <w:t xml:space="preserve"> </w:t>
      </w:r>
      <w:r w:rsidRPr="00566EC5">
        <w:rPr>
          <w:rFonts w:ascii="Arial" w:hAnsi="Arial" w:cs="Arial"/>
        </w:rPr>
        <w:t xml:space="preserve">After 1 year, the permittee may revert to recording only usage if the usage during the year is less than 10,000 lb.  </w:t>
      </w:r>
      <w:r w:rsidRPr="00566EC5">
        <w:rPr>
          <w:rFonts w:ascii="Arial" w:hAnsi="Arial" w:cs="Arial"/>
          <w:b/>
        </w:rPr>
        <w:t>(40 CFR 63.2525(e)(2))</w:t>
      </w:r>
    </w:p>
    <w:p w14:paraId="122E53DE" w14:textId="77777777" w:rsidR="0076613C" w:rsidRPr="00566EC5" w:rsidRDefault="0076613C" w:rsidP="0076613C">
      <w:pPr>
        <w:pStyle w:val="PlainText"/>
        <w:ind w:left="720" w:hanging="360"/>
        <w:jc w:val="both"/>
        <w:rPr>
          <w:rFonts w:ascii="Arial" w:hAnsi="Arial" w:cs="Arial"/>
        </w:rPr>
      </w:pPr>
      <w:r w:rsidRPr="00566EC5">
        <w:rPr>
          <w:rFonts w:ascii="Arial" w:hAnsi="Arial" w:cs="Arial"/>
        </w:rPr>
        <w:t>b.</w:t>
      </w:r>
      <w:r w:rsidRPr="00566EC5">
        <w:rPr>
          <w:rFonts w:ascii="Arial" w:hAnsi="Arial" w:cs="Arial"/>
        </w:rPr>
        <w:tab/>
        <w:t xml:space="preserve">If the permittee documented in the notification of compliance status report that total uncontrolled organic HAP emissions from the batch process vents in an MCPU will be less than 1,000 </w:t>
      </w:r>
      <w:proofErr w:type="spellStart"/>
      <w:r w:rsidRPr="00566EC5">
        <w:rPr>
          <w:rFonts w:ascii="Arial" w:hAnsi="Arial" w:cs="Arial"/>
        </w:rPr>
        <w:t>lb</w:t>
      </w:r>
      <w:proofErr w:type="spellEnd"/>
      <w:r w:rsidRPr="00566EC5">
        <w:rPr>
          <w:rFonts w:ascii="Arial" w:hAnsi="Arial" w:cs="Arial"/>
        </w:rPr>
        <w:t>/</w:t>
      </w:r>
      <w:proofErr w:type="spellStart"/>
      <w:r w:rsidRPr="00566EC5">
        <w:rPr>
          <w:rFonts w:ascii="Arial" w:hAnsi="Arial" w:cs="Arial"/>
        </w:rPr>
        <w:t>yr</w:t>
      </w:r>
      <w:proofErr w:type="spellEnd"/>
      <w:r w:rsidRPr="00566EC5">
        <w:rPr>
          <w:rFonts w:ascii="Arial" w:hAnsi="Arial" w:cs="Arial"/>
        </w:rPr>
        <w:t xml:space="preserve"> for the anticipated number of standard batches, then the permittee must keep records of the number of batches operated and calculate a daily rolling annual sum of batches operated no less frequently than monthly.</w:t>
      </w:r>
      <w:r w:rsidRPr="00566EC5">
        <w:rPr>
          <w:rFonts w:ascii="Arial" w:hAnsi="Arial" w:cs="Arial"/>
          <w:lang w:val="en-US"/>
        </w:rPr>
        <w:t xml:space="preserve"> </w:t>
      </w:r>
      <w:r w:rsidRPr="00566EC5">
        <w:rPr>
          <w:rFonts w:ascii="Arial" w:hAnsi="Arial" w:cs="Arial"/>
        </w:rPr>
        <w:t xml:space="preserve"> If the number of batches operated results in organic HAP emissions that exceed 1,000 </w:t>
      </w:r>
      <w:proofErr w:type="spellStart"/>
      <w:r w:rsidRPr="00566EC5">
        <w:rPr>
          <w:rFonts w:ascii="Arial" w:hAnsi="Arial" w:cs="Arial"/>
        </w:rPr>
        <w:t>lb</w:t>
      </w:r>
      <w:proofErr w:type="spellEnd"/>
      <w:r w:rsidRPr="00566EC5">
        <w:rPr>
          <w:rFonts w:ascii="Arial" w:hAnsi="Arial" w:cs="Arial"/>
        </w:rPr>
        <w:t>/</w:t>
      </w:r>
      <w:proofErr w:type="spellStart"/>
      <w:r w:rsidRPr="00566EC5">
        <w:rPr>
          <w:rFonts w:ascii="Arial" w:hAnsi="Arial" w:cs="Arial"/>
        </w:rPr>
        <w:t>yr</w:t>
      </w:r>
      <w:proofErr w:type="spellEnd"/>
      <w:r w:rsidRPr="00566EC5">
        <w:rPr>
          <w:rFonts w:ascii="Arial" w:hAnsi="Arial" w:cs="Arial"/>
        </w:rPr>
        <w:t xml:space="preserve">, the permittee must estimate emissions for the preceding 12 months based on the number of batches operated and the estimated emissions for a standard batch, and begin recordkeeping as specified in 40 CFR 63.2525(e)(4). </w:t>
      </w:r>
      <w:r w:rsidRPr="00566EC5">
        <w:rPr>
          <w:rFonts w:ascii="Arial" w:hAnsi="Arial" w:cs="Arial"/>
          <w:lang w:val="en-US"/>
        </w:rPr>
        <w:t xml:space="preserve"> </w:t>
      </w:r>
      <w:r w:rsidRPr="00566EC5">
        <w:rPr>
          <w:rFonts w:ascii="Arial" w:hAnsi="Arial" w:cs="Arial"/>
        </w:rPr>
        <w:t xml:space="preserve">After one year, the permittee may revert to recording only the number of batches if the number of batches operated during the year results in less than 1,000 </w:t>
      </w:r>
      <w:proofErr w:type="spellStart"/>
      <w:r w:rsidRPr="00566EC5">
        <w:rPr>
          <w:rFonts w:ascii="Arial" w:hAnsi="Arial" w:cs="Arial"/>
        </w:rPr>
        <w:t>lb</w:t>
      </w:r>
      <w:proofErr w:type="spellEnd"/>
      <w:r w:rsidRPr="00566EC5">
        <w:rPr>
          <w:rFonts w:ascii="Arial" w:hAnsi="Arial" w:cs="Arial"/>
        </w:rPr>
        <w:t xml:space="preserve"> of organic HAP emissions.  </w:t>
      </w:r>
      <w:r w:rsidRPr="00566EC5">
        <w:rPr>
          <w:rFonts w:ascii="Arial" w:hAnsi="Arial" w:cs="Arial"/>
          <w:b/>
        </w:rPr>
        <w:t>(40 CFR 63.2525(e)(3))</w:t>
      </w:r>
    </w:p>
    <w:p w14:paraId="16542BF1" w14:textId="3AEFC9C5" w:rsidR="0076613C" w:rsidRPr="00566EC5" w:rsidRDefault="0076613C" w:rsidP="0076613C">
      <w:pPr>
        <w:pStyle w:val="PlainText"/>
        <w:ind w:left="720" w:hanging="360"/>
        <w:jc w:val="both"/>
        <w:rPr>
          <w:rFonts w:ascii="Arial" w:hAnsi="Arial" w:cs="Arial"/>
        </w:rPr>
      </w:pPr>
      <w:r w:rsidRPr="00566EC5">
        <w:rPr>
          <w:rFonts w:ascii="Arial" w:hAnsi="Arial" w:cs="Arial"/>
        </w:rPr>
        <w:t>c.</w:t>
      </w:r>
      <w:r w:rsidRPr="00566EC5">
        <w:rPr>
          <w:rFonts w:ascii="Arial" w:hAnsi="Arial" w:cs="Arial"/>
        </w:rPr>
        <w:tab/>
        <w:t>If none of the conditions specified in 40 CFR 63.2525(e)(1) through (3) are met, the permittee must keep records of the information specified below</w:t>
      </w:r>
      <w:r w:rsidR="0003109F">
        <w:rPr>
          <w:rFonts w:ascii="Arial" w:hAnsi="Arial" w:cs="Arial"/>
          <w:lang w:val="en-US"/>
        </w:rPr>
        <w:t>:</w:t>
      </w:r>
      <w:r w:rsidRPr="00566EC5">
        <w:rPr>
          <w:rFonts w:ascii="Arial" w:hAnsi="Arial" w:cs="Arial"/>
        </w:rPr>
        <w:t xml:space="preserve">  </w:t>
      </w:r>
      <w:r w:rsidRPr="00566EC5">
        <w:rPr>
          <w:rFonts w:ascii="Arial" w:hAnsi="Arial" w:cs="Arial"/>
          <w:b/>
        </w:rPr>
        <w:t>(40 CFR 63.2525(e)(4))</w:t>
      </w:r>
    </w:p>
    <w:p w14:paraId="36266A2F" w14:textId="099ACC11" w:rsidR="0076613C" w:rsidRPr="00566EC5" w:rsidRDefault="0076613C" w:rsidP="0076613C">
      <w:pPr>
        <w:pStyle w:val="PlainText"/>
        <w:ind w:left="1080" w:hanging="360"/>
        <w:jc w:val="both"/>
        <w:rPr>
          <w:rFonts w:ascii="Arial" w:hAnsi="Arial" w:cs="Arial"/>
        </w:rPr>
      </w:pPr>
      <w:proofErr w:type="spellStart"/>
      <w:r w:rsidRPr="00566EC5">
        <w:rPr>
          <w:rFonts w:ascii="Arial" w:hAnsi="Arial" w:cs="Arial"/>
        </w:rPr>
        <w:t>i</w:t>
      </w:r>
      <w:proofErr w:type="spellEnd"/>
      <w:r w:rsidRPr="00566EC5">
        <w:rPr>
          <w:rFonts w:ascii="Arial" w:hAnsi="Arial" w:cs="Arial"/>
        </w:rPr>
        <w:t>.</w:t>
      </w:r>
      <w:r w:rsidRPr="00566EC5">
        <w:rPr>
          <w:rFonts w:ascii="Arial" w:hAnsi="Arial" w:cs="Arial"/>
        </w:rPr>
        <w:tab/>
        <w:t>A record of the day each batch was completed and/or the operating hours per day for continuous operations with hydrogen halide and halogen emissions</w:t>
      </w:r>
      <w:r w:rsidR="0003109F">
        <w:rPr>
          <w:rFonts w:ascii="Arial" w:hAnsi="Arial" w:cs="Arial"/>
          <w:lang w:val="en-US"/>
        </w:rPr>
        <w:t>;</w:t>
      </w:r>
      <w:r w:rsidRPr="00566EC5">
        <w:rPr>
          <w:rFonts w:ascii="Arial" w:hAnsi="Arial" w:cs="Arial"/>
        </w:rPr>
        <w:t xml:space="preserve">  </w:t>
      </w:r>
      <w:r w:rsidRPr="00566EC5">
        <w:rPr>
          <w:rFonts w:ascii="Arial" w:hAnsi="Arial" w:cs="Arial"/>
          <w:b/>
        </w:rPr>
        <w:t>(40 CFR 63.2525(e)(4)(</w:t>
      </w:r>
      <w:proofErr w:type="spellStart"/>
      <w:r w:rsidRPr="00566EC5">
        <w:rPr>
          <w:rFonts w:ascii="Arial" w:hAnsi="Arial" w:cs="Arial"/>
          <w:b/>
        </w:rPr>
        <w:t>i</w:t>
      </w:r>
      <w:proofErr w:type="spellEnd"/>
      <w:r w:rsidRPr="00566EC5">
        <w:rPr>
          <w:rFonts w:ascii="Arial" w:hAnsi="Arial" w:cs="Arial"/>
          <w:b/>
        </w:rPr>
        <w:t>))</w:t>
      </w:r>
    </w:p>
    <w:p w14:paraId="7AC4584D" w14:textId="3B5DB9C3" w:rsidR="0076613C" w:rsidRPr="00566EC5" w:rsidRDefault="0076613C" w:rsidP="0076613C">
      <w:pPr>
        <w:pStyle w:val="PlainText"/>
        <w:ind w:left="1080" w:hanging="360"/>
        <w:jc w:val="both"/>
        <w:rPr>
          <w:rFonts w:ascii="Arial" w:hAnsi="Arial" w:cs="Arial"/>
        </w:rPr>
      </w:pPr>
      <w:r w:rsidRPr="00566EC5">
        <w:rPr>
          <w:rFonts w:ascii="Arial" w:hAnsi="Arial" w:cs="Arial"/>
        </w:rPr>
        <w:t>ii.</w:t>
      </w:r>
      <w:r w:rsidRPr="00566EC5">
        <w:rPr>
          <w:rFonts w:ascii="Arial" w:hAnsi="Arial" w:cs="Arial"/>
        </w:rPr>
        <w:tab/>
        <w:t>A record of whether each batch operated was considered a standard batch</w:t>
      </w:r>
      <w:r w:rsidR="0003109F">
        <w:rPr>
          <w:rFonts w:ascii="Arial" w:hAnsi="Arial" w:cs="Arial"/>
          <w:lang w:val="en-US"/>
        </w:rPr>
        <w:t>;</w:t>
      </w:r>
      <w:r w:rsidRPr="00566EC5">
        <w:rPr>
          <w:rFonts w:ascii="Arial" w:hAnsi="Arial" w:cs="Arial"/>
        </w:rPr>
        <w:t xml:space="preserve">  </w:t>
      </w:r>
      <w:r w:rsidRPr="00566EC5">
        <w:rPr>
          <w:rFonts w:ascii="Arial" w:hAnsi="Arial" w:cs="Arial"/>
          <w:b/>
        </w:rPr>
        <w:t>(40 CFR 63.2525(e)(4)(ii))</w:t>
      </w:r>
    </w:p>
    <w:p w14:paraId="597C69E6" w14:textId="0B9A6328" w:rsidR="0076613C" w:rsidRPr="00566EC5" w:rsidRDefault="0076613C" w:rsidP="0076613C">
      <w:pPr>
        <w:pStyle w:val="PlainText"/>
        <w:ind w:left="1080" w:hanging="360"/>
        <w:jc w:val="both"/>
        <w:rPr>
          <w:rFonts w:ascii="Arial" w:hAnsi="Arial" w:cs="Arial"/>
        </w:rPr>
      </w:pPr>
      <w:r w:rsidRPr="00566EC5">
        <w:rPr>
          <w:rFonts w:ascii="Arial" w:hAnsi="Arial" w:cs="Arial"/>
        </w:rPr>
        <w:lastRenderedPageBreak/>
        <w:t>iii.</w:t>
      </w:r>
      <w:r w:rsidRPr="00566EC5">
        <w:rPr>
          <w:rFonts w:ascii="Arial" w:hAnsi="Arial" w:cs="Arial"/>
        </w:rPr>
        <w:tab/>
        <w:t>The estimated uncontrolled and controlled emissions for each batch that is considered to be a nonstandard batch</w:t>
      </w:r>
      <w:r w:rsidR="0003109F">
        <w:rPr>
          <w:rFonts w:ascii="Arial" w:hAnsi="Arial" w:cs="Arial"/>
          <w:lang w:val="en-US"/>
        </w:rPr>
        <w:t>;</w:t>
      </w:r>
      <w:r w:rsidRPr="00566EC5">
        <w:rPr>
          <w:rFonts w:ascii="Arial" w:hAnsi="Arial" w:cs="Arial"/>
        </w:rPr>
        <w:t xml:space="preserve">  </w:t>
      </w:r>
      <w:r w:rsidRPr="00566EC5">
        <w:rPr>
          <w:rFonts w:ascii="Arial" w:hAnsi="Arial" w:cs="Arial"/>
          <w:b/>
        </w:rPr>
        <w:t>(40 CFR 63.2525(e)(4)(iii))</w:t>
      </w:r>
    </w:p>
    <w:p w14:paraId="14F77400" w14:textId="77777777" w:rsidR="0076613C" w:rsidRPr="00566EC5" w:rsidRDefault="0076613C" w:rsidP="0076613C">
      <w:pPr>
        <w:pStyle w:val="PlainText"/>
        <w:ind w:left="1080" w:hanging="360"/>
        <w:jc w:val="both"/>
        <w:rPr>
          <w:rFonts w:ascii="Arial" w:hAnsi="Arial" w:cs="Arial"/>
        </w:rPr>
      </w:pPr>
      <w:r w:rsidRPr="00566EC5">
        <w:rPr>
          <w:rFonts w:ascii="Arial" w:hAnsi="Arial" w:cs="Arial"/>
        </w:rPr>
        <w:t>iv.</w:t>
      </w:r>
      <w:r w:rsidRPr="00566EC5">
        <w:rPr>
          <w:rFonts w:ascii="Arial" w:hAnsi="Arial" w:cs="Arial"/>
        </w:rPr>
        <w:tab/>
        <w:t xml:space="preserve">Records of the daily 365-day rolling summations of emissions, or alternative records that correlate to the emissions (e.g., number of batches), calculated no less frequently than monthly.  </w:t>
      </w:r>
      <w:r w:rsidRPr="00566EC5">
        <w:rPr>
          <w:rFonts w:ascii="Arial" w:hAnsi="Arial" w:cs="Arial"/>
          <w:b/>
        </w:rPr>
        <w:t>(40 CFR 63.2525(e)(4)(iv))</w:t>
      </w:r>
    </w:p>
    <w:p w14:paraId="7429D680" w14:textId="77777777" w:rsidR="0076613C" w:rsidRPr="00566EC5" w:rsidRDefault="0076613C" w:rsidP="0076613C">
      <w:pPr>
        <w:pStyle w:val="PlainText"/>
        <w:ind w:left="360" w:hanging="360"/>
        <w:jc w:val="both"/>
        <w:rPr>
          <w:rFonts w:ascii="Arial" w:hAnsi="Arial" w:cs="Arial"/>
        </w:rPr>
      </w:pPr>
    </w:p>
    <w:p w14:paraId="0416D6AD" w14:textId="77777777" w:rsidR="0076613C" w:rsidRPr="00566EC5" w:rsidRDefault="0076613C" w:rsidP="0076613C">
      <w:pPr>
        <w:pStyle w:val="PlainText"/>
        <w:ind w:left="360" w:hanging="360"/>
        <w:jc w:val="both"/>
        <w:rPr>
          <w:rFonts w:ascii="Arial" w:hAnsi="Arial" w:cs="Arial"/>
          <w:b/>
        </w:rPr>
      </w:pPr>
      <w:r w:rsidRPr="00566EC5">
        <w:rPr>
          <w:rFonts w:ascii="Arial" w:hAnsi="Arial" w:cs="Arial"/>
        </w:rPr>
        <w:t>12.</w:t>
      </w:r>
      <w:r w:rsidRPr="00566EC5">
        <w:rPr>
          <w:rFonts w:ascii="Arial" w:hAnsi="Arial" w:cs="Arial"/>
        </w:rPr>
        <w:tab/>
        <w:t xml:space="preserve">The permittee shall keep a record of each time a safety device is opened to avoid unsafe conditions in accordance with 40 CFR 63.2450(s).  </w:t>
      </w:r>
      <w:r w:rsidRPr="00566EC5">
        <w:rPr>
          <w:rFonts w:ascii="Arial" w:hAnsi="Arial" w:cs="Arial"/>
          <w:b/>
        </w:rPr>
        <w:t>(40 CFR 63.2525(f))</w:t>
      </w:r>
    </w:p>
    <w:p w14:paraId="7B366D28" w14:textId="77777777" w:rsidR="0076613C" w:rsidRPr="00566EC5" w:rsidRDefault="0076613C" w:rsidP="0076613C">
      <w:pPr>
        <w:pStyle w:val="PlainText"/>
        <w:ind w:left="360" w:hanging="360"/>
        <w:jc w:val="both"/>
        <w:rPr>
          <w:rFonts w:ascii="Arial" w:hAnsi="Arial" w:cs="Arial"/>
        </w:rPr>
      </w:pPr>
    </w:p>
    <w:p w14:paraId="72068E37" w14:textId="77777777" w:rsidR="0076613C" w:rsidRPr="00566EC5" w:rsidRDefault="0076613C" w:rsidP="0076613C">
      <w:pPr>
        <w:pStyle w:val="PlainText"/>
        <w:ind w:left="360" w:hanging="360"/>
        <w:jc w:val="both"/>
        <w:rPr>
          <w:rFonts w:ascii="Arial" w:hAnsi="Arial" w:cs="Arial"/>
        </w:rPr>
      </w:pPr>
      <w:r w:rsidRPr="00566EC5">
        <w:rPr>
          <w:rFonts w:ascii="Arial" w:hAnsi="Arial" w:cs="Arial"/>
        </w:rPr>
        <w:t>13.</w:t>
      </w:r>
      <w:r w:rsidRPr="00566EC5">
        <w:rPr>
          <w:rFonts w:ascii="Arial" w:hAnsi="Arial" w:cs="Arial"/>
        </w:rPr>
        <w:tab/>
        <w:t xml:space="preserve">The permittee shall keep record of the results of each CPMS calibration check and the maintenance performed, as specified in 40 CFR 63.2450(k)(1).  </w:t>
      </w:r>
      <w:r w:rsidRPr="00566EC5">
        <w:rPr>
          <w:rFonts w:ascii="Arial" w:hAnsi="Arial" w:cs="Arial"/>
          <w:b/>
        </w:rPr>
        <w:t>(40 CFR 63.2525(g))</w:t>
      </w:r>
    </w:p>
    <w:p w14:paraId="008AC966" w14:textId="77777777" w:rsidR="0076613C" w:rsidRPr="00566EC5" w:rsidRDefault="0076613C" w:rsidP="0076613C">
      <w:pPr>
        <w:pStyle w:val="PlainText"/>
        <w:ind w:left="360" w:hanging="360"/>
        <w:jc w:val="both"/>
        <w:rPr>
          <w:rFonts w:ascii="Arial" w:hAnsi="Arial" w:cs="Arial"/>
        </w:rPr>
      </w:pPr>
    </w:p>
    <w:p w14:paraId="675CF371" w14:textId="145358B1" w:rsidR="0076613C" w:rsidRPr="00566EC5" w:rsidRDefault="0076613C" w:rsidP="0076613C">
      <w:pPr>
        <w:pStyle w:val="PlainText"/>
        <w:ind w:left="360" w:hanging="360"/>
        <w:jc w:val="both"/>
        <w:rPr>
          <w:rFonts w:ascii="Arial" w:hAnsi="Arial" w:cs="Arial"/>
        </w:rPr>
      </w:pPr>
      <w:r w:rsidRPr="00566EC5">
        <w:rPr>
          <w:rFonts w:ascii="Arial" w:hAnsi="Arial" w:cs="Arial"/>
        </w:rPr>
        <w:t>14.</w:t>
      </w:r>
      <w:r w:rsidRPr="00566EC5">
        <w:rPr>
          <w:rFonts w:ascii="Arial" w:hAnsi="Arial" w:cs="Arial"/>
        </w:rPr>
        <w:tab/>
        <w:t xml:space="preserve">For each CEMS, The permittee must keep </w:t>
      </w:r>
      <w:r w:rsidR="004F26FA">
        <w:rPr>
          <w:rFonts w:ascii="Arial" w:hAnsi="Arial" w:cs="Arial"/>
          <w:lang w:val="en-US"/>
        </w:rPr>
        <w:t>a record of the information specified in paragraph (l)(1) through (3) of 40 CFR 63.2525.  The records shall be maintained as specified in</w:t>
      </w:r>
      <w:r w:rsidR="0003109F">
        <w:rPr>
          <w:rFonts w:ascii="Arial" w:hAnsi="Arial" w:cs="Arial"/>
          <w:lang w:val="en-US"/>
        </w:rPr>
        <w:t xml:space="preserve"> 40 CFR 63.10(b)(1)</w:t>
      </w:r>
      <w:r w:rsidR="004F26FA" w:rsidRPr="000B254D">
        <w:rPr>
          <w:rFonts w:ascii="Arial" w:hAnsi="Arial" w:cs="Arial"/>
        </w:rPr>
        <w:t xml:space="preserve"> of </w:t>
      </w:r>
      <w:r w:rsidR="0003109F">
        <w:rPr>
          <w:rFonts w:ascii="Arial" w:hAnsi="Arial" w:cs="Arial"/>
          <w:lang w:val="en-US"/>
        </w:rPr>
        <w:t>S</w:t>
      </w:r>
      <w:proofErr w:type="spellStart"/>
      <w:r w:rsidR="004F26FA" w:rsidRPr="000B254D">
        <w:rPr>
          <w:rFonts w:ascii="Arial" w:hAnsi="Arial" w:cs="Arial"/>
        </w:rPr>
        <w:t>ubpart</w:t>
      </w:r>
      <w:proofErr w:type="spellEnd"/>
      <w:r w:rsidR="004F26FA" w:rsidRPr="000B254D">
        <w:rPr>
          <w:rFonts w:ascii="Arial" w:hAnsi="Arial" w:cs="Arial"/>
        </w:rPr>
        <w:t xml:space="preserve"> A</w:t>
      </w:r>
      <w:r w:rsidR="004F26FA" w:rsidRPr="004F26FA">
        <w:rPr>
          <w:rFonts w:ascii="Arial" w:hAnsi="Arial" w:cs="Arial"/>
          <w:lang w:val="en-US"/>
        </w:rPr>
        <w:t xml:space="preserve"> </w:t>
      </w:r>
      <w:r w:rsidR="004F26FA">
        <w:rPr>
          <w:rFonts w:ascii="Arial" w:hAnsi="Arial" w:cs="Arial"/>
          <w:lang w:val="en-US"/>
        </w:rPr>
        <w:t xml:space="preserve"> </w:t>
      </w:r>
      <w:r w:rsidRPr="00566EC5">
        <w:rPr>
          <w:rFonts w:ascii="Arial" w:hAnsi="Arial" w:cs="Arial"/>
        </w:rPr>
        <w:t xml:space="preserve">.  </w:t>
      </w:r>
      <w:r w:rsidRPr="00566EC5">
        <w:rPr>
          <w:rFonts w:ascii="Arial" w:hAnsi="Arial" w:cs="Arial"/>
          <w:b/>
        </w:rPr>
        <w:t>(40 CFR 63.2525(</w:t>
      </w:r>
      <w:r w:rsidR="00A21B54">
        <w:rPr>
          <w:rFonts w:ascii="Arial" w:hAnsi="Arial" w:cs="Arial"/>
          <w:b/>
          <w:lang w:val="en-US"/>
        </w:rPr>
        <w:t>l</w:t>
      </w:r>
      <w:r w:rsidRPr="00566EC5">
        <w:rPr>
          <w:rFonts w:ascii="Arial" w:hAnsi="Arial" w:cs="Arial"/>
          <w:b/>
        </w:rPr>
        <w:t>))</w:t>
      </w:r>
    </w:p>
    <w:p w14:paraId="73F42864" w14:textId="77777777" w:rsidR="0076613C" w:rsidRPr="00566EC5" w:rsidRDefault="0076613C" w:rsidP="0076613C">
      <w:pPr>
        <w:pStyle w:val="PlainText"/>
        <w:ind w:left="360" w:hanging="360"/>
        <w:jc w:val="both"/>
        <w:rPr>
          <w:rFonts w:ascii="Arial" w:hAnsi="Arial" w:cs="Arial"/>
        </w:rPr>
      </w:pPr>
    </w:p>
    <w:p w14:paraId="78BE70AC" w14:textId="77777777" w:rsidR="0076613C" w:rsidRPr="00566EC5" w:rsidRDefault="0076613C" w:rsidP="0076613C">
      <w:pPr>
        <w:pStyle w:val="PlainText"/>
        <w:ind w:left="360" w:hanging="360"/>
        <w:jc w:val="both"/>
        <w:rPr>
          <w:rFonts w:ascii="Arial" w:hAnsi="Arial" w:cs="Arial"/>
        </w:rPr>
      </w:pPr>
      <w:r w:rsidRPr="00566EC5">
        <w:rPr>
          <w:rFonts w:ascii="Arial" w:hAnsi="Arial" w:cs="Arial"/>
        </w:rPr>
        <w:t>15.</w:t>
      </w:r>
      <w:r w:rsidRPr="00566EC5">
        <w:rPr>
          <w:rFonts w:ascii="Arial" w:hAnsi="Arial" w:cs="Arial"/>
        </w:rPr>
        <w:tab/>
        <w:t>For each PUG, the permittee must keep records specified below</w:t>
      </w:r>
      <w:r w:rsidR="00046535">
        <w:rPr>
          <w:rFonts w:ascii="Arial" w:hAnsi="Arial" w:cs="Arial"/>
          <w:lang w:val="en-US"/>
        </w:rPr>
        <w:t>:</w:t>
      </w:r>
      <w:r w:rsidRPr="00566EC5">
        <w:rPr>
          <w:rFonts w:ascii="Arial" w:hAnsi="Arial" w:cs="Arial"/>
        </w:rPr>
        <w:t xml:space="preserve">  </w:t>
      </w:r>
      <w:r w:rsidRPr="00566EC5">
        <w:rPr>
          <w:rFonts w:ascii="Arial" w:hAnsi="Arial" w:cs="Arial"/>
          <w:b/>
        </w:rPr>
        <w:t>(40 CFR 63.2525(</w:t>
      </w:r>
      <w:proofErr w:type="spellStart"/>
      <w:r w:rsidRPr="00566EC5">
        <w:rPr>
          <w:rFonts w:ascii="Arial" w:hAnsi="Arial" w:cs="Arial"/>
          <w:b/>
        </w:rPr>
        <w:t>i</w:t>
      </w:r>
      <w:proofErr w:type="spellEnd"/>
      <w:r w:rsidRPr="00566EC5">
        <w:rPr>
          <w:rFonts w:ascii="Arial" w:hAnsi="Arial" w:cs="Arial"/>
          <w:b/>
        </w:rPr>
        <w:t>))</w:t>
      </w:r>
    </w:p>
    <w:p w14:paraId="3CF56980" w14:textId="77777777" w:rsidR="0076613C" w:rsidRPr="00566EC5" w:rsidRDefault="0076613C" w:rsidP="0076613C">
      <w:pPr>
        <w:pStyle w:val="PlainText"/>
        <w:ind w:left="720" w:hanging="360"/>
        <w:jc w:val="both"/>
        <w:rPr>
          <w:rFonts w:ascii="Arial" w:hAnsi="Arial" w:cs="Arial"/>
        </w:rPr>
      </w:pPr>
      <w:r w:rsidRPr="00566EC5">
        <w:rPr>
          <w:rFonts w:ascii="Arial" w:hAnsi="Arial" w:cs="Arial"/>
        </w:rPr>
        <w:t>a.</w:t>
      </w:r>
      <w:r w:rsidRPr="00566EC5">
        <w:rPr>
          <w:rFonts w:ascii="Arial" w:hAnsi="Arial" w:cs="Arial"/>
        </w:rPr>
        <w:tab/>
        <w:t>Descriptions of the MCPU and other process units in the initial PUG required by 40 CFR 63.2535(l)(1)(v)</w:t>
      </w:r>
      <w:r w:rsidR="00046535">
        <w:rPr>
          <w:rFonts w:ascii="Arial" w:hAnsi="Arial" w:cs="Arial"/>
          <w:lang w:val="en-US"/>
        </w:rPr>
        <w:t>;</w:t>
      </w:r>
      <w:r w:rsidRPr="00566EC5">
        <w:rPr>
          <w:rFonts w:ascii="Arial" w:hAnsi="Arial" w:cs="Arial"/>
        </w:rPr>
        <w:t xml:space="preserve">  </w:t>
      </w:r>
      <w:r w:rsidRPr="00566EC5">
        <w:rPr>
          <w:rFonts w:ascii="Arial" w:hAnsi="Arial" w:cs="Arial"/>
          <w:b/>
        </w:rPr>
        <w:t>(40 CFR 63.2525(</w:t>
      </w:r>
      <w:proofErr w:type="spellStart"/>
      <w:r w:rsidRPr="00566EC5">
        <w:rPr>
          <w:rFonts w:ascii="Arial" w:hAnsi="Arial" w:cs="Arial"/>
          <w:b/>
        </w:rPr>
        <w:t>i</w:t>
      </w:r>
      <w:proofErr w:type="spellEnd"/>
      <w:r w:rsidRPr="00566EC5">
        <w:rPr>
          <w:rFonts w:ascii="Arial" w:hAnsi="Arial" w:cs="Arial"/>
          <w:b/>
        </w:rPr>
        <w:t>)(1))</w:t>
      </w:r>
    </w:p>
    <w:p w14:paraId="2DDD2672" w14:textId="77777777" w:rsidR="0076613C" w:rsidRPr="00566EC5" w:rsidRDefault="0076613C" w:rsidP="0076613C">
      <w:pPr>
        <w:pStyle w:val="PlainText"/>
        <w:ind w:left="720" w:hanging="360"/>
        <w:jc w:val="both"/>
        <w:rPr>
          <w:rFonts w:ascii="Arial" w:hAnsi="Arial" w:cs="Arial"/>
        </w:rPr>
      </w:pPr>
      <w:r w:rsidRPr="00566EC5">
        <w:rPr>
          <w:rFonts w:ascii="Arial" w:hAnsi="Arial" w:cs="Arial"/>
        </w:rPr>
        <w:t>b.</w:t>
      </w:r>
      <w:r w:rsidRPr="00566EC5">
        <w:rPr>
          <w:rFonts w:ascii="Arial" w:hAnsi="Arial" w:cs="Arial"/>
        </w:rPr>
        <w:tab/>
        <w:t>Rationale for including each MCPU and other process unit in the initial PUG (i.e., identify the overlapping equipment between process units) required by 40 CFR 63.2535(l)(1)(v)</w:t>
      </w:r>
      <w:r w:rsidR="00046535">
        <w:rPr>
          <w:rFonts w:ascii="Arial" w:hAnsi="Arial" w:cs="Arial"/>
          <w:lang w:val="en-US"/>
        </w:rPr>
        <w:t>;</w:t>
      </w:r>
      <w:r w:rsidRPr="00566EC5">
        <w:rPr>
          <w:rFonts w:ascii="Arial" w:hAnsi="Arial" w:cs="Arial"/>
        </w:rPr>
        <w:t xml:space="preserve">  </w:t>
      </w:r>
      <w:r w:rsidRPr="00566EC5">
        <w:rPr>
          <w:rFonts w:ascii="Arial" w:hAnsi="Arial" w:cs="Arial"/>
          <w:b/>
        </w:rPr>
        <w:t>(40 CFR 63.2525(</w:t>
      </w:r>
      <w:proofErr w:type="spellStart"/>
      <w:r w:rsidRPr="00566EC5">
        <w:rPr>
          <w:rFonts w:ascii="Arial" w:hAnsi="Arial" w:cs="Arial"/>
          <w:b/>
        </w:rPr>
        <w:t>i</w:t>
      </w:r>
      <w:proofErr w:type="spellEnd"/>
      <w:r w:rsidRPr="00566EC5">
        <w:rPr>
          <w:rFonts w:ascii="Arial" w:hAnsi="Arial" w:cs="Arial"/>
          <w:b/>
        </w:rPr>
        <w:t>)(2))</w:t>
      </w:r>
    </w:p>
    <w:p w14:paraId="1818C02E" w14:textId="77777777" w:rsidR="0076613C" w:rsidRPr="00566EC5" w:rsidRDefault="0076613C" w:rsidP="0076613C">
      <w:pPr>
        <w:pStyle w:val="PlainText"/>
        <w:ind w:left="720" w:hanging="360"/>
        <w:jc w:val="both"/>
        <w:rPr>
          <w:rFonts w:ascii="Arial" w:hAnsi="Arial" w:cs="Arial"/>
        </w:rPr>
      </w:pPr>
      <w:r w:rsidRPr="00566EC5">
        <w:rPr>
          <w:rFonts w:ascii="Arial" w:hAnsi="Arial" w:cs="Arial"/>
        </w:rPr>
        <w:t>c.</w:t>
      </w:r>
      <w:r w:rsidRPr="00566EC5">
        <w:rPr>
          <w:rFonts w:ascii="Arial" w:hAnsi="Arial" w:cs="Arial"/>
        </w:rPr>
        <w:tab/>
        <w:t>Calculations used to determine the primary product for the initial PUG required by 40 CFR 63.2535(l)(2)(iv)</w:t>
      </w:r>
      <w:r w:rsidR="00046535">
        <w:rPr>
          <w:rFonts w:ascii="Arial" w:hAnsi="Arial" w:cs="Arial"/>
          <w:lang w:val="en-US"/>
        </w:rPr>
        <w:t>;</w:t>
      </w:r>
      <w:r w:rsidRPr="00566EC5">
        <w:rPr>
          <w:rFonts w:ascii="Arial" w:hAnsi="Arial" w:cs="Arial"/>
        </w:rPr>
        <w:t xml:space="preserve">  </w:t>
      </w:r>
      <w:r w:rsidRPr="00566EC5">
        <w:rPr>
          <w:rFonts w:ascii="Arial" w:hAnsi="Arial" w:cs="Arial"/>
          <w:b/>
        </w:rPr>
        <w:t>(40 CFR 63.2525(</w:t>
      </w:r>
      <w:proofErr w:type="spellStart"/>
      <w:r w:rsidRPr="00566EC5">
        <w:rPr>
          <w:rFonts w:ascii="Arial" w:hAnsi="Arial" w:cs="Arial"/>
          <w:b/>
        </w:rPr>
        <w:t>i</w:t>
      </w:r>
      <w:proofErr w:type="spellEnd"/>
      <w:r w:rsidRPr="00566EC5">
        <w:rPr>
          <w:rFonts w:ascii="Arial" w:hAnsi="Arial" w:cs="Arial"/>
          <w:b/>
        </w:rPr>
        <w:t>)(3))</w:t>
      </w:r>
    </w:p>
    <w:p w14:paraId="0891533F" w14:textId="77777777" w:rsidR="0076613C" w:rsidRPr="00566EC5" w:rsidRDefault="0076613C" w:rsidP="0076613C">
      <w:pPr>
        <w:pStyle w:val="PlainText"/>
        <w:ind w:left="720" w:hanging="360"/>
        <w:jc w:val="both"/>
        <w:rPr>
          <w:rFonts w:ascii="Arial" w:hAnsi="Arial" w:cs="Arial"/>
        </w:rPr>
      </w:pPr>
      <w:r w:rsidRPr="00566EC5">
        <w:rPr>
          <w:rFonts w:ascii="Arial" w:hAnsi="Arial" w:cs="Arial"/>
        </w:rPr>
        <w:t>d.</w:t>
      </w:r>
      <w:r w:rsidRPr="00566EC5">
        <w:rPr>
          <w:rFonts w:ascii="Arial" w:hAnsi="Arial" w:cs="Arial"/>
        </w:rPr>
        <w:tab/>
        <w:t>Descriptions of process units added to the PUG after the creation date and rationale for including the additional process units in the PUG as required by 40 CFR 63.2535(l)(1)(v)</w:t>
      </w:r>
      <w:r w:rsidR="00046535">
        <w:rPr>
          <w:rFonts w:ascii="Arial" w:hAnsi="Arial" w:cs="Arial"/>
          <w:lang w:val="en-US"/>
        </w:rPr>
        <w:t>;</w:t>
      </w:r>
      <w:r w:rsidRPr="00566EC5">
        <w:rPr>
          <w:rFonts w:ascii="Arial" w:hAnsi="Arial" w:cs="Arial"/>
        </w:rPr>
        <w:t xml:space="preserve">  </w:t>
      </w:r>
      <w:r w:rsidRPr="00566EC5">
        <w:rPr>
          <w:rFonts w:ascii="Arial" w:hAnsi="Arial" w:cs="Arial"/>
          <w:b/>
        </w:rPr>
        <w:t>(40 CFR 63.2525(</w:t>
      </w:r>
      <w:proofErr w:type="spellStart"/>
      <w:r w:rsidRPr="00566EC5">
        <w:rPr>
          <w:rFonts w:ascii="Arial" w:hAnsi="Arial" w:cs="Arial"/>
          <w:b/>
        </w:rPr>
        <w:t>i</w:t>
      </w:r>
      <w:proofErr w:type="spellEnd"/>
      <w:r w:rsidRPr="00566EC5">
        <w:rPr>
          <w:rFonts w:ascii="Arial" w:hAnsi="Arial" w:cs="Arial"/>
          <w:b/>
        </w:rPr>
        <w:t>)(4))</w:t>
      </w:r>
    </w:p>
    <w:p w14:paraId="4A3343A5" w14:textId="77777777" w:rsidR="0076613C" w:rsidRPr="00566EC5" w:rsidRDefault="0076613C" w:rsidP="0076613C">
      <w:pPr>
        <w:pStyle w:val="PlainText"/>
        <w:ind w:left="720" w:hanging="360"/>
        <w:jc w:val="both"/>
        <w:rPr>
          <w:rFonts w:ascii="Arial" w:hAnsi="Arial" w:cs="Arial"/>
        </w:rPr>
      </w:pPr>
      <w:r w:rsidRPr="00566EC5">
        <w:rPr>
          <w:rFonts w:ascii="Arial" w:hAnsi="Arial" w:cs="Arial"/>
        </w:rPr>
        <w:t>e.</w:t>
      </w:r>
      <w:r w:rsidRPr="00566EC5">
        <w:rPr>
          <w:rFonts w:ascii="Arial" w:hAnsi="Arial" w:cs="Arial"/>
        </w:rPr>
        <w:tab/>
        <w:t xml:space="preserve">The calculation of each primary product redetermination required by 40 CFR 63.2535(l)(2)(iv).  </w:t>
      </w:r>
      <w:r w:rsidRPr="00566EC5">
        <w:rPr>
          <w:rFonts w:ascii="Arial" w:hAnsi="Arial" w:cs="Arial"/>
          <w:b/>
        </w:rPr>
        <w:t>(40 CFR 63.2525(</w:t>
      </w:r>
      <w:proofErr w:type="spellStart"/>
      <w:r w:rsidRPr="00566EC5">
        <w:rPr>
          <w:rFonts w:ascii="Arial" w:hAnsi="Arial" w:cs="Arial"/>
          <w:b/>
        </w:rPr>
        <w:t>i</w:t>
      </w:r>
      <w:proofErr w:type="spellEnd"/>
      <w:r w:rsidRPr="00566EC5">
        <w:rPr>
          <w:rFonts w:ascii="Arial" w:hAnsi="Arial" w:cs="Arial"/>
          <w:b/>
        </w:rPr>
        <w:t>)(5))</w:t>
      </w:r>
    </w:p>
    <w:p w14:paraId="2BB6EDC7" w14:textId="77777777" w:rsidR="0076613C" w:rsidRPr="00566EC5" w:rsidRDefault="0076613C" w:rsidP="0076613C">
      <w:pPr>
        <w:pStyle w:val="PlainText"/>
        <w:ind w:left="360" w:hanging="360"/>
        <w:jc w:val="both"/>
        <w:rPr>
          <w:rFonts w:ascii="Arial" w:hAnsi="Arial" w:cs="Arial"/>
        </w:rPr>
      </w:pPr>
    </w:p>
    <w:p w14:paraId="7EF0999D" w14:textId="56579263" w:rsidR="0076613C" w:rsidRPr="00566EC5" w:rsidRDefault="0046796F" w:rsidP="0076613C">
      <w:pPr>
        <w:pStyle w:val="PlainText"/>
        <w:ind w:left="360" w:hanging="360"/>
        <w:jc w:val="both"/>
        <w:rPr>
          <w:rFonts w:ascii="Arial" w:hAnsi="Arial" w:cs="Arial"/>
        </w:rPr>
      </w:pPr>
      <w:r>
        <w:rPr>
          <w:rFonts w:ascii="Arial" w:hAnsi="Arial" w:cs="Arial"/>
          <w:lang w:val="en-US"/>
        </w:rPr>
        <w:t>16</w:t>
      </w:r>
      <w:r w:rsidR="0076613C" w:rsidRPr="00566EC5">
        <w:rPr>
          <w:rFonts w:ascii="Arial" w:hAnsi="Arial" w:cs="Arial"/>
        </w:rPr>
        <w:t>.</w:t>
      </w:r>
      <w:r w:rsidR="0076613C" w:rsidRPr="00566EC5">
        <w:rPr>
          <w:rFonts w:ascii="Arial" w:hAnsi="Arial" w:cs="Arial"/>
        </w:rPr>
        <w:tab/>
        <w:t xml:space="preserve">For each bag leak detector used to monitor PM HAP emissions from a fabric filter, maintain records of any bag leak detection alarm, including the date and time, with a brief explanation of the cause of the alarm and the corrective action taken.  </w:t>
      </w:r>
      <w:r w:rsidR="0076613C" w:rsidRPr="00566EC5">
        <w:rPr>
          <w:rFonts w:ascii="Arial" w:hAnsi="Arial" w:cs="Arial"/>
          <w:b/>
        </w:rPr>
        <w:t>(40 CFR 63.2525(k))</w:t>
      </w:r>
    </w:p>
    <w:p w14:paraId="6F421ABD" w14:textId="77777777" w:rsidR="00654FAB" w:rsidRPr="00FE0AD0" w:rsidRDefault="00654FAB" w:rsidP="00654FAB">
      <w:pPr>
        <w:jc w:val="both"/>
        <w:rPr>
          <w:sz w:val="20"/>
        </w:rPr>
      </w:pPr>
    </w:p>
    <w:p w14:paraId="5608BB6C" w14:textId="76FD51C5" w:rsidR="00654FAB" w:rsidRPr="009E40D6" w:rsidRDefault="00654FAB" w:rsidP="00654FAB">
      <w:pPr>
        <w:jc w:val="both"/>
        <w:rPr>
          <w:sz w:val="20"/>
        </w:rPr>
      </w:pPr>
      <w:r w:rsidRPr="00FE0AD0">
        <w:rPr>
          <w:b/>
          <w:sz w:val="20"/>
        </w:rPr>
        <w:t xml:space="preserve">See </w:t>
      </w:r>
      <w:r w:rsidRPr="00C866E0">
        <w:rPr>
          <w:b/>
          <w:sz w:val="20"/>
        </w:rPr>
        <w:t>Appendi</w:t>
      </w:r>
      <w:r w:rsidR="007008FB">
        <w:rPr>
          <w:b/>
          <w:sz w:val="20"/>
        </w:rPr>
        <w:t>x</w:t>
      </w:r>
      <w:r w:rsidRPr="00C866E0">
        <w:rPr>
          <w:b/>
          <w:sz w:val="20"/>
        </w:rPr>
        <w:t xml:space="preserve"> </w:t>
      </w:r>
      <w:r w:rsidR="00483E03" w:rsidRPr="00C866E0">
        <w:rPr>
          <w:b/>
          <w:sz w:val="20"/>
        </w:rPr>
        <w:t>7</w:t>
      </w:r>
    </w:p>
    <w:p w14:paraId="280AF454" w14:textId="77777777" w:rsidR="00654FAB" w:rsidRPr="008B5C27" w:rsidRDefault="00654FAB" w:rsidP="00654FAB">
      <w:pPr>
        <w:jc w:val="both"/>
        <w:rPr>
          <w:sz w:val="20"/>
        </w:rPr>
      </w:pPr>
    </w:p>
    <w:p w14:paraId="474C090A" w14:textId="77777777" w:rsidR="00654FAB" w:rsidRPr="00FC1F2C" w:rsidRDefault="00654FAB" w:rsidP="00654FAB">
      <w:pPr>
        <w:jc w:val="both"/>
      </w:pPr>
      <w:r>
        <w:rPr>
          <w:b/>
        </w:rPr>
        <w:t xml:space="preserve">VII.  </w:t>
      </w:r>
      <w:r>
        <w:rPr>
          <w:b/>
          <w:u w:val="single"/>
        </w:rPr>
        <w:t>REPORTING</w:t>
      </w:r>
    </w:p>
    <w:p w14:paraId="4B03AC42" w14:textId="77777777" w:rsidR="00654FAB" w:rsidRPr="008B5C27" w:rsidRDefault="00654FAB" w:rsidP="00654FAB">
      <w:pPr>
        <w:jc w:val="both"/>
        <w:rPr>
          <w:sz w:val="20"/>
        </w:rPr>
      </w:pPr>
    </w:p>
    <w:p w14:paraId="66F441D5" w14:textId="77777777" w:rsidR="00654FAB" w:rsidRPr="00FC1F2C" w:rsidRDefault="00654FAB" w:rsidP="00654FAB">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38E6AC3" w14:textId="77777777" w:rsidR="00654FAB" w:rsidRPr="00C0388E" w:rsidRDefault="00654FAB" w:rsidP="00654FAB">
      <w:pPr>
        <w:ind w:left="360" w:hanging="360"/>
        <w:jc w:val="both"/>
        <w:rPr>
          <w:sz w:val="20"/>
        </w:rPr>
      </w:pPr>
    </w:p>
    <w:p w14:paraId="49A28146" w14:textId="77777777" w:rsidR="00654FAB" w:rsidRPr="00FC1F2C" w:rsidRDefault="00654FAB" w:rsidP="00654FAB">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7A462A60" w14:textId="77777777" w:rsidR="00654FAB" w:rsidRPr="00C0388E" w:rsidRDefault="00654FAB" w:rsidP="00654FAB">
      <w:pPr>
        <w:ind w:left="360" w:hanging="360"/>
        <w:jc w:val="both"/>
        <w:rPr>
          <w:sz w:val="20"/>
        </w:rPr>
      </w:pPr>
    </w:p>
    <w:p w14:paraId="70D49DCE" w14:textId="77777777" w:rsidR="00654FAB" w:rsidRPr="00C0388E" w:rsidRDefault="00654FAB" w:rsidP="00654FAB">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7B6EEA2" w14:textId="77777777" w:rsidR="00654FAB" w:rsidRDefault="00654FAB" w:rsidP="00654FAB">
      <w:pPr>
        <w:ind w:right="72"/>
        <w:jc w:val="both"/>
        <w:rPr>
          <w:rFonts w:cs="Arial"/>
          <w:sz w:val="20"/>
        </w:rPr>
      </w:pPr>
    </w:p>
    <w:p w14:paraId="2FED8E00" w14:textId="77777777" w:rsidR="0076613C" w:rsidRPr="00566EC5" w:rsidRDefault="0076613C" w:rsidP="0076613C">
      <w:pPr>
        <w:ind w:left="360" w:hanging="360"/>
        <w:jc w:val="both"/>
        <w:rPr>
          <w:rFonts w:cs="Arial"/>
          <w:b/>
          <w:sz w:val="20"/>
        </w:rPr>
      </w:pPr>
      <w:r w:rsidRPr="00566EC5">
        <w:rPr>
          <w:rFonts w:cs="Arial"/>
          <w:sz w:val="20"/>
        </w:rPr>
        <w:t>4.</w:t>
      </w:r>
      <w:r w:rsidRPr="00566EC5">
        <w:rPr>
          <w:rFonts w:cs="Arial"/>
          <w:sz w:val="20"/>
        </w:rPr>
        <w:tab/>
        <w:t xml:space="preserve">The permittee shall comply with the notification and reporting requirements specified in 40 CFR 63.2515, 40 CFR 63.2520, and 40 CFR 63.2525.  </w:t>
      </w:r>
      <w:r w:rsidRPr="00566EC5">
        <w:rPr>
          <w:rFonts w:cs="Arial"/>
          <w:b/>
          <w:sz w:val="20"/>
        </w:rPr>
        <w:t>(40 CFR 63.2450(a))</w:t>
      </w:r>
    </w:p>
    <w:p w14:paraId="476D64F9" w14:textId="77777777" w:rsidR="0076613C" w:rsidRPr="00566EC5" w:rsidRDefault="0076613C" w:rsidP="0076613C">
      <w:pPr>
        <w:ind w:left="360" w:hanging="360"/>
        <w:jc w:val="both"/>
        <w:rPr>
          <w:rFonts w:cs="Arial"/>
          <w:sz w:val="20"/>
        </w:rPr>
      </w:pPr>
    </w:p>
    <w:p w14:paraId="4AC78F87" w14:textId="3F976527" w:rsidR="0076613C" w:rsidRPr="00566EC5" w:rsidRDefault="0076613C" w:rsidP="0076613C">
      <w:pPr>
        <w:ind w:left="360" w:hanging="360"/>
        <w:jc w:val="both"/>
        <w:rPr>
          <w:rFonts w:cs="Arial"/>
          <w:b/>
          <w:sz w:val="20"/>
        </w:rPr>
      </w:pPr>
      <w:r w:rsidRPr="00566EC5">
        <w:rPr>
          <w:rFonts w:cs="Arial"/>
          <w:sz w:val="20"/>
        </w:rPr>
        <w:t>5.</w:t>
      </w:r>
      <w:r w:rsidRPr="00566EC5">
        <w:rPr>
          <w:rFonts w:cs="Arial"/>
          <w:sz w:val="20"/>
        </w:rPr>
        <w:tab/>
        <w:t xml:space="preserve">When 40 CFR 63.2455 through 63.2490 reference other subparts in 40 CFR </w:t>
      </w:r>
      <w:r w:rsidR="0003109F">
        <w:rPr>
          <w:rFonts w:cs="Arial"/>
          <w:sz w:val="20"/>
        </w:rPr>
        <w:t xml:space="preserve">Part </w:t>
      </w:r>
      <w:r w:rsidRPr="00566EC5">
        <w:rPr>
          <w:rFonts w:cs="Arial"/>
          <w:sz w:val="20"/>
        </w:rPr>
        <w:t xml:space="preserve">63 that use the term “periodic report,” it means “compliance report” for the purposes of 40 CFR Part 63, Subpart FFFF.  The compliance report must include the information specified in 40 CFR 63.2520(e), as well as the information specified in referenced subparts.  </w:t>
      </w:r>
      <w:r w:rsidRPr="00566EC5">
        <w:rPr>
          <w:rFonts w:cs="Arial"/>
          <w:b/>
          <w:sz w:val="20"/>
        </w:rPr>
        <w:t>(40 CFR 63.2450(m)(1))</w:t>
      </w:r>
    </w:p>
    <w:p w14:paraId="64DA1D89" w14:textId="77777777" w:rsidR="0076613C" w:rsidRPr="00566EC5" w:rsidRDefault="0076613C" w:rsidP="0076613C">
      <w:pPr>
        <w:ind w:left="360" w:hanging="360"/>
        <w:jc w:val="both"/>
        <w:rPr>
          <w:rFonts w:cs="Arial"/>
          <w:sz w:val="20"/>
        </w:rPr>
      </w:pPr>
    </w:p>
    <w:p w14:paraId="1EABF567" w14:textId="77777777" w:rsidR="0076613C" w:rsidRPr="00566EC5" w:rsidRDefault="0076613C" w:rsidP="0076613C">
      <w:pPr>
        <w:ind w:left="360" w:hanging="360"/>
        <w:jc w:val="both"/>
        <w:rPr>
          <w:rFonts w:cs="Arial"/>
          <w:sz w:val="20"/>
        </w:rPr>
      </w:pPr>
      <w:r w:rsidRPr="00566EC5">
        <w:rPr>
          <w:rFonts w:cs="Arial"/>
          <w:sz w:val="20"/>
        </w:rPr>
        <w:t>6.</w:t>
      </w:r>
      <w:r w:rsidRPr="00566EC5">
        <w:rPr>
          <w:rFonts w:cs="Arial"/>
          <w:sz w:val="20"/>
        </w:rPr>
        <w:tab/>
        <w:t xml:space="preserve">When there are conflicts between 40 CFR Part 63, Subpart FFFF and referenced subparts for the due dates of reports required by 40 CFR Part 63, Subpart FFFF, reports must be submitted according to the due dates presented in 40 CFR Part 63, Subpart FFFF.  </w:t>
      </w:r>
      <w:r w:rsidRPr="00566EC5">
        <w:rPr>
          <w:rFonts w:cs="Arial"/>
          <w:b/>
          <w:sz w:val="20"/>
        </w:rPr>
        <w:t>(40 CFR 63.2450(m)(2))</w:t>
      </w:r>
    </w:p>
    <w:p w14:paraId="45F221B9" w14:textId="77777777" w:rsidR="0076613C" w:rsidRPr="00566EC5" w:rsidRDefault="0076613C" w:rsidP="0076613C">
      <w:pPr>
        <w:ind w:left="360" w:hanging="360"/>
        <w:jc w:val="both"/>
        <w:rPr>
          <w:rFonts w:cs="Arial"/>
          <w:sz w:val="20"/>
        </w:rPr>
      </w:pPr>
    </w:p>
    <w:p w14:paraId="75047D9C" w14:textId="77777777" w:rsidR="0076613C" w:rsidRPr="00566EC5" w:rsidRDefault="0076613C" w:rsidP="0076613C">
      <w:pPr>
        <w:ind w:left="360" w:hanging="360"/>
        <w:jc w:val="both"/>
        <w:rPr>
          <w:rFonts w:cs="Arial"/>
          <w:sz w:val="20"/>
        </w:rPr>
      </w:pPr>
      <w:r w:rsidRPr="00566EC5">
        <w:rPr>
          <w:rFonts w:cs="Arial"/>
          <w:sz w:val="20"/>
        </w:rPr>
        <w:t>7.</w:t>
      </w:r>
      <w:r w:rsidRPr="00566EC5">
        <w:rPr>
          <w:rFonts w:cs="Arial"/>
          <w:sz w:val="20"/>
        </w:rPr>
        <w:tab/>
        <w:t xml:space="preserve">Excused excursions, as defined in 40 CFR Part 63, Subparts G and SS, are not allowed.  </w:t>
      </w:r>
      <w:r w:rsidRPr="00566EC5">
        <w:rPr>
          <w:rFonts w:cs="Arial"/>
          <w:b/>
          <w:sz w:val="20"/>
        </w:rPr>
        <w:t>(40 CFR 63.2450(m)(3))</w:t>
      </w:r>
    </w:p>
    <w:p w14:paraId="4853CDD8" w14:textId="77777777" w:rsidR="0076613C" w:rsidRPr="00566EC5" w:rsidRDefault="0076613C" w:rsidP="0076613C">
      <w:pPr>
        <w:ind w:left="360" w:hanging="360"/>
        <w:jc w:val="both"/>
        <w:rPr>
          <w:rFonts w:cs="Arial"/>
          <w:sz w:val="20"/>
        </w:rPr>
      </w:pPr>
    </w:p>
    <w:p w14:paraId="520CC131" w14:textId="77777777" w:rsidR="0076613C" w:rsidRPr="00566EC5" w:rsidRDefault="0076613C" w:rsidP="0076613C">
      <w:pPr>
        <w:ind w:left="360" w:hanging="360"/>
        <w:jc w:val="both"/>
        <w:rPr>
          <w:rFonts w:cs="Arial"/>
          <w:b/>
          <w:sz w:val="20"/>
        </w:rPr>
      </w:pPr>
      <w:r w:rsidRPr="00566EC5">
        <w:rPr>
          <w:rFonts w:cs="Arial"/>
          <w:sz w:val="20"/>
        </w:rPr>
        <w:t>8.</w:t>
      </w:r>
      <w:r w:rsidRPr="00566EC5">
        <w:rPr>
          <w:rFonts w:cs="Arial"/>
          <w:sz w:val="20"/>
        </w:rPr>
        <w:tab/>
        <w:t xml:space="preserve">If an emission stream contains energetics or organic peroxides that, for safety reasons, cannot meet an applicable emission limit specified in Tables 1 through 7 to Subpart FFFF, then the permittee must submit documentation in the </w:t>
      </w:r>
      <w:proofErr w:type="spellStart"/>
      <w:r w:rsidRPr="00566EC5">
        <w:rPr>
          <w:rFonts w:cs="Arial"/>
          <w:sz w:val="20"/>
        </w:rPr>
        <w:t>precompliance</w:t>
      </w:r>
      <w:proofErr w:type="spellEnd"/>
      <w:r w:rsidRPr="00566EC5">
        <w:rPr>
          <w:rFonts w:cs="Arial"/>
          <w:sz w:val="20"/>
        </w:rPr>
        <w:t xml:space="preserve"> report explaining why an undue safety hazard would be created if the air emission controls were installed, and the permittee must describe the procedures that will be implemented to minimize HAP emissions from these vent streams.  </w:t>
      </w:r>
      <w:r w:rsidRPr="00566EC5">
        <w:rPr>
          <w:rFonts w:cs="Arial"/>
          <w:b/>
          <w:sz w:val="20"/>
        </w:rPr>
        <w:t>(40 CFR 63.2450(q))</w:t>
      </w:r>
    </w:p>
    <w:p w14:paraId="4E5C59F4" w14:textId="77777777" w:rsidR="0076613C" w:rsidRPr="00566EC5" w:rsidRDefault="0076613C" w:rsidP="0076613C">
      <w:pPr>
        <w:ind w:left="360" w:hanging="360"/>
        <w:jc w:val="both"/>
        <w:rPr>
          <w:rFonts w:cs="Arial"/>
          <w:sz w:val="20"/>
        </w:rPr>
      </w:pPr>
    </w:p>
    <w:p w14:paraId="47F3C7B9" w14:textId="77777777" w:rsidR="0076613C" w:rsidRPr="00566EC5" w:rsidRDefault="0076613C" w:rsidP="0076613C">
      <w:pPr>
        <w:ind w:left="360" w:hanging="360"/>
        <w:jc w:val="both"/>
        <w:rPr>
          <w:rFonts w:cs="Arial"/>
          <w:sz w:val="20"/>
        </w:rPr>
      </w:pPr>
      <w:r w:rsidRPr="00566EC5">
        <w:rPr>
          <w:rFonts w:cs="Arial"/>
          <w:sz w:val="20"/>
        </w:rPr>
        <w:t>9.</w:t>
      </w:r>
      <w:r w:rsidRPr="00566EC5">
        <w:rPr>
          <w:rFonts w:cs="Arial"/>
          <w:sz w:val="20"/>
        </w:rPr>
        <w:tab/>
        <w:t xml:space="preserve">If complying with the pollution prevention standard, the permittee must include the pollution prevention demonstration plan in the </w:t>
      </w:r>
      <w:proofErr w:type="spellStart"/>
      <w:r w:rsidRPr="00566EC5">
        <w:rPr>
          <w:rFonts w:cs="Arial"/>
          <w:sz w:val="20"/>
        </w:rPr>
        <w:t>precompliance</w:t>
      </w:r>
      <w:proofErr w:type="spellEnd"/>
      <w:r w:rsidRPr="00566EC5">
        <w:rPr>
          <w:rFonts w:cs="Arial"/>
          <w:sz w:val="20"/>
        </w:rPr>
        <w:t xml:space="preserve"> report required by 40 CFR 63.2520(c).  The permittee must identify all days when the annual factors were above the target factors in the compliance reports.  </w:t>
      </w:r>
      <w:r w:rsidRPr="00566EC5">
        <w:rPr>
          <w:rFonts w:cs="Arial"/>
          <w:b/>
          <w:sz w:val="20"/>
        </w:rPr>
        <w:t>(40 CFR 63.2495(f))</w:t>
      </w:r>
    </w:p>
    <w:p w14:paraId="6E41D521" w14:textId="77777777" w:rsidR="0076613C" w:rsidRPr="00566EC5" w:rsidRDefault="0076613C" w:rsidP="0076613C">
      <w:pPr>
        <w:ind w:left="360" w:hanging="360"/>
        <w:jc w:val="both"/>
        <w:rPr>
          <w:rFonts w:cs="Arial"/>
          <w:sz w:val="20"/>
        </w:rPr>
      </w:pPr>
    </w:p>
    <w:p w14:paraId="6E9A336B" w14:textId="77777777" w:rsidR="0076613C" w:rsidRPr="00566EC5" w:rsidRDefault="0076613C" w:rsidP="0076613C">
      <w:pPr>
        <w:ind w:left="360" w:hanging="360"/>
        <w:jc w:val="both"/>
        <w:rPr>
          <w:rFonts w:cs="Arial"/>
          <w:b/>
          <w:sz w:val="20"/>
        </w:rPr>
      </w:pPr>
      <w:r w:rsidRPr="00566EC5">
        <w:rPr>
          <w:rFonts w:cs="Arial"/>
          <w:sz w:val="20"/>
        </w:rPr>
        <w:t>10.</w:t>
      </w:r>
      <w:r w:rsidRPr="00566EC5">
        <w:rPr>
          <w:rFonts w:cs="Arial"/>
          <w:sz w:val="20"/>
        </w:rPr>
        <w:tab/>
        <w:t xml:space="preserve">The permittee must submit each applicable report in Table 11 to Subpart FFFF.  </w:t>
      </w:r>
      <w:r w:rsidRPr="00566EC5">
        <w:rPr>
          <w:rFonts w:cs="Arial"/>
          <w:b/>
          <w:sz w:val="20"/>
        </w:rPr>
        <w:t>(40 CFR 63.2520(a))</w:t>
      </w:r>
    </w:p>
    <w:p w14:paraId="2CB38762" w14:textId="77777777" w:rsidR="0076613C" w:rsidRPr="00566EC5" w:rsidRDefault="0076613C" w:rsidP="0076613C">
      <w:pPr>
        <w:rPr>
          <w:rFonts w:cs="Arial"/>
          <w:sz w:val="20"/>
        </w:rPr>
      </w:pPr>
    </w:p>
    <w:p w14:paraId="7E5D89A6" w14:textId="77777777" w:rsidR="0076613C" w:rsidRPr="00566EC5" w:rsidRDefault="0076613C" w:rsidP="0076613C">
      <w:pPr>
        <w:ind w:left="360" w:hanging="360"/>
        <w:jc w:val="both"/>
        <w:rPr>
          <w:rFonts w:cs="Arial"/>
          <w:sz w:val="20"/>
        </w:rPr>
      </w:pPr>
      <w:r w:rsidRPr="00566EC5">
        <w:rPr>
          <w:rFonts w:cs="Arial"/>
          <w:sz w:val="20"/>
        </w:rPr>
        <w:t>11.</w:t>
      </w:r>
      <w:r w:rsidRPr="00566EC5">
        <w:rPr>
          <w:rFonts w:cs="Arial"/>
          <w:sz w:val="20"/>
        </w:rPr>
        <w:tab/>
        <w:t xml:space="preserve">Unless the Administrator has approved a different schedule for submission of reports under 40 CFR 63.10(a), the permittee must submit each report by the date in Table 11 to Subpart FFFF and according to 40 CFR 63.2520(b)(1) through (5).  </w:t>
      </w:r>
      <w:r w:rsidRPr="00566EC5">
        <w:rPr>
          <w:rFonts w:cs="Arial"/>
          <w:b/>
          <w:sz w:val="20"/>
        </w:rPr>
        <w:t>(40 CFR 63.2520(b))</w:t>
      </w:r>
    </w:p>
    <w:p w14:paraId="65769758" w14:textId="77777777" w:rsidR="0076613C" w:rsidRPr="00566EC5" w:rsidRDefault="0076613C" w:rsidP="0076613C">
      <w:pPr>
        <w:rPr>
          <w:rFonts w:cs="Arial"/>
          <w:sz w:val="20"/>
        </w:rPr>
      </w:pPr>
    </w:p>
    <w:p w14:paraId="1198F67E" w14:textId="77777777" w:rsidR="0076613C" w:rsidRPr="00566EC5" w:rsidRDefault="0076613C" w:rsidP="0076613C">
      <w:pPr>
        <w:ind w:left="360" w:hanging="360"/>
        <w:jc w:val="both"/>
        <w:rPr>
          <w:rFonts w:cs="Arial"/>
          <w:sz w:val="20"/>
        </w:rPr>
      </w:pPr>
      <w:r w:rsidRPr="00566EC5">
        <w:rPr>
          <w:rFonts w:cs="Arial"/>
          <w:sz w:val="20"/>
        </w:rPr>
        <w:t>12.</w:t>
      </w:r>
      <w:r w:rsidRPr="00566EC5">
        <w:rPr>
          <w:rFonts w:cs="Arial"/>
          <w:sz w:val="20"/>
        </w:rPr>
        <w:tab/>
        <w:t xml:space="preserve">The permittee must submit a </w:t>
      </w:r>
      <w:proofErr w:type="spellStart"/>
      <w:r w:rsidRPr="00566EC5">
        <w:rPr>
          <w:rFonts w:cs="Arial"/>
          <w:sz w:val="20"/>
        </w:rPr>
        <w:t>precompliance</w:t>
      </w:r>
      <w:proofErr w:type="spellEnd"/>
      <w:r w:rsidRPr="00566EC5">
        <w:rPr>
          <w:rFonts w:cs="Arial"/>
          <w:sz w:val="20"/>
        </w:rPr>
        <w:t xml:space="preserve"> report to request approval for any of the items in 40 CFR 63.2520(c)(1) through (7).  The report will be approved or disapproved within 90 days after receipt.  If it is disapproved, the permittee must still be in compliance with the emission limitations and work practice standards in Subpart FFFF by the compliance date.  To change any of the information submitted in the report, the permittee must submit a notification 60 days before the planned change is to be implemented.  </w:t>
      </w:r>
      <w:r w:rsidRPr="00566EC5">
        <w:rPr>
          <w:rFonts w:cs="Arial"/>
          <w:b/>
          <w:sz w:val="20"/>
        </w:rPr>
        <w:t>(40 CFR 63.2520(c))</w:t>
      </w:r>
    </w:p>
    <w:p w14:paraId="34350C5A" w14:textId="77777777" w:rsidR="0076613C" w:rsidRPr="00566EC5" w:rsidRDefault="0076613C" w:rsidP="0076613C">
      <w:pPr>
        <w:ind w:left="360" w:hanging="360"/>
        <w:jc w:val="both"/>
        <w:rPr>
          <w:rFonts w:cs="Arial"/>
          <w:sz w:val="20"/>
        </w:rPr>
      </w:pPr>
    </w:p>
    <w:p w14:paraId="7227A498" w14:textId="77777777" w:rsidR="0076613C" w:rsidRPr="00566EC5" w:rsidRDefault="0076613C" w:rsidP="0076613C">
      <w:pPr>
        <w:ind w:left="360" w:hanging="360"/>
        <w:jc w:val="both"/>
        <w:rPr>
          <w:rFonts w:cs="Arial"/>
          <w:sz w:val="20"/>
        </w:rPr>
      </w:pPr>
      <w:r w:rsidRPr="00566EC5">
        <w:rPr>
          <w:rFonts w:cs="Arial"/>
          <w:sz w:val="20"/>
        </w:rPr>
        <w:t>13.</w:t>
      </w:r>
      <w:r w:rsidRPr="00566EC5">
        <w:rPr>
          <w:rFonts w:cs="Arial"/>
          <w:sz w:val="20"/>
        </w:rPr>
        <w:tab/>
        <w:t xml:space="preserve">The permittee must submit a notification of compliance status report according to the schedule in 40 CFR 63.2520(d)(1), and the notification of compliance status report must contain the information specified in 40 CFR 63.2520(d)(2).  </w:t>
      </w:r>
      <w:r w:rsidRPr="00566EC5">
        <w:rPr>
          <w:rFonts w:cs="Arial"/>
          <w:b/>
          <w:sz w:val="20"/>
        </w:rPr>
        <w:t>(40 CFR 63.2520(d))</w:t>
      </w:r>
    </w:p>
    <w:p w14:paraId="75E25B7E" w14:textId="77777777" w:rsidR="0076613C" w:rsidRPr="00566EC5" w:rsidRDefault="0076613C" w:rsidP="0076613C">
      <w:pPr>
        <w:ind w:left="360" w:hanging="360"/>
        <w:jc w:val="both"/>
        <w:rPr>
          <w:rFonts w:cs="Arial"/>
          <w:sz w:val="20"/>
        </w:rPr>
      </w:pPr>
    </w:p>
    <w:p w14:paraId="07DCEFC8" w14:textId="77777777" w:rsidR="0076613C" w:rsidRPr="00566EC5" w:rsidRDefault="0076613C" w:rsidP="0076613C">
      <w:pPr>
        <w:ind w:left="360" w:hanging="360"/>
        <w:jc w:val="both"/>
        <w:rPr>
          <w:rFonts w:cs="Arial"/>
          <w:sz w:val="20"/>
        </w:rPr>
      </w:pPr>
      <w:r w:rsidRPr="00566EC5">
        <w:rPr>
          <w:rFonts w:cs="Arial"/>
          <w:sz w:val="20"/>
        </w:rPr>
        <w:t>14.</w:t>
      </w:r>
      <w:r w:rsidRPr="00566EC5">
        <w:rPr>
          <w:rFonts w:cs="Arial"/>
          <w:sz w:val="20"/>
        </w:rPr>
        <w:tab/>
        <w:t xml:space="preserve">The compliance report must contain the information specified in 40 CFR 63.2520(e)(1) through (10).  </w:t>
      </w:r>
      <w:r w:rsidRPr="00566EC5">
        <w:rPr>
          <w:rFonts w:cs="Arial"/>
          <w:b/>
          <w:sz w:val="20"/>
        </w:rPr>
        <w:t>(40 CFR 63.2520(e))</w:t>
      </w:r>
    </w:p>
    <w:p w14:paraId="41E77AA3" w14:textId="77777777" w:rsidR="0076613C" w:rsidRPr="00566EC5" w:rsidRDefault="0076613C" w:rsidP="0076613C">
      <w:pPr>
        <w:ind w:left="360" w:hanging="360"/>
        <w:jc w:val="both"/>
        <w:rPr>
          <w:rFonts w:cs="Arial"/>
          <w:sz w:val="20"/>
        </w:rPr>
      </w:pPr>
    </w:p>
    <w:p w14:paraId="685894C8" w14:textId="77777777" w:rsidR="0076613C" w:rsidRPr="00566EC5" w:rsidRDefault="0076613C" w:rsidP="0076613C">
      <w:pPr>
        <w:ind w:left="360" w:hanging="360"/>
        <w:jc w:val="both"/>
        <w:rPr>
          <w:rFonts w:cs="Arial"/>
          <w:b/>
          <w:sz w:val="20"/>
        </w:rPr>
      </w:pPr>
      <w:r w:rsidRPr="00566EC5">
        <w:rPr>
          <w:rFonts w:cs="Arial"/>
          <w:sz w:val="20"/>
        </w:rPr>
        <w:t>15.</w:t>
      </w:r>
      <w:r w:rsidRPr="00566EC5">
        <w:rPr>
          <w:rFonts w:cs="Arial"/>
          <w:sz w:val="20"/>
        </w:rPr>
        <w:tab/>
        <w:t xml:space="preserve">The permittee must submit all of the notifications in 40 CFR 63.6(h)(4) and (5), 40 CFR 63.7(b) and (c), 40 CFR 63.8(e), (f)(4) and (6), and 40 CFR 63.9(b) through (h) that apply by the dates specified.  </w:t>
      </w:r>
      <w:r w:rsidRPr="00566EC5">
        <w:rPr>
          <w:rFonts w:cs="Arial"/>
          <w:b/>
          <w:sz w:val="20"/>
        </w:rPr>
        <w:t>(40 CFR 63.2515(a))</w:t>
      </w:r>
    </w:p>
    <w:p w14:paraId="2950A722" w14:textId="77777777" w:rsidR="0076613C" w:rsidRPr="00566EC5" w:rsidRDefault="0076613C" w:rsidP="0076613C">
      <w:pPr>
        <w:ind w:left="360" w:hanging="360"/>
        <w:jc w:val="both"/>
        <w:rPr>
          <w:rFonts w:cs="Arial"/>
          <w:sz w:val="20"/>
        </w:rPr>
      </w:pPr>
    </w:p>
    <w:p w14:paraId="16287B1A" w14:textId="77777777" w:rsidR="0076613C" w:rsidRPr="00566EC5" w:rsidRDefault="0076613C" w:rsidP="0076613C">
      <w:pPr>
        <w:ind w:left="360" w:hanging="360"/>
        <w:jc w:val="both"/>
        <w:rPr>
          <w:rFonts w:cs="Arial"/>
          <w:b/>
          <w:sz w:val="20"/>
        </w:rPr>
      </w:pPr>
      <w:r w:rsidRPr="00566EC5">
        <w:rPr>
          <w:rFonts w:cs="Arial"/>
          <w:sz w:val="20"/>
        </w:rPr>
        <w:t>16.</w:t>
      </w:r>
      <w:r w:rsidRPr="00566EC5">
        <w:rPr>
          <w:rFonts w:cs="Arial"/>
          <w:sz w:val="20"/>
        </w:rPr>
        <w:tab/>
        <w:t xml:space="preserve">As specified in 40 CFR 63.9(b)(2), if the affected source starts-up before November 10, 2003, the permittee must submit an initial notification not later than 120 calendar days after November 10, 2003.  </w:t>
      </w:r>
      <w:r w:rsidRPr="00566EC5">
        <w:rPr>
          <w:rFonts w:cs="Arial"/>
          <w:b/>
          <w:sz w:val="20"/>
        </w:rPr>
        <w:t>(40 CFR 63.2515(b)(1))</w:t>
      </w:r>
    </w:p>
    <w:p w14:paraId="2A074D51" w14:textId="77777777" w:rsidR="0076613C" w:rsidRPr="00566EC5" w:rsidRDefault="0076613C" w:rsidP="0076613C">
      <w:pPr>
        <w:ind w:left="360" w:hanging="360"/>
        <w:jc w:val="both"/>
        <w:rPr>
          <w:rFonts w:cs="Arial"/>
          <w:sz w:val="20"/>
        </w:rPr>
      </w:pPr>
    </w:p>
    <w:p w14:paraId="752DF118" w14:textId="77777777" w:rsidR="0076613C" w:rsidRPr="00566EC5" w:rsidRDefault="0076613C" w:rsidP="0076613C">
      <w:pPr>
        <w:ind w:left="360" w:hanging="360"/>
        <w:jc w:val="both"/>
        <w:rPr>
          <w:rFonts w:cs="Arial"/>
          <w:sz w:val="20"/>
        </w:rPr>
      </w:pPr>
      <w:r w:rsidRPr="00566EC5">
        <w:rPr>
          <w:rFonts w:cs="Arial"/>
          <w:sz w:val="20"/>
        </w:rPr>
        <w:t>17.</w:t>
      </w:r>
      <w:r w:rsidRPr="00566EC5">
        <w:rPr>
          <w:rFonts w:cs="Arial"/>
          <w:sz w:val="20"/>
        </w:rPr>
        <w:tab/>
        <w:t xml:space="preserve">As specified in 40 CFR 63.9(b)(3), if the new affected source starts-up on or after November 10, 2003, the permittee must submit an initial notification not later than 120 calendar days after becoming subject to Subpart FFFF.  </w:t>
      </w:r>
      <w:r w:rsidRPr="00566EC5">
        <w:rPr>
          <w:rFonts w:cs="Arial"/>
          <w:b/>
          <w:sz w:val="20"/>
        </w:rPr>
        <w:t>(40 CFR 63.2515(b)(2))</w:t>
      </w:r>
    </w:p>
    <w:p w14:paraId="7E87094C" w14:textId="77777777" w:rsidR="0076613C" w:rsidRPr="00566EC5" w:rsidRDefault="0076613C" w:rsidP="0076613C">
      <w:pPr>
        <w:ind w:left="360" w:hanging="360"/>
        <w:jc w:val="both"/>
        <w:rPr>
          <w:rFonts w:cs="Arial"/>
          <w:sz w:val="20"/>
        </w:rPr>
      </w:pPr>
    </w:p>
    <w:p w14:paraId="1D7C91E3" w14:textId="77777777" w:rsidR="0076613C" w:rsidRPr="00566EC5" w:rsidRDefault="0076613C" w:rsidP="0076613C">
      <w:pPr>
        <w:ind w:left="360" w:hanging="360"/>
        <w:jc w:val="both"/>
        <w:rPr>
          <w:rFonts w:cs="Arial"/>
          <w:sz w:val="20"/>
        </w:rPr>
      </w:pPr>
      <w:r w:rsidRPr="00566EC5">
        <w:rPr>
          <w:rFonts w:cs="Arial"/>
          <w:sz w:val="20"/>
        </w:rPr>
        <w:t>18.</w:t>
      </w:r>
      <w:r w:rsidRPr="00566EC5">
        <w:rPr>
          <w:rFonts w:cs="Arial"/>
          <w:sz w:val="20"/>
        </w:rPr>
        <w:tab/>
        <w:t xml:space="preserve">If required to conduct a performance test, the permittee must submit a notification of intent to conduct a performance test at least 60 calendar days before the performance test is scheduled to begin as required in 40 CFR 63.7(b)(1).  For any performance test required as part of the initial compliance procedures for batch process vents in Table 2 to Subpart FFFF, the permittee must also submit the test plan required by 40 CFR 63.7(c) and the emission profile with the notification of the performance test.  </w:t>
      </w:r>
      <w:r w:rsidRPr="00566EC5">
        <w:rPr>
          <w:rFonts w:cs="Arial"/>
          <w:b/>
          <w:sz w:val="20"/>
        </w:rPr>
        <w:t>(40 CFR 63.2515(c))</w:t>
      </w:r>
    </w:p>
    <w:p w14:paraId="7410B1CC" w14:textId="77777777" w:rsidR="00654FAB" w:rsidRPr="00FE0AD0" w:rsidRDefault="00654FAB" w:rsidP="00654FAB">
      <w:pPr>
        <w:ind w:right="72"/>
        <w:jc w:val="both"/>
        <w:rPr>
          <w:rFonts w:cs="Arial"/>
          <w:sz w:val="20"/>
        </w:rPr>
      </w:pPr>
    </w:p>
    <w:p w14:paraId="3F81DB91" w14:textId="77777777" w:rsidR="00654FAB" w:rsidRPr="00FC1F2C" w:rsidRDefault="00654FAB" w:rsidP="00654FAB">
      <w:pPr>
        <w:jc w:val="both"/>
        <w:rPr>
          <w:rFonts w:cs="Arial"/>
          <w:sz w:val="20"/>
        </w:rPr>
      </w:pPr>
      <w:r w:rsidRPr="00FE0AD0">
        <w:rPr>
          <w:rFonts w:cs="Arial"/>
          <w:b/>
          <w:sz w:val="20"/>
        </w:rPr>
        <w:t>See Appendix 8</w:t>
      </w:r>
    </w:p>
    <w:p w14:paraId="73D11846" w14:textId="77777777" w:rsidR="00654FAB" w:rsidRPr="00E111A8" w:rsidRDefault="00654FAB" w:rsidP="00654FAB">
      <w:pPr>
        <w:jc w:val="both"/>
        <w:rPr>
          <w:rFonts w:cs="Arial"/>
          <w:sz w:val="20"/>
        </w:rPr>
      </w:pPr>
    </w:p>
    <w:p w14:paraId="379D2406" w14:textId="77777777" w:rsidR="00654FAB" w:rsidRDefault="00654FAB" w:rsidP="00654FAB">
      <w:pPr>
        <w:jc w:val="both"/>
      </w:pPr>
      <w:r>
        <w:rPr>
          <w:b/>
        </w:rPr>
        <w:t xml:space="preserve">VIII.  </w:t>
      </w:r>
      <w:r>
        <w:rPr>
          <w:b/>
          <w:u w:val="single"/>
        </w:rPr>
        <w:t>STACK/VENT RESTRICTION(S)</w:t>
      </w:r>
    </w:p>
    <w:p w14:paraId="227BD7EB" w14:textId="77777777" w:rsidR="00654FAB" w:rsidRDefault="00654FAB" w:rsidP="00654FAB">
      <w:pPr>
        <w:jc w:val="both"/>
        <w:rPr>
          <w:sz w:val="20"/>
        </w:rPr>
      </w:pPr>
    </w:p>
    <w:p w14:paraId="04170EC4" w14:textId="77777777" w:rsidR="00654FAB" w:rsidRPr="00F70F98" w:rsidRDefault="0076613C" w:rsidP="00654FAB">
      <w:pPr>
        <w:jc w:val="both"/>
        <w:rPr>
          <w:sz w:val="20"/>
        </w:rPr>
      </w:pPr>
      <w:r>
        <w:rPr>
          <w:sz w:val="20"/>
        </w:rPr>
        <w:t>NA</w:t>
      </w:r>
    </w:p>
    <w:p w14:paraId="039E381E" w14:textId="177CAAAE" w:rsidR="00DC7170" w:rsidRDefault="00DC7170">
      <w:pPr>
        <w:rPr>
          <w:sz w:val="20"/>
        </w:rPr>
      </w:pPr>
      <w:r>
        <w:rPr>
          <w:sz w:val="20"/>
        </w:rPr>
        <w:br w:type="page"/>
      </w:r>
    </w:p>
    <w:p w14:paraId="24AC90A2" w14:textId="77777777" w:rsidR="00654FAB" w:rsidRPr="00EE5F4E" w:rsidRDefault="00654FAB" w:rsidP="00654FAB">
      <w:pPr>
        <w:jc w:val="both"/>
        <w:rPr>
          <w:sz w:val="20"/>
        </w:rPr>
      </w:pPr>
    </w:p>
    <w:p w14:paraId="67DB923D" w14:textId="77777777" w:rsidR="00654FAB" w:rsidRDefault="00654FAB" w:rsidP="00654FAB">
      <w:pPr>
        <w:jc w:val="both"/>
      </w:pPr>
      <w:r>
        <w:rPr>
          <w:b/>
        </w:rPr>
        <w:t xml:space="preserve">IX.  </w:t>
      </w:r>
      <w:r>
        <w:rPr>
          <w:b/>
          <w:u w:val="single"/>
        </w:rPr>
        <w:t>OTHER REQUIREMENT(S)</w:t>
      </w:r>
    </w:p>
    <w:p w14:paraId="6D8628F7" w14:textId="77777777" w:rsidR="00654FAB" w:rsidRPr="00FE0AD0" w:rsidRDefault="00654FAB" w:rsidP="00654FAB">
      <w:pPr>
        <w:jc w:val="both"/>
        <w:rPr>
          <w:sz w:val="20"/>
        </w:rPr>
      </w:pPr>
    </w:p>
    <w:p w14:paraId="4EDE80C5" w14:textId="06094853" w:rsidR="0076613C" w:rsidRPr="00566EC5" w:rsidRDefault="0076613C" w:rsidP="0076613C">
      <w:pPr>
        <w:pStyle w:val="PlainText"/>
        <w:ind w:left="360" w:hanging="360"/>
        <w:jc w:val="both"/>
        <w:rPr>
          <w:rFonts w:ascii="Arial" w:hAnsi="Arial" w:cs="Arial"/>
          <w:b/>
        </w:rPr>
      </w:pPr>
      <w:r w:rsidRPr="00566EC5">
        <w:rPr>
          <w:rFonts w:ascii="Arial" w:hAnsi="Arial" w:cs="Arial"/>
        </w:rPr>
        <w:t>1.</w:t>
      </w:r>
      <w:r w:rsidRPr="00566EC5">
        <w:rPr>
          <w:rFonts w:ascii="Arial" w:hAnsi="Arial" w:cs="Arial"/>
        </w:rPr>
        <w:tab/>
        <w:t>The permittee shall comply with all applicable provisions of the National Emission Standards for Hazardous Air Pollutants, as specified in 40 CFR Part 63, Subpart</w:t>
      </w:r>
      <w:r w:rsidR="0003109F">
        <w:rPr>
          <w:rFonts w:ascii="Arial" w:hAnsi="Arial" w:cs="Arial"/>
          <w:lang w:val="en-US"/>
        </w:rPr>
        <w:t>s</w:t>
      </w:r>
      <w:r w:rsidRPr="00566EC5">
        <w:rPr>
          <w:rFonts w:ascii="Arial" w:hAnsi="Arial" w:cs="Arial"/>
        </w:rPr>
        <w:t xml:space="preserve"> A</w:t>
      </w:r>
      <w:r w:rsidR="0003109F">
        <w:rPr>
          <w:rFonts w:ascii="Arial" w:hAnsi="Arial" w:cs="Arial"/>
          <w:lang w:val="en-US"/>
        </w:rPr>
        <w:t xml:space="preserve"> and </w:t>
      </w:r>
      <w:r w:rsidRPr="00566EC5">
        <w:rPr>
          <w:rFonts w:ascii="Arial" w:hAnsi="Arial" w:cs="Arial"/>
        </w:rPr>
        <w:t xml:space="preserve">Subpart FFFF </w:t>
      </w:r>
      <w:r w:rsidRPr="00566EC5">
        <w:rPr>
          <w:rFonts w:ascii="Arial" w:hAnsi="Arial" w:cs="Arial"/>
          <w:noProof/>
        </w:rPr>
        <w:t>for Miscellaneous Organic Chemical Manufacturing</w:t>
      </w:r>
      <w:r w:rsidRPr="00566EC5">
        <w:rPr>
          <w:rFonts w:ascii="Arial" w:hAnsi="Arial" w:cs="Arial"/>
        </w:rPr>
        <w:t xml:space="preserve">.  </w:t>
      </w:r>
      <w:r w:rsidRPr="00566EC5">
        <w:rPr>
          <w:rFonts w:ascii="Arial" w:hAnsi="Arial" w:cs="Arial"/>
          <w:b/>
        </w:rPr>
        <w:t>(40 CFR Part 63, Subparts A and FFFF)</w:t>
      </w:r>
    </w:p>
    <w:p w14:paraId="48FED4EA" w14:textId="77777777" w:rsidR="0076613C" w:rsidRPr="00566EC5" w:rsidRDefault="0076613C" w:rsidP="0076613C">
      <w:pPr>
        <w:ind w:left="360" w:hanging="360"/>
        <w:jc w:val="both"/>
        <w:rPr>
          <w:rFonts w:cs="Arial"/>
          <w:i/>
          <w:sz w:val="20"/>
        </w:rPr>
      </w:pPr>
    </w:p>
    <w:p w14:paraId="733AFC8E" w14:textId="2D283A65" w:rsidR="0076613C" w:rsidRPr="00566EC5" w:rsidRDefault="0076613C" w:rsidP="0076613C">
      <w:pPr>
        <w:pStyle w:val="PlainText"/>
        <w:ind w:left="360" w:hanging="360"/>
        <w:jc w:val="both"/>
        <w:rPr>
          <w:rFonts w:ascii="Arial" w:hAnsi="Arial" w:cs="Arial"/>
        </w:rPr>
      </w:pPr>
      <w:r w:rsidRPr="00566EC5">
        <w:rPr>
          <w:rFonts w:ascii="Arial" w:hAnsi="Arial" w:cs="Arial"/>
        </w:rPr>
        <w:t>2.</w:t>
      </w:r>
      <w:r w:rsidRPr="00566EC5">
        <w:rPr>
          <w:rFonts w:ascii="Arial" w:hAnsi="Arial" w:cs="Arial"/>
        </w:rPr>
        <w:tab/>
        <w:t xml:space="preserve">The permittee shall determine if an emission stream is a halogenated vent stream, as defined in 40 CFR 63.2550, by calculating the mass emission rate of halogen atoms in accordance with 40 CFR 63.115(d)(2)(v). </w:t>
      </w:r>
      <w:r w:rsidR="0003109F">
        <w:rPr>
          <w:rFonts w:ascii="Arial" w:hAnsi="Arial" w:cs="Arial"/>
          <w:lang w:val="en-US"/>
        </w:rPr>
        <w:t xml:space="preserve"> </w:t>
      </w:r>
      <w:r w:rsidRPr="00566EC5">
        <w:rPr>
          <w:rFonts w:ascii="Arial" w:hAnsi="Arial" w:cs="Arial"/>
        </w:rPr>
        <w:t xml:space="preserve">Alternatively, the permittee may elect to designate the emission stream as halogenated.  </w:t>
      </w:r>
      <w:r w:rsidRPr="00566EC5">
        <w:rPr>
          <w:rFonts w:ascii="Arial" w:hAnsi="Arial" w:cs="Arial"/>
          <w:b/>
        </w:rPr>
        <w:t>(40 CFR 63.2450(b))</w:t>
      </w:r>
    </w:p>
    <w:p w14:paraId="38F7D4D7" w14:textId="77777777" w:rsidR="0076613C" w:rsidRPr="00566EC5" w:rsidRDefault="0076613C" w:rsidP="0076613C">
      <w:pPr>
        <w:ind w:left="360" w:hanging="360"/>
        <w:jc w:val="both"/>
        <w:rPr>
          <w:rFonts w:cs="Arial"/>
          <w:sz w:val="20"/>
        </w:rPr>
      </w:pPr>
    </w:p>
    <w:p w14:paraId="16ACFC52" w14:textId="77777777" w:rsidR="0076613C" w:rsidRPr="00566EC5" w:rsidRDefault="0076613C" w:rsidP="0076613C">
      <w:pPr>
        <w:pStyle w:val="PlainText"/>
        <w:ind w:left="360" w:hanging="360"/>
        <w:jc w:val="both"/>
        <w:rPr>
          <w:rFonts w:ascii="Arial" w:hAnsi="Arial" w:cs="Arial"/>
        </w:rPr>
      </w:pPr>
      <w:r w:rsidRPr="00566EC5">
        <w:rPr>
          <w:rFonts w:ascii="Arial" w:hAnsi="Arial" w:cs="Arial"/>
        </w:rPr>
        <w:t>3.</w:t>
      </w:r>
      <w:r w:rsidRPr="00566EC5">
        <w:rPr>
          <w:rFonts w:ascii="Arial" w:hAnsi="Arial" w:cs="Arial"/>
        </w:rPr>
        <w:tab/>
        <w:t xml:space="preserve">Except when complying with 40 CFR 63.2485, if the permittee reduces organic HAP emissions by venting emissions through a closed-vent system to any combination of control devices (except a flare) or recovery devices, the permittee shall meet the requirements of 40 CFR 63.982(c) and the requirements referenced therein.  </w:t>
      </w:r>
      <w:r w:rsidRPr="00566EC5">
        <w:rPr>
          <w:rFonts w:ascii="Arial" w:hAnsi="Arial" w:cs="Arial"/>
          <w:b/>
        </w:rPr>
        <w:t>(40 CFR 63.2450(e)(1))</w:t>
      </w:r>
    </w:p>
    <w:p w14:paraId="0558A2D2" w14:textId="77777777" w:rsidR="0076613C" w:rsidRPr="00566EC5" w:rsidRDefault="0076613C" w:rsidP="0076613C">
      <w:pPr>
        <w:pStyle w:val="PlainText"/>
        <w:ind w:left="360" w:hanging="360"/>
        <w:jc w:val="both"/>
        <w:rPr>
          <w:rFonts w:ascii="Arial" w:hAnsi="Arial" w:cs="Arial"/>
        </w:rPr>
      </w:pPr>
    </w:p>
    <w:p w14:paraId="346AFB47" w14:textId="77777777" w:rsidR="0076613C" w:rsidRPr="00566EC5" w:rsidRDefault="0076613C" w:rsidP="0076613C">
      <w:pPr>
        <w:pStyle w:val="PlainText"/>
        <w:ind w:left="360" w:hanging="360"/>
        <w:jc w:val="both"/>
        <w:rPr>
          <w:rFonts w:ascii="Arial" w:hAnsi="Arial" w:cs="Arial"/>
        </w:rPr>
      </w:pPr>
      <w:r w:rsidRPr="00566EC5">
        <w:rPr>
          <w:rFonts w:ascii="Arial" w:hAnsi="Arial" w:cs="Arial"/>
        </w:rPr>
        <w:t>4.</w:t>
      </w:r>
      <w:r w:rsidRPr="00566EC5">
        <w:rPr>
          <w:rFonts w:ascii="Arial" w:hAnsi="Arial" w:cs="Arial"/>
        </w:rPr>
        <w:tab/>
        <w:t xml:space="preserve">Except when complying with 40 CFR 63.2485, if the permittee reduces organic HAP emissions by venting emissions through a closed-vent system to a flare, the permittee shall meet the requirements of 40 CFR 63.982(b) and the requirements referenced therein.  </w:t>
      </w:r>
      <w:r w:rsidRPr="00566EC5">
        <w:rPr>
          <w:rFonts w:ascii="Arial" w:hAnsi="Arial" w:cs="Arial"/>
          <w:b/>
        </w:rPr>
        <w:t>(40 CFR 63.2450(e)(2))</w:t>
      </w:r>
    </w:p>
    <w:p w14:paraId="073693FC" w14:textId="77777777" w:rsidR="0076613C" w:rsidRPr="00566EC5" w:rsidRDefault="0076613C" w:rsidP="0076613C">
      <w:pPr>
        <w:pStyle w:val="PlainText"/>
        <w:ind w:left="360" w:hanging="360"/>
        <w:jc w:val="both"/>
        <w:rPr>
          <w:rFonts w:ascii="Arial" w:hAnsi="Arial" w:cs="Arial"/>
        </w:rPr>
      </w:pPr>
    </w:p>
    <w:p w14:paraId="53D7DF12" w14:textId="7B550EE7" w:rsidR="0076613C" w:rsidRPr="00566EC5" w:rsidRDefault="0076613C" w:rsidP="0076613C">
      <w:pPr>
        <w:pStyle w:val="PlainText"/>
        <w:ind w:left="360" w:hanging="360"/>
        <w:jc w:val="both"/>
        <w:rPr>
          <w:rFonts w:ascii="Arial" w:hAnsi="Arial" w:cs="Arial"/>
        </w:rPr>
      </w:pPr>
      <w:r w:rsidRPr="00566EC5">
        <w:rPr>
          <w:rFonts w:ascii="Arial" w:hAnsi="Arial" w:cs="Arial"/>
        </w:rPr>
        <w:t>5.</w:t>
      </w:r>
      <w:r w:rsidRPr="00566EC5">
        <w:rPr>
          <w:rFonts w:ascii="Arial" w:hAnsi="Arial" w:cs="Arial"/>
        </w:rPr>
        <w:tab/>
        <w:t>If the permittee uses a halogen reduction device to reduce hydrogen halide and halogen HAP emissions from halogenated vent streams, the permittee shall meet the requirements of 40 CFR 63.994 and the requirements referenced therein.</w:t>
      </w:r>
      <w:r w:rsidRPr="00566EC5">
        <w:rPr>
          <w:rFonts w:ascii="Arial" w:hAnsi="Arial" w:cs="Arial"/>
          <w:lang w:val="en-US"/>
        </w:rPr>
        <w:t xml:space="preserve"> </w:t>
      </w:r>
      <w:r w:rsidRPr="00566EC5">
        <w:rPr>
          <w:rFonts w:ascii="Arial" w:hAnsi="Arial" w:cs="Arial"/>
        </w:rPr>
        <w:t xml:space="preserve"> If the permittee uses a halogen reduction device before a combustion device, the permittee shall determine the halogen atom emission rate prior to the combustion device according to the procedures in </w:t>
      </w:r>
      <w:r w:rsidR="0003109F">
        <w:rPr>
          <w:rFonts w:ascii="Arial" w:hAnsi="Arial" w:cs="Arial"/>
        </w:rPr>
        <w:br/>
      </w:r>
      <w:r w:rsidRPr="00566EC5">
        <w:rPr>
          <w:rFonts w:ascii="Arial" w:hAnsi="Arial" w:cs="Arial"/>
        </w:rPr>
        <w:t xml:space="preserve">40 CFR 63.115(d)(2)(v).  </w:t>
      </w:r>
      <w:r w:rsidRPr="00566EC5">
        <w:rPr>
          <w:rFonts w:ascii="Arial" w:hAnsi="Arial" w:cs="Arial"/>
          <w:b/>
        </w:rPr>
        <w:t>(40 CFR 63.2450(e)(3))</w:t>
      </w:r>
    </w:p>
    <w:p w14:paraId="1B959C0B" w14:textId="77777777" w:rsidR="0076613C" w:rsidRPr="00566EC5" w:rsidRDefault="0076613C" w:rsidP="0076613C">
      <w:pPr>
        <w:ind w:left="360" w:hanging="360"/>
        <w:jc w:val="both"/>
        <w:rPr>
          <w:rFonts w:cs="Arial"/>
          <w:i/>
          <w:sz w:val="20"/>
        </w:rPr>
      </w:pPr>
    </w:p>
    <w:p w14:paraId="5590180E" w14:textId="77777777" w:rsidR="0076613C" w:rsidRPr="00566EC5" w:rsidRDefault="0076613C" w:rsidP="0076613C">
      <w:pPr>
        <w:pStyle w:val="PlainText"/>
        <w:ind w:left="360" w:hanging="360"/>
        <w:jc w:val="both"/>
        <w:rPr>
          <w:rFonts w:ascii="Arial" w:hAnsi="Arial" w:cs="Arial"/>
          <w:b/>
        </w:rPr>
      </w:pPr>
      <w:r w:rsidRPr="00566EC5">
        <w:rPr>
          <w:rFonts w:ascii="Arial" w:hAnsi="Arial" w:cs="Arial"/>
        </w:rPr>
        <w:t>6.</w:t>
      </w:r>
      <w:r w:rsidRPr="00566EC5">
        <w:rPr>
          <w:rFonts w:ascii="Arial" w:hAnsi="Arial" w:cs="Arial"/>
        </w:rPr>
        <w:tab/>
        <w:t>As part of a flare compliance assessment required in 40 CFR 63.987(b), the permittee has the option of demonstrating compliance with the requirements of 40 CFR 63.11(b) by complying with the requirements in either 40 CFR 63.11(b)(6)(</w:t>
      </w:r>
      <w:proofErr w:type="spellStart"/>
      <w:r w:rsidRPr="00566EC5">
        <w:rPr>
          <w:rFonts w:ascii="Arial" w:hAnsi="Arial" w:cs="Arial"/>
        </w:rPr>
        <w:t>i</w:t>
      </w:r>
      <w:proofErr w:type="spellEnd"/>
      <w:r w:rsidRPr="00566EC5">
        <w:rPr>
          <w:rFonts w:ascii="Arial" w:hAnsi="Arial" w:cs="Arial"/>
        </w:rPr>
        <w:t xml:space="preserve">) or 40 CFR 63.987(b)(3)(ii). </w:t>
      </w:r>
      <w:r w:rsidRPr="00566EC5">
        <w:rPr>
          <w:rFonts w:ascii="Arial" w:hAnsi="Arial" w:cs="Arial"/>
          <w:lang w:val="en-US"/>
        </w:rPr>
        <w:t xml:space="preserve"> </w:t>
      </w:r>
      <w:r w:rsidRPr="00566EC5">
        <w:rPr>
          <w:rFonts w:ascii="Arial" w:hAnsi="Arial" w:cs="Arial"/>
        </w:rPr>
        <w:t>If the permittee elects to meet the requirements in 40</w:t>
      </w:r>
      <w:r w:rsidRPr="00566EC5">
        <w:rPr>
          <w:rFonts w:ascii="Arial" w:hAnsi="Arial" w:cs="Arial"/>
          <w:lang w:val="en-US"/>
        </w:rPr>
        <w:t> </w:t>
      </w:r>
      <w:r w:rsidRPr="00566EC5">
        <w:rPr>
          <w:rFonts w:ascii="Arial" w:hAnsi="Arial" w:cs="Arial"/>
        </w:rPr>
        <w:t>CFR 63.11(b)(6)(</w:t>
      </w:r>
      <w:proofErr w:type="spellStart"/>
      <w:r w:rsidRPr="00566EC5">
        <w:rPr>
          <w:rFonts w:ascii="Arial" w:hAnsi="Arial" w:cs="Arial"/>
        </w:rPr>
        <w:t>i</w:t>
      </w:r>
      <w:proofErr w:type="spellEnd"/>
      <w:r w:rsidRPr="00566EC5">
        <w:rPr>
          <w:rFonts w:ascii="Arial" w:hAnsi="Arial" w:cs="Arial"/>
        </w:rPr>
        <w:t>), the permittee shall keep flare compliance assessment records as specified in 40 CFR 63.2450(f)(2)(</w:t>
      </w:r>
      <w:proofErr w:type="spellStart"/>
      <w:r w:rsidRPr="00566EC5">
        <w:rPr>
          <w:rFonts w:ascii="Arial" w:hAnsi="Arial" w:cs="Arial"/>
        </w:rPr>
        <w:t>i</w:t>
      </w:r>
      <w:proofErr w:type="spellEnd"/>
      <w:r w:rsidRPr="00566EC5">
        <w:rPr>
          <w:rFonts w:ascii="Arial" w:hAnsi="Arial" w:cs="Arial"/>
        </w:rPr>
        <w:t xml:space="preserve">) and (ii).  </w:t>
      </w:r>
      <w:r w:rsidRPr="00566EC5">
        <w:rPr>
          <w:rFonts w:ascii="Arial" w:hAnsi="Arial" w:cs="Arial"/>
          <w:b/>
        </w:rPr>
        <w:t>(40 CFR 63.2450(f))</w:t>
      </w:r>
    </w:p>
    <w:p w14:paraId="13F7A48F" w14:textId="77777777" w:rsidR="0076613C" w:rsidRPr="00566EC5" w:rsidRDefault="0076613C" w:rsidP="0076613C">
      <w:pPr>
        <w:pStyle w:val="PlainText"/>
        <w:ind w:left="360" w:hanging="360"/>
        <w:jc w:val="both"/>
        <w:rPr>
          <w:rFonts w:ascii="Arial" w:hAnsi="Arial" w:cs="Arial"/>
        </w:rPr>
      </w:pPr>
    </w:p>
    <w:p w14:paraId="1E70C2C4" w14:textId="1437AB7A" w:rsidR="0076613C" w:rsidRDefault="0076613C" w:rsidP="0046796F">
      <w:pPr>
        <w:pStyle w:val="PlainText"/>
        <w:numPr>
          <w:ilvl w:val="0"/>
          <w:numId w:val="113"/>
        </w:numPr>
        <w:jc w:val="both"/>
        <w:rPr>
          <w:rFonts w:ascii="Arial" w:hAnsi="Arial" w:cs="Arial"/>
          <w:b/>
        </w:rPr>
      </w:pPr>
      <w:r w:rsidRPr="00566EC5">
        <w:rPr>
          <w:rFonts w:ascii="Arial" w:hAnsi="Arial" w:cs="Arial"/>
        </w:rPr>
        <w:t xml:space="preserve">To determine the percent reduction of a small control device that is used to comply with an emission limit specified in Table 1, 2, 3, or 5, the permittee may elect to conduct a design evaluation as specified in 40 CFR 63.1257(a)(1) instead of a performance test as specified in 40 CFR Part 63, Subpart SS. </w:t>
      </w:r>
      <w:r w:rsidRPr="00566EC5">
        <w:rPr>
          <w:rFonts w:ascii="Arial" w:hAnsi="Arial" w:cs="Arial"/>
          <w:lang w:val="en-US"/>
        </w:rPr>
        <w:t xml:space="preserve"> </w:t>
      </w:r>
      <w:r w:rsidRPr="00566EC5">
        <w:rPr>
          <w:rFonts w:ascii="Arial" w:hAnsi="Arial" w:cs="Arial"/>
        </w:rPr>
        <w:t>The permittee shall establish the value(s) and basis for the operating limits as part of the design evaluation.</w:t>
      </w:r>
      <w:r w:rsidRPr="00566EC5">
        <w:rPr>
          <w:rFonts w:ascii="Arial" w:hAnsi="Arial" w:cs="Arial"/>
          <w:lang w:val="en-US"/>
        </w:rPr>
        <w:t xml:space="preserve"> </w:t>
      </w:r>
      <w:r w:rsidRPr="00566EC5">
        <w:rPr>
          <w:rFonts w:ascii="Arial" w:hAnsi="Arial" w:cs="Arial"/>
        </w:rPr>
        <w:t xml:space="preserve"> For continuous process vents, the design evaluation must be conducted at maximum representative operating conditions for the process, unless the Administrator specifies or approves alternate operating conditions.</w:t>
      </w:r>
      <w:r w:rsidRPr="00566EC5">
        <w:rPr>
          <w:rFonts w:ascii="Arial" w:hAnsi="Arial" w:cs="Arial"/>
          <w:lang w:val="en-US"/>
        </w:rPr>
        <w:t xml:space="preserve"> </w:t>
      </w:r>
      <w:r w:rsidRPr="00566EC5">
        <w:rPr>
          <w:rFonts w:ascii="Arial" w:hAnsi="Arial" w:cs="Arial"/>
        </w:rPr>
        <w:t xml:space="preserve"> For transfer racks, the design evaluation must demonstrate that the control device achieves the required control efficiency during the reasonably expected maximum transfer loading rate.  </w:t>
      </w:r>
      <w:r w:rsidRPr="00566EC5">
        <w:rPr>
          <w:rFonts w:ascii="Arial" w:hAnsi="Arial" w:cs="Arial"/>
          <w:b/>
        </w:rPr>
        <w:t>(40 CFR 63.2450(h))</w:t>
      </w:r>
    </w:p>
    <w:p w14:paraId="59A7C4D9" w14:textId="77777777" w:rsidR="0046796F" w:rsidRDefault="0046796F" w:rsidP="0046796F">
      <w:pPr>
        <w:pStyle w:val="PlainText"/>
        <w:ind w:left="360"/>
        <w:jc w:val="both"/>
        <w:rPr>
          <w:rFonts w:ascii="Arial" w:hAnsi="Arial" w:cs="Arial"/>
          <w:b/>
        </w:rPr>
      </w:pPr>
    </w:p>
    <w:p w14:paraId="1813A0AC" w14:textId="3AA22DF8" w:rsidR="00C2331F" w:rsidRDefault="00C2331F" w:rsidP="0046796F">
      <w:pPr>
        <w:pStyle w:val="PlainText"/>
        <w:numPr>
          <w:ilvl w:val="0"/>
          <w:numId w:val="113"/>
        </w:numPr>
        <w:jc w:val="both"/>
        <w:rPr>
          <w:rFonts w:ascii="Arial" w:hAnsi="Arial" w:cs="Arial"/>
          <w:lang w:val="en-US"/>
        </w:rPr>
      </w:pPr>
      <w:r>
        <w:rPr>
          <w:rFonts w:ascii="Arial" w:hAnsi="Arial" w:cs="Arial"/>
        </w:rPr>
        <w:t>When 40 CFR 63.997(e)(2)(iii)(C) requires correcting the measured concentration at the outlet of a combustion device to 3% oxygen if supplemental combustion air is added, procedures in 40 CFR 63.997(e)(2)(iii)(C) must be followed to perform the concentration correction, or Method 3A of 40 CFR part 60, appendix A-2, may also be used to determine the oxygen concentration.</w:t>
      </w:r>
      <w:r>
        <w:rPr>
          <w:rFonts w:ascii="Arial" w:hAnsi="Arial" w:cs="Arial"/>
          <w:b/>
          <w:bCs/>
          <w:lang w:val="en-US"/>
        </w:rPr>
        <w:t xml:space="preserve"> (</w:t>
      </w:r>
      <w:r>
        <w:rPr>
          <w:rFonts w:ascii="Arial" w:hAnsi="Arial" w:cs="Arial"/>
          <w:b/>
          <w:bCs/>
        </w:rPr>
        <w:t>40</w:t>
      </w:r>
      <w:r>
        <w:rPr>
          <w:rFonts w:ascii="Arial" w:hAnsi="Arial" w:cs="Arial"/>
          <w:b/>
        </w:rPr>
        <w:t xml:space="preserve"> CFR 63.2450(</w:t>
      </w:r>
      <w:proofErr w:type="spellStart"/>
      <w:r>
        <w:rPr>
          <w:rFonts w:ascii="Arial" w:hAnsi="Arial" w:cs="Arial"/>
          <w:b/>
        </w:rPr>
        <w:t>i</w:t>
      </w:r>
      <w:proofErr w:type="spellEnd"/>
      <w:r>
        <w:rPr>
          <w:rFonts w:ascii="Arial" w:hAnsi="Arial" w:cs="Arial"/>
          <w:b/>
        </w:rPr>
        <w:t>))</w:t>
      </w:r>
    </w:p>
    <w:p w14:paraId="25207C57" w14:textId="77777777" w:rsidR="0076613C" w:rsidRPr="00566EC5" w:rsidRDefault="0076613C" w:rsidP="0076613C">
      <w:pPr>
        <w:pStyle w:val="PlainText"/>
        <w:ind w:left="360" w:hanging="360"/>
        <w:jc w:val="both"/>
        <w:rPr>
          <w:rFonts w:ascii="Arial" w:hAnsi="Arial" w:cs="Arial"/>
        </w:rPr>
      </w:pPr>
    </w:p>
    <w:p w14:paraId="6A4ECB40" w14:textId="4CD3F7F6" w:rsidR="0076613C" w:rsidRPr="00566EC5" w:rsidRDefault="0076613C" w:rsidP="0046796F">
      <w:pPr>
        <w:pStyle w:val="PlainText"/>
        <w:numPr>
          <w:ilvl w:val="0"/>
          <w:numId w:val="113"/>
        </w:numPr>
        <w:jc w:val="both"/>
        <w:rPr>
          <w:rFonts w:ascii="Arial" w:hAnsi="Arial" w:cs="Arial"/>
        </w:rPr>
      </w:pPr>
      <w:r w:rsidRPr="00566EC5">
        <w:rPr>
          <w:rFonts w:ascii="Arial" w:hAnsi="Arial" w:cs="Arial"/>
        </w:rPr>
        <w:t xml:space="preserve">For each continuous process vent, the permittee shall either designate the vent as a Group 1 continuous process vent or determine the total resource effectiveness (TRE) index value as specified in 40 CFR 63.115(d), except as specified in 40 CFR 63.2455(b)(1) through (3).  </w:t>
      </w:r>
      <w:r w:rsidRPr="00566EC5">
        <w:rPr>
          <w:rFonts w:ascii="Arial" w:hAnsi="Arial" w:cs="Arial"/>
          <w:b/>
        </w:rPr>
        <w:t>(40 CFR 63.2455(b))</w:t>
      </w:r>
    </w:p>
    <w:p w14:paraId="6BD8588C" w14:textId="77777777" w:rsidR="0076613C" w:rsidRPr="00566EC5" w:rsidRDefault="0076613C" w:rsidP="0076613C">
      <w:pPr>
        <w:pStyle w:val="PlainText"/>
        <w:ind w:left="360" w:hanging="360"/>
        <w:jc w:val="both"/>
        <w:rPr>
          <w:rFonts w:ascii="Arial" w:hAnsi="Arial" w:cs="Arial"/>
        </w:rPr>
      </w:pPr>
    </w:p>
    <w:p w14:paraId="65C9EE30" w14:textId="66AF5155" w:rsidR="0076613C" w:rsidRPr="00566EC5" w:rsidRDefault="0076613C" w:rsidP="0046796F">
      <w:pPr>
        <w:pStyle w:val="PlainText"/>
        <w:numPr>
          <w:ilvl w:val="0"/>
          <w:numId w:val="113"/>
        </w:numPr>
        <w:jc w:val="both"/>
        <w:rPr>
          <w:rFonts w:ascii="Arial" w:hAnsi="Arial" w:cs="Arial"/>
        </w:rPr>
      </w:pPr>
      <w:r w:rsidRPr="00566EC5">
        <w:rPr>
          <w:rFonts w:ascii="Arial" w:hAnsi="Arial" w:cs="Arial"/>
        </w:rPr>
        <w:t>If the permittee uses a recovery device to maintain the TRE above a specified threshold, the permittee shall meet the requirements of 40 CFR 63.982(e) and the requirements referenced therein, except as specified in 40</w:t>
      </w:r>
      <w:r w:rsidRPr="00566EC5">
        <w:rPr>
          <w:rFonts w:ascii="Arial" w:hAnsi="Arial" w:cs="Arial"/>
          <w:lang w:val="en-US"/>
        </w:rPr>
        <w:t> </w:t>
      </w:r>
      <w:r w:rsidRPr="00566EC5">
        <w:rPr>
          <w:rFonts w:ascii="Arial" w:hAnsi="Arial" w:cs="Arial"/>
        </w:rPr>
        <w:t xml:space="preserve">CFR 63.2450 and 40 CFR 63.2455(c)(1).  </w:t>
      </w:r>
      <w:r w:rsidRPr="00566EC5">
        <w:rPr>
          <w:rFonts w:ascii="Arial" w:hAnsi="Arial" w:cs="Arial"/>
          <w:b/>
        </w:rPr>
        <w:t>(40 CFR 63.2455(c))</w:t>
      </w:r>
    </w:p>
    <w:p w14:paraId="0EC3A70B" w14:textId="0B354BE8" w:rsidR="00DC7170" w:rsidRDefault="00DC7170">
      <w:pPr>
        <w:rPr>
          <w:rFonts w:cs="Arial"/>
          <w:sz w:val="20"/>
          <w:lang w:val="x-none" w:eastAsia="x-none"/>
        </w:rPr>
      </w:pPr>
      <w:r>
        <w:rPr>
          <w:rFonts w:cs="Arial"/>
        </w:rPr>
        <w:br w:type="page"/>
      </w:r>
    </w:p>
    <w:p w14:paraId="16ADA779" w14:textId="77777777" w:rsidR="0076613C" w:rsidRPr="00566EC5" w:rsidRDefault="0076613C" w:rsidP="0076613C">
      <w:pPr>
        <w:pStyle w:val="PlainText"/>
        <w:ind w:left="360" w:hanging="360"/>
        <w:jc w:val="both"/>
        <w:rPr>
          <w:rFonts w:ascii="Arial" w:hAnsi="Arial" w:cs="Arial"/>
        </w:rPr>
      </w:pPr>
    </w:p>
    <w:p w14:paraId="02EC114A" w14:textId="33009958" w:rsidR="0076613C" w:rsidRPr="00566EC5" w:rsidRDefault="0076613C" w:rsidP="0046796F">
      <w:pPr>
        <w:pStyle w:val="PlainText"/>
        <w:numPr>
          <w:ilvl w:val="0"/>
          <w:numId w:val="113"/>
        </w:numPr>
        <w:jc w:val="both"/>
        <w:rPr>
          <w:rFonts w:ascii="Arial" w:hAnsi="Arial" w:cs="Arial"/>
          <w:b/>
        </w:rPr>
      </w:pPr>
      <w:r w:rsidRPr="00566EC5">
        <w:rPr>
          <w:rFonts w:ascii="Arial" w:hAnsi="Arial" w:cs="Arial"/>
        </w:rPr>
        <w:t>If a process has batch process vents, as defined in 40 CR 63.2550, the permittee must determine the group status of the batch process vents by determining and summing the uncontrolled organic HAP emissions from each of the batch process vents within the process using the procedures specified in 40 CFR 63.1257(d)(2)(</w:t>
      </w:r>
      <w:proofErr w:type="spellStart"/>
      <w:r w:rsidRPr="00566EC5">
        <w:rPr>
          <w:rFonts w:ascii="Arial" w:hAnsi="Arial" w:cs="Arial"/>
        </w:rPr>
        <w:t>i</w:t>
      </w:r>
      <w:proofErr w:type="spellEnd"/>
      <w:r w:rsidRPr="00566EC5">
        <w:rPr>
          <w:rFonts w:ascii="Arial" w:hAnsi="Arial" w:cs="Arial"/>
        </w:rPr>
        <w:t xml:space="preserve">) and (ii), except as specified in 40 CFR 63.2460(b)(1) through (7).  </w:t>
      </w:r>
      <w:r w:rsidRPr="00566EC5">
        <w:rPr>
          <w:rFonts w:ascii="Arial" w:hAnsi="Arial" w:cs="Arial"/>
          <w:b/>
        </w:rPr>
        <w:t>(40 CFR 63.2460(b))</w:t>
      </w:r>
    </w:p>
    <w:p w14:paraId="355FF184" w14:textId="77777777" w:rsidR="0076613C" w:rsidRPr="00566EC5" w:rsidRDefault="0076613C" w:rsidP="0076613C">
      <w:pPr>
        <w:pStyle w:val="PlainText"/>
        <w:ind w:left="360" w:hanging="360"/>
        <w:jc w:val="both"/>
        <w:rPr>
          <w:rFonts w:ascii="Arial" w:hAnsi="Arial" w:cs="Arial"/>
        </w:rPr>
      </w:pPr>
    </w:p>
    <w:p w14:paraId="3CC1202F" w14:textId="3FB55CF3" w:rsidR="0076613C" w:rsidRPr="00566EC5" w:rsidRDefault="0076613C" w:rsidP="0046796F">
      <w:pPr>
        <w:pStyle w:val="PlainText"/>
        <w:numPr>
          <w:ilvl w:val="0"/>
          <w:numId w:val="113"/>
        </w:numPr>
        <w:jc w:val="both"/>
        <w:rPr>
          <w:rFonts w:ascii="Arial" w:hAnsi="Arial" w:cs="Arial"/>
          <w:b/>
        </w:rPr>
      </w:pPr>
      <w:r w:rsidRPr="00566EC5">
        <w:rPr>
          <w:rFonts w:ascii="Arial" w:hAnsi="Arial" w:cs="Arial"/>
        </w:rPr>
        <w:t xml:space="preserve">Exceptions to the requirements for batch process vents in 40 CFR Part 63, Subparts SS and WW are specified in 40 CFR 66.2460(c)(1) through (9).  </w:t>
      </w:r>
      <w:r w:rsidRPr="00566EC5">
        <w:rPr>
          <w:rFonts w:ascii="Arial" w:hAnsi="Arial" w:cs="Arial"/>
          <w:b/>
        </w:rPr>
        <w:t>(40 CFR 63.2460(c))</w:t>
      </w:r>
    </w:p>
    <w:p w14:paraId="57FC83A3" w14:textId="77777777" w:rsidR="0076613C" w:rsidRPr="00566EC5" w:rsidRDefault="0076613C" w:rsidP="0076613C">
      <w:pPr>
        <w:pStyle w:val="PlainText"/>
        <w:ind w:left="360" w:hanging="360"/>
        <w:jc w:val="both"/>
        <w:rPr>
          <w:rFonts w:ascii="Arial" w:hAnsi="Arial" w:cs="Arial"/>
        </w:rPr>
      </w:pPr>
    </w:p>
    <w:p w14:paraId="0D52F8E2" w14:textId="506FFBB6" w:rsidR="0076613C" w:rsidRPr="00566EC5" w:rsidRDefault="0076613C" w:rsidP="0046796F">
      <w:pPr>
        <w:pStyle w:val="PlainText"/>
        <w:numPr>
          <w:ilvl w:val="0"/>
          <w:numId w:val="113"/>
        </w:numPr>
        <w:jc w:val="both"/>
        <w:rPr>
          <w:rFonts w:ascii="Arial" w:hAnsi="Arial" w:cs="Arial"/>
          <w:b/>
        </w:rPr>
      </w:pPr>
      <w:r w:rsidRPr="00566EC5">
        <w:rPr>
          <w:rFonts w:ascii="Arial" w:hAnsi="Arial" w:cs="Arial"/>
        </w:rPr>
        <w:t>If any process vents within a process emit hydrogen halide and halogen HAP, the permittee must determine and sum the uncontrolled hydrogen halide and halogen HAP emissions from each of the process vents within the process using the procedures specified in 40 CFR 63.1257(d)(2)(</w:t>
      </w:r>
      <w:proofErr w:type="spellStart"/>
      <w:r w:rsidRPr="00566EC5">
        <w:rPr>
          <w:rFonts w:ascii="Arial" w:hAnsi="Arial" w:cs="Arial"/>
        </w:rPr>
        <w:t>i</w:t>
      </w:r>
      <w:proofErr w:type="spellEnd"/>
      <w:r w:rsidRPr="00566EC5">
        <w:rPr>
          <w:rFonts w:ascii="Arial" w:hAnsi="Arial" w:cs="Arial"/>
        </w:rPr>
        <w:t xml:space="preserve">) and/or (ii), as appropriate. </w:t>
      </w:r>
      <w:r w:rsidRPr="00566EC5">
        <w:rPr>
          <w:rFonts w:ascii="Arial" w:hAnsi="Arial" w:cs="Arial"/>
          <w:lang w:val="en-US"/>
        </w:rPr>
        <w:t xml:space="preserve"> </w:t>
      </w:r>
      <w:r w:rsidRPr="00566EC5">
        <w:rPr>
          <w:rFonts w:ascii="Arial" w:hAnsi="Arial" w:cs="Arial"/>
        </w:rPr>
        <w:t>When 40</w:t>
      </w:r>
      <w:r w:rsidRPr="00566EC5">
        <w:rPr>
          <w:rFonts w:ascii="Arial" w:hAnsi="Arial" w:cs="Arial"/>
          <w:lang w:val="en-US"/>
        </w:rPr>
        <w:t> </w:t>
      </w:r>
      <w:r w:rsidRPr="00566EC5">
        <w:rPr>
          <w:rFonts w:ascii="Arial" w:hAnsi="Arial" w:cs="Arial"/>
        </w:rPr>
        <w:t xml:space="preserve">CFR 63.1257(d)(2)(ii)(E) requires documentation to be submitted in the </w:t>
      </w:r>
      <w:proofErr w:type="spellStart"/>
      <w:r w:rsidRPr="00566EC5">
        <w:rPr>
          <w:rFonts w:ascii="Arial" w:hAnsi="Arial" w:cs="Arial"/>
        </w:rPr>
        <w:t>precompliance</w:t>
      </w:r>
      <w:proofErr w:type="spellEnd"/>
      <w:r w:rsidRPr="00566EC5">
        <w:rPr>
          <w:rFonts w:ascii="Arial" w:hAnsi="Arial" w:cs="Arial"/>
        </w:rPr>
        <w:t xml:space="preserve"> report, it means the notification of compliance status report for the purposes of 40 CFR 63.2465(b).  </w:t>
      </w:r>
      <w:r w:rsidRPr="00566EC5">
        <w:rPr>
          <w:rFonts w:ascii="Arial" w:hAnsi="Arial" w:cs="Arial"/>
          <w:b/>
        </w:rPr>
        <w:t>(40 CFR 63.2465(b))</w:t>
      </w:r>
    </w:p>
    <w:p w14:paraId="4322A276" w14:textId="77777777" w:rsidR="0076613C" w:rsidRPr="00566EC5" w:rsidRDefault="0076613C" w:rsidP="0076613C">
      <w:pPr>
        <w:pStyle w:val="PlainText"/>
        <w:ind w:left="360" w:hanging="360"/>
        <w:jc w:val="both"/>
        <w:rPr>
          <w:rFonts w:ascii="Arial" w:hAnsi="Arial" w:cs="Arial"/>
        </w:rPr>
      </w:pPr>
    </w:p>
    <w:p w14:paraId="22BF50BA" w14:textId="025013B8" w:rsidR="0076613C" w:rsidRPr="00566EC5" w:rsidRDefault="0076613C" w:rsidP="0046796F">
      <w:pPr>
        <w:pStyle w:val="PlainText"/>
        <w:numPr>
          <w:ilvl w:val="0"/>
          <w:numId w:val="113"/>
        </w:numPr>
        <w:jc w:val="both"/>
        <w:rPr>
          <w:rFonts w:ascii="Arial" w:hAnsi="Arial" w:cs="Arial"/>
        </w:rPr>
      </w:pPr>
      <w:r w:rsidRPr="00566EC5">
        <w:rPr>
          <w:rFonts w:ascii="Arial" w:hAnsi="Arial" w:cs="Arial"/>
        </w:rPr>
        <w:t>If collective uncontrolled hydrogen halide and halogen HAP emissions from the process vents within a process are greater than or equal to 1,000 pounds per year (</w:t>
      </w:r>
      <w:proofErr w:type="spellStart"/>
      <w:r w:rsidRPr="00566EC5">
        <w:rPr>
          <w:rFonts w:ascii="Arial" w:hAnsi="Arial" w:cs="Arial"/>
        </w:rPr>
        <w:t>lb</w:t>
      </w:r>
      <w:proofErr w:type="spellEnd"/>
      <w:r w:rsidRPr="00566EC5">
        <w:rPr>
          <w:rFonts w:ascii="Arial" w:hAnsi="Arial" w:cs="Arial"/>
        </w:rPr>
        <w:t>/</w:t>
      </w:r>
      <w:proofErr w:type="spellStart"/>
      <w:r w:rsidRPr="00566EC5">
        <w:rPr>
          <w:rFonts w:ascii="Arial" w:hAnsi="Arial" w:cs="Arial"/>
        </w:rPr>
        <w:t>yr</w:t>
      </w:r>
      <w:proofErr w:type="spellEnd"/>
      <w:r w:rsidRPr="00566EC5">
        <w:rPr>
          <w:rFonts w:ascii="Arial" w:hAnsi="Arial" w:cs="Arial"/>
        </w:rPr>
        <w:t xml:space="preserve">), the permittee must comply with 40 CFR 63.994 and the requirements referenced therein, except as specified in 40 CFR 63.2465(c)(1) through (3). </w:t>
      </w:r>
      <w:r w:rsidR="00046535">
        <w:rPr>
          <w:rFonts w:ascii="Arial" w:hAnsi="Arial" w:cs="Arial"/>
          <w:lang w:val="en-US"/>
        </w:rPr>
        <w:t xml:space="preserve"> </w:t>
      </w:r>
      <w:r w:rsidRPr="00566EC5">
        <w:rPr>
          <w:rFonts w:ascii="Arial" w:hAnsi="Arial" w:cs="Arial"/>
          <w:b/>
        </w:rPr>
        <w:t>(40 CFR 63.2465(c))</w:t>
      </w:r>
    </w:p>
    <w:p w14:paraId="2088AA77" w14:textId="77777777" w:rsidR="0076613C" w:rsidRPr="00566EC5" w:rsidRDefault="0076613C" w:rsidP="0076613C">
      <w:pPr>
        <w:pStyle w:val="PlainText"/>
        <w:ind w:left="360" w:hanging="360"/>
        <w:jc w:val="both"/>
        <w:rPr>
          <w:rFonts w:ascii="Arial" w:hAnsi="Arial" w:cs="Arial"/>
        </w:rPr>
      </w:pPr>
    </w:p>
    <w:p w14:paraId="3600683B" w14:textId="539E2E2C" w:rsidR="0076613C" w:rsidRPr="00566EC5" w:rsidRDefault="0076613C" w:rsidP="0046796F">
      <w:pPr>
        <w:pStyle w:val="PlainText"/>
        <w:numPr>
          <w:ilvl w:val="0"/>
          <w:numId w:val="113"/>
        </w:numPr>
        <w:jc w:val="both"/>
        <w:rPr>
          <w:rFonts w:ascii="Arial" w:hAnsi="Arial" w:cs="Arial"/>
        </w:rPr>
      </w:pPr>
      <w:r w:rsidRPr="00566EC5">
        <w:rPr>
          <w:rFonts w:ascii="Arial" w:hAnsi="Arial" w:cs="Arial"/>
        </w:rPr>
        <w:t xml:space="preserve">To demonstrate compliance with the emission limit in Table 3 to </w:t>
      </w:r>
      <w:r w:rsidRPr="00566EC5">
        <w:rPr>
          <w:rFonts w:ascii="Arial" w:hAnsi="Arial" w:cs="Arial"/>
          <w:lang w:val="en-US"/>
        </w:rPr>
        <w:t>S</w:t>
      </w:r>
      <w:proofErr w:type="spellStart"/>
      <w:r w:rsidRPr="00566EC5">
        <w:rPr>
          <w:rFonts w:ascii="Arial" w:hAnsi="Arial" w:cs="Arial"/>
        </w:rPr>
        <w:t>ubpart</w:t>
      </w:r>
      <w:proofErr w:type="spellEnd"/>
      <w:r w:rsidRPr="00566EC5">
        <w:rPr>
          <w:rFonts w:ascii="Arial" w:hAnsi="Arial" w:cs="Arial"/>
        </w:rPr>
        <w:t xml:space="preserve"> FFFF for HAP metals at a new source, the permittee must determine the mass emission rate of HAP metals based on process knowledge, engineering assessment, or test data.  </w:t>
      </w:r>
      <w:r w:rsidRPr="00566EC5">
        <w:rPr>
          <w:rFonts w:ascii="Arial" w:hAnsi="Arial" w:cs="Arial"/>
          <w:b/>
        </w:rPr>
        <w:t>(40 CFR 63.2465(d)(1))</w:t>
      </w:r>
    </w:p>
    <w:p w14:paraId="48AB6079" w14:textId="77777777" w:rsidR="0076613C" w:rsidRPr="00566EC5" w:rsidRDefault="0076613C" w:rsidP="0076613C">
      <w:pPr>
        <w:pStyle w:val="PlainText"/>
        <w:ind w:left="360" w:hanging="360"/>
        <w:jc w:val="both"/>
        <w:rPr>
          <w:rFonts w:ascii="Arial" w:hAnsi="Arial" w:cs="Arial"/>
        </w:rPr>
      </w:pPr>
    </w:p>
    <w:p w14:paraId="71A0CEE8" w14:textId="7D4EAB7E" w:rsidR="0076613C" w:rsidRPr="00566EC5" w:rsidRDefault="0076613C" w:rsidP="0046796F">
      <w:pPr>
        <w:pStyle w:val="PlainText"/>
        <w:numPr>
          <w:ilvl w:val="0"/>
          <w:numId w:val="113"/>
        </w:numPr>
        <w:jc w:val="both"/>
        <w:rPr>
          <w:rFonts w:ascii="Arial" w:hAnsi="Arial" w:cs="Arial"/>
        </w:rPr>
      </w:pPr>
      <w:r w:rsidRPr="00566EC5">
        <w:rPr>
          <w:rFonts w:ascii="Arial" w:hAnsi="Arial" w:cs="Arial"/>
        </w:rPr>
        <w:t>If the permittee conducts a performance test or design evaluation for a control device used to control emissions only from storage tanks, the permittee must establish operating limits, conduct monitoring, and keep records using the same procedures as required in 40 CFR Part 63, Subpart SS for control devices used to reduce emissions from process vents instead of the procedures specified in 40 CFR 63.985(c), 40 CFR 63.998(d)(2)(</w:t>
      </w:r>
      <w:proofErr w:type="spellStart"/>
      <w:r w:rsidRPr="00566EC5">
        <w:rPr>
          <w:rFonts w:ascii="Arial" w:hAnsi="Arial" w:cs="Arial"/>
        </w:rPr>
        <w:t>i</w:t>
      </w:r>
      <w:proofErr w:type="spellEnd"/>
      <w:r w:rsidRPr="00566EC5">
        <w:rPr>
          <w:rFonts w:ascii="Arial" w:hAnsi="Arial" w:cs="Arial"/>
        </w:rPr>
        <w:t xml:space="preserve">), and 40 CFR 63.999(b)(2).  </w:t>
      </w:r>
      <w:r w:rsidRPr="00566EC5">
        <w:rPr>
          <w:rFonts w:ascii="Arial" w:hAnsi="Arial" w:cs="Arial"/>
          <w:b/>
        </w:rPr>
        <w:t>(40 CFR 63.2470(c)(1))</w:t>
      </w:r>
    </w:p>
    <w:p w14:paraId="412E8907" w14:textId="77777777" w:rsidR="0076613C" w:rsidRPr="00566EC5" w:rsidRDefault="0076613C" w:rsidP="0076613C">
      <w:pPr>
        <w:pStyle w:val="PlainText"/>
        <w:ind w:left="360" w:hanging="360"/>
        <w:jc w:val="both"/>
        <w:rPr>
          <w:rFonts w:ascii="Arial" w:hAnsi="Arial" w:cs="Arial"/>
        </w:rPr>
      </w:pPr>
    </w:p>
    <w:p w14:paraId="314B9701" w14:textId="7307622F" w:rsidR="0076613C" w:rsidRPr="00566EC5" w:rsidRDefault="0076613C" w:rsidP="0046796F">
      <w:pPr>
        <w:pStyle w:val="PlainText"/>
        <w:numPr>
          <w:ilvl w:val="0"/>
          <w:numId w:val="113"/>
        </w:numPr>
        <w:jc w:val="both"/>
        <w:rPr>
          <w:rFonts w:ascii="Arial" w:hAnsi="Arial" w:cs="Arial"/>
        </w:rPr>
      </w:pPr>
      <w:r w:rsidRPr="00566EC5">
        <w:rPr>
          <w:rFonts w:ascii="Arial" w:hAnsi="Arial" w:cs="Arial"/>
        </w:rPr>
        <w:t xml:space="preserve">When the term “storage vessel” is used in 40 CFR Part 63, Subparts SS and WW, the term “storage tank,” as defined in 40 CFR 63.2550 applies for the purposes of </w:t>
      </w:r>
      <w:r w:rsidRPr="00566EC5">
        <w:rPr>
          <w:rFonts w:ascii="Arial" w:hAnsi="Arial" w:cs="Arial"/>
          <w:lang w:val="en-US"/>
        </w:rPr>
        <w:t>S</w:t>
      </w:r>
      <w:proofErr w:type="spellStart"/>
      <w:r w:rsidRPr="00566EC5">
        <w:rPr>
          <w:rFonts w:ascii="Arial" w:hAnsi="Arial" w:cs="Arial"/>
        </w:rPr>
        <w:t>ubpart</w:t>
      </w:r>
      <w:proofErr w:type="spellEnd"/>
      <w:r w:rsidRPr="00566EC5">
        <w:rPr>
          <w:rFonts w:ascii="Arial" w:hAnsi="Arial" w:cs="Arial"/>
        </w:rPr>
        <w:t xml:space="preserve"> FFFF.  </w:t>
      </w:r>
      <w:r w:rsidRPr="00566EC5">
        <w:rPr>
          <w:rFonts w:ascii="Arial" w:hAnsi="Arial" w:cs="Arial"/>
          <w:b/>
        </w:rPr>
        <w:t>(40 CFR 63.2470(c)(2))</w:t>
      </w:r>
    </w:p>
    <w:p w14:paraId="3BECC373" w14:textId="77777777" w:rsidR="0076613C" w:rsidRPr="00566EC5" w:rsidRDefault="0076613C" w:rsidP="0076613C">
      <w:pPr>
        <w:pStyle w:val="PlainText"/>
        <w:ind w:left="360" w:hanging="360"/>
        <w:jc w:val="both"/>
        <w:rPr>
          <w:rFonts w:ascii="Arial" w:hAnsi="Arial" w:cs="Arial"/>
        </w:rPr>
      </w:pPr>
    </w:p>
    <w:p w14:paraId="0512F490" w14:textId="77777777" w:rsidR="0076613C" w:rsidRPr="00566EC5" w:rsidRDefault="0076613C" w:rsidP="0076613C">
      <w:pPr>
        <w:pStyle w:val="PlainText"/>
        <w:ind w:left="360" w:hanging="360"/>
        <w:jc w:val="both"/>
        <w:rPr>
          <w:rFonts w:ascii="Arial" w:hAnsi="Arial" w:cs="Arial"/>
          <w:b/>
        </w:rPr>
      </w:pPr>
      <w:r w:rsidRPr="00566EC5">
        <w:rPr>
          <w:rFonts w:ascii="Arial" w:hAnsi="Arial" w:cs="Arial"/>
        </w:rPr>
        <w:t>18.</w:t>
      </w:r>
      <w:r w:rsidRPr="00566EC5">
        <w:rPr>
          <w:rFonts w:ascii="Arial" w:hAnsi="Arial" w:cs="Arial"/>
        </w:rPr>
        <w:tab/>
        <w:t xml:space="preserve">The permittee must meet each requirement in Table 6 to </w:t>
      </w:r>
      <w:r w:rsidRPr="00566EC5">
        <w:rPr>
          <w:rFonts w:ascii="Arial" w:hAnsi="Arial" w:cs="Arial"/>
          <w:lang w:val="en-US"/>
        </w:rPr>
        <w:t>S</w:t>
      </w:r>
      <w:proofErr w:type="spellStart"/>
      <w:r w:rsidRPr="00566EC5">
        <w:rPr>
          <w:rFonts w:ascii="Arial" w:hAnsi="Arial" w:cs="Arial"/>
        </w:rPr>
        <w:t>ubpart</w:t>
      </w:r>
      <w:proofErr w:type="spellEnd"/>
      <w:r w:rsidRPr="00566EC5">
        <w:rPr>
          <w:rFonts w:ascii="Arial" w:hAnsi="Arial" w:cs="Arial"/>
        </w:rPr>
        <w:t xml:space="preserve"> FFFF that applies to equipment leaks, except as specified in 40 CFR 63.2480(b) through (d).  </w:t>
      </w:r>
      <w:r w:rsidRPr="00566EC5">
        <w:rPr>
          <w:rFonts w:ascii="Arial" w:hAnsi="Arial" w:cs="Arial"/>
          <w:b/>
        </w:rPr>
        <w:t>(40 CFR 63.2480)</w:t>
      </w:r>
    </w:p>
    <w:p w14:paraId="433CED5D" w14:textId="77777777" w:rsidR="0076613C" w:rsidRPr="00566EC5" w:rsidRDefault="0076613C" w:rsidP="0076613C">
      <w:pPr>
        <w:pStyle w:val="PlainText"/>
        <w:ind w:left="360" w:hanging="360"/>
        <w:jc w:val="both"/>
        <w:rPr>
          <w:rFonts w:ascii="Arial" w:hAnsi="Arial" w:cs="Arial"/>
        </w:rPr>
      </w:pPr>
    </w:p>
    <w:p w14:paraId="136AD358" w14:textId="77777777" w:rsidR="0076613C" w:rsidRPr="00566EC5" w:rsidRDefault="0076613C" w:rsidP="0076613C">
      <w:pPr>
        <w:pStyle w:val="PlainText"/>
        <w:ind w:left="360" w:hanging="360"/>
        <w:jc w:val="both"/>
        <w:rPr>
          <w:rFonts w:ascii="Arial" w:hAnsi="Arial" w:cs="Arial"/>
          <w:b/>
        </w:rPr>
      </w:pPr>
      <w:r w:rsidRPr="00566EC5">
        <w:rPr>
          <w:rFonts w:ascii="Arial" w:hAnsi="Arial" w:cs="Arial"/>
        </w:rPr>
        <w:t>19.</w:t>
      </w:r>
      <w:r w:rsidRPr="00566EC5">
        <w:rPr>
          <w:rFonts w:ascii="Arial" w:hAnsi="Arial" w:cs="Arial"/>
        </w:rPr>
        <w:tab/>
        <w:t xml:space="preserve">The permittee must meet each requirement in Table 7 to </w:t>
      </w:r>
      <w:r w:rsidRPr="00566EC5">
        <w:rPr>
          <w:rFonts w:ascii="Arial" w:hAnsi="Arial" w:cs="Arial"/>
          <w:lang w:val="en-US"/>
        </w:rPr>
        <w:t>S</w:t>
      </w:r>
      <w:proofErr w:type="spellStart"/>
      <w:r w:rsidRPr="00566EC5">
        <w:rPr>
          <w:rFonts w:ascii="Arial" w:hAnsi="Arial" w:cs="Arial"/>
        </w:rPr>
        <w:t>ubpart</w:t>
      </w:r>
      <w:proofErr w:type="spellEnd"/>
      <w:r w:rsidRPr="00566EC5">
        <w:rPr>
          <w:rFonts w:ascii="Arial" w:hAnsi="Arial" w:cs="Arial"/>
        </w:rPr>
        <w:t xml:space="preserve"> FFFF that applies to wastewater streams and liquid streams in open systems within an MCPU, except as specified in 40 CFR 63.2485(b) through (o).  </w:t>
      </w:r>
      <w:r w:rsidRPr="00566EC5">
        <w:rPr>
          <w:rFonts w:ascii="Arial" w:hAnsi="Arial" w:cs="Arial"/>
          <w:b/>
        </w:rPr>
        <w:t>(40</w:t>
      </w:r>
      <w:r w:rsidRPr="00566EC5">
        <w:rPr>
          <w:rFonts w:ascii="Arial" w:hAnsi="Arial" w:cs="Arial"/>
          <w:b/>
          <w:lang w:val="en-US"/>
        </w:rPr>
        <w:t> </w:t>
      </w:r>
      <w:r w:rsidRPr="00566EC5">
        <w:rPr>
          <w:rFonts w:ascii="Arial" w:hAnsi="Arial" w:cs="Arial"/>
          <w:b/>
        </w:rPr>
        <w:t>CFR 63.2485)</w:t>
      </w:r>
    </w:p>
    <w:p w14:paraId="043A802F" w14:textId="77777777" w:rsidR="0076613C" w:rsidRPr="00566EC5" w:rsidRDefault="0076613C" w:rsidP="0076613C">
      <w:pPr>
        <w:pStyle w:val="PlainText"/>
        <w:ind w:left="360" w:hanging="360"/>
        <w:jc w:val="both"/>
        <w:rPr>
          <w:rFonts w:ascii="Arial" w:hAnsi="Arial" w:cs="Arial"/>
        </w:rPr>
      </w:pPr>
    </w:p>
    <w:p w14:paraId="53543ACD" w14:textId="77777777" w:rsidR="0076613C" w:rsidRPr="00566EC5" w:rsidRDefault="0076613C" w:rsidP="0076613C">
      <w:pPr>
        <w:ind w:left="360" w:hanging="360"/>
        <w:jc w:val="both"/>
        <w:rPr>
          <w:rFonts w:cs="Arial"/>
          <w:b/>
          <w:sz w:val="20"/>
        </w:rPr>
      </w:pPr>
      <w:r w:rsidRPr="00566EC5">
        <w:rPr>
          <w:rFonts w:cs="Arial"/>
          <w:sz w:val="20"/>
        </w:rPr>
        <w:t>20.</w:t>
      </w:r>
      <w:r w:rsidRPr="00566EC5">
        <w:rPr>
          <w:rFonts w:cs="Arial"/>
          <w:sz w:val="20"/>
        </w:rPr>
        <w:tab/>
        <w:t xml:space="preserve">The permittee must meet each requirement in Table 10 to Subpart FFFF that applies to heat exchange systems, except that the phrase “a chemical manufacturing process unit meeting the conditions of </w:t>
      </w:r>
      <w:r w:rsidR="00046535">
        <w:rPr>
          <w:rFonts w:cs="Arial"/>
          <w:sz w:val="20"/>
        </w:rPr>
        <w:t xml:space="preserve">40 CFR </w:t>
      </w:r>
      <w:r w:rsidRPr="00566EC5">
        <w:rPr>
          <w:rFonts w:cs="Arial"/>
          <w:sz w:val="20"/>
        </w:rPr>
        <w:t xml:space="preserve">63.100 (b)(1) through (b)(3) of this section” in 40 CFR 63.104(a) means “an MCPU meeting the conditions of </w:t>
      </w:r>
      <w:r w:rsidR="00046535">
        <w:rPr>
          <w:rFonts w:cs="Arial"/>
          <w:sz w:val="20"/>
        </w:rPr>
        <w:br/>
        <w:t xml:space="preserve">40 CFR </w:t>
      </w:r>
      <w:r w:rsidRPr="00566EC5">
        <w:rPr>
          <w:rFonts w:cs="Arial"/>
          <w:sz w:val="20"/>
        </w:rPr>
        <w:t xml:space="preserve">63.2435” for the purposes of Subpart FFFF and that the reference to 40 CFR 63.100(c) in 40 CFR 63.104(a) does not apply for the purposes Subpart FFFF.  </w:t>
      </w:r>
      <w:r w:rsidRPr="00566EC5">
        <w:rPr>
          <w:rFonts w:cs="Arial"/>
          <w:b/>
          <w:sz w:val="20"/>
        </w:rPr>
        <w:t>(40 CFR 63.2490)</w:t>
      </w:r>
    </w:p>
    <w:p w14:paraId="6160BF5C" w14:textId="77777777" w:rsidR="0076613C" w:rsidRPr="00566EC5" w:rsidRDefault="0076613C" w:rsidP="0076613C">
      <w:pPr>
        <w:pStyle w:val="PlainText"/>
        <w:ind w:left="360" w:hanging="360"/>
        <w:jc w:val="both"/>
        <w:rPr>
          <w:rFonts w:ascii="Arial" w:hAnsi="Arial" w:cs="Arial"/>
        </w:rPr>
      </w:pPr>
    </w:p>
    <w:p w14:paraId="579A140C" w14:textId="77777777" w:rsidR="0076613C" w:rsidRPr="00566EC5" w:rsidRDefault="0076613C" w:rsidP="0076613C">
      <w:pPr>
        <w:ind w:left="360" w:hanging="360"/>
        <w:jc w:val="both"/>
        <w:rPr>
          <w:rFonts w:cs="Arial"/>
          <w:b/>
          <w:sz w:val="20"/>
        </w:rPr>
      </w:pPr>
      <w:r w:rsidRPr="00566EC5">
        <w:rPr>
          <w:rFonts w:cs="Arial"/>
          <w:sz w:val="20"/>
        </w:rPr>
        <w:t>21.</w:t>
      </w:r>
      <w:r w:rsidRPr="00566EC5">
        <w:rPr>
          <w:rFonts w:cs="Arial"/>
          <w:sz w:val="20"/>
        </w:rPr>
        <w:tab/>
        <w:t xml:space="preserve">For each MCPU for which the permittee is complying with 40 CFR 63.2495(a), the pollution prevention standard, the permittee must calculate annual rolling average values of the HAP and VOC factors (annual factors) in accordance with the procedures specified below.  To show continuous compliance, the annual factors must be equal to or less than the target annual factors calculated according to 40 CFR 63.2495(c)(3).  </w:t>
      </w:r>
      <w:r w:rsidRPr="00566EC5">
        <w:rPr>
          <w:rFonts w:cs="Arial"/>
          <w:b/>
          <w:sz w:val="20"/>
        </w:rPr>
        <w:t>(40 CFR 63.2495(d))</w:t>
      </w:r>
    </w:p>
    <w:p w14:paraId="4CFFF237" w14:textId="77777777" w:rsidR="0076613C" w:rsidRPr="00566EC5" w:rsidRDefault="0076613C" w:rsidP="0076613C">
      <w:pPr>
        <w:pStyle w:val="PlainText"/>
        <w:ind w:left="720" w:hanging="360"/>
        <w:jc w:val="both"/>
        <w:rPr>
          <w:rFonts w:ascii="Arial" w:hAnsi="Arial" w:cs="Arial"/>
        </w:rPr>
      </w:pPr>
      <w:r w:rsidRPr="00566EC5">
        <w:rPr>
          <w:rFonts w:ascii="Arial" w:hAnsi="Arial" w:cs="Arial"/>
        </w:rPr>
        <w:t>a.</w:t>
      </w:r>
      <w:r w:rsidRPr="00566EC5">
        <w:rPr>
          <w:rFonts w:ascii="Arial" w:hAnsi="Arial" w:cs="Arial"/>
        </w:rPr>
        <w:tab/>
        <w:t xml:space="preserve">To calculate the annual factors, the permittee must divide the consumption of both total HAP and total VOC by the production rate, per process, for 12-month periods at the frequency specified in either paragraph below, as applicable.  </w:t>
      </w:r>
      <w:r w:rsidRPr="00566EC5">
        <w:rPr>
          <w:rFonts w:ascii="Arial" w:hAnsi="Arial" w:cs="Arial"/>
          <w:b/>
        </w:rPr>
        <w:t>(40 CFR 63.2495(d)(1))</w:t>
      </w:r>
    </w:p>
    <w:p w14:paraId="11FC0A5D" w14:textId="4EAEA5F7" w:rsidR="0076613C" w:rsidRPr="00566EC5" w:rsidRDefault="0076613C" w:rsidP="0076613C">
      <w:pPr>
        <w:pStyle w:val="PlainText"/>
        <w:ind w:left="1080" w:hanging="360"/>
        <w:jc w:val="both"/>
        <w:rPr>
          <w:rFonts w:ascii="Arial" w:hAnsi="Arial" w:cs="Arial"/>
        </w:rPr>
      </w:pPr>
      <w:proofErr w:type="spellStart"/>
      <w:r w:rsidRPr="00566EC5">
        <w:rPr>
          <w:rFonts w:ascii="Arial" w:hAnsi="Arial" w:cs="Arial"/>
        </w:rPr>
        <w:t>i</w:t>
      </w:r>
      <w:proofErr w:type="spellEnd"/>
      <w:r w:rsidRPr="00566EC5">
        <w:rPr>
          <w:rFonts w:ascii="Arial" w:hAnsi="Arial" w:cs="Arial"/>
        </w:rPr>
        <w:t>.</w:t>
      </w:r>
      <w:r w:rsidRPr="00566EC5">
        <w:rPr>
          <w:rFonts w:ascii="Arial" w:hAnsi="Arial" w:cs="Arial"/>
        </w:rPr>
        <w:tab/>
        <w:t xml:space="preserve">For continuous processes, the permittee must calculate the annual factors every 30 days for the </w:t>
      </w:r>
      <w:r w:rsidR="002E00BD">
        <w:rPr>
          <w:rFonts w:ascii="Arial" w:hAnsi="Arial" w:cs="Arial"/>
        </w:rPr>
        <w:br/>
      </w:r>
      <w:r w:rsidRPr="00566EC5">
        <w:rPr>
          <w:rFonts w:ascii="Arial" w:hAnsi="Arial" w:cs="Arial"/>
        </w:rPr>
        <w:t xml:space="preserve">12-month period preceding the 30th day (i.e., annual rolling average calculated every 30 days). </w:t>
      </w:r>
      <w:r w:rsidRPr="00566EC5">
        <w:rPr>
          <w:rFonts w:ascii="Arial" w:hAnsi="Arial" w:cs="Arial"/>
          <w:lang w:val="en-US"/>
        </w:rPr>
        <w:t xml:space="preserve"> </w:t>
      </w:r>
      <w:r w:rsidRPr="00566EC5">
        <w:rPr>
          <w:rFonts w:ascii="Arial" w:hAnsi="Arial" w:cs="Arial"/>
        </w:rPr>
        <w:t xml:space="preserve">A </w:t>
      </w:r>
      <w:r w:rsidRPr="00566EC5">
        <w:rPr>
          <w:rFonts w:ascii="Arial" w:hAnsi="Arial" w:cs="Arial"/>
        </w:rPr>
        <w:lastRenderedPageBreak/>
        <w:t xml:space="preserve">process with both batch and continuous operations is considered a continuous process for the purposes of this section.  </w:t>
      </w:r>
      <w:r w:rsidRPr="00566EC5">
        <w:rPr>
          <w:rFonts w:ascii="Arial" w:hAnsi="Arial" w:cs="Arial"/>
          <w:b/>
        </w:rPr>
        <w:t>(40 CFR 63.2495(d)(2))</w:t>
      </w:r>
    </w:p>
    <w:p w14:paraId="0D265839" w14:textId="15C8AD57" w:rsidR="0076613C" w:rsidRPr="00566EC5" w:rsidRDefault="0076613C" w:rsidP="0076613C">
      <w:pPr>
        <w:pStyle w:val="PlainText"/>
        <w:ind w:left="1080" w:hanging="360"/>
        <w:jc w:val="both"/>
        <w:rPr>
          <w:rFonts w:ascii="Arial" w:hAnsi="Arial" w:cs="Arial"/>
        </w:rPr>
      </w:pPr>
      <w:r w:rsidRPr="00566EC5">
        <w:rPr>
          <w:rFonts w:ascii="Arial" w:hAnsi="Arial" w:cs="Arial"/>
        </w:rPr>
        <w:t>ii.</w:t>
      </w:r>
      <w:r w:rsidRPr="00566EC5">
        <w:rPr>
          <w:rFonts w:ascii="Arial" w:hAnsi="Arial" w:cs="Arial"/>
        </w:rPr>
        <w:tab/>
        <w:t xml:space="preserve">For batch processes, the permittee must calculate the annual factors every 10 batches for the 12-month period preceding the 10th batch (i.e., annual rolling average calculated every 10 batches), except as specified if the permittee produces more than 10 batches during a month, the permittee must calculate the annual factors at least once during that month and, if the permittee produces less than 10 batches in a 12-month period, the permittee must calculate the annual factors for the number of batches in the </w:t>
      </w:r>
      <w:r w:rsidR="002E00BD">
        <w:rPr>
          <w:rFonts w:ascii="Arial" w:hAnsi="Arial" w:cs="Arial"/>
        </w:rPr>
        <w:br/>
      </w:r>
      <w:r w:rsidRPr="00566EC5">
        <w:rPr>
          <w:rFonts w:ascii="Arial" w:hAnsi="Arial" w:cs="Arial"/>
        </w:rPr>
        <w:t xml:space="preserve">12-month period since the previous calculations.  </w:t>
      </w:r>
      <w:r w:rsidRPr="00566EC5">
        <w:rPr>
          <w:rFonts w:ascii="Arial" w:hAnsi="Arial" w:cs="Arial"/>
          <w:b/>
        </w:rPr>
        <w:t>(40 CFR 63.2495(d)(3))</w:t>
      </w:r>
    </w:p>
    <w:p w14:paraId="13132C4C" w14:textId="77777777" w:rsidR="0076613C" w:rsidRPr="00566EC5" w:rsidRDefault="0076613C" w:rsidP="0076613C">
      <w:pPr>
        <w:ind w:left="360" w:hanging="360"/>
        <w:jc w:val="both"/>
        <w:rPr>
          <w:rFonts w:cs="Arial"/>
          <w:sz w:val="20"/>
        </w:rPr>
      </w:pPr>
    </w:p>
    <w:p w14:paraId="61970BD1" w14:textId="77777777" w:rsidR="0076613C" w:rsidRPr="00566EC5" w:rsidRDefault="0076613C" w:rsidP="0076613C">
      <w:pPr>
        <w:ind w:left="360" w:hanging="360"/>
        <w:jc w:val="both"/>
        <w:rPr>
          <w:rFonts w:cs="Arial"/>
          <w:b/>
          <w:sz w:val="20"/>
        </w:rPr>
      </w:pPr>
      <w:r w:rsidRPr="00566EC5">
        <w:rPr>
          <w:rFonts w:cs="Arial"/>
          <w:sz w:val="20"/>
        </w:rPr>
        <w:t>22.</w:t>
      </w:r>
      <w:r w:rsidRPr="00566EC5">
        <w:rPr>
          <w:rFonts w:cs="Arial"/>
          <w:sz w:val="20"/>
        </w:rPr>
        <w:tab/>
        <w:t xml:space="preserve">To demonstrate compliance with the alternative standard in 40 CFR 63.2505, the permittee must meet the requirements of 40 CFR 63.1258(b)(5) beginning no later than the initial compliance date specified in 40 CFR 63.2445, except as specified below.  </w:t>
      </w:r>
      <w:r w:rsidRPr="00566EC5">
        <w:rPr>
          <w:rFonts w:cs="Arial"/>
          <w:b/>
          <w:sz w:val="20"/>
        </w:rPr>
        <w:t>(40 CFR 63.2505(b))</w:t>
      </w:r>
    </w:p>
    <w:p w14:paraId="7AAD3135" w14:textId="77777777" w:rsidR="0076613C" w:rsidRPr="00566EC5" w:rsidRDefault="0076613C" w:rsidP="0076613C">
      <w:pPr>
        <w:pStyle w:val="PlainText"/>
        <w:ind w:left="720" w:hanging="360"/>
        <w:jc w:val="both"/>
        <w:rPr>
          <w:rFonts w:ascii="Arial" w:hAnsi="Arial" w:cs="Arial"/>
        </w:rPr>
      </w:pPr>
      <w:r w:rsidRPr="00566EC5">
        <w:rPr>
          <w:rFonts w:ascii="Arial" w:hAnsi="Arial" w:cs="Arial"/>
        </w:rPr>
        <w:t>a.</w:t>
      </w:r>
      <w:r w:rsidRPr="00566EC5">
        <w:rPr>
          <w:rFonts w:ascii="Arial" w:hAnsi="Arial" w:cs="Arial"/>
        </w:rPr>
        <w:tab/>
        <w:t xml:space="preserve">The permittee must comply with the requirements in 40 CFR 63.983 and the requirements referenced therein for closed-vent systems.  </w:t>
      </w:r>
      <w:r w:rsidRPr="00566EC5">
        <w:rPr>
          <w:rFonts w:ascii="Arial" w:hAnsi="Arial" w:cs="Arial"/>
          <w:b/>
        </w:rPr>
        <w:t>(40 CFR 63.2505(b)(1))</w:t>
      </w:r>
    </w:p>
    <w:p w14:paraId="6145A7C0" w14:textId="77777777" w:rsidR="0076613C" w:rsidRPr="00566EC5" w:rsidRDefault="0076613C" w:rsidP="0076613C">
      <w:pPr>
        <w:pStyle w:val="PlainText"/>
        <w:ind w:left="720" w:hanging="360"/>
        <w:jc w:val="both"/>
        <w:rPr>
          <w:rFonts w:ascii="Arial" w:hAnsi="Arial" w:cs="Arial"/>
        </w:rPr>
      </w:pPr>
      <w:r w:rsidRPr="00566EC5">
        <w:rPr>
          <w:rFonts w:ascii="Arial" w:hAnsi="Arial" w:cs="Arial"/>
        </w:rPr>
        <w:t>b.</w:t>
      </w:r>
      <w:r w:rsidRPr="00566EC5">
        <w:rPr>
          <w:rFonts w:ascii="Arial" w:hAnsi="Arial" w:cs="Arial"/>
        </w:rPr>
        <w:tab/>
        <w:t>When 40 CFR 63.1258(b)(5)(</w:t>
      </w:r>
      <w:proofErr w:type="spellStart"/>
      <w:r w:rsidRPr="00566EC5">
        <w:rPr>
          <w:rFonts w:ascii="Arial" w:hAnsi="Arial" w:cs="Arial"/>
        </w:rPr>
        <w:t>i</w:t>
      </w:r>
      <w:proofErr w:type="spellEnd"/>
      <w:r w:rsidRPr="00566EC5">
        <w:rPr>
          <w:rFonts w:ascii="Arial" w:hAnsi="Arial" w:cs="Arial"/>
        </w:rPr>
        <w:t xml:space="preserve">) refers to 40 CFR 63.1253(d) and 40 CFR 63.1254(c), the requirements in paragraph 40 CFR 63.2505(a) apply for the purposes of </w:t>
      </w:r>
      <w:r w:rsidRPr="00566EC5">
        <w:rPr>
          <w:rFonts w:ascii="Arial" w:hAnsi="Arial" w:cs="Arial"/>
          <w:lang w:val="en-US"/>
        </w:rPr>
        <w:t>S</w:t>
      </w:r>
      <w:proofErr w:type="spellStart"/>
      <w:r w:rsidRPr="00566EC5">
        <w:rPr>
          <w:rFonts w:ascii="Arial" w:hAnsi="Arial" w:cs="Arial"/>
        </w:rPr>
        <w:t>ubpart</w:t>
      </w:r>
      <w:proofErr w:type="spellEnd"/>
      <w:r w:rsidRPr="00566EC5">
        <w:rPr>
          <w:rFonts w:ascii="Arial" w:hAnsi="Arial" w:cs="Arial"/>
        </w:rPr>
        <w:t xml:space="preserve"> FFFF.  </w:t>
      </w:r>
      <w:r w:rsidRPr="00566EC5">
        <w:rPr>
          <w:rFonts w:ascii="Arial" w:hAnsi="Arial" w:cs="Arial"/>
          <w:b/>
        </w:rPr>
        <w:t>(40 CFR 63.2505(b)(2))</w:t>
      </w:r>
    </w:p>
    <w:p w14:paraId="4841675C" w14:textId="77777777" w:rsidR="0076613C" w:rsidRPr="00566EC5" w:rsidRDefault="0076613C" w:rsidP="0076613C">
      <w:pPr>
        <w:pStyle w:val="PlainText"/>
        <w:ind w:left="720" w:hanging="360"/>
        <w:jc w:val="both"/>
        <w:rPr>
          <w:rFonts w:ascii="Arial" w:hAnsi="Arial" w:cs="Arial"/>
        </w:rPr>
      </w:pPr>
      <w:r w:rsidRPr="00566EC5">
        <w:rPr>
          <w:rFonts w:ascii="Arial" w:hAnsi="Arial" w:cs="Arial"/>
        </w:rPr>
        <w:t>c.</w:t>
      </w:r>
      <w:r w:rsidRPr="00566EC5">
        <w:rPr>
          <w:rFonts w:ascii="Arial" w:hAnsi="Arial" w:cs="Arial"/>
        </w:rPr>
        <w:tab/>
        <w:t>When 40 CFR 63.1258(b)(5)(</w:t>
      </w:r>
      <w:proofErr w:type="spellStart"/>
      <w:r w:rsidRPr="00566EC5">
        <w:rPr>
          <w:rFonts w:ascii="Arial" w:hAnsi="Arial" w:cs="Arial"/>
        </w:rPr>
        <w:t>i</w:t>
      </w:r>
      <w:proofErr w:type="spellEnd"/>
      <w:r w:rsidRPr="00566EC5">
        <w:rPr>
          <w:rFonts w:ascii="Arial" w:hAnsi="Arial" w:cs="Arial"/>
        </w:rPr>
        <w:t xml:space="preserve">)(B) refers to “HCl,” it means “total hydrogen halide and halogen HAP” for the purposes of </w:t>
      </w:r>
      <w:r w:rsidRPr="00566EC5">
        <w:rPr>
          <w:rFonts w:ascii="Arial" w:hAnsi="Arial" w:cs="Arial"/>
          <w:lang w:val="en-US"/>
        </w:rPr>
        <w:t>S</w:t>
      </w:r>
      <w:proofErr w:type="spellStart"/>
      <w:r w:rsidRPr="00566EC5">
        <w:rPr>
          <w:rFonts w:ascii="Arial" w:hAnsi="Arial" w:cs="Arial"/>
        </w:rPr>
        <w:t>ubpart</w:t>
      </w:r>
      <w:proofErr w:type="spellEnd"/>
      <w:r w:rsidRPr="00566EC5">
        <w:rPr>
          <w:rFonts w:ascii="Arial" w:hAnsi="Arial" w:cs="Arial"/>
        </w:rPr>
        <w:t xml:space="preserve"> FFFF.  </w:t>
      </w:r>
      <w:r w:rsidRPr="00566EC5">
        <w:rPr>
          <w:rFonts w:ascii="Arial" w:hAnsi="Arial" w:cs="Arial"/>
          <w:b/>
        </w:rPr>
        <w:t>(40 CFR 63.2505(b)(3))</w:t>
      </w:r>
    </w:p>
    <w:p w14:paraId="102722DF" w14:textId="77777777" w:rsidR="0076613C" w:rsidRPr="00566EC5" w:rsidRDefault="0076613C" w:rsidP="0076613C">
      <w:pPr>
        <w:pStyle w:val="PlainText"/>
        <w:ind w:left="720" w:hanging="360"/>
        <w:jc w:val="both"/>
        <w:rPr>
          <w:rFonts w:ascii="Arial" w:hAnsi="Arial" w:cs="Arial"/>
        </w:rPr>
      </w:pPr>
      <w:r w:rsidRPr="00566EC5">
        <w:rPr>
          <w:rFonts w:ascii="Arial" w:hAnsi="Arial" w:cs="Arial"/>
        </w:rPr>
        <w:t>d.</w:t>
      </w:r>
      <w:r w:rsidRPr="00566EC5">
        <w:rPr>
          <w:rFonts w:ascii="Arial" w:hAnsi="Arial" w:cs="Arial"/>
        </w:rPr>
        <w:tab/>
        <w:t xml:space="preserve">When 40 CFR 63.1258(b)(5)(ii) refers to 40 CFR 63.1257(a)(3), it means 40 CFR 63.2450(j)(5) for the purposes of </w:t>
      </w:r>
      <w:r w:rsidRPr="00566EC5">
        <w:rPr>
          <w:rFonts w:ascii="Arial" w:hAnsi="Arial" w:cs="Arial"/>
          <w:lang w:val="en-US"/>
        </w:rPr>
        <w:t>S</w:t>
      </w:r>
      <w:proofErr w:type="spellStart"/>
      <w:r w:rsidRPr="00566EC5">
        <w:rPr>
          <w:rFonts w:ascii="Arial" w:hAnsi="Arial" w:cs="Arial"/>
        </w:rPr>
        <w:t>ubpart</w:t>
      </w:r>
      <w:proofErr w:type="spellEnd"/>
      <w:r w:rsidRPr="00566EC5">
        <w:rPr>
          <w:rFonts w:ascii="Arial" w:hAnsi="Arial" w:cs="Arial"/>
        </w:rPr>
        <w:t xml:space="preserve"> FFFF.  </w:t>
      </w:r>
      <w:r w:rsidRPr="00566EC5">
        <w:rPr>
          <w:rFonts w:ascii="Arial" w:hAnsi="Arial" w:cs="Arial"/>
          <w:b/>
        </w:rPr>
        <w:t>(40 CFR 63.2505(b)(4))</w:t>
      </w:r>
    </w:p>
    <w:p w14:paraId="48716E72" w14:textId="77777777" w:rsidR="0076613C" w:rsidRPr="00566EC5" w:rsidRDefault="0076613C" w:rsidP="0076613C">
      <w:pPr>
        <w:pStyle w:val="PlainText"/>
        <w:ind w:left="720" w:hanging="360"/>
        <w:jc w:val="both"/>
        <w:rPr>
          <w:rFonts w:ascii="Arial" w:hAnsi="Arial" w:cs="Arial"/>
        </w:rPr>
      </w:pPr>
      <w:r w:rsidRPr="00566EC5">
        <w:rPr>
          <w:rFonts w:ascii="Arial" w:hAnsi="Arial" w:cs="Arial"/>
        </w:rPr>
        <w:t>e.</w:t>
      </w:r>
      <w:r w:rsidRPr="00566EC5">
        <w:rPr>
          <w:rFonts w:ascii="Arial" w:hAnsi="Arial" w:cs="Arial"/>
        </w:rPr>
        <w:tab/>
        <w:t xml:space="preserve">The permittee must submit the results of any determination of the target analytes of predominant HAP in the notification of compliance status report.  </w:t>
      </w:r>
      <w:r w:rsidRPr="00566EC5">
        <w:rPr>
          <w:rFonts w:ascii="Arial" w:hAnsi="Arial" w:cs="Arial"/>
          <w:b/>
        </w:rPr>
        <w:t>(40 CFR 63.2505(b)(5))</w:t>
      </w:r>
    </w:p>
    <w:p w14:paraId="42A6F669" w14:textId="77777777" w:rsidR="0076613C" w:rsidRPr="00566EC5" w:rsidRDefault="0076613C" w:rsidP="0076613C">
      <w:pPr>
        <w:pStyle w:val="PlainText"/>
        <w:ind w:left="720" w:hanging="360"/>
        <w:jc w:val="both"/>
        <w:rPr>
          <w:rFonts w:ascii="Arial" w:hAnsi="Arial" w:cs="Arial"/>
        </w:rPr>
      </w:pPr>
      <w:r w:rsidRPr="00566EC5">
        <w:rPr>
          <w:rFonts w:ascii="Arial" w:hAnsi="Arial" w:cs="Arial"/>
        </w:rPr>
        <w:t>f.</w:t>
      </w:r>
      <w:r w:rsidRPr="00566EC5">
        <w:rPr>
          <w:rFonts w:ascii="Arial" w:hAnsi="Arial" w:cs="Arial"/>
        </w:rPr>
        <w:tab/>
        <w:t>If the permittee elects to comply with the requirement to reduce hydrogen halide and halogen HAP by greater than or equal to 95% by weight in 40 CFR 63.2505(a)(1)(</w:t>
      </w:r>
      <w:proofErr w:type="spellStart"/>
      <w:r w:rsidRPr="00566EC5">
        <w:rPr>
          <w:rFonts w:ascii="Arial" w:hAnsi="Arial" w:cs="Arial"/>
        </w:rPr>
        <w:t>i</w:t>
      </w:r>
      <w:proofErr w:type="spellEnd"/>
      <w:r w:rsidRPr="00566EC5">
        <w:rPr>
          <w:rFonts w:ascii="Arial" w:hAnsi="Arial" w:cs="Arial"/>
        </w:rPr>
        <w:t xml:space="preserve">)(C), the permittee must meet the requirements below.  </w:t>
      </w:r>
      <w:r w:rsidRPr="00566EC5">
        <w:rPr>
          <w:rFonts w:ascii="Arial" w:hAnsi="Arial" w:cs="Arial"/>
          <w:b/>
        </w:rPr>
        <w:t>(40 CFR 63.2505(b)(6))</w:t>
      </w:r>
    </w:p>
    <w:p w14:paraId="1A4802AC" w14:textId="77777777" w:rsidR="0076613C" w:rsidRPr="00566EC5" w:rsidRDefault="0076613C" w:rsidP="0076613C">
      <w:pPr>
        <w:pStyle w:val="PlainText"/>
        <w:ind w:left="1080" w:hanging="360"/>
        <w:jc w:val="both"/>
        <w:rPr>
          <w:rFonts w:ascii="Arial" w:hAnsi="Arial" w:cs="Arial"/>
        </w:rPr>
      </w:pPr>
      <w:proofErr w:type="spellStart"/>
      <w:r w:rsidRPr="00566EC5">
        <w:rPr>
          <w:rFonts w:ascii="Arial" w:hAnsi="Arial" w:cs="Arial"/>
        </w:rPr>
        <w:t>i</w:t>
      </w:r>
      <w:proofErr w:type="spellEnd"/>
      <w:r w:rsidRPr="00566EC5">
        <w:rPr>
          <w:rFonts w:ascii="Arial" w:hAnsi="Arial" w:cs="Arial"/>
        </w:rPr>
        <w:t>.</w:t>
      </w:r>
      <w:r w:rsidRPr="00566EC5">
        <w:rPr>
          <w:rFonts w:ascii="Arial" w:hAnsi="Arial" w:cs="Arial"/>
        </w:rPr>
        <w:tab/>
        <w:t xml:space="preserve">Demonstrate initial compliance with the 95% reduction by conducting a performance test and setting a site-specific operating limit(s) for the scrubber in accordance with 40 CFR 63.994 and the requirements referenced therein. </w:t>
      </w:r>
      <w:r w:rsidRPr="00566EC5">
        <w:rPr>
          <w:rFonts w:ascii="Arial" w:hAnsi="Arial" w:cs="Arial"/>
          <w:lang w:val="en-US"/>
        </w:rPr>
        <w:t xml:space="preserve"> </w:t>
      </w:r>
      <w:r w:rsidRPr="00566EC5">
        <w:rPr>
          <w:rFonts w:ascii="Arial" w:hAnsi="Arial" w:cs="Arial"/>
        </w:rPr>
        <w:t xml:space="preserve">The permittee must submit the results of the initial compliance demonstration in the notification of compliance status report.  </w:t>
      </w:r>
      <w:r w:rsidRPr="00566EC5">
        <w:rPr>
          <w:rFonts w:ascii="Arial" w:hAnsi="Arial" w:cs="Arial"/>
          <w:b/>
        </w:rPr>
        <w:t>(40 CFR 63.2505(b)(6)(</w:t>
      </w:r>
      <w:proofErr w:type="spellStart"/>
      <w:r w:rsidRPr="00566EC5">
        <w:rPr>
          <w:rFonts w:ascii="Arial" w:hAnsi="Arial" w:cs="Arial"/>
          <w:b/>
        </w:rPr>
        <w:t>i</w:t>
      </w:r>
      <w:proofErr w:type="spellEnd"/>
      <w:r w:rsidRPr="00566EC5">
        <w:rPr>
          <w:rFonts w:ascii="Arial" w:hAnsi="Arial" w:cs="Arial"/>
          <w:b/>
        </w:rPr>
        <w:t>))</w:t>
      </w:r>
    </w:p>
    <w:p w14:paraId="579B42DF" w14:textId="77777777" w:rsidR="0076613C" w:rsidRPr="00566EC5" w:rsidRDefault="0076613C" w:rsidP="0076613C">
      <w:pPr>
        <w:pStyle w:val="PlainText"/>
        <w:ind w:left="1080" w:hanging="360"/>
        <w:jc w:val="both"/>
        <w:rPr>
          <w:rFonts w:ascii="Arial" w:hAnsi="Arial" w:cs="Arial"/>
        </w:rPr>
      </w:pPr>
      <w:r w:rsidRPr="00566EC5">
        <w:rPr>
          <w:rFonts w:ascii="Arial" w:hAnsi="Arial" w:cs="Arial"/>
        </w:rPr>
        <w:t>ii.</w:t>
      </w:r>
      <w:r w:rsidRPr="00566EC5">
        <w:rPr>
          <w:rFonts w:ascii="Arial" w:hAnsi="Arial" w:cs="Arial"/>
        </w:rPr>
        <w:tab/>
        <w:t>Install, operate, and maintain CPMS for the scrubber as specified in 40 CFR 63.994(c) and 40 CFR 63.2450(k), instead of as specified in 40 CFR 63.1258(b)(5)(</w:t>
      </w:r>
      <w:proofErr w:type="spellStart"/>
      <w:r w:rsidRPr="00566EC5">
        <w:rPr>
          <w:rFonts w:ascii="Arial" w:hAnsi="Arial" w:cs="Arial"/>
        </w:rPr>
        <w:t>i</w:t>
      </w:r>
      <w:proofErr w:type="spellEnd"/>
      <w:r w:rsidRPr="00566EC5">
        <w:rPr>
          <w:rFonts w:ascii="Arial" w:hAnsi="Arial" w:cs="Arial"/>
        </w:rPr>
        <w:t xml:space="preserve">)(C).  </w:t>
      </w:r>
      <w:r w:rsidRPr="00566EC5">
        <w:rPr>
          <w:rFonts w:ascii="Arial" w:hAnsi="Arial" w:cs="Arial"/>
          <w:b/>
        </w:rPr>
        <w:t>(40 CFR 63.2505(b)(6)(ii))</w:t>
      </w:r>
    </w:p>
    <w:p w14:paraId="7A613C4D" w14:textId="77777777" w:rsidR="0076613C" w:rsidRPr="00566EC5" w:rsidRDefault="0076613C" w:rsidP="0076613C">
      <w:pPr>
        <w:pStyle w:val="PlainText"/>
        <w:ind w:left="720" w:hanging="360"/>
        <w:jc w:val="both"/>
        <w:rPr>
          <w:rFonts w:ascii="Arial" w:hAnsi="Arial" w:cs="Arial"/>
        </w:rPr>
      </w:pPr>
      <w:r w:rsidRPr="00566EC5">
        <w:rPr>
          <w:rFonts w:ascii="Arial" w:hAnsi="Arial" w:cs="Arial"/>
        </w:rPr>
        <w:t>g.</w:t>
      </w:r>
      <w:r w:rsidRPr="00566EC5">
        <w:rPr>
          <w:rFonts w:ascii="Arial" w:hAnsi="Arial" w:cs="Arial"/>
        </w:rPr>
        <w:tab/>
        <w:t xml:space="preserve">If flow to the scrubber could be intermittent, the permittee you must install, calibrate, and operate a flow indicator as specified in 40 CFR 63.2460(c)(7).  </w:t>
      </w:r>
      <w:r w:rsidRPr="00566EC5">
        <w:rPr>
          <w:rFonts w:ascii="Arial" w:hAnsi="Arial" w:cs="Arial"/>
          <w:b/>
        </w:rPr>
        <w:t>(40 CFR 63.2505(b)(7))</w:t>
      </w:r>
    </w:p>
    <w:p w14:paraId="7F534743" w14:textId="78274681" w:rsidR="0076613C" w:rsidRPr="00566EC5" w:rsidRDefault="0076613C" w:rsidP="0076613C">
      <w:pPr>
        <w:pStyle w:val="PlainText"/>
        <w:ind w:left="720" w:hanging="360"/>
        <w:jc w:val="both"/>
        <w:rPr>
          <w:rFonts w:ascii="Arial" w:hAnsi="Arial" w:cs="Arial"/>
        </w:rPr>
      </w:pPr>
      <w:r w:rsidRPr="00566EC5">
        <w:rPr>
          <w:rFonts w:ascii="Arial" w:hAnsi="Arial" w:cs="Arial"/>
        </w:rPr>
        <w:t>h.</w:t>
      </w:r>
      <w:r w:rsidRPr="00566EC5">
        <w:rPr>
          <w:rFonts w:ascii="Arial" w:hAnsi="Arial" w:cs="Arial"/>
        </w:rPr>
        <w:tab/>
        <w:t xml:space="preserve">Use the operating day as the averaging period for CEMS data and scrubber parameter monitoring data.  </w:t>
      </w:r>
      <w:r w:rsidR="002E00BD">
        <w:rPr>
          <w:rFonts w:ascii="Arial" w:hAnsi="Arial" w:cs="Arial"/>
        </w:rPr>
        <w:br/>
      </w:r>
      <w:r w:rsidRPr="00566EC5">
        <w:rPr>
          <w:rFonts w:ascii="Arial" w:hAnsi="Arial" w:cs="Arial"/>
          <w:b/>
        </w:rPr>
        <w:t>(40 CFR 63.2505(b)(8))</w:t>
      </w:r>
    </w:p>
    <w:p w14:paraId="38E1C7C2" w14:textId="77777777" w:rsidR="0076613C" w:rsidRPr="00566EC5" w:rsidRDefault="0076613C" w:rsidP="0076613C">
      <w:pPr>
        <w:pStyle w:val="PlainText"/>
        <w:ind w:left="720" w:hanging="360"/>
        <w:jc w:val="both"/>
        <w:rPr>
          <w:rFonts w:ascii="Arial" w:hAnsi="Arial" w:cs="Arial"/>
        </w:rPr>
      </w:pPr>
      <w:proofErr w:type="spellStart"/>
      <w:r w:rsidRPr="00566EC5">
        <w:rPr>
          <w:rFonts w:ascii="Arial" w:hAnsi="Arial" w:cs="Arial"/>
        </w:rPr>
        <w:t>i</w:t>
      </w:r>
      <w:proofErr w:type="spellEnd"/>
      <w:r w:rsidRPr="00566EC5">
        <w:rPr>
          <w:rFonts w:ascii="Arial" w:hAnsi="Arial" w:cs="Arial"/>
        </w:rPr>
        <w:t>.</w:t>
      </w:r>
      <w:r w:rsidRPr="00566EC5">
        <w:rPr>
          <w:rFonts w:ascii="Arial" w:hAnsi="Arial" w:cs="Arial"/>
        </w:rPr>
        <w:tab/>
        <w:t xml:space="preserve">The requirements in 40 CFR 63.2505(a) do not apply to emissions from storage tanks during periods of planned routine maintenance of the control device that do not exceed 240 </w:t>
      </w:r>
      <w:proofErr w:type="spellStart"/>
      <w:r w:rsidRPr="00566EC5">
        <w:rPr>
          <w:rFonts w:ascii="Arial" w:hAnsi="Arial" w:cs="Arial"/>
        </w:rPr>
        <w:t>hr</w:t>
      </w:r>
      <w:proofErr w:type="spellEnd"/>
      <w:r w:rsidRPr="00566EC5">
        <w:rPr>
          <w:rFonts w:ascii="Arial" w:hAnsi="Arial" w:cs="Arial"/>
        </w:rPr>
        <w:t xml:space="preserve">/yr. </w:t>
      </w:r>
      <w:r w:rsidRPr="00566EC5">
        <w:rPr>
          <w:rFonts w:ascii="Arial" w:hAnsi="Arial" w:cs="Arial"/>
          <w:lang w:val="en-US"/>
        </w:rPr>
        <w:t xml:space="preserve"> </w:t>
      </w:r>
      <w:r w:rsidRPr="00566EC5">
        <w:rPr>
          <w:rFonts w:ascii="Arial" w:hAnsi="Arial" w:cs="Arial"/>
        </w:rPr>
        <w:t xml:space="preserve">The permittee may submit an application to the Administrator requesting an extension of this time limit to a total of 360 </w:t>
      </w:r>
      <w:proofErr w:type="spellStart"/>
      <w:r w:rsidRPr="00566EC5">
        <w:rPr>
          <w:rFonts w:ascii="Arial" w:hAnsi="Arial" w:cs="Arial"/>
        </w:rPr>
        <w:t>hr</w:t>
      </w:r>
      <w:proofErr w:type="spellEnd"/>
      <w:r w:rsidRPr="00566EC5">
        <w:rPr>
          <w:rFonts w:ascii="Arial" w:hAnsi="Arial" w:cs="Arial"/>
        </w:rPr>
        <w:t>/</w:t>
      </w:r>
      <w:proofErr w:type="spellStart"/>
      <w:r w:rsidRPr="00566EC5">
        <w:rPr>
          <w:rFonts w:ascii="Arial" w:hAnsi="Arial" w:cs="Arial"/>
        </w:rPr>
        <w:t>yr</w:t>
      </w:r>
      <w:proofErr w:type="spellEnd"/>
      <w:r w:rsidRPr="00566EC5">
        <w:rPr>
          <w:rFonts w:ascii="Arial" w:hAnsi="Arial" w:cs="Arial"/>
        </w:rPr>
        <w:t xml:space="preserve"> in accordance with the procedures specified in 40 CFR 63.2470(d). </w:t>
      </w:r>
      <w:r w:rsidRPr="00566EC5">
        <w:rPr>
          <w:rFonts w:ascii="Arial" w:hAnsi="Arial" w:cs="Arial"/>
          <w:lang w:val="en-US"/>
        </w:rPr>
        <w:t xml:space="preserve"> </w:t>
      </w:r>
      <w:r w:rsidRPr="00566EC5">
        <w:rPr>
          <w:rFonts w:ascii="Arial" w:hAnsi="Arial" w:cs="Arial"/>
        </w:rPr>
        <w:t xml:space="preserve">The permittee must comply with the recordkeeping and reporting specified in 40 CFR 63.998(d)(2)(ii) and 40 CFR 63.999(c)(4) for periods of planned routine maintenance.  </w:t>
      </w:r>
      <w:r w:rsidRPr="00566EC5">
        <w:rPr>
          <w:rFonts w:ascii="Arial" w:hAnsi="Arial" w:cs="Arial"/>
          <w:b/>
        </w:rPr>
        <w:t>(40 CFR 63.2505(b)(9))</w:t>
      </w:r>
    </w:p>
    <w:p w14:paraId="48B91F0A" w14:textId="77777777" w:rsidR="0076613C" w:rsidRPr="00566EC5" w:rsidRDefault="0076613C" w:rsidP="0076613C">
      <w:pPr>
        <w:pStyle w:val="PlainText"/>
        <w:jc w:val="both"/>
        <w:rPr>
          <w:rFonts w:ascii="Arial" w:hAnsi="Arial" w:cs="Arial"/>
        </w:rPr>
      </w:pPr>
    </w:p>
    <w:p w14:paraId="00E89A01" w14:textId="77777777" w:rsidR="0076613C" w:rsidRPr="00566EC5" w:rsidRDefault="0076613C" w:rsidP="0076613C">
      <w:pPr>
        <w:ind w:left="360" w:hanging="360"/>
        <w:jc w:val="both"/>
        <w:rPr>
          <w:rFonts w:cs="Arial"/>
          <w:b/>
          <w:sz w:val="20"/>
        </w:rPr>
      </w:pPr>
      <w:r w:rsidRPr="00566EC5">
        <w:rPr>
          <w:rFonts w:cs="Arial"/>
          <w:sz w:val="20"/>
        </w:rPr>
        <w:t>23.</w:t>
      </w:r>
      <w:r w:rsidRPr="00566EC5">
        <w:rPr>
          <w:rFonts w:cs="Arial"/>
          <w:sz w:val="20"/>
        </w:rPr>
        <w:tab/>
        <w:t xml:space="preserve">For any equipment, emission stream, or wastewater stream subject to the provisions of both 40 CFR Part 63, Subpart FFFF and another rule, the permittee may elect to comply only with the provisions as specified in 40 CFR 63.2535(a) through (l).  The permittee also must identify the subject equipment, emission stream, or wastewater stream, and the provisions that will be complied with, in the notification of compliance status report required by 40 CFR 63.2520(d).  </w:t>
      </w:r>
      <w:r w:rsidRPr="00566EC5">
        <w:rPr>
          <w:rFonts w:cs="Arial"/>
          <w:b/>
          <w:sz w:val="20"/>
        </w:rPr>
        <w:t>(40 CFR 63.2535)</w:t>
      </w:r>
    </w:p>
    <w:p w14:paraId="7668C3E5" w14:textId="77777777" w:rsidR="0076613C" w:rsidRPr="00566EC5" w:rsidRDefault="0076613C" w:rsidP="0076613C">
      <w:pPr>
        <w:pStyle w:val="PlainText"/>
        <w:ind w:left="360" w:hanging="360"/>
        <w:jc w:val="both"/>
        <w:rPr>
          <w:rFonts w:ascii="Arial" w:hAnsi="Arial" w:cs="Arial"/>
        </w:rPr>
      </w:pPr>
    </w:p>
    <w:p w14:paraId="2C30167D" w14:textId="77777777" w:rsidR="0076613C" w:rsidRPr="00566EC5" w:rsidRDefault="0076613C" w:rsidP="0076613C">
      <w:pPr>
        <w:ind w:left="360" w:hanging="360"/>
        <w:jc w:val="both"/>
        <w:rPr>
          <w:rFonts w:cs="Arial"/>
          <w:b/>
          <w:sz w:val="20"/>
        </w:rPr>
      </w:pPr>
      <w:r w:rsidRPr="00566EC5">
        <w:rPr>
          <w:rFonts w:cs="Arial"/>
          <w:sz w:val="20"/>
        </w:rPr>
        <w:t>24.</w:t>
      </w:r>
      <w:r w:rsidRPr="00566EC5">
        <w:rPr>
          <w:rFonts w:cs="Arial"/>
          <w:sz w:val="20"/>
        </w:rPr>
        <w:tab/>
        <w:t xml:space="preserve">For any Group 2 emission point that becomes a Group 1 emission point after the compliance date for the facility, the permittee shall comply with the Group 1 requirements beginning on the date the switch occurs.  An initial compliance demonstration, as specified in 40 CFR Part 63, Subpart FFFF, shall be conducted within 150 days after the switch occurs.  </w:t>
      </w:r>
      <w:r w:rsidRPr="00566EC5">
        <w:rPr>
          <w:rFonts w:cs="Arial"/>
          <w:b/>
          <w:sz w:val="20"/>
        </w:rPr>
        <w:t>(40 CFR 63.2445(d))</w:t>
      </w:r>
    </w:p>
    <w:p w14:paraId="4BDB86D0" w14:textId="28C7E380" w:rsidR="00DC7170" w:rsidRDefault="00DC7170">
      <w:pPr>
        <w:rPr>
          <w:rFonts w:cs="Arial"/>
          <w:sz w:val="20"/>
        </w:rPr>
      </w:pPr>
      <w:r>
        <w:rPr>
          <w:rFonts w:cs="Arial"/>
          <w:sz w:val="20"/>
        </w:rPr>
        <w:br w:type="page"/>
      </w:r>
    </w:p>
    <w:p w14:paraId="176F7407" w14:textId="77777777" w:rsidR="0076613C" w:rsidRPr="00566EC5" w:rsidRDefault="0076613C" w:rsidP="0076613C">
      <w:pPr>
        <w:ind w:left="360" w:hanging="360"/>
        <w:jc w:val="both"/>
        <w:rPr>
          <w:rFonts w:cs="Arial"/>
          <w:sz w:val="20"/>
        </w:rPr>
      </w:pPr>
    </w:p>
    <w:p w14:paraId="3FCFA564" w14:textId="74183D01" w:rsidR="0076613C" w:rsidRPr="00566EC5" w:rsidRDefault="0076613C" w:rsidP="0076613C">
      <w:pPr>
        <w:ind w:left="360" w:hanging="360"/>
        <w:jc w:val="both"/>
        <w:rPr>
          <w:rFonts w:cs="Arial"/>
          <w:b/>
          <w:sz w:val="20"/>
        </w:rPr>
      </w:pPr>
      <w:r w:rsidRPr="00566EC5">
        <w:rPr>
          <w:rFonts w:cs="Arial"/>
          <w:sz w:val="20"/>
        </w:rPr>
        <w:t>25.</w:t>
      </w:r>
      <w:r w:rsidRPr="00566EC5">
        <w:rPr>
          <w:rFonts w:cs="Arial"/>
          <w:sz w:val="20"/>
        </w:rPr>
        <w:tab/>
        <w:t xml:space="preserve">If, after the compliance date for the facility, hydrogen halide and halogen HAP emissions from process vents in a process increase to more than 1,000 </w:t>
      </w:r>
      <w:proofErr w:type="spellStart"/>
      <w:r w:rsidRPr="00566EC5">
        <w:rPr>
          <w:rFonts w:cs="Arial"/>
          <w:sz w:val="20"/>
        </w:rPr>
        <w:t>lb</w:t>
      </w:r>
      <w:proofErr w:type="spellEnd"/>
      <w:r w:rsidRPr="00566EC5">
        <w:rPr>
          <w:rFonts w:cs="Arial"/>
          <w:sz w:val="20"/>
        </w:rPr>
        <w:t>/</w:t>
      </w:r>
      <w:proofErr w:type="spellStart"/>
      <w:r w:rsidRPr="00566EC5">
        <w:rPr>
          <w:rFonts w:cs="Arial"/>
          <w:sz w:val="20"/>
        </w:rPr>
        <w:t>yr</w:t>
      </w:r>
      <w:proofErr w:type="spellEnd"/>
      <w:r w:rsidRPr="00566EC5">
        <w:rPr>
          <w:rFonts w:cs="Arial"/>
          <w:sz w:val="20"/>
        </w:rPr>
        <w:t xml:space="preserve">, or HAP metals emissions from a process at a new affected source increase to more than 150 </w:t>
      </w:r>
      <w:proofErr w:type="spellStart"/>
      <w:r w:rsidRPr="00566EC5">
        <w:rPr>
          <w:rFonts w:cs="Arial"/>
          <w:sz w:val="20"/>
        </w:rPr>
        <w:t>lb</w:t>
      </w:r>
      <w:proofErr w:type="spellEnd"/>
      <w:r w:rsidRPr="00566EC5">
        <w:rPr>
          <w:rFonts w:cs="Arial"/>
          <w:sz w:val="20"/>
        </w:rPr>
        <w:t>/</w:t>
      </w:r>
      <w:proofErr w:type="spellStart"/>
      <w:r w:rsidRPr="00566EC5">
        <w:rPr>
          <w:rFonts w:cs="Arial"/>
          <w:sz w:val="20"/>
        </w:rPr>
        <w:t>yr</w:t>
      </w:r>
      <w:proofErr w:type="spellEnd"/>
      <w:r w:rsidRPr="00566EC5">
        <w:rPr>
          <w:rFonts w:cs="Arial"/>
          <w:sz w:val="20"/>
        </w:rPr>
        <w:t>, the permittee shall comply with the applicable emission limits specified in Table</w:t>
      </w:r>
      <w:r w:rsidR="00DC7170">
        <w:rPr>
          <w:rFonts w:cs="Arial"/>
          <w:sz w:val="20"/>
        </w:rPr>
        <w:t> </w:t>
      </w:r>
      <w:r w:rsidRPr="00566EC5">
        <w:rPr>
          <w:rFonts w:cs="Arial"/>
          <w:sz w:val="20"/>
        </w:rPr>
        <w:t xml:space="preserve">3 of 40 CFR Part 63, Subpart FFFF and the associated compliance requirements beginning on the date the emissions exceed the applicable threshold.  An initial compliance demonstration, as specified in 40 CFR Part 63, Subpart FFFF, shall be conducted within 150 days after the switch occurs.  </w:t>
      </w:r>
      <w:r w:rsidRPr="00566EC5">
        <w:rPr>
          <w:rFonts w:cs="Arial"/>
          <w:b/>
          <w:sz w:val="20"/>
        </w:rPr>
        <w:t>(40 CFR 63.2445(e))</w:t>
      </w:r>
    </w:p>
    <w:p w14:paraId="1B8848D3" w14:textId="77777777" w:rsidR="0076613C" w:rsidRPr="00566EC5" w:rsidRDefault="0076613C" w:rsidP="0076613C">
      <w:pPr>
        <w:ind w:left="360" w:hanging="360"/>
        <w:jc w:val="both"/>
        <w:rPr>
          <w:rFonts w:cs="Arial"/>
          <w:sz w:val="20"/>
        </w:rPr>
      </w:pPr>
    </w:p>
    <w:p w14:paraId="16C51A32" w14:textId="15705401" w:rsidR="0076613C" w:rsidRPr="00566EC5" w:rsidRDefault="0076613C" w:rsidP="00564CB3">
      <w:pPr>
        <w:pStyle w:val="ListParagraph"/>
        <w:numPr>
          <w:ilvl w:val="0"/>
          <w:numId w:val="55"/>
        </w:numPr>
        <w:jc w:val="both"/>
        <w:rPr>
          <w:rFonts w:cs="Arial"/>
          <w:b/>
          <w:sz w:val="20"/>
        </w:rPr>
      </w:pPr>
      <w:r w:rsidRPr="00566EC5">
        <w:rPr>
          <w:rFonts w:cs="Arial"/>
          <w:sz w:val="20"/>
        </w:rPr>
        <w:t>If the permittee has a small control device for process vent or transfer rack emissions that becomes a large control device, as defined in 40 CFR 63.2550(</w:t>
      </w:r>
      <w:proofErr w:type="spellStart"/>
      <w:r w:rsidRPr="00566EC5">
        <w:rPr>
          <w:rFonts w:cs="Arial"/>
          <w:sz w:val="20"/>
        </w:rPr>
        <w:t>i</w:t>
      </w:r>
      <w:proofErr w:type="spellEnd"/>
      <w:r w:rsidRPr="00566EC5">
        <w:rPr>
          <w:rFonts w:cs="Arial"/>
          <w:sz w:val="20"/>
        </w:rPr>
        <w:t xml:space="preserve">), the permittee shall comply with monitoring and associated recordkeeping and reporting requirements for large control devices beginning on the date the switch occurs.  An initial compliance demonstration, as specified in 40 CFR </w:t>
      </w:r>
      <w:r w:rsidR="0079646E">
        <w:rPr>
          <w:rFonts w:cs="Arial"/>
          <w:sz w:val="20"/>
        </w:rPr>
        <w:t xml:space="preserve">Part </w:t>
      </w:r>
      <w:r w:rsidRPr="00566EC5">
        <w:rPr>
          <w:rFonts w:cs="Arial"/>
          <w:sz w:val="20"/>
        </w:rPr>
        <w:t xml:space="preserve">63 Subpart FFFF, shall be conducted within 150 days after the switch occurs.  </w:t>
      </w:r>
      <w:r w:rsidRPr="00566EC5">
        <w:rPr>
          <w:rFonts w:cs="Arial"/>
          <w:b/>
          <w:sz w:val="20"/>
        </w:rPr>
        <w:t>(40 CFR 63.2445(f))</w:t>
      </w:r>
    </w:p>
    <w:p w14:paraId="228A9EB2" w14:textId="77777777" w:rsidR="00654FAB" w:rsidRDefault="00654FAB" w:rsidP="00654FAB">
      <w:pPr>
        <w:jc w:val="both"/>
        <w:rPr>
          <w:sz w:val="20"/>
        </w:rPr>
      </w:pPr>
    </w:p>
    <w:p w14:paraId="3AF6E4C9" w14:textId="77777777" w:rsidR="00654FAB" w:rsidRPr="00FE0AD0" w:rsidRDefault="00654FAB" w:rsidP="00654FAB">
      <w:pPr>
        <w:jc w:val="both"/>
        <w:rPr>
          <w:sz w:val="20"/>
        </w:rPr>
      </w:pPr>
    </w:p>
    <w:p w14:paraId="2CB3CFDB" w14:textId="77777777" w:rsidR="00654FAB" w:rsidRPr="00B90185" w:rsidRDefault="00654FAB" w:rsidP="00654FAB">
      <w:pPr>
        <w:jc w:val="both"/>
        <w:rPr>
          <w:b/>
          <w:sz w:val="20"/>
        </w:rPr>
      </w:pPr>
      <w:r w:rsidRPr="00B90185">
        <w:rPr>
          <w:b/>
          <w:sz w:val="20"/>
          <w:u w:val="single"/>
        </w:rPr>
        <w:t>Footnotes</w:t>
      </w:r>
      <w:r w:rsidRPr="00B90185">
        <w:rPr>
          <w:b/>
          <w:sz w:val="20"/>
        </w:rPr>
        <w:t>:</w:t>
      </w:r>
    </w:p>
    <w:p w14:paraId="0939E06D" w14:textId="77777777" w:rsidR="00654FAB" w:rsidRDefault="00654FAB" w:rsidP="00654FAB">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C635D3D" w14:textId="77777777" w:rsidR="00654FAB" w:rsidRPr="003A4A19" w:rsidRDefault="00654FAB" w:rsidP="00654FAB">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AFCA402" w14:textId="77777777" w:rsidR="00654FAB" w:rsidRPr="003A327D" w:rsidRDefault="00654FAB" w:rsidP="00654FAB">
      <w:pPr>
        <w:jc w:val="both"/>
        <w:rPr>
          <w:sz w:val="20"/>
        </w:rPr>
      </w:pPr>
    </w:p>
    <w:p w14:paraId="292CB912" w14:textId="77777777" w:rsidR="00654FAB" w:rsidRDefault="00654FAB" w:rsidP="00046535">
      <w:pPr>
        <w:rPr>
          <w:sz w:val="20"/>
        </w:rPr>
      </w:pPr>
      <w:r w:rsidRPr="00FE0AD0">
        <w:br w:type="page"/>
      </w:r>
    </w:p>
    <w:p w14:paraId="33C4A0EF" w14:textId="77777777" w:rsidR="00654FAB" w:rsidRPr="00347387" w:rsidRDefault="00654FAB" w:rsidP="00654FAB">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7" w:name="_Toc172201981"/>
      <w:r w:rsidRPr="00347387">
        <w:rPr>
          <w:bCs/>
          <w:iCs/>
          <w:szCs w:val="28"/>
        </w:rPr>
        <w:lastRenderedPageBreak/>
        <w:t>F</w:t>
      </w:r>
      <w:r w:rsidR="0076613C">
        <w:rPr>
          <w:bCs/>
          <w:iCs/>
          <w:szCs w:val="28"/>
        </w:rPr>
        <w:t>GCOATINGSMACT</w:t>
      </w:r>
      <w:bookmarkEnd w:id="117"/>
    </w:p>
    <w:p w14:paraId="195ECFE9" w14:textId="77777777" w:rsidR="00654FAB" w:rsidRPr="00EE02F9" w:rsidRDefault="00654FAB" w:rsidP="00654FA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55AE460" w14:textId="77777777" w:rsidR="00654FAB" w:rsidRPr="00F30023" w:rsidRDefault="00654FAB" w:rsidP="00654FAB">
      <w:pPr>
        <w:rPr>
          <w:sz w:val="20"/>
        </w:rPr>
      </w:pPr>
    </w:p>
    <w:p w14:paraId="6AF822B2" w14:textId="77777777" w:rsidR="00654FAB" w:rsidRDefault="00654FAB" w:rsidP="00654FAB">
      <w:pPr>
        <w:jc w:val="both"/>
        <w:rPr>
          <w:b/>
          <w:u w:val="single"/>
        </w:rPr>
      </w:pPr>
      <w:r>
        <w:rPr>
          <w:b/>
          <w:u w:val="single"/>
        </w:rPr>
        <w:t>DESCRIPTION</w:t>
      </w:r>
    </w:p>
    <w:p w14:paraId="4F0076C3" w14:textId="77777777" w:rsidR="007008FB" w:rsidRDefault="007008FB" w:rsidP="0076613C">
      <w:pPr>
        <w:jc w:val="both"/>
        <w:rPr>
          <w:rFonts w:cs="Arial"/>
          <w:sz w:val="20"/>
        </w:rPr>
      </w:pPr>
    </w:p>
    <w:p w14:paraId="647D0D77" w14:textId="1D21D9E3" w:rsidR="0076613C" w:rsidRPr="00566EC5" w:rsidRDefault="0076613C" w:rsidP="0076613C">
      <w:pPr>
        <w:jc w:val="both"/>
        <w:rPr>
          <w:rFonts w:cs="Arial"/>
          <w:sz w:val="20"/>
        </w:rPr>
      </w:pPr>
      <w:r w:rsidRPr="00566EC5">
        <w:rPr>
          <w:rFonts w:cs="Arial"/>
          <w:sz w:val="20"/>
        </w:rPr>
        <w:t xml:space="preserve">Each new and existing miscellaneous coating manufacturing operation as defined in 40 CFR Part 63, </w:t>
      </w:r>
      <w:r w:rsidR="002E00BD">
        <w:rPr>
          <w:rFonts w:cs="Arial"/>
          <w:sz w:val="20"/>
        </w:rPr>
        <w:br/>
      </w:r>
      <w:r w:rsidRPr="00566EC5">
        <w:rPr>
          <w:rFonts w:cs="Arial"/>
          <w:sz w:val="20"/>
        </w:rPr>
        <w:t xml:space="preserve">Subpart HHHHH, 63.7985(b) that meet the conditions specified in 40 CFR 63.7985(a)(1) through (4).  This includes the facility-wide collection of equipment described in 40 CFR 63.7985(b)(1) through (4) used to manufacture coatings as defined in 40 CFR 63.8105 and also includes cleaning operations.  </w:t>
      </w:r>
    </w:p>
    <w:p w14:paraId="2C7A7795" w14:textId="77777777" w:rsidR="00654FAB" w:rsidRPr="00C45EF0" w:rsidRDefault="00654FAB" w:rsidP="00654FAB">
      <w:pPr>
        <w:jc w:val="both"/>
        <w:rPr>
          <w:sz w:val="20"/>
        </w:rPr>
      </w:pPr>
    </w:p>
    <w:p w14:paraId="1BD85DC4" w14:textId="565E92B4" w:rsidR="007D21B9" w:rsidRPr="00566EC5" w:rsidRDefault="00654FAB" w:rsidP="007D21B9">
      <w:pPr>
        <w:rPr>
          <w:sz w:val="20"/>
        </w:rPr>
      </w:pPr>
      <w:r w:rsidRPr="00FE0AD0">
        <w:rPr>
          <w:b/>
          <w:sz w:val="20"/>
        </w:rPr>
        <w:t>Emission Unit</w:t>
      </w:r>
      <w:r w:rsidR="00CB4AC6">
        <w:rPr>
          <w:b/>
          <w:sz w:val="20"/>
        </w:rPr>
        <w:t>s</w:t>
      </w:r>
      <w:r>
        <w:rPr>
          <w:b/>
          <w:sz w:val="20"/>
        </w:rPr>
        <w:t>:</w:t>
      </w:r>
      <w:r>
        <w:rPr>
          <w:sz w:val="20"/>
        </w:rPr>
        <w:t xml:space="preserve"> </w:t>
      </w:r>
      <w:r w:rsidR="0076613C">
        <w:rPr>
          <w:color w:val="FF0000"/>
          <w:sz w:val="20"/>
        </w:rPr>
        <w:t xml:space="preserve"> </w:t>
      </w:r>
      <w:r w:rsidR="00697B26">
        <w:rPr>
          <w:rFonts w:cs="Arial"/>
          <w:sz w:val="20"/>
        </w:rPr>
        <w:t>EU845</w:t>
      </w:r>
      <w:r w:rsidR="00465D92">
        <w:rPr>
          <w:rFonts w:cs="Arial"/>
          <w:sz w:val="20"/>
        </w:rPr>
        <w:t>_MOD2</w:t>
      </w:r>
      <w:r w:rsidR="007D21B9">
        <w:rPr>
          <w:rFonts w:cs="Arial"/>
          <w:sz w:val="20"/>
        </w:rPr>
        <w:t>, EU845_AEH10</w:t>
      </w:r>
    </w:p>
    <w:p w14:paraId="4B232C60" w14:textId="77777777" w:rsidR="00654FAB" w:rsidRPr="00F30023" w:rsidRDefault="00654FAB" w:rsidP="00654FAB">
      <w:pPr>
        <w:jc w:val="both"/>
        <w:rPr>
          <w:sz w:val="20"/>
        </w:rPr>
      </w:pPr>
    </w:p>
    <w:p w14:paraId="1F6A2DED" w14:textId="11536902" w:rsidR="00654FAB" w:rsidRDefault="00654FAB" w:rsidP="000B254D">
      <w:pPr>
        <w:tabs>
          <w:tab w:val="left" w:pos="7908"/>
        </w:tabs>
        <w:jc w:val="both"/>
        <w:rPr>
          <w:b/>
          <w:u w:val="single"/>
        </w:rPr>
      </w:pPr>
      <w:r>
        <w:rPr>
          <w:b/>
          <w:u w:val="single"/>
        </w:rPr>
        <w:t>POLLUTION CONTROL EQUIPMENT</w:t>
      </w:r>
    </w:p>
    <w:p w14:paraId="4770A8C6" w14:textId="77777777" w:rsidR="00654FAB" w:rsidRPr="0074351C" w:rsidRDefault="00654FAB" w:rsidP="00654FAB">
      <w:pPr>
        <w:jc w:val="both"/>
      </w:pPr>
    </w:p>
    <w:p w14:paraId="48079F4D" w14:textId="039F24A4" w:rsidR="00654FAB" w:rsidRPr="0076613C" w:rsidRDefault="00DF3FD7" w:rsidP="00654FAB">
      <w:pPr>
        <w:jc w:val="both"/>
        <w:rPr>
          <w:sz w:val="20"/>
        </w:rPr>
      </w:pPr>
      <w:r>
        <w:rPr>
          <w:sz w:val="20"/>
        </w:rPr>
        <w:t>See each emission unit</w:t>
      </w:r>
    </w:p>
    <w:p w14:paraId="677731F9" w14:textId="77777777" w:rsidR="00654FAB" w:rsidRPr="008B5C27" w:rsidRDefault="00654FAB" w:rsidP="00654FAB">
      <w:pPr>
        <w:rPr>
          <w:sz w:val="20"/>
        </w:rPr>
      </w:pPr>
    </w:p>
    <w:p w14:paraId="62C517F7" w14:textId="77777777" w:rsidR="00654FAB" w:rsidRDefault="00654FAB" w:rsidP="00654FAB">
      <w:pPr>
        <w:jc w:val="both"/>
        <w:rPr>
          <w:b/>
          <w:u w:val="single"/>
        </w:rPr>
      </w:pPr>
      <w:r>
        <w:rPr>
          <w:b/>
        </w:rPr>
        <w:t xml:space="preserve">I.  </w:t>
      </w:r>
      <w:r>
        <w:rPr>
          <w:b/>
          <w:u w:val="single"/>
        </w:rPr>
        <w:t>EMISSION LIMIT(S)</w:t>
      </w:r>
    </w:p>
    <w:p w14:paraId="3E3537E5" w14:textId="77777777" w:rsidR="00654FAB" w:rsidRPr="00FE0AD0" w:rsidRDefault="00654FAB" w:rsidP="00654FA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0"/>
        <w:gridCol w:w="1356"/>
        <w:gridCol w:w="2245"/>
        <w:gridCol w:w="1889"/>
        <w:gridCol w:w="1530"/>
        <w:gridCol w:w="1530"/>
      </w:tblGrid>
      <w:tr w:rsidR="00610040" w14:paraId="79551477" w14:textId="77777777" w:rsidTr="00610040">
        <w:trPr>
          <w:cantSplit/>
          <w:tblHeader/>
        </w:trPr>
        <w:tc>
          <w:tcPr>
            <w:tcW w:w="1710" w:type="dxa"/>
            <w:tcBorders>
              <w:top w:val="single" w:sz="4" w:space="0" w:color="auto"/>
              <w:left w:val="single" w:sz="4" w:space="0" w:color="auto"/>
              <w:bottom w:val="single" w:sz="4" w:space="0" w:color="auto"/>
              <w:right w:val="single" w:sz="4" w:space="0" w:color="auto"/>
            </w:tcBorders>
          </w:tcPr>
          <w:p w14:paraId="1AAE2BE1" w14:textId="77777777" w:rsidR="00610040" w:rsidRPr="00566EC5" w:rsidRDefault="00610040" w:rsidP="00610040">
            <w:pPr>
              <w:jc w:val="center"/>
              <w:rPr>
                <w:rFonts w:cs="Arial"/>
                <w:sz w:val="20"/>
              </w:rPr>
            </w:pPr>
            <w:r>
              <w:rPr>
                <w:b/>
                <w:sz w:val="20"/>
              </w:rPr>
              <w:t>Pollutant</w:t>
            </w:r>
          </w:p>
        </w:tc>
        <w:tc>
          <w:tcPr>
            <w:tcW w:w="1356" w:type="dxa"/>
            <w:tcBorders>
              <w:top w:val="single" w:sz="4" w:space="0" w:color="auto"/>
              <w:left w:val="single" w:sz="4" w:space="0" w:color="auto"/>
              <w:bottom w:val="single" w:sz="4" w:space="0" w:color="auto"/>
              <w:right w:val="single" w:sz="4" w:space="0" w:color="auto"/>
            </w:tcBorders>
          </w:tcPr>
          <w:p w14:paraId="26D6087E" w14:textId="77777777" w:rsidR="00610040" w:rsidRPr="00566EC5" w:rsidRDefault="00610040" w:rsidP="00610040">
            <w:pPr>
              <w:jc w:val="center"/>
              <w:rPr>
                <w:rFonts w:cs="Arial"/>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C1094A0" w14:textId="77777777" w:rsidR="00610040" w:rsidRPr="00566EC5" w:rsidRDefault="00610040" w:rsidP="00610040">
            <w:pPr>
              <w:jc w:val="center"/>
              <w:rPr>
                <w:rFonts w:cs="Arial"/>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2322A993" w14:textId="77777777" w:rsidR="00610040" w:rsidRPr="00566EC5" w:rsidRDefault="00610040" w:rsidP="00610040">
            <w:pPr>
              <w:jc w:val="center"/>
              <w:rPr>
                <w:rFonts w:cs="Arial"/>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3D0322A" w14:textId="77777777" w:rsidR="00610040" w:rsidRDefault="00610040" w:rsidP="00610040">
            <w:pPr>
              <w:jc w:val="center"/>
              <w:rPr>
                <w:b/>
                <w:sz w:val="20"/>
              </w:rPr>
            </w:pPr>
            <w:r>
              <w:rPr>
                <w:b/>
                <w:sz w:val="20"/>
              </w:rPr>
              <w:t>Monitoring/</w:t>
            </w:r>
          </w:p>
          <w:p w14:paraId="65212CDA" w14:textId="77777777" w:rsidR="00610040" w:rsidRPr="00566EC5" w:rsidRDefault="00610040" w:rsidP="00610040">
            <w:pPr>
              <w:jc w:val="center"/>
              <w:rPr>
                <w:rFonts w:cs="Arial"/>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4C29EDB" w14:textId="77777777" w:rsidR="00610040" w:rsidRPr="00566EC5" w:rsidRDefault="00610040" w:rsidP="00610040">
            <w:pPr>
              <w:jc w:val="center"/>
              <w:rPr>
                <w:rFonts w:cs="Arial"/>
                <w:b/>
                <w:sz w:val="20"/>
              </w:rPr>
            </w:pPr>
            <w:r w:rsidRPr="00BD3DE3">
              <w:rPr>
                <w:b/>
                <w:sz w:val="20"/>
              </w:rPr>
              <w:t>Underlying</w:t>
            </w:r>
            <w:r>
              <w:rPr>
                <w:b/>
                <w:sz w:val="20"/>
              </w:rPr>
              <w:t xml:space="preserve"> </w:t>
            </w:r>
            <w:r w:rsidRPr="00BD3DE3">
              <w:rPr>
                <w:b/>
                <w:sz w:val="20"/>
              </w:rPr>
              <w:t>Applicable Requirements</w:t>
            </w:r>
          </w:p>
        </w:tc>
      </w:tr>
      <w:tr w:rsidR="00610040" w14:paraId="4BA7334F" w14:textId="77777777" w:rsidTr="00610040">
        <w:trPr>
          <w:cantSplit/>
        </w:trPr>
        <w:tc>
          <w:tcPr>
            <w:tcW w:w="1710" w:type="dxa"/>
            <w:tcBorders>
              <w:top w:val="single" w:sz="4" w:space="0" w:color="auto"/>
              <w:left w:val="single" w:sz="4" w:space="0" w:color="auto"/>
              <w:bottom w:val="single" w:sz="4" w:space="0" w:color="auto"/>
              <w:right w:val="single" w:sz="4" w:space="0" w:color="auto"/>
            </w:tcBorders>
          </w:tcPr>
          <w:p w14:paraId="4FFF226C" w14:textId="77777777" w:rsidR="00610040" w:rsidRPr="00566EC5" w:rsidRDefault="00610040" w:rsidP="00564CB3">
            <w:pPr>
              <w:numPr>
                <w:ilvl w:val="0"/>
                <w:numId w:val="59"/>
              </w:numPr>
              <w:ind w:left="360"/>
              <w:rPr>
                <w:rFonts w:cs="Arial"/>
                <w:sz w:val="20"/>
              </w:rPr>
            </w:pPr>
            <w:r w:rsidRPr="00566EC5">
              <w:rPr>
                <w:rFonts w:cs="Arial"/>
                <w:sz w:val="20"/>
              </w:rPr>
              <w:t>Organic HAP with vapor pressure &gt; 0.6 kPa</w:t>
            </w:r>
          </w:p>
        </w:tc>
        <w:tc>
          <w:tcPr>
            <w:tcW w:w="1356" w:type="dxa"/>
            <w:tcBorders>
              <w:top w:val="single" w:sz="4" w:space="0" w:color="auto"/>
              <w:left w:val="single" w:sz="4" w:space="0" w:color="auto"/>
              <w:bottom w:val="single" w:sz="4" w:space="0" w:color="auto"/>
              <w:right w:val="single" w:sz="4" w:space="0" w:color="auto"/>
            </w:tcBorders>
          </w:tcPr>
          <w:p w14:paraId="09D8798E" w14:textId="77777777" w:rsidR="00610040" w:rsidRPr="00566EC5" w:rsidRDefault="00610040" w:rsidP="00610040">
            <w:pPr>
              <w:jc w:val="center"/>
              <w:rPr>
                <w:rFonts w:cs="Arial"/>
                <w:sz w:val="20"/>
              </w:rPr>
            </w:pPr>
            <w:r w:rsidRPr="00566EC5">
              <w:rPr>
                <w:rFonts w:cs="Arial"/>
                <w:sz w:val="20"/>
              </w:rPr>
              <w:t>&gt; 75% reduction by weight</w:t>
            </w:r>
          </w:p>
        </w:tc>
        <w:tc>
          <w:tcPr>
            <w:tcW w:w="2245" w:type="dxa"/>
            <w:tcBorders>
              <w:top w:val="single" w:sz="4" w:space="0" w:color="auto"/>
              <w:left w:val="single" w:sz="4" w:space="0" w:color="auto"/>
              <w:bottom w:val="single" w:sz="4" w:space="0" w:color="auto"/>
              <w:right w:val="single" w:sz="4" w:space="0" w:color="auto"/>
            </w:tcBorders>
          </w:tcPr>
          <w:p w14:paraId="50BBFAC7" w14:textId="36B0952F" w:rsidR="00610040" w:rsidRPr="00566EC5" w:rsidRDefault="00610040" w:rsidP="00610040">
            <w:pPr>
              <w:jc w:val="center"/>
              <w:rPr>
                <w:rFonts w:cs="Arial"/>
                <w:sz w:val="20"/>
              </w:rPr>
            </w:pPr>
            <w:r w:rsidRPr="00566EC5">
              <w:rPr>
                <w:rFonts w:cs="Arial"/>
                <w:sz w:val="20"/>
              </w:rPr>
              <w:t xml:space="preserve">Defined in 40 CFR </w:t>
            </w:r>
            <w:r w:rsidR="002E00BD">
              <w:rPr>
                <w:rFonts w:cs="Arial"/>
                <w:sz w:val="20"/>
              </w:rPr>
              <w:br/>
            </w:r>
            <w:r w:rsidRPr="00566EC5">
              <w:rPr>
                <w:rFonts w:cs="Arial"/>
                <w:sz w:val="20"/>
              </w:rPr>
              <w:t>Part 63, Subparts A and HHHHH</w:t>
            </w:r>
          </w:p>
        </w:tc>
        <w:tc>
          <w:tcPr>
            <w:tcW w:w="1889" w:type="dxa"/>
            <w:tcBorders>
              <w:top w:val="single" w:sz="4" w:space="0" w:color="auto"/>
              <w:left w:val="single" w:sz="4" w:space="0" w:color="auto"/>
              <w:bottom w:val="single" w:sz="4" w:space="0" w:color="auto"/>
              <w:right w:val="single" w:sz="4" w:space="0" w:color="auto"/>
            </w:tcBorders>
          </w:tcPr>
          <w:p w14:paraId="569074FD" w14:textId="77777777" w:rsidR="00610040" w:rsidRPr="00566EC5" w:rsidRDefault="00610040" w:rsidP="00610040">
            <w:pPr>
              <w:jc w:val="center"/>
              <w:rPr>
                <w:rFonts w:cs="Arial"/>
                <w:sz w:val="20"/>
              </w:rPr>
            </w:pPr>
            <w:r w:rsidRPr="00566EC5">
              <w:rPr>
                <w:rFonts w:cs="Arial"/>
                <w:sz w:val="20"/>
              </w:rPr>
              <w:t>EXISTING</w:t>
            </w:r>
          </w:p>
          <w:p w14:paraId="7EE4FFCC" w14:textId="77777777" w:rsidR="00610040" w:rsidRPr="00566EC5" w:rsidRDefault="00610040" w:rsidP="00610040">
            <w:pPr>
              <w:jc w:val="center"/>
              <w:rPr>
                <w:rFonts w:cs="Arial"/>
                <w:sz w:val="20"/>
              </w:rPr>
            </w:pPr>
            <w:r w:rsidRPr="00566EC5">
              <w:rPr>
                <w:rFonts w:cs="Arial"/>
                <w:sz w:val="20"/>
              </w:rPr>
              <w:t>Stationary Process Vessel</w:t>
            </w:r>
          </w:p>
        </w:tc>
        <w:tc>
          <w:tcPr>
            <w:tcW w:w="1530" w:type="dxa"/>
            <w:tcBorders>
              <w:top w:val="single" w:sz="4" w:space="0" w:color="auto"/>
              <w:left w:val="single" w:sz="4" w:space="0" w:color="auto"/>
              <w:bottom w:val="single" w:sz="4" w:space="0" w:color="auto"/>
              <w:right w:val="single" w:sz="4" w:space="0" w:color="auto"/>
            </w:tcBorders>
          </w:tcPr>
          <w:p w14:paraId="323638E9" w14:textId="77777777" w:rsidR="00610040" w:rsidRPr="00566EC5" w:rsidRDefault="00610040" w:rsidP="00610040">
            <w:pPr>
              <w:jc w:val="center"/>
              <w:rPr>
                <w:rFonts w:cs="Arial"/>
                <w:sz w:val="20"/>
              </w:rPr>
            </w:pPr>
            <w:r w:rsidRPr="00566EC5">
              <w:rPr>
                <w:rFonts w:cs="Arial"/>
                <w:sz w:val="20"/>
              </w:rPr>
              <w:t>SC V.1, V.2, V.3, V.4, VI.1</w:t>
            </w:r>
          </w:p>
        </w:tc>
        <w:tc>
          <w:tcPr>
            <w:tcW w:w="1530" w:type="dxa"/>
            <w:tcBorders>
              <w:top w:val="single" w:sz="4" w:space="0" w:color="auto"/>
              <w:left w:val="single" w:sz="4" w:space="0" w:color="auto"/>
              <w:bottom w:val="single" w:sz="4" w:space="0" w:color="auto"/>
              <w:right w:val="single" w:sz="4" w:space="0" w:color="auto"/>
            </w:tcBorders>
          </w:tcPr>
          <w:p w14:paraId="6532099A" w14:textId="77777777" w:rsidR="00610040" w:rsidRPr="00566EC5" w:rsidRDefault="00610040" w:rsidP="00610040">
            <w:pPr>
              <w:jc w:val="center"/>
              <w:rPr>
                <w:rFonts w:cs="Arial"/>
                <w:b/>
                <w:sz w:val="20"/>
              </w:rPr>
            </w:pPr>
            <w:r w:rsidRPr="00566EC5">
              <w:rPr>
                <w:rFonts w:cs="Arial"/>
                <w:b/>
                <w:sz w:val="20"/>
              </w:rPr>
              <w:t>40 CFR 63.8005(a)</w:t>
            </w:r>
          </w:p>
        </w:tc>
      </w:tr>
      <w:tr w:rsidR="0076613C" w14:paraId="139F583A" w14:textId="77777777" w:rsidTr="00610040">
        <w:trPr>
          <w:cantSplit/>
        </w:trPr>
        <w:tc>
          <w:tcPr>
            <w:tcW w:w="1710" w:type="dxa"/>
            <w:tcBorders>
              <w:top w:val="single" w:sz="4" w:space="0" w:color="auto"/>
              <w:left w:val="single" w:sz="4" w:space="0" w:color="auto"/>
              <w:bottom w:val="single" w:sz="4" w:space="0" w:color="auto"/>
              <w:right w:val="single" w:sz="4" w:space="0" w:color="auto"/>
            </w:tcBorders>
          </w:tcPr>
          <w:p w14:paraId="686839C9" w14:textId="77777777" w:rsidR="0076613C" w:rsidRPr="00095B77" w:rsidRDefault="0076613C" w:rsidP="00564CB3">
            <w:pPr>
              <w:numPr>
                <w:ilvl w:val="0"/>
                <w:numId w:val="59"/>
              </w:numPr>
              <w:ind w:left="360"/>
              <w:rPr>
                <w:sz w:val="20"/>
              </w:rPr>
            </w:pPr>
            <w:r w:rsidRPr="00566EC5">
              <w:rPr>
                <w:rFonts w:cs="Arial"/>
                <w:sz w:val="20"/>
              </w:rPr>
              <w:t>Organic HAP with vapor pressure &lt; 0.6 kPa</w:t>
            </w:r>
          </w:p>
        </w:tc>
        <w:tc>
          <w:tcPr>
            <w:tcW w:w="1356" w:type="dxa"/>
            <w:tcBorders>
              <w:top w:val="single" w:sz="4" w:space="0" w:color="auto"/>
              <w:left w:val="single" w:sz="4" w:space="0" w:color="auto"/>
              <w:bottom w:val="single" w:sz="4" w:space="0" w:color="auto"/>
              <w:right w:val="single" w:sz="4" w:space="0" w:color="auto"/>
            </w:tcBorders>
          </w:tcPr>
          <w:p w14:paraId="017DB6EE" w14:textId="77777777" w:rsidR="0076613C" w:rsidRPr="00BD3DE3" w:rsidRDefault="0076613C" w:rsidP="0076613C">
            <w:pPr>
              <w:jc w:val="center"/>
              <w:rPr>
                <w:sz w:val="20"/>
              </w:rPr>
            </w:pPr>
            <w:r w:rsidRPr="00566EC5">
              <w:rPr>
                <w:rFonts w:cs="Arial"/>
                <w:sz w:val="20"/>
              </w:rPr>
              <w:t>&gt; 60% reduction by weight</w:t>
            </w:r>
          </w:p>
        </w:tc>
        <w:tc>
          <w:tcPr>
            <w:tcW w:w="2245" w:type="dxa"/>
            <w:tcBorders>
              <w:top w:val="single" w:sz="4" w:space="0" w:color="auto"/>
              <w:left w:val="single" w:sz="4" w:space="0" w:color="auto"/>
              <w:bottom w:val="single" w:sz="4" w:space="0" w:color="auto"/>
              <w:right w:val="single" w:sz="4" w:space="0" w:color="auto"/>
            </w:tcBorders>
          </w:tcPr>
          <w:p w14:paraId="4EDF72F2" w14:textId="2F57FD00" w:rsidR="0076613C" w:rsidRPr="00BD3DE3" w:rsidRDefault="0076613C" w:rsidP="0076613C">
            <w:pPr>
              <w:jc w:val="center"/>
              <w:rPr>
                <w:sz w:val="20"/>
              </w:rPr>
            </w:pPr>
            <w:r w:rsidRPr="00566EC5">
              <w:rPr>
                <w:rFonts w:cs="Arial"/>
                <w:sz w:val="20"/>
              </w:rPr>
              <w:t xml:space="preserve">Defined in 40 CFR </w:t>
            </w:r>
            <w:r w:rsidR="002E00BD">
              <w:rPr>
                <w:rFonts w:cs="Arial"/>
                <w:sz w:val="20"/>
              </w:rPr>
              <w:br/>
            </w:r>
            <w:r w:rsidRPr="00566EC5">
              <w:rPr>
                <w:rFonts w:cs="Arial"/>
                <w:sz w:val="20"/>
              </w:rPr>
              <w:t>Part 63, Subparts A and HHHHH</w:t>
            </w:r>
          </w:p>
        </w:tc>
        <w:tc>
          <w:tcPr>
            <w:tcW w:w="1889" w:type="dxa"/>
            <w:tcBorders>
              <w:top w:val="single" w:sz="4" w:space="0" w:color="auto"/>
              <w:left w:val="single" w:sz="4" w:space="0" w:color="auto"/>
              <w:bottom w:val="single" w:sz="4" w:space="0" w:color="auto"/>
              <w:right w:val="single" w:sz="4" w:space="0" w:color="auto"/>
            </w:tcBorders>
          </w:tcPr>
          <w:p w14:paraId="6D498761" w14:textId="77777777" w:rsidR="0076613C" w:rsidRPr="00566EC5" w:rsidRDefault="0076613C" w:rsidP="0076613C">
            <w:pPr>
              <w:jc w:val="center"/>
              <w:rPr>
                <w:rFonts w:cs="Arial"/>
                <w:sz w:val="20"/>
              </w:rPr>
            </w:pPr>
            <w:r w:rsidRPr="00566EC5">
              <w:rPr>
                <w:rFonts w:cs="Arial"/>
                <w:sz w:val="20"/>
              </w:rPr>
              <w:t>EXISTING</w:t>
            </w:r>
          </w:p>
          <w:p w14:paraId="38DB74E6" w14:textId="77777777" w:rsidR="0076613C" w:rsidRPr="00BD3DE3" w:rsidRDefault="0076613C" w:rsidP="0076613C">
            <w:pPr>
              <w:jc w:val="center"/>
              <w:rPr>
                <w:sz w:val="20"/>
              </w:rPr>
            </w:pPr>
            <w:r w:rsidRPr="00566EC5">
              <w:rPr>
                <w:rFonts w:cs="Arial"/>
                <w:sz w:val="20"/>
              </w:rPr>
              <w:t>Stationary Process Vessel</w:t>
            </w:r>
          </w:p>
        </w:tc>
        <w:tc>
          <w:tcPr>
            <w:tcW w:w="1530" w:type="dxa"/>
            <w:tcBorders>
              <w:top w:val="single" w:sz="4" w:space="0" w:color="auto"/>
              <w:left w:val="single" w:sz="4" w:space="0" w:color="auto"/>
              <w:bottom w:val="single" w:sz="4" w:space="0" w:color="auto"/>
              <w:right w:val="single" w:sz="4" w:space="0" w:color="auto"/>
            </w:tcBorders>
          </w:tcPr>
          <w:p w14:paraId="56205B51" w14:textId="77777777" w:rsidR="0076613C" w:rsidRPr="00BD3DE3" w:rsidRDefault="0076613C" w:rsidP="0076613C">
            <w:pPr>
              <w:jc w:val="center"/>
              <w:rPr>
                <w:sz w:val="20"/>
              </w:rPr>
            </w:pPr>
            <w:r w:rsidRPr="00566EC5">
              <w:rPr>
                <w:rFonts w:cs="Arial"/>
                <w:sz w:val="20"/>
              </w:rPr>
              <w:t>SC V.1, V.2, V.3, V.4, VI.1</w:t>
            </w:r>
          </w:p>
        </w:tc>
        <w:tc>
          <w:tcPr>
            <w:tcW w:w="1530" w:type="dxa"/>
            <w:tcBorders>
              <w:top w:val="single" w:sz="4" w:space="0" w:color="auto"/>
              <w:left w:val="single" w:sz="4" w:space="0" w:color="auto"/>
              <w:bottom w:val="single" w:sz="4" w:space="0" w:color="auto"/>
              <w:right w:val="single" w:sz="4" w:space="0" w:color="auto"/>
            </w:tcBorders>
          </w:tcPr>
          <w:p w14:paraId="325C225F" w14:textId="77777777" w:rsidR="0076613C" w:rsidRPr="002D3BFA" w:rsidRDefault="0076613C" w:rsidP="0076613C">
            <w:pPr>
              <w:jc w:val="center"/>
              <w:rPr>
                <w:b/>
                <w:sz w:val="20"/>
              </w:rPr>
            </w:pPr>
            <w:r w:rsidRPr="00566EC5">
              <w:rPr>
                <w:rFonts w:cs="Arial"/>
                <w:b/>
                <w:sz w:val="20"/>
              </w:rPr>
              <w:t>40 CFR 63.8005(a)</w:t>
            </w:r>
          </w:p>
        </w:tc>
      </w:tr>
      <w:tr w:rsidR="0076613C" w14:paraId="1FD9A254" w14:textId="77777777" w:rsidTr="00610040">
        <w:trPr>
          <w:cantSplit/>
        </w:trPr>
        <w:tc>
          <w:tcPr>
            <w:tcW w:w="1710" w:type="dxa"/>
            <w:tcBorders>
              <w:top w:val="single" w:sz="4" w:space="0" w:color="auto"/>
              <w:left w:val="single" w:sz="4" w:space="0" w:color="auto"/>
              <w:bottom w:val="single" w:sz="4" w:space="0" w:color="auto"/>
              <w:right w:val="single" w:sz="4" w:space="0" w:color="auto"/>
            </w:tcBorders>
          </w:tcPr>
          <w:p w14:paraId="63086802" w14:textId="77777777" w:rsidR="0076613C" w:rsidRPr="00095B77" w:rsidRDefault="0076613C" w:rsidP="00564CB3">
            <w:pPr>
              <w:numPr>
                <w:ilvl w:val="0"/>
                <w:numId w:val="59"/>
              </w:numPr>
              <w:ind w:left="360"/>
              <w:rPr>
                <w:sz w:val="20"/>
              </w:rPr>
            </w:pPr>
            <w:r w:rsidRPr="00566EC5">
              <w:rPr>
                <w:rFonts w:cs="Arial"/>
                <w:sz w:val="20"/>
              </w:rPr>
              <w:t xml:space="preserve">Total organic HAP </w:t>
            </w:r>
          </w:p>
        </w:tc>
        <w:tc>
          <w:tcPr>
            <w:tcW w:w="1356" w:type="dxa"/>
            <w:tcBorders>
              <w:top w:val="single" w:sz="4" w:space="0" w:color="auto"/>
              <w:left w:val="single" w:sz="4" w:space="0" w:color="auto"/>
              <w:bottom w:val="single" w:sz="4" w:space="0" w:color="auto"/>
              <w:right w:val="single" w:sz="4" w:space="0" w:color="auto"/>
            </w:tcBorders>
          </w:tcPr>
          <w:p w14:paraId="548B04BE" w14:textId="77777777" w:rsidR="0076613C" w:rsidRPr="00BD3DE3" w:rsidRDefault="0076613C" w:rsidP="0076613C">
            <w:pPr>
              <w:jc w:val="center"/>
              <w:rPr>
                <w:sz w:val="20"/>
              </w:rPr>
            </w:pPr>
            <w:r w:rsidRPr="00566EC5">
              <w:rPr>
                <w:rFonts w:cs="Arial"/>
                <w:sz w:val="20"/>
              </w:rPr>
              <w:t>&gt; 95% reduction by weight</w:t>
            </w:r>
          </w:p>
        </w:tc>
        <w:tc>
          <w:tcPr>
            <w:tcW w:w="2245" w:type="dxa"/>
            <w:tcBorders>
              <w:top w:val="single" w:sz="4" w:space="0" w:color="auto"/>
              <w:left w:val="single" w:sz="4" w:space="0" w:color="auto"/>
              <w:bottom w:val="single" w:sz="4" w:space="0" w:color="auto"/>
              <w:right w:val="single" w:sz="4" w:space="0" w:color="auto"/>
            </w:tcBorders>
          </w:tcPr>
          <w:p w14:paraId="7441DC10" w14:textId="5D91A311" w:rsidR="0076613C" w:rsidRPr="00BD3DE3" w:rsidRDefault="0076613C" w:rsidP="0076613C">
            <w:pPr>
              <w:jc w:val="center"/>
              <w:rPr>
                <w:sz w:val="20"/>
              </w:rPr>
            </w:pPr>
            <w:r w:rsidRPr="00566EC5">
              <w:rPr>
                <w:rFonts w:cs="Arial"/>
                <w:sz w:val="20"/>
              </w:rPr>
              <w:t xml:space="preserve">Defined in 40 CFR </w:t>
            </w:r>
            <w:r w:rsidR="002E00BD">
              <w:rPr>
                <w:rFonts w:cs="Arial"/>
                <w:sz w:val="20"/>
              </w:rPr>
              <w:br/>
            </w:r>
            <w:r w:rsidRPr="00566EC5">
              <w:rPr>
                <w:rFonts w:cs="Arial"/>
                <w:sz w:val="20"/>
              </w:rPr>
              <w:t>Part 63, Subparts A and HHHHH</w:t>
            </w:r>
          </w:p>
        </w:tc>
        <w:tc>
          <w:tcPr>
            <w:tcW w:w="1889" w:type="dxa"/>
            <w:tcBorders>
              <w:top w:val="single" w:sz="4" w:space="0" w:color="auto"/>
              <w:left w:val="single" w:sz="4" w:space="0" w:color="auto"/>
              <w:bottom w:val="single" w:sz="4" w:space="0" w:color="auto"/>
              <w:right w:val="single" w:sz="4" w:space="0" w:color="auto"/>
            </w:tcBorders>
          </w:tcPr>
          <w:p w14:paraId="1DA4595C" w14:textId="77777777" w:rsidR="0076613C" w:rsidRPr="00566EC5" w:rsidRDefault="0076613C" w:rsidP="0076613C">
            <w:pPr>
              <w:jc w:val="center"/>
              <w:rPr>
                <w:rFonts w:cs="Arial"/>
                <w:sz w:val="20"/>
              </w:rPr>
            </w:pPr>
            <w:r w:rsidRPr="00566EC5">
              <w:rPr>
                <w:rFonts w:cs="Arial"/>
                <w:sz w:val="20"/>
              </w:rPr>
              <w:t>NEW</w:t>
            </w:r>
          </w:p>
          <w:p w14:paraId="4504E887" w14:textId="77777777" w:rsidR="0076613C" w:rsidRPr="00BD3DE3" w:rsidRDefault="0076613C" w:rsidP="0076613C">
            <w:pPr>
              <w:jc w:val="center"/>
              <w:rPr>
                <w:sz w:val="20"/>
              </w:rPr>
            </w:pPr>
            <w:r w:rsidRPr="00566EC5">
              <w:rPr>
                <w:rFonts w:cs="Arial"/>
                <w:sz w:val="20"/>
              </w:rPr>
              <w:t>Portable &amp; Stationary Process Vessel</w:t>
            </w:r>
          </w:p>
        </w:tc>
        <w:tc>
          <w:tcPr>
            <w:tcW w:w="1530" w:type="dxa"/>
            <w:tcBorders>
              <w:top w:val="single" w:sz="4" w:space="0" w:color="auto"/>
              <w:left w:val="single" w:sz="4" w:space="0" w:color="auto"/>
              <w:bottom w:val="single" w:sz="4" w:space="0" w:color="auto"/>
              <w:right w:val="single" w:sz="4" w:space="0" w:color="auto"/>
            </w:tcBorders>
          </w:tcPr>
          <w:p w14:paraId="68594F2B" w14:textId="77777777" w:rsidR="0076613C" w:rsidRPr="00BD3DE3" w:rsidRDefault="0076613C" w:rsidP="0076613C">
            <w:pPr>
              <w:jc w:val="center"/>
              <w:rPr>
                <w:sz w:val="20"/>
              </w:rPr>
            </w:pPr>
            <w:r w:rsidRPr="00566EC5">
              <w:rPr>
                <w:rFonts w:cs="Arial"/>
                <w:sz w:val="20"/>
              </w:rPr>
              <w:t>SC V.1, V.2, V.3, V.4, VI.1</w:t>
            </w:r>
          </w:p>
        </w:tc>
        <w:tc>
          <w:tcPr>
            <w:tcW w:w="1530" w:type="dxa"/>
            <w:tcBorders>
              <w:top w:val="single" w:sz="4" w:space="0" w:color="auto"/>
              <w:left w:val="single" w:sz="4" w:space="0" w:color="auto"/>
              <w:bottom w:val="single" w:sz="4" w:space="0" w:color="auto"/>
              <w:right w:val="single" w:sz="4" w:space="0" w:color="auto"/>
            </w:tcBorders>
          </w:tcPr>
          <w:p w14:paraId="453F1371" w14:textId="77777777" w:rsidR="0076613C" w:rsidRPr="002D3BFA" w:rsidRDefault="0076613C" w:rsidP="0076613C">
            <w:pPr>
              <w:jc w:val="center"/>
              <w:rPr>
                <w:b/>
                <w:sz w:val="20"/>
              </w:rPr>
            </w:pPr>
            <w:r w:rsidRPr="00566EC5">
              <w:rPr>
                <w:rFonts w:cs="Arial"/>
                <w:b/>
                <w:sz w:val="20"/>
              </w:rPr>
              <w:t>40 CFR 63.8005(a)</w:t>
            </w:r>
          </w:p>
        </w:tc>
      </w:tr>
      <w:tr w:rsidR="0076613C" w14:paraId="0C142A40" w14:textId="77777777" w:rsidTr="00610040">
        <w:trPr>
          <w:cantSplit/>
        </w:trPr>
        <w:tc>
          <w:tcPr>
            <w:tcW w:w="1710" w:type="dxa"/>
            <w:tcBorders>
              <w:top w:val="single" w:sz="4" w:space="0" w:color="auto"/>
              <w:left w:val="single" w:sz="4" w:space="0" w:color="auto"/>
              <w:bottom w:val="single" w:sz="4" w:space="0" w:color="auto"/>
              <w:right w:val="single" w:sz="4" w:space="0" w:color="auto"/>
            </w:tcBorders>
          </w:tcPr>
          <w:p w14:paraId="7B3546E8" w14:textId="77777777" w:rsidR="0076613C" w:rsidRPr="00566EC5" w:rsidRDefault="0076613C" w:rsidP="00564CB3">
            <w:pPr>
              <w:numPr>
                <w:ilvl w:val="0"/>
                <w:numId w:val="59"/>
              </w:numPr>
              <w:ind w:left="360"/>
              <w:rPr>
                <w:rFonts w:cs="Arial"/>
                <w:sz w:val="20"/>
              </w:rPr>
            </w:pPr>
            <w:r w:rsidRPr="00566EC5">
              <w:rPr>
                <w:rFonts w:cs="Arial"/>
                <w:sz w:val="20"/>
              </w:rPr>
              <w:t>Hydrogen halide and halogen HAP *</w:t>
            </w:r>
          </w:p>
          <w:p w14:paraId="45EE1CAE" w14:textId="77777777" w:rsidR="0076613C" w:rsidRPr="00566EC5" w:rsidRDefault="0076613C" w:rsidP="0076613C">
            <w:pPr>
              <w:ind w:left="270" w:hanging="270"/>
              <w:rPr>
                <w:rFonts w:cs="Arial"/>
                <w:sz w:val="20"/>
              </w:rPr>
            </w:pPr>
          </w:p>
          <w:p w14:paraId="5ACF165A" w14:textId="77777777" w:rsidR="0076613C" w:rsidRPr="00566EC5" w:rsidRDefault="0076613C" w:rsidP="0076613C">
            <w:pPr>
              <w:ind w:left="270" w:hanging="270"/>
              <w:rPr>
                <w:rFonts w:cs="Arial"/>
                <w:sz w:val="20"/>
              </w:rPr>
            </w:pPr>
          </w:p>
          <w:p w14:paraId="77B9ED04" w14:textId="77777777" w:rsidR="0076613C" w:rsidRPr="00566EC5" w:rsidRDefault="0076613C" w:rsidP="0076613C">
            <w:pPr>
              <w:ind w:left="270" w:hanging="270"/>
              <w:rPr>
                <w:rFonts w:cs="Arial"/>
                <w:sz w:val="20"/>
              </w:rPr>
            </w:pPr>
          </w:p>
          <w:p w14:paraId="32C6998E" w14:textId="77777777" w:rsidR="0076613C" w:rsidRPr="00566EC5" w:rsidRDefault="0076613C" w:rsidP="0076613C">
            <w:pPr>
              <w:ind w:left="270" w:hanging="270"/>
              <w:rPr>
                <w:rFonts w:cs="Arial"/>
                <w:sz w:val="20"/>
              </w:rPr>
            </w:pPr>
            <w:r w:rsidRPr="00566EC5">
              <w:rPr>
                <w:rFonts w:cs="Arial"/>
                <w:sz w:val="20"/>
              </w:rPr>
              <w:t>---OR---</w:t>
            </w:r>
          </w:p>
          <w:p w14:paraId="07FDB408" w14:textId="77777777" w:rsidR="0076613C" w:rsidRPr="00566EC5" w:rsidRDefault="0076613C" w:rsidP="0076613C">
            <w:pPr>
              <w:ind w:left="270" w:hanging="270"/>
              <w:rPr>
                <w:rFonts w:cs="Arial"/>
                <w:sz w:val="20"/>
              </w:rPr>
            </w:pPr>
          </w:p>
          <w:p w14:paraId="2AF04969" w14:textId="77777777" w:rsidR="0076613C" w:rsidRPr="00095B77" w:rsidRDefault="0076613C" w:rsidP="00610040">
            <w:pPr>
              <w:ind w:left="360"/>
              <w:rPr>
                <w:sz w:val="20"/>
              </w:rPr>
            </w:pPr>
            <w:r w:rsidRPr="00566EC5">
              <w:rPr>
                <w:rFonts w:cs="Arial"/>
                <w:sz w:val="20"/>
              </w:rPr>
              <w:t>Halogen atom mass emission rate *</w:t>
            </w:r>
          </w:p>
        </w:tc>
        <w:tc>
          <w:tcPr>
            <w:tcW w:w="1356" w:type="dxa"/>
            <w:tcBorders>
              <w:top w:val="single" w:sz="4" w:space="0" w:color="auto"/>
              <w:left w:val="single" w:sz="4" w:space="0" w:color="auto"/>
              <w:bottom w:val="single" w:sz="4" w:space="0" w:color="auto"/>
              <w:right w:val="single" w:sz="4" w:space="0" w:color="auto"/>
            </w:tcBorders>
          </w:tcPr>
          <w:p w14:paraId="5F3D04F4" w14:textId="77777777" w:rsidR="0076613C" w:rsidRPr="00566EC5" w:rsidRDefault="0076613C" w:rsidP="0076613C">
            <w:pPr>
              <w:jc w:val="center"/>
              <w:rPr>
                <w:rFonts w:cs="Arial"/>
                <w:sz w:val="20"/>
              </w:rPr>
            </w:pPr>
            <w:r w:rsidRPr="00566EC5">
              <w:rPr>
                <w:rFonts w:cs="Arial"/>
                <w:sz w:val="20"/>
              </w:rPr>
              <w:t>&gt; 95% reduction by weight</w:t>
            </w:r>
          </w:p>
          <w:p w14:paraId="42F3ED3E" w14:textId="77777777" w:rsidR="0076613C" w:rsidRPr="00566EC5" w:rsidRDefault="0076613C" w:rsidP="0076613C">
            <w:pPr>
              <w:jc w:val="center"/>
              <w:rPr>
                <w:rFonts w:cs="Arial"/>
                <w:sz w:val="20"/>
              </w:rPr>
            </w:pPr>
            <w:r w:rsidRPr="00566EC5">
              <w:rPr>
                <w:rFonts w:cs="Arial"/>
                <w:sz w:val="20"/>
              </w:rPr>
              <w:t>---OR---</w:t>
            </w:r>
          </w:p>
          <w:p w14:paraId="22E12CE1" w14:textId="77777777" w:rsidR="0076613C" w:rsidRPr="00566EC5" w:rsidRDefault="0076613C" w:rsidP="0076613C">
            <w:pPr>
              <w:jc w:val="center"/>
              <w:rPr>
                <w:rFonts w:cs="Arial"/>
                <w:sz w:val="20"/>
              </w:rPr>
            </w:pPr>
            <w:r w:rsidRPr="00566EC5">
              <w:rPr>
                <w:rFonts w:cs="Arial"/>
                <w:sz w:val="20"/>
              </w:rPr>
              <w:t>0.45 kg/</w:t>
            </w:r>
            <w:proofErr w:type="spellStart"/>
            <w:r w:rsidRPr="00566EC5">
              <w:rPr>
                <w:rFonts w:cs="Arial"/>
                <w:sz w:val="20"/>
              </w:rPr>
              <w:t>hr</w:t>
            </w:r>
            <w:proofErr w:type="spellEnd"/>
          </w:p>
          <w:p w14:paraId="338386E9" w14:textId="77777777" w:rsidR="0076613C" w:rsidRPr="00566EC5" w:rsidRDefault="0076613C" w:rsidP="0076613C">
            <w:pPr>
              <w:jc w:val="center"/>
              <w:rPr>
                <w:rFonts w:cs="Arial"/>
                <w:sz w:val="20"/>
              </w:rPr>
            </w:pPr>
          </w:p>
          <w:p w14:paraId="169629D0" w14:textId="77777777" w:rsidR="0076613C" w:rsidRPr="00566EC5" w:rsidRDefault="0076613C" w:rsidP="0076613C">
            <w:pPr>
              <w:jc w:val="center"/>
              <w:rPr>
                <w:rFonts w:cs="Arial"/>
                <w:sz w:val="20"/>
              </w:rPr>
            </w:pPr>
            <w:r w:rsidRPr="00566EC5">
              <w:rPr>
                <w:rFonts w:cs="Arial"/>
                <w:sz w:val="20"/>
              </w:rPr>
              <w:t>---OR---</w:t>
            </w:r>
          </w:p>
          <w:p w14:paraId="19CEBD72" w14:textId="77777777" w:rsidR="0076613C" w:rsidRPr="00566EC5" w:rsidRDefault="0076613C" w:rsidP="0076613C">
            <w:pPr>
              <w:jc w:val="center"/>
              <w:rPr>
                <w:rFonts w:cs="Arial"/>
                <w:sz w:val="20"/>
              </w:rPr>
            </w:pPr>
          </w:p>
          <w:p w14:paraId="2B4690B0" w14:textId="77777777" w:rsidR="0076613C" w:rsidRPr="00BD3DE3" w:rsidRDefault="0076613C" w:rsidP="0076613C">
            <w:pPr>
              <w:jc w:val="center"/>
              <w:rPr>
                <w:sz w:val="20"/>
              </w:rPr>
            </w:pPr>
            <w:r w:rsidRPr="00566EC5">
              <w:rPr>
                <w:rFonts w:cs="Arial"/>
                <w:sz w:val="20"/>
              </w:rPr>
              <w:t>0.45 kg/</w:t>
            </w:r>
            <w:proofErr w:type="spellStart"/>
            <w:r w:rsidRPr="00566EC5">
              <w:rPr>
                <w:rFonts w:cs="Arial"/>
                <w:sz w:val="20"/>
              </w:rPr>
              <w:t>hr</w:t>
            </w:r>
            <w:proofErr w:type="spellEnd"/>
          </w:p>
        </w:tc>
        <w:tc>
          <w:tcPr>
            <w:tcW w:w="2245" w:type="dxa"/>
            <w:tcBorders>
              <w:top w:val="single" w:sz="4" w:space="0" w:color="auto"/>
              <w:left w:val="single" w:sz="4" w:space="0" w:color="auto"/>
              <w:bottom w:val="single" w:sz="4" w:space="0" w:color="auto"/>
              <w:right w:val="single" w:sz="4" w:space="0" w:color="auto"/>
            </w:tcBorders>
          </w:tcPr>
          <w:p w14:paraId="4D297459" w14:textId="3729BA9D" w:rsidR="0076613C" w:rsidRPr="00BD3DE3" w:rsidRDefault="0076613C" w:rsidP="0076613C">
            <w:pPr>
              <w:jc w:val="center"/>
              <w:rPr>
                <w:sz w:val="20"/>
              </w:rPr>
            </w:pPr>
            <w:r w:rsidRPr="00566EC5">
              <w:rPr>
                <w:rFonts w:cs="Arial"/>
                <w:sz w:val="20"/>
              </w:rPr>
              <w:t xml:space="preserve">Defined in 40 CFR </w:t>
            </w:r>
            <w:r w:rsidR="002E00BD">
              <w:rPr>
                <w:rFonts w:cs="Arial"/>
                <w:sz w:val="20"/>
              </w:rPr>
              <w:br/>
            </w:r>
            <w:r w:rsidRPr="00566EC5">
              <w:rPr>
                <w:rFonts w:cs="Arial"/>
                <w:sz w:val="20"/>
              </w:rPr>
              <w:t>Part 63, Subparts A and HHHHH</w:t>
            </w:r>
          </w:p>
        </w:tc>
        <w:tc>
          <w:tcPr>
            <w:tcW w:w="1889" w:type="dxa"/>
            <w:tcBorders>
              <w:top w:val="single" w:sz="4" w:space="0" w:color="auto"/>
              <w:left w:val="single" w:sz="4" w:space="0" w:color="auto"/>
              <w:bottom w:val="single" w:sz="4" w:space="0" w:color="auto"/>
              <w:right w:val="single" w:sz="4" w:space="0" w:color="auto"/>
            </w:tcBorders>
          </w:tcPr>
          <w:p w14:paraId="4A614DF4" w14:textId="77777777" w:rsidR="0076613C" w:rsidRPr="00566EC5" w:rsidRDefault="0076613C" w:rsidP="0076613C">
            <w:pPr>
              <w:jc w:val="center"/>
              <w:rPr>
                <w:rFonts w:cs="Arial"/>
                <w:sz w:val="20"/>
              </w:rPr>
            </w:pPr>
            <w:r w:rsidRPr="00566EC5">
              <w:rPr>
                <w:rFonts w:cs="Arial"/>
                <w:sz w:val="20"/>
              </w:rPr>
              <w:t>EXISTING Stationary Vessel</w:t>
            </w:r>
          </w:p>
          <w:p w14:paraId="11F85865" w14:textId="77777777" w:rsidR="0076613C" w:rsidRPr="00566EC5" w:rsidRDefault="0076613C" w:rsidP="0076613C">
            <w:pPr>
              <w:jc w:val="center"/>
              <w:rPr>
                <w:rFonts w:cs="Arial"/>
                <w:sz w:val="20"/>
              </w:rPr>
            </w:pPr>
          </w:p>
          <w:p w14:paraId="7F63CA7E" w14:textId="77777777" w:rsidR="0076613C" w:rsidRPr="00566EC5" w:rsidRDefault="0076613C" w:rsidP="0076613C">
            <w:pPr>
              <w:jc w:val="center"/>
              <w:rPr>
                <w:rFonts w:cs="Arial"/>
                <w:sz w:val="20"/>
              </w:rPr>
            </w:pPr>
            <w:r w:rsidRPr="00566EC5">
              <w:rPr>
                <w:rFonts w:cs="Arial"/>
                <w:sz w:val="20"/>
              </w:rPr>
              <w:t>and</w:t>
            </w:r>
          </w:p>
          <w:p w14:paraId="325C3FA2" w14:textId="77777777" w:rsidR="0076613C" w:rsidRPr="00566EC5" w:rsidRDefault="0076613C" w:rsidP="0076613C">
            <w:pPr>
              <w:jc w:val="center"/>
              <w:rPr>
                <w:rFonts w:cs="Arial"/>
                <w:sz w:val="20"/>
              </w:rPr>
            </w:pPr>
          </w:p>
          <w:p w14:paraId="1801E712" w14:textId="77777777" w:rsidR="0076613C" w:rsidRPr="00566EC5" w:rsidRDefault="0076613C" w:rsidP="0076613C">
            <w:pPr>
              <w:jc w:val="center"/>
              <w:rPr>
                <w:rFonts w:cs="Arial"/>
                <w:sz w:val="20"/>
              </w:rPr>
            </w:pPr>
            <w:r w:rsidRPr="00566EC5">
              <w:rPr>
                <w:rFonts w:cs="Arial"/>
                <w:sz w:val="20"/>
              </w:rPr>
              <w:t>NEW</w:t>
            </w:r>
          </w:p>
          <w:p w14:paraId="1C0A6061" w14:textId="77777777" w:rsidR="0076613C" w:rsidRPr="00BD3DE3" w:rsidRDefault="0076613C" w:rsidP="0076613C">
            <w:pPr>
              <w:jc w:val="center"/>
              <w:rPr>
                <w:sz w:val="20"/>
              </w:rPr>
            </w:pPr>
            <w:r w:rsidRPr="00566EC5">
              <w:rPr>
                <w:rFonts w:cs="Arial"/>
                <w:sz w:val="20"/>
              </w:rPr>
              <w:t>Portable and Stationary</w:t>
            </w:r>
          </w:p>
        </w:tc>
        <w:tc>
          <w:tcPr>
            <w:tcW w:w="1530" w:type="dxa"/>
            <w:tcBorders>
              <w:top w:val="single" w:sz="4" w:space="0" w:color="auto"/>
              <w:left w:val="single" w:sz="4" w:space="0" w:color="auto"/>
              <w:bottom w:val="single" w:sz="4" w:space="0" w:color="auto"/>
              <w:right w:val="single" w:sz="4" w:space="0" w:color="auto"/>
            </w:tcBorders>
          </w:tcPr>
          <w:p w14:paraId="55201D9D" w14:textId="77777777" w:rsidR="0076613C" w:rsidRPr="00BD3DE3" w:rsidRDefault="0076613C" w:rsidP="0076613C">
            <w:pPr>
              <w:jc w:val="center"/>
              <w:rPr>
                <w:sz w:val="20"/>
              </w:rPr>
            </w:pPr>
            <w:r w:rsidRPr="00566EC5">
              <w:rPr>
                <w:rFonts w:cs="Arial"/>
                <w:sz w:val="20"/>
              </w:rPr>
              <w:t>SC V.1, V.2, V.3, V.4, VI.1</w:t>
            </w:r>
          </w:p>
        </w:tc>
        <w:tc>
          <w:tcPr>
            <w:tcW w:w="1530" w:type="dxa"/>
            <w:tcBorders>
              <w:top w:val="single" w:sz="4" w:space="0" w:color="auto"/>
              <w:left w:val="single" w:sz="4" w:space="0" w:color="auto"/>
              <w:bottom w:val="single" w:sz="4" w:space="0" w:color="auto"/>
              <w:right w:val="single" w:sz="4" w:space="0" w:color="auto"/>
            </w:tcBorders>
          </w:tcPr>
          <w:p w14:paraId="4C1CE89A" w14:textId="77777777" w:rsidR="0076613C" w:rsidRPr="002D3BFA" w:rsidRDefault="0076613C" w:rsidP="0076613C">
            <w:pPr>
              <w:jc w:val="center"/>
              <w:rPr>
                <w:b/>
                <w:sz w:val="20"/>
              </w:rPr>
            </w:pPr>
            <w:r w:rsidRPr="00566EC5">
              <w:rPr>
                <w:rFonts w:cs="Arial"/>
                <w:b/>
                <w:sz w:val="20"/>
              </w:rPr>
              <w:t>40 CFR 63.8005(a)</w:t>
            </w:r>
          </w:p>
        </w:tc>
      </w:tr>
      <w:tr w:rsidR="0076613C" w14:paraId="0C30BF50" w14:textId="77777777" w:rsidTr="00610040">
        <w:trPr>
          <w:cantSplit/>
        </w:trPr>
        <w:tc>
          <w:tcPr>
            <w:tcW w:w="1710" w:type="dxa"/>
            <w:tcBorders>
              <w:top w:val="single" w:sz="4" w:space="0" w:color="auto"/>
              <w:left w:val="single" w:sz="4" w:space="0" w:color="auto"/>
              <w:bottom w:val="single" w:sz="4" w:space="0" w:color="auto"/>
              <w:right w:val="single" w:sz="4" w:space="0" w:color="auto"/>
            </w:tcBorders>
          </w:tcPr>
          <w:p w14:paraId="7CA5859B" w14:textId="77777777" w:rsidR="0076613C" w:rsidRPr="00095B77" w:rsidRDefault="0076613C" w:rsidP="00564CB3">
            <w:pPr>
              <w:numPr>
                <w:ilvl w:val="0"/>
                <w:numId w:val="59"/>
              </w:numPr>
              <w:ind w:left="360"/>
              <w:rPr>
                <w:sz w:val="20"/>
              </w:rPr>
            </w:pPr>
            <w:r w:rsidRPr="00566EC5">
              <w:rPr>
                <w:rFonts w:cs="Arial"/>
                <w:sz w:val="20"/>
              </w:rPr>
              <w:t xml:space="preserve">Total Organic HAP </w:t>
            </w:r>
          </w:p>
        </w:tc>
        <w:tc>
          <w:tcPr>
            <w:tcW w:w="1356" w:type="dxa"/>
            <w:tcBorders>
              <w:top w:val="single" w:sz="4" w:space="0" w:color="auto"/>
              <w:left w:val="single" w:sz="4" w:space="0" w:color="auto"/>
              <w:bottom w:val="single" w:sz="4" w:space="0" w:color="auto"/>
              <w:right w:val="single" w:sz="4" w:space="0" w:color="auto"/>
            </w:tcBorders>
          </w:tcPr>
          <w:p w14:paraId="75037986" w14:textId="77777777" w:rsidR="0076613C" w:rsidRPr="00BD3DE3" w:rsidRDefault="0076613C" w:rsidP="0076613C">
            <w:pPr>
              <w:jc w:val="center"/>
              <w:rPr>
                <w:sz w:val="20"/>
              </w:rPr>
            </w:pPr>
            <w:r w:rsidRPr="00566EC5">
              <w:rPr>
                <w:rFonts w:cs="Arial"/>
                <w:sz w:val="20"/>
                <w:u w:val="single"/>
              </w:rPr>
              <w:t>&gt;</w:t>
            </w:r>
            <w:r w:rsidRPr="00566EC5">
              <w:rPr>
                <w:rFonts w:cs="Arial"/>
                <w:sz w:val="20"/>
              </w:rPr>
              <w:t xml:space="preserve"> 90% reduction by weight</w:t>
            </w:r>
          </w:p>
        </w:tc>
        <w:tc>
          <w:tcPr>
            <w:tcW w:w="2245" w:type="dxa"/>
            <w:tcBorders>
              <w:top w:val="single" w:sz="4" w:space="0" w:color="auto"/>
              <w:left w:val="single" w:sz="4" w:space="0" w:color="auto"/>
              <w:bottom w:val="single" w:sz="4" w:space="0" w:color="auto"/>
              <w:right w:val="single" w:sz="4" w:space="0" w:color="auto"/>
            </w:tcBorders>
          </w:tcPr>
          <w:p w14:paraId="215A1161" w14:textId="56E8E10A" w:rsidR="0076613C" w:rsidRPr="00BD3DE3" w:rsidRDefault="0076613C" w:rsidP="0076613C">
            <w:pPr>
              <w:jc w:val="center"/>
              <w:rPr>
                <w:sz w:val="20"/>
              </w:rPr>
            </w:pPr>
            <w:r w:rsidRPr="00566EC5">
              <w:rPr>
                <w:rFonts w:cs="Arial"/>
                <w:sz w:val="20"/>
              </w:rPr>
              <w:t xml:space="preserve">Defined in 40 CFR </w:t>
            </w:r>
            <w:r w:rsidR="002E00BD">
              <w:rPr>
                <w:rFonts w:cs="Arial"/>
                <w:sz w:val="20"/>
              </w:rPr>
              <w:br/>
            </w:r>
            <w:r w:rsidRPr="00566EC5">
              <w:rPr>
                <w:rFonts w:cs="Arial"/>
                <w:sz w:val="20"/>
              </w:rPr>
              <w:t>Part 63, Subparts A and HHHHH</w:t>
            </w:r>
          </w:p>
        </w:tc>
        <w:tc>
          <w:tcPr>
            <w:tcW w:w="1889" w:type="dxa"/>
            <w:tcBorders>
              <w:top w:val="single" w:sz="4" w:space="0" w:color="auto"/>
              <w:left w:val="single" w:sz="4" w:space="0" w:color="auto"/>
              <w:bottom w:val="single" w:sz="4" w:space="0" w:color="auto"/>
              <w:right w:val="single" w:sz="4" w:space="0" w:color="auto"/>
            </w:tcBorders>
          </w:tcPr>
          <w:p w14:paraId="175967EB" w14:textId="77777777" w:rsidR="0076613C" w:rsidRPr="00BD3DE3" w:rsidRDefault="0076613C" w:rsidP="0076613C">
            <w:pPr>
              <w:jc w:val="center"/>
              <w:rPr>
                <w:sz w:val="20"/>
              </w:rPr>
            </w:pPr>
            <w:r w:rsidRPr="00566EC5">
              <w:rPr>
                <w:rFonts w:cs="Arial"/>
                <w:sz w:val="20"/>
              </w:rPr>
              <w:t>Group 1 Storage Tank</w:t>
            </w:r>
          </w:p>
        </w:tc>
        <w:tc>
          <w:tcPr>
            <w:tcW w:w="1530" w:type="dxa"/>
            <w:tcBorders>
              <w:top w:val="single" w:sz="4" w:space="0" w:color="auto"/>
              <w:left w:val="single" w:sz="4" w:space="0" w:color="auto"/>
              <w:bottom w:val="single" w:sz="4" w:space="0" w:color="auto"/>
              <w:right w:val="single" w:sz="4" w:space="0" w:color="auto"/>
            </w:tcBorders>
          </w:tcPr>
          <w:p w14:paraId="5BF46641" w14:textId="77777777" w:rsidR="0076613C" w:rsidRPr="00BD3DE3" w:rsidRDefault="0076613C" w:rsidP="0076613C">
            <w:pPr>
              <w:jc w:val="center"/>
              <w:rPr>
                <w:sz w:val="20"/>
              </w:rPr>
            </w:pPr>
            <w:r w:rsidRPr="00566EC5">
              <w:rPr>
                <w:rFonts w:cs="Arial"/>
                <w:sz w:val="20"/>
              </w:rPr>
              <w:t>Defined in 40 CFR Part 63, Subparts A and HHHHH</w:t>
            </w:r>
          </w:p>
        </w:tc>
        <w:tc>
          <w:tcPr>
            <w:tcW w:w="1530" w:type="dxa"/>
            <w:tcBorders>
              <w:top w:val="single" w:sz="4" w:space="0" w:color="auto"/>
              <w:left w:val="single" w:sz="4" w:space="0" w:color="auto"/>
              <w:bottom w:val="single" w:sz="4" w:space="0" w:color="auto"/>
              <w:right w:val="single" w:sz="4" w:space="0" w:color="auto"/>
            </w:tcBorders>
          </w:tcPr>
          <w:p w14:paraId="4A03BB2E" w14:textId="77777777" w:rsidR="0076613C" w:rsidRPr="002D3BFA" w:rsidRDefault="0076613C" w:rsidP="0076613C">
            <w:pPr>
              <w:jc w:val="center"/>
              <w:rPr>
                <w:b/>
                <w:sz w:val="20"/>
              </w:rPr>
            </w:pPr>
            <w:r w:rsidRPr="00566EC5">
              <w:rPr>
                <w:rFonts w:cs="Arial"/>
                <w:b/>
                <w:sz w:val="20"/>
              </w:rPr>
              <w:t>40 CFR 63.8010(a)</w:t>
            </w:r>
          </w:p>
        </w:tc>
      </w:tr>
      <w:tr w:rsidR="0076613C" w14:paraId="3882E39F" w14:textId="77777777" w:rsidTr="00610040">
        <w:trPr>
          <w:cantSplit/>
        </w:trPr>
        <w:tc>
          <w:tcPr>
            <w:tcW w:w="1710" w:type="dxa"/>
            <w:tcBorders>
              <w:top w:val="single" w:sz="4" w:space="0" w:color="auto"/>
              <w:left w:val="single" w:sz="4" w:space="0" w:color="auto"/>
              <w:bottom w:val="single" w:sz="4" w:space="0" w:color="auto"/>
              <w:right w:val="single" w:sz="4" w:space="0" w:color="auto"/>
            </w:tcBorders>
          </w:tcPr>
          <w:p w14:paraId="45280D3F" w14:textId="77777777" w:rsidR="0076613C" w:rsidRPr="00095B77" w:rsidRDefault="0076613C" w:rsidP="00564CB3">
            <w:pPr>
              <w:numPr>
                <w:ilvl w:val="0"/>
                <w:numId w:val="59"/>
              </w:numPr>
              <w:ind w:left="360"/>
              <w:rPr>
                <w:sz w:val="20"/>
              </w:rPr>
            </w:pPr>
            <w:r w:rsidRPr="00566EC5">
              <w:rPr>
                <w:rFonts w:cs="Arial"/>
                <w:sz w:val="20"/>
              </w:rPr>
              <w:t xml:space="preserve">Total Organic HAP </w:t>
            </w:r>
          </w:p>
        </w:tc>
        <w:tc>
          <w:tcPr>
            <w:tcW w:w="1356" w:type="dxa"/>
            <w:tcBorders>
              <w:top w:val="single" w:sz="4" w:space="0" w:color="auto"/>
              <w:left w:val="single" w:sz="4" w:space="0" w:color="auto"/>
              <w:bottom w:val="single" w:sz="4" w:space="0" w:color="auto"/>
              <w:right w:val="single" w:sz="4" w:space="0" w:color="auto"/>
            </w:tcBorders>
          </w:tcPr>
          <w:p w14:paraId="2C90F1AB" w14:textId="77777777" w:rsidR="0076613C" w:rsidRPr="00BD3DE3" w:rsidRDefault="0076613C" w:rsidP="0076613C">
            <w:pPr>
              <w:jc w:val="center"/>
              <w:rPr>
                <w:sz w:val="20"/>
              </w:rPr>
            </w:pPr>
            <w:r w:rsidRPr="00566EC5">
              <w:rPr>
                <w:rFonts w:cs="Arial"/>
                <w:sz w:val="20"/>
                <w:u w:val="single"/>
              </w:rPr>
              <w:t>&gt;</w:t>
            </w:r>
            <w:r w:rsidRPr="00566EC5">
              <w:rPr>
                <w:rFonts w:cs="Arial"/>
                <w:sz w:val="20"/>
              </w:rPr>
              <w:t xml:space="preserve"> 80% reduction by weight</w:t>
            </w:r>
          </w:p>
        </w:tc>
        <w:tc>
          <w:tcPr>
            <w:tcW w:w="2245" w:type="dxa"/>
            <w:tcBorders>
              <w:top w:val="single" w:sz="4" w:space="0" w:color="auto"/>
              <w:left w:val="single" w:sz="4" w:space="0" w:color="auto"/>
              <w:bottom w:val="single" w:sz="4" w:space="0" w:color="auto"/>
              <w:right w:val="single" w:sz="4" w:space="0" w:color="auto"/>
            </w:tcBorders>
          </w:tcPr>
          <w:p w14:paraId="4F940769" w14:textId="3F0E2BD4" w:rsidR="0076613C" w:rsidRPr="00BD3DE3" w:rsidRDefault="0076613C" w:rsidP="0076613C">
            <w:pPr>
              <w:jc w:val="center"/>
              <w:rPr>
                <w:sz w:val="20"/>
              </w:rPr>
            </w:pPr>
            <w:r w:rsidRPr="00566EC5">
              <w:rPr>
                <w:rFonts w:cs="Arial"/>
                <w:sz w:val="20"/>
              </w:rPr>
              <w:t xml:space="preserve">Defined in 40 CFR </w:t>
            </w:r>
            <w:r w:rsidR="002E00BD">
              <w:rPr>
                <w:rFonts w:cs="Arial"/>
                <w:sz w:val="20"/>
              </w:rPr>
              <w:br/>
            </w:r>
            <w:r w:rsidRPr="00566EC5">
              <w:rPr>
                <w:rFonts w:cs="Arial"/>
                <w:sz w:val="20"/>
              </w:rPr>
              <w:t>Part 63, Subparts A and HHHHH</w:t>
            </w:r>
          </w:p>
        </w:tc>
        <w:tc>
          <w:tcPr>
            <w:tcW w:w="1889" w:type="dxa"/>
            <w:tcBorders>
              <w:top w:val="single" w:sz="4" w:space="0" w:color="auto"/>
              <w:left w:val="single" w:sz="4" w:space="0" w:color="auto"/>
              <w:bottom w:val="single" w:sz="4" w:space="0" w:color="auto"/>
              <w:right w:val="single" w:sz="4" w:space="0" w:color="auto"/>
            </w:tcBorders>
          </w:tcPr>
          <w:p w14:paraId="7CED1C42" w14:textId="77777777" w:rsidR="0076613C" w:rsidRPr="00BD3DE3" w:rsidRDefault="0076613C" w:rsidP="0076613C">
            <w:pPr>
              <w:jc w:val="center"/>
              <w:rPr>
                <w:sz w:val="20"/>
              </w:rPr>
            </w:pPr>
            <w:r w:rsidRPr="00566EC5">
              <w:rPr>
                <w:rFonts w:cs="Arial"/>
                <w:sz w:val="20"/>
              </w:rPr>
              <w:t>Group 2 Storage Tank</w:t>
            </w:r>
          </w:p>
        </w:tc>
        <w:tc>
          <w:tcPr>
            <w:tcW w:w="1530" w:type="dxa"/>
            <w:tcBorders>
              <w:top w:val="single" w:sz="4" w:space="0" w:color="auto"/>
              <w:left w:val="single" w:sz="4" w:space="0" w:color="auto"/>
              <w:bottom w:val="single" w:sz="4" w:space="0" w:color="auto"/>
              <w:right w:val="single" w:sz="4" w:space="0" w:color="auto"/>
            </w:tcBorders>
          </w:tcPr>
          <w:p w14:paraId="2F621D5E" w14:textId="77777777" w:rsidR="0076613C" w:rsidRPr="00BD3DE3" w:rsidRDefault="0076613C" w:rsidP="0076613C">
            <w:pPr>
              <w:jc w:val="center"/>
              <w:rPr>
                <w:sz w:val="20"/>
              </w:rPr>
            </w:pPr>
            <w:r w:rsidRPr="00566EC5">
              <w:rPr>
                <w:rFonts w:cs="Arial"/>
                <w:sz w:val="20"/>
              </w:rPr>
              <w:t>Defined in 40 CFR Part 63, Subparts A and HHHHH</w:t>
            </w:r>
          </w:p>
        </w:tc>
        <w:tc>
          <w:tcPr>
            <w:tcW w:w="1530" w:type="dxa"/>
            <w:tcBorders>
              <w:top w:val="single" w:sz="4" w:space="0" w:color="auto"/>
              <w:left w:val="single" w:sz="4" w:space="0" w:color="auto"/>
              <w:bottom w:val="single" w:sz="4" w:space="0" w:color="auto"/>
              <w:right w:val="single" w:sz="4" w:space="0" w:color="auto"/>
            </w:tcBorders>
          </w:tcPr>
          <w:p w14:paraId="620D6FB2" w14:textId="77777777" w:rsidR="0076613C" w:rsidRPr="002D3BFA" w:rsidRDefault="0076613C" w:rsidP="0076613C">
            <w:pPr>
              <w:jc w:val="center"/>
              <w:rPr>
                <w:b/>
                <w:sz w:val="20"/>
              </w:rPr>
            </w:pPr>
            <w:r w:rsidRPr="00566EC5">
              <w:rPr>
                <w:rFonts w:cs="Arial"/>
                <w:b/>
                <w:sz w:val="20"/>
              </w:rPr>
              <w:t>40 CFR 63.8010(a)</w:t>
            </w:r>
          </w:p>
        </w:tc>
      </w:tr>
      <w:tr w:rsidR="0076613C" w14:paraId="5C91E47A" w14:textId="77777777" w:rsidTr="00610040">
        <w:trPr>
          <w:cantSplit/>
        </w:trPr>
        <w:tc>
          <w:tcPr>
            <w:tcW w:w="1710" w:type="dxa"/>
            <w:tcBorders>
              <w:top w:val="single" w:sz="4" w:space="0" w:color="auto"/>
              <w:left w:val="single" w:sz="4" w:space="0" w:color="auto"/>
              <w:bottom w:val="single" w:sz="4" w:space="0" w:color="auto"/>
              <w:right w:val="single" w:sz="4" w:space="0" w:color="auto"/>
            </w:tcBorders>
          </w:tcPr>
          <w:p w14:paraId="10630A14" w14:textId="77777777" w:rsidR="0076613C" w:rsidRPr="00095B77" w:rsidRDefault="0076613C" w:rsidP="00564CB3">
            <w:pPr>
              <w:numPr>
                <w:ilvl w:val="0"/>
                <w:numId w:val="59"/>
              </w:numPr>
              <w:ind w:left="360"/>
              <w:rPr>
                <w:sz w:val="20"/>
              </w:rPr>
            </w:pPr>
            <w:r w:rsidRPr="00566EC5">
              <w:rPr>
                <w:rFonts w:cs="Arial"/>
                <w:sz w:val="20"/>
              </w:rPr>
              <w:lastRenderedPageBreak/>
              <w:t xml:space="preserve">Total Organic HAP </w:t>
            </w:r>
          </w:p>
        </w:tc>
        <w:tc>
          <w:tcPr>
            <w:tcW w:w="1356" w:type="dxa"/>
            <w:tcBorders>
              <w:top w:val="single" w:sz="4" w:space="0" w:color="auto"/>
              <w:left w:val="single" w:sz="4" w:space="0" w:color="auto"/>
              <w:bottom w:val="single" w:sz="4" w:space="0" w:color="auto"/>
              <w:right w:val="single" w:sz="4" w:space="0" w:color="auto"/>
            </w:tcBorders>
          </w:tcPr>
          <w:p w14:paraId="42866766" w14:textId="77777777" w:rsidR="0076613C" w:rsidRPr="00BD3DE3" w:rsidRDefault="0076613C" w:rsidP="0076613C">
            <w:pPr>
              <w:jc w:val="center"/>
              <w:rPr>
                <w:sz w:val="20"/>
              </w:rPr>
            </w:pPr>
            <w:r w:rsidRPr="00566EC5">
              <w:rPr>
                <w:rFonts w:cs="Arial"/>
                <w:sz w:val="20"/>
                <w:u w:val="single"/>
              </w:rPr>
              <w:t>&gt;</w:t>
            </w:r>
            <w:r w:rsidRPr="00566EC5">
              <w:rPr>
                <w:rFonts w:cs="Arial"/>
                <w:sz w:val="20"/>
              </w:rPr>
              <w:t xml:space="preserve"> 75% reduction by weight</w:t>
            </w:r>
          </w:p>
        </w:tc>
        <w:tc>
          <w:tcPr>
            <w:tcW w:w="2245" w:type="dxa"/>
            <w:tcBorders>
              <w:top w:val="single" w:sz="4" w:space="0" w:color="auto"/>
              <w:left w:val="single" w:sz="4" w:space="0" w:color="auto"/>
              <w:bottom w:val="single" w:sz="4" w:space="0" w:color="auto"/>
              <w:right w:val="single" w:sz="4" w:space="0" w:color="auto"/>
            </w:tcBorders>
          </w:tcPr>
          <w:p w14:paraId="39398E7E" w14:textId="1DB42CC6" w:rsidR="0076613C" w:rsidRPr="00BD3DE3" w:rsidRDefault="0076613C" w:rsidP="0076613C">
            <w:pPr>
              <w:jc w:val="center"/>
              <w:rPr>
                <w:sz w:val="20"/>
              </w:rPr>
            </w:pPr>
            <w:r w:rsidRPr="00566EC5">
              <w:rPr>
                <w:rFonts w:cs="Arial"/>
                <w:sz w:val="20"/>
              </w:rPr>
              <w:t xml:space="preserve">Defined in 40 CFR </w:t>
            </w:r>
            <w:r w:rsidR="002E00BD">
              <w:rPr>
                <w:rFonts w:cs="Arial"/>
                <w:sz w:val="20"/>
              </w:rPr>
              <w:br/>
            </w:r>
            <w:r w:rsidRPr="00566EC5">
              <w:rPr>
                <w:rFonts w:cs="Arial"/>
                <w:sz w:val="20"/>
              </w:rPr>
              <w:t>Part 63, Subparts A and HHHHH</w:t>
            </w:r>
          </w:p>
        </w:tc>
        <w:tc>
          <w:tcPr>
            <w:tcW w:w="1889" w:type="dxa"/>
            <w:tcBorders>
              <w:top w:val="single" w:sz="4" w:space="0" w:color="auto"/>
              <w:left w:val="single" w:sz="4" w:space="0" w:color="auto"/>
              <w:bottom w:val="single" w:sz="4" w:space="0" w:color="auto"/>
              <w:right w:val="single" w:sz="4" w:space="0" w:color="auto"/>
            </w:tcBorders>
          </w:tcPr>
          <w:p w14:paraId="701C5AD3" w14:textId="77777777" w:rsidR="0076613C" w:rsidRPr="00BD3DE3" w:rsidRDefault="0076613C" w:rsidP="0076613C">
            <w:pPr>
              <w:jc w:val="center"/>
              <w:rPr>
                <w:sz w:val="20"/>
              </w:rPr>
            </w:pPr>
            <w:r w:rsidRPr="00566EC5">
              <w:rPr>
                <w:rFonts w:cs="Arial"/>
                <w:sz w:val="20"/>
              </w:rPr>
              <w:t>Group 1 transfer operation vent stream</w:t>
            </w:r>
          </w:p>
        </w:tc>
        <w:tc>
          <w:tcPr>
            <w:tcW w:w="1530" w:type="dxa"/>
            <w:tcBorders>
              <w:top w:val="single" w:sz="4" w:space="0" w:color="auto"/>
              <w:left w:val="single" w:sz="4" w:space="0" w:color="auto"/>
              <w:bottom w:val="single" w:sz="4" w:space="0" w:color="auto"/>
              <w:right w:val="single" w:sz="4" w:space="0" w:color="auto"/>
            </w:tcBorders>
          </w:tcPr>
          <w:p w14:paraId="0AD555CE" w14:textId="0A8F1AA6" w:rsidR="0076613C" w:rsidRPr="00BD3DE3" w:rsidRDefault="0076613C" w:rsidP="0076613C">
            <w:pPr>
              <w:jc w:val="center"/>
              <w:rPr>
                <w:sz w:val="20"/>
              </w:rPr>
            </w:pPr>
            <w:r w:rsidRPr="00566EC5">
              <w:rPr>
                <w:rFonts w:cs="Arial"/>
                <w:sz w:val="20"/>
              </w:rPr>
              <w:t xml:space="preserve">Defined in </w:t>
            </w:r>
            <w:r w:rsidR="002E00BD">
              <w:rPr>
                <w:rFonts w:cs="Arial"/>
                <w:sz w:val="20"/>
              </w:rPr>
              <w:br/>
            </w:r>
            <w:r w:rsidRPr="00566EC5">
              <w:rPr>
                <w:rFonts w:cs="Arial"/>
                <w:sz w:val="20"/>
              </w:rPr>
              <w:t>40 CFR Part 63, Subparts A and HHHHH</w:t>
            </w:r>
          </w:p>
        </w:tc>
        <w:tc>
          <w:tcPr>
            <w:tcW w:w="1530" w:type="dxa"/>
            <w:tcBorders>
              <w:top w:val="single" w:sz="4" w:space="0" w:color="auto"/>
              <w:left w:val="single" w:sz="4" w:space="0" w:color="auto"/>
              <w:bottom w:val="single" w:sz="4" w:space="0" w:color="auto"/>
              <w:right w:val="single" w:sz="4" w:space="0" w:color="auto"/>
            </w:tcBorders>
          </w:tcPr>
          <w:p w14:paraId="35496AC5" w14:textId="77777777" w:rsidR="0076613C" w:rsidRPr="002D3BFA" w:rsidRDefault="0076613C" w:rsidP="0076613C">
            <w:pPr>
              <w:jc w:val="center"/>
              <w:rPr>
                <w:b/>
                <w:sz w:val="20"/>
              </w:rPr>
            </w:pPr>
            <w:r w:rsidRPr="00566EC5">
              <w:rPr>
                <w:rFonts w:cs="Arial"/>
                <w:b/>
                <w:sz w:val="20"/>
              </w:rPr>
              <w:t>40 CFR 63.8025(a)</w:t>
            </w:r>
          </w:p>
        </w:tc>
      </w:tr>
      <w:tr w:rsidR="0076613C" w14:paraId="4467507F" w14:textId="77777777" w:rsidTr="00610040">
        <w:trPr>
          <w:cantSplit/>
        </w:trPr>
        <w:tc>
          <w:tcPr>
            <w:tcW w:w="1710" w:type="dxa"/>
            <w:tcBorders>
              <w:top w:val="single" w:sz="4" w:space="0" w:color="auto"/>
              <w:left w:val="single" w:sz="4" w:space="0" w:color="auto"/>
              <w:bottom w:val="single" w:sz="4" w:space="0" w:color="auto"/>
              <w:right w:val="single" w:sz="4" w:space="0" w:color="auto"/>
            </w:tcBorders>
          </w:tcPr>
          <w:p w14:paraId="63F6FF26" w14:textId="77777777" w:rsidR="0076613C" w:rsidRPr="00566EC5" w:rsidRDefault="0076613C" w:rsidP="00564CB3">
            <w:pPr>
              <w:numPr>
                <w:ilvl w:val="0"/>
                <w:numId w:val="59"/>
              </w:numPr>
              <w:ind w:left="360"/>
              <w:rPr>
                <w:rFonts w:cs="Arial"/>
                <w:sz w:val="20"/>
              </w:rPr>
            </w:pPr>
            <w:r w:rsidRPr="00566EC5">
              <w:rPr>
                <w:rFonts w:cs="Arial"/>
                <w:sz w:val="20"/>
              </w:rPr>
              <w:t>Hydrogen halide and halogen HAP *</w:t>
            </w:r>
          </w:p>
          <w:p w14:paraId="15A7450D" w14:textId="77777777" w:rsidR="0076613C" w:rsidRPr="00566EC5" w:rsidRDefault="0076613C" w:rsidP="0076613C">
            <w:pPr>
              <w:ind w:left="365" w:hanging="365"/>
              <w:rPr>
                <w:rFonts w:cs="Arial"/>
                <w:sz w:val="20"/>
              </w:rPr>
            </w:pPr>
          </w:p>
          <w:p w14:paraId="4D10BAF2" w14:textId="77777777" w:rsidR="0076613C" w:rsidRPr="00566EC5" w:rsidRDefault="0076613C" w:rsidP="0076613C">
            <w:pPr>
              <w:ind w:left="365" w:hanging="365"/>
              <w:rPr>
                <w:rFonts w:cs="Arial"/>
                <w:sz w:val="20"/>
              </w:rPr>
            </w:pPr>
          </w:p>
          <w:p w14:paraId="15E0AABC" w14:textId="77777777" w:rsidR="0076613C" w:rsidRPr="00566EC5" w:rsidRDefault="0076613C" w:rsidP="0076613C">
            <w:pPr>
              <w:ind w:left="365" w:hanging="365"/>
              <w:rPr>
                <w:rFonts w:cs="Arial"/>
                <w:sz w:val="20"/>
              </w:rPr>
            </w:pPr>
          </w:p>
          <w:p w14:paraId="6702B973" w14:textId="77777777" w:rsidR="0076613C" w:rsidRPr="00566EC5" w:rsidRDefault="0076613C" w:rsidP="0076613C">
            <w:pPr>
              <w:ind w:left="365" w:hanging="365"/>
              <w:rPr>
                <w:rFonts w:cs="Arial"/>
                <w:sz w:val="20"/>
              </w:rPr>
            </w:pPr>
            <w:r w:rsidRPr="00566EC5">
              <w:rPr>
                <w:rFonts w:cs="Arial"/>
                <w:sz w:val="20"/>
              </w:rPr>
              <w:t>---OR---</w:t>
            </w:r>
          </w:p>
          <w:p w14:paraId="6E9151BB" w14:textId="77777777" w:rsidR="0076613C" w:rsidRPr="00566EC5" w:rsidRDefault="0076613C" w:rsidP="0076613C">
            <w:pPr>
              <w:ind w:left="365" w:hanging="365"/>
              <w:rPr>
                <w:rFonts w:cs="Arial"/>
                <w:sz w:val="20"/>
              </w:rPr>
            </w:pPr>
          </w:p>
          <w:p w14:paraId="57F974C8" w14:textId="77777777" w:rsidR="0076613C" w:rsidRPr="00095B77" w:rsidRDefault="0076613C" w:rsidP="00610040">
            <w:pPr>
              <w:ind w:left="360"/>
              <w:rPr>
                <w:sz w:val="20"/>
              </w:rPr>
            </w:pPr>
            <w:r w:rsidRPr="00566EC5">
              <w:rPr>
                <w:rFonts w:cs="Arial"/>
                <w:sz w:val="20"/>
              </w:rPr>
              <w:t>Halogen atom mass emission rate *</w:t>
            </w:r>
          </w:p>
        </w:tc>
        <w:tc>
          <w:tcPr>
            <w:tcW w:w="1356" w:type="dxa"/>
            <w:tcBorders>
              <w:top w:val="single" w:sz="4" w:space="0" w:color="auto"/>
              <w:left w:val="single" w:sz="4" w:space="0" w:color="auto"/>
              <w:bottom w:val="single" w:sz="4" w:space="0" w:color="auto"/>
              <w:right w:val="single" w:sz="4" w:space="0" w:color="auto"/>
            </w:tcBorders>
          </w:tcPr>
          <w:p w14:paraId="1802149F" w14:textId="77777777" w:rsidR="0076613C" w:rsidRPr="00566EC5" w:rsidRDefault="0076613C" w:rsidP="0076613C">
            <w:pPr>
              <w:jc w:val="center"/>
              <w:rPr>
                <w:rFonts w:cs="Arial"/>
                <w:sz w:val="20"/>
              </w:rPr>
            </w:pPr>
            <w:r w:rsidRPr="00566EC5">
              <w:rPr>
                <w:rFonts w:cs="Arial"/>
                <w:sz w:val="20"/>
                <w:u w:val="single"/>
              </w:rPr>
              <w:t>&gt;</w:t>
            </w:r>
            <w:r w:rsidRPr="00566EC5">
              <w:rPr>
                <w:rFonts w:cs="Arial"/>
                <w:sz w:val="20"/>
              </w:rPr>
              <w:t xml:space="preserve"> 95% reduction by weight</w:t>
            </w:r>
          </w:p>
          <w:p w14:paraId="22DDC3D2" w14:textId="77777777" w:rsidR="0076613C" w:rsidRPr="00566EC5" w:rsidRDefault="0076613C" w:rsidP="0076613C">
            <w:pPr>
              <w:jc w:val="center"/>
              <w:rPr>
                <w:rFonts w:cs="Arial"/>
                <w:sz w:val="20"/>
              </w:rPr>
            </w:pPr>
            <w:r w:rsidRPr="00566EC5">
              <w:rPr>
                <w:rFonts w:cs="Arial"/>
                <w:sz w:val="20"/>
              </w:rPr>
              <w:t>---OR---</w:t>
            </w:r>
          </w:p>
          <w:p w14:paraId="30AE21A3" w14:textId="77777777" w:rsidR="0076613C" w:rsidRPr="00566EC5" w:rsidRDefault="0076613C" w:rsidP="0076613C">
            <w:pPr>
              <w:jc w:val="center"/>
              <w:rPr>
                <w:rFonts w:cs="Arial"/>
                <w:sz w:val="20"/>
              </w:rPr>
            </w:pPr>
            <w:r w:rsidRPr="00566EC5">
              <w:rPr>
                <w:rFonts w:cs="Arial"/>
                <w:sz w:val="20"/>
              </w:rPr>
              <w:t>0.45 kg/</w:t>
            </w:r>
            <w:proofErr w:type="spellStart"/>
            <w:r w:rsidRPr="00566EC5">
              <w:rPr>
                <w:rFonts w:cs="Arial"/>
                <w:sz w:val="20"/>
              </w:rPr>
              <w:t>hr</w:t>
            </w:r>
            <w:proofErr w:type="spellEnd"/>
          </w:p>
          <w:p w14:paraId="234D3598" w14:textId="77777777" w:rsidR="0076613C" w:rsidRPr="00566EC5" w:rsidRDefault="0076613C" w:rsidP="0076613C">
            <w:pPr>
              <w:jc w:val="center"/>
              <w:rPr>
                <w:rFonts w:cs="Arial"/>
                <w:sz w:val="20"/>
              </w:rPr>
            </w:pPr>
          </w:p>
          <w:p w14:paraId="640DD7B7" w14:textId="77777777" w:rsidR="0076613C" w:rsidRPr="00566EC5" w:rsidRDefault="0076613C" w:rsidP="0076613C">
            <w:pPr>
              <w:jc w:val="center"/>
              <w:rPr>
                <w:rFonts w:cs="Arial"/>
                <w:sz w:val="20"/>
              </w:rPr>
            </w:pPr>
            <w:r w:rsidRPr="00566EC5">
              <w:rPr>
                <w:rFonts w:cs="Arial"/>
                <w:sz w:val="20"/>
              </w:rPr>
              <w:t>---OR---</w:t>
            </w:r>
          </w:p>
          <w:p w14:paraId="02197CF9" w14:textId="77777777" w:rsidR="0076613C" w:rsidRPr="00566EC5" w:rsidRDefault="0076613C" w:rsidP="0076613C">
            <w:pPr>
              <w:jc w:val="center"/>
              <w:rPr>
                <w:rFonts w:cs="Arial"/>
                <w:sz w:val="20"/>
              </w:rPr>
            </w:pPr>
          </w:p>
          <w:p w14:paraId="26DC08BE" w14:textId="77777777" w:rsidR="0076613C" w:rsidRPr="00BD3DE3" w:rsidRDefault="0076613C" w:rsidP="0076613C">
            <w:pPr>
              <w:jc w:val="center"/>
              <w:rPr>
                <w:sz w:val="20"/>
              </w:rPr>
            </w:pPr>
            <w:r w:rsidRPr="00566EC5">
              <w:rPr>
                <w:rFonts w:cs="Arial"/>
                <w:sz w:val="20"/>
              </w:rPr>
              <w:t>0.45 kg/</w:t>
            </w:r>
            <w:proofErr w:type="spellStart"/>
            <w:r w:rsidRPr="00566EC5">
              <w:rPr>
                <w:rFonts w:cs="Arial"/>
                <w:sz w:val="20"/>
              </w:rPr>
              <w:t>hr</w:t>
            </w:r>
            <w:proofErr w:type="spellEnd"/>
          </w:p>
        </w:tc>
        <w:tc>
          <w:tcPr>
            <w:tcW w:w="2245" w:type="dxa"/>
            <w:tcBorders>
              <w:top w:val="single" w:sz="4" w:space="0" w:color="auto"/>
              <w:left w:val="single" w:sz="4" w:space="0" w:color="auto"/>
              <w:bottom w:val="single" w:sz="4" w:space="0" w:color="auto"/>
              <w:right w:val="single" w:sz="4" w:space="0" w:color="auto"/>
            </w:tcBorders>
          </w:tcPr>
          <w:p w14:paraId="624821E9" w14:textId="242669B8" w:rsidR="0076613C" w:rsidRPr="00BD3DE3" w:rsidRDefault="0076613C" w:rsidP="0076613C">
            <w:pPr>
              <w:jc w:val="center"/>
              <w:rPr>
                <w:sz w:val="20"/>
              </w:rPr>
            </w:pPr>
            <w:r w:rsidRPr="00566EC5">
              <w:rPr>
                <w:rFonts w:cs="Arial"/>
                <w:sz w:val="20"/>
              </w:rPr>
              <w:t xml:space="preserve">Defined in 40 CFR </w:t>
            </w:r>
            <w:r w:rsidR="002E00BD">
              <w:rPr>
                <w:rFonts w:cs="Arial"/>
                <w:sz w:val="20"/>
              </w:rPr>
              <w:br/>
            </w:r>
            <w:r w:rsidRPr="00566EC5">
              <w:rPr>
                <w:rFonts w:cs="Arial"/>
                <w:sz w:val="20"/>
              </w:rPr>
              <w:t>Part 63, Subparts A and HHHHH</w:t>
            </w:r>
          </w:p>
        </w:tc>
        <w:tc>
          <w:tcPr>
            <w:tcW w:w="1889" w:type="dxa"/>
            <w:tcBorders>
              <w:top w:val="single" w:sz="4" w:space="0" w:color="auto"/>
              <w:left w:val="single" w:sz="4" w:space="0" w:color="auto"/>
              <w:bottom w:val="single" w:sz="4" w:space="0" w:color="auto"/>
              <w:right w:val="single" w:sz="4" w:space="0" w:color="auto"/>
            </w:tcBorders>
          </w:tcPr>
          <w:p w14:paraId="0449E408" w14:textId="77777777" w:rsidR="0076613C" w:rsidRPr="00BD3DE3" w:rsidRDefault="0076613C" w:rsidP="0076613C">
            <w:pPr>
              <w:jc w:val="center"/>
              <w:rPr>
                <w:sz w:val="20"/>
              </w:rPr>
            </w:pPr>
            <w:r w:rsidRPr="00566EC5">
              <w:rPr>
                <w:rFonts w:cs="Arial"/>
                <w:sz w:val="20"/>
              </w:rPr>
              <w:t>Halogenated Group 1 transfer operation vent stream with combustion device</w:t>
            </w:r>
          </w:p>
        </w:tc>
        <w:tc>
          <w:tcPr>
            <w:tcW w:w="1530" w:type="dxa"/>
            <w:tcBorders>
              <w:top w:val="single" w:sz="4" w:space="0" w:color="auto"/>
              <w:left w:val="single" w:sz="4" w:space="0" w:color="auto"/>
              <w:bottom w:val="single" w:sz="4" w:space="0" w:color="auto"/>
              <w:right w:val="single" w:sz="4" w:space="0" w:color="auto"/>
            </w:tcBorders>
          </w:tcPr>
          <w:p w14:paraId="21BDA81A" w14:textId="77777777" w:rsidR="0076613C" w:rsidRPr="00BD3DE3" w:rsidRDefault="0076613C" w:rsidP="0076613C">
            <w:pPr>
              <w:jc w:val="center"/>
              <w:rPr>
                <w:sz w:val="20"/>
              </w:rPr>
            </w:pPr>
            <w:r w:rsidRPr="00566EC5">
              <w:rPr>
                <w:rFonts w:cs="Arial"/>
                <w:sz w:val="20"/>
              </w:rPr>
              <w:t>Defined in 40 CFR Part 63, Subparts A and HHHHH</w:t>
            </w:r>
          </w:p>
        </w:tc>
        <w:tc>
          <w:tcPr>
            <w:tcW w:w="1530" w:type="dxa"/>
            <w:tcBorders>
              <w:top w:val="single" w:sz="4" w:space="0" w:color="auto"/>
              <w:left w:val="single" w:sz="4" w:space="0" w:color="auto"/>
              <w:bottom w:val="single" w:sz="4" w:space="0" w:color="auto"/>
              <w:right w:val="single" w:sz="4" w:space="0" w:color="auto"/>
            </w:tcBorders>
          </w:tcPr>
          <w:p w14:paraId="03E6B2D5" w14:textId="77777777" w:rsidR="0076613C" w:rsidRPr="002D3BFA" w:rsidRDefault="0076613C" w:rsidP="0076613C">
            <w:pPr>
              <w:jc w:val="center"/>
              <w:rPr>
                <w:b/>
                <w:sz w:val="20"/>
              </w:rPr>
            </w:pPr>
            <w:r w:rsidRPr="00566EC5">
              <w:rPr>
                <w:rFonts w:cs="Arial"/>
                <w:b/>
                <w:sz w:val="20"/>
              </w:rPr>
              <w:t>40 CFR 63.8025(a)</w:t>
            </w:r>
          </w:p>
        </w:tc>
      </w:tr>
      <w:tr w:rsidR="0076613C" w14:paraId="29EB54BE" w14:textId="77777777" w:rsidTr="00610040">
        <w:trPr>
          <w:cantSplit/>
        </w:trPr>
        <w:tc>
          <w:tcPr>
            <w:tcW w:w="1710" w:type="dxa"/>
            <w:tcBorders>
              <w:top w:val="single" w:sz="4" w:space="0" w:color="auto"/>
              <w:left w:val="single" w:sz="4" w:space="0" w:color="auto"/>
              <w:bottom w:val="single" w:sz="4" w:space="0" w:color="auto"/>
              <w:right w:val="single" w:sz="4" w:space="0" w:color="auto"/>
            </w:tcBorders>
          </w:tcPr>
          <w:p w14:paraId="4A87FE0A" w14:textId="77777777" w:rsidR="0076613C" w:rsidRPr="00095B77" w:rsidRDefault="0076613C" w:rsidP="00564CB3">
            <w:pPr>
              <w:numPr>
                <w:ilvl w:val="0"/>
                <w:numId w:val="59"/>
              </w:numPr>
              <w:ind w:left="360"/>
              <w:rPr>
                <w:sz w:val="20"/>
              </w:rPr>
            </w:pPr>
            <w:r w:rsidRPr="00566EC5">
              <w:rPr>
                <w:rFonts w:cs="Arial"/>
                <w:sz w:val="20"/>
              </w:rPr>
              <w:t>Organic HAP with vapor pressure &gt; 0.6 kPa</w:t>
            </w:r>
          </w:p>
        </w:tc>
        <w:tc>
          <w:tcPr>
            <w:tcW w:w="1356" w:type="dxa"/>
            <w:tcBorders>
              <w:top w:val="single" w:sz="4" w:space="0" w:color="auto"/>
              <w:left w:val="single" w:sz="4" w:space="0" w:color="auto"/>
              <w:bottom w:val="single" w:sz="4" w:space="0" w:color="auto"/>
              <w:right w:val="single" w:sz="4" w:space="0" w:color="auto"/>
            </w:tcBorders>
          </w:tcPr>
          <w:p w14:paraId="5E29A0AB" w14:textId="77777777" w:rsidR="0076613C" w:rsidRPr="00BD3DE3" w:rsidRDefault="0076613C" w:rsidP="0076613C">
            <w:pPr>
              <w:jc w:val="center"/>
              <w:rPr>
                <w:sz w:val="20"/>
              </w:rPr>
            </w:pPr>
            <w:r w:rsidRPr="00566EC5">
              <w:rPr>
                <w:rFonts w:cs="Arial"/>
                <w:sz w:val="20"/>
              </w:rPr>
              <w:t>&gt; 75% reduction by weight</w:t>
            </w:r>
          </w:p>
        </w:tc>
        <w:tc>
          <w:tcPr>
            <w:tcW w:w="2245" w:type="dxa"/>
            <w:tcBorders>
              <w:top w:val="single" w:sz="4" w:space="0" w:color="auto"/>
              <w:left w:val="single" w:sz="4" w:space="0" w:color="auto"/>
              <w:bottom w:val="single" w:sz="4" w:space="0" w:color="auto"/>
              <w:right w:val="single" w:sz="4" w:space="0" w:color="auto"/>
            </w:tcBorders>
          </w:tcPr>
          <w:p w14:paraId="7E05B48E" w14:textId="70B27DC0" w:rsidR="0076613C" w:rsidRPr="00BD3DE3" w:rsidRDefault="0076613C" w:rsidP="0076613C">
            <w:pPr>
              <w:jc w:val="center"/>
              <w:rPr>
                <w:sz w:val="20"/>
              </w:rPr>
            </w:pPr>
            <w:r w:rsidRPr="00566EC5">
              <w:rPr>
                <w:rFonts w:cs="Arial"/>
                <w:sz w:val="20"/>
              </w:rPr>
              <w:t xml:space="preserve">Defined in 40 CFR </w:t>
            </w:r>
            <w:r w:rsidR="002E00BD">
              <w:rPr>
                <w:rFonts w:cs="Arial"/>
                <w:sz w:val="20"/>
              </w:rPr>
              <w:br/>
            </w:r>
            <w:r w:rsidRPr="00566EC5">
              <w:rPr>
                <w:rFonts w:cs="Arial"/>
                <w:sz w:val="20"/>
              </w:rPr>
              <w:t>Part 63, Subparts A and HHHHH</w:t>
            </w:r>
          </w:p>
        </w:tc>
        <w:tc>
          <w:tcPr>
            <w:tcW w:w="1889" w:type="dxa"/>
            <w:tcBorders>
              <w:top w:val="single" w:sz="4" w:space="0" w:color="auto"/>
              <w:left w:val="single" w:sz="4" w:space="0" w:color="auto"/>
              <w:bottom w:val="single" w:sz="4" w:space="0" w:color="auto"/>
              <w:right w:val="single" w:sz="4" w:space="0" w:color="auto"/>
            </w:tcBorders>
          </w:tcPr>
          <w:p w14:paraId="3BECB621" w14:textId="77777777" w:rsidR="0076613C" w:rsidRPr="00566EC5" w:rsidRDefault="0076613C" w:rsidP="0076613C">
            <w:pPr>
              <w:jc w:val="center"/>
              <w:rPr>
                <w:rFonts w:cs="Arial"/>
                <w:sz w:val="20"/>
              </w:rPr>
            </w:pPr>
            <w:r w:rsidRPr="00566EC5">
              <w:rPr>
                <w:rFonts w:cs="Arial"/>
                <w:sz w:val="20"/>
              </w:rPr>
              <w:t>EXISTING</w:t>
            </w:r>
          </w:p>
          <w:p w14:paraId="0313E449" w14:textId="77777777" w:rsidR="0076613C" w:rsidRPr="00BD3DE3" w:rsidRDefault="0076613C" w:rsidP="0076613C">
            <w:pPr>
              <w:jc w:val="center"/>
              <w:rPr>
                <w:sz w:val="20"/>
              </w:rPr>
            </w:pPr>
            <w:r w:rsidRPr="00566EC5">
              <w:rPr>
                <w:rFonts w:cs="Arial"/>
                <w:sz w:val="20"/>
              </w:rPr>
              <w:t>Stationary Process Vessel</w:t>
            </w:r>
          </w:p>
        </w:tc>
        <w:tc>
          <w:tcPr>
            <w:tcW w:w="1530" w:type="dxa"/>
            <w:tcBorders>
              <w:top w:val="single" w:sz="4" w:space="0" w:color="auto"/>
              <w:left w:val="single" w:sz="4" w:space="0" w:color="auto"/>
              <w:bottom w:val="single" w:sz="4" w:space="0" w:color="auto"/>
              <w:right w:val="single" w:sz="4" w:space="0" w:color="auto"/>
            </w:tcBorders>
          </w:tcPr>
          <w:p w14:paraId="2D298542" w14:textId="77777777" w:rsidR="0076613C" w:rsidRPr="00BD3DE3" w:rsidRDefault="0076613C" w:rsidP="0076613C">
            <w:pPr>
              <w:jc w:val="center"/>
              <w:rPr>
                <w:sz w:val="20"/>
              </w:rPr>
            </w:pPr>
            <w:r w:rsidRPr="00566EC5">
              <w:rPr>
                <w:rFonts w:cs="Arial"/>
                <w:sz w:val="20"/>
              </w:rPr>
              <w:t>SC V.1, V.2, V.3, V.4, VI.1</w:t>
            </w:r>
          </w:p>
        </w:tc>
        <w:tc>
          <w:tcPr>
            <w:tcW w:w="1530" w:type="dxa"/>
            <w:tcBorders>
              <w:top w:val="single" w:sz="4" w:space="0" w:color="auto"/>
              <w:left w:val="single" w:sz="4" w:space="0" w:color="auto"/>
              <w:bottom w:val="single" w:sz="4" w:space="0" w:color="auto"/>
              <w:right w:val="single" w:sz="4" w:space="0" w:color="auto"/>
            </w:tcBorders>
          </w:tcPr>
          <w:p w14:paraId="2CEA0C6C" w14:textId="77777777" w:rsidR="0076613C" w:rsidRPr="002D3BFA" w:rsidRDefault="0076613C" w:rsidP="0076613C">
            <w:pPr>
              <w:jc w:val="center"/>
              <w:rPr>
                <w:b/>
                <w:sz w:val="20"/>
              </w:rPr>
            </w:pPr>
            <w:r w:rsidRPr="00566EC5">
              <w:rPr>
                <w:rFonts w:cs="Arial"/>
                <w:b/>
                <w:sz w:val="20"/>
              </w:rPr>
              <w:t>40 CFR 63.8005(a)</w:t>
            </w:r>
          </w:p>
        </w:tc>
      </w:tr>
    </w:tbl>
    <w:p w14:paraId="441EB7C4" w14:textId="77777777" w:rsidR="00654FAB" w:rsidRPr="0076613C" w:rsidRDefault="0076613C" w:rsidP="00654FAB">
      <w:pPr>
        <w:jc w:val="both"/>
        <w:rPr>
          <w:rFonts w:cs="Arial"/>
          <w:sz w:val="20"/>
        </w:rPr>
      </w:pPr>
      <w:r w:rsidRPr="0076613C">
        <w:rPr>
          <w:rFonts w:cs="Arial"/>
          <w:sz w:val="20"/>
        </w:rPr>
        <w:t xml:space="preserve">*This limit applies to a halogenated vent stream from a process vessel for which a combustion control device is used to control organic HAP emissions.  </w:t>
      </w:r>
    </w:p>
    <w:p w14:paraId="697CC3A0" w14:textId="77777777" w:rsidR="0076613C" w:rsidRPr="00EE5F4E" w:rsidRDefault="0076613C" w:rsidP="00654FAB">
      <w:pPr>
        <w:jc w:val="both"/>
        <w:rPr>
          <w:sz w:val="20"/>
        </w:rPr>
      </w:pPr>
    </w:p>
    <w:p w14:paraId="7269C0C4" w14:textId="77777777" w:rsidR="00654FAB" w:rsidRDefault="00654FAB" w:rsidP="00654FAB">
      <w:pPr>
        <w:jc w:val="both"/>
        <w:rPr>
          <w:b/>
          <w:u w:val="single"/>
        </w:rPr>
      </w:pPr>
      <w:r>
        <w:rPr>
          <w:b/>
        </w:rPr>
        <w:t xml:space="preserve">II.  </w:t>
      </w:r>
      <w:r>
        <w:rPr>
          <w:b/>
          <w:u w:val="single"/>
        </w:rPr>
        <w:t>MATERIAL LIMIT(S)</w:t>
      </w:r>
    </w:p>
    <w:p w14:paraId="5E1511C4" w14:textId="77777777" w:rsidR="00654FAB" w:rsidRPr="0076613C" w:rsidRDefault="00654FAB" w:rsidP="00654FAB">
      <w:pPr>
        <w:jc w:val="both"/>
        <w:rPr>
          <w:b/>
          <w:bCs/>
          <w:sz w:val="20"/>
        </w:rPr>
      </w:pPr>
    </w:p>
    <w:p w14:paraId="69578210" w14:textId="77777777" w:rsidR="00654FAB" w:rsidRPr="0076613C" w:rsidRDefault="0076613C" w:rsidP="00654FAB">
      <w:pPr>
        <w:jc w:val="both"/>
        <w:rPr>
          <w:bCs/>
          <w:sz w:val="20"/>
        </w:rPr>
      </w:pPr>
      <w:r w:rsidRPr="0076613C">
        <w:rPr>
          <w:bCs/>
          <w:sz w:val="20"/>
        </w:rPr>
        <w:t>NA</w:t>
      </w:r>
    </w:p>
    <w:p w14:paraId="5D25954C" w14:textId="77777777" w:rsidR="00654FAB" w:rsidRPr="00EE5F4E" w:rsidRDefault="00654FAB" w:rsidP="00654FAB">
      <w:pPr>
        <w:jc w:val="both"/>
        <w:rPr>
          <w:sz w:val="20"/>
        </w:rPr>
      </w:pPr>
    </w:p>
    <w:p w14:paraId="05DD7D9F" w14:textId="77777777" w:rsidR="00654FAB" w:rsidRPr="007D4237" w:rsidRDefault="00654FAB" w:rsidP="00654FAB">
      <w:pPr>
        <w:jc w:val="both"/>
      </w:pPr>
      <w:r>
        <w:rPr>
          <w:b/>
        </w:rPr>
        <w:t xml:space="preserve">III.  </w:t>
      </w:r>
      <w:r>
        <w:rPr>
          <w:b/>
          <w:u w:val="single"/>
        </w:rPr>
        <w:t>PROCESS/OPERATIONAL RESTRICTION(S)</w:t>
      </w:r>
      <w:r w:rsidDel="001C614B">
        <w:rPr>
          <w:b/>
          <w:u w:val="single"/>
        </w:rPr>
        <w:t xml:space="preserve"> </w:t>
      </w:r>
    </w:p>
    <w:p w14:paraId="1D28FDA7" w14:textId="77777777" w:rsidR="00654FAB" w:rsidRPr="00FB6071" w:rsidRDefault="00654FAB" w:rsidP="00654FAB">
      <w:pPr>
        <w:jc w:val="both"/>
        <w:rPr>
          <w:sz w:val="20"/>
        </w:rPr>
      </w:pPr>
    </w:p>
    <w:p w14:paraId="4897AEAF" w14:textId="51E46AE8" w:rsidR="0076613C" w:rsidRPr="00566EC5" w:rsidRDefault="0076613C" w:rsidP="0076613C">
      <w:pPr>
        <w:tabs>
          <w:tab w:val="left" w:pos="360"/>
        </w:tabs>
        <w:ind w:left="360" w:hanging="360"/>
        <w:jc w:val="both"/>
        <w:rPr>
          <w:rFonts w:cs="Arial"/>
          <w:sz w:val="20"/>
        </w:rPr>
      </w:pPr>
      <w:r w:rsidRPr="00566EC5">
        <w:rPr>
          <w:rFonts w:cs="Arial"/>
          <w:sz w:val="20"/>
        </w:rPr>
        <w:t>1.</w:t>
      </w:r>
      <w:r w:rsidRPr="00566EC5">
        <w:rPr>
          <w:rFonts w:cs="Arial"/>
          <w:sz w:val="20"/>
        </w:rPr>
        <w:tab/>
        <w:t>The permittee shall comply with the applicable emission limits and work practice standards specified in Tables 1 through 5 of 40 CFR Part 63, Subpart HHHHH</w:t>
      </w:r>
      <w:r w:rsidR="00EF50F7">
        <w:rPr>
          <w:rFonts w:cs="Arial"/>
          <w:sz w:val="20"/>
        </w:rPr>
        <w:t>,</w:t>
      </w:r>
      <w:r w:rsidRPr="00566EC5">
        <w:rPr>
          <w:rFonts w:cs="Arial"/>
          <w:sz w:val="20"/>
        </w:rPr>
        <w:t xml:space="preserve"> at all times, except during periods of startup, shutdown, and malfunction (SSM).  </w:t>
      </w:r>
      <w:r w:rsidRPr="00566EC5">
        <w:rPr>
          <w:rFonts w:cs="Arial"/>
          <w:b/>
          <w:sz w:val="20"/>
        </w:rPr>
        <w:t>(40 CFR 63.8000(a))</w:t>
      </w:r>
    </w:p>
    <w:p w14:paraId="7E154032" w14:textId="77777777" w:rsidR="0076613C" w:rsidRPr="00566EC5" w:rsidRDefault="0076613C" w:rsidP="0076613C">
      <w:pPr>
        <w:tabs>
          <w:tab w:val="left" w:pos="360"/>
        </w:tabs>
        <w:ind w:left="360" w:hanging="360"/>
        <w:jc w:val="both"/>
        <w:rPr>
          <w:rFonts w:cs="Arial"/>
          <w:sz w:val="20"/>
        </w:rPr>
      </w:pPr>
    </w:p>
    <w:p w14:paraId="104CA917" w14:textId="77777777" w:rsidR="0076613C" w:rsidRPr="00566EC5" w:rsidRDefault="0076613C" w:rsidP="0076613C">
      <w:pPr>
        <w:tabs>
          <w:tab w:val="left" w:pos="360"/>
        </w:tabs>
        <w:ind w:left="360" w:hanging="360"/>
        <w:jc w:val="both"/>
        <w:rPr>
          <w:rFonts w:cs="Arial"/>
          <w:sz w:val="20"/>
        </w:rPr>
      </w:pPr>
      <w:r w:rsidRPr="00566EC5">
        <w:rPr>
          <w:rFonts w:cs="Arial"/>
          <w:sz w:val="20"/>
        </w:rPr>
        <w:t>2.</w:t>
      </w:r>
      <w:r w:rsidRPr="00566EC5">
        <w:rPr>
          <w:rFonts w:cs="Arial"/>
          <w:sz w:val="20"/>
        </w:rPr>
        <w:tab/>
        <w:t xml:space="preserve">If an emission stream contains halogen atoms, and a combustion-based control device (excluding a flare) is used to meet an organic HAP emission limit, the permittee must determine if the emission stream meets the definition of a halogenated stream by calculating the concentration of each organic compound that contains halogen atoms using the procedures specified in 40 CFR 63.115(d)(2)(v), multiplying each concentration by the number of halogen atoms in the organic compound, and summing the resulting halogen atom concentration for all of the organic compounds in the emission stream.  Alternatively, the permittee may elect to designate the emission stream as halogenated.  </w:t>
      </w:r>
      <w:r w:rsidRPr="00566EC5">
        <w:rPr>
          <w:rFonts w:cs="Arial"/>
          <w:b/>
          <w:sz w:val="20"/>
        </w:rPr>
        <w:t>(40 CFR 63.8000(b)(1))</w:t>
      </w:r>
    </w:p>
    <w:p w14:paraId="67FF929F" w14:textId="77777777" w:rsidR="0076613C" w:rsidRPr="00566EC5" w:rsidRDefault="0076613C" w:rsidP="0076613C">
      <w:pPr>
        <w:tabs>
          <w:tab w:val="left" w:pos="360"/>
        </w:tabs>
        <w:ind w:left="360" w:hanging="360"/>
        <w:jc w:val="both"/>
        <w:rPr>
          <w:rFonts w:cs="Arial"/>
          <w:sz w:val="20"/>
        </w:rPr>
      </w:pPr>
    </w:p>
    <w:p w14:paraId="52A8D19A" w14:textId="77777777" w:rsidR="0076613C" w:rsidRPr="00566EC5" w:rsidRDefault="0076613C" w:rsidP="0076613C">
      <w:pPr>
        <w:tabs>
          <w:tab w:val="left" w:pos="360"/>
        </w:tabs>
        <w:ind w:left="360" w:hanging="360"/>
        <w:jc w:val="both"/>
        <w:rPr>
          <w:rFonts w:cs="Arial"/>
          <w:sz w:val="20"/>
        </w:rPr>
      </w:pPr>
      <w:r w:rsidRPr="00566EC5">
        <w:rPr>
          <w:rFonts w:cs="Arial"/>
          <w:sz w:val="20"/>
        </w:rPr>
        <w:t>3.</w:t>
      </w:r>
      <w:r w:rsidRPr="00566EC5">
        <w:rPr>
          <w:rFonts w:cs="Arial"/>
          <w:sz w:val="20"/>
        </w:rPr>
        <w:tab/>
        <w:t xml:space="preserve">The permittee may open a safety device, as defined in 40 CFR 63.8105, at any time conditions require it to avoid unsafe conditions.  </w:t>
      </w:r>
      <w:r w:rsidRPr="00566EC5">
        <w:rPr>
          <w:rFonts w:cs="Arial"/>
          <w:b/>
          <w:sz w:val="20"/>
        </w:rPr>
        <w:t>(40 CFR 63.8000(b)(2))</w:t>
      </w:r>
    </w:p>
    <w:p w14:paraId="317DD3BE" w14:textId="77777777" w:rsidR="0076613C" w:rsidRPr="00566EC5" w:rsidRDefault="0076613C" w:rsidP="0076613C">
      <w:pPr>
        <w:tabs>
          <w:tab w:val="left" w:pos="360"/>
        </w:tabs>
        <w:ind w:left="360" w:hanging="360"/>
        <w:jc w:val="both"/>
        <w:rPr>
          <w:rFonts w:cs="Arial"/>
          <w:sz w:val="20"/>
        </w:rPr>
      </w:pPr>
    </w:p>
    <w:p w14:paraId="4330EED9" w14:textId="77777777" w:rsidR="0076613C" w:rsidRPr="00566EC5" w:rsidRDefault="0076613C" w:rsidP="0076613C">
      <w:pPr>
        <w:tabs>
          <w:tab w:val="left" w:pos="360"/>
        </w:tabs>
        <w:ind w:left="360" w:hanging="360"/>
        <w:jc w:val="both"/>
        <w:rPr>
          <w:rFonts w:cs="Arial"/>
          <w:sz w:val="20"/>
        </w:rPr>
      </w:pPr>
      <w:r w:rsidRPr="00566EC5">
        <w:rPr>
          <w:rFonts w:cs="Arial"/>
          <w:sz w:val="20"/>
        </w:rPr>
        <w:t>4.</w:t>
      </w:r>
      <w:r w:rsidRPr="00566EC5">
        <w:rPr>
          <w:rFonts w:cs="Arial"/>
          <w:sz w:val="20"/>
        </w:rPr>
        <w:tab/>
        <w:t xml:space="preserve">The permittee shall comply with the requirements of 40 CFR Part 63, Subpart SS as specified below for closed vent systems and control devices that are used to comply with an emission limit in Table 1, 2, or 5 of 40 CFR Part 63, Subpart HHHHH, except as stated in 40 CFR 63.8000(d)(1) through (7):  </w:t>
      </w:r>
    </w:p>
    <w:p w14:paraId="4747D7F8" w14:textId="77777777" w:rsidR="0076613C" w:rsidRPr="00566EC5" w:rsidRDefault="0076613C" w:rsidP="0076613C">
      <w:pPr>
        <w:tabs>
          <w:tab w:val="left" w:pos="-990"/>
        </w:tabs>
        <w:ind w:left="720" w:hanging="360"/>
        <w:jc w:val="both"/>
        <w:rPr>
          <w:rFonts w:cs="Arial"/>
          <w:sz w:val="20"/>
        </w:rPr>
      </w:pPr>
      <w:r w:rsidRPr="00566EC5">
        <w:rPr>
          <w:rFonts w:cs="Arial"/>
          <w:sz w:val="20"/>
        </w:rPr>
        <w:t>a.</w:t>
      </w:r>
      <w:r w:rsidRPr="00566EC5">
        <w:rPr>
          <w:rFonts w:cs="Arial"/>
          <w:sz w:val="20"/>
        </w:rPr>
        <w:tab/>
        <w:t xml:space="preserve">Meet the requirements of 40 CFR 63.982(c) and the requirements therein, if organic HAP emissions are reduced by venting emissions through a closed-vent system to any combination of control devices (except a flare).  </w:t>
      </w:r>
      <w:r w:rsidRPr="00566EC5">
        <w:rPr>
          <w:rFonts w:cs="Arial"/>
          <w:b/>
          <w:sz w:val="20"/>
        </w:rPr>
        <w:t>(40 CFR 63.8000(c)(1))</w:t>
      </w:r>
    </w:p>
    <w:p w14:paraId="2A351678" w14:textId="77777777" w:rsidR="0076613C" w:rsidRPr="00566EC5" w:rsidRDefault="0076613C" w:rsidP="0076613C">
      <w:pPr>
        <w:tabs>
          <w:tab w:val="left" w:pos="-990"/>
        </w:tabs>
        <w:ind w:left="720" w:hanging="360"/>
        <w:jc w:val="both"/>
        <w:rPr>
          <w:rFonts w:cs="Arial"/>
          <w:b/>
          <w:sz w:val="20"/>
        </w:rPr>
      </w:pPr>
      <w:r w:rsidRPr="00566EC5">
        <w:rPr>
          <w:rFonts w:cs="Arial"/>
          <w:sz w:val="20"/>
        </w:rPr>
        <w:t>b.</w:t>
      </w:r>
      <w:r w:rsidRPr="00566EC5">
        <w:rPr>
          <w:rFonts w:cs="Arial"/>
          <w:sz w:val="20"/>
        </w:rPr>
        <w:tab/>
        <w:t xml:space="preserve">Meet the requirements of 40 CFR 63.982(b) and the requirements therein, if organic HAP emissions are reduced by venting emissions through a closed-vent system to a flare.  The flare may not be used to control halogenated vent streams or hydrogen halide and halogen HAP emissions.  </w:t>
      </w:r>
      <w:r w:rsidRPr="00566EC5">
        <w:rPr>
          <w:rFonts w:cs="Arial"/>
          <w:b/>
          <w:sz w:val="20"/>
        </w:rPr>
        <w:t>(40 CFR 63.8000(c)(2))</w:t>
      </w:r>
    </w:p>
    <w:p w14:paraId="51ABB71C" w14:textId="77777777" w:rsidR="0076613C" w:rsidRPr="00566EC5" w:rsidRDefault="0076613C" w:rsidP="0076613C">
      <w:pPr>
        <w:tabs>
          <w:tab w:val="left" w:pos="-990"/>
        </w:tabs>
        <w:ind w:left="720" w:hanging="360"/>
        <w:jc w:val="both"/>
        <w:rPr>
          <w:rFonts w:cs="Arial"/>
          <w:sz w:val="20"/>
        </w:rPr>
      </w:pPr>
      <w:r w:rsidRPr="00566EC5">
        <w:rPr>
          <w:rFonts w:cs="Arial"/>
          <w:sz w:val="20"/>
        </w:rPr>
        <w:lastRenderedPageBreak/>
        <w:t>c.</w:t>
      </w:r>
      <w:r w:rsidRPr="00566EC5">
        <w:rPr>
          <w:rFonts w:cs="Arial"/>
          <w:sz w:val="20"/>
        </w:rPr>
        <w:tab/>
        <w:t xml:space="preserve">Meet the requirements of 40 CFR 63.994 and the requirements referenced therein if a halogen reduction device is used to reduce hydrogen halide and halogen HAP emissions that are generated by combusting halogenated vent streams.  If the halogen reduction device is used before a combustion device, determine the halogen atom emission rate prior to the combustion device according to the procedures in 40 CFR 63.115(d)(2)(v).  </w:t>
      </w:r>
      <w:r w:rsidRPr="00566EC5">
        <w:rPr>
          <w:rFonts w:cs="Arial"/>
          <w:b/>
          <w:sz w:val="20"/>
        </w:rPr>
        <w:t>(40 CFR 63.8000(c)(3))</w:t>
      </w:r>
    </w:p>
    <w:p w14:paraId="439C8BE2" w14:textId="77777777" w:rsidR="0076613C" w:rsidRPr="00566EC5" w:rsidRDefault="0076613C" w:rsidP="0076613C">
      <w:pPr>
        <w:tabs>
          <w:tab w:val="left" w:pos="360"/>
        </w:tabs>
        <w:ind w:left="360" w:hanging="360"/>
        <w:jc w:val="both"/>
        <w:rPr>
          <w:rFonts w:cs="Arial"/>
          <w:sz w:val="20"/>
        </w:rPr>
      </w:pPr>
    </w:p>
    <w:p w14:paraId="67AF275A" w14:textId="42E61F72" w:rsidR="0076613C" w:rsidRPr="00566EC5" w:rsidRDefault="0076613C" w:rsidP="0076613C">
      <w:pPr>
        <w:tabs>
          <w:tab w:val="left" w:pos="360"/>
        </w:tabs>
        <w:ind w:left="360" w:hanging="360"/>
        <w:jc w:val="both"/>
        <w:rPr>
          <w:rFonts w:cs="Arial"/>
          <w:b/>
          <w:sz w:val="20"/>
        </w:rPr>
      </w:pPr>
      <w:r w:rsidRPr="00566EC5">
        <w:rPr>
          <w:rFonts w:cs="Arial"/>
          <w:sz w:val="20"/>
        </w:rPr>
        <w:t>5.</w:t>
      </w:r>
      <w:r w:rsidRPr="00566EC5">
        <w:rPr>
          <w:rFonts w:cs="Arial"/>
          <w:sz w:val="20"/>
        </w:rPr>
        <w:tab/>
        <w:t xml:space="preserve">For a control device with total inlet HAP emissions less than one ton per year, the permittee shall establish operating limit(s) for parameter(s) that will be measured and recorded at least once per averaging period (daily or block) to verify that the control device is operating properly.  The permittee may measure the same parameter(s) required for control devices that control inlet HAP emission equal to or greater than one ton per year.  If the parameter will not be measured continuously, the permittee must request approval of the proposed procedure in the </w:t>
      </w:r>
      <w:proofErr w:type="spellStart"/>
      <w:r w:rsidRPr="00566EC5">
        <w:rPr>
          <w:rFonts w:cs="Arial"/>
          <w:sz w:val="20"/>
        </w:rPr>
        <w:t>precompliance</w:t>
      </w:r>
      <w:proofErr w:type="spellEnd"/>
      <w:r w:rsidRPr="00566EC5">
        <w:rPr>
          <w:rFonts w:cs="Arial"/>
          <w:sz w:val="20"/>
        </w:rPr>
        <w:t xml:space="preserve"> report.  The operating limits and measurement frequency must be identified and rationale provided to support how these measurements demonstrate the control device is operating properly.  </w:t>
      </w:r>
      <w:r w:rsidR="00EF50F7">
        <w:rPr>
          <w:rFonts w:cs="Arial"/>
          <w:sz w:val="20"/>
        </w:rPr>
        <w:br/>
      </w:r>
      <w:r w:rsidRPr="00566EC5">
        <w:rPr>
          <w:rFonts w:cs="Arial"/>
          <w:b/>
          <w:sz w:val="20"/>
        </w:rPr>
        <w:t>(40 CFR 63.8000(d)(3))</w:t>
      </w:r>
    </w:p>
    <w:p w14:paraId="4585A81F" w14:textId="77777777" w:rsidR="0076613C" w:rsidRPr="00566EC5" w:rsidRDefault="0076613C" w:rsidP="0076613C">
      <w:pPr>
        <w:tabs>
          <w:tab w:val="left" w:pos="360"/>
        </w:tabs>
        <w:ind w:left="360" w:hanging="360"/>
        <w:jc w:val="both"/>
        <w:rPr>
          <w:rFonts w:cs="Arial"/>
          <w:sz w:val="20"/>
        </w:rPr>
      </w:pPr>
    </w:p>
    <w:p w14:paraId="338F93D7" w14:textId="77777777" w:rsidR="0076613C" w:rsidRPr="00566EC5" w:rsidRDefault="0076613C" w:rsidP="0076613C">
      <w:pPr>
        <w:ind w:left="360" w:hanging="360"/>
        <w:jc w:val="both"/>
        <w:rPr>
          <w:rFonts w:cs="Arial"/>
          <w:b/>
          <w:sz w:val="20"/>
        </w:rPr>
      </w:pPr>
      <w:r w:rsidRPr="00566EC5">
        <w:rPr>
          <w:rFonts w:cs="Arial"/>
          <w:sz w:val="20"/>
        </w:rPr>
        <w:t>6.</w:t>
      </w:r>
      <w:r w:rsidRPr="00566EC5">
        <w:rPr>
          <w:rFonts w:cs="Arial"/>
          <w:sz w:val="20"/>
        </w:rPr>
        <w:tab/>
        <w:t xml:space="preserve">The permittee shall equip each portable and stationary process vessel with a cover or lid that must be in place at all times when the vessel contains a HAP, except for material additions and sampling.  </w:t>
      </w:r>
      <w:r w:rsidRPr="00566EC5">
        <w:rPr>
          <w:rFonts w:cs="Arial"/>
          <w:b/>
          <w:sz w:val="20"/>
        </w:rPr>
        <w:t>(40 CFR 63.8005(a)(1))</w:t>
      </w:r>
    </w:p>
    <w:p w14:paraId="26276C22" w14:textId="77777777" w:rsidR="0076613C" w:rsidRPr="00566EC5" w:rsidRDefault="0076613C" w:rsidP="0076613C">
      <w:pPr>
        <w:ind w:left="360" w:hanging="360"/>
        <w:jc w:val="both"/>
        <w:rPr>
          <w:rFonts w:cs="Arial"/>
          <w:b/>
          <w:sz w:val="20"/>
        </w:rPr>
      </w:pPr>
    </w:p>
    <w:p w14:paraId="516C23B3" w14:textId="77777777" w:rsidR="0076613C" w:rsidRPr="00566EC5" w:rsidRDefault="0076613C" w:rsidP="0076613C">
      <w:pPr>
        <w:ind w:left="360" w:hanging="360"/>
        <w:jc w:val="both"/>
        <w:rPr>
          <w:rFonts w:cs="Arial"/>
          <w:b/>
          <w:sz w:val="20"/>
        </w:rPr>
      </w:pPr>
      <w:r w:rsidRPr="00566EC5">
        <w:rPr>
          <w:rFonts w:cs="Arial"/>
          <w:sz w:val="20"/>
        </w:rPr>
        <w:t>7.</w:t>
      </w:r>
      <w:r w:rsidRPr="00566EC5">
        <w:rPr>
          <w:rFonts w:cs="Arial"/>
          <w:sz w:val="20"/>
        </w:rPr>
        <w:tab/>
        <w:t xml:space="preserve">The permittee shall reduce the emissions of organic HAP for each existing stationary process vessel using one of the following methods:  </w:t>
      </w:r>
      <w:r w:rsidRPr="00566EC5">
        <w:rPr>
          <w:rFonts w:cs="Arial"/>
          <w:b/>
          <w:sz w:val="20"/>
        </w:rPr>
        <w:t>(40 CFR 63.8005(a)(1))</w:t>
      </w:r>
    </w:p>
    <w:p w14:paraId="3CA27194" w14:textId="77777777" w:rsidR="0076613C" w:rsidRPr="00566EC5" w:rsidRDefault="0076613C" w:rsidP="0076613C">
      <w:pPr>
        <w:ind w:left="720" w:hanging="360"/>
        <w:jc w:val="both"/>
        <w:rPr>
          <w:rFonts w:cs="Arial"/>
          <w:sz w:val="20"/>
        </w:rPr>
      </w:pPr>
      <w:r w:rsidRPr="00566EC5">
        <w:rPr>
          <w:rFonts w:cs="Arial"/>
          <w:sz w:val="20"/>
        </w:rPr>
        <w:t>a.</w:t>
      </w:r>
      <w:r w:rsidRPr="00566EC5">
        <w:rPr>
          <w:rFonts w:cs="Arial"/>
          <w:sz w:val="20"/>
        </w:rPr>
        <w:tab/>
        <w:t>By considering both capture and any combination of control (except a flare); or</w:t>
      </w:r>
    </w:p>
    <w:p w14:paraId="3EEC15A7" w14:textId="77777777" w:rsidR="0076613C" w:rsidRPr="00566EC5" w:rsidRDefault="0076613C" w:rsidP="0076613C">
      <w:pPr>
        <w:ind w:left="720" w:hanging="360"/>
        <w:jc w:val="both"/>
        <w:rPr>
          <w:rFonts w:cs="Arial"/>
          <w:sz w:val="20"/>
        </w:rPr>
      </w:pPr>
      <w:r w:rsidRPr="00566EC5">
        <w:rPr>
          <w:rFonts w:cs="Arial"/>
          <w:sz w:val="20"/>
        </w:rPr>
        <w:t>b.</w:t>
      </w:r>
      <w:r w:rsidRPr="00566EC5">
        <w:rPr>
          <w:rFonts w:cs="Arial"/>
          <w:sz w:val="20"/>
        </w:rPr>
        <w:tab/>
        <w:t>By venting emissions through a closed-vent system to any combination of control devices (except a flare); or</w:t>
      </w:r>
    </w:p>
    <w:p w14:paraId="02078E2D" w14:textId="77777777" w:rsidR="0076613C" w:rsidRPr="00566EC5" w:rsidRDefault="0076613C" w:rsidP="0076613C">
      <w:pPr>
        <w:ind w:left="720" w:hanging="360"/>
        <w:jc w:val="both"/>
        <w:rPr>
          <w:rFonts w:cs="Arial"/>
          <w:sz w:val="20"/>
        </w:rPr>
      </w:pPr>
      <w:r w:rsidRPr="00566EC5">
        <w:rPr>
          <w:rFonts w:cs="Arial"/>
          <w:sz w:val="20"/>
        </w:rPr>
        <w:t>c.</w:t>
      </w:r>
      <w:r w:rsidRPr="00566EC5">
        <w:rPr>
          <w:rFonts w:cs="Arial"/>
          <w:sz w:val="20"/>
        </w:rPr>
        <w:tab/>
        <w:t>By venting emissions from a non-halogenated vent stream through a closed-vent system to a flare; or</w:t>
      </w:r>
    </w:p>
    <w:p w14:paraId="76E5F40A" w14:textId="77777777" w:rsidR="0076613C" w:rsidRPr="00566EC5" w:rsidRDefault="0076613C" w:rsidP="0076613C">
      <w:pPr>
        <w:ind w:left="720" w:hanging="360"/>
        <w:jc w:val="both"/>
        <w:rPr>
          <w:rFonts w:cs="Arial"/>
          <w:sz w:val="20"/>
        </w:rPr>
      </w:pPr>
      <w:r w:rsidRPr="00566EC5">
        <w:rPr>
          <w:rFonts w:cs="Arial"/>
          <w:sz w:val="20"/>
        </w:rPr>
        <w:t>d.</w:t>
      </w:r>
      <w:r w:rsidRPr="00566EC5">
        <w:rPr>
          <w:rFonts w:cs="Arial"/>
          <w:sz w:val="20"/>
        </w:rPr>
        <w:tab/>
        <w:t xml:space="preserve">By venting emissions through a closed-vent system to a condenser that reduces the outlet gas temperature to &lt; 10°C if the process vessel contains HAP with a partial pressure &lt; 0.6 kPa, or &lt; 2°C if the process vessel contains HAP with a partial pressure </w:t>
      </w:r>
      <w:r w:rsidRPr="00566EC5">
        <w:rPr>
          <w:rFonts w:cs="Arial"/>
          <w:sz w:val="20"/>
          <w:u w:val="single"/>
        </w:rPr>
        <w:t>&gt;</w:t>
      </w:r>
      <w:r w:rsidRPr="00566EC5">
        <w:rPr>
          <w:rFonts w:cs="Arial"/>
          <w:sz w:val="20"/>
        </w:rPr>
        <w:t xml:space="preserve"> 0.6 kPa and &lt; 17.2 kPa, or &lt; -5°C if the process vessel contains HAP with a partial pressure </w:t>
      </w:r>
      <w:r w:rsidRPr="00566EC5">
        <w:rPr>
          <w:rFonts w:cs="Arial"/>
          <w:sz w:val="20"/>
          <w:u w:val="single"/>
        </w:rPr>
        <w:t>&gt;</w:t>
      </w:r>
      <w:r w:rsidRPr="00566EC5">
        <w:rPr>
          <w:rFonts w:cs="Arial"/>
          <w:sz w:val="20"/>
        </w:rPr>
        <w:t xml:space="preserve"> 17.2 kPa.  </w:t>
      </w:r>
    </w:p>
    <w:p w14:paraId="6ED01D77" w14:textId="77777777" w:rsidR="0076613C" w:rsidRPr="00566EC5" w:rsidRDefault="0076613C" w:rsidP="0076613C">
      <w:pPr>
        <w:ind w:left="360" w:hanging="360"/>
        <w:jc w:val="both"/>
        <w:rPr>
          <w:rFonts w:cs="Arial"/>
          <w:sz w:val="20"/>
        </w:rPr>
      </w:pPr>
    </w:p>
    <w:p w14:paraId="41075C7C" w14:textId="77777777" w:rsidR="0076613C" w:rsidRPr="00566EC5" w:rsidRDefault="0076613C" w:rsidP="0076613C">
      <w:pPr>
        <w:ind w:left="360" w:hanging="360"/>
        <w:jc w:val="both"/>
        <w:rPr>
          <w:rFonts w:cs="Arial"/>
          <w:sz w:val="20"/>
        </w:rPr>
      </w:pPr>
      <w:r w:rsidRPr="00566EC5">
        <w:rPr>
          <w:rFonts w:cs="Arial"/>
          <w:sz w:val="20"/>
        </w:rPr>
        <w:t>8.</w:t>
      </w:r>
      <w:r w:rsidRPr="00566EC5">
        <w:rPr>
          <w:rFonts w:cs="Arial"/>
          <w:sz w:val="20"/>
        </w:rPr>
        <w:tab/>
        <w:t xml:space="preserve">The permittee shall reduce the emissions of total organic HAP for each new portable and/or stationary process vessel using one of the following methods:  </w:t>
      </w:r>
      <w:r w:rsidRPr="00566EC5">
        <w:rPr>
          <w:rFonts w:cs="Arial"/>
          <w:b/>
          <w:sz w:val="20"/>
        </w:rPr>
        <w:t>(40 CFR 63.8005(a)(1))</w:t>
      </w:r>
    </w:p>
    <w:p w14:paraId="5273DD6F" w14:textId="77777777" w:rsidR="0076613C" w:rsidRPr="00566EC5" w:rsidRDefault="0076613C" w:rsidP="0076613C">
      <w:pPr>
        <w:ind w:left="720" w:hanging="360"/>
        <w:jc w:val="both"/>
        <w:rPr>
          <w:rFonts w:cs="Arial"/>
          <w:sz w:val="20"/>
        </w:rPr>
      </w:pPr>
      <w:r w:rsidRPr="00566EC5">
        <w:rPr>
          <w:rFonts w:cs="Arial"/>
          <w:sz w:val="20"/>
        </w:rPr>
        <w:t>a.</w:t>
      </w:r>
      <w:r w:rsidRPr="00566EC5">
        <w:rPr>
          <w:rFonts w:cs="Arial"/>
          <w:sz w:val="20"/>
        </w:rPr>
        <w:tab/>
        <w:t>By venting emissions through a closed-vent system to any combination of control devices (except a flare);</w:t>
      </w:r>
    </w:p>
    <w:p w14:paraId="4202C3BD" w14:textId="77777777" w:rsidR="0076613C" w:rsidRPr="00566EC5" w:rsidRDefault="0076613C" w:rsidP="0076613C">
      <w:pPr>
        <w:ind w:left="720" w:hanging="360"/>
        <w:jc w:val="both"/>
        <w:rPr>
          <w:rFonts w:cs="Arial"/>
          <w:sz w:val="20"/>
        </w:rPr>
      </w:pPr>
      <w:r w:rsidRPr="00566EC5">
        <w:rPr>
          <w:rFonts w:cs="Arial"/>
          <w:sz w:val="20"/>
        </w:rPr>
        <w:t>b.</w:t>
      </w:r>
      <w:r w:rsidRPr="00566EC5">
        <w:rPr>
          <w:rFonts w:cs="Arial"/>
          <w:sz w:val="20"/>
        </w:rPr>
        <w:tab/>
        <w:t>By venting emissions from a non-halogenated vent stream through a closed-vent system to a flare; or</w:t>
      </w:r>
    </w:p>
    <w:p w14:paraId="7F1C1062" w14:textId="77777777" w:rsidR="0076613C" w:rsidRPr="00566EC5" w:rsidRDefault="0076613C" w:rsidP="0076613C">
      <w:pPr>
        <w:ind w:left="720" w:hanging="360"/>
        <w:jc w:val="both"/>
        <w:rPr>
          <w:rFonts w:cs="Arial"/>
          <w:sz w:val="20"/>
        </w:rPr>
      </w:pPr>
      <w:r w:rsidRPr="00566EC5">
        <w:rPr>
          <w:rFonts w:cs="Arial"/>
          <w:sz w:val="20"/>
        </w:rPr>
        <w:t>c.</w:t>
      </w:r>
      <w:r w:rsidRPr="00566EC5">
        <w:rPr>
          <w:rFonts w:cs="Arial"/>
          <w:sz w:val="20"/>
        </w:rPr>
        <w:tab/>
        <w:t xml:space="preserve">By venting emissions through a closed-vent system to a condenser that reduces the outlet gas temperature to &lt; -4°C if the process vessel contains HAP with a partial pressure &lt; 0.7 kPa, or &lt; -20°C if the process vessel contains HAP with a partial pressure </w:t>
      </w:r>
      <w:r w:rsidRPr="00566EC5">
        <w:rPr>
          <w:rFonts w:cs="Arial"/>
          <w:sz w:val="20"/>
          <w:u w:val="single"/>
        </w:rPr>
        <w:t>&gt;</w:t>
      </w:r>
      <w:r w:rsidRPr="00566EC5">
        <w:rPr>
          <w:rFonts w:cs="Arial"/>
          <w:sz w:val="20"/>
        </w:rPr>
        <w:t xml:space="preserve"> 0.7 kPa and &lt; 17.2 kPa, or &lt; -30°C if the process vessel contains HAP with a partial pressure </w:t>
      </w:r>
      <w:r w:rsidRPr="00566EC5">
        <w:rPr>
          <w:rFonts w:cs="Arial"/>
          <w:sz w:val="20"/>
          <w:u w:val="single"/>
        </w:rPr>
        <w:t>&gt;</w:t>
      </w:r>
      <w:r w:rsidRPr="00566EC5">
        <w:rPr>
          <w:rFonts w:cs="Arial"/>
          <w:sz w:val="20"/>
        </w:rPr>
        <w:t xml:space="preserve"> 17.2 kPa.  </w:t>
      </w:r>
    </w:p>
    <w:p w14:paraId="72AD80ED" w14:textId="77777777" w:rsidR="0076613C" w:rsidRPr="00566EC5" w:rsidRDefault="0076613C" w:rsidP="0076613C">
      <w:pPr>
        <w:ind w:left="360" w:hanging="360"/>
        <w:jc w:val="both"/>
        <w:rPr>
          <w:rFonts w:cs="Arial"/>
          <w:sz w:val="20"/>
        </w:rPr>
      </w:pPr>
    </w:p>
    <w:p w14:paraId="0537F1B9" w14:textId="77777777" w:rsidR="0076613C" w:rsidRPr="00566EC5" w:rsidRDefault="0076613C" w:rsidP="0076613C">
      <w:pPr>
        <w:ind w:left="360" w:hanging="360"/>
        <w:jc w:val="both"/>
        <w:rPr>
          <w:rFonts w:cs="Arial"/>
          <w:sz w:val="20"/>
        </w:rPr>
      </w:pPr>
      <w:r w:rsidRPr="00566EC5">
        <w:rPr>
          <w:rFonts w:cs="Arial"/>
          <w:sz w:val="20"/>
        </w:rPr>
        <w:t>9.</w:t>
      </w:r>
      <w:r w:rsidRPr="00566EC5">
        <w:rPr>
          <w:rFonts w:cs="Arial"/>
          <w:sz w:val="20"/>
        </w:rPr>
        <w:tab/>
        <w:t xml:space="preserve">If a combustion control device is used to control organic HAP emissions, the permittee shall use a halogen reduction device after the combustion control device to reduce emission of hydrogen halide and halogen HAP.  </w:t>
      </w:r>
      <w:r w:rsidRPr="00566EC5">
        <w:rPr>
          <w:rFonts w:cs="Arial"/>
          <w:b/>
          <w:sz w:val="20"/>
        </w:rPr>
        <w:t>(40 CFR 63.8005(a)(1))</w:t>
      </w:r>
    </w:p>
    <w:p w14:paraId="4E40EFCB" w14:textId="77777777" w:rsidR="0076613C" w:rsidRPr="00566EC5" w:rsidRDefault="0076613C" w:rsidP="0076613C">
      <w:pPr>
        <w:ind w:left="360" w:hanging="360"/>
        <w:jc w:val="both"/>
        <w:rPr>
          <w:rFonts w:cs="Arial"/>
          <w:sz w:val="20"/>
        </w:rPr>
      </w:pPr>
    </w:p>
    <w:p w14:paraId="2C3C1152" w14:textId="77777777" w:rsidR="0076613C" w:rsidRPr="00566EC5" w:rsidRDefault="0076613C" w:rsidP="0076613C">
      <w:pPr>
        <w:ind w:left="360" w:hanging="360"/>
        <w:jc w:val="both"/>
        <w:rPr>
          <w:rFonts w:cs="Arial"/>
          <w:sz w:val="20"/>
        </w:rPr>
      </w:pPr>
      <w:r w:rsidRPr="00566EC5">
        <w:rPr>
          <w:rFonts w:cs="Arial"/>
          <w:sz w:val="20"/>
        </w:rPr>
        <w:t>10.</w:t>
      </w:r>
      <w:r w:rsidRPr="00566EC5">
        <w:rPr>
          <w:rFonts w:cs="Arial"/>
          <w:sz w:val="20"/>
        </w:rPr>
        <w:tab/>
        <w:t xml:space="preserve">If a combustion control device is used to control organic HAP emissions, the permittee shall use a halogen reduction device before the combustion control device to reduce the halogen atom mass emission rate.  </w:t>
      </w:r>
      <w:r w:rsidRPr="00566EC5">
        <w:rPr>
          <w:rFonts w:cs="Arial"/>
          <w:b/>
          <w:sz w:val="20"/>
        </w:rPr>
        <w:t>(40 CFR 63.8005(a)(1))</w:t>
      </w:r>
    </w:p>
    <w:p w14:paraId="177130B6" w14:textId="77777777" w:rsidR="0076613C" w:rsidRPr="00566EC5" w:rsidRDefault="0076613C" w:rsidP="0076613C">
      <w:pPr>
        <w:ind w:left="360" w:hanging="360"/>
        <w:jc w:val="both"/>
        <w:rPr>
          <w:rFonts w:cs="Arial"/>
          <w:sz w:val="20"/>
        </w:rPr>
      </w:pPr>
    </w:p>
    <w:p w14:paraId="6C667940" w14:textId="77777777" w:rsidR="0076613C" w:rsidRPr="00566EC5" w:rsidRDefault="0076613C" w:rsidP="0076613C">
      <w:pPr>
        <w:tabs>
          <w:tab w:val="left" w:pos="360"/>
        </w:tabs>
        <w:ind w:left="360" w:hanging="360"/>
        <w:jc w:val="both"/>
        <w:rPr>
          <w:rFonts w:cs="Arial"/>
          <w:sz w:val="20"/>
        </w:rPr>
      </w:pPr>
      <w:r w:rsidRPr="00566EC5">
        <w:rPr>
          <w:rFonts w:cs="Arial"/>
          <w:sz w:val="20"/>
        </w:rPr>
        <w:t>11.</w:t>
      </w:r>
      <w:r w:rsidRPr="00566EC5">
        <w:rPr>
          <w:rFonts w:cs="Arial"/>
          <w:sz w:val="20"/>
        </w:rPr>
        <w:tab/>
        <w:t xml:space="preserve">The permittee shall comply with the emission limits and work practice standards and the applicable requirements of 40 CFR 63.8000(b), except as listed below:  </w:t>
      </w:r>
      <w:r w:rsidRPr="00566EC5">
        <w:rPr>
          <w:rFonts w:cs="Arial"/>
          <w:b/>
          <w:sz w:val="20"/>
        </w:rPr>
        <w:t>(40 CFR 63.8005(a)(1))</w:t>
      </w:r>
    </w:p>
    <w:p w14:paraId="324682DD" w14:textId="77777777" w:rsidR="0076613C" w:rsidRPr="00566EC5" w:rsidRDefault="0076613C" w:rsidP="00610040">
      <w:pPr>
        <w:ind w:left="720" w:hanging="360"/>
        <w:jc w:val="both"/>
        <w:rPr>
          <w:rFonts w:cs="Arial"/>
          <w:b/>
          <w:sz w:val="20"/>
        </w:rPr>
      </w:pPr>
      <w:r w:rsidRPr="00566EC5">
        <w:rPr>
          <w:rFonts w:cs="Arial"/>
          <w:sz w:val="20"/>
        </w:rPr>
        <w:t>a.</w:t>
      </w:r>
      <w:r w:rsidRPr="00566EC5">
        <w:rPr>
          <w:rFonts w:cs="Arial"/>
          <w:sz w:val="20"/>
        </w:rPr>
        <w:tab/>
        <w:t>Process vessels are not required to meet the emission limits and work practice standards, if the permittee complies with 40 CFR 63.8050 (emissions averaging for stationary process vessels at existing sources) or 40 CFR 63.8055 (weight percent HAP limit in coating products)</w:t>
      </w:r>
      <w:r w:rsidR="00610040">
        <w:rPr>
          <w:rFonts w:cs="Arial"/>
          <w:sz w:val="20"/>
        </w:rPr>
        <w:t xml:space="preserve">;  </w:t>
      </w:r>
      <w:r w:rsidRPr="00566EC5">
        <w:rPr>
          <w:rFonts w:cs="Arial"/>
          <w:b/>
          <w:sz w:val="20"/>
        </w:rPr>
        <w:t>(40 CFR 63.8005(a)(1)(</w:t>
      </w:r>
      <w:proofErr w:type="spellStart"/>
      <w:r w:rsidRPr="00566EC5">
        <w:rPr>
          <w:rFonts w:cs="Arial"/>
          <w:b/>
          <w:sz w:val="20"/>
        </w:rPr>
        <w:t>i</w:t>
      </w:r>
      <w:proofErr w:type="spellEnd"/>
      <w:r w:rsidRPr="00566EC5">
        <w:rPr>
          <w:rFonts w:cs="Arial"/>
          <w:b/>
          <w:sz w:val="20"/>
        </w:rPr>
        <w:t>))</w:t>
      </w:r>
    </w:p>
    <w:p w14:paraId="56172071" w14:textId="77777777" w:rsidR="0076613C" w:rsidRPr="00566EC5" w:rsidRDefault="0076613C" w:rsidP="0076613C">
      <w:pPr>
        <w:ind w:left="720" w:hanging="360"/>
        <w:jc w:val="both"/>
        <w:rPr>
          <w:rFonts w:cs="Arial"/>
          <w:sz w:val="20"/>
        </w:rPr>
      </w:pPr>
      <w:r w:rsidRPr="00566EC5">
        <w:rPr>
          <w:rFonts w:cs="Arial"/>
          <w:sz w:val="20"/>
        </w:rPr>
        <w:t>b.</w:t>
      </w:r>
      <w:r w:rsidRPr="00566EC5">
        <w:rPr>
          <w:rFonts w:cs="Arial"/>
          <w:sz w:val="20"/>
        </w:rPr>
        <w:tab/>
        <w:t xml:space="preserve">The emission limits and work practice standards apply to emissions from automatic cleaning operations only, not from manually conducted cleaning operations.  </w:t>
      </w:r>
      <w:r w:rsidRPr="00566EC5">
        <w:rPr>
          <w:rFonts w:cs="Arial"/>
          <w:b/>
          <w:sz w:val="20"/>
        </w:rPr>
        <w:t>(40 CFR 63.8005(a)(1)(ii))</w:t>
      </w:r>
    </w:p>
    <w:p w14:paraId="504465D1" w14:textId="77777777" w:rsidR="0076613C" w:rsidRPr="00566EC5" w:rsidRDefault="0076613C" w:rsidP="0076613C">
      <w:pPr>
        <w:tabs>
          <w:tab w:val="left" w:pos="360"/>
        </w:tabs>
        <w:ind w:left="360" w:hanging="360"/>
        <w:jc w:val="both"/>
        <w:rPr>
          <w:rFonts w:cs="Arial"/>
          <w:sz w:val="20"/>
        </w:rPr>
      </w:pPr>
    </w:p>
    <w:p w14:paraId="6B02E9CD" w14:textId="77777777" w:rsidR="0076613C" w:rsidRPr="00566EC5" w:rsidRDefault="0076613C" w:rsidP="0076613C">
      <w:pPr>
        <w:tabs>
          <w:tab w:val="left" w:pos="360"/>
        </w:tabs>
        <w:ind w:left="360" w:hanging="360"/>
        <w:jc w:val="both"/>
        <w:rPr>
          <w:rFonts w:cs="Arial"/>
          <w:b/>
          <w:sz w:val="20"/>
        </w:rPr>
      </w:pPr>
      <w:r w:rsidRPr="00566EC5">
        <w:rPr>
          <w:rFonts w:cs="Arial"/>
          <w:sz w:val="20"/>
        </w:rPr>
        <w:t>12.</w:t>
      </w:r>
      <w:r w:rsidRPr="00566EC5">
        <w:rPr>
          <w:rFonts w:cs="Arial"/>
          <w:sz w:val="20"/>
        </w:rPr>
        <w:tab/>
        <w:t xml:space="preserve">For each control device on a process vessel used to comply with the emission limitations, the permittee shall comply with the requirements of 40 CFR Part 63, Subpart SS as specified in 40 CFR 63.8000(c), except as stated in 40 CFR 63.8000(d) and 40 CFR 63.8005 (b) through (g).  </w:t>
      </w:r>
      <w:r w:rsidRPr="00566EC5">
        <w:rPr>
          <w:rFonts w:cs="Arial"/>
          <w:b/>
          <w:sz w:val="20"/>
        </w:rPr>
        <w:t>(40 CFR 63.8005(a)(2))</w:t>
      </w:r>
    </w:p>
    <w:p w14:paraId="69D0465F" w14:textId="77777777" w:rsidR="0076613C" w:rsidRPr="00566EC5" w:rsidRDefault="0076613C" w:rsidP="0076613C">
      <w:pPr>
        <w:jc w:val="both"/>
        <w:rPr>
          <w:rFonts w:cs="Arial"/>
          <w:b/>
          <w:sz w:val="20"/>
        </w:rPr>
      </w:pPr>
    </w:p>
    <w:p w14:paraId="76288FBD" w14:textId="77777777" w:rsidR="0076613C" w:rsidRPr="00566EC5" w:rsidRDefault="0076613C" w:rsidP="0076613C">
      <w:pPr>
        <w:ind w:left="360" w:hanging="360"/>
        <w:jc w:val="both"/>
        <w:rPr>
          <w:rFonts w:cs="Arial"/>
          <w:sz w:val="20"/>
        </w:rPr>
      </w:pPr>
      <w:r w:rsidRPr="00566EC5">
        <w:rPr>
          <w:rFonts w:cs="Arial"/>
          <w:sz w:val="20"/>
        </w:rPr>
        <w:lastRenderedPageBreak/>
        <w:t>13.</w:t>
      </w:r>
      <w:r w:rsidRPr="00566EC5">
        <w:rPr>
          <w:rFonts w:cs="Arial"/>
          <w:sz w:val="20"/>
        </w:rPr>
        <w:tab/>
        <w:t xml:space="preserve">The permittee shall establish operating limits under the conditions required for the initial compliance demonstration except as specified in 40 CFR 63.8005(e)(1) and (e)(2).  </w:t>
      </w:r>
      <w:r w:rsidRPr="00566EC5">
        <w:rPr>
          <w:rFonts w:cs="Arial"/>
          <w:b/>
          <w:sz w:val="20"/>
        </w:rPr>
        <w:t>(40 CFR 63.8005(e))</w:t>
      </w:r>
    </w:p>
    <w:p w14:paraId="0D1F2EB7" w14:textId="77777777" w:rsidR="0076613C" w:rsidRPr="00566EC5" w:rsidRDefault="0076613C" w:rsidP="0076613C">
      <w:pPr>
        <w:jc w:val="both"/>
        <w:rPr>
          <w:rFonts w:cs="Arial"/>
          <w:sz w:val="20"/>
        </w:rPr>
      </w:pPr>
    </w:p>
    <w:p w14:paraId="004FC913" w14:textId="77777777" w:rsidR="0076613C" w:rsidRPr="00566EC5" w:rsidRDefault="0076613C" w:rsidP="0076613C">
      <w:pPr>
        <w:ind w:left="360" w:hanging="360"/>
        <w:jc w:val="both"/>
        <w:rPr>
          <w:rFonts w:cs="Arial"/>
          <w:sz w:val="20"/>
        </w:rPr>
      </w:pPr>
      <w:r w:rsidRPr="00566EC5">
        <w:rPr>
          <w:rFonts w:cs="Arial"/>
          <w:sz w:val="20"/>
        </w:rPr>
        <w:t>14.</w:t>
      </w:r>
      <w:r w:rsidRPr="00566EC5">
        <w:rPr>
          <w:rFonts w:cs="Arial"/>
          <w:sz w:val="20"/>
        </w:rPr>
        <w:tab/>
        <w:t xml:space="preserve">If the permittee elects to establish separate operating limits for different emission episodes, operating block averages may be determined instead of the daily averages specified in 40 CFR 63.998(b)(3).  An operating block is a period of time equal to the time from the beginning to end of an emission episode or sequence of emission episodes.  </w:t>
      </w:r>
      <w:r w:rsidRPr="00566EC5">
        <w:rPr>
          <w:rFonts w:cs="Arial"/>
          <w:b/>
          <w:sz w:val="20"/>
        </w:rPr>
        <w:t>(40 CFR 63.8005(f))</w:t>
      </w:r>
    </w:p>
    <w:p w14:paraId="0FE17FEC" w14:textId="77777777" w:rsidR="0076613C" w:rsidRPr="00566EC5" w:rsidRDefault="0076613C" w:rsidP="0076613C">
      <w:pPr>
        <w:ind w:left="360" w:hanging="360"/>
        <w:jc w:val="both"/>
        <w:rPr>
          <w:rFonts w:cs="Arial"/>
          <w:sz w:val="20"/>
        </w:rPr>
      </w:pPr>
    </w:p>
    <w:p w14:paraId="58F5460B" w14:textId="1151381A" w:rsidR="0076613C" w:rsidRPr="00566EC5" w:rsidRDefault="0076613C" w:rsidP="0076613C">
      <w:pPr>
        <w:ind w:left="360" w:hanging="360"/>
        <w:jc w:val="both"/>
        <w:rPr>
          <w:rFonts w:cs="Arial"/>
          <w:sz w:val="20"/>
        </w:rPr>
      </w:pPr>
      <w:r w:rsidRPr="00566EC5">
        <w:rPr>
          <w:rFonts w:cs="Arial"/>
          <w:sz w:val="20"/>
        </w:rPr>
        <w:t>15.</w:t>
      </w:r>
      <w:r w:rsidRPr="00566EC5">
        <w:rPr>
          <w:rFonts w:cs="Arial"/>
          <w:sz w:val="20"/>
        </w:rPr>
        <w:tab/>
        <w:t xml:space="preserve">If a flow indicator could be intermittent, the permittee must install, calibrate and operate a flow indicator at the inlet or outlet of the control device to identify periods of no flow.  Periods of no flow cannot be used in daily or block averages or in fulfilling a minimum data availability requirement.  </w:t>
      </w:r>
      <w:r w:rsidRPr="00566EC5">
        <w:rPr>
          <w:rFonts w:cs="Arial"/>
          <w:b/>
          <w:sz w:val="20"/>
        </w:rPr>
        <w:t>(40 CFR 63.8005(g))</w:t>
      </w:r>
    </w:p>
    <w:p w14:paraId="548CFCE0" w14:textId="77777777" w:rsidR="0076613C" w:rsidRPr="00566EC5" w:rsidRDefault="0076613C" w:rsidP="0076613C">
      <w:pPr>
        <w:ind w:left="360" w:hanging="360"/>
        <w:jc w:val="both"/>
        <w:rPr>
          <w:rFonts w:cs="Arial"/>
          <w:sz w:val="20"/>
        </w:rPr>
      </w:pPr>
    </w:p>
    <w:p w14:paraId="3FCE0A79" w14:textId="77777777" w:rsidR="0076613C" w:rsidRPr="00566EC5" w:rsidRDefault="0076613C" w:rsidP="0076613C">
      <w:pPr>
        <w:ind w:left="360" w:hanging="360"/>
        <w:jc w:val="both"/>
        <w:rPr>
          <w:rFonts w:cs="Arial"/>
          <w:b/>
          <w:sz w:val="20"/>
        </w:rPr>
      </w:pPr>
      <w:r w:rsidRPr="00566EC5">
        <w:rPr>
          <w:rFonts w:cs="Arial"/>
          <w:sz w:val="20"/>
        </w:rPr>
        <w:t>16.</w:t>
      </w:r>
      <w:r w:rsidRPr="00566EC5">
        <w:rPr>
          <w:rFonts w:cs="Arial"/>
          <w:sz w:val="20"/>
        </w:rPr>
        <w:tab/>
        <w:t xml:space="preserve">As an alternative to complying with the emission limits and work practice standards for each stationary process vessel greater than or equal to 250 gallons at an existing affected source, the permittee may elect to comply with emissions averaging as specified in 40 CFR 63.8050(b) through (e).  </w:t>
      </w:r>
      <w:r w:rsidRPr="00566EC5">
        <w:rPr>
          <w:rFonts w:cs="Arial"/>
          <w:b/>
          <w:sz w:val="20"/>
        </w:rPr>
        <w:t>(40 CFR 63.8050(a))</w:t>
      </w:r>
    </w:p>
    <w:p w14:paraId="5E74896A" w14:textId="77777777" w:rsidR="0076613C" w:rsidRPr="00566EC5" w:rsidRDefault="0076613C" w:rsidP="0076613C">
      <w:pPr>
        <w:ind w:left="360" w:hanging="360"/>
        <w:jc w:val="both"/>
        <w:rPr>
          <w:rFonts w:cs="Arial"/>
          <w:b/>
          <w:sz w:val="20"/>
        </w:rPr>
      </w:pPr>
    </w:p>
    <w:p w14:paraId="37C88FF5" w14:textId="3DA24262" w:rsidR="0076613C" w:rsidRPr="00566EC5" w:rsidRDefault="0076613C" w:rsidP="0076613C">
      <w:pPr>
        <w:ind w:left="360" w:hanging="360"/>
        <w:jc w:val="both"/>
        <w:rPr>
          <w:rFonts w:cs="Arial"/>
          <w:b/>
          <w:sz w:val="20"/>
        </w:rPr>
      </w:pPr>
      <w:r w:rsidRPr="00566EC5">
        <w:rPr>
          <w:rFonts w:cs="Arial"/>
          <w:sz w:val="20"/>
        </w:rPr>
        <w:t>17.</w:t>
      </w:r>
      <w:r w:rsidRPr="00566EC5">
        <w:rPr>
          <w:rFonts w:cs="Arial"/>
          <w:sz w:val="20"/>
        </w:rPr>
        <w:tab/>
        <w:t xml:space="preserve">As an alternative to complying with the emission limits and work practice standards for each stationary process vessel at an existing affected source, the permittee may elect to comply with a </w:t>
      </w:r>
      <w:r w:rsidR="00EF50F7" w:rsidRPr="00566EC5">
        <w:rPr>
          <w:rFonts w:cs="Arial"/>
          <w:sz w:val="20"/>
        </w:rPr>
        <w:t>5-weight</w:t>
      </w:r>
      <w:r w:rsidRPr="00566EC5">
        <w:rPr>
          <w:rFonts w:cs="Arial"/>
          <w:sz w:val="20"/>
        </w:rPr>
        <w:t xml:space="preserve"> percent HAP limit for process vessels that are used to manufacture coatings with a HAP content of less than 0.05 kg per kg product as specified in 40 CFR 63.8055(b).  </w:t>
      </w:r>
      <w:r w:rsidRPr="00566EC5">
        <w:rPr>
          <w:rFonts w:cs="Arial"/>
          <w:b/>
          <w:sz w:val="20"/>
        </w:rPr>
        <w:t>(40 CFR 63.8055(a))</w:t>
      </w:r>
    </w:p>
    <w:p w14:paraId="24478BCA" w14:textId="77777777" w:rsidR="0076613C" w:rsidRPr="00566EC5" w:rsidRDefault="0076613C" w:rsidP="0076613C">
      <w:pPr>
        <w:tabs>
          <w:tab w:val="left" w:pos="360"/>
        </w:tabs>
        <w:ind w:left="360" w:hanging="360"/>
        <w:jc w:val="both"/>
        <w:rPr>
          <w:rFonts w:cs="Arial"/>
          <w:sz w:val="20"/>
        </w:rPr>
      </w:pPr>
    </w:p>
    <w:p w14:paraId="67CA796E" w14:textId="77777777" w:rsidR="0076613C" w:rsidRPr="00566EC5" w:rsidRDefault="0076613C" w:rsidP="0076613C">
      <w:pPr>
        <w:tabs>
          <w:tab w:val="left" w:pos="360"/>
        </w:tabs>
        <w:ind w:left="360" w:hanging="360"/>
        <w:jc w:val="both"/>
        <w:rPr>
          <w:rFonts w:cs="Arial"/>
          <w:b/>
          <w:sz w:val="20"/>
        </w:rPr>
      </w:pPr>
      <w:r w:rsidRPr="00566EC5">
        <w:rPr>
          <w:rFonts w:cs="Arial"/>
          <w:sz w:val="20"/>
        </w:rPr>
        <w:t>18.</w:t>
      </w:r>
      <w:r w:rsidRPr="00566EC5">
        <w:rPr>
          <w:rFonts w:cs="Arial"/>
          <w:sz w:val="20"/>
        </w:rPr>
        <w:tab/>
        <w:t xml:space="preserve">The permittee shall be in compliance with the emission limits and work practice standards at all times, except during periods of startup, shutdown and malfunction.  </w:t>
      </w:r>
      <w:r w:rsidRPr="00566EC5">
        <w:rPr>
          <w:rFonts w:cs="Arial"/>
          <w:b/>
          <w:sz w:val="20"/>
        </w:rPr>
        <w:t>(40 CFR 63.8010(a))</w:t>
      </w:r>
    </w:p>
    <w:p w14:paraId="5DA161E0" w14:textId="77777777" w:rsidR="0076613C" w:rsidRPr="00566EC5" w:rsidRDefault="0076613C" w:rsidP="0076613C">
      <w:pPr>
        <w:jc w:val="both"/>
        <w:rPr>
          <w:rFonts w:cs="Arial"/>
          <w:sz w:val="20"/>
        </w:rPr>
      </w:pPr>
    </w:p>
    <w:p w14:paraId="1334C451" w14:textId="77777777" w:rsidR="0076613C" w:rsidRPr="00566EC5" w:rsidRDefault="0076613C" w:rsidP="0076613C">
      <w:pPr>
        <w:tabs>
          <w:tab w:val="left" w:pos="360"/>
        </w:tabs>
        <w:ind w:left="360" w:hanging="360"/>
        <w:jc w:val="both"/>
        <w:rPr>
          <w:rFonts w:cs="Arial"/>
          <w:sz w:val="20"/>
        </w:rPr>
      </w:pPr>
      <w:r w:rsidRPr="00566EC5">
        <w:rPr>
          <w:rFonts w:cs="Arial"/>
          <w:sz w:val="20"/>
        </w:rPr>
        <w:t>19.</w:t>
      </w:r>
      <w:r w:rsidRPr="00566EC5">
        <w:rPr>
          <w:rFonts w:cs="Arial"/>
          <w:sz w:val="20"/>
        </w:rPr>
        <w:tab/>
        <w:t xml:space="preserve">The permittee shall comply with the following for each storage tank:  </w:t>
      </w:r>
      <w:r w:rsidRPr="00566EC5">
        <w:rPr>
          <w:rFonts w:cs="Arial"/>
          <w:b/>
          <w:sz w:val="20"/>
        </w:rPr>
        <w:t>(40 CFR 63.8010)</w:t>
      </w:r>
    </w:p>
    <w:p w14:paraId="6A5C0727" w14:textId="2D0C03C6" w:rsidR="0076613C" w:rsidRPr="00566EC5" w:rsidRDefault="0076613C" w:rsidP="0076613C">
      <w:pPr>
        <w:ind w:left="720" w:hanging="360"/>
        <w:jc w:val="both"/>
        <w:rPr>
          <w:rFonts w:cs="Arial"/>
          <w:sz w:val="20"/>
        </w:rPr>
      </w:pPr>
      <w:r w:rsidRPr="00566EC5">
        <w:rPr>
          <w:rFonts w:cs="Arial"/>
          <w:sz w:val="20"/>
        </w:rPr>
        <w:t>a.</w:t>
      </w:r>
      <w:r w:rsidRPr="00566EC5">
        <w:rPr>
          <w:rFonts w:cs="Arial"/>
          <w:sz w:val="20"/>
        </w:rPr>
        <w:tab/>
        <w:t>The applicable requirements in 40 CFR 63.8000(b)</w:t>
      </w:r>
      <w:r w:rsidR="00EF50F7">
        <w:rPr>
          <w:rFonts w:cs="Arial"/>
          <w:sz w:val="20"/>
        </w:rPr>
        <w:t>;</w:t>
      </w:r>
      <w:r w:rsidRPr="00566EC5">
        <w:rPr>
          <w:rFonts w:cs="Arial"/>
          <w:sz w:val="20"/>
        </w:rPr>
        <w:t xml:space="preserve"> and</w:t>
      </w:r>
    </w:p>
    <w:p w14:paraId="678B580E" w14:textId="77777777" w:rsidR="0076613C" w:rsidRPr="00566EC5" w:rsidRDefault="0076613C" w:rsidP="0076613C">
      <w:pPr>
        <w:ind w:left="720" w:hanging="360"/>
        <w:jc w:val="both"/>
        <w:rPr>
          <w:rFonts w:cs="Arial"/>
          <w:sz w:val="20"/>
        </w:rPr>
      </w:pPr>
      <w:r w:rsidRPr="00566EC5">
        <w:rPr>
          <w:rFonts w:cs="Arial"/>
          <w:sz w:val="20"/>
        </w:rPr>
        <w:t>b.</w:t>
      </w:r>
      <w:r w:rsidRPr="00566EC5">
        <w:rPr>
          <w:rFonts w:cs="Arial"/>
          <w:sz w:val="20"/>
        </w:rPr>
        <w:tab/>
        <w:t>The applicable weight percent reduction for total organic HAP; or</w:t>
      </w:r>
    </w:p>
    <w:p w14:paraId="67BDF8B6" w14:textId="77777777" w:rsidR="0076613C" w:rsidRPr="00566EC5" w:rsidRDefault="0076613C" w:rsidP="0076613C">
      <w:pPr>
        <w:ind w:left="720" w:hanging="360"/>
        <w:jc w:val="both"/>
        <w:rPr>
          <w:rFonts w:cs="Arial"/>
          <w:sz w:val="20"/>
        </w:rPr>
      </w:pPr>
      <w:r w:rsidRPr="00566EC5">
        <w:rPr>
          <w:rFonts w:cs="Arial"/>
          <w:sz w:val="20"/>
        </w:rPr>
        <w:t>c.</w:t>
      </w:r>
      <w:r w:rsidRPr="00566EC5">
        <w:rPr>
          <w:rFonts w:cs="Arial"/>
          <w:sz w:val="20"/>
        </w:rPr>
        <w:tab/>
        <w:t>The requirements of 40 CFR Part 63, Subpart WW except as specified in 40 CFR 63.8010(b); or</w:t>
      </w:r>
    </w:p>
    <w:p w14:paraId="7DFB3FF8" w14:textId="77777777" w:rsidR="0076613C" w:rsidRPr="00566EC5" w:rsidRDefault="0076613C" w:rsidP="0076613C">
      <w:pPr>
        <w:ind w:left="720" w:hanging="360"/>
        <w:jc w:val="both"/>
        <w:rPr>
          <w:rFonts w:cs="Arial"/>
          <w:sz w:val="20"/>
        </w:rPr>
      </w:pPr>
      <w:r w:rsidRPr="00566EC5">
        <w:rPr>
          <w:rFonts w:cs="Arial"/>
          <w:sz w:val="20"/>
        </w:rPr>
        <w:t>d.</w:t>
      </w:r>
      <w:r w:rsidRPr="00566EC5">
        <w:rPr>
          <w:rFonts w:cs="Arial"/>
          <w:sz w:val="20"/>
        </w:rPr>
        <w:tab/>
        <w:t>Reduce total organic HAP emissions from the Group 1 or Group 2 storage tank by venting emissions from a non-halogenated vent stream through a closed-vent system to a flare.</w:t>
      </w:r>
    </w:p>
    <w:p w14:paraId="2AD215D7" w14:textId="77777777" w:rsidR="0076613C" w:rsidRPr="00566EC5" w:rsidRDefault="0076613C" w:rsidP="0076613C">
      <w:pPr>
        <w:tabs>
          <w:tab w:val="left" w:pos="360"/>
        </w:tabs>
        <w:ind w:left="360" w:hanging="360"/>
        <w:jc w:val="both"/>
        <w:rPr>
          <w:rFonts w:cs="Arial"/>
          <w:sz w:val="20"/>
        </w:rPr>
      </w:pPr>
    </w:p>
    <w:p w14:paraId="589C9F9D" w14:textId="77777777" w:rsidR="0076613C" w:rsidRPr="00566EC5" w:rsidRDefault="0076613C" w:rsidP="0076613C">
      <w:pPr>
        <w:tabs>
          <w:tab w:val="left" w:pos="360"/>
        </w:tabs>
        <w:ind w:left="360" w:hanging="360"/>
        <w:jc w:val="both"/>
        <w:rPr>
          <w:rFonts w:cs="Arial"/>
          <w:sz w:val="20"/>
        </w:rPr>
      </w:pPr>
      <w:r w:rsidRPr="00566EC5">
        <w:rPr>
          <w:rFonts w:cs="Arial"/>
          <w:sz w:val="20"/>
        </w:rPr>
        <w:t>20.</w:t>
      </w:r>
      <w:r w:rsidRPr="00566EC5">
        <w:rPr>
          <w:rFonts w:cs="Arial"/>
          <w:sz w:val="20"/>
        </w:rPr>
        <w:tab/>
        <w:t xml:space="preserve">For each control device used to comply with the emission limits, the permittee must comply with the requirements of 40 CFR Part 63, Subpart SS as specified in 40 CFR 63.8000(c), except as stated in 40 CFR 63.8000(d) and 40 CFR 63.8010(b) through (d).  </w:t>
      </w:r>
      <w:r w:rsidRPr="00566EC5">
        <w:rPr>
          <w:rFonts w:cs="Arial"/>
          <w:b/>
          <w:sz w:val="20"/>
        </w:rPr>
        <w:t>(40 CFR 63.8010)</w:t>
      </w:r>
    </w:p>
    <w:p w14:paraId="0BA420F5" w14:textId="77777777" w:rsidR="0076613C" w:rsidRPr="00566EC5" w:rsidRDefault="0076613C" w:rsidP="0076613C">
      <w:pPr>
        <w:tabs>
          <w:tab w:val="left" w:pos="360"/>
        </w:tabs>
        <w:ind w:left="360" w:hanging="360"/>
        <w:jc w:val="both"/>
        <w:rPr>
          <w:rFonts w:cs="Arial"/>
          <w:sz w:val="20"/>
        </w:rPr>
      </w:pPr>
    </w:p>
    <w:p w14:paraId="3290FF17" w14:textId="77777777" w:rsidR="0076613C" w:rsidRPr="00566EC5" w:rsidRDefault="0076613C" w:rsidP="0076613C">
      <w:pPr>
        <w:tabs>
          <w:tab w:val="left" w:pos="360"/>
        </w:tabs>
        <w:ind w:left="360" w:hanging="360"/>
        <w:jc w:val="both"/>
        <w:rPr>
          <w:rFonts w:cs="Arial"/>
          <w:b/>
          <w:sz w:val="20"/>
        </w:rPr>
      </w:pPr>
      <w:r w:rsidRPr="00566EC5">
        <w:rPr>
          <w:rFonts w:cs="Arial"/>
          <w:sz w:val="20"/>
        </w:rPr>
        <w:t>21.</w:t>
      </w:r>
      <w:r w:rsidRPr="00566EC5">
        <w:rPr>
          <w:rFonts w:cs="Arial"/>
          <w:sz w:val="20"/>
        </w:rPr>
        <w:tab/>
        <w:t xml:space="preserve">The permittee shall be in compliance with the emission limits and work practice standards at all times, except during periods of startup, shutdown and malfunction.  </w:t>
      </w:r>
      <w:r w:rsidRPr="00566EC5">
        <w:rPr>
          <w:rFonts w:cs="Arial"/>
          <w:b/>
          <w:sz w:val="20"/>
        </w:rPr>
        <w:t>(40 CFR 63.8020(a))</w:t>
      </w:r>
    </w:p>
    <w:p w14:paraId="7F96F602" w14:textId="77777777" w:rsidR="0076613C" w:rsidRPr="00566EC5" w:rsidRDefault="0076613C" w:rsidP="0076613C">
      <w:pPr>
        <w:jc w:val="both"/>
        <w:rPr>
          <w:rFonts w:cs="Arial"/>
          <w:b/>
          <w:sz w:val="20"/>
        </w:rPr>
      </w:pPr>
    </w:p>
    <w:p w14:paraId="5D68B711" w14:textId="77777777" w:rsidR="0076613C" w:rsidRPr="00566EC5" w:rsidRDefault="0076613C" w:rsidP="0076613C">
      <w:pPr>
        <w:ind w:left="360" w:hanging="360"/>
        <w:jc w:val="both"/>
        <w:rPr>
          <w:rFonts w:cs="Arial"/>
          <w:sz w:val="20"/>
        </w:rPr>
      </w:pPr>
      <w:r w:rsidRPr="00566EC5">
        <w:rPr>
          <w:rFonts w:cs="Arial"/>
          <w:sz w:val="20"/>
        </w:rPr>
        <w:t>22.</w:t>
      </w:r>
      <w:r w:rsidRPr="00566EC5">
        <w:rPr>
          <w:rFonts w:cs="Arial"/>
          <w:sz w:val="20"/>
        </w:rPr>
        <w:tab/>
        <w:t xml:space="preserve">For each wastewater tank used to store a Group 1 wastewater stream, the permittee shall maintain a fixed roof, which may have openings necessary for proper venting of the tank, such as pressure/vacuum vent or j-pipe vent.  </w:t>
      </w:r>
      <w:r w:rsidRPr="00566EC5">
        <w:rPr>
          <w:rFonts w:cs="Arial"/>
          <w:b/>
          <w:sz w:val="20"/>
        </w:rPr>
        <w:t>(40 CFR 63.8020(a))</w:t>
      </w:r>
    </w:p>
    <w:p w14:paraId="1543E943" w14:textId="77777777" w:rsidR="0076613C" w:rsidRPr="00566EC5" w:rsidRDefault="0076613C" w:rsidP="0076613C">
      <w:pPr>
        <w:ind w:left="360" w:hanging="360"/>
        <w:jc w:val="both"/>
        <w:rPr>
          <w:rFonts w:cs="Arial"/>
          <w:sz w:val="20"/>
        </w:rPr>
      </w:pPr>
    </w:p>
    <w:p w14:paraId="695859E6" w14:textId="77777777" w:rsidR="0076613C" w:rsidRPr="00566EC5" w:rsidRDefault="0076613C" w:rsidP="0076613C">
      <w:pPr>
        <w:ind w:left="360" w:hanging="360"/>
        <w:jc w:val="both"/>
        <w:rPr>
          <w:rFonts w:cs="Arial"/>
          <w:sz w:val="20"/>
        </w:rPr>
      </w:pPr>
      <w:r w:rsidRPr="00566EC5">
        <w:rPr>
          <w:rFonts w:cs="Arial"/>
          <w:sz w:val="20"/>
        </w:rPr>
        <w:t>23.</w:t>
      </w:r>
      <w:r w:rsidRPr="00566EC5">
        <w:rPr>
          <w:rFonts w:cs="Arial"/>
          <w:sz w:val="20"/>
        </w:rPr>
        <w:tab/>
        <w:t xml:space="preserve">For each Group 1 wastewater stream, the permittee shall convey, using hard-piping, and treat the wastewater as a hazardous waste in accordance with 40 CFR Part 264, 265, or 266 either onsite or offsite.  If the wastewater contains 50 </w:t>
      </w:r>
      <w:proofErr w:type="spellStart"/>
      <w:r w:rsidRPr="00566EC5">
        <w:rPr>
          <w:rFonts w:cs="Arial"/>
          <w:sz w:val="20"/>
        </w:rPr>
        <w:t>ppmw</w:t>
      </w:r>
      <w:proofErr w:type="spellEnd"/>
      <w:r w:rsidRPr="00566EC5">
        <w:rPr>
          <w:rFonts w:cs="Arial"/>
          <w:sz w:val="20"/>
        </w:rPr>
        <w:t xml:space="preserve"> of partially soluble HAP, the permittee may elect to treat the wastewater in an enhanced biological treatment system that is located either onsite or offsite.  </w:t>
      </w:r>
      <w:r w:rsidRPr="00566EC5">
        <w:rPr>
          <w:rFonts w:cs="Arial"/>
          <w:b/>
          <w:sz w:val="20"/>
        </w:rPr>
        <w:t>(40 CFR 63.8020(a))</w:t>
      </w:r>
    </w:p>
    <w:p w14:paraId="7D7DACFC" w14:textId="77777777" w:rsidR="0076613C" w:rsidRPr="00566EC5" w:rsidRDefault="0076613C" w:rsidP="0076613C">
      <w:pPr>
        <w:ind w:left="360" w:hanging="360"/>
        <w:jc w:val="both"/>
        <w:rPr>
          <w:rFonts w:cs="Arial"/>
          <w:sz w:val="20"/>
        </w:rPr>
      </w:pPr>
    </w:p>
    <w:p w14:paraId="596236FB" w14:textId="77777777" w:rsidR="0076613C" w:rsidRPr="00566EC5" w:rsidRDefault="0076613C" w:rsidP="0076613C">
      <w:pPr>
        <w:ind w:left="360" w:hanging="360"/>
        <w:jc w:val="both"/>
        <w:rPr>
          <w:rFonts w:cs="Arial"/>
          <w:sz w:val="20"/>
        </w:rPr>
      </w:pPr>
      <w:r w:rsidRPr="00566EC5">
        <w:rPr>
          <w:rFonts w:cs="Arial"/>
          <w:sz w:val="20"/>
        </w:rPr>
        <w:t>24.</w:t>
      </w:r>
      <w:r w:rsidRPr="00566EC5">
        <w:rPr>
          <w:rFonts w:cs="Arial"/>
          <w:sz w:val="20"/>
        </w:rPr>
        <w:tab/>
        <w:t xml:space="preserve">For each wastewater stream generated:  </w:t>
      </w:r>
      <w:r w:rsidRPr="00566EC5">
        <w:rPr>
          <w:rFonts w:cs="Arial"/>
          <w:b/>
          <w:sz w:val="20"/>
        </w:rPr>
        <w:t>(40 CFR 63.8020(b))</w:t>
      </w:r>
    </w:p>
    <w:p w14:paraId="27E429B4" w14:textId="77777777" w:rsidR="0076613C" w:rsidRPr="00566EC5" w:rsidRDefault="0076613C" w:rsidP="0076613C">
      <w:pPr>
        <w:ind w:left="720" w:hanging="360"/>
        <w:jc w:val="both"/>
        <w:rPr>
          <w:rFonts w:cs="Arial"/>
          <w:sz w:val="20"/>
        </w:rPr>
      </w:pPr>
      <w:r w:rsidRPr="00566EC5">
        <w:rPr>
          <w:rFonts w:cs="Arial"/>
          <w:sz w:val="20"/>
        </w:rPr>
        <w:t>a.</w:t>
      </w:r>
      <w:r w:rsidRPr="00566EC5">
        <w:rPr>
          <w:rFonts w:cs="Arial"/>
          <w:sz w:val="20"/>
        </w:rPr>
        <w:tab/>
        <w:t>The permittee may designate any wastewater stream as a Group 1 wastewater stream without determining the concentration</w:t>
      </w:r>
      <w:r w:rsidR="00610040">
        <w:rPr>
          <w:rFonts w:cs="Arial"/>
          <w:sz w:val="20"/>
        </w:rPr>
        <w:t>;</w:t>
      </w:r>
    </w:p>
    <w:p w14:paraId="7720B528" w14:textId="77777777" w:rsidR="0076613C" w:rsidRPr="00566EC5" w:rsidRDefault="0076613C" w:rsidP="0076613C">
      <w:pPr>
        <w:ind w:left="720" w:hanging="360"/>
        <w:jc w:val="both"/>
        <w:rPr>
          <w:rFonts w:cs="Arial"/>
          <w:sz w:val="20"/>
        </w:rPr>
      </w:pPr>
      <w:r w:rsidRPr="00566EC5">
        <w:rPr>
          <w:rFonts w:cs="Arial"/>
          <w:sz w:val="20"/>
        </w:rPr>
        <w:t>b.</w:t>
      </w:r>
      <w:r w:rsidRPr="00566EC5">
        <w:rPr>
          <w:rFonts w:cs="Arial"/>
          <w:sz w:val="20"/>
        </w:rPr>
        <w:tab/>
        <w:t>If any wastewater stream is not designated as a Group 1 wastewater stream, the permittee shall use procedures specified in 40 CFR 63.144(b) to establish concentrations except compounds listed in Table 8 of 40 CFR 63.144 do not apply and alternatives to the test methods specified in 40 CFR 63.144(b)(5)(</w:t>
      </w:r>
      <w:proofErr w:type="spellStart"/>
      <w:r w:rsidRPr="00566EC5">
        <w:rPr>
          <w:rFonts w:cs="Arial"/>
          <w:sz w:val="20"/>
        </w:rPr>
        <w:t>i</w:t>
      </w:r>
      <w:proofErr w:type="spellEnd"/>
      <w:r w:rsidRPr="00566EC5">
        <w:rPr>
          <w:rFonts w:cs="Arial"/>
          <w:sz w:val="20"/>
        </w:rPr>
        <w:t xml:space="preserve">) are specified in 40 CFR 63.8020((b)(ii).  </w:t>
      </w:r>
    </w:p>
    <w:p w14:paraId="1E9C2BA6" w14:textId="052EEB3F" w:rsidR="00CB4AC6" w:rsidRDefault="00CB4AC6">
      <w:pPr>
        <w:rPr>
          <w:rFonts w:cs="Arial"/>
          <w:sz w:val="20"/>
        </w:rPr>
      </w:pPr>
      <w:r>
        <w:rPr>
          <w:rFonts w:cs="Arial"/>
          <w:sz w:val="20"/>
        </w:rPr>
        <w:br w:type="page"/>
      </w:r>
    </w:p>
    <w:p w14:paraId="740379EB" w14:textId="77777777" w:rsidR="0076613C" w:rsidRPr="00566EC5" w:rsidRDefault="0076613C" w:rsidP="0076613C">
      <w:pPr>
        <w:tabs>
          <w:tab w:val="left" w:pos="360"/>
        </w:tabs>
        <w:ind w:left="360" w:hanging="360"/>
        <w:jc w:val="both"/>
        <w:rPr>
          <w:rFonts w:cs="Arial"/>
          <w:sz w:val="20"/>
        </w:rPr>
      </w:pPr>
    </w:p>
    <w:p w14:paraId="7846CCC1" w14:textId="77777777" w:rsidR="0076613C" w:rsidRPr="00566EC5" w:rsidRDefault="0076613C" w:rsidP="0076613C">
      <w:pPr>
        <w:ind w:left="360" w:hanging="360"/>
        <w:jc w:val="both"/>
        <w:rPr>
          <w:rFonts w:cs="Arial"/>
          <w:b/>
          <w:sz w:val="20"/>
        </w:rPr>
      </w:pPr>
      <w:r w:rsidRPr="00566EC5">
        <w:rPr>
          <w:rFonts w:cs="Arial"/>
          <w:sz w:val="20"/>
        </w:rPr>
        <w:t>25.</w:t>
      </w:r>
      <w:r w:rsidRPr="00566EC5">
        <w:rPr>
          <w:rFonts w:cs="Arial"/>
          <w:sz w:val="20"/>
        </w:rPr>
        <w:tab/>
        <w:t xml:space="preserve">The permittee shall reduce the emissions of organic HAP for each Group 1 transfer operation vent stream using one of the following methods:  </w:t>
      </w:r>
      <w:r w:rsidRPr="00566EC5">
        <w:rPr>
          <w:rFonts w:cs="Arial"/>
          <w:b/>
          <w:sz w:val="20"/>
        </w:rPr>
        <w:t>(40 CFR 63.8025(a))</w:t>
      </w:r>
    </w:p>
    <w:p w14:paraId="4F29F44F" w14:textId="77777777" w:rsidR="0076613C" w:rsidRPr="00566EC5" w:rsidRDefault="0076613C" w:rsidP="0076613C">
      <w:pPr>
        <w:ind w:left="720" w:hanging="360"/>
        <w:jc w:val="both"/>
        <w:rPr>
          <w:rFonts w:cs="Arial"/>
          <w:sz w:val="20"/>
        </w:rPr>
      </w:pPr>
      <w:r w:rsidRPr="00566EC5">
        <w:rPr>
          <w:rFonts w:cs="Arial"/>
          <w:sz w:val="20"/>
        </w:rPr>
        <w:t>a.</w:t>
      </w:r>
      <w:r w:rsidRPr="00566EC5">
        <w:rPr>
          <w:rFonts w:cs="Arial"/>
          <w:sz w:val="20"/>
        </w:rPr>
        <w:tab/>
        <w:t>By venting emissions through a closed-vent system to any combination of control devices (except a flare); or</w:t>
      </w:r>
    </w:p>
    <w:p w14:paraId="178E5FA1" w14:textId="77777777" w:rsidR="0076613C" w:rsidRPr="00566EC5" w:rsidRDefault="0076613C" w:rsidP="0076613C">
      <w:pPr>
        <w:ind w:left="720" w:hanging="360"/>
        <w:jc w:val="both"/>
        <w:rPr>
          <w:rFonts w:cs="Arial"/>
          <w:sz w:val="20"/>
        </w:rPr>
      </w:pPr>
      <w:r w:rsidRPr="00566EC5">
        <w:rPr>
          <w:rFonts w:cs="Arial"/>
          <w:sz w:val="20"/>
        </w:rPr>
        <w:t>b.</w:t>
      </w:r>
      <w:r w:rsidRPr="00566EC5">
        <w:rPr>
          <w:rFonts w:cs="Arial"/>
          <w:sz w:val="20"/>
        </w:rPr>
        <w:tab/>
        <w:t>By venting emissions from a non-halogenated vent stream through a closed-vent system to a flare; or</w:t>
      </w:r>
    </w:p>
    <w:p w14:paraId="4BF770AA" w14:textId="77777777" w:rsidR="0076613C" w:rsidRPr="00566EC5" w:rsidRDefault="0076613C" w:rsidP="0076613C">
      <w:pPr>
        <w:ind w:left="720" w:hanging="360"/>
        <w:jc w:val="both"/>
        <w:rPr>
          <w:rFonts w:cs="Arial"/>
          <w:sz w:val="20"/>
        </w:rPr>
      </w:pPr>
      <w:r w:rsidRPr="00566EC5">
        <w:rPr>
          <w:rFonts w:cs="Arial"/>
          <w:sz w:val="20"/>
        </w:rPr>
        <w:t>c.</w:t>
      </w:r>
      <w:r w:rsidRPr="00566EC5">
        <w:rPr>
          <w:rFonts w:cs="Arial"/>
          <w:sz w:val="20"/>
        </w:rPr>
        <w:tab/>
        <w:t xml:space="preserve">By using a vapor balancing system designed and operated to collect organic HAP vapors displaced from tank trucks and railcars during loading and route the collected HAP vapors to the storage tank from which the liquid being loaded originated or to another storage tank connected by a common header. </w:t>
      </w:r>
    </w:p>
    <w:p w14:paraId="6EAA070A" w14:textId="77777777" w:rsidR="0076613C" w:rsidRPr="00566EC5" w:rsidRDefault="0076613C" w:rsidP="0076613C">
      <w:pPr>
        <w:ind w:left="360" w:hanging="360"/>
        <w:jc w:val="both"/>
        <w:rPr>
          <w:rFonts w:cs="Arial"/>
          <w:sz w:val="20"/>
        </w:rPr>
      </w:pPr>
    </w:p>
    <w:p w14:paraId="0BDD104F" w14:textId="77777777" w:rsidR="0076613C" w:rsidRPr="00566EC5" w:rsidRDefault="0076613C" w:rsidP="0076613C">
      <w:pPr>
        <w:ind w:left="360" w:hanging="360"/>
        <w:jc w:val="both"/>
        <w:rPr>
          <w:rFonts w:cs="Arial"/>
          <w:sz w:val="20"/>
        </w:rPr>
      </w:pPr>
      <w:r w:rsidRPr="00566EC5">
        <w:rPr>
          <w:rFonts w:cs="Arial"/>
          <w:sz w:val="20"/>
        </w:rPr>
        <w:t>26.</w:t>
      </w:r>
      <w:r w:rsidRPr="00566EC5">
        <w:rPr>
          <w:rFonts w:cs="Arial"/>
          <w:sz w:val="20"/>
        </w:rPr>
        <w:tab/>
        <w:t xml:space="preserve">If a combustion control device is used to control organic HAP emissions, the permittee shall use a halogen reduction device after the combustion control device to reduce emission of hydrogen halide and halogen HAP.  </w:t>
      </w:r>
      <w:r w:rsidRPr="00566EC5">
        <w:rPr>
          <w:rFonts w:cs="Arial"/>
          <w:b/>
          <w:sz w:val="20"/>
        </w:rPr>
        <w:t>(40 CFR 63.8025(a))</w:t>
      </w:r>
    </w:p>
    <w:p w14:paraId="3AC75BF9" w14:textId="77777777" w:rsidR="0076613C" w:rsidRPr="00566EC5" w:rsidRDefault="0076613C" w:rsidP="0076613C">
      <w:pPr>
        <w:ind w:left="360" w:hanging="360"/>
        <w:jc w:val="both"/>
        <w:rPr>
          <w:rFonts w:cs="Arial"/>
          <w:sz w:val="20"/>
        </w:rPr>
      </w:pPr>
    </w:p>
    <w:p w14:paraId="0D203EEB" w14:textId="77777777" w:rsidR="0076613C" w:rsidRPr="00566EC5" w:rsidRDefault="0076613C" w:rsidP="0076613C">
      <w:pPr>
        <w:ind w:left="360" w:hanging="360"/>
        <w:jc w:val="both"/>
        <w:rPr>
          <w:rFonts w:cs="Arial"/>
          <w:sz w:val="20"/>
        </w:rPr>
      </w:pPr>
      <w:r w:rsidRPr="00566EC5">
        <w:rPr>
          <w:rFonts w:cs="Arial"/>
          <w:sz w:val="20"/>
        </w:rPr>
        <w:t>27.</w:t>
      </w:r>
      <w:r w:rsidRPr="00566EC5">
        <w:rPr>
          <w:rFonts w:cs="Arial"/>
          <w:sz w:val="20"/>
        </w:rPr>
        <w:tab/>
        <w:t xml:space="preserve">If a combustion control device is used to control organic HAP emissions, the permittee shall use a halogen reduction device before the combustion control device to reduce the halogen atom mass emission rate.  </w:t>
      </w:r>
    </w:p>
    <w:p w14:paraId="291A8095" w14:textId="77777777" w:rsidR="0076613C" w:rsidRPr="00566EC5" w:rsidRDefault="0076613C" w:rsidP="0076613C">
      <w:pPr>
        <w:ind w:left="360"/>
        <w:jc w:val="both"/>
        <w:rPr>
          <w:rFonts w:cs="Arial"/>
          <w:sz w:val="20"/>
        </w:rPr>
      </w:pPr>
      <w:r w:rsidRPr="00566EC5">
        <w:rPr>
          <w:rFonts w:cs="Arial"/>
          <w:b/>
          <w:sz w:val="20"/>
        </w:rPr>
        <w:t>(40 CFR 63.8025(a))</w:t>
      </w:r>
    </w:p>
    <w:p w14:paraId="78C3AB58" w14:textId="77777777" w:rsidR="0076613C" w:rsidRPr="00566EC5" w:rsidRDefault="0076613C" w:rsidP="0076613C">
      <w:pPr>
        <w:jc w:val="both"/>
        <w:rPr>
          <w:rFonts w:cs="Arial"/>
          <w:sz w:val="20"/>
        </w:rPr>
      </w:pPr>
    </w:p>
    <w:p w14:paraId="0591394C" w14:textId="77777777" w:rsidR="0076613C" w:rsidRPr="00566EC5" w:rsidRDefault="0076613C" w:rsidP="0076613C">
      <w:pPr>
        <w:tabs>
          <w:tab w:val="left" w:pos="360"/>
        </w:tabs>
        <w:ind w:left="360" w:hanging="360"/>
        <w:jc w:val="both"/>
        <w:rPr>
          <w:rFonts w:cs="Arial"/>
          <w:b/>
          <w:sz w:val="20"/>
        </w:rPr>
      </w:pPr>
      <w:r w:rsidRPr="00566EC5">
        <w:rPr>
          <w:rFonts w:cs="Arial"/>
          <w:sz w:val="20"/>
        </w:rPr>
        <w:t>28.</w:t>
      </w:r>
      <w:r w:rsidRPr="00566EC5">
        <w:rPr>
          <w:rFonts w:cs="Arial"/>
          <w:sz w:val="20"/>
        </w:rPr>
        <w:tab/>
        <w:t xml:space="preserve">The permittee shall comply with each emission limit and work practice standard in Table 5 of 40 CFR Part 63, Subpart HHHHH and the applicable requirements in 40 CFR 63.8000(b).  For each control device used to comply with Table 5 of 40 CFR Part 63, Subpart HHHHH, the permittee shall comply with the requirements of 40 CFR Part 63, Subpart SS as specified in 40 CFR 63.8000(c), except as stated in 40 CFR 63.8000(d) and 40 CFR 63.8025(b).  </w:t>
      </w:r>
      <w:r w:rsidRPr="00566EC5">
        <w:rPr>
          <w:rFonts w:cs="Arial"/>
          <w:b/>
          <w:sz w:val="20"/>
        </w:rPr>
        <w:t>(40 CFR 63.8025(a))</w:t>
      </w:r>
    </w:p>
    <w:p w14:paraId="2F4FC27F" w14:textId="77777777" w:rsidR="0076613C" w:rsidRPr="00566EC5" w:rsidRDefault="0076613C" w:rsidP="0076613C">
      <w:pPr>
        <w:jc w:val="both"/>
        <w:rPr>
          <w:rFonts w:cs="Arial"/>
          <w:b/>
          <w:sz w:val="20"/>
        </w:rPr>
      </w:pPr>
    </w:p>
    <w:p w14:paraId="21E54A38" w14:textId="77777777" w:rsidR="0076613C" w:rsidRPr="00566EC5" w:rsidRDefault="0076613C" w:rsidP="0076613C">
      <w:pPr>
        <w:ind w:left="360" w:hanging="360"/>
        <w:jc w:val="both"/>
        <w:rPr>
          <w:rFonts w:cs="Arial"/>
          <w:b/>
          <w:sz w:val="20"/>
        </w:rPr>
      </w:pPr>
      <w:r w:rsidRPr="00566EC5">
        <w:rPr>
          <w:rFonts w:cs="Arial"/>
          <w:sz w:val="20"/>
        </w:rPr>
        <w:t>29.</w:t>
      </w:r>
      <w:r w:rsidRPr="00566EC5">
        <w:rPr>
          <w:rFonts w:cs="Arial"/>
          <w:sz w:val="20"/>
        </w:rPr>
        <w:tab/>
        <w:t xml:space="preserve">For Group 1 transfer operations as defined in 40 CFR 63.8105, all transfer racks used for bulk loading coatings must meet the requirements for high throughput transfer racks in Subpart SS.  </w:t>
      </w:r>
      <w:r w:rsidRPr="00566EC5">
        <w:rPr>
          <w:rFonts w:cs="Arial"/>
          <w:b/>
          <w:sz w:val="20"/>
        </w:rPr>
        <w:t>(40 CFR 63.8025(b))</w:t>
      </w:r>
    </w:p>
    <w:p w14:paraId="745D1624" w14:textId="77777777" w:rsidR="0076613C" w:rsidRPr="00566EC5" w:rsidRDefault="0076613C" w:rsidP="0076613C">
      <w:pPr>
        <w:tabs>
          <w:tab w:val="left" w:pos="360"/>
        </w:tabs>
        <w:ind w:left="360" w:hanging="360"/>
        <w:jc w:val="both"/>
        <w:rPr>
          <w:rFonts w:cs="Arial"/>
          <w:sz w:val="20"/>
        </w:rPr>
      </w:pPr>
    </w:p>
    <w:p w14:paraId="32274E14" w14:textId="77777777" w:rsidR="0076613C" w:rsidRPr="00566EC5" w:rsidRDefault="0076613C" w:rsidP="0076613C">
      <w:pPr>
        <w:tabs>
          <w:tab w:val="left" w:pos="360"/>
        </w:tabs>
        <w:ind w:left="360" w:hanging="360"/>
        <w:jc w:val="both"/>
        <w:rPr>
          <w:rFonts w:cs="Arial"/>
          <w:sz w:val="20"/>
        </w:rPr>
      </w:pPr>
      <w:r w:rsidRPr="00566EC5">
        <w:rPr>
          <w:rFonts w:cs="Arial"/>
          <w:sz w:val="20"/>
        </w:rPr>
        <w:t>30.</w:t>
      </w:r>
      <w:r w:rsidRPr="00566EC5">
        <w:rPr>
          <w:rFonts w:cs="Arial"/>
          <w:sz w:val="20"/>
        </w:rPr>
        <w:tab/>
        <w:t xml:space="preserve">For a heat exchange system, as defined in 40 CFR 63.101, the permittee shall comply with the requirements specified in 40 CFR 63.104, except as stated as stated below:  </w:t>
      </w:r>
      <w:r w:rsidRPr="00566EC5">
        <w:rPr>
          <w:rFonts w:cs="Arial"/>
          <w:b/>
          <w:sz w:val="20"/>
        </w:rPr>
        <w:t>(40 CFR 63.8030(a))</w:t>
      </w:r>
    </w:p>
    <w:p w14:paraId="28EB176E" w14:textId="77777777" w:rsidR="0076613C" w:rsidRPr="00566EC5" w:rsidRDefault="0076613C" w:rsidP="0076613C">
      <w:pPr>
        <w:ind w:left="720" w:hanging="360"/>
        <w:jc w:val="both"/>
        <w:rPr>
          <w:rFonts w:cs="Arial"/>
          <w:sz w:val="20"/>
        </w:rPr>
      </w:pPr>
      <w:r w:rsidRPr="00566EC5">
        <w:rPr>
          <w:rFonts w:cs="Arial"/>
          <w:sz w:val="20"/>
        </w:rPr>
        <w:t>a.</w:t>
      </w:r>
      <w:r w:rsidRPr="00566EC5">
        <w:rPr>
          <w:rFonts w:cs="Arial"/>
          <w:sz w:val="20"/>
        </w:rPr>
        <w:tab/>
        <w:t>The phrase a chemical manufacturing process unit meeting the conditions of 40 CFR 63.100(b)(1) through (b)(3) of Subpart HHHHH in 40 CFR 63.104(a) means the miscellaneous coating manufacturing operations defined in 40 CFR 63.7985(b)</w:t>
      </w:r>
      <w:r w:rsidR="00610040">
        <w:rPr>
          <w:rFonts w:cs="Arial"/>
          <w:sz w:val="20"/>
        </w:rPr>
        <w:t>;</w:t>
      </w:r>
      <w:r w:rsidRPr="00566EC5">
        <w:rPr>
          <w:rFonts w:cs="Arial"/>
          <w:sz w:val="20"/>
        </w:rPr>
        <w:t xml:space="preserve">  </w:t>
      </w:r>
      <w:r w:rsidRPr="00566EC5">
        <w:rPr>
          <w:rFonts w:cs="Arial"/>
          <w:b/>
          <w:sz w:val="20"/>
        </w:rPr>
        <w:t>(40 CFR 63.8030(b))</w:t>
      </w:r>
    </w:p>
    <w:p w14:paraId="5DEE9959" w14:textId="77777777" w:rsidR="0076613C" w:rsidRPr="00566EC5" w:rsidRDefault="0076613C" w:rsidP="0076613C">
      <w:pPr>
        <w:ind w:left="720" w:hanging="360"/>
        <w:jc w:val="both"/>
        <w:rPr>
          <w:rFonts w:cs="Arial"/>
          <w:sz w:val="20"/>
        </w:rPr>
      </w:pPr>
      <w:r w:rsidRPr="00566EC5">
        <w:rPr>
          <w:rFonts w:cs="Arial"/>
          <w:sz w:val="20"/>
        </w:rPr>
        <w:t>b.</w:t>
      </w:r>
      <w:r w:rsidRPr="00566EC5">
        <w:rPr>
          <w:rFonts w:cs="Arial"/>
          <w:sz w:val="20"/>
        </w:rPr>
        <w:tab/>
        <w:t>The reference to 40 CFR 63.100(c) in 40 CFR 63.104(a) does not apply</w:t>
      </w:r>
      <w:r w:rsidR="00610040">
        <w:rPr>
          <w:rFonts w:cs="Arial"/>
          <w:sz w:val="20"/>
        </w:rPr>
        <w:t>;</w:t>
      </w:r>
      <w:r w:rsidRPr="00566EC5">
        <w:rPr>
          <w:rFonts w:cs="Arial"/>
          <w:sz w:val="20"/>
        </w:rPr>
        <w:t xml:space="preserve">  </w:t>
      </w:r>
      <w:r w:rsidRPr="00566EC5">
        <w:rPr>
          <w:rFonts w:cs="Arial"/>
          <w:b/>
          <w:sz w:val="20"/>
        </w:rPr>
        <w:t>(40 CFR 63.8030(c))</w:t>
      </w:r>
    </w:p>
    <w:p w14:paraId="257DC2A0" w14:textId="77777777" w:rsidR="0076613C" w:rsidRPr="00566EC5" w:rsidRDefault="0076613C" w:rsidP="0076613C">
      <w:pPr>
        <w:ind w:left="720" w:hanging="360"/>
        <w:jc w:val="both"/>
        <w:rPr>
          <w:rFonts w:cs="Arial"/>
          <w:b/>
          <w:sz w:val="20"/>
        </w:rPr>
      </w:pPr>
      <w:r w:rsidRPr="00566EC5">
        <w:rPr>
          <w:rFonts w:cs="Arial"/>
          <w:sz w:val="20"/>
        </w:rPr>
        <w:t>c.</w:t>
      </w:r>
      <w:r w:rsidRPr="00566EC5">
        <w:rPr>
          <w:rFonts w:cs="Arial"/>
          <w:sz w:val="20"/>
        </w:rPr>
        <w:tab/>
        <w:t>The reference to 40 CFR 63.103(c)(1) in 40 CFR 63.104(f)(1) does not apply.  Records must be retained as specified in 40 CFR 63.10(b)(1)</w:t>
      </w:r>
      <w:r w:rsidR="00610040">
        <w:rPr>
          <w:rFonts w:cs="Arial"/>
          <w:sz w:val="20"/>
        </w:rPr>
        <w:t>;</w:t>
      </w:r>
      <w:r w:rsidRPr="00566EC5">
        <w:rPr>
          <w:rFonts w:cs="Arial"/>
          <w:sz w:val="20"/>
        </w:rPr>
        <w:t xml:space="preserve">  </w:t>
      </w:r>
      <w:r w:rsidRPr="00566EC5">
        <w:rPr>
          <w:rFonts w:cs="Arial"/>
          <w:b/>
          <w:sz w:val="20"/>
        </w:rPr>
        <w:t xml:space="preserve">(40 CFR 63.8030(d)) </w:t>
      </w:r>
    </w:p>
    <w:p w14:paraId="64A03F0D" w14:textId="77777777" w:rsidR="0076613C" w:rsidRPr="00566EC5" w:rsidRDefault="0076613C" w:rsidP="0076613C">
      <w:pPr>
        <w:ind w:left="720" w:hanging="360"/>
        <w:jc w:val="both"/>
        <w:rPr>
          <w:rFonts w:cs="Arial"/>
          <w:b/>
          <w:sz w:val="20"/>
        </w:rPr>
      </w:pPr>
      <w:r w:rsidRPr="00566EC5">
        <w:rPr>
          <w:rFonts w:cs="Arial"/>
          <w:sz w:val="20"/>
        </w:rPr>
        <w:t>d.</w:t>
      </w:r>
      <w:r w:rsidRPr="00566EC5">
        <w:rPr>
          <w:rFonts w:cs="Arial"/>
          <w:sz w:val="20"/>
        </w:rPr>
        <w:tab/>
        <w:t xml:space="preserve">The reference to the periodic report required by 40 CFR 63.152(c) of 40 CFR Part 63, Subpart G means the compliance report required by 40 CFR 63.8075(e).  </w:t>
      </w:r>
      <w:r w:rsidRPr="00566EC5">
        <w:rPr>
          <w:rFonts w:cs="Arial"/>
          <w:b/>
          <w:sz w:val="20"/>
        </w:rPr>
        <w:t xml:space="preserve">(40 CFR 63.8030(e)) </w:t>
      </w:r>
    </w:p>
    <w:p w14:paraId="729FC823" w14:textId="77777777" w:rsidR="00654FAB" w:rsidRPr="00FB6071" w:rsidRDefault="00654FAB" w:rsidP="00654FAB">
      <w:pPr>
        <w:jc w:val="both"/>
        <w:rPr>
          <w:sz w:val="20"/>
        </w:rPr>
      </w:pPr>
    </w:p>
    <w:p w14:paraId="76CDCE90" w14:textId="77777777" w:rsidR="00654FAB" w:rsidRPr="007D4237" w:rsidRDefault="00654FAB" w:rsidP="00654FAB">
      <w:pPr>
        <w:jc w:val="both"/>
      </w:pPr>
      <w:r w:rsidRPr="00FB6071">
        <w:rPr>
          <w:b/>
        </w:rPr>
        <w:t xml:space="preserve">IV.  </w:t>
      </w:r>
      <w:r w:rsidRPr="00FB6071">
        <w:rPr>
          <w:b/>
          <w:u w:val="single"/>
        </w:rPr>
        <w:t>DESIGN</w:t>
      </w:r>
      <w:r>
        <w:rPr>
          <w:b/>
          <w:u w:val="single"/>
        </w:rPr>
        <w:t>/EQUIPMENT PARAMETER(S)</w:t>
      </w:r>
    </w:p>
    <w:p w14:paraId="507A6139" w14:textId="77777777" w:rsidR="00654FAB" w:rsidRPr="00C3424D" w:rsidRDefault="00654FAB" w:rsidP="00654FAB">
      <w:pPr>
        <w:jc w:val="both"/>
        <w:rPr>
          <w:sz w:val="20"/>
        </w:rPr>
      </w:pPr>
    </w:p>
    <w:p w14:paraId="01F0ABBE" w14:textId="77777777" w:rsidR="0076613C" w:rsidRPr="00566EC5" w:rsidRDefault="0076613C" w:rsidP="0076613C">
      <w:pPr>
        <w:ind w:left="360" w:hanging="360"/>
        <w:jc w:val="both"/>
        <w:rPr>
          <w:rFonts w:cs="Arial"/>
          <w:sz w:val="20"/>
        </w:rPr>
      </w:pPr>
      <w:r w:rsidRPr="00566EC5">
        <w:rPr>
          <w:rFonts w:cs="Arial"/>
          <w:sz w:val="20"/>
        </w:rPr>
        <w:t>1.</w:t>
      </w:r>
      <w:r w:rsidRPr="00566EC5">
        <w:rPr>
          <w:rFonts w:cs="Arial"/>
          <w:sz w:val="20"/>
        </w:rPr>
        <w:tab/>
        <w:t xml:space="preserve">For equipment that is in organic HAP service at an existing source, the permittee shall comply with the following, except as stated in 40 CFR 63.8015(b) through (d):  </w:t>
      </w:r>
      <w:r w:rsidRPr="00566EC5">
        <w:rPr>
          <w:rFonts w:cs="Arial"/>
          <w:b/>
          <w:sz w:val="20"/>
        </w:rPr>
        <w:t>(40 CFR 63.8015(a))</w:t>
      </w:r>
    </w:p>
    <w:p w14:paraId="08F937F2" w14:textId="77777777" w:rsidR="0076613C" w:rsidRPr="00566EC5" w:rsidRDefault="0076613C" w:rsidP="0076613C">
      <w:pPr>
        <w:ind w:left="720" w:hanging="360"/>
        <w:jc w:val="both"/>
        <w:rPr>
          <w:rFonts w:cs="Arial"/>
          <w:sz w:val="20"/>
        </w:rPr>
      </w:pPr>
      <w:r w:rsidRPr="00566EC5">
        <w:rPr>
          <w:rFonts w:cs="Arial"/>
          <w:sz w:val="20"/>
        </w:rPr>
        <w:t>a.</w:t>
      </w:r>
      <w:r w:rsidRPr="00566EC5">
        <w:rPr>
          <w:rFonts w:cs="Arial"/>
          <w:sz w:val="20"/>
        </w:rPr>
        <w:tab/>
        <w:t>The requirements in 40 CFR 63.424(a) through (d) and 40 CFR 63.428(e), (f) and (h)(4) except as specified in 40 CFR 63.8015(b); or</w:t>
      </w:r>
    </w:p>
    <w:p w14:paraId="5BE400ED" w14:textId="77777777" w:rsidR="0076613C" w:rsidRPr="00566EC5" w:rsidRDefault="0076613C" w:rsidP="0076613C">
      <w:pPr>
        <w:ind w:left="720" w:hanging="360"/>
        <w:jc w:val="both"/>
        <w:rPr>
          <w:rFonts w:cs="Arial"/>
          <w:sz w:val="20"/>
        </w:rPr>
      </w:pPr>
      <w:r w:rsidRPr="00566EC5">
        <w:rPr>
          <w:rFonts w:cs="Arial"/>
          <w:sz w:val="20"/>
        </w:rPr>
        <w:t>b.</w:t>
      </w:r>
      <w:r w:rsidRPr="00566EC5">
        <w:rPr>
          <w:rFonts w:cs="Arial"/>
          <w:sz w:val="20"/>
        </w:rPr>
        <w:tab/>
        <w:t>The requirements of 40 CFR Part 63, Subpart TT; or</w:t>
      </w:r>
    </w:p>
    <w:p w14:paraId="550475E7" w14:textId="77777777" w:rsidR="0076613C" w:rsidRPr="00566EC5" w:rsidRDefault="0076613C" w:rsidP="0076613C">
      <w:pPr>
        <w:ind w:left="720" w:hanging="360"/>
        <w:jc w:val="both"/>
        <w:rPr>
          <w:rFonts w:cs="Arial"/>
          <w:sz w:val="20"/>
        </w:rPr>
      </w:pPr>
      <w:r w:rsidRPr="00566EC5">
        <w:rPr>
          <w:rFonts w:cs="Arial"/>
          <w:sz w:val="20"/>
        </w:rPr>
        <w:t>c.</w:t>
      </w:r>
      <w:r w:rsidRPr="00566EC5">
        <w:rPr>
          <w:rFonts w:cs="Arial"/>
          <w:sz w:val="20"/>
        </w:rPr>
        <w:tab/>
        <w:t>The requirements of 40 CFR Part 63, Subpart UU, except as specified in 40 CFR 63.8015(c) and (d).</w:t>
      </w:r>
    </w:p>
    <w:p w14:paraId="272C0C77" w14:textId="77777777" w:rsidR="0076613C" w:rsidRPr="00566EC5" w:rsidRDefault="0076613C" w:rsidP="0076613C">
      <w:pPr>
        <w:ind w:left="720" w:hanging="360"/>
        <w:jc w:val="both"/>
        <w:rPr>
          <w:rFonts w:cs="Arial"/>
          <w:sz w:val="20"/>
        </w:rPr>
      </w:pPr>
    </w:p>
    <w:p w14:paraId="5FE6FA22" w14:textId="77777777" w:rsidR="0076613C" w:rsidRPr="00566EC5" w:rsidRDefault="0076613C" w:rsidP="0076613C">
      <w:pPr>
        <w:ind w:left="360" w:hanging="360"/>
        <w:jc w:val="both"/>
        <w:rPr>
          <w:rFonts w:cs="Arial"/>
          <w:sz w:val="20"/>
        </w:rPr>
      </w:pPr>
      <w:r w:rsidRPr="00566EC5">
        <w:rPr>
          <w:rFonts w:cs="Arial"/>
          <w:sz w:val="20"/>
        </w:rPr>
        <w:t>2.</w:t>
      </w:r>
      <w:r w:rsidRPr="00566EC5">
        <w:rPr>
          <w:rFonts w:cs="Arial"/>
          <w:sz w:val="20"/>
        </w:rPr>
        <w:tab/>
        <w:t xml:space="preserve">For equipment that is in organic HAP service at a new source, the permittee shall comply with the following, except as stated in 40 CFR 63.8015(b) through (d).  </w:t>
      </w:r>
      <w:r w:rsidRPr="00566EC5">
        <w:rPr>
          <w:rFonts w:cs="Arial"/>
          <w:b/>
          <w:sz w:val="20"/>
        </w:rPr>
        <w:t>(40 CFR 63.8015(a))</w:t>
      </w:r>
    </w:p>
    <w:p w14:paraId="3B16E070" w14:textId="77777777" w:rsidR="0076613C" w:rsidRPr="00566EC5" w:rsidRDefault="0076613C" w:rsidP="0076613C">
      <w:pPr>
        <w:ind w:left="720" w:hanging="360"/>
        <w:jc w:val="both"/>
        <w:rPr>
          <w:rFonts w:cs="Arial"/>
          <w:sz w:val="20"/>
        </w:rPr>
      </w:pPr>
      <w:r w:rsidRPr="00566EC5">
        <w:rPr>
          <w:rFonts w:cs="Arial"/>
          <w:sz w:val="20"/>
        </w:rPr>
        <w:t>a.</w:t>
      </w:r>
      <w:r w:rsidRPr="00566EC5">
        <w:rPr>
          <w:rFonts w:cs="Arial"/>
          <w:sz w:val="20"/>
        </w:rPr>
        <w:tab/>
        <w:t>The requirements of 40 CFR Part 63, Subpart TT; or</w:t>
      </w:r>
    </w:p>
    <w:p w14:paraId="77AD0CB7" w14:textId="77777777" w:rsidR="0076613C" w:rsidRPr="00566EC5" w:rsidRDefault="0076613C" w:rsidP="0076613C">
      <w:pPr>
        <w:ind w:left="720" w:hanging="360"/>
        <w:jc w:val="both"/>
        <w:rPr>
          <w:rFonts w:cs="Arial"/>
          <w:sz w:val="20"/>
        </w:rPr>
      </w:pPr>
      <w:r w:rsidRPr="00566EC5">
        <w:rPr>
          <w:rFonts w:cs="Arial"/>
          <w:sz w:val="20"/>
        </w:rPr>
        <w:t>b.</w:t>
      </w:r>
      <w:r w:rsidRPr="00566EC5">
        <w:rPr>
          <w:rFonts w:cs="Arial"/>
          <w:sz w:val="20"/>
        </w:rPr>
        <w:tab/>
        <w:t>The requirements of 40 CFR Part 63, Subpart UU, except as specified in 40 CFR 63.8015(c) and (d).</w:t>
      </w:r>
    </w:p>
    <w:p w14:paraId="167ED3DB" w14:textId="77777777" w:rsidR="00EF50F7" w:rsidRDefault="00EF50F7" w:rsidP="00654FAB">
      <w:pPr>
        <w:jc w:val="both"/>
        <w:rPr>
          <w:b/>
        </w:rPr>
      </w:pPr>
    </w:p>
    <w:p w14:paraId="22AA7527" w14:textId="4F15E855" w:rsidR="00654FAB" w:rsidRPr="007D4237" w:rsidRDefault="00654FAB" w:rsidP="00654FAB">
      <w:pPr>
        <w:jc w:val="both"/>
      </w:pPr>
      <w:r>
        <w:rPr>
          <w:b/>
        </w:rPr>
        <w:t xml:space="preserve">V.  </w:t>
      </w:r>
      <w:r>
        <w:rPr>
          <w:b/>
          <w:u w:val="single"/>
        </w:rPr>
        <w:t>TESTING/SAMPLING</w:t>
      </w:r>
    </w:p>
    <w:p w14:paraId="005D1B8F" w14:textId="77777777" w:rsidR="00654FAB" w:rsidRPr="00FE0AD0" w:rsidRDefault="00654FAB" w:rsidP="00654FA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EF6EDE1" w14:textId="77777777" w:rsidR="00654FAB" w:rsidRDefault="00654FAB" w:rsidP="00654FAB">
      <w:pPr>
        <w:jc w:val="both"/>
        <w:rPr>
          <w:sz w:val="20"/>
        </w:rPr>
      </w:pPr>
    </w:p>
    <w:p w14:paraId="32109BAB" w14:textId="77777777" w:rsidR="0076613C" w:rsidRPr="00566EC5" w:rsidRDefault="0076613C" w:rsidP="0076613C">
      <w:pPr>
        <w:ind w:left="360" w:hanging="360"/>
        <w:jc w:val="both"/>
        <w:rPr>
          <w:rFonts w:cs="Arial"/>
          <w:b/>
          <w:sz w:val="20"/>
        </w:rPr>
      </w:pPr>
      <w:r w:rsidRPr="00566EC5">
        <w:rPr>
          <w:rFonts w:cs="Arial"/>
          <w:sz w:val="20"/>
        </w:rPr>
        <w:t>1.</w:t>
      </w:r>
      <w:r w:rsidRPr="00566EC5">
        <w:rPr>
          <w:rFonts w:cs="Arial"/>
          <w:sz w:val="20"/>
        </w:rPr>
        <w:tab/>
        <w:t xml:space="preserve">The requirements specified in 40 CFR 63.8000(d)(1) apply instead of or in addition to the requirements for performance testing of control devices as specified in 40 CFR Part 63, Subpart SS.  </w:t>
      </w:r>
      <w:r w:rsidRPr="00566EC5">
        <w:rPr>
          <w:rFonts w:cs="Arial"/>
          <w:b/>
          <w:sz w:val="20"/>
        </w:rPr>
        <w:t>(40 CFR 63.8000(d))</w:t>
      </w:r>
    </w:p>
    <w:p w14:paraId="4230C98A" w14:textId="77777777" w:rsidR="0076613C" w:rsidRPr="00566EC5" w:rsidRDefault="0076613C" w:rsidP="0076613C">
      <w:pPr>
        <w:ind w:left="360" w:hanging="360"/>
        <w:jc w:val="both"/>
        <w:rPr>
          <w:rFonts w:cs="Arial"/>
          <w:b/>
          <w:sz w:val="20"/>
        </w:rPr>
      </w:pPr>
    </w:p>
    <w:p w14:paraId="64B09E0E" w14:textId="77777777" w:rsidR="0076613C" w:rsidRPr="00566EC5" w:rsidRDefault="0076613C" w:rsidP="0076613C">
      <w:pPr>
        <w:ind w:left="360" w:hanging="360"/>
        <w:jc w:val="both"/>
        <w:rPr>
          <w:rFonts w:cs="Arial"/>
          <w:b/>
          <w:sz w:val="20"/>
        </w:rPr>
      </w:pPr>
      <w:r w:rsidRPr="00566EC5">
        <w:rPr>
          <w:rFonts w:cs="Arial"/>
          <w:sz w:val="20"/>
        </w:rPr>
        <w:lastRenderedPageBreak/>
        <w:t>2.</w:t>
      </w:r>
      <w:r w:rsidRPr="00566EC5">
        <w:rPr>
          <w:rFonts w:cs="Arial"/>
          <w:sz w:val="20"/>
        </w:rPr>
        <w:tab/>
        <w:t xml:space="preserve">The permittee may elect to conduct a design evaluation as specified in 40 CFR 63.1257(a)(1) to determine the percent reduction of a small control device, instead of a performance test as specified in 40 CFR Part 63, Subpart SS.  The values and basis for the operating limits must be established as part of the design evaluation.  </w:t>
      </w:r>
      <w:r w:rsidRPr="00566EC5">
        <w:rPr>
          <w:rFonts w:cs="Arial"/>
          <w:b/>
          <w:sz w:val="20"/>
        </w:rPr>
        <w:t>(40 CFR 63.8000(d)(2))</w:t>
      </w:r>
    </w:p>
    <w:p w14:paraId="66AC60A4" w14:textId="77777777" w:rsidR="0076613C" w:rsidRPr="00566EC5" w:rsidRDefault="0076613C" w:rsidP="0076613C">
      <w:pPr>
        <w:ind w:left="360" w:hanging="360"/>
        <w:jc w:val="both"/>
        <w:rPr>
          <w:rFonts w:cs="Arial"/>
          <w:b/>
          <w:sz w:val="20"/>
        </w:rPr>
      </w:pPr>
    </w:p>
    <w:p w14:paraId="7E046072" w14:textId="77777777" w:rsidR="0076613C" w:rsidRPr="00566EC5" w:rsidRDefault="0076613C" w:rsidP="0076613C">
      <w:pPr>
        <w:ind w:left="360" w:hanging="360"/>
        <w:jc w:val="both"/>
        <w:rPr>
          <w:rFonts w:cs="Arial"/>
          <w:b/>
          <w:sz w:val="20"/>
        </w:rPr>
      </w:pPr>
      <w:r w:rsidRPr="00566EC5">
        <w:rPr>
          <w:rFonts w:cs="Arial"/>
          <w:sz w:val="20"/>
        </w:rPr>
        <w:t>3.</w:t>
      </w:r>
      <w:r w:rsidRPr="00566EC5">
        <w:rPr>
          <w:rFonts w:cs="Arial"/>
          <w:sz w:val="20"/>
        </w:rPr>
        <w:tab/>
        <w:t xml:space="preserve">The permittee shall demonstrate initial compliance with a percent reduction emission limit by conducting a performance test or design evaluation under conditions as specified in 63.7(e)(1), except that the performance test or design evaluation must be conducted under worst-case conditions.  The performance test for a control device used to control emission from process vessels must be conducted according to 40 CFR 63.1257(b)(8), including the submittal of a site-specific test plan for approval prior to testing.  </w:t>
      </w:r>
      <w:r w:rsidRPr="00566EC5">
        <w:rPr>
          <w:rFonts w:cs="Arial"/>
          <w:b/>
          <w:sz w:val="20"/>
        </w:rPr>
        <w:t>(40 CFR 63.8005(d)(1))</w:t>
      </w:r>
    </w:p>
    <w:p w14:paraId="08F4F2B3" w14:textId="77777777" w:rsidR="0076613C" w:rsidRPr="00566EC5" w:rsidRDefault="0076613C" w:rsidP="0076613C">
      <w:pPr>
        <w:ind w:left="360" w:hanging="360"/>
        <w:jc w:val="both"/>
        <w:rPr>
          <w:rFonts w:cs="Arial"/>
          <w:sz w:val="20"/>
        </w:rPr>
      </w:pPr>
    </w:p>
    <w:p w14:paraId="380F651D" w14:textId="77777777" w:rsidR="0076613C" w:rsidRPr="00566EC5" w:rsidRDefault="0076613C" w:rsidP="0076613C">
      <w:pPr>
        <w:ind w:left="360" w:hanging="360"/>
        <w:jc w:val="both"/>
        <w:rPr>
          <w:rFonts w:cs="Arial"/>
          <w:b/>
          <w:sz w:val="20"/>
        </w:rPr>
      </w:pPr>
      <w:r w:rsidRPr="00566EC5">
        <w:rPr>
          <w:rFonts w:cs="Arial"/>
          <w:sz w:val="20"/>
        </w:rPr>
        <w:t>4.</w:t>
      </w:r>
      <w:r w:rsidRPr="00566EC5">
        <w:rPr>
          <w:rFonts w:cs="Arial"/>
          <w:sz w:val="20"/>
        </w:rPr>
        <w:tab/>
        <w:t>To demonstrate initial compliance for condensers, the permittee shall determine uncontrolled emissions using the procedures specified in 40 CFR 63.1257(d)(2) and determine controlled emissions using the procedures specified in 40 CFR 63.1257(d)(3)(</w:t>
      </w:r>
      <w:proofErr w:type="spellStart"/>
      <w:r w:rsidRPr="00566EC5">
        <w:rPr>
          <w:rFonts w:cs="Arial"/>
          <w:sz w:val="20"/>
        </w:rPr>
        <w:t>i</w:t>
      </w:r>
      <w:proofErr w:type="spellEnd"/>
      <w:r w:rsidRPr="00566EC5">
        <w:rPr>
          <w:rFonts w:cs="Arial"/>
          <w:sz w:val="20"/>
        </w:rPr>
        <w:t xml:space="preserve">)(B) and (iii).  </w:t>
      </w:r>
      <w:r w:rsidRPr="00566EC5">
        <w:rPr>
          <w:rFonts w:cs="Arial"/>
          <w:b/>
          <w:sz w:val="20"/>
        </w:rPr>
        <w:t>(40 CFR 63.8005(d)(2))</w:t>
      </w:r>
    </w:p>
    <w:p w14:paraId="41A6EA31" w14:textId="77777777" w:rsidR="0076613C" w:rsidRPr="00566EC5" w:rsidRDefault="0076613C" w:rsidP="0076613C">
      <w:pPr>
        <w:ind w:left="360" w:hanging="360"/>
        <w:jc w:val="both"/>
        <w:rPr>
          <w:rFonts w:cs="Arial"/>
          <w:b/>
          <w:sz w:val="20"/>
        </w:rPr>
      </w:pPr>
    </w:p>
    <w:p w14:paraId="3B733FC7" w14:textId="77777777" w:rsidR="0076613C" w:rsidRPr="00566EC5" w:rsidRDefault="0076613C" w:rsidP="0076613C">
      <w:pPr>
        <w:ind w:left="360" w:hanging="360"/>
        <w:jc w:val="both"/>
        <w:rPr>
          <w:rFonts w:cs="Arial"/>
          <w:b/>
          <w:sz w:val="20"/>
        </w:rPr>
      </w:pPr>
      <w:r w:rsidRPr="00566EC5">
        <w:rPr>
          <w:rFonts w:cs="Arial"/>
          <w:sz w:val="20"/>
        </w:rPr>
        <w:t>5.</w:t>
      </w:r>
      <w:r w:rsidRPr="00566EC5">
        <w:rPr>
          <w:rFonts w:cs="Arial"/>
          <w:sz w:val="20"/>
        </w:rPr>
        <w:tab/>
        <w:t>The permittee shall demonstrate that each process condenser is properly operated according to the procedures specified in 40 CFR 63.1257(d)(2)(</w:t>
      </w:r>
      <w:proofErr w:type="spellStart"/>
      <w:r w:rsidRPr="00566EC5">
        <w:rPr>
          <w:rFonts w:cs="Arial"/>
          <w:sz w:val="20"/>
        </w:rPr>
        <w:t>i</w:t>
      </w:r>
      <w:proofErr w:type="spellEnd"/>
      <w:r w:rsidRPr="00566EC5">
        <w:rPr>
          <w:rFonts w:cs="Arial"/>
          <w:sz w:val="20"/>
        </w:rPr>
        <w:t xml:space="preserve">)(C)(4)(ii) and (d)(3)(iii)(B).  As an alternative to measuring the exhaust temperature, the permittee may elect to measure the liquid temperature in the receiver.  </w:t>
      </w:r>
      <w:r w:rsidRPr="00566EC5">
        <w:rPr>
          <w:rFonts w:cs="Arial"/>
          <w:b/>
          <w:sz w:val="20"/>
        </w:rPr>
        <w:t>(40 CFR 63.8005(d)(3))</w:t>
      </w:r>
    </w:p>
    <w:p w14:paraId="4F62974C" w14:textId="77777777" w:rsidR="0076613C" w:rsidRPr="00566EC5" w:rsidRDefault="0076613C" w:rsidP="0076613C">
      <w:pPr>
        <w:ind w:left="360" w:hanging="360"/>
        <w:jc w:val="both"/>
        <w:rPr>
          <w:rFonts w:cs="Arial"/>
          <w:b/>
          <w:sz w:val="20"/>
        </w:rPr>
      </w:pPr>
    </w:p>
    <w:p w14:paraId="14532EEE" w14:textId="77777777" w:rsidR="0076613C" w:rsidRPr="00566EC5" w:rsidRDefault="0076613C" w:rsidP="0076613C">
      <w:pPr>
        <w:ind w:left="360" w:hanging="360"/>
        <w:jc w:val="both"/>
        <w:rPr>
          <w:rFonts w:cs="Arial"/>
          <w:sz w:val="20"/>
        </w:rPr>
      </w:pPr>
      <w:r w:rsidRPr="00566EC5">
        <w:rPr>
          <w:rFonts w:cs="Arial"/>
          <w:sz w:val="20"/>
        </w:rPr>
        <w:t>6.</w:t>
      </w:r>
      <w:r w:rsidRPr="00566EC5">
        <w:rPr>
          <w:rFonts w:cs="Arial"/>
          <w:b/>
          <w:sz w:val="20"/>
        </w:rPr>
        <w:tab/>
      </w:r>
      <w:r w:rsidRPr="00566EC5">
        <w:rPr>
          <w:rFonts w:cs="Arial"/>
          <w:sz w:val="20"/>
        </w:rPr>
        <w:t xml:space="preserve">The permittee shall conduct a performance test or compliance demonstration equivalent to the initial compliance demonstration within 360 hours of a change in operating conditions that are not considered to be within the previously established worst-case conditions.  </w:t>
      </w:r>
      <w:r w:rsidRPr="00566EC5">
        <w:rPr>
          <w:rFonts w:cs="Arial"/>
          <w:b/>
          <w:sz w:val="20"/>
        </w:rPr>
        <w:t>(40 CFR 63.8005(d)(4))</w:t>
      </w:r>
    </w:p>
    <w:p w14:paraId="563C1EA7" w14:textId="77777777" w:rsidR="0076613C" w:rsidRPr="00FE0AD0" w:rsidRDefault="0076613C" w:rsidP="00654FAB">
      <w:pPr>
        <w:jc w:val="both"/>
        <w:rPr>
          <w:sz w:val="20"/>
        </w:rPr>
      </w:pPr>
    </w:p>
    <w:p w14:paraId="12A36F21" w14:textId="77777777" w:rsidR="00654FAB" w:rsidRPr="002A2FAE" w:rsidRDefault="00654FAB" w:rsidP="00564CB3">
      <w:pPr>
        <w:numPr>
          <w:ilvl w:val="0"/>
          <w:numId w:val="88"/>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22EAF22C" w14:textId="77777777" w:rsidR="00654FAB" w:rsidRPr="00FE0AD0" w:rsidRDefault="00654FAB" w:rsidP="00654FAB">
      <w:pPr>
        <w:jc w:val="both"/>
        <w:rPr>
          <w:sz w:val="20"/>
        </w:rPr>
      </w:pPr>
    </w:p>
    <w:p w14:paraId="2A5949C4" w14:textId="77777777" w:rsidR="00654FAB" w:rsidRPr="009E40D6" w:rsidRDefault="00654FAB" w:rsidP="00654FAB">
      <w:pPr>
        <w:jc w:val="both"/>
        <w:rPr>
          <w:sz w:val="20"/>
        </w:rPr>
      </w:pPr>
      <w:r w:rsidRPr="00FE0AD0">
        <w:rPr>
          <w:b/>
          <w:sz w:val="20"/>
        </w:rPr>
        <w:t>See Appendix 5</w:t>
      </w:r>
    </w:p>
    <w:p w14:paraId="3E6FBE7E" w14:textId="77777777" w:rsidR="00654FAB" w:rsidRPr="00FE0AD0" w:rsidRDefault="00654FAB" w:rsidP="00654FAB">
      <w:pPr>
        <w:jc w:val="both"/>
        <w:rPr>
          <w:sz w:val="20"/>
        </w:rPr>
      </w:pPr>
    </w:p>
    <w:p w14:paraId="5FEBBCE4" w14:textId="77777777" w:rsidR="00654FAB" w:rsidRDefault="00654FAB" w:rsidP="00654FAB">
      <w:pPr>
        <w:jc w:val="both"/>
      </w:pPr>
      <w:r>
        <w:rPr>
          <w:b/>
        </w:rPr>
        <w:t xml:space="preserve">VI.  </w:t>
      </w:r>
      <w:r>
        <w:rPr>
          <w:b/>
          <w:u w:val="single"/>
        </w:rPr>
        <w:t>MONITORING/RECORDKEEPING</w:t>
      </w:r>
    </w:p>
    <w:p w14:paraId="71BA5DDA" w14:textId="77777777" w:rsidR="00654FAB" w:rsidRPr="00FE0AD0" w:rsidRDefault="00654FAB" w:rsidP="00654FA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5AF6B09" w14:textId="77777777" w:rsidR="00654FAB" w:rsidRDefault="00654FAB" w:rsidP="00654FAB">
      <w:pPr>
        <w:jc w:val="both"/>
        <w:rPr>
          <w:b/>
          <w:sz w:val="20"/>
        </w:rPr>
      </w:pPr>
    </w:p>
    <w:p w14:paraId="05A9EF0C" w14:textId="77777777" w:rsidR="0076613C" w:rsidRPr="00566EC5" w:rsidRDefault="0076613C" w:rsidP="0076613C">
      <w:pPr>
        <w:ind w:left="360" w:hanging="360"/>
        <w:jc w:val="both"/>
        <w:rPr>
          <w:rFonts w:cs="Arial"/>
          <w:sz w:val="20"/>
        </w:rPr>
      </w:pPr>
      <w:r w:rsidRPr="00566EC5">
        <w:rPr>
          <w:rFonts w:cs="Arial"/>
          <w:sz w:val="20"/>
        </w:rPr>
        <w:t>1.</w:t>
      </w:r>
      <w:r w:rsidRPr="00566EC5">
        <w:rPr>
          <w:rFonts w:cs="Arial"/>
          <w:sz w:val="20"/>
        </w:rPr>
        <w:tab/>
        <w:t xml:space="preserve">The permittee shall keep all records required by 40 CFR 63.8080.  These records include, but are not limited to, the following:  </w:t>
      </w:r>
    </w:p>
    <w:p w14:paraId="63444A5E" w14:textId="77454932" w:rsidR="0076613C" w:rsidRPr="00566EC5" w:rsidRDefault="0076613C" w:rsidP="0076613C">
      <w:pPr>
        <w:tabs>
          <w:tab w:val="left" w:pos="-1440"/>
        </w:tabs>
        <w:ind w:left="720" w:hanging="360"/>
        <w:jc w:val="both"/>
        <w:rPr>
          <w:rFonts w:cs="Arial"/>
          <w:sz w:val="20"/>
        </w:rPr>
      </w:pPr>
      <w:r w:rsidRPr="00566EC5">
        <w:rPr>
          <w:rFonts w:cs="Arial"/>
          <w:sz w:val="20"/>
        </w:rPr>
        <w:t>a.</w:t>
      </w:r>
      <w:r w:rsidRPr="00566EC5">
        <w:rPr>
          <w:rFonts w:cs="Arial"/>
          <w:sz w:val="20"/>
        </w:rPr>
        <w:tab/>
        <w:t>Each applicable record required by 40 CFR Part 63, Subpart A and in referenced Subparts SS, TT, UU and WW of 40 CFR Part 63</w:t>
      </w:r>
      <w:r w:rsidR="00EF50F7">
        <w:rPr>
          <w:rFonts w:cs="Arial"/>
          <w:sz w:val="20"/>
        </w:rPr>
        <w:t>;</w:t>
      </w:r>
      <w:r w:rsidRPr="00566EC5">
        <w:rPr>
          <w:rFonts w:cs="Arial"/>
          <w:sz w:val="20"/>
        </w:rPr>
        <w:t xml:space="preserve">  </w:t>
      </w:r>
      <w:r w:rsidRPr="00566EC5">
        <w:rPr>
          <w:rFonts w:cs="Arial"/>
          <w:b/>
          <w:sz w:val="20"/>
        </w:rPr>
        <w:t>(40 CFR 63.8080(a))</w:t>
      </w:r>
    </w:p>
    <w:p w14:paraId="4DE5DC07" w14:textId="3B6A2E7D" w:rsidR="0076613C" w:rsidRPr="00566EC5" w:rsidRDefault="0076613C" w:rsidP="0076613C">
      <w:pPr>
        <w:tabs>
          <w:tab w:val="left" w:pos="-1440"/>
        </w:tabs>
        <w:ind w:left="720" w:hanging="360"/>
        <w:jc w:val="both"/>
        <w:rPr>
          <w:rFonts w:cs="Arial"/>
          <w:sz w:val="20"/>
        </w:rPr>
      </w:pPr>
      <w:r w:rsidRPr="00566EC5">
        <w:rPr>
          <w:rFonts w:cs="Arial"/>
          <w:sz w:val="20"/>
        </w:rPr>
        <w:t>b.</w:t>
      </w:r>
      <w:r w:rsidRPr="00566EC5">
        <w:rPr>
          <w:rFonts w:cs="Arial"/>
          <w:sz w:val="20"/>
        </w:rPr>
        <w:tab/>
        <w:t>If complying with emissions averaging, records of the monthly number of batches for each process vessel, the quarterly actual emissions for each process vessel, the quarterly estimated emissions for each process vessel if it had been controlled as specified in Table 1 to 40 CFR Part 63, Subpart HHHHH, and comparison of the sums of the quarterly actual and estimated emissions as specified in 40 CFR 63.8050(d)</w:t>
      </w:r>
      <w:r w:rsidR="00EF50F7">
        <w:rPr>
          <w:rFonts w:cs="Arial"/>
          <w:sz w:val="20"/>
        </w:rPr>
        <w:t>;</w:t>
      </w:r>
      <w:r w:rsidRPr="00566EC5">
        <w:rPr>
          <w:rFonts w:cs="Arial"/>
          <w:sz w:val="20"/>
        </w:rPr>
        <w:t xml:space="preserve">  </w:t>
      </w:r>
      <w:r w:rsidRPr="00566EC5">
        <w:rPr>
          <w:rFonts w:cs="Arial"/>
          <w:b/>
          <w:sz w:val="20"/>
        </w:rPr>
        <w:t>(40 CFR 63.8080(b))</w:t>
      </w:r>
    </w:p>
    <w:p w14:paraId="0636D742" w14:textId="0049DBB7" w:rsidR="0076613C" w:rsidRPr="00566EC5" w:rsidRDefault="0076613C" w:rsidP="0076613C">
      <w:pPr>
        <w:tabs>
          <w:tab w:val="left" w:pos="-1440"/>
        </w:tabs>
        <w:ind w:left="720" w:hanging="360"/>
        <w:jc w:val="both"/>
        <w:rPr>
          <w:rFonts w:cs="Arial"/>
          <w:sz w:val="20"/>
        </w:rPr>
      </w:pPr>
      <w:r w:rsidRPr="00566EC5">
        <w:rPr>
          <w:rFonts w:cs="Arial"/>
          <w:sz w:val="20"/>
        </w:rPr>
        <w:t>c.</w:t>
      </w:r>
      <w:r w:rsidRPr="00566EC5">
        <w:rPr>
          <w:rFonts w:cs="Arial"/>
          <w:sz w:val="20"/>
        </w:rPr>
        <w:tab/>
        <w:t>A record of each time a safety device is opened to avoid unsafe conditions in accordance with 40 CFR 63.8000(b)(2)</w:t>
      </w:r>
      <w:r w:rsidR="00EF50F7">
        <w:rPr>
          <w:rFonts w:cs="Arial"/>
          <w:sz w:val="20"/>
        </w:rPr>
        <w:t>;</w:t>
      </w:r>
      <w:r w:rsidRPr="00566EC5">
        <w:rPr>
          <w:rFonts w:cs="Arial"/>
          <w:sz w:val="20"/>
        </w:rPr>
        <w:t xml:space="preserve">  </w:t>
      </w:r>
      <w:r w:rsidRPr="00566EC5">
        <w:rPr>
          <w:rFonts w:cs="Arial"/>
          <w:b/>
          <w:sz w:val="20"/>
        </w:rPr>
        <w:t>(40 CFR 63.8080(c))</w:t>
      </w:r>
    </w:p>
    <w:p w14:paraId="00ECA2DF" w14:textId="0FBDA4B4" w:rsidR="0076613C" w:rsidRPr="00566EC5" w:rsidRDefault="0076613C" w:rsidP="0076613C">
      <w:pPr>
        <w:tabs>
          <w:tab w:val="left" w:pos="-1440"/>
        </w:tabs>
        <w:ind w:left="720" w:hanging="360"/>
        <w:jc w:val="both"/>
        <w:rPr>
          <w:rFonts w:cs="Arial"/>
          <w:sz w:val="20"/>
        </w:rPr>
      </w:pPr>
      <w:r w:rsidRPr="00566EC5">
        <w:rPr>
          <w:rFonts w:cs="Arial"/>
          <w:sz w:val="20"/>
        </w:rPr>
        <w:t>d.</w:t>
      </w:r>
      <w:r w:rsidRPr="00566EC5">
        <w:rPr>
          <w:rFonts w:cs="Arial"/>
          <w:sz w:val="20"/>
        </w:rPr>
        <w:tab/>
        <w:t>Records of the results of each CPMS calibration check and the maintenance performed, as specified in 40 CFR 63.8000(d)(5)</w:t>
      </w:r>
      <w:r w:rsidR="00EF50F7">
        <w:rPr>
          <w:rFonts w:cs="Arial"/>
          <w:sz w:val="20"/>
        </w:rPr>
        <w:t>;</w:t>
      </w:r>
      <w:r w:rsidRPr="00566EC5">
        <w:rPr>
          <w:rFonts w:cs="Arial"/>
          <w:sz w:val="20"/>
        </w:rPr>
        <w:t xml:space="preserve">  </w:t>
      </w:r>
      <w:r w:rsidRPr="00566EC5">
        <w:rPr>
          <w:rFonts w:cs="Arial"/>
          <w:b/>
          <w:sz w:val="20"/>
        </w:rPr>
        <w:t>(40 CFR 63.8080(d))</w:t>
      </w:r>
    </w:p>
    <w:p w14:paraId="1130F8B7" w14:textId="15C8D9F2" w:rsidR="0076613C" w:rsidRPr="00566EC5" w:rsidRDefault="0076613C" w:rsidP="0076613C">
      <w:pPr>
        <w:tabs>
          <w:tab w:val="left" w:pos="-1440"/>
        </w:tabs>
        <w:ind w:left="720" w:hanging="360"/>
        <w:jc w:val="both"/>
        <w:rPr>
          <w:rFonts w:cs="Arial"/>
          <w:sz w:val="20"/>
        </w:rPr>
      </w:pPr>
      <w:r w:rsidRPr="00566EC5">
        <w:rPr>
          <w:rFonts w:cs="Arial"/>
          <w:sz w:val="20"/>
        </w:rPr>
        <w:t>e.</w:t>
      </w:r>
      <w:r w:rsidRPr="00566EC5">
        <w:rPr>
          <w:rFonts w:cs="Arial"/>
          <w:sz w:val="20"/>
        </w:rPr>
        <w:tab/>
        <w:t>For each CEMS, records of the date and time that each deviation started and stopped, and whether the deviation occurred during a period of startup, shutdown, or malfunction or during another period</w:t>
      </w:r>
      <w:r w:rsidR="00EF50F7">
        <w:rPr>
          <w:rFonts w:cs="Arial"/>
          <w:sz w:val="20"/>
        </w:rPr>
        <w:t>;</w:t>
      </w:r>
      <w:r w:rsidRPr="00566EC5">
        <w:rPr>
          <w:rFonts w:cs="Arial"/>
          <w:sz w:val="20"/>
        </w:rPr>
        <w:t xml:space="preserve">  </w:t>
      </w:r>
      <w:r w:rsidRPr="00566EC5">
        <w:rPr>
          <w:rFonts w:cs="Arial"/>
          <w:b/>
          <w:sz w:val="20"/>
        </w:rPr>
        <w:t>(40 CFR 63.8080(e))</w:t>
      </w:r>
    </w:p>
    <w:p w14:paraId="1EC244B3" w14:textId="0A76EA01" w:rsidR="0076613C" w:rsidRPr="00566EC5" w:rsidRDefault="0076613C" w:rsidP="0076613C">
      <w:pPr>
        <w:tabs>
          <w:tab w:val="left" w:pos="-1440"/>
        </w:tabs>
        <w:ind w:left="720" w:hanging="360"/>
        <w:jc w:val="both"/>
        <w:rPr>
          <w:rFonts w:cs="Arial"/>
          <w:sz w:val="20"/>
        </w:rPr>
      </w:pPr>
      <w:r w:rsidRPr="00566EC5">
        <w:rPr>
          <w:rFonts w:cs="Arial"/>
          <w:sz w:val="20"/>
        </w:rPr>
        <w:t>f.</w:t>
      </w:r>
      <w:r w:rsidRPr="00566EC5">
        <w:rPr>
          <w:rFonts w:cs="Arial"/>
          <w:sz w:val="20"/>
        </w:rPr>
        <w:tab/>
        <w:t>In the SSMP required by 40 CFR 63.6(e)(3), including Group 2 or non-affected emission points is not required.  For equipment leaks only, the SSMP requirement is limited to control devices and is optional for other equipment</w:t>
      </w:r>
      <w:r w:rsidR="00EF50F7">
        <w:rPr>
          <w:rFonts w:cs="Arial"/>
          <w:sz w:val="20"/>
        </w:rPr>
        <w:t>;</w:t>
      </w:r>
      <w:r w:rsidRPr="00566EC5">
        <w:rPr>
          <w:rFonts w:cs="Arial"/>
          <w:sz w:val="20"/>
        </w:rPr>
        <w:t xml:space="preserve">  </w:t>
      </w:r>
      <w:r w:rsidRPr="00566EC5">
        <w:rPr>
          <w:rFonts w:cs="Arial"/>
          <w:b/>
          <w:sz w:val="20"/>
        </w:rPr>
        <w:t>(40 CFR 63.8080(f))</w:t>
      </w:r>
    </w:p>
    <w:p w14:paraId="1DD23932" w14:textId="77777777" w:rsidR="0076613C" w:rsidRPr="00566EC5" w:rsidRDefault="0076613C" w:rsidP="0076613C">
      <w:pPr>
        <w:tabs>
          <w:tab w:val="left" w:pos="-1440"/>
        </w:tabs>
        <w:ind w:left="720" w:hanging="360"/>
        <w:jc w:val="both"/>
        <w:rPr>
          <w:rFonts w:cs="Arial"/>
          <w:sz w:val="20"/>
        </w:rPr>
      </w:pPr>
      <w:r w:rsidRPr="00566EC5">
        <w:rPr>
          <w:rFonts w:cs="Arial"/>
          <w:sz w:val="20"/>
        </w:rPr>
        <w:t>g.</w:t>
      </w:r>
      <w:r w:rsidRPr="00566EC5">
        <w:rPr>
          <w:rFonts w:cs="Arial"/>
          <w:sz w:val="20"/>
        </w:rPr>
        <w:tab/>
        <w:t xml:space="preserve">If separate operating limits are established as allowed in 40 CFR 63.8005(e), retain a log of operation or a daily schedule indicating the time when changing from one operating limit to another.  </w:t>
      </w:r>
      <w:r w:rsidRPr="00566EC5">
        <w:rPr>
          <w:rFonts w:cs="Arial"/>
          <w:b/>
          <w:sz w:val="20"/>
        </w:rPr>
        <w:t>(40 CFR 63.8080(g))</w:t>
      </w:r>
    </w:p>
    <w:p w14:paraId="24E8EACD" w14:textId="77777777" w:rsidR="0076613C" w:rsidRPr="00566EC5" w:rsidRDefault="0076613C" w:rsidP="0076613C">
      <w:pPr>
        <w:ind w:left="360" w:hanging="360"/>
        <w:jc w:val="both"/>
        <w:rPr>
          <w:rFonts w:cs="Arial"/>
          <w:sz w:val="20"/>
        </w:rPr>
      </w:pPr>
    </w:p>
    <w:p w14:paraId="16847C13" w14:textId="77777777" w:rsidR="0076613C" w:rsidRPr="00566EC5" w:rsidRDefault="0076613C" w:rsidP="0076613C">
      <w:pPr>
        <w:ind w:left="360" w:hanging="360"/>
        <w:jc w:val="both"/>
        <w:rPr>
          <w:rFonts w:cs="Arial"/>
          <w:b/>
          <w:sz w:val="20"/>
        </w:rPr>
      </w:pPr>
      <w:r w:rsidRPr="00566EC5">
        <w:rPr>
          <w:rFonts w:cs="Arial"/>
          <w:sz w:val="20"/>
        </w:rPr>
        <w:t>2.</w:t>
      </w:r>
      <w:r w:rsidRPr="00566EC5">
        <w:rPr>
          <w:rFonts w:cs="Arial"/>
          <w:sz w:val="20"/>
        </w:rPr>
        <w:tab/>
        <w:t xml:space="preserve">The permittee may elect to comply with the monitoring and recordkeeping requirements of 40 CFR Part 63, Subpart HHHHH or the monitoring and recordkeeping requirements of another applicable subpart as specified in 40 CFR 63.8090(a) and (b).  </w:t>
      </w:r>
      <w:r w:rsidRPr="00566EC5">
        <w:rPr>
          <w:rFonts w:cs="Arial"/>
          <w:b/>
          <w:sz w:val="20"/>
        </w:rPr>
        <w:t>(40 CFR 63.8090)</w:t>
      </w:r>
    </w:p>
    <w:p w14:paraId="7398AC92" w14:textId="77777777" w:rsidR="0076613C" w:rsidRPr="00566EC5" w:rsidRDefault="0076613C" w:rsidP="0076613C">
      <w:pPr>
        <w:jc w:val="both"/>
        <w:rPr>
          <w:rFonts w:cs="Arial"/>
          <w:sz w:val="20"/>
        </w:rPr>
      </w:pPr>
    </w:p>
    <w:p w14:paraId="4321400F" w14:textId="77777777" w:rsidR="0076613C" w:rsidRPr="00566EC5" w:rsidRDefault="0076613C" w:rsidP="0076613C">
      <w:pPr>
        <w:tabs>
          <w:tab w:val="left" w:pos="360"/>
        </w:tabs>
        <w:ind w:left="360" w:hanging="360"/>
        <w:jc w:val="both"/>
        <w:rPr>
          <w:rFonts w:cs="Arial"/>
          <w:b/>
          <w:sz w:val="20"/>
        </w:rPr>
      </w:pPr>
      <w:r w:rsidRPr="00566EC5">
        <w:rPr>
          <w:rFonts w:cs="Arial"/>
          <w:sz w:val="20"/>
        </w:rPr>
        <w:lastRenderedPageBreak/>
        <w:t>3.</w:t>
      </w:r>
      <w:r w:rsidRPr="00566EC5">
        <w:rPr>
          <w:rFonts w:cs="Arial"/>
          <w:sz w:val="20"/>
        </w:rPr>
        <w:tab/>
        <w:t>If a continuous emission monitoring system (CEMS) is used, it must be installed, operated and maintained according to the requirements in 40 CFR 63.8 and 40 CFR 63.8000(d)(4)(</w:t>
      </w:r>
      <w:proofErr w:type="spellStart"/>
      <w:r w:rsidRPr="00566EC5">
        <w:rPr>
          <w:rFonts w:cs="Arial"/>
          <w:sz w:val="20"/>
        </w:rPr>
        <w:t>i</w:t>
      </w:r>
      <w:proofErr w:type="spellEnd"/>
      <w:r w:rsidRPr="00566EC5">
        <w:rPr>
          <w:rFonts w:cs="Arial"/>
          <w:sz w:val="20"/>
        </w:rPr>
        <w:t xml:space="preserve">) through (iv).  </w:t>
      </w:r>
      <w:r w:rsidRPr="00566EC5">
        <w:rPr>
          <w:rFonts w:cs="Arial"/>
          <w:b/>
          <w:sz w:val="20"/>
        </w:rPr>
        <w:t>(40 CFR 63.8000(d)(4))</w:t>
      </w:r>
    </w:p>
    <w:p w14:paraId="6DA3479A" w14:textId="77777777" w:rsidR="0076613C" w:rsidRPr="00566EC5" w:rsidRDefault="0076613C" w:rsidP="0076613C">
      <w:pPr>
        <w:tabs>
          <w:tab w:val="left" w:pos="360"/>
        </w:tabs>
        <w:ind w:left="360" w:hanging="360"/>
        <w:jc w:val="both"/>
        <w:rPr>
          <w:rFonts w:cs="Arial"/>
          <w:sz w:val="20"/>
        </w:rPr>
      </w:pPr>
    </w:p>
    <w:p w14:paraId="2BFEDC14" w14:textId="77777777" w:rsidR="0076613C" w:rsidRPr="00566EC5" w:rsidRDefault="0076613C" w:rsidP="0076613C">
      <w:pPr>
        <w:tabs>
          <w:tab w:val="left" w:pos="360"/>
        </w:tabs>
        <w:ind w:left="360" w:hanging="360"/>
        <w:jc w:val="both"/>
        <w:rPr>
          <w:rFonts w:cs="Arial"/>
          <w:b/>
          <w:sz w:val="20"/>
        </w:rPr>
      </w:pPr>
      <w:r w:rsidRPr="00566EC5">
        <w:rPr>
          <w:rFonts w:cs="Arial"/>
          <w:sz w:val="20"/>
        </w:rPr>
        <w:t>4.</w:t>
      </w:r>
      <w:r w:rsidRPr="00566EC5">
        <w:rPr>
          <w:rFonts w:cs="Arial"/>
          <w:sz w:val="20"/>
        </w:rPr>
        <w:tab/>
        <w:t>If a continuous parameter monitoring system (CPMS) is used, the permittee shall comply with the requirements in 40 CFR Part 63, Subpart SS and the provisions in 40 CFR 63.8000(d)(5)(</w:t>
      </w:r>
      <w:proofErr w:type="spellStart"/>
      <w:r w:rsidRPr="00566EC5">
        <w:rPr>
          <w:rFonts w:cs="Arial"/>
          <w:sz w:val="20"/>
        </w:rPr>
        <w:t>i</w:t>
      </w:r>
      <w:proofErr w:type="spellEnd"/>
      <w:r w:rsidRPr="00566EC5">
        <w:rPr>
          <w:rFonts w:cs="Arial"/>
          <w:sz w:val="20"/>
        </w:rPr>
        <w:t xml:space="preserve">) through (iii).  </w:t>
      </w:r>
      <w:r w:rsidRPr="00566EC5">
        <w:rPr>
          <w:rFonts w:cs="Arial"/>
          <w:b/>
          <w:sz w:val="20"/>
        </w:rPr>
        <w:t>(40 CFR 63.8000(d)(5))</w:t>
      </w:r>
    </w:p>
    <w:p w14:paraId="6B4DABED" w14:textId="77777777" w:rsidR="0076613C" w:rsidRPr="00566EC5" w:rsidRDefault="0076613C" w:rsidP="0076613C">
      <w:pPr>
        <w:tabs>
          <w:tab w:val="left" w:pos="360"/>
        </w:tabs>
        <w:ind w:left="360" w:hanging="360"/>
        <w:jc w:val="both"/>
        <w:rPr>
          <w:rFonts w:cs="Arial"/>
          <w:sz w:val="20"/>
        </w:rPr>
      </w:pPr>
    </w:p>
    <w:p w14:paraId="1DC999F0" w14:textId="77777777" w:rsidR="0076613C" w:rsidRPr="00566EC5" w:rsidRDefault="0076613C" w:rsidP="0076613C">
      <w:pPr>
        <w:tabs>
          <w:tab w:val="left" w:pos="360"/>
        </w:tabs>
        <w:ind w:left="360" w:hanging="360"/>
        <w:jc w:val="both"/>
        <w:rPr>
          <w:rFonts w:cs="Arial"/>
          <w:b/>
          <w:sz w:val="20"/>
        </w:rPr>
      </w:pPr>
      <w:r w:rsidRPr="00566EC5">
        <w:rPr>
          <w:rFonts w:cs="Arial"/>
          <w:sz w:val="20"/>
        </w:rPr>
        <w:t>5.</w:t>
      </w:r>
      <w:r w:rsidRPr="00566EC5">
        <w:rPr>
          <w:rFonts w:cs="Arial"/>
          <w:sz w:val="20"/>
        </w:rPr>
        <w:tab/>
        <w:t>The exclusion of monitoring data from daily averages collected during periods of SSM as specified in 40 CFR 63.998(b)(2)(iii) and (b)(6)(</w:t>
      </w:r>
      <w:proofErr w:type="spellStart"/>
      <w:r w:rsidRPr="00566EC5">
        <w:rPr>
          <w:rFonts w:cs="Arial"/>
          <w:sz w:val="20"/>
        </w:rPr>
        <w:t>i</w:t>
      </w:r>
      <w:proofErr w:type="spellEnd"/>
      <w:r w:rsidRPr="00566EC5">
        <w:rPr>
          <w:rFonts w:cs="Arial"/>
          <w:sz w:val="20"/>
        </w:rPr>
        <w:t xml:space="preserve">)(A) does not apply.  </w:t>
      </w:r>
      <w:r w:rsidRPr="00566EC5">
        <w:rPr>
          <w:rFonts w:cs="Arial"/>
          <w:b/>
          <w:sz w:val="20"/>
        </w:rPr>
        <w:t>(40 CFR 63.8000(d)(6))</w:t>
      </w:r>
    </w:p>
    <w:p w14:paraId="5A2342F5" w14:textId="77777777" w:rsidR="0076613C" w:rsidRPr="00566EC5" w:rsidRDefault="0076613C" w:rsidP="0076613C">
      <w:pPr>
        <w:tabs>
          <w:tab w:val="left" w:pos="360"/>
        </w:tabs>
        <w:ind w:left="360" w:hanging="360"/>
        <w:jc w:val="both"/>
        <w:rPr>
          <w:rFonts w:cs="Arial"/>
          <w:sz w:val="20"/>
        </w:rPr>
      </w:pPr>
    </w:p>
    <w:p w14:paraId="15CCA8BE" w14:textId="0EFBDB65" w:rsidR="0076613C" w:rsidRPr="00566EC5" w:rsidRDefault="0076613C" w:rsidP="0076613C">
      <w:pPr>
        <w:ind w:left="360" w:hanging="360"/>
        <w:jc w:val="both"/>
        <w:rPr>
          <w:rFonts w:cs="Arial"/>
          <w:sz w:val="20"/>
        </w:rPr>
      </w:pPr>
      <w:r w:rsidRPr="00566EC5">
        <w:rPr>
          <w:rFonts w:cs="Arial"/>
          <w:sz w:val="20"/>
        </w:rPr>
        <w:t>6.</w:t>
      </w:r>
      <w:r w:rsidRPr="00566EC5">
        <w:rPr>
          <w:rFonts w:cs="Arial"/>
          <w:sz w:val="20"/>
        </w:rPr>
        <w:tab/>
        <w:t xml:space="preserve">If complying with emissions averaging, the permittee shall keep records of the monthly number of batches for each process vessel, the quarterly actual emissions for each process vessel, the quarterly estimated emissions for each process vessel if it had been controlled as specified in Table 1 to 40 CFR Part 63, Subpart HHHHH, and comparison of the sums of the quarterly actual and estimated emissions as specified in 40 CFR 63.8050(d).  </w:t>
      </w:r>
      <w:r w:rsidR="00EF50F7">
        <w:rPr>
          <w:rFonts w:cs="Arial"/>
          <w:sz w:val="20"/>
        </w:rPr>
        <w:br/>
      </w:r>
      <w:r w:rsidRPr="00566EC5">
        <w:rPr>
          <w:rFonts w:cs="Arial"/>
          <w:b/>
          <w:sz w:val="20"/>
        </w:rPr>
        <w:t>(40 CFR 63.8080(b))</w:t>
      </w:r>
    </w:p>
    <w:p w14:paraId="67723E8A" w14:textId="77777777" w:rsidR="0076613C" w:rsidRPr="00566EC5" w:rsidRDefault="0076613C" w:rsidP="0076613C">
      <w:pPr>
        <w:tabs>
          <w:tab w:val="left" w:pos="360"/>
        </w:tabs>
        <w:ind w:left="360" w:hanging="360"/>
        <w:jc w:val="both"/>
        <w:rPr>
          <w:rFonts w:cs="Arial"/>
          <w:sz w:val="20"/>
        </w:rPr>
      </w:pPr>
    </w:p>
    <w:p w14:paraId="24D612D8" w14:textId="6B252DB2" w:rsidR="0076613C" w:rsidRPr="00566EC5" w:rsidRDefault="0076613C" w:rsidP="0076613C">
      <w:pPr>
        <w:tabs>
          <w:tab w:val="left" w:pos="360"/>
        </w:tabs>
        <w:ind w:left="360" w:hanging="360"/>
        <w:jc w:val="both"/>
        <w:rPr>
          <w:rFonts w:cs="Arial"/>
          <w:sz w:val="20"/>
        </w:rPr>
      </w:pPr>
      <w:r w:rsidRPr="00566EC5">
        <w:rPr>
          <w:rFonts w:cs="Arial"/>
          <w:sz w:val="20"/>
        </w:rPr>
        <w:t>7.</w:t>
      </w:r>
      <w:r w:rsidRPr="00566EC5">
        <w:rPr>
          <w:rFonts w:cs="Arial"/>
          <w:sz w:val="20"/>
        </w:rPr>
        <w:tab/>
        <w:t xml:space="preserve">For each enhanced biological treatment unit used, the permittee must monitor total suspended solids (TSS), biological oxygen demand (BOD), and the biomass concentration.  In the </w:t>
      </w:r>
      <w:proofErr w:type="spellStart"/>
      <w:r w:rsidRPr="00566EC5">
        <w:rPr>
          <w:rFonts w:cs="Arial"/>
          <w:sz w:val="20"/>
        </w:rPr>
        <w:t>precompliance</w:t>
      </w:r>
      <w:proofErr w:type="spellEnd"/>
      <w:r w:rsidRPr="00566EC5">
        <w:rPr>
          <w:rFonts w:cs="Arial"/>
          <w:sz w:val="20"/>
        </w:rPr>
        <w:t xml:space="preserve"> report, the permittee shall identify and provide rationale for proposed operating limits for these parameters, methods for monitoring, the frequency of monitoring, and recordkeeping and reporting procedures that will demonstrate proper operation of the enhanced biological treatment unit.  Alternatively, the permittee may use the </w:t>
      </w:r>
      <w:proofErr w:type="spellStart"/>
      <w:r w:rsidRPr="00566EC5">
        <w:rPr>
          <w:rFonts w:cs="Arial"/>
          <w:sz w:val="20"/>
        </w:rPr>
        <w:t>precompliance</w:t>
      </w:r>
      <w:proofErr w:type="spellEnd"/>
      <w:r w:rsidRPr="00566EC5">
        <w:rPr>
          <w:rFonts w:cs="Arial"/>
          <w:sz w:val="20"/>
        </w:rPr>
        <w:t xml:space="preserve"> report to request to monitor other </w:t>
      </w:r>
      <w:r w:rsidR="00C247AD" w:rsidRPr="00566EC5">
        <w:rPr>
          <w:rFonts w:cs="Arial"/>
          <w:sz w:val="20"/>
        </w:rPr>
        <w:t>parameters and</w:t>
      </w:r>
      <w:r w:rsidRPr="00566EC5">
        <w:rPr>
          <w:rFonts w:cs="Arial"/>
          <w:sz w:val="20"/>
        </w:rPr>
        <w:t xml:space="preserve"> must include a description of planned reporting and recordkeeping procedures and the basis for the selected monitoring frequencies and the methods that will be used.  </w:t>
      </w:r>
      <w:r w:rsidRPr="00566EC5">
        <w:rPr>
          <w:rFonts w:cs="Arial"/>
          <w:b/>
          <w:sz w:val="20"/>
        </w:rPr>
        <w:t>(40 CFR 63.8020(c)</w:t>
      </w:r>
    </w:p>
    <w:p w14:paraId="439DB2B9" w14:textId="77777777" w:rsidR="0076613C" w:rsidRPr="00566EC5" w:rsidRDefault="0076613C" w:rsidP="0076613C">
      <w:pPr>
        <w:tabs>
          <w:tab w:val="left" w:pos="360"/>
        </w:tabs>
        <w:ind w:left="360" w:hanging="360"/>
        <w:jc w:val="both"/>
        <w:rPr>
          <w:rFonts w:cs="Arial"/>
          <w:sz w:val="20"/>
        </w:rPr>
      </w:pPr>
    </w:p>
    <w:p w14:paraId="13DE3D46" w14:textId="77777777" w:rsidR="0076613C" w:rsidRPr="00566EC5" w:rsidRDefault="0076613C" w:rsidP="0076613C">
      <w:pPr>
        <w:jc w:val="both"/>
        <w:rPr>
          <w:rFonts w:cs="Arial"/>
          <w:b/>
          <w:sz w:val="20"/>
        </w:rPr>
      </w:pPr>
      <w:r w:rsidRPr="00566EC5">
        <w:rPr>
          <w:rFonts w:cs="Arial"/>
          <w:b/>
          <w:sz w:val="20"/>
        </w:rPr>
        <w:t>See Appendix 3</w:t>
      </w:r>
    </w:p>
    <w:p w14:paraId="4FE166A5" w14:textId="77777777" w:rsidR="0076613C" w:rsidRPr="008B5C27" w:rsidRDefault="0076613C" w:rsidP="00654FAB">
      <w:pPr>
        <w:jc w:val="both"/>
        <w:rPr>
          <w:sz w:val="20"/>
        </w:rPr>
      </w:pPr>
    </w:p>
    <w:p w14:paraId="152B94F8" w14:textId="77777777" w:rsidR="00654FAB" w:rsidRPr="00FC1F2C" w:rsidRDefault="00654FAB" w:rsidP="00654FAB">
      <w:pPr>
        <w:jc w:val="both"/>
      </w:pPr>
      <w:r>
        <w:rPr>
          <w:b/>
        </w:rPr>
        <w:t xml:space="preserve">VII.  </w:t>
      </w:r>
      <w:r>
        <w:rPr>
          <w:b/>
          <w:u w:val="single"/>
        </w:rPr>
        <w:t>REPORTING</w:t>
      </w:r>
    </w:p>
    <w:p w14:paraId="43FEBD71" w14:textId="77777777" w:rsidR="00654FAB" w:rsidRPr="008B5C27" w:rsidRDefault="00654FAB" w:rsidP="00654FAB">
      <w:pPr>
        <w:jc w:val="both"/>
        <w:rPr>
          <w:sz w:val="20"/>
        </w:rPr>
      </w:pPr>
    </w:p>
    <w:p w14:paraId="1EB67F9B" w14:textId="77777777" w:rsidR="00654FAB" w:rsidRPr="00FC1F2C" w:rsidRDefault="00654FAB" w:rsidP="00654FAB">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A4A11D5" w14:textId="77777777" w:rsidR="00654FAB" w:rsidRPr="00C0388E" w:rsidRDefault="00654FAB" w:rsidP="00654FAB">
      <w:pPr>
        <w:ind w:left="360" w:hanging="360"/>
        <w:jc w:val="both"/>
        <w:rPr>
          <w:sz w:val="20"/>
        </w:rPr>
      </w:pPr>
    </w:p>
    <w:p w14:paraId="669AFEE1" w14:textId="77777777" w:rsidR="00654FAB" w:rsidRPr="00FC1F2C" w:rsidRDefault="00654FAB" w:rsidP="00654FAB">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6330EA28" w14:textId="77777777" w:rsidR="00654FAB" w:rsidRPr="00C0388E" w:rsidRDefault="00654FAB" w:rsidP="00654FAB">
      <w:pPr>
        <w:ind w:left="360" w:hanging="360"/>
        <w:jc w:val="both"/>
        <w:rPr>
          <w:sz w:val="20"/>
        </w:rPr>
      </w:pPr>
    </w:p>
    <w:p w14:paraId="6693FA5D" w14:textId="77777777" w:rsidR="00654FAB" w:rsidRPr="00C0388E" w:rsidRDefault="00654FAB" w:rsidP="00654FAB">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5F8A8F6" w14:textId="77777777" w:rsidR="00654FAB" w:rsidRDefault="00654FAB" w:rsidP="00654FAB">
      <w:pPr>
        <w:ind w:right="72"/>
        <w:jc w:val="both"/>
        <w:rPr>
          <w:rFonts w:cs="Arial"/>
          <w:sz w:val="20"/>
        </w:rPr>
      </w:pPr>
    </w:p>
    <w:p w14:paraId="3F76C3C7" w14:textId="77777777" w:rsidR="0076613C" w:rsidRPr="00566EC5" w:rsidRDefault="0076613C" w:rsidP="0076613C">
      <w:pPr>
        <w:ind w:left="360" w:hanging="360"/>
        <w:jc w:val="both"/>
        <w:rPr>
          <w:rFonts w:cs="Arial"/>
          <w:sz w:val="20"/>
        </w:rPr>
      </w:pPr>
      <w:r w:rsidRPr="00566EC5">
        <w:rPr>
          <w:rFonts w:cs="Arial"/>
          <w:sz w:val="20"/>
        </w:rPr>
        <w:t>4.</w:t>
      </w:r>
      <w:r w:rsidRPr="00566EC5">
        <w:rPr>
          <w:rFonts w:cs="Arial"/>
          <w:sz w:val="20"/>
        </w:rPr>
        <w:tab/>
        <w:t xml:space="preserve">The permittee shall submit all reports required by 40 CFR 63.8075.  These reports include, but are not limited to, the following:  </w:t>
      </w:r>
    </w:p>
    <w:p w14:paraId="4A417E09" w14:textId="08E54ED6" w:rsidR="0076613C" w:rsidRPr="00566EC5" w:rsidRDefault="0076613C" w:rsidP="0076613C">
      <w:pPr>
        <w:ind w:left="720" w:hanging="360"/>
        <w:jc w:val="both"/>
        <w:rPr>
          <w:rFonts w:cs="Arial"/>
          <w:sz w:val="20"/>
        </w:rPr>
      </w:pPr>
      <w:r w:rsidRPr="00566EC5">
        <w:rPr>
          <w:rFonts w:cs="Arial"/>
          <w:sz w:val="20"/>
        </w:rPr>
        <w:t>a.</w:t>
      </w:r>
      <w:r w:rsidRPr="00566EC5">
        <w:rPr>
          <w:rFonts w:cs="Arial"/>
          <w:sz w:val="20"/>
        </w:rPr>
        <w:tab/>
        <w:t>A pre-compliance report, submitted 6 months prior to the compliance date, to request approval of any of the information in 40 CFR 63.8075(c)(1) through (4).  The report will be either approved or disapproved by the AQD within 90 days after receipt.  If this report is disapproved, compliance with the emission limitations and work practice standards in 40 CFR Part 63, Subpart HHHHH by the compliance date is still required</w:t>
      </w:r>
      <w:r w:rsidR="00FA708C">
        <w:rPr>
          <w:rFonts w:cs="Arial"/>
          <w:sz w:val="20"/>
        </w:rPr>
        <w:t>;</w:t>
      </w:r>
      <w:r w:rsidRPr="00566EC5">
        <w:rPr>
          <w:rFonts w:cs="Arial"/>
          <w:sz w:val="20"/>
        </w:rPr>
        <w:t xml:space="preserve">  </w:t>
      </w:r>
      <w:r w:rsidRPr="00566EC5">
        <w:rPr>
          <w:rFonts w:cs="Arial"/>
          <w:b/>
          <w:sz w:val="20"/>
        </w:rPr>
        <w:t>(40 CFR 63.8075(c))</w:t>
      </w:r>
    </w:p>
    <w:p w14:paraId="4D8D09D1" w14:textId="1A6A6BAC" w:rsidR="0076613C" w:rsidRPr="00566EC5" w:rsidRDefault="0076613C" w:rsidP="0076613C">
      <w:pPr>
        <w:ind w:left="720" w:hanging="360"/>
        <w:jc w:val="both"/>
        <w:rPr>
          <w:rFonts w:cs="Arial"/>
          <w:sz w:val="20"/>
        </w:rPr>
      </w:pPr>
      <w:r w:rsidRPr="00566EC5">
        <w:rPr>
          <w:rFonts w:cs="Arial"/>
          <w:sz w:val="20"/>
        </w:rPr>
        <w:t>b.</w:t>
      </w:r>
      <w:r w:rsidRPr="00566EC5">
        <w:rPr>
          <w:rFonts w:cs="Arial"/>
          <w:sz w:val="20"/>
        </w:rPr>
        <w:tab/>
        <w:t>A notification of compliance status report, submitted no later than 150 days after the applicable compliance date specified in 40 CFR 63.7995, and including the information specified in 40 CFR 63.8075(d)(2)</w:t>
      </w:r>
      <w:r w:rsidR="00FA708C">
        <w:rPr>
          <w:rFonts w:cs="Arial"/>
          <w:sz w:val="20"/>
        </w:rPr>
        <w:t>;</w:t>
      </w:r>
      <w:r w:rsidRPr="00566EC5">
        <w:rPr>
          <w:rFonts w:cs="Arial"/>
          <w:sz w:val="20"/>
        </w:rPr>
        <w:t xml:space="preserve">  </w:t>
      </w:r>
      <w:r w:rsidRPr="00566EC5">
        <w:rPr>
          <w:rFonts w:cs="Arial"/>
          <w:b/>
          <w:sz w:val="20"/>
        </w:rPr>
        <w:t>(40 CFR 63.8075(d))</w:t>
      </w:r>
    </w:p>
    <w:p w14:paraId="36BE7C01" w14:textId="77777777" w:rsidR="0076613C" w:rsidRPr="00566EC5" w:rsidRDefault="0076613C" w:rsidP="0076613C">
      <w:pPr>
        <w:ind w:left="720" w:hanging="360"/>
        <w:jc w:val="both"/>
        <w:rPr>
          <w:rFonts w:cs="Arial"/>
          <w:sz w:val="20"/>
        </w:rPr>
      </w:pPr>
      <w:r w:rsidRPr="00566EC5">
        <w:rPr>
          <w:rFonts w:cs="Arial"/>
          <w:sz w:val="20"/>
        </w:rPr>
        <w:t>c.</w:t>
      </w:r>
      <w:r w:rsidRPr="00566EC5">
        <w:rPr>
          <w:rFonts w:cs="Arial"/>
          <w:sz w:val="20"/>
        </w:rPr>
        <w:tab/>
        <w:t xml:space="preserve">A compliance report, submitted semiannually in accordance with 40 CFR 63.8075(b) which contains the information specified in 40 CFR 63.8075(e)(1) through (8).  </w:t>
      </w:r>
      <w:r w:rsidRPr="00566EC5">
        <w:rPr>
          <w:rFonts w:cs="Arial"/>
          <w:b/>
          <w:sz w:val="20"/>
        </w:rPr>
        <w:t>(40 CFR 63.8075(e))</w:t>
      </w:r>
    </w:p>
    <w:p w14:paraId="44A80D7A" w14:textId="77777777" w:rsidR="0076613C" w:rsidRPr="00566EC5" w:rsidRDefault="0076613C" w:rsidP="0076613C">
      <w:pPr>
        <w:ind w:left="360" w:hanging="360"/>
        <w:jc w:val="both"/>
        <w:rPr>
          <w:rFonts w:cs="Arial"/>
          <w:b/>
          <w:sz w:val="20"/>
        </w:rPr>
      </w:pPr>
    </w:p>
    <w:p w14:paraId="7E19D65C" w14:textId="77777777" w:rsidR="0076613C" w:rsidRPr="00566EC5" w:rsidRDefault="0076613C" w:rsidP="0076613C">
      <w:pPr>
        <w:ind w:left="360" w:hanging="360"/>
        <w:jc w:val="both"/>
        <w:rPr>
          <w:rFonts w:cs="Arial"/>
          <w:b/>
          <w:sz w:val="20"/>
        </w:rPr>
      </w:pPr>
      <w:r w:rsidRPr="00566EC5">
        <w:rPr>
          <w:rFonts w:cs="Arial"/>
          <w:sz w:val="20"/>
        </w:rPr>
        <w:t>5.</w:t>
      </w:r>
      <w:r w:rsidRPr="00566EC5">
        <w:rPr>
          <w:rFonts w:cs="Arial"/>
          <w:sz w:val="20"/>
        </w:rPr>
        <w:tab/>
        <w:t xml:space="preserve">The permittee may elect to comply with the reporting requirements of 40 CFR Part 63, Subpart HHHHH or the reporting requirements of another applicable subpart as specified in 40 CFR 63.8090(a) and (b).  </w:t>
      </w:r>
      <w:r w:rsidRPr="00566EC5">
        <w:rPr>
          <w:rFonts w:cs="Arial"/>
          <w:b/>
          <w:sz w:val="20"/>
        </w:rPr>
        <w:t>(40 CFR 63.8090)</w:t>
      </w:r>
    </w:p>
    <w:p w14:paraId="40418DD8" w14:textId="77777777" w:rsidR="0076613C" w:rsidRPr="00566EC5" w:rsidRDefault="0076613C" w:rsidP="0076613C">
      <w:pPr>
        <w:jc w:val="both"/>
        <w:rPr>
          <w:rFonts w:cs="Arial"/>
          <w:sz w:val="20"/>
        </w:rPr>
      </w:pPr>
    </w:p>
    <w:p w14:paraId="2DEB6C37" w14:textId="77777777" w:rsidR="0076613C" w:rsidRPr="00566EC5" w:rsidRDefault="0076613C" w:rsidP="0076613C">
      <w:pPr>
        <w:ind w:left="360" w:hanging="360"/>
        <w:jc w:val="both"/>
        <w:rPr>
          <w:rFonts w:cs="Arial"/>
          <w:b/>
          <w:sz w:val="20"/>
        </w:rPr>
      </w:pPr>
      <w:r w:rsidRPr="00566EC5">
        <w:rPr>
          <w:rFonts w:cs="Arial"/>
          <w:sz w:val="20"/>
        </w:rPr>
        <w:lastRenderedPageBreak/>
        <w:t>6.</w:t>
      </w:r>
      <w:r w:rsidRPr="00566EC5">
        <w:rPr>
          <w:rFonts w:cs="Arial"/>
          <w:sz w:val="20"/>
        </w:rPr>
        <w:tab/>
        <w:t xml:space="preserve">The permittee shall submit all notifications required by 40 CFR 63.8070.  These notifications include, but are not limited to, the following:  </w:t>
      </w:r>
    </w:p>
    <w:p w14:paraId="3BA33E2A" w14:textId="514CEB6F" w:rsidR="0076613C" w:rsidRPr="00566EC5" w:rsidRDefault="0076613C" w:rsidP="0076613C">
      <w:pPr>
        <w:ind w:left="720" w:hanging="360"/>
        <w:jc w:val="both"/>
        <w:rPr>
          <w:rFonts w:cs="Arial"/>
          <w:sz w:val="20"/>
        </w:rPr>
      </w:pPr>
      <w:r w:rsidRPr="00566EC5">
        <w:rPr>
          <w:rFonts w:cs="Arial"/>
          <w:sz w:val="20"/>
        </w:rPr>
        <w:t>a.</w:t>
      </w:r>
      <w:r w:rsidRPr="00566EC5">
        <w:rPr>
          <w:rFonts w:cs="Arial"/>
          <w:sz w:val="20"/>
        </w:rPr>
        <w:tab/>
        <w:t>All notifications specified in 40 CFR 63.6(h)(4) and (5), 40 CFR 63.7(b) and (c), 40 CFR 63.8(e), (f)(4) and (6), and 40 CFR 63.9(b) through (h) that apply by the dates specified</w:t>
      </w:r>
      <w:r w:rsidR="00FA708C">
        <w:rPr>
          <w:rFonts w:cs="Arial"/>
          <w:sz w:val="20"/>
        </w:rPr>
        <w:t>;</w:t>
      </w:r>
      <w:r w:rsidRPr="00566EC5">
        <w:rPr>
          <w:rFonts w:cs="Arial"/>
          <w:sz w:val="20"/>
        </w:rPr>
        <w:t xml:space="preserve">  </w:t>
      </w:r>
      <w:r w:rsidRPr="00566EC5">
        <w:rPr>
          <w:rFonts w:cs="Arial"/>
          <w:b/>
          <w:sz w:val="20"/>
        </w:rPr>
        <w:t>(40 CFR 63.8070(a))</w:t>
      </w:r>
    </w:p>
    <w:p w14:paraId="0094B657" w14:textId="4CC38183" w:rsidR="0076613C" w:rsidRPr="00566EC5" w:rsidRDefault="0076613C" w:rsidP="0076613C">
      <w:pPr>
        <w:ind w:left="720" w:hanging="360"/>
        <w:jc w:val="both"/>
        <w:rPr>
          <w:rFonts w:cs="Arial"/>
          <w:b/>
          <w:sz w:val="20"/>
        </w:rPr>
      </w:pPr>
      <w:r w:rsidRPr="00566EC5">
        <w:rPr>
          <w:rFonts w:cs="Arial"/>
          <w:sz w:val="20"/>
        </w:rPr>
        <w:t>b.</w:t>
      </w:r>
      <w:r w:rsidRPr="00566EC5">
        <w:rPr>
          <w:rFonts w:cs="Arial"/>
          <w:sz w:val="20"/>
        </w:rPr>
        <w:tab/>
        <w:t>An initial notification as specified in 40 CFR 63.9(b)(2) or (3), submitted not later than 120 calendar days after December 11, 2003, for an existing affected source, or submitted not later than 120 calendar days after becoming subject to this subpart for a new affected source</w:t>
      </w:r>
      <w:r w:rsidR="00FA708C">
        <w:rPr>
          <w:rFonts w:cs="Arial"/>
          <w:sz w:val="20"/>
        </w:rPr>
        <w:t>;</w:t>
      </w:r>
      <w:r w:rsidRPr="00566EC5">
        <w:rPr>
          <w:rFonts w:cs="Arial"/>
          <w:sz w:val="20"/>
        </w:rPr>
        <w:t xml:space="preserve">  </w:t>
      </w:r>
      <w:r w:rsidRPr="00566EC5">
        <w:rPr>
          <w:rFonts w:cs="Arial"/>
          <w:b/>
          <w:sz w:val="20"/>
        </w:rPr>
        <w:t>(40 CFR 63.8070(b))</w:t>
      </w:r>
    </w:p>
    <w:p w14:paraId="6423DC5A" w14:textId="77777777" w:rsidR="0076613C" w:rsidRPr="00566EC5" w:rsidRDefault="0076613C" w:rsidP="0076613C">
      <w:pPr>
        <w:ind w:left="720" w:hanging="360"/>
        <w:jc w:val="both"/>
        <w:rPr>
          <w:rFonts w:cs="Arial"/>
          <w:sz w:val="20"/>
        </w:rPr>
      </w:pPr>
      <w:r w:rsidRPr="00566EC5">
        <w:rPr>
          <w:rFonts w:cs="Arial"/>
          <w:sz w:val="20"/>
        </w:rPr>
        <w:t>c.</w:t>
      </w:r>
      <w:r w:rsidRPr="00566EC5">
        <w:rPr>
          <w:rFonts w:cs="Arial"/>
          <w:sz w:val="20"/>
        </w:rPr>
        <w:tab/>
        <w:t xml:space="preserve">If a performance test is required, a notification of intent to conduct a performance test at least 60 calendar days before the performance test is scheduled to begin as required in 40 CFR 63.7(b)(1).  For any performance test required as part of the initial compliance procedures for process vessels in Table 1 of 40 CFR Part 63, Subpart HHHHH, the test plan required by 40 CFR 63.7(c) and the emission profile must also be submitted with the notification of the performance test.  </w:t>
      </w:r>
    </w:p>
    <w:p w14:paraId="4EC9641A" w14:textId="77777777" w:rsidR="0076613C" w:rsidRPr="00566EC5" w:rsidRDefault="0076613C" w:rsidP="0076613C">
      <w:pPr>
        <w:ind w:left="720"/>
        <w:jc w:val="both"/>
        <w:rPr>
          <w:rFonts w:cs="Arial"/>
          <w:sz w:val="20"/>
        </w:rPr>
      </w:pPr>
      <w:r w:rsidRPr="00566EC5">
        <w:rPr>
          <w:rFonts w:cs="Arial"/>
          <w:b/>
          <w:sz w:val="20"/>
        </w:rPr>
        <w:t>(40 CFR 63.8070(c))</w:t>
      </w:r>
    </w:p>
    <w:p w14:paraId="1F1224F8" w14:textId="77777777" w:rsidR="0076613C" w:rsidRPr="00566EC5" w:rsidRDefault="0076613C" w:rsidP="0076613C">
      <w:pPr>
        <w:ind w:left="360" w:hanging="360"/>
        <w:jc w:val="both"/>
        <w:rPr>
          <w:rFonts w:cs="Arial"/>
          <w:sz w:val="20"/>
        </w:rPr>
      </w:pPr>
    </w:p>
    <w:p w14:paraId="16210AAC" w14:textId="77777777" w:rsidR="0076613C" w:rsidRPr="00566EC5" w:rsidRDefault="0076613C" w:rsidP="00564CB3">
      <w:pPr>
        <w:numPr>
          <w:ilvl w:val="0"/>
          <w:numId w:val="56"/>
        </w:numPr>
        <w:ind w:left="360" w:right="72"/>
        <w:jc w:val="both"/>
        <w:rPr>
          <w:rFonts w:cs="Arial"/>
          <w:b/>
          <w:sz w:val="20"/>
        </w:rPr>
      </w:pPr>
      <w:r w:rsidRPr="00566EC5">
        <w:rPr>
          <w:rFonts w:cs="Arial"/>
          <w:sz w:val="20"/>
        </w:rPr>
        <w:t xml:space="preserve">If wastewater is transferred offsite for enhanced biological treatment, the permittee must obtain written certification from the offsite facility stating that the offsite facility will comply with the requirements of 40 CFR Part 63, Subpart HHHHH.  </w:t>
      </w:r>
      <w:r w:rsidRPr="00566EC5">
        <w:rPr>
          <w:rFonts w:cs="Arial"/>
          <w:b/>
          <w:sz w:val="20"/>
        </w:rPr>
        <w:t>(40 CFR 63.8020(d)</w:t>
      </w:r>
    </w:p>
    <w:p w14:paraId="0CA33464" w14:textId="77777777" w:rsidR="0076613C" w:rsidRPr="009208CD" w:rsidRDefault="0076613C" w:rsidP="00654FAB">
      <w:pPr>
        <w:ind w:right="72"/>
        <w:jc w:val="both"/>
        <w:rPr>
          <w:rFonts w:cs="Arial"/>
          <w:sz w:val="20"/>
        </w:rPr>
      </w:pPr>
    </w:p>
    <w:p w14:paraId="45BEF761" w14:textId="26389E17" w:rsidR="00654FAB" w:rsidRPr="00FC1F2C" w:rsidRDefault="00654FAB" w:rsidP="00564CB3">
      <w:pPr>
        <w:numPr>
          <w:ilvl w:val="0"/>
          <w:numId w:val="56"/>
        </w:numPr>
        <w:jc w:val="both"/>
        <w:rPr>
          <w:rFonts w:cs="Arial"/>
          <w:sz w:val="20"/>
        </w:rPr>
      </w:pPr>
      <w:r w:rsidRPr="009208CD">
        <w:rPr>
          <w:rFonts w:cs="Arial"/>
          <w:sz w:val="20"/>
        </w:rPr>
        <w:t xml:space="preserve">The permittee shall submit any performance test reports </w:t>
      </w:r>
      <w:r w:rsidRPr="009208CD">
        <w:rPr>
          <w:sz w:val="20"/>
        </w:rPr>
        <w:t xml:space="preserve">including RATA reports to the 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4A251995" w14:textId="77777777" w:rsidR="00654FAB" w:rsidRPr="00FE0AD0" w:rsidRDefault="00654FAB" w:rsidP="00654FAB">
      <w:pPr>
        <w:ind w:right="72"/>
        <w:jc w:val="both"/>
        <w:rPr>
          <w:rFonts w:cs="Arial"/>
          <w:sz w:val="20"/>
        </w:rPr>
      </w:pPr>
    </w:p>
    <w:p w14:paraId="0C533EB3" w14:textId="77777777" w:rsidR="00654FAB" w:rsidRPr="00FC1F2C" w:rsidRDefault="00654FAB" w:rsidP="00654FAB">
      <w:pPr>
        <w:jc w:val="both"/>
        <w:rPr>
          <w:rFonts w:cs="Arial"/>
          <w:sz w:val="20"/>
        </w:rPr>
      </w:pPr>
      <w:r w:rsidRPr="00FE0AD0">
        <w:rPr>
          <w:rFonts w:cs="Arial"/>
          <w:b/>
          <w:sz w:val="20"/>
        </w:rPr>
        <w:t>See Appendix 8</w:t>
      </w:r>
    </w:p>
    <w:p w14:paraId="70991D22" w14:textId="77777777" w:rsidR="00654FAB" w:rsidRPr="00E111A8" w:rsidRDefault="00654FAB" w:rsidP="00654FAB">
      <w:pPr>
        <w:jc w:val="both"/>
        <w:rPr>
          <w:rFonts w:cs="Arial"/>
          <w:sz w:val="20"/>
        </w:rPr>
      </w:pPr>
    </w:p>
    <w:p w14:paraId="3CFFA5D3" w14:textId="77777777" w:rsidR="00654FAB" w:rsidRDefault="00654FAB" w:rsidP="00654FAB">
      <w:pPr>
        <w:jc w:val="both"/>
      </w:pPr>
      <w:r>
        <w:rPr>
          <w:b/>
        </w:rPr>
        <w:t xml:space="preserve">VIII.  </w:t>
      </w:r>
      <w:r>
        <w:rPr>
          <w:b/>
          <w:u w:val="single"/>
        </w:rPr>
        <w:t>STACK/VENT RESTRICTION(S)</w:t>
      </w:r>
    </w:p>
    <w:p w14:paraId="36896EE3" w14:textId="77777777" w:rsidR="00654FAB" w:rsidRDefault="00654FAB" w:rsidP="00654FAB">
      <w:pPr>
        <w:jc w:val="both"/>
        <w:rPr>
          <w:sz w:val="20"/>
        </w:rPr>
      </w:pPr>
    </w:p>
    <w:p w14:paraId="516FCF22" w14:textId="77777777" w:rsidR="00654FAB" w:rsidRPr="00F70F98" w:rsidRDefault="0076613C" w:rsidP="00654FAB">
      <w:pPr>
        <w:jc w:val="both"/>
        <w:rPr>
          <w:sz w:val="20"/>
        </w:rPr>
      </w:pPr>
      <w:r>
        <w:rPr>
          <w:sz w:val="20"/>
        </w:rPr>
        <w:t>NA</w:t>
      </w:r>
    </w:p>
    <w:p w14:paraId="496A2EEE" w14:textId="77777777" w:rsidR="00654FAB" w:rsidRPr="00EE5F4E" w:rsidRDefault="00654FAB" w:rsidP="00654FAB">
      <w:pPr>
        <w:jc w:val="both"/>
        <w:rPr>
          <w:sz w:val="20"/>
        </w:rPr>
      </w:pPr>
    </w:p>
    <w:p w14:paraId="099749AA" w14:textId="77777777" w:rsidR="00654FAB" w:rsidRDefault="00654FAB" w:rsidP="00654FAB">
      <w:pPr>
        <w:jc w:val="both"/>
      </w:pPr>
      <w:r>
        <w:rPr>
          <w:b/>
        </w:rPr>
        <w:t xml:space="preserve">IX.  </w:t>
      </w:r>
      <w:r>
        <w:rPr>
          <w:b/>
          <w:u w:val="single"/>
        </w:rPr>
        <w:t>OTHER REQUIREMENT(S)</w:t>
      </w:r>
    </w:p>
    <w:p w14:paraId="0BF1B323" w14:textId="77777777" w:rsidR="00654FAB" w:rsidRPr="00FE0AD0" w:rsidRDefault="00654FAB" w:rsidP="00654FAB">
      <w:pPr>
        <w:jc w:val="both"/>
        <w:rPr>
          <w:sz w:val="20"/>
        </w:rPr>
      </w:pPr>
    </w:p>
    <w:p w14:paraId="5271F7EA" w14:textId="77777777" w:rsidR="0076613C" w:rsidRPr="00566EC5" w:rsidRDefault="0076613C" w:rsidP="0076613C">
      <w:pPr>
        <w:ind w:left="360" w:hanging="360"/>
        <w:jc w:val="both"/>
        <w:rPr>
          <w:rFonts w:cs="Arial"/>
          <w:sz w:val="20"/>
        </w:rPr>
      </w:pPr>
      <w:r w:rsidRPr="00566EC5">
        <w:rPr>
          <w:rFonts w:cs="Arial"/>
          <w:sz w:val="20"/>
        </w:rPr>
        <w:t>1.</w:t>
      </w:r>
      <w:r w:rsidRPr="00566EC5">
        <w:rPr>
          <w:rFonts w:cs="Arial"/>
          <w:sz w:val="20"/>
        </w:rPr>
        <w:tab/>
        <w:t xml:space="preserve">The permittee shall comply with all applicable provisions of the National Emission Standards for Hazardous Air Pollutants, as specified in 40 CFR Part 63, Subpart A and Subpart HHHHH for Miscellaneous Coating Manufacturing by the initial compliance date.  </w:t>
      </w:r>
      <w:r w:rsidRPr="00566EC5">
        <w:rPr>
          <w:rFonts w:cs="Arial"/>
          <w:b/>
          <w:sz w:val="20"/>
        </w:rPr>
        <w:t xml:space="preserve">(40 CFR Part 63, Subparts A and HHHHH) </w:t>
      </w:r>
    </w:p>
    <w:p w14:paraId="7940C0AB" w14:textId="77777777" w:rsidR="0076613C" w:rsidRPr="00566EC5" w:rsidRDefault="0076613C" w:rsidP="0076613C">
      <w:pPr>
        <w:ind w:left="360" w:hanging="360"/>
        <w:jc w:val="both"/>
        <w:rPr>
          <w:rFonts w:cs="Arial"/>
          <w:sz w:val="20"/>
        </w:rPr>
      </w:pPr>
    </w:p>
    <w:p w14:paraId="442C5935" w14:textId="77777777" w:rsidR="0076613C" w:rsidRPr="00566EC5" w:rsidRDefault="0076613C" w:rsidP="00564CB3">
      <w:pPr>
        <w:pStyle w:val="ListParagraph"/>
        <w:numPr>
          <w:ilvl w:val="0"/>
          <w:numId w:val="57"/>
        </w:numPr>
        <w:tabs>
          <w:tab w:val="left" w:pos="360"/>
        </w:tabs>
        <w:ind w:left="360"/>
        <w:jc w:val="both"/>
        <w:rPr>
          <w:rFonts w:cs="Arial"/>
          <w:b/>
          <w:sz w:val="20"/>
        </w:rPr>
      </w:pPr>
      <w:r w:rsidRPr="00566EC5">
        <w:rPr>
          <w:rFonts w:cs="Arial"/>
          <w:sz w:val="20"/>
        </w:rPr>
        <w:t xml:space="preserve">The permittee shall comply with the applicable General Provisions in 40 CFR 63.1 through 40 CFR 63.15 as specified in Table 10 to 40 CFR Part 63, Subpart HHHHH.  </w:t>
      </w:r>
      <w:r w:rsidRPr="00566EC5">
        <w:rPr>
          <w:rFonts w:cs="Arial"/>
          <w:b/>
          <w:sz w:val="20"/>
        </w:rPr>
        <w:t>(40 CFR 63.8095)</w:t>
      </w:r>
    </w:p>
    <w:p w14:paraId="5B1B4E63" w14:textId="77777777" w:rsidR="000B760B" w:rsidRDefault="000B760B">
      <w:pPr>
        <w:rPr>
          <w:sz w:val="20"/>
        </w:rPr>
      </w:pPr>
      <w:r>
        <w:rPr>
          <w:sz w:val="20"/>
        </w:rPr>
        <w:br w:type="page"/>
      </w:r>
    </w:p>
    <w:p w14:paraId="6D582A10" w14:textId="71A4FDCC" w:rsidR="004877C8" w:rsidRPr="004923A9" w:rsidRDefault="004877C8" w:rsidP="004877C8">
      <w:pPr>
        <w:pStyle w:val="Heading2"/>
        <w:pBdr>
          <w:top w:val="single" w:sz="4" w:space="1" w:color="auto"/>
          <w:left w:val="single" w:sz="4" w:space="4" w:color="auto"/>
          <w:bottom w:val="single" w:sz="4" w:space="1" w:color="auto"/>
          <w:right w:val="single" w:sz="4" w:space="4" w:color="auto"/>
        </w:pBdr>
        <w:rPr>
          <w:bCs/>
          <w:szCs w:val="28"/>
        </w:rPr>
      </w:pPr>
      <w:bookmarkStart w:id="118" w:name="_Toc172201982"/>
      <w:r w:rsidRPr="00B427B5">
        <w:rPr>
          <w:bCs/>
          <w:szCs w:val="28"/>
        </w:rPr>
        <w:lastRenderedPageBreak/>
        <w:t>FG</w:t>
      </w:r>
      <w:r>
        <w:rPr>
          <w:bCs/>
          <w:szCs w:val="28"/>
        </w:rPr>
        <w:t>NSPSIIII</w:t>
      </w:r>
      <w:bookmarkEnd w:id="118"/>
    </w:p>
    <w:p w14:paraId="6A5295CE" w14:textId="0B09CBFA" w:rsidR="004877C8" w:rsidRPr="00ED71C2" w:rsidRDefault="004877C8" w:rsidP="004877C8">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77D2A">
        <w:rPr>
          <w:b/>
          <w:sz w:val="28"/>
          <w:szCs w:val="28"/>
        </w:rPr>
        <w:t xml:space="preserve"> CONDITIONS</w:t>
      </w:r>
    </w:p>
    <w:p w14:paraId="7D49F28C" w14:textId="77777777" w:rsidR="004877C8" w:rsidRPr="00CB4AC6" w:rsidRDefault="004877C8" w:rsidP="004877C8">
      <w:pPr>
        <w:rPr>
          <w:sz w:val="20"/>
        </w:rPr>
      </w:pPr>
    </w:p>
    <w:p w14:paraId="18EAE896" w14:textId="77777777" w:rsidR="004877C8" w:rsidRPr="00CB4AC6" w:rsidRDefault="004877C8" w:rsidP="004877C8">
      <w:pPr>
        <w:jc w:val="both"/>
        <w:rPr>
          <w:sz w:val="20"/>
          <w:u w:val="single"/>
        </w:rPr>
      </w:pPr>
      <w:r w:rsidRPr="00CB4AC6">
        <w:rPr>
          <w:b/>
          <w:u w:val="single"/>
        </w:rPr>
        <w:t>DESCRIPTION</w:t>
      </w:r>
      <w:r w:rsidRPr="00CB4AC6">
        <w:rPr>
          <w:sz w:val="20"/>
          <w:u w:val="single"/>
        </w:rPr>
        <w:t xml:space="preserve">  </w:t>
      </w:r>
    </w:p>
    <w:p w14:paraId="06E9828F" w14:textId="77777777" w:rsidR="004877C8" w:rsidRPr="00CB4AC6" w:rsidRDefault="004877C8" w:rsidP="004877C8">
      <w:pPr>
        <w:jc w:val="both"/>
        <w:rPr>
          <w:sz w:val="20"/>
        </w:rPr>
      </w:pPr>
    </w:p>
    <w:p w14:paraId="6262EB82" w14:textId="217F15EE" w:rsidR="004877C8" w:rsidRPr="00CB4AC6" w:rsidRDefault="00A755B0" w:rsidP="00C510EB">
      <w:pPr>
        <w:jc w:val="both"/>
        <w:rPr>
          <w:sz w:val="20"/>
        </w:rPr>
      </w:pPr>
      <w:r w:rsidRPr="00CB4AC6">
        <w:rPr>
          <w:sz w:val="20"/>
        </w:rPr>
        <w:t xml:space="preserve">Non-fire Pump </w:t>
      </w:r>
      <w:r w:rsidR="00C71D85" w:rsidRPr="00CB4AC6">
        <w:rPr>
          <w:sz w:val="20"/>
        </w:rPr>
        <w:t xml:space="preserve">Emergency Reciprocating Internal Combustion </w:t>
      </w:r>
      <w:r w:rsidR="004877C8" w:rsidRPr="00CB4AC6">
        <w:rPr>
          <w:sz w:val="20"/>
        </w:rPr>
        <w:t>diesel-fueled emergency engine</w:t>
      </w:r>
      <w:r w:rsidR="00C71D85" w:rsidRPr="00CB4AC6">
        <w:rPr>
          <w:sz w:val="20"/>
        </w:rPr>
        <w:t>s</w:t>
      </w:r>
      <w:r w:rsidR="004877C8" w:rsidRPr="00CB4AC6">
        <w:rPr>
          <w:sz w:val="20"/>
        </w:rPr>
        <w:t xml:space="preserve"> with a model year of 2011 or later, </w:t>
      </w:r>
      <w:r w:rsidR="00C71D85" w:rsidRPr="00CB4AC6">
        <w:rPr>
          <w:sz w:val="20"/>
        </w:rPr>
        <w:t>subject to 40 CFR Part 60</w:t>
      </w:r>
      <w:r w:rsidR="00FA708C" w:rsidRPr="00CB4AC6">
        <w:rPr>
          <w:sz w:val="20"/>
        </w:rPr>
        <w:t>,</w:t>
      </w:r>
      <w:r w:rsidR="00C71D85" w:rsidRPr="00CB4AC6">
        <w:rPr>
          <w:sz w:val="20"/>
        </w:rPr>
        <w:t xml:space="preserve"> Subpart </w:t>
      </w:r>
      <w:r w:rsidR="00FA366C" w:rsidRPr="00CB4AC6">
        <w:rPr>
          <w:sz w:val="20"/>
        </w:rPr>
        <w:t>IIII.</w:t>
      </w:r>
    </w:p>
    <w:p w14:paraId="07F1BC29" w14:textId="77777777" w:rsidR="004877C8" w:rsidRPr="00CB4AC6" w:rsidRDefault="004877C8" w:rsidP="004877C8">
      <w:pPr>
        <w:rPr>
          <w:sz w:val="20"/>
        </w:rPr>
      </w:pPr>
    </w:p>
    <w:p w14:paraId="37EF276A" w14:textId="4ABBFA35" w:rsidR="004877C8" w:rsidRPr="00CB4AC6" w:rsidRDefault="004877C8" w:rsidP="004877C8">
      <w:pPr>
        <w:rPr>
          <w:sz w:val="20"/>
        </w:rPr>
      </w:pPr>
      <w:r w:rsidRPr="00CB4AC6">
        <w:rPr>
          <w:b/>
          <w:sz w:val="20"/>
        </w:rPr>
        <w:t>Emission Unit</w:t>
      </w:r>
      <w:r w:rsidR="00CB4AC6">
        <w:rPr>
          <w:b/>
          <w:sz w:val="20"/>
        </w:rPr>
        <w:t>s</w:t>
      </w:r>
      <w:r w:rsidRPr="00CB4AC6">
        <w:rPr>
          <w:b/>
          <w:sz w:val="20"/>
        </w:rPr>
        <w:t xml:space="preserve">:  </w:t>
      </w:r>
      <w:r w:rsidR="00722A0B" w:rsidRPr="00CB4AC6">
        <w:rPr>
          <w:rFonts w:cs="Arial"/>
          <w:sz w:val="20"/>
        </w:rPr>
        <w:t>EU1310RadioTowerRICE,</w:t>
      </w:r>
      <w:r w:rsidR="00FA366C" w:rsidRPr="00CB4AC6">
        <w:rPr>
          <w:rFonts w:cs="Arial"/>
          <w:sz w:val="20"/>
        </w:rPr>
        <w:t xml:space="preserve"> </w:t>
      </w:r>
      <w:r w:rsidR="00ED2E2F" w:rsidRPr="00CB4AC6">
        <w:rPr>
          <w:rFonts w:cs="Arial"/>
          <w:sz w:val="20"/>
        </w:rPr>
        <w:t>EUEVOWIFLS,</w:t>
      </w:r>
      <w:r w:rsidR="00722A0B" w:rsidRPr="00CB4AC6">
        <w:rPr>
          <w:rFonts w:cs="Arial"/>
          <w:sz w:val="20"/>
        </w:rPr>
        <w:t xml:space="preserve"> EU633RICE, EU123RICE  </w:t>
      </w:r>
    </w:p>
    <w:p w14:paraId="6CC7DDD4" w14:textId="77777777" w:rsidR="004877C8" w:rsidRPr="00CB4AC6" w:rsidRDefault="004877C8" w:rsidP="004877C8">
      <w:pPr>
        <w:rPr>
          <w:sz w:val="20"/>
        </w:rPr>
      </w:pPr>
    </w:p>
    <w:p w14:paraId="4A96036E" w14:textId="77777777" w:rsidR="004877C8" w:rsidRPr="00CB4AC6" w:rsidRDefault="004877C8" w:rsidP="004877C8">
      <w:pPr>
        <w:rPr>
          <w:b/>
          <w:u w:val="single"/>
        </w:rPr>
      </w:pPr>
      <w:r w:rsidRPr="00CB4AC6">
        <w:rPr>
          <w:b/>
          <w:u w:val="single"/>
        </w:rPr>
        <w:t>POLLUTION CONTROL EQUIPMENT</w:t>
      </w:r>
    </w:p>
    <w:p w14:paraId="780E5EB6" w14:textId="77777777" w:rsidR="004877C8" w:rsidRPr="00CB4AC6" w:rsidRDefault="004877C8" w:rsidP="004877C8">
      <w:pPr>
        <w:rPr>
          <w:sz w:val="20"/>
        </w:rPr>
      </w:pPr>
    </w:p>
    <w:p w14:paraId="5A545E75" w14:textId="77A2B165" w:rsidR="004877C8" w:rsidRPr="00CB4AC6" w:rsidRDefault="00FA366C" w:rsidP="004877C8">
      <w:pPr>
        <w:jc w:val="both"/>
        <w:rPr>
          <w:b/>
          <w:sz w:val="20"/>
        </w:rPr>
      </w:pPr>
      <w:r w:rsidRPr="00CB4AC6">
        <w:rPr>
          <w:sz w:val="20"/>
        </w:rPr>
        <w:t>NA</w:t>
      </w:r>
    </w:p>
    <w:p w14:paraId="71B88F89" w14:textId="77777777" w:rsidR="004877C8" w:rsidRPr="00CB4AC6" w:rsidRDefault="004877C8" w:rsidP="004877C8">
      <w:pPr>
        <w:rPr>
          <w:sz w:val="20"/>
        </w:rPr>
      </w:pPr>
    </w:p>
    <w:p w14:paraId="50675D3A" w14:textId="0556D833" w:rsidR="004877C8" w:rsidRPr="00CB4AC6" w:rsidRDefault="004877C8" w:rsidP="004877C8">
      <w:pPr>
        <w:jc w:val="both"/>
        <w:rPr>
          <w:b/>
          <w:sz w:val="20"/>
        </w:rPr>
      </w:pPr>
      <w:r w:rsidRPr="00CB4AC6">
        <w:rPr>
          <w:b/>
        </w:rPr>
        <w:t xml:space="preserve">I.  </w:t>
      </w:r>
      <w:r w:rsidRPr="00CB4AC6">
        <w:rPr>
          <w:b/>
          <w:u w:val="single"/>
        </w:rPr>
        <w:t>EMISSION LIMIT(S)</w:t>
      </w:r>
      <w:r w:rsidR="006E0D5C" w:rsidRPr="00CB4AC6">
        <w:rPr>
          <w:b/>
          <w:u w:val="single"/>
        </w:rPr>
        <w:t xml:space="preserve">  </w:t>
      </w:r>
    </w:p>
    <w:p w14:paraId="64E25CE7" w14:textId="77777777" w:rsidR="004877C8" w:rsidRPr="00CB4AC6" w:rsidRDefault="004877C8" w:rsidP="004877C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784"/>
        <w:gridCol w:w="2350"/>
        <w:gridCol w:w="1430"/>
        <w:gridCol w:w="1630"/>
      </w:tblGrid>
      <w:tr w:rsidR="00CB4AC6" w:rsidRPr="00CB4AC6" w14:paraId="27DB7FB7" w14:textId="77777777" w:rsidTr="00DC7170">
        <w:trPr>
          <w:cantSplit/>
          <w:tblHeader/>
        </w:trPr>
        <w:tc>
          <w:tcPr>
            <w:tcW w:w="1626" w:type="dxa"/>
            <w:tcBorders>
              <w:top w:val="single" w:sz="4" w:space="0" w:color="auto"/>
              <w:left w:val="single" w:sz="4" w:space="0" w:color="auto"/>
              <w:bottom w:val="single" w:sz="4" w:space="0" w:color="auto"/>
              <w:right w:val="single" w:sz="4" w:space="0" w:color="auto"/>
            </w:tcBorders>
          </w:tcPr>
          <w:p w14:paraId="5B12E867" w14:textId="77777777" w:rsidR="004877C8" w:rsidRPr="00CB4AC6" w:rsidRDefault="004877C8" w:rsidP="004B068D">
            <w:pPr>
              <w:jc w:val="center"/>
              <w:rPr>
                <w:b/>
                <w:sz w:val="20"/>
              </w:rPr>
            </w:pPr>
            <w:r w:rsidRPr="00CB4AC6">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F6A9320" w14:textId="77777777" w:rsidR="004877C8" w:rsidRPr="00CB4AC6" w:rsidRDefault="004877C8" w:rsidP="004B068D">
            <w:pPr>
              <w:jc w:val="center"/>
              <w:rPr>
                <w:b/>
                <w:sz w:val="20"/>
              </w:rPr>
            </w:pPr>
            <w:r w:rsidRPr="00CB4AC6">
              <w:rPr>
                <w:b/>
                <w:sz w:val="20"/>
              </w:rPr>
              <w:t>Limit</w:t>
            </w:r>
          </w:p>
        </w:tc>
        <w:tc>
          <w:tcPr>
            <w:tcW w:w="1784" w:type="dxa"/>
            <w:tcBorders>
              <w:top w:val="single" w:sz="4" w:space="0" w:color="auto"/>
              <w:left w:val="single" w:sz="4" w:space="0" w:color="auto"/>
              <w:bottom w:val="single" w:sz="4" w:space="0" w:color="auto"/>
              <w:right w:val="single" w:sz="4" w:space="0" w:color="auto"/>
            </w:tcBorders>
          </w:tcPr>
          <w:p w14:paraId="369B3F6B" w14:textId="77777777" w:rsidR="004877C8" w:rsidRPr="00CB4AC6" w:rsidRDefault="004877C8" w:rsidP="004B068D">
            <w:pPr>
              <w:jc w:val="center"/>
              <w:rPr>
                <w:b/>
                <w:sz w:val="20"/>
              </w:rPr>
            </w:pPr>
            <w:r w:rsidRPr="00CB4AC6">
              <w:rPr>
                <w:b/>
                <w:sz w:val="20"/>
              </w:rPr>
              <w:t>Time Period / Operating Scenario</w:t>
            </w:r>
          </w:p>
        </w:tc>
        <w:tc>
          <w:tcPr>
            <w:tcW w:w="2350" w:type="dxa"/>
            <w:tcBorders>
              <w:top w:val="single" w:sz="4" w:space="0" w:color="auto"/>
              <w:left w:val="single" w:sz="4" w:space="0" w:color="auto"/>
              <w:bottom w:val="single" w:sz="4" w:space="0" w:color="auto"/>
              <w:right w:val="single" w:sz="4" w:space="0" w:color="auto"/>
            </w:tcBorders>
          </w:tcPr>
          <w:p w14:paraId="7CDCAB08" w14:textId="77777777" w:rsidR="004877C8" w:rsidRPr="00CB4AC6" w:rsidRDefault="004877C8" w:rsidP="004B068D">
            <w:pPr>
              <w:jc w:val="center"/>
              <w:rPr>
                <w:b/>
                <w:sz w:val="20"/>
              </w:rPr>
            </w:pPr>
            <w:r w:rsidRPr="00CB4AC6">
              <w:rPr>
                <w:b/>
                <w:sz w:val="20"/>
              </w:rPr>
              <w:t>Equipment</w:t>
            </w:r>
          </w:p>
        </w:tc>
        <w:tc>
          <w:tcPr>
            <w:tcW w:w="1430" w:type="dxa"/>
            <w:tcBorders>
              <w:top w:val="single" w:sz="4" w:space="0" w:color="auto"/>
              <w:left w:val="single" w:sz="4" w:space="0" w:color="auto"/>
              <w:bottom w:val="single" w:sz="4" w:space="0" w:color="auto"/>
              <w:right w:val="single" w:sz="4" w:space="0" w:color="auto"/>
            </w:tcBorders>
          </w:tcPr>
          <w:p w14:paraId="389A56D4" w14:textId="77777777" w:rsidR="004877C8" w:rsidRPr="00CB4AC6" w:rsidRDefault="004877C8" w:rsidP="004B068D">
            <w:pPr>
              <w:jc w:val="center"/>
              <w:rPr>
                <w:b/>
                <w:sz w:val="20"/>
              </w:rPr>
            </w:pPr>
            <w:r w:rsidRPr="00CB4AC6">
              <w:rPr>
                <w:b/>
                <w:sz w:val="20"/>
              </w:rPr>
              <w:t>Monitoring / Testing Method</w:t>
            </w:r>
          </w:p>
        </w:tc>
        <w:tc>
          <w:tcPr>
            <w:tcW w:w="1630" w:type="dxa"/>
            <w:tcBorders>
              <w:top w:val="single" w:sz="4" w:space="0" w:color="auto"/>
              <w:left w:val="single" w:sz="4" w:space="0" w:color="auto"/>
              <w:bottom w:val="single" w:sz="4" w:space="0" w:color="auto"/>
              <w:right w:val="single" w:sz="4" w:space="0" w:color="auto"/>
            </w:tcBorders>
            <w:vAlign w:val="bottom"/>
          </w:tcPr>
          <w:p w14:paraId="1401E5D9" w14:textId="77777777" w:rsidR="004877C8" w:rsidRPr="00CB4AC6" w:rsidRDefault="004877C8" w:rsidP="004B068D">
            <w:pPr>
              <w:jc w:val="center"/>
              <w:rPr>
                <w:b/>
                <w:sz w:val="20"/>
              </w:rPr>
            </w:pPr>
            <w:r w:rsidRPr="00CB4AC6">
              <w:rPr>
                <w:b/>
                <w:sz w:val="20"/>
              </w:rPr>
              <w:t>Underlying Applicable Requirements</w:t>
            </w:r>
          </w:p>
        </w:tc>
      </w:tr>
      <w:tr w:rsidR="004877C8" w:rsidRPr="00FA708C" w14:paraId="0291644F" w14:textId="77777777" w:rsidTr="00FA708C">
        <w:trPr>
          <w:cantSplit/>
        </w:trPr>
        <w:tc>
          <w:tcPr>
            <w:tcW w:w="1626" w:type="dxa"/>
            <w:tcBorders>
              <w:top w:val="single" w:sz="4" w:space="0" w:color="auto"/>
              <w:left w:val="single" w:sz="4" w:space="0" w:color="auto"/>
              <w:bottom w:val="single" w:sz="4" w:space="0" w:color="auto"/>
              <w:right w:val="single" w:sz="4" w:space="0" w:color="auto"/>
            </w:tcBorders>
          </w:tcPr>
          <w:p w14:paraId="2ABF46B4" w14:textId="77777777" w:rsidR="004877C8" w:rsidRPr="00DC7170" w:rsidRDefault="004877C8" w:rsidP="004B068D">
            <w:pPr>
              <w:rPr>
                <w:rFonts w:cs="Arial"/>
                <w:sz w:val="20"/>
              </w:rPr>
            </w:pPr>
            <w:r w:rsidRPr="00DC7170">
              <w:rPr>
                <w:rFonts w:cs="Arial"/>
                <w:sz w:val="20"/>
              </w:rPr>
              <w:t>1.  NMHC + NOx</w:t>
            </w:r>
          </w:p>
        </w:tc>
        <w:tc>
          <w:tcPr>
            <w:tcW w:w="1440" w:type="dxa"/>
            <w:tcBorders>
              <w:top w:val="single" w:sz="4" w:space="0" w:color="auto"/>
              <w:left w:val="single" w:sz="4" w:space="0" w:color="auto"/>
              <w:bottom w:val="single" w:sz="4" w:space="0" w:color="auto"/>
              <w:right w:val="single" w:sz="4" w:space="0" w:color="auto"/>
            </w:tcBorders>
          </w:tcPr>
          <w:p w14:paraId="4E3E29E5" w14:textId="0DFE34A2" w:rsidR="004877C8" w:rsidRPr="00FA708C" w:rsidRDefault="000A1EC3" w:rsidP="00FA708C">
            <w:pPr>
              <w:jc w:val="center"/>
              <w:rPr>
                <w:rFonts w:cs="Arial"/>
                <w:sz w:val="20"/>
              </w:rPr>
            </w:pPr>
            <w:r w:rsidRPr="00FA708C">
              <w:rPr>
                <w:rFonts w:cs="Arial"/>
                <w:sz w:val="20"/>
              </w:rPr>
              <w:t>4.0 g/kW</w:t>
            </w:r>
          </w:p>
        </w:tc>
        <w:tc>
          <w:tcPr>
            <w:tcW w:w="1784" w:type="dxa"/>
            <w:tcBorders>
              <w:top w:val="single" w:sz="4" w:space="0" w:color="auto"/>
              <w:left w:val="single" w:sz="4" w:space="0" w:color="auto"/>
              <w:bottom w:val="single" w:sz="4" w:space="0" w:color="auto"/>
              <w:right w:val="single" w:sz="4" w:space="0" w:color="auto"/>
            </w:tcBorders>
          </w:tcPr>
          <w:p w14:paraId="41DA0CA9" w14:textId="3B0BD0FD" w:rsidR="004877C8" w:rsidRPr="00FA708C" w:rsidRDefault="004877C8" w:rsidP="004B068D">
            <w:pPr>
              <w:jc w:val="center"/>
              <w:rPr>
                <w:rFonts w:cs="Arial"/>
                <w:sz w:val="20"/>
                <w:vertAlign w:val="superscript"/>
              </w:rPr>
            </w:pPr>
            <w:r w:rsidRPr="00FA708C">
              <w:rPr>
                <w:rFonts w:cs="Arial"/>
                <w:sz w:val="20"/>
              </w:rPr>
              <w:t>Hourly</w:t>
            </w:r>
          </w:p>
        </w:tc>
        <w:tc>
          <w:tcPr>
            <w:tcW w:w="2350" w:type="dxa"/>
            <w:tcBorders>
              <w:top w:val="single" w:sz="4" w:space="0" w:color="auto"/>
              <w:left w:val="single" w:sz="4" w:space="0" w:color="auto"/>
              <w:bottom w:val="single" w:sz="4" w:space="0" w:color="auto"/>
              <w:right w:val="single" w:sz="4" w:space="0" w:color="auto"/>
            </w:tcBorders>
          </w:tcPr>
          <w:p w14:paraId="65247A65" w14:textId="345096F2" w:rsidR="004877C8" w:rsidRPr="00FA708C" w:rsidRDefault="000A1EC3" w:rsidP="004B068D">
            <w:pPr>
              <w:jc w:val="center"/>
              <w:rPr>
                <w:rFonts w:cs="Arial"/>
                <w:sz w:val="20"/>
              </w:rPr>
            </w:pPr>
            <w:r w:rsidRPr="00FA708C">
              <w:rPr>
                <w:rFonts w:cs="Arial"/>
                <w:sz w:val="20"/>
              </w:rPr>
              <w:t>EU1310RadioTowerRICE, EU633RICE, and EU123RICE</w:t>
            </w:r>
          </w:p>
        </w:tc>
        <w:tc>
          <w:tcPr>
            <w:tcW w:w="1430" w:type="dxa"/>
            <w:tcBorders>
              <w:top w:val="single" w:sz="4" w:space="0" w:color="auto"/>
              <w:left w:val="single" w:sz="4" w:space="0" w:color="auto"/>
              <w:bottom w:val="single" w:sz="4" w:space="0" w:color="auto"/>
              <w:right w:val="single" w:sz="4" w:space="0" w:color="auto"/>
            </w:tcBorders>
          </w:tcPr>
          <w:p w14:paraId="7E23B2A1" w14:textId="18D3C333" w:rsidR="004877C8" w:rsidRPr="00FA708C" w:rsidRDefault="004877C8" w:rsidP="00FA708C">
            <w:pPr>
              <w:jc w:val="center"/>
              <w:rPr>
                <w:rFonts w:cs="Arial"/>
                <w:sz w:val="20"/>
              </w:rPr>
            </w:pPr>
            <w:r w:rsidRPr="00FA708C">
              <w:rPr>
                <w:rFonts w:cs="Arial"/>
                <w:sz w:val="20"/>
              </w:rPr>
              <w:t>SC V.1</w:t>
            </w:r>
            <w:r w:rsidR="00C247AD">
              <w:rPr>
                <w:rFonts w:cs="Arial"/>
                <w:sz w:val="20"/>
              </w:rPr>
              <w:t xml:space="preserve"> &amp;</w:t>
            </w:r>
            <w:r w:rsidR="00FA708C" w:rsidRPr="00FA708C">
              <w:rPr>
                <w:rFonts w:cs="Arial"/>
                <w:sz w:val="20"/>
              </w:rPr>
              <w:t xml:space="preserve"> </w:t>
            </w:r>
            <w:r w:rsidRPr="00FA708C">
              <w:rPr>
                <w:rFonts w:cs="Arial"/>
                <w:sz w:val="20"/>
              </w:rPr>
              <w:t>VI.2</w:t>
            </w:r>
          </w:p>
        </w:tc>
        <w:tc>
          <w:tcPr>
            <w:tcW w:w="1630" w:type="dxa"/>
            <w:tcBorders>
              <w:top w:val="single" w:sz="4" w:space="0" w:color="auto"/>
              <w:left w:val="single" w:sz="4" w:space="0" w:color="auto"/>
              <w:bottom w:val="single" w:sz="4" w:space="0" w:color="auto"/>
              <w:right w:val="single" w:sz="4" w:space="0" w:color="auto"/>
            </w:tcBorders>
          </w:tcPr>
          <w:p w14:paraId="3A88C1A0" w14:textId="6DDE30B2" w:rsidR="004877C8" w:rsidRPr="00FA708C" w:rsidRDefault="004877C8" w:rsidP="004B068D">
            <w:pPr>
              <w:pStyle w:val="Header"/>
              <w:jc w:val="center"/>
              <w:rPr>
                <w:rFonts w:cs="Arial"/>
                <w:b/>
                <w:bCs/>
                <w:sz w:val="20"/>
              </w:rPr>
            </w:pPr>
            <w:bookmarkStart w:id="119" w:name="_Hlk130913041"/>
            <w:r w:rsidRPr="00FA708C">
              <w:rPr>
                <w:rFonts w:cs="Arial"/>
                <w:b/>
                <w:bCs/>
                <w:sz w:val="20"/>
              </w:rPr>
              <w:t xml:space="preserve">40 </w:t>
            </w:r>
            <w:smartTag w:uri="urn:schemas-microsoft-com:office:smarttags" w:element="stockticker">
              <w:r w:rsidRPr="00FA708C">
                <w:rPr>
                  <w:rFonts w:cs="Arial"/>
                  <w:b/>
                  <w:bCs/>
                  <w:sz w:val="20"/>
                </w:rPr>
                <w:t>CFR</w:t>
              </w:r>
            </w:smartTag>
            <w:r w:rsidRPr="00FA708C">
              <w:rPr>
                <w:rFonts w:cs="Arial"/>
                <w:b/>
                <w:bCs/>
                <w:sz w:val="20"/>
              </w:rPr>
              <w:t xml:space="preserve"> 60.4202 or 60.4205</w:t>
            </w:r>
            <w:r w:rsidR="000A1EC3" w:rsidRPr="00FA708C">
              <w:rPr>
                <w:rFonts w:cs="Arial"/>
                <w:b/>
                <w:bCs/>
                <w:sz w:val="20"/>
              </w:rPr>
              <w:t>(b)</w:t>
            </w:r>
            <w:r w:rsidRPr="00FA708C">
              <w:rPr>
                <w:rFonts w:cs="Arial"/>
                <w:b/>
                <w:bCs/>
                <w:sz w:val="20"/>
              </w:rPr>
              <w:t>,</w:t>
            </w:r>
          </w:p>
          <w:p w14:paraId="58AD11D1" w14:textId="4226230E" w:rsidR="004877C8" w:rsidRPr="00FA708C" w:rsidRDefault="004877C8" w:rsidP="004B068D">
            <w:pPr>
              <w:jc w:val="center"/>
              <w:rPr>
                <w:rFonts w:cs="Arial"/>
                <w:b/>
                <w:bCs/>
                <w:sz w:val="20"/>
              </w:rPr>
            </w:pPr>
            <w:r w:rsidRPr="00FA708C">
              <w:rPr>
                <w:rFonts w:cs="Arial"/>
                <w:b/>
                <w:bCs/>
                <w:sz w:val="20"/>
              </w:rPr>
              <w:t>40 CFR 1039</w:t>
            </w:r>
            <w:bookmarkEnd w:id="119"/>
            <w:r w:rsidR="000A1EC3" w:rsidRPr="00FA708C">
              <w:rPr>
                <w:rFonts w:cs="Arial"/>
                <w:b/>
                <w:bCs/>
                <w:sz w:val="20"/>
              </w:rPr>
              <w:t xml:space="preserve"> Table 3, and 40 CFR 60.4211(c)</w:t>
            </w:r>
          </w:p>
        </w:tc>
      </w:tr>
      <w:tr w:rsidR="00190F25" w:rsidRPr="00FA708C" w14:paraId="7A72A44C" w14:textId="77777777" w:rsidTr="00FA708C">
        <w:trPr>
          <w:cantSplit/>
        </w:trPr>
        <w:tc>
          <w:tcPr>
            <w:tcW w:w="1626" w:type="dxa"/>
            <w:tcBorders>
              <w:top w:val="single" w:sz="4" w:space="0" w:color="auto"/>
              <w:left w:val="single" w:sz="4" w:space="0" w:color="auto"/>
              <w:bottom w:val="single" w:sz="4" w:space="0" w:color="auto"/>
              <w:right w:val="single" w:sz="4" w:space="0" w:color="auto"/>
            </w:tcBorders>
          </w:tcPr>
          <w:p w14:paraId="1EC1D4F6" w14:textId="77777777" w:rsidR="00190F25" w:rsidRPr="00DC7170" w:rsidRDefault="00190F25" w:rsidP="00190F25">
            <w:pPr>
              <w:rPr>
                <w:rFonts w:cs="Arial"/>
                <w:sz w:val="20"/>
              </w:rPr>
            </w:pPr>
            <w:r w:rsidRPr="00DC7170">
              <w:rPr>
                <w:rFonts w:cs="Arial"/>
                <w:sz w:val="20"/>
              </w:rPr>
              <w:t>2.  CO</w:t>
            </w:r>
          </w:p>
        </w:tc>
        <w:tc>
          <w:tcPr>
            <w:tcW w:w="1440" w:type="dxa"/>
            <w:tcBorders>
              <w:top w:val="single" w:sz="4" w:space="0" w:color="auto"/>
              <w:left w:val="single" w:sz="4" w:space="0" w:color="auto"/>
              <w:bottom w:val="single" w:sz="4" w:space="0" w:color="auto"/>
              <w:right w:val="single" w:sz="4" w:space="0" w:color="auto"/>
            </w:tcBorders>
          </w:tcPr>
          <w:p w14:paraId="4A913DEC" w14:textId="58C95D83" w:rsidR="00190F25" w:rsidRPr="00FA708C" w:rsidRDefault="00D559B2" w:rsidP="00FA708C">
            <w:pPr>
              <w:jc w:val="center"/>
              <w:rPr>
                <w:rFonts w:cs="Arial"/>
                <w:sz w:val="20"/>
              </w:rPr>
            </w:pPr>
            <w:r w:rsidRPr="00FA708C">
              <w:rPr>
                <w:rFonts w:cs="Arial"/>
                <w:sz w:val="20"/>
              </w:rPr>
              <w:t>3.5</w:t>
            </w:r>
            <w:r w:rsidR="00FA708C">
              <w:rPr>
                <w:rFonts w:cs="Arial"/>
                <w:sz w:val="20"/>
              </w:rPr>
              <w:t xml:space="preserve"> </w:t>
            </w:r>
            <w:r w:rsidRPr="00FA708C">
              <w:rPr>
                <w:rFonts w:cs="Arial"/>
                <w:sz w:val="20"/>
              </w:rPr>
              <w:t>g/kW-hr</w:t>
            </w:r>
          </w:p>
        </w:tc>
        <w:tc>
          <w:tcPr>
            <w:tcW w:w="1784" w:type="dxa"/>
            <w:tcBorders>
              <w:top w:val="single" w:sz="4" w:space="0" w:color="auto"/>
              <w:left w:val="single" w:sz="4" w:space="0" w:color="auto"/>
              <w:bottom w:val="single" w:sz="4" w:space="0" w:color="auto"/>
              <w:right w:val="single" w:sz="4" w:space="0" w:color="auto"/>
            </w:tcBorders>
          </w:tcPr>
          <w:p w14:paraId="410170D5" w14:textId="699A24CE" w:rsidR="00190F25" w:rsidRPr="00FA708C" w:rsidRDefault="00190F25" w:rsidP="00190F25">
            <w:pPr>
              <w:jc w:val="center"/>
              <w:rPr>
                <w:rFonts w:cs="Arial"/>
                <w:sz w:val="20"/>
                <w:vertAlign w:val="superscript"/>
              </w:rPr>
            </w:pPr>
            <w:r w:rsidRPr="00FA708C">
              <w:rPr>
                <w:rFonts w:cs="Arial"/>
                <w:sz w:val="20"/>
              </w:rPr>
              <w:t>Hourly</w:t>
            </w:r>
          </w:p>
        </w:tc>
        <w:tc>
          <w:tcPr>
            <w:tcW w:w="2350" w:type="dxa"/>
            <w:tcBorders>
              <w:top w:val="single" w:sz="4" w:space="0" w:color="auto"/>
              <w:left w:val="single" w:sz="4" w:space="0" w:color="auto"/>
              <w:bottom w:val="single" w:sz="4" w:space="0" w:color="auto"/>
              <w:right w:val="single" w:sz="4" w:space="0" w:color="auto"/>
            </w:tcBorders>
          </w:tcPr>
          <w:p w14:paraId="6F527D02" w14:textId="0A776B7D" w:rsidR="00190F25" w:rsidRPr="00FA708C" w:rsidRDefault="00190F25" w:rsidP="00190F25">
            <w:pPr>
              <w:jc w:val="center"/>
              <w:rPr>
                <w:rFonts w:cs="Arial"/>
                <w:sz w:val="20"/>
              </w:rPr>
            </w:pPr>
            <w:r w:rsidRPr="00FA708C">
              <w:rPr>
                <w:rFonts w:cs="Arial"/>
                <w:sz w:val="20"/>
              </w:rPr>
              <w:t>EU1310RadioTowerRICE, EU633RICE, and EU123RICE</w:t>
            </w:r>
          </w:p>
        </w:tc>
        <w:tc>
          <w:tcPr>
            <w:tcW w:w="1430" w:type="dxa"/>
            <w:tcBorders>
              <w:top w:val="single" w:sz="4" w:space="0" w:color="auto"/>
              <w:left w:val="single" w:sz="4" w:space="0" w:color="auto"/>
              <w:bottom w:val="single" w:sz="4" w:space="0" w:color="auto"/>
              <w:right w:val="single" w:sz="4" w:space="0" w:color="auto"/>
            </w:tcBorders>
          </w:tcPr>
          <w:p w14:paraId="777FF29E" w14:textId="6EFA307C" w:rsidR="00190F25" w:rsidRPr="00FA708C" w:rsidRDefault="00190F25" w:rsidP="00FA708C">
            <w:pPr>
              <w:jc w:val="center"/>
              <w:rPr>
                <w:rFonts w:cs="Arial"/>
                <w:sz w:val="20"/>
              </w:rPr>
            </w:pPr>
            <w:r w:rsidRPr="00FA708C">
              <w:rPr>
                <w:rFonts w:cs="Arial"/>
                <w:sz w:val="20"/>
              </w:rPr>
              <w:t>SC V.1</w:t>
            </w:r>
            <w:r w:rsidR="00C247AD">
              <w:rPr>
                <w:rFonts w:cs="Arial"/>
                <w:sz w:val="20"/>
              </w:rPr>
              <w:t xml:space="preserve"> &amp;</w:t>
            </w:r>
            <w:r w:rsidR="00FA708C" w:rsidRPr="00FA708C">
              <w:rPr>
                <w:rFonts w:cs="Arial"/>
                <w:sz w:val="20"/>
              </w:rPr>
              <w:t xml:space="preserve"> </w:t>
            </w:r>
            <w:r w:rsidRPr="00FA708C">
              <w:rPr>
                <w:rFonts w:cs="Arial"/>
                <w:sz w:val="20"/>
              </w:rPr>
              <w:t>VI.2</w:t>
            </w:r>
          </w:p>
        </w:tc>
        <w:tc>
          <w:tcPr>
            <w:tcW w:w="1630" w:type="dxa"/>
            <w:tcBorders>
              <w:top w:val="single" w:sz="4" w:space="0" w:color="auto"/>
              <w:left w:val="single" w:sz="4" w:space="0" w:color="auto"/>
              <w:bottom w:val="single" w:sz="4" w:space="0" w:color="auto"/>
              <w:right w:val="single" w:sz="4" w:space="0" w:color="auto"/>
            </w:tcBorders>
          </w:tcPr>
          <w:p w14:paraId="09DD920E" w14:textId="77777777" w:rsidR="00190F25" w:rsidRPr="00FA708C" w:rsidRDefault="00190F25" w:rsidP="00190F25">
            <w:pPr>
              <w:pStyle w:val="Header"/>
              <w:jc w:val="center"/>
              <w:rPr>
                <w:rFonts w:cs="Arial"/>
                <w:b/>
                <w:bCs/>
                <w:sz w:val="20"/>
              </w:rPr>
            </w:pPr>
            <w:r w:rsidRPr="00FA708C">
              <w:rPr>
                <w:rFonts w:cs="Arial"/>
                <w:b/>
                <w:bCs/>
                <w:sz w:val="20"/>
              </w:rPr>
              <w:t xml:space="preserve">40 </w:t>
            </w:r>
            <w:smartTag w:uri="urn:schemas-microsoft-com:office:smarttags" w:element="stockticker">
              <w:r w:rsidRPr="00FA708C">
                <w:rPr>
                  <w:rFonts w:cs="Arial"/>
                  <w:b/>
                  <w:bCs/>
                  <w:sz w:val="20"/>
                </w:rPr>
                <w:t>CFR</w:t>
              </w:r>
            </w:smartTag>
            <w:r w:rsidRPr="00FA708C">
              <w:rPr>
                <w:rFonts w:cs="Arial"/>
                <w:b/>
                <w:bCs/>
                <w:sz w:val="20"/>
              </w:rPr>
              <w:t xml:space="preserve"> 60.4202 or 60.4205(b),</w:t>
            </w:r>
          </w:p>
          <w:p w14:paraId="4F012844" w14:textId="1C91CC02" w:rsidR="00190F25" w:rsidRPr="00FA708C" w:rsidRDefault="00190F25" w:rsidP="00190F25">
            <w:pPr>
              <w:jc w:val="center"/>
              <w:rPr>
                <w:rFonts w:cs="Arial"/>
                <w:b/>
                <w:bCs/>
                <w:sz w:val="20"/>
              </w:rPr>
            </w:pPr>
            <w:r w:rsidRPr="00FA708C">
              <w:rPr>
                <w:rFonts w:cs="Arial"/>
                <w:b/>
                <w:bCs/>
                <w:sz w:val="20"/>
              </w:rPr>
              <w:t>40 CFR 1039 Table 3, and 40 CFR 60.4211(c)</w:t>
            </w:r>
          </w:p>
        </w:tc>
      </w:tr>
      <w:tr w:rsidR="00190F25" w:rsidRPr="00FA708C" w14:paraId="3C066A3F" w14:textId="77777777" w:rsidTr="00FA708C">
        <w:trPr>
          <w:cantSplit/>
        </w:trPr>
        <w:tc>
          <w:tcPr>
            <w:tcW w:w="1626" w:type="dxa"/>
            <w:tcBorders>
              <w:top w:val="single" w:sz="4" w:space="0" w:color="auto"/>
              <w:left w:val="single" w:sz="4" w:space="0" w:color="auto"/>
              <w:bottom w:val="single" w:sz="4" w:space="0" w:color="auto"/>
              <w:right w:val="single" w:sz="4" w:space="0" w:color="auto"/>
            </w:tcBorders>
          </w:tcPr>
          <w:p w14:paraId="1B15F185" w14:textId="77777777" w:rsidR="00190F25" w:rsidRPr="00DC7170" w:rsidRDefault="00190F25" w:rsidP="00190F25">
            <w:pPr>
              <w:rPr>
                <w:rFonts w:cs="Arial"/>
                <w:sz w:val="20"/>
              </w:rPr>
            </w:pPr>
            <w:r w:rsidRPr="00DC7170">
              <w:rPr>
                <w:rFonts w:cs="Arial"/>
                <w:sz w:val="20"/>
              </w:rPr>
              <w:t>3.  PM</w:t>
            </w:r>
          </w:p>
        </w:tc>
        <w:tc>
          <w:tcPr>
            <w:tcW w:w="1440" w:type="dxa"/>
            <w:tcBorders>
              <w:top w:val="single" w:sz="4" w:space="0" w:color="auto"/>
              <w:left w:val="single" w:sz="4" w:space="0" w:color="auto"/>
              <w:bottom w:val="single" w:sz="4" w:space="0" w:color="auto"/>
              <w:right w:val="single" w:sz="4" w:space="0" w:color="auto"/>
            </w:tcBorders>
          </w:tcPr>
          <w:p w14:paraId="0EF8717E" w14:textId="70351582" w:rsidR="00190F25" w:rsidRPr="00FA708C" w:rsidRDefault="00D559B2" w:rsidP="00FA708C">
            <w:pPr>
              <w:jc w:val="center"/>
              <w:rPr>
                <w:rFonts w:cs="Arial"/>
                <w:sz w:val="20"/>
              </w:rPr>
            </w:pPr>
            <w:r w:rsidRPr="00FA708C">
              <w:rPr>
                <w:rFonts w:cs="Arial"/>
                <w:sz w:val="20"/>
              </w:rPr>
              <w:t>0.20 g/</w:t>
            </w:r>
            <w:proofErr w:type="spellStart"/>
            <w:r w:rsidRPr="00FA708C">
              <w:rPr>
                <w:rFonts w:cs="Arial"/>
                <w:sz w:val="20"/>
              </w:rPr>
              <w:t>KW-hr</w:t>
            </w:r>
            <w:proofErr w:type="spellEnd"/>
          </w:p>
        </w:tc>
        <w:tc>
          <w:tcPr>
            <w:tcW w:w="1784" w:type="dxa"/>
            <w:tcBorders>
              <w:top w:val="single" w:sz="4" w:space="0" w:color="auto"/>
              <w:left w:val="single" w:sz="4" w:space="0" w:color="auto"/>
              <w:bottom w:val="single" w:sz="4" w:space="0" w:color="auto"/>
              <w:right w:val="single" w:sz="4" w:space="0" w:color="auto"/>
            </w:tcBorders>
          </w:tcPr>
          <w:p w14:paraId="6C26B414" w14:textId="19379ED1" w:rsidR="00190F25" w:rsidRPr="00FA708C" w:rsidRDefault="00190F25" w:rsidP="00190F25">
            <w:pPr>
              <w:jc w:val="center"/>
              <w:rPr>
                <w:rFonts w:cs="Arial"/>
                <w:sz w:val="20"/>
                <w:vertAlign w:val="superscript"/>
              </w:rPr>
            </w:pPr>
            <w:r w:rsidRPr="00FA708C">
              <w:rPr>
                <w:rFonts w:cs="Arial"/>
                <w:sz w:val="20"/>
              </w:rPr>
              <w:t>Hourly</w:t>
            </w:r>
          </w:p>
        </w:tc>
        <w:tc>
          <w:tcPr>
            <w:tcW w:w="2350" w:type="dxa"/>
            <w:tcBorders>
              <w:top w:val="single" w:sz="4" w:space="0" w:color="auto"/>
              <w:left w:val="single" w:sz="4" w:space="0" w:color="auto"/>
              <w:bottom w:val="single" w:sz="4" w:space="0" w:color="auto"/>
              <w:right w:val="single" w:sz="4" w:space="0" w:color="auto"/>
            </w:tcBorders>
          </w:tcPr>
          <w:p w14:paraId="23D76425" w14:textId="42310AD9" w:rsidR="00190F25" w:rsidRPr="00FA708C" w:rsidRDefault="00190F25" w:rsidP="00190F25">
            <w:pPr>
              <w:jc w:val="center"/>
              <w:rPr>
                <w:rFonts w:cs="Arial"/>
                <w:sz w:val="20"/>
              </w:rPr>
            </w:pPr>
            <w:r w:rsidRPr="00FA708C">
              <w:rPr>
                <w:rFonts w:cs="Arial"/>
                <w:sz w:val="20"/>
              </w:rPr>
              <w:t>EU1310RadioTowerRICE, EU633RICE, and EU123RICE</w:t>
            </w:r>
          </w:p>
        </w:tc>
        <w:tc>
          <w:tcPr>
            <w:tcW w:w="1430" w:type="dxa"/>
            <w:tcBorders>
              <w:top w:val="single" w:sz="4" w:space="0" w:color="auto"/>
              <w:left w:val="single" w:sz="4" w:space="0" w:color="auto"/>
              <w:bottom w:val="single" w:sz="4" w:space="0" w:color="auto"/>
              <w:right w:val="single" w:sz="4" w:space="0" w:color="auto"/>
            </w:tcBorders>
          </w:tcPr>
          <w:p w14:paraId="6D62F71B" w14:textId="6F36A916" w:rsidR="00190F25" w:rsidRPr="00FA708C" w:rsidRDefault="00190F25" w:rsidP="00FA708C">
            <w:pPr>
              <w:jc w:val="center"/>
              <w:rPr>
                <w:rFonts w:cs="Arial"/>
                <w:sz w:val="20"/>
              </w:rPr>
            </w:pPr>
            <w:r w:rsidRPr="00FA708C">
              <w:rPr>
                <w:rFonts w:cs="Arial"/>
                <w:sz w:val="20"/>
              </w:rPr>
              <w:t>SC V.1</w:t>
            </w:r>
            <w:r w:rsidR="00C247AD">
              <w:rPr>
                <w:rFonts w:cs="Arial"/>
                <w:sz w:val="20"/>
              </w:rPr>
              <w:t xml:space="preserve"> &amp;</w:t>
            </w:r>
            <w:r w:rsidR="00FA708C" w:rsidRPr="00FA708C">
              <w:rPr>
                <w:rFonts w:cs="Arial"/>
                <w:sz w:val="20"/>
              </w:rPr>
              <w:t xml:space="preserve"> </w:t>
            </w:r>
            <w:r w:rsidRPr="00FA708C">
              <w:rPr>
                <w:rFonts w:cs="Arial"/>
                <w:sz w:val="20"/>
              </w:rPr>
              <w:t>VI.2</w:t>
            </w:r>
          </w:p>
        </w:tc>
        <w:tc>
          <w:tcPr>
            <w:tcW w:w="1630" w:type="dxa"/>
            <w:tcBorders>
              <w:top w:val="single" w:sz="4" w:space="0" w:color="auto"/>
              <w:left w:val="single" w:sz="4" w:space="0" w:color="auto"/>
              <w:bottom w:val="single" w:sz="4" w:space="0" w:color="auto"/>
              <w:right w:val="single" w:sz="4" w:space="0" w:color="auto"/>
            </w:tcBorders>
          </w:tcPr>
          <w:p w14:paraId="7EB8E90C" w14:textId="77777777" w:rsidR="00190F25" w:rsidRPr="00FA708C" w:rsidRDefault="00190F25" w:rsidP="00190F25">
            <w:pPr>
              <w:pStyle w:val="Header"/>
              <w:jc w:val="center"/>
              <w:rPr>
                <w:rFonts w:cs="Arial"/>
                <w:b/>
                <w:bCs/>
                <w:sz w:val="20"/>
              </w:rPr>
            </w:pPr>
            <w:r w:rsidRPr="00FA708C">
              <w:rPr>
                <w:rFonts w:cs="Arial"/>
                <w:b/>
                <w:bCs/>
                <w:sz w:val="20"/>
              </w:rPr>
              <w:t xml:space="preserve">40 </w:t>
            </w:r>
            <w:smartTag w:uri="urn:schemas-microsoft-com:office:smarttags" w:element="stockticker">
              <w:r w:rsidRPr="00FA708C">
                <w:rPr>
                  <w:rFonts w:cs="Arial"/>
                  <w:b/>
                  <w:bCs/>
                  <w:sz w:val="20"/>
                </w:rPr>
                <w:t>CFR</w:t>
              </w:r>
            </w:smartTag>
            <w:r w:rsidRPr="00FA708C">
              <w:rPr>
                <w:rFonts w:cs="Arial"/>
                <w:b/>
                <w:bCs/>
                <w:sz w:val="20"/>
              </w:rPr>
              <w:t xml:space="preserve"> 60.4202 or 60.4205(b),</w:t>
            </w:r>
          </w:p>
          <w:p w14:paraId="57FA6520" w14:textId="6CC0BB21" w:rsidR="00190F25" w:rsidRPr="00FA708C" w:rsidRDefault="00190F25" w:rsidP="00190F25">
            <w:pPr>
              <w:jc w:val="center"/>
              <w:rPr>
                <w:rFonts w:cs="Arial"/>
                <w:b/>
                <w:bCs/>
                <w:sz w:val="20"/>
              </w:rPr>
            </w:pPr>
            <w:r w:rsidRPr="00FA708C">
              <w:rPr>
                <w:rFonts w:cs="Arial"/>
                <w:b/>
                <w:bCs/>
                <w:sz w:val="20"/>
              </w:rPr>
              <w:t>40 CFR 1039 Table 3, and 40 CFR 60.4211(c)</w:t>
            </w:r>
          </w:p>
        </w:tc>
      </w:tr>
      <w:tr w:rsidR="00AC76F6" w:rsidRPr="00FA708C" w14:paraId="63BF7A8D" w14:textId="77777777" w:rsidTr="00FA708C">
        <w:trPr>
          <w:cantSplit/>
        </w:trPr>
        <w:tc>
          <w:tcPr>
            <w:tcW w:w="1626" w:type="dxa"/>
            <w:tcBorders>
              <w:top w:val="single" w:sz="4" w:space="0" w:color="auto"/>
              <w:left w:val="single" w:sz="4" w:space="0" w:color="auto"/>
              <w:bottom w:val="single" w:sz="4" w:space="0" w:color="auto"/>
              <w:right w:val="single" w:sz="4" w:space="0" w:color="auto"/>
            </w:tcBorders>
          </w:tcPr>
          <w:p w14:paraId="6401275D" w14:textId="12A1088F" w:rsidR="00AC76F6" w:rsidRPr="00FA708C" w:rsidRDefault="00AC76F6" w:rsidP="00AC76F6">
            <w:pPr>
              <w:rPr>
                <w:rFonts w:cs="Arial"/>
                <w:sz w:val="20"/>
              </w:rPr>
            </w:pPr>
            <w:r w:rsidRPr="00FA708C">
              <w:rPr>
                <w:rFonts w:cs="Arial"/>
                <w:sz w:val="20"/>
              </w:rPr>
              <w:t>4.  NMHC + NOx</w:t>
            </w:r>
          </w:p>
        </w:tc>
        <w:tc>
          <w:tcPr>
            <w:tcW w:w="1440" w:type="dxa"/>
            <w:tcBorders>
              <w:top w:val="single" w:sz="4" w:space="0" w:color="auto"/>
              <w:left w:val="single" w:sz="4" w:space="0" w:color="auto"/>
              <w:bottom w:val="single" w:sz="4" w:space="0" w:color="auto"/>
              <w:right w:val="single" w:sz="4" w:space="0" w:color="auto"/>
            </w:tcBorders>
          </w:tcPr>
          <w:p w14:paraId="1B501452" w14:textId="5AE50539" w:rsidR="00AC76F6" w:rsidRPr="00FA708C" w:rsidRDefault="00AC76F6" w:rsidP="00FA708C">
            <w:pPr>
              <w:jc w:val="center"/>
              <w:rPr>
                <w:rFonts w:cs="Arial"/>
                <w:sz w:val="20"/>
              </w:rPr>
            </w:pPr>
            <w:r w:rsidRPr="00FA708C">
              <w:rPr>
                <w:rFonts w:cs="Arial"/>
                <w:sz w:val="20"/>
              </w:rPr>
              <w:t>6.4 g/</w:t>
            </w:r>
            <w:proofErr w:type="spellStart"/>
            <w:r w:rsidRPr="00FA708C">
              <w:rPr>
                <w:rFonts w:cs="Arial"/>
                <w:sz w:val="20"/>
              </w:rPr>
              <w:t>KW-hr</w:t>
            </w:r>
            <w:proofErr w:type="spellEnd"/>
          </w:p>
        </w:tc>
        <w:tc>
          <w:tcPr>
            <w:tcW w:w="1784" w:type="dxa"/>
            <w:tcBorders>
              <w:top w:val="single" w:sz="4" w:space="0" w:color="auto"/>
              <w:left w:val="single" w:sz="4" w:space="0" w:color="auto"/>
              <w:bottom w:val="single" w:sz="4" w:space="0" w:color="auto"/>
              <w:right w:val="single" w:sz="4" w:space="0" w:color="auto"/>
            </w:tcBorders>
          </w:tcPr>
          <w:p w14:paraId="6A285917" w14:textId="1F063ED7" w:rsidR="00AC76F6" w:rsidRPr="00FA708C" w:rsidRDefault="00AC76F6" w:rsidP="00AC76F6">
            <w:pPr>
              <w:jc w:val="center"/>
              <w:rPr>
                <w:rFonts w:cs="Arial"/>
                <w:sz w:val="20"/>
              </w:rPr>
            </w:pPr>
            <w:r w:rsidRPr="00FA708C">
              <w:rPr>
                <w:rFonts w:cs="Arial"/>
                <w:sz w:val="20"/>
              </w:rPr>
              <w:t>Hourly</w:t>
            </w:r>
          </w:p>
        </w:tc>
        <w:tc>
          <w:tcPr>
            <w:tcW w:w="2350" w:type="dxa"/>
            <w:tcBorders>
              <w:top w:val="single" w:sz="4" w:space="0" w:color="auto"/>
              <w:left w:val="single" w:sz="4" w:space="0" w:color="auto"/>
              <w:bottom w:val="single" w:sz="4" w:space="0" w:color="auto"/>
              <w:right w:val="single" w:sz="4" w:space="0" w:color="auto"/>
            </w:tcBorders>
          </w:tcPr>
          <w:p w14:paraId="28EEB640" w14:textId="6E7A0145" w:rsidR="00AC76F6" w:rsidRPr="00FA708C" w:rsidRDefault="00AC76F6" w:rsidP="00AC76F6">
            <w:pPr>
              <w:jc w:val="center"/>
              <w:rPr>
                <w:rFonts w:cs="Arial"/>
                <w:sz w:val="20"/>
              </w:rPr>
            </w:pPr>
            <w:r w:rsidRPr="00FA708C">
              <w:rPr>
                <w:rFonts w:cs="Arial"/>
                <w:sz w:val="20"/>
              </w:rPr>
              <w:t>EUEVOWIFLSRICE</w:t>
            </w:r>
          </w:p>
        </w:tc>
        <w:tc>
          <w:tcPr>
            <w:tcW w:w="1430" w:type="dxa"/>
            <w:tcBorders>
              <w:top w:val="single" w:sz="4" w:space="0" w:color="auto"/>
              <w:left w:val="single" w:sz="4" w:space="0" w:color="auto"/>
              <w:bottom w:val="single" w:sz="4" w:space="0" w:color="auto"/>
              <w:right w:val="single" w:sz="4" w:space="0" w:color="auto"/>
            </w:tcBorders>
          </w:tcPr>
          <w:p w14:paraId="68D2887E" w14:textId="1CC7EB6F" w:rsidR="00AC76F6" w:rsidRPr="00FA708C" w:rsidRDefault="00AC76F6" w:rsidP="00FA708C">
            <w:pPr>
              <w:spacing w:line="256" w:lineRule="auto"/>
              <w:jc w:val="center"/>
              <w:rPr>
                <w:rFonts w:cs="Arial"/>
                <w:sz w:val="20"/>
              </w:rPr>
            </w:pPr>
            <w:r w:rsidRPr="00FA708C">
              <w:rPr>
                <w:rFonts w:cs="Arial"/>
                <w:sz w:val="20"/>
              </w:rPr>
              <w:t>SC V.1</w:t>
            </w:r>
            <w:r w:rsidR="00C247AD">
              <w:rPr>
                <w:rFonts w:cs="Arial"/>
                <w:sz w:val="20"/>
              </w:rPr>
              <w:t xml:space="preserve"> &amp;</w:t>
            </w:r>
            <w:r w:rsidR="00FA708C" w:rsidRPr="00FA708C">
              <w:rPr>
                <w:rFonts w:cs="Arial"/>
                <w:sz w:val="20"/>
              </w:rPr>
              <w:t xml:space="preserve"> </w:t>
            </w:r>
            <w:r w:rsidRPr="00FA708C">
              <w:rPr>
                <w:rFonts w:cs="Arial"/>
                <w:sz w:val="20"/>
              </w:rPr>
              <w:t>VI.2</w:t>
            </w:r>
          </w:p>
        </w:tc>
        <w:tc>
          <w:tcPr>
            <w:tcW w:w="1630" w:type="dxa"/>
            <w:tcBorders>
              <w:top w:val="single" w:sz="4" w:space="0" w:color="auto"/>
              <w:left w:val="single" w:sz="4" w:space="0" w:color="auto"/>
              <w:bottom w:val="single" w:sz="4" w:space="0" w:color="auto"/>
              <w:right w:val="single" w:sz="4" w:space="0" w:color="auto"/>
            </w:tcBorders>
          </w:tcPr>
          <w:p w14:paraId="4159ABC0" w14:textId="77777777" w:rsidR="00AC76F6" w:rsidRPr="00FA708C" w:rsidRDefault="00AC76F6" w:rsidP="00AC76F6">
            <w:pPr>
              <w:pStyle w:val="Header"/>
              <w:spacing w:line="256" w:lineRule="auto"/>
              <w:jc w:val="center"/>
              <w:rPr>
                <w:rFonts w:cs="Arial"/>
                <w:b/>
                <w:bCs/>
                <w:sz w:val="20"/>
              </w:rPr>
            </w:pPr>
            <w:r w:rsidRPr="00FA708C">
              <w:rPr>
                <w:rFonts w:cs="Arial"/>
                <w:b/>
                <w:bCs/>
                <w:sz w:val="20"/>
              </w:rPr>
              <w:t>40 CFR 60.4205(b),</w:t>
            </w:r>
          </w:p>
          <w:p w14:paraId="6FCB4268" w14:textId="281EC004" w:rsidR="00AC76F6" w:rsidRPr="00FA708C" w:rsidRDefault="00AC76F6" w:rsidP="00AC76F6">
            <w:pPr>
              <w:pStyle w:val="Header"/>
              <w:jc w:val="center"/>
              <w:rPr>
                <w:rFonts w:cs="Arial"/>
                <w:b/>
                <w:bCs/>
                <w:color w:val="FF0000"/>
                <w:sz w:val="20"/>
                <w:highlight w:val="yellow"/>
              </w:rPr>
            </w:pPr>
            <w:r w:rsidRPr="00FA708C">
              <w:rPr>
                <w:rFonts w:cs="Arial"/>
                <w:b/>
                <w:bCs/>
                <w:sz w:val="20"/>
              </w:rPr>
              <w:t xml:space="preserve">40 CFR 1039 Table 2, and 40 CFR 60.4211(c)  </w:t>
            </w:r>
          </w:p>
        </w:tc>
      </w:tr>
      <w:tr w:rsidR="00AC76F6" w:rsidRPr="00FA708C" w14:paraId="0471EA40" w14:textId="77777777" w:rsidTr="00FA708C">
        <w:trPr>
          <w:cantSplit/>
        </w:trPr>
        <w:tc>
          <w:tcPr>
            <w:tcW w:w="1626" w:type="dxa"/>
            <w:tcBorders>
              <w:top w:val="single" w:sz="4" w:space="0" w:color="auto"/>
              <w:left w:val="single" w:sz="4" w:space="0" w:color="auto"/>
              <w:bottom w:val="single" w:sz="4" w:space="0" w:color="auto"/>
              <w:right w:val="single" w:sz="4" w:space="0" w:color="auto"/>
            </w:tcBorders>
          </w:tcPr>
          <w:p w14:paraId="56844E75" w14:textId="06010313" w:rsidR="00AC76F6" w:rsidRPr="00FA708C" w:rsidRDefault="00AC76F6" w:rsidP="00AC76F6">
            <w:pPr>
              <w:rPr>
                <w:rFonts w:cs="Arial"/>
                <w:sz w:val="20"/>
              </w:rPr>
            </w:pPr>
            <w:r w:rsidRPr="00FA708C">
              <w:rPr>
                <w:rFonts w:cs="Arial"/>
                <w:sz w:val="20"/>
              </w:rPr>
              <w:t>5.  CO</w:t>
            </w:r>
          </w:p>
        </w:tc>
        <w:tc>
          <w:tcPr>
            <w:tcW w:w="1440" w:type="dxa"/>
            <w:tcBorders>
              <w:top w:val="single" w:sz="4" w:space="0" w:color="auto"/>
              <w:left w:val="single" w:sz="4" w:space="0" w:color="auto"/>
              <w:bottom w:val="single" w:sz="4" w:space="0" w:color="auto"/>
              <w:right w:val="single" w:sz="4" w:space="0" w:color="auto"/>
            </w:tcBorders>
          </w:tcPr>
          <w:p w14:paraId="2CC2B486" w14:textId="5D90885B" w:rsidR="00AC76F6" w:rsidRPr="00FA708C" w:rsidRDefault="00AC76F6" w:rsidP="00FA708C">
            <w:pPr>
              <w:jc w:val="center"/>
              <w:rPr>
                <w:rFonts w:cs="Arial"/>
                <w:sz w:val="20"/>
              </w:rPr>
            </w:pPr>
            <w:r w:rsidRPr="00FA708C">
              <w:rPr>
                <w:rFonts w:cs="Arial"/>
                <w:sz w:val="20"/>
              </w:rPr>
              <w:t>3.5 g/</w:t>
            </w:r>
            <w:proofErr w:type="spellStart"/>
            <w:r w:rsidRPr="00FA708C">
              <w:rPr>
                <w:rFonts w:cs="Arial"/>
                <w:sz w:val="20"/>
              </w:rPr>
              <w:t>KW-hr</w:t>
            </w:r>
            <w:proofErr w:type="spellEnd"/>
          </w:p>
        </w:tc>
        <w:tc>
          <w:tcPr>
            <w:tcW w:w="1784" w:type="dxa"/>
            <w:tcBorders>
              <w:top w:val="single" w:sz="4" w:space="0" w:color="auto"/>
              <w:left w:val="single" w:sz="4" w:space="0" w:color="auto"/>
              <w:bottom w:val="single" w:sz="4" w:space="0" w:color="auto"/>
              <w:right w:val="single" w:sz="4" w:space="0" w:color="auto"/>
            </w:tcBorders>
          </w:tcPr>
          <w:p w14:paraId="4494403C" w14:textId="0CCBE068" w:rsidR="00AC76F6" w:rsidRPr="00FA708C" w:rsidRDefault="00AC76F6" w:rsidP="00AC76F6">
            <w:pPr>
              <w:jc w:val="center"/>
              <w:rPr>
                <w:rFonts w:cs="Arial"/>
                <w:sz w:val="20"/>
              </w:rPr>
            </w:pPr>
            <w:r w:rsidRPr="00FA708C">
              <w:rPr>
                <w:rFonts w:cs="Arial"/>
                <w:sz w:val="20"/>
              </w:rPr>
              <w:t>Hourly</w:t>
            </w:r>
          </w:p>
        </w:tc>
        <w:tc>
          <w:tcPr>
            <w:tcW w:w="2350" w:type="dxa"/>
            <w:tcBorders>
              <w:top w:val="single" w:sz="4" w:space="0" w:color="auto"/>
              <w:left w:val="single" w:sz="4" w:space="0" w:color="auto"/>
              <w:bottom w:val="single" w:sz="4" w:space="0" w:color="auto"/>
              <w:right w:val="single" w:sz="4" w:space="0" w:color="auto"/>
            </w:tcBorders>
          </w:tcPr>
          <w:p w14:paraId="0671298C" w14:textId="598F971F" w:rsidR="00AC76F6" w:rsidRPr="00FA708C" w:rsidRDefault="00AC76F6" w:rsidP="00AC76F6">
            <w:pPr>
              <w:jc w:val="center"/>
              <w:rPr>
                <w:rFonts w:cs="Arial"/>
                <w:sz w:val="20"/>
              </w:rPr>
            </w:pPr>
            <w:r w:rsidRPr="00FA708C">
              <w:rPr>
                <w:rFonts w:cs="Arial"/>
                <w:sz w:val="20"/>
              </w:rPr>
              <w:t>EUEVOWIFLSRICE</w:t>
            </w:r>
          </w:p>
        </w:tc>
        <w:tc>
          <w:tcPr>
            <w:tcW w:w="1430" w:type="dxa"/>
            <w:tcBorders>
              <w:top w:val="single" w:sz="4" w:space="0" w:color="auto"/>
              <w:left w:val="single" w:sz="4" w:space="0" w:color="auto"/>
              <w:bottom w:val="single" w:sz="4" w:space="0" w:color="auto"/>
              <w:right w:val="single" w:sz="4" w:space="0" w:color="auto"/>
            </w:tcBorders>
          </w:tcPr>
          <w:p w14:paraId="3E539AFA" w14:textId="70CE9BFC" w:rsidR="00AC76F6" w:rsidRPr="00FA708C" w:rsidRDefault="00AC76F6" w:rsidP="00FA708C">
            <w:pPr>
              <w:spacing w:line="256" w:lineRule="auto"/>
              <w:jc w:val="center"/>
              <w:rPr>
                <w:rFonts w:cs="Arial"/>
                <w:sz w:val="20"/>
              </w:rPr>
            </w:pPr>
            <w:r w:rsidRPr="00FA708C">
              <w:rPr>
                <w:rFonts w:cs="Arial"/>
                <w:sz w:val="20"/>
              </w:rPr>
              <w:t>SC V.1</w:t>
            </w:r>
            <w:r w:rsidR="00C247AD">
              <w:rPr>
                <w:rFonts w:cs="Arial"/>
                <w:sz w:val="20"/>
              </w:rPr>
              <w:t xml:space="preserve"> &amp;</w:t>
            </w:r>
            <w:r w:rsidR="00FA708C" w:rsidRPr="00FA708C">
              <w:rPr>
                <w:rFonts w:cs="Arial"/>
                <w:sz w:val="20"/>
              </w:rPr>
              <w:t xml:space="preserve"> </w:t>
            </w:r>
            <w:r w:rsidRPr="00FA708C">
              <w:rPr>
                <w:rFonts w:cs="Arial"/>
                <w:sz w:val="20"/>
              </w:rPr>
              <w:t>VI.2</w:t>
            </w:r>
          </w:p>
        </w:tc>
        <w:tc>
          <w:tcPr>
            <w:tcW w:w="1630" w:type="dxa"/>
            <w:tcBorders>
              <w:top w:val="single" w:sz="4" w:space="0" w:color="auto"/>
              <w:left w:val="single" w:sz="4" w:space="0" w:color="auto"/>
              <w:bottom w:val="single" w:sz="4" w:space="0" w:color="auto"/>
              <w:right w:val="single" w:sz="4" w:space="0" w:color="auto"/>
            </w:tcBorders>
          </w:tcPr>
          <w:p w14:paraId="2DF03E55" w14:textId="77777777" w:rsidR="00AC76F6" w:rsidRPr="00FA708C" w:rsidRDefault="00AC76F6" w:rsidP="00AC76F6">
            <w:pPr>
              <w:pStyle w:val="Header"/>
              <w:spacing w:line="256" w:lineRule="auto"/>
              <w:jc w:val="center"/>
              <w:rPr>
                <w:rFonts w:cs="Arial"/>
                <w:b/>
                <w:bCs/>
                <w:sz w:val="20"/>
              </w:rPr>
            </w:pPr>
            <w:r w:rsidRPr="00FA708C">
              <w:rPr>
                <w:rFonts w:cs="Arial"/>
                <w:b/>
                <w:bCs/>
                <w:sz w:val="20"/>
              </w:rPr>
              <w:t>40 CFR 60.4205(b),</w:t>
            </w:r>
          </w:p>
          <w:p w14:paraId="286D4EB9" w14:textId="7494178C" w:rsidR="00AC76F6" w:rsidRPr="00FA708C" w:rsidRDefault="00AC76F6" w:rsidP="00AC76F6">
            <w:pPr>
              <w:pStyle w:val="Header"/>
              <w:jc w:val="center"/>
              <w:rPr>
                <w:rFonts w:cs="Arial"/>
                <w:b/>
                <w:bCs/>
                <w:color w:val="FF0000"/>
                <w:sz w:val="20"/>
                <w:highlight w:val="yellow"/>
              </w:rPr>
            </w:pPr>
            <w:r w:rsidRPr="00FA708C">
              <w:rPr>
                <w:rFonts w:cs="Arial"/>
                <w:b/>
                <w:bCs/>
                <w:sz w:val="20"/>
              </w:rPr>
              <w:t xml:space="preserve">40 CFR 1039 Table 2, and 40 CFR 60.4211(c)  </w:t>
            </w:r>
          </w:p>
        </w:tc>
      </w:tr>
      <w:tr w:rsidR="00AC76F6" w:rsidRPr="00FA708C" w14:paraId="38440B9A" w14:textId="77777777" w:rsidTr="00FA708C">
        <w:trPr>
          <w:cantSplit/>
        </w:trPr>
        <w:tc>
          <w:tcPr>
            <w:tcW w:w="1626" w:type="dxa"/>
            <w:tcBorders>
              <w:top w:val="single" w:sz="4" w:space="0" w:color="auto"/>
              <w:left w:val="single" w:sz="4" w:space="0" w:color="auto"/>
              <w:bottom w:val="single" w:sz="4" w:space="0" w:color="auto"/>
              <w:right w:val="single" w:sz="4" w:space="0" w:color="auto"/>
            </w:tcBorders>
          </w:tcPr>
          <w:p w14:paraId="74A663C8" w14:textId="0759FAA7" w:rsidR="00AC76F6" w:rsidRPr="00FA708C" w:rsidRDefault="00AC76F6" w:rsidP="00AC76F6">
            <w:pPr>
              <w:rPr>
                <w:rFonts w:cs="Arial"/>
                <w:sz w:val="20"/>
              </w:rPr>
            </w:pPr>
            <w:r w:rsidRPr="00FA708C">
              <w:rPr>
                <w:rFonts w:cs="Arial"/>
                <w:sz w:val="20"/>
              </w:rPr>
              <w:t>6.  PM</w:t>
            </w:r>
          </w:p>
        </w:tc>
        <w:tc>
          <w:tcPr>
            <w:tcW w:w="1440" w:type="dxa"/>
            <w:tcBorders>
              <w:top w:val="single" w:sz="4" w:space="0" w:color="auto"/>
              <w:left w:val="single" w:sz="4" w:space="0" w:color="auto"/>
              <w:bottom w:val="single" w:sz="4" w:space="0" w:color="auto"/>
              <w:right w:val="single" w:sz="4" w:space="0" w:color="auto"/>
            </w:tcBorders>
          </w:tcPr>
          <w:p w14:paraId="2E4EE2E6" w14:textId="03A066F7" w:rsidR="00AC76F6" w:rsidRPr="00FA708C" w:rsidRDefault="00AC76F6" w:rsidP="00FA708C">
            <w:pPr>
              <w:jc w:val="center"/>
              <w:rPr>
                <w:rFonts w:cs="Arial"/>
                <w:sz w:val="20"/>
              </w:rPr>
            </w:pPr>
            <w:r w:rsidRPr="00FA708C">
              <w:rPr>
                <w:rFonts w:cs="Arial"/>
                <w:sz w:val="20"/>
              </w:rPr>
              <w:t>0.20 g/</w:t>
            </w:r>
            <w:proofErr w:type="spellStart"/>
            <w:r w:rsidRPr="00FA708C">
              <w:rPr>
                <w:rFonts w:cs="Arial"/>
                <w:sz w:val="20"/>
              </w:rPr>
              <w:t>KW-hr</w:t>
            </w:r>
            <w:proofErr w:type="spellEnd"/>
          </w:p>
        </w:tc>
        <w:tc>
          <w:tcPr>
            <w:tcW w:w="1784" w:type="dxa"/>
            <w:tcBorders>
              <w:top w:val="single" w:sz="4" w:space="0" w:color="auto"/>
              <w:left w:val="single" w:sz="4" w:space="0" w:color="auto"/>
              <w:bottom w:val="single" w:sz="4" w:space="0" w:color="auto"/>
              <w:right w:val="single" w:sz="4" w:space="0" w:color="auto"/>
            </w:tcBorders>
          </w:tcPr>
          <w:p w14:paraId="2363531E" w14:textId="3B9ACD26" w:rsidR="00AC76F6" w:rsidRPr="00FA708C" w:rsidRDefault="00AC76F6" w:rsidP="00AC76F6">
            <w:pPr>
              <w:jc w:val="center"/>
              <w:rPr>
                <w:rFonts w:cs="Arial"/>
                <w:sz w:val="20"/>
              </w:rPr>
            </w:pPr>
            <w:r w:rsidRPr="00FA708C">
              <w:rPr>
                <w:rFonts w:cs="Arial"/>
                <w:sz w:val="20"/>
              </w:rPr>
              <w:t>Hourly</w:t>
            </w:r>
          </w:p>
        </w:tc>
        <w:tc>
          <w:tcPr>
            <w:tcW w:w="2350" w:type="dxa"/>
            <w:tcBorders>
              <w:top w:val="single" w:sz="4" w:space="0" w:color="auto"/>
              <w:left w:val="single" w:sz="4" w:space="0" w:color="auto"/>
              <w:bottom w:val="single" w:sz="4" w:space="0" w:color="auto"/>
              <w:right w:val="single" w:sz="4" w:space="0" w:color="auto"/>
            </w:tcBorders>
          </w:tcPr>
          <w:p w14:paraId="34787D44" w14:textId="74A55F31" w:rsidR="00AC76F6" w:rsidRPr="00FA708C" w:rsidRDefault="00AC76F6" w:rsidP="00AC76F6">
            <w:pPr>
              <w:jc w:val="center"/>
              <w:rPr>
                <w:rFonts w:cs="Arial"/>
                <w:sz w:val="20"/>
              </w:rPr>
            </w:pPr>
            <w:r w:rsidRPr="00FA708C">
              <w:rPr>
                <w:rFonts w:cs="Arial"/>
                <w:sz w:val="20"/>
              </w:rPr>
              <w:t>EUEVOWIFLSRICE</w:t>
            </w:r>
          </w:p>
        </w:tc>
        <w:tc>
          <w:tcPr>
            <w:tcW w:w="1430" w:type="dxa"/>
            <w:tcBorders>
              <w:top w:val="single" w:sz="4" w:space="0" w:color="auto"/>
              <w:left w:val="single" w:sz="4" w:space="0" w:color="auto"/>
              <w:bottom w:val="single" w:sz="4" w:space="0" w:color="auto"/>
              <w:right w:val="single" w:sz="4" w:space="0" w:color="auto"/>
            </w:tcBorders>
          </w:tcPr>
          <w:p w14:paraId="0D6A6B9A" w14:textId="10BB6E1A" w:rsidR="00AC76F6" w:rsidRPr="00FA708C" w:rsidRDefault="00AC76F6" w:rsidP="00FA708C">
            <w:pPr>
              <w:spacing w:line="256" w:lineRule="auto"/>
              <w:jc w:val="center"/>
              <w:rPr>
                <w:rFonts w:cs="Arial"/>
                <w:sz w:val="20"/>
              </w:rPr>
            </w:pPr>
            <w:r w:rsidRPr="00FA708C">
              <w:rPr>
                <w:rFonts w:cs="Arial"/>
                <w:sz w:val="20"/>
              </w:rPr>
              <w:t>SC V.1</w:t>
            </w:r>
            <w:r w:rsidR="00C247AD">
              <w:rPr>
                <w:rFonts w:cs="Arial"/>
                <w:sz w:val="20"/>
              </w:rPr>
              <w:t xml:space="preserve"> &amp;</w:t>
            </w:r>
            <w:r w:rsidR="00FA708C" w:rsidRPr="00FA708C">
              <w:rPr>
                <w:rFonts w:cs="Arial"/>
                <w:sz w:val="20"/>
              </w:rPr>
              <w:t xml:space="preserve"> </w:t>
            </w:r>
            <w:r w:rsidRPr="00FA708C">
              <w:rPr>
                <w:rFonts w:cs="Arial"/>
                <w:sz w:val="20"/>
              </w:rPr>
              <w:t>VI.2</w:t>
            </w:r>
          </w:p>
        </w:tc>
        <w:tc>
          <w:tcPr>
            <w:tcW w:w="1630" w:type="dxa"/>
            <w:tcBorders>
              <w:top w:val="single" w:sz="4" w:space="0" w:color="auto"/>
              <w:left w:val="single" w:sz="4" w:space="0" w:color="auto"/>
              <w:bottom w:val="single" w:sz="4" w:space="0" w:color="auto"/>
              <w:right w:val="single" w:sz="4" w:space="0" w:color="auto"/>
            </w:tcBorders>
          </w:tcPr>
          <w:p w14:paraId="06C0CF16" w14:textId="77777777" w:rsidR="00AC76F6" w:rsidRPr="00FA708C" w:rsidRDefault="00AC76F6" w:rsidP="00AC76F6">
            <w:pPr>
              <w:pStyle w:val="Header"/>
              <w:spacing w:line="256" w:lineRule="auto"/>
              <w:jc w:val="center"/>
              <w:rPr>
                <w:rFonts w:cs="Arial"/>
                <w:b/>
                <w:bCs/>
                <w:sz w:val="20"/>
              </w:rPr>
            </w:pPr>
            <w:r w:rsidRPr="00FA708C">
              <w:rPr>
                <w:rFonts w:cs="Arial"/>
                <w:b/>
                <w:bCs/>
                <w:sz w:val="20"/>
              </w:rPr>
              <w:t>40 CFR 60.4205(b),</w:t>
            </w:r>
          </w:p>
          <w:p w14:paraId="46AEBAE0" w14:textId="2DD52728" w:rsidR="00AC76F6" w:rsidRPr="00FA708C" w:rsidRDefault="00AC76F6" w:rsidP="00AC76F6">
            <w:pPr>
              <w:pStyle w:val="Header"/>
              <w:jc w:val="center"/>
              <w:rPr>
                <w:rFonts w:cs="Arial"/>
                <w:b/>
                <w:bCs/>
                <w:color w:val="FF0000"/>
                <w:sz w:val="20"/>
                <w:highlight w:val="yellow"/>
              </w:rPr>
            </w:pPr>
            <w:r w:rsidRPr="00FA708C">
              <w:rPr>
                <w:rFonts w:cs="Arial"/>
                <w:b/>
                <w:bCs/>
                <w:sz w:val="20"/>
              </w:rPr>
              <w:t xml:space="preserve">40 CFR 1039 Table 2, and 40 CFR 60.4211(c)  </w:t>
            </w:r>
          </w:p>
        </w:tc>
      </w:tr>
    </w:tbl>
    <w:p w14:paraId="57CF1AAA" w14:textId="77777777" w:rsidR="004877C8" w:rsidRPr="00FA708C" w:rsidRDefault="004877C8" w:rsidP="004877C8">
      <w:pPr>
        <w:jc w:val="both"/>
        <w:rPr>
          <w:rFonts w:cs="Arial"/>
          <w:sz w:val="20"/>
        </w:rPr>
      </w:pPr>
    </w:p>
    <w:p w14:paraId="53411C42" w14:textId="77777777" w:rsidR="00FA708C" w:rsidRDefault="00FA708C">
      <w:pPr>
        <w:rPr>
          <w:b/>
        </w:rPr>
      </w:pPr>
      <w:r>
        <w:rPr>
          <w:b/>
        </w:rPr>
        <w:br w:type="page"/>
      </w:r>
    </w:p>
    <w:p w14:paraId="682379C0" w14:textId="094C6811" w:rsidR="004877C8" w:rsidRPr="00582BEC" w:rsidRDefault="004877C8" w:rsidP="004877C8">
      <w:pPr>
        <w:jc w:val="both"/>
        <w:rPr>
          <w:b/>
        </w:rPr>
      </w:pPr>
      <w:r>
        <w:rPr>
          <w:b/>
        </w:rPr>
        <w:lastRenderedPageBreak/>
        <w:t xml:space="preserve">II.  </w:t>
      </w:r>
      <w:r w:rsidRPr="00C97BA8">
        <w:rPr>
          <w:b/>
          <w:u w:val="single"/>
        </w:rPr>
        <w:t>MATERIAL LIMIT(S)</w:t>
      </w:r>
    </w:p>
    <w:p w14:paraId="34029FFB" w14:textId="77777777" w:rsidR="004877C8" w:rsidRDefault="004877C8" w:rsidP="004877C8">
      <w:pPr>
        <w:jc w:val="both"/>
        <w:rPr>
          <w:sz w:val="20"/>
        </w:rPr>
      </w:pPr>
    </w:p>
    <w:p w14:paraId="63C022DE" w14:textId="128A8E09" w:rsidR="004877C8" w:rsidRPr="0035260B" w:rsidRDefault="004877C8" w:rsidP="004877C8">
      <w:pPr>
        <w:ind w:left="360" w:hanging="360"/>
        <w:jc w:val="both"/>
        <w:rPr>
          <w:color w:val="000000"/>
          <w:sz w:val="20"/>
        </w:rPr>
      </w:pPr>
      <w:r w:rsidRPr="0035260B">
        <w:rPr>
          <w:sz w:val="20"/>
        </w:rPr>
        <w:t>1.</w:t>
      </w:r>
      <w:r>
        <w:rPr>
          <w:sz w:val="20"/>
        </w:rPr>
        <w:tab/>
      </w:r>
      <w:r w:rsidRPr="0035260B">
        <w:rPr>
          <w:color w:val="000000"/>
          <w:sz w:val="20"/>
        </w:rPr>
        <w:t xml:space="preserve">The permittee shall </w:t>
      </w:r>
      <w:r>
        <w:rPr>
          <w:color w:val="000000"/>
          <w:sz w:val="20"/>
        </w:rPr>
        <w:t xml:space="preserve">burn only diesel fuel in </w:t>
      </w:r>
      <w:r w:rsidRPr="00845289">
        <w:rPr>
          <w:sz w:val="20"/>
        </w:rPr>
        <w:t xml:space="preserve">each engine in </w:t>
      </w:r>
      <w:r w:rsidR="0014628B" w:rsidRPr="00845289">
        <w:rPr>
          <w:sz w:val="20"/>
        </w:rPr>
        <w:t>FGNSPSIIII</w:t>
      </w:r>
      <w:r w:rsidRPr="00845289">
        <w:rPr>
          <w:sz w:val="20"/>
        </w:rPr>
        <w:t xml:space="preserve"> </w:t>
      </w:r>
      <w:r>
        <w:rPr>
          <w:color w:val="000000"/>
          <w:sz w:val="20"/>
        </w:rPr>
        <w:t xml:space="preserve">with a maximum sulfur content of 15 ppm (0.0015 percent) by weight and a minimum Cetane index of 40 or a maximum aromatic content of 35 volume percent.  </w:t>
      </w:r>
      <w:r w:rsidR="000B51A6" w:rsidRPr="000B51A6">
        <w:rPr>
          <w:b/>
          <w:bCs/>
          <w:color w:val="000000"/>
          <w:sz w:val="20"/>
        </w:rPr>
        <w:t>(</w:t>
      </w:r>
      <w:r w:rsidRPr="0035260B">
        <w:rPr>
          <w:b/>
          <w:color w:val="000000"/>
          <w:sz w:val="20"/>
        </w:rPr>
        <w:t>40 CFR 60</w:t>
      </w:r>
      <w:r>
        <w:rPr>
          <w:b/>
          <w:color w:val="000000"/>
          <w:sz w:val="20"/>
        </w:rPr>
        <w:t xml:space="preserve">.4207, </w:t>
      </w:r>
      <w:bookmarkStart w:id="120" w:name="_Hlk72744289"/>
      <w:r w:rsidRPr="0035260B">
        <w:rPr>
          <w:b/>
          <w:color w:val="000000"/>
          <w:sz w:val="20"/>
        </w:rPr>
        <w:t>40 CFR </w:t>
      </w:r>
      <w:r>
        <w:rPr>
          <w:b/>
          <w:color w:val="000000"/>
          <w:sz w:val="20"/>
        </w:rPr>
        <w:t>1090.305</w:t>
      </w:r>
      <w:bookmarkEnd w:id="120"/>
      <w:r w:rsidRPr="0035260B">
        <w:rPr>
          <w:b/>
          <w:color w:val="000000"/>
          <w:sz w:val="20"/>
        </w:rPr>
        <w:t>)</w:t>
      </w:r>
    </w:p>
    <w:p w14:paraId="73935277" w14:textId="77777777" w:rsidR="004877C8" w:rsidRPr="0035260B" w:rsidRDefault="004877C8" w:rsidP="004877C8">
      <w:pPr>
        <w:jc w:val="both"/>
        <w:rPr>
          <w:color w:val="000000"/>
          <w:sz w:val="20"/>
        </w:rPr>
      </w:pPr>
    </w:p>
    <w:p w14:paraId="75CFA31A" w14:textId="77777777" w:rsidR="004877C8" w:rsidRPr="00582BEC" w:rsidRDefault="004877C8" w:rsidP="004877C8">
      <w:pPr>
        <w:jc w:val="both"/>
        <w:rPr>
          <w:b/>
          <w:sz w:val="20"/>
        </w:rPr>
      </w:pPr>
      <w:r w:rsidRPr="00582BEC">
        <w:rPr>
          <w:b/>
        </w:rPr>
        <w:t xml:space="preserve">III.  </w:t>
      </w:r>
      <w:r w:rsidRPr="00C97BA8">
        <w:rPr>
          <w:b/>
          <w:u w:val="single"/>
        </w:rPr>
        <w:t>PROCESS/OPERATIONAL RESTRICTION(S)</w:t>
      </w:r>
      <w:r w:rsidRPr="00582BEC" w:rsidDel="001C614B">
        <w:rPr>
          <w:b/>
        </w:rPr>
        <w:t xml:space="preserve"> </w:t>
      </w:r>
    </w:p>
    <w:p w14:paraId="52F93162" w14:textId="77777777" w:rsidR="004877C8" w:rsidRPr="00CB4AC6" w:rsidRDefault="004877C8" w:rsidP="004877C8">
      <w:pPr>
        <w:jc w:val="both"/>
        <w:rPr>
          <w:sz w:val="20"/>
        </w:rPr>
      </w:pPr>
    </w:p>
    <w:p w14:paraId="3CE86906" w14:textId="017B9811" w:rsidR="004877C8" w:rsidRPr="00CB4AC6" w:rsidRDefault="000B51A6" w:rsidP="0081508B">
      <w:pPr>
        <w:ind w:left="360" w:hanging="360"/>
        <w:jc w:val="both"/>
        <w:rPr>
          <w:sz w:val="20"/>
        </w:rPr>
      </w:pPr>
      <w:r w:rsidRPr="00CB4AC6">
        <w:rPr>
          <w:sz w:val="20"/>
        </w:rPr>
        <w:t>1</w:t>
      </w:r>
      <w:r w:rsidR="004877C8" w:rsidRPr="00CB4AC6">
        <w:rPr>
          <w:sz w:val="20"/>
        </w:rPr>
        <w:t>.</w:t>
      </w:r>
      <w:r w:rsidR="004877C8" w:rsidRPr="00CB4AC6">
        <w:rPr>
          <w:sz w:val="20"/>
        </w:rPr>
        <w:tab/>
        <w:t xml:space="preserve">The permittee may operate each engine in </w:t>
      </w:r>
      <w:r w:rsidR="0014628B" w:rsidRPr="00CB4AC6">
        <w:rPr>
          <w:sz w:val="20"/>
        </w:rPr>
        <w:t>FGNSPSIIII</w:t>
      </w:r>
      <w:r w:rsidR="004877C8" w:rsidRPr="00CB4AC6">
        <w:rPr>
          <w:sz w:val="20"/>
        </w:rPr>
        <w:t xml:space="preserve"> 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w:t>
      </w:r>
      <w:r w:rsidR="00C247AD" w:rsidRPr="00CB4AC6">
        <w:rPr>
          <w:sz w:val="20"/>
        </w:rPr>
        <w:br/>
      </w:r>
      <w:r w:rsidR="004877C8" w:rsidRPr="00CB4AC6">
        <w:rPr>
          <w:sz w:val="20"/>
        </w:rPr>
        <w:t>100 hours per calendar year.</w:t>
      </w:r>
      <w:r w:rsidR="004877C8" w:rsidRPr="00CB4AC6">
        <w:rPr>
          <w:b/>
          <w:sz w:val="20"/>
        </w:rPr>
        <w:t xml:space="preserve">  (40 CFR 60.4211(f)(2))</w:t>
      </w:r>
    </w:p>
    <w:p w14:paraId="3B11DEA7" w14:textId="77777777" w:rsidR="004877C8" w:rsidRPr="00CB4AC6" w:rsidRDefault="004877C8" w:rsidP="0081508B">
      <w:pPr>
        <w:jc w:val="both"/>
        <w:rPr>
          <w:sz w:val="20"/>
        </w:rPr>
      </w:pPr>
    </w:p>
    <w:p w14:paraId="37976D7B" w14:textId="44358EB2" w:rsidR="004877C8" w:rsidRPr="00CB4AC6" w:rsidRDefault="000B51A6" w:rsidP="0081508B">
      <w:pPr>
        <w:ind w:left="360" w:hanging="360"/>
        <w:jc w:val="both"/>
        <w:rPr>
          <w:sz w:val="20"/>
        </w:rPr>
      </w:pPr>
      <w:r w:rsidRPr="00CB4AC6">
        <w:rPr>
          <w:sz w:val="20"/>
        </w:rPr>
        <w:t>2</w:t>
      </w:r>
      <w:r w:rsidR="004877C8" w:rsidRPr="00CB4AC6">
        <w:rPr>
          <w:sz w:val="20"/>
        </w:rPr>
        <w:t>.</w:t>
      </w:r>
      <w:r w:rsidR="004877C8" w:rsidRPr="00CB4AC6">
        <w:rPr>
          <w:sz w:val="20"/>
        </w:rPr>
        <w:tab/>
        <w:t xml:space="preserve">The permittee may operate each engine in </w:t>
      </w:r>
      <w:r w:rsidR="0014628B" w:rsidRPr="00CB4AC6">
        <w:rPr>
          <w:sz w:val="20"/>
        </w:rPr>
        <w:t>FGNSPSIIII</w:t>
      </w:r>
      <w:r w:rsidR="004877C8" w:rsidRPr="00CB4AC6">
        <w:rPr>
          <w:sz w:val="20"/>
        </w:rPr>
        <w:t xml:space="preserve"> up to 50 hours per calendar year in non-emergency situations, but those 50 hours are counted as part of the 100 hours per calendar year provided for maintenance and testing as provided in 40 CFR 60.4211(f)(2).  Except as provided in 40 CFR 60.4211(f)(3)(</w:t>
      </w:r>
      <w:proofErr w:type="spellStart"/>
      <w:r w:rsidR="004877C8" w:rsidRPr="00CB4AC6">
        <w:rPr>
          <w:sz w:val="20"/>
        </w:rPr>
        <w:t>i</w:t>
      </w:r>
      <w:proofErr w:type="spellEnd"/>
      <w:r w:rsidR="004877C8" w:rsidRPr="00CB4AC6">
        <w:rPr>
          <w:sz w:val="20"/>
        </w:rPr>
        <w:t xml:space="preserve">), the 50 hours per calendar year for non-emergency situations cannot be used for peak shaving or non-emergency demand response, or to generate income for a facility to an electric grid or otherwise supply power as part of a financial arrangement with another entity.  </w:t>
      </w:r>
      <w:r w:rsidR="004877C8" w:rsidRPr="00CB4AC6">
        <w:rPr>
          <w:b/>
          <w:sz w:val="20"/>
        </w:rPr>
        <w:t>(40 CFR 60.4211(f)(3))</w:t>
      </w:r>
    </w:p>
    <w:p w14:paraId="474FE618" w14:textId="77777777" w:rsidR="004877C8" w:rsidRPr="00CB4AC6" w:rsidRDefault="004877C8" w:rsidP="0081508B">
      <w:pPr>
        <w:jc w:val="both"/>
        <w:rPr>
          <w:sz w:val="20"/>
        </w:rPr>
      </w:pPr>
    </w:p>
    <w:p w14:paraId="5F3AFB76" w14:textId="5F427E0B" w:rsidR="004877C8" w:rsidRPr="00CB4AC6" w:rsidRDefault="000B51A6" w:rsidP="0081508B">
      <w:pPr>
        <w:ind w:left="360" w:hanging="360"/>
        <w:jc w:val="both"/>
        <w:rPr>
          <w:sz w:val="20"/>
        </w:rPr>
      </w:pPr>
      <w:r w:rsidRPr="00CB4AC6">
        <w:rPr>
          <w:sz w:val="20"/>
        </w:rPr>
        <w:t>3</w:t>
      </w:r>
      <w:r w:rsidR="004877C8" w:rsidRPr="00CB4AC6">
        <w:rPr>
          <w:sz w:val="20"/>
        </w:rPr>
        <w:t>.</w:t>
      </w:r>
      <w:r w:rsidR="004877C8" w:rsidRPr="00CB4AC6">
        <w:rPr>
          <w:sz w:val="20"/>
        </w:rPr>
        <w:tab/>
        <w:t xml:space="preserve">If the permittee purchased a certified engine, according to procedures specified in 40 CFR Part 60, Subpart IIII, for the same model year, the permittee shall meet the following requirements for each engine in </w:t>
      </w:r>
      <w:r w:rsidR="0014628B" w:rsidRPr="00CB4AC6">
        <w:rPr>
          <w:sz w:val="20"/>
        </w:rPr>
        <w:t>FGNSPSIIII</w:t>
      </w:r>
      <w:r w:rsidR="004877C8" w:rsidRPr="00CB4AC6">
        <w:rPr>
          <w:sz w:val="20"/>
        </w:rPr>
        <w:t>:</w:t>
      </w:r>
    </w:p>
    <w:p w14:paraId="74CDC86A" w14:textId="77777777" w:rsidR="004877C8" w:rsidRPr="00CB4AC6" w:rsidRDefault="004877C8" w:rsidP="0081508B">
      <w:pPr>
        <w:ind w:left="720" w:hanging="360"/>
        <w:jc w:val="both"/>
        <w:rPr>
          <w:sz w:val="20"/>
        </w:rPr>
      </w:pPr>
      <w:r w:rsidRPr="00CB4AC6">
        <w:rPr>
          <w:sz w:val="20"/>
        </w:rPr>
        <w:t>a.</w:t>
      </w:r>
      <w:r w:rsidRPr="00CB4AC6">
        <w:rPr>
          <w:sz w:val="20"/>
        </w:rPr>
        <w:tab/>
        <w:t>Operate and maintain the certified engine and control device according to the manufacturer’s emission-related written instructions,</w:t>
      </w:r>
    </w:p>
    <w:p w14:paraId="158E6F97" w14:textId="77777777" w:rsidR="004877C8" w:rsidRDefault="004877C8" w:rsidP="0081508B">
      <w:pPr>
        <w:ind w:left="360"/>
        <w:jc w:val="both"/>
        <w:rPr>
          <w:sz w:val="20"/>
        </w:rPr>
      </w:pPr>
      <w:r w:rsidRPr="00CB4AC6">
        <w:rPr>
          <w:sz w:val="20"/>
        </w:rPr>
        <w:t>b.</w:t>
      </w:r>
      <w:r w:rsidRPr="00CB4AC6">
        <w:rPr>
          <w:sz w:val="20"/>
        </w:rPr>
        <w:tab/>
        <w:t xml:space="preserve">Change </w:t>
      </w:r>
      <w:r>
        <w:rPr>
          <w:sz w:val="20"/>
        </w:rPr>
        <w:t>only those emission-related settings that are permitted by the manufacturer, and</w:t>
      </w:r>
    </w:p>
    <w:p w14:paraId="145BA8AF" w14:textId="77777777" w:rsidR="004877C8" w:rsidRDefault="004877C8" w:rsidP="0081508B">
      <w:pPr>
        <w:ind w:left="360"/>
        <w:jc w:val="both"/>
        <w:rPr>
          <w:sz w:val="20"/>
        </w:rPr>
      </w:pPr>
      <w:r>
        <w:rPr>
          <w:sz w:val="20"/>
        </w:rPr>
        <w:t>c.</w:t>
      </w:r>
      <w:r>
        <w:rPr>
          <w:sz w:val="20"/>
        </w:rPr>
        <w:tab/>
        <w:t>Meet the requirements as specified in 40 CFR 1068, as they apply to the engine.</w:t>
      </w:r>
    </w:p>
    <w:p w14:paraId="34078AD7" w14:textId="77777777" w:rsidR="0081508B" w:rsidRDefault="0081508B" w:rsidP="0081508B">
      <w:pPr>
        <w:ind w:left="360"/>
        <w:jc w:val="both"/>
        <w:rPr>
          <w:sz w:val="20"/>
        </w:rPr>
      </w:pPr>
    </w:p>
    <w:p w14:paraId="1B62F73A" w14:textId="67F6104E" w:rsidR="004877C8" w:rsidRPr="00823FAC" w:rsidRDefault="004877C8" w:rsidP="0081508B">
      <w:pPr>
        <w:ind w:left="360"/>
        <w:jc w:val="both"/>
        <w:rPr>
          <w:sz w:val="20"/>
        </w:rPr>
      </w:pPr>
      <w:r>
        <w:rPr>
          <w:sz w:val="20"/>
        </w:rPr>
        <w:t xml:space="preserve">If </w:t>
      </w:r>
      <w:r w:rsidR="0081508B">
        <w:rPr>
          <w:sz w:val="20"/>
        </w:rPr>
        <w:t>the permittee</w:t>
      </w:r>
      <w:r>
        <w:rPr>
          <w:sz w:val="20"/>
        </w:rPr>
        <w:t xml:space="preserve"> do</w:t>
      </w:r>
      <w:r w:rsidR="0081508B">
        <w:rPr>
          <w:sz w:val="20"/>
        </w:rPr>
        <w:t>es</w:t>
      </w:r>
      <w:r>
        <w:rPr>
          <w:sz w:val="20"/>
        </w:rPr>
        <w:t xml:space="preserve"> not operate and maintain the certified engine and control device according to the manufacturer’s emission-related written instructions, the engine will be considered a non-certified engine.  </w:t>
      </w:r>
      <w:r w:rsidR="0081508B">
        <w:rPr>
          <w:sz w:val="20"/>
        </w:rPr>
        <w:br/>
      </w:r>
      <w:r w:rsidRPr="00B53930">
        <w:rPr>
          <w:b/>
          <w:sz w:val="20"/>
        </w:rPr>
        <w:t xml:space="preserve">(40 </w:t>
      </w:r>
      <w:smartTag w:uri="urn:schemas-microsoft-com:office:smarttags" w:element="stockticker">
        <w:r w:rsidRPr="00B53930">
          <w:rPr>
            <w:b/>
            <w:sz w:val="20"/>
          </w:rPr>
          <w:t>CFR</w:t>
        </w:r>
      </w:smartTag>
      <w:r w:rsidRPr="00B53930">
        <w:rPr>
          <w:b/>
          <w:sz w:val="20"/>
        </w:rPr>
        <w:t xml:space="preserve"> 60.4211</w:t>
      </w:r>
      <w:r w:rsidR="00B56903">
        <w:rPr>
          <w:b/>
          <w:sz w:val="20"/>
        </w:rPr>
        <w:t>)</w:t>
      </w:r>
    </w:p>
    <w:p w14:paraId="3EB321A5" w14:textId="77777777" w:rsidR="004877C8" w:rsidRPr="00CB4AC6" w:rsidRDefault="004877C8" w:rsidP="0081508B">
      <w:pPr>
        <w:jc w:val="both"/>
        <w:rPr>
          <w:sz w:val="20"/>
        </w:rPr>
      </w:pPr>
    </w:p>
    <w:p w14:paraId="791E8BE8" w14:textId="56674960" w:rsidR="004877C8" w:rsidRPr="0079197D" w:rsidRDefault="0081508B" w:rsidP="0081508B">
      <w:pPr>
        <w:ind w:left="360" w:hanging="360"/>
        <w:jc w:val="both"/>
        <w:rPr>
          <w:sz w:val="20"/>
        </w:rPr>
      </w:pPr>
      <w:r w:rsidRPr="00CB4AC6">
        <w:rPr>
          <w:sz w:val="20"/>
        </w:rPr>
        <w:t>4</w:t>
      </w:r>
      <w:r w:rsidR="004877C8" w:rsidRPr="00CB4AC6">
        <w:rPr>
          <w:sz w:val="20"/>
        </w:rPr>
        <w:t>.</w:t>
      </w:r>
      <w:r w:rsidR="004877C8" w:rsidRPr="00CB4AC6">
        <w:rPr>
          <w:sz w:val="20"/>
        </w:rPr>
        <w:tab/>
        <w:t xml:space="preserve">If the permittee purchased a non-certified engine or a certified engine operating in a non-certified manner, the permittee </w:t>
      </w:r>
      <w:r w:rsidR="004877C8">
        <w:rPr>
          <w:color w:val="000000"/>
          <w:sz w:val="20"/>
        </w:rPr>
        <w:t xml:space="preserve">shall keep a maintenance plan </w:t>
      </w:r>
      <w:r w:rsidR="004877C8" w:rsidRPr="00845289">
        <w:rPr>
          <w:sz w:val="20"/>
        </w:rPr>
        <w:t xml:space="preserve">for each engine </w:t>
      </w:r>
      <w:r w:rsidR="004877C8" w:rsidRPr="00EF36D1">
        <w:rPr>
          <w:sz w:val="20"/>
        </w:rPr>
        <w:t xml:space="preserve">in </w:t>
      </w:r>
      <w:r w:rsidR="0014628B" w:rsidRPr="00CB3B0E">
        <w:rPr>
          <w:sz w:val="20"/>
        </w:rPr>
        <w:t>FGNSPSIIII</w:t>
      </w:r>
      <w:r w:rsidR="004877C8" w:rsidRPr="00CB3B0E">
        <w:rPr>
          <w:sz w:val="20"/>
        </w:rPr>
        <w:t xml:space="preserve"> and </w:t>
      </w:r>
      <w:r w:rsidR="004877C8">
        <w:rPr>
          <w:color w:val="000000"/>
          <w:sz w:val="20"/>
        </w:rPr>
        <w:t xml:space="preserve">shall, to the extent practicable, maintain and operate the engine in a manner consistent with good air pollution control practice for minimizing emissions.  </w:t>
      </w:r>
      <w:r w:rsidR="004877C8" w:rsidRPr="0079197D">
        <w:rPr>
          <w:b/>
          <w:color w:val="000000"/>
          <w:sz w:val="20"/>
        </w:rPr>
        <w:t>(</w:t>
      </w:r>
      <w:r w:rsidR="004877C8" w:rsidRPr="00AC0BBB">
        <w:rPr>
          <w:b/>
          <w:color w:val="000000"/>
          <w:sz w:val="20"/>
        </w:rPr>
        <w:t>40 CFR </w:t>
      </w:r>
      <w:r w:rsidR="004877C8">
        <w:rPr>
          <w:b/>
          <w:color w:val="000000"/>
          <w:sz w:val="20"/>
        </w:rPr>
        <w:t>60.4211(g)(3)</w:t>
      </w:r>
      <w:r w:rsidR="004877C8" w:rsidRPr="0079197D">
        <w:rPr>
          <w:b/>
          <w:color w:val="000000"/>
          <w:sz w:val="20"/>
        </w:rPr>
        <w:t>)</w:t>
      </w:r>
    </w:p>
    <w:p w14:paraId="6D0EFF16" w14:textId="77777777" w:rsidR="004877C8" w:rsidRPr="00582BEC" w:rsidRDefault="004877C8" w:rsidP="0081508B">
      <w:pPr>
        <w:jc w:val="both"/>
        <w:rPr>
          <w:sz w:val="20"/>
        </w:rPr>
      </w:pPr>
    </w:p>
    <w:p w14:paraId="735CD232" w14:textId="77777777" w:rsidR="004877C8" w:rsidRPr="00582BEC" w:rsidRDefault="004877C8" w:rsidP="0081508B">
      <w:pPr>
        <w:jc w:val="both"/>
        <w:rPr>
          <w:b/>
          <w:sz w:val="20"/>
        </w:rPr>
      </w:pPr>
      <w:r w:rsidRPr="00582BEC">
        <w:rPr>
          <w:b/>
        </w:rPr>
        <w:t xml:space="preserve">IV.  </w:t>
      </w:r>
      <w:r w:rsidRPr="00C97BA8">
        <w:rPr>
          <w:b/>
          <w:u w:val="single"/>
        </w:rPr>
        <w:t>DESIGN/EQUIPMENT PARAMETER(S)</w:t>
      </w:r>
    </w:p>
    <w:p w14:paraId="4AF8B4E2" w14:textId="77777777" w:rsidR="004877C8" w:rsidRPr="0014628B" w:rsidRDefault="004877C8" w:rsidP="0081508B">
      <w:pPr>
        <w:jc w:val="both"/>
        <w:rPr>
          <w:sz w:val="20"/>
        </w:rPr>
      </w:pPr>
    </w:p>
    <w:p w14:paraId="42403185" w14:textId="58DD775A" w:rsidR="004877C8" w:rsidRPr="005A107C" w:rsidRDefault="004877C8" w:rsidP="0081508B">
      <w:pPr>
        <w:ind w:left="360" w:hanging="360"/>
        <w:jc w:val="both"/>
        <w:rPr>
          <w:color w:val="000000"/>
          <w:sz w:val="20"/>
        </w:rPr>
      </w:pPr>
      <w:r w:rsidRPr="0014628B">
        <w:rPr>
          <w:sz w:val="20"/>
        </w:rPr>
        <w:t>1.</w:t>
      </w:r>
      <w:r w:rsidRPr="0014628B">
        <w:rPr>
          <w:sz w:val="20"/>
        </w:rPr>
        <w:tab/>
      </w:r>
      <w:r w:rsidRPr="00845289">
        <w:rPr>
          <w:sz w:val="20"/>
        </w:rPr>
        <w:t xml:space="preserve">The permittee shall equip and maintain each engine in </w:t>
      </w:r>
      <w:r w:rsidR="0014628B" w:rsidRPr="00CB3B0E">
        <w:rPr>
          <w:sz w:val="20"/>
        </w:rPr>
        <w:t>FGNSPSIIII</w:t>
      </w:r>
      <w:r w:rsidRPr="00CB3B0E">
        <w:rPr>
          <w:sz w:val="20"/>
        </w:rPr>
        <w:t xml:space="preserve"> with </w:t>
      </w:r>
      <w:r w:rsidRPr="005A107C">
        <w:rPr>
          <w:color w:val="000000"/>
          <w:sz w:val="20"/>
        </w:rPr>
        <w:t xml:space="preserve">non-resettable hours meters to track the operating hours.  </w:t>
      </w:r>
      <w:r w:rsidRPr="005A107C">
        <w:rPr>
          <w:b/>
          <w:color w:val="000000"/>
          <w:sz w:val="20"/>
        </w:rPr>
        <w:t>(40 CFR 60.4209)</w:t>
      </w:r>
    </w:p>
    <w:p w14:paraId="33B898FA" w14:textId="77777777" w:rsidR="004877C8" w:rsidRDefault="004877C8" w:rsidP="0081508B">
      <w:pPr>
        <w:jc w:val="both"/>
        <w:rPr>
          <w:color w:val="000000"/>
          <w:sz w:val="20"/>
        </w:rPr>
      </w:pPr>
    </w:p>
    <w:p w14:paraId="40BF49B4" w14:textId="0D965F4B" w:rsidR="004877C8" w:rsidRPr="00845289" w:rsidRDefault="0081508B" w:rsidP="0081508B">
      <w:pPr>
        <w:ind w:left="360" w:hanging="360"/>
        <w:jc w:val="both"/>
        <w:rPr>
          <w:sz w:val="20"/>
        </w:rPr>
      </w:pPr>
      <w:r>
        <w:rPr>
          <w:color w:val="000000"/>
          <w:sz w:val="20"/>
        </w:rPr>
        <w:t>2</w:t>
      </w:r>
      <w:r w:rsidR="004877C8" w:rsidRPr="00CA294A">
        <w:rPr>
          <w:color w:val="000000"/>
          <w:sz w:val="20"/>
        </w:rPr>
        <w:t>.</w:t>
      </w:r>
      <w:r w:rsidR="004877C8" w:rsidRPr="00CA294A">
        <w:rPr>
          <w:color w:val="000000"/>
          <w:sz w:val="20"/>
        </w:rPr>
        <w:tab/>
      </w:r>
      <w:r w:rsidR="004877C8">
        <w:rPr>
          <w:color w:val="000000"/>
          <w:sz w:val="20"/>
        </w:rPr>
        <w:t xml:space="preserve">The maximum rated power output </w:t>
      </w:r>
      <w:r w:rsidR="004877C8" w:rsidRPr="00845289">
        <w:rPr>
          <w:sz w:val="20"/>
        </w:rPr>
        <w:t xml:space="preserve">of </w:t>
      </w:r>
      <w:bookmarkStart w:id="121" w:name="_Hlk6041188"/>
      <w:r w:rsidR="004877C8" w:rsidRPr="00845289">
        <w:rPr>
          <w:sz w:val="20"/>
        </w:rPr>
        <w:t xml:space="preserve">each engine in </w:t>
      </w:r>
      <w:r w:rsidR="0014628B" w:rsidRPr="00845289">
        <w:rPr>
          <w:sz w:val="20"/>
        </w:rPr>
        <w:t>FGNSPSIIII</w:t>
      </w:r>
      <w:r w:rsidR="004877C8" w:rsidRPr="00845289">
        <w:rPr>
          <w:sz w:val="20"/>
        </w:rPr>
        <w:t xml:space="preserve"> </w:t>
      </w:r>
      <w:bookmarkEnd w:id="121"/>
      <w:r w:rsidR="004877C8" w:rsidRPr="00CA294A">
        <w:rPr>
          <w:color w:val="000000"/>
          <w:sz w:val="20"/>
        </w:rPr>
        <w:t xml:space="preserve">shall not exceed </w:t>
      </w:r>
      <w:r w:rsidR="004D07F6">
        <w:rPr>
          <w:color w:val="000000"/>
          <w:sz w:val="20"/>
        </w:rPr>
        <w:t>the horsepower (HP) or kilowatts</w:t>
      </w:r>
      <w:r w:rsidR="004877C8">
        <w:rPr>
          <w:color w:val="000000"/>
          <w:sz w:val="20"/>
        </w:rPr>
        <w:t xml:space="preserve"> </w:t>
      </w:r>
      <w:r w:rsidR="004D07F6">
        <w:rPr>
          <w:color w:val="000000"/>
          <w:sz w:val="20"/>
        </w:rPr>
        <w:t xml:space="preserve">(kW) </w:t>
      </w:r>
      <w:r w:rsidR="004877C8">
        <w:rPr>
          <w:color w:val="000000"/>
          <w:sz w:val="20"/>
        </w:rPr>
        <w:t xml:space="preserve">as certified by the </w:t>
      </w:r>
      <w:r w:rsidR="004877C8" w:rsidRPr="00CF6EEC">
        <w:rPr>
          <w:sz w:val="20"/>
        </w:rPr>
        <w:t>equipment manufacturer</w:t>
      </w:r>
      <w:r w:rsidR="004877C8" w:rsidRPr="00CA294A">
        <w:rPr>
          <w:color w:val="000000"/>
          <w:sz w:val="20"/>
        </w:rPr>
        <w:t xml:space="preserve">.  </w:t>
      </w:r>
      <w:r w:rsidR="004877C8" w:rsidRPr="00CA294A">
        <w:rPr>
          <w:b/>
          <w:color w:val="000000"/>
          <w:sz w:val="20"/>
        </w:rPr>
        <w:t>(</w:t>
      </w:r>
      <w:r w:rsidR="004877C8" w:rsidRPr="0012534D">
        <w:rPr>
          <w:b/>
          <w:color w:val="000000"/>
          <w:sz w:val="20"/>
        </w:rPr>
        <w:t>40</w:t>
      </w:r>
      <w:r w:rsidR="004877C8">
        <w:rPr>
          <w:b/>
          <w:color w:val="000000"/>
          <w:sz w:val="20"/>
        </w:rPr>
        <w:t> CFR 60.4202</w:t>
      </w:r>
      <w:r w:rsidR="004877C8" w:rsidRPr="0097722A">
        <w:rPr>
          <w:b/>
          <w:color w:val="000000"/>
          <w:sz w:val="20"/>
        </w:rPr>
        <w:t xml:space="preserve">, </w:t>
      </w:r>
      <w:r w:rsidR="004877C8" w:rsidRPr="005A107C">
        <w:rPr>
          <w:b/>
          <w:color w:val="000000"/>
          <w:sz w:val="20"/>
        </w:rPr>
        <w:t>40 CFR 60.4205</w:t>
      </w:r>
      <w:r w:rsidR="004877C8">
        <w:rPr>
          <w:b/>
          <w:color w:val="000000"/>
          <w:sz w:val="20"/>
        </w:rPr>
        <w:t xml:space="preserve">, </w:t>
      </w:r>
      <w:r w:rsidR="004877C8" w:rsidRPr="00845289">
        <w:rPr>
          <w:b/>
          <w:sz w:val="20"/>
        </w:rPr>
        <w:t>40 CFR 1039, 40 CFR 1042</w:t>
      </w:r>
      <w:r w:rsidR="004877C8" w:rsidRPr="0014628B">
        <w:rPr>
          <w:b/>
          <w:sz w:val="20"/>
        </w:rPr>
        <w:t>)</w:t>
      </w:r>
    </w:p>
    <w:p w14:paraId="057B5FBA" w14:textId="77777777" w:rsidR="004877C8" w:rsidRPr="005A107C" w:rsidRDefault="004877C8" w:rsidP="0081508B">
      <w:pPr>
        <w:jc w:val="both"/>
        <w:rPr>
          <w:color w:val="000000"/>
          <w:sz w:val="20"/>
        </w:rPr>
      </w:pPr>
    </w:p>
    <w:p w14:paraId="6914142C" w14:textId="77777777" w:rsidR="004877C8" w:rsidRPr="00953EBE" w:rsidRDefault="004877C8" w:rsidP="0081508B">
      <w:pPr>
        <w:jc w:val="both"/>
        <w:rPr>
          <w:b/>
        </w:rPr>
      </w:pPr>
      <w:r w:rsidRPr="00582BEC">
        <w:rPr>
          <w:b/>
        </w:rPr>
        <w:t xml:space="preserve">V.  </w:t>
      </w:r>
      <w:r w:rsidRPr="00C97BA8">
        <w:rPr>
          <w:b/>
          <w:u w:val="single"/>
        </w:rPr>
        <w:t>TESTING/SAMPLING</w:t>
      </w:r>
    </w:p>
    <w:p w14:paraId="4256BF44" w14:textId="77777777" w:rsidR="004877C8" w:rsidRPr="00FE0AD0" w:rsidRDefault="004877C8" w:rsidP="0081508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w:t>
      </w:r>
      <w:r>
        <w:rPr>
          <w:b/>
          <w:sz w:val="20"/>
        </w:rPr>
        <w:t>01</w:t>
      </w:r>
      <w:r w:rsidRPr="00FE0AD0">
        <w:rPr>
          <w:b/>
          <w:sz w:val="20"/>
        </w:rPr>
        <w:t>(3))</w:t>
      </w:r>
    </w:p>
    <w:p w14:paraId="14F46108" w14:textId="77777777" w:rsidR="004877C8" w:rsidRDefault="004877C8" w:rsidP="0081508B">
      <w:pPr>
        <w:ind w:right="72"/>
        <w:jc w:val="both"/>
        <w:rPr>
          <w:sz w:val="20"/>
        </w:rPr>
      </w:pPr>
    </w:p>
    <w:p w14:paraId="5B50A59A" w14:textId="1E7D1D74" w:rsidR="004877C8" w:rsidRDefault="004877C8" w:rsidP="0081508B">
      <w:pPr>
        <w:pStyle w:val="Default"/>
        <w:ind w:left="360" w:hanging="360"/>
        <w:jc w:val="both"/>
        <w:rPr>
          <w:sz w:val="20"/>
          <w:szCs w:val="20"/>
        </w:rPr>
      </w:pPr>
      <w:bookmarkStart w:id="122" w:name="_Hlk24614107"/>
      <w:r>
        <w:rPr>
          <w:sz w:val="20"/>
          <w:szCs w:val="20"/>
        </w:rPr>
        <w:t xml:space="preserve">1. </w:t>
      </w:r>
      <w:r>
        <w:rPr>
          <w:sz w:val="20"/>
          <w:szCs w:val="20"/>
        </w:rPr>
        <w:tab/>
        <w:t xml:space="preserve">If </w:t>
      </w:r>
      <w:r w:rsidRPr="00845289">
        <w:rPr>
          <w:color w:val="auto"/>
          <w:sz w:val="20"/>
        </w:rPr>
        <w:t>any engine in FG</w:t>
      </w:r>
      <w:r w:rsidR="0014628B">
        <w:rPr>
          <w:color w:val="auto"/>
          <w:sz w:val="20"/>
        </w:rPr>
        <w:t>NSPSIIII</w:t>
      </w:r>
      <w:r w:rsidRPr="00845289">
        <w:rPr>
          <w:color w:val="auto"/>
          <w:sz w:val="20"/>
          <w:szCs w:val="20"/>
        </w:rPr>
        <w:t xml:space="preserve"> </w:t>
      </w:r>
      <w:r>
        <w:rPr>
          <w:sz w:val="20"/>
          <w:szCs w:val="20"/>
        </w:rPr>
        <w:t xml:space="preserve">is not installed, configured, operated, and maintained according to the manufacturer's emission-related written instructions, or the permittee changes emission-related settings in a way that is not permitted by the manufacturer, the permittee must demonstrate compliance as follows: </w:t>
      </w:r>
    </w:p>
    <w:p w14:paraId="3FEDEB4C" w14:textId="1320F5B0" w:rsidR="004877C8" w:rsidRDefault="004877C8" w:rsidP="00564CB3">
      <w:pPr>
        <w:pStyle w:val="Default"/>
        <w:numPr>
          <w:ilvl w:val="1"/>
          <w:numId w:val="100"/>
        </w:numPr>
        <w:ind w:left="720"/>
        <w:jc w:val="both"/>
        <w:rPr>
          <w:sz w:val="20"/>
          <w:szCs w:val="20"/>
        </w:rPr>
      </w:pPr>
      <w:r>
        <w:rPr>
          <w:sz w:val="20"/>
          <w:szCs w:val="20"/>
        </w:rPr>
        <w:lastRenderedPageBreak/>
        <w:t xml:space="preserve">Conduct an initial performance test to demonstrate compliance with the applicable emission standards </w:t>
      </w:r>
      <w:r w:rsidRPr="00845289">
        <w:rPr>
          <w:color w:val="auto"/>
          <w:sz w:val="20"/>
          <w:szCs w:val="20"/>
        </w:rPr>
        <w:t>within 1 year of startup, or within 1 year after an engin</w:t>
      </w:r>
      <w:r>
        <w:rPr>
          <w:sz w:val="20"/>
          <w:szCs w:val="20"/>
        </w:rPr>
        <w:t>e and control device is no longer installed, configured, operated, and maintained in accordance with the manufacturer's emission-related written instructions, or within 1 year after you change emission-related settings in a way that is not permitted by the manufacturer</w:t>
      </w:r>
      <w:r w:rsidR="0081508B">
        <w:rPr>
          <w:sz w:val="20"/>
          <w:szCs w:val="20"/>
        </w:rPr>
        <w:t>;</w:t>
      </w:r>
    </w:p>
    <w:p w14:paraId="2CADB48F" w14:textId="727E2A4A" w:rsidR="00BA5692" w:rsidRPr="00845289" w:rsidRDefault="004877C8" w:rsidP="00564CB3">
      <w:pPr>
        <w:pStyle w:val="Default"/>
        <w:numPr>
          <w:ilvl w:val="1"/>
          <w:numId w:val="100"/>
        </w:numPr>
        <w:ind w:left="720"/>
        <w:jc w:val="both"/>
        <w:rPr>
          <w:color w:val="auto"/>
          <w:sz w:val="20"/>
          <w:szCs w:val="20"/>
        </w:rPr>
      </w:pPr>
      <w:r w:rsidRPr="001B2456">
        <w:rPr>
          <w:sz w:val="20"/>
        </w:rPr>
        <w:t xml:space="preserve">If a performance test is required, the performance tests shall be conducted according to </w:t>
      </w:r>
      <w:r w:rsidRPr="00845289">
        <w:rPr>
          <w:rFonts w:eastAsiaTheme="minorHAnsi"/>
          <w:color w:val="auto"/>
          <w:sz w:val="20"/>
          <w:szCs w:val="20"/>
        </w:rPr>
        <w:t>the engine cylinder size</w:t>
      </w:r>
      <w:r w:rsidR="0081508B">
        <w:rPr>
          <w:rFonts w:eastAsiaTheme="minorHAnsi"/>
          <w:color w:val="auto"/>
          <w:sz w:val="20"/>
          <w:szCs w:val="20"/>
        </w:rPr>
        <w:t>:</w:t>
      </w:r>
    </w:p>
    <w:p w14:paraId="1A98A71A" w14:textId="2FFAA0E5" w:rsidR="00BA5692" w:rsidRPr="00845289" w:rsidRDefault="004877C8" w:rsidP="00564CB3">
      <w:pPr>
        <w:pStyle w:val="Default"/>
        <w:numPr>
          <w:ilvl w:val="2"/>
          <w:numId w:val="100"/>
        </w:numPr>
        <w:ind w:left="1080"/>
        <w:jc w:val="both"/>
        <w:rPr>
          <w:color w:val="auto"/>
          <w:sz w:val="20"/>
          <w:szCs w:val="20"/>
        </w:rPr>
      </w:pPr>
      <w:r w:rsidRPr="00845289">
        <w:rPr>
          <w:color w:val="auto"/>
          <w:sz w:val="20"/>
        </w:rPr>
        <w:t>40 CFR 60.4212 (less than 30 liters)</w:t>
      </w:r>
    </w:p>
    <w:p w14:paraId="2568A119" w14:textId="6D29526A" w:rsidR="004877C8" w:rsidRPr="00845289" w:rsidRDefault="004877C8" w:rsidP="00564CB3">
      <w:pPr>
        <w:pStyle w:val="Default"/>
        <w:numPr>
          <w:ilvl w:val="2"/>
          <w:numId w:val="100"/>
        </w:numPr>
        <w:ind w:left="1080"/>
        <w:jc w:val="both"/>
        <w:rPr>
          <w:color w:val="auto"/>
          <w:sz w:val="20"/>
          <w:szCs w:val="20"/>
        </w:rPr>
      </w:pPr>
      <w:r w:rsidRPr="00845289">
        <w:rPr>
          <w:color w:val="auto"/>
          <w:sz w:val="20"/>
        </w:rPr>
        <w:t xml:space="preserve"> 40 CFR 60.4213 (greater than 30 liters)  </w:t>
      </w:r>
    </w:p>
    <w:p w14:paraId="3E621911" w14:textId="77777777" w:rsidR="0081508B" w:rsidRPr="0081508B" w:rsidRDefault="0014628B" w:rsidP="00564CB3">
      <w:pPr>
        <w:pStyle w:val="Default"/>
        <w:numPr>
          <w:ilvl w:val="1"/>
          <w:numId w:val="100"/>
        </w:numPr>
        <w:ind w:left="720"/>
        <w:jc w:val="both"/>
        <w:rPr>
          <w:sz w:val="20"/>
          <w:szCs w:val="20"/>
        </w:rPr>
      </w:pPr>
      <w:r w:rsidRPr="00845289">
        <w:rPr>
          <w:color w:val="auto"/>
          <w:sz w:val="20"/>
          <w:szCs w:val="20"/>
        </w:rPr>
        <w:t>For an engine &gt;500 HP, c</w:t>
      </w:r>
      <w:r w:rsidR="004877C8" w:rsidRPr="00845289">
        <w:rPr>
          <w:color w:val="auto"/>
          <w:sz w:val="20"/>
          <w:szCs w:val="20"/>
        </w:rPr>
        <w:t>onduct subsequent performance testing every 8,760 hours of engine operation or every 3 years thereafter, whichever comes first, to demonstrate compliance with the applicable emission standards</w:t>
      </w:r>
      <w:r w:rsidR="0081508B">
        <w:rPr>
          <w:color w:val="auto"/>
          <w:sz w:val="20"/>
          <w:szCs w:val="20"/>
        </w:rPr>
        <w:t>.</w:t>
      </w:r>
    </w:p>
    <w:p w14:paraId="34B1A389" w14:textId="77777777" w:rsidR="0081508B" w:rsidRDefault="0081508B" w:rsidP="0081508B">
      <w:pPr>
        <w:ind w:left="360"/>
        <w:jc w:val="both"/>
        <w:rPr>
          <w:sz w:val="20"/>
        </w:rPr>
      </w:pPr>
    </w:p>
    <w:p w14:paraId="1E52EF64" w14:textId="768DB04E" w:rsidR="004877C8" w:rsidRPr="0081508B" w:rsidRDefault="004877C8" w:rsidP="0081508B">
      <w:pPr>
        <w:ind w:left="360"/>
        <w:jc w:val="both"/>
        <w:rPr>
          <w:sz w:val="20"/>
        </w:rPr>
      </w:pPr>
      <w:r w:rsidRPr="006B53D6">
        <w:rPr>
          <w:sz w:val="20"/>
        </w:rPr>
        <w:t>No less than 30 days prior to testing, a complete test plan shall be submitted to the AQD.</w:t>
      </w:r>
      <w:r>
        <w:rPr>
          <w:sz w:val="20"/>
        </w:rPr>
        <w:t xml:space="preserve">  </w:t>
      </w:r>
      <w:r w:rsidRPr="00A70364">
        <w:rPr>
          <w:color w:val="000000"/>
          <w:sz w:val="20"/>
        </w:rPr>
        <w:t xml:space="preserve">The permittee must submit a complete report of the </w:t>
      </w:r>
      <w:r w:rsidRPr="00393481">
        <w:rPr>
          <w:color w:val="000000"/>
          <w:sz w:val="20"/>
        </w:rPr>
        <w:t>test results to the AQD Technical Programs Unit and District Office within 60 days following the last date of the test</w:t>
      </w:r>
      <w:r w:rsidRPr="0081508B">
        <w:rPr>
          <w:rFonts w:eastAsia="Calibri"/>
          <w:sz w:val="20"/>
        </w:rPr>
        <w:t xml:space="preserve">. </w:t>
      </w:r>
      <w:r w:rsidRPr="0081508B">
        <w:rPr>
          <w:sz w:val="20"/>
        </w:rPr>
        <w:t xml:space="preserve"> </w:t>
      </w:r>
      <w:r w:rsidRPr="0081508B">
        <w:rPr>
          <w:b/>
          <w:sz w:val="20"/>
        </w:rPr>
        <w:t xml:space="preserve">(40 CFR 60.4211(g)(2) </w:t>
      </w:r>
      <w:r w:rsidR="00393481" w:rsidRPr="0081508B">
        <w:rPr>
          <w:b/>
          <w:sz w:val="20"/>
        </w:rPr>
        <w:t xml:space="preserve">and </w:t>
      </w:r>
      <w:r w:rsidRPr="0081508B">
        <w:rPr>
          <w:b/>
          <w:sz w:val="20"/>
        </w:rPr>
        <w:t>(3), 40 CFR 60.4212</w:t>
      </w:r>
      <w:r w:rsidR="0081508B">
        <w:rPr>
          <w:b/>
          <w:sz w:val="20"/>
        </w:rPr>
        <w:t>(</w:t>
      </w:r>
      <w:r w:rsidRPr="0081508B">
        <w:rPr>
          <w:b/>
          <w:sz w:val="20"/>
        </w:rPr>
        <w:t>3</w:t>
      </w:r>
      <w:r w:rsidR="0081508B">
        <w:rPr>
          <w:b/>
          <w:sz w:val="20"/>
        </w:rPr>
        <w:t>))</w:t>
      </w:r>
      <w:r w:rsidRPr="0081508B">
        <w:rPr>
          <w:b/>
          <w:sz w:val="20"/>
        </w:rPr>
        <w:t xml:space="preserve"> </w:t>
      </w:r>
    </w:p>
    <w:bookmarkEnd w:id="122"/>
    <w:p w14:paraId="700476A0" w14:textId="77777777" w:rsidR="004877C8" w:rsidRPr="00A70364" w:rsidRDefault="004877C8" w:rsidP="0081508B">
      <w:pPr>
        <w:rPr>
          <w:sz w:val="20"/>
        </w:rPr>
      </w:pPr>
    </w:p>
    <w:p w14:paraId="7647C871" w14:textId="77777777" w:rsidR="004877C8" w:rsidRPr="00582BEC" w:rsidRDefault="004877C8" w:rsidP="0081508B">
      <w:pPr>
        <w:rPr>
          <w:b/>
        </w:rPr>
      </w:pPr>
      <w:r w:rsidRPr="00582BEC">
        <w:rPr>
          <w:b/>
        </w:rPr>
        <w:t xml:space="preserve">VI.  </w:t>
      </w:r>
      <w:r w:rsidRPr="00C97BA8">
        <w:rPr>
          <w:b/>
          <w:u w:val="single"/>
        </w:rPr>
        <w:t>MONITORING/RECORDKEEPING</w:t>
      </w:r>
    </w:p>
    <w:p w14:paraId="3AE17BAE" w14:textId="77777777" w:rsidR="004877C8" w:rsidRPr="00582BEC" w:rsidRDefault="004877C8" w:rsidP="0081508B">
      <w:pPr>
        <w:rPr>
          <w:sz w:val="20"/>
        </w:rPr>
      </w:pPr>
      <w:r w:rsidRPr="00582BEC">
        <w:rPr>
          <w:sz w:val="20"/>
        </w:rPr>
        <w:t xml:space="preserve">Records shall be maintained on file for a period of five years.  </w:t>
      </w:r>
      <w:r w:rsidRPr="00582BEC">
        <w:rPr>
          <w:b/>
          <w:sz w:val="20"/>
        </w:rPr>
        <w:t>(R 336.1201(3))</w:t>
      </w:r>
    </w:p>
    <w:p w14:paraId="775299F3" w14:textId="77777777" w:rsidR="004877C8" w:rsidRPr="00582BEC" w:rsidRDefault="004877C8" w:rsidP="0081508B">
      <w:pPr>
        <w:rPr>
          <w:sz w:val="20"/>
        </w:rPr>
      </w:pPr>
    </w:p>
    <w:p w14:paraId="36E8F404" w14:textId="4059C441" w:rsidR="004877C8" w:rsidRPr="00A238C7" w:rsidRDefault="004877C8" w:rsidP="0081508B">
      <w:pPr>
        <w:ind w:left="360" w:hanging="360"/>
        <w:jc w:val="both"/>
        <w:rPr>
          <w:color w:val="0000FF"/>
          <w:sz w:val="20"/>
        </w:rPr>
      </w:pPr>
      <w:r w:rsidRPr="00582BEC">
        <w:rPr>
          <w:sz w:val="20"/>
        </w:rPr>
        <w:t>1.</w:t>
      </w:r>
      <w:r w:rsidRPr="00582BEC">
        <w:rPr>
          <w:sz w:val="20"/>
        </w:rPr>
        <w:tab/>
      </w:r>
      <w:r w:rsidRPr="00E74EA5">
        <w:rPr>
          <w:color w:val="000000"/>
          <w:sz w:val="20"/>
        </w:rPr>
        <w:t xml:space="preserve">The permittee shall complete all required calculations in a format acceptable to the AQD District Supervisor by </w:t>
      </w:r>
      <w:r w:rsidRPr="00845289">
        <w:rPr>
          <w:sz w:val="20"/>
        </w:rPr>
        <w:t>the 30</w:t>
      </w:r>
      <w:r w:rsidRPr="00845289">
        <w:rPr>
          <w:sz w:val="20"/>
          <w:vertAlign w:val="superscript"/>
        </w:rPr>
        <w:t>th</w:t>
      </w:r>
      <w:r w:rsidRPr="00845289">
        <w:rPr>
          <w:sz w:val="20"/>
        </w:rPr>
        <w:t xml:space="preserve"> </w:t>
      </w:r>
      <w:r w:rsidRPr="00E74EA5">
        <w:rPr>
          <w:color w:val="000000"/>
          <w:sz w:val="20"/>
        </w:rPr>
        <w:t>day of the calendar month, for the previous calendar month, unless otherwise specified in any monitoring/recordkeeping special condition.</w:t>
      </w:r>
      <w:r w:rsidRPr="00E74EA5">
        <w:rPr>
          <w:b/>
          <w:color w:val="000000"/>
          <w:sz w:val="20"/>
        </w:rPr>
        <w:t xml:space="preserve"> </w:t>
      </w:r>
      <w:r>
        <w:rPr>
          <w:b/>
          <w:color w:val="000000"/>
          <w:sz w:val="20"/>
        </w:rPr>
        <w:t xml:space="preserve"> </w:t>
      </w:r>
      <w:r w:rsidRPr="00E74EA5">
        <w:rPr>
          <w:b/>
          <w:color w:val="000000"/>
          <w:sz w:val="20"/>
        </w:rPr>
        <w:t>(</w:t>
      </w:r>
      <w:r>
        <w:rPr>
          <w:b/>
          <w:color w:val="000000"/>
          <w:sz w:val="20"/>
        </w:rPr>
        <w:t>40 CFR Part 60, Subpart IIII</w:t>
      </w:r>
      <w:r w:rsidRPr="00E74EA5">
        <w:rPr>
          <w:b/>
          <w:color w:val="000000"/>
          <w:sz w:val="20"/>
        </w:rPr>
        <w:t>)</w:t>
      </w:r>
      <w:r>
        <w:rPr>
          <w:color w:val="000000"/>
          <w:sz w:val="20"/>
        </w:rPr>
        <w:t xml:space="preserve"> </w:t>
      </w:r>
    </w:p>
    <w:p w14:paraId="21E6174B" w14:textId="77777777" w:rsidR="004877C8" w:rsidRDefault="004877C8" w:rsidP="0081508B">
      <w:pPr>
        <w:ind w:left="360" w:hanging="360"/>
        <w:rPr>
          <w:color w:val="000000"/>
          <w:sz w:val="20"/>
        </w:rPr>
      </w:pPr>
    </w:p>
    <w:p w14:paraId="131869EC" w14:textId="04D92688" w:rsidR="004877C8" w:rsidRDefault="004877C8" w:rsidP="0081508B">
      <w:pPr>
        <w:ind w:left="360" w:hanging="360"/>
        <w:jc w:val="both"/>
        <w:rPr>
          <w:sz w:val="20"/>
        </w:rPr>
      </w:pPr>
      <w:r>
        <w:rPr>
          <w:sz w:val="20"/>
        </w:rPr>
        <w:t>2.</w:t>
      </w:r>
      <w:r>
        <w:rPr>
          <w:sz w:val="20"/>
        </w:rPr>
        <w:tab/>
      </w:r>
      <w:bookmarkStart w:id="123" w:name="_Hlk24614506"/>
      <w:r>
        <w:rPr>
          <w:sz w:val="20"/>
        </w:rPr>
        <w:t>T</w:t>
      </w:r>
      <w:r w:rsidRPr="00772B6F">
        <w:rPr>
          <w:sz w:val="20"/>
        </w:rPr>
        <w:t xml:space="preserve">he </w:t>
      </w:r>
      <w:r w:rsidRPr="0070078C">
        <w:rPr>
          <w:sz w:val="20"/>
        </w:rPr>
        <w:t>permittee shall keep</w:t>
      </w:r>
      <w:r>
        <w:rPr>
          <w:sz w:val="20"/>
        </w:rPr>
        <w:t>, in a satisfactory manner,</w:t>
      </w:r>
      <w:r w:rsidRPr="0070078C">
        <w:rPr>
          <w:sz w:val="20"/>
        </w:rPr>
        <w:t xml:space="preserve"> </w:t>
      </w:r>
      <w:r>
        <w:rPr>
          <w:sz w:val="20"/>
        </w:rPr>
        <w:t xml:space="preserve">the following records </w:t>
      </w:r>
      <w:r w:rsidRPr="00EF36D1">
        <w:rPr>
          <w:sz w:val="20"/>
        </w:rPr>
        <w:t xml:space="preserve">for </w:t>
      </w:r>
      <w:r w:rsidRPr="00CB3B0E">
        <w:rPr>
          <w:sz w:val="20"/>
        </w:rPr>
        <w:t xml:space="preserve">each engine in </w:t>
      </w:r>
      <w:r w:rsidR="0014628B" w:rsidRPr="00CB3B0E">
        <w:rPr>
          <w:sz w:val="20"/>
        </w:rPr>
        <w:t>FGNSPSIIII</w:t>
      </w:r>
      <w:r w:rsidRPr="00EF36D1">
        <w:rPr>
          <w:sz w:val="20"/>
        </w:rPr>
        <w:t xml:space="preserve">: </w:t>
      </w:r>
    </w:p>
    <w:p w14:paraId="2AA435C3" w14:textId="07289306" w:rsidR="004877C8" w:rsidRDefault="004877C8" w:rsidP="0081508B">
      <w:pPr>
        <w:ind w:left="720" w:hanging="360"/>
        <w:jc w:val="both"/>
        <w:rPr>
          <w:sz w:val="20"/>
        </w:rPr>
      </w:pPr>
      <w:r>
        <w:rPr>
          <w:sz w:val="20"/>
        </w:rPr>
        <w:t>a.</w:t>
      </w:r>
      <w:r>
        <w:rPr>
          <w:sz w:val="20"/>
        </w:rPr>
        <w:tab/>
      </w:r>
      <w:r w:rsidRPr="0014628B">
        <w:rPr>
          <w:sz w:val="20"/>
        </w:rPr>
        <w:t xml:space="preserve">For </w:t>
      </w:r>
      <w:r w:rsidR="00751971" w:rsidRPr="00845289">
        <w:rPr>
          <w:sz w:val="20"/>
        </w:rPr>
        <w:t xml:space="preserve">each </w:t>
      </w:r>
      <w:r w:rsidRPr="0014628B">
        <w:rPr>
          <w:sz w:val="20"/>
        </w:rPr>
        <w:t xml:space="preserve">certified </w:t>
      </w:r>
      <w:r>
        <w:rPr>
          <w:sz w:val="20"/>
        </w:rPr>
        <w:t>engine:</w:t>
      </w:r>
      <w:r w:rsidR="0081508B">
        <w:rPr>
          <w:sz w:val="20"/>
        </w:rPr>
        <w:t xml:space="preserve"> </w:t>
      </w:r>
      <w:r>
        <w:rPr>
          <w:sz w:val="20"/>
        </w:rPr>
        <w:t xml:space="preserve"> The permittee shall keep records of the manufacturer certification </w:t>
      </w:r>
      <w:r w:rsidRPr="00772B6F">
        <w:rPr>
          <w:sz w:val="20"/>
        </w:rPr>
        <w:t>documentation</w:t>
      </w:r>
      <w:r w:rsidR="0081508B">
        <w:rPr>
          <w:sz w:val="20"/>
        </w:rPr>
        <w:t>;</w:t>
      </w:r>
    </w:p>
    <w:p w14:paraId="78AF4810" w14:textId="3A9D13C3" w:rsidR="004877C8" w:rsidRDefault="004877C8" w:rsidP="0081508B">
      <w:pPr>
        <w:ind w:left="720" w:hanging="360"/>
        <w:jc w:val="both"/>
        <w:rPr>
          <w:sz w:val="20"/>
        </w:rPr>
      </w:pPr>
      <w:r>
        <w:rPr>
          <w:sz w:val="20"/>
        </w:rPr>
        <w:t>b.</w:t>
      </w:r>
      <w:r>
        <w:rPr>
          <w:sz w:val="20"/>
        </w:rPr>
        <w:tab/>
        <w:t xml:space="preserve">For </w:t>
      </w:r>
      <w:r w:rsidR="00751971" w:rsidRPr="00845289">
        <w:rPr>
          <w:sz w:val="20"/>
        </w:rPr>
        <w:t xml:space="preserve">each </w:t>
      </w:r>
      <w:r>
        <w:rPr>
          <w:sz w:val="20"/>
        </w:rPr>
        <w:t xml:space="preserve">uncertified engine: </w:t>
      </w:r>
      <w:r w:rsidR="0081508B">
        <w:rPr>
          <w:sz w:val="20"/>
        </w:rPr>
        <w:t xml:space="preserve"> </w:t>
      </w:r>
      <w:r>
        <w:rPr>
          <w:sz w:val="20"/>
        </w:rPr>
        <w:t xml:space="preserve">The permittee shall keep records of testing required in SC V.1. </w:t>
      </w:r>
    </w:p>
    <w:p w14:paraId="621192E6" w14:textId="77777777" w:rsidR="0081508B" w:rsidRDefault="0081508B" w:rsidP="0081508B">
      <w:pPr>
        <w:ind w:left="360"/>
        <w:jc w:val="both"/>
        <w:rPr>
          <w:sz w:val="20"/>
        </w:rPr>
      </w:pPr>
    </w:p>
    <w:p w14:paraId="776C7FED" w14:textId="7D8575A0" w:rsidR="004877C8" w:rsidRDefault="004877C8" w:rsidP="0081508B">
      <w:pPr>
        <w:ind w:left="360"/>
        <w:jc w:val="both"/>
        <w:rPr>
          <w:b/>
          <w:color w:val="000000"/>
          <w:sz w:val="20"/>
        </w:rPr>
      </w:pPr>
      <w:r w:rsidRPr="0070078C">
        <w:rPr>
          <w:sz w:val="20"/>
        </w:rPr>
        <w:t xml:space="preserve">The permittee shall keep all records on file and make them available </w:t>
      </w:r>
      <w:r>
        <w:rPr>
          <w:sz w:val="20"/>
        </w:rPr>
        <w:t xml:space="preserve">to the Department upon request. </w:t>
      </w:r>
      <w:r w:rsidR="00C247AD">
        <w:rPr>
          <w:sz w:val="20"/>
        </w:rPr>
        <w:t xml:space="preserve"> </w:t>
      </w:r>
      <w:r>
        <w:rPr>
          <w:b/>
          <w:color w:val="000000"/>
          <w:sz w:val="20"/>
        </w:rPr>
        <w:t>(40 CFR 60.4211)</w:t>
      </w:r>
    </w:p>
    <w:p w14:paraId="18749984" w14:textId="77777777" w:rsidR="004877C8" w:rsidRDefault="004877C8" w:rsidP="0081508B">
      <w:pPr>
        <w:ind w:left="360" w:hanging="360"/>
        <w:rPr>
          <w:color w:val="000000"/>
          <w:sz w:val="20"/>
        </w:rPr>
      </w:pPr>
    </w:p>
    <w:p w14:paraId="4C321E84" w14:textId="19A7DBD7" w:rsidR="004877C8" w:rsidRDefault="004877C8" w:rsidP="0081508B">
      <w:pPr>
        <w:ind w:left="360" w:hanging="360"/>
        <w:jc w:val="both"/>
        <w:rPr>
          <w:sz w:val="20"/>
        </w:rPr>
      </w:pPr>
      <w:r>
        <w:rPr>
          <w:sz w:val="20"/>
        </w:rPr>
        <w:t>3.</w:t>
      </w:r>
      <w:r>
        <w:rPr>
          <w:sz w:val="20"/>
        </w:rPr>
        <w:tab/>
        <w:t>The permittee shall keep, in a satisfactory manner,</w:t>
      </w:r>
      <w:r w:rsidRPr="0070078C">
        <w:rPr>
          <w:sz w:val="20"/>
        </w:rPr>
        <w:t xml:space="preserve"> </w:t>
      </w:r>
      <w:r>
        <w:rPr>
          <w:sz w:val="20"/>
        </w:rPr>
        <w:t>the following records of maintenance activity</w:t>
      </w:r>
      <w:r w:rsidRPr="00D56383">
        <w:rPr>
          <w:sz w:val="20"/>
        </w:rPr>
        <w:t xml:space="preserve"> </w:t>
      </w:r>
      <w:r w:rsidRPr="00845289">
        <w:rPr>
          <w:sz w:val="20"/>
        </w:rPr>
        <w:t xml:space="preserve">for </w:t>
      </w:r>
      <w:bookmarkStart w:id="124" w:name="_Hlk6041048"/>
      <w:r w:rsidRPr="00845289">
        <w:rPr>
          <w:sz w:val="20"/>
        </w:rPr>
        <w:t xml:space="preserve">each engine in </w:t>
      </w:r>
      <w:bookmarkEnd w:id="124"/>
      <w:r w:rsidR="0014628B" w:rsidRPr="00845289">
        <w:rPr>
          <w:sz w:val="20"/>
        </w:rPr>
        <w:t>FGNSPSIIII</w:t>
      </w:r>
      <w:r w:rsidRPr="00845289">
        <w:rPr>
          <w:sz w:val="20"/>
        </w:rPr>
        <w:t>:</w:t>
      </w:r>
    </w:p>
    <w:p w14:paraId="39C98552" w14:textId="2A5413F0" w:rsidR="004877C8" w:rsidRDefault="004877C8" w:rsidP="0081508B">
      <w:pPr>
        <w:ind w:left="720" w:hanging="360"/>
        <w:jc w:val="both"/>
        <w:rPr>
          <w:sz w:val="20"/>
        </w:rPr>
      </w:pPr>
      <w:r>
        <w:rPr>
          <w:sz w:val="20"/>
        </w:rPr>
        <w:t>a.</w:t>
      </w:r>
      <w:r>
        <w:rPr>
          <w:sz w:val="20"/>
        </w:rPr>
        <w:tab/>
        <w:t xml:space="preserve">For </w:t>
      </w:r>
      <w:r w:rsidR="00751971" w:rsidRPr="00845289">
        <w:rPr>
          <w:sz w:val="20"/>
        </w:rPr>
        <w:t xml:space="preserve">each </w:t>
      </w:r>
      <w:r>
        <w:rPr>
          <w:sz w:val="20"/>
        </w:rPr>
        <w:t>certified engine:</w:t>
      </w:r>
      <w:r w:rsidR="0081508B">
        <w:rPr>
          <w:sz w:val="20"/>
        </w:rPr>
        <w:t xml:space="preserve"> </w:t>
      </w:r>
      <w:r>
        <w:rPr>
          <w:sz w:val="20"/>
        </w:rPr>
        <w:t xml:space="preserve"> The permittee shall keep records of the manufacturer's emission-related written instructions, and records demonstrating that the engine has been maintained according to those instructions, as specified in SC III.4</w:t>
      </w:r>
      <w:r w:rsidR="0081508B">
        <w:rPr>
          <w:sz w:val="20"/>
        </w:rPr>
        <w:t>;</w:t>
      </w:r>
    </w:p>
    <w:p w14:paraId="030C6CB1" w14:textId="1CA25295" w:rsidR="004877C8" w:rsidRDefault="004877C8" w:rsidP="0081508B">
      <w:pPr>
        <w:ind w:left="720" w:hanging="360"/>
        <w:jc w:val="both"/>
        <w:rPr>
          <w:sz w:val="20"/>
        </w:rPr>
      </w:pPr>
      <w:r>
        <w:rPr>
          <w:sz w:val="20"/>
        </w:rPr>
        <w:t>b.</w:t>
      </w:r>
      <w:r>
        <w:rPr>
          <w:sz w:val="20"/>
        </w:rPr>
        <w:tab/>
        <w:t xml:space="preserve">For </w:t>
      </w:r>
      <w:r w:rsidR="00751971" w:rsidRPr="00845289">
        <w:rPr>
          <w:sz w:val="20"/>
        </w:rPr>
        <w:t xml:space="preserve">each </w:t>
      </w:r>
      <w:r>
        <w:rPr>
          <w:sz w:val="20"/>
        </w:rPr>
        <w:t>uncertified engine:</w:t>
      </w:r>
      <w:r w:rsidR="0081508B">
        <w:rPr>
          <w:sz w:val="20"/>
        </w:rPr>
        <w:t xml:space="preserve"> </w:t>
      </w:r>
      <w:r>
        <w:rPr>
          <w:sz w:val="20"/>
        </w:rPr>
        <w:t xml:space="preserve"> The permittee shall keep records of a maintenance plan, </w:t>
      </w:r>
      <w:r w:rsidRPr="00B50D6F">
        <w:rPr>
          <w:sz w:val="20"/>
        </w:rPr>
        <w:t>as required by SC</w:t>
      </w:r>
      <w:r>
        <w:rPr>
          <w:sz w:val="20"/>
        </w:rPr>
        <w:t> </w:t>
      </w:r>
      <w:r w:rsidRPr="00B50D6F">
        <w:rPr>
          <w:sz w:val="20"/>
        </w:rPr>
        <w:t>I</w:t>
      </w:r>
      <w:r>
        <w:rPr>
          <w:sz w:val="20"/>
        </w:rPr>
        <w:t>I</w:t>
      </w:r>
      <w:r w:rsidRPr="00B50D6F">
        <w:rPr>
          <w:sz w:val="20"/>
        </w:rPr>
        <w:t>I.</w:t>
      </w:r>
      <w:r>
        <w:rPr>
          <w:sz w:val="20"/>
        </w:rPr>
        <w:t xml:space="preserve">5, and maintenance activities. </w:t>
      </w:r>
    </w:p>
    <w:p w14:paraId="6FF1399E" w14:textId="77777777" w:rsidR="0081508B" w:rsidRDefault="0081508B" w:rsidP="0081508B">
      <w:pPr>
        <w:ind w:left="360"/>
        <w:jc w:val="both"/>
        <w:rPr>
          <w:sz w:val="20"/>
        </w:rPr>
      </w:pPr>
    </w:p>
    <w:p w14:paraId="0EB263DF" w14:textId="24872709" w:rsidR="004877C8" w:rsidRPr="008B1A4F" w:rsidRDefault="004877C8" w:rsidP="0081508B">
      <w:pPr>
        <w:ind w:left="360"/>
        <w:jc w:val="both"/>
        <w:rPr>
          <w:sz w:val="20"/>
        </w:rPr>
      </w:pPr>
      <w:r w:rsidRPr="0070078C">
        <w:rPr>
          <w:sz w:val="20"/>
        </w:rPr>
        <w:t xml:space="preserve">The permittee shall keep all records on file and make them available to the Department upon request.  </w:t>
      </w:r>
      <w:r>
        <w:rPr>
          <w:b/>
          <w:color w:val="000000"/>
          <w:sz w:val="20"/>
        </w:rPr>
        <w:t>(40 CFR 60.4211)</w:t>
      </w:r>
    </w:p>
    <w:p w14:paraId="6CAE23E0" w14:textId="77777777" w:rsidR="004877C8" w:rsidRPr="00CB4AC6" w:rsidRDefault="004877C8" w:rsidP="0081508B">
      <w:pPr>
        <w:ind w:left="360" w:hanging="360"/>
        <w:rPr>
          <w:sz w:val="20"/>
        </w:rPr>
      </w:pPr>
    </w:p>
    <w:p w14:paraId="6FA32C40" w14:textId="5B5B41CC" w:rsidR="004877C8" w:rsidRPr="00CB4AC6" w:rsidRDefault="004877C8" w:rsidP="0081508B">
      <w:pPr>
        <w:ind w:left="360" w:hanging="360"/>
        <w:jc w:val="both"/>
        <w:rPr>
          <w:sz w:val="20"/>
        </w:rPr>
      </w:pPr>
      <w:r w:rsidRPr="00CB4AC6">
        <w:rPr>
          <w:sz w:val="20"/>
        </w:rPr>
        <w:t>4.</w:t>
      </w:r>
      <w:r w:rsidRPr="00CB4AC6">
        <w:rPr>
          <w:sz w:val="20"/>
        </w:rPr>
        <w:tab/>
        <w:t xml:space="preserve">The permittee shall monitor and record, the total hours of operation for each engine in </w:t>
      </w:r>
      <w:r w:rsidR="0014628B" w:rsidRPr="00CB4AC6">
        <w:rPr>
          <w:sz w:val="20"/>
        </w:rPr>
        <w:t>FGNSPSIIII</w:t>
      </w:r>
      <w:r w:rsidRPr="00CB4AC6">
        <w:rPr>
          <w:sz w:val="20"/>
        </w:rPr>
        <w:t xml:space="preserve"> on a monthly and 12-month rolling time period basis, and the hours of operation during emergency and non-emergency service that are recorded through the non-resettable hour meter for each engine in </w:t>
      </w:r>
      <w:r w:rsidR="0014628B" w:rsidRPr="00CB4AC6">
        <w:rPr>
          <w:sz w:val="20"/>
        </w:rPr>
        <w:t>FGNSPSIIII</w:t>
      </w:r>
      <w:r w:rsidRPr="00CB4AC6">
        <w:rPr>
          <w:sz w:val="20"/>
        </w:rPr>
        <w:t xml:space="preserve">, on a calendar year basis, in a manner acceptable to the AQD District Supervisor.  The permittee shall document how many hours are spent for emergency operation of each engine in </w:t>
      </w:r>
      <w:r w:rsidR="0014628B" w:rsidRPr="00CB4AC6">
        <w:rPr>
          <w:sz w:val="20"/>
        </w:rPr>
        <w:t>FGNSPSIIII</w:t>
      </w:r>
      <w:r w:rsidRPr="00CB4AC6">
        <w:rPr>
          <w:sz w:val="20"/>
        </w:rPr>
        <w:t xml:space="preserve">, including what classified the operation as emergency and how many hours are spent for non-emergency operation.  </w:t>
      </w:r>
      <w:r w:rsidRPr="00CB4AC6">
        <w:rPr>
          <w:b/>
          <w:sz w:val="20"/>
        </w:rPr>
        <w:t>(40 CFR 60.4211, 40 CFR 60.4214)</w:t>
      </w:r>
      <w:r w:rsidRPr="00CB4AC6">
        <w:rPr>
          <w:sz w:val="20"/>
        </w:rPr>
        <w:t xml:space="preserve">  </w:t>
      </w:r>
    </w:p>
    <w:p w14:paraId="61E59865" w14:textId="77777777" w:rsidR="004877C8" w:rsidRPr="00CB4AC6" w:rsidRDefault="004877C8" w:rsidP="0081508B">
      <w:pPr>
        <w:ind w:left="360" w:hanging="360"/>
        <w:rPr>
          <w:sz w:val="20"/>
        </w:rPr>
      </w:pPr>
    </w:p>
    <w:p w14:paraId="66A8239B" w14:textId="56F8092C" w:rsidR="004877C8" w:rsidRPr="00846775" w:rsidRDefault="004877C8" w:rsidP="0081508B">
      <w:pPr>
        <w:ind w:left="360" w:hanging="360"/>
        <w:jc w:val="both"/>
        <w:rPr>
          <w:color w:val="000000"/>
          <w:sz w:val="20"/>
        </w:rPr>
      </w:pPr>
      <w:r w:rsidRPr="00CB4AC6">
        <w:rPr>
          <w:sz w:val="20"/>
        </w:rPr>
        <w:t>5.</w:t>
      </w:r>
      <w:r w:rsidRPr="00CB4AC6">
        <w:rPr>
          <w:sz w:val="20"/>
        </w:rPr>
        <w:tab/>
        <w:t xml:space="preserve">The permittee shall keep, in a satisfactory manner, fuel supplier certification records or fuel sample test data, for each delivery of diesel fuel oil used in </w:t>
      </w:r>
      <w:r w:rsidR="0014628B" w:rsidRPr="00CB4AC6">
        <w:rPr>
          <w:sz w:val="20"/>
        </w:rPr>
        <w:t>FGNSPSIIII</w:t>
      </w:r>
      <w:r w:rsidRPr="00CB4AC6">
        <w:rPr>
          <w:sz w:val="20"/>
        </w:rPr>
        <w:t xml:space="preserve">, demonstrating that the fuel meets the requirement of 40 CFR 1090.305.  </w:t>
      </w:r>
      <w:r w:rsidRPr="00846775">
        <w:rPr>
          <w:color w:val="000000"/>
          <w:sz w:val="20"/>
        </w:rPr>
        <w:t xml:space="preserve">The </w:t>
      </w:r>
      <w:r>
        <w:rPr>
          <w:color w:val="000000"/>
          <w:sz w:val="20"/>
        </w:rPr>
        <w:t>certification or test data shall include the name of the oil supplier or laboratory, the sulfur content, and cetane index or aromatic content of the fuel oil</w:t>
      </w:r>
      <w:r w:rsidRPr="00846775">
        <w:rPr>
          <w:color w:val="000000"/>
          <w:sz w:val="20"/>
        </w:rPr>
        <w:t>.</w:t>
      </w:r>
      <w:r>
        <w:rPr>
          <w:color w:val="000000"/>
          <w:sz w:val="20"/>
        </w:rPr>
        <w:t xml:space="preserve">  </w:t>
      </w:r>
      <w:r w:rsidRPr="00846775">
        <w:rPr>
          <w:b/>
          <w:color w:val="000000"/>
          <w:sz w:val="20"/>
        </w:rPr>
        <w:t>(</w:t>
      </w:r>
      <w:r w:rsidR="00751971">
        <w:rPr>
          <w:b/>
          <w:color w:val="000000"/>
          <w:sz w:val="20"/>
        </w:rPr>
        <w:t xml:space="preserve">40 </w:t>
      </w:r>
      <w:r w:rsidRPr="000A28E1">
        <w:rPr>
          <w:b/>
          <w:sz w:val="20"/>
        </w:rPr>
        <w:t>CFR</w:t>
      </w:r>
      <w:r>
        <w:rPr>
          <w:b/>
          <w:sz w:val="20"/>
        </w:rPr>
        <w:t> </w:t>
      </w:r>
      <w:r w:rsidRPr="000A28E1">
        <w:rPr>
          <w:b/>
          <w:sz w:val="20"/>
        </w:rPr>
        <w:t>60.42</w:t>
      </w:r>
      <w:r>
        <w:rPr>
          <w:b/>
          <w:sz w:val="20"/>
        </w:rPr>
        <w:t>07(b),</w:t>
      </w:r>
      <w:r w:rsidRPr="00846775">
        <w:rPr>
          <w:b/>
          <w:sz w:val="20"/>
        </w:rPr>
        <w:t xml:space="preserve"> </w:t>
      </w:r>
      <w:r w:rsidRPr="0035260B">
        <w:rPr>
          <w:b/>
          <w:color w:val="000000"/>
          <w:sz w:val="20"/>
        </w:rPr>
        <w:t>40 CFR </w:t>
      </w:r>
      <w:r>
        <w:rPr>
          <w:b/>
          <w:color w:val="000000"/>
          <w:sz w:val="20"/>
        </w:rPr>
        <w:t>1090.305</w:t>
      </w:r>
      <w:r w:rsidRPr="00846775">
        <w:rPr>
          <w:b/>
          <w:color w:val="000000"/>
          <w:sz w:val="20"/>
        </w:rPr>
        <w:t>)</w:t>
      </w:r>
      <w:r w:rsidRPr="00846775">
        <w:rPr>
          <w:color w:val="000000"/>
          <w:sz w:val="20"/>
        </w:rPr>
        <w:t xml:space="preserve"> </w:t>
      </w:r>
    </w:p>
    <w:p w14:paraId="5B6AD423" w14:textId="77777777" w:rsidR="004877C8" w:rsidRDefault="004877C8" w:rsidP="0081508B">
      <w:pPr>
        <w:ind w:left="360" w:hanging="360"/>
        <w:rPr>
          <w:color w:val="000000"/>
          <w:sz w:val="20"/>
        </w:rPr>
      </w:pPr>
    </w:p>
    <w:bookmarkEnd w:id="123"/>
    <w:p w14:paraId="174BEE07" w14:textId="77777777" w:rsidR="0081508B" w:rsidRDefault="0081508B">
      <w:pPr>
        <w:rPr>
          <w:color w:val="000000"/>
          <w:sz w:val="20"/>
        </w:rPr>
      </w:pPr>
      <w:r>
        <w:rPr>
          <w:color w:val="000000"/>
          <w:sz w:val="20"/>
        </w:rPr>
        <w:br w:type="page"/>
      </w:r>
    </w:p>
    <w:p w14:paraId="5D656700" w14:textId="6392F19D" w:rsidR="004877C8" w:rsidRPr="00582BEC" w:rsidRDefault="004877C8" w:rsidP="0081508B">
      <w:pPr>
        <w:ind w:left="360" w:hanging="360"/>
        <w:rPr>
          <w:b/>
        </w:rPr>
      </w:pPr>
      <w:r w:rsidRPr="00582BEC">
        <w:rPr>
          <w:b/>
        </w:rPr>
        <w:lastRenderedPageBreak/>
        <w:t xml:space="preserve">VII.  </w:t>
      </w:r>
      <w:r w:rsidRPr="00C97BA8">
        <w:rPr>
          <w:b/>
          <w:u w:val="single"/>
        </w:rPr>
        <w:t>REPORTING</w:t>
      </w:r>
    </w:p>
    <w:p w14:paraId="162D4BF6" w14:textId="77777777" w:rsidR="004877C8" w:rsidRPr="00582BEC" w:rsidRDefault="004877C8" w:rsidP="0081508B">
      <w:pPr>
        <w:rPr>
          <w:sz w:val="20"/>
        </w:rPr>
      </w:pPr>
    </w:p>
    <w:p w14:paraId="288F8202" w14:textId="77777777" w:rsidR="00021E9C" w:rsidRDefault="00021E9C" w:rsidP="0081508B">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47B5FE5" w14:textId="77777777" w:rsidR="00021E9C" w:rsidRPr="00C0388E" w:rsidRDefault="00021E9C" w:rsidP="0081508B">
      <w:pPr>
        <w:ind w:left="360" w:hanging="360"/>
        <w:jc w:val="both"/>
        <w:rPr>
          <w:sz w:val="20"/>
        </w:rPr>
      </w:pPr>
    </w:p>
    <w:p w14:paraId="2C1A8D83" w14:textId="77777777" w:rsidR="00021E9C" w:rsidRDefault="00021E9C" w:rsidP="0081508B">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11B3B2B5" w14:textId="77777777" w:rsidR="00021E9C" w:rsidRPr="00C0388E" w:rsidRDefault="00021E9C" w:rsidP="0081508B">
      <w:pPr>
        <w:ind w:left="360" w:hanging="360"/>
        <w:jc w:val="both"/>
        <w:rPr>
          <w:sz w:val="20"/>
        </w:rPr>
      </w:pPr>
    </w:p>
    <w:p w14:paraId="35DB949C" w14:textId="77777777" w:rsidR="00021E9C" w:rsidRPr="00C0388E" w:rsidRDefault="00021E9C" w:rsidP="0081508B">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3E0E9C1" w14:textId="77777777" w:rsidR="00021E9C" w:rsidRPr="00CB4AC6" w:rsidRDefault="00021E9C" w:rsidP="0081508B">
      <w:pPr>
        <w:jc w:val="both"/>
        <w:rPr>
          <w:rFonts w:cs="Arial"/>
          <w:sz w:val="20"/>
        </w:rPr>
      </w:pPr>
    </w:p>
    <w:p w14:paraId="5AABFCBB" w14:textId="384C3B70" w:rsidR="0081508B" w:rsidRPr="00A70364" w:rsidRDefault="0081508B" w:rsidP="0081508B">
      <w:pPr>
        <w:ind w:left="360" w:hanging="360"/>
        <w:jc w:val="both"/>
        <w:rPr>
          <w:color w:val="000000"/>
          <w:sz w:val="20"/>
        </w:rPr>
      </w:pPr>
      <w:r w:rsidRPr="00CB4AC6">
        <w:rPr>
          <w:sz w:val="20"/>
        </w:rPr>
        <w:t>4.</w:t>
      </w:r>
      <w:r w:rsidRPr="00CB4AC6">
        <w:rPr>
          <w:sz w:val="20"/>
        </w:rPr>
        <w:tab/>
        <w:t xml:space="preserve">The permittee shall submit a notification specifying whether each engine of FGNSPSIIII will be operated in a certified or a non-certified manner to the AQD District Supervisor, in writing, and within 30 days of switching the manner </w:t>
      </w:r>
      <w:r w:rsidRPr="00A70364">
        <w:rPr>
          <w:color w:val="000000"/>
          <w:sz w:val="20"/>
        </w:rPr>
        <w:t xml:space="preserve">of operation.  </w:t>
      </w:r>
      <w:r w:rsidRPr="00A70364">
        <w:rPr>
          <w:b/>
          <w:color w:val="000000"/>
          <w:sz w:val="20"/>
        </w:rPr>
        <w:t>(40 CFR Part 60</w:t>
      </w:r>
      <w:r>
        <w:rPr>
          <w:b/>
          <w:color w:val="000000"/>
          <w:sz w:val="20"/>
        </w:rPr>
        <w:t>,</w:t>
      </w:r>
      <w:r w:rsidRPr="00A70364">
        <w:rPr>
          <w:b/>
          <w:color w:val="000000"/>
          <w:sz w:val="20"/>
        </w:rPr>
        <w:t xml:space="preserve"> Subpart IIII)</w:t>
      </w:r>
      <w:r>
        <w:rPr>
          <w:b/>
          <w:color w:val="000000"/>
          <w:sz w:val="20"/>
        </w:rPr>
        <w:t xml:space="preserve">  </w:t>
      </w:r>
    </w:p>
    <w:p w14:paraId="42384F36" w14:textId="77777777" w:rsidR="004877C8" w:rsidRPr="00A70364" w:rsidRDefault="004877C8" w:rsidP="0081508B">
      <w:pPr>
        <w:rPr>
          <w:sz w:val="20"/>
        </w:rPr>
      </w:pPr>
    </w:p>
    <w:p w14:paraId="05439E64" w14:textId="77777777" w:rsidR="004877C8" w:rsidRPr="00582BEC" w:rsidRDefault="004877C8" w:rsidP="0081508B">
      <w:pPr>
        <w:rPr>
          <w:b/>
        </w:rPr>
      </w:pPr>
      <w:r w:rsidRPr="00582BEC">
        <w:rPr>
          <w:b/>
        </w:rPr>
        <w:t xml:space="preserve">VIII.  </w:t>
      </w:r>
      <w:r w:rsidRPr="00C97BA8">
        <w:rPr>
          <w:b/>
          <w:u w:val="single"/>
        </w:rPr>
        <w:t>STACK/VENT RESTRICTION(S)</w:t>
      </w:r>
    </w:p>
    <w:p w14:paraId="0E2018A8" w14:textId="77777777" w:rsidR="004877C8" w:rsidRPr="00582BEC" w:rsidRDefault="004877C8" w:rsidP="0081508B">
      <w:pPr>
        <w:rPr>
          <w:sz w:val="20"/>
        </w:rPr>
      </w:pPr>
    </w:p>
    <w:p w14:paraId="41C5E79B" w14:textId="5E077E9F" w:rsidR="004877C8" w:rsidRDefault="00712890" w:rsidP="0081508B">
      <w:pPr>
        <w:jc w:val="both"/>
        <w:rPr>
          <w:sz w:val="20"/>
        </w:rPr>
      </w:pPr>
      <w:r>
        <w:rPr>
          <w:sz w:val="20"/>
        </w:rPr>
        <w:t>NA</w:t>
      </w:r>
    </w:p>
    <w:p w14:paraId="6053085D" w14:textId="77777777" w:rsidR="004877C8" w:rsidRPr="00FE0AD0" w:rsidRDefault="004877C8" w:rsidP="0081508B">
      <w:pPr>
        <w:jc w:val="both"/>
        <w:rPr>
          <w:sz w:val="20"/>
        </w:rPr>
      </w:pPr>
    </w:p>
    <w:p w14:paraId="6C74B691" w14:textId="77777777" w:rsidR="004877C8" w:rsidRPr="00B26A02" w:rsidRDefault="004877C8" w:rsidP="0081508B">
      <w:pPr>
        <w:jc w:val="both"/>
      </w:pPr>
      <w:r w:rsidRPr="00B26A02">
        <w:rPr>
          <w:b/>
        </w:rPr>
        <w:t xml:space="preserve">IX.  </w:t>
      </w:r>
      <w:r w:rsidRPr="00C97BA8">
        <w:rPr>
          <w:b/>
          <w:u w:val="single"/>
        </w:rPr>
        <w:t>OTHER REQUIREMENT(S)</w:t>
      </w:r>
    </w:p>
    <w:p w14:paraId="548CD043" w14:textId="77777777" w:rsidR="004877C8" w:rsidRPr="00FE0AD0" w:rsidRDefault="004877C8" w:rsidP="0081508B">
      <w:pPr>
        <w:jc w:val="both"/>
        <w:rPr>
          <w:sz w:val="20"/>
        </w:rPr>
      </w:pPr>
    </w:p>
    <w:p w14:paraId="391E7049" w14:textId="28EE5A90" w:rsidR="004877C8" w:rsidRPr="00845289" w:rsidRDefault="004877C8" w:rsidP="0081508B">
      <w:pPr>
        <w:ind w:left="360" w:hanging="360"/>
        <w:jc w:val="both"/>
        <w:rPr>
          <w:b/>
          <w:bCs/>
          <w:sz w:val="20"/>
        </w:rPr>
      </w:pPr>
      <w:r w:rsidRPr="00913F6B">
        <w:rPr>
          <w:sz w:val="20"/>
        </w:rPr>
        <w:t>1.</w:t>
      </w:r>
      <w:r>
        <w:rPr>
          <w:sz w:val="20"/>
        </w:rPr>
        <w:tab/>
      </w:r>
      <w:r w:rsidRPr="00913F6B">
        <w:rPr>
          <w:color w:val="000000"/>
          <w:sz w:val="20"/>
        </w:rPr>
        <w:t xml:space="preserve">The permittee shall comply with </w:t>
      </w:r>
      <w:r>
        <w:rPr>
          <w:color w:val="000000"/>
          <w:sz w:val="20"/>
        </w:rPr>
        <w:t>the</w:t>
      </w:r>
      <w:r w:rsidRPr="00913F6B">
        <w:rPr>
          <w:color w:val="000000"/>
          <w:sz w:val="20"/>
        </w:rPr>
        <w:t xml:space="preserve"> provisions of the federal Standards of </w:t>
      </w:r>
      <w:r w:rsidRPr="00845289">
        <w:rPr>
          <w:sz w:val="20"/>
        </w:rPr>
        <w:t xml:space="preserve">Performance for New Stationary Sources as specified in 40 CFR Part 60, Subparts A and IIII, as they apply to each engine of </w:t>
      </w:r>
      <w:r w:rsidR="0014628B" w:rsidRPr="00845289">
        <w:rPr>
          <w:sz w:val="20"/>
        </w:rPr>
        <w:t>FGNSPSIIII</w:t>
      </w:r>
      <w:r w:rsidRPr="00845289">
        <w:rPr>
          <w:sz w:val="20"/>
        </w:rPr>
        <w:t>.</w:t>
      </w:r>
      <w:r w:rsidRPr="00845289">
        <w:rPr>
          <w:b/>
          <w:sz w:val="20"/>
        </w:rPr>
        <w:t xml:space="preserve">  (40 CFR Part 60, Subparts A &amp; IIII, </w:t>
      </w:r>
      <w:r w:rsidRPr="00845289">
        <w:rPr>
          <w:b/>
          <w:bCs/>
          <w:sz w:val="20"/>
        </w:rPr>
        <w:t xml:space="preserve">40 CFR 63.6590(c))  </w:t>
      </w:r>
    </w:p>
    <w:p w14:paraId="5FC6611B" w14:textId="77777777" w:rsidR="004877C8" w:rsidRPr="00CB4AC6" w:rsidRDefault="004877C8" w:rsidP="0081508B">
      <w:pPr>
        <w:jc w:val="both"/>
        <w:rPr>
          <w:sz w:val="20"/>
        </w:rPr>
      </w:pPr>
    </w:p>
    <w:p w14:paraId="7CF325F4" w14:textId="2A992058" w:rsidR="004877C8" w:rsidRPr="00913F6B" w:rsidRDefault="004877C8" w:rsidP="0081508B">
      <w:pPr>
        <w:ind w:left="360" w:hanging="360"/>
        <w:jc w:val="both"/>
        <w:rPr>
          <w:color w:val="000000"/>
          <w:sz w:val="20"/>
        </w:rPr>
      </w:pPr>
      <w:r w:rsidRPr="00CB4AC6">
        <w:rPr>
          <w:sz w:val="20"/>
        </w:rPr>
        <w:t>2.</w:t>
      </w:r>
      <w:r w:rsidRPr="00CB4AC6">
        <w:rPr>
          <w:sz w:val="20"/>
        </w:rPr>
        <w:tab/>
        <w:t xml:space="preserve">The permittee shall comply with the provisions of the National Emission Standards for Hazardous Air Pollutants as specified </w:t>
      </w:r>
      <w:r w:rsidRPr="00913F6B">
        <w:rPr>
          <w:color w:val="000000"/>
          <w:sz w:val="20"/>
        </w:rPr>
        <w:t>in 40 CFR Part 63</w:t>
      </w:r>
      <w:r>
        <w:rPr>
          <w:color w:val="000000"/>
          <w:sz w:val="20"/>
        </w:rPr>
        <w:t>,</w:t>
      </w:r>
      <w:r w:rsidRPr="00913F6B">
        <w:rPr>
          <w:color w:val="000000"/>
          <w:sz w:val="20"/>
        </w:rPr>
        <w:t xml:space="preserve"> Subparts A and </w:t>
      </w:r>
      <w:r>
        <w:rPr>
          <w:color w:val="000000"/>
          <w:sz w:val="20"/>
        </w:rPr>
        <w:t>ZZZZ</w:t>
      </w:r>
      <w:r w:rsidRPr="00913F6B">
        <w:rPr>
          <w:color w:val="000000"/>
          <w:sz w:val="20"/>
        </w:rPr>
        <w:t xml:space="preserve">, as they apply </w:t>
      </w:r>
      <w:r w:rsidRPr="00845289">
        <w:rPr>
          <w:sz w:val="20"/>
        </w:rPr>
        <w:t xml:space="preserve">to each engine of </w:t>
      </w:r>
      <w:r w:rsidR="0014628B" w:rsidRPr="00845289">
        <w:rPr>
          <w:sz w:val="20"/>
        </w:rPr>
        <w:t>FGNSPSIIII</w:t>
      </w:r>
      <w:r w:rsidRPr="00913F6B">
        <w:rPr>
          <w:color w:val="000000"/>
          <w:sz w:val="20"/>
        </w:rPr>
        <w:t xml:space="preserve">.  </w:t>
      </w:r>
      <w:r w:rsidRPr="00913F6B">
        <w:rPr>
          <w:b/>
          <w:color w:val="000000"/>
          <w:sz w:val="20"/>
        </w:rPr>
        <w:t>(40 CFR</w:t>
      </w:r>
      <w:r w:rsidR="00C247AD">
        <w:rPr>
          <w:b/>
          <w:color w:val="000000"/>
          <w:sz w:val="20"/>
        </w:rPr>
        <w:t xml:space="preserve"> </w:t>
      </w:r>
      <w:r w:rsidRPr="00913F6B">
        <w:rPr>
          <w:b/>
          <w:color w:val="000000"/>
          <w:sz w:val="20"/>
        </w:rPr>
        <w:t xml:space="preserve">Part </w:t>
      </w:r>
      <w:r>
        <w:rPr>
          <w:b/>
          <w:color w:val="000000"/>
          <w:sz w:val="20"/>
        </w:rPr>
        <w:t>6</w:t>
      </w:r>
      <w:r w:rsidRPr="00913F6B">
        <w:rPr>
          <w:b/>
          <w:color w:val="000000"/>
          <w:sz w:val="20"/>
        </w:rPr>
        <w:t>3</w:t>
      </w:r>
      <w:r>
        <w:rPr>
          <w:b/>
          <w:color w:val="000000"/>
          <w:sz w:val="20"/>
        </w:rPr>
        <w:t>,</w:t>
      </w:r>
      <w:r w:rsidRPr="00913F6B">
        <w:rPr>
          <w:b/>
          <w:color w:val="000000"/>
          <w:sz w:val="20"/>
        </w:rPr>
        <w:t xml:space="preserve"> Subparts A &amp; </w:t>
      </w:r>
      <w:r>
        <w:rPr>
          <w:b/>
          <w:color w:val="000000"/>
          <w:sz w:val="20"/>
        </w:rPr>
        <w:t>ZZZZ, 40 CFR 63.6585</w:t>
      </w:r>
      <w:r w:rsidRPr="00913F6B">
        <w:rPr>
          <w:b/>
          <w:color w:val="000000"/>
          <w:sz w:val="20"/>
        </w:rPr>
        <w:t>)</w:t>
      </w:r>
    </w:p>
    <w:p w14:paraId="12A44813" w14:textId="77777777" w:rsidR="004877C8" w:rsidRPr="00B9733F" w:rsidRDefault="004877C8" w:rsidP="004877C8">
      <w:pPr>
        <w:rPr>
          <w:sz w:val="20"/>
        </w:rPr>
      </w:pPr>
    </w:p>
    <w:p w14:paraId="436DC4CA" w14:textId="77777777" w:rsidR="004877C8" w:rsidRDefault="004877C8" w:rsidP="004877C8">
      <w:pPr>
        <w:rPr>
          <w:b/>
          <w:sz w:val="20"/>
        </w:rPr>
      </w:pPr>
    </w:p>
    <w:p w14:paraId="65234296" w14:textId="77777777" w:rsidR="004877C8" w:rsidRDefault="004877C8" w:rsidP="004877C8">
      <w:pPr>
        <w:rPr>
          <w:b/>
          <w:sz w:val="20"/>
        </w:rPr>
      </w:pPr>
    </w:p>
    <w:p w14:paraId="14BE6018" w14:textId="77777777" w:rsidR="004877C8" w:rsidRDefault="004877C8" w:rsidP="004877C8">
      <w:pPr>
        <w:rPr>
          <w:b/>
          <w:sz w:val="20"/>
        </w:rPr>
      </w:pPr>
      <w:r>
        <w:rPr>
          <w:b/>
          <w:sz w:val="20"/>
        </w:rPr>
        <w:br w:type="page"/>
      </w:r>
    </w:p>
    <w:p w14:paraId="55F3ACAA" w14:textId="28DC632E" w:rsidR="009E1AAB" w:rsidRPr="0081508B" w:rsidRDefault="009E1AAB" w:rsidP="0081508B">
      <w:pPr>
        <w:pStyle w:val="Heading2"/>
        <w:pBdr>
          <w:top w:val="single" w:sz="4" w:space="1" w:color="auto"/>
          <w:left w:val="single" w:sz="4" w:space="1" w:color="auto"/>
          <w:bottom w:val="single" w:sz="4" w:space="1" w:color="auto"/>
          <w:right w:val="single" w:sz="4" w:space="1" w:color="auto"/>
        </w:pBdr>
      </w:pPr>
      <w:bookmarkStart w:id="125" w:name="_Toc172201983"/>
      <w:r w:rsidRPr="0081508B">
        <w:lastRenderedPageBreak/>
        <w:t>FGEMER</w:t>
      </w:r>
      <w:r w:rsidR="00A12E34">
        <w:t>G</w:t>
      </w:r>
      <w:r w:rsidRPr="0081508B">
        <w:t>CIRICE&lt;500HP-EXISTING</w:t>
      </w:r>
      <w:bookmarkEnd w:id="125"/>
    </w:p>
    <w:p w14:paraId="1AB3E49D" w14:textId="47B716D4" w:rsidR="009E1AAB" w:rsidRPr="0081508B" w:rsidRDefault="009E1AAB" w:rsidP="0081508B">
      <w:pPr>
        <w:pBdr>
          <w:top w:val="single" w:sz="4" w:space="1" w:color="auto"/>
          <w:left w:val="single" w:sz="4" w:space="1" w:color="auto"/>
          <w:bottom w:val="single" w:sz="4" w:space="1" w:color="auto"/>
          <w:right w:val="single" w:sz="4" w:space="1" w:color="auto"/>
        </w:pBdr>
        <w:jc w:val="center"/>
        <w:rPr>
          <w:b/>
          <w:bCs/>
          <w:sz w:val="28"/>
          <w:szCs w:val="28"/>
        </w:rPr>
      </w:pPr>
      <w:r w:rsidRPr="0081508B">
        <w:rPr>
          <w:b/>
          <w:bCs/>
          <w:sz w:val="28"/>
          <w:szCs w:val="28"/>
        </w:rPr>
        <w:t>FLEXIBLE GROUP CONDITIONS</w:t>
      </w:r>
    </w:p>
    <w:p w14:paraId="3A076E4E" w14:textId="77777777" w:rsidR="009E1AAB" w:rsidRDefault="009E1AAB" w:rsidP="009E1AAB">
      <w:pPr>
        <w:rPr>
          <w:sz w:val="20"/>
        </w:rPr>
      </w:pPr>
    </w:p>
    <w:p w14:paraId="3241FFDC" w14:textId="77777777" w:rsidR="009E1AAB" w:rsidRPr="00F25D8C" w:rsidRDefault="009E1AAB" w:rsidP="009E1AAB">
      <w:pPr>
        <w:jc w:val="both"/>
        <w:rPr>
          <w:bCs/>
          <w:sz w:val="20"/>
        </w:rPr>
      </w:pPr>
      <w:r>
        <w:rPr>
          <w:b/>
          <w:u w:val="single"/>
        </w:rPr>
        <w:t>DESCRIPTION</w:t>
      </w:r>
    </w:p>
    <w:p w14:paraId="29017C68" w14:textId="77777777" w:rsidR="009E1AAB" w:rsidRPr="00C3424D" w:rsidRDefault="009E1AAB" w:rsidP="009E1AAB">
      <w:pPr>
        <w:jc w:val="both"/>
        <w:rPr>
          <w:sz w:val="20"/>
        </w:rPr>
      </w:pPr>
    </w:p>
    <w:p w14:paraId="390E6152" w14:textId="51626E3A" w:rsidR="009E1AAB" w:rsidRPr="00BE56C4" w:rsidRDefault="009E1AAB" w:rsidP="009E1AAB">
      <w:pPr>
        <w:jc w:val="both"/>
        <w:rPr>
          <w:sz w:val="20"/>
        </w:rPr>
      </w:pPr>
      <w:r w:rsidRPr="0081508B">
        <w:rPr>
          <w:rFonts w:eastAsia="Calibri" w:cs="Arial"/>
          <w:bCs/>
          <w:sz w:val="20"/>
        </w:rPr>
        <w:t>40 CFR Part 63, Subpart ZZZZ</w:t>
      </w:r>
      <w:r w:rsidRPr="00A56D56">
        <w:rPr>
          <w:rFonts w:eastAsia="Calibri" w:cs="Arial"/>
          <w:sz w:val="20"/>
        </w:rPr>
        <w:t xml:space="preserve"> - </w:t>
      </w:r>
      <w:r w:rsidRPr="00BE56C4">
        <w:rPr>
          <w:sz w:val="20"/>
        </w:rPr>
        <w:t xml:space="preserve">National Emission Standards for Hazardous Air Pollutants for Stationary Reciprocating Internal Combustion Engines (RICE), located at a </w:t>
      </w:r>
      <w:r w:rsidRPr="00845289">
        <w:rPr>
          <w:sz w:val="20"/>
        </w:rPr>
        <w:t xml:space="preserve">major source of HAP emissions, existing emergency, compression ignition (CI) RICE equal to </w:t>
      </w:r>
      <w:r>
        <w:rPr>
          <w:sz w:val="20"/>
        </w:rPr>
        <w:t xml:space="preserve">or less than 500 brake hp.  A RICE is existing if the date of installation is before June 12, 2006. </w:t>
      </w:r>
    </w:p>
    <w:p w14:paraId="77B861D3" w14:textId="77777777" w:rsidR="009E1AAB" w:rsidRPr="00C3424D" w:rsidRDefault="009E1AAB" w:rsidP="009E1AAB">
      <w:pPr>
        <w:jc w:val="both"/>
        <w:rPr>
          <w:sz w:val="20"/>
        </w:rPr>
      </w:pPr>
    </w:p>
    <w:p w14:paraId="778DD016" w14:textId="234486F9" w:rsidR="009E1AAB" w:rsidRPr="00CB4AC6" w:rsidRDefault="009E1AAB" w:rsidP="009E1AAB">
      <w:pPr>
        <w:jc w:val="both"/>
        <w:rPr>
          <w:sz w:val="20"/>
        </w:rPr>
      </w:pPr>
      <w:r w:rsidRPr="00FE0AD0">
        <w:rPr>
          <w:b/>
          <w:sz w:val="20"/>
        </w:rPr>
        <w:t>Emission Unit</w:t>
      </w:r>
      <w:r>
        <w:rPr>
          <w:b/>
          <w:sz w:val="20"/>
        </w:rPr>
        <w:t>:</w:t>
      </w:r>
      <w:r w:rsidR="003F52B1">
        <w:rPr>
          <w:b/>
          <w:sz w:val="20"/>
        </w:rPr>
        <w:t xml:space="preserve"> </w:t>
      </w:r>
      <w:r>
        <w:rPr>
          <w:sz w:val="20"/>
        </w:rPr>
        <w:t xml:space="preserve"> </w:t>
      </w:r>
      <w:r w:rsidRPr="00CB4AC6">
        <w:rPr>
          <w:sz w:val="20"/>
        </w:rPr>
        <w:t xml:space="preserve">EU1100-HP370 </w:t>
      </w:r>
    </w:p>
    <w:p w14:paraId="1674E6B0" w14:textId="77777777" w:rsidR="009E1AAB" w:rsidRPr="00F30023" w:rsidRDefault="009E1AAB" w:rsidP="009E1AAB">
      <w:pPr>
        <w:jc w:val="both"/>
        <w:rPr>
          <w:sz w:val="20"/>
        </w:rPr>
      </w:pPr>
    </w:p>
    <w:p w14:paraId="1DC2A9CF" w14:textId="77777777" w:rsidR="009E1AAB" w:rsidRPr="00F25D8C" w:rsidRDefault="009E1AAB" w:rsidP="009E1AAB">
      <w:pPr>
        <w:jc w:val="both"/>
        <w:rPr>
          <w:bCs/>
          <w:sz w:val="20"/>
        </w:rPr>
      </w:pPr>
      <w:r>
        <w:rPr>
          <w:b/>
          <w:u w:val="single"/>
        </w:rPr>
        <w:t>POLLUTION CONTROL EQUIPMENT</w:t>
      </w:r>
    </w:p>
    <w:p w14:paraId="4FF922B2" w14:textId="77777777" w:rsidR="009E1AAB" w:rsidRPr="0074351C" w:rsidRDefault="009E1AAB" w:rsidP="009E1AAB">
      <w:pPr>
        <w:jc w:val="both"/>
      </w:pPr>
    </w:p>
    <w:p w14:paraId="23B4DEDB" w14:textId="00828F33" w:rsidR="009E1AAB" w:rsidRPr="0014628B" w:rsidRDefault="009E1AAB" w:rsidP="009E1AAB">
      <w:pPr>
        <w:rPr>
          <w:sz w:val="20"/>
        </w:rPr>
      </w:pPr>
      <w:r w:rsidRPr="00845289">
        <w:rPr>
          <w:sz w:val="20"/>
        </w:rPr>
        <w:t>NA</w:t>
      </w:r>
    </w:p>
    <w:p w14:paraId="6CD64961" w14:textId="77777777" w:rsidR="009E1AAB" w:rsidRPr="008B5C27" w:rsidRDefault="009E1AAB" w:rsidP="009E1AAB">
      <w:pPr>
        <w:rPr>
          <w:sz w:val="20"/>
        </w:rPr>
      </w:pPr>
    </w:p>
    <w:p w14:paraId="73C9F590" w14:textId="77777777" w:rsidR="009E1AAB" w:rsidRPr="00F25D8C" w:rsidRDefault="009E1AAB" w:rsidP="009E1AAB">
      <w:pPr>
        <w:jc w:val="both"/>
        <w:rPr>
          <w:bCs/>
          <w:sz w:val="20"/>
        </w:rPr>
      </w:pPr>
      <w:r>
        <w:rPr>
          <w:b/>
        </w:rPr>
        <w:t xml:space="preserve">I.  </w:t>
      </w:r>
      <w:r>
        <w:rPr>
          <w:b/>
          <w:u w:val="single"/>
        </w:rPr>
        <w:t>EMISSION LIMIT(S)</w:t>
      </w:r>
    </w:p>
    <w:p w14:paraId="25DE81BC" w14:textId="77777777" w:rsidR="009E1AAB" w:rsidRPr="00FE0AD0" w:rsidRDefault="009E1AAB" w:rsidP="009E1AAB">
      <w:pPr>
        <w:jc w:val="both"/>
        <w:rPr>
          <w:sz w:val="20"/>
        </w:rPr>
      </w:pPr>
    </w:p>
    <w:p w14:paraId="6423DCD7" w14:textId="77777777" w:rsidR="009E1AAB" w:rsidRDefault="009E1AAB" w:rsidP="009E1AAB">
      <w:pPr>
        <w:jc w:val="both"/>
        <w:rPr>
          <w:sz w:val="20"/>
        </w:rPr>
      </w:pPr>
      <w:r>
        <w:rPr>
          <w:sz w:val="20"/>
        </w:rPr>
        <w:t>NA</w:t>
      </w:r>
    </w:p>
    <w:p w14:paraId="4EDC1240" w14:textId="77777777" w:rsidR="009E1AAB" w:rsidRPr="0007707C" w:rsidRDefault="009E1AAB" w:rsidP="009E1AAB">
      <w:pPr>
        <w:jc w:val="both"/>
        <w:rPr>
          <w:sz w:val="20"/>
        </w:rPr>
      </w:pPr>
    </w:p>
    <w:p w14:paraId="6BB4FB89" w14:textId="77777777" w:rsidR="009E1AAB" w:rsidRPr="00F25D8C" w:rsidRDefault="009E1AAB" w:rsidP="009E1AAB">
      <w:pPr>
        <w:jc w:val="both"/>
        <w:rPr>
          <w:bCs/>
          <w:sz w:val="20"/>
        </w:rPr>
      </w:pPr>
      <w:r>
        <w:rPr>
          <w:b/>
        </w:rPr>
        <w:t xml:space="preserve">II.  </w:t>
      </w:r>
      <w:r>
        <w:rPr>
          <w:b/>
          <w:u w:val="single"/>
        </w:rPr>
        <w:t>MATERIAL LIMIT(S)</w:t>
      </w:r>
    </w:p>
    <w:p w14:paraId="1922B241" w14:textId="77777777" w:rsidR="009E1AAB" w:rsidRDefault="009E1AAB" w:rsidP="009E1AAB">
      <w:pPr>
        <w:tabs>
          <w:tab w:val="left" w:pos="360"/>
        </w:tabs>
        <w:jc w:val="both"/>
        <w:rPr>
          <w:rFonts w:cs="Arial"/>
          <w:color w:val="000000"/>
          <w:sz w:val="20"/>
        </w:rPr>
      </w:pPr>
    </w:p>
    <w:p w14:paraId="631D2846" w14:textId="30625341" w:rsidR="009E1AAB" w:rsidRPr="008837A2" w:rsidRDefault="009E1AAB" w:rsidP="00564CB3">
      <w:pPr>
        <w:numPr>
          <w:ilvl w:val="0"/>
          <w:numId w:val="96"/>
        </w:numPr>
        <w:tabs>
          <w:tab w:val="left" w:pos="360"/>
        </w:tabs>
        <w:ind w:left="360"/>
        <w:jc w:val="both"/>
        <w:rPr>
          <w:sz w:val="20"/>
        </w:rPr>
      </w:pPr>
      <w:r w:rsidRPr="004F78BB">
        <w:rPr>
          <w:rFonts w:cs="Arial"/>
          <w:color w:val="000000"/>
          <w:sz w:val="20"/>
        </w:rPr>
        <w:t xml:space="preserve">The permittee shall burn only diesel fuel in </w:t>
      </w:r>
      <w:r>
        <w:rPr>
          <w:sz w:val="20"/>
        </w:rPr>
        <w:t>each engine</w:t>
      </w:r>
      <w:r w:rsidRPr="004F78BB">
        <w:rPr>
          <w:rFonts w:cs="Arial"/>
          <w:color w:val="000000"/>
          <w:sz w:val="20"/>
        </w:rPr>
        <w:t xml:space="preserve"> with </w:t>
      </w:r>
      <w:r>
        <w:rPr>
          <w:rFonts w:cs="Arial"/>
          <w:color w:val="000000"/>
          <w:sz w:val="20"/>
        </w:rPr>
        <w:t>a</w:t>
      </w:r>
      <w:r w:rsidRPr="004F78BB">
        <w:rPr>
          <w:rFonts w:cs="Arial"/>
          <w:color w:val="000000"/>
          <w:sz w:val="20"/>
        </w:rPr>
        <w:t xml:space="preserve"> maximum sulfur content of 15 ppm (0.0015 percent) by weight and a </w:t>
      </w:r>
      <w:r w:rsidRPr="004F78BB">
        <w:rPr>
          <w:rFonts w:cs="Arial"/>
          <w:sz w:val="20"/>
        </w:rPr>
        <w:t xml:space="preserve">minimum Cetane index of 40 or a maximum aromatic content of 35 volume percent. </w:t>
      </w:r>
      <w:r w:rsidR="003F52B1">
        <w:rPr>
          <w:rFonts w:cs="Arial"/>
          <w:sz w:val="20"/>
        </w:rPr>
        <w:t xml:space="preserve"> </w:t>
      </w:r>
      <w:r w:rsidRPr="004F78BB">
        <w:rPr>
          <w:rFonts w:cs="Arial"/>
          <w:b/>
          <w:sz w:val="20"/>
        </w:rPr>
        <w:t>(</w:t>
      </w:r>
      <w:r>
        <w:rPr>
          <w:rFonts w:cs="Arial"/>
          <w:b/>
          <w:color w:val="000000"/>
          <w:sz w:val="20"/>
        </w:rPr>
        <w:t>40 CFR 63.6604(b), 40</w:t>
      </w:r>
      <w:r w:rsidRPr="004F78BB">
        <w:rPr>
          <w:rFonts w:cs="Arial"/>
          <w:b/>
          <w:color w:val="000000"/>
          <w:sz w:val="20"/>
        </w:rPr>
        <w:t xml:space="preserve"> CFR </w:t>
      </w:r>
      <w:r>
        <w:rPr>
          <w:rFonts w:cs="Arial"/>
          <w:b/>
          <w:color w:val="000000"/>
          <w:sz w:val="20"/>
        </w:rPr>
        <w:t>1090.305</w:t>
      </w:r>
      <w:r w:rsidRPr="004F78BB">
        <w:rPr>
          <w:rFonts w:cs="Arial"/>
          <w:b/>
          <w:color w:val="000000"/>
          <w:sz w:val="20"/>
        </w:rPr>
        <w:t>)</w:t>
      </w:r>
    </w:p>
    <w:p w14:paraId="709EFC43" w14:textId="77777777" w:rsidR="009E1AAB" w:rsidRPr="0007707C" w:rsidRDefault="009E1AAB" w:rsidP="009E1AAB">
      <w:pPr>
        <w:jc w:val="both"/>
        <w:rPr>
          <w:sz w:val="20"/>
        </w:rPr>
      </w:pPr>
    </w:p>
    <w:p w14:paraId="1E4099B1" w14:textId="77777777" w:rsidR="009E1AAB" w:rsidRDefault="009E1AAB" w:rsidP="009E1AAB">
      <w:pPr>
        <w:jc w:val="both"/>
        <w:rPr>
          <w:b/>
          <w:u w:val="single"/>
        </w:rPr>
      </w:pPr>
      <w:r>
        <w:rPr>
          <w:b/>
        </w:rPr>
        <w:t xml:space="preserve">III.  </w:t>
      </w:r>
      <w:r>
        <w:rPr>
          <w:b/>
          <w:u w:val="single"/>
        </w:rPr>
        <w:t>PROCESS/OPERATIONAL RESTRICTION(S)</w:t>
      </w:r>
      <w:r w:rsidDel="001C614B">
        <w:rPr>
          <w:b/>
          <w:u w:val="single"/>
        </w:rPr>
        <w:t xml:space="preserve"> </w:t>
      </w:r>
    </w:p>
    <w:p w14:paraId="2F54DED0" w14:textId="77777777" w:rsidR="009E1AAB" w:rsidRDefault="009E1AAB" w:rsidP="009E1AAB">
      <w:pPr>
        <w:ind w:left="360" w:hanging="360"/>
        <w:jc w:val="both"/>
        <w:rPr>
          <w:sz w:val="20"/>
        </w:rPr>
      </w:pPr>
    </w:p>
    <w:p w14:paraId="0830C8E2" w14:textId="74504270" w:rsidR="009E1AAB" w:rsidRPr="00F92831" w:rsidRDefault="009E1AAB" w:rsidP="003F52B1">
      <w:pPr>
        <w:ind w:left="360" w:hanging="360"/>
        <w:jc w:val="both"/>
        <w:rPr>
          <w:bCs/>
          <w:color w:val="000000"/>
          <w:sz w:val="20"/>
        </w:rPr>
      </w:pPr>
      <w:r w:rsidRPr="00FF27C7">
        <w:rPr>
          <w:sz w:val="20"/>
        </w:rPr>
        <w:t>1.</w:t>
      </w:r>
      <w:r w:rsidRPr="00FF27C7">
        <w:rPr>
          <w:sz w:val="20"/>
        </w:rPr>
        <w:tab/>
      </w:r>
      <w:r>
        <w:rPr>
          <w:sz w:val="20"/>
        </w:rPr>
        <w:t xml:space="preserve">The permittee must comply with the requirements in </w:t>
      </w:r>
      <w:r>
        <w:rPr>
          <w:color w:val="000000"/>
          <w:sz w:val="20"/>
        </w:rPr>
        <w:t>Item 1 of Table 2c of</w:t>
      </w:r>
      <w:r>
        <w:rPr>
          <w:sz w:val="20"/>
        </w:rPr>
        <w:t xml:space="preserve"> </w:t>
      </w:r>
      <w:r>
        <w:rPr>
          <w:color w:val="000000"/>
          <w:sz w:val="20"/>
        </w:rPr>
        <w:t>40 CFR Part 63, Subpart ZZZZ which apply to e</w:t>
      </w:r>
      <w:r>
        <w:rPr>
          <w:rFonts w:cs="Arial"/>
          <w:sz w:val="20"/>
        </w:rPr>
        <w:t xml:space="preserve">ach engine in </w:t>
      </w:r>
      <w:r>
        <w:rPr>
          <w:sz w:val="20"/>
        </w:rPr>
        <w:t>FGEMERCIGRICE&lt;500HP-EXISTING</w:t>
      </w:r>
      <w:r>
        <w:rPr>
          <w:color w:val="000000"/>
          <w:sz w:val="20"/>
        </w:rPr>
        <w:t>as specified in the following:</w:t>
      </w:r>
    </w:p>
    <w:p w14:paraId="52973947" w14:textId="77777777" w:rsidR="009E1AAB" w:rsidRPr="00F92831" w:rsidRDefault="009E1AAB" w:rsidP="00564CB3">
      <w:pPr>
        <w:pStyle w:val="Default"/>
        <w:numPr>
          <w:ilvl w:val="0"/>
          <w:numId w:val="99"/>
        </w:numPr>
        <w:jc w:val="both"/>
        <w:rPr>
          <w:color w:val="auto"/>
          <w:sz w:val="20"/>
          <w:szCs w:val="20"/>
        </w:rPr>
      </w:pPr>
      <w:r w:rsidRPr="00323D6D">
        <w:rPr>
          <w:color w:val="auto"/>
          <w:sz w:val="20"/>
          <w:szCs w:val="20"/>
        </w:rPr>
        <w:t>Change oil and filter every 500 hours of operation or annually, whichever comes first, except as allowed in SC</w:t>
      </w:r>
      <w:r>
        <w:rPr>
          <w:color w:val="auto"/>
          <w:sz w:val="20"/>
          <w:szCs w:val="20"/>
        </w:rPr>
        <w:t> </w:t>
      </w:r>
      <w:r w:rsidRPr="00323D6D">
        <w:rPr>
          <w:color w:val="auto"/>
          <w:sz w:val="20"/>
          <w:szCs w:val="20"/>
        </w:rPr>
        <w:t>III.2</w:t>
      </w:r>
      <w:r>
        <w:rPr>
          <w:color w:val="auto"/>
          <w:sz w:val="20"/>
          <w:szCs w:val="20"/>
        </w:rPr>
        <w:t>;</w:t>
      </w:r>
    </w:p>
    <w:p w14:paraId="0E7D34F5" w14:textId="77777777" w:rsidR="009E1AAB" w:rsidRPr="00323D6D" w:rsidRDefault="009E1AAB" w:rsidP="00564CB3">
      <w:pPr>
        <w:pStyle w:val="Default"/>
        <w:numPr>
          <w:ilvl w:val="0"/>
          <w:numId w:val="99"/>
        </w:numPr>
        <w:jc w:val="both"/>
        <w:rPr>
          <w:color w:val="auto"/>
          <w:sz w:val="20"/>
          <w:szCs w:val="20"/>
        </w:rPr>
      </w:pPr>
      <w:r w:rsidRPr="00323D6D">
        <w:rPr>
          <w:color w:val="auto"/>
          <w:sz w:val="20"/>
          <w:szCs w:val="20"/>
        </w:rPr>
        <w:t>Inspect the air cleaner every 1,000 hours of operation or annually, whichever comes first, and replace as</w:t>
      </w:r>
      <w:r>
        <w:rPr>
          <w:color w:val="auto"/>
          <w:sz w:val="20"/>
          <w:szCs w:val="20"/>
        </w:rPr>
        <w:t xml:space="preserve"> </w:t>
      </w:r>
      <w:r w:rsidRPr="00323D6D">
        <w:rPr>
          <w:color w:val="auto"/>
          <w:sz w:val="20"/>
          <w:szCs w:val="20"/>
        </w:rPr>
        <w:t xml:space="preserve">necessary; and </w:t>
      </w:r>
    </w:p>
    <w:p w14:paraId="74655E83" w14:textId="77777777" w:rsidR="009E1AAB" w:rsidRPr="00F92831" w:rsidRDefault="009E1AAB" w:rsidP="00564CB3">
      <w:pPr>
        <w:pStyle w:val="Default"/>
        <w:numPr>
          <w:ilvl w:val="0"/>
          <w:numId w:val="99"/>
        </w:numPr>
        <w:jc w:val="both"/>
        <w:rPr>
          <w:bCs/>
          <w:color w:val="auto"/>
          <w:sz w:val="20"/>
          <w:szCs w:val="20"/>
        </w:rPr>
      </w:pPr>
      <w:r w:rsidRPr="00323D6D">
        <w:rPr>
          <w:color w:val="auto"/>
          <w:sz w:val="20"/>
          <w:szCs w:val="20"/>
        </w:rPr>
        <w:t xml:space="preserve">Inspect all hoses and belts every 500 hours of operation or annually, whichever comes first, and replace as necessary. </w:t>
      </w:r>
      <w:r w:rsidRPr="00323D6D">
        <w:rPr>
          <w:b/>
          <w:color w:val="auto"/>
          <w:sz w:val="20"/>
          <w:szCs w:val="20"/>
        </w:rPr>
        <w:t xml:space="preserve"> </w:t>
      </w:r>
    </w:p>
    <w:p w14:paraId="426F0D71" w14:textId="77777777" w:rsidR="003F52B1" w:rsidRDefault="003F52B1" w:rsidP="003F52B1">
      <w:pPr>
        <w:pStyle w:val="Default"/>
        <w:ind w:left="360"/>
        <w:jc w:val="both"/>
        <w:rPr>
          <w:sz w:val="20"/>
        </w:rPr>
      </w:pPr>
    </w:p>
    <w:p w14:paraId="6FE7BAAD" w14:textId="061DDB34" w:rsidR="009E1AAB" w:rsidRPr="00F25D8C" w:rsidRDefault="009E1AAB" w:rsidP="003F52B1">
      <w:pPr>
        <w:pStyle w:val="Default"/>
        <w:ind w:left="360"/>
        <w:jc w:val="both"/>
        <w:rPr>
          <w:bCs/>
          <w:sz w:val="20"/>
          <w:szCs w:val="20"/>
        </w:rPr>
      </w:pPr>
      <w:r w:rsidRPr="00560176">
        <w:rPr>
          <w:sz w:val="20"/>
        </w:rPr>
        <w:t xml:space="preserve">If the emergency engine is being operated during an emergency </w:t>
      </w:r>
      <w:r>
        <w:rPr>
          <w:sz w:val="20"/>
        </w:rPr>
        <w:t>and it is not possible to shut down the engine to perform the management practice requirements on the schedule required, or if performing the work practice on the required schedule would otherwise pose an unacceptable risk under federal, state, or local law, the management practice can be delayed until the emergency is over or the unacceptable risk under federal, state, or local law has abated</w:t>
      </w:r>
      <w:r w:rsidRPr="00560176">
        <w:rPr>
          <w:sz w:val="20"/>
        </w:rPr>
        <w:t>.</w:t>
      </w:r>
      <w:r>
        <w:rPr>
          <w:sz w:val="20"/>
        </w:rPr>
        <w:t xml:space="preserve">  The management practice should be performed as soon as practicable after the emergency has ended or the unacceptable risk under Federal, State or local law has been abated.  Sources must report any failure to perform the management practice on the schedule required and the Federal, State or local law or which the risk was deemed unacceptable.</w:t>
      </w:r>
      <w:r>
        <w:rPr>
          <w:b/>
          <w:sz w:val="20"/>
        </w:rPr>
        <w:t xml:space="preserve">  </w:t>
      </w:r>
      <w:r w:rsidRPr="00F57161">
        <w:rPr>
          <w:b/>
          <w:sz w:val="20"/>
          <w:szCs w:val="20"/>
        </w:rPr>
        <w:t xml:space="preserve">(40 CFR 63.6602, 40 CFR Part </w:t>
      </w:r>
      <w:r>
        <w:rPr>
          <w:b/>
          <w:sz w:val="20"/>
          <w:szCs w:val="20"/>
        </w:rPr>
        <w:t>63, Subpart ZZZZ, Table 2c.1</w:t>
      </w:r>
      <w:r w:rsidRPr="00F57161">
        <w:rPr>
          <w:b/>
          <w:sz w:val="20"/>
          <w:szCs w:val="20"/>
        </w:rPr>
        <w:t>)</w:t>
      </w:r>
    </w:p>
    <w:p w14:paraId="611B54A4" w14:textId="77777777" w:rsidR="009E1AAB" w:rsidRPr="007B50DC" w:rsidRDefault="009E1AAB" w:rsidP="003F52B1">
      <w:pPr>
        <w:ind w:left="360" w:hanging="360"/>
        <w:jc w:val="both"/>
        <w:rPr>
          <w:rFonts w:cs="Arial"/>
          <w:sz w:val="20"/>
        </w:rPr>
      </w:pPr>
    </w:p>
    <w:p w14:paraId="708B0C64" w14:textId="7778F68F" w:rsidR="009E1AAB" w:rsidRPr="00323D6D" w:rsidRDefault="003F52B1" w:rsidP="003F52B1">
      <w:pPr>
        <w:ind w:left="360" w:hanging="360"/>
        <w:jc w:val="both"/>
        <w:rPr>
          <w:rFonts w:cs="Arial"/>
          <w:b/>
          <w:sz w:val="20"/>
        </w:rPr>
      </w:pPr>
      <w:r>
        <w:rPr>
          <w:rFonts w:cs="Arial"/>
          <w:sz w:val="20"/>
        </w:rPr>
        <w:t>2</w:t>
      </w:r>
      <w:r w:rsidR="009E1AAB" w:rsidRPr="00323D6D">
        <w:rPr>
          <w:rFonts w:cs="Arial"/>
          <w:sz w:val="20"/>
        </w:rPr>
        <w:t>.</w:t>
      </w:r>
      <w:r w:rsidR="009E1AAB" w:rsidRPr="00323D6D">
        <w:rPr>
          <w:rFonts w:cs="Arial"/>
          <w:sz w:val="20"/>
        </w:rPr>
        <w:tab/>
        <w:t xml:space="preserve">Each engine in </w:t>
      </w:r>
      <w:r w:rsidR="009E1AAB">
        <w:rPr>
          <w:sz w:val="20"/>
        </w:rPr>
        <w:t>FGEMERCIGRICE&lt;500HP-EXISTING</w:t>
      </w:r>
      <w:r>
        <w:rPr>
          <w:sz w:val="20"/>
        </w:rPr>
        <w:t xml:space="preserve"> </w:t>
      </w:r>
      <w:r w:rsidR="009E1AAB" w:rsidRPr="00323D6D">
        <w:rPr>
          <w:rFonts w:cs="Arial"/>
          <w:sz w:val="20"/>
        </w:rPr>
        <w:t xml:space="preserve">may be operated for up to 50 hours per calendar year in non-emergency situations. </w:t>
      </w:r>
      <w:r w:rsidR="009E1AAB">
        <w:rPr>
          <w:rFonts w:cs="Arial"/>
          <w:sz w:val="20"/>
        </w:rPr>
        <w:t xml:space="preserve"> </w:t>
      </w:r>
      <w:r w:rsidR="009E1AAB" w:rsidRPr="00323D6D">
        <w:rPr>
          <w:rFonts w:cs="Arial"/>
          <w:sz w:val="20"/>
        </w:rPr>
        <w:t xml:space="preserve">The 50 hours of operation in non-emergency situations are counted as part of the 100 hours per calendar year for maintenance and testing provided in </w:t>
      </w:r>
      <w:r w:rsidR="009E1AAB" w:rsidRPr="003F52B1">
        <w:rPr>
          <w:rFonts w:cs="Arial"/>
          <w:sz w:val="20"/>
        </w:rPr>
        <w:t>SC lll.5.</w:t>
      </w:r>
      <w:r w:rsidR="009E1AAB" w:rsidRPr="00323D6D">
        <w:rPr>
          <w:rFonts w:cs="Arial"/>
          <w:sz w:val="20"/>
        </w:rPr>
        <w:t xml:space="preserve">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sidR="009E1AAB" w:rsidRPr="00323D6D">
        <w:rPr>
          <w:rFonts w:cs="Arial"/>
          <w:b/>
          <w:sz w:val="20"/>
        </w:rPr>
        <w:t>(40 CFR 63.6640(f)(3))</w:t>
      </w:r>
    </w:p>
    <w:p w14:paraId="216738FD" w14:textId="77777777" w:rsidR="009E1AAB" w:rsidRPr="00D433F2" w:rsidRDefault="009E1AAB" w:rsidP="003F52B1">
      <w:pPr>
        <w:ind w:left="360" w:hanging="360"/>
        <w:jc w:val="both"/>
        <w:rPr>
          <w:rFonts w:cs="Arial"/>
          <w:bCs/>
          <w:sz w:val="20"/>
        </w:rPr>
      </w:pPr>
    </w:p>
    <w:p w14:paraId="49A26E94" w14:textId="77777777" w:rsidR="003F52B1" w:rsidRDefault="003F52B1">
      <w:pPr>
        <w:rPr>
          <w:b/>
        </w:rPr>
      </w:pPr>
      <w:r>
        <w:rPr>
          <w:b/>
        </w:rPr>
        <w:br w:type="page"/>
      </w:r>
    </w:p>
    <w:p w14:paraId="7E4D121C" w14:textId="47209FE2" w:rsidR="009E1AAB" w:rsidRPr="00F92831" w:rsidRDefault="009E1AAB" w:rsidP="003F52B1">
      <w:pPr>
        <w:jc w:val="both"/>
        <w:rPr>
          <w:bCs/>
        </w:rPr>
      </w:pPr>
      <w:r w:rsidRPr="00FB6071">
        <w:rPr>
          <w:b/>
        </w:rPr>
        <w:lastRenderedPageBreak/>
        <w:t xml:space="preserve">IV.  </w:t>
      </w:r>
      <w:r w:rsidRPr="00FB6071">
        <w:rPr>
          <w:b/>
          <w:u w:val="single"/>
        </w:rPr>
        <w:t>DESIGN</w:t>
      </w:r>
      <w:r>
        <w:rPr>
          <w:b/>
          <w:u w:val="single"/>
        </w:rPr>
        <w:t>/EQUIPMENT PARAMETER(S)</w:t>
      </w:r>
    </w:p>
    <w:p w14:paraId="6DBCB5A1" w14:textId="77777777" w:rsidR="009E1AAB" w:rsidRPr="00C3424D" w:rsidRDefault="009E1AAB" w:rsidP="003F52B1">
      <w:pPr>
        <w:jc w:val="both"/>
        <w:rPr>
          <w:sz w:val="20"/>
        </w:rPr>
      </w:pPr>
    </w:p>
    <w:p w14:paraId="7B90CC42" w14:textId="32EE1E5E" w:rsidR="009E1AAB" w:rsidRPr="00E23C2B" w:rsidRDefault="009E1AAB" w:rsidP="003F52B1">
      <w:pPr>
        <w:ind w:left="360" w:hanging="360"/>
        <w:jc w:val="both"/>
        <w:rPr>
          <w:sz w:val="20"/>
        </w:rPr>
      </w:pPr>
      <w:r w:rsidRPr="00E23C2B">
        <w:rPr>
          <w:sz w:val="20"/>
        </w:rPr>
        <w:t>1.</w:t>
      </w:r>
      <w:r w:rsidRPr="00E23C2B">
        <w:rPr>
          <w:sz w:val="20"/>
        </w:rPr>
        <w:tab/>
        <w:t xml:space="preserve">The permittee shall </w:t>
      </w:r>
      <w:r w:rsidRPr="005A107C">
        <w:rPr>
          <w:color w:val="000000"/>
          <w:sz w:val="20"/>
        </w:rPr>
        <w:t xml:space="preserve">equip and maintain </w:t>
      </w:r>
      <w:r w:rsidRPr="00E23C2B">
        <w:rPr>
          <w:sz w:val="20"/>
        </w:rPr>
        <w:t xml:space="preserve">each </w:t>
      </w:r>
      <w:r w:rsidRPr="00E23C2B">
        <w:rPr>
          <w:rFonts w:cs="Arial"/>
          <w:sz w:val="20"/>
        </w:rPr>
        <w:t xml:space="preserve">engine in </w:t>
      </w:r>
      <w:r>
        <w:rPr>
          <w:sz w:val="20"/>
        </w:rPr>
        <w:t>FGEMERCIGRICE&lt;500HP-EXISTING</w:t>
      </w:r>
      <w:r w:rsidR="00204CDA">
        <w:rPr>
          <w:sz w:val="20"/>
        </w:rPr>
        <w:t xml:space="preserve"> </w:t>
      </w:r>
      <w:r w:rsidRPr="005A107C">
        <w:rPr>
          <w:color w:val="000000"/>
          <w:sz w:val="20"/>
        </w:rPr>
        <w:t>with non-resettable hours meters to track the operating hours.</w:t>
      </w:r>
      <w:r w:rsidDel="004636C0">
        <w:rPr>
          <w:color w:val="FF0000"/>
          <w:sz w:val="20"/>
        </w:rPr>
        <w:t xml:space="preserve"> </w:t>
      </w:r>
      <w:r>
        <w:rPr>
          <w:color w:val="FF0000"/>
          <w:sz w:val="20"/>
        </w:rPr>
        <w:t xml:space="preserve"> </w:t>
      </w:r>
      <w:r w:rsidRPr="00E23C2B">
        <w:rPr>
          <w:b/>
          <w:sz w:val="20"/>
        </w:rPr>
        <w:t>(40</w:t>
      </w:r>
      <w:r>
        <w:rPr>
          <w:b/>
          <w:sz w:val="20"/>
        </w:rPr>
        <w:t> </w:t>
      </w:r>
      <w:r w:rsidRPr="00E23C2B">
        <w:rPr>
          <w:b/>
          <w:sz w:val="20"/>
        </w:rPr>
        <w:t xml:space="preserve">CFR 63.6625(f)) </w:t>
      </w:r>
    </w:p>
    <w:p w14:paraId="7CF8FA08" w14:textId="77777777" w:rsidR="009E1AAB" w:rsidRPr="00FE0AD0" w:rsidRDefault="009E1AAB" w:rsidP="003F52B1">
      <w:pPr>
        <w:jc w:val="both"/>
        <w:rPr>
          <w:sz w:val="20"/>
        </w:rPr>
      </w:pPr>
    </w:p>
    <w:p w14:paraId="769D010F" w14:textId="77777777" w:rsidR="009E1AAB" w:rsidRPr="00F92831" w:rsidRDefault="009E1AAB" w:rsidP="003F52B1">
      <w:pPr>
        <w:jc w:val="both"/>
        <w:rPr>
          <w:bCs/>
        </w:rPr>
      </w:pPr>
      <w:r>
        <w:rPr>
          <w:b/>
        </w:rPr>
        <w:t xml:space="preserve">V.  </w:t>
      </w:r>
      <w:r>
        <w:rPr>
          <w:b/>
          <w:u w:val="single"/>
        </w:rPr>
        <w:t>TESTING/SAMPLING</w:t>
      </w:r>
    </w:p>
    <w:p w14:paraId="003E9BE8" w14:textId="77777777" w:rsidR="009E1AAB" w:rsidRPr="00FE0AD0" w:rsidRDefault="009E1AAB" w:rsidP="003F52B1">
      <w:pPr>
        <w:jc w:val="both"/>
        <w:rPr>
          <w:sz w:val="20"/>
        </w:rPr>
      </w:pPr>
      <w:r w:rsidRPr="00FE0AD0">
        <w:rPr>
          <w:sz w:val="20"/>
        </w:rPr>
        <w:t xml:space="preserve">Records shall be maintained on file for a period of </w:t>
      </w:r>
      <w:r>
        <w:rPr>
          <w:sz w:val="20"/>
        </w:rPr>
        <w:t>five</w:t>
      </w:r>
      <w:r w:rsidRPr="00FE0AD0">
        <w:rPr>
          <w:sz w:val="20"/>
        </w:rPr>
        <w:t xml:space="preserve"> years</w:t>
      </w:r>
      <w:bookmarkStart w:id="126" w:name="_Hlk38353440"/>
      <w:r w:rsidRPr="00FE0AD0">
        <w:rPr>
          <w:sz w:val="20"/>
        </w:rPr>
        <w:t xml:space="preserve">.  </w:t>
      </w:r>
      <w:r w:rsidRPr="00FE0AD0">
        <w:rPr>
          <w:b/>
          <w:sz w:val="20"/>
        </w:rPr>
        <w:t>(R 336.1213(3)(b)(ii))</w:t>
      </w:r>
    </w:p>
    <w:bookmarkEnd w:id="126"/>
    <w:p w14:paraId="158093F7" w14:textId="77777777" w:rsidR="009E1AAB" w:rsidRPr="00FE0AD0" w:rsidRDefault="009E1AAB" w:rsidP="003F52B1">
      <w:pPr>
        <w:jc w:val="both"/>
        <w:rPr>
          <w:sz w:val="20"/>
        </w:rPr>
      </w:pPr>
    </w:p>
    <w:p w14:paraId="00B9191E" w14:textId="36D938DA" w:rsidR="009E1AAB" w:rsidRPr="00545F01" w:rsidRDefault="009E1AAB" w:rsidP="00564CB3">
      <w:pPr>
        <w:numPr>
          <w:ilvl w:val="0"/>
          <w:numId w:val="97"/>
        </w:numPr>
        <w:jc w:val="both"/>
        <w:rPr>
          <w:rFonts w:cs="Arial"/>
          <w:b/>
          <w:sz w:val="20"/>
        </w:rPr>
      </w:pPr>
      <w:r w:rsidRPr="00545F01">
        <w:rPr>
          <w:rFonts w:cs="Arial"/>
          <w:sz w:val="20"/>
        </w:rPr>
        <w:t xml:space="preserve">If using the oil analysis program, the permittee must at a minimum analyze the following three parameters: </w:t>
      </w:r>
      <w:r w:rsidR="003F52B1">
        <w:rPr>
          <w:rFonts w:cs="Arial"/>
          <w:sz w:val="20"/>
        </w:rPr>
        <w:t xml:space="preserve"> </w:t>
      </w:r>
      <w:r w:rsidRPr="00545F01">
        <w:rPr>
          <w:rFonts w:cs="Arial"/>
          <w:sz w:val="20"/>
        </w:rPr>
        <w:t xml:space="preserve">Total Base Number, viscosity, and percent water content. </w:t>
      </w:r>
      <w:r>
        <w:rPr>
          <w:rFonts w:cs="Arial"/>
          <w:sz w:val="20"/>
        </w:rPr>
        <w:t xml:space="preserve"> </w:t>
      </w:r>
      <w:r w:rsidRPr="00545F01">
        <w:rPr>
          <w:rFonts w:cs="Arial"/>
          <w:sz w:val="20"/>
        </w:rPr>
        <w:t xml:space="preserve">The condemning limits for these parameters are as follows: </w:t>
      </w:r>
      <w:r w:rsidR="003F52B1">
        <w:rPr>
          <w:rFonts w:cs="Arial"/>
          <w:sz w:val="20"/>
        </w:rPr>
        <w:t xml:space="preserve"> </w:t>
      </w:r>
      <w:r w:rsidRPr="00545F01">
        <w:rPr>
          <w:rFonts w:cs="Arial"/>
          <w:sz w:val="20"/>
        </w:rPr>
        <w:t>Total Base Number is less than 30</w:t>
      </w:r>
      <w:r>
        <w:rPr>
          <w:rFonts w:cs="Arial"/>
          <w:sz w:val="20"/>
        </w:rPr>
        <w:t>%</w:t>
      </w:r>
      <w:r w:rsidRPr="00545F01">
        <w:rPr>
          <w:rFonts w:cs="Arial"/>
          <w:sz w:val="20"/>
        </w:rPr>
        <w:t xml:space="preserve"> of the Total Base Number of the oil when new; viscosity of the oil has changed by more than 20</w:t>
      </w:r>
      <w:r>
        <w:rPr>
          <w:rFonts w:cs="Arial"/>
          <w:sz w:val="20"/>
        </w:rPr>
        <w:t>%</w:t>
      </w:r>
      <w:r w:rsidRPr="00545F01">
        <w:rPr>
          <w:rFonts w:cs="Arial"/>
          <w:sz w:val="20"/>
        </w:rPr>
        <w:t xml:space="preserve"> from the viscosity of the oil when new; or percent water content (by volume) is greater than 0.5. </w:t>
      </w:r>
      <w:r>
        <w:rPr>
          <w:rFonts w:cs="Arial"/>
          <w:sz w:val="20"/>
        </w:rPr>
        <w:t xml:space="preserve"> </w:t>
      </w:r>
      <w:r w:rsidRPr="00545F01">
        <w:rPr>
          <w:rFonts w:cs="Arial"/>
          <w:sz w:val="20"/>
        </w:rPr>
        <w:t xml:space="preserve">If all these condemning limits are not exceeded, the </w:t>
      </w:r>
      <w:r>
        <w:rPr>
          <w:rFonts w:cs="Arial"/>
          <w:sz w:val="20"/>
        </w:rPr>
        <w:t>permittee</w:t>
      </w:r>
      <w:r w:rsidRPr="00545F01">
        <w:rPr>
          <w:rFonts w:cs="Arial"/>
          <w:sz w:val="20"/>
        </w:rPr>
        <w:t xml:space="preserve"> is not required to change the oil.</w:t>
      </w:r>
      <w:r>
        <w:rPr>
          <w:rFonts w:cs="Arial"/>
          <w:sz w:val="20"/>
        </w:rPr>
        <w:t xml:space="preserve"> </w:t>
      </w:r>
      <w:r w:rsidRPr="00545F01">
        <w:rPr>
          <w:rFonts w:cs="Arial"/>
          <w:sz w:val="20"/>
        </w:rPr>
        <w:t xml:space="preserve"> If any of the limits are exceeded, the </w:t>
      </w:r>
      <w:r>
        <w:rPr>
          <w:rFonts w:cs="Arial"/>
          <w:sz w:val="20"/>
        </w:rPr>
        <w:t>permittee</w:t>
      </w:r>
      <w:r w:rsidRPr="00545F01">
        <w:rPr>
          <w:rFonts w:cs="Arial"/>
          <w:sz w:val="20"/>
        </w:rPr>
        <w:t xml:space="preserve"> must change the oil within 2 business days of receiving the results of the analysis; if the engine is not in operation when the results of the analysis are received, the </w:t>
      </w:r>
      <w:r>
        <w:rPr>
          <w:rFonts w:cs="Arial"/>
          <w:sz w:val="20"/>
        </w:rPr>
        <w:t>permittee</w:t>
      </w:r>
      <w:r w:rsidRPr="00545F01">
        <w:rPr>
          <w:rFonts w:cs="Arial"/>
          <w:sz w:val="20"/>
        </w:rPr>
        <w:t xml:space="preserve"> must change the oil within 2 business days or before commencing operation, whichever is later. </w:t>
      </w:r>
      <w:r>
        <w:rPr>
          <w:rFonts w:cs="Arial"/>
          <w:sz w:val="20"/>
        </w:rPr>
        <w:t xml:space="preserve"> </w:t>
      </w:r>
      <w:r w:rsidRPr="00545F01">
        <w:rPr>
          <w:rFonts w:cs="Arial"/>
          <w:sz w:val="20"/>
        </w:rPr>
        <w:t xml:space="preserve">The </w:t>
      </w:r>
      <w:r>
        <w:rPr>
          <w:rFonts w:cs="Arial"/>
          <w:sz w:val="20"/>
        </w:rPr>
        <w:t>permittee</w:t>
      </w:r>
      <w:r w:rsidRPr="00545F01">
        <w:rPr>
          <w:rFonts w:cs="Arial"/>
          <w:sz w:val="20"/>
        </w:rPr>
        <w:t xml:space="preserve"> must keep records of the parameters that are analyzed as part of the program, the results of the analysis, and the oil changes for the engine. </w:t>
      </w:r>
      <w:r>
        <w:rPr>
          <w:rFonts w:cs="Arial"/>
          <w:sz w:val="20"/>
        </w:rPr>
        <w:t xml:space="preserve"> </w:t>
      </w:r>
      <w:r w:rsidRPr="00545F01">
        <w:rPr>
          <w:rFonts w:cs="Arial"/>
          <w:sz w:val="20"/>
        </w:rPr>
        <w:t xml:space="preserve">The analysis program must be part of the maintenance plan for the engine.  </w:t>
      </w:r>
      <w:r w:rsidRPr="00545F01">
        <w:rPr>
          <w:rFonts w:cs="Arial"/>
          <w:b/>
          <w:sz w:val="20"/>
        </w:rPr>
        <w:t>(40 CFR 63.6625(</w:t>
      </w:r>
      <w:proofErr w:type="spellStart"/>
      <w:r w:rsidRPr="00545F01">
        <w:rPr>
          <w:rFonts w:cs="Arial"/>
          <w:b/>
          <w:sz w:val="20"/>
        </w:rPr>
        <w:t>i</w:t>
      </w:r>
      <w:proofErr w:type="spellEnd"/>
      <w:r w:rsidRPr="00545F01">
        <w:rPr>
          <w:rFonts w:cs="Arial"/>
          <w:b/>
          <w:sz w:val="20"/>
        </w:rPr>
        <w:t>))</w:t>
      </w:r>
    </w:p>
    <w:p w14:paraId="580531B8" w14:textId="77777777" w:rsidR="009E1AAB" w:rsidRPr="00545F01" w:rsidRDefault="009E1AAB" w:rsidP="003F52B1">
      <w:pPr>
        <w:ind w:left="360" w:hanging="360"/>
        <w:jc w:val="both"/>
        <w:rPr>
          <w:sz w:val="20"/>
        </w:rPr>
      </w:pPr>
    </w:p>
    <w:p w14:paraId="5A5144EC" w14:textId="77777777" w:rsidR="009E1AAB" w:rsidRDefault="009E1AAB" w:rsidP="003F52B1">
      <w:pPr>
        <w:jc w:val="both"/>
      </w:pPr>
      <w:r>
        <w:rPr>
          <w:b/>
        </w:rPr>
        <w:t xml:space="preserve">VI.  </w:t>
      </w:r>
      <w:r>
        <w:rPr>
          <w:b/>
          <w:u w:val="single"/>
        </w:rPr>
        <w:t>MONITORING/RECORDKEEPING</w:t>
      </w:r>
    </w:p>
    <w:p w14:paraId="7ACDF84F" w14:textId="77777777" w:rsidR="009E1AAB" w:rsidRPr="00FE0AD0" w:rsidRDefault="009E1AAB" w:rsidP="003F52B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4DD5BB5" w14:textId="77777777" w:rsidR="009E1AAB" w:rsidRPr="00D433F2" w:rsidRDefault="009E1AAB" w:rsidP="003F52B1">
      <w:pPr>
        <w:jc w:val="both"/>
        <w:rPr>
          <w:rFonts w:cs="Arial"/>
          <w:bCs/>
          <w:sz w:val="20"/>
        </w:rPr>
      </w:pPr>
    </w:p>
    <w:p w14:paraId="5B13EFF1" w14:textId="2CFA1653" w:rsidR="009E1AAB" w:rsidRDefault="009E1AAB" w:rsidP="003F52B1">
      <w:pPr>
        <w:pStyle w:val="ListParagraph"/>
        <w:ind w:left="360" w:hanging="360"/>
        <w:jc w:val="both"/>
        <w:rPr>
          <w:bCs/>
          <w:sz w:val="20"/>
        </w:rPr>
      </w:pPr>
      <w:r>
        <w:rPr>
          <w:bCs/>
          <w:sz w:val="20"/>
        </w:rPr>
        <w:t>1.</w:t>
      </w:r>
      <w:r>
        <w:rPr>
          <w:bCs/>
          <w:sz w:val="20"/>
        </w:rPr>
        <w:tab/>
      </w:r>
      <w:r w:rsidRPr="009069A0">
        <w:rPr>
          <w:bCs/>
          <w:sz w:val="20"/>
        </w:rPr>
        <w:t xml:space="preserve">For each engine in </w:t>
      </w:r>
      <w:r w:rsidR="00204CDA">
        <w:rPr>
          <w:sz w:val="20"/>
        </w:rPr>
        <w:t>FGEMERCIGRICE&lt;500HP-EXISTING</w:t>
      </w:r>
      <w:r>
        <w:rPr>
          <w:bCs/>
          <w:sz w:val="20"/>
        </w:rPr>
        <w:t>, the permittee shall keep in a satisfactory manner the following:</w:t>
      </w:r>
    </w:p>
    <w:p w14:paraId="26E8CB71" w14:textId="71F8826C" w:rsidR="009E1AAB" w:rsidRPr="00D433F2" w:rsidRDefault="009E1AAB" w:rsidP="00564CB3">
      <w:pPr>
        <w:pStyle w:val="ListParagraph"/>
        <w:numPr>
          <w:ilvl w:val="0"/>
          <w:numId w:val="98"/>
        </w:numPr>
        <w:jc w:val="both"/>
        <w:rPr>
          <w:bCs/>
          <w:sz w:val="20"/>
        </w:rPr>
      </w:pPr>
      <w:r>
        <w:rPr>
          <w:bCs/>
          <w:sz w:val="20"/>
        </w:rPr>
        <w:t>A copy of each notification and report that was submitted to comply with 40 CFR Part 63, Subpart ZZZZ, including all documentation supporting any Initial Notification or Notification of Compliance Status that was submitted</w:t>
      </w:r>
      <w:r w:rsidR="003F52B1">
        <w:rPr>
          <w:bCs/>
          <w:sz w:val="20"/>
        </w:rPr>
        <w:t>;</w:t>
      </w:r>
    </w:p>
    <w:p w14:paraId="4BD16E30" w14:textId="3BE67E24" w:rsidR="009E1AAB" w:rsidRPr="00D433F2" w:rsidRDefault="009E1AAB" w:rsidP="00564CB3">
      <w:pPr>
        <w:pStyle w:val="ListParagraph"/>
        <w:numPr>
          <w:ilvl w:val="0"/>
          <w:numId w:val="98"/>
        </w:numPr>
        <w:jc w:val="both"/>
        <w:rPr>
          <w:sz w:val="20"/>
        </w:rPr>
      </w:pPr>
      <w:r>
        <w:rPr>
          <w:sz w:val="20"/>
        </w:rPr>
        <w:t>R</w:t>
      </w:r>
      <w:r w:rsidRPr="009069A0">
        <w:rPr>
          <w:sz w:val="20"/>
        </w:rPr>
        <w:t xml:space="preserve">ecords of the occurrence and duration of each malfunction of operation or the air pollution control </w:t>
      </w:r>
      <w:r>
        <w:rPr>
          <w:sz w:val="20"/>
        </w:rPr>
        <w:t xml:space="preserve">and </w:t>
      </w:r>
      <w:r w:rsidRPr="009069A0">
        <w:rPr>
          <w:sz w:val="20"/>
        </w:rPr>
        <w:t>monitoring equipment</w:t>
      </w:r>
      <w:r w:rsidR="003F52B1">
        <w:rPr>
          <w:sz w:val="20"/>
        </w:rPr>
        <w:t>;</w:t>
      </w:r>
    </w:p>
    <w:p w14:paraId="3C7D13DC" w14:textId="5B9056B4" w:rsidR="009E1AAB" w:rsidRDefault="009E1AAB" w:rsidP="00564CB3">
      <w:pPr>
        <w:pStyle w:val="ListParagraph"/>
        <w:numPr>
          <w:ilvl w:val="0"/>
          <w:numId w:val="98"/>
        </w:numPr>
        <w:jc w:val="both"/>
        <w:rPr>
          <w:sz w:val="20"/>
        </w:rPr>
      </w:pPr>
      <w:r>
        <w:rPr>
          <w:sz w:val="20"/>
        </w:rPr>
        <w:t>R</w:t>
      </w:r>
      <w:r w:rsidRPr="009069A0">
        <w:rPr>
          <w:sz w:val="20"/>
        </w:rPr>
        <w:t>ecords of</w:t>
      </w:r>
      <w:r>
        <w:rPr>
          <w:sz w:val="20"/>
        </w:rPr>
        <w:t xml:space="preserve"> performance tests and performance evaluations</w:t>
      </w:r>
      <w:r w:rsidR="003F52B1">
        <w:rPr>
          <w:sz w:val="20"/>
        </w:rPr>
        <w:t>;</w:t>
      </w:r>
      <w:r>
        <w:rPr>
          <w:sz w:val="20"/>
        </w:rPr>
        <w:t xml:space="preserve"> </w:t>
      </w:r>
    </w:p>
    <w:p w14:paraId="256FB265" w14:textId="03DB4621" w:rsidR="009E1AAB" w:rsidRDefault="009E1AAB" w:rsidP="00564CB3">
      <w:pPr>
        <w:pStyle w:val="ListParagraph"/>
        <w:numPr>
          <w:ilvl w:val="0"/>
          <w:numId w:val="98"/>
        </w:numPr>
        <w:jc w:val="both"/>
        <w:rPr>
          <w:sz w:val="20"/>
        </w:rPr>
      </w:pPr>
      <w:r w:rsidRPr="003F4CBD">
        <w:rPr>
          <w:sz w:val="20"/>
        </w:rPr>
        <w:t>Records o</w:t>
      </w:r>
      <w:r w:rsidRPr="009069A0">
        <w:rPr>
          <w:sz w:val="20"/>
        </w:rPr>
        <w:t>f</w:t>
      </w:r>
      <w:r>
        <w:rPr>
          <w:sz w:val="20"/>
        </w:rPr>
        <w:t xml:space="preserve"> all required maintenance performed on the air pollution control and monitoring equipment</w:t>
      </w:r>
      <w:r w:rsidR="003F52B1">
        <w:rPr>
          <w:sz w:val="20"/>
        </w:rPr>
        <w:t>;</w:t>
      </w:r>
      <w:r>
        <w:rPr>
          <w:sz w:val="20"/>
        </w:rPr>
        <w:t xml:space="preserve"> </w:t>
      </w:r>
    </w:p>
    <w:p w14:paraId="491B8D81" w14:textId="77777777" w:rsidR="009E1AAB" w:rsidRDefault="009E1AAB" w:rsidP="00564CB3">
      <w:pPr>
        <w:pStyle w:val="ListParagraph"/>
        <w:numPr>
          <w:ilvl w:val="0"/>
          <w:numId w:val="98"/>
        </w:numPr>
        <w:jc w:val="both"/>
        <w:rPr>
          <w:sz w:val="20"/>
        </w:rPr>
      </w:pPr>
      <w:r>
        <w:rPr>
          <w:sz w:val="20"/>
        </w:rPr>
        <w:t>Records of actions taken during periods of malfunction to minimize emissions, including corrective actions to restore malfunctioning process and air pollution control and monitoring equipment to its normal or usual manner of operation.</w:t>
      </w:r>
    </w:p>
    <w:p w14:paraId="33A3E4FB" w14:textId="77777777" w:rsidR="003F52B1" w:rsidRDefault="003F52B1" w:rsidP="003F52B1">
      <w:pPr>
        <w:pStyle w:val="ListParagraph"/>
        <w:ind w:left="360"/>
        <w:contextualSpacing/>
        <w:jc w:val="both"/>
        <w:rPr>
          <w:sz w:val="20"/>
        </w:rPr>
      </w:pPr>
    </w:p>
    <w:p w14:paraId="2E168E2D" w14:textId="31943AC4" w:rsidR="009E1AAB" w:rsidRPr="00BD641D" w:rsidRDefault="009E1AAB" w:rsidP="003F52B1">
      <w:pPr>
        <w:pStyle w:val="ListParagraph"/>
        <w:ind w:left="360"/>
        <w:contextualSpacing/>
        <w:jc w:val="both"/>
        <w:rPr>
          <w:sz w:val="20"/>
        </w:rPr>
      </w:pPr>
      <w:r>
        <w:rPr>
          <w:sz w:val="20"/>
        </w:rPr>
        <w:t xml:space="preserve">The permittee shall keep all records on file and make them available to the department upon request.  </w:t>
      </w:r>
      <w:r w:rsidRPr="009069A0">
        <w:rPr>
          <w:b/>
          <w:bCs/>
          <w:sz w:val="20"/>
        </w:rPr>
        <w:t>(40 CFR 63.6655(a), 40 CFR 63.6660)</w:t>
      </w:r>
      <w:r>
        <w:rPr>
          <w:sz w:val="20"/>
        </w:rPr>
        <w:t xml:space="preserve"> </w:t>
      </w:r>
    </w:p>
    <w:p w14:paraId="32591889" w14:textId="77777777" w:rsidR="009E1AAB" w:rsidRDefault="009E1AAB" w:rsidP="003F52B1">
      <w:pPr>
        <w:ind w:left="360" w:hanging="360"/>
        <w:jc w:val="both"/>
        <w:rPr>
          <w:sz w:val="20"/>
        </w:rPr>
      </w:pPr>
    </w:p>
    <w:p w14:paraId="1F0EFE7D" w14:textId="33716D16" w:rsidR="009E1AAB" w:rsidRDefault="009E1AAB" w:rsidP="003F52B1">
      <w:pPr>
        <w:ind w:left="360" w:hanging="360"/>
        <w:jc w:val="both"/>
        <w:rPr>
          <w:sz w:val="20"/>
        </w:rPr>
      </w:pPr>
      <w:r>
        <w:rPr>
          <w:sz w:val="20"/>
        </w:rPr>
        <w:t xml:space="preserve">2. </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00204CDA">
        <w:rPr>
          <w:sz w:val="20"/>
        </w:rPr>
        <w:t>FGEMERCIGRICE&lt;500HP-EXISTING,</w:t>
      </w:r>
      <w:r w:rsidRPr="0096743D">
        <w:rPr>
          <w:sz w:val="20"/>
        </w:rPr>
        <w:t xml:space="preserve"> the permittee shall keep</w:t>
      </w:r>
      <w:r>
        <w:rPr>
          <w:sz w:val="20"/>
        </w:rPr>
        <w:t xml:space="preserve"> in a satisfactory manner, records to demonstrate continuous compliance with the operation and maintenance of the engine according to the manufacturer’s emission-related operation and maintenance instructions; or develop and follow a maintenance plan that provides to the extent practicable for the maintenance and operation of the engine in a manner consistent with good air pollution control practice for minimizing emissions</w:t>
      </w:r>
      <w:r w:rsidRPr="0096743D">
        <w:rPr>
          <w:sz w:val="20"/>
        </w:rPr>
        <w:t xml:space="preserve">.  </w:t>
      </w:r>
      <w:r>
        <w:rPr>
          <w:sz w:val="20"/>
        </w:rPr>
        <w:t xml:space="preserve">The permittee shall keep all records on file and make them available to the department upon request.  </w:t>
      </w:r>
      <w:r w:rsidRPr="00762D91">
        <w:rPr>
          <w:b/>
          <w:sz w:val="20"/>
        </w:rPr>
        <w:t>(40 CFR 63.6655(d)</w:t>
      </w:r>
      <w:r>
        <w:rPr>
          <w:b/>
          <w:sz w:val="20"/>
        </w:rPr>
        <w:t>, 40 CFR 63.6660, 40 CFR Part 63, Subpart ZZZZ, Table 6.9</w:t>
      </w:r>
      <w:r w:rsidRPr="00762D91">
        <w:rPr>
          <w:b/>
          <w:sz w:val="20"/>
        </w:rPr>
        <w:t>)</w:t>
      </w:r>
    </w:p>
    <w:p w14:paraId="1D45B62A" w14:textId="77777777" w:rsidR="009E1AAB" w:rsidRDefault="009E1AAB" w:rsidP="003F52B1">
      <w:pPr>
        <w:ind w:left="360" w:hanging="360"/>
        <w:jc w:val="both"/>
        <w:rPr>
          <w:sz w:val="20"/>
        </w:rPr>
      </w:pPr>
    </w:p>
    <w:p w14:paraId="166A17F1" w14:textId="09D6F05D" w:rsidR="009E1AAB" w:rsidRDefault="009E1AAB" w:rsidP="003F52B1">
      <w:pPr>
        <w:ind w:left="360" w:hanging="360"/>
        <w:jc w:val="both"/>
        <w:rPr>
          <w:sz w:val="20"/>
        </w:rPr>
      </w:pPr>
      <w:r>
        <w:rPr>
          <w:sz w:val="20"/>
        </w:rPr>
        <w:t>3.</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00204CDA">
        <w:rPr>
          <w:sz w:val="20"/>
        </w:rPr>
        <w:t>FGEMERCIGRICE&lt;500HP-EXISTING,</w:t>
      </w:r>
      <w:r>
        <w:rPr>
          <w:sz w:val="20"/>
        </w:rPr>
        <w:t xml:space="preserve"> </w:t>
      </w:r>
      <w:r w:rsidRPr="0096743D">
        <w:rPr>
          <w:sz w:val="20"/>
        </w:rPr>
        <w:t xml:space="preserve">the </w:t>
      </w:r>
      <w:r>
        <w:rPr>
          <w:sz w:val="20"/>
        </w:rPr>
        <w:t xml:space="preserve">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8F43AD">
        <w:rPr>
          <w:b/>
          <w:sz w:val="20"/>
        </w:rPr>
        <w:t>(40 CFR 63.6655(e)</w:t>
      </w:r>
      <w:r>
        <w:rPr>
          <w:b/>
          <w:sz w:val="20"/>
        </w:rPr>
        <w:t>, 40 CFR 63.6660</w:t>
      </w:r>
      <w:r w:rsidRPr="008F43AD">
        <w:rPr>
          <w:b/>
          <w:sz w:val="20"/>
        </w:rPr>
        <w:t>)</w:t>
      </w:r>
    </w:p>
    <w:p w14:paraId="7F25323E" w14:textId="56D22243" w:rsidR="00F44CFA" w:rsidRDefault="00F44CFA">
      <w:pPr>
        <w:rPr>
          <w:sz w:val="20"/>
        </w:rPr>
      </w:pPr>
      <w:r>
        <w:rPr>
          <w:sz w:val="20"/>
        </w:rPr>
        <w:br w:type="page"/>
      </w:r>
    </w:p>
    <w:p w14:paraId="567945E5" w14:textId="77777777" w:rsidR="009E1AAB" w:rsidRDefault="009E1AAB" w:rsidP="003F52B1">
      <w:pPr>
        <w:ind w:left="360" w:hanging="360"/>
        <w:jc w:val="both"/>
        <w:rPr>
          <w:sz w:val="20"/>
        </w:rPr>
      </w:pPr>
    </w:p>
    <w:p w14:paraId="0BD27071" w14:textId="1E9F32EB" w:rsidR="009E1AAB" w:rsidRPr="00F92831" w:rsidRDefault="009E1AAB" w:rsidP="003F52B1">
      <w:pPr>
        <w:ind w:left="360" w:hanging="360"/>
        <w:jc w:val="both"/>
        <w:rPr>
          <w:bCs/>
          <w:sz w:val="20"/>
        </w:rPr>
      </w:pPr>
      <w:r>
        <w:rPr>
          <w:sz w:val="20"/>
        </w:rPr>
        <w:t>4</w:t>
      </w:r>
      <w:r w:rsidRPr="0002385B">
        <w:rPr>
          <w:sz w:val="20"/>
        </w:rPr>
        <w:t>.</w:t>
      </w:r>
      <w:r w:rsidRPr="0002385B">
        <w:rPr>
          <w:sz w:val="20"/>
        </w:rPr>
        <w:tab/>
      </w:r>
      <w:r w:rsidRPr="00DC208B">
        <w:rPr>
          <w:color w:val="000000"/>
          <w:sz w:val="20"/>
        </w:rPr>
        <w:t>The permittee shall monitor and record,</w:t>
      </w:r>
      <w:r>
        <w:rPr>
          <w:color w:val="000000"/>
          <w:sz w:val="20"/>
        </w:rPr>
        <w:t xml:space="preserve"> the total hours of operation for </w:t>
      </w:r>
      <w:r w:rsidRPr="003F4CBD">
        <w:rPr>
          <w:sz w:val="20"/>
        </w:rPr>
        <w:t xml:space="preserve">each engine in </w:t>
      </w:r>
      <w:r>
        <w:rPr>
          <w:sz w:val="20"/>
        </w:rPr>
        <w:t>FGEMERCIGRICE&lt;500HP-EXISTING</w:t>
      </w:r>
      <w:r w:rsidR="00204CDA">
        <w:rPr>
          <w:sz w:val="20"/>
        </w:rPr>
        <w:t xml:space="preserve"> </w:t>
      </w:r>
      <w:r w:rsidRPr="00990261">
        <w:rPr>
          <w:sz w:val="20"/>
        </w:rPr>
        <w:t xml:space="preserve">on a monthly basis, and the hours of operation during </w:t>
      </w:r>
      <w:r>
        <w:rPr>
          <w:sz w:val="20"/>
        </w:rPr>
        <w:t xml:space="preserve">emergency and </w:t>
      </w:r>
      <w:r>
        <w:rPr>
          <w:color w:val="000000"/>
          <w:sz w:val="20"/>
        </w:rPr>
        <w:t xml:space="preserve">non-emergency service that are recorded through the non-resettable </w:t>
      </w:r>
      <w:r w:rsidRPr="009249CA">
        <w:rPr>
          <w:color w:val="000000"/>
          <w:sz w:val="20"/>
        </w:rPr>
        <w:t>hour</w:t>
      </w:r>
      <w:r>
        <w:rPr>
          <w:color w:val="000000"/>
          <w:sz w:val="20"/>
        </w:rPr>
        <w:t xml:space="preserve"> meter for </w:t>
      </w:r>
      <w:r w:rsidRPr="003F4CBD">
        <w:rPr>
          <w:sz w:val="20"/>
        </w:rPr>
        <w:t xml:space="preserve">each engine in </w:t>
      </w:r>
      <w:r>
        <w:rPr>
          <w:sz w:val="20"/>
        </w:rPr>
        <w:t>FGEMERCIGRICE&lt;500HP-EXISTING</w:t>
      </w:r>
      <w:r w:rsidR="00204CDA">
        <w:rPr>
          <w:sz w:val="20"/>
        </w:rPr>
        <w:t xml:space="preserve"> </w:t>
      </w:r>
      <w:r>
        <w:rPr>
          <w:color w:val="000000"/>
          <w:sz w:val="20"/>
        </w:rPr>
        <w:t>on a calendar year basis, in a manner acceptable to the AQD District Supervisor.  The permittee shall document how many hours are spent for emergency operation including what classified the operation as emergency and how many hours are spent for non-emergency operation</w:t>
      </w:r>
      <w:r w:rsidRPr="00DC208B">
        <w:rPr>
          <w:color w:val="000000"/>
          <w:sz w:val="20"/>
        </w:rPr>
        <w:t>.</w:t>
      </w:r>
      <w:r>
        <w:rPr>
          <w:sz w:val="20"/>
        </w:rPr>
        <w:t xml:space="preserve">  The permittee shall keep all records on file and make them available to the department upon request.</w:t>
      </w:r>
      <w:r>
        <w:rPr>
          <w:color w:val="000000"/>
          <w:sz w:val="20"/>
        </w:rPr>
        <w:t xml:space="preserve"> </w:t>
      </w:r>
      <w:r w:rsidR="003F52B1">
        <w:rPr>
          <w:color w:val="000000"/>
          <w:sz w:val="20"/>
        </w:rPr>
        <w:t xml:space="preserve"> </w:t>
      </w:r>
      <w:r w:rsidRPr="0002385B">
        <w:rPr>
          <w:b/>
          <w:sz w:val="20"/>
        </w:rPr>
        <w:t>(</w:t>
      </w:r>
      <w:r>
        <w:rPr>
          <w:b/>
          <w:sz w:val="20"/>
        </w:rPr>
        <w:t xml:space="preserve">R 336.1213(3) </w:t>
      </w:r>
      <w:r w:rsidRPr="0002385B">
        <w:rPr>
          <w:b/>
          <w:sz w:val="20"/>
        </w:rPr>
        <w:t>40 CFR 63.6655(f)</w:t>
      </w:r>
      <w:r>
        <w:rPr>
          <w:b/>
          <w:sz w:val="20"/>
        </w:rPr>
        <w:t>, 40 CFR 63.6660</w:t>
      </w:r>
      <w:r w:rsidRPr="0002385B">
        <w:rPr>
          <w:b/>
          <w:sz w:val="20"/>
        </w:rPr>
        <w:t>)</w:t>
      </w:r>
    </w:p>
    <w:p w14:paraId="23304EEF" w14:textId="77777777" w:rsidR="009E1AAB" w:rsidRPr="00F92831" w:rsidRDefault="009E1AAB" w:rsidP="003F52B1">
      <w:pPr>
        <w:ind w:left="360" w:hanging="360"/>
        <w:jc w:val="both"/>
        <w:rPr>
          <w:bCs/>
          <w:sz w:val="20"/>
        </w:rPr>
      </w:pPr>
    </w:p>
    <w:p w14:paraId="0EA30B50" w14:textId="77777777" w:rsidR="009E1AAB" w:rsidRPr="00F92831" w:rsidRDefault="009E1AAB" w:rsidP="003F52B1">
      <w:pPr>
        <w:jc w:val="both"/>
        <w:rPr>
          <w:bCs/>
        </w:rPr>
      </w:pPr>
      <w:r>
        <w:rPr>
          <w:b/>
        </w:rPr>
        <w:t xml:space="preserve">VII.  </w:t>
      </w:r>
      <w:r>
        <w:rPr>
          <w:b/>
          <w:u w:val="single"/>
        </w:rPr>
        <w:t>REPORTING</w:t>
      </w:r>
    </w:p>
    <w:p w14:paraId="4AD22C17" w14:textId="77777777" w:rsidR="009E1AAB" w:rsidRPr="008B5C27" w:rsidRDefault="009E1AAB" w:rsidP="003F52B1">
      <w:pPr>
        <w:jc w:val="both"/>
        <w:rPr>
          <w:sz w:val="20"/>
        </w:rPr>
      </w:pPr>
    </w:p>
    <w:p w14:paraId="7BF23FCD" w14:textId="77777777" w:rsidR="009E1AAB" w:rsidRDefault="009E1AAB" w:rsidP="003F52B1">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7868653" w14:textId="77777777" w:rsidR="009E1AAB" w:rsidRPr="00C0388E" w:rsidRDefault="009E1AAB" w:rsidP="003F52B1">
      <w:pPr>
        <w:ind w:left="360" w:hanging="360"/>
        <w:jc w:val="both"/>
        <w:rPr>
          <w:sz w:val="20"/>
        </w:rPr>
      </w:pPr>
    </w:p>
    <w:p w14:paraId="1EDBD288" w14:textId="77777777" w:rsidR="009E1AAB" w:rsidRDefault="009E1AAB" w:rsidP="003F52B1">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72285D9B" w14:textId="77777777" w:rsidR="009E1AAB" w:rsidRPr="00C0388E" w:rsidRDefault="009E1AAB" w:rsidP="003F52B1">
      <w:pPr>
        <w:ind w:left="360" w:hanging="360"/>
        <w:jc w:val="both"/>
        <w:rPr>
          <w:sz w:val="20"/>
        </w:rPr>
      </w:pPr>
    </w:p>
    <w:p w14:paraId="119BF7FA" w14:textId="77777777" w:rsidR="009E1AAB" w:rsidRPr="00C0388E" w:rsidRDefault="009E1AAB" w:rsidP="003F52B1">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F57A948" w14:textId="77777777" w:rsidR="009E1AAB" w:rsidRDefault="009E1AAB" w:rsidP="003F52B1">
      <w:pPr>
        <w:jc w:val="both"/>
        <w:rPr>
          <w:rFonts w:cs="Arial"/>
          <w:sz w:val="20"/>
        </w:rPr>
      </w:pPr>
    </w:p>
    <w:p w14:paraId="0105EE66" w14:textId="1B0A5555" w:rsidR="009E1AAB" w:rsidRPr="00F92831" w:rsidRDefault="009E1AAB" w:rsidP="003F52B1">
      <w:pPr>
        <w:jc w:val="both"/>
        <w:rPr>
          <w:rFonts w:cs="Arial"/>
          <w:sz w:val="20"/>
        </w:rPr>
      </w:pPr>
      <w:r>
        <w:rPr>
          <w:rFonts w:cs="Arial"/>
          <w:b/>
          <w:bCs/>
          <w:sz w:val="20"/>
        </w:rPr>
        <w:t xml:space="preserve">See Appendix 8 </w:t>
      </w:r>
    </w:p>
    <w:p w14:paraId="5B977E38" w14:textId="77777777" w:rsidR="009E1AAB" w:rsidRPr="00E111A8" w:rsidRDefault="009E1AAB" w:rsidP="003F52B1">
      <w:pPr>
        <w:jc w:val="both"/>
        <w:rPr>
          <w:rFonts w:cs="Arial"/>
          <w:sz w:val="20"/>
        </w:rPr>
      </w:pPr>
    </w:p>
    <w:p w14:paraId="5DD208E7" w14:textId="77777777" w:rsidR="009E1AAB" w:rsidRDefault="009E1AAB" w:rsidP="003F52B1">
      <w:pPr>
        <w:jc w:val="both"/>
      </w:pPr>
      <w:r>
        <w:rPr>
          <w:b/>
        </w:rPr>
        <w:t xml:space="preserve">VIII.  </w:t>
      </w:r>
      <w:r>
        <w:rPr>
          <w:b/>
          <w:u w:val="single"/>
        </w:rPr>
        <w:t>STACK/VENT RESTRICTION(S)</w:t>
      </w:r>
    </w:p>
    <w:p w14:paraId="5DAC7410" w14:textId="77777777" w:rsidR="009E1AAB" w:rsidRDefault="009E1AAB" w:rsidP="003F52B1">
      <w:pPr>
        <w:jc w:val="both"/>
        <w:rPr>
          <w:sz w:val="20"/>
        </w:rPr>
      </w:pPr>
    </w:p>
    <w:p w14:paraId="3BED641A" w14:textId="77777777" w:rsidR="009E1AAB" w:rsidRDefault="009E1AAB" w:rsidP="003F52B1">
      <w:pPr>
        <w:jc w:val="both"/>
        <w:rPr>
          <w:rFonts w:cs="Arial"/>
          <w:sz w:val="20"/>
        </w:rPr>
      </w:pPr>
      <w:r>
        <w:rPr>
          <w:rFonts w:cs="Arial"/>
          <w:sz w:val="20"/>
        </w:rPr>
        <w:t>NA</w:t>
      </w:r>
    </w:p>
    <w:p w14:paraId="1D260E91" w14:textId="77777777" w:rsidR="009E1AAB" w:rsidRPr="00545F01" w:rsidRDefault="009E1AAB" w:rsidP="003F52B1">
      <w:pPr>
        <w:ind w:left="360" w:hanging="360"/>
        <w:jc w:val="both"/>
        <w:rPr>
          <w:sz w:val="20"/>
        </w:rPr>
      </w:pPr>
    </w:p>
    <w:p w14:paraId="58099156" w14:textId="77777777" w:rsidR="009E1AAB" w:rsidRPr="003F52B1" w:rsidRDefault="009E1AAB" w:rsidP="003F52B1">
      <w:pPr>
        <w:ind w:left="540" w:hanging="540"/>
        <w:jc w:val="both"/>
        <w:rPr>
          <w:szCs w:val="22"/>
        </w:rPr>
      </w:pPr>
      <w:r w:rsidRPr="003F52B1">
        <w:rPr>
          <w:b/>
          <w:szCs w:val="22"/>
        </w:rPr>
        <w:t xml:space="preserve">IX.  </w:t>
      </w:r>
      <w:r w:rsidRPr="003F52B1">
        <w:rPr>
          <w:b/>
          <w:szCs w:val="22"/>
          <w:u w:val="single"/>
        </w:rPr>
        <w:t>OTHER REQUIREMENT(S)</w:t>
      </w:r>
      <w:r w:rsidRPr="003F52B1">
        <w:rPr>
          <w:vanish/>
          <w:color w:val="0000FF"/>
          <w:szCs w:val="22"/>
        </w:rPr>
        <w:t xml:space="preserve">  </w:t>
      </w:r>
    </w:p>
    <w:p w14:paraId="02198715" w14:textId="77777777" w:rsidR="009E1AAB" w:rsidRPr="00545F01" w:rsidRDefault="009E1AAB" w:rsidP="003F52B1">
      <w:pPr>
        <w:ind w:left="360" w:hanging="360"/>
        <w:jc w:val="both"/>
        <w:rPr>
          <w:sz w:val="20"/>
        </w:rPr>
      </w:pPr>
    </w:p>
    <w:p w14:paraId="4B3572DD" w14:textId="7EB2949C" w:rsidR="00845289" w:rsidRDefault="009E1AAB" w:rsidP="003F52B1">
      <w:pPr>
        <w:ind w:left="360" w:hanging="360"/>
        <w:rPr>
          <w:rFonts w:cs="Arial"/>
          <w:b/>
          <w:sz w:val="20"/>
        </w:rPr>
      </w:pPr>
      <w:r w:rsidRPr="00890B8E">
        <w:rPr>
          <w:sz w:val="20"/>
        </w:rPr>
        <w:t>1.</w:t>
      </w:r>
      <w:r w:rsidRPr="00890B8E">
        <w:rPr>
          <w:sz w:val="20"/>
        </w:rPr>
        <w:tab/>
      </w:r>
      <w:r>
        <w:rPr>
          <w:sz w:val="20"/>
        </w:rPr>
        <w:t>The</w:t>
      </w:r>
      <w:r w:rsidRPr="00890B8E">
        <w:rPr>
          <w:sz w:val="20"/>
        </w:rPr>
        <w:t xml:space="preserve"> permittee shall comply with all applicable </w:t>
      </w:r>
      <w:r w:rsidRPr="00D16AC2">
        <w:rPr>
          <w:sz w:val="20"/>
        </w:rPr>
        <w:t>requirements</w:t>
      </w:r>
      <w:r w:rsidRPr="00890B8E">
        <w:rPr>
          <w:sz w:val="20"/>
        </w:rPr>
        <w:t xml:space="preserve"> of the National Emission Standards for Hazardous Air Po</w:t>
      </w:r>
      <w:r>
        <w:rPr>
          <w:sz w:val="20"/>
        </w:rPr>
        <w:t xml:space="preserve">llutants, as specified in 40 CFR </w:t>
      </w:r>
      <w:r w:rsidRPr="00890B8E">
        <w:rPr>
          <w:sz w:val="20"/>
        </w:rPr>
        <w:t>Part 63, Subpart</w:t>
      </w:r>
      <w:r>
        <w:rPr>
          <w:sz w:val="20"/>
        </w:rPr>
        <w:t>s</w:t>
      </w:r>
      <w:r w:rsidRPr="00890B8E">
        <w:rPr>
          <w:sz w:val="20"/>
        </w:rPr>
        <w:t xml:space="preserve"> A and ZZZZ for Stationary Reciprocating Internal Combustion Engines.</w:t>
      </w:r>
      <w:r w:rsidRPr="00890B8E">
        <w:t xml:space="preserve">  </w:t>
      </w:r>
      <w:r w:rsidRPr="00890B8E">
        <w:rPr>
          <w:b/>
          <w:sz w:val="20"/>
        </w:rPr>
        <w:t>(40 CFR Part 63, Subparts A and ZZZZ</w:t>
      </w:r>
      <w:r w:rsidRPr="00890B8E">
        <w:rPr>
          <w:rFonts w:cs="Arial"/>
          <w:b/>
          <w:sz w:val="20"/>
        </w:rPr>
        <w:t>)</w:t>
      </w:r>
      <w:bookmarkStart w:id="127" w:name="_Hlk129622762"/>
    </w:p>
    <w:p w14:paraId="038ACBA1" w14:textId="3A89C484" w:rsidR="009E1AAB" w:rsidRPr="003F52B1" w:rsidRDefault="00845289">
      <w:pPr>
        <w:rPr>
          <w:rFonts w:cs="Arial"/>
          <w:b/>
          <w:sz w:val="20"/>
        </w:rPr>
      </w:pPr>
      <w:r>
        <w:rPr>
          <w:rFonts w:cs="Arial"/>
          <w:b/>
          <w:sz w:val="20"/>
        </w:rPr>
        <w:br w:type="page"/>
      </w:r>
    </w:p>
    <w:p w14:paraId="70F8B110" w14:textId="35C722B5" w:rsidR="003930F8" w:rsidRPr="00FE5E89" w:rsidRDefault="00B11D29" w:rsidP="003930F8">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8" w:name="_Toc172201984"/>
      <w:r>
        <w:rPr>
          <w:bCs/>
          <w:iCs/>
          <w:szCs w:val="28"/>
        </w:rPr>
        <w:lastRenderedPageBreak/>
        <w:t>FGEMERG</w:t>
      </w:r>
      <w:r w:rsidR="006F274E">
        <w:rPr>
          <w:bCs/>
          <w:iCs/>
          <w:szCs w:val="28"/>
        </w:rPr>
        <w:t>CI</w:t>
      </w:r>
      <w:r>
        <w:rPr>
          <w:bCs/>
          <w:iCs/>
          <w:szCs w:val="28"/>
        </w:rPr>
        <w:t>RICE&gt;500HP-EXISTING</w:t>
      </w:r>
      <w:bookmarkEnd w:id="128"/>
    </w:p>
    <w:p w14:paraId="0FADA9F4" w14:textId="77777777" w:rsidR="003930F8" w:rsidRDefault="003930F8" w:rsidP="003930F8">
      <w:pPr>
        <w:pBdr>
          <w:top w:val="single" w:sz="4" w:space="1" w:color="auto"/>
          <w:left w:val="single" w:sz="4" w:space="4" w:color="auto"/>
          <w:bottom w:val="single" w:sz="4" w:space="1" w:color="auto"/>
          <w:right w:val="single" w:sz="4" w:space="4" w:color="auto"/>
        </w:pBdr>
        <w:jc w:val="center"/>
        <w:rPr>
          <w:b/>
          <w:sz w:val="28"/>
          <w:szCs w:val="28"/>
        </w:rPr>
      </w:pPr>
      <w:r w:rsidRPr="00EE02F9">
        <w:rPr>
          <w:b/>
          <w:sz w:val="28"/>
          <w:szCs w:val="28"/>
        </w:rPr>
        <w:t xml:space="preserve">FLEXIBLE GROUP </w:t>
      </w:r>
      <w:r>
        <w:rPr>
          <w:b/>
          <w:sz w:val="28"/>
          <w:szCs w:val="28"/>
        </w:rPr>
        <w:t>CONDITION</w:t>
      </w:r>
      <w:r w:rsidRPr="00EE02F9">
        <w:rPr>
          <w:b/>
          <w:sz w:val="28"/>
          <w:szCs w:val="28"/>
        </w:rPr>
        <w:t>S</w:t>
      </w:r>
    </w:p>
    <w:p w14:paraId="6719C1FC" w14:textId="77777777" w:rsidR="003930F8" w:rsidRDefault="003930F8" w:rsidP="003930F8">
      <w:pPr>
        <w:rPr>
          <w:sz w:val="20"/>
        </w:rPr>
      </w:pPr>
    </w:p>
    <w:p w14:paraId="0896AE78" w14:textId="77777777" w:rsidR="003930F8" w:rsidRPr="00F25D8C" w:rsidRDefault="003930F8" w:rsidP="003930F8">
      <w:pPr>
        <w:jc w:val="both"/>
        <w:rPr>
          <w:bCs/>
          <w:sz w:val="20"/>
        </w:rPr>
      </w:pPr>
      <w:r>
        <w:rPr>
          <w:b/>
          <w:u w:val="single"/>
        </w:rPr>
        <w:t>DESCRIPTION</w:t>
      </w:r>
    </w:p>
    <w:p w14:paraId="17AFEA3E" w14:textId="77777777" w:rsidR="003930F8" w:rsidRPr="00C3424D" w:rsidRDefault="003930F8" w:rsidP="003930F8">
      <w:pPr>
        <w:jc w:val="both"/>
        <w:rPr>
          <w:sz w:val="20"/>
        </w:rPr>
      </w:pPr>
    </w:p>
    <w:p w14:paraId="52BA0C49" w14:textId="2FF17CFC" w:rsidR="003930F8" w:rsidRPr="00BE56C4" w:rsidRDefault="003930F8" w:rsidP="003930F8">
      <w:pPr>
        <w:jc w:val="both"/>
        <w:rPr>
          <w:sz w:val="20"/>
        </w:rPr>
      </w:pPr>
      <w:r w:rsidRPr="003F52B1">
        <w:rPr>
          <w:rFonts w:eastAsia="Calibri" w:cs="Arial"/>
          <w:bCs/>
          <w:sz w:val="20"/>
        </w:rPr>
        <w:t>40 CFR Part 63, Subpart ZZZZ -</w:t>
      </w:r>
      <w:r w:rsidRPr="00A56D56">
        <w:rPr>
          <w:rFonts w:eastAsia="Calibri" w:cs="Arial"/>
          <w:sz w:val="20"/>
        </w:rPr>
        <w:t xml:space="preserve"> </w:t>
      </w:r>
      <w:r w:rsidRPr="00BE56C4">
        <w:rPr>
          <w:sz w:val="20"/>
        </w:rPr>
        <w:t xml:space="preserve">National Emission Standards for Hazardous Air Pollutants for Stationary Reciprocating Internal Combustion Engines (RICE), located at a </w:t>
      </w:r>
      <w:r w:rsidRPr="00BD6FF5">
        <w:rPr>
          <w:sz w:val="20"/>
        </w:rPr>
        <w:t>major</w:t>
      </w:r>
      <w:r>
        <w:rPr>
          <w:color w:val="FF0000"/>
          <w:sz w:val="20"/>
        </w:rPr>
        <w:t xml:space="preserve"> </w:t>
      </w:r>
      <w:r>
        <w:rPr>
          <w:sz w:val="20"/>
        </w:rPr>
        <w:t xml:space="preserve">source of HAP emissions, existing emergency, compression ignition (CI) RICE greater than 500 brake hp.  A RICE is existing if the date of installation is before December 19, 2002. </w:t>
      </w:r>
    </w:p>
    <w:p w14:paraId="46763C76" w14:textId="77777777" w:rsidR="003930F8" w:rsidRPr="00C3424D" w:rsidRDefault="003930F8" w:rsidP="003930F8">
      <w:pPr>
        <w:jc w:val="both"/>
        <w:rPr>
          <w:sz w:val="20"/>
        </w:rPr>
      </w:pPr>
    </w:p>
    <w:p w14:paraId="40FA62F1" w14:textId="057B4F11" w:rsidR="003930F8" w:rsidRPr="0014628B" w:rsidRDefault="003930F8" w:rsidP="003930F8">
      <w:pPr>
        <w:jc w:val="both"/>
        <w:rPr>
          <w:sz w:val="20"/>
        </w:rPr>
      </w:pPr>
      <w:r w:rsidRPr="00FE0AD0">
        <w:rPr>
          <w:b/>
          <w:sz w:val="20"/>
        </w:rPr>
        <w:t>Emission Unit</w:t>
      </w:r>
      <w:r w:rsidR="00F44CFA">
        <w:rPr>
          <w:b/>
          <w:sz w:val="20"/>
        </w:rPr>
        <w:t>s</w:t>
      </w:r>
      <w:r>
        <w:rPr>
          <w:b/>
          <w:sz w:val="20"/>
        </w:rPr>
        <w:t>:</w:t>
      </w:r>
      <w:r w:rsidR="003F52B1">
        <w:rPr>
          <w:b/>
          <w:sz w:val="20"/>
        </w:rPr>
        <w:t xml:space="preserve"> </w:t>
      </w:r>
      <w:r>
        <w:rPr>
          <w:sz w:val="20"/>
        </w:rPr>
        <w:t xml:space="preserve"> </w:t>
      </w:r>
      <w:r w:rsidR="00A838B4" w:rsidRPr="00845289">
        <w:rPr>
          <w:rFonts w:cs="Arial"/>
          <w:sz w:val="20"/>
        </w:rPr>
        <w:t>EU1803-HP1480, EU1803-HP1070, EU1803-HP525</w:t>
      </w:r>
      <w:r w:rsidRPr="00845289">
        <w:rPr>
          <w:rFonts w:cs="Arial"/>
          <w:bCs/>
          <w:sz w:val="20"/>
        </w:rPr>
        <w:t xml:space="preserve"> </w:t>
      </w:r>
    </w:p>
    <w:p w14:paraId="60B29CDA" w14:textId="77777777" w:rsidR="003930F8" w:rsidRPr="00F30023" w:rsidRDefault="003930F8" w:rsidP="003930F8">
      <w:pPr>
        <w:jc w:val="both"/>
        <w:rPr>
          <w:sz w:val="20"/>
        </w:rPr>
      </w:pPr>
    </w:p>
    <w:p w14:paraId="3F384737" w14:textId="77777777" w:rsidR="003930F8" w:rsidRPr="00F25D8C" w:rsidRDefault="003930F8" w:rsidP="003930F8">
      <w:pPr>
        <w:jc w:val="both"/>
        <w:rPr>
          <w:bCs/>
          <w:sz w:val="20"/>
        </w:rPr>
      </w:pPr>
      <w:r>
        <w:rPr>
          <w:b/>
          <w:u w:val="single"/>
        </w:rPr>
        <w:t>POLLUTION CONTROL EQUIPMENT</w:t>
      </w:r>
    </w:p>
    <w:p w14:paraId="6D10D1A9" w14:textId="77777777" w:rsidR="003930F8" w:rsidRPr="0074351C" w:rsidRDefault="003930F8" w:rsidP="003930F8">
      <w:pPr>
        <w:jc w:val="both"/>
      </w:pPr>
    </w:p>
    <w:p w14:paraId="39482194" w14:textId="70C30AAB" w:rsidR="003930F8" w:rsidRPr="0014628B" w:rsidRDefault="008D3BD8" w:rsidP="003930F8">
      <w:pPr>
        <w:rPr>
          <w:sz w:val="20"/>
        </w:rPr>
      </w:pPr>
      <w:r w:rsidRPr="00845289">
        <w:rPr>
          <w:sz w:val="20"/>
        </w:rPr>
        <w:t>NA</w:t>
      </w:r>
    </w:p>
    <w:p w14:paraId="1F3CF4DF" w14:textId="77777777" w:rsidR="003930F8" w:rsidRPr="008B5C27" w:rsidRDefault="003930F8" w:rsidP="003930F8">
      <w:pPr>
        <w:rPr>
          <w:sz w:val="20"/>
        </w:rPr>
      </w:pPr>
    </w:p>
    <w:p w14:paraId="008ADB25" w14:textId="77777777" w:rsidR="003930F8" w:rsidRPr="00F25D8C" w:rsidRDefault="003930F8" w:rsidP="003930F8">
      <w:pPr>
        <w:jc w:val="both"/>
        <w:rPr>
          <w:bCs/>
          <w:sz w:val="20"/>
        </w:rPr>
      </w:pPr>
      <w:r>
        <w:rPr>
          <w:b/>
        </w:rPr>
        <w:t xml:space="preserve">I.  </w:t>
      </w:r>
      <w:r>
        <w:rPr>
          <w:b/>
          <w:u w:val="single"/>
        </w:rPr>
        <w:t>EMISSION LIMIT(S)</w:t>
      </w:r>
    </w:p>
    <w:p w14:paraId="6A05BC88" w14:textId="77777777" w:rsidR="003930F8" w:rsidRPr="00FE0AD0" w:rsidRDefault="003930F8" w:rsidP="003930F8">
      <w:pPr>
        <w:jc w:val="both"/>
        <w:rPr>
          <w:sz w:val="20"/>
        </w:rPr>
      </w:pPr>
    </w:p>
    <w:p w14:paraId="791EA00B" w14:textId="77777777" w:rsidR="003930F8" w:rsidRDefault="003930F8" w:rsidP="003930F8">
      <w:pPr>
        <w:jc w:val="both"/>
        <w:rPr>
          <w:sz w:val="20"/>
        </w:rPr>
      </w:pPr>
      <w:r>
        <w:rPr>
          <w:sz w:val="20"/>
        </w:rPr>
        <w:t>NA</w:t>
      </w:r>
    </w:p>
    <w:p w14:paraId="26EECE38" w14:textId="77777777" w:rsidR="003930F8" w:rsidRPr="0007707C" w:rsidRDefault="003930F8" w:rsidP="003930F8">
      <w:pPr>
        <w:jc w:val="both"/>
        <w:rPr>
          <w:sz w:val="20"/>
        </w:rPr>
      </w:pPr>
    </w:p>
    <w:p w14:paraId="3269F683" w14:textId="77777777" w:rsidR="003930F8" w:rsidRPr="00F25D8C" w:rsidRDefault="003930F8" w:rsidP="003930F8">
      <w:pPr>
        <w:jc w:val="both"/>
        <w:rPr>
          <w:bCs/>
          <w:sz w:val="20"/>
        </w:rPr>
      </w:pPr>
      <w:r>
        <w:rPr>
          <w:b/>
        </w:rPr>
        <w:t xml:space="preserve">II.  </w:t>
      </w:r>
      <w:r>
        <w:rPr>
          <w:b/>
          <w:u w:val="single"/>
        </w:rPr>
        <w:t>MATERIAL LIMIT(S)</w:t>
      </w:r>
    </w:p>
    <w:p w14:paraId="2622D3F6" w14:textId="77777777" w:rsidR="003930F8" w:rsidRDefault="003930F8" w:rsidP="003930F8">
      <w:pPr>
        <w:tabs>
          <w:tab w:val="left" w:pos="360"/>
        </w:tabs>
        <w:jc w:val="both"/>
        <w:rPr>
          <w:rFonts w:cs="Arial"/>
          <w:color w:val="000000"/>
          <w:sz w:val="20"/>
        </w:rPr>
      </w:pPr>
    </w:p>
    <w:p w14:paraId="212A4C13" w14:textId="17CA2AEB" w:rsidR="003930F8" w:rsidRPr="008837A2" w:rsidRDefault="003930F8" w:rsidP="00564CB3">
      <w:pPr>
        <w:numPr>
          <w:ilvl w:val="0"/>
          <w:numId w:val="110"/>
        </w:numPr>
        <w:tabs>
          <w:tab w:val="left" w:pos="360"/>
        </w:tabs>
        <w:ind w:left="360"/>
        <w:jc w:val="both"/>
        <w:rPr>
          <w:sz w:val="20"/>
        </w:rPr>
      </w:pPr>
      <w:r w:rsidRPr="004F78BB">
        <w:rPr>
          <w:rFonts w:cs="Arial"/>
          <w:color w:val="000000"/>
          <w:sz w:val="20"/>
        </w:rPr>
        <w:t xml:space="preserve">The permittee shall burn only diesel fuel in </w:t>
      </w:r>
      <w:r>
        <w:rPr>
          <w:sz w:val="20"/>
        </w:rPr>
        <w:t>each engine</w:t>
      </w:r>
      <w:r w:rsidRPr="004F78BB">
        <w:rPr>
          <w:rFonts w:cs="Arial"/>
          <w:color w:val="000000"/>
          <w:sz w:val="20"/>
        </w:rPr>
        <w:t xml:space="preserve"> with </w:t>
      </w:r>
      <w:r>
        <w:rPr>
          <w:rFonts w:cs="Arial"/>
          <w:color w:val="000000"/>
          <w:sz w:val="20"/>
        </w:rPr>
        <w:t>a</w:t>
      </w:r>
      <w:r w:rsidRPr="004F78BB">
        <w:rPr>
          <w:rFonts w:cs="Arial"/>
          <w:color w:val="000000"/>
          <w:sz w:val="20"/>
        </w:rPr>
        <w:t xml:space="preserve"> maximum sulfur content of 15 ppm (0.0015 percent) by weight and a </w:t>
      </w:r>
      <w:r w:rsidRPr="004F78BB">
        <w:rPr>
          <w:rFonts w:cs="Arial"/>
          <w:sz w:val="20"/>
        </w:rPr>
        <w:t xml:space="preserve">minimum Cetane index of 40 or a maximum aromatic content of 35 volume percent. </w:t>
      </w:r>
      <w:r w:rsidR="003F52B1">
        <w:rPr>
          <w:rFonts w:cs="Arial"/>
          <w:sz w:val="20"/>
        </w:rPr>
        <w:t xml:space="preserve"> </w:t>
      </w:r>
      <w:r w:rsidRPr="004F78BB">
        <w:rPr>
          <w:rFonts w:cs="Arial"/>
          <w:b/>
          <w:sz w:val="20"/>
        </w:rPr>
        <w:t>(</w:t>
      </w:r>
      <w:r>
        <w:rPr>
          <w:rFonts w:cs="Arial"/>
          <w:b/>
          <w:color w:val="000000"/>
          <w:sz w:val="20"/>
        </w:rPr>
        <w:t>40 CFR 63.6604(b), 40</w:t>
      </w:r>
      <w:r w:rsidRPr="004F78BB">
        <w:rPr>
          <w:rFonts w:cs="Arial"/>
          <w:b/>
          <w:color w:val="000000"/>
          <w:sz w:val="20"/>
        </w:rPr>
        <w:t xml:space="preserve"> CFR </w:t>
      </w:r>
      <w:r>
        <w:rPr>
          <w:rFonts w:cs="Arial"/>
          <w:b/>
          <w:color w:val="000000"/>
          <w:sz w:val="20"/>
        </w:rPr>
        <w:t>1090.305</w:t>
      </w:r>
      <w:r w:rsidRPr="004F78BB">
        <w:rPr>
          <w:rFonts w:cs="Arial"/>
          <w:b/>
          <w:color w:val="000000"/>
          <w:sz w:val="20"/>
        </w:rPr>
        <w:t>)</w:t>
      </w:r>
    </w:p>
    <w:p w14:paraId="6EB54838" w14:textId="77777777" w:rsidR="003930F8" w:rsidRPr="0007707C" w:rsidRDefault="003930F8" w:rsidP="003930F8">
      <w:pPr>
        <w:jc w:val="both"/>
        <w:rPr>
          <w:sz w:val="20"/>
        </w:rPr>
      </w:pPr>
    </w:p>
    <w:p w14:paraId="3BA08BF2" w14:textId="77777777" w:rsidR="003930F8" w:rsidRDefault="003930F8" w:rsidP="003930F8">
      <w:pPr>
        <w:jc w:val="both"/>
        <w:rPr>
          <w:b/>
          <w:u w:val="single"/>
        </w:rPr>
      </w:pPr>
      <w:r>
        <w:rPr>
          <w:b/>
        </w:rPr>
        <w:t xml:space="preserve">III.  </w:t>
      </w:r>
      <w:r>
        <w:rPr>
          <w:b/>
          <w:u w:val="single"/>
        </w:rPr>
        <w:t>PROCESS/OPERATIONAL RESTRICTION(S)</w:t>
      </w:r>
      <w:r w:rsidDel="001C614B">
        <w:rPr>
          <w:b/>
          <w:u w:val="single"/>
        </w:rPr>
        <w:t xml:space="preserve"> </w:t>
      </w:r>
    </w:p>
    <w:p w14:paraId="1925A9A5" w14:textId="77777777" w:rsidR="003930F8" w:rsidRPr="00D65AC6" w:rsidRDefault="003930F8" w:rsidP="003930F8">
      <w:pPr>
        <w:pStyle w:val="Default"/>
        <w:jc w:val="both"/>
        <w:rPr>
          <w:sz w:val="20"/>
          <w:szCs w:val="20"/>
          <w:highlight w:val="yellow"/>
        </w:rPr>
      </w:pPr>
    </w:p>
    <w:p w14:paraId="54E9D38A" w14:textId="67D91237" w:rsidR="003930F8" w:rsidRPr="00F92831" w:rsidRDefault="003930F8" w:rsidP="003930F8">
      <w:pPr>
        <w:ind w:left="360" w:hanging="360"/>
        <w:jc w:val="both"/>
        <w:rPr>
          <w:rFonts w:cs="Arial"/>
          <w:bCs/>
          <w:sz w:val="20"/>
        </w:rPr>
      </w:pPr>
      <w:r>
        <w:rPr>
          <w:rFonts w:cs="Arial"/>
          <w:sz w:val="20"/>
        </w:rPr>
        <w:t>1</w:t>
      </w:r>
      <w:r w:rsidRPr="004B122B">
        <w:rPr>
          <w:rFonts w:cs="Arial"/>
          <w:sz w:val="20"/>
        </w:rPr>
        <w:t>.</w:t>
      </w:r>
      <w:r w:rsidRPr="004B122B">
        <w:rPr>
          <w:rFonts w:cs="Arial"/>
          <w:sz w:val="20"/>
        </w:rPr>
        <w:tab/>
      </w:r>
      <w:r w:rsidRPr="004B122B">
        <w:rPr>
          <w:sz w:val="20"/>
        </w:rPr>
        <w:t>The permittee shall</w:t>
      </w:r>
      <w:r>
        <w:rPr>
          <w:sz w:val="20"/>
        </w:rPr>
        <w:t xml:space="preserve"> operate and maintain</w:t>
      </w:r>
      <w:r w:rsidRPr="004B122B">
        <w:rPr>
          <w:rFonts w:cs="Arial"/>
          <w:sz w:val="20"/>
        </w:rPr>
        <w:t xml:space="preserve"> </w:t>
      </w:r>
      <w:r w:rsidRPr="004B122B">
        <w:rPr>
          <w:rFonts w:cs="Arial"/>
          <w:color w:val="000000"/>
          <w:sz w:val="20"/>
        </w:rPr>
        <w:t>e</w:t>
      </w:r>
      <w:r w:rsidRPr="004B122B">
        <w:rPr>
          <w:rFonts w:cs="Arial"/>
          <w:sz w:val="20"/>
        </w:rPr>
        <w:t xml:space="preserve">ach engine in </w:t>
      </w:r>
      <w:r w:rsidR="00B11D29">
        <w:rPr>
          <w:sz w:val="20"/>
        </w:rPr>
        <w:t>FGEMERG</w:t>
      </w:r>
      <w:r w:rsidR="006F274E">
        <w:rPr>
          <w:sz w:val="20"/>
        </w:rPr>
        <w:t>CI</w:t>
      </w:r>
      <w:r w:rsidR="00B11D29">
        <w:rPr>
          <w:sz w:val="20"/>
        </w:rPr>
        <w:t>RICE&gt;500HP-EXISTING</w:t>
      </w:r>
      <w:r>
        <w:rPr>
          <w:color w:val="FF0000"/>
          <w:sz w:val="20"/>
        </w:rPr>
        <w:t xml:space="preserve"> </w:t>
      </w:r>
      <w:r w:rsidRPr="004B122B">
        <w:rPr>
          <w:rFonts w:cs="Arial"/>
          <w:sz w:val="20"/>
        </w:rPr>
        <w:t>and after-treatment control device (if any) in a manner consistent with good air pollution control practice</w:t>
      </w:r>
      <w:r>
        <w:rPr>
          <w:rFonts w:cs="Arial"/>
          <w:sz w:val="20"/>
        </w:rPr>
        <w:t>s</w:t>
      </w:r>
      <w:r w:rsidRPr="004B122B">
        <w:rPr>
          <w:rFonts w:cs="Arial"/>
          <w:sz w:val="20"/>
        </w:rPr>
        <w:t xml:space="preserve"> for minimizing emissions.  </w:t>
      </w:r>
      <w:r w:rsidRPr="004B122B">
        <w:rPr>
          <w:rFonts w:cs="Arial"/>
          <w:b/>
          <w:sz w:val="20"/>
        </w:rPr>
        <w:t>(40 CFR 63.6605)</w:t>
      </w:r>
    </w:p>
    <w:p w14:paraId="2965429B" w14:textId="77777777" w:rsidR="003930F8" w:rsidRPr="00D433F2" w:rsidRDefault="003930F8" w:rsidP="003930F8">
      <w:pPr>
        <w:ind w:left="360" w:hanging="360"/>
        <w:jc w:val="both"/>
        <w:rPr>
          <w:rFonts w:cs="Arial"/>
          <w:bCs/>
          <w:sz w:val="20"/>
        </w:rPr>
      </w:pPr>
    </w:p>
    <w:p w14:paraId="2CB8F63F" w14:textId="672E7FF6" w:rsidR="003930F8" w:rsidRPr="00F92831" w:rsidRDefault="003930F8" w:rsidP="003930F8">
      <w:pPr>
        <w:pStyle w:val="NormalWeb"/>
        <w:spacing w:before="0" w:beforeAutospacing="0" w:after="0" w:afterAutospacing="0"/>
        <w:ind w:left="360" w:hanging="360"/>
        <w:jc w:val="both"/>
        <w:rPr>
          <w:rFonts w:ascii="Arial" w:hAnsi="Arial" w:cs="Arial"/>
          <w:bCs/>
          <w:sz w:val="20"/>
          <w:szCs w:val="20"/>
        </w:rPr>
      </w:pPr>
      <w:r>
        <w:rPr>
          <w:rFonts w:ascii="Arial" w:hAnsi="Arial" w:cs="Arial"/>
          <w:sz w:val="20"/>
          <w:szCs w:val="20"/>
        </w:rPr>
        <w:t>2</w:t>
      </w:r>
      <w:r w:rsidRPr="004B122B">
        <w:rPr>
          <w:rFonts w:ascii="Arial" w:hAnsi="Arial" w:cs="Arial"/>
          <w:sz w:val="20"/>
          <w:szCs w:val="20"/>
        </w:rPr>
        <w:t>.</w:t>
      </w:r>
      <w:r w:rsidRPr="004B122B">
        <w:rPr>
          <w:rFonts w:ascii="Arial" w:hAnsi="Arial" w:cs="Arial"/>
          <w:sz w:val="20"/>
          <w:szCs w:val="20"/>
        </w:rPr>
        <w:tab/>
      </w:r>
      <w:r>
        <w:rPr>
          <w:rFonts w:ascii="Arial" w:hAnsi="Arial" w:cs="Arial"/>
          <w:sz w:val="20"/>
          <w:szCs w:val="20"/>
        </w:rPr>
        <w:t>For</w:t>
      </w:r>
      <w:r w:rsidRPr="004B122B">
        <w:rPr>
          <w:rFonts w:ascii="Arial" w:hAnsi="Arial" w:cs="Arial"/>
          <w:sz w:val="20"/>
          <w:szCs w:val="20"/>
        </w:rPr>
        <w:t xml:space="preserve"> </w:t>
      </w:r>
      <w:r w:rsidRPr="004B122B">
        <w:rPr>
          <w:rFonts w:ascii="Arial" w:hAnsi="Arial" w:cs="Arial"/>
          <w:color w:val="000000"/>
          <w:sz w:val="20"/>
        </w:rPr>
        <w:t>e</w:t>
      </w:r>
      <w:r w:rsidRPr="004B122B">
        <w:rPr>
          <w:rFonts w:ascii="Arial" w:hAnsi="Arial" w:cs="Arial"/>
          <w:sz w:val="20"/>
        </w:rPr>
        <w:t xml:space="preserve">ach engine in </w:t>
      </w:r>
      <w:r w:rsidRPr="00BD641D">
        <w:rPr>
          <w:rFonts w:ascii="Arial" w:hAnsi="Arial"/>
          <w:sz w:val="20"/>
          <w:szCs w:val="20"/>
        </w:rPr>
        <w:t>FG</w:t>
      </w:r>
      <w:r w:rsidR="008D3BD8">
        <w:rPr>
          <w:rFonts w:ascii="Arial" w:hAnsi="Arial"/>
          <w:sz w:val="20"/>
          <w:szCs w:val="20"/>
        </w:rPr>
        <w:t>EMERG</w:t>
      </w:r>
      <w:r w:rsidR="006F274E">
        <w:rPr>
          <w:rFonts w:ascii="Arial" w:hAnsi="Arial"/>
          <w:sz w:val="20"/>
          <w:szCs w:val="20"/>
        </w:rPr>
        <w:t>CI</w:t>
      </w:r>
      <w:r w:rsidR="008D3BD8">
        <w:rPr>
          <w:rFonts w:ascii="Arial" w:hAnsi="Arial"/>
          <w:sz w:val="20"/>
          <w:szCs w:val="20"/>
        </w:rPr>
        <w:t>RICE&gt;500HP-EXISTING</w:t>
      </w:r>
      <w:r w:rsidRPr="00BD641D">
        <w:rPr>
          <w:sz w:val="20"/>
        </w:rPr>
        <w:t>,</w:t>
      </w:r>
      <w:r>
        <w:rPr>
          <w:color w:val="FF0000"/>
          <w:sz w:val="20"/>
        </w:rPr>
        <w:t xml:space="preserve"> </w:t>
      </w:r>
      <w:r>
        <w:rPr>
          <w:rFonts w:ascii="Arial" w:hAnsi="Arial" w:cs="Arial"/>
          <w:sz w:val="20"/>
          <w:szCs w:val="20"/>
        </w:rPr>
        <w:t>t</w:t>
      </w:r>
      <w:r w:rsidRPr="004B122B">
        <w:rPr>
          <w:rFonts w:ascii="Arial" w:hAnsi="Arial" w:cs="Arial"/>
          <w:sz w:val="20"/>
          <w:szCs w:val="20"/>
        </w:rPr>
        <w:t xml:space="preserve">he permittee shall minimize the </w:t>
      </w:r>
      <w:r>
        <w:rPr>
          <w:rFonts w:ascii="Arial" w:hAnsi="Arial" w:cs="Arial"/>
          <w:sz w:val="20"/>
          <w:szCs w:val="20"/>
        </w:rPr>
        <w:t xml:space="preserve">engine’s </w:t>
      </w:r>
      <w:r w:rsidRPr="004B122B">
        <w:rPr>
          <w:rFonts w:ascii="Arial" w:hAnsi="Arial" w:cs="Arial"/>
          <w:sz w:val="20"/>
          <w:szCs w:val="20"/>
        </w:rPr>
        <w:t xml:space="preserve">time spent at idle during startup and minimize the </w:t>
      </w:r>
      <w:r>
        <w:rPr>
          <w:rFonts w:ascii="Arial" w:hAnsi="Arial" w:cs="Arial"/>
          <w:sz w:val="20"/>
          <w:szCs w:val="20"/>
        </w:rPr>
        <w:t xml:space="preserve">engine’s </w:t>
      </w:r>
      <w:r w:rsidRPr="004B122B">
        <w:rPr>
          <w:rFonts w:ascii="Arial" w:hAnsi="Arial" w:cs="Arial"/>
          <w:sz w:val="20"/>
          <w:szCs w:val="20"/>
        </w:rPr>
        <w:t xml:space="preserve">startup time to a period needed for appropriate and safe loading of the engine, not to exceed 30 minutes, after which time the emission standards applicable to all times other than startup apply. </w:t>
      </w:r>
      <w:r>
        <w:rPr>
          <w:rFonts w:ascii="Arial" w:hAnsi="Arial" w:cs="Arial"/>
          <w:sz w:val="20"/>
          <w:szCs w:val="20"/>
        </w:rPr>
        <w:t xml:space="preserve"> </w:t>
      </w:r>
      <w:r w:rsidRPr="004B122B">
        <w:rPr>
          <w:rFonts w:ascii="Arial" w:hAnsi="Arial" w:cs="Arial"/>
          <w:b/>
          <w:sz w:val="20"/>
          <w:szCs w:val="20"/>
        </w:rPr>
        <w:t>(40</w:t>
      </w:r>
      <w:r>
        <w:rPr>
          <w:rFonts w:ascii="Arial" w:hAnsi="Arial" w:cs="Arial"/>
          <w:b/>
          <w:sz w:val="20"/>
          <w:szCs w:val="20"/>
        </w:rPr>
        <w:t> </w:t>
      </w:r>
      <w:r w:rsidRPr="004B122B">
        <w:rPr>
          <w:rFonts w:ascii="Arial" w:hAnsi="Arial" w:cs="Arial"/>
          <w:b/>
          <w:sz w:val="20"/>
          <w:szCs w:val="20"/>
        </w:rPr>
        <w:t>CFR 63.6625(h))</w:t>
      </w:r>
    </w:p>
    <w:p w14:paraId="4ECBA2BB" w14:textId="77777777" w:rsidR="003930F8" w:rsidRPr="007B50DC" w:rsidRDefault="003930F8" w:rsidP="003930F8">
      <w:pPr>
        <w:ind w:left="360" w:hanging="360"/>
        <w:jc w:val="both"/>
        <w:rPr>
          <w:rFonts w:cs="Arial"/>
          <w:sz w:val="20"/>
        </w:rPr>
      </w:pPr>
    </w:p>
    <w:p w14:paraId="752EC396" w14:textId="217A2C4A" w:rsidR="003930F8" w:rsidRPr="00F92831" w:rsidRDefault="003930F8" w:rsidP="003930F8">
      <w:pPr>
        <w:ind w:left="360" w:hanging="360"/>
        <w:jc w:val="both"/>
        <w:rPr>
          <w:rFonts w:cs="Arial"/>
          <w:bCs/>
          <w:sz w:val="20"/>
        </w:rPr>
      </w:pPr>
      <w:r>
        <w:rPr>
          <w:rFonts w:cs="Arial"/>
          <w:sz w:val="20"/>
        </w:rPr>
        <w:t>3</w:t>
      </w:r>
      <w:r w:rsidRPr="007B50DC">
        <w:rPr>
          <w:rFonts w:cs="Arial"/>
          <w:sz w:val="20"/>
        </w:rPr>
        <w:t>.</w:t>
      </w:r>
      <w:r w:rsidRPr="007B50DC">
        <w:rPr>
          <w:rFonts w:cs="Arial"/>
          <w:sz w:val="20"/>
        </w:rPr>
        <w:tab/>
        <w:t xml:space="preserve">The permittee may operate each engine in </w:t>
      </w:r>
      <w:r w:rsidR="00B11D29">
        <w:rPr>
          <w:sz w:val="20"/>
        </w:rPr>
        <w:t>FGEMERG</w:t>
      </w:r>
      <w:r w:rsidR="006F274E">
        <w:rPr>
          <w:sz w:val="20"/>
        </w:rPr>
        <w:t>CI</w:t>
      </w:r>
      <w:r w:rsidR="00B11D29">
        <w:rPr>
          <w:sz w:val="20"/>
        </w:rPr>
        <w:t>RICE&gt;500HP-EXISTING</w:t>
      </w:r>
      <w:r w:rsidRPr="004B122B">
        <w:rPr>
          <w:color w:val="FF0000"/>
          <w:sz w:val="20"/>
        </w:rPr>
        <w:t xml:space="preserve"> </w:t>
      </w:r>
      <w:r w:rsidRPr="007B50DC">
        <w:rPr>
          <w:rFonts w:cs="Arial"/>
          <w:sz w:val="20"/>
        </w:rPr>
        <w:t>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96095A">
        <w:rPr>
          <w:rFonts w:cs="Arial"/>
          <w:bCs/>
          <w:sz w:val="20"/>
        </w:rPr>
        <w:t>.</w:t>
      </w:r>
      <w:r w:rsidRPr="007B50DC">
        <w:rPr>
          <w:rFonts w:cs="Arial"/>
          <w:b/>
          <w:sz w:val="20"/>
        </w:rPr>
        <w:t xml:space="preserve">  (40 CFR 63.6640(f)(2))</w:t>
      </w:r>
    </w:p>
    <w:p w14:paraId="1E1241AA" w14:textId="77777777" w:rsidR="003930F8" w:rsidRPr="007B50DC" w:rsidRDefault="003930F8" w:rsidP="003930F8">
      <w:pPr>
        <w:jc w:val="both"/>
        <w:rPr>
          <w:rFonts w:cs="Arial"/>
          <w:sz w:val="20"/>
        </w:rPr>
      </w:pPr>
    </w:p>
    <w:p w14:paraId="3D6DC716" w14:textId="2BC94C63" w:rsidR="003930F8" w:rsidRPr="00323D6D" w:rsidRDefault="003930F8" w:rsidP="003930F8">
      <w:pPr>
        <w:ind w:left="360" w:hanging="360"/>
        <w:jc w:val="both"/>
        <w:rPr>
          <w:rFonts w:cs="Arial"/>
          <w:b/>
          <w:sz w:val="20"/>
        </w:rPr>
      </w:pPr>
      <w:r>
        <w:rPr>
          <w:rFonts w:cs="Arial"/>
          <w:sz w:val="20"/>
        </w:rPr>
        <w:t>4</w:t>
      </w:r>
      <w:r w:rsidRPr="00323D6D">
        <w:rPr>
          <w:rFonts w:cs="Arial"/>
          <w:sz w:val="20"/>
        </w:rPr>
        <w:t>.</w:t>
      </w:r>
      <w:r w:rsidRPr="00323D6D">
        <w:rPr>
          <w:rFonts w:cs="Arial"/>
          <w:sz w:val="20"/>
        </w:rPr>
        <w:tab/>
        <w:t xml:space="preserve">Each engine in </w:t>
      </w:r>
      <w:r w:rsidR="00B11D29">
        <w:rPr>
          <w:sz w:val="20"/>
        </w:rPr>
        <w:t>FGEMERG</w:t>
      </w:r>
      <w:r w:rsidR="00571595">
        <w:rPr>
          <w:sz w:val="20"/>
        </w:rPr>
        <w:t>CI</w:t>
      </w:r>
      <w:r w:rsidR="00B11D29">
        <w:rPr>
          <w:sz w:val="20"/>
        </w:rPr>
        <w:t>RICE&gt;500HP-EXISTING</w:t>
      </w:r>
      <w:r w:rsidRPr="00323D6D">
        <w:rPr>
          <w:rFonts w:cs="Arial"/>
          <w:color w:val="FF0000"/>
          <w:sz w:val="20"/>
        </w:rPr>
        <w:t xml:space="preserve"> </w:t>
      </w:r>
      <w:r w:rsidRPr="00323D6D">
        <w:rPr>
          <w:rFonts w:cs="Arial"/>
          <w:sz w:val="20"/>
        </w:rPr>
        <w:t xml:space="preserve">may be operated for up to 50 hours per calendar year in non-emergency situations. </w:t>
      </w:r>
      <w:r>
        <w:rPr>
          <w:rFonts w:cs="Arial"/>
          <w:sz w:val="20"/>
        </w:rPr>
        <w:t xml:space="preserve"> </w:t>
      </w:r>
      <w:r w:rsidRPr="00323D6D">
        <w:rPr>
          <w:rFonts w:cs="Arial"/>
          <w:sz w:val="20"/>
        </w:rPr>
        <w:t xml:space="preserve">The 50 hours of operation in non-emergency situations are counted as part of the 100 hours per calendar year for maintenance and testing provided </w:t>
      </w:r>
      <w:r w:rsidRPr="003F52B1">
        <w:rPr>
          <w:rFonts w:cs="Arial"/>
          <w:sz w:val="20"/>
        </w:rPr>
        <w:t>in SC lll.3.  The 50 hours per calendar year for non-emergency situations cannot be used for peak shaving or non-emergency</w:t>
      </w:r>
      <w:r w:rsidRPr="00323D6D">
        <w:rPr>
          <w:rFonts w:cs="Arial"/>
          <w:sz w:val="20"/>
        </w:rPr>
        <w:t xml:space="preserve"> demand response, or to generate income for the permittee to supply power to an electric grid or otherwise supply power as part of a financial arrangement with another entity.  </w:t>
      </w:r>
      <w:r w:rsidRPr="00323D6D">
        <w:rPr>
          <w:rFonts w:cs="Arial"/>
          <w:b/>
          <w:sz w:val="20"/>
        </w:rPr>
        <w:t>(40 CFR 63.6640(f)(3))</w:t>
      </w:r>
    </w:p>
    <w:p w14:paraId="377B76E7" w14:textId="77777777" w:rsidR="003930F8" w:rsidRPr="00FB6071" w:rsidRDefault="003930F8" w:rsidP="003930F8">
      <w:pPr>
        <w:jc w:val="both"/>
        <w:rPr>
          <w:sz w:val="20"/>
        </w:rPr>
      </w:pPr>
    </w:p>
    <w:p w14:paraId="5E8401B1" w14:textId="77777777" w:rsidR="003F52B1" w:rsidRDefault="003F52B1">
      <w:pPr>
        <w:rPr>
          <w:b/>
        </w:rPr>
      </w:pPr>
      <w:r>
        <w:rPr>
          <w:b/>
        </w:rPr>
        <w:br w:type="page"/>
      </w:r>
    </w:p>
    <w:p w14:paraId="168D4294" w14:textId="41DD3696" w:rsidR="003930F8" w:rsidRPr="00F92831" w:rsidRDefault="003930F8" w:rsidP="003930F8">
      <w:pPr>
        <w:jc w:val="both"/>
        <w:rPr>
          <w:bCs/>
        </w:rPr>
      </w:pPr>
      <w:r w:rsidRPr="00FB6071">
        <w:rPr>
          <w:b/>
        </w:rPr>
        <w:lastRenderedPageBreak/>
        <w:t xml:space="preserve">IV.  </w:t>
      </w:r>
      <w:r w:rsidRPr="00FB6071">
        <w:rPr>
          <w:b/>
          <w:u w:val="single"/>
        </w:rPr>
        <w:t>DESIGN</w:t>
      </w:r>
      <w:r>
        <w:rPr>
          <w:b/>
          <w:u w:val="single"/>
        </w:rPr>
        <w:t>/EQUIPMENT PARAMETER(S)</w:t>
      </w:r>
    </w:p>
    <w:p w14:paraId="443FE642" w14:textId="77777777" w:rsidR="003930F8" w:rsidRPr="00C3424D" w:rsidRDefault="003930F8" w:rsidP="003930F8">
      <w:pPr>
        <w:jc w:val="both"/>
        <w:rPr>
          <w:sz w:val="20"/>
        </w:rPr>
      </w:pPr>
    </w:p>
    <w:p w14:paraId="6271382F" w14:textId="76FFA2CA" w:rsidR="003930F8" w:rsidRPr="004E4494" w:rsidRDefault="003930F8" w:rsidP="003930F8">
      <w:pPr>
        <w:ind w:left="360" w:hanging="360"/>
        <w:jc w:val="both"/>
        <w:rPr>
          <w:sz w:val="20"/>
        </w:rPr>
      </w:pPr>
      <w:r w:rsidRPr="004E4494">
        <w:rPr>
          <w:sz w:val="20"/>
        </w:rPr>
        <w:t>1.</w:t>
      </w:r>
      <w:r w:rsidRPr="004E4494">
        <w:rPr>
          <w:sz w:val="20"/>
        </w:rPr>
        <w:tab/>
        <w:t xml:space="preserve">The permittee shall equip and maintain each </w:t>
      </w:r>
      <w:r w:rsidRPr="004E4494">
        <w:rPr>
          <w:rFonts w:cs="Arial"/>
          <w:sz w:val="20"/>
        </w:rPr>
        <w:t xml:space="preserve">engine in </w:t>
      </w:r>
      <w:r w:rsidR="00B11D29">
        <w:rPr>
          <w:sz w:val="20"/>
        </w:rPr>
        <w:t>FGEMERG</w:t>
      </w:r>
      <w:r w:rsidR="00571595">
        <w:rPr>
          <w:sz w:val="20"/>
        </w:rPr>
        <w:t>CI</w:t>
      </w:r>
      <w:r w:rsidR="00B11D29">
        <w:rPr>
          <w:sz w:val="20"/>
        </w:rPr>
        <w:t>RICE&gt;500HP-EXISTING</w:t>
      </w:r>
      <w:r w:rsidRPr="004E4494">
        <w:rPr>
          <w:sz w:val="20"/>
        </w:rPr>
        <w:t xml:space="preserve"> with non-resettable hours meters to track the operating hours.</w:t>
      </w:r>
      <w:r w:rsidRPr="004E4494" w:rsidDel="004636C0">
        <w:rPr>
          <w:sz w:val="20"/>
        </w:rPr>
        <w:t xml:space="preserve"> </w:t>
      </w:r>
      <w:r w:rsidRPr="004E4494">
        <w:rPr>
          <w:sz w:val="20"/>
        </w:rPr>
        <w:t xml:space="preserve"> </w:t>
      </w:r>
      <w:r w:rsidRPr="00B533AF">
        <w:rPr>
          <w:b/>
          <w:sz w:val="20"/>
        </w:rPr>
        <w:t xml:space="preserve">(R 336.1213(3)) </w:t>
      </w:r>
    </w:p>
    <w:p w14:paraId="2C85447C" w14:textId="77777777" w:rsidR="003930F8" w:rsidRPr="00FE0AD0" w:rsidRDefault="003930F8" w:rsidP="003930F8">
      <w:pPr>
        <w:jc w:val="both"/>
        <w:rPr>
          <w:sz w:val="20"/>
        </w:rPr>
      </w:pPr>
    </w:p>
    <w:p w14:paraId="0FA1019F" w14:textId="77777777" w:rsidR="003930F8" w:rsidRPr="00F92831" w:rsidRDefault="003930F8" w:rsidP="003930F8">
      <w:pPr>
        <w:jc w:val="both"/>
        <w:rPr>
          <w:bCs/>
        </w:rPr>
      </w:pPr>
      <w:r>
        <w:rPr>
          <w:b/>
        </w:rPr>
        <w:t xml:space="preserve">V.  </w:t>
      </w:r>
      <w:r>
        <w:rPr>
          <w:b/>
          <w:u w:val="single"/>
        </w:rPr>
        <w:t>TESTING/SAMPLING</w:t>
      </w:r>
    </w:p>
    <w:p w14:paraId="3A245E33" w14:textId="77777777" w:rsidR="003F52B1" w:rsidRPr="00FE0AD0" w:rsidRDefault="003F52B1" w:rsidP="003F52B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EC7E98F" w14:textId="77777777" w:rsidR="003930F8" w:rsidRDefault="003930F8" w:rsidP="003930F8">
      <w:pPr>
        <w:ind w:left="360" w:hanging="360"/>
        <w:jc w:val="both"/>
        <w:rPr>
          <w:sz w:val="20"/>
        </w:rPr>
      </w:pPr>
    </w:p>
    <w:p w14:paraId="4657E0A6" w14:textId="77777777" w:rsidR="003930F8" w:rsidRDefault="003930F8" w:rsidP="003930F8">
      <w:pPr>
        <w:ind w:left="360" w:hanging="360"/>
        <w:jc w:val="both"/>
        <w:rPr>
          <w:sz w:val="20"/>
        </w:rPr>
      </w:pPr>
      <w:r>
        <w:rPr>
          <w:sz w:val="20"/>
        </w:rPr>
        <w:t>NA</w:t>
      </w:r>
    </w:p>
    <w:p w14:paraId="34522802" w14:textId="77777777" w:rsidR="003930F8" w:rsidRPr="00545F01" w:rsidRDefault="003930F8" w:rsidP="003930F8">
      <w:pPr>
        <w:ind w:left="360" w:hanging="360"/>
        <w:jc w:val="both"/>
        <w:rPr>
          <w:sz w:val="20"/>
        </w:rPr>
      </w:pPr>
    </w:p>
    <w:p w14:paraId="4ED59730" w14:textId="77777777" w:rsidR="003930F8" w:rsidRDefault="003930F8" w:rsidP="003930F8">
      <w:pPr>
        <w:jc w:val="both"/>
      </w:pPr>
      <w:r>
        <w:rPr>
          <w:b/>
        </w:rPr>
        <w:t xml:space="preserve">VI.  </w:t>
      </w:r>
      <w:r>
        <w:rPr>
          <w:b/>
          <w:u w:val="single"/>
        </w:rPr>
        <w:t>MONITORING/RECORDKEEPING</w:t>
      </w:r>
    </w:p>
    <w:p w14:paraId="7315EAB2" w14:textId="77777777" w:rsidR="003930F8" w:rsidRPr="00FE0AD0" w:rsidRDefault="003930F8" w:rsidP="003930F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93C2D3E" w14:textId="77777777" w:rsidR="003930F8" w:rsidRDefault="003930F8" w:rsidP="003930F8">
      <w:pPr>
        <w:jc w:val="both"/>
        <w:rPr>
          <w:sz w:val="20"/>
        </w:rPr>
      </w:pPr>
    </w:p>
    <w:p w14:paraId="14A08ED3" w14:textId="6F21E28D" w:rsidR="003930F8" w:rsidRDefault="003930F8" w:rsidP="003930F8">
      <w:pPr>
        <w:ind w:left="360" w:hanging="360"/>
        <w:jc w:val="both"/>
        <w:rPr>
          <w:sz w:val="20"/>
        </w:rPr>
      </w:pPr>
      <w:r>
        <w:rPr>
          <w:sz w:val="20"/>
        </w:rPr>
        <w:t>1.</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00B11D29">
        <w:rPr>
          <w:sz w:val="20"/>
        </w:rPr>
        <w:t>FGEMERG</w:t>
      </w:r>
      <w:r w:rsidR="00571595">
        <w:rPr>
          <w:sz w:val="20"/>
        </w:rPr>
        <w:t>CI</w:t>
      </w:r>
      <w:r w:rsidR="00B11D29">
        <w:rPr>
          <w:sz w:val="20"/>
        </w:rPr>
        <w:t>RICE&gt;500HP-EXISTING</w:t>
      </w:r>
      <w:r>
        <w:rPr>
          <w:sz w:val="20"/>
        </w:rPr>
        <w:t xml:space="preserve">, </w:t>
      </w:r>
      <w:r w:rsidRPr="0096743D">
        <w:rPr>
          <w:sz w:val="20"/>
        </w:rPr>
        <w:t xml:space="preserve">the </w:t>
      </w:r>
      <w:r>
        <w:rPr>
          <w:sz w:val="20"/>
        </w:rPr>
        <w:t xml:space="preserve">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0E07EA">
        <w:rPr>
          <w:b/>
          <w:sz w:val="20"/>
        </w:rPr>
        <w:t>(40 CFR 63.6655(e))</w:t>
      </w:r>
    </w:p>
    <w:p w14:paraId="6E93EC52" w14:textId="77777777" w:rsidR="003930F8" w:rsidRDefault="003930F8" w:rsidP="003930F8">
      <w:pPr>
        <w:jc w:val="both"/>
        <w:rPr>
          <w:sz w:val="20"/>
        </w:rPr>
      </w:pPr>
    </w:p>
    <w:p w14:paraId="3BDE046B" w14:textId="3D06335F" w:rsidR="003930F8" w:rsidRPr="00F92831" w:rsidRDefault="003930F8" w:rsidP="003930F8">
      <w:pPr>
        <w:ind w:left="360" w:hanging="360"/>
        <w:jc w:val="both"/>
        <w:rPr>
          <w:bCs/>
          <w:sz w:val="20"/>
        </w:rPr>
      </w:pPr>
      <w:r>
        <w:rPr>
          <w:sz w:val="20"/>
        </w:rPr>
        <w:t>2</w:t>
      </w:r>
      <w:r w:rsidRPr="0002385B">
        <w:rPr>
          <w:sz w:val="20"/>
        </w:rPr>
        <w:t>.</w:t>
      </w:r>
      <w:r w:rsidRPr="0002385B">
        <w:rPr>
          <w:sz w:val="20"/>
        </w:rPr>
        <w:tab/>
      </w:r>
      <w:r w:rsidRPr="00DC208B">
        <w:rPr>
          <w:color w:val="000000"/>
          <w:sz w:val="20"/>
        </w:rPr>
        <w:t>The permittee shall monitor and record,</w:t>
      </w:r>
      <w:r>
        <w:rPr>
          <w:color w:val="000000"/>
          <w:sz w:val="20"/>
        </w:rPr>
        <w:t xml:space="preserve"> the total hours of operation for </w:t>
      </w:r>
      <w:r w:rsidRPr="003F4CBD">
        <w:rPr>
          <w:sz w:val="20"/>
        </w:rPr>
        <w:t xml:space="preserve">each engine in </w:t>
      </w:r>
      <w:r w:rsidR="00B11D29">
        <w:rPr>
          <w:sz w:val="20"/>
        </w:rPr>
        <w:t>FGEMERG</w:t>
      </w:r>
      <w:r w:rsidR="00571595">
        <w:rPr>
          <w:sz w:val="20"/>
        </w:rPr>
        <w:t>CI</w:t>
      </w:r>
      <w:r w:rsidR="00B11D29">
        <w:rPr>
          <w:sz w:val="20"/>
        </w:rPr>
        <w:t>RICE&gt;500HP-EXISTING</w:t>
      </w:r>
      <w:r>
        <w:rPr>
          <w:color w:val="FF0000"/>
          <w:sz w:val="20"/>
        </w:rPr>
        <w:t xml:space="preserve"> </w:t>
      </w:r>
      <w:r w:rsidRPr="00990261">
        <w:rPr>
          <w:sz w:val="20"/>
        </w:rPr>
        <w:t xml:space="preserve">on a monthly basis, and the hours of operation during </w:t>
      </w:r>
      <w:r>
        <w:rPr>
          <w:sz w:val="20"/>
        </w:rPr>
        <w:t xml:space="preserve">emergency and </w:t>
      </w:r>
      <w:r>
        <w:rPr>
          <w:color w:val="000000"/>
          <w:sz w:val="20"/>
        </w:rPr>
        <w:t xml:space="preserve">non-emergency service that are recorded through the non-resettable </w:t>
      </w:r>
      <w:r w:rsidRPr="009249CA">
        <w:rPr>
          <w:color w:val="000000"/>
          <w:sz w:val="20"/>
        </w:rPr>
        <w:t>hour</w:t>
      </w:r>
      <w:r>
        <w:rPr>
          <w:color w:val="000000"/>
          <w:sz w:val="20"/>
        </w:rPr>
        <w:t xml:space="preserve"> meter for </w:t>
      </w:r>
      <w:r w:rsidRPr="003F4CBD">
        <w:rPr>
          <w:sz w:val="20"/>
        </w:rPr>
        <w:t xml:space="preserve">each engine in </w:t>
      </w:r>
      <w:r w:rsidR="00B11D29">
        <w:rPr>
          <w:sz w:val="20"/>
        </w:rPr>
        <w:t>FGEMERG</w:t>
      </w:r>
      <w:r w:rsidR="00571595">
        <w:rPr>
          <w:sz w:val="20"/>
        </w:rPr>
        <w:t>CI</w:t>
      </w:r>
      <w:r w:rsidR="00B11D29">
        <w:rPr>
          <w:sz w:val="20"/>
        </w:rPr>
        <w:t>RICE&gt;500HP-EXISTING</w:t>
      </w:r>
      <w:r>
        <w:rPr>
          <w:color w:val="000000"/>
          <w:sz w:val="20"/>
        </w:rPr>
        <w:t xml:space="preserve"> on a calendar year basis, in a manner acceptable to the AQD District Supervisor.  The permittee shall document how many hours are spent for emergency operation including what classified the operation as emergency and how many hours are spent for non-emergency operation</w:t>
      </w:r>
      <w:r w:rsidRPr="00DC208B">
        <w:rPr>
          <w:color w:val="000000"/>
          <w:sz w:val="20"/>
        </w:rPr>
        <w:t>.</w:t>
      </w:r>
      <w:r>
        <w:rPr>
          <w:sz w:val="20"/>
        </w:rPr>
        <w:t xml:space="preserve">  The permittee shall keep all records on file and make them available to the department upon request</w:t>
      </w:r>
      <w:r w:rsidRPr="00B533AF">
        <w:rPr>
          <w:sz w:val="20"/>
        </w:rPr>
        <w:t>.</w:t>
      </w:r>
      <w:r>
        <w:rPr>
          <w:sz w:val="20"/>
        </w:rPr>
        <w:t xml:space="preserve"> </w:t>
      </w:r>
      <w:r w:rsidRPr="00B533AF">
        <w:rPr>
          <w:sz w:val="20"/>
        </w:rPr>
        <w:t xml:space="preserve"> </w:t>
      </w:r>
      <w:r w:rsidRPr="00B533AF">
        <w:rPr>
          <w:b/>
          <w:sz w:val="20"/>
        </w:rPr>
        <w:t>(R 336.1213(3))</w:t>
      </w:r>
    </w:p>
    <w:p w14:paraId="4F5C55CF" w14:textId="77777777" w:rsidR="003930F8" w:rsidRDefault="003930F8" w:rsidP="003930F8">
      <w:pPr>
        <w:jc w:val="both"/>
        <w:rPr>
          <w:color w:val="000000"/>
          <w:sz w:val="20"/>
        </w:rPr>
      </w:pPr>
    </w:p>
    <w:p w14:paraId="2454D758" w14:textId="369845DF" w:rsidR="003930F8" w:rsidRPr="00F92831" w:rsidRDefault="003930F8" w:rsidP="003930F8">
      <w:pPr>
        <w:tabs>
          <w:tab w:val="left" w:pos="360"/>
        </w:tabs>
        <w:ind w:left="360" w:hanging="360"/>
        <w:jc w:val="both"/>
        <w:rPr>
          <w:rFonts w:cs="Arial"/>
          <w:bCs/>
          <w:color w:val="000000"/>
          <w:sz w:val="20"/>
        </w:rPr>
      </w:pPr>
      <w:r>
        <w:rPr>
          <w:color w:val="000000"/>
          <w:sz w:val="20"/>
        </w:rPr>
        <w:t>3.</w:t>
      </w:r>
      <w:r>
        <w:rPr>
          <w:color w:val="000000"/>
          <w:sz w:val="20"/>
        </w:rPr>
        <w:tab/>
      </w:r>
      <w:r w:rsidRPr="00846775">
        <w:rPr>
          <w:color w:val="000000"/>
          <w:sz w:val="20"/>
        </w:rPr>
        <w:t xml:space="preserve">The permittee shall keep, in a satisfactory manner, </w:t>
      </w:r>
      <w:r>
        <w:rPr>
          <w:color w:val="000000"/>
          <w:sz w:val="20"/>
        </w:rPr>
        <w:t xml:space="preserve">fuel supplier certification records or fuel sample test data, for each delivery of diesel fuel oil used in </w:t>
      </w:r>
      <w:r w:rsidR="00571595">
        <w:rPr>
          <w:sz w:val="20"/>
        </w:rPr>
        <w:t>FGEMERCIGRICE&gt;500HP-EXISTING</w:t>
      </w:r>
      <w:r>
        <w:rPr>
          <w:color w:val="000000"/>
          <w:sz w:val="20"/>
        </w:rPr>
        <w:t>demonstrating that the fuel meets the requirement of SC ll.1</w:t>
      </w:r>
      <w:r w:rsidRPr="00846775">
        <w:rPr>
          <w:color w:val="000000"/>
          <w:sz w:val="20"/>
        </w:rPr>
        <w:t xml:space="preserve">.  The </w:t>
      </w:r>
      <w:r>
        <w:rPr>
          <w:color w:val="000000"/>
          <w:sz w:val="20"/>
        </w:rPr>
        <w:t>certification or test data shall include the name of the oil supplier or laboratory, the sulfur content, and cetane index or aromatic content of the fuel oil</w:t>
      </w:r>
      <w:r w:rsidRPr="00846775">
        <w:rPr>
          <w:color w:val="000000"/>
          <w:sz w:val="20"/>
        </w:rPr>
        <w:t>.</w:t>
      </w:r>
      <w:r>
        <w:rPr>
          <w:color w:val="000000"/>
          <w:sz w:val="20"/>
        </w:rPr>
        <w:t xml:space="preserve">  </w:t>
      </w:r>
      <w:r>
        <w:rPr>
          <w:sz w:val="20"/>
        </w:rPr>
        <w:t xml:space="preserve">The permittee shall keep all records on file and make them available to the department upon request. </w:t>
      </w:r>
      <w:r>
        <w:rPr>
          <w:color w:val="000000"/>
          <w:sz w:val="20"/>
        </w:rPr>
        <w:t xml:space="preserve"> </w:t>
      </w:r>
      <w:r w:rsidRPr="00BD641D">
        <w:rPr>
          <w:b/>
          <w:bCs/>
          <w:color w:val="000000"/>
          <w:sz w:val="20"/>
        </w:rPr>
        <w:t>(</w:t>
      </w:r>
      <w:r>
        <w:rPr>
          <w:rFonts w:cs="Arial"/>
          <w:b/>
          <w:color w:val="000000"/>
          <w:sz w:val="20"/>
        </w:rPr>
        <w:t>40</w:t>
      </w:r>
      <w:r w:rsidRPr="004F78BB">
        <w:rPr>
          <w:rFonts w:cs="Arial"/>
          <w:b/>
          <w:color w:val="000000"/>
          <w:sz w:val="20"/>
        </w:rPr>
        <w:t xml:space="preserve"> CFR 80.510(b))</w:t>
      </w:r>
    </w:p>
    <w:p w14:paraId="65D60915" w14:textId="77777777" w:rsidR="003930F8" w:rsidRPr="00D433F2" w:rsidRDefault="003930F8" w:rsidP="003930F8">
      <w:pPr>
        <w:tabs>
          <w:tab w:val="left" w:pos="360"/>
        </w:tabs>
        <w:ind w:left="360" w:hanging="360"/>
        <w:jc w:val="both"/>
        <w:rPr>
          <w:bCs/>
          <w:sz w:val="20"/>
        </w:rPr>
      </w:pPr>
    </w:p>
    <w:p w14:paraId="5F275AB8" w14:textId="77777777" w:rsidR="003930F8" w:rsidRPr="002465B8" w:rsidRDefault="003930F8" w:rsidP="003930F8">
      <w:pPr>
        <w:tabs>
          <w:tab w:val="left" w:pos="360"/>
        </w:tabs>
        <w:ind w:left="360" w:hanging="360"/>
        <w:jc w:val="both"/>
        <w:rPr>
          <w:bCs/>
          <w:sz w:val="20"/>
        </w:rPr>
      </w:pPr>
      <w:r>
        <w:rPr>
          <w:bCs/>
          <w:sz w:val="20"/>
        </w:rPr>
        <w:t>4.</w:t>
      </w:r>
      <w:r>
        <w:rPr>
          <w:bCs/>
          <w:sz w:val="20"/>
        </w:rPr>
        <w:tab/>
      </w:r>
      <w:r w:rsidRPr="002465B8">
        <w:rPr>
          <w:bCs/>
          <w:sz w:val="20"/>
        </w:rPr>
        <w:t>The permittee’s records must be in a form suitable and readily available for expeditious review according to 40</w:t>
      </w:r>
      <w:r>
        <w:rPr>
          <w:bCs/>
          <w:sz w:val="20"/>
        </w:rPr>
        <w:t> </w:t>
      </w:r>
      <w:r w:rsidRPr="002465B8">
        <w:rPr>
          <w:bCs/>
          <w:sz w:val="20"/>
        </w:rPr>
        <w:t xml:space="preserve">CFR 63.10(b)(1).  </w:t>
      </w:r>
      <w:r w:rsidRPr="00BD641D">
        <w:rPr>
          <w:b/>
          <w:sz w:val="20"/>
        </w:rPr>
        <w:t>(40 CFR 63.6660(a))</w:t>
      </w:r>
    </w:p>
    <w:p w14:paraId="03D03ADC" w14:textId="77777777" w:rsidR="003930F8" w:rsidRPr="008C6B43" w:rsidRDefault="003930F8" w:rsidP="003930F8">
      <w:pPr>
        <w:ind w:left="360" w:hanging="360"/>
        <w:jc w:val="both"/>
        <w:rPr>
          <w:rFonts w:cs="Arial"/>
          <w:sz w:val="20"/>
        </w:rPr>
      </w:pPr>
    </w:p>
    <w:p w14:paraId="666EC09E" w14:textId="77777777" w:rsidR="003930F8" w:rsidRPr="008B5C27" w:rsidRDefault="003930F8" w:rsidP="003930F8">
      <w:pPr>
        <w:tabs>
          <w:tab w:val="left" w:pos="360"/>
        </w:tabs>
        <w:ind w:left="360" w:hanging="360"/>
        <w:jc w:val="both"/>
        <w:rPr>
          <w:sz w:val="20"/>
        </w:rPr>
      </w:pPr>
      <w:r>
        <w:rPr>
          <w:rFonts w:cs="Arial"/>
          <w:sz w:val="20"/>
        </w:rPr>
        <w:t>5.</w:t>
      </w:r>
      <w:r>
        <w:rPr>
          <w:rFonts w:cs="Arial"/>
          <w:sz w:val="20"/>
        </w:rPr>
        <w:tab/>
      </w:r>
      <w:r w:rsidRPr="008C6B43">
        <w:rPr>
          <w:rFonts w:cs="Arial"/>
          <w:sz w:val="20"/>
        </w:rPr>
        <w:t>As specified in 40 CFR 63.10(b)(1), the permittee must keep each record for 5</w:t>
      </w:r>
      <w:r>
        <w:rPr>
          <w:rFonts w:cs="Arial"/>
          <w:sz w:val="20"/>
        </w:rPr>
        <w:t xml:space="preserve"> </w:t>
      </w:r>
      <w:r w:rsidRPr="008C6B43">
        <w:rPr>
          <w:rFonts w:cs="Arial"/>
          <w:sz w:val="20"/>
        </w:rPr>
        <w:t xml:space="preserve">years following the date of each occurrence, measurement, maintenance, corrective action, report, or record.  </w:t>
      </w:r>
      <w:r w:rsidRPr="008C6B43">
        <w:rPr>
          <w:rFonts w:cs="Arial"/>
          <w:b/>
          <w:sz w:val="20"/>
        </w:rPr>
        <w:t>(40 CFR 63</w:t>
      </w:r>
      <w:r>
        <w:rPr>
          <w:rFonts w:cs="Arial"/>
          <w:b/>
          <w:sz w:val="20"/>
        </w:rPr>
        <w:t>.6660(b))</w:t>
      </w:r>
    </w:p>
    <w:p w14:paraId="41E05E2A" w14:textId="77777777" w:rsidR="003930F8" w:rsidRPr="00F92831" w:rsidRDefault="003930F8" w:rsidP="003930F8">
      <w:pPr>
        <w:jc w:val="both"/>
        <w:rPr>
          <w:bCs/>
          <w:sz w:val="20"/>
        </w:rPr>
      </w:pPr>
    </w:p>
    <w:p w14:paraId="57895942" w14:textId="77777777" w:rsidR="003930F8" w:rsidRPr="0069717A" w:rsidRDefault="003930F8" w:rsidP="003930F8">
      <w:pPr>
        <w:jc w:val="both"/>
        <w:rPr>
          <w:bCs/>
        </w:rPr>
      </w:pPr>
      <w:r>
        <w:rPr>
          <w:b/>
        </w:rPr>
        <w:t xml:space="preserve">VII.  </w:t>
      </w:r>
      <w:r>
        <w:rPr>
          <w:b/>
          <w:u w:val="single"/>
        </w:rPr>
        <w:t>REPORTING</w:t>
      </w:r>
    </w:p>
    <w:p w14:paraId="5BB525D6" w14:textId="77777777" w:rsidR="003930F8" w:rsidRPr="008B5C27" w:rsidRDefault="003930F8" w:rsidP="003930F8">
      <w:pPr>
        <w:jc w:val="both"/>
        <w:rPr>
          <w:sz w:val="20"/>
        </w:rPr>
      </w:pPr>
    </w:p>
    <w:p w14:paraId="4F797169" w14:textId="77777777" w:rsidR="003930F8" w:rsidRDefault="003930F8" w:rsidP="003930F8">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100ADDA" w14:textId="77777777" w:rsidR="003930F8" w:rsidRPr="00C0388E" w:rsidRDefault="003930F8" w:rsidP="003930F8">
      <w:pPr>
        <w:ind w:left="360" w:hanging="360"/>
        <w:jc w:val="both"/>
        <w:rPr>
          <w:sz w:val="20"/>
        </w:rPr>
      </w:pPr>
    </w:p>
    <w:p w14:paraId="121A3C78" w14:textId="77777777" w:rsidR="003930F8" w:rsidRDefault="003930F8" w:rsidP="003930F8">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138E8AE2" w14:textId="77777777" w:rsidR="003930F8" w:rsidRPr="00C0388E" w:rsidRDefault="003930F8" w:rsidP="003930F8">
      <w:pPr>
        <w:ind w:left="360" w:hanging="360"/>
        <w:jc w:val="both"/>
        <w:rPr>
          <w:sz w:val="20"/>
        </w:rPr>
      </w:pPr>
    </w:p>
    <w:p w14:paraId="5E72C36C" w14:textId="77777777" w:rsidR="003930F8" w:rsidRPr="00C0388E" w:rsidRDefault="003930F8" w:rsidP="003930F8">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3BFFB15" w14:textId="77777777" w:rsidR="003930F8" w:rsidRDefault="003930F8" w:rsidP="003930F8">
      <w:pPr>
        <w:jc w:val="both"/>
        <w:rPr>
          <w:rFonts w:cs="Arial"/>
          <w:sz w:val="20"/>
        </w:rPr>
      </w:pPr>
    </w:p>
    <w:p w14:paraId="27104BEB" w14:textId="670A4A68" w:rsidR="003930F8" w:rsidRPr="00F92831" w:rsidRDefault="003930F8" w:rsidP="003930F8">
      <w:pPr>
        <w:jc w:val="both"/>
        <w:rPr>
          <w:rFonts w:cs="Arial"/>
          <w:sz w:val="20"/>
        </w:rPr>
      </w:pPr>
      <w:r>
        <w:rPr>
          <w:rFonts w:cs="Arial"/>
          <w:b/>
          <w:bCs/>
          <w:sz w:val="20"/>
        </w:rPr>
        <w:t xml:space="preserve">See Appendix 8 </w:t>
      </w:r>
    </w:p>
    <w:p w14:paraId="373D3071" w14:textId="60E945AC" w:rsidR="00DC7170" w:rsidRDefault="00DC7170">
      <w:pPr>
        <w:rPr>
          <w:rFonts w:cs="Arial"/>
          <w:sz w:val="20"/>
        </w:rPr>
      </w:pPr>
      <w:r>
        <w:rPr>
          <w:rFonts w:cs="Arial"/>
          <w:sz w:val="20"/>
        </w:rPr>
        <w:br w:type="page"/>
      </w:r>
    </w:p>
    <w:p w14:paraId="7022D07E" w14:textId="77777777" w:rsidR="003930F8" w:rsidRPr="00E111A8" w:rsidRDefault="003930F8" w:rsidP="003930F8">
      <w:pPr>
        <w:jc w:val="both"/>
        <w:rPr>
          <w:rFonts w:cs="Arial"/>
          <w:sz w:val="20"/>
        </w:rPr>
      </w:pPr>
    </w:p>
    <w:p w14:paraId="41783020" w14:textId="77777777" w:rsidR="003930F8" w:rsidRDefault="003930F8" w:rsidP="003930F8">
      <w:pPr>
        <w:jc w:val="both"/>
      </w:pPr>
      <w:r>
        <w:rPr>
          <w:b/>
        </w:rPr>
        <w:t xml:space="preserve">VIII.  </w:t>
      </w:r>
      <w:r>
        <w:rPr>
          <w:b/>
          <w:u w:val="single"/>
        </w:rPr>
        <w:t>STACK/VENT RESTRICTION(S)</w:t>
      </w:r>
    </w:p>
    <w:p w14:paraId="3ADB03A2" w14:textId="77777777" w:rsidR="003930F8" w:rsidRDefault="003930F8" w:rsidP="003930F8">
      <w:pPr>
        <w:jc w:val="both"/>
        <w:rPr>
          <w:sz w:val="20"/>
        </w:rPr>
      </w:pPr>
    </w:p>
    <w:p w14:paraId="7F2726AE" w14:textId="77777777" w:rsidR="003930F8" w:rsidRDefault="003930F8" w:rsidP="003930F8">
      <w:pPr>
        <w:jc w:val="both"/>
        <w:rPr>
          <w:rFonts w:cs="Arial"/>
          <w:sz w:val="20"/>
        </w:rPr>
      </w:pPr>
      <w:r>
        <w:rPr>
          <w:rFonts w:cs="Arial"/>
          <w:sz w:val="20"/>
        </w:rPr>
        <w:t>NA</w:t>
      </w:r>
    </w:p>
    <w:p w14:paraId="1C03D055" w14:textId="77777777" w:rsidR="003930F8" w:rsidRPr="00545F01" w:rsidRDefault="003930F8" w:rsidP="003930F8">
      <w:pPr>
        <w:ind w:left="360" w:hanging="360"/>
        <w:jc w:val="both"/>
        <w:rPr>
          <w:sz w:val="20"/>
        </w:rPr>
      </w:pPr>
    </w:p>
    <w:p w14:paraId="595C0EBD" w14:textId="77777777" w:rsidR="003930F8" w:rsidRPr="003F52B1" w:rsidRDefault="003930F8" w:rsidP="003930F8">
      <w:pPr>
        <w:ind w:left="540" w:hanging="540"/>
        <w:jc w:val="both"/>
        <w:rPr>
          <w:szCs w:val="22"/>
        </w:rPr>
      </w:pPr>
      <w:r w:rsidRPr="003F52B1">
        <w:rPr>
          <w:b/>
          <w:szCs w:val="22"/>
        </w:rPr>
        <w:t xml:space="preserve">IX.  </w:t>
      </w:r>
      <w:r w:rsidRPr="003F52B1">
        <w:rPr>
          <w:b/>
          <w:szCs w:val="22"/>
          <w:u w:val="single"/>
        </w:rPr>
        <w:t>OTHER REQUIREMENT(S)</w:t>
      </w:r>
      <w:r w:rsidRPr="003F52B1">
        <w:rPr>
          <w:vanish/>
          <w:color w:val="0000FF"/>
          <w:szCs w:val="22"/>
        </w:rPr>
        <w:t xml:space="preserve">  </w:t>
      </w:r>
    </w:p>
    <w:p w14:paraId="3BAE5BE7" w14:textId="77777777" w:rsidR="003930F8" w:rsidRPr="00545F01" w:rsidRDefault="003930F8" w:rsidP="003930F8">
      <w:pPr>
        <w:ind w:left="360" w:hanging="360"/>
        <w:jc w:val="both"/>
        <w:rPr>
          <w:sz w:val="20"/>
        </w:rPr>
      </w:pPr>
    </w:p>
    <w:p w14:paraId="7ABDA761" w14:textId="77777777" w:rsidR="00F44CFA" w:rsidRDefault="003930F8" w:rsidP="003F52B1">
      <w:pPr>
        <w:ind w:left="360" w:hanging="360"/>
        <w:jc w:val="both"/>
        <w:rPr>
          <w:rFonts w:cs="Arial"/>
          <w:b/>
          <w:sz w:val="20"/>
        </w:rPr>
      </w:pPr>
      <w:r w:rsidRPr="00890B8E">
        <w:rPr>
          <w:sz w:val="20"/>
        </w:rPr>
        <w:t>1.</w:t>
      </w:r>
      <w:r w:rsidRPr="00890B8E">
        <w:rPr>
          <w:sz w:val="20"/>
        </w:rPr>
        <w:tab/>
      </w:r>
      <w:r>
        <w:rPr>
          <w:sz w:val="20"/>
        </w:rPr>
        <w:t>The</w:t>
      </w:r>
      <w:r w:rsidRPr="00890B8E">
        <w:rPr>
          <w:sz w:val="20"/>
        </w:rPr>
        <w:t xml:space="preserve"> permittee shall comply with all applicable </w:t>
      </w:r>
      <w:r w:rsidRPr="00D16AC2">
        <w:rPr>
          <w:sz w:val="20"/>
        </w:rPr>
        <w:t>requirements</w:t>
      </w:r>
      <w:r w:rsidRPr="00890B8E">
        <w:rPr>
          <w:sz w:val="20"/>
        </w:rPr>
        <w:t xml:space="preserve"> of the National Emission Standards for Hazardous Air Po</w:t>
      </w:r>
      <w:r>
        <w:rPr>
          <w:sz w:val="20"/>
        </w:rPr>
        <w:t xml:space="preserve">llutants, as specified in 40 CFR </w:t>
      </w:r>
      <w:r w:rsidRPr="00890B8E">
        <w:rPr>
          <w:sz w:val="20"/>
        </w:rPr>
        <w:t>Part 63, Subpart</w:t>
      </w:r>
      <w:r>
        <w:rPr>
          <w:sz w:val="20"/>
        </w:rPr>
        <w:t>s</w:t>
      </w:r>
      <w:r w:rsidRPr="00890B8E">
        <w:rPr>
          <w:sz w:val="20"/>
        </w:rPr>
        <w:t xml:space="preserve"> A and ZZZZ for Stationary Reciprocating Internal Combustion Engines.</w:t>
      </w:r>
      <w:r w:rsidRPr="00890B8E">
        <w:t xml:space="preserve">  </w:t>
      </w:r>
      <w:r w:rsidRPr="00890B8E">
        <w:rPr>
          <w:b/>
          <w:sz w:val="20"/>
        </w:rPr>
        <w:t>(40 CFR Part 63, Subparts A and ZZZZ</w:t>
      </w:r>
      <w:r w:rsidRPr="00890B8E">
        <w:rPr>
          <w:rFonts w:cs="Arial"/>
          <w:b/>
          <w:sz w:val="20"/>
        </w:rPr>
        <w:t>)</w:t>
      </w:r>
    </w:p>
    <w:p w14:paraId="29CB9CAC" w14:textId="6694EFBA" w:rsidR="00FF5EBF" w:rsidRDefault="00654FAB" w:rsidP="003F52B1">
      <w:pPr>
        <w:ind w:left="360" w:hanging="360"/>
        <w:jc w:val="both"/>
      </w:pPr>
      <w:r w:rsidRPr="00FE0AD0">
        <w:br w:type="page"/>
      </w:r>
    </w:p>
    <w:p w14:paraId="40C51DCF" w14:textId="10A4BFF2" w:rsidR="00673BFE" w:rsidRPr="00347387" w:rsidRDefault="00673BFE"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9" w:name="_Toc172201985"/>
      <w:bookmarkEnd w:id="127"/>
      <w:r w:rsidRPr="00FA660A">
        <w:rPr>
          <w:bCs/>
          <w:iCs/>
          <w:szCs w:val="28"/>
        </w:rPr>
        <w:lastRenderedPageBreak/>
        <w:t>FGD</w:t>
      </w:r>
      <w:r w:rsidR="00FA660A" w:rsidRPr="00FA660A">
        <w:rPr>
          <w:bCs/>
          <w:iCs/>
          <w:szCs w:val="28"/>
        </w:rPr>
        <w:t>IVERSIONDIESELS-IIII</w:t>
      </w:r>
      <w:bookmarkEnd w:id="129"/>
    </w:p>
    <w:p w14:paraId="651553A8" w14:textId="77777777" w:rsidR="00673BFE" w:rsidRPr="00EE02F9" w:rsidRDefault="00673BFE"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E373C7A" w14:textId="77777777" w:rsidR="00673BFE" w:rsidRPr="00F30023" w:rsidRDefault="00673BFE" w:rsidP="00863721">
      <w:pPr>
        <w:rPr>
          <w:sz w:val="20"/>
        </w:rPr>
      </w:pPr>
    </w:p>
    <w:p w14:paraId="28181C78" w14:textId="77777777" w:rsidR="00673BFE" w:rsidRDefault="00673BFE" w:rsidP="00863721">
      <w:pPr>
        <w:jc w:val="both"/>
        <w:rPr>
          <w:b/>
          <w:u w:val="single"/>
        </w:rPr>
      </w:pPr>
      <w:r>
        <w:rPr>
          <w:b/>
          <w:u w:val="single"/>
        </w:rPr>
        <w:t>DESCRIPTION</w:t>
      </w:r>
    </w:p>
    <w:p w14:paraId="4008DCB8" w14:textId="77777777" w:rsidR="00673BFE" w:rsidRPr="00C3424D" w:rsidRDefault="00673BFE" w:rsidP="00863721">
      <w:pPr>
        <w:jc w:val="both"/>
        <w:rPr>
          <w:sz w:val="20"/>
        </w:rPr>
      </w:pPr>
    </w:p>
    <w:p w14:paraId="6CFFF199" w14:textId="78217B63" w:rsidR="00673BFE" w:rsidRPr="0053419A" w:rsidRDefault="00FA660A" w:rsidP="0053419A">
      <w:pPr>
        <w:jc w:val="both"/>
        <w:rPr>
          <w:sz w:val="20"/>
        </w:rPr>
      </w:pPr>
      <w:r w:rsidRPr="0053419A">
        <w:rPr>
          <w:sz w:val="20"/>
        </w:rPr>
        <w:t xml:space="preserve">Two </w:t>
      </w:r>
      <w:bookmarkStart w:id="130" w:name="_Hlk113980618"/>
      <w:r w:rsidRPr="0053419A">
        <w:rPr>
          <w:sz w:val="20"/>
        </w:rPr>
        <w:t>compression ignition (CI) internal combustion engine</w:t>
      </w:r>
      <w:r w:rsidR="00D90411">
        <w:rPr>
          <w:sz w:val="20"/>
        </w:rPr>
        <w:t>s</w:t>
      </w:r>
      <w:r w:rsidRPr="0053419A">
        <w:rPr>
          <w:sz w:val="20"/>
        </w:rPr>
        <w:t xml:space="preserve"> (ICE) </w:t>
      </w:r>
      <w:r w:rsidR="00A82A94" w:rsidRPr="00055B7E">
        <w:rPr>
          <w:sz w:val="20"/>
        </w:rPr>
        <w:t xml:space="preserve">with a maximum engine power less than or equal to 2,237 kilowatt (KW) (3,000 horsepower (HP)) </w:t>
      </w:r>
      <w:r w:rsidRPr="0053419A">
        <w:rPr>
          <w:bCs/>
          <w:sz w:val="20"/>
        </w:rPr>
        <w:t>subject to 40 CFR Part 63, Subpart IIII</w:t>
      </w:r>
      <w:r w:rsidRPr="0053419A">
        <w:rPr>
          <w:sz w:val="20"/>
        </w:rPr>
        <w:t xml:space="preserve"> - Standards of Performance for Stationary Compression Ignition Internal Combustion Engines</w:t>
      </w:r>
      <w:r w:rsidR="0053419A">
        <w:rPr>
          <w:sz w:val="20"/>
        </w:rPr>
        <w:t xml:space="preserve"> f</w:t>
      </w:r>
      <w:r w:rsidR="0053419A" w:rsidRPr="0053419A">
        <w:rPr>
          <w:sz w:val="20"/>
        </w:rPr>
        <w:t>or 2007 and later model year non-emergency</w:t>
      </w:r>
      <w:r w:rsidR="0053419A" w:rsidRPr="0053419A">
        <w:rPr>
          <w:sz w:val="20"/>
          <w:u w:val="single"/>
        </w:rPr>
        <w:t xml:space="preserve"> </w:t>
      </w:r>
      <w:r w:rsidR="0053419A" w:rsidRPr="0053419A">
        <w:rPr>
          <w:sz w:val="20"/>
        </w:rPr>
        <w:t>engines with a displacement of less than 30 l/</w:t>
      </w:r>
      <w:proofErr w:type="spellStart"/>
      <w:r w:rsidR="0053419A" w:rsidRPr="0053419A">
        <w:rPr>
          <w:sz w:val="20"/>
        </w:rPr>
        <w:t>cyl</w:t>
      </w:r>
      <w:proofErr w:type="spellEnd"/>
      <w:r w:rsidR="0053419A" w:rsidRPr="0053419A">
        <w:rPr>
          <w:sz w:val="20"/>
        </w:rPr>
        <w:t xml:space="preserve"> constructed after July 11, 2005</w:t>
      </w:r>
      <w:r w:rsidR="00D75CB8">
        <w:rPr>
          <w:sz w:val="20"/>
        </w:rPr>
        <w:t>,</w:t>
      </w:r>
      <w:r w:rsidR="0053419A" w:rsidRPr="0053419A">
        <w:rPr>
          <w:sz w:val="20"/>
        </w:rPr>
        <w:t xml:space="preserve"> and manufactured after April 1, 2006</w:t>
      </w:r>
      <w:r w:rsidRPr="0053419A">
        <w:rPr>
          <w:sz w:val="20"/>
        </w:rPr>
        <w:t>.</w:t>
      </w:r>
      <w:bookmarkEnd w:id="130"/>
    </w:p>
    <w:p w14:paraId="2EADF83B" w14:textId="77777777" w:rsidR="00FA660A" w:rsidRPr="0053419A" w:rsidRDefault="00FA660A" w:rsidP="00863721">
      <w:pPr>
        <w:jc w:val="both"/>
        <w:rPr>
          <w:sz w:val="20"/>
        </w:rPr>
      </w:pPr>
    </w:p>
    <w:p w14:paraId="31E4776A" w14:textId="56A7D408" w:rsidR="00673BFE" w:rsidRPr="00A86D8D" w:rsidRDefault="00673BFE" w:rsidP="00FA660A">
      <w:pPr>
        <w:rPr>
          <w:sz w:val="20"/>
        </w:rPr>
      </w:pPr>
      <w:r w:rsidRPr="00FE0AD0">
        <w:rPr>
          <w:b/>
          <w:sz w:val="20"/>
        </w:rPr>
        <w:t>Emission Unit</w:t>
      </w:r>
      <w:r w:rsidR="00F44CFA">
        <w:rPr>
          <w:b/>
          <w:sz w:val="20"/>
        </w:rPr>
        <w:t>s</w:t>
      </w:r>
      <w:r>
        <w:rPr>
          <w:b/>
          <w:sz w:val="20"/>
        </w:rPr>
        <w:t>:</w:t>
      </w:r>
      <w:r w:rsidR="003F52B1">
        <w:rPr>
          <w:b/>
          <w:sz w:val="20"/>
        </w:rPr>
        <w:t xml:space="preserve"> </w:t>
      </w:r>
      <w:r>
        <w:rPr>
          <w:sz w:val="20"/>
        </w:rPr>
        <w:t xml:space="preserve"> </w:t>
      </w:r>
      <w:r w:rsidR="00FA660A" w:rsidRPr="00566EC5">
        <w:rPr>
          <w:sz w:val="20"/>
        </w:rPr>
        <w:t>EUDIVERSIONDIESELA</w:t>
      </w:r>
      <w:r w:rsidR="00FA660A">
        <w:rPr>
          <w:sz w:val="20"/>
        </w:rPr>
        <w:t xml:space="preserve">, </w:t>
      </w:r>
      <w:r w:rsidR="00FA660A" w:rsidRPr="00566EC5">
        <w:rPr>
          <w:sz w:val="20"/>
        </w:rPr>
        <w:t>EUDIVERSIONDIESEL</w:t>
      </w:r>
      <w:r w:rsidR="00FA660A">
        <w:rPr>
          <w:sz w:val="20"/>
        </w:rPr>
        <w:t>B</w:t>
      </w:r>
    </w:p>
    <w:p w14:paraId="24C5E8AA" w14:textId="77777777" w:rsidR="00673BFE" w:rsidRPr="00F30023" w:rsidRDefault="00673BFE" w:rsidP="00606D22">
      <w:pPr>
        <w:jc w:val="both"/>
        <w:rPr>
          <w:sz w:val="20"/>
        </w:rPr>
      </w:pPr>
    </w:p>
    <w:p w14:paraId="577B7C5A" w14:textId="77777777" w:rsidR="00673BFE" w:rsidRDefault="00673BFE" w:rsidP="00606D22">
      <w:pPr>
        <w:jc w:val="both"/>
        <w:rPr>
          <w:b/>
          <w:u w:val="single"/>
        </w:rPr>
      </w:pPr>
      <w:r>
        <w:rPr>
          <w:b/>
          <w:u w:val="single"/>
        </w:rPr>
        <w:t>POLLUTION CONTROL EQUIPMENT</w:t>
      </w:r>
    </w:p>
    <w:p w14:paraId="375E642F" w14:textId="77777777" w:rsidR="00673BFE" w:rsidRPr="0074351C" w:rsidRDefault="00673BFE" w:rsidP="00606D22">
      <w:pPr>
        <w:jc w:val="both"/>
      </w:pPr>
    </w:p>
    <w:p w14:paraId="7EF7DA44" w14:textId="77777777" w:rsidR="0053419A" w:rsidRDefault="0053419A" w:rsidP="0053419A">
      <w:pPr>
        <w:textAlignment w:val="baseline"/>
        <w:rPr>
          <w:rFonts w:eastAsia="Arial"/>
          <w:color w:val="000000"/>
          <w:sz w:val="20"/>
        </w:rPr>
      </w:pPr>
      <w:r>
        <w:rPr>
          <w:rFonts w:eastAsia="Arial"/>
          <w:color w:val="000000"/>
          <w:sz w:val="20"/>
        </w:rPr>
        <w:t>Each engine is equipped with a dual exhaust such that each exhaust has a single stage catalytic reduction and closed crankcase ventilation system.</w:t>
      </w:r>
    </w:p>
    <w:p w14:paraId="28F32909" w14:textId="77777777" w:rsidR="00673BFE" w:rsidRPr="008B5C27" w:rsidRDefault="00673BFE" w:rsidP="001A652A">
      <w:pPr>
        <w:rPr>
          <w:sz w:val="20"/>
        </w:rPr>
      </w:pPr>
    </w:p>
    <w:p w14:paraId="137A14BD" w14:textId="77777777" w:rsidR="00673BFE" w:rsidRDefault="00673BFE" w:rsidP="001A652A">
      <w:pPr>
        <w:jc w:val="both"/>
        <w:rPr>
          <w:b/>
          <w:u w:val="single"/>
        </w:rPr>
      </w:pPr>
      <w:r>
        <w:rPr>
          <w:b/>
        </w:rPr>
        <w:t xml:space="preserve">I.  </w:t>
      </w:r>
      <w:r>
        <w:rPr>
          <w:b/>
          <w:u w:val="single"/>
        </w:rPr>
        <w:t>EMISSION LIMIT(S)</w:t>
      </w:r>
    </w:p>
    <w:p w14:paraId="4D7A61AA" w14:textId="77777777" w:rsidR="00673BFE" w:rsidRPr="00FE0AD0" w:rsidRDefault="00673BFE"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054"/>
        <w:gridCol w:w="1530"/>
        <w:gridCol w:w="1980"/>
        <w:gridCol w:w="1630"/>
      </w:tblGrid>
      <w:tr w:rsidR="00673BFE" w14:paraId="04040BF1" w14:textId="77777777" w:rsidTr="00D234CA">
        <w:trPr>
          <w:cantSplit/>
          <w:tblHeader/>
        </w:trPr>
        <w:tc>
          <w:tcPr>
            <w:tcW w:w="1626" w:type="dxa"/>
            <w:tcBorders>
              <w:top w:val="single" w:sz="4" w:space="0" w:color="auto"/>
              <w:left w:val="single" w:sz="4" w:space="0" w:color="auto"/>
              <w:bottom w:val="single" w:sz="4" w:space="0" w:color="auto"/>
              <w:right w:val="single" w:sz="4" w:space="0" w:color="auto"/>
            </w:tcBorders>
          </w:tcPr>
          <w:p w14:paraId="6B0189C7" w14:textId="77777777" w:rsidR="00673BFE" w:rsidRPr="00BD3DE3" w:rsidRDefault="00673BFE" w:rsidP="004F11B6">
            <w:pPr>
              <w:jc w:val="center"/>
              <w:rPr>
                <w:b/>
                <w:sz w:val="20"/>
              </w:rPr>
            </w:pPr>
            <w:bookmarkStart w:id="131" w:name="_Hlk113980675"/>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50F7B06" w14:textId="77777777" w:rsidR="00673BFE" w:rsidRPr="00BD3DE3" w:rsidRDefault="00673BFE" w:rsidP="004F11B6">
            <w:pPr>
              <w:jc w:val="center"/>
              <w:rPr>
                <w:b/>
                <w:sz w:val="20"/>
              </w:rPr>
            </w:pPr>
            <w:r w:rsidRPr="00BD3DE3">
              <w:rPr>
                <w:b/>
                <w:sz w:val="20"/>
              </w:rPr>
              <w:t>Limit</w:t>
            </w:r>
          </w:p>
        </w:tc>
        <w:tc>
          <w:tcPr>
            <w:tcW w:w="2054" w:type="dxa"/>
            <w:tcBorders>
              <w:top w:val="single" w:sz="4" w:space="0" w:color="auto"/>
              <w:left w:val="single" w:sz="4" w:space="0" w:color="auto"/>
              <w:bottom w:val="single" w:sz="4" w:space="0" w:color="auto"/>
              <w:right w:val="single" w:sz="4" w:space="0" w:color="auto"/>
            </w:tcBorders>
          </w:tcPr>
          <w:p w14:paraId="2DEF6607" w14:textId="6C5C43DA" w:rsidR="00673BFE" w:rsidRDefault="00673BFE" w:rsidP="004F11B6">
            <w:pPr>
              <w:jc w:val="center"/>
              <w:rPr>
                <w:b/>
                <w:sz w:val="20"/>
              </w:rPr>
            </w:pPr>
            <w:r>
              <w:rPr>
                <w:b/>
                <w:sz w:val="20"/>
              </w:rPr>
              <w:t>Time Period/</w:t>
            </w:r>
            <w:r w:rsidR="00D234CA">
              <w:rPr>
                <w:b/>
                <w:sz w:val="20"/>
              </w:rPr>
              <w:t xml:space="preserve"> </w:t>
            </w:r>
            <w:r>
              <w:rPr>
                <w:b/>
                <w:sz w:val="20"/>
              </w:rPr>
              <w:t>Operating Scenario</w:t>
            </w:r>
          </w:p>
        </w:tc>
        <w:tc>
          <w:tcPr>
            <w:tcW w:w="1530" w:type="dxa"/>
            <w:tcBorders>
              <w:top w:val="single" w:sz="4" w:space="0" w:color="auto"/>
              <w:left w:val="single" w:sz="4" w:space="0" w:color="auto"/>
              <w:bottom w:val="single" w:sz="4" w:space="0" w:color="auto"/>
              <w:right w:val="single" w:sz="4" w:space="0" w:color="auto"/>
            </w:tcBorders>
          </w:tcPr>
          <w:p w14:paraId="5429F402" w14:textId="77777777" w:rsidR="00673BFE" w:rsidRPr="00BD3DE3" w:rsidRDefault="00673BFE" w:rsidP="004F11B6">
            <w:pPr>
              <w:jc w:val="center"/>
              <w:rPr>
                <w:b/>
                <w:sz w:val="20"/>
              </w:rPr>
            </w:pPr>
            <w:r>
              <w:rPr>
                <w:b/>
                <w:sz w:val="20"/>
              </w:rPr>
              <w:t>Equipment</w:t>
            </w:r>
          </w:p>
        </w:tc>
        <w:tc>
          <w:tcPr>
            <w:tcW w:w="1980" w:type="dxa"/>
            <w:tcBorders>
              <w:top w:val="single" w:sz="4" w:space="0" w:color="auto"/>
              <w:left w:val="single" w:sz="4" w:space="0" w:color="auto"/>
              <w:bottom w:val="single" w:sz="4" w:space="0" w:color="auto"/>
              <w:right w:val="single" w:sz="4" w:space="0" w:color="auto"/>
            </w:tcBorders>
          </w:tcPr>
          <w:p w14:paraId="6882C5EB" w14:textId="77777777" w:rsidR="00673BFE" w:rsidRDefault="00673BFE" w:rsidP="004F11B6">
            <w:pPr>
              <w:jc w:val="center"/>
              <w:rPr>
                <w:b/>
                <w:sz w:val="20"/>
              </w:rPr>
            </w:pPr>
            <w:r>
              <w:rPr>
                <w:b/>
                <w:sz w:val="20"/>
              </w:rPr>
              <w:t>Monitoring/</w:t>
            </w:r>
          </w:p>
          <w:p w14:paraId="7BEFB65D" w14:textId="77777777" w:rsidR="00673BFE" w:rsidRPr="00BD3DE3" w:rsidRDefault="00673BFE" w:rsidP="004F11B6">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36340080" w14:textId="77777777" w:rsidR="00673BFE" w:rsidRPr="00BD3DE3" w:rsidRDefault="00673BFE" w:rsidP="004F11B6">
            <w:pPr>
              <w:jc w:val="center"/>
              <w:rPr>
                <w:b/>
                <w:sz w:val="20"/>
              </w:rPr>
            </w:pPr>
            <w:r w:rsidRPr="00BD3DE3">
              <w:rPr>
                <w:b/>
                <w:sz w:val="20"/>
              </w:rPr>
              <w:t>Underlying</w:t>
            </w:r>
            <w:r>
              <w:rPr>
                <w:b/>
                <w:sz w:val="20"/>
              </w:rPr>
              <w:t xml:space="preserve"> </w:t>
            </w:r>
            <w:r w:rsidRPr="00BD3DE3">
              <w:rPr>
                <w:b/>
                <w:sz w:val="20"/>
              </w:rPr>
              <w:t>Applicable Requirements</w:t>
            </w:r>
          </w:p>
        </w:tc>
      </w:tr>
      <w:tr w:rsidR="00317536" w14:paraId="1A4821DB" w14:textId="77777777" w:rsidTr="00D234CA">
        <w:trPr>
          <w:cantSplit/>
        </w:trPr>
        <w:tc>
          <w:tcPr>
            <w:tcW w:w="1626" w:type="dxa"/>
            <w:tcBorders>
              <w:top w:val="single" w:sz="4" w:space="0" w:color="auto"/>
              <w:left w:val="single" w:sz="4" w:space="0" w:color="auto"/>
              <w:bottom w:val="single" w:sz="4" w:space="0" w:color="auto"/>
              <w:right w:val="single" w:sz="4" w:space="0" w:color="auto"/>
            </w:tcBorders>
          </w:tcPr>
          <w:p w14:paraId="2A4ABD12" w14:textId="47185B99" w:rsidR="00317536" w:rsidRPr="00095B77" w:rsidRDefault="00317536" w:rsidP="003F52B1">
            <w:pPr>
              <w:ind w:left="255" w:hanging="255"/>
              <w:rPr>
                <w:sz w:val="20"/>
              </w:rPr>
            </w:pPr>
            <w:r>
              <w:rPr>
                <w:rFonts w:cs="Arial"/>
                <w:sz w:val="20"/>
              </w:rPr>
              <w:t>1</w:t>
            </w:r>
            <w:r w:rsidRPr="00476591">
              <w:rPr>
                <w:rFonts w:cs="Arial"/>
                <w:sz w:val="20"/>
              </w:rPr>
              <w:t xml:space="preserve">. </w:t>
            </w:r>
            <w:r>
              <w:rPr>
                <w:rFonts w:cs="Arial"/>
                <w:sz w:val="20"/>
              </w:rPr>
              <w:t>NMHC</w:t>
            </w:r>
            <w:r w:rsidR="00554920">
              <w:rPr>
                <w:rFonts w:cs="Arial"/>
                <w:sz w:val="20"/>
              </w:rPr>
              <w:t xml:space="preserve">  </w:t>
            </w:r>
            <w:proofErr w:type="spellStart"/>
            <w:r w:rsidR="00554920">
              <w:rPr>
                <w:rFonts w:cs="Arial"/>
                <w:sz w:val="20"/>
              </w:rPr>
              <w:t>NonMethane</w:t>
            </w:r>
            <w:proofErr w:type="spellEnd"/>
            <w:r w:rsidR="00554920">
              <w:rPr>
                <w:rFonts w:cs="Arial"/>
                <w:sz w:val="20"/>
              </w:rPr>
              <w:t xml:space="preserve"> Hydrocarbon</w:t>
            </w:r>
          </w:p>
        </w:tc>
        <w:tc>
          <w:tcPr>
            <w:tcW w:w="1440" w:type="dxa"/>
            <w:tcBorders>
              <w:top w:val="single" w:sz="4" w:space="0" w:color="auto"/>
              <w:left w:val="single" w:sz="4" w:space="0" w:color="auto"/>
              <w:bottom w:val="single" w:sz="4" w:space="0" w:color="auto"/>
              <w:right w:val="single" w:sz="4" w:space="0" w:color="auto"/>
            </w:tcBorders>
          </w:tcPr>
          <w:p w14:paraId="10442EF0" w14:textId="7A43F2BF" w:rsidR="00317536" w:rsidRPr="00BD3DE3" w:rsidRDefault="00A3192E" w:rsidP="00317536">
            <w:pPr>
              <w:jc w:val="center"/>
              <w:rPr>
                <w:sz w:val="20"/>
              </w:rPr>
            </w:pPr>
            <w:r>
              <w:rPr>
                <w:rFonts w:cs="Arial"/>
                <w:sz w:val="20"/>
              </w:rPr>
              <w:t>0.19</w:t>
            </w:r>
            <w:r w:rsidR="00317536" w:rsidRPr="00476591">
              <w:rPr>
                <w:rFonts w:cs="Arial"/>
                <w:sz w:val="20"/>
              </w:rPr>
              <w:t xml:space="preserve"> g/</w:t>
            </w:r>
            <w:r w:rsidR="00317536">
              <w:rPr>
                <w:rFonts w:cs="Arial"/>
                <w:sz w:val="20"/>
              </w:rPr>
              <w:t>kW</w:t>
            </w:r>
            <w:r w:rsidR="00317536" w:rsidRPr="00476591">
              <w:rPr>
                <w:rFonts w:cs="Arial"/>
                <w:sz w:val="20"/>
              </w:rPr>
              <w:t>-</w:t>
            </w:r>
            <w:r w:rsidR="00317536" w:rsidRPr="00EA3D7D">
              <w:rPr>
                <w:rFonts w:cs="Arial"/>
                <w:sz w:val="20"/>
              </w:rPr>
              <w:t>hr</w:t>
            </w:r>
          </w:p>
        </w:tc>
        <w:tc>
          <w:tcPr>
            <w:tcW w:w="2054" w:type="dxa"/>
            <w:tcBorders>
              <w:top w:val="single" w:sz="4" w:space="0" w:color="auto"/>
              <w:left w:val="single" w:sz="4" w:space="0" w:color="auto"/>
              <w:bottom w:val="single" w:sz="4" w:space="0" w:color="auto"/>
              <w:right w:val="single" w:sz="4" w:space="0" w:color="auto"/>
            </w:tcBorders>
          </w:tcPr>
          <w:p w14:paraId="22C96709" w14:textId="26AC92E6" w:rsidR="00317536" w:rsidRPr="00BD3DE3" w:rsidRDefault="00317536" w:rsidP="00317536">
            <w:pPr>
              <w:jc w:val="center"/>
              <w:rPr>
                <w:sz w:val="20"/>
              </w:rPr>
            </w:pPr>
            <w:proofErr w:type="spellStart"/>
            <w:r>
              <w:rPr>
                <w:sz w:val="20"/>
              </w:rPr>
              <w:t>Hourly</w:t>
            </w:r>
            <w:r w:rsidRPr="00CC4186">
              <w:rPr>
                <w:sz w:val="20"/>
                <w:vertAlign w:val="superscript"/>
              </w:rPr>
              <w:t>A</w:t>
            </w:r>
            <w:proofErr w:type="spellEnd"/>
          </w:p>
        </w:tc>
        <w:tc>
          <w:tcPr>
            <w:tcW w:w="1530" w:type="dxa"/>
            <w:tcBorders>
              <w:top w:val="single" w:sz="4" w:space="0" w:color="auto"/>
              <w:left w:val="single" w:sz="4" w:space="0" w:color="auto"/>
              <w:bottom w:val="single" w:sz="4" w:space="0" w:color="auto"/>
              <w:right w:val="single" w:sz="4" w:space="0" w:color="auto"/>
            </w:tcBorders>
          </w:tcPr>
          <w:p w14:paraId="23828070" w14:textId="4C3FE787" w:rsidR="00317536" w:rsidRPr="00BD3DE3" w:rsidRDefault="00317536" w:rsidP="00317536">
            <w:pPr>
              <w:jc w:val="center"/>
              <w:rPr>
                <w:sz w:val="20"/>
              </w:rPr>
            </w:pPr>
            <w:r>
              <w:rPr>
                <w:rFonts w:cs="Arial"/>
                <w:sz w:val="20"/>
              </w:rPr>
              <w:t>E</w:t>
            </w:r>
            <w:r w:rsidR="001946AA" w:rsidRPr="0010517F">
              <w:rPr>
                <w:sz w:val="20"/>
              </w:rPr>
              <w:t>ach engine of FG</w:t>
            </w:r>
            <w:r w:rsidR="001946AA" w:rsidRPr="00566EC5">
              <w:rPr>
                <w:sz w:val="20"/>
              </w:rPr>
              <w:t>DIVERSIONDIESEL</w:t>
            </w:r>
            <w:r w:rsidR="001946AA">
              <w:rPr>
                <w:sz w:val="20"/>
              </w:rPr>
              <w:t>S-IIII</w:t>
            </w:r>
          </w:p>
        </w:tc>
        <w:tc>
          <w:tcPr>
            <w:tcW w:w="1980" w:type="dxa"/>
            <w:tcBorders>
              <w:top w:val="single" w:sz="4" w:space="0" w:color="auto"/>
              <w:left w:val="single" w:sz="4" w:space="0" w:color="auto"/>
              <w:bottom w:val="single" w:sz="4" w:space="0" w:color="auto"/>
              <w:right w:val="single" w:sz="4" w:space="0" w:color="auto"/>
            </w:tcBorders>
          </w:tcPr>
          <w:p w14:paraId="60861D0E" w14:textId="5381F7E6" w:rsidR="00317536" w:rsidRPr="00BD3DE3" w:rsidRDefault="00317536" w:rsidP="00317536">
            <w:pPr>
              <w:jc w:val="center"/>
              <w:rPr>
                <w:sz w:val="20"/>
              </w:rPr>
            </w:pPr>
            <w:r w:rsidRPr="00476591">
              <w:rPr>
                <w:rFonts w:cs="Arial"/>
                <w:sz w:val="20"/>
              </w:rPr>
              <w:t>SC VI.</w:t>
            </w:r>
            <w:r w:rsidR="007245F4">
              <w:rPr>
                <w:rFonts w:cs="Arial"/>
                <w:sz w:val="20"/>
              </w:rPr>
              <w:t>2</w:t>
            </w:r>
          </w:p>
        </w:tc>
        <w:tc>
          <w:tcPr>
            <w:tcW w:w="1630" w:type="dxa"/>
            <w:tcBorders>
              <w:top w:val="single" w:sz="4" w:space="0" w:color="auto"/>
              <w:left w:val="single" w:sz="4" w:space="0" w:color="auto"/>
              <w:bottom w:val="single" w:sz="4" w:space="0" w:color="auto"/>
              <w:right w:val="single" w:sz="4" w:space="0" w:color="auto"/>
            </w:tcBorders>
          </w:tcPr>
          <w:p w14:paraId="0FDD59A3" w14:textId="653DCC56" w:rsidR="003F52B1" w:rsidRDefault="00317536" w:rsidP="00D90411">
            <w:pPr>
              <w:pStyle w:val="Header"/>
              <w:tabs>
                <w:tab w:val="clear" w:pos="4320"/>
                <w:tab w:val="clear" w:pos="8640"/>
              </w:tabs>
              <w:jc w:val="center"/>
              <w:rPr>
                <w:rFonts w:cs="Arial"/>
                <w:b/>
                <w:bCs/>
                <w:sz w:val="20"/>
              </w:rPr>
            </w:pPr>
            <w:r w:rsidRPr="00F94F9B">
              <w:rPr>
                <w:rFonts w:cs="Arial"/>
                <w:b/>
                <w:bCs/>
                <w:sz w:val="20"/>
              </w:rPr>
              <w:t>40 CFR 60.420</w:t>
            </w:r>
            <w:r w:rsidR="00130ED4">
              <w:rPr>
                <w:rFonts w:cs="Arial"/>
                <w:b/>
                <w:bCs/>
                <w:sz w:val="20"/>
              </w:rPr>
              <w:t>1</w:t>
            </w:r>
            <w:r w:rsidRPr="00F94F9B">
              <w:rPr>
                <w:rFonts w:cs="Arial"/>
                <w:b/>
                <w:bCs/>
                <w:sz w:val="20"/>
              </w:rPr>
              <w:t>(a)</w:t>
            </w:r>
            <w:r w:rsidR="001946AA">
              <w:rPr>
                <w:rFonts w:cs="Arial"/>
                <w:b/>
                <w:bCs/>
                <w:sz w:val="20"/>
              </w:rPr>
              <w:t xml:space="preserve"> </w:t>
            </w:r>
          </w:p>
          <w:p w14:paraId="14159029" w14:textId="077C1A73" w:rsidR="00317536" w:rsidRPr="00EF7944" w:rsidRDefault="001946AA" w:rsidP="00D90411">
            <w:pPr>
              <w:pStyle w:val="Header"/>
              <w:tabs>
                <w:tab w:val="clear" w:pos="4320"/>
                <w:tab w:val="clear" w:pos="8640"/>
              </w:tabs>
              <w:jc w:val="center"/>
              <w:rPr>
                <w:b/>
                <w:sz w:val="20"/>
              </w:rPr>
            </w:pPr>
            <w:r w:rsidRPr="00F94F9B">
              <w:rPr>
                <w:rFonts w:cs="Arial"/>
                <w:b/>
                <w:bCs/>
                <w:sz w:val="20"/>
              </w:rPr>
              <w:t>40 CFR 60.420</w:t>
            </w:r>
            <w:r>
              <w:rPr>
                <w:rFonts w:cs="Arial"/>
                <w:b/>
                <w:bCs/>
                <w:sz w:val="20"/>
              </w:rPr>
              <w:t>4</w:t>
            </w:r>
            <w:r w:rsidRPr="00F94F9B">
              <w:rPr>
                <w:rFonts w:cs="Arial"/>
                <w:b/>
                <w:bCs/>
                <w:sz w:val="20"/>
              </w:rPr>
              <w:t>(</w:t>
            </w:r>
            <w:r>
              <w:rPr>
                <w:rFonts w:cs="Arial"/>
                <w:b/>
                <w:bCs/>
                <w:sz w:val="20"/>
              </w:rPr>
              <w:t>b</w:t>
            </w:r>
            <w:r w:rsidRPr="00F94F9B">
              <w:rPr>
                <w:rFonts w:cs="Arial"/>
                <w:b/>
                <w:bCs/>
                <w:sz w:val="20"/>
              </w:rPr>
              <w:t>)</w:t>
            </w:r>
            <w:r>
              <w:rPr>
                <w:rFonts w:cs="Arial"/>
                <w:b/>
                <w:bCs/>
                <w:sz w:val="20"/>
              </w:rPr>
              <w:t xml:space="preserve"> </w:t>
            </w:r>
            <w:r w:rsidR="00317536">
              <w:rPr>
                <w:rFonts w:cs="Arial"/>
                <w:b/>
                <w:bCs/>
                <w:sz w:val="20"/>
              </w:rPr>
              <w:t xml:space="preserve">- </w:t>
            </w:r>
            <w:r w:rsidR="00317536" w:rsidRPr="00F94F9B">
              <w:rPr>
                <w:rFonts w:cs="Arial"/>
                <w:b/>
                <w:bCs/>
                <w:sz w:val="20"/>
              </w:rPr>
              <w:t>Table 1 of 40</w:t>
            </w:r>
            <w:r w:rsidR="00D234CA">
              <w:rPr>
                <w:rFonts w:cs="Arial"/>
                <w:b/>
                <w:bCs/>
                <w:sz w:val="20"/>
              </w:rPr>
              <w:t> </w:t>
            </w:r>
            <w:r w:rsidR="00317536" w:rsidRPr="00F94F9B">
              <w:rPr>
                <w:rFonts w:cs="Arial"/>
                <w:b/>
                <w:bCs/>
                <w:sz w:val="20"/>
              </w:rPr>
              <w:t xml:space="preserve">CFR </w:t>
            </w:r>
            <w:r w:rsidR="00D90411">
              <w:rPr>
                <w:rFonts w:cs="Arial"/>
                <w:b/>
                <w:bCs/>
                <w:sz w:val="20"/>
              </w:rPr>
              <w:t>103</w:t>
            </w:r>
            <w:r w:rsidR="00317536" w:rsidRPr="00F94F9B">
              <w:rPr>
                <w:rFonts w:cs="Arial"/>
                <w:b/>
                <w:bCs/>
                <w:sz w:val="20"/>
              </w:rPr>
              <w:t>9.1</w:t>
            </w:r>
            <w:r w:rsidR="00D90411">
              <w:rPr>
                <w:rFonts w:cs="Arial"/>
                <w:b/>
                <w:bCs/>
                <w:sz w:val="20"/>
              </w:rPr>
              <w:t>01</w:t>
            </w:r>
          </w:p>
        </w:tc>
      </w:tr>
      <w:tr w:rsidR="00317536" w14:paraId="0D3C5596" w14:textId="77777777" w:rsidTr="00D234CA">
        <w:trPr>
          <w:cantSplit/>
        </w:trPr>
        <w:tc>
          <w:tcPr>
            <w:tcW w:w="1626" w:type="dxa"/>
            <w:tcBorders>
              <w:top w:val="single" w:sz="4" w:space="0" w:color="auto"/>
              <w:left w:val="single" w:sz="4" w:space="0" w:color="auto"/>
              <w:bottom w:val="single" w:sz="4" w:space="0" w:color="auto"/>
              <w:right w:val="single" w:sz="4" w:space="0" w:color="auto"/>
            </w:tcBorders>
          </w:tcPr>
          <w:p w14:paraId="5303B186" w14:textId="08F692A9" w:rsidR="00317536" w:rsidRPr="00095B77" w:rsidRDefault="00317536" w:rsidP="00317536">
            <w:pPr>
              <w:rPr>
                <w:sz w:val="20"/>
              </w:rPr>
            </w:pPr>
            <w:r>
              <w:rPr>
                <w:rFonts w:cs="Arial"/>
                <w:sz w:val="20"/>
              </w:rPr>
              <w:t>2</w:t>
            </w:r>
            <w:r w:rsidRPr="00476591">
              <w:rPr>
                <w:rFonts w:cs="Arial"/>
                <w:sz w:val="20"/>
              </w:rPr>
              <w:t>. NOx</w:t>
            </w:r>
          </w:p>
        </w:tc>
        <w:tc>
          <w:tcPr>
            <w:tcW w:w="1440" w:type="dxa"/>
            <w:tcBorders>
              <w:top w:val="single" w:sz="4" w:space="0" w:color="auto"/>
              <w:left w:val="single" w:sz="4" w:space="0" w:color="auto"/>
              <w:bottom w:val="single" w:sz="4" w:space="0" w:color="auto"/>
              <w:right w:val="single" w:sz="4" w:space="0" w:color="auto"/>
            </w:tcBorders>
          </w:tcPr>
          <w:p w14:paraId="4FBE33F3" w14:textId="7A583206" w:rsidR="00317536" w:rsidRPr="00BD3DE3" w:rsidRDefault="00A3192E" w:rsidP="00317536">
            <w:pPr>
              <w:jc w:val="center"/>
              <w:rPr>
                <w:sz w:val="20"/>
              </w:rPr>
            </w:pPr>
            <w:r>
              <w:rPr>
                <w:rFonts w:cs="Arial"/>
                <w:sz w:val="20"/>
              </w:rPr>
              <w:t>3.5</w:t>
            </w:r>
            <w:r w:rsidR="00317536" w:rsidRPr="00476591">
              <w:rPr>
                <w:rFonts w:cs="Arial"/>
                <w:sz w:val="20"/>
              </w:rPr>
              <w:t xml:space="preserve"> g/</w:t>
            </w:r>
            <w:r w:rsidR="00317536">
              <w:rPr>
                <w:rFonts w:cs="Arial"/>
                <w:sz w:val="20"/>
              </w:rPr>
              <w:t>kW</w:t>
            </w:r>
            <w:r w:rsidR="00317536" w:rsidRPr="00476591">
              <w:rPr>
                <w:rFonts w:cs="Arial"/>
                <w:sz w:val="20"/>
              </w:rPr>
              <w:t>-</w:t>
            </w:r>
            <w:r w:rsidR="00317536" w:rsidRPr="00EA3D7D">
              <w:rPr>
                <w:rFonts w:cs="Arial"/>
                <w:sz w:val="20"/>
              </w:rPr>
              <w:t>hr</w:t>
            </w:r>
          </w:p>
        </w:tc>
        <w:tc>
          <w:tcPr>
            <w:tcW w:w="2054" w:type="dxa"/>
            <w:tcBorders>
              <w:top w:val="single" w:sz="4" w:space="0" w:color="auto"/>
              <w:left w:val="single" w:sz="4" w:space="0" w:color="auto"/>
              <w:bottom w:val="single" w:sz="4" w:space="0" w:color="auto"/>
              <w:right w:val="single" w:sz="4" w:space="0" w:color="auto"/>
            </w:tcBorders>
          </w:tcPr>
          <w:p w14:paraId="4EDBDC0D" w14:textId="53A93D97" w:rsidR="00317536" w:rsidRPr="00BD3DE3" w:rsidRDefault="00317536" w:rsidP="00317536">
            <w:pPr>
              <w:jc w:val="center"/>
              <w:rPr>
                <w:sz w:val="20"/>
              </w:rPr>
            </w:pPr>
            <w:proofErr w:type="spellStart"/>
            <w:r>
              <w:rPr>
                <w:sz w:val="20"/>
              </w:rPr>
              <w:t>Hourly</w:t>
            </w:r>
            <w:r w:rsidRPr="00CC4186">
              <w:rPr>
                <w:sz w:val="20"/>
                <w:vertAlign w:val="superscript"/>
              </w:rPr>
              <w:t>A</w:t>
            </w:r>
            <w:proofErr w:type="spellEnd"/>
          </w:p>
        </w:tc>
        <w:tc>
          <w:tcPr>
            <w:tcW w:w="1530" w:type="dxa"/>
            <w:tcBorders>
              <w:top w:val="single" w:sz="4" w:space="0" w:color="auto"/>
              <w:left w:val="single" w:sz="4" w:space="0" w:color="auto"/>
              <w:bottom w:val="single" w:sz="4" w:space="0" w:color="auto"/>
              <w:right w:val="single" w:sz="4" w:space="0" w:color="auto"/>
            </w:tcBorders>
          </w:tcPr>
          <w:p w14:paraId="6395B257" w14:textId="5701D226" w:rsidR="00317536" w:rsidRPr="00BD3DE3" w:rsidRDefault="001946AA" w:rsidP="00317536">
            <w:pPr>
              <w:jc w:val="center"/>
              <w:rPr>
                <w:sz w:val="20"/>
              </w:rPr>
            </w:pPr>
            <w:r>
              <w:rPr>
                <w:rFonts w:cs="Arial"/>
                <w:sz w:val="20"/>
              </w:rPr>
              <w:t>E</w:t>
            </w:r>
            <w:r w:rsidRPr="0010517F">
              <w:rPr>
                <w:sz w:val="20"/>
              </w:rPr>
              <w:t>ach engine of FG</w:t>
            </w:r>
            <w:r w:rsidRPr="00566EC5">
              <w:rPr>
                <w:sz w:val="20"/>
              </w:rPr>
              <w:t>DIVERSIONDIESEL</w:t>
            </w:r>
            <w:r>
              <w:rPr>
                <w:sz w:val="20"/>
              </w:rPr>
              <w:t>S-IIII</w:t>
            </w:r>
          </w:p>
        </w:tc>
        <w:tc>
          <w:tcPr>
            <w:tcW w:w="1980" w:type="dxa"/>
            <w:tcBorders>
              <w:top w:val="single" w:sz="4" w:space="0" w:color="auto"/>
              <w:left w:val="single" w:sz="4" w:space="0" w:color="auto"/>
              <w:bottom w:val="single" w:sz="4" w:space="0" w:color="auto"/>
              <w:right w:val="single" w:sz="4" w:space="0" w:color="auto"/>
            </w:tcBorders>
          </w:tcPr>
          <w:p w14:paraId="00E7A8B9" w14:textId="1EA03DCF" w:rsidR="00317536" w:rsidRPr="00BD3DE3" w:rsidRDefault="00317536" w:rsidP="00317536">
            <w:pPr>
              <w:jc w:val="center"/>
              <w:rPr>
                <w:sz w:val="20"/>
              </w:rPr>
            </w:pPr>
            <w:r w:rsidRPr="00476591">
              <w:rPr>
                <w:rFonts w:cs="Arial"/>
                <w:sz w:val="20"/>
              </w:rPr>
              <w:t>SC VI.</w:t>
            </w:r>
            <w:r w:rsidR="007245F4">
              <w:rPr>
                <w:rFonts w:cs="Arial"/>
                <w:sz w:val="20"/>
              </w:rPr>
              <w:t>2</w:t>
            </w:r>
          </w:p>
        </w:tc>
        <w:tc>
          <w:tcPr>
            <w:tcW w:w="1630" w:type="dxa"/>
            <w:tcBorders>
              <w:top w:val="single" w:sz="4" w:space="0" w:color="auto"/>
              <w:left w:val="single" w:sz="4" w:space="0" w:color="auto"/>
              <w:bottom w:val="single" w:sz="4" w:space="0" w:color="auto"/>
              <w:right w:val="single" w:sz="4" w:space="0" w:color="auto"/>
            </w:tcBorders>
          </w:tcPr>
          <w:p w14:paraId="40262182" w14:textId="0ED4DF01" w:rsidR="003F52B1" w:rsidRDefault="00A3192E" w:rsidP="00317536">
            <w:pPr>
              <w:jc w:val="center"/>
              <w:rPr>
                <w:rFonts w:cs="Arial"/>
                <w:b/>
                <w:bCs/>
                <w:sz w:val="20"/>
              </w:rPr>
            </w:pPr>
            <w:r w:rsidRPr="00F94F9B">
              <w:rPr>
                <w:rFonts w:cs="Arial"/>
                <w:b/>
                <w:bCs/>
                <w:sz w:val="20"/>
              </w:rPr>
              <w:t>40 CFR 60.420</w:t>
            </w:r>
            <w:r>
              <w:rPr>
                <w:rFonts w:cs="Arial"/>
                <w:b/>
                <w:bCs/>
                <w:sz w:val="20"/>
              </w:rPr>
              <w:t>1</w:t>
            </w:r>
            <w:r w:rsidRPr="00F94F9B">
              <w:rPr>
                <w:rFonts w:cs="Arial"/>
                <w:b/>
                <w:bCs/>
                <w:sz w:val="20"/>
              </w:rPr>
              <w:t>(a)</w:t>
            </w:r>
            <w:r w:rsidR="001946AA">
              <w:rPr>
                <w:rFonts w:cs="Arial"/>
                <w:b/>
                <w:bCs/>
                <w:sz w:val="20"/>
              </w:rPr>
              <w:t xml:space="preserve"> </w:t>
            </w:r>
          </w:p>
          <w:p w14:paraId="52407103" w14:textId="4CBF4486" w:rsidR="00317536" w:rsidRPr="00EF7944" w:rsidRDefault="001946AA" w:rsidP="00317536">
            <w:pPr>
              <w:jc w:val="center"/>
              <w:rPr>
                <w:b/>
                <w:sz w:val="20"/>
              </w:rPr>
            </w:pPr>
            <w:r w:rsidRPr="00F94F9B">
              <w:rPr>
                <w:rFonts w:cs="Arial"/>
                <w:b/>
                <w:bCs/>
                <w:sz w:val="20"/>
              </w:rPr>
              <w:t>40 CFR 60.420</w:t>
            </w:r>
            <w:r>
              <w:rPr>
                <w:rFonts w:cs="Arial"/>
                <w:b/>
                <w:bCs/>
                <w:sz w:val="20"/>
              </w:rPr>
              <w:t>4</w:t>
            </w:r>
            <w:r w:rsidRPr="00F94F9B">
              <w:rPr>
                <w:rFonts w:cs="Arial"/>
                <w:b/>
                <w:bCs/>
                <w:sz w:val="20"/>
              </w:rPr>
              <w:t>(</w:t>
            </w:r>
            <w:r>
              <w:rPr>
                <w:rFonts w:cs="Arial"/>
                <w:b/>
                <w:bCs/>
                <w:sz w:val="20"/>
              </w:rPr>
              <w:t>b</w:t>
            </w:r>
            <w:r w:rsidRPr="00F94F9B">
              <w:rPr>
                <w:rFonts w:cs="Arial"/>
                <w:b/>
                <w:bCs/>
                <w:sz w:val="20"/>
              </w:rPr>
              <w:t>)</w:t>
            </w:r>
            <w:r w:rsidR="00A3192E">
              <w:rPr>
                <w:rFonts w:cs="Arial"/>
                <w:b/>
                <w:bCs/>
                <w:sz w:val="20"/>
              </w:rPr>
              <w:t xml:space="preserve"> - </w:t>
            </w:r>
            <w:r w:rsidR="00A3192E" w:rsidRPr="00F94F9B">
              <w:rPr>
                <w:rFonts w:cs="Arial"/>
                <w:b/>
                <w:bCs/>
                <w:sz w:val="20"/>
              </w:rPr>
              <w:t>Table 1 of 40</w:t>
            </w:r>
            <w:r w:rsidR="00D234CA">
              <w:rPr>
                <w:rFonts w:cs="Arial"/>
                <w:b/>
                <w:bCs/>
                <w:sz w:val="20"/>
              </w:rPr>
              <w:t> </w:t>
            </w:r>
            <w:r w:rsidR="00A3192E" w:rsidRPr="00F94F9B">
              <w:rPr>
                <w:rFonts w:cs="Arial"/>
                <w:b/>
                <w:bCs/>
                <w:sz w:val="20"/>
              </w:rPr>
              <w:t xml:space="preserve">CFR </w:t>
            </w:r>
            <w:r w:rsidR="00A3192E">
              <w:rPr>
                <w:rFonts w:cs="Arial"/>
                <w:b/>
                <w:bCs/>
                <w:sz w:val="20"/>
              </w:rPr>
              <w:t>103</w:t>
            </w:r>
            <w:r w:rsidR="00A3192E" w:rsidRPr="00F94F9B">
              <w:rPr>
                <w:rFonts w:cs="Arial"/>
                <w:b/>
                <w:bCs/>
                <w:sz w:val="20"/>
              </w:rPr>
              <w:t>9.1</w:t>
            </w:r>
            <w:r w:rsidR="00A3192E">
              <w:rPr>
                <w:rFonts w:cs="Arial"/>
                <w:b/>
                <w:bCs/>
                <w:sz w:val="20"/>
              </w:rPr>
              <w:t>01</w:t>
            </w:r>
          </w:p>
        </w:tc>
      </w:tr>
      <w:tr w:rsidR="00317536" w14:paraId="5BCDB734" w14:textId="77777777" w:rsidTr="00D234CA">
        <w:trPr>
          <w:cantSplit/>
        </w:trPr>
        <w:tc>
          <w:tcPr>
            <w:tcW w:w="1626" w:type="dxa"/>
            <w:tcBorders>
              <w:top w:val="single" w:sz="4" w:space="0" w:color="auto"/>
              <w:left w:val="single" w:sz="4" w:space="0" w:color="auto"/>
              <w:bottom w:val="single" w:sz="4" w:space="0" w:color="auto"/>
              <w:right w:val="single" w:sz="4" w:space="0" w:color="auto"/>
            </w:tcBorders>
          </w:tcPr>
          <w:p w14:paraId="4D33B0D5" w14:textId="71BC50E7" w:rsidR="00317536" w:rsidRPr="00095B77" w:rsidRDefault="00317536" w:rsidP="00317536">
            <w:pPr>
              <w:rPr>
                <w:sz w:val="20"/>
              </w:rPr>
            </w:pPr>
            <w:r>
              <w:rPr>
                <w:rFonts w:cs="Arial"/>
                <w:sz w:val="20"/>
              </w:rPr>
              <w:t>3</w:t>
            </w:r>
            <w:r w:rsidRPr="00476591">
              <w:rPr>
                <w:rFonts w:cs="Arial"/>
                <w:sz w:val="20"/>
              </w:rPr>
              <w:t xml:space="preserve">. </w:t>
            </w:r>
            <w:r>
              <w:rPr>
                <w:rFonts w:cs="Arial"/>
                <w:sz w:val="20"/>
              </w:rPr>
              <w:t>CO</w:t>
            </w:r>
          </w:p>
        </w:tc>
        <w:tc>
          <w:tcPr>
            <w:tcW w:w="1440" w:type="dxa"/>
            <w:tcBorders>
              <w:top w:val="single" w:sz="4" w:space="0" w:color="auto"/>
              <w:left w:val="single" w:sz="4" w:space="0" w:color="auto"/>
              <w:bottom w:val="single" w:sz="4" w:space="0" w:color="auto"/>
              <w:right w:val="single" w:sz="4" w:space="0" w:color="auto"/>
            </w:tcBorders>
          </w:tcPr>
          <w:p w14:paraId="5313ADB9" w14:textId="25BF8A7D" w:rsidR="00317536" w:rsidRPr="00BD3DE3" w:rsidRDefault="00317536" w:rsidP="00317536">
            <w:pPr>
              <w:jc w:val="center"/>
              <w:rPr>
                <w:sz w:val="20"/>
              </w:rPr>
            </w:pPr>
            <w:r>
              <w:rPr>
                <w:rFonts w:cs="Arial"/>
                <w:sz w:val="20"/>
              </w:rPr>
              <w:t>3</w:t>
            </w:r>
            <w:r w:rsidRPr="00476591">
              <w:rPr>
                <w:rFonts w:cs="Arial"/>
                <w:sz w:val="20"/>
              </w:rPr>
              <w:t>.</w:t>
            </w:r>
            <w:r>
              <w:rPr>
                <w:rFonts w:cs="Arial"/>
                <w:sz w:val="20"/>
              </w:rPr>
              <w:t>5</w:t>
            </w:r>
            <w:r w:rsidRPr="00476591">
              <w:rPr>
                <w:rFonts w:cs="Arial"/>
                <w:sz w:val="20"/>
              </w:rPr>
              <w:t xml:space="preserve"> g/</w:t>
            </w:r>
            <w:r>
              <w:rPr>
                <w:rFonts w:cs="Arial"/>
                <w:sz w:val="20"/>
              </w:rPr>
              <w:t>kW</w:t>
            </w:r>
            <w:r w:rsidRPr="00476591">
              <w:rPr>
                <w:rFonts w:cs="Arial"/>
                <w:sz w:val="20"/>
              </w:rPr>
              <w:t>-</w:t>
            </w:r>
            <w:r w:rsidRPr="00EA3D7D">
              <w:rPr>
                <w:rFonts w:cs="Arial"/>
                <w:sz w:val="20"/>
              </w:rPr>
              <w:t>hr</w:t>
            </w:r>
          </w:p>
        </w:tc>
        <w:tc>
          <w:tcPr>
            <w:tcW w:w="2054" w:type="dxa"/>
            <w:tcBorders>
              <w:top w:val="single" w:sz="4" w:space="0" w:color="auto"/>
              <w:left w:val="single" w:sz="4" w:space="0" w:color="auto"/>
              <w:bottom w:val="single" w:sz="4" w:space="0" w:color="auto"/>
              <w:right w:val="single" w:sz="4" w:space="0" w:color="auto"/>
            </w:tcBorders>
          </w:tcPr>
          <w:p w14:paraId="34FC83F3" w14:textId="4030B441" w:rsidR="00317536" w:rsidRPr="00BD3DE3" w:rsidRDefault="00317536" w:rsidP="00317536">
            <w:pPr>
              <w:jc w:val="center"/>
              <w:rPr>
                <w:sz w:val="20"/>
              </w:rPr>
            </w:pPr>
            <w:proofErr w:type="spellStart"/>
            <w:r>
              <w:rPr>
                <w:sz w:val="20"/>
              </w:rPr>
              <w:t>Hourly</w:t>
            </w:r>
            <w:r w:rsidRPr="00CC4186">
              <w:rPr>
                <w:sz w:val="20"/>
                <w:vertAlign w:val="superscript"/>
              </w:rPr>
              <w:t>A</w:t>
            </w:r>
            <w:proofErr w:type="spellEnd"/>
          </w:p>
        </w:tc>
        <w:tc>
          <w:tcPr>
            <w:tcW w:w="1530" w:type="dxa"/>
            <w:tcBorders>
              <w:top w:val="single" w:sz="4" w:space="0" w:color="auto"/>
              <w:left w:val="single" w:sz="4" w:space="0" w:color="auto"/>
              <w:bottom w:val="single" w:sz="4" w:space="0" w:color="auto"/>
              <w:right w:val="single" w:sz="4" w:space="0" w:color="auto"/>
            </w:tcBorders>
          </w:tcPr>
          <w:p w14:paraId="565ED0C6" w14:textId="287A9C45" w:rsidR="00317536" w:rsidRPr="00BD3DE3" w:rsidRDefault="001946AA" w:rsidP="00317536">
            <w:pPr>
              <w:jc w:val="center"/>
              <w:rPr>
                <w:sz w:val="20"/>
              </w:rPr>
            </w:pPr>
            <w:r>
              <w:rPr>
                <w:rFonts w:cs="Arial"/>
                <w:sz w:val="20"/>
              </w:rPr>
              <w:t>E</w:t>
            </w:r>
            <w:r w:rsidRPr="0010517F">
              <w:rPr>
                <w:sz w:val="20"/>
              </w:rPr>
              <w:t>ach engine of FG</w:t>
            </w:r>
            <w:r w:rsidRPr="00566EC5">
              <w:rPr>
                <w:sz w:val="20"/>
              </w:rPr>
              <w:t>DIVERSIONDIESEL</w:t>
            </w:r>
            <w:r>
              <w:rPr>
                <w:sz w:val="20"/>
              </w:rPr>
              <w:t>S-IIII</w:t>
            </w:r>
          </w:p>
        </w:tc>
        <w:tc>
          <w:tcPr>
            <w:tcW w:w="1980" w:type="dxa"/>
            <w:tcBorders>
              <w:top w:val="single" w:sz="4" w:space="0" w:color="auto"/>
              <w:left w:val="single" w:sz="4" w:space="0" w:color="auto"/>
              <w:bottom w:val="single" w:sz="4" w:space="0" w:color="auto"/>
              <w:right w:val="single" w:sz="4" w:space="0" w:color="auto"/>
            </w:tcBorders>
          </w:tcPr>
          <w:p w14:paraId="0E7C316C" w14:textId="18B82804" w:rsidR="00317536" w:rsidRPr="00BD3DE3" w:rsidRDefault="00317536" w:rsidP="00317536">
            <w:pPr>
              <w:jc w:val="center"/>
              <w:rPr>
                <w:sz w:val="20"/>
              </w:rPr>
            </w:pPr>
            <w:r w:rsidRPr="00476591">
              <w:rPr>
                <w:rFonts w:cs="Arial"/>
                <w:sz w:val="20"/>
              </w:rPr>
              <w:t>SC VI.</w:t>
            </w:r>
            <w:r w:rsidR="007245F4">
              <w:rPr>
                <w:rFonts w:cs="Arial"/>
                <w:sz w:val="20"/>
              </w:rPr>
              <w:t>2</w:t>
            </w:r>
          </w:p>
        </w:tc>
        <w:tc>
          <w:tcPr>
            <w:tcW w:w="1630" w:type="dxa"/>
            <w:tcBorders>
              <w:top w:val="single" w:sz="4" w:space="0" w:color="auto"/>
              <w:left w:val="single" w:sz="4" w:space="0" w:color="auto"/>
              <w:bottom w:val="single" w:sz="4" w:space="0" w:color="auto"/>
              <w:right w:val="single" w:sz="4" w:space="0" w:color="auto"/>
            </w:tcBorders>
          </w:tcPr>
          <w:p w14:paraId="662C22AC" w14:textId="177BE216" w:rsidR="003F52B1" w:rsidRDefault="00A3192E" w:rsidP="00317536">
            <w:pPr>
              <w:jc w:val="center"/>
              <w:rPr>
                <w:rFonts w:cs="Arial"/>
                <w:b/>
                <w:bCs/>
                <w:sz w:val="20"/>
              </w:rPr>
            </w:pPr>
            <w:r w:rsidRPr="00F94F9B">
              <w:rPr>
                <w:rFonts w:cs="Arial"/>
                <w:b/>
                <w:bCs/>
                <w:sz w:val="20"/>
              </w:rPr>
              <w:t>40 CFR 60.420</w:t>
            </w:r>
            <w:r>
              <w:rPr>
                <w:rFonts w:cs="Arial"/>
                <w:b/>
                <w:bCs/>
                <w:sz w:val="20"/>
              </w:rPr>
              <w:t>1</w:t>
            </w:r>
            <w:r w:rsidRPr="00F94F9B">
              <w:rPr>
                <w:rFonts w:cs="Arial"/>
                <w:b/>
                <w:bCs/>
                <w:sz w:val="20"/>
              </w:rPr>
              <w:t>(a)</w:t>
            </w:r>
            <w:r w:rsidR="001946AA">
              <w:rPr>
                <w:rFonts w:cs="Arial"/>
                <w:b/>
                <w:bCs/>
                <w:sz w:val="20"/>
              </w:rPr>
              <w:t xml:space="preserve"> </w:t>
            </w:r>
          </w:p>
          <w:p w14:paraId="4D80A884" w14:textId="0FEAB60A" w:rsidR="00317536" w:rsidRPr="00EF7944" w:rsidRDefault="001946AA" w:rsidP="00317536">
            <w:pPr>
              <w:jc w:val="center"/>
              <w:rPr>
                <w:b/>
                <w:sz w:val="20"/>
              </w:rPr>
            </w:pPr>
            <w:r w:rsidRPr="00F94F9B">
              <w:rPr>
                <w:rFonts w:cs="Arial"/>
                <w:b/>
                <w:bCs/>
                <w:sz w:val="20"/>
              </w:rPr>
              <w:t>40 CFR 60.420</w:t>
            </w:r>
            <w:r>
              <w:rPr>
                <w:rFonts w:cs="Arial"/>
                <w:b/>
                <w:bCs/>
                <w:sz w:val="20"/>
              </w:rPr>
              <w:t>4</w:t>
            </w:r>
            <w:r w:rsidRPr="00F94F9B">
              <w:rPr>
                <w:rFonts w:cs="Arial"/>
                <w:b/>
                <w:bCs/>
                <w:sz w:val="20"/>
              </w:rPr>
              <w:t>(</w:t>
            </w:r>
            <w:r>
              <w:rPr>
                <w:rFonts w:cs="Arial"/>
                <w:b/>
                <w:bCs/>
                <w:sz w:val="20"/>
              </w:rPr>
              <w:t>b</w:t>
            </w:r>
            <w:r w:rsidRPr="00F94F9B">
              <w:rPr>
                <w:rFonts w:cs="Arial"/>
                <w:b/>
                <w:bCs/>
                <w:sz w:val="20"/>
              </w:rPr>
              <w:t>)</w:t>
            </w:r>
            <w:r w:rsidR="00A3192E">
              <w:rPr>
                <w:rFonts w:cs="Arial"/>
                <w:b/>
                <w:bCs/>
                <w:sz w:val="20"/>
              </w:rPr>
              <w:t xml:space="preserve"> - </w:t>
            </w:r>
            <w:r w:rsidR="00A3192E" w:rsidRPr="00F94F9B">
              <w:rPr>
                <w:rFonts w:cs="Arial"/>
                <w:b/>
                <w:bCs/>
                <w:sz w:val="20"/>
              </w:rPr>
              <w:t>Table 1 of 40</w:t>
            </w:r>
            <w:r w:rsidR="00D234CA">
              <w:rPr>
                <w:rFonts w:cs="Arial"/>
                <w:b/>
                <w:bCs/>
                <w:sz w:val="20"/>
              </w:rPr>
              <w:t> </w:t>
            </w:r>
            <w:r w:rsidR="00A3192E" w:rsidRPr="00F94F9B">
              <w:rPr>
                <w:rFonts w:cs="Arial"/>
                <w:b/>
                <w:bCs/>
                <w:sz w:val="20"/>
              </w:rPr>
              <w:t xml:space="preserve">CFR </w:t>
            </w:r>
            <w:r w:rsidR="00A3192E">
              <w:rPr>
                <w:rFonts w:cs="Arial"/>
                <w:b/>
                <w:bCs/>
                <w:sz w:val="20"/>
              </w:rPr>
              <w:t>103</w:t>
            </w:r>
            <w:r w:rsidR="00A3192E" w:rsidRPr="00F94F9B">
              <w:rPr>
                <w:rFonts w:cs="Arial"/>
                <w:b/>
                <w:bCs/>
                <w:sz w:val="20"/>
              </w:rPr>
              <w:t>9.1</w:t>
            </w:r>
            <w:r w:rsidR="00A3192E">
              <w:rPr>
                <w:rFonts w:cs="Arial"/>
                <w:b/>
                <w:bCs/>
                <w:sz w:val="20"/>
              </w:rPr>
              <w:t>01</w:t>
            </w:r>
          </w:p>
        </w:tc>
      </w:tr>
      <w:tr w:rsidR="00317536" w14:paraId="29D7D78A" w14:textId="77777777" w:rsidTr="00D234CA">
        <w:trPr>
          <w:cantSplit/>
        </w:trPr>
        <w:tc>
          <w:tcPr>
            <w:tcW w:w="1626" w:type="dxa"/>
            <w:tcBorders>
              <w:top w:val="single" w:sz="4" w:space="0" w:color="auto"/>
              <w:left w:val="single" w:sz="4" w:space="0" w:color="auto"/>
              <w:bottom w:val="single" w:sz="4" w:space="0" w:color="auto"/>
              <w:right w:val="single" w:sz="4" w:space="0" w:color="auto"/>
            </w:tcBorders>
          </w:tcPr>
          <w:p w14:paraId="44BDDF1B" w14:textId="26C8EEC1" w:rsidR="00317536" w:rsidRPr="00095B77" w:rsidRDefault="00317536" w:rsidP="00317536">
            <w:pPr>
              <w:ind w:left="360" w:hanging="360"/>
              <w:rPr>
                <w:sz w:val="20"/>
              </w:rPr>
            </w:pPr>
            <w:r>
              <w:rPr>
                <w:rFonts w:cs="Arial"/>
                <w:sz w:val="20"/>
              </w:rPr>
              <w:t>4.</w:t>
            </w:r>
            <w:r w:rsidRPr="00476591">
              <w:rPr>
                <w:rFonts w:cs="Arial"/>
                <w:sz w:val="20"/>
              </w:rPr>
              <w:t xml:space="preserve"> </w:t>
            </w:r>
            <w:r>
              <w:rPr>
                <w:rFonts w:cs="Arial"/>
                <w:sz w:val="20"/>
              </w:rPr>
              <w:t>PM</w:t>
            </w:r>
          </w:p>
        </w:tc>
        <w:tc>
          <w:tcPr>
            <w:tcW w:w="1440" w:type="dxa"/>
            <w:tcBorders>
              <w:top w:val="single" w:sz="4" w:space="0" w:color="auto"/>
              <w:left w:val="single" w:sz="4" w:space="0" w:color="auto"/>
              <w:bottom w:val="single" w:sz="4" w:space="0" w:color="auto"/>
              <w:right w:val="single" w:sz="4" w:space="0" w:color="auto"/>
            </w:tcBorders>
          </w:tcPr>
          <w:p w14:paraId="4324FA1B" w14:textId="5ABD56A5" w:rsidR="00317536" w:rsidRPr="00BD3DE3" w:rsidRDefault="00317536" w:rsidP="00317536">
            <w:pPr>
              <w:jc w:val="center"/>
              <w:rPr>
                <w:sz w:val="20"/>
              </w:rPr>
            </w:pPr>
            <w:r>
              <w:rPr>
                <w:rFonts w:cs="Arial"/>
                <w:sz w:val="20"/>
              </w:rPr>
              <w:t>0</w:t>
            </w:r>
            <w:r w:rsidRPr="00476591">
              <w:rPr>
                <w:rFonts w:cs="Arial"/>
                <w:sz w:val="20"/>
              </w:rPr>
              <w:t>.</w:t>
            </w:r>
            <w:r>
              <w:rPr>
                <w:rFonts w:cs="Arial"/>
                <w:sz w:val="20"/>
              </w:rPr>
              <w:t>0</w:t>
            </w:r>
            <w:r w:rsidR="00A3192E">
              <w:rPr>
                <w:rFonts w:cs="Arial"/>
                <w:sz w:val="20"/>
              </w:rPr>
              <w:t>4</w:t>
            </w:r>
            <w:r w:rsidRPr="00476591">
              <w:rPr>
                <w:rFonts w:cs="Arial"/>
                <w:sz w:val="20"/>
              </w:rPr>
              <w:t xml:space="preserve"> g/</w:t>
            </w:r>
            <w:r>
              <w:rPr>
                <w:rFonts w:cs="Arial"/>
                <w:sz w:val="20"/>
              </w:rPr>
              <w:t>kW</w:t>
            </w:r>
            <w:r w:rsidRPr="00476591">
              <w:rPr>
                <w:rFonts w:cs="Arial"/>
                <w:sz w:val="20"/>
              </w:rPr>
              <w:t>-</w:t>
            </w:r>
            <w:r w:rsidRPr="00EA3D7D">
              <w:rPr>
                <w:rFonts w:cs="Arial"/>
                <w:sz w:val="20"/>
              </w:rPr>
              <w:t>hr</w:t>
            </w:r>
          </w:p>
        </w:tc>
        <w:tc>
          <w:tcPr>
            <w:tcW w:w="2054" w:type="dxa"/>
            <w:tcBorders>
              <w:top w:val="single" w:sz="4" w:space="0" w:color="auto"/>
              <w:left w:val="single" w:sz="4" w:space="0" w:color="auto"/>
              <w:bottom w:val="single" w:sz="4" w:space="0" w:color="auto"/>
              <w:right w:val="single" w:sz="4" w:space="0" w:color="auto"/>
            </w:tcBorders>
          </w:tcPr>
          <w:p w14:paraId="7C9BBBD7" w14:textId="1BDBBAD6" w:rsidR="00317536" w:rsidRPr="00BD3DE3" w:rsidRDefault="00317536" w:rsidP="00317536">
            <w:pPr>
              <w:jc w:val="center"/>
              <w:rPr>
                <w:sz w:val="20"/>
              </w:rPr>
            </w:pPr>
            <w:proofErr w:type="spellStart"/>
            <w:r>
              <w:rPr>
                <w:sz w:val="20"/>
              </w:rPr>
              <w:t>Hourly</w:t>
            </w:r>
            <w:r w:rsidRPr="00CC4186">
              <w:rPr>
                <w:sz w:val="20"/>
                <w:vertAlign w:val="superscript"/>
              </w:rPr>
              <w:t>A</w:t>
            </w:r>
            <w:proofErr w:type="spellEnd"/>
          </w:p>
        </w:tc>
        <w:tc>
          <w:tcPr>
            <w:tcW w:w="1530" w:type="dxa"/>
            <w:tcBorders>
              <w:top w:val="single" w:sz="4" w:space="0" w:color="auto"/>
              <w:left w:val="single" w:sz="4" w:space="0" w:color="auto"/>
              <w:bottom w:val="single" w:sz="4" w:space="0" w:color="auto"/>
              <w:right w:val="single" w:sz="4" w:space="0" w:color="auto"/>
            </w:tcBorders>
          </w:tcPr>
          <w:p w14:paraId="7D8225BB" w14:textId="54A19B5E" w:rsidR="00317536" w:rsidRPr="00BD3DE3" w:rsidRDefault="001946AA" w:rsidP="00317536">
            <w:pPr>
              <w:jc w:val="center"/>
              <w:rPr>
                <w:sz w:val="20"/>
              </w:rPr>
            </w:pPr>
            <w:r>
              <w:rPr>
                <w:rFonts w:cs="Arial"/>
                <w:sz w:val="20"/>
              </w:rPr>
              <w:t>E</w:t>
            </w:r>
            <w:r w:rsidRPr="0010517F">
              <w:rPr>
                <w:sz w:val="20"/>
              </w:rPr>
              <w:t>ach engine of FG</w:t>
            </w:r>
            <w:r w:rsidRPr="00566EC5">
              <w:rPr>
                <w:sz w:val="20"/>
              </w:rPr>
              <w:t>DIVERSIONDIESEL</w:t>
            </w:r>
            <w:r>
              <w:rPr>
                <w:sz w:val="20"/>
              </w:rPr>
              <w:t>S-IIII</w:t>
            </w:r>
          </w:p>
        </w:tc>
        <w:tc>
          <w:tcPr>
            <w:tcW w:w="1980" w:type="dxa"/>
            <w:tcBorders>
              <w:top w:val="single" w:sz="4" w:space="0" w:color="auto"/>
              <w:left w:val="single" w:sz="4" w:space="0" w:color="auto"/>
              <w:bottom w:val="single" w:sz="4" w:space="0" w:color="auto"/>
              <w:right w:val="single" w:sz="4" w:space="0" w:color="auto"/>
            </w:tcBorders>
          </w:tcPr>
          <w:p w14:paraId="04EE763E" w14:textId="626D3071" w:rsidR="00317536" w:rsidRPr="00BD3DE3" w:rsidRDefault="00317536" w:rsidP="00317536">
            <w:pPr>
              <w:jc w:val="center"/>
              <w:rPr>
                <w:sz w:val="20"/>
              </w:rPr>
            </w:pPr>
            <w:r w:rsidRPr="00476591">
              <w:rPr>
                <w:rFonts w:cs="Arial"/>
                <w:sz w:val="20"/>
              </w:rPr>
              <w:t>SC VI.</w:t>
            </w:r>
            <w:r w:rsidR="007245F4">
              <w:rPr>
                <w:rFonts w:cs="Arial"/>
                <w:sz w:val="20"/>
              </w:rPr>
              <w:t>2</w:t>
            </w:r>
          </w:p>
        </w:tc>
        <w:tc>
          <w:tcPr>
            <w:tcW w:w="1630" w:type="dxa"/>
            <w:tcBorders>
              <w:top w:val="single" w:sz="4" w:space="0" w:color="auto"/>
              <w:left w:val="single" w:sz="4" w:space="0" w:color="auto"/>
              <w:bottom w:val="single" w:sz="4" w:space="0" w:color="auto"/>
              <w:right w:val="single" w:sz="4" w:space="0" w:color="auto"/>
            </w:tcBorders>
          </w:tcPr>
          <w:p w14:paraId="639BA60A" w14:textId="069D2CBA" w:rsidR="003F52B1" w:rsidRDefault="00A3192E" w:rsidP="00317536">
            <w:pPr>
              <w:jc w:val="center"/>
              <w:rPr>
                <w:rFonts w:cs="Arial"/>
                <w:b/>
                <w:bCs/>
                <w:sz w:val="20"/>
              </w:rPr>
            </w:pPr>
            <w:r w:rsidRPr="00F94F9B">
              <w:rPr>
                <w:rFonts w:cs="Arial"/>
                <w:b/>
                <w:bCs/>
                <w:sz w:val="20"/>
              </w:rPr>
              <w:t>40 CFR 60.420</w:t>
            </w:r>
            <w:r>
              <w:rPr>
                <w:rFonts w:cs="Arial"/>
                <w:b/>
                <w:bCs/>
                <w:sz w:val="20"/>
              </w:rPr>
              <w:t>1</w:t>
            </w:r>
            <w:r w:rsidRPr="00F94F9B">
              <w:rPr>
                <w:rFonts w:cs="Arial"/>
                <w:b/>
                <w:bCs/>
                <w:sz w:val="20"/>
              </w:rPr>
              <w:t>(a)</w:t>
            </w:r>
            <w:r w:rsidR="001946AA">
              <w:rPr>
                <w:rFonts w:cs="Arial"/>
                <w:b/>
                <w:bCs/>
                <w:sz w:val="20"/>
              </w:rPr>
              <w:t xml:space="preserve"> </w:t>
            </w:r>
          </w:p>
          <w:p w14:paraId="4B3ACD03" w14:textId="1D2A6892" w:rsidR="00317536" w:rsidRPr="00EF7944" w:rsidRDefault="001946AA" w:rsidP="00317536">
            <w:pPr>
              <w:jc w:val="center"/>
              <w:rPr>
                <w:b/>
                <w:sz w:val="20"/>
              </w:rPr>
            </w:pPr>
            <w:r w:rsidRPr="00F94F9B">
              <w:rPr>
                <w:rFonts w:cs="Arial"/>
                <w:b/>
                <w:bCs/>
                <w:sz w:val="20"/>
              </w:rPr>
              <w:t>40 CFR 60.420</w:t>
            </w:r>
            <w:r>
              <w:rPr>
                <w:rFonts w:cs="Arial"/>
                <w:b/>
                <w:bCs/>
                <w:sz w:val="20"/>
              </w:rPr>
              <w:t>4</w:t>
            </w:r>
            <w:r w:rsidRPr="00F94F9B">
              <w:rPr>
                <w:rFonts w:cs="Arial"/>
                <w:b/>
                <w:bCs/>
                <w:sz w:val="20"/>
              </w:rPr>
              <w:t>(</w:t>
            </w:r>
            <w:r>
              <w:rPr>
                <w:rFonts w:cs="Arial"/>
                <w:b/>
                <w:bCs/>
                <w:sz w:val="20"/>
              </w:rPr>
              <w:t>b</w:t>
            </w:r>
            <w:r w:rsidRPr="00F94F9B">
              <w:rPr>
                <w:rFonts w:cs="Arial"/>
                <w:b/>
                <w:bCs/>
                <w:sz w:val="20"/>
              </w:rPr>
              <w:t>)</w:t>
            </w:r>
            <w:r w:rsidR="00A3192E">
              <w:rPr>
                <w:rFonts w:cs="Arial"/>
                <w:b/>
                <w:bCs/>
                <w:sz w:val="20"/>
              </w:rPr>
              <w:t xml:space="preserve"> - </w:t>
            </w:r>
            <w:r w:rsidR="00A3192E" w:rsidRPr="00F94F9B">
              <w:rPr>
                <w:rFonts w:cs="Arial"/>
                <w:b/>
                <w:bCs/>
                <w:sz w:val="20"/>
              </w:rPr>
              <w:t>Table 1 of 40</w:t>
            </w:r>
            <w:r w:rsidR="00D234CA">
              <w:rPr>
                <w:rFonts w:cs="Arial"/>
                <w:b/>
                <w:bCs/>
                <w:sz w:val="20"/>
              </w:rPr>
              <w:t> </w:t>
            </w:r>
            <w:r w:rsidR="00A3192E" w:rsidRPr="00F94F9B">
              <w:rPr>
                <w:rFonts w:cs="Arial"/>
                <w:b/>
                <w:bCs/>
                <w:sz w:val="20"/>
              </w:rPr>
              <w:t xml:space="preserve">CFR </w:t>
            </w:r>
            <w:r w:rsidR="00A3192E">
              <w:rPr>
                <w:rFonts w:cs="Arial"/>
                <w:b/>
                <w:bCs/>
                <w:sz w:val="20"/>
              </w:rPr>
              <w:t>103</w:t>
            </w:r>
            <w:r w:rsidR="00A3192E" w:rsidRPr="00F94F9B">
              <w:rPr>
                <w:rFonts w:cs="Arial"/>
                <w:b/>
                <w:bCs/>
                <w:sz w:val="20"/>
              </w:rPr>
              <w:t>9.1</w:t>
            </w:r>
            <w:r w:rsidR="00A3192E">
              <w:rPr>
                <w:rFonts w:cs="Arial"/>
                <w:b/>
                <w:bCs/>
                <w:sz w:val="20"/>
              </w:rPr>
              <w:t>01</w:t>
            </w:r>
          </w:p>
        </w:tc>
      </w:tr>
    </w:tbl>
    <w:p w14:paraId="5544BC28" w14:textId="77777777" w:rsidR="00317536" w:rsidRPr="00CC4186" w:rsidRDefault="00317536" w:rsidP="00317536">
      <w:pPr>
        <w:jc w:val="both"/>
        <w:rPr>
          <w:sz w:val="20"/>
        </w:rPr>
      </w:pPr>
      <w:proofErr w:type="spellStart"/>
      <w:r w:rsidRPr="00CC4186">
        <w:rPr>
          <w:sz w:val="20"/>
          <w:vertAlign w:val="superscript"/>
        </w:rPr>
        <w:t>A</w:t>
      </w:r>
      <w:r w:rsidRPr="00CC4186">
        <w:rPr>
          <w:sz w:val="20"/>
        </w:rPr>
        <w:t>These</w:t>
      </w:r>
      <w:proofErr w:type="spellEnd"/>
      <w:r w:rsidRPr="00CC4186">
        <w:rPr>
          <w:sz w:val="20"/>
        </w:rPr>
        <w:t xml:space="preserve"> emission limits are for certified engines; if testing becomes required to demonstrate compliance, then the tested values must be compared to the Not to Exceed (NTE) requirements determined through 40 CFR 60.4212(c). </w:t>
      </w:r>
    </w:p>
    <w:bookmarkEnd w:id="131"/>
    <w:p w14:paraId="547DFBD0" w14:textId="77777777" w:rsidR="00673BFE" w:rsidRPr="0007707C" w:rsidRDefault="00673BFE" w:rsidP="001A652A">
      <w:pPr>
        <w:jc w:val="both"/>
        <w:rPr>
          <w:sz w:val="20"/>
        </w:rPr>
      </w:pPr>
    </w:p>
    <w:p w14:paraId="00324C28" w14:textId="77777777" w:rsidR="00673BFE" w:rsidRDefault="00673BFE" w:rsidP="001A652A">
      <w:pPr>
        <w:jc w:val="both"/>
        <w:rPr>
          <w:b/>
          <w:u w:val="single"/>
        </w:rPr>
      </w:pPr>
      <w:r>
        <w:rPr>
          <w:b/>
        </w:rPr>
        <w:t xml:space="preserve">II.  </w:t>
      </w:r>
      <w:r>
        <w:rPr>
          <w:b/>
          <w:u w:val="single"/>
        </w:rPr>
        <w:t>MATERIAL LIMIT(S)</w:t>
      </w:r>
    </w:p>
    <w:p w14:paraId="07502892" w14:textId="77777777" w:rsidR="00673BFE" w:rsidRDefault="00673BFE" w:rsidP="001A652A">
      <w:pPr>
        <w:jc w:val="both"/>
        <w:rPr>
          <w:sz w:val="20"/>
        </w:rPr>
      </w:pPr>
    </w:p>
    <w:p w14:paraId="61D24374" w14:textId="7ABB85D5" w:rsidR="001946AA" w:rsidRPr="0035260B" w:rsidRDefault="001946AA" w:rsidP="001946AA">
      <w:pPr>
        <w:ind w:left="360" w:hanging="360"/>
        <w:jc w:val="both"/>
        <w:rPr>
          <w:color w:val="000000"/>
          <w:sz w:val="20"/>
        </w:rPr>
      </w:pPr>
      <w:bookmarkStart w:id="132" w:name="_Hlk113980700"/>
      <w:r w:rsidRPr="0035260B">
        <w:rPr>
          <w:sz w:val="20"/>
        </w:rPr>
        <w:t>1.</w:t>
      </w:r>
      <w:r>
        <w:rPr>
          <w:sz w:val="20"/>
        </w:rPr>
        <w:tab/>
      </w:r>
      <w:r w:rsidRPr="0035260B">
        <w:rPr>
          <w:color w:val="000000"/>
          <w:sz w:val="20"/>
        </w:rPr>
        <w:t xml:space="preserve">The permittee </w:t>
      </w:r>
      <w:r w:rsidR="00513E2F">
        <w:rPr>
          <w:color w:val="000000"/>
          <w:sz w:val="20"/>
        </w:rPr>
        <w:t xml:space="preserve">must use diesel fuel </w:t>
      </w:r>
      <w:r w:rsidR="00513E2F" w:rsidRPr="000D571A">
        <w:rPr>
          <w:color w:val="000000"/>
          <w:sz w:val="20"/>
        </w:rPr>
        <w:t>that meets the requirements of 40 CFR 1090.305 for nonroad diesel fuel</w:t>
      </w:r>
      <w:r w:rsidR="00513E2F">
        <w:rPr>
          <w:color w:val="000000"/>
          <w:sz w:val="20"/>
        </w:rPr>
        <w:t xml:space="preserve">: </w:t>
      </w:r>
      <w:r>
        <w:rPr>
          <w:color w:val="000000"/>
          <w:sz w:val="20"/>
        </w:rPr>
        <w:t xml:space="preserve">maximum sulfur content of 15 ppm (0.0015 percent) by weight and a minimum Cetane index of 40 or a maximum aromatic content of 35 volume percent.  </w:t>
      </w:r>
      <w:r w:rsidRPr="0035260B">
        <w:rPr>
          <w:b/>
          <w:color w:val="000000"/>
          <w:sz w:val="20"/>
        </w:rPr>
        <w:t>(40 CFR 60</w:t>
      </w:r>
      <w:r>
        <w:rPr>
          <w:b/>
          <w:color w:val="000000"/>
          <w:sz w:val="20"/>
        </w:rPr>
        <w:t>.4207</w:t>
      </w:r>
      <w:r w:rsidR="00787852">
        <w:rPr>
          <w:b/>
          <w:color w:val="000000"/>
          <w:sz w:val="20"/>
        </w:rPr>
        <w:t>(b)</w:t>
      </w:r>
      <w:r>
        <w:rPr>
          <w:b/>
          <w:color w:val="000000"/>
          <w:sz w:val="20"/>
        </w:rPr>
        <w:t xml:space="preserve">, </w:t>
      </w:r>
      <w:r w:rsidRPr="0035260B">
        <w:rPr>
          <w:b/>
          <w:color w:val="000000"/>
          <w:sz w:val="20"/>
        </w:rPr>
        <w:t>40 CFR </w:t>
      </w:r>
      <w:r>
        <w:rPr>
          <w:b/>
          <w:color w:val="000000"/>
          <w:sz w:val="20"/>
        </w:rPr>
        <w:t>109</w:t>
      </w:r>
      <w:r w:rsidRPr="0035260B">
        <w:rPr>
          <w:b/>
          <w:color w:val="000000"/>
          <w:sz w:val="20"/>
        </w:rPr>
        <w:t>0</w:t>
      </w:r>
      <w:r>
        <w:rPr>
          <w:b/>
          <w:color w:val="000000"/>
          <w:sz w:val="20"/>
        </w:rPr>
        <w:t>.305</w:t>
      </w:r>
      <w:r w:rsidRPr="0035260B">
        <w:rPr>
          <w:b/>
          <w:color w:val="000000"/>
          <w:sz w:val="20"/>
        </w:rPr>
        <w:t>)</w:t>
      </w:r>
    </w:p>
    <w:bookmarkEnd w:id="132"/>
    <w:p w14:paraId="4BAAD264" w14:textId="77777777" w:rsidR="001946AA" w:rsidRDefault="001946AA" w:rsidP="001A652A">
      <w:pPr>
        <w:jc w:val="both"/>
        <w:rPr>
          <w:b/>
        </w:rPr>
      </w:pPr>
    </w:p>
    <w:p w14:paraId="3DAA4062" w14:textId="1B880169" w:rsidR="00673BFE" w:rsidRDefault="00673BFE" w:rsidP="001A652A">
      <w:pPr>
        <w:jc w:val="both"/>
        <w:rPr>
          <w:b/>
          <w:u w:val="single"/>
        </w:rPr>
      </w:pPr>
      <w:r>
        <w:rPr>
          <w:b/>
        </w:rPr>
        <w:t xml:space="preserve">III.  </w:t>
      </w:r>
      <w:r>
        <w:rPr>
          <w:b/>
          <w:u w:val="single"/>
        </w:rPr>
        <w:t>PROCESS/OPERATIONAL RESTRICTION(S)</w:t>
      </w:r>
      <w:r w:rsidDel="001C614B">
        <w:rPr>
          <w:b/>
          <w:u w:val="single"/>
        </w:rPr>
        <w:t xml:space="preserve"> </w:t>
      </w:r>
    </w:p>
    <w:p w14:paraId="4774CAA4" w14:textId="77777777" w:rsidR="00673BFE" w:rsidRPr="00FB6071" w:rsidRDefault="00673BFE" w:rsidP="001A652A">
      <w:pPr>
        <w:jc w:val="both"/>
        <w:rPr>
          <w:sz w:val="20"/>
        </w:rPr>
      </w:pPr>
    </w:p>
    <w:p w14:paraId="208995D8" w14:textId="04F51ACC" w:rsidR="00B36B7F" w:rsidRDefault="00B36B7F" w:rsidP="00B36B7F">
      <w:pPr>
        <w:ind w:left="360" w:hanging="360"/>
        <w:jc w:val="both"/>
        <w:rPr>
          <w:sz w:val="20"/>
        </w:rPr>
      </w:pPr>
      <w:bookmarkStart w:id="133" w:name="_Hlk113980714"/>
      <w:r>
        <w:rPr>
          <w:sz w:val="20"/>
        </w:rPr>
        <w:t>1.</w:t>
      </w:r>
      <w:r>
        <w:rPr>
          <w:sz w:val="20"/>
        </w:rPr>
        <w:tab/>
      </w:r>
      <w:r w:rsidR="00513E2F">
        <w:rPr>
          <w:sz w:val="20"/>
        </w:rPr>
        <w:t>T</w:t>
      </w:r>
      <w:r>
        <w:rPr>
          <w:sz w:val="20"/>
        </w:rPr>
        <w:t xml:space="preserve">he permittee shall meet the following requirements for </w:t>
      </w:r>
      <w:r w:rsidRPr="0010517F">
        <w:rPr>
          <w:sz w:val="20"/>
        </w:rPr>
        <w:t xml:space="preserve">each engine </w:t>
      </w:r>
      <w:r>
        <w:rPr>
          <w:sz w:val="20"/>
        </w:rPr>
        <w:t>in</w:t>
      </w:r>
      <w:r w:rsidRPr="0010517F">
        <w:rPr>
          <w:sz w:val="20"/>
        </w:rPr>
        <w:t xml:space="preserve"> FG</w:t>
      </w:r>
      <w:r w:rsidRPr="00566EC5">
        <w:rPr>
          <w:sz w:val="20"/>
        </w:rPr>
        <w:t>DIVERSIONDIESEL</w:t>
      </w:r>
      <w:r>
        <w:rPr>
          <w:sz w:val="20"/>
        </w:rPr>
        <w:t>S-IIII:</w:t>
      </w:r>
    </w:p>
    <w:p w14:paraId="04A08861" w14:textId="20A8FF0F" w:rsidR="00513E2F" w:rsidRPr="00794C29" w:rsidRDefault="00513E2F" w:rsidP="00513E2F">
      <w:pPr>
        <w:pStyle w:val="ListParagraph"/>
        <w:ind w:hanging="360"/>
        <w:jc w:val="both"/>
        <w:rPr>
          <w:sz w:val="20"/>
        </w:rPr>
      </w:pPr>
      <w:r w:rsidRPr="00794C29">
        <w:rPr>
          <w:sz w:val="20"/>
        </w:rPr>
        <w:t>a.</w:t>
      </w:r>
      <w:r w:rsidRPr="00794C29">
        <w:rPr>
          <w:sz w:val="20"/>
        </w:rPr>
        <w:tab/>
        <w:t>Operate and maintain the certified engine and control device according to the manufacturer’s emission-related written instructions</w:t>
      </w:r>
      <w:r w:rsidR="003F52B1">
        <w:rPr>
          <w:sz w:val="20"/>
        </w:rPr>
        <w:t xml:space="preserve">; </w:t>
      </w:r>
      <w:r>
        <w:rPr>
          <w:sz w:val="20"/>
        </w:rPr>
        <w:t xml:space="preserve"> </w:t>
      </w:r>
      <w:r w:rsidRPr="00794C29">
        <w:rPr>
          <w:b/>
          <w:sz w:val="20"/>
        </w:rPr>
        <w:t>(40 </w:t>
      </w:r>
      <w:smartTag w:uri="urn:schemas-microsoft-com:office:smarttags" w:element="stockticker">
        <w:r w:rsidRPr="00794C29">
          <w:rPr>
            <w:b/>
            <w:sz w:val="20"/>
          </w:rPr>
          <w:t>CFR</w:t>
        </w:r>
      </w:smartTag>
      <w:r w:rsidRPr="00794C29">
        <w:rPr>
          <w:b/>
          <w:sz w:val="20"/>
        </w:rPr>
        <w:t xml:space="preserve"> 60.4211(a)</w:t>
      </w:r>
      <w:r>
        <w:rPr>
          <w:b/>
          <w:sz w:val="20"/>
        </w:rPr>
        <w:t>(1))</w:t>
      </w:r>
    </w:p>
    <w:p w14:paraId="1D9CA4DE" w14:textId="6108ECA8" w:rsidR="00513E2F" w:rsidRPr="00794C29" w:rsidRDefault="00513E2F" w:rsidP="00513E2F">
      <w:pPr>
        <w:pStyle w:val="ListParagraph"/>
        <w:ind w:hanging="360"/>
        <w:jc w:val="both"/>
        <w:rPr>
          <w:sz w:val="20"/>
        </w:rPr>
      </w:pPr>
      <w:r w:rsidRPr="00794C29">
        <w:rPr>
          <w:sz w:val="20"/>
        </w:rPr>
        <w:t>b.</w:t>
      </w:r>
      <w:r w:rsidRPr="00794C29">
        <w:rPr>
          <w:sz w:val="20"/>
        </w:rPr>
        <w:tab/>
        <w:t>Change only those emission-related settings that are permitted by the manufacturer</w:t>
      </w:r>
      <w:r w:rsidR="003F52B1">
        <w:rPr>
          <w:sz w:val="20"/>
        </w:rPr>
        <w:t xml:space="preserve">; </w:t>
      </w:r>
      <w:r w:rsidRPr="00794C29">
        <w:rPr>
          <w:sz w:val="20"/>
        </w:rPr>
        <w:t xml:space="preserve"> </w:t>
      </w:r>
      <w:r w:rsidRPr="00794C29">
        <w:rPr>
          <w:b/>
          <w:sz w:val="20"/>
        </w:rPr>
        <w:t>(40 </w:t>
      </w:r>
      <w:smartTag w:uri="urn:schemas-microsoft-com:office:smarttags" w:element="stockticker">
        <w:r w:rsidRPr="00794C29">
          <w:rPr>
            <w:b/>
            <w:sz w:val="20"/>
          </w:rPr>
          <w:t>CFR</w:t>
        </w:r>
      </w:smartTag>
      <w:r w:rsidRPr="00794C29">
        <w:rPr>
          <w:b/>
          <w:sz w:val="20"/>
        </w:rPr>
        <w:t xml:space="preserve"> 60.4211(a)</w:t>
      </w:r>
      <w:r>
        <w:rPr>
          <w:b/>
          <w:sz w:val="20"/>
        </w:rPr>
        <w:t>(2))</w:t>
      </w:r>
    </w:p>
    <w:p w14:paraId="1D6D91E5" w14:textId="2E6BE57D" w:rsidR="00513E2F" w:rsidRPr="00794C29" w:rsidRDefault="00513E2F" w:rsidP="00513E2F">
      <w:pPr>
        <w:pStyle w:val="ListParagraph"/>
        <w:ind w:hanging="360"/>
        <w:jc w:val="both"/>
        <w:rPr>
          <w:sz w:val="20"/>
        </w:rPr>
      </w:pPr>
      <w:r w:rsidRPr="00794C29">
        <w:rPr>
          <w:sz w:val="20"/>
        </w:rPr>
        <w:t>c.</w:t>
      </w:r>
      <w:r w:rsidRPr="00794C29">
        <w:rPr>
          <w:sz w:val="20"/>
        </w:rPr>
        <w:tab/>
        <w:t>Meet the requirements as specified in 40 CFR Part 1068, as they apply.</w:t>
      </w:r>
      <w:r>
        <w:rPr>
          <w:sz w:val="20"/>
        </w:rPr>
        <w:t xml:space="preserve"> </w:t>
      </w:r>
      <w:r w:rsidR="003F52B1">
        <w:rPr>
          <w:sz w:val="20"/>
        </w:rPr>
        <w:t xml:space="preserve"> </w:t>
      </w:r>
      <w:r w:rsidRPr="00794C29">
        <w:rPr>
          <w:b/>
          <w:sz w:val="20"/>
        </w:rPr>
        <w:t>(40 </w:t>
      </w:r>
      <w:smartTag w:uri="urn:schemas-microsoft-com:office:smarttags" w:element="stockticker">
        <w:r w:rsidRPr="00794C29">
          <w:rPr>
            <w:b/>
            <w:sz w:val="20"/>
          </w:rPr>
          <w:t>CFR</w:t>
        </w:r>
      </w:smartTag>
      <w:r w:rsidRPr="00794C29">
        <w:rPr>
          <w:b/>
          <w:sz w:val="20"/>
        </w:rPr>
        <w:t xml:space="preserve"> 60.4211(a)</w:t>
      </w:r>
      <w:r>
        <w:rPr>
          <w:b/>
          <w:sz w:val="20"/>
        </w:rPr>
        <w:t>(3))</w:t>
      </w:r>
    </w:p>
    <w:p w14:paraId="31424CFD" w14:textId="77777777" w:rsidR="00B36B7F" w:rsidRPr="00F44CFA" w:rsidRDefault="00B36B7F" w:rsidP="00B36B7F">
      <w:pPr>
        <w:jc w:val="both"/>
        <w:rPr>
          <w:sz w:val="20"/>
        </w:rPr>
      </w:pPr>
    </w:p>
    <w:p w14:paraId="57904DEA" w14:textId="1819FF97" w:rsidR="00B36B7F" w:rsidRPr="0079197D" w:rsidRDefault="00B36B7F" w:rsidP="00B36B7F">
      <w:pPr>
        <w:ind w:left="360" w:hanging="360"/>
        <w:jc w:val="both"/>
        <w:rPr>
          <w:sz w:val="20"/>
        </w:rPr>
      </w:pPr>
      <w:r w:rsidRPr="00F44CFA">
        <w:rPr>
          <w:sz w:val="20"/>
        </w:rPr>
        <w:t>2.</w:t>
      </w:r>
      <w:r w:rsidRPr="00F44CFA">
        <w:rPr>
          <w:sz w:val="20"/>
        </w:rPr>
        <w:tab/>
        <w:t xml:space="preserve">If the permittee </w:t>
      </w:r>
      <w:r w:rsidR="00D61906" w:rsidRPr="00F44CFA">
        <w:rPr>
          <w:sz w:val="20"/>
        </w:rPr>
        <w:t xml:space="preserve">does not install, configure, operate, and maintain each engine and control device according to the manufacturer's emission-related written instructions, or changes emission-related settings in a way that is not permitted </w:t>
      </w:r>
      <w:r w:rsidR="00D61906" w:rsidRPr="00D61906">
        <w:rPr>
          <w:color w:val="000000"/>
          <w:sz w:val="20"/>
        </w:rPr>
        <w:t>by the manufacturer,</w:t>
      </w:r>
      <w:r w:rsidR="00D61906">
        <w:rPr>
          <w:color w:val="000000"/>
          <w:sz w:val="20"/>
        </w:rPr>
        <w:t xml:space="preserve"> </w:t>
      </w:r>
      <w:r>
        <w:rPr>
          <w:color w:val="000000"/>
          <w:sz w:val="20"/>
        </w:rPr>
        <w:t xml:space="preserve">the permittee </w:t>
      </w:r>
      <w:r w:rsidR="00D61906">
        <w:rPr>
          <w:color w:val="000000"/>
          <w:sz w:val="20"/>
        </w:rPr>
        <w:t>must</w:t>
      </w:r>
      <w:r>
        <w:rPr>
          <w:color w:val="000000"/>
          <w:sz w:val="20"/>
        </w:rPr>
        <w:t xml:space="preserve"> keep a maintenance plan</w:t>
      </w:r>
      <w:r w:rsidR="00C44AE1">
        <w:rPr>
          <w:color w:val="000000"/>
          <w:sz w:val="20"/>
        </w:rPr>
        <w:t xml:space="preserve"> </w:t>
      </w:r>
      <w:r w:rsidR="00C44AE1" w:rsidRPr="00C44AE1">
        <w:rPr>
          <w:color w:val="000000"/>
          <w:sz w:val="20"/>
        </w:rPr>
        <w:t>and records of conducted maintenance and must, to the extent practicable, maintain and operate</w:t>
      </w:r>
      <w:r>
        <w:rPr>
          <w:color w:val="000000"/>
          <w:sz w:val="20"/>
        </w:rPr>
        <w:t xml:space="preserve"> </w:t>
      </w:r>
      <w:r w:rsidR="00C44AE1" w:rsidRPr="0010517F">
        <w:rPr>
          <w:sz w:val="20"/>
        </w:rPr>
        <w:t xml:space="preserve">each engine </w:t>
      </w:r>
      <w:r w:rsidR="00C44AE1">
        <w:rPr>
          <w:sz w:val="20"/>
        </w:rPr>
        <w:t>in</w:t>
      </w:r>
      <w:r w:rsidR="00C44AE1" w:rsidRPr="0010517F">
        <w:rPr>
          <w:sz w:val="20"/>
        </w:rPr>
        <w:t xml:space="preserve"> FG</w:t>
      </w:r>
      <w:r w:rsidR="00C44AE1" w:rsidRPr="00566EC5">
        <w:rPr>
          <w:sz w:val="20"/>
        </w:rPr>
        <w:t>DIVERSIONDIESEL</w:t>
      </w:r>
      <w:r w:rsidR="00C44AE1">
        <w:rPr>
          <w:sz w:val="20"/>
        </w:rPr>
        <w:t>S-IIII</w:t>
      </w:r>
      <w:r w:rsidR="00C44AE1">
        <w:rPr>
          <w:color w:val="000000"/>
          <w:sz w:val="20"/>
        </w:rPr>
        <w:t xml:space="preserve"> </w:t>
      </w:r>
      <w:r>
        <w:rPr>
          <w:color w:val="000000"/>
          <w:sz w:val="20"/>
        </w:rPr>
        <w:t xml:space="preserve">in a manner consistent with good air pollution control practice for minimizing emissions.  </w:t>
      </w:r>
      <w:r w:rsidRPr="0079197D">
        <w:rPr>
          <w:b/>
          <w:color w:val="000000"/>
          <w:sz w:val="20"/>
        </w:rPr>
        <w:t>(</w:t>
      </w:r>
      <w:r w:rsidRPr="00AC0BBB">
        <w:rPr>
          <w:b/>
          <w:color w:val="000000"/>
          <w:sz w:val="20"/>
        </w:rPr>
        <w:t>40 CFR </w:t>
      </w:r>
      <w:r>
        <w:rPr>
          <w:b/>
          <w:color w:val="000000"/>
          <w:sz w:val="20"/>
        </w:rPr>
        <w:t>60.4211(g)</w:t>
      </w:r>
      <w:r w:rsidRPr="0079197D">
        <w:rPr>
          <w:b/>
          <w:color w:val="000000"/>
          <w:sz w:val="20"/>
        </w:rPr>
        <w:t>)</w:t>
      </w:r>
    </w:p>
    <w:bookmarkEnd w:id="133"/>
    <w:p w14:paraId="668EC3A7" w14:textId="77777777" w:rsidR="00673BFE" w:rsidRPr="00C0388E" w:rsidRDefault="00673BFE" w:rsidP="00B36B7F">
      <w:pPr>
        <w:ind w:left="360"/>
        <w:jc w:val="both"/>
        <w:rPr>
          <w:sz w:val="20"/>
        </w:rPr>
      </w:pPr>
    </w:p>
    <w:p w14:paraId="01BD760E" w14:textId="77777777" w:rsidR="00673BFE" w:rsidRDefault="00673BFE" w:rsidP="001A652A">
      <w:pPr>
        <w:jc w:val="both"/>
        <w:rPr>
          <w:b/>
          <w:u w:val="single"/>
        </w:rPr>
      </w:pPr>
      <w:r w:rsidRPr="00FB6071">
        <w:rPr>
          <w:b/>
        </w:rPr>
        <w:t xml:space="preserve">IV.  </w:t>
      </w:r>
      <w:r w:rsidRPr="00FB6071">
        <w:rPr>
          <w:b/>
          <w:u w:val="single"/>
        </w:rPr>
        <w:t>DESIGN</w:t>
      </w:r>
      <w:r>
        <w:rPr>
          <w:b/>
          <w:u w:val="single"/>
        </w:rPr>
        <w:t>/EQUIPMENT PARAMETER(S)</w:t>
      </w:r>
    </w:p>
    <w:p w14:paraId="5C66B0DB" w14:textId="77777777" w:rsidR="00673BFE" w:rsidRPr="00C3424D" w:rsidRDefault="00673BFE" w:rsidP="001A652A">
      <w:pPr>
        <w:jc w:val="both"/>
        <w:rPr>
          <w:sz w:val="20"/>
        </w:rPr>
      </w:pPr>
    </w:p>
    <w:p w14:paraId="14E6B47F" w14:textId="740BFFB5" w:rsidR="00513E2F" w:rsidRPr="00836D77" w:rsidRDefault="00513E2F" w:rsidP="00564CB3">
      <w:pPr>
        <w:pStyle w:val="ListParagraph"/>
        <w:numPr>
          <w:ilvl w:val="0"/>
          <w:numId w:val="95"/>
        </w:numPr>
        <w:ind w:left="360"/>
        <w:jc w:val="both"/>
        <w:rPr>
          <w:sz w:val="20"/>
        </w:rPr>
      </w:pPr>
      <w:r>
        <w:rPr>
          <w:sz w:val="20"/>
        </w:rPr>
        <w:t>The permittee</w:t>
      </w:r>
      <w:r w:rsidRPr="00836D77">
        <w:rPr>
          <w:sz w:val="20"/>
        </w:rPr>
        <w:t xml:space="preserve"> must comply by purchasing an engine certified to the emission standards in </w:t>
      </w:r>
      <w:r>
        <w:rPr>
          <w:sz w:val="20"/>
        </w:rPr>
        <w:t xml:space="preserve">40 CFR </w:t>
      </w:r>
      <w:r w:rsidRPr="00836D77">
        <w:rPr>
          <w:sz w:val="20"/>
        </w:rPr>
        <w:t>60.4204(b), as applicable, for the same model year and maximum engine power. The engine must be installed and configured according to the manufacturer's emission-related specifications</w:t>
      </w:r>
      <w:r>
        <w:rPr>
          <w:sz w:val="20"/>
        </w:rPr>
        <w:t xml:space="preserve">. </w:t>
      </w:r>
      <w:r w:rsidR="003F52B1">
        <w:rPr>
          <w:sz w:val="20"/>
        </w:rPr>
        <w:t xml:space="preserve"> </w:t>
      </w:r>
      <w:r w:rsidRPr="00794C29">
        <w:rPr>
          <w:b/>
          <w:sz w:val="20"/>
        </w:rPr>
        <w:t>(40 </w:t>
      </w:r>
      <w:smartTag w:uri="urn:schemas-microsoft-com:office:smarttags" w:element="stockticker">
        <w:r w:rsidRPr="00794C29">
          <w:rPr>
            <w:b/>
            <w:sz w:val="20"/>
          </w:rPr>
          <w:t>CFR</w:t>
        </w:r>
      </w:smartTag>
      <w:r w:rsidRPr="00794C29">
        <w:rPr>
          <w:b/>
          <w:sz w:val="20"/>
        </w:rPr>
        <w:t xml:space="preserve"> 60.4211(</w:t>
      </w:r>
      <w:r>
        <w:rPr>
          <w:b/>
          <w:sz w:val="20"/>
        </w:rPr>
        <w:t>c</w:t>
      </w:r>
      <w:r w:rsidRPr="00794C29">
        <w:rPr>
          <w:b/>
          <w:sz w:val="20"/>
        </w:rPr>
        <w:t>)</w:t>
      </w:r>
      <w:r>
        <w:rPr>
          <w:b/>
          <w:sz w:val="20"/>
        </w:rPr>
        <w:t>)</w:t>
      </w:r>
    </w:p>
    <w:p w14:paraId="6EE79DC1" w14:textId="77777777" w:rsidR="00673BFE" w:rsidRPr="00FE0AD0" w:rsidRDefault="00673BFE" w:rsidP="001A652A">
      <w:pPr>
        <w:jc w:val="both"/>
        <w:rPr>
          <w:sz w:val="20"/>
        </w:rPr>
      </w:pPr>
    </w:p>
    <w:p w14:paraId="469BD9BE" w14:textId="77777777" w:rsidR="00673BFE" w:rsidRDefault="00673BFE" w:rsidP="001A652A">
      <w:pPr>
        <w:jc w:val="both"/>
        <w:rPr>
          <w:b/>
          <w:u w:val="single"/>
        </w:rPr>
      </w:pPr>
      <w:r>
        <w:rPr>
          <w:b/>
        </w:rPr>
        <w:t xml:space="preserve">V.  </w:t>
      </w:r>
      <w:r>
        <w:rPr>
          <w:b/>
          <w:u w:val="single"/>
        </w:rPr>
        <w:t>TESTING/SAMPLING</w:t>
      </w:r>
    </w:p>
    <w:p w14:paraId="63FD25C3" w14:textId="77777777" w:rsidR="00673BFE" w:rsidRPr="00FE0AD0" w:rsidRDefault="00673BFE"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19E9E95" w14:textId="77777777" w:rsidR="00673BFE" w:rsidRPr="00FE0AD0" w:rsidRDefault="00673BFE" w:rsidP="001A652A">
      <w:pPr>
        <w:jc w:val="both"/>
        <w:rPr>
          <w:sz w:val="20"/>
        </w:rPr>
      </w:pPr>
    </w:p>
    <w:p w14:paraId="5609A198" w14:textId="199A0B07" w:rsidR="009106A7" w:rsidRDefault="009106A7" w:rsidP="009106A7">
      <w:pPr>
        <w:pStyle w:val="Default"/>
        <w:ind w:left="360" w:hanging="360"/>
        <w:jc w:val="both"/>
        <w:rPr>
          <w:sz w:val="20"/>
          <w:szCs w:val="20"/>
        </w:rPr>
      </w:pPr>
      <w:bookmarkStart w:id="134" w:name="_Hlk113980790"/>
      <w:r>
        <w:rPr>
          <w:sz w:val="20"/>
          <w:szCs w:val="20"/>
        </w:rPr>
        <w:t xml:space="preserve">1. </w:t>
      </w:r>
      <w:r>
        <w:rPr>
          <w:sz w:val="20"/>
          <w:szCs w:val="20"/>
        </w:rPr>
        <w:tab/>
        <w:t xml:space="preserve">If </w:t>
      </w:r>
      <w:r w:rsidRPr="007700B2">
        <w:rPr>
          <w:color w:val="auto"/>
          <w:sz w:val="20"/>
        </w:rPr>
        <w:t>any engine</w:t>
      </w:r>
      <w:r w:rsidRPr="00C7175D">
        <w:rPr>
          <w:color w:val="FF0000"/>
          <w:sz w:val="20"/>
        </w:rPr>
        <w:t xml:space="preserve"> </w:t>
      </w:r>
      <w:r>
        <w:rPr>
          <w:sz w:val="20"/>
        </w:rPr>
        <w:t>in</w:t>
      </w:r>
      <w:r w:rsidRPr="0010517F">
        <w:rPr>
          <w:color w:val="auto"/>
          <w:sz w:val="20"/>
        </w:rPr>
        <w:t xml:space="preserve"> </w:t>
      </w:r>
      <w:r w:rsidRPr="0010517F">
        <w:rPr>
          <w:sz w:val="20"/>
        </w:rPr>
        <w:t>FG</w:t>
      </w:r>
      <w:r w:rsidRPr="00566EC5">
        <w:rPr>
          <w:sz w:val="20"/>
        </w:rPr>
        <w:t>DIVERSIONDIESEL</w:t>
      </w:r>
      <w:r>
        <w:rPr>
          <w:sz w:val="20"/>
        </w:rPr>
        <w:t>S-IIII</w:t>
      </w:r>
      <w:r w:rsidRPr="005A107C">
        <w:rPr>
          <w:sz w:val="20"/>
        </w:rPr>
        <w:t xml:space="preserve"> </w:t>
      </w:r>
      <w:r>
        <w:rPr>
          <w:sz w:val="20"/>
          <w:szCs w:val="20"/>
        </w:rPr>
        <w:t xml:space="preserve">is not installed, configured, operated, and maintained according to the manufacturer's emission-related written instructions, or the permittee changes emission-related settings in a way that is not permitted by the manufacturer, the permittee must demonstrate compliance as follows: </w:t>
      </w:r>
    </w:p>
    <w:p w14:paraId="4A8932BD" w14:textId="23A04A46" w:rsidR="009106A7" w:rsidRPr="002B112F" w:rsidRDefault="009106A7" w:rsidP="00564CB3">
      <w:pPr>
        <w:pStyle w:val="Default"/>
        <w:numPr>
          <w:ilvl w:val="0"/>
          <w:numId w:val="94"/>
        </w:numPr>
        <w:ind w:left="720"/>
        <w:jc w:val="both"/>
        <w:rPr>
          <w:color w:val="auto"/>
          <w:sz w:val="20"/>
          <w:szCs w:val="20"/>
        </w:rPr>
      </w:pPr>
      <w:r w:rsidRPr="002B112F">
        <w:rPr>
          <w:color w:val="auto"/>
          <w:sz w:val="20"/>
          <w:szCs w:val="20"/>
        </w:rPr>
        <w:t>Conduct an initial performance test to demonstrate compliance with the applicable emission standards within 1 year of startup, or within 1 year after an engine and control device is no longer installed, configured, operated, and maintained in accordance with the manufacturer's emission-related written instructions, or within 1 year after changing emission-related settings in a way that is not permitted by the manufacturer</w:t>
      </w:r>
      <w:r w:rsidR="003F52B1">
        <w:rPr>
          <w:color w:val="auto"/>
          <w:sz w:val="20"/>
          <w:szCs w:val="20"/>
        </w:rPr>
        <w:t>;</w:t>
      </w:r>
    </w:p>
    <w:p w14:paraId="0C6C536E" w14:textId="69E1B852" w:rsidR="009106A7" w:rsidRPr="002B112F" w:rsidRDefault="009106A7" w:rsidP="00564CB3">
      <w:pPr>
        <w:pStyle w:val="Default"/>
        <w:numPr>
          <w:ilvl w:val="0"/>
          <w:numId w:val="94"/>
        </w:numPr>
        <w:ind w:left="720"/>
        <w:jc w:val="both"/>
        <w:rPr>
          <w:color w:val="auto"/>
          <w:sz w:val="20"/>
          <w:szCs w:val="20"/>
        </w:rPr>
      </w:pPr>
      <w:r w:rsidRPr="002B112F">
        <w:rPr>
          <w:color w:val="auto"/>
          <w:sz w:val="20"/>
        </w:rPr>
        <w:t>If a performance test is required, the performance tests shall be conducted according to 40 CFR 60.4212</w:t>
      </w:r>
      <w:r w:rsidR="003F52B1">
        <w:rPr>
          <w:color w:val="auto"/>
          <w:sz w:val="20"/>
        </w:rPr>
        <w:t>;</w:t>
      </w:r>
      <w:r w:rsidRPr="002B112F">
        <w:rPr>
          <w:color w:val="auto"/>
          <w:sz w:val="20"/>
        </w:rPr>
        <w:t xml:space="preserve">  </w:t>
      </w:r>
    </w:p>
    <w:p w14:paraId="32C9637A" w14:textId="77777777" w:rsidR="009106A7" w:rsidRPr="002B112F" w:rsidRDefault="009106A7" w:rsidP="00564CB3">
      <w:pPr>
        <w:pStyle w:val="Default"/>
        <w:numPr>
          <w:ilvl w:val="0"/>
          <w:numId w:val="94"/>
        </w:numPr>
        <w:ind w:left="720"/>
        <w:jc w:val="both"/>
        <w:rPr>
          <w:color w:val="auto"/>
          <w:sz w:val="20"/>
          <w:szCs w:val="20"/>
        </w:rPr>
      </w:pPr>
      <w:r w:rsidRPr="002B112F">
        <w:rPr>
          <w:color w:val="auto"/>
          <w:sz w:val="20"/>
          <w:szCs w:val="20"/>
        </w:rPr>
        <w:t>Conduct subsequent performance testing every 8,760 hours of engine operation or every 3 years thereafter, whichever comes first, to demonstrate compliance with the applicable emission standards.</w:t>
      </w:r>
      <w:r w:rsidRPr="002B112F">
        <w:rPr>
          <w:b/>
          <w:bCs/>
          <w:vanish/>
          <w:color w:val="auto"/>
          <w:sz w:val="20"/>
          <w:szCs w:val="20"/>
        </w:rPr>
        <w:t xml:space="preserve"> </w:t>
      </w:r>
    </w:p>
    <w:p w14:paraId="41475618" w14:textId="77777777" w:rsidR="003F52B1" w:rsidRDefault="003F52B1" w:rsidP="009106A7">
      <w:pPr>
        <w:ind w:left="360"/>
        <w:jc w:val="both"/>
        <w:rPr>
          <w:sz w:val="20"/>
        </w:rPr>
      </w:pPr>
    </w:p>
    <w:p w14:paraId="72FA01DB" w14:textId="13691495" w:rsidR="009106A7" w:rsidRPr="002B112F" w:rsidRDefault="009106A7" w:rsidP="009106A7">
      <w:pPr>
        <w:ind w:left="360"/>
        <w:jc w:val="both"/>
        <w:rPr>
          <w:b/>
          <w:sz w:val="20"/>
        </w:rPr>
      </w:pPr>
      <w:r w:rsidRPr="002B112F">
        <w:rPr>
          <w:sz w:val="20"/>
        </w:rPr>
        <w:t>No less than 30 days prior to testing, a complete test plan shall be submitted to the AQD.  The permittee must submit a complete report of the test results to the AQD Technical Programs Unit and District Office within 60 days following the last date of the test</w:t>
      </w:r>
      <w:r w:rsidRPr="002B112F">
        <w:rPr>
          <w:rFonts w:eastAsia="Calibri"/>
          <w:sz w:val="20"/>
        </w:rPr>
        <w:t xml:space="preserve">. </w:t>
      </w:r>
      <w:r w:rsidRPr="002B112F">
        <w:rPr>
          <w:sz w:val="20"/>
        </w:rPr>
        <w:t xml:space="preserve"> </w:t>
      </w:r>
      <w:r w:rsidRPr="002B112F">
        <w:rPr>
          <w:b/>
          <w:sz w:val="20"/>
        </w:rPr>
        <w:t>(</w:t>
      </w:r>
      <w:r w:rsidR="00513E2F">
        <w:rPr>
          <w:b/>
          <w:sz w:val="20"/>
        </w:rPr>
        <w:t xml:space="preserve">R 336.1213(3), </w:t>
      </w:r>
      <w:r w:rsidR="00513E2F" w:rsidRPr="00D330D8">
        <w:rPr>
          <w:b/>
          <w:color w:val="000000"/>
          <w:sz w:val="20"/>
        </w:rPr>
        <w:t>R 336.2001, R 336.2003, R 336.2004</w:t>
      </w:r>
      <w:r w:rsidR="00513E2F">
        <w:rPr>
          <w:b/>
          <w:color w:val="000000"/>
          <w:sz w:val="20"/>
        </w:rPr>
        <w:t xml:space="preserve">, </w:t>
      </w:r>
      <w:r w:rsidRPr="002B112F">
        <w:rPr>
          <w:b/>
          <w:sz w:val="20"/>
        </w:rPr>
        <w:t>40 CFR 60.4211(g)(3), 40 CFR 60.4212)</w:t>
      </w:r>
    </w:p>
    <w:bookmarkEnd w:id="134"/>
    <w:p w14:paraId="4DA4CC03" w14:textId="77777777" w:rsidR="00673BFE" w:rsidRPr="00FE0AD0" w:rsidRDefault="00673BFE" w:rsidP="001A652A">
      <w:pPr>
        <w:jc w:val="both"/>
        <w:rPr>
          <w:sz w:val="20"/>
        </w:rPr>
      </w:pPr>
    </w:p>
    <w:p w14:paraId="1D1BFD03" w14:textId="77777777" w:rsidR="00673BFE" w:rsidRDefault="00673BFE" w:rsidP="001A652A">
      <w:pPr>
        <w:jc w:val="both"/>
      </w:pPr>
      <w:r>
        <w:rPr>
          <w:b/>
        </w:rPr>
        <w:t xml:space="preserve">VI.  </w:t>
      </w:r>
      <w:r>
        <w:rPr>
          <w:b/>
          <w:u w:val="single"/>
        </w:rPr>
        <w:t>MONITORING/RECORDKEEPING</w:t>
      </w:r>
    </w:p>
    <w:p w14:paraId="55C60D51" w14:textId="77777777" w:rsidR="00673BFE" w:rsidRPr="00FE0AD0" w:rsidRDefault="00673BFE"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9F9C33B" w14:textId="77777777" w:rsidR="00673BFE" w:rsidRPr="00FE0AD0" w:rsidRDefault="00673BFE" w:rsidP="001A652A">
      <w:pPr>
        <w:jc w:val="both"/>
        <w:rPr>
          <w:sz w:val="20"/>
        </w:rPr>
      </w:pPr>
    </w:p>
    <w:p w14:paraId="3D2FE34B" w14:textId="77777777" w:rsidR="009106A7" w:rsidRPr="005C21D8" w:rsidRDefault="009106A7" w:rsidP="009106A7">
      <w:pPr>
        <w:ind w:left="360" w:hanging="360"/>
        <w:jc w:val="both"/>
        <w:rPr>
          <w:sz w:val="20"/>
        </w:rPr>
      </w:pPr>
      <w:bookmarkStart w:id="135" w:name="_Hlk113980817"/>
      <w:r>
        <w:rPr>
          <w:color w:val="000000"/>
          <w:sz w:val="20"/>
        </w:rPr>
        <w:t>1.</w:t>
      </w:r>
      <w:r>
        <w:rPr>
          <w:color w:val="000000"/>
          <w:sz w:val="20"/>
        </w:rPr>
        <w:tab/>
      </w:r>
      <w:r w:rsidRPr="00E74EA5">
        <w:rPr>
          <w:color w:val="000000"/>
          <w:sz w:val="20"/>
        </w:rPr>
        <w:t xml:space="preserve">The permittee shall complete all required calculations in a format acceptable to the AQD District Supervisor by the </w:t>
      </w:r>
      <w:r>
        <w:rPr>
          <w:color w:val="000000"/>
          <w:sz w:val="20"/>
        </w:rPr>
        <w:t>last</w:t>
      </w:r>
      <w:r w:rsidRPr="00E74EA5">
        <w:rPr>
          <w:color w:val="000000"/>
          <w:sz w:val="20"/>
        </w:rPr>
        <w:t xml:space="preserve"> day of the calendar month, for the previous calendar month, unless otherwise specified in any monitoring/recordkeeping special condition.</w:t>
      </w:r>
      <w:r w:rsidRPr="00E74EA5">
        <w:rPr>
          <w:b/>
          <w:color w:val="000000"/>
          <w:sz w:val="20"/>
        </w:rPr>
        <w:t xml:space="preserve"> </w:t>
      </w:r>
      <w:r>
        <w:rPr>
          <w:b/>
          <w:color w:val="000000"/>
          <w:sz w:val="20"/>
        </w:rPr>
        <w:t xml:space="preserve"> </w:t>
      </w:r>
      <w:r w:rsidRPr="00E74EA5">
        <w:rPr>
          <w:b/>
          <w:color w:val="000000"/>
          <w:sz w:val="20"/>
        </w:rPr>
        <w:t>(</w:t>
      </w:r>
      <w:r>
        <w:rPr>
          <w:b/>
          <w:color w:val="000000"/>
          <w:sz w:val="20"/>
        </w:rPr>
        <w:t>R 336.1213(3)</w:t>
      </w:r>
      <w:r w:rsidRPr="00E74EA5">
        <w:rPr>
          <w:b/>
          <w:color w:val="000000"/>
          <w:sz w:val="20"/>
        </w:rPr>
        <w:t>)</w:t>
      </w:r>
      <w:r>
        <w:rPr>
          <w:color w:val="000000"/>
          <w:sz w:val="20"/>
        </w:rPr>
        <w:t xml:space="preserve"> </w:t>
      </w:r>
    </w:p>
    <w:p w14:paraId="712F779B" w14:textId="77777777" w:rsidR="009106A7" w:rsidRDefault="009106A7" w:rsidP="009106A7">
      <w:pPr>
        <w:ind w:left="360" w:hanging="360"/>
        <w:rPr>
          <w:color w:val="000000"/>
          <w:sz w:val="20"/>
        </w:rPr>
      </w:pPr>
    </w:p>
    <w:p w14:paraId="450C5A76" w14:textId="72DFFB07" w:rsidR="009106A7" w:rsidRDefault="009106A7" w:rsidP="009106A7">
      <w:pPr>
        <w:ind w:left="360" w:hanging="360"/>
        <w:jc w:val="both"/>
        <w:rPr>
          <w:sz w:val="20"/>
        </w:rPr>
      </w:pPr>
      <w:r>
        <w:rPr>
          <w:sz w:val="20"/>
        </w:rPr>
        <w:t>2.</w:t>
      </w:r>
      <w:r>
        <w:rPr>
          <w:sz w:val="20"/>
        </w:rPr>
        <w:tab/>
        <w:t>T</w:t>
      </w:r>
      <w:r w:rsidRPr="00772B6F">
        <w:rPr>
          <w:sz w:val="20"/>
        </w:rPr>
        <w:t xml:space="preserve">he </w:t>
      </w:r>
      <w:r w:rsidRPr="0070078C">
        <w:rPr>
          <w:sz w:val="20"/>
        </w:rPr>
        <w:t>permittee shall keep</w:t>
      </w:r>
      <w:r>
        <w:rPr>
          <w:sz w:val="20"/>
        </w:rPr>
        <w:t>, in a satisfactory manner,</w:t>
      </w:r>
      <w:r w:rsidRPr="0070078C">
        <w:rPr>
          <w:sz w:val="20"/>
        </w:rPr>
        <w:t xml:space="preserve"> </w:t>
      </w:r>
      <w:r>
        <w:rPr>
          <w:sz w:val="20"/>
        </w:rPr>
        <w:t xml:space="preserve">the following records for each </w:t>
      </w:r>
      <w:r w:rsidRPr="007700B2">
        <w:rPr>
          <w:sz w:val="20"/>
        </w:rPr>
        <w:t>engine</w:t>
      </w:r>
      <w:r w:rsidRPr="00C7175D">
        <w:rPr>
          <w:color w:val="FF0000"/>
          <w:sz w:val="20"/>
        </w:rPr>
        <w:t xml:space="preserve"> </w:t>
      </w:r>
      <w:r>
        <w:rPr>
          <w:sz w:val="20"/>
        </w:rPr>
        <w:t>in</w:t>
      </w:r>
      <w:r w:rsidRPr="0010517F">
        <w:rPr>
          <w:sz w:val="20"/>
        </w:rPr>
        <w:t xml:space="preserve"> FG</w:t>
      </w:r>
      <w:r w:rsidRPr="00566EC5">
        <w:rPr>
          <w:sz w:val="20"/>
        </w:rPr>
        <w:t>DIVERSIONDIESEL</w:t>
      </w:r>
      <w:r>
        <w:rPr>
          <w:sz w:val="20"/>
        </w:rPr>
        <w:t>S-IIII:</w:t>
      </w:r>
      <w:r w:rsidRPr="00772B6F">
        <w:rPr>
          <w:sz w:val="20"/>
        </w:rPr>
        <w:t xml:space="preserve"> </w:t>
      </w:r>
    </w:p>
    <w:p w14:paraId="05F7431A" w14:textId="321FAA04" w:rsidR="009106A7" w:rsidRDefault="009106A7" w:rsidP="009106A7">
      <w:pPr>
        <w:ind w:left="720" w:hanging="360"/>
        <w:jc w:val="both"/>
        <w:rPr>
          <w:sz w:val="20"/>
        </w:rPr>
      </w:pPr>
      <w:r>
        <w:rPr>
          <w:sz w:val="20"/>
        </w:rPr>
        <w:t>a.</w:t>
      </w:r>
      <w:r>
        <w:rPr>
          <w:sz w:val="20"/>
        </w:rPr>
        <w:tab/>
        <w:t>For each</w:t>
      </w:r>
      <w:r w:rsidRPr="002C1BE0">
        <w:rPr>
          <w:color w:val="FF0000"/>
          <w:sz w:val="20"/>
        </w:rPr>
        <w:t xml:space="preserve"> </w:t>
      </w:r>
      <w:r>
        <w:rPr>
          <w:sz w:val="20"/>
        </w:rPr>
        <w:t xml:space="preserve">certified engine: </w:t>
      </w:r>
      <w:r w:rsidR="003F52B1">
        <w:rPr>
          <w:sz w:val="20"/>
        </w:rPr>
        <w:t xml:space="preserve"> </w:t>
      </w:r>
      <w:r>
        <w:rPr>
          <w:sz w:val="20"/>
        </w:rPr>
        <w:t xml:space="preserve">The permittee shall keep records of the manufacturer certification </w:t>
      </w:r>
      <w:r w:rsidRPr="00772B6F">
        <w:rPr>
          <w:sz w:val="20"/>
        </w:rPr>
        <w:t>documentation</w:t>
      </w:r>
      <w:r>
        <w:rPr>
          <w:sz w:val="20"/>
        </w:rPr>
        <w:t>.</w:t>
      </w:r>
    </w:p>
    <w:p w14:paraId="79D5F4F0" w14:textId="03CA2CE7" w:rsidR="009106A7" w:rsidRDefault="009106A7" w:rsidP="009106A7">
      <w:pPr>
        <w:ind w:left="720" w:hanging="360"/>
        <w:jc w:val="both"/>
        <w:rPr>
          <w:sz w:val="20"/>
        </w:rPr>
      </w:pPr>
      <w:r>
        <w:rPr>
          <w:sz w:val="20"/>
        </w:rPr>
        <w:t>b.</w:t>
      </w:r>
      <w:r>
        <w:rPr>
          <w:sz w:val="20"/>
        </w:rPr>
        <w:tab/>
        <w:t>For each</w:t>
      </w:r>
      <w:r w:rsidRPr="002C1BE0">
        <w:rPr>
          <w:color w:val="FF0000"/>
          <w:sz w:val="20"/>
        </w:rPr>
        <w:t xml:space="preserve"> </w:t>
      </w:r>
      <w:r>
        <w:rPr>
          <w:sz w:val="20"/>
        </w:rPr>
        <w:t xml:space="preserve">uncertified engine: </w:t>
      </w:r>
      <w:r w:rsidR="003F52B1">
        <w:rPr>
          <w:sz w:val="20"/>
        </w:rPr>
        <w:t xml:space="preserve"> </w:t>
      </w:r>
      <w:r>
        <w:rPr>
          <w:sz w:val="20"/>
        </w:rPr>
        <w:t xml:space="preserve">The permittee shall keep records of testing required in SC V.1. </w:t>
      </w:r>
    </w:p>
    <w:p w14:paraId="77C74143" w14:textId="77777777" w:rsidR="003F52B1" w:rsidRDefault="003F52B1" w:rsidP="009106A7">
      <w:pPr>
        <w:ind w:left="360"/>
        <w:jc w:val="both"/>
        <w:rPr>
          <w:sz w:val="20"/>
        </w:rPr>
      </w:pPr>
    </w:p>
    <w:p w14:paraId="202299BE" w14:textId="68BEB8DF" w:rsidR="009106A7" w:rsidRDefault="009106A7" w:rsidP="009106A7">
      <w:pPr>
        <w:ind w:left="360"/>
        <w:jc w:val="both"/>
        <w:rPr>
          <w:b/>
          <w:color w:val="000000"/>
          <w:sz w:val="20"/>
        </w:rPr>
      </w:pPr>
      <w:r w:rsidRPr="0070078C">
        <w:rPr>
          <w:sz w:val="20"/>
        </w:rPr>
        <w:t xml:space="preserve">The permittee shall keep all records on file and make them available </w:t>
      </w:r>
      <w:r>
        <w:rPr>
          <w:sz w:val="20"/>
        </w:rPr>
        <w:t xml:space="preserve">to the Department upon request. </w:t>
      </w:r>
      <w:r>
        <w:rPr>
          <w:b/>
          <w:color w:val="000000"/>
          <w:sz w:val="20"/>
        </w:rPr>
        <w:t>(40 CFR 60.4211)</w:t>
      </w:r>
    </w:p>
    <w:p w14:paraId="6DC36A00" w14:textId="77777777" w:rsidR="00673BFE" w:rsidRPr="00C0388E" w:rsidRDefault="00673BFE" w:rsidP="009106A7">
      <w:pPr>
        <w:ind w:left="360"/>
        <w:jc w:val="both"/>
        <w:rPr>
          <w:sz w:val="20"/>
        </w:rPr>
      </w:pPr>
    </w:p>
    <w:p w14:paraId="4D17EF87" w14:textId="4FA9C945" w:rsidR="005B01B5" w:rsidRPr="00846775" w:rsidRDefault="005B01B5" w:rsidP="005B01B5">
      <w:pPr>
        <w:ind w:left="360" w:hanging="360"/>
        <w:jc w:val="both"/>
        <w:rPr>
          <w:color w:val="000000"/>
          <w:sz w:val="20"/>
        </w:rPr>
      </w:pPr>
      <w:r>
        <w:rPr>
          <w:sz w:val="20"/>
        </w:rPr>
        <w:lastRenderedPageBreak/>
        <w:t>3</w:t>
      </w:r>
      <w:r w:rsidRPr="00846775">
        <w:rPr>
          <w:sz w:val="20"/>
        </w:rPr>
        <w:t>.</w:t>
      </w:r>
      <w:r w:rsidRPr="005C21D8">
        <w:rPr>
          <w:sz w:val="20"/>
        </w:rPr>
        <w:tab/>
      </w:r>
      <w:r w:rsidRPr="00846775">
        <w:rPr>
          <w:color w:val="000000"/>
          <w:sz w:val="20"/>
        </w:rPr>
        <w:t xml:space="preserve">The permittee shall keep, in a satisfactory manner, </w:t>
      </w:r>
      <w:r>
        <w:rPr>
          <w:color w:val="000000"/>
          <w:sz w:val="20"/>
        </w:rPr>
        <w:t xml:space="preserve">fuel supplier certification records or fuel sample test data, for each delivery of diesel fuel oil used in </w:t>
      </w:r>
      <w:r w:rsidRPr="0010517F">
        <w:rPr>
          <w:sz w:val="20"/>
        </w:rPr>
        <w:t>FG</w:t>
      </w:r>
      <w:r w:rsidRPr="00566EC5">
        <w:rPr>
          <w:sz w:val="20"/>
        </w:rPr>
        <w:t>DIVERSIONDIESEL</w:t>
      </w:r>
      <w:r>
        <w:rPr>
          <w:sz w:val="20"/>
        </w:rPr>
        <w:t>S-IIII</w:t>
      </w:r>
      <w:r>
        <w:rPr>
          <w:color w:val="000000"/>
          <w:sz w:val="20"/>
        </w:rPr>
        <w:t>, demonstrating that the fuel meets the requirement of 40 CFR 1090.305</w:t>
      </w:r>
      <w:r w:rsidRPr="00846775">
        <w:rPr>
          <w:color w:val="000000"/>
          <w:sz w:val="20"/>
        </w:rPr>
        <w:t xml:space="preserve">.  The </w:t>
      </w:r>
      <w:r>
        <w:rPr>
          <w:color w:val="000000"/>
          <w:sz w:val="20"/>
        </w:rPr>
        <w:t>certification or test data shall include the name of the oil supplier or laboratory, the sulfur content, and cetane index or aromatic content of the fuel oil</w:t>
      </w:r>
      <w:r w:rsidRPr="00846775">
        <w:rPr>
          <w:color w:val="000000"/>
          <w:sz w:val="20"/>
        </w:rPr>
        <w:t>.</w:t>
      </w:r>
      <w:r>
        <w:rPr>
          <w:color w:val="000000"/>
          <w:sz w:val="20"/>
        </w:rPr>
        <w:t xml:space="preserve">  </w:t>
      </w:r>
      <w:r w:rsidRPr="00846775">
        <w:rPr>
          <w:b/>
          <w:color w:val="000000"/>
          <w:sz w:val="20"/>
        </w:rPr>
        <w:t>(</w:t>
      </w:r>
      <w:r w:rsidR="00513E2F">
        <w:rPr>
          <w:b/>
          <w:color w:val="000000"/>
          <w:sz w:val="20"/>
        </w:rPr>
        <w:t xml:space="preserve">R 336.1213(3), </w:t>
      </w:r>
      <w:r>
        <w:rPr>
          <w:b/>
          <w:sz w:val="20"/>
        </w:rPr>
        <w:t>4</w:t>
      </w:r>
      <w:r w:rsidRPr="000A28E1">
        <w:rPr>
          <w:b/>
          <w:sz w:val="20"/>
        </w:rPr>
        <w:t>0</w:t>
      </w:r>
      <w:r>
        <w:rPr>
          <w:b/>
          <w:sz w:val="20"/>
        </w:rPr>
        <w:t> </w:t>
      </w:r>
      <w:r w:rsidRPr="000A28E1">
        <w:rPr>
          <w:b/>
          <w:sz w:val="20"/>
        </w:rPr>
        <w:t>CFR</w:t>
      </w:r>
      <w:r>
        <w:rPr>
          <w:b/>
          <w:sz w:val="20"/>
        </w:rPr>
        <w:t> </w:t>
      </w:r>
      <w:r w:rsidRPr="000A28E1">
        <w:rPr>
          <w:b/>
          <w:sz w:val="20"/>
        </w:rPr>
        <w:t>60.42</w:t>
      </w:r>
      <w:r>
        <w:rPr>
          <w:b/>
          <w:sz w:val="20"/>
        </w:rPr>
        <w:t>07(b),</w:t>
      </w:r>
      <w:r w:rsidRPr="00846775">
        <w:rPr>
          <w:b/>
          <w:sz w:val="20"/>
        </w:rPr>
        <w:t xml:space="preserve"> 40 </w:t>
      </w:r>
      <w:smartTag w:uri="urn:schemas-microsoft-com:office:smarttags" w:element="stockticker">
        <w:r w:rsidRPr="00846775">
          <w:rPr>
            <w:b/>
            <w:sz w:val="20"/>
          </w:rPr>
          <w:t>CFR</w:t>
        </w:r>
      </w:smartTag>
      <w:r w:rsidRPr="00846775">
        <w:rPr>
          <w:b/>
          <w:sz w:val="20"/>
        </w:rPr>
        <w:t> </w:t>
      </w:r>
      <w:r>
        <w:rPr>
          <w:b/>
          <w:sz w:val="20"/>
        </w:rPr>
        <w:t>1090</w:t>
      </w:r>
      <w:r w:rsidRPr="00846775">
        <w:rPr>
          <w:b/>
          <w:sz w:val="20"/>
        </w:rPr>
        <w:t>.</w:t>
      </w:r>
      <w:r>
        <w:rPr>
          <w:b/>
          <w:sz w:val="20"/>
        </w:rPr>
        <w:t>305</w:t>
      </w:r>
      <w:r w:rsidRPr="00846775">
        <w:rPr>
          <w:b/>
          <w:color w:val="000000"/>
          <w:sz w:val="20"/>
        </w:rPr>
        <w:t>)</w:t>
      </w:r>
      <w:r w:rsidRPr="00846775">
        <w:rPr>
          <w:color w:val="000000"/>
          <w:sz w:val="20"/>
        </w:rPr>
        <w:t xml:space="preserve"> </w:t>
      </w:r>
    </w:p>
    <w:bookmarkEnd w:id="135"/>
    <w:p w14:paraId="7CC66B59" w14:textId="77777777" w:rsidR="00673BFE" w:rsidRPr="00FE0AD0" w:rsidRDefault="00673BFE" w:rsidP="001A652A">
      <w:pPr>
        <w:jc w:val="both"/>
        <w:rPr>
          <w:sz w:val="20"/>
        </w:rPr>
      </w:pPr>
    </w:p>
    <w:p w14:paraId="0B468C6D" w14:textId="77777777" w:rsidR="00673BFE" w:rsidRDefault="00673BFE" w:rsidP="001A652A">
      <w:pPr>
        <w:jc w:val="both"/>
        <w:rPr>
          <w:b/>
          <w:u w:val="single"/>
        </w:rPr>
      </w:pPr>
      <w:r>
        <w:rPr>
          <w:b/>
        </w:rPr>
        <w:t xml:space="preserve">VII.  </w:t>
      </w:r>
      <w:r>
        <w:rPr>
          <w:b/>
          <w:u w:val="single"/>
        </w:rPr>
        <w:t>REPORTING</w:t>
      </w:r>
    </w:p>
    <w:p w14:paraId="2C85F9E8" w14:textId="77777777" w:rsidR="00673BFE" w:rsidRPr="008B5C27" w:rsidRDefault="00673BFE" w:rsidP="001A652A">
      <w:pPr>
        <w:jc w:val="both"/>
        <w:rPr>
          <w:sz w:val="20"/>
        </w:rPr>
      </w:pPr>
    </w:p>
    <w:p w14:paraId="2AD0F7A0" w14:textId="77777777" w:rsidR="00673BFE" w:rsidRDefault="00673BFE" w:rsidP="00F300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DB86D66" w14:textId="77777777" w:rsidR="00673BFE" w:rsidRPr="00C0388E" w:rsidRDefault="00673BFE" w:rsidP="00F30023">
      <w:pPr>
        <w:ind w:left="360" w:hanging="360"/>
        <w:jc w:val="both"/>
        <w:rPr>
          <w:sz w:val="20"/>
        </w:rPr>
      </w:pPr>
    </w:p>
    <w:p w14:paraId="1749A558" w14:textId="77777777" w:rsidR="00673BFE" w:rsidRDefault="00673BFE" w:rsidP="00F3002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7F58D8C9" w14:textId="77777777" w:rsidR="00673BFE" w:rsidRPr="00C0388E" w:rsidRDefault="00673BFE" w:rsidP="00F30023">
      <w:pPr>
        <w:ind w:left="360" w:hanging="360"/>
        <w:jc w:val="both"/>
        <w:rPr>
          <w:sz w:val="20"/>
        </w:rPr>
      </w:pPr>
    </w:p>
    <w:p w14:paraId="0E81A397" w14:textId="77777777" w:rsidR="00673BFE" w:rsidRPr="00C0388E" w:rsidRDefault="00673BFE" w:rsidP="00F30023">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E6D820B" w14:textId="77777777" w:rsidR="00673BFE" w:rsidRPr="0007707C" w:rsidRDefault="00673BFE" w:rsidP="000D28AE">
      <w:pPr>
        <w:ind w:right="72"/>
        <w:jc w:val="both"/>
        <w:rPr>
          <w:rFonts w:cs="Arial"/>
          <w:sz w:val="20"/>
        </w:rPr>
      </w:pPr>
    </w:p>
    <w:p w14:paraId="650394EA" w14:textId="7E295E66" w:rsidR="005B01B5" w:rsidRPr="00FE0AD0" w:rsidRDefault="005B01B5" w:rsidP="005B01B5">
      <w:pPr>
        <w:ind w:left="360" w:right="72" w:hanging="360"/>
        <w:jc w:val="both"/>
        <w:rPr>
          <w:rFonts w:cs="Arial"/>
          <w:sz w:val="20"/>
        </w:rPr>
      </w:pPr>
      <w:bookmarkStart w:id="136" w:name="_Hlk113980845"/>
      <w:r>
        <w:rPr>
          <w:color w:val="000000"/>
          <w:sz w:val="20"/>
        </w:rPr>
        <w:t>4.</w:t>
      </w:r>
      <w:r>
        <w:rPr>
          <w:color w:val="000000"/>
          <w:sz w:val="20"/>
        </w:rPr>
        <w:tab/>
      </w:r>
      <w:r w:rsidRPr="00A70364">
        <w:rPr>
          <w:color w:val="000000"/>
          <w:sz w:val="20"/>
        </w:rPr>
        <w:t xml:space="preserve">The permittee shall submit a notification specifying whether </w:t>
      </w:r>
      <w:r>
        <w:rPr>
          <w:sz w:val="20"/>
        </w:rPr>
        <w:t xml:space="preserve">each </w:t>
      </w:r>
      <w:r w:rsidRPr="007700B2">
        <w:rPr>
          <w:sz w:val="20"/>
        </w:rPr>
        <w:t>engine</w:t>
      </w:r>
      <w:r w:rsidRPr="00C7175D">
        <w:rPr>
          <w:color w:val="FF0000"/>
          <w:sz w:val="20"/>
        </w:rPr>
        <w:t xml:space="preserve"> </w:t>
      </w:r>
      <w:r>
        <w:rPr>
          <w:sz w:val="20"/>
        </w:rPr>
        <w:t>in</w:t>
      </w:r>
      <w:r w:rsidRPr="0010517F">
        <w:rPr>
          <w:sz w:val="20"/>
        </w:rPr>
        <w:t xml:space="preserve"> FG</w:t>
      </w:r>
      <w:r w:rsidRPr="00566EC5">
        <w:rPr>
          <w:sz w:val="20"/>
        </w:rPr>
        <w:t>DIVERSIONDIESEL</w:t>
      </w:r>
      <w:r>
        <w:rPr>
          <w:sz w:val="20"/>
        </w:rPr>
        <w:t>S-IIII</w:t>
      </w:r>
      <w:r w:rsidRPr="00A70364">
        <w:rPr>
          <w:color w:val="000000"/>
          <w:sz w:val="20"/>
        </w:rPr>
        <w:t xml:space="preserve"> will be operated in a certified or a non-certified manner to the AQD District Supervisor, in writing, within 30 days following the initial startup of the engine and within 30 days of switching the manner of operation.  </w:t>
      </w:r>
      <w:r w:rsidR="003F52B1">
        <w:rPr>
          <w:color w:val="000000"/>
          <w:sz w:val="20"/>
        </w:rPr>
        <w:br/>
      </w:r>
      <w:r w:rsidRPr="00A70364">
        <w:rPr>
          <w:b/>
          <w:color w:val="000000"/>
          <w:sz w:val="20"/>
        </w:rPr>
        <w:t>(</w:t>
      </w:r>
      <w:r>
        <w:rPr>
          <w:b/>
          <w:color w:val="000000"/>
          <w:sz w:val="20"/>
        </w:rPr>
        <w:t xml:space="preserve">R 336.1213(3), </w:t>
      </w:r>
      <w:r w:rsidRPr="00A70364">
        <w:rPr>
          <w:b/>
          <w:color w:val="000000"/>
          <w:sz w:val="20"/>
        </w:rPr>
        <w:t>40 CFR Part 60</w:t>
      </w:r>
      <w:r>
        <w:rPr>
          <w:b/>
          <w:color w:val="000000"/>
          <w:sz w:val="20"/>
        </w:rPr>
        <w:t>,</w:t>
      </w:r>
      <w:r w:rsidRPr="00A70364">
        <w:rPr>
          <w:b/>
          <w:color w:val="000000"/>
          <w:sz w:val="20"/>
        </w:rPr>
        <w:t xml:space="preserve"> Subpart IIII)</w:t>
      </w:r>
      <w:r>
        <w:rPr>
          <w:b/>
          <w:color w:val="000000"/>
          <w:sz w:val="20"/>
        </w:rPr>
        <w:t xml:space="preserve">  </w:t>
      </w:r>
    </w:p>
    <w:bookmarkEnd w:id="136"/>
    <w:p w14:paraId="3D43831E" w14:textId="77777777" w:rsidR="00673BFE" w:rsidRPr="00FE0AD0" w:rsidRDefault="00673BFE" w:rsidP="001A652A">
      <w:pPr>
        <w:ind w:right="72"/>
        <w:jc w:val="both"/>
        <w:rPr>
          <w:rFonts w:cs="Arial"/>
          <w:sz w:val="20"/>
        </w:rPr>
      </w:pPr>
    </w:p>
    <w:p w14:paraId="6209F056" w14:textId="77777777" w:rsidR="00673BFE" w:rsidRPr="00FE0AD0" w:rsidRDefault="00673BFE" w:rsidP="001A652A">
      <w:pPr>
        <w:jc w:val="both"/>
        <w:rPr>
          <w:rFonts w:cs="Arial"/>
          <w:b/>
          <w:sz w:val="20"/>
        </w:rPr>
      </w:pPr>
      <w:r w:rsidRPr="00FE0AD0">
        <w:rPr>
          <w:rFonts w:cs="Arial"/>
          <w:b/>
          <w:sz w:val="20"/>
        </w:rPr>
        <w:t>See Appendix 8</w:t>
      </w:r>
    </w:p>
    <w:p w14:paraId="3255F64C" w14:textId="77777777" w:rsidR="00673BFE" w:rsidRPr="00E111A8" w:rsidRDefault="00673BFE" w:rsidP="001A652A">
      <w:pPr>
        <w:jc w:val="both"/>
        <w:rPr>
          <w:rFonts w:cs="Arial"/>
          <w:sz w:val="20"/>
        </w:rPr>
      </w:pPr>
    </w:p>
    <w:p w14:paraId="26D6A065" w14:textId="77777777" w:rsidR="00673BFE" w:rsidRDefault="00673BFE" w:rsidP="001A652A">
      <w:pPr>
        <w:jc w:val="both"/>
      </w:pPr>
      <w:r>
        <w:rPr>
          <w:b/>
        </w:rPr>
        <w:t xml:space="preserve">VIII.  </w:t>
      </w:r>
      <w:r>
        <w:rPr>
          <w:b/>
          <w:u w:val="single"/>
        </w:rPr>
        <w:t>STACK/VENT RESTRICTION(S)</w:t>
      </w:r>
    </w:p>
    <w:p w14:paraId="12D413EB" w14:textId="77777777" w:rsidR="00673BFE" w:rsidRDefault="00673BFE" w:rsidP="001A652A">
      <w:pPr>
        <w:jc w:val="both"/>
        <w:rPr>
          <w:sz w:val="20"/>
        </w:rPr>
      </w:pPr>
    </w:p>
    <w:p w14:paraId="274206B3" w14:textId="1353BF12" w:rsidR="00673BFE" w:rsidRPr="00B84EE0" w:rsidRDefault="00673BFE" w:rsidP="00421959">
      <w:pPr>
        <w:jc w:val="both"/>
        <w:rPr>
          <w:sz w:val="20"/>
        </w:rPr>
      </w:pPr>
      <w:r w:rsidRPr="00B84EE0">
        <w:rPr>
          <w:sz w:val="20"/>
        </w:rPr>
        <w:t>NA</w:t>
      </w:r>
    </w:p>
    <w:p w14:paraId="2B07D65F" w14:textId="77777777" w:rsidR="00673BFE" w:rsidRPr="0007707C" w:rsidRDefault="00673BFE" w:rsidP="00421959">
      <w:pPr>
        <w:jc w:val="both"/>
        <w:rPr>
          <w:sz w:val="20"/>
        </w:rPr>
      </w:pPr>
    </w:p>
    <w:p w14:paraId="66B7D014" w14:textId="77777777" w:rsidR="00673BFE" w:rsidRDefault="00673BFE" w:rsidP="001A652A">
      <w:pPr>
        <w:jc w:val="both"/>
      </w:pPr>
      <w:r>
        <w:rPr>
          <w:b/>
        </w:rPr>
        <w:t xml:space="preserve">IX.  </w:t>
      </w:r>
      <w:r>
        <w:rPr>
          <w:b/>
          <w:u w:val="single"/>
        </w:rPr>
        <w:t>OTHER REQUIREMENT(S)</w:t>
      </w:r>
    </w:p>
    <w:p w14:paraId="34B679BD" w14:textId="77777777" w:rsidR="00673BFE" w:rsidRPr="00FE0AD0" w:rsidRDefault="00673BFE" w:rsidP="001A652A">
      <w:pPr>
        <w:jc w:val="both"/>
        <w:rPr>
          <w:sz w:val="20"/>
        </w:rPr>
      </w:pPr>
    </w:p>
    <w:p w14:paraId="576925C5" w14:textId="0244C650" w:rsidR="00673BFE" w:rsidRPr="00C0388E" w:rsidRDefault="00FA660A" w:rsidP="00564CB3">
      <w:pPr>
        <w:numPr>
          <w:ilvl w:val="0"/>
          <w:numId w:val="93"/>
        </w:numPr>
        <w:ind w:left="360"/>
        <w:jc w:val="both"/>
        <w:rPr>
          <w:sz w:val="20"/>
        </w:rPr>
      </w:pPr>
      <w:bookmarkStart w:id="137" w:name="_Hlk113980893"/>
      <w:r w:rsidRPr="00913F6B">
        <w:rPr>
          <w:color w:val="000000"/>
          <w:sz w:val="20"/>
        </w:rPr>
        <w:t xml:space="preserve">The permittee shall comply with </w:t>
      </w:r>
      <w:r>
        <w:rPr>
          <w:color w:val="000000"/>
          <w:sz w:val="20"/>
        </w:rPr>
        <w:t>the</w:t>
      </w:r>
      <w:r w:rsidRPr="00913F6B">
        <w:rPr>
          <w:color w:val="000000"/>
          <w:sz w:val="20"/>
        </w:rPr>
        <w:t xml:space="preserve"> provisions of the federal Standards of Performance for New Stationary Sources as specified in 40 CFR Part 60</w:t>
      </w:r>
      <w:r>
        <w:rPr>
          <w:color w:val="000000"/>
          <w:sz w:val="20"/>
        </w:rPr>
        <w:t>,</w:t>
      </w:r>
      <w:r w:rsidRPr="00913F6B">
        <w:rPr>
          <w:color w:val="000000"/>
          <w:sz w:val="20"/>
        </w:rPr>
        <w:t xml:space="preserve"> Subparts A and </w:t>
      </w:r>
      <w:r>
        <w:rPr>
          <w:color w:val="000000"/>
          <w:sz w:val="20"/>
        </w:rPr>
        <w:t>IIII</w:t>
      </w:r>
      <w:r w:rsidRPr="00913F6B">
        <w:rPr>
          <w:color w:val="000000"/>
          <w:sz w:val="20"/>
        </w:rPr>
        <w:t xml:space="preserve">, as they apply to </w:t>
      </w:r>
      <w:r>
        <w:rPr>
          <w:sz w:val="20"/>
        </w:rPr>
        <w:t xml:space="preserve">each </w:t>
      </w:r>
      <w:r w:rsidRPr="007700B2">
        <w:rPr>
          <w:sz w:val="20"/>
        </w:rPr>
        <w:t>engine</w:t>
      </w:r>
      <w:r w:rsidRPr="00C7175D">
        <w:rPr>
          <w:color w:val="FF0000"/>
          <w:sz w:val="20"/>
        </w:rPr>
        <w:t xml:space="preserve"> </w:t>
      </w:r>
      <w:r>
        <w:rPr>
          <w:sz w:val="20"/>
        </w:rPr>
        <w:t>in</w:t>
      </w:r>
      <w:r w:rsidRPr="0010517F">
        <w:rPr>
          <w:sz w:val="20"/>
        </w:rPr>
        <w:t xml:space="preserve"> FG</w:t>
      </w:r>
      <w:r w:rsidR="00B84EE0">
        <w:rPr>
          <w:sz w:val="20"/>
        </w:rPr>
        <w:t>DIVERSIONDIESELS-IIII</w:t>
      </w:r>
      <w:r w:rsidRPr="00913F6B">
        <w:rPr>
          <w:color w:val="000000"/>
          <w:sz w:val="20"/>
        </w:rPr>
        <w:t>.</w:t>
      </w:r>
      <w:r w:rsidRPr="00913F6B">
        <w:rPr>
          <w:b/>
          <w:color w:val="000000"/>
          <w:sz w:val="20"/>
        </w:rPr>
        <w:t xml:space="preserve"> </w:t>
      </w:r>
      <w:r>
        <w:rPr>
          <w:b/>
          <w:color w:val="000000"/>
          <w:sz w:val="20"/>
        </w:rPr>
        <w:t xml:space="preserve"> </w:t>
      </w:r>
      <w:r w:rsidRPr="00913F6B">
        <w:rPr>
          <w:b/>
          <w:color w:val="000000"/>
          <w:sz w:val="20"/>
        </w:rPr>
        <w:t>(40 CFR Part 60</w:t>
      </w:r>
      <w:r>
        <w:rPr>
          <w:b/>
          <w:color w:val="000000"/>
          <w:sz w:val="20"/>
        </w:rPr>
        <w:t>,</w:t>
      </w:r>
      <w:r w:rsidRPr="00913F6B">
        <w:rPr>
          <w:b/>
          <w:color w:val="000000"/>
          <w:sz w:val="20"/>
        </w:rPr>
        <w:t xml:space="preserve"> Subparts A </w:t>
      </w:r>
      <w:r>
        <w:rPr>
          <w:b/>
          <w:color w:val="000000"/>
          <w:sz w:val="20"/>
        </w:rPr>
        <w:t>and</w:t>
      </w:r>
      <w:r w:rsidRPr="00913F6B">
        <w:rPr>
          <w:b/>
          <w:color w:val="000000"/>
          <w:sz w:val="20"/>
        </w:rPr>
        <w:t xml:space="preserve"> </w:t>
      </w:r>
      <w:r>
        <w:rPr>
          <w:b/>
          <w:color w:val="000000"/>
          <w:sz w:val="20"/>
        </w:rPr>
        <w:t>IIII</w:t>
      </w:r>
      <w:r w:rsidR="00B84EE0">
        <w:rPr>
          <w:b/>
          <w:color w:val="000000"/>
          <w:sz w:val="20"/>
        </w:rPr>
        <w:t>)</w:t>
      </w:r>
    </w:p>
    <w:bookmarkEnd w:id="137"/>
    <w:p w14:paraId="77DAD5CC" w14:textId="77777777" w:rsidR="00673BFE" w:rsidRDefault="00673BFE" w:rsidP="001A652A">
      <w:pPr>
        <w:jc w:val="both"/>
        <w:rPr>
          <w:sz w:val="20"/>
        </w:rPr>
      </w:pPr>
    </w:p>
    <w:p w14:paraId="2148EE25" w14:textId="77777777" w:rsidR="00673BFE" w:rsidRPr="00FE0AD0" w:rsidRDefault="00673BFE" w:rsidP="001A652A">
      <w:pPr>
        <w:jc w:val="both"/>
        <w:rPr>
          <w:sz w:val="20"/>
        </w:rPr>
      </w:pPr>
    </w:p>
    <w:p w14:paraId="254A899C" w14:textId="77777777" w:rsidR="00654FAB" w:rsidRDefault="00654FAB" w:rsidP="00C875E1">
      <w:pPr>
        <w:rPr>
          <w:sz w:val="20"/>
        </w:rPr>
      </w:pPr>
      <w:r w:rsidRPr="00FE0AD0">
        <w:br w:type="page"/>
      </w:r>
    </w:p>
    <w:p w14:paraId="20C476B2" w14:textId="3D963460" w:rsidR="006C2A83" w:rsidRPr="006C2A83" w:rsidRDefault="006C2A83" w:rsidP="00564CB3">
      <w:pPr>
        <w:pStyle w:val="Heading2"/>
        <w:pBdr>
          <w:top w:val="single" w:sz="4" w:space="1" w:color="auto"/>
          <w:left w:val="single" w:sz="4" w:space="1" w:color="auto"/>
          <w:bottom w:val="single" w:sz="4" w:space="1" w:color="auto"/>
          <w:right w:val="single" w:sz="4" w:space="1" w:color="auto"/>
        </w:pBdr>
      </w:pPr>
      <w:bookmarkStart w:id="138" w:name="_Toc852399"/>
      <w:bookmarkStart w:id="139" w:name="_Toc852730"/>
      <w:bookmarkStart w:id="140" w:name="_Toc8785176"/>
      <w:bookmarkStart w:id="141" w:name="_Toc172201986"/>
      <w:r w:rsidRPr="006C2A83">
        <w:lastRenderedPageBreak/>
        <w:t>FG</w:t>
      </w:r>
      <w:bookmarkEnd w:id="138"/>
      <w:bookmarkEnd w:id="139"/>
      <w:bookmarkEnd w:id="140"/>
      <w:r>
        <w:t>DIVERSIONDIESELS</w:t>
      </w:r>
      <w:r w:rsidR="00673BFE">
        <w:t>-ZZZZ</w:t>
      </w:r>
      <w:bookmarkEnd w:id="141"/>
    </w:p>
    <w:p w14:paraId="2C0A42DD" w14:textId="77777777" w:rsidR="006C2A83" w:rsidRPr="006C2A83" w:rsidRDefault="006C2A83" w:rsidP="00564CB3">
      <w:pPr>
        <w:pBdr>
          <w:top w:val="single" w:sz="4" w:space="1" w:color="auto"/>
          <w:left w:val="single" w:sz="4" w:space="1" w:color="auto"/>
          <w:bottom w:val="single" w:sz="4" w:space="1" w:color="auto"/>
          <w:right w:val="single" w:sz="4" w:space="1" w:color="auto"/>
        </w:pBdr>
        <w:jc w:val="center"/>
        <w:rPr>
          <w:sz w:val="28"/>
          <w:szCs w:val="28"/>
        </w:rPr>
      </w:pPr>
      <w:r w:rsidRPr="006C2A83">
        <w:rPr>
          <w:b/>
          <w:sz w:val="28"/>
          <w:szCs w:val="28"/>
        </w:rPr>
        <w:t>FLEXIBLE GROUP CONDITIONS</w:t>
      </w:r>
    </w:p>
    <w:p w14:paraId="7D9095D5" w14:textId="77777777" w:rsidR="006C2A83" w:rsidRDefault="006C2A83" w:rsidP="0048071A">
      <w:pPr>
        <w:spacing w:before="7" w:line="251" w:lineRule="exact"/>
        <w:ind w:left="72"/>
        <w:textAlignment w:val="baseline"/>
        <w:rPr>
          <w:rFonts w:eastAsia="Arial"/>
          <w:b/>
          <w:color w:val="000000"/>
          <w:u w:val="single"/>
        </w:rPr>
      </w:pPr>
    </w:p>
    <w:p w14:paraId="18E0B493" w14:textId="6F4678AE" w:rsidR="0048071A" w:rsidRDefault="0048071A" w:rsidP="0048071A">
      <w:pPr>
        <w:spacing w:before="7" w:line="251" w:lineRule="exact"/>
        <w:ind w:left="72"/>
        <w:textAlignment w:val="baseline"/>
        <w:rPr>
          <w:rFonts w:eastAsia="Arial"/>
          <w:b/>
          <w:color w:val="000000"/>
          <w:u w:val="single"/>
        </w:rPr>
      </w:pPr>
      <w:r>
        <w:rPr>
          <w:rFonts w:eastAsia="Arial"/>
          <w:b/>
          <w:color w:val="000000"/>
          <w:u w:val="single"/>
        </w:rPr>
        <w:t xml:space="preserve">DESCRIPTION </w:t>
      </w:r>
      <w:r>
        <w:rPr>
          <w:rFonts w:eastAsia="Arial"/>
          <w:b/>
          <w:color w:val="000000"/>
        </w:rPr>
        <w:t xml:space="preserve"> </w:t>
      </w:r>
    </w:p>
    <w:p w14:paraId="7F7C1C8D" w14:textId="77777777" w:rsidR="0048071A" w:rsidRDefault="0048071A" w:rsidP="0048071A">
      <w:pPr>
        <w:ind w:left="72" w:right="144"/>
        <w:jc w:val="both"/>
        <w:textAlignment w:val="baseline"/>
        <w:rPr>
          <w:rFonts w:eastAsia="Arial"/>
          <w:color w:val="000000"/>
          <w:sz w:val="20"/>
        </w:rPr>
      </w:pPr>
    </w:p>
    <w:p w14:paraId="5760536B" w14:textId="783B238E" w:rsidR="0048071A" w:rsidRDefault="0048071A" w:rsidP="006C2A83">
      <w:pPr>
        <w:ind w:left="72" w:right="144"/>
        <w:jc w:val="both"/>
        <w:textAlignment w:val="baseline"/>
        <w:rPr>
          <w:rFonts w:eastAsia="Arial"/>
          <w:color w:val="000000"/>
          <w:sz w:val="20"/>
        </w:rPr>
      </w:pPr>
      <w:r>
        <w:rPr>
          <w:rFonts w:eastAsia="Arial"/>
          <w:color w:val="000000"/>
          <w:sz w:val="20"/>
        </w:rPr>
        <w:t xml:space="preserve">Two new compression ignition (CI) </w:t>
      </w:r>
      <w:r w:rsidR="0016633A">
        <w:rPr>
          <w:rFonts w:eastAsia="Arial"/>
          <w:color w:val="000000"/>
          <w:sz w:val="20"/>
        </w:rPr>
        <w:t xml:space="preserve">reciprocating </w:t>
      </w:r>
      <w:r>
        <w:rPr>
          <w:rFonts w:eastAsia="Arial"/>
          <w:color w:val="000000"/>
          <w:sz w:val="20"/>
        </w:rPr>
        <w:t>internal combustion engines (RICE)</w:t>
      </w:r>
      <w:r w:rsidR="00673BFE">
        <w:rPr>
          <w:rFonts w:eastAsia="Arial"/>
          <w:color w:val="000000"/>
          <w:sz w:val="20"/>
        </w:rPr>
        <w:t xml:space="preserve"> </w:t>
      </w:r>
      <w:r w:rsidRPr="00C510EB">
        <w:rPr>
          <w:rFonts w:eastAsia="Calibri" w:cs="Arial"/>
          <w:bCs/>
          <w:sz w:val="20"/>
        </w:rPr>
        <w:t>subject to 40 CFR Part 63, Subpart ZZZZ</w:t>
      </w:r>
      <w:r w:rsidRPr="003D371A">
        <w:rPr>
          <w:rFonts w:eastAsia="Calibri" w:cs="Arial"/>
          <w:sz w:val="20"/>
        </w:rPr>
        <w:t xml:space="preserve"> - </w:t>
      </w:r>
      <w:r w:rsidRPr="003D371A">
        <w:rPr>
          <w:rFonts w:cs="Arial"/>
          <w:sz w:val="20"/>
        </w:rPr>
        <w:t xml:space="preserve">National Emission Standards for Hazardous Air Pollutants for Stationary Reciprocating Internal Combustion Engines (RICE), </w:t>
      </w:r>
      <w:r w:rsidRPr="003D371A">
        <w:rPr>
          <w:rFonts w:eastAsia="Arial" w:cs="Arial"/>
          <w:color w:val="000000"/>
          <w:sz w:val="20"/>
        </w:rPr>
        <w:t xml:space="preserve">located </w:t>
      </w:r>
      <w:r>
        <w:rPr>
          <w:rFonts w:eastAsia="Arial"/>
          <w:color w:val="000000"/>
          <w:sz w:val="20"/>
        </w:rPr>
        <w:t xml:space="preserve">at a major source of Hazardous Air Pollutants (HAPs), used for non-emergency purposes, and greater than 500 brake horsepower (bhp).  </w:t>
      </w:r>
    </w:p>
    <w:p w14:paraId="117184BA" w14:textId="77777777" w:rsidR="006C2A83" w:rsidRDefault="006C2A83" w:rsidP="006C2A83">
      <w:pPr>
        <w:ind w:left="72" w:right="144"/>
        <w:jc w:val="both"/>
        <w:textAlignment w:val="baseline"/>
        <w:rPr>
          <w:rFonts w:eastAsia="Arial"/>
          <w:color w:val="000000"/>
          <w:sz w:val="20"/>
        </w:rPr>
      </w:pPr>
    </w:p>
    <w:p w14:paraId="256D1600" w14:textId="4AFD9AD4" w:rsidR="0048071A" w:rsidRDefault="0048071A" w:rsidP="006C2A83">
      <w:pPr>
        <w:ind w:left="72"/>
        <w:textAlignment w:val="baseline"/>
        <w:rPr>
          <w:rFonts w:eastAsia="Arial"/>
          <w:color w:val="000000"/>
          <w:sz w:val="20"/>
        </w:rPr>
      </w:pPr>
      <w:r>
        <w:rPr>
          <w:rFonts w:eastAsia="Arial"/>
          <w:b/>
          <w:color w:val="000000"/>
          <w:sz w:val="20"/>
        </w:rPr>
        <w:t xml:space="preserve">Emission Units: </w:t>
      </w:r>
      <w:r>
        <w:rPr>
          <w:rFonts w:eastAsia="Arial"/>
          <w:color w:val="000000"/>
          <w:sz w:val="20"/>
        </w:rPr>
        <w:t>EUDIVERSIONDIESELA, EUDIVERSIONDIESELB</w:t>
      </w:r>
    </w:p>
    <w:p w14:paraId="7E2986E3" w14:textId="77777777" w:rsidR="006C2A83" w:rsidRDefault="006C2A83" w:rsidP="006C2A83">
      <w:pPr>
        <w:ind w:left="72"/>
        <w:textAlignment w:val="baseline"/>
        <w:rPr>
          <w:rFonts w:eastAsia="Arial"/>
          <w:b/>
          <w:color w:val="000000"/>
          <w:sz w:val="20"/>
        </w:rPr>
      </w:pPr>
    </w:p>
    <w:p w14:paraId="64F1C794" w14:textId="77777777" w:rsidR="0048071A" w:rsidRDefault="0048071A" w:rsidP="006C2A83">
      <w:pPr>
        <w:ind w:left="72"/>
        <w:textAlignment w:val="baseline"/>
        <w:rPr>
          <w:rFonts w:eastAsia="Arial"/>
          <w:b/>
          <w:color w:val="000000"/>
          <w:u w:val="single"/>
        </w:rPr>
      </w:pPr>
      <w:r>
        <w:rPr>
          <w:rFonts w:eastAsia="Arial"/>
          <w:b/>
          <w:color w:val="000000"/>
          <w:u w:val="single"/>
        </w:rPr>
        <w:t xml:space="preserve">POLLUTION CONTROL EQUIPMENT </w:t>
      </w:r>
    </w:p>
    <w:p w14:paraId="1DD3826F" w14:textId="77777777" w:rsidR="00B44301" w:rsidRDefault="00B44301" w:rsidP="006C2A83">
      <w:pPr>
        <w:ind w:left="72"/>
        <w:textAlignment w:val="baseline"/>
        <w:rPr>
          <w:rFonts w:eastAsia="Arial"/>
          <w:color w:val="000000"/>
          <w:sz w:val="20"/>
        </w:rPr>
      </w:pPr>
    </w:p>
    <w:p w14:paraId="2A8260D8" w14:textId="63F3DF89" w:rsidR="0048071A" w:rsidRDefault="0048071A" w:rsidP="006C2A83">
      <w:pPr>
        <w:ind w:left="72"/>
        <w:textAlignment w:val="baseline"/>
        <w:rPr>
          <w:rFonts w:eastAsia="Arial"/>
          <w:color w:val="000000"/>
          <w:sz w:val="20"/>
        </w:rPr>
      </w:pPr>
      <w:r>
        <w:rPr>
          <w:rFonts w:eastAsia="Arial"/>
          <w:color w:val="000000"/>
          <w:sz w:val="20"/>
        </w:rPr>
        <w:t>Each engine is equipped with a dual exhaust such that each exhaust has a single stage catalytic reduction and closed crankcase ventilation system.</w:t>
      </w:r>
    </w:p>
    <w:p w14:paraId="22DBD68B" w14:textId="77777777" w:rsidR="006C2A83" w:rsidRDefault="006C2A83" w:rsidP="006C2A83">
      <w:pPr>
        <w:ind w:left="72"/>
        <w:textAlignment w:val="baseline"/>
        <w:rPr>
          <w:rFonts w:eastAsia="Arial"/>
          <w:color w:val="000000"/>
          <w:sz w:val="20"/>
        </w:rPr>
      </w:pPr>
    </w:p>
    <w:p w14:paraId="66C9FD68" w14:textId="01D0359C" w:rsidR="0048071A" w:rsidRDefault="0048071A" w:rsidP="006C2A83">
      <w:pPr>
        <w:ind w:left="72"/>
        <w:textAlignment w:val="baseline"/>
        <w:rPr>
          <w:rFonts w:eastAsia="Arial"/>
          <w:b/>
          <w:color w:val="000000"/>
          <w:spacing w:val="2"/>
          <w:u w:val="single"/>
        </w:rPr>
      </w:pPr>
      <w:r>
        <w:rPr>
          <w:rFonts w:eastAsia="Arial"/>
          <w:b/>
          <w:color w:val="000000"/>
          <w:spacing w:val="2"/>
        </w:rPr>
        <w:t xml:space="preserve">I. </w:t>
      </w:r>
      <w:r>
        <w:rPr>
          <w:rFonts w:eastAsia="Arial"/>
          <w:b/>
          <w:color w:val="000000"/>
          <w:spacing w:val="2"/>
          <w:u w:val="single"/>
        </w:rPr>
        <w:t xml:space="preserve">EMISSION LIMITS </w:t>
      </w:r>
    </w:p>
    <w:p w14:paraId="2BA5566D" w14:textId="77777777" w:rsidR="00BD5B8F" w:rsidRDefault="00BD5B8F" w:rsidP="006C2A83">
      <w:pPr>
        <w:ind w:left="72"/>
        <w:textAlignment w:val="baseline"/>
        <w:rPr>
          <w:rFonts w:eastAsia="Arial"/>
          <w:b/>
          <w:color w:val="000000"/>
          <w:spacing w:val="2"/>
        </w:rPr>
      </w:pPr>
    </w:p>
    <w:tbl>
      <w:tblPr>
        <w:tblW w:w="0" w:type="auto"/>
        <w:tblInd w:w="110" w:type="dxa"/>
        <w:tblLayout w:type="fixed"/>
        <w:tblCellMar>
          <w:left w:w="0" w:type="dxa"/>
          <w:right w:w="0" w:type="dxa"/>
        </w:tblCellMar>
        <w:tblLook w:val="04A0" w:firstRow="1" w:lastRow="0" w:firstColumn="1" w:lastColumn="0" w:noHBand="0" w:noVBand="1"/>
      </w:tblPr>
      <w:tblGrid>
        <w:gridCol w:w="1426"/>
        <w:gridCol w:w="1555"/>
        <w:gridCol w:w="1805"/>
        <w:gridCol w:w="2452"/>
        <w:gridCol w:w="1412"/>
        <w:gridCol w:w="1598"/>
      </w:tblGrid>
      <w:tr w:rsidR="0048071A" w14:paraId="3ECABC3B" w14:textId="77777777" w:rsidTr="00EB0A7A">
        <w:trPr>
          <w:trHeight w:hRule="exact" w:val="701"/>
        </w:trPr>
        <w:tc>
          <w:tcPr>
            <w:tcW w:w="1426" w:type="dxa"/>
            <w:tcBorders>
              <w:top w:val="single" w:sz="5" w:space="0" w:color="000000"/>
              <w:left w:val="single" w:sz="5" w:space="0" w:color="000000"/>
              <w:bottom w:val="single" w:sz="5" w:space="0" w:color="000000"/>
              <w:right w:val="single" w:sz="5" w:space="0" w:color="000000"/>
            </w:tcBorders>
            <w:vAlign w:val="center"/>
          </w:tcPr>
          <w:p w14:paraId="6E0B6ECC" w14:textId="77777777" w:rsidR="0048071A" w:rsidRDefault="0048071A" w:rsidP="00EB0A7A">
            <w:pPr>
              <w:spacing w:before="247" w:after="224" w:line="230" w:lineRule="exact"/>
              <w:ind w:right="225"/>
              <w:jc w:val="right"/>
              <w:textAlignment w:val="baseline"/>
              <w:rPr>
                <w:rFonts w:eastAsia="Arial"/>
                <w:b/>
                <w:color w:val="000000"/>
                <w:sz w:val="20"/>
              </w:rPr>
            </w:pPr>
            <w:r>
              <w:rPr>
                <w:rFonts w:eastAsia="Arial"/>
                <w:b/>
                <w:color w:val="000000"/>
                <w:sz w:val="20"/>
              </w:rPr>
              <w:t>Pollutant</w:t>
            </w:r>
          </w:p>
        </w:tc>
        <w:tc>
          <w:tcPr>
            <w:tcW w:w="1555" w:type="dxa"/>
            <w:tcBorders>
              <w:top w:val="single" w:sz="5" w:space="0" w:color="000000"/>
              <w:left w:val="single" w:sz="5" w:space="0" w:color="000000"/>
              <w:bottom w:val="single" w:sz="5" w:space="0" w:color="000000"/>
              <w:right w:val="single" w:sz="5" w:space="0" w:color="000000"/>
            </w:tcBorders>
            <w:vAlign w:val="center"/>
          </w:tcPr>
          <w:p w14:paraId="47A67727" w14:textId="77777777" w:rsidR="0048071A" w:rsidRDefault="0048071A" w:rsidP="00EB0A7A">
            <w:pPr>
              <w:spacing w:before="247" w:after="224" w:line="230" w:lineRule="exact"/>
              <w:jc w:val="center"/>
              <w:textAlignment w:val="baseline"/>
              <w:rPr>
                <w:rFonts w:eastAsia="Arial"/>
                <w:b/>
                <w:color w:val="000000"/>
                <w:sz w:val="20"/>
              </w:rPr>
            </w:pPr>
            <w:r>
              <w:rPr>
                <w:rFonts w:eastAsia="Arial"/>
                <w:b/>
                <w:color w:val="000000"/>
                <w:sz w:val="20"/>
              </w:rPr>
              <w:t>Limit</w:t>
            </w:r>
          </w:p>
        </w:tc>
        <w:tc>
          <w:tcPr>
            <w:tcW w:w="1805" w:type="dxa"/>
            <w:tcBorders>
              <w:top w:val="single" w:sz="5" w:space="0" w:color="000000"/>
              <w:left w:val="single" w:sz="5" w:space="0" w:color="000000"/>
              <w:bottom w:val="single" w:sz="5" w:space="0" w:color="000000"/>
              <w:right w:val="single" w:sz="5" w:space="0" w:color="000000"/>
            </w:tcBorders>
          </w:tcPr>
          <w:p w14:paraId="5835F480" w14:textId="77777777" w:rsidR="0048071A" w:rsidRDefault="0048071A" w:rsidP="00EB0A7A">
            <w:pPr>
              <w:spacing w:line="230" w:lineRule="exact"/>
              <w:jc w:val="center"/>
              <w:textAlignment w:val="baseline"/>
              <w:rPr>
                <w:rFonts w:eastAsia="Arial"/>
                <w:b/>
                <w:color w:val="000000"/>
                <w:sz w:val="20"/>
              </w:rPr>
            </w:pPr>
            <w:r>
              <w:rPr>
                <w:rFonts w:eastAsia="Arial"/>
                <w:b/>
                <w:color w:val="000000"/>
                <w:sz w:val="20"/>
              </w:rPr>
              <w:t xml:space="preserve">Time Period / </w:t>
            </w:r>
            <w:r>
              <w:rPr>
                <w:rFonts w:eastAsia="Arial"/>
                <w:b/>
                <w:color w:val="000000"/>
                <w:sz w:val="20"/>
              </w:rPr>
              <w:br/>
              <w:t xml:space="preserve">Operating </w:t>
            </w:r>
            <w:r>
              <w:rPr>
                <w:rFonts w:eastAsia="Arial"/>
                <w:b/>
                <w:color w:val="000000"/>
                <w:sz w:val="20"/>
              </w:rPr>
              <w:br/>
              <w:t>Scenario</w:t>
            </w:r>
          </w:p>
        </w:tc>
        <w:tc>
          <w:tcPr>
            <w:tcW w:w="2452" w:type="dxa"/>
            <w:tcBorders>
              <w:top w:val="single" w:sz="5" w:space="0" w:color="000000"/>
              <w:left w:val="single" w:sz="5" w:space="0" w:color="000000"/>
              <w:bottom w:val="single" w:sz="5" w:space="0" w:color="000000"/>
              <w:right w:val="single" w:sz="5" w:space="0" w:color="000000"/>
            </w:tcBorders>
            <w:vAlign w:val="center"/>
          </w:tcPr>
          <w:p w14:paraId="28F1AA78" w14:textId="77777777" w:rsidR="0048071A" w:rsidRDefault="0048071A" w:rsidP="00EB0A7A">
            <w:pPr>
              <w:spacing w:before="247" w:after="224" w:line="230" w:lineRule="exact"/>
              <w:jc w:val="center"/>
              <w:textAlignment w:val="baseline"/>
              <w:rPr>
                <w:rFonts w:eastAsia="Arial"/>
                <w:b/>
                <w:color w:val="000000"/>
                <w:sz w:val="20"/>
              </w:rPr>
            </w:pPr>
            <w:r>
              <w:rPr>
                <w:rFonts w:eastAsia="Arial"/>
                <w:b/>
                <w:color w:val="000000"/>
                <w:sz w:val="20"/>
              </w:rPr>
              <w:t>Equipment</w:t>
            </w:r>
          </w:p>
        </w:tc>
        <w:tc>
          <w:tcPr>
            <w:tcW w:w="1412" w:type="dxa"/>
            <w:tcBorders>
              <w:top w:val="single" w:sz="5" w:space="0" w:color="000000"/>
              <w:left w:val="single" w:sz="5" w:space="0" w:color="000000"/>
              <w:bottom w:val="single" w:sz="5" w:space="0" w:color="000000"/>
              <w:right w:val="single" w:sz="5" w:space="0" w:color="000000"/>
            </w:tcBorders>
          </w:tcPr>
          <w:p w14:paraId="5A257A82" w14:textId="77777777" w:rsidR="0048071A" w:rsidRDefault="0048071A" w:rsidP="00EB0A7A">
            <w:pPr>
              <w:spacing w:line="230" w:lineRule="exact"/>
              <w:jc w:val="center"/>
              <w:textAlignment w:val="baseline"/>
              <w:rPr>
                <w:rFonts w:eastAsia="Arial"/>
                <w:b/>
                <w:color w:val="000000"/>
                <w:sz w:val="20"/>
              </w:rPr>
            </w:pPr>
            <w:r>
              <w:rPr>
                <w:rFonts w:eastAsia="Arial"/>
                <w:b/>
                <w:color w:val="000000"/>
                <w:sz w:val="20"/>
              </w:rPr>
              <w:t xml:space="preserve">Monitoring/ </w:t>
            </w:r>
            <w:r>
              <w:rPr>
                <w:rFonts w:eastAsia="Arial"/>
                <w:b/>
                <w:color w:val="000000"/>
                <w:sz w:val="20"/>
              </w:rPr>
              <w:br/>
              <w:t xml:space="preserve">Testing </w:t>
            </w:r>
            <w:r>
              <w:rPr>
                <w:rFonts w:eastAsia="Arial"/>
                <w:b/>
                <w:color w:val="000000"/>
                <w:sz w:val="20"/>
              </w:rPr>
              <w:br/>
              <w:t>Method</w:t>
            </w:r>
          </w:p>
        </w:tc>
        <w:tc>
          <w:tcPr>
            <w:tcW w:w="1598" w:type="dxa"/>
            <w:tcBorders>
              <w:top w:val="single" w:sz="5" w:space="0" w:color="000000"/>
              <w:left w:val="single" w:sz="5" w:space="0" w:color="000000"/>
              <w:bottom w:val="single" w:sz="5" w:space="0" w:color="000000"/>
              <w:right w:val="single" w:sz="5" w:space="0" w:color="000000"/>
            </w:tcBorders>
          </w:tcPr>
          <w:p w14:paraId="6AD9C0EA" w14:textId="77777777" w:rsidR="0048071A" w:rsidRDefault="0048071A" w:rsidP="00EB0A7A">
            <w:pPr>
              <w:spacing w:line="230" w:lineRule="exact"/>
              <w:jc w:val="center"/>
              <w:textAlignment w:val="baseline"/>
              <w:rPr>
                <w:rFonts w:eastAsia="Arial"/>
                <w:b/>
                <w:color w:val="000000"/>
                <w:sz w:val="20"/>
              </w:rPr>
            </w:pPr>
            <w:r>
              <w:rPr>
                <w:rFonts w:eastAsia="Arial"/>
                <w:b/>
                <w:color w:val="000000"/>
                <w:sz w:val="20"/>
              </w:rPr>
              <w:t xml:space="preserve">Underlying </w:t>
            </w:r>
            <w:r>
              <w:rPr>
                <w:rFonts w:eastAsia="Arial"/>
                <w:b/>
                <w:color w:val="000000"/>
                <w:sz w:val="20"/>
              </w:rPr>
              <w:br/>
              <w:t xml:space="preserve">Applicable </w:t>
            </w:r>
            <w:r>
              <w:rPr>
                <w:rFonts w:eastAsia="Arial"/>
                <w:b/>
                <w:color w:val="000000"/>
                <w:sz w:val="20"/>
              </w:rPr>
              <w:br/>
              <w:t>Requirements</w:t>
            </w:r>
          </w:p>
        </w:tc>
      </w:tr>
      <w:tr w:rsidR="0048071A" w14:paraId="5A5BC28E" w14:textId="77777777" w:rsidTr="00EB0A7A">
        <w:trPr>
          <w:trHeight w:hRule="exact" w:val="2595"/>
        </w:trPr>
        <w:tc>
          <w:tcPr>
            <w:tcW w:w="1426" w:type="dxa"/>
            <w:tcBorders>
              <w:top w:val="single" w:sz="5" w:space="0" w:color="000000"/>
              <w:left w:val="single" w:sz="5" w:space="0" w:color="000000"/>
              <w:bottom w:val="single" w:sz="5" w:space="0" w:color="000000"/>
              <w:right w:val="single" w:sz="5" w:space="0" w:color="000000"/>
            </w:tcBorders>
          </w:tcPr>
          <w:p w14:paraId="72A6306D" w14:textId="77777777" w:rsidR="009427D9" w:rsidRDefault="0048071A" w:rsidP="000D683D">
            <w:pPr>
              <w:spacing w:line="230" w:lineRule="exact"/>
              <w:ind w:right="50"/>
              <w:textAlignment w:val="baseline"/>
              <w:rPr>
                <w:rFonts w:eastAsia="Arial"/>
                <w:color w:val="000000"/>
                <w:sz w:val="20"/>
              </w:rPr>
            </w:pPr>
            <w:r>
              <w:rPr>
                <w:rFonts w:eastAsia="Arial"/>
                <w:color w:val="000000"/>
                <w:sz w:val="20"/>
              </w:rPr>
              <w:t>1. CO</w:t>
            </w:r>
            <w:r w:rsidRPr="00C57CF6">
              <w:rPr>
                <w:rFonts w:eastAsia="Arial"/>
                <w:color w:val="000000"/>
                <w:sz w:val="20"/>
              </w:rPr>
              <w:t xml:space="preserve"> </w:t>
            </w:r>
          </w:p>
          <w:p w14:paraId="51C264CF" w14:textId="77777777" w:rsidR="009427D9" w:rsidRDefault="009427D9" w:rsidP="000D683D">
            <w:pPr>
              <w:spacing w:line="230" w:lineRule="exact"/>
              <w:ind w:right="50"/>
              <w:textAlignment w:val="baseline"/>
              <w:rPr>
                <w:rFonts w:eastAsia="Arial"/>
                <w:color w:val="000000"/>
                <w:sz w:val="20"/>
              </w:rPr>
            </w:pPr>
          </w:p>
          <w:p w14:paraId="4D9B632B" w14:textId="77777777" w:rsidR="009427D9" w:rsidRDefault="009427D9" w:rsidP="000D683D">
            <w:pPr>
              <w:spacing w:line="230" w:lineRule="exact"/>
              <w:ind w:right="50"/>
              <w:textAlignment w:val="baseline"/>
              <w:rPr>
                <w:rFonts w:eastAsia="Arial"/>
                <w:color w:val="000000"/>
                <w:sz w:val="20"/>
              </w:rPr>
            </w:pPr>
          </w:p>
          <w:p w14:paraId="442589E8" w14:textId="7F3E991E" w:rsidR="009427D9" w:rsidRDefault="009427D9" w:rsidP="000D683D">
            <w:pPr>
              <w:spacing w:line="230" w:lineRule="exact"/>
              <w:ind w:right="50"/>
              <w:textAlignment w:val="baseline"/>
              <w:rPr>
                <w:rFonts w:eastAsia="Arial"/>
                <w:color w:val="000000"/>
                <w:sz w:val="20"/>
              </w:rPr>
            </w:pPr>
            <w:r>
              <w:rPr>
                <w:rFonts w:eastAsia="Arial"/>
                <w:color w:val="000000"/>
                <w:sz w:val="20"/>
              </w:rPr>
              <w:t>-OR-</w:t>
            </w:r>
            <w:r w:rsidR="0048071A" w:rsidRPr="00C57CF6">
              <w:rPr>
                <w:rFonts w:eastAsia="Arial"/>
                <w:color w:val="000000"/>
                <w:sz w:val="20"/>
              </w:rPr>
              <w:t xml:space="preserve"> </w:t>
            </w:r>
          </w:p>
          <w:p w14:paraId="3D07BAAE" w14:textId="77777777" w:rsidR="009427D9" w:rsidRDefault="009427D9" w:rsidP="000D683D">
            <w:pPr>
              <w:spacing w:line="230" w:lineRule="exact"/>
              <w:ind w:right="50"/>
              <w:textAlignment w:val="baseline"/>
              <w:rPr>
                <w:rFonts w:eastAsia="Arial"/>
                <w:color w:val="000000"/>
                <w:sz w:val="20"/>
              </w:rPr>
            </w:pPr>
          </w:p>
          <w:p w14:paraId="02A3FA94" w14:textId="68165D57" w:rsidR="0048071A" w:rsidRPr="00C57CF6" w:rsidRDefault="0048071A" w:rsidP="000D683D">
            <w:pPr>
              <w:spacing w:line="230" w:lineRule="exact"/>
              <w:ind w:right="50"/>
              <w:textAlignment w:val="baseline"/>
              <w:rPr>
                <w:rFonts w:eastAsia="Arial"/>
                <w:color w:val="000000"/>
                <w:sz w:val="20"/>
              </w:rPr>
            </w:pPr>
            <w:r w:rsidRPr="00C57CF6">
              <w:rPr>
                <w:rFonts w:eastAsia="Arial"/>
                <w:color w:val="000000"/>
                <w:sz w:val="20"/>
              </w:rPr>
              <w:t>Formaldehyde</w:t>
            </w:r>
          </w:p>
          <w:p w14:paraId="67D0BCC1" w14:textId="77777777" w:rsidR="0048071A" w:rsidRDefault="0048071A" w:rsidP="00EB0A7A">
            <w:pPr>
              <w:spacing w:after="1150" w:line="230" w:lineRule="exact"/>
              <w:ind w:right="50"/>
              <w:textAlignment w:val="baseline"/>
              <w:rPr>
                <w:rFonts w:eastAsia="Arial"/>
                <w:color w:val="000000"/>
                <w:sz w:val="20"/>
              </w:rPr>
            </w:pPr>
          </w:p>
        </w:tc>
        <w:tc>
          <w:tcPr>
            <w:tcW w:w="1555" w:type="dxa"/>
            <w:tcBorders>
              <w:top w:val="single" w:sz="5" w:space="0" w:color="000000"/>
              <w:left w:val="single" w:sz="5" w:space="0" w:color="000000"/>
              <w:bottom w:val="single" w:sz="5" w:space="0" w:color="000000"/>
              <w:right w:val="single" w:sz="5" w:space="0" w:color="000000"/>
            </w:tcBorders>
          </w:tcPr>
          <w:p w14:paraId="4DE632C6" w14:textId="77777777" w:rsidR="0048071A" w:rsidRDefault="0048071A" w:rsidP="000D683D">
            <w:pPr>
              <w:spacing w:line="230" w:lineRule="exact"/>
              <w:jc w:val="center"/>
              <w:textAlignment w:val="baseline"/>
              <w:rPr>
                <w:rFonts w:eastAsia="Arial"/>
                <w:color w:val="000000"/>
                <w:sz w:val="20"/>
              </w:rPr>
            </w:pPr>
            <w:r>
              <w:rPr>
                <w:rFonts w:eastAsia="Arial"/>
                <w:color w:val="000000"/>
                <w:sz w:val="20"/>
              </w:rPr>
              <w:t>70% reduction or more of CO</w:t>
            </w:r>
          </w:p>
          <w:p w14:paraId="584A2C94" w14:textId="77777777" w:rsidR="000D683D" w:rsidRDefault="000D683D" w:rsidP="000D683D">
            <w:pPr>
              <w:spacing w:line="230" w:lineRule="exact"/>
              <w:jc w:val="center"/>
              <w:textAlignment w:val="baseline"/>
              <w:rPr>
                <w:rFonts w:eastAsia="Arial"/>
                <w:color w:val="000000"/>
                <w:sz w:val="20"/>
              </w:rPr>
            </w:pPr>
          </w:p>
          <w:p w14:paraId="1336ADAC" w14:textId="1F851740" w:rsidR="0048071A" w:rsidRPr="00F872BC" w:rsidRDefault="0048071A" w:rsidP="000D683D">
            <w:pPr>
              <w:spacing w:line="230" w:lineRule="exact"/>
              <w:jc w:val="center"/>
              <w:textAlignment w:val="baseline"/>
              <w:rPr>
                <w:rFonts w:eastAsia="Arial"/>
                <w:color w:val="000000"/>
                <w:sz w:val="20"/>
              </w:rPr>
            </w:pPr>
            <w:r>
              <w:rPr>
                <w:rFonts w:eastAsia="Arial"/>
                <w:color w:val="000000"/>
                <w:sz w:val="20"/>
              </w:rPr>
              <w:t>-</w:t>
            </w:r>
            <w:r w:rsidRPr="00F872BC">
              <w:rPr>
                <w:rFonts w:eastAsia="Arial"/>
                <w:color w:val="000000"/>
                <w:sz w:val="20"/>
              </w:rPr>
              <w:t>OR-</w:t>
            </w:r>
          </w:p>
          <w:p w14:paraId="13B41691" w14:textId="77777777" w:rsidR="000D683D" w:rsidRDefault="000D683D" w:rsidP="000D683D">
            <w:pPr>
              <w:spacing w:line="230" w:lineRule="exact"/>
              <w:jc w:val="center"/>
              <w:textAlignment w:val="baseline"/>
              <w:rPr>
                <w:rFonts w:eastAsia="Arial"/>
                <w:color w:val="000000"/>
                <w:sz w:val="20"/>
              </w:rPr>
            </w:pPr>
          </w:p>
          <w:p w14:paraId="33B16DDC" w14:textId="309D0ACD" w:rsidR="0048071A" w:rsidRPr="00C57CF6" w:rsidRDefault="0048071A" w:rsidP="000D683D">
            <w:pPr>
              <w:spacing w:line="230" w:lineRule="exact"/>
              <w:jc w:val="center"/>
              <w:textAlignment w:val="baseline"/>
              <w:rPr>
                <w:rFonts w:eastAsia="Arial"/>
                <w:color w:val="000000"/>
                <w:sz w:val="20"/>
              </w:rPr>
            </w:pPr>
            <w:r w:rsidRPr="00C57CF6">
              <w:rPr>
                <w:rFonts w:eastAsia="Arial"/>
                <w:color w:val="000000"/>
                <w:sz w:val="20"/>
              </w:rPr>
              <w:t>Formaldehyde concentration of</w:t>
            </w:r>
            <w:r>
              <w:rPr>
                <w:rFonts w:eastAsia="Arial"/>
                <w:color w:val="000000"/>
                <w:sz w:val="20"/>
              </w:rPr>
              <w:t xml:space="preserve"> </w:t>
            </w:r>
            <w:r w:rsidRPr="00C57CF6">
              <w:rPr>
                <w:rFonts w:eastAsia="Arial"/>
                <w:color w:val="000000"/>
                <w:sz w:val="20"/>
              </w:rPr>
              <w:t xml:space="preserve">580 </w:t>
            </w:r>
            <w:proofErr w:type="spellStart"/>
            <w:r w:rsidRPr="00C57CF6">
              <w:rPr>
                <w:rFonts w:eastAsia="Arial"/>
                <w:color w:val="000000"/>
                <w:sz w:val="20"/>
              </w:rPr>
              <w:t>ppbvd</w:t>
            </w:r>
            <w:proofErr w:type="spellEnd"/>
            <w:r w:rsidRPr="00C57CF6">
              <w:rPr>
                <w:rFonts w:eastAsia="Arial"/>
                <w:color w:val="000000"/>
                <w:sz w:val="20"/>
              </w:rPr>
              <w:t xml:space="preserve"> or less at 15 percent O</w:t>
            </w:r>
            <w:r w:rsidRPr="00C57CF6">
              <w:rPr>
                <w:rFonts w:eastAsia="Arial"/>
                <w:color w:val="000000"/>
                <w:sz w:val="20"/>
                <w:vertAlign w:val="subscript"/>
              </w:rPr>
              <w:t>2</w:t>
            </w:r>
          </w:p>
          <w:p w14:paraId="38D06A9D" w14:textId="77777777" w:rsidR="0048071A" w:rsidRDefault="0048071A" w:rsidP="00EB0A7A">
            <w:pPr>
              <w:spacing w:before="226" w:after="3" w:line="230" w:lineRule="exact"/>
              <w:jc w:val="center"/>
              <w:textAlignment w:val="baseline"/>
              <w:rPr>
                <w:rFonts w:eastAsia="Arial"/>
                <w:color w:val="000000"/>
                <w:sz w:val="20"/>
              </w:rPr>
            </w:pPr>
          </w:p>
        </w:tc>
        <w:tc>
          <w:tcPr>
            <w:tcW w:w="1805" w:type="dxa"/>
            <w:tcBorders>
              <w:top w:val="single" w:sz="5" w:space="0" w:color="000000"/>
              <w:left w:val="single" w:sz="5" w:space="0" w:color="000000"/>
              <w:bottom w:val="single" w:sz="5" w:space="0" w:color="000000"/>
              <w:right w:val="single" w:sz="5" w:space="0" w:color="000000"/>
            </w:tcBorders>
          </w:tcPr>
          <w:p w14:paraId="2E96CCC6" w14:textId="77777777" w:rsidR="0048071A" w:rsidRDefault="0048071A" w:rsidP="00EB0A7A">
            <w:pPr>
              <w:spacing w:after="920" w:line="230" w:lineRule="exact"/>
              <w:jc w:val="center"/>
              <w:textAlignment w:val="baseline"/>
              <w:rPr>
                <w:rFonts w:eastAsia="Arial"/>
                <w:color w:val="000000"/>
                <w:sz w:val="20"/>
              </w:rPr>
            </w:pPr>
            <w:r>
              <w:rPr>
                <w:rFonts w:eastAsia="Arial"/>
                <w:color w:val="000000"/>
                <w:sz w:val="20"/>
              </w:rPr>
              <w:t>Hourly, except during periods of startup</w:t>
            </w:r>
          </w:p>
        </w:tc>
        <w:tc>
          <w:tcPr>
            <w:tcW w:w="2452" w:type="dxa"/>
            <w:tcBorders>
              <w:top w:val="single" w:sz="5" w:space="0" w:color="000000"/>
              <w:left w:val="single" w:sz="5" w:space="0" w:color="000000"/>
              <w:bottom w:val="single" w:sz="5" w:space="0" w:color="000000"/>
              <w:right w:val="single" w:sz="5" w:space="0" w:color="000000"/>
            </w:tcBorders>
          </w:tcPr>
          <w:p w14:paraId="61C80900" w14:textId="4FD9B5C2" w:rsidR="0048071A" w:rsidRDefault="0048071A" w:rsidP="009427D9">
            <w:pPr>
              <w:spacing w:line="230" w:lineRule="exact"/>
              <w:ind w:left="144"/>
              <w:jc w:val="center"/>
              <w:textAlignment w:val="baseline"/>
              <w:rPr>
                <w:rFonts w:eastAsia="Arial"/>
                <w:color w:val="000000"/>
                <w:sz w:val="20"/>
              </w:rPr>
            </w:pPr>
            <w:r>
              <w:rPr>
                <w:rFonts w:eastAsia="Arial"/>
                <w:color w:val="000000"/>
                <w:sz w:val="20"/>
              </w:rPr>
              <w:t>Each engine of FGDIVERSIONDIESELS</w:t>
            </w:r>
            <w:r w:rsidR="00B84EE0">
              <w:rPr>
                <w:rFonts w:eastAsia="Arial"/>
                <w:color w:val="000000"/>
                <w:sz w:val="20"/>
              </w:rPr>
              <w:t>-ZZZZ</w:t>
            </w:r>
          </w:p>
        </w:tc>
        <w:tc>
          <w:tcPr>
            <w:tcW w:w="1412" w:type="dxa"/>
            <w:tcBorders>
              <w:top w:val="single" w:sz="5" w:space="0" w:color="000000"/>
              <w:left w:val="single" w:sz="5" w:space="0" w:color="000000"/>
              <w:bottom w:val="single" w:sz="5" w:space="0" w:color="000000"/>
              <w:right w:val="single" w:sz="5" w:space="0" w:color="000000"/>
            </w:tcBorders>
          </w:tcPr>
          <w:p w14:paraId="520E3E29" w14:textId="77777777" w:rsidR="0048071A" w:rsidRDefault="0048071A" w:rsidP="00EB0A7A">
            <w:pPr>
              <w:ind w:left="360"/>
              <w:textAlignment w:val="baseline"/>
              <w:rPr>
                <w:rFonts w:eastAsia="Arial"/>
                <w:color w:val="000000"/>
                <w:sz w:val="20"/>
              </w:rPr>
            </w:pPr>
            <w:r>
              <w:rPr>
                <w:rFonts w:eastAsia="Arial"/>
                <w:color w:val="000000"/>
                <w:sz w:val="20"/>
              </w:rPr>
              <w:t>SC V.1</w:t>
            </w:r>
          </w:p>
        </w:tc>
        <w:tc>
          <w:tcPr>
            <w:tcW w:w="1598" w:type="dxa"/>
            <w:tcBorders>
              <w:top w:val="single" w:sz="5" w:space="0" w:color="000000"/>
              <w:left w:val="single" w:sz="5" w:space="0" w:color="000000"/>
              <w:bottom w:val="single" w:sz="5" w:space="0" w:color="000000"/>
              <w:right w:val="single" w:sz="5" w:space="0" w:color="000000"/>
            </w:tcBorders>
          </w:tcPr>
          <w:p w14:paraId="077379B9" w14:textId="77777777" w:rsidR="0048071A" w:rsidRDefault="0048071A" w:rsidP="00EB0A7A">
            <w:pPr>
              <w:jc w:val="center"/>
              <w:textAlignment w:val="baseline"/>
              <w:rPr>
                <w:rFonts w:eastAsia="Arial"/>
                <w:b/>
                <w:color w:val="000000"/>
                <w:sz w:val="20"/>
              </w:rPr>
            </w:pPr>
            <w:r>
              <w:rPr>
                <w:rFonts w:eastAsia="Arial"/>
                <w:b/>
                <w:color w:val="000000"/>
                <w:sz w:val="20"/>
              </w:rPr>
              <w:t xml:space="preserve">40 CFR </w:t>
            </w:r>
            <w:r>
              <w:rPr>
                <w:rFonts w:eastAsia="Arial"/>
                <w:b/>
                <w:color w:val="000000"/>
                <w:sz w:val="20"/>
              </w:rPr>
              <w:br/>
              <w:t xml:space="preserve">63.6600(b) </w:t>
            </w:r>
            <w:r>
              <w:rPr>
                <w:rFonts w:eastAsia="Arial"/>
                <w:b/>
                <w:color w:val="000000"/>
                <w:sz w:val="20"/>
              </w:rPr>
              <w:br/>
            </w:r>
            <w:r w:rsidRPr="001C605B">
              <w:rPr>
                <w:rFonts w:eastAsia="Arial"/>
                <w:b/>
                <w:color w:val="000000"/>
                <w:sz w:val="20"/>
              </w:rPr>
              <w:t xml:space="preserve">40 CFR Part 63, Subpart ZZZZ, </w:t>
            </w:r>
            <w:r>
              <w:rPr>
                <w:rFonts w:eastAsia="Arial"/>
                <w:b/>
                <w:color w:val="000000"/>
                <w:sz w:val="20"/>
              </w:rPr>
              <w:t>Table 2a.3.a OR</w:t>
            </w:r>
          </w:p>
          <w:p w14:paraId="741164FA" w14:textId="77777777" w:rsidR="0048071A" w:rsidRDefault="0048071A" w:rsidP="00EB0A7A">
            <w:pPr>
              <w:spacing w:after="688" w:line="230" w:lineRule="exact"/>
              <w:jc w:val="center"/>
              <w:textAlignment w:val="baseline"/>
              <w:rPr>
                <w:rFonts w:eastAsia="Arial"/>
                <w:b/>
                <w:color w:val="000000"/>
                <w:sz w:val="20"/>
              </w:rPr>
            </w:pPr>
            <w:r>
              <w:rPr>
                <w:rFonts w:eastAsia="Arial"/>
                <w:b/>
                <w:color w:val="000000"/>
                <w:sz w:val="20"/>
              </w:rPr>
              <w:t>Table 2a.3.b</w:t>
            </w:r>
          </w:p>
        </w:tc>
      </w:tr>
    </w:tbl>
    <w:p w14:paraId="0D43A59E" w14:textId="77777777" w:rsidR="0048071A" w:rsidRDefault="0048071A" w:rsidP="00B44301"/>
    <w:p w14:paraId="773564AE" w14:textId="66C26211" w:rsidR="0048071A" w:rsidRDefault="0048071A" w:rsidP="00B44301">
      <w:pPr>
        <w:textAlignment w:val="baseline"/>
        <w:rPr>
          <w:rFonts w:eastAsia="Arial"/>
          <w:b/>
          <w:color w:val="000000"/>
          <w:spacing w:val="2"/>
        </w:rPr>
      </w:pPr>
      <w:r>
        <w:rPr>
          <w:rFonts w:eastAsia="Arial"/>
          <w:b/>
          <w:color w:val="000000"/>
          <w:spacing w:val="2"/>
        </w:rPr>
        <w:t xml:space="preserve">II. </w:t>
      </w:r>
      <w:r>
        <w:rPr>
          <w:rFonts w:eastAsia="Arial"/>
          <w:b/>
          <w:color w:val="000000"/>
          <w:spacing w:val="2"/>
          <w:u w:val="single"/>
        </w:rPr>
        <w:t>MATERIAL LIMITS</w:t>
      </w:r>
    </w:p>
    <w:p w14:paraId="7839737E" w14:textId="77777777" w:rsidR="00B44301" w:rsidRDefault="00B44301" w:rsidP="00B44301">
      <w:pPr>
        <w:pStyle w:val="ListParagraph"/>
        <w:ind w:left="0"/>
        <w:contextualSpacing/>
        <w:jc w:val="both"/>
        <w:textAlignment w:val="baseline"/>
        <w:rPr>
          <w:rFonts w:eastAsia="Arial"/>
          <w:bCs/>
          <w:color w:val="000000"/>
          <w:spacing w:val="1"/>
          <w:sz w:val="20"/>
        </w:rPr>
      </w:pPr>
    </w:p>
    <w:p w14:paraId="56644F96" w14:textId="0858E0DC" w:rsidR="0048071A" w:rsidRPr="00F872BC" w:rsidRDefault="0048071A" w:rsidP="00564CB3">
      <w:pPr>
        <w:pStyle w:val="ListParagraph"/>
        <w:numPr>
          <w:ilvl w:val="0"/>
          <w:numId w:val="90"/>
        </w:numPr>
        <w:contextualSpacing/>
        <w:jc w:val="both"/>
        <w:textAlignment w:val="baseline"/>
        <w:rPr>
          <w:rFonts w:eastAsia="Arial"/>
          <w:b/>
          <w:color w:val="000000"/>
          <w:spacing w:val="1"/>
          <w:sz w:val="20"/>
        </w:rPr>
      </w:pPr>
      <w:bookmarkStart w:id="142" w:name="_Hlk113981028"/>
      <w:r w:rsidRPr="00F872BC">
        <w:rPr>
          <w:rFonts w:eastAsia="Arial"/>
          <w:bCs/>
          <w:color w:val="000000"/>
          <w:spacing w:val="1"/>
          <w:sz w:val="20"/>
        </w:rPr>
        <w:t xml:space="preserve">The permittee shall burn only diesel fuel in each engine in </w:t>
      </w:r>
      <w:r w:rsidRPr="00ED1D95">
        <w:rPr>
          <w:rFonts w:eastAsia="Arial"/>
          <w:color w:val="000000"/>
          <w:sz w:val="20"/>
        </w:rPr>
        <w:t>FGDIVERSIONDIESELS</w:t>
      </w:r>
      <w:r w:rsidR="00B84EE0">
        <w:rPr>
          <w:rFonts w:eastAsia="Arial"/>
          <w:color w:val="000000"/>
          <w:sz w:val="20"/>
        </w:rPr>
        <w:t>-ZZZZ</w:t>
      </w:r>
      <w:r w:rsidRPr="00F872BC">
        <w:rPr>
          <w:rFonts w:eastAsia="Arial"/>
          <w:bCs/>
          <w:color w:val="000000"/>
          <w:spacing w:val="1"/>
          <w:sz w:val="20"/>
        </w:rPr>
        <w:t xml:space="preserve"> with a maximum sulfur content of 15 ppm (0.0015 percent) by weight and a minimum Cetane index of 40 or a maximum aromatic content of 35 volume percent.</w:t>
      </w:r>
      <w:r w:rsidR="009427D9">
        <w:rPr>
          <w:rFonts w:eastAsia="Arial"/>
          <w:bCs/>
          <w:color w:val="000000"/>
          <w:spacing w:val="1"/>
          <w:sz w:val="20"/>
        </w:rPr>
        <w:t xml:space="preserve"> </w:t>
      </w:r>
      <w:r w:rsidRPr="00F872BC">
        <w:rPr>
          <w:rFonts w:eastAsia="Arial"/>
          <w:b/>
          <w:color w:val="000000"/>
          <w:spacing w:val="1"/>
          <w:sz w:val="20"/>
        </w:rPr>
        <w:t xml:space="preserve"> (40 CFR 1090.305)</w:t>
      </w:r>
    </w:p>
    <w:p w14:paraId="614E0861" w14:textId="77777777" w:rsidR="0048071A" w:rsidRDefault="0048071A" w:rsidP="00B44301">
      <w:pPr>
        <w:textAlignment w:val="baseline"/>
        <w:rPr>
          <w:rFonts w:eastAsia="Arial"/>
          <w:b/>
          <w:color w:val="000000"/>
          <w:spacing w:val="1"/>
        </w:rPr>
      </w:pPr>
    </w:p>
    <w:p w14:paraId="09A457BE" w14:textId="77777777" w:rsidR="0048071A" w:rsidRDefault="0048071A" w:rsidP="00B44301">
      <w:pPr>
        <w:textAlignment w:val="baseline"/>
        <w:rPr>
          <w:rFonts w:eastAsia="Arial"/>
          <w:b/>
          <w:color w:val="000000"/>
          <w:spacing w:val="1"/>
          <w:u w:val="single"/>
        </w:rPr>
      </w:pPr>
      <w:r>
        <w:rPr>
          <w:rFonts w:eastAsia="Arial"/>
          <w:b/>
          <w:color w:val="000000"/>
          <w:spacing w:val="1"/>
        </w:rPr>
        <w:t xml:space="preserve">III. </w:t>
      </w:r>
      <w:r>
        <w:rPr>
          <w:rFonts w:eastAsia="Arial"/>
          <w:b/>
          <w:color w:val="000000"/>
          <w:spacing w:val="1"/>
          <w:u w:val="single"/>
        </w:rPr>
        <w:t>PROCESS/OPERATIONAL RESTRICTIONS</w:t>
      </w:r>
    </w:p>
    <w:p w14:paraId="00C6DA16" w14:textId="77777777" w:rsidR="0048071A" w:rsidRDefault="0048071A" w:rsidP="00B44301">
      <w:pPr>
        <w:ind w:left="72"/>
        <w:textAlignment w:val="baseline"/>
        <w:rPr>
          <w:rFonts w:eastAsia="Arial"/>
          <w:b/>
          <w:color w:val="000000"/>
          <w:spacing w:val="1"/>
        </w:rPr>
      </w:pPr>
    </w:p>
    <w:p w14:paraId="67A92B19" w14:textId="0834D4FD" w:rsidR="0048071A" w:rsidRPr="00F872BC" w:rsidRDefault="0048071A" w:rsidP="00564CB3">
      <w:pPr>
        <w:pStyle w:val="ListParagraph"/>
        <w:numPr>
          <w:ilvl w:val="0"/>
          <w:numId w:val="64"/>
        </w:numPr>
        <w:contextualSpacing/>
        <w:jc w:val="both"/>
        <w:textAlignment w:val="baseline"/>
        <w:rPr>
          <w:rFonts w:eastAsia="Arial"/>
          <w:bCs/>
          <w:color w:val="000000"/>
          <w:spacing w:val="1"/>
          <w:sz w:val="20"/>
        </w:rPr>
      </w:pPr>
      <w:r w:rsidRPr="00F872BC">
        <w:rPr>
          <w:rFonts w:eastAsia="Arial"/>
          <w:bCs/>
          <w:color w:val="000000"/>
          <w:spacing w:val="1"/>
          <w:sz w:val="20"/>
        </w:rPr>
        <w:t xml:space="preserve">At all times, the permittee must operate and maintain any engine in </w:t>
      </w:r>
      <w:r>
        <w:rPr>
          <w:rFonts w:eastAsia="Arial"/>
          <w:color w:val="000000"/>
          <w:sz w:val="20"/>
        </w:rPr>
        <w:t>FGDIVERSIONDIESELS</w:t>
      </w:r>
      <w:r w:rsidR="00B84EE0">
        <w:rPr>
          <w:rFonts w:eastAsia="Arial"/>
          <w:color w:val="000000"/>
          <w:sz w:val="20"/>
        </w:rPr>
        <w:t>-ZZZZ</w:t>
      </w:r>
      <w:r w:rsidRPr="00583370">
        <w:rPr>
          <w:rFonts w:eastAsia="Arial"/>
          <w:bCs/>
          <w:color w:val="000000"/>
          <w:spacing w:val="1"/>
          <w:sz w:val="20"/>
        </w:rPr>
        <w:t xml:space="preserve"> </w:t>
      </w:r>
      <w:r w:rsidRPr="00F872BC">
        <w:rPr>
          <w:rFonts w:eastAsia="Arial"/>
          <w:bCs/>
          <w:color w:val="000000"/>
          <w:spacing w:val="1"/>
          <w:sz w:val="20"/>
        </w:rPr>
        <w:t>including associated air pollution control equipment and monitoring equipment, in a manner consistent with safety and good air pollution control practices for minimizing emissions.</w:t>
      </w:r>
      <w:r w:rsidR="009427D9">
        <w:rPr>
          <w:rFonts w:eastAsia="Arial"/>
          <w:bCs/>
          <w:color w:val="000000"/>
          <w:spacing w:val="1"/>
          <w:sz w:val="20"/>
        </w:rPr>
        <w:t xml:space="preserve"> </w:t>
      </w:r>
      <w:r w:rsidRPr="00F872BC">
        <w:rPr>
          <w:rFonts w:eastAsia="Arial"/>
          <w:bCs/>
          <w:color w:val="000000"/>
          <w:spacing w:val="1"/>
          <w:sz w:val="20"/>
        </w:rPr>
        <w:t xml:space="preserve"> The general duty to minimize emissions does not require any further efforts to reduce emissions if levels required by this standard have been achieved. </w:t>
      </w:r>
      <w:r w:rsidR="009427D9">
        <w:rPr>
          <w:rFonts w:eastAsia="Arial"/>
          <w:bCs/>
          <w:color w:val="000000"/>
          <w:spacing w:val="1"/>
          <w:sz w:val="20"/>
        </w:rPr>
        <w:t xml:space="preserve"> </w:t>
      </w:r>
      <w:r w:rsidRPr="00F872BC">
        <w:rPr>
          <w:rFonts w:eastAsia="Arial"/>
          <w:bCs/>
          <w:color w:val="000000"/>
          <w:spacing w:val="1"/>
          <w:sz w:val="20"/>
        </w:rPr>
        <w:t xml:space="preserve">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 </w:t>
      </w:r>
      <w:r w:rsidR="009427D9">
        <w:rPr>
          <w:rFonts w:eastAsia="Arial"/>
          <w:bCs/>
          <w:color w:val="000000"/>
          <w:spacing w:val="1"/>
          <w:sz w:val="20"/>
        </w:rPr>
        <w:t xml:space="preserve"> </w:t>
      </w:r>
      <w:r w:rsidRPr="00F872BC">
        <w:rPr>
          <w:rFonts w:eastAsia="Arial"/>
          <w:b/>
          <w:color w:val="000000"/>
          <w:spacing w:val="1"/>
          <w:sz w:val="20"/>
        </w:rPr>
        <w:t>(40 CFR 63.6605(b))</w:t>
      </w:r>
    </w:p>
    <w:p w14:paraId="5FE74542" w14:textId="7F7E2473" w:rsidR="00F44CFA" w:rsidRDefault="00F44CFA">
      <w:pPr>
        <w:rPr>
          <w:rFonts w:eastAsia="Arial"/>
          <w:bCs/>
          <w:color w:val="000000"/>
          <w:spacing w:val="1"/>
          <w:sz w:val="20"/>
        </w:rPr>
      </w:pPr>
      <w:r>
        <w:rPr>
          <w:rFonts w:eastAsia="Arial"/>
          <w:bCs/>
          <w:color w:val="000000"/>
          <w:spacing w:val="1"/>
          <w:sz w:val="20"/>
        </w:rPr>
        <w:br w:type="page"/>
      </w:r>
    </w:p>
    <w:p w14:paraId="25493F0C" w14:textId="77777777" w:rsidR="0048071A" w:rsidRPr="00F872BC" w:rsidRDefault="0048071A" w:rsidP="00B44301">
      <w:pPr>
        <w:ind w:left="72"/>
        <w:jc w:val="both"/>
        <w:textAlignment w:val="baseline"/>
        <w:rPr>
          <w:rFonts w:eastAsia="Arial"/>
          <w:bCs/>
          <w:color w:val="000000"/>
          <w:spacing w:val="1"/>
          <w:sz w:val="20"/>
        </w:rPr>
      </w:pPr>
    </w:p>
    <w:p w14:paraId="4658DEDA" w14:textId="6DDBA14F" w:rsidR="0048071A" w:rsidRPr="00F872BC" w:rsidRDefault="0048071A" w:rsidP="00564CB3">
      <w:pPr>
        <w:pStyle w:val="ListParagraph"/>
        <w:numPr>
          <w:ilvl w:val="0"/>
          <w:numId w:val="64"/>
        </w:numPr>
        <w:contextualSpacing/>
        <w:jc w:val="both"/>
        <w:textAlignment w:val="baseline"/>
        <w:rPr>
          <w:rFonts w:eastAsia="Arial"/>
          <w:bCs/>
          <w:color w:val="000000"/>
          <w:spacing w:val="1"/>
          <w:sz w:val="20"/>
        </w:rPr>
      </w:pPr>
      <w:r w:rsidRPr="00F872BC">
        <w:rPr>
          <w:rFonts w:eastAsia="Arial"/>
          <w:bCs/>
          <w:color w:val="000000"/>
          <w:spacing w:val="1"/>
          <w:sz w:val="20"/>
        </w:rPr>
        <w:t xml:space="preserve">For each engine in </w:t>
      </w:r>
      <w:r>
        <w:rPr>
          <w:rFonts w:eastAsia="Arial"/>
          <w:color w:val="000000"/>
          <w:sz w:val="20"/>
        </w:rPr>
        <w:t>FGDIVERSIONDIESELS</w:t>
      </w:r>
      <w:r w:rsidR="00B84EE0">
        <w:rPr>
          <w:rFonts w:eastAsia="Arial"/>
          <w:color w:val="000000"/>
          <w:sz w:val="20"/>
        </w:rPr>
        <w:t>-ZZZZ</w:t>
      </w:r>
      <w:r w:rsidRPr="00F872BC">
        <w:rPr>
          <w:rFonts w:eastAsia="Arial"/>
          <w:bCs/>
          <w:color w:val="000000"/>
          <w:spacing w:val="1"/>
          <w:sz w:val="20"/>
        </w:rPr>
        <w:t>, the permittee must minimize the engine’s time spent at idle during startup and minimize the engine’s startup time to a period needed for appropriate and safe loading of the engine, not to exceed 30 minutes, after which time the emission standards applicable to all times other than startup apply.</w:t>
      </w:r>
      <w:r w:rsidR="009427D9">
        <w:rPr>
          <w:rFonts w:eastAsia="Arial"/>
          <w:bCs/>
          <w:color w:val="000000"/>
          <w:spacing w:val="1"/>
          <w:sz w:val="20"/>
        </w:rPr>
        <w:t xml:space="preserve"> </w:t>
      </w:r>
      <w:r w:rsidRPr="00F872BC">
        <w:rPr>
          <w:rFonts w:eastAsia="Arial"/>
          <w:b/>
          <w:color w:val="000000"/>
          <w:spacing w:val="1"/>
          <w:sz w:val="20"/>
        </w:rPr>
        <w:t xml:space="preserve"> (40 CFR 63.6625(h))</w:t>
      </w:r>
    </w:p>
    <w:p w14:paraId="5A6A1DEC" w14:textId="77777777" w:rsidR="0048071A" w:rsidRPr="00F872BC" w:rsidRDefault="0048071A" w:rsidP="00B44301">
      <w:pPr>
        <w:pStyle w:val="ListParagraph"/>
        <w:rPr>
          <w:rFonts w:eastAsia="Arial"/>
          <w:bCs/>
          <w:color w:val="000000"/>
          <w:spacing w:val="1"/>
          <w:sz w:val="20"/>
        </w:rPr>
      </w:pPr>
    </w:p>
    <w:p w14:paraId="340AC093" w14:textId="1DC844C5" w:rsidR="0048071A" w:rsidRPr="00733B67" w:rsidRDefault="0048071A" w:rsidP="00564CB3">
      <w:pPr>
        <w:pStyle w:val="ListParagraph"/>
        <w:numPr>
          <w:ilvl w:val="0"/>
          <w:numId w:val="64"/>
        </w:numPr>
        <w:contextualSpacing/>
        <w:jc w:val="both"/>
        <w:textAlignment w:val="baseline"/>
        <w:rPr>
          <w:rFonts w:eastAsia="Arial"/>
          <w:bCs/>
          <w:color w:val="000000"/>
          <w:spacing w:val="1"/>
          <w:sz w:val="20"/>
        </w:rPr>
      </w:pPr>
      <w:r>
        <w:rPr>
          <w:rFonts w:eastAsia="Arial"/>
          <w:bCs/>
          <w:color w:val="000000"/>
          <w:spacing w:val="1"/>
          <w:sz w:val="20"/>
        </w:rPr>
        <w:t>If using a CPMS, t</w:t>
      </w:r>
      <w:r w:rsidRPr="00733B67">
        <w:rPr>
          <w:rFonts w:eastAsia="Arial"/>
          <w:bCs/>
          <w:color w:val="000000"/>
          <w:spacing w:val="1"/>
          <w:sz w:val="20"/>
        </w:rPr>
        <w:t xml:space="preserve">he permittee must prepare a site-specific monitoring plan for each engine in </w:t>
      </w:r>
      <w:r>
        <w:rPr>
          <w:rFonts w:eastAsia="Arial"/>
          <w:color w:val="000000"/>
          <w:sz w:val="20"/>
        </w:rPr>
        <w:t>FGDIVERSIONDIESELS</w:t>
      </w:r>
      <w:r w:rsidR="00B84EE0">
        <w:rPr>
          <w:rFonts w:eastAsia="Arial"/>
          <w:color w:val="000000"/>
          <w:sz w:val="20"/>
        </w:rPr>
        <w:t>-ZZZZ</w:t>
      </w:r>
      <w:r w:rsidRPr="00733B67">
        <w:rPr>
          <w:rFonts w:eastAsia="Arial"/>
          <w:bCs/>
          <w:color w:val="000000"/>
          <w:spacing w:val="1"/>
          <w:sz w:val="20"/>
        </w:rPr>
        <w:t xml:space="preserve"> that addresses the continuous parameter monitoring system (CPMS) design, data collection, and the quality assurance and quality control elements as outlined in the following: </w:t>
      </w:r>
      <w:r w:rsidR="009427D9">
        <w:rPr>
          <w:rFonts w:eastAsia="Arial"/>
          <w:bCs/>
          <w:color w:val="000000"/>
          <w:spacing w:val="1"/>
          <w:sz w:val="20"/>
        </w:rPr>
        <w:t xml:space="preserve"> </w:t>
      </w:r>
      <w:r w:rsidRPr="00F872BC">
        <w:rPr>
          <w:rFonts w:eastAsia="Arial"/>
          <w:b/>
          <w:color w:val="000000"/>
          <w:spacing w:val="1"/>
          <w:sz w:val="20"/>
        </w:rPr>
        <w:t>(40 CFR 63.6625(b)(1))</w:t>
      </w:r>
    </w:p>
    <w:p w14:paraId="1B8A9914" w14:textId="2702F0CA" w:rsidR="0048071A" w:rsidRPr="00733B67" w:rsidRDefault="0048071A" w:rsidP="00B44301">
      <w:pPr>
        <w:pStyle w:val="ListParagraph"/>
        <w:ind w:hanging="360"/>
        <w:jc w:val="both"/>
        <w:textAlignment w:val="baseline"/>
        <w:rPr>
          <w:rFonts w:eastAsia="Arial"/>
          <w:bCs/>
          <w:color w:val="000000"/>
          <w:spacing w:val="1"/>
          <w:sz w:val="20"/>
        </w:rPr>
      </w:pPr>
      <w:r w:rsidRPr="00733B67">
        <w:rPr>
          <w:rFonts w:eastAsia="Arial"/>
          <w:bCs/>
          <w:color w:val="000000"/>
          <w:spacing w:val="1"/>
          <w:sz w:val="20"/>
        </w:rPr>
        <w:t>a.</w:t>
      </w:r>
      <w:r>
        <w:rPr>
          <w:rFonts w:eastAsia="Arial"/>
          <w:bCs/>
          <w:color w:val="000000"/>
          <w:spacing w:val="1"/>
          <w:sz w:val="20"/>
        </w:rPr>
        <w:tab/>
      </w:r>
      <w:r w:rsidRPr="00733B67">
        <w:rPr>
          <w:rFonts w:eastAsia="Arial"/>
          <w:bCs/>
          <w:color w:val="000000"/>
          <w:spacing w:val="1"/>
          <w:sz w:val="20"/>
        </w:rPr>
        <w:t>The performance criteria and design specifications for the monitoring system equipment, including the sample interface, detector signal analyzer, and data acquisition and calculations;</w:t>
      </w:r>
      <w:r w:rsidR="009427D9">
        <w:rPr>
          <w:rFonts w:eastAsia="Arial"/>
          <w:bCs/>
          <w:color w:val="000000"/>
          <w:spacing w:val="1"/>
          <w:sz w:val="20"/>
        </w:rPr>
        <w:t xml:space="preserve"> </w:t>
      </w:r>
      <w:r w:rsidRPr="00733B67">
        <w:rPr>
          <w:rFonts w:eastAsia="Arial"/>
          <w:bCs/>
          <w:color w:val="000000"/>
          <w:spacing w:val="1"/>
          <w:sz w:val="20"/>
        </w:rPr>
        <w:t xml:space="preserve"> </w:t>
      </w:r>
      <w:r w:rsidRPr="00F872BC">
        <w:rPr>
          <w:rFonts w:eastAsia="Arial"/>
          <w:b/>
          <w:color w:val="000000"/>
          <w:spacing w:val="1"/>
          <w:sz w:val="20"/>
        </w:rPr>
        <w:t>(40 CFR 63.6625(b)(1)(</w:t>
      </w:r>
      <w:proofErr w:type="spellStart"/>
      <w:r w:rsidRPr="00F872BC">
        <w:rPr>
          <w:rFonts w:eastAsia="Arial"/>
          <w:b/>
          <w:color w:val="000000"/>
          <w:spacing w:val="1"/>
          <w:sz w:val="20"/>
        </w:rPr>
        <w:t>i</w:t>
      </w:r>
      <w:proofErr w:type="spellEnd"/>
      <w:r w:rsidRPr="00F872BC">
        <w:rPr>
          <w:rFonts w:eastAsia="Arial"/>
          <w:b/>
          <w:color w:val="000000"/>
          <w:spacing w:val="1"/>
          <w:sz w:val="20"/>
        </w:rPr>
        <w:t>))</w:t>
      </w:r>
    </w:p>
    <w:p w14:paraId="2F1F474B" w14:textId="36DC4A34" w:rsidR="0048071A" w:rsidRPr="00F872BC" w:rsidRDefault="0048071A" w:rsidP="00B44301">
      <w:pPr>
        <w:pStyle w:val="ListParagraph"/>
        <w:ind w:hanging="360"/>
        <w:jc w:val="both"/>
        <w:textAlignment w:val="baseline"/>
        <w:rPr>
          <w:rFonts w:eastAsia="Arial"/>
          <w:b/>
          <w:color w:val="000000"/>
          <w:spacing w:val="1"/>
          <w:sz w:val="20"/>
        </w:rPr>
      </w:pPr>
      <w:r w:rsidRPr="00733B67">
        <w:rPr>
          <w:rFonts w:eastAsia="Arial"/>
          <w:bCs/>
          <w:color w:val="000000"/>
          <w:spacing w:val="1"/>
          <w:sz w:val="20"/>
        </w:rPr>
        <w:t>b.</w:t>
      </w:r>
      <w:r>
        <w:rPr>
          <w:rFonts w:eastAsia="Arial"/>
          <w:bCs/>
          <w:color w:val="000000"/>
          <w:spacing w:val="1"/>
          <w:sz w:val="20"/>
        </w:rPr>
        <w:tab/>
      </w:r>
      <w:r w:rsidRPr="00733B67">
        <w:rPr>
          <w:rFonts w:eastAsia="Arial"/>
          <w:bCs/>
          <w:color w:val="000000"/>
          <w:spacing w:val="1"/>
          <w:sz w:val="20"/>
        </w:rPr>
        <w:t xml:space="preserve">Sampling interface (e.g., thermocouple) location such that the monitoring system will provide representative measurements; </w:t>
      </w:r>
      <w:r w:rsidR="009427D9">
        <w:rPr>
          <w:rFonts w:eastAsia="Arial"/>
          <w:bCs/>
          <w:color w:val="000000"/>
          <w:spacing w:val="1"/>
          <w:sz w:val="20"/>
        </w:rPr>
        <w:t xml:space="preserve"> </w:t>
      </w:r>
      <w:r w:rsidRPr="00F872BC">
        <w:rPr>
          <w:rFonts w:eastAsia="Arial"/>
          <w:b/>
          <w:color w:val="000000"/>
          <w:spacing w:val="1"/>
          <w:sz w:val="20"/>
        </w:rPr>
        <w:t>(40 CFR 63.6625(b)(1)(ii))</w:t>
      </w:r>
    </w:p>
    <w:p w14:paraId="5DFED678" w14:textId="3C17780B" w:rsidR="0048071A" w:rsidRPr="00F872BC" w:rsidRDefault="0048071A" w:rsidP="00B44301">
      <w:pPr>
        <w:pStyle w:val="ListParagraph"/>
        <w:ind w:hanging="360"/>
        <w:jc w:val="both"/>
        <w:textAlignment w:val="baseline"/>
        <w:rPr>
          <w:rFonts w:eastAsia="Arial"/>
          <w:b/>
          <w:color w:val="000000"/>
          <w:spacing w:val="1"/>
          <w:sz w:val="20"/>
        </w:rPr>
      </w:pPr>
      <w:r w:rsidRPr="00733B67">
        <w:rPr>
          <w:rFonts w:eastAsia="Arial"/>
          <w:bCs/>
          <w:color w:val="000000"/>
          <w:spacing w:val="1"/>
          <w:sz w:val="20"/>
        </w:rPr>
        <w:t>c.</w:t>
      </w:r>
      <w:r>
        <w:rPr>
          <w:rFonts w:eastAsia="Arial"/>
          <w:bCs/>
          <w:color w:val="000000"/>
          <w:spacing w:val="1"/>
          <w:sz w:val="20"/>
        </w:rPr>
        <w:tab/>
      </w:r>
      <w:r w:rsidRPr="00733B67">
        <w:rPr>
          <w:rFonts w:eastAsia="Arial"/>
          <w:bCs/>
          <w:color w:val="000000"/>
          <w:spacing w:val="1"/>
          <w:sz w:val="20"/>
        </w:rPr>
        <w:t>Equipment performance evaluations, system accuracy audits, or other audit procedures;</w:t>
      </w:r>
      <w:r w:rsidR="009427D9">
        <w:rPr>
          <w:rFonts w:eastAsia="Arial"/>
          <w:bCs/>
          <w:color w:val="000000"/>
          <w:spacing w:val="1"/>
          <w:sz w:val="20"/>
        </w:rPr>
        <w:t xml:space="preserve"> </w:t>
      </w:r>
      <w:r w:rsidRPr="00733B67">
        <w:rPr>
          <w:rFonts w:eastAsia="Arial"/>
          <w:bCs/>
          <w:color w:val="000000"/>
          <w:spacing w:val="1"/>
          <w:sz w:val="20"/>
        </w:rPr>
        <w:t xml:space="preserve"> </w:t>
      </w:r>
      <w:r w:rsidRPr="00F872BC">
        <w:rPr>
          <w:rFonts w:eastAsia="Arial"/>
          <w:b/>
          <w:color w:val="000000"/>
          <w:spacing w:val="1"/>
          <w:sz w:val="20"/>
        </w:rPr>
        <w:t>(40 CFR 63.6625(b)(1)(iii))</w:t>
      </w:r>
    </w:p>
    <w:p w14:paraId="1476ABB6" w14:textId="6B651EF3" w:rsidR="0048071A" w:rsidRPr="00733B67" w:rsidRDefault="0048071A" w:rsidP="00B44301">
      <w:pPr>
        <w:pStyle w:val="ListParagraph"/>
        <w:ind w:hanging="360"/>
        <w:jc w:val="both"/>
        <w:textAlignment w:val="baseline"/>
        <w:rPr>
          <w:rFonts w:eastAsia="Arial"/>
          <w:bCs/>
          <w:color w:val="000000"/>
          <w:spacing w:val="1"/>
          <w:sz w:val="20"/>
        </w:rPr>
      </w:pPr>
      <w:r w:rsidRPr="00733B67">
        <w:rPr>
          <w:rFonts w:eastAsia="Arial"/>
          <w:bCs/>
          <w:color w:val="000000"/>
          <w:spacing w:val="1"/>
          <w:sz w:val="20"/>
        </w:rPr>
        <w:t>d.</w:t>
      </w:r>
      <w:r>
        <w:rPr>
          <w:rFonts w:eastAsia="Arial"/>
          <w:bCs/>
          <w:color w:val="000000"/>
          <w:spacing w:val="1"/>
          <w:sz w:val="20"/>
        </w:rPr>
        <w:tab/>
      </w:r>
      <w:r w:rsidRPr="00733B67">
        <w:rPr>
          <w:rFonts w:eastAsia="Arial"/>
          <w:bCs/>
          <w:color w:val="000000"/>
          <w:spacing w:val="1"/>
          <w:sz w:val="20"/>
        </w:rPr>
        <w:t>Ongoing operation and maintenance procedures in accordance with provisions in 40 CFR 63.8(c)(1)(ii) and (c)(3);</w:t>
      </w:r>
      <w:r w:rsidR="009427D9">
        <w:rPr>
          <w:rFonts w:eastAsia="Arial"/>
          <w:bCs/>
          <w:color w:val="000000"/>
          <w:spacing w:val="1"/>
          <w:sz w:val="20"/>
        </w:rPr>
        <w:t xml:space="preserve"> </w:t>
      </w:r>
      <w:r w:rsidRPr="00733B67">
        <w:rPr>
          <w:rFonts w:eastAsia="Arial"/>
          <w:bCs/>
          <w:color w:val="000000"/>
          <w:spacing w:val="1"/>
          <w:sz w:val="20"/>
        </w:rPr>
        <w:t xml:space="preserve"> </w:t>
      </w:r>
      <w:r w:rsidRPr="00F872BC">
        <w:rPr>
          <w:rFonts w:eastAsia="Arial"/>
          <w:b/>
          <w:color w:val="000000"/>
          <w:spacing w:val="1"/>
          <w:sz w:val="20"/>
        </w:rPr>
        <w:t>(40 CFR 63.6625(b)(1)(iv))</w:t>
      </w:r>
    </w:p>
    <w:p w14:paraId="561FD047" w14:textId="21615221" w:rsidR="0048071A" w:rsidRDefault="0048071A" w:rsidP="00B44301">
      <w:pPr>
        <w:pStyle w:val="ListParagraph"/>
        <w:ind w:hanging="360"/>
        <w:jc w:val="both"/>
        <w:textAlignment w:val="baseline"/>
        <w:rPr>
          <w:rFonts w:eastAsia="Arial"/>
          <w:color w:val="000000"/>
          <w:spacing w:val="1"/>
          <w:sz w:val="20"/>
        </w:rPr>
      </w:pPr>
      <w:r w:rsidRPr="00733B67">
        <w:rPr>
          <w:rFonts w:eastAsia="Arial"/>
          <w:bCs/>
          <w:color w:val="000000"/>
          <w:spacing w:val="1"/>
          <w:sz w:val="20"/>
        </w:rPr>
        <w:t>e.</w:t>
      </w:r>
      <w:r>
        <w:rPr>
          <w:rFonts w:eastAsia="Arial"/>
          <w:bCs/>
          <w:color w:val="000000"/>
          <w:spacing w:val="1"/>
          <w:sz w:val="20"/>
        </w:rPr>
        <w:tab/>
      </w:r>
      <w:r w:rsidRPr="00733B67">
        <w:rPr>
          <w:rFonts w:eastAsia="Arial"/>
          <w:bCs/>
          <w:color w:val="000000"/>
          <w:spacing w:val="1"/>
          <w:sz w:val="20"/>
        </w:rPr>
        <w:t>Ongoing reporting and recordkeeping procedures in accordance with provisions in 40 CFR 63.10(c), (e)(1), and (e)(2)(</w:t>
      </w:r>
      <w:proofErr w:type="spellStart"/>
      <w:r w:rsidRPr="00733B67">
        <w:rPr>
          <w:rFonts w:eastAsia="Arial"/>
          <w:bCs/>
          <w:color w:val="000000"/>
          <w:spacing w:val="1"/>
          <w:sz w:val="20"/>
        </w:rPr>
        <w:t>i</w:t>
      </w:r>
      <w:proofErr w:type="spellEnd"/>
      <w:r w:rsidRPr="00733B67">
        <w:rPr>
          <w:rFonts w:eastAsia="Arial"/>
          <w:bCs/>
          <w:color w:val="000000"/>
          <w:spacing w:val="1"/>
          <w:sz w:val="20"/>
        </w:rPr>
        <w:t>).</w:t>
      </w:r>
      <w:r w:rsidR="009427D9">
        <w:rPr>
          <w:rFonts w:eastAsia="Arial"/>
          <w:bCs/>
          <w:color w:val="000000"/>
          <w:spacing w:val="1"/>
          <w:sz w:val="20"/>
        </w:rPr>
        <w:t xml:space="preserve"> </w:t>
      </w:r>
      <w:r w:rsidRPr="00733B67">
        <w:rPr>
          <w:rFonts w:eastAsia="Arial"/>
          <w:bCs/>
          <w:color w:val="000000"/>
          <w:spacing w:val="1"/>
          <w:sz w:val="20"/>
        </w:rPr>
        <w:t xml:space="preserve"> </w:t>
      </w:r>
      <w:r w:rsidRPr="00F872BC">
        <w:rPr>
          <w:rFonts w:eastAsia="Arial"/>
          <w:b/>
          <w:color w:val="000000"/>
          <w:spacing w:val="1"/>
          <w:sz w:val="20"/>
        </w:rPr>
        <w:t>(40 CFR 63.6625(b)(1)(v))</w:t>
      </w:r>
    </w:p>
    <w:p w14:paraId="1D862157" w14:textId="77777777" w:rsidR="0048071A" w:rsidRDefault="0048071A" w:rsidP="00B44301">
      <w:pPr>
        <w:spacing w:before="233" w:line="251" w:lineRule="exact"/>
        <w:textAlignment w:val="baseline"/>
        <w:rPr>
          <w:rFonts w:eastAsia="Arial"/>
          <w:b/>
          <w:color w:val="000000"/>
          <w:spacing w:val="1"/>
          <w:u w:val="single"/>
        </w:rPr>
      </w:pPr>
      <w:r>
        <w:rPr>
          <w:rFonts w:eastAsia="Arial"/>
          <w:b/>
          <w:color w:val="000000"/>
          <w:spacing w:val="1"/>
        </w:rPr>
        <w:t xml:space="preserve">IV. </w:t>
      </w:r>
      <w:r>
        <w:rPr>
          <w:rFonts w:eastAsia="Arial"/>
          <w:b/>
          <w:color w:val="000000"/>
          <w:spacing w:val="1"/>
          <w:u w:val="single"/>
        </w:rPr>
        <w:t>DESIGN/EQUIPMENT PARAMETERS</w:t>
      </w:r>
    </w:p>
    <w:p w14:paraId="3DB9CF83" w14:textId="77777777" w:rsidR="0048071A" w:rsidRPr="00B44301" w:rsidRDefault="0048071A" w:rsidP="0048071A">
      <w:pPr>
        <w:ind w:left="144"/>
        <w:textAlignment w:val="baseline"/>
        <w:rPr>
          <w:rFonts w:eastAsia="Arial"/>
          <w:bCs/>
          <w:color w:val="000000"/>
          <w:spacing w:val="1"/>
          <w:sz w:val="20"/>
        </w:rPr>
      </w:pPr>
    </w:p>
    <w:p w14:paraId="1C5AA451" w14:textId="6992622F" w:rsidR="0048071A" w:rsidRPr="00B44301" w:rsidRDefault="0048071A" w:rsidP="00564CB3">
      <w:pPr>
        <w:pStyle w:val="ListParagraph"/>
        <w:numPr>
          <w:ilvl w:val="0"/>
          <w:numId w:val="89"/>
        </w:numPr>
        <w:ind w:right="187"/>
        <w:jc w:val="both"/>
        <w:textAlignment w:val="baseline"/>
        <w:rPr>
          <w:rFonts w:eastAsia="Arial"/>
          <w:color w:val="000000"/>
          <w:sz w:val="20"/>
        </w:rPr>
      </w:pPr>
      <w:r w:rsidRPr="00B44301">
        <w:rPr>
          <w:rFonts w:eastAsia="Arial"/>
          <w:color w:val="000000"/>
          <w:sz w:val="20"/>
        </w:rPr>
        <w:t>The permittee complying with the emission limitations in Item 3.a of Table 2a of 40 CFR Part 63, Subpart ZZZZ and using an oxidation catalyst must comply with the operating limitations in Item 1 of Table 2b of 40 CFR Part 63, Subpart ZZZZ that apply to each engine in FGDIVERSIONDIESELS</w:t>
      </w:r>
      <w:r w:rsidR="00B84EE0">
        <w:rPr>
          <w:rFonts w:eastAsia="Arial"/>
          <w:color w:val="000000"/>
          <w:sz w:val="20"/>
        </w:rPr>
        <w:t>-ZZZZ</w:t>
      </w:r>
      <w:r w:rsidRPr="00B44301">
        <w:rPr>
          <w:rFonts w:eastAsia="Arial"/>
          <w:color w:val="000000"/>
          <w:sz w:val="20"/>
        </w:rPr>
        <w:t xml:space="preserve"> as specified in the following: </w:t>
      </w:r>
      <w:r w:rsidR="009427D9">
        <w:rPr>
          <w:rFonts w:eastAsia="Arial"/>
          <w:color w:val="000000"/>
          <w:sz w:val="20"/>
        </w:rPr>
        <w:t xml:space="preserve"> </w:t>
      </w:r>
      <w:r w:rsidRPr="00B44301">
        <w:rPr>
          <w:rFonts w:eastAsia="Arial"/>
          <w:b/>
          <w:bCs/>
          <w:color w:val="000000"/>
          <w:sz w:val="20"/>
        </w:rPr>
        <w:t>(40 CFR 63.6600(b))</w:t>
      </w:r>
    </w:p>
    <w:p w14:paraId="5C5E7517" w14:textId="393B0026" w:rsidR="0048071A" w:rsidRPr="00F872BC" w:rsidRDefault="0048071A" w:rsidP="00564CB3">
      <w:pPr>
        <w:pStyle w:val="ListParagraph"/>
        <w:numPr>
          <w:ilvl w:val="0"/>
          <w:numId w:val="66"/>
        </w:numPr>
        <w:ind w:right="187"/>
        <w:contextualSpacing/>
        <w:jc w:val="both"/>
        <w:textAlignment w:val="baseline"/>
        <w:rPr>
          <w:rFonts w:eastAsia="Arial"/>
          <w:color w:val="000000"/>
          <w:sz w:val="20"/>
        </w:rPr>
      </w:pPr>
      <w:r w:rsidRPr="00F872BC">
        <w:rPr>
          <w:rFonts w:eastAsia="Arial"/>
          <w:color w:val="000000"/>
          <w:sz w:val="20"/>
        </w:rPr>
        <w:t>Maintain the catalyst so that the pressure drop across the catalyst does not change by more than 2 inches of water</w:t>
      </w:r>
      <w:r>
        <w:rPr>
          <w:rFonts w:eastAsia="Arial"/>
          <w:color w:val="000000"/>
          <w:sz w:val="20"/>
        </w:rPr>
        <w:t xml:space="preserve"> at 100 percent load plus or minus 10 percent from the pressure drop across the catalyst that was measured during the initial performance test</w:t>
      </w:r>
      <w:r w:rsidR="009427D9">
        <w:rPr>
          <w:rFonts w:eastAsia="Arial"/>
          <w:color w:val="000000"/>
          <w:sz w:val="20"/>
        </w:rPr>
        <w:t xml:space="preserve">; </w:t>
      </w:r>
      <w:r w:rsidRPr="00F872BC">
        <w:rPr>
          <w:rFonts w:eastAsia="Arial"/>
          <w:color w:val="000000"/>
          <w:sz w:val="20"/>
        </w:rPr>
        <w:t xml:space="preserve"> </w:t>
      </w:r>
      <w:r w:rsidRPr="00F872BC">
        <w:rPr>
          <w:rFonts w:eastAsia="Arial"/>
          <w:b/>
          <w:bCs/>
          <w:color w:val="000000"/>
          <w:sz w:val="20"/>
        </w:rPr>
        <w:t>(40 CFR Part 63, Subpart ZZZZ, Table 2b.1.a)</w:t>
      </w:r>
    </w:p>
    <w:p w14:paraId="2EBEE001" w14:textId="27817145" w:rsidR="0048071A" w:rsidRPr="009427D9" w:rsidRDefault="0048071A" w:rsidP="0048071A">
      <w:pPr>
        <w:ind w:left="720" w:right="187" w:hanging="360"/>
        <w:jc w:val="both"/>
        <w:textAlignment w:val="baseline"/>
        <w:rPr>
          <w:rFonts w:eastAsia="Arial"/>
          <w:b/>
          <w:bCs/>
          <w:color w:val="000000"/>
          <w:sz w:val="20"/>
        </w:rPr>
      </w:pPr>
      <w:r w:rsidRPr="001958B8">
        <w:rPr>
          <w:rFonts w:eastAsia="Arial"/>
          <w:color w:val="000000"/>
          <w:sz w:val="20"/>
        </w:rPr>
        <w:t>b.</w:t>
      </w:r>
      <w:r>
        <w:rPr>
          <w:rFonts w:eastAsia="Arial"/>
          <w:color w:val="000000"/>
          <w:sz w:val="20"/>
        </w:rPr>
        <w:tab/>
      </w:r>
      <w:r w:rsidRPr="001958B8">
        <w:rPr>
          <w:rFonts w:eastAsia="Arial"/>
          <w:color w:val="000000"/>
          <w:sz w:val="20"/>
        </w:rPr>
        <w:t xml:space="preserve">Maintain the temperature of the exhaust so that the catalyst inlet temperature is greater than or equal to 450 °F and less than or equal to 1350 °F. </w:t>
      </w:r>
      <w:r w:rsidR="009427D9">
        <w:rPr>
          <w:rFonts w:eastAsia="Arial"/>
          <w:color w:val="000000"/>
          <w:sz w:val="20"/>
        </w:rPr>
        <w:t xml:space="preserve"> </w:t>
      </w:r>
      <w:r w:rsidRPr="009427D9">
        <w:rPr>
          <w:rFonts w:eastAsia="Arial"/>
          <w:b/>
          <w:bCs/>
          <w:color w:val="000000"/>
          <w:sz w:val="20"/>
        </w:rPr>
        <w:t xml:space="preserve">(40 CFR Part 63, Subpart ZZZZ, Table 2b.1.b) </w:t>
      </w:r>
    </w:p>
    <w:p w14:paraId="6BA4485F" w14:textId="77777777" w:rsidR="0048071A" w:rsidRDefault="0048071A" w:rsidP="0048071A">
      <w:pPr>
        <w:ind w:left="720" w:right="187" w:hanging="360"/>
        <w:jc w:val="both"/>
        <w:textAlignment w:val="baseline"/>
        <w:rPr>
          <w:rFonts w:eastAsia="Arial"/>
          <w:color w:val="000000"/>
          <w:sz w:val="20"/>
        </w:rPr>
      </w:pPr>
    </w:p>
    <w:p w14:paraId="187965B1" w14:textId="23E06A58" w:rsidR="0048071A" w:rsidRPr="00995D51" w:rsidRDefault="0048071A" w:rsidP="0048071A">
      <w:pPr>
        <w:ind w:left="360" w:right="187" w:hanging="360"/>
        <w:jc w:val="both"/>
        <w:textAlignment w:val="baseline"/>
        <w:rPr>
          <w:rFonts w:eastAsia="Arial"/>
          <w:b/>
          <w:bCs/>
          <w:color w:val="000000"/>
          <w:sz w:val="20"/>
        </w:rPr>
      </w:pPr>
      <w:r>
        <w:rPr>
          <w:rFonts w:eastAsia="Arial"/>
          <w:color w:val="000000"/>
          <w:sz w:val="20"/>
        </w:rPr>
        <w:t>2</w:t>
      </w:r>
      <w:r w:rsidRPr="00995D51">
        <w:rPr>
          <w:rFonts w:eastAsia="Arial"/>
          <w:color w:val="000000"/>
          <w:sz w:val="20"/>
        </w:rPr>
        <w:t>.</w:t>
      </w:r>
      <w:r w:rsidRPr="00995D51">
        <w:rPr>
          <w:rFonts w:eastAsia="Arial"/>
          <w:color w:val="000000"/>
          <w:sz w:val="20"/>
        </w:rPr>
        <w:tab/>
        <w:t xml:space="preserve">For each engine in </w:t>
      </w:r>
      <w:r>
        <w:rPr>
          <w:rFonts w:eastAsia="Arial"/>
          <w:color w:val="000000"/>
          <w:sz w:val="20"/>
        </w:rPr>
        <w:t>FGDIVERSIONDIESELS</w:t>
      </w:r>
      <w:r w:rsidR="00B84EE0">
        <w:rPr>
          <w:rFonts w:eastAsia="Arial"/>
          <w:color w:val="000000"/>
          <w:sz w:val="20"/>
        </w:rPr>
        <w:t>-ZZZZ</w:t>
      </w:r>
      <w:r w:rsidRPr="00995D51">
        <w:rPr>
          <w:rFonts w:eastAsia="Arial"/>
          <w:color w:val="000000"/>
          <w:sz w:val="20"/>
        </w:rPr>
        <w:t xml:space="preserve">, the permittee shall install, operate, and maintain each CPMS in continuous operation according to the procedures in the site-specific monitoring plan and according to the following requirements:  </w:t>
      </w:r>
      <w:r w:rsidRPr="00995D51">
        <w:rPr>
          <w:rFonts w:eastAsia="Arial"/>
          <w:b/>
          <w:bCs/>
          <w:color w:val="000000"/>
          <w:sz w:val="20"/>
        </w:rPr>
        <w:t>(40 CFR 63.6625(b)(2))</w:t>
      </w:r>
    </w:p>
    <w:p w14:paraId="043EF07A" w14:textId="6612C9CF" w:rsidR="0048071A" w:rsidRPr="00995D51" w:rsidRDefault="0048071A" w:rsidP="00564CB3">
      <w:pPr>
        <w:numPr>
          <w:ilvl w:val="0"/>
          <w:numId w:val="67"/>
        </w:numPr>
        <w:ind w:right="187"/>
        <w:jc w:val="both"/>
        <w:textAlignment w:val="baseline"/>
        <w:rPr>
          <w:rFonts w:eastAsia="Arial"/>
          <w:color w:val="000000"/>
          <w:sz w:val="20"/>
        </w:rPr>
      </w:pPr>
      <w:r w:rsidRPr="00995D51">
        <w:rPr>
          <w:rFonts w:eastAsia="Arial"/>
          <w:color w:val="000000"/>
          <w:sz w:val="20"/>
        </w:rPr>
        <w:t>The CPMS must collect data at least once every 15 minutes (see also 40 CFR 63.6635)</w:t>
      </w:r>
      <w:r w:rsidR="009427D9">
        <w:rPr>
          <w:rFonts w:eastAsia="Arial"/>
          <w:color w:val="000000"/>
          <w:sz w:val="20"/>
        </w:rPr>
        <w:t>;</w:t>
      </w:r>
      <w:r w:rsidRPr="00995D51">
        <w:rPr>
          <w:rFonts w:eastAsia="Arial"/>
          <w:color w:val="000000"/>
          <w:sz w:val="20"/>
        </w:rPr>
        <w:t xml:space="preserve">  </w:t>
      </w:r>
      <w:r w:rsidRPr="00995D51">
        <w:rPr>
          <w:rFonts w:eastAsia="Arial"/>
          <w:b/>
          <w:bCs/>
          <w:color w:val="000000"/>
          <w:sz w:val="20"/>
        </w:rPr>
        <w:t>(40 CFR 63.6625(b)(3))</w:t>
      </w:r>
    </w:p>
    <w:p w14:paraId="7D9C1C22" w14:textId="2C846133" w:rsidR="0048071A" w:rsidRPr="00995D51" w:rsidRDefault="0048071A" w:rsidP="00564CB3">
      <w:pPr>
        <w:numPr>
          <w:ilvl w:val="0"/>
          <w:numId w:val="67"/>
        </w:numPr>
        <w:ind w:right="187"/>
        <w:jc w:val="both"/>
        <w:textAlignment w:val="baseline"/>
        <w:rPr>
          <w:rFonts w:eastAsia="Arial"/>
          <w:color w:val="000000"/>
          <w:sz w:val="20"/>
        </w:rPr>
      </w:pPr>
      <w:r w:rsidRPr="00995D51">
        <w:rPr>
          <w:rFonts w:eastAsia="Arial"/>
          <w:color w:val="000000"/>
          <w:sz w:val="20"/>
        </w:rPr>
        <w:t xml:space="preserve">For a CPMS measuring temperature range, the temperature sensor must have a minimum tolerance of </w:t>
      </w:r>
      <w:r w:rsidR="009427D9">
        <w:rPr>
          <w:rFonts w:eastAsia="Arial"/>
          <w:color w:val="000000"/>
          <w:sz w:val="20"/>
        </w:rPr>
        <w:br/>
      </w:r>
      <w:r w:rsidRPr="00995D51">
        <w:rPr>
          <w:rFonts w:eastAsia="Arial"/>
          <w:color w:val="000000"/>
          <w:sz w:val="20"/>
        </w:rPr>
        <w:t>2.8 °C (5 °F) or 1 percent of the measurement range, whichever is larger</w:t>
      </w:r>
      <w:r w:rsidR="009427D9">
        <w:rPr>
          <w:rFonts w:eastAsia="Arial"/>
          <w:color w:val="000000"/>
          <w:sz w:val="20"/>
        </w:rPr>
        <w:t>;</w:t>
      </w:r>
      <w:r w:rsidRPr="00995D51">
        <w:rPr>
          <w:rFonts w:eastAsia="Arial"/>
          <w:color w:val="000000"/>
          <w:sz w:val="20"/>
        </w:rPr>
        <w:t xml:space="preserve">  </w:t>
      </w:r>
      <w:r w:rsidRPr="00995D51">
        <w:rPr>
          <w:rFonts w:eastAsia="Arial"/>
          <w:b/>
          <w:bCs/>
          <w:color w:val="000000"/>
          <w:sz w:val="20"/>
        </w:rPr>
        <w:t>(40 CFR 63.6625(b)(4))</w:t>
      </w:r>
    </w:p>
    <w:p w14:paraId="68F03DCF" w14:textId="0B35522B" w:rsidR="0048071A" w:rsidRPr="00995D51" w:rsidRDefault="0048071A" w:rsidP="00564CB3">
      <w:pPr>
        <w:numPr>
          <w:ilvl w:val="0"/>
          <w:numId w:val="67"/>
        </w:numPr>
        <w:ind w:right="187"/>
        <w:jc w:val="both"/>
        <w:textAlignment w:val="baseline"/>
        <w:rPr>
          <w:rFonts w:eastAsia="Arial"/>
          <w:color w:val="000000"/>
          <w:sz w:val="20"/>
        </w:rPr>
      </w:pPr>
      <w:r w:rsidRPr="00995D51">
        <w:rPr>
          <w:rFonts w:eastAsia="Arial"/>
          <w:color w:val="000000"/>
          <w:sz w:val="20"/>
        </w:rPr>
        <w:t>Conduct the CPMS equipment performance evaluation, system accuracy audits, or other audit procedures specified in the site-specific monitoring plan at least annually</w:t>
      </w:r>
      <w:r w:rsidR="009427D9">
        <w:rPr>
          <w:rFonts w:eastAsia="Arial"/>
          <w:color w:val="000000"/>
          <w:sz w:val="20"/>
        </w:rPr>
        <w:t>;</w:t>
      </w:r>
      <w:r w:rsidRPr="00995D51">
        <w:rPr>
          <w:rFonts w:eastAsia="Arial"/>
          <w:color w:val="000000"/>
          <w:sz w:val="20"/>
        </w:rPr>
        <w:t xml:space="preserve">  </w:t>
      </w:r>
      <w:r w:rsidRPr="00995D51">
        <w:rPr>
          <w:rFonts w:eastAsia="Arial"/>
          <w:b/>
          <w:bCs/>
          <w:color w:val="000000"/>
          <w:sz w:val="20"/>
        </w:rPr>
        <w:t>(40 CFR 63.6625(b)(5))</w:t>
      </w:r>
    </w:p>
    <w:p w14:paraId="0EE7EC50" w14:textId="190D577C" w:rsidR="00B44301" w:rsidRPr="009427D9" w:rsidRDefault="0048071A" w:rsidP="00564CB3">
      <w:pPr>
        <w:numPr>
          <w:ilvl w:val="0"/>
          <w:numId w:val="67"/>
        </w:numPr>
        <w:ind w:right="187"/>
        <w:jc w:val="both"/>
        <w:textAlignment w:val="baseline"/>
        <w:rPr>
          <w:bCs/>
          <w:sz w:val="20"/>
        </w:rPr>
      </w:pPr>
      <w:r w:rsidRPr="009427D9">
        <w:rPr>
          <w:rFonts w:eastAsia="Arial"/>
          <w:color w:val="000000"/>
          <w:sz w:val="20"/>
        </w:rPr>
        <w:t xml:space="preserve">Conduct a performance evaluation of each CPMS in accordance with the site-specific monitoring plan.  </w:t>
      </w:r>
      <w:r w:rsidRPr="009427D9">
        <w:rPr>
          <w:rFonts w:eastAsia="Arial"/>
          <w:b/>
          <w:bCs/>
          <w:color w:val="000000"/>
          <w:sz w:val="20"/>
        </w:rPr>
        <w:t>(40 CFR 63.6625(b)(6))</w:t>
      </w:r>
      <w:bookmarkEnd w:id="142"/>
    </w:p>
    <w:p w14:paraId="560B16DA" w14:textId="77777777" w:rsidR="009427D9" w:rsidRPr="009427D9" w:rsidRDefault="009427D9" w:rsidP="009427D9">
      <w:pPr>
        <w:ind w:left="360" w:right="187"/>
        <w:jc w:val="both"/>
        <w:textAlignment w:val="baseline"/>
        <w:rPr>
          <w:bCs/>
          <w:sz w:val="20"/>
        </w:rPr>
      </w:pPr>
    </w:p>
    <w:p w14:paraId="2B7EE700" w14:textId="085062B8" w:rsidR="00B44301" w:rsidRPr="00B44301" w:rsidRDefault="00B44301" w:rsidP="00B44301">
      <w:pPr>
        <w:pStyle w:val="ListParagraph"/>
        <w:ind w:left="0"/>
        <w:jc w:val="both"/>
        <w:rPr>
          <w:b/>
          <w:u w:val="single"/>
        </w:rPr>
      </w:pPr>
      <w:r w:rsidRPr="00B44301">
        <w:rPr>
          <w:b/>
        </w:rPr>
        <w:t xml:space="preserve">V.  </w:t>
      </w:r>
      <w:r w:rsidRPr="00B44301">
        <w:rPr>
          <w:b/>
          <w:u w:val="single"/>
        </w:rPr>
        <w:t>TESTING/SAMPLING</w:t>
      </w:r>
    </w:p>
    <w:p w14:paraId="68C294EC" w14:textId="36102CC5" w:rsidR="0048071A" w:rsidRDefault="0048071A" w:rsidP="00B44301">
      <w:pPr>
        <w:textAlignment w:val="baseline"/>
        <w:rPr>
          <w:rFonts w:eastAsia="Arial"/>
          <w:b/>
          <w:color w:val="000000"/>
          <w:sz w:val="20"/>
        </w:rPr>
      </w:pPr>
      <w:r>
        <w:rPr>
          <w:rFonts w:eastAsia="Arial"/>
          <w:color w:val="000000"/>
          <w:sz w:val="20"/>
        </w:rPr>
        <w:t xml:space="preserve">Records shall be maintained on file for a period of five years. </w:t>
      </w:r>
      <w:r>
        <w:rPr>
          <w:rFonts w:eastAsia="Arial"/>
          <w:b/>
          <w:color w:val="000000"/>
          <w:sz w:val="20"/>
        </w:rPr>
        <w:t>(40 CFR 63.6655)</w:t>
      </w:r>
    </w:p>
    <w:p w14:paraId="2592435B" w14:textId="77777777" w:rsidR="00B44301" w:rsidRDefault="00B44301" w:rsidP="00B44301">
      <w:pPr>
        <w:textAlignment w:val="baseline"/>
        <w:rPr>
          <w:rFonts w:eastAsia="Arial"/>
          <w:color w:val="000000"/>
          <w:sz w:val="20"/>
        </w:rPr>
      </w:pPr>
    </w:p>
    <w:p w14:paraId="0BD800E6" w14:textId="72110B76" w:rsidR="0048071A" w:rsidRDefault="0048071A" w:rsidP="00564CB3">
      <w:pPr>
        <w:pStyle w:val="ListParagraph"/>
        <w:numPr>
          <w:ilvl w:val="0"/>
          <w:numId w:val="91"/>
        </w:numPr>
        <w:ind w:right="144"/>
        <w:jc w:val="both"/>
        <w:textAlignment w:val="baseline"/>
        <w:rPr>
          <w:rFonts w:eastAsia="Arial"/>
          <w:b/>
          <w:bCs/>
          <w:color w:val="000000"/>
          <w:sz w:val="20"/>
        </w:rPr>
      </w:pPr>
      <w:bookmarkStart w:id="143" w:name="_Hlk113981062"/>
      <w:r w:rsidRPr="00B44301">
        <w:rPr>
          <w:rFonts w:eastAsia="Arial"/>
          <w:color w:val="000000"/>
          <w:sz w:val="20"/>
        </w:rPr>
        <w:t xml:space="preserve">The permittee must conduct initial performance testing within 180 days after startup and subsequent performance tests semiannually, according to the requirements specified in Item 1 of Table 4 of 40 CFR </w:t>
      </w:r>
      <w:r w:rsidR="00C247AD">
        <w:rPr>
          <w:rFonts w:eastAsia="Arial"/>
          <w:color w:val="000000"/>
          <w:sz w:val="20"/>
        </w:rPr>
        <w:br/>
      </w:r>
      <w:r w:rsidRPr="00B44301">
        <w:rPr>
          <w:rFonts w:eastAsia="Arial"/>
          <w:color w:val="000000"/>
          <w:sz w:val="20"/>
        </w:rPr>
        <w:t>Part 63, Subpart ZZZZ.  If demonstrate compliance for two consecutive tests, the permittee may reduce the frequency of subsequent performance tests to annually.  The test must be conducted at any load condition within plus or minus 10 percent of 100 percent load.</w:t>
      </w:r>
      <w:r w:rsidR="009427D9">
        <w:rPr>
          <w:rFonts w:eastAsia="Arial"/>
          <w:color w:val="000000"/>
          <w:sz w:val="20"/>
        </w:rPr>
        <w:t xml:space="preserve"> </w:t>
      </w:r>
      <w:r w:rsidRPr="00B44301">
        <w:rPr>
          <w:rFonts w:eastAsia="Arial"/>
          <w:color w:val="000000"/>
          <w:sz w:val="20"/>
        </w:rPr>
        <w:t xml:space="preserve"> The permittee must conduct three separate test runs for each performance test required, as specified in 40 CFR 63.7(e)(3). </w:t>
      </w:r>
      <w:r w:rsidR="009427D9">
        <w:rPr>
          <w:rFonts w:eastAsia="Arial"/>
          <w:color w:val="000000"/>
          <w:sz w:val="20"/>
        </w:rPr>
        <w:t xml:space="preserve"> </w:t>
      </w:r>
      <w:r w:rsidRPr="00B44301">
        <w:rPr>
          <w:rFonts w:eastAsia="Arial"/>
          <w:color w:val="000000"/>
          <w:sz w:val="20"/>
        </w:rPr>
        <w:t xml:space="preserve">Each test run must last at least 1 hour. </w:t>
      </w:r>
      <w:r w:rsidR="009427D9">
        <w:rPr>
          <w:rFonts w:eastAsia="Arial"/>
          <w:color w:val="000000"/>
          <w:sz w:val="20"/>
        </w:rPr>
        <w:t xml:space="preserve"> </w:t>
      </w:r>
      <w:r w:rsidRPr="00B44301">
        <w:rPr>
          <w:rFonts w:eastAsia="Arial"/>
          <w:color w:val="000000"/>
          <w:sz w:val="20"/>
        </w:rPr>
        <w:t xml:space="preserve">If determining compliance with the percent reduction requirement, the permittee must use the equations specified in 40 CFR 63.6620(e).  The engine percent load during the performance test must be determined by documenting the calculations, assumptions, and measurement devices used to measure or estimate the </w:t>
      </w:r>
      <w:r w:rsidRPr="00B44301">
        <w:rPr>
          <w:rFonts w:eastAsia="Arial"/>
          <w:color w:val="000000"/>
          <w:sz w:val="20"/>
        </w:rPr>
        <w:lastRenderedPageBreak/>
        <w:t>percent load in a specific application.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9427D9">
        <w:rPr>
          <w:rFonts w:eastAsia="Arial"/>
          <w:color w:val="000000"/>
          <w:sz w:val="20"/>
        </w:rPr>
        <w:t xml:space="preserve"> </w:t>
      </w:r>
      <w:r w:rsidRPr="00B44301">
        <w:rPr>
          <w:rFonts w:eastAsia="Arial"/>
          <w:b/>
          <w:color w:val="000000"/>
          <w:sz w:val="20"/>
        </w:rPr>
        <w:t xml:space="preserve"> </w:t>
      </w:r>
      <w:r w:rsidRPr="00B44301">
        <w:rPr>
          <w:rFonts w:eastAsia="Arial"/>
          <w:b/>
          <w:bCs/>
          <w:color w:val="000000"/>
          <w:sz w:val="20"/>
        </w:rPr>
        <w:t xml:space="preserve">(R 336.2001, R 336.2003, R 336.2004, 40 CFR 63.6610(a) and (d), 40 CFR 63.6615, </w:t>
      </w:r>
      <w:r w:rsidRPr="00B44301">
        <w:rPr>
          <w:rFonts w:eastAsia="Arial"/>
          <w:b/>
          <w:color w:val="000000"/>
          <w:sz w:val="20"/>
        </w:rPr>
        <w:t xml:space="preserve">40 CFR 63.6620(a), (b), (d), and (e), </w:t>
      </w:r>
      <w:r w:rsidRPr="00B44301">
        <w:rPr>
          <w:rFonts w:eastAsia="Arial"/>
          <w:b/>
          <w:bCs/>
          <w:color w:val="000000"/>
          <w:sz w:val="20"/>
        </w:rPr>
        <w:t xml:space="preserve">40 CFR 63.6640(a), </w:t>
      </w:r>
      <w:r w:rsidR="009427D9">
        <w:rPr>
          <w:rFonts w:eastAsia="Arial"/>
          <w:b/>
          <w:bCs/>
          <w:color w:val="000000"/>
          <w:sz w:val="20"/>
        </w:rPr>
        <w:br/>
      </w:r>
      <w:r w:rsidRPr="00B44301">
        <w:rPr>
          <w:rFonts w:eastAsia="Arial"/>
          <w:b/>
          <w:bCs/>
          <w:color w:val="000000"/>
          <w:sz w:val="20"/>
        </w:rPr>
        <w:t>40 CFR Part 63, Subpart ZZZZ, Table 3.1, Table 4.1, Table 5.1, and Table 6.1)</w:t>
      </w:r>
    </w:p>
    <w:p w14:paraId="3B7966FD" w14:textId="77777777" w:rsidR="00D46292" w:rsidRDefault="00D46292" w:rsidP="00D46292">
      <w:pPr>
        <w:pStyle w:val="ListParagraph"/>
        <w:ind w:left="360" w:right="144"/>
        <w:jc w:val="both"/>
        <w:textAlignment w:val="baseline"/>
        <w:rPr>
          <w:rFonts w:eastAsia="Arial"/>
          <w:b/>
          <w:bCs/>
          <w:color w:val="000000"/>
          <w:sz w:val="20"/>
        </w:rPr>
      </w:pPr>
    </w:p>
    <w:p w14:paraId="78A71EE4" w14:textId="12F1A2D5" w:rsidR="0048071A" w:rsidRDefault="0048071A" w:rsidP="00564CB3">
      <w:pPr>
        <w:pStyle w:val="ListParagraph"/>
        <w:numPr>
          <w:ilvl w:val="0"/>
          <w:numId w:val="91"/>
        </w:numPr>
        <w:ind w:right="144"/>
        <w:jc w:val="both"/>
        <w:textAlignment w:val="baseline"/>
        <w:rPr>
          <w:rFonts w:eastAsia="Arial"/>
          <w:b/>
          <w:bCs/>
          <w:color w:val="000000"/>
          <w:sz w:val="20"/>
        </w:rPr>
      </w:pPr>
      <w:r w:rsidRPr="00B44301">
        <w:rPr>
          <w:rFonts w:eastAsia="Arial"/>
          <w:color w:val="000000"/>
          <w:sz w:val="20"/>
        </w:rPr>
        <w:t xml:space="preserve">The permittee shall submit a Notification of Intent to the Administrator to conduct a performance test at least </w:t>
      </w:r>
      <w:r w:rsidR="00C247AD">
        <w:rPr>
          <w:rFonts w:eastAsia="Arial"/>
          <w:color w:val="000000"/>
          <w:sz w:val="20"/>
        </w:rPr>
        <w:br/>
      </w:r>
      <w:r w:rsidRPr="00B44301">
        <w:rPr>
          <w:rFonts w:eastAsia="Arial"/>
          <w:color w:val="000000"/>
          <w:sz w:val="20"/>
        </w:rPr>
        <w:t xml:space="preserve">60 days before the performance test is initially scheduled to begin to allow the Administrator, upon request, to review and approve the site-specific test plan and to have an observer present during the test, as required in 40 CFR 63.7(b)(1).  </w:t>
      </w:r>
      <w:r w:rsidRPr="00B44301">
        <w:rPr>
          <w:rFonts w:eastAsia="Arial"/>
          <w:b/>
          <w:bCs/>
          <w:color w:val="000000"/>
          <w:sz w:val="20"/>
        </w:rPr>
        <w:t>(40 CFR 63.6645(g))</w:t>
      </w:r>
    </w:p>
    <w:p w14:paraId="4C226369" w14:textId="77777777" w:rsidR="00D46292" w:rsidRDefault="00D46292" w:rsidP="00D46292">
      <w:pPr>
        <w:pStyle w:val="ListParagraph"/>
        <w:ind w:left="360" w:right="144"/>
        <w:jc w:val="both"/>
        <w:textAlignment w:val="baseline"/>
        <w:rPr>
          <w:rFonts w:eastAsia="Arial"/>
          <w:b/>
          <w:bCs/>
          <w:color w:val="000000"/>
          <w:sz w:val="20"/>
        </w:rPr>
      </w:pPr>
    </w:p>
    <w:p w14:paraId="3E58F888" w14:textId="0B214F87" w:rsidR="0048071A" w:rsidRDefault="0048071A" w:rsidP="00564CB3">
      <w:pPr>
        <w:pStyle w:val="ListParagraph"/>
        <w:numPr>
          <w:ilvl w:val="0"/>
          <w:numId w:val="91"/>
        </w:numPr>
        <w:ind w:right="144"/>
        <w:jc w:val="both"/>
        <w:textAlignment w:val="baseline"/>
        <w:rPr>
          <w:rFonts w:eastAsia="Arial"/>
          <w:b/>
          <w:bCs/>
          <w:color w:val="000000"/>
          <w:sz w:val="20"/>
        </w:rPr>
      </w:pPr>
      <w:r w:rsidRPr="00D46292">
        <w:rPr>
          <w:rFonts w:eastAsia="Arial"/>
          <w:color w:val="000000"/>
          <w:sz w:val="20"/>
        </w:rPr>
        <w:t xml:space="preserve">If the catalyst is changed, the permittee must reestablish the operating parameters measured during the initial performance test.  When reestablishing the values of the operating parameters, the permittee must also conduct a performance test to demonstrate meeting the required emission limitation applicable in SC I.1.  </w:t>
      </w:r>
      <w:r w:rsidRPr="00D46292">
        <w:rPr>
          <w:rFonts w:eastAsia="Arial"/>
          <w:b/>
          <w:bCs/>
          <w:color w:val="000000"/>
          <w:sz w:val="20"/>
        </w:rPr>
        <w:t>(40 CFR 63.6640(b))</w:t>
      </w:r>
    </w:p>
    <w:p w14:paraId="20580C4F" w14:textId="77777777" w:rsidR="00D46292" w:rsidRPr="00D46292" w:rsidRDefault="00D46292" w:rsidP="00D46292">
      <w:pPr>
        <w:rPr>
          <w:rFonts w:eastAsia="Arial"/>
          <w:b/>
          <w:bCs/>
          <w:color w:val="000000"/>
          <w:sz w:val="20"/>
        </w:rPr>
      </w:pPr>
    </w:p>
    <w:p w14:paraId="76433BDD" w14:textId="3E4661EA" w:rsidR="0048071A" w:rsidRDefault="0048071A" w:rsidP="00564CB3">
      <w:pPr>
        <w:pStyle w:val="ListParagraph"/>
        <w:numPr>
          <w:ilvl w:val="0"/>
          <w:numId w:val="91"/>
        </w:numPr>
        <w:ind w:right="144"/>
        <w:jc w:val="both"/>
        <w:textAlignment w:val="baseline"/>
        <w:rPr>
          <w:rFonts w:eastAsia="Arial"/>
          <w:b/>
          <w:bCs/>
          <w:color w:val="000000"/>
          <w:sz w:val="20"/>
        </w:rPr>
      </w:pPr>
      <w:r w:rsidRPr="00D46292">
        <w:rPr>
          <w:rFonts w:eastAsia="Arial"/>
          <w:color w:val="000000"/>
          <w:sz w:val="20"/>
        </w:rPr>
        <w:t>The permittee shall notify the AQD Technical Programs Unit Supervisor and the District Supervisor not less than 30 days before testing of the time and place performance tests will be conducted.</w:t>
      </w:r>
      <w:r w:rsidRPr="00D46292">
        <w:rPr>
          <w:rFonts w:eastAsia="Arial"/>
          <w:b/>
          <w:bCs/>
          <w:color w:val="000000"/>
          <w:sz w:val="20"/>
        </w:rPr>
        <w:t xml:space="preserve">  (R 336.1213(3))</w:t>
      </w:r>
    </w:p>
    <w:bookmarkEnd w:id="143"/>
    <w:p w14:paraId="513F0C5E" w14:textId="77777777" w:rsidR="00D46292" w:rsidRPr="00D46292" w:rsidRDefault="00D46292" w:rsidP="00D46292">
      <w:pPr>
        <w:pStyle w:val="ListParagraph"/>
        <w:rPr>
          <w:rFonts w:eastAsia="Arial"/>
          <w:b/>
          <w:bCs/>
          <w:color w:val="000000"/>
          <w:sz w:val="20"/>
        </w:rPr>
      </w:pPr>
    </w:p>
    <w:p w14:paraId="0C5C91E9" w14:textId="2C353EB9" w:rsidR="0048071A" w:rsidRDefault="00D46292" w:rsidP="00D46292">
      <w:pPr>
        <w:tabs>
          <w:tab w:val="left" w:pos="504"/>
        </w:tabs>
        <w:textAlignment w:val="baseline"/>
        <w:rPr>
          <w:rFonts w:eastAsia="Arial"/>
          <w:b/>
          <w:color w:val="000000"/>
          <w:spacing w:val="1"/>
          <w:u w:val="single"/>
        </w:rPr>
      </w:pPr>
      <w:r w:rsidRPr="00D46292">
        <w:rPr>
          <w:rFonts w:eastAsia="Arial"/>
          <w:b/>
          <w:color w:val="000000"/>
          <w:spacing w:val="1"/>
        </w:rPr>
        <w:t xml:space="preserve">VI. </w:t>
      </w:r>
      <w:r>
        <w:rPr>
          <w:rFonts w:eastAsia="Arial"/>
          <w:b/>
          <w:color w:val="000000"/>
          <w:spacing w:val="1"/>
          <w:u w:val="single"/>
        </w:rPr>
        <w:t xml:space="preserve"> </w:t>
      </w:r>
      <w:r w:rsidR="0048071A">
        <w:rPr>
          <w:rFonts w:eastAsia="Arial"/>
          <w:b/>
          <w:color w:val="000000"/>
          <w:spacing w:val="1"/>
          <w:u w:val="single"/>
        </w:rPr>
        <w:t xml:space="preserve">MONITORING/RECORDKEEPING </w:t>
      </w:r>
      <w:r w:rsidR="0048071A">
        <w:rPr>
          <w:rFonts w:eastAsia="Arial"/>
          <w:b/>
          <w:color w:val="000000"/>
          <w:spacing w:val="1"/>
          <w:sz w:val="23"/>
        </w:rPr>
        <w:t xml:space="preserve"> </w:t>
      </w:r>
    </w:p>
    <w:p w14:paraId="56565E9A" w14:textId="77777777" w:rsidR="0048071A" w:rsidRDefault="0048071A" w:rsidP="00D46292">
      <w:pPr>
        <w:textAlignment w:val="baseline"/>
        <w:rPr>
          <w:rFonts w:eastAsia="Arial"/>
          <w:color w:val="000000"/>
          <w:sz w:val="20"/>
        </w:rPr>
      </w:pPr>
      <w:r>
        <w:rPr>
          <w:rFonts w:eastAsia="Arial"/>
          <w:color w:val="000000"/>
          <w:sz w:val="20"/>
        </w:rPr>
        <w:t xml:space="preserve">Records shall be maintained on file for a period of five years. </w:t>
      </w:r>
      <w:r>
        <w:rPr>
          <w:rFonts w:eastAsia="Arial"/>
          <w:b/>
          <w:color w:val="000000"/>
          <w:sz w:val="20"/>
        </w:rPr>
        <w:t>(40 CFR 63.6655)</w:t>
      </w:r>
    </w:p>
    <w:p w14:paraId="4A78144F" w14:textId="77777777" w:rsidR="0048071A" w:rsidRPr="00317720" w:rsidRDefault="0048071A" w:rsidP="00B44301">
      <w:pPr>
        <w:ind w:left="504" w:right="144" w:hanging="360"/>
        <w:jc w:val="both"/>
        <w:textAlignment w:val="baseline"/>
        <w:rPr>
          <w:rFonts w:eastAsia="Arial"/>
          <w:color w:val="000000"/>
          <w:sz w:val="20"/>
        </w:rPr>
      </w:pPr>
    </w:p>
    <w:p w14:paraId="7BAFF6C8" w14:textId="06ABDE38" w:rsidR="0048071A" w:rsidRPr="00D46292" w:rsidRDefault="0048071A" w:rsidP="00564CB3">
      <w:pPr>
        <w:pStyle w:val="ListParagraph"/>
        <w:numPr>
          <w:ilvl w:val="0"/>
          <w:numId w:val="92"/>
        </w:numPr>
        <w:ind w:right="144"/>
        <w:jc w:val="both"/>
        <w:textAlignment w:val="baseline"/>
        <w:rPr>
          <w:rFonts w:eastAsia="Arial"/>
          <w:color w:val="000000"/>
          <w:sz w:val="20"/>
        </w:rPr>
      </w:pPr>
      <w:bookmarkStart w:id="144" w:name="_Hlk113981088"/>
      <w:r w:rsidRPr="00D46292">
        <w:rPr>
          <w:rFonts w:eastAsia="Arial"/>
          <w:color w:val="000000"/>
          <w:sz w:val="20"/>
        </w:rPr>
        <w:t>For each engine in FGDIVERSIONDIESELS</w:t>
      </w:r>
      <w:r w:rsidR="00B84EE0">
        <w:rPr>
          <w:rFonts w:eastAsia="Arial"/>
          <w:color w:val="000000"/>
          <w:sz w:val="20"/>
        </w:rPr>
        <w:t>-ZZZZ</w:t>
      </w:r>
      <w:r w:rsidRPr="00D46292">
        <w:rPr>
          <w:rFonts w:eastAsia="Arial"/>
          <w:color w:val="000000"/>
          <w:sz w:val="20"/>
        </w:rPr>
        <w:t xml:space="preserve">, the permittee must keep the records described as follows:  </w:t>
      </w:r>
      <w:r w:rsidRPr="00D46292">
        <w:rPr>
          <w:rFonts w:eastAsia="Arial"/>
          <w:b/>
          <w:bCs/>
          <w:color w:val="000000"/>
          <w:sz w:val="20"/>
        </w:rPr>
        <w:t>(40 CFR 63.6655(a)</w:t>
      </w:r>
    </w:p>
    <w:p w14:paraId="289B5FED" w14:textId="508A8F27" w:rsidR="0048071A" w:rsidRPr="00317720" w:rsidRDefault="0048071A" w:rsidP="00564CB3">
      <w:pPr>
        <w:numPr>
          <w:ilvl w:val="0"/>
          <w:numId w:val="68"/>
        </w:numPr>
        <w:ind w:right="144"/>
        <w:jc w:val="both"/>
        <w:textAlignment w:val="baseline"/>
        <w:rPr>
          <w:rFonts w:eastAsia="Arial"/>
          <w:color w:val="000000"/>
          <w:sz w:val="20"/>
        </w:rPr>
      </w:pPr>
      <w:bookmarkStart w:id="145" w:name="_Hlk67397995"/>
      <w:r w:rsidRPr="00317720">
        <w:rPr>
          <w:rFonts w:eastAsia="Arial"/>
          <w:color w:val="000000"/>
          <w:sz w:val="20"/>
        </w:rPr>
        <w:t>A copy of each notification and report that was submitted to comply with 40 CFR Part 63, Subpart ZZZZ, including all documentation supporting any Initial Notification or Notification of Compliance Status that was submitted according to the requirement in 40 CFR 63.10(b)(2)(xiv)</w:t>
      </w:r>
      <w:r w:rsidR="009427D9">
        <w:rPr>
          <w:rFonts w:eastAsia="Arial"/>
          <w:color w:val="000000"/>
          <w:sz w:val="20"/>
        </w:rPr>
        <w:t>;</w:t>
      </w:r>
      <w:r w:rsidRPr="00317720">
        <w:rPr>
          <w:rFonts w:eastAsia="Arial"/>
          <w:color w:val="000000"/>
          <w:sz w:val="20"/>
        </w:rPr>
        <w:t xml:space="preserve">  </w:t>
      </w:r>
      <w:r w:rsidRPr="00317720">
        <w:rPr>
          <w:rFonts w:eastAsia="Arial"/>
          <w:b/>
          <w:bCs/>
          <w:color w:val="000000"/>
          <w:sz w:val="20"/>
        </w:rPr>
        <w:t>(40 CFR 63.6655(a)(1))</w:t>
      </w:r>
    </w:p>
    <w:p w14:paraId="6BBBD7F1" w14:textId="7472636D" w:rsidR="0048071A" w:rsidRPr="00317720" w:rsidRDefault="0048071A" w:rsidP="00564CB3">
      <w:pPr>
        <w:numPr>
          <w:ilvl w:val="0"/>
          <w:numId w:val="68"/>
        </w:numPr>
        <w:ind w:right="144"/>
        <w:jc w:val="both"/>
        <w:textAlignment w:val="baseline"/>
        <w:rPr>
          <w:rFonts w:eastAsia="Arial"/>
          <w:color w:val="000000"/>
          <w:sz w:val="20"/>
        </w:rPr>
      </w:pPr>
      <w:r w:rsidRPr="00317720">
        <w:rPr>
          <w:rFonts w:eastAsia="Arial"/>
          <w:color w:val="000000"/>
          <w:sz w:val="20"/>
        </w:rPr>
        <w:t>Records of the occurrence and duration of each malfunction of operation (</w:t>
      </w:r>
      <w:r w:rsidRPr="00317720">
        <w:rPr>
          <w:rFonts w:eastAsia="Arial"/>
          <w:i/>
          <w:iCs/>
          <w:color w:val="000000"/>
          <w:sz w:val="20"/>
        </w:rPr>
        <w:t>i.e.,</w:t>
      </w:r>
      <w:r w:rsidRPr="00317720">
        <w:rPr>
          <w:rFonts w:eastAsia="Arial"/>
          <w:color w:val="000000"/>
          <w:sz w:val="20"/>
        </w:rPr>
        <w:t xml:space="preserve"> process equipment) or the air pollution control and monitoring equipment</w:t>
      </w:r>
      <w:bookmarkStart w:id="146" w:name="_Hlk39071808"/>
      <w:r w:rsidR="009427D9">
        <w:rPr>
          <w:rFonts w:eastAsia="Arial"/>
          <w:color w:val="000000"/>
          <w:sz w:val="20"/>
        </w:rPr>
        <w:t>;</w:t>
      </w:r>
      <w:r w:rsidRPr="00317720">
        <w:rPr>
          <w:rFonts w:eastAsia="Arial"/>
          <w:color w:val="000000"/>
          <w:sz w:val="20"/>
        </w:rPr>
        <w:t xml:space="preserve">  </w:t>
      </w:r>
      <w:r w:rsidRPr="00317720">
        <w:rPr>
          <w:rFonts w:eastAsia="Arial"/>
          <w:b/>
          <w:bCs/>
          <w:color w:val="000000"/>
          <w:sz w:val="20"/>
        </w:rPr>
        <w:t>(40 CFR 63.6655(a)(2))</w:t>
      </w:r>
      <w:r w:rsidRPr="00317720">
        <w:rPr>
          <w:rFonts w:eastAsia="Arial"/>
          <w:color w:val="000000"/>
          <w:sz w:val="20"/>
        </w:rPr>
        <w:t xml:space="preserve"> </w:t>
      </w:r>
    </w:p>
    <w:bookmarkEnd w:id="145"/>
    <w:p w14:paraId="20583861" w14:textId="0A4A4966" w:rsidR="0048071A" w:rsidRPr="00317720" w:rsidRDefault="0048071A" w:rsidP="00564CB3">
      <w:pPr>
        <w:numPr>
          <w:ilvl w:val="0"/>
          <w:numId w:val="68"/>
        </w:numPr>
        <w:ind w:right="144"/>
        <w:jc w:val="both"/>
        <w:textAlignment w:val="baseline"/>
        <w:rPr>
          <w:rFonts w:eastAsia="Arial"/>
          <w:color w:val="000000"/>
          <w:sz w:val="20"/>
        </w:rPr>
      </w:pPr>
      <w:r w:rsidRPr="00317720">
        <w:rPr>
          <w:rFonts w:eastAsia="Arial"/>
          <w:color w:val="000000"/>
          <w:sz w:val="20"/>
        </w:rPr>
        <w:t>Records of performance tests and performance evaluations as required in 40 CFR 63.10(b)(2)(viii)</w:t>
      </w:r>
      <w:r w:rsidR="009427D9">
        <w:rPr>
          <w:rFonts w:eastAsia="Arial"/>
          <w:color w:val="000000"/>
          <w:sz w:val="20"/>
        </w:rPr>
        <w:t>;</w:t>
      </w:r>
      <w:r w:rsidRPr="00317720">
        <w:rPr>
          <w:rFonts w:eastAsia="Arial"/>
          <w:color w:val="000000"/>
          <w:sz w:val="20"/>
        </w:rPr>
        <w:t xml:space="preserve">  </w:t>
      </w:r>
      <w:r w:rsidRPr="00317720">
        <w:rPr>
          <w:rFonts w:eastAsia="Arial"/>
          <w:b/>
          <w:bCs/>
          <w:color w:val="000000"/>
          <w:sz w:val="20"/>
        </w:rPr>
        <w:t>(40 CFR 63.6655(a)(3))</w:t>
      </w:r>
    </w:p>
    <w:p w14:paraId="7377B694" w14:textId="01281659" w:rsidR="0048071A" w:rsidRPr="00317720" w:rsidRDefault="0048071A" w:rsidP="00564CB3">
      <w:pPr>
        <w:numPr>
          <w:ilvl w:val="0"/>
          <w:numId w:val="68"/>
        </w:numPr>
        <w:ind w:right="144"/>
        <w:jc w:val="both"/>
        <w:textAlignment w:val="baseline"/>
        <w:rPr>
          <w:rFonts w:eastAsia="Arial"/>
          <w:color w:val="000000"/>
          <w:sz w:val="20"/>
        </w:rPr>
      </w:pPr>
      <w:r w:rsidRPr="00317720">
        <w:rPr>
          <w:rFonts w:eastAsia="Arial"/>
          <w:color w:val="000000"/>
          <w:sz w:val="20"/>
        </w:rPr>
        <w:t>Records of all required maintenance performed on the air pollution control and monitoring equipment</w:t>
      </w:r>
      <w:r w:rsidR="009427D9">
        <w:rPr>
          <w:rFonts w:eastAsia="Arial"/>
          <w:color w:val="000000"/>
          <w:sz w:val="20"/>
        </w:rPr>
        <w:t>;</w:t>
      </w:r>
      <w:r w:rsidRPr="00317720">
        <w:rPr>
          <w:rFonts w:eastAsia="Arial"/>
          <w:color w:val="000000"/>
          <w:sz w:val="20"/>
        </w:rPr>
        <w:t xml:space="preserve">  </w:t>
      </w:r>
      <w:bookmarkStart w:id="147" w:name="_Hlk87256082"/>
      <w:r w:rsidRPr="00317720">
        <w:rPr>
          <w:rFonts w:eastAsia="Arial"/>
          <w:b/>
          <w:bCs/>
          <w:color w:val="000000"/>
          <w:sz w:val="20"/>
        </w:rPr>
        <w:t>(40 CFR 63.6655(a)(4))</w:t>
      </w:r>
      <w:bookmarkEnd w:id="147"/>
    </w:p>
    <w:p w14:paraId="52A447B2" w14:textId="77777777" w:rsidR="0048071A" w:rsidRPr="00317720" w:rsidRDefault="0048071A" w:rsidP="00564CB3">
      <w:pPr>
        <w:numPr>
          <w:ilvl w:val="0"/>
          <w:numId w:val="68"/>
        </w:numPr>
        <w:ind w:right="144"/>
        <w:jc w:val="both"/>
        <w:textAlignment w:val="baseline"/>
        <w:rPr>
          <w:rFonts w:eastAsia="Arial"/>
          <w:color w:val="000000"/>
          <w:sz w:val="20"/>
        </w:rPr>
      </w:pPr>
      <w:r w:rsidRPr="00317720">
        <w:rPr>
          <w:rFonts w:eastAsia="Arial"/>
          <w:color w:val="000000"/>
          <w:sz w:val="20"/>
        </w:rPr>
        <w:t xml:space="preserve">Records of actions taken during periods of malfunction to minimize emissions in accordance with 40 CFR 63.6605(b), including corrective actions to restore malfunctioning process and air pollution control and monitoring equipment to its normal or usual manner of operation.  </w:t>
      </w:r>
      <w:r w:rsidRPr="00317720">
        <w:rPr>
          <w:rFonts w:eastAsia="Arial"/>
          <w:b/>
          <w:bCs/>
          <w:color w:val="000000"/>
          <w:sz w:val="20"/>
        </w:rPr>
        <w:t>(40 CFR 63.6655(a)(5))</w:t>
      </w:r>
    </w:p>
    <w:bookmarkEnd w:id="146"/>
    <w:p w14:paraId="035F624B" w14:textId="77777777" w:rsidR="0048071A" w:rsidRPr="00317720" w:rsidRDefault="0048071A" w:rsidP="00B44301">
      <w:pPr>
        <w:ind w:left="504" w:right="144" w:hanging="360"/>
        <w:jc w:val="both"/>
        <w:textAlignment w:val="baseline"/>
        <w:rPr>
          <w:rFonts w:eastAsia="Arial"/>
          <w:color w:val="000000"/>
          <w:sz w:val="20"/>
        </w:rPr>
      </w:pPr>
    </w:p>
    <w:p w14:paraId="7D4A7690" w14:textId="77777777" w:rsidR="0048071A" w:rsidRPr="00317720" w:rsidRDefault="0048071A" w:rsidP="00564CB3">
      <w:pPr>
        <w:numPr>
          <w:ilvl w:val="0"/>
          <w:numId w:val="71"/>
        </w:numPr>
        <w:ind w:left="450" w:right="144"/>
        <w:jc w:val="both"/>
        <w:textAlignment w:val="baseline"/>
        <w:rPr>
          <w:rFonts w:eastAsia="Arial"/>
          <w:color w:val="000000"/>
          <w:sz w:val="20"/>
        </w:rPr>
      </w:pPr>
      <w:r w:rsidRPr="00317720">
        <w:rPr>
          <w:rFonts w:eastAsia="Arial"/>
          <w:color w:val="000000"/>
          <w:sz w:val="20"/>
        </w:rPr>
        <w:t xml:space="preserve">To demonstrate continuous compliance, the permittee must monitor and collect data according to following:  </w:t>
      </w:r>
      <w:r w:rsidRPr="00317720">
        <w:rPr>
          <w:rFonts w:eastAsia="Arial"/>
          <w:b/>
          <w:bCs/>
          <w:color w:val="000000"/>
          <w:sz w:val="20"/>
        </w:rPr>
        <w:t>(40 CFR 63.6635(a))</w:t>
      </w:r>
      <w:r w:rsidRPr="00317720">
        <w:rPr>
          <w:rFonts w:eastAsia="Arial"/>
          <w:color w:val="000000"/>
          <w:sz w:val="20"/>
        </w:rPr>
        <w:t xml:space="preserve"> </w:t>
      </w:r>
    </w:p>
    <w:p w14:paraId="2CB36FAB" w14:textId="39725B9C" w:rsidR="0048071A" w:rsidRPr="00317720" w:rsidRDefault="0048071A" w:rsidP="00B44301">
      <w:pPr>
        <w:ind w:left="720" w:right="144" w:hanging="360"/>
        <w:jc w:val="both"/>
        <w:textAlignment w:val="baseline"/>
        <w:rPr>
          <w:rFonts w:eastAsia="Arial"/>
          <w:b/>
          <w:bCs/>
          <w:color w:val="000000"/>
          <w:sz w:val="20"/>
        </w:rPr>
      </w:pPr>
      <w:r w:rsidRPr="00317720">
        <w:rPr>
          <w:rFonts w:eastAsia="Arial"/>
          <w:color w:val="000000"/>
          <w:sz w:val="20"/>
        </w:rPr>
        <w:t>a.</w:t>
      </w:r>
      <w:r w:rsidRPr="00317720">
        <w:rPr>
          <w:rFonts w:eastAsia="Arial"/>
          <w:color w:val="000000"/>
          <w:sz w:val="20"/>
        </w:rPr>
        <w:tab/>
        <w:t>Except for monitor malfunctions, associated repairs, required performance evaluations, and required quality assurance or control activities, the permittee must monitor continuously at all times that the stationary RICE is operating.  A monitoring malfunction is any sudden, infrequent, not reasonably preventable failure of the monitoring to provide valid data.  Monitoring failures that are caused in part by poor maintenance or careless operation are not malfunctions</w:t>
      </w:r>
      <w:r w:rsidR="009427D9">
        <w:rPr>
          <w:rFonts w:eastAsia="Arial"/>
          <w:color w:val="000000"/>
          <w:sz w:val="20"/>
        </w:rPr>
        <w:t>;</w:t>
      </w:r>
      <w:r w:rsidRPr="00317720">
        <w:rPr>
          <w:rFonts w:eastAsia="Arial"/>
          <w:color w:val="000000"/>
          <w:sz w:val="20"/>
        </w:rPr>
        <w:t xml:space="preserve">  </w:t>
      </w:r>
      <w:r w:rsidRPr="00317720">
        <w:rPr>
          <w:rFonts w:eastAsia="Arial"/>
          <w:b/>
          <w:bCs/>
          <w:color w:val="000000"/>
          <w:sz w:val="20"/>
        </w:rPr>
        <w:t>(40 CFR 63.6635(b))</w:t>
      </w:r>
    </w:p>
    <w:p w14:paraId="7ACFC89C" w14:textId="73313CC5" w:rsidR="0048071A" w:rsidRPr="00317720" w:rsidRDefault="0048071A" w:rsidP="00B44301">
      <w:pPr>
        <w:ind w:left="720" w:right="144" w:hanging="360"/>
        <w:jc w:val="both"/>
        <w:textAlignment w:val="baseline"/>
        <w:rPr>
          <w:rFonts w:eastAsia="Arial"/>
          <w:b/>
          <w:bCs/>
          <w:color w:val="000000"/>
          <w:sz w:val="20"/>
        </w:rPr>
      </w:pPr>
      <w:r w:rsidRPr="00317720">
        <w:rPr>
          <w:rFonts w:eastAsia="Arial"/>
          <w:color w:val="000000"/>
          <w:sz w:val="20"/>
        </w:rPr>
        <w:t>b.</w:t>
      </w:r>
      <w:r w:rsidRPr="00317720">
        <w:rPr>
          <w:rFonts w:eastAsia="Arial"/>
          <w:color w:val="000000"/>
          <w:sz w:val="20"/>
        </w:rPr>
        <w:tab/>
        <w:t xml:space="preserve">The permittee may not use data recorded during monitoring malfunctions, associated repairs, and required quality assurance or control activities in data averages and calculations used to report emission or operating levels.  The permittee must, however, use all the valid data collected during all other periods. </w:t>
      </w:r>
      <w:r w:rsidR="009427D9">
        <w:rPr>
          <w:rFonts w:eastAsia="Arial"/>
          <w:color w:val="000000"/>
          <w:sz w:val="20"/>
        </w:rPr>
        <w:t xml:space="preserve"> </w:t>
      </w:r>
      <w:r w:rsidRPr="00317720">
        <w:rPr>
          <w:rFonts w:eastAsia="Arial"/>
          <w:b/>
          <w:bCs/>
          <w:color w:val="000000"/>
          <w:sz w:val="20"/>
        </w:rPr>
        <w:t>(40 CFR 63.6635(c))</w:t>
      </w:r>
    </w:p>
    <w:p w14:paraId="1050128B" w14:textId="77777777" w:rsidR="0048071A" w:rsidRDefault="0048071A" w:rsidP="00B44301">
      <w:pPr>
        <w:ind w:left="504" w:right="144" w:hanging="360"/>
        <w:jc w:val="both"/>
        <w:textAlignment w:val="baseline"/>
        <w:rPr>
          <w:rFonts w:eastAsia="Arial"/>
          <w:color w:val="000000"/>
          <w:sz w:val="20"/>
        </w:rPr>
      </w:pPr>
    </w:p>
    <w:p w14:paraId="6AE41A5D" w14:textId="5A1AC930" w:rsidR="0048071A" w:rsidRPr="00D46292" w:rsidRDefault="0048071A" w:rsidP="00564CB3">
      <w:pPr>
        <w:pStyle w:val="ListParagraph"/>
        <w:numPr>
          <w:ilvl w:val="0"/>
          <w:numId w:val="71"/>
        </w:numPr>
        <w:ind w:right="144"/>
        <w:jc w:val="both"/>
        <w:textAlignment w:val="baseline"/>
        <w:rPr>
          <w:rFonts w:eastAsia="Arial"/>
          <w:color w:val="000000"/>
          <w:sz w:val="20"/>
        </w:rPr>
      </w:pPr>
      <w:r w:rsidRPr="00D46292">
        <w:rPr>
          <w:rFonts w:eastAsia="Arial"/>
          <w:color w:val="000000"/>
          <w:sz w:val="20"/>
        </w:rPr>
        <w:t>For each CPMS, the permittee must keep the records as follows:</w:t>
      </w:r>
      <w:r w:rsidR="009427D9">
        <w:rPr>
          <w:rFonts w:eastAsia="Arial"/>
          <w:color w:val="000000"/>
          <w:sz w:val="20"/>
        </w:rPr>
        <w:t xml:space="preserve"> </w:t>
      </w:r>
      <w:r w:rsidRPr="00D46292">
        <w:rPr>
          <w:rFonts w:eastAsia="Arial"/>
          <w:color w:val="000000"/>
          <w:sz w:val="20"/>
        </w:rPr>
        <w:t xml:space="preserve"> </w:t>
      </w:r>
      <w:r w:rsidRPr="00D46292">
        <w:rPr>
          <w:rFonts w:eastAsia="Arial"/>
          <w:b/>
          <w:bCs/>
          <w:color w:val="000000"/>
          <w:sz w:val="20"/>
        </w:rPr>
        <w:t>(40 CFR 63.6655(b))</w:t>
      </w:r>
    </w:p>
    <w:p w14:paraId="4BD440A5" w14:textId="57C7AA51" w:rsidR="0048071A" w:rsidRPr="00317720" w:rsidRDefault="0048071A" w:rsidP="00564CB3">
      <w:pPr>
        <w:numPr>
          <w:ilvl w:val="0"/>
          <w:numId w:val="70"/>
        </w:numPr>
        <w:ind w:right="144"/>
        <w:jc w:val="both"/>
        <w:textAlignment w:val="baseline"/>
        <w:rPr>
          <w:rFonts w:eastAsia="Arial"/>
          <w:color w:val="000000"/>
          <w:sz w:val="20"/>
        </w:rPr>
      </w:pPr>
      <w:r w:rsidRPr="00317720">
        <w:rPr>
          <w:rFonts w:eastAsia="Arial"/>
          <w:color w:val="000000"/>
          <w:sz w:val="20"/>
        </w:rPr>
        <w:t>Records described in 40 CFR 63.10(b)(2)(vi) through (xi)</w:t>
      </w:r>
      <w:r w:rsidR="009427D9">
        <w:rPr>
          <w:rFonts w:eastAsia="Arial"/>
          <w:color w:val="000000"/>
          <w:sz w:val="20"/>
        </w:rPr>
        <w:t>;</w:t>
      </w:r>
      <w:r w:rsidRPr="00317720">
        <w:rPr>
          <w:rFonts w:eastAsia="Arial"/>
          <w:color w:val="000000"/>
          <w:sz w:val="20"/>
        </w:rPr>
        <w:t xml:space="preserve">  </w:t>
      </w:r>
      <w:r w:rsidRPr="00317720">
        <w:rPr>
          <w:rFonts w:eastAsia="Arial"/>
          <w:b/>
          <w:bCs/>
          <w:color w:val="000000"/>
          <w:sz w:val="20"/>
        </w:rPr>
        <w:t>(40 CFR 63.6655(b)(1))</w:t>
      </w:r>
    </w:p>
    <w:p w14:paraId="28C0D249" w14:textId="533602EB" w:rsidR="0048071A" w:rsidRPr="00317720" w:rsidRDefault="0048071A" w:rsidP="00564CB3">
      <w:pPr>
        <w:numPr>
          <w:ilvl w:val="0"/>
          <w:numId w:val="70"/>
        </w:numPr>
        <w:ind w:right="144"/>
        <w:jc w:val="both"/>
        <w:textAlignment w:val="baseline"/>
        <w:rPr>
          <w:rFonts w:eastAsia="Arial"/>
          <w:color w:val="000000"/>
          <w:sz w:val="20"/>
        </w:rPr>
      </w:pPr>
      <w:r w:rsidRPr="00317720">
        <w:rPr>
          <w:rFonts w:eastAsia="Arial"/>
          <w:color w:val="000000"/>
          <w:sz w:val="20"/>
        </w:rPr>
        <w:t>Previous (i.e., superseded) versions of the performance evaluation plan as required in 40 CFR 63.8(d)(3)</w:t>
      </w:r>
      <w:r w:rsidR="009427D9">
        <w:rPr>
          <w:rFonts w:eastAsia="Arial"/>
          <w:color w:val="000000"/>
          <w:sz w:val="20"/>
        </w:rPr>
        <w:t>;</w:t>
      </w:r>
      <w:r w:rsidRPr="00317720">
        <w:rPr>
          <w:rFonts w:eastAsia="Arial"/>
          <w:color w:val="000000"/>
          <w:sz w:val="20"/>
        </w:rPr>
        <w:t xml:space="preserve">  </w:t>
      </w:r>
      <w:r w:rsidRPr="00317720">
        <w:rPr>
          <w:rFonts w:eastAsia="Arial"/>
          <w:b/>
          <w:bCs/>
          <w:color w:val="000000"/>
          <w:sz w:val="20"/>
        </w:rPr>
        <w:t>(40 CFR 63.6655(b)(2)</w:t>
      </w:r>
    </w:p>
    <w:p w14:paraId="084FF3EB" w14:textId="77777777" w:rsidR="0048071A" w:rsidRPr="00317720" w:rsidRDefault="0048071A" w:rsidP="00564CB3">
      <w:pPr>
        <w:numPr>
          <w:ilvl w:val="0"/>
          <w:numId w:val="70"/>
        </w:numPr>
        <w:ind w:right="144"/>
        <w:jc w:val="both"/>
        <w:textAlignment w:val="baseline"/>
        <w:rPr>
          <w:rFonts w:eastAsia="Arial"/>
          <w:color w:val="000000"/>
          <w:sz w:val="20"/>
        </w:rPr>
      </w:pPr>
      <w:r w:rsidRPr="00317720">
        <w:rPr>
          <w:rFonts w:eastAsia="Arial"/>
          <w:color w:val="000000"/>
          <w:sz w:val="20"/>
        </w:rPr>
        <w:t>Requests for alternatives to the relative accuracy test for CEMS or CPMS {choose one} as required in 40 CFR 63.8(f)(6)(</w:t>
      </w:r>
      <w:proofErr w:type="spellStart"/>
      <w:r w:rsidRPr="00317720">
        <w:rPr>
          <w:rFonts w:eastAsia="Arial"/>
          <w:color w:val="000000"/>
          <w:sz w:val="20"/>
        </w:rPr>
        <w:t>i</w:t>
      </w:r>
      <w:proofErr w:type="spellEnd"/>
      <w:r w:rsidRPr="00317720">
        <w:rPr>
          <w:rFonts w:eastAsia="Arial"/>
          <w:color w:val="000000"/>
          <w:sz w:val="20"/>
        </w:rPr>
        <w:t xml:space="preserve">), if applicable.  </w:t>
      </w:r>
      <w:r w:rsidRPr="00317720">
        <w:rPr>
          <w:rFonts w:eastAsia="Arial"/>
          <w:b/>
          <w:bCs/>
          <w:color w:val="000000"/>
          <w:sz w:val="20"/>
        </w:rPr>
        <w:t>(40 CFR 63.6655(b)(3))</w:t>
      </w:r>
    </w:p>
    <w:p w14:paraId="7E4D3717" w14:textId="77777777" w:rsidR="0048071A" w:rsidRDefault="0048071A" w:rsidP="00B44301">
      <w:pPr>
        <w:ind w:left="504" w:right="144" w:hanging="360"/>
        <w:jc w:val="both"/>
        <w:textAlignment w:val="baseline"/>
        <w:rPr>
          <w:rFonts w:eastAsia="Arial"/>
          <w:b/>
          <w:bCs/>
          <w:color w:val="000000"/>
          <w:sz w:val="20"/>
        </w:rPr>
      </w:pPr>
    </w:p>
    <w:p w14:paraId="73475A73" w14:textId="50A50BC8" w:rsidR="0048071A" w:rsidRPr="00D46292" w:rsidRDefault="0048071A" w:rsidP="00564CB3">
      <w:pPr>
        <w:pStyle w:val="ListParagraph"/>
        <w:numPr>
          <w:ilvl w:val="0"/>
          <w:numId w:val="71"/>
        </w:numPr>
        <w:ind w:right="144"/>
        <w:jc w:val="both"/>
        <w:textAlignment w:val="baseline"/>
        <w:rPr>
          <w:rFonts w:eastAsia="Arial"/>
          <w:color w:val="000000"/>
          <w:sz w:val="20"/>
        </w:rPr>
      </w:pPr>
      <w:bookmarkStart w:id="148" w:name="_Hlk67394874"/>
      <w:r w:rsidRPr="00D46292">
        <w:rPr>
          <w:rFonts w:eastAsia="Arial"/>
          <w:color w:val="000000"/>
          <w:sz w:val="20"/>
        </w:rPr>
        <w:t>For each engine in FGDIVERSIONDIESELS</w:t>
      </w:r>
      <w:r w:rsidR="00B84EE0">
        <w:rPr>
          <w:rFonts w:eastAsia="Arial"/>
          <w:color w:val="000000"/>
          <w:sz w:val="20"/>
        </w:rPr>
        <w:t>-ZZZZ</w:t>
      </w:r>
      <w:r w:rsidRPr="00D46292">
        <w:rPr>
          <w:rFonts w:eastAsia="Arial"/>
          <w:color w:val="000000"/>
          <w:sz w:val="20"/>
        </w:rPr>
        <w:t>, the permittee must keep records to demonstrate continuous compliance with</w:t>
      </w:r>
      <w:bookmarkEnd w:id="148"/>
      <w:r w:rsidRPr="00D46292">
        <w:rPr>
          <w:rFonts w:eastAsia="Arial"/>
          <w:color w:val="000000"/>
          <w:sz w:val="20"/>
        </w:rPr>
        <w:t xml:space="preserve"> the operating limitations in SC IV.2 as follows:</w:t>
      </w:r>
      <w:r w:rsidR="009427D9">
        <w:rPr>
          <w:rFonts w:eastAsia="Arial"/>
          <w:color w:val="000000"/>
          <w:sz w:val="20"/>
        </w:rPr>
        <w:t xml:space="preserve"> </w:t>
      </w:r>
      <w:r w:rsidRPr="00D46292">
        <w:rPr>
          <w:rFonts w:eastAsia="Arial"/>
          <w:color w:val="000000"/>
          <w:sz w:val="20"/>
        </w:rPr>
        <w:t xml:space="preserve"> </w:t>
      </w:r>
      <w:r w:rsidRPr="00D46292">
        <w:rPr>
          <w:rFonts w:eastAsia="Arial"/>
          <w:b/>
          <w:color w:val="000000"/>
          <w:sz w:val="20"/>
        </w:rPr>
        <w:t>(40 CFR 63.6640(a), 40 CFR 63.6655(d))</w:t>
      </w:r>
    </w:p>
    <w:p w14:paraId="1365D99A" w14:textId="66C1CD39" w:rsidR="0048071A" w:rsidRPr="00317720" w:rsidRDefault="0048071A" w:rsidP="00564CB3">
      <w:pPr>
        <w:numPr>
          <w:ilvl w:val="0"/>
          <w:numId w:val="69"/>
        </w:numPr>
        <w:ind w:right="144"/>
        <w:jc w:val="both"/>
        <w:textAlignment w:val="baseline"/>
        <w:rPr>
          <w:rFonts w:eastAsia="Arial"/>
          <w:color w:val="000000"/>
          <w:sz w:val="20"/>
        </w:rPr>
      </w:pPr>
      <w:r w:rsidRPr="00317720">
        <w:rPr>
          <w:rFonts w:eastAsia="Arial"/>
          <w:color w:val="000000"/>
          <w:sz w:val="20"/>
        </w:rPr>
        <w:t xml:space="preserve">Collecting the catalyst inlet temperature data according to 40 CFR 63.6625(b) and </w:t>
      </w:r>
      <w:r w:rsidRPr="00317720">
        <w:rPr>
          <w:rFonts w:eastAsia="Arial"/>
          <w:b/>
          <w:bCs/>
          <w:color w:val="000000"/>
          <w:sz w:val="20"/>
        </w:rPr>
        <w:t>(</w:t>
      </w:r>
      <w:r w:rsidRPr="00317720">
        <w:rPr>
          <w:rFonts w:eastAsia="Arial"/>
          <w:b/>
          <w:color w:val="000000"/>
          <w:sz w:val="20"/>
        </w:rPr>
        <w:t>40 CFR Part 63, Subpart ZZZZ, Table 6.1.a.ii)</w:t>
      </w:r>
    </w:p>
    <w:p w14:paraId="4559AB1B" w14:textId="77777777" w:rsidR="0048071A" w:rsidRPr="00317720" w:rsidRDefault="0048071A" w:rsidP="00564CB3">
      <w:pPr>
        <w:numPr>
          <w:ilvl w:val="0"/>
          <w:numId w:val="69"/>
        </w:numPr>
        <w:ind w:right="144"/>
        <w:jc w:val="both"/>
        <w:textAlignment w:val="baseline"/>
        <w:rPr>
          <w:rFonts w:eastAsia="Arial"/>
          <w:color w:val="000000"/>
          <w:sz w:val="20"/>
        </w:rPr>
      </w:pPr>
      <w:r w:rsidRPr="00317720">
        <w:rPr>
          <w:rFonts w:eastAsia="Arial"/>
          <w:color w:val="000000"/>
          <w:sz w:val="20"/>
        </w:rPr>
        <w:t xml:space="preserve">Reducing these data to 4-hour rolling averages; and </w:t>
      </w:r>
      <w:r w:rsidRPr="00317720">
        <w:rPr>
          <w:rFonts w:eastAsia="Arial"/>
          <w:b/>
          <w:bCs/>
          <w:color w:val="000000"/>
          <w:sz w:val="20"/>
        </w:rPr>
        <w:t>(</w:t>
      </w:r>
      <w:r w:rsidRPr="00317720">
        <w:rPr>
          <w:rFonts w:eastAsia="Arial"/>
          <w:b/>
          <w:color w:val="000000"/>
          <w:sz w:val="20"/>
        </w:rPr>
        <w:t>40 CFR Part 63, Subpart ZZZZ, Table 6.1.a.iii)</w:t>
      </w:r>
    </w:p>
    <w:p w14:paraId="1C061390" w14:textId="77777777" w:rsidR="0048071A" w:rsidRPr="00317720" w:rsidRDefault="0048071A" w:rsidP="00564CB3">
      <w:pPr>
        <w:numPr>
          <w:ilvl w:val="0"/>
          <w:numId w:val="69"/>
        </w:numPr>
        <w:ind w:right="144"/>
        <w:jc w:val="both"/>
        <w:textAlignment w:val="baseline"/>
        <w:rPr>
          <w:rFonts w:eastAsia="Arial"/>
          <w:color w:val="000000"/>
          <w:sz w:val="20"/>
        </w:rPr>
      </w:pPr>
      <w:r w:rsidRPr="00317720">
        <w:rPr>
          <w:rFonts w:eastAsia="Arial"/>
          <w:color w:val="000000"/>
          <w:sz w:val="20"/>
        </w:rPr>
        <w:t xml:space="preserve">Maintaining the 4-hour rolling averages within the operating limitations for the catalyst inlet temperature; and </w:t>
      </w:r>
      <w:r w:rsidRPr="00317720">
        <w:rPr>
          <w:rFonts w:eastAsia="Arial"/>
          <w:b/>
          <w:bCs/>
          <w:color w:val="000000"/>
          <w:sz w:val="20"/>
        </w:rPr>
        <w:t>(</w:t>
      </w:r>
      <w:r w:rsidRPr="00317720">
        <w:rPr>
          <w:rFonts w:eastAsia="Arial"/>
          <w:b/>
          <w:color w:val="000000"/>
          <w:sz w:val="20"/>
        </w:rPr>
        <w:t>40 CFR Part 63, Subpart ZZZZ, Table 6.1.a.iv)</w:t>
      </w:r>
      <w:r w:rsidRPr="00317720">
        <w:rPr>
          <w:rFonts w:eastAsia="Arial"/>
          <w:color w:val="000000"/>
          <w:sz w:val="20"/>
        </w:rPr>
        <w:t xml:space="preserve"> </w:t>
      </w:r>
    </w:p>
    <w:p w14:paraId="30292C3E" w14:textId="5B008DAF" w:rsidR="0048071A" w:rsidRPr="00317720" w:rsidRDefault="0048071A" w:rsidP="009427D9">
      <w:pPr>
        <w:ind w:left="720" w:right="144" w:hanging="360"/>
        <w:jc w:val="both"/>
        <w:textAlignment w:val="baseline"/>
        <w:rPr>
          <w:rFonts w:eastAsia="Arial"/>
          <w:color w:val="000000"/>
          <w:sz w:val="20"/>
        </w:rPr>
      </w:pPr>
      <w:r w:rsidRPr="00317720">
        <w:rPr>
          <w:rFonts w:eastAsia="Arial"/>
          <w:color w:val="000000"/>
          <w:sz w:val="20"/>
        </w:rPr>
        <w:t>d.</w:t>
      </w:r>
      <w:r w:rsidRPr="00317720">
        <w:rPr>
          <w:rFonts w:eastAsia="Arial"/>
          <w:color w:val="000000"/>
          <w:sz w:val="20"/>
        </w:rPr>
        <w:tab/>
        <w:t xml:space="preserve">Measuring the pressure drop across the catalyst once per month and demonstrating that the pressure drop across the catalyst is within the operating limitation established during the performance test.  </w:t>
      </w:r>
      <w:r w:rsidRPr="00317720">
        <w:rPr>
          <w:rFonts w:eastAsia="Arial"/>
          <w:b/>
          <w:bCs/>
          <w:color w:val="000000"/>
          <w:sz w:val="20"/>
        </w:rPr>
        <w:t>(</w:t>
      </w:r>
      <w:r w:rsidRPr="00317720">
        <w:rPr>
          <w:rFonts w:eastAsia="Arial"/>
          <w:b/>
          <w:color w:val="000000"/>
          <w:sz w:val="20"/>
        </w:rPr>
        <w:t xml:space="preserve">40 CFR </w:t>
      </w:r>
      <w:r w:rsidR="00C247AD">
        <w:rPr>
          <w:rFonts w:eastAsia="Arial"/>
          <w:b/>
          <w:color w:val="000000"/>
          <w:sz w:val="20"/>
        </w:rPr>
        <w:br/>
      </w:r>
      <w:r w:rsidRPr="00317720">
        <w:rPr>
          <w:rFonts w:eastAsia="Arial"/>
          <w:b/>
          <w:color w:val="000000"/>
          <w:sz w:val="20"/>
        </w:rPr>
        <w:t>Part 63, Subpart ZZZZ, Table 6.1.a.v)</w:t>
      </w:r>
      <w:r w:rsidRPr="00317720">
        <w:rPr>
          <w:rFonts w:eastAsia="Arial"/>
          <w:color w:val="000000"/>
          <w:sz w:val="20"/>
        </w:rPr>
        <w:t xml:space="preserve"> </w:t>
      </w:r>
    </w:p>
    <w:p w14:paraId="36931174" w14:textId="77777777" w:rsidR="0048071A" w:rsidRDefault="0048071A" w:rsidP="00B44301">
      <w:pPr>
        <w:ind w:left="504" w:right="144" w:hanging="360"/>
        <w:jc w:val="both"/>
        <w:textAlignment w:val="baseline"/>
        <w:rPr>
          <w:rFonts w:eastAsia="Arial"/>
          <w:color w:val="000000"/>
          <w:sz w:val="20"/>
        </w:rPr>
      </w:pPr>
    </w:p>
    <w:p w14:paraId="43115B31" w14:textId="15CD92A7" w:rsidR="0048071A" w:rsidRPr="00F872BC" w:rsidRDefault="0048071A" w:rsidP="00B44301">
      <w:pPr>
        <w:ind w:left="360" w:right="144" w:hanging="360"/>
        <w:jc w:val="both"/>
        <w:textAlignment w:val="baseline"/>
        <w:rPr>
          <w:rFonts w:eastAsia="Arial"/>
          <w:b/>
          <w:bCs/>
          <w:color w:val="000000"/>
          <w:sz w:val="20"/>
        </w:rPr>
      </w:pPr>
      <w:r>
        <w:rPr>
          <w:rFonts w:eastAsia="Arial"/>
          <w:color w:val="000000"/>
          <w:sz w:val="20"/>
        </w:rPr>
        <w:t>5</w:t>
      </w:r>
      <w:r w:rsidRPr="00442B94">
        <w:rPr>
          <w:rFonts w:eastAsia="Arial"/>
          <w:color w:val="000000"/>
          <w:sz w:val="20"/>
        </w:rPr>
        <w:t>.</w:t>
      </w:r>
      <w:r>
        <w:rPr>
          <w:rFonts w:eastAsia="Arial"/>
          <w:color w:val="000000"/>
          <w:sz w:val="20"/>
        </w:rPr>
        <w:tab/>
      </w:r>
      <w:r w:rsidRPr="00442B94">
        <w:rPr>
          <w:rFonts w:eastAsia="Arial"/>
          <w:color w:val="000000"/>
          <w:sz w:val="20"/>
        </w:rPr>
        <w:t xml:space="preserve">The permittee shall keep fuel supplier certification records or fuel sample test data, for each delivery of diesel fuel oil used in </w:t>
      </w:r>
      <w:r>
        <w:rPr>
          <w:rFonts w:eastAsia="Arial"/>
          <w:color w:val="000000"/>
          <w:sz w:val="20"/>
        </w:rPr>
        <w:t>FGDIVERSIONDIESELS</w:t>
      </w:r>
      <w:r w:rsidR="00B84EE0">
        <w:rPr>
          <w:rFonts w:eastAsia="Arial"/>
          <w:color w:val="000000"/>
          <w:sz w:val="20"/>
        </w:rPr>
        <w:t>-ZZZZ</w:t>
      </w:r>
      <w:r w:rsidRPr="00442B94">
        <w:rPr>
          <w:rFonts w:eastAsia="Arial"/>
          <w:color w:val="000000"/>
          <w:sz w:val="20"/>
        </w:rPr>
        <w:t xml:space="preserve">, demonstrating that the fuel meets the requirement of SC ll.1. The certification or test data shall include the name of the oil supplier or laboratory, the sulfur content, and cetane index or aromatic content of the fuel oil. </w:t>
      </w:r>
      <w:r w:rsidRPr="00F872BC">
        <w:rPr>
          <w:rFonts w:eastAsia="Arial"/>
          <w:b/>
          <w:bCs/>
          <w:color w:val="000000"/>
          <w:sz w:val="20"/>
        </w:rPr>
        <w:t>(R 336.1213(3), 40 CFR 1090.305)</w:t>
      </w:r>
    </w:p>
    <w:p w14:paraId="0BE44EA8" w14:textId="77777777" w:rsidR="0048071A" w:rsidRPr="00442B94" w:rsidRDefault="0048071A" w:rsidP="00B44301">
      <w:pPr>
        <w:ind w:left="360" w:right="144" w:hanging="360"/>
        <w:jc w:val="both"/>
        <w:textAlignment w:val="baseline"/>
        <w:rPr>
          <w:rFonts w:eastAsia="Arial"/>
          <w:color w:val="000000"/>
          <w:sz w:val="20"/>
        </w:rPr>
      </w:pPr>
    </w:p>
    <w:p w14:paraId="50AA2D11" w14:textId="3F485747" w:rsidR="0048071A" w:rsidRPr="00442B94" w:rsidRDefault="0048071A" w:rsidP="00B44301">
      <w:pPr>
        <w:ind w:left="360" w:right="144" w:hanging="360"/>
        <w:jc w:val="both"/>
        <w:textAlignment w:val="baseline"/>
        <w:rPr>
          <w:rFonts w:eastAsia="Arial"/>
          <w:color w:val="000000"/>
          <w:sz w:val="20"/>
        </w:rPr>
      </w:pPr>
      <w:r>
        <w:rPr>
          <w:rFonts w:eastAsia="Arial"/>
          <w:color w:val="000000"/>
          <w:sz w:val="20"/>
        </w:rPr>
        <w:t>6</w:t>
      </w:r>
      <w:r w:rsidRPr="00442B94">
        <w:rPr>
          <w:rFonts w:eastAsia="Arial"/>
          <w:color w:val="000000"/>
          <w:sz w:val="20"/>
        </w:rPr>
        <w:t>.</w:t>
      </w:r>
      <w:r>
        <w:rPr>
          <w:rFonts w:eastAsia="Arial"/>
          <w:color w:val="000000"/>
          <w:sz w:val="20"/>
        </w:rPr>
        <w:tab/>
      </w:r>
      <w:r w:rsidRPr="00442B94">
        <w:rPr>
          <w:rFonts w:eastAsia="Arial"/>
          <w:color w:val="000000"/>
          <w:sz w:val="20"/>
        </w:rPr>
        <w:t xml:space="preserve">The permittee’s records must be in a form suitable and readily available for expeditious review according to </w:t>
      </w:r>
      <w:r w:rsidR="00C247AD">
        <w:rPr>
          <w:rFonts w:eastAsia="Arial"/>
          <w:color w:val="000000"/>
          <w:sz w:val="20"/>
        </w:rPr>
        <w:br/>
      </w:r>
      <w:r w:rsidRPr="00442B94">
        <w:rPr>
          <w:rFonts w:eastAsia="Arial"/>
          <w:color w:val="000000"/>
          <w:sz w:val="20"/>
        </w:rPr>
        <w:t xml:space="preserve">40 CFR 63.10(b)(1). </w:t>
      </w:r>
      <w:r w:rsidRPr="00F872BC">
        <w:rPr>
          <w:rFonts w:eastAsia="Arial"/>
          <w:b/>
          <w:bCs/>
          <w:color w:val="000000"/>
          <w:sz w:val="20"/>
        </w:rPr>
        <w:t>(40 CFR 63.6660(a))</w:t>
      </w:r>
    </w:p>
    <w:p w14:paraId="2B8FBB32" w14:textId="77777777" w:rsidR="0048071A" w:rsidRPr="00442B94" w:rsidRDefault="0048071A" w:rsidP="00B44301">
      <w:pPr>
        <w:ind w:left="360" w:right="144" w:hanging="360"/>
        <w:jc w:val="both"/>
        <w:textAlignment w:val="baseline"/>
        <w:rPr>
          <w:rFonts w:eastAsia="Arial"/>
          <w:color w:val="000000"/>
          <w:sz w:val="20"/>
        </w:rPr>
      </w:pPr>
    </w:p>
    <w:p w14:paraId="440D34B8" w14:textId="77777777" w:rsidR="0048071A" w:rsidRPr="00F872BC" w:rsidRDefault="0048071A" w:rsidP="00B44301">
      <w:pPr>
        <w:ind w:left="360" w:right="144" w:hanging="360"/>
        <w:jc w:val="both"/>
        <w:textAlignment w:val="baseline"/>
        <w:rPr>
          <w:rFonts w:eastAsia="Arial"/>
          <w:b/>
          <w:bCs/>
          <w:color w:val="000000"/>
          <w:sz w:val="20"/>
        </w:rPr>
      </w:pPr>
      <w:r>
        <w:rPr>
          <w:rFonts w:eastAsia="Arial"/>
          <w:color w:val="000000"/>
          <w:sz w:val="20"/>
        </w:rPr>
        <w:t>7</w:t>
      </w:r>
      <w:r w:rsidRPr="00442B94">
        <w:rPr>
          <w:rFonts w:eastAsia="Arial"/>
          <w:color w:val="000000"/>
          <w:sz w:val="20"/>
        </w:rPr>
        <w:t>.</w:t>
      </w:r>
      <w:r>
        <w:rPr>
          <w:rFonts w:eastAsia="Arial"/>
          <w:color w:val="000000"/>
          <w:sz w:val="20"/>
        </w:rPr>
        <w:tab/>
      </w:r>
      <w:r w:rsidRPr="00442B94">
        <w:rPr>
          <w:rFonts w:eastAsia="Arial"/>
          <w:color w:val="000000"/>
          <w:sz w:val="20"/>
        </w:rPr>
        <w:t xml:space="preserve">As specified in 40 CFR 63.10(b)(1), the permittee must keep each record for 5-years following the date of each occurrence, measurement, maintenance, corrective action, report, or record. </w:t>
      </w:r>
      <w:r w:rsidRPr="00F872BC">
        <w:rPr>
          <w:rFonts w:eastAsia="Arial"/>
          <w:b/>
          <w:bCs/>
          <w:color w:val="000000"/>
          <w:sz w:val="20"/>
        </w:rPr>
        <w:t>(40 CFR 63.6660(b))</w:t>
      </w:r>
    </w:p>
    <w:p w14:paraId="49AC6297" w14:textId="77777777" w:rsidR="0048071A" w:rsidRPr="00442B94" w:rsidRDefault="0048071A" w:rsidP="00B44301">
      <w:pPr>
        <w:ind w:left="360" w:right="144" w:hanging="360"/>
        <w:jc w:val="both"/>
        <w:textAlignment w:val="baseline"/>
        <w:rPr>
          <w:rFonts w:eastAsia="Arial"/>
          <w:color w:val="000000"/>
          <w:sz w:val="20"/>
        </w:rPr>
      </w:pPr>
    </w:p>
    <w:p w14:paraId="754F1C56" w14:textId="55491D6D" w:rsidR="0048071A" w:rsidRDefault="0048071A" w:rsidP="00B44301">
      <w:pPr>
        <w:ind w:left="360" w:right="144" w:hanging="360"/>
        <w:jc w:val="both"/>
        <w:textAlignment w:val="baseline"/>
        <w:rPr>
          <w:rFonts w:eastAsia="Arial"/>
          <w:color w:val="000000"/>
          <w:sz w:val="20"/>
        </w:rPr>
      </w:pPr>
      <w:r>
        <w:rPr>
          <w:rFonts w:eastAsia="Arial"/>
          <w:color w:val="000000"/>
          <w:sz w:val="20"/>
        </w:rPr>
        <w:t>8</w:t>
      </w:r>
      <w:r w:rsidRPr="00442B94">
        <w:rPr>
          <w:rFonts w:eastAsia="Arial"/>
          <w:color w:val="000000"/>
          <w:sz w:val="20"/>
        </w:rPr>
        <w:t>.</w:t>
      </w:r>
      <w:r>
        <w:rPr>
          <w:rFonts w:eastAsia="Arial"/>
          <w:color w:val="000000"/>
          <w:sz w:val="20"/>
        </w:rPr>
        <w:tab/>
      </w:r>
      <w:r w:rsidRPr="00442B94">
        <w:rPr>
          <w:rFonts w:eastAsia="Arial"/>
          <w:color w:val="000000"/>
          <w:sz w:val="20"/>
        </w:rPr>
        <w:t xml:space="preserve">The permittee must keep each record readily accessible in hard copy or electronic form for at least 5 years after the date of each occurrence, measurement, maintenance, corrective action, report, or record, according to </w:t>
      </w:r>
      <w:r w:rsidR="00C247AD">
        <w:rPr>
          <w:rFonts w:eastAsia="Arial"/>
          <w:color w:val="000000"/>
          <w:sz w:val="20"/>
        </w:rPr>
        <w:br/>
      </w:r>
      <w:r w:rsidRPr="00442B94">
        <w:rPr>
          <w:rFonts w:eastAsia="Arial"/>
          <w:color w:val="000000"/>
          <w:sz w:val="20"/>
        </w:rPr>
        <w:t xml:space="preserve">40 CFR 63.10(b)(1). </w:t>
      </w:r>
      <w:r w:rsidRPr="00F872BC">
        <w:rPr>
          <w:rFonts w:eastAsia="Arial"/>
          <w:b/>
          <w:bCs/>
          <w:color w:val="000000"/>
          <w:sz w:val="20"/>
        </w:rPr>
        <w:t>(40 CFR 63.6660(c))</w:t>
      </w:r>
    </w:p>
    <w:bookmarkEnd w:id="144"/>
    <w:p w14:paraId="6B711991" w14:textId="77777777" w:rsidR="00D46292" w:rsidRDefault="00D46292" w:rsidP="00B44301">
      <w:pPr>
        <w:textAlignment w:val="baseline"/>
        <w:rPr>
          <w:rFonts w:eastAsia="Arial"/>
          <w:b/>
          <w:color w:val="000000"/>
          <w:spacing w:val="2"/>
        </w:rPr>
      </w:pPr>
    </w:p>
    <w:p w14:paraId="76FEF524" w14:textId="6CEEB5F3" w:rsidR="0048071A" w:rsidRDefault="0048071A" w:rsidP="00B44301">
      <w:pPr>
        <w:textAlignment w:val="baseline"/>
        <w:rPr>
          <w:rFonts w:eastAsia="Arial"/>
          <w:b/>
          <w:color w:val="000000"/>
          <w:spacing w:val="2"/>
        </w:rPr>
      </w:pPr>
      <w:r>
        <w:rPr>
          <w:rFonts w:eastAsia="Arial"/>
          <w:b/>
          <w:color w:val="000000"/>
          <w:spacing w:val="2"/>
        </w:rPr>
        <w:t xml:space="preserve">VII. </w:t>
      </w:r>
      <w:r>
        <w:rPr>
          <w:rFonts w:eastAsia="Arial"/>
          <w:b/>
          <w:color w:val="000000"/>
          <w:spacing w:val="2"/>
          <w:u w:val="single"/>
        </w:rPr>
        <w:t>REPORTING</w:t>
      </w:r>
      <w:r>
        <w:rPr>
          <w:rFonts w:eastAsia="Arial"/>
          <w:b/>
          <w:color w:val="000000"/>
          <w:spacing w:val="2"/>
        </w:rPr>
        <w:t xml:space="preserve"> </w:t>
      </w:r>
    </w:p>
    <w:p w14:paraId="1CC7293C" w14:textId="77777777" w:rsidR="00D46292" w:rsidRDefault="00D46292" w:rsidP="00B44301">
      <w:pPr>
        <w:textAlignment w:val="baseline"/>
        <w:rPr>
          <w:rFonts w:eastAsia="Arial"/>
          <w:b/>
          <w:color w:val="000000"/>
          <w:spacing w:val="2"/>
        </w:rPr>
      </w:pPr>
    </w:p>
    <w:p w14:paraId="2E0F677B" w14:textId="062009F6" w:rsidR="0048071A" w:rsidRPr="00D46292" w:rsidRDefault="0048071A" w:rsidP="00564CB3">
      <w:pPr>
        <w:numPr>
          <w:ilvl w:val="0"/>
          <w:numId w:val="63"/>
        </w:numPr>
        <w:tabs>
          <w:tab w:val="clear" w:pos="360"/>
        </w:tabs>
        <w:textAlignment w:val="baseline"/>
        <w:rPr>
          <w:rFonts w:eastAsia="Arial"/>
          <w:color w:val="000000"/>
          <w:sz w:val="20"/>
        </w:rPr>
      </w:pPr>
      <w:r>
        <w:rPr>
          <w:rFonts w:eastAsia="Arial"/>
          <w:color w:val="000000"/>
          <w:sz w:val="20"/>
        </w:rPr>
        <w:t>Prompt reporting of deviations pursuant to General Conditions 21 and 22 of Part A.</w:t>
      </w:r>
      <w:r w:rsidR="009427D9">
        <w:rPr>
          <w:rFonts w:eastAsia="Arial"/>
          <w:color w:val="000000"/>
          <w:sz w:val="20"/>
        </w:rPr>
        <w:t xml:space="preserve"> </w:t>
      </w:r>
      <w:r>
        <w:rPr>
          <w:rFonts w:eastAsia="Arial"/>
          <w:color w:val="000000"/>
          <w:sz w:val="20"/>
        </w:rPr>
        <w:t xml:space="preserve"> </w:t>
      </w:r>
      <w:r>
        <w:rPr>
          <w:rFonts w:eastAsia="Arial"/>
          <w:b/>
          <w:color w:val="000000"/>
          <w:sz w:val="20"/>
        </w:rPr>
        <w:t>(R 336.1213(3)(c)(ii))</w:t>
      </w:r>
    </w:p>
    <w:p w14:paraId="64D6F699" w14:textId="77777777" w:rsidR="00D46292" w:rsidRDefault="00D46292" w:rsidP="00D46292">
      <w:pPr>
        <w:tabs>
          <w:tab w:val="left" w:pos="504"/>
        </w:tabs>
        <w:ind w:left="360" w:hanging="360"/>
        <w:textAlignment w:val="baseline"/>
        <w:rPr>
          <w:rFonts w:eastAsia="Arial"/>
          <w:color w:val="000000"/>
          <w:sz w:val="20"/>
        </w:rPr>
      </w:pPr>
    </w:p>
    <w:p w14:paraId="2001A7D6" w14:textId="6CA4B77C" w:rsidR="0048071A" w:rsidRPr="00D46292" w:rsidRDefault="0048071A" w:rsidP="00564CB3">
      <w:pPr>
        <w:numPr>
          <w:ilvl w:val="0"/>
          <w:numId w:val="63"/>
        </w:numPr>
        <w:tabs>
          <w:tab w:val="clear" w:pos="360"/>
          <w:tab w:val="left" w:pos="504"/>
        </w:tabs>
        <w:ind w:right="144"/>
        <w:jc w:val="both"/>
        <w:textAlignment w:val="baseline"/>
        <w:rPr>
          <w:rFonts w:eastAsia="Arial"/>
          <w:color w:val="000000"/>
          <w:sz w:val="20"/>
        </w:rPr>
      </w:pPr>
      <w:r>
        <w:rPr>
          <w:rFonts w:eastAsia="Arial"/>
          <w:color w:val="000000"/>
          <w:sz w:val="20"/>
        </w:rPr>
        <w:t>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w:t>
      </w:r>
      <w:r w:rsidR="009427D9">
        <w:rPr>
          <w:rFonts w:eastAsia="Arial"/>
          <w:color w:val="000000"/>
          <w:sz w:val="20"/>
        </w:rPr>
        <w:t xml:space="preserve"> </w:t>
      </w:r>
      <w:r>
        <w:rPr>
          <w:rFonts w:eastAsia="Arial"/>
          <w:color w:val="000000"/>
          <w:sz w:val="20"/>
        </w:rPr>
        <w:t xml:space="preserve"> </w:t>
      </w:r>
      <w:r>
        <w:rPr>
          <w:rFonts w:eastAsia="Arial"/>
          <w:b/>
          <w:color w:val="000000"/>
          <w:sz w:val="20"/>
        </w:rPr>
        <w:t>(R 336.1213(3)(c)(</w:t>
      </w:r>
      <w:proofErr w:type="spellStart"/>
      <w:r>
        <w:rPr>
          <w:rFonts w:eastAsia="Arial"/>
          <w:b/>
          <w:color w:val="000000"/>
          <w:sz w:val="20"/>
        </w:rPr>
        <w:t>i</w:t>
      </w:r>
      <w:proofErr w:type="spellEnd"/>
      <w:r>
        <w:rPr>
          <w:rFonts w:eastAsia="Arial"/>
          <w:b/>
          <w:color w:val="000000"/>
          <w:sz w:val="20"/>
        </w:rPr>
        <w:t>))</w:t>
      </w:r>
    </w:p>
    <w:p w14:paraId="22C8B152" w14:textId="77777777" w:rsidR="00D46292" w:rsidRDefault="00D46292" w:rsidP="00D46292">
      <w:pPr>
        <w:pStyle w:val="ListParagraph"/>
        <w:ind w:left="360" w:hanging="360"/>
        <w:rPr>
          <w:rFonts w:eastAsia="Arial"/>
          <w:color w:val="000000"/>
          <w:sz w:val="20"/>
        </w:rPr>
      </w:pPr>
    </w:p>
    <w:p w14:paraId="7A908186" w14:textId="40ADF535" w:rsidR="0048071A" w:rsidRPr="00D46292" w:rsidRDefault="0048071A" w:rsidP="00564CB3">
      <w:pPr>
        <w:numPr>
          <w:ilvl w:val="0"/>
          <w:numId w:val="63"/>
        </w:numPr>
        <w:tabs>
          <w:tab w:val="clear" w:pos="360"/>
          <w:tab w:val="left" w:pos="504"/>
        </w:tabs>
        <w:ind w:right="144"/>
        <w:jc w:val="both"/>
        <w:textAlignment w:val="baseline"/>
        <w:rPr>
          <w:rFonts w:eastAsia="Arial"/>
          <w:color w:val="000000"/>
          <w:sz w:val="20"/>
        </w:rPr>
      </w:pPr>
      <w:r w:rsidRPr="00D46292">
        <w:rPr>
          <w:rFonts w:eastAsia="Arial"/>
          <w:color w:val="000000"/>
          <w:sz w:val="20"/>
        </w:rPr>
        <w:t xml:space="preserve">Annual certification of compliance pursuant to General Conditions 19 and 20 of Part A. The report shall be postmarked or received by the appropriate AQD District Office by March 15 for the previous calendar year. </w:t>
      </w:r>
      <w:r w:rsidR="009427D9">
        <w:rPr>
          <w:rFonts w:eastAsia="Arial"/>
          <w:color w:val="000000"/>
          <w:sz w:val="20"/>
        </w:rPr>
        <w:br/>
      </w:r>
      <w:r w:rsidRPr="00D46292">
        <w:rPr>
          <w:rFonts w:eastAsia="Arial"/>
          <w:b/>
          <w:color w:val="000000"/>
          <w:sz w:val="20"/>
        </w:rPr>
        <w:t>(R 336.1213(4)(c))</w:t>
      </w:r>
    </w:p>
    <w:p w14:paraId="0C83A521" w14:textId="77777777" w:rsidR="00D46292" w:rsidRDefault="00D46292" w:rsidP="00D46292">
      <w:pPr>
        <w:tabs>
          <w:tab w:val="left" w:pos="504"/>
        </w:tabs>
        <w:ind w:left="360" w:right="144"/>
        <w:jc w:val="both"/>
        <w:textAlignment w:val="baseline"/>
        <w:rPr>
          <w:rFonts w:eastAsia="Arial"/>
          <w:color w:val="000000"/>
          <w:sz w:val="20"/>
        </w:rPr>
      </w:pPr>
    </w:p>
    <w:p w14:paraId="14C5E825" w14:textId="162AC3DD" w:rsidR="0048071A" w:rsidRPr="00F872BC" w:rsidRDefault="0048071A" w:rsidP="00564CB3">
      <w:pPr>
        <w:pStyle w:val="ListParagraph"/>
        <w:numPr>
          <w:ilvl w:val="0"/>
          <w:numId w:val="63"/>
        </w:numPr>
        <w:ind w:right="144"/>
        <w:contextualSpacing/>
        <w:jc w:val="both"/>
        <w:textAlignment w:val="baseline"/>
        <w:rPr>
          <w:rFonts w:eastAsia="Arial"/>
          <w:b/>
          <w:color w:val="000000"/>
          <w:sz w:val="20"/>
        </w:rPr>
      </w:pPr>
      <w:bookmarkStart w:id="149" w:name="_Hlk113981137"/>
      <w:r w:rsidRPr="00F872BC">
        <w:rPr>
          <w:rFonts w:eastAsia="Arial"/>
          <w:color w:val="000000"/>
          <w:sz w:val="20"/>
        </w:rPr>
        <w:t xml:space="preserve">The permittee shall submit all applicable notifications specified in 40 CFR 63.7(b) and (c), 63.8 (e), (f)(4), and (f)(6), and 63.9(b) through (e), (g), and (h) by the dates specified. </w:t>
      </w:r>
      <w:r w:rsidR="009427D9">
        <w:rPr>
          <w:rFonts w:eastAsia="Arial"/>
          <w:color w:val="000000"/>
          <w:sz w:val="20"/>
        </w:rPr>
        <w:t xml:space="preserve"> </w:t>
      </w:r>
      <w:r w:rsidRPr="00F872BC">
        <w:rPr>
          <w:rFonts w:eastAsia="Arial"/>
          <w:b/>
          <w:color w:val="000000"/>
          <w:sz w:val="20"/>
        </w:rPr>
        <w:t>(40 CFR 63.6645(a)(3))</w:t>
      </w:r>
    </w:p>
    <w:p w14:paraId="07678DAA" w14:textId="77777777" w:rsidR="0048071A" w:rsidRPr="00F872BC" w:rsidRDefault="0048071A" w:rsidP="00D46292">
      <w:pPr>
        <w:pStyle w:val="ListParagraph"/>
        <w:tabs>
          <w:tab w:val="left" w:pos="360"/>
        </w:tabs>
        <w:ind w:left="360" w:right="144" w:hanging="360"/>
        <w:jc w:val="both"/>
        <w:textAlignment w:val="baseline"/>
        <w:rPr>
          <w:rFonts w:eastAsia="Arial"/>
          <w:color w:val="000000"/>
          <w:sz w:val="20"/>
        </w:rPr>
      </w:pPr>
    </w:p>
    <w:p w14:paraId="2AB26B68" w14:textId="01A8B02F" w:rsidR="0048071A" w:rsidRPr="00D46292" w:rsidRDefault="0048071A" w:rsidP="00564CB3">
      <w:pPr>
        <w:pStyle w:val="ListParagraph"/>
        <w:numPr>
          <w:ilvl w:val="0"/>
          <w:numId w:val="63"/>
        </w:numPr>
        <w:ind w:right="144"/>
        <w:jc w:val="both"/>
        <w:textAlignment w:val="baseline"/>
        <w:rPr>
          <w:rFonts w:eastAsia="Arial"/>
          <w:b/>
          <w:color w:val="000000"/>
          <w:sz w:val="20"/>
        </w:rPr>
      </w:pPr>
      <w:r w:rsidRPr="00D46292">
        <w:rPr>
          <w:rFonts w:eastAsia="Arial"/>
          <w:color w:val="000000"/>
          <w:sz w:val="20"/>
        </w:rPr>
        <w:t>The permittee must submit a Notification of Compliance Status, including the performance test results, before the close of business on the 60</w:t>
      </w:r>
      <w:r w:rsidRPr="00D46292">
        <w:rPr>
          <w:rFonts w:eastAsia="Arial"/>
          <w:color w:val="000000"/>
          <w:sz w:val="20"/>
          <w:vertAlign w:val="superscript"/>
        </w:rPr>
        <w:t>th</w:t>
      </w:r>
      <w:r w:rsidRPr="00D46292">
        <w:rPr>
          <w:rFonts w:eastAsia="Arial"/>
          <w:color w:val="000000"/>
          <w:sz w:val="20"/>
        </w:rPr>
        <w:t xml:space="preserve"> day following the completion of the performance test according to 63.10(d)(2). </w:t>
      </w:r>
      <w:r w:rsidR="009427D9">
        <w:rPr>
          <w:rFonts w:eastAsia="Arial"/>
          <w:color w:val="000000"/>
          <w:sz w:val="20"/>
        </w:rPr>
        <w:t xml:space="preserve"> </w:t>
      </w:r>
      <w:r w:rsidRPr="00D46292">
        <w:rPr>
          <w:rFonts w:eastAsia="Arial"/>
          <w:b/>
          <w:bCs/>
          <w:color w:val="000000"/>
          <w:sz w:val="20"/>
        </w:rPr>
        <w:t>(</w:t>
      </w:r>
      <w:r w:rsidRPr="00D46292">
        <w:rPr>
          <w:rFonts w:eastAsia="Arial"/>
          <w:b/>
          <w:color w:val="000000"/>
          <w:sz w:val="20"/>
        </w:rPr>
        <w:t>40 CFR 63.6645(h)(2))</w:t>
      </w:r>
    </w:p>
    <w:p w14:paraId="19CF348C" w14:textId="77777777" w:rsidR="0048071A" w:rsidRDefault="0048071A" w:rsidP="00D46292">
      <w:pPr>
        <w:ind w:left="360" w:right="144" w:hanging="360"/>
        <w:jc w:val="both"/>
        <w:textAlignment w:val="baseline"/>
        <w:rPr>
          <w:rFonts w:eastAsia="Arial"/>
          <w:b/>
          <w:color w:val="000000"/>
          <w:sz w:val="20"/>
        </w:rPr>
      </w:pPr>
    </w:p>
    <w:p w14:paraId="3D1FA871" w14:textId="77777777" w:rsidR="0048071A" w:rsidRPr="00F872BC" w:rsidRDefault="0048071A" w:rsidP="00D46292">
      <w:pPr>
        <w:tabs>
          <w:tab w:val="left" w:pos="504"/>
        </w:tabs>
        <w:ind w:left="360" w:right="144" w:hanging="360"/>
        <w:jc w:val="both"/>
        <w:textAlignment w:val="baseline"/>
        <w:rPr>
          <w:rFonts w:eastAsia="Arial"/>
          <w:b/>
          <w:bCs/>
          <w:color w:val="000000"/>
          <w:spacing w:val="2"/>
          <w:sz w:val="20"/>
        </w:rPr>
      </w:pPr>
      <w:r w:rsidRPr="003B19B9">
        <w:rPr>
          <w:rFonts w:eastAsia="Arial"/>
          <w:color w:val="000000"/>
          <w:spacing w:val="2"/>
          <w:sz w:val="20"/>
        </w:rPr>
        <w:t>6.</w:t>
      </w:r>
      <w:r w:rsidRPr="003B19B9">
        <w:rPr>
          <w:rFonts w:eastAsia="Arial"/>
          <w:color w:val="000000"/>
          <w:spacing w:val="2"/>
          <w:sz w:val="20"/>
        </w:rPr>
        <w:tab/>
        <w:t xml:space="preserve">The permittee must submit a semiannual compliance report, as specified in Table 7 of 40 CFR Part 63, Subpart ZZZZ: </w:t>
      </w:r>
      <w:r w:rsidRPr="00F872BC">
        <w:rPr>
          <w:rFonts w:eastAsia="Arial"/>
          <w:b/>
          <w:bCs/>
          <w:color w:val="000000"/>
          <w:spacing w:val="2"/>
          <w:sz w:val="20"/>
        </w:rPr>
        <w:t>(40 CFR 63.6650(a))</w:t>
      </w:r>
    </w:p>
    <w:p w14:paraId="028DB8C4" w14:textId="77777777" w:rsidR="0048071A" w:rsidRPr="003B19B9" w:rsidRDefault="0048071A" w:rsidP="00B44301">
      <w:pPr>
        <w:ind w:left="720" w:right="144" w:hanging="378"/>
        <w:jc w:val="both"/>
        <w:textAlignment w:val="baseline"/>
        <w:rPr>
          <w:rFonts w:eastAsia="Arial"/>
          <w:color w:val="000000"/>
          <w:spacing w:val="2"/>
          <w:sz w:val="20"/>
        </w:rPr>
      </w:pPr>
      <w:r w:rsidRPr="003B19B9">
        <w:rPr>
          <w:rFonts w:eastAsia="Arial"/>
          <w:color w:val="000000"/>
          <w:spacing w:val="2"/>
          <w:sz w:val="20"/>
        </w:rPr>
        <w:t>a.</w:t>
      </w:r>
      <w:r w:rsidRPr="003B19B9">
        <w:rPr>
          <w:rFonts w:eastAsia="Arial"/>
          <w:color w:val="000000"/>
          <w:spacing w:val="2"/>
          <w:sz w:val="20"/>
        </w:rPr>
        <w:tab/>
        <w:t xml:space="preserve">The report must contain the following: </w:t>
      </w:r>
    </w:p>
    <w:p w14:paraId="11F5F625" w14:textId="77777777" w:rsidR="0048071A" w:rsidRPr="00F872BC" w:rsidRDefault="0048071A" w:rsidP="00B44301">
      <w:pPr>
        <w:ind w:left="1080" w:right="144" w:hanging="378"/>
        <w:jc w:val="both"/>
        <w:textAlignment w:val="baseline"/>
        <w:rPr>
          <w:rFonts w:eastAsia="Arial"/>
          <w:b/>
          <w:bCs/>
          <w:color w:val="000000"/>
          <w:spacing w:val="2"/>
          <w:sz w:val="20"/>
        </w:rPr>
      </w:pPr>
      <w:proofErr w:type="spellStart"/>
      <w:r w:rsidRPr="003B19B9">
        <w:rPr>
          <w:rFonts w:eastAsia="Arial"/>
          <w:color w:val="000000"/>
          <w:spacing w:val="2"/>
          <w:sz w:val="20"/>
        </w:rPr>
        <w:t>i</w:t>
      </w:r>
      <w:proofErr w:type="spellEnd"/>
      <w:r w:rsidRPr="003B19B9">
        <w:rPr>
          <w:rFonts w:eastAsia="Arial"/>
          <w:color w:val="000000"/>
          <w:spacing w:val="2"/>
          <w:sz w:val="20"/>
        </w:rPr>
        <w:t>.</w:t>
      </w:r>
      <w:r w:rsidRPr="003B19B9">
        <w:rPr>
          <w:rFonts w:eastAsia="Arial"/>
          <w:color w:val="000000"/>
          <w:spacing w:val="2"/>
          <w:sz w:val="20"/>
        </w:rPr>
        <w:tab/>
        <w:t xml:space="preserve">If there are no deviations from any applicable emission limitations or operating limitations that apply, a statement that there were no deviations during the reporting period. If there were no periods during which the continuous monitoring system (CMS), including CEMS and CPMS, was out-of-control, as specified in 40 CFR 63.8(c)(7), a statement that there were not periods during which the CMS was out-of-control during the reporting period; or  </w:t>
      </w:r>
      <w:r w:rsidRPr="00F872BC">
        <w:rPr>
          <w:rFonts w:eastAsia="Arial"/>
          <w:b/>
          <w:bCs/>
          <w:color w:val="000000"/>
          <w:spacing w:val="2"/>
          <w:sz w:val="20"/>
        </w:rPr>
        <w:t>(40 CFR Part 63, Subpart ZZZZ, Table 7.1.a)</w:t>
      </w:r>
    </w:p>
    <w:p w14:paraId="23F0B31A" w14:textId="77777777" w:rsidR="0048071A" w:rsidRPr="003B19B9" w:rsidRDefault="0048071A" w:rsidP="00B44301">
      <w:pPr>
        <w:ind w:left="1080" w:right="144" w:hanging="378"/>
        <w:jc w:val="both"/>
        <w:textAlignment w:val="baseline"/>
        <w:rPr>
          <w:rFonts w:eastAsia="Arial"/>
          <w:color w:val="000000"/>
          <w:spacing w:val="2"/>
          <w:sz w:val="20"/>
        </w:rPr>
      </w:pPr>
      <w:r w:rsidRPr="003B19B9">
        <w:rPr>
          <w:rFonts w:eastAsia="Arial"/>
          <w:color w:val="000000"/>
          <w:spacing w:val="2"/>
          <w:sz w:val="20"/>
        </w:rPr>
        <w:t>ii.</w:t>
      </w:r>
      <w:r w:rsidRPr="003B19B9">
        <w:rPr>
          <w:rFonts w:eastAsia="Arial"/>
          <w:color w:val="000000"/>
          <w:spacing w:val="2"/>
          <w:sz w:val="20"/>
        </w:rPr>
        <w:tab/>
        <w:t xml:space="preserve">If there was a deviation from any emission limitation or operating limitation during the reporting period, the information in 40 CFR 63.6650(d).  If there were periods during which the CMS, including </w:t>
      </w:r>
      <w:r w:rsidRPr="003B19B9">
        <w:rPr>
          <w:rFonts w:eastAsia="Arial"/>
          <w:color w:val="000000"/>
          <w:spacing w:val="2"/>
          <w:sz w:val="20"/>
        </w:rPr>
        <w:lastRenderedPageBreak/>
        <w:t xml:space="preserve">CEMS and CPMS, was out-of-control, as specified in 40 CFR 63.8(c)(7), the information in 40 CFR 63.6650(e); or </w:t>
      </w:r>
      <w:r w:rsidRPr="00F872BC">
        <w:rPr>
          <w:rFonts w:eastAsia="Arial"/>
          <w:b/>
          <w:bCs/>
          <w:color w:val="000000"/>
          <w:spacing w:val="2"/>
          <w:sz w:val="20"/>
        </w:rPr>
        <w:t>(40 CFR Part 63, Subpart ZZZZ, Table 7.1.b)</w:t>
      </w:r>
    </w:p>
    <w:p w14:paraId="6413A5C3" w14:textId="258CEEF3" w:rsidR="0048071A" w:rsidRPr="003B19B9" w:rsidRDefault="0048071A" w:rsidP="00B44301">
      <w:pPr>
        <w:ind w:left="1080" w:right="144" w:hanging="378"/>
        <w:jc w:val="both"/>
        <w:textAlignment w:val="baseline"/>
        <w:rPr>
          <w:rFonts w:eastAsia="Arial"/>
          <w:color w:val="000000"/>
          <w:spacing w:val="2"/>
          <w:sz w:val="20"/>
        </w:rPr>
      </w:pPr>
      <w:r w:rsidRPr="003B19B9">
        <w:rPr>
          <w:rFonts w:eastAsia="Arial"/>
          <w:color w:val="000000"/>
          <w:spacing w:val="2"/>
          <w:sz w:val="20"/>
        </w:rPr>
        <w:t>iii.</w:t>
      </w:r>
      <w:r w:rsidRPr="003B19B9">
        <w:rPr>
          <w:rFonts w:eastAsia="Arial"/>
          <w:color w:val="000000"/>
          <w:spacing w:val="2"/>
          <w:sz w:val="20"/>
        </w:rPr>
        <w:tab/>
        <w:t>If there was a malfunction during the reporting period, the information in 40 CFR 63.665(c)(4)</w:t>
      </w:r>
      <w:r w:rsidR="009427D9">
        <w:rPr>
          <w:rFonts w:eastAsia="Arial"/>
          <w:color w:val="000000"/>
          <w:spacing w:val="2"/>
          <w:sz w:val="20"/>
        </w:rPr>
        <w:t>;</w:t>
      </w:r>
      <w:r w:rsidRPr="003B19B9">
        <w:rPr>
          <w:rFonts w:eastAsia="Arial"/>
          <w:color w:val="000000"/>
          <w:spacing w:val="2"/>
          <w:sz w:val="20"/>
        </w:rPr>
        <w:t xml:space="preserve">  </w:t>
      </w:r>
      <w:r w:rsidR="009427D9">
        <w:rPr>
          <w:rFonts w:eastAsia="Arial"/>
          <w:color w:val="000000"/>
          <w:spacing w:val="2"/>
          <w:sz w:val="20"/>
        </w:rPr>
        <w:br/>
      </w:r>
      <w:r w:rsidRPr="00F872BC">
        <w:rPr>
          <w:rFonts w:eastAsia="Arial"/>
          <w:b/>
          <w:bCs/>
          <w:color w:val="000000"/>
          <w:spacing w:val="2"/>
          <w:sz w:val="20"/>
        </w:rPr>
        <w:t>(40 CFR Part 63, Subpart ZZZZ, Table 7.1.c)</w:t>
      </w:r>
    </w:p>
    <w:p w14:paraId="60CB2851" w14:textId="77777777" w:rsidR="0048071A" w:rsidRPr="003B19B9" w:rsidRDefault="0048071A" w:rsidP="00B44301">
      <w:pPr>
        <w:ind w:left="720" w:right="144" w:hanging="360"/>
        <w:jc w:val="both"/>
        <w:textAlignment w:val="baseline"/>
        <w:rPr>
          <w:rFonts w:eastAsia="Arial"/>
          <w:color w:val="000000"/>
          <w:spacing w:val="2"/>
          <w:sz w:val="20"/>
        </w:rPr>
      </w:pPr>
      <w:r w:rsidRPr="003B19B9">
        <w:rPr>
          <w:rFonts w:eastAsia="Arial"/>
          <w:color w:val="000000"/>
          <w:spacing w:val="2"/>
          <w:sz w:val="20"/>
        </w:rPr>
        <w:t>b.</w:t>
      </w:r>
      <w:r w:rsidRPr="003B19B9">
        <w:rPr>
          <w:rFonts w:eastAsia="Arial"/>
          <w:color w:val="000000"/>
          <w:spacing w:val="2"/>
          <w:sz w:val="20"/>
        </w:rPr>
        <w:tab/>
        <w:t xml:space="preserve">The compliance report must contain the following information, as specified in 40 CFR 63.6650(c):  </w:t>
      </w:r>
    </w:p>
    <w:p w14:paraId="6CD69CA4" w14:textId="58D7184B" w:rsidR="0048071A" w:rsidRPr="00F872BC" w:rsidRDefault="0048071A" w:rsidP="00B44301">
      <w:pPr>
        <w:ind w:left="1080" w:right="144" w:hanging="360"/>
        <w:jc w:val="both"/>
        <w:textAlignment w:val="baseline"/>
        <w:rPr>
          <w:rFonts w:eastAsia="Arial"/>
          <w:b/>
          <w:bCs/>
          <w:color w:val="000000"/>
          <w:spacing w:val="2"/>
          <w:sz w:val="20"/>
        </w:rPr>
      </w:pPr>
      <w:proofErr w:type="spellStart"/>
      <w:r w:rsidRPr="003B19B9">
        <w:rPr>
          <w:rFonts w:eastAsia="Arial"/>
          <w:color w:val="000000"/>
          <w:spacing w:val="2"/>
          <w:sz w:val="20"/>
        </w:rPr>
        <w:t>i</w:t>
      </w:r>
      <w:proofErr w:type="spellEnd"/>
      <w:r w:rsidRPr="003B19B9">
        <w:rPr>
          <w:rFonts w:eastAsia="Arial"/>
          <w:color w:val="000000"/>
          <w:spacing w:val="2"/>
          <w:sz w:val="20"/>
        </w:rPr>
        <w:t>.</w:t>
      </w:r>
      <w:r w:rsidRPr="003B19B9">
        <w:rPr>
          <w:rFonts w:eastAsia="Arial"/>
          <w:color w:val="000000"/>
          <w:spacing w:val="2"/>
          <w:sz w:val="20"/>
        </w:rPr>
        <w:tab/>
        <w:t>Company name and address</w:t>
      </w:r>
      <w:r w:rsidR="00564CB3">
        <w:rPr>
          <w:rFonts w:eastAsia="Arial"/>
          <w:color w:val="000000"/>
          <w:spacing w:val="2"/>
          <w:sz w:val="20"/>
        </w:rPr>
        <w:t>;</w:t>
      </w:r>
      <w:r w:rsidRPr="003B19B9">
        <w:rPr>
          <w:rFonts w:eastAsia="Arial"/>
          <w:color w:val="000000"/>
          <w:spacing w:val="2"/>
          <w:sz w:val="20"/>
        </w:rPr>
        <w:t xml:space="preserve">  </w:t>
      </w:r>
      <w:r w:rsidRPr="00F872BC">
        <w:rPr>
          <w:rFonts w:eastAsia="Arial"/>
          <w:b/>
          <w:bCs/>
          <w:color w:val="000000"/>
          <w:spacing w:val="2"/>
          <w:sz w:val="20"/>
        </w:rPr>
        <w:t>(40 CFR 63.6650(c)(1))</w:t>
      </w:r>
    </w:p>
    <w:p w14:paraId="00442B08" w14:textId="7BFF6EB9" w:rsidR="0048071A" w:rsidRPr="003B19B9" w:rsidRDefault="0048071A" w:rsidP="00B44301">
      <w:pPr>
        <w:ind w:left="1080" w:right="144" w:hanging="360"/>
        <w:jc w:val="both"/>
        <w:textAlignment w:val="baseline"/>
        <w:rPr>
          <w:rFonts w:eastAsia="Arial"/>
          <w:color w:val="000000"/>
          <w:spacing w:val="2"/>
          <w:sz w:val="20"/>
        </w:rPr>
      </w:pPr>
      <w:r w:rsidRPr="003B19B9">
        <w:rPr>
          <w:rFonts w:eastAsia="Arial"/>
          <w:color w:val="000000"/>
          <w:spacing w:val="2"/>
          <w:sz w:val="20"/>
        </w:rPr>
        <w:t>ii.</w:t>
      </w:r>
      <w:r w:rsidRPr="003B19B9">
        <w:rPr>
          <w:rFonts w:eastAsia="Arial"/>
          <w:color w:val="000000"/>
          <w:spacing w:val="2"/>
          <w:sz w:val="20"/>
        </w:rPr>
        <w:tab/>
        <w:t>Certification of the report by a responsible official</w:t>
      </w:r>
      <w:r w:rsidR="00564CB3">
        <w:rPr>
          <w:rFonts w:eastAsia="Arial"/>
          <w:color w:val="000000"/>
          <w:spacing w:val="2"/>
          <w:sz w:val="20"/>
        </w:rPr>
        <w:t>;</w:t>
      </w:r>
      <w:r w:rsidRPr="003B19B9">
        <w:rPr>
          <w:rFonts w:eastAsia="Arial"/>
          <w:color w:val="000000"/>
          <w:spacing w:val="2"/>
          <w:sz w:val="20"/>
        </w:rPr>
        <w:t xml:space="preserve">  </w:t>
      </w:r>
      <w:r w:rsidRPr="00F872BC">
        <w:rPr>
          <w:rFonts w:eastAsia="Arial"/>
          <w:b/>
          <w:bCs/>
          <w:color w:val="000000"/>
          <w:spacing w:val="2"/>
          <w:sz w:val="20"/>
        </w:rPr>
        <w:t>(40 CFR 63.6650(c)(2))</w:t>
      </w:r>
    </w:p>
    <w:p w14:paraId="5233714D" w14:textId="028C2A13" w:rsidR="0048071A" w:rsidRPr="003B19B9" w:rsidRDefault="0048071A" w:rsidP="00B44301">
      <w:pPr>
        <w:ind w:left="1080" w:right="144" w:hanging="360"/>
        <w:jc w:val="both"/>
        <w:textAlignment w:val="baseline"/>
        <w:rPr>
          <w:rFonts w:eastAsia="Arial"/>
          <w:color w:val="000000"/>
          <w:spacing w:val="2"/>
          <w:sz w:val="20"/>
        </w:rPr>
      </w:pPr>
      <w:r w:rsidRPr="003B19B9">
        <w:rPr>
          <w:rFonts w:eastAsia="Arial"/>
          <w:color w:val="000000"/>
          <w:spacing w:val="2"/>
          <w:sz w:val="20"/>
        </w:rPr>
        <w:t>iii.</w:t>
      </w:r>
      <w:r w:rsidRPr="003B19B9">
        <w:rPr>
          <w:rFonts w:eastAsia="Arial"/>
          <w:color w:val="000000"/>
          <w:spacing w:val="2"/>
          <w:sz w:val="20"/>
        </w:rPr>
        <w:tab/>
        <w:t>Date of report and beginning and ending dates of the reporting period</w:t>
      </w:r>
      <w:r w:rsidR="00564CB3">
        <w:rPr>
          <w:rFonts w:eastAsia="Arial"/>
          <w:color w:val="000000"/>
          <w:spacing w:val="2"/>
          <w:sz w:val="20"/>
        </w:rPr>
        <w:t>;</w:t>
      </w:r>
      <w:r w:rsidRPr="00A407DA">
        <w:rPr>
          <w:rFonts w:eastAsia="Arial"/>
          <w:color w:val="000000"/>
          <w:spacing w:val="2"/>
          <w:sz w:val="20"/>
        </w:rPr>
        <w:t xml:space="preserve"> </w:t>
      </w:r>
      <w:r w:rsidRPr="00F872BC">
        <w:rPr>
          <w:rFonts w:eastAsia="Arial"/>
          <w:b/>
          <w:bCs/>
          <w:color w:val="000000"/>
          <w:spacing w:val="2"/>
          <w:sz w:val="20"/>
        </w:rPr>
        <w:t xml:space="preserve"> (40 CFR 63.6650(c)(3))</w:t>
      </w:r>
    </w:p>
    <w:p w14:paraId="1A8E74F0" w14:textId="77777777" w:rsidR="0048071A" w:rsidRPr="003B19B9" w:rsidRDefault="0048071A" w:rsidP="00B44301">
      <w:pPr>
        <w:ind w:left="1080" w:right="144" w:hanging="360"/>
        <w:jc w:val="both"/>
        <w:textAlignment w:val="baseline"/>
        <w:rPr>
          <w:rFonts w:eastAsia="Arial"/>
          <w:color w:val="000000"/>
          <w:spacing w:val="2"/>
          <w:sz w:val="20"/>
        </w:rPr>
      </w:pPr>
      <w:r w:rsidRPr="003B19B9">
        <w:rPr>
          <w:rFonts w:eastAsia="Arial"/>
          <w:color w:val="000000"/>
          <w:spacing w:val="2"/>
          <w:sz w:val="20"/>
        </w:rPr>
        <w:t>iv.</w:t>
      </w:r>
      <w:r w:rsidRPr="003B19B9">
        <w:rPr>
          <w:rFonts w:eastAsia="Arial"/>
          <w:color w:val="000000"/>
          <w:spacing w:val="2"/>
          <w:sz w:val="20"/>
        </w:rPr>
        <w:tab/>
        <w:t xml:space="preserve">If there was a malfunction during the reporting period, the compliance report must include the number, duration, and a brief description for each type of malfunction which occurred during the reporting period and which caused or may have caused any applicable emission limitation to be exceeded.  The report must also include a description of actions taken by the permittee during a malfunction to minimize emissions in accordance with 40 CFR 63.6605(b), including actions taken to correct a malfunction.  </w:t>
      </w:r>
      <w:r w:rsidRPr="00F872BC">
        <w:rPr>
          <w:rFonts w:eastAsia="Arial"/>
          <w:b/>
          <w:bCs/>
          <w:color w:val="000000"/>
          <w:spacing w:val="2"/>
          <w:sz w:val="20"/>
        </w:rPr>
        <w:t>(40 CFR 63.6650(c)(4))</w:t>
      </w:r>
    </w:p>
    <w:p w14:paraId="6628D481" w14:textId="77777777" w:rsidR="0048071A" w:rsidRPr="00F872BC" w:rsidRDefault="0048071A" w:rsidP="00B44301">
      <w:pPr>
        <w:ind w:left="1080" w:right="144" w:hanging="360"/>
        <w:jc w:val="both"/>
        <w:textAlignment w:val="baseline"/>
        <w:rPr>
          <w:rFonts w:eastAsia="Arial"/>
          <w:b/>
          <w:bCs/>
          <w:color w:val="000000"/>
          <w:spacing w:val="2"/>
          <w:sz w:val="20"/>
        </w:rPr>
      </w:pPr>
      <w:r w:rsidRPr="003B19B9">
        <w:rPr>
          <w:rFonts w:eastAsia="Arial"/>
          <w:color w:val="000000"/>
          <w:spacing w:val="2"/>
          <w:sz w:val="20"/>
        </w:rPr>
        <w:t>v.</w:t>
      </w:r>
      <w:r w:rsidRPr="003B19B9">
        <w:rPr>
          <w:rFonts w:eastAsia="Arial"/>
          <w:color w:val="000000"/>
          <w:spacing w:val="2"/>
          <w:sz w:val="20"/>
        </w:rPr>
        <w:tab/>
        <w:t xml:space="preserve">If there are no deviations from any emission or operating limitations that apply, a statement that there were no deviations from the emission or operating limitations during the reporting period.  </w:t>
      </w:r>
      <w:r w:rsidRPr="00F872BC">
        <w:rPr>
          <w:rFonts w:eastAsia="Arial"/>
          <w:b/>
          <w:bCs/>
          <w:color w:val="000000"/>
          <w:spacing w:val="2"/>
          <w:sz w:val="20"/>
        </w:rPr>
        <w:t>(40 CFR 63.6650(c)(5))</w:t>
      </w:r>
    </w:p>
    <w:p w14:paraId="476D5758" w14:textId="77777777" w:rsidR="0048071A" w:rsidRPr="003B19B9" w:rsidRDefault="0048071A" w:rsidP="00B44301">
      <w:pPr>
        <w:ind w:left="1080" w:right="144" w:hanging="360"/>
        <w:jc w:val="both"/>
        <w:textAlignment w:val="baseline"/>
        <w:rPr>
          <w:rFonts w:eastAsia="Arial"/>
          <w:color w:val="000000"/>
          <w:spacing w:val="2"/>
          <w:sz w:val="20"/>
        </w:rPr>
      </w:pPr>
      <w:r w:rsidRPr="003B19B9">
        <w:rPr>
          <w:rFonts w:eastAsia="Arial"/>
          <w:color w:val="000000"/>
          <w:spacing w:val="2"/>
          <w:sz w:val="20"/>
        </w:rPr>
        <w:t>vi.</w:t>
      </w:r>
      <w:r w:rsidRPr="003B19B9">
        <w:rPr>
          <w:rFonts w:eastAsia="Arial"/>
          <w:color w:val="000000"/>
          <w:spacing w:val="2"/>
          <w:sz w:val="20"/>
        </w:rPr>
        <w:tab/>
        <w:t xml:space="preserve">If there were no periods during which the continuous monitoring system (CMS), including CEMS and CPMS, was out-of-control, as specified in 40 CFR 63.8(c)(7), a statement that there were no periods during which the CMS was out-of-control during the reporting period.  </w:t>
      </w:r>
      <w:r w:rsidRPr="00F872BC">
        <w:rPr>
          <w:rFonts w:eastAsia="Arial"/>
          <w:b/>
          <w:bCs/>
          <w:color w:val="000000"/>
          <w:spacing w:val="2"/>
          <w:sz w:val="20"/>
        </w:rPr>
        <w:t>(40 CFR 63.6650(c)(6))</w:t>
      </w:r>
    </w:p>
    <w:p w14:paraId="48BC95D2" w14:textId="77777777" w:rsidR="0048071A" w:rsidRPr="003B19B9" w:rsidRDefault="0048071A" w:rsidP="00C247AD">
      <w:pPr>
        <w:ind w:left="720" w:right="144" w:hanging="360"/>
        <w:jc w:val="both"/>
        <w:textAlignment w:val="baseline"/>
        <w:rPr>
          <w:rFonts w:eastAsia="Arial"/>
          <w:color w:val="000000"/>
          <w:spacing w:val="2"/>
          <w:sz w:val="20"/>
        </w:rPr>
      </w:pPr>
      <w:r w:rsidRPr="003B19B9">
        <w:rPr>
          <w:rFonts w:eastAsia="Arial"/>
          <w:color w:val="000000"/>
          <w:spacing w:val="2"/>
          <w:sz w:val="20"/>
        </w:rPr>
        <w:t>c.</w:t>
      </w:r>
      <w:r w:rsidRPr="003B19B9">
        <w:rPr>
          <w:rFonts w:eastAsia="Arial"/>
          <w:color w:val="000000"/>
          <w:spacing w:val="2"/>
          <w:sz w:val="20"/>
        </w:rPr>
        <w:tab/>
        <w:t>If not using a CPMS</w:t>
      </w:r>
      <w:r>
        <w:rPr>
          <w:rFonts w:eastAsia="Arial"/>
          <w:color w:val="000000"/>
          <w:spacing w:val="2"/>
          <w:sz w:val="20"/>
        </w:rPr>
        <w:t>, f</w:t>
      </w:r>
      <w:r w:rsidRPr="003B19B9">
        <w:rPr>
          <w:rFonts w:eastAsia="Arial"/>
          <w:color w:val="000000"/>
          <w:spacing w:val="2"/>
          <w:sz w:val="20"/>
        </w:rPr>
        <w:t xml:space="preserve">or each deviation from an emission or operating limitation that occurs for each engine in </w:t>
      </w:r>
      <w:r>
        <w:rPr>
          <w:rFonts w:eastAsia="Arial"/>
          <w:color w:val="000000"/>
          <w:spacing w:val="2"/>
          <w:sz w:val="20"/>
        </w:rPr>
        <w:t>FGDIVERSIONDIESELS</w:t>
      </w:r>
      <w:r w:rsidRPr="003B19B9">
        <w:rPr>
          <w:rFonts w:eastAsia="Arial"/>
          <w:color w:val="000000"/>
          <w:spacing w:val="2"/>
          <w:sz w:val="20"/>
        </w:rPr>
        <w:t xml:space="preserve"> where a CMS is not being used to comply with the emission or operating limitations, the semiannual compliance report must contain the following:  </w:t>
      </w:r>
      <w:r w:rsidRPr="00F872BC">
        <w:rPr>
          <w:rFonts w:eastAsia="Arial"/>
          <w:b/>
          <w:bCs/>
          <w:color w:val="000000"/>
          <w:spacing w:val="2"/>
          <w:sz w:val="20"/>
        </w:rPr>
        <w:t>(40 CFR 63.6650(d))</w:t>
      </w:r>
    </w:p>
    <w:p w14:paraId="05CC84BD" w14:textId="1110BFF9" w:rsidR="0048071A" w:rsidRPr="003B19B9" w:rsidRDefault="0048071A" w:rsidP="00B44301">
      <w:pPr>
        <w:ind w:left="1080" w:right="144" w:hanging="360"/>
        <w:jc w:val="both"/>
        <w:textAlignment w:val="baseline"/>
        <w:rPr>
          <w:rFonts w:eastAsia="Arial"/>
          <w:color w:val="000000"/>
          <w:spacing w:val="2"/>
          <w:sz w:val="20"/>
        </w:rPr>
      </w:pPr>
      <w:proofErr w:type="spellStart"/>
      <w:r w:rsidRPr="003B19B9">
        <w:rPr>
          <w:rFonts w:eastAsia="Arial"/>
          <w:color w:val="000000"/>
          <w:spacing w:val="2"/>
          <w:sz w:val="20"/>
        </w:rPr>
        <w:t>i</w:t>
      </w:r>
      <w:proofErr w:type="spellEnd"/>
      <w:r w:rsidRPr="003B19B9">
        <w:rPr>
          <w:rFonts w:eastAsia="Arial"/>
          <w:color w:val="000000"/>
          <w:spacing w:val="2"/>
          <w:sz w:val="20"/>
        </w:rPr>
        <w:t>.</w:t>
      </w:r>
      <w:r w:rsidRPr="003B19B9">
        <w:rPr>
          <w:rFonts w:eastAsia="Arial"/>
          <w:color w:val="000000"/>
          <w:spacing w:val="2"/>
          <w:sz w:val="20"/>
        </w:rPr>
        <w:tab/>
        <w:t xml:space="preserve">The total operating time of each engine in </w:t>
      </w:r>
      <w:r>
        <w:rPr>
          <w:rFonts w:eastAsia="Arial"/>
          <w:color w:val="000000"/>
          <w:spacing w:val="2"/>
          <w:sz w:val="20"/>
        </w:rPr>
        <w:t>FGDIVERSIONDIESELS</w:t>
      </w:r>
      <w:r w:rsidRPr="003B19B9">
        <w:rPr>
          <w:rFonts w:eastAsia="Arial"/>
          <w:color w:val="000000"/>
          <w:spacing w:val="2"/>
          <w:sz w:val="20"/>
        </w:rPr>
        <w:t xml:space="preserve"> at which the deviation occurred during the reporting period</w:t>
      </w:r>
      <w:r w:rsidR="00564CB3">
        <w:rPr>
          <w:rFonts w:eastAsia="Arial"/>
          <w:color w:val="000000"/>
          <w:spacing w:val="2"/>
          <w:sz w:val="20"/>
        </w:rPr>
        <w:t>;</w:t>
      </w:r>
      <w:r w:rsidRPr="003B19B9">
        <w:rPr>
          <w:rFonts w:eastAsia="Arial"/>
          <w:color w:val="000000"/>
          <w:spacing w:val="2"/>
          <w:sz w:val="20"/>
        </w:rPr>
        <w:t xml:space="preserve">  </w:t>
      </w:r>
      <w:r w:rsidRPr="00F872BC">
        <w:rPr>
          <w:rFonts w:eastAsia="Arial"/>
          <w:b/>
          <w:bCs/>
          <w:color w:val="000000"/>
          <w:spacing w:val="2"/>
          <w:sz w:val="20"/>
        </w:rPr>
        <w:t>(40 CFR 63.6650(d)(1))</w:t>
      </w:r>
    </w:p>
    <w:p w14:paraId="120D0C46" w14:textId="77777777" w:rsidR="0048071A" w:rsidRPr="003B19B9" w:rsidRDefault="0048071A" w:rsidP="00B44301">
      <w:pPr>
        <w:ind w:left="1080" w:right="144" w:hanging="360"/>
        <w:jc w:val="both"/>
        <w:textAlignment w:val="baseline"/>
        <w:rPr>
          <w:rFonts w:eastAsia="Arial"/>
          <w:color w:val="000000"/>
          <w:spacing w:val="2"/>
          <w:sz w:val="20"/>
        </w:rPr>
      </w:pPr>
      <w:r w:rsidRPr="003B19B9">
        <w:rPr>
          <w:rFonts w:eastAsia="Arial"/>
          <w:color w:val="000000"/>
          <w:spacing w:val="2"/>
          <w:sz w:val="20"/>
        </w:rPr>
        <w:t>ii.</w:t>
      </w:r>
      <w:r w:rsidRPr="003B19B9">
        <w:rPr>
          <w:rFonts w:eastAsia="Arial"/>
          <w:color w:val="000000"/>
          <w:spacing w:val="2"/>
          <w:sz w:val="20"/>
        </w:rPr>
        <w:tab/>
        <w:t xml:space="preserve">Information on the number, duration, and cause of deviations (including unknown cause, if applicable), as applicable, and the corrective action taken.  </w:t>
      </w:r>
      <w:r w:rsidRPr="00F872BC">
        <w:rPr>
          <w:rFonts w:eastAsia="Arial"/>
          <w:b/>
          <w:bCs/>
          <w:color w:val="000000"/>
          <w:spacing w:val="2"/>
          <w:sz w:val="20"/>
        </w:rPr>
        <w:t>(40 CFR 63.6650(d)(2))</w:t>
      </w:r>
    </w:p>
    <w:p w14:paraId="199C8318" w14:textId="77777777" w:rsidR="0048071A" w:rsidRPr="003B19B9" w:rsidRDefault="0048071A" w:rsidP="00B44301">
      <w:pPr>
        <w:ind w:left="720" w:right="144" w:hanging="360"/>
        <w:jc w:val="both"/>
        <w:textAlignment w:val="baseline"/>
        <w:rPr>
          <w:rFonts w:eastAsia="Arial"/>
          <w:color w:val="000000"/>
          <w:spacing w:val="2"/>
          <w:sz w:val="20"/>
        </w:rPr>
      </w:pPr>
      <w:r>
        <w:rPr>
          <w:rFonts w:eastAsia="Arial"/>
          <w:color w:val="000000"/>
          <w:spacing w:val="2"/>
          <w:sz w:val="20"/>
        </w:rPr>
        <w:t>d.</w:t>
      </w:r>
      <w:r>
        <w:rPr>
          <w:rFonts w:eastAsia="Arial"/>
          <w:color w:val="000000"/>
          <w:spacing w:val="2"/>
          <w:sz w:val="20"/>
        </w:rPr>
        <w:tab/>
      </w:r>
      <w:r w:rsidRPr="003B19B9">
        <w:rPr>
          <w:rFonts w:eastAsia="Arial"/>
          <w:color w:val="000000"/>
          <w:spacing w:val="2"/>
          <w:sz w:val="20"/>
        </w:rPr>
        <w:t>If using a CMS</w:t>
      </w:r>
      <w:r>
        <w:rPr>
          <w:rFonts w:eastAsia="Arial"/>
          <w:color w:val="000000"/>
          <w:spacing w:val="2"/>
          <w:sz w:val="20"/>
        </w:rPr>
        <w:t>, f</w:t>
      </w:r>
      <w:r w:rsidRPr="003B19B9">
        <w:rPr>
          <w:rFonts w:eastAsia="Arial"/>
          <w:color w:val="000000"/>
          <w:spacing w:val="2"/>
          <w:sz w:val="20"/>
        </w:rPr>
        <w:t xml:space="preserve">or each deviation from an emission or operating limitation that occurs for each engine in </w:t>
      </w:r>
      <w:r>
        <w:rPr>
          <w:rFonts w:eastAsia="Arial"/>
          <w:color w:val="000000"/>
          <w:spacing w:val="2"/>
          <w:sz w:val="20"/>
        </w:rPr>
        <w:t>FGDIVERSIONDIESELS</w:t>
      </w:r>
      <w:r w:rsidRPr="003B19B9">
        <w:rPr>
          <w:rFonts w:eastAsia="Arial"/>
          <w:color w:val="000000"/>
          <w:spacing w:val="2"/>
          <w:sz w:val="20"/>
        </w:rPr>
        <w:t xml:space="preserve"> where a CMS is used to comply with the emission and operating limitations, the semiannual compliance report must contain the following: </w:t>
      </w:r>
      <w:r w:rsidRPr="00F872BC">
        <w:rPr>
          <w:rFonts w:eastAsia="Arial"/>
          <w:b/>
          <w:bCs/>
          <w:color w:val="000000"/>
          <w:spacing w:val="2"/>
          <w:sz w:val="20"/>
        </w:rPr>
        <w:t>(40 CFR 63.6650(e))</w:t>
      </w:r>
    </w:p>
    <w:p w14:paraId="245DE2E6" w14:textId="2FED8E5B" w:rsidR="0048071A" w:rsidRPr="00F872BC" w:rsidRDefault="0048071A" w:rsidP="00B44301">
      <w:pPr>
        <w:ind w:left="1080" w:right="144" w:hanging="360"/>
        <w:jc w:val="both"/>
        <w:textAlignment w:val="baseline"/>
        <w:rPr>
          <w:rFonts w:eastAsia="Arial"/>
          <w:b/>
          <w:bCs/>
          <w:color w:val="000000"/>
          <w:spacing w:val="2"/>
          <w:sz w:val="20"/>
        </w:rPr>
      </w:pPr>
      <w:proofErr w:type="spellStart"/>
      <w:r w:rsidRPr="003B19B9">
        <w:rPr>
          <w:rFonts w:eastAsia="Arial"/>
          <w:color w:val="000000"/>
          <w:spacing w:val="2"/>
          <w:sz w:val="20"/>
        </w:rPr>
        <w:t>i</w:t>
      </w:r>
      <w:proofErr w:type="spellEnd"/>
      <w:r w:rsidRPr="003B19B9">
        <w:rPr>
          <w:rFonts w:eastAsia="Arial"/>
          <w:color w:val="000000"/>
          <w:spacing w:val="2"/>
          <w:sz w:val="20"/>
        </w:rPr>
        <w:t>.</w:t>
      </w:r>
      <w:r w:rsidRPr="003B19B9">
        <w:rPr>
          <w:rFonts w:eastAsia="Arial"/>
          <w:color w:val="000000"/>
          <w:spacing w:val="2"/>
          <w:sz w:val="20"/>
        </w:rPr>
        <w:tab/>
        <w:t>The date and time that each malfunction started and stopped</w:t>
      </w:r>
      <w:r w:rsidR="00564CB3">
        <w:rPr>
          <w:rFonts w:eastAsia="Arial"/>
          <w:color w:val="000000"/>
          <w:spacing w:val="2"/>
          <w:sz w:val="20"/>
        </w:rPr>
        <w:t>;</w:t>
      </w:r>
      <w:r w:rsidRPr="003B19B9">
        <w:rPr>
          <w:rFonts w:eastAsia="Arial"/>
          <w:color w:val="000000"/>
          <w:spacing w:val="2"/>
          <w:sz w:val="20"/>
        </w:rPr>
        <w:t xml:space="preserve">  </w:t>
      </w:r>
      <w:r w:rsidRPr="00F872BC">
        <w:rPr>
          <w:rFonts w:eastAsia="Arial"/>
          <w:b/>
          <w:bCs/>
          <w:color w:val="000000"/>
          <w:spacing w:val="2"/>
          <w:sz w:val="20"/>
        </w:rPr>
        <w:t>(40 CFR 63.6650(e)(1))</w:t>
      </w:r>
    </w:p>
    <w:p w14:paraId="40D6475A" w14:textId="556EABCC" w:rsidR="0048071A" w:rsidRPr="003B19B9" w:rsidRDefault="0048071A" w:rsidP="00B44301">
      <w:pPr>
        <w:ind w:left="1080" w:right="144" w:hanging="360"/>
        <w:jc w:val="both"/>
        <w:textAlignment w:val="baseline"/>
        <w:rPr>
          <w:rFonts w:eastAsia="Arial"/>
          <w:color w:val="000000"/>
          <w:spacing w:val="2"/>
          <w:sz w:val="20"/>
        </w:rPr>
      </w:pPr>
      <w:r w:rsidRPr="003B19B9">
        <w:rPr>
          <w:rFonts w:eastAsia="Arial"/>
          <w:color w:val="000000"/>
          <w:spacing w:val="2"/>
          <w:sz w:val="20"/>
        </w:rPr>
        <w:t>ii.</w:t>
      </w:r>
      <w:r w:rsidRPr="003B19B9">
        <w:rPr>
          <w:rFonts w:eastAsia="Arial"/>
          <w:color w:val="000000"/>
          <w:spacing w:val="2"/>
          <w:sz w:val="20"/>
        </w:rPr>
        <w:tab/>
        <w:t>The date, time, and duration that each CMS was inoperative, except for zero (low-level) and high-level checks</w:t>
      </w:r>
      <w:r w:rsidR="00564CB3">
        <w:rPr>
          <w:rFonts w:eastAsia="Arial"/>
          <w:color w:val="000000"/>
          <w:spacing w:val="2"/>
          <w:sz w:val="20"/>
        </w:rPr>
        <w:t>;</w:t>
      </w:r>
      <w:r w:rsidRPr="003B19B9">
        <w:rPr>
          <w:rFonts w:eastAsia="Arial"/>
          <w:color w:val="000000"/>
          <w:spacing w:val="2"/>
          <w:sz w:val="20"/>
        </w:rPr>
        <w:t xml:space="preserve">  </w:t>
      </w:r>
      <w:r w:rsidRPr="00F872BC">
        <w:rPr>
          <w:rFonts w:eastAsia="Arial"/>
          <w:b/>
          <w:bCs/>
          <w:color w:val="000000"/>
          <w:spacing w:val="2"/>
          <w:sz w:val="20"/>
        </w:rPr>
        <w:t>(40 CFR 63.6650(e)(2))</w:t>
      </w:r>
    </w:p>
    <w:p w14:paraId="777C3191" w14:textId="4B46C391" w:rsidR="0048071A" w:rsidRPr="00F872BC" w:rsidRDefault="0048071A" w:rsidP="00B44301">
      <w:pPr>
        <w:ind w:left="1080" w:right="144" w:hanging="360"/>
        <w:jc w:val="both"/>
        <w:textAlignment w:val="baseline"/>
        <w:rPr>
          <w:rFonts w:eastAsia="Arial"/>
          <w:b/>
          <w:bCs/>
          <w:color w:val="000000"/>
          <w:spacing w:val="2"/>
          <w:sz w:val="20"/>
        </w:rPr>
      </w:pPr>
      <w:r w:rsidRPr="003B19B9">
        <w:rPr>
          <w:rFonts w:eastAsia="Arial"/>
          <w:color w:val="000000"/>
          <w:spacing w:val="2"/>
          <w:sz w:val="20"/>
        </w:rPr>
        <w:t>iii.</w:t>
      </w:r>
      <w:r w:rsidRPr="003B19B9">
        <w:rPr>
          <w:rFonts w:eastAsia="Arial"/>
          <w:color w:val="000000"/>
          <w:spacing w:val="2"/>
          <w:sz w:val="20"/>
        </w:rPr>
        <w:tab/>
        <w:t>The date, time, and duration that each CMS was out-of-control, including the information in 40 CFR 63.8(c)(8)</w:t>
      </w:r>
      <w:r w:rsidR="00564CB3">
        <w:rPr>
          <w:rFonts w:eastAsia="Arial"/>
          <w:color w:val="000000"/>
          <w:spacing w:val="2"/>
          <w:sz w:val="20"/>
        </w:rPr>
        <w:t>;</w:t>
      </w:r>
      <w:r w:rsidRPr="003B19B9">
        <w:rPr>
          <w:rFonts w:eastAsia="Arial"/>
          <w:color w:val="000000"/>
          <w:spacing w:val="2"/>
          <w:sz w:val="20"/>
        </w:rPr>
        <w:t xml:space="preserve">  </w:t>
      </w:r>
      <w:r w:rsidRPr="00F872BC">
        <w:rPr>
          <w:rFonts w:eastAsia="Arial"/>
          <w:b/>
          <w:bCs/>
          <w:color w:val="000000"/>
          <w:spacing w:val="2"/>
          <w:sz w:val="20"/>
        </w:rPr>
        <w:t>(40 CFR 63.6650(e)(3))</w:t>
      </w:r>
    </w:p>
    <w:p w14:paraId="72867AC3" w14:textId="6E9BB3B5" w:rsidR="0048071A" w:rsidRPr="003B19B9" w:rsidRDefault="0048071A" w:rsidP="00B44301">
      <w:pPr>
        <w:ind w:left="1080" w:right="144" w:hanging="360"/>
        <w:jc w:val="both"/>
        <w:textAlignment w:val="baseline"/>
        <w:rPr>
          <w:rFonts w:eastAsia="Arial"/>
          <w:color w:val="000000"/>
          <w:spacing w:val="2"/>
          <w:sz w:val="20"/>
        </w:rPr>
      </w:pPr>
      <w:r w:rsidRPr="003B19B9">
        <w:rPr>
          <w:rFonts w:eastAsia="Arial"/>
          <w:color w:val="000000"/>
          <w:spacing w:val="2"/>
          <w:sz w:val="20"/>
        </w:rPr>
        <w:t>iv.</w:t>
      </w:r>
      <w:r w:rsidRPr="003B19B9">
        <w:rPr>
          <w:rFonts w:eastAsia="Arial"/>
          <w:color w:val="000000"/>
          <w:spacing w:val="2"/>
          <w:sz w:val="20"/>
        </w:rPr>
        <w:tab/>
        <w:t>The date and time that each deviation started and stopped, and whether each deviation occurred during a period of malfunction or during another period</w:t>
      </w:r>
      <w:r w:rsidR="00564CB3">
        <w:rPr>
          <w:rFonts w:eastAsia="Arial"/>
          <w:color w:val="000000"/>
          <w:spacing w:val="2"/>
          <w:sz w:val="20"/>
        </w:rPr>
        <w:t>;</w:t>
      </w:r>
      <w:r w:rsidRPr="003B19B9">
        <w:rPr>
          <w:rFonts w:eastAsia="Arial"/>
          <w:color w:val="000000"/>
          <w:spacing w:val="2"/>
          <w:sz w:val="20"/>
        </w:rPr>
        <w:t xml:space="preserve">  </w:t>
      </w:r>
      <w:r w:rsidRPr="00F872BC">
        <w:rPr>
          <w:rFonts w:eastAsia="Arial"/>
          <w:b/>
          <w:bCs/>
          <w:color w:val="000000"/>
          <w:spacing w:val="2"/>
          <w:sz w:val="20"/>
        </w:rPr>
        <w:t>(40 CFR 63.6650(e)(4))</w:t>
      </w:r>
    </w:p>
    <w:p w14:paraId="2C208B0B" w14:textId="453B5CF5" w:rsidR="0048071A" w:rsidRPr="00F872BC" w:rsidRDefault="0048071A" w:rsidP="00B44301">
      <w:pPr>
        <w:ind w:left="1080" w:right="144" w:hanging="360"/>
        <w:jc w:val="both"/>
        <w:textAlignment w:val="baseline"/>
        <w:rPr>
          <w:rFonts w:eastAsia="Arial"/>
          <w:b/>
          <w:bCs/>
          <w:color w:val="000000"/>
          <w:spacing w:val="2"/>
          <w:sz w:val="20"/>
        </w:rPr>
      </w:pPr>
      <w:r w:rsidRPr="003B19B9">
        <w:rPr>
          <w:rFonts w:eastAsia="Arial"/>
          <w:color w:val="000000"/>
          <w:spacing w:val="2"/>
          <w:sz w:val="20"/>
        </w:rPr>
        <w:t>v.</w:t>
      </w:r>
      <w:r w:rsidRPr="003B19B9">
        <w:rPr>
          <w:rFonts w:eastAsia="Arial"/>
          <w:color w:val="000000"/>
          <w:spacing w:val="2"/>
          <w:sz w:val="20"/>
        </w:rPr>
        <w:tab/>
        <w:t>A summary of the total duration of the deviation during the reporting period, and the total duration as a percent of the total source operating time during that reporting period</w:t>
      </w:r>
      <w:r w:rsidR="00564CB3">
        <w:rPr>
          <w:rFonts w:eastAsia="Arial"/>
          <w:color w:val="000000"/>
          <w:spacing w:val="2"/>
          <w:sz w:val="20"/>
        </w:rPr>
        <w:t>;</w:t>
      </w:r>
      <w:r w:rsidRPr="003B19B9">
        <w:rPr>
          <w:rFonts w:eastAsia="Arial"/>
          <w:color w:val="000000"/>
          <w:spacing w:val="2"/>
          <w:sz w:val="20"/>
        </w:rPr>
        <w:t xml:space="preserve">  </w:t>
      </w:r>
      <w:r w:rsidRPr="00F872BC">
        <w:rPr>
          <w:rFonts w:eastAsia="Arial"/>
          <w:b/>
          <w:bCs/>
          <w:color w:val="000000"/>
          <w:spacing w:val="2"/>
          <w:sz w:val="20"/>
        </w:rPr>
        <w:t>(40 CFR 63.6650(e)(5))</w:t>
      </w:r>
    </w:p>
    <w:p w14:paraId="7782F6BD" w14:textId="2BF5C68B" w:rsidR="0048071A" w:rsidRPr="003B19B9" w:rsidRDefault="0048071A" w:rsidP="00B44301">
      <w:pPr>
        <w:ind w:left="1080" w:right="144" w:hanging="360"/>
        <w:jc w:val="both"/>
        <w:textAlignment w:val="baseline"/>
        <w:rPr>
          <w:rFonts w:eastAsia="Arial"/>
          <w:color w:val="000000"/>
          <w:spacing w:val="2"/>
          <w:sz w:val="20"/>
        </w:rPr>
      </w:pPr>
      <w:r w:rsidRPr="003B19B9">
        <w:rPr>
          <w:rFonts w:eastAsia="Arial"/>
          <w:color w:val="000000"/>
          <w:spacing w:val="2"/>
          <w:sz w:val="20"/>
        </w:rPr>
        <w:t>vi.</w:t>
      </w:r>
      <w:r w:rsidRPr="003B19B9">
        <w:rPr>
          <w:rFonts w:eastAsia="Arial"/>
          <w:color w:val="000000"/>
          <w:spacing w:val="2"/>
          <w:sz w:val="20"/>
        </w:rPr>
        <w:tab/>
        <w:t>A breakdown of the total duration of the deviations during the reporting period into those that are due to control equipment problems, process problems, other known causes, and other unknown causes</w:t>
      </w:r>
      <w:r w:rsidR="00564CB3">
        <w:rPr>
          <w:rFonts w:eastAsia="Arial"/>
          <w:color w:val="000000"/>
          <w:spacing w:val="2"/>
          <w:sz w:val="20"/>
        </w:rPr>
        <w:t>;</w:t>
      </w:r>
      <w:r w:rsidRPr="003B19B9">
        <w:rPr>
          <w:rFonts w:eastAsia="Arial"/>
          <w:color w:val="000000"/>
          <w:spacing w:val="2"/>
          <w:sz w:val="20"/>
        </w:rPr>
        <w:t xml:space="preserve">  </w:t>
      </w:r>
      <w:r w:rsidRPr="00F872BC">
        <w:rPr>
          <w:rFonts w:eastAsia="Arial"/>
          <w:b/>
          <w:bCs/>
          <w:color w:val="000000"/>
          <w:spacing w:val="2"/>
          <w:sz w:val="20"/>
        </w:rPr>
        <w:t>(40 CFR 63.6650(e)(6))</w:t>
      </w:r>
    </w:p>
    <w:p w14:paraId="7640B761" w14:textId="27983DAF" w:rsidR="0048071A" w:rsidRPr="003B19B9" w:rsidRDefault="0048071A" w:rsidP="00B44301">
      <w:pPr>
        <w:ind w:left="1080" w:right="144" w:hanging="360"/>
        <w:jc w:val="both"/>
        <w:textAlignment w:val="baseline"/>
        <w:rPr>
          <w:rFonts w:eastAsia="Arial"/>
          <w:color w:val="000000"/>
          <w:spacing w:val="2"/>
          <w:sz w:val="20"/>
        </w:rPr>
      </w:pPr>
      <w:r w:rsidRPr="003B19B9">
        <w:rPr>
          <w:rFonts w:eastAsia="Arial"/>
          <w:color w:val="000000"/>
          <w:spacing w:val="2"/>
          <w:sz w:val="20"/>
        </w:rPr>
        <w:t>vii.</w:t>
      </w:r>
      <w:r w:rsidRPr="003B19B9">
        <w:rPr>
          <w:rFonts w:eastAsia="Arial"/>
          <w:color w:val="000000"/>
          <w:spacing w:val="2"/>
          <w:sz w:val="20"/>
        </w:rPr>
        <w:tab/>
        <w:t>A summary of the total duration of CMS downtime during the reporting period, and the total duration of CMS downtime as a percent of the total operating time of the stationary RICE at which the CMS downtime occurred during that reporting period</w:t>
      </w:r>
      <w:r w:rsidR="00564CB3">
        <w:rPr>
          <w:rFonts w:eastAsia="Arial"/>
          <w:color w:val="000000"/>
          <w:spacing w:val="2"/>
          <w:sz w:val="20"/>
        </w:rPr>
        <w:t>;</w:t>
      </w:r>
      <w:r w:rsidRPr="003B19B9">
        <w:rPr>
          <w:rFonts w:eastAsia="Arial"/>
          <w:color w:val="000000"/>
          <w:spacing w:val="2"/>
          <w:sz w:val="20"/>
        </w:rPr>
        <w:t xml:space="preserve">  </w:t>
      </w:r>
      <w:r w:rsidRPr="00F872BC">
        <w:rPr>
          <w:rFonts w:eastAsia="Arial"/>
          <w:b/>
          <w:bCs/>
          <w:color w:val="000000"/>
          <w:spacing w:val="2"/>
          <w:sz w:val="20"/>
        </w:rPr>
        <w:t>(40 CFR 63.6650(e)(7))</w:t>
      </w:r>
    </w:p>
    <w:p w14:paraId="2BC7F4DB" w14:textId="3FAF4E59" w:rsidR="0048071A" w:rsidRPr="00F872BC" w:rsidRDefault="0048071A" w:rsidP="00B44301">
      <w:pPr>
        <w:ind w:left="1080" w:right="144" w:hanging="360"/>
        <w:jc w:val="both"/>
        <w:textAlignment w:val="baseline"/>
        <w:rPr>
          <w:rFonts w:eastAsia="Arial"/>
          <w:b/>
          <w:bCs/>
          <w:color w:val="000000"/>
          <w:spacing w:val="2"/>
          <w:sz w:val="20"/>
        </w:rPr>
      </w:pPr>
      <w:r w:rsidRPr="003B19B9">
        <w:rPr>
          <w:rFonts w:eastAsia="Arial"/>
          <w:color w:val="000000"/>
          <w:spacing w:val="2"/>
          <w:sz w:val="20"/>
        </w:rPr>
        <w:t>viii.</w:t>
      </w:r>
      <w:r w:rsidRPr="003B19B9">
        <w:rPr>
          <w:rFonts w:eastAsia="Arial"/>
          <w:color w:val="000000"/>
          <w:spacing w:val="2"/>
          <w:sz w:val="20"/>
        </w:rPr>
        <w:tab/>
        <w:t>An identification of each parameter and pollutant (CO) that was monitored at the stationary RICE</w:t>
      </w:r>
      <w:r w:rsidR="00564CB3">
        <w:rPr>
          <w:rFonts w:eastAsia="Arial"/>
          <w:color w:val="000000"/>
          <w:spacing w:val="2"/>
          <w:sz w:val="20"/>
        </w:rPr>
        <w:t>;</w:t>
      </w:r>
      <w:r w:rsidRPr="003B19B9">
        <w:rPr>
          <w:rFonts w:eastAsia="Arial"/>
          <w:color w:val="000000"/>
          <w:spacing w:val="2"/>
          <w:sz w:val="20"/>
        </w:rPr>
        <w:t xml:space="preserve">  </w:t>
      </w:r>
      <w:r w:rsidRPr="00F872BC">
        <w:rPr>
          <w:rFonts w:eastAsia="Arial"/>
          <w:b/>
          <w:bCs/>
          <w:color w:val="000000"/>
          <w:spacing w:val="2"/>
          <w:sz w:val="20"/>
        </w:rPr>
        <w:t>(40 CFR 63.6650(e)(8))</w:t>
      </w:r>
    </w:p>
    <w:p w14:paraId="31094FB3" w14:textId="77E26148" w:rsidR="0048071A" w:rsidRPr="00F872BC" w:rsidRDefault="0048071A" w:rsidP="00B44301">
      <w:pPr>
        <w:ind w:left="1080" w:right="144" w:hanging="360"/>
        <w:jc w:val="both"/>
        <w:textAlignment w:val="baseline"/>
        <w:rPr>
          <w:rFonts w:eastAsia="Arial"/>
          <w:b/>
          <w:bCs/>
          <w:color w:val="000000"/>
          <w:spacing w:val="2"/>
          <w:sz w:val="20"/>
        </w:rPr>
      </w:pPr>
      <w:r w:rsidRPr="003B19B9">
        <w:rPr>
          <w:rFonts w:eastAsia="Arial"/>
          <w:color w:val="000000"/>
          <w:spacing w:val="2"/>
          <w:sz w:val="20"/>
        </w:rPr>
        <w:t>ix.</w:t>
      </w:r>
      <w:r w:rsidRPr="003B19B9">
        <w:rPr>
          <w:rFonts w:eastAsia="Arial"/>
          <w:color w:val="000000"/>
          <w:spacing w:val="2"/>
          <w:sz w:val="20"/>
        </w:rPr>
        <w:tab/>
        <w:t>A brief description of the stationary RICE</w:t>
      </w:r>
      <w:r w:rsidR="00564CB3">
        <w:rPr>
          <w:rFonts w:eastAsia="Arial"/>
          <w:color w:val="000000"/>
          <w:spacing w:val="2"/>
          <w:sz w:val="20"/>
        </w:rPr>
        <w:t>;</w:t>
      </w:r>
      <w:r w:rsidRPr="003B19B9">
        <w:rPr>
          <w:rFonts w:eastAsia="Arial"/>
          <w:color w:val="000000"/>
          <w:spacing w:val="2"/>
          <w:sz w:val="20"/>
        </w:rPr>
        <w:t xml:space="preserve">  </w:t>
      </w:r>
      <w:r w:rsidRPr="00F872BC">
        <w:rPr>
          <w:rFonts w:eastAsia="Arial"/>
          <w:b/>
          <w:bCs/>
          <w:color w:val="000000"/>
          <w:spacing w:val="2"/>
          <w:sz w:val="20"/>
        </w:rPr>
        <w:t>(40 CFR 63.6650(e)(9))</w:t>
      </w:r>
    </w:p>
    <w:p w14:paraId="4D434D35" w14:textId="18A96DB1" w:rsidR="0048071A" w:rsidRPr="003B19B9" w:rsidRDefault="0048071A" w:rsidP="00B44301">
      <w:pPr>
        <w:ind w:left="1080" w:right="144" w:hanging="360"/>
        <w:jc w:val="both"/>
        <w:textAlignment w:val="baseline"/>
        <w:rPr>
          <w:rFonts w:eastAsia="Arial"/>
          <w:color w:val="000000"/>
          <w:spacing w:val="2"/>
          <w:sz w:val="20"/>
        </w:rPr>
      </w:pPr>
      <w:r w:rsidRPr="003B19B9">
        <w:rPr>
          <w:rFonts w:eastAsia="Arial"/>
          <w:color w:val="000000"/>
          <w:spacing w:val="2"/>
          <w:sz w:val="20"/>
        </w:rPr>
        <w:t>x.</w:t>
      </w:r>
      <w:r w:rsidRPr="003B19B9">
        <w:rPr>
          <w:rFonts w:eastAsia="Arial"/>
          <w:color w:val="000000"/>
          <w:spacing w:val="2"/>
          <w:sz w:val="20"/>
        </w:rPr>
        <w:tab/>
        <w:t>A brief description of the CMS</w:t>
      </w:r>
      <w:r w:rsidR="00564CB3">
        <w:rPr>
          <w:rFonts w:eastAsia="Arial"/>
          <w:color w:val="000000"/>
          <w:spacing w:val="2"/>
          <w:sz w:val="20"/>
        </w:rPr>
        <w:t>;</w:t>
      </w:r>
      <w:r w:rsidRPr="003B19B9">
        <w:rPr>
          <w:rFonts w:eastAsia="Arial"/>
          <w:color w:val="000000"/>
          <w:spacing w:val="2"/>
          <w:sz w:val="20"/>
        </w:rPr>
        <w:t xml:space="preserve">  </w:t>
      </w:r>
      <w:r w:rsidRPr="00F872BC">
        <w:rPr>
          <w:rFonts w:eastAsia="Arial"/>
          <w:b/>
          <w:bCs/>
          <w:color w:val="000000"/>
          <w:spacing w:val="2"/>
          <w:sz w:val="20"/>
        </w:rPr>
        <w:t>(40 CFR 63.6650(e)(10))</w:t>
      </w:r>
    </w:p>
    <w:p w14:paraId="29F5D986" w14:textId="11098656" w:rsidR="0048071A" w:rsidRPr="00F872BC" w:rsidRDefault="0048071A" w:rsidP="00B44301">
      <w:pPr>
        <w:ind w:left="1080" w:right="144" w:hanging="360"/>
        <w:jc w:val="both"/>
        <w:textAlignment w:val="baseline"/>
        <w:rPr>
          <w:rFonts w:eastAsia="Arial"/>
          <w:b/>
          <w:bCs/>
          <w:color w:val="000000"/>
          <w:spacing w:val="2"/>
          <w:sz w:val="20"/>
        </w:rPr>
      </w:pPr>
      <w:r w:rsidRPr="003B19B9">
        <w:rPr>
          <w:rFonts w:eastAsia="Arial"/>
          <w:color w:val="000000"/>
          <w:spacing w:val="2"/>
          <w:sz w:val="20"/>
        </w:rPr>
        <w:t>xi.</w:t>
      </w:r>
      <w:r w:rsidRPr="003B19B9">
        <w:rPr>
          <w:rFonts w:eastAsia="Arial"/>
          <w:color w:val="000000"/>
          <w:spacing w:val="2"/>
          <w:sz w:val="20"/>
        </w:rPr>
        <w:tab/>
        <w:t>The date of the latest CMS certification or audit</w:t>
      </w:r>
      <w:r w:rsidR="00564CB3">
        <w:rPr>
          <w:rFonts w:eastAsia="Arial"/>
          <w:color w:val="000000"/>
          <w:spacing w:val="2"/>
          <w:sz w:val="20"/>
        </w:rPr>
        <w:t>;</w:t>
      </w:r>
      <w:r w:rsidRPr="003B19B9">
        <w:rPr>
          <w:rFonts w:eastAsia="Arial"/>
          <w:color w:val="000000"/>
          <w:spacing w:val="2"/>
          <w:sz w:val="20"/>
        </w:rPr>
        <w:t xml:space="preserve">  </w:t>
      </w:r>
      <w:r w:rsidRPr="00F872BC">
        <w:rPr>
          <w:rFonts w:eastAsia="Arial"/>
          <w:b/>
          <w:bCs/>
          <w:color w:val="000000"/>
          <w:spacing w:val="2"/>
          <w:sz w:val="20"/>
        </w:rPr>
        <w:t>(40 CFR 63.6650(e)(11))</w:t>
      </w:r>
    </w:p>
    <w:p w14:paraId="57A6B967" w14:textId="19E631CF" w:rsidR="0048071A" w:rsidRDefault="0048071A" w:rsidP="00B44301">
      <w:pPr>
        <w:ind w:left="1080" w:right="144" w:hanging="360"/>
        <w:jc w:val="both"/>
        <w:textAlignment w:val="baseline"/>
        <w:rPr>
          <w:rFonts w:eastAsia="Arial"/>
          <w:b/>
          <w:bCs/>
          <w:color w:val="000000"/>
          <w:spacing w:val="2"/>
          <w:sz w:val="20"/>
        </w:rPr>
      </w:pPr>
      <w:r w:rsidRPr="003B19B9">
        <w:rPr>
          <w:rFonts w:eastAsia="Arial"/>
          <w:color w:val="000000"/>
          <w:spacing w:val="2"/>
          <w:sz w:val="20"/>
        </w:rPr>
        <w:t>xii.</w:t>
      </w:r>
      <w:r w:rsidRPr="003B19B9">
        <w:rPr>
          <w:rFonts w:eastAsia="Arial"/>
          <w:color w:val="000000"/>
          <w:spacing w:val="2"/>
          <w:sz w:val="20"/>
        </w:rPr>
        <w:tab/>
        <w:t xml:space="preserve">A description of any changes in CMS, processes, or controls since the last reporting period.  </w:t>
      </w:r>
      <w:r w:rsidRPr="00F872BC">
        <w:rPr>
          <w:rFonts w:eastAsia="Arial"/>
          <w:b/>
          <w:bCs/>
          <w:color w:val="000000"/>
          <w:spacing w:val="2"/>
          <w:sz w:val="20"/>
        </w:rPr>
        <w:t>(40 CFR 63.6650(e)(12))</w:t>
      </w:r>
    </w:p>
    <w:p w14:paraId="2F11830E" w14:textId="06047F29" w:rsidR="00F44CFA" w:rsidRDefault="00F44CFA">
      <w:pPr>
        <w:rPr>
          <w:rFonts w:eastAsia="Arial"/>
          <w:b/>
          <w:bCs/>
          <w:color w:val="000000"/>
          <w:spacing w:val="2"/>
          <w:sz w:val="20"/>
        </w:rPr>
      </w:pPr>
      <w:r>
        <w:rPr>
          <w:rFonts w:eastAsia="Arial"/>
          <w:b/>
          <w:bCs/>
          <w:color w:val="000000"/>
          <w:spacing w:val="2"/>
          <w:sz w:val="20"/>
        </w:rPr>
        <w:br w:type="page"/>
      </w:r>
    </w:p>
    <w:p w14:paraId="758F0C87" w14:textId="77777777" w:rsidR="00D46292" w:rsidRPr="00F872BC" w:rsidRDefault="00D46292" w:rsidP="00B44301">
      <w:pPr>
        <w:ind w:left="1080" w:right="144" w:hanging="360"/>
        <w:jc w:val="both"/>
        <w:textAlignment w:val="baseline"/>
        <w:rPr>
          <w:rFonts w:eastAsia="Arial"/>
          <w:b/>
          <w:bCs/>
          <w:color w:val="000000"/>
          <w:spacing w:val="2"/>
          <w:sz w:val="20"/>
        </w:rPr>
      </w:pPr>
    </w:p>
    <w:p w14:paraId="32238873" w14:textId="4DDD740C" w:rsidR="0048071A" w:rsidRDefault="0048071A" w:rsidP="00D46292">
      <w:pPr>
        <w:tabs>
          <w:tab w:val="left" w:pos="450"/>
        </w:tabs>
        <w:ind w:left="432" w:right="144" w:hanging="432"/>
        <w:jc w:val="both"/>
        <w:textAlignment w:val="baseline"/>
        <w:rPr>
          <w:rFonts w:eastAsia="Arial"/>
          <w:b/>
          <w:color w:val="000000"/>
          <w:spacing w:val="2"/>
          <w:sz w:val="20"/>
        </w:rPr>
      </w:pPr>
      <w:r>
        <w:rPr>
          <w:rFonts w:eastAsia="Arial"/>
          <w:color w:val="000000"/>
          <w:spacing w:val="2"/>
          <w:sz w:val="20"/>
        </w:rPr>
        <w:t>7.</w:t>
      </w:r>
      <w:r>
        <w:rPr>
          <w:rFonts w:eastAsia="Arial"/>
          <w:color w:val="000000"/>
          <w:spacing w:val="2"/>
          <w:sz w:val="20"/>
        </w:rPr>
        <w:tab/>
      </w:r>
      <w:r w:rsidRPr="009E4B00">
        <w:rPr>
          <w:rFonts w:eastAsia="Arial"/>
          <w:bCs/>
          <w:color w:val="000000"/>
          <w:spacing w:val="2"/>
          <w:sz w:val="20"/>
        </w:rPr>
        <w:t xml:space="preserve">The permittee shall report all deviations as defined in 40 CFR Part 63, Subpart ZZZZ in the semiannual monitoring report required by 40 CFR 70.6(a)(3)(iii)(A).  If an affected source submits a Compliance report pursuant to Item 1 of Table 7 in 40 CFR Part 63, Subpart ZZZZ along with, or as part of, the semiannual monitoring report required by 40 CFR 70.6(a)(3)(iii)(A), and the Compliance report includes all required information concerning deviations from any emission or operating limitation in 40 CFR Part 63, Subpart ZZZZ, submission of the Compliance report shall be deemed to satisfy any obligation to report the same deviations in the semiannual monitoring report.  However, submission of a Compliance report shall not otherwise affect any obligation the affected source may have to report deviations from permit requirements to the permit authority.  The permittee may submit the first and subsequent Compliance reports according to the dates specified in SC VII.2 and SC VII.3.  </w:t>
      </w:r>
      <w:r w:rsidRPr="009E4B00">
        <w:rPr>
          <w:rFonts w:eastAsia="Arial"/>
          <w:b/>
          <w:color w:val="000000"/>
          <w:spacing w:val="2"/>
          <w:sz w:val="20"/>
        </w:rPr>
        <w:t xml:space="preserve">(40 CFR 63.6650(b)(5), </w:t>
      </w:r>
      <w:r>
        <w:rPr>
          <w:rFonts w:eastAsia="Arial"/>
          <w:b/>
          <w:color w:val="000000"/>
          <w:spacing w:val="2"/>
          <w:sz w:val="20"/>
        </w:rPr>
        <w:t>40 CFR 63.6650(f))</w:t>
      </w:r>
    </w:p>
    <w:p w14:paraId="43B9C088" w14:textId="77777777" w:rsidR="00D46292" w:rsidRDefault="00D46292" w:rsidP="00D46292">
      <w:pPr>
        <w:tabs>
          <w:tab w:val="left" w:pos="504"/>
        </w:tabs>
        <w:ind w:left="432" w:right="144" w:hanging="432"/>
        <w:jc w:val="both"/>
        <w:textAlignment w:val="baseline"/>
        <w:rPr>
          <w:rFonts w:eastAsia="Arial"/>
          <w:b/>
          <w:color w:val="000000"/>
          <w:spacing w:val="2"/>
          <w:sz w:val="20"/>
        </w:rPr>
      </w:pPr>
    </w:p>
    <w:p w14:paraId="18366A10" w14:textId="77777777" w:rsidR="0048071A" w:rsidRPr="00086AC6" w:rsidRDefault="0048071A" w:rsidP="00564CB3">
      <w:pPr>
        <w:numPr>
          <w:ilvl w:val="0"/>
          <w:numId w:val="72"/>
        </w:numPr>
        <w:ind w:left="360" w:right="144"/>
        <w:jc w:val="both"/>
        <w:textAlignment w:val="baseline"/>
        <w:rPr>
          <w:rFonts w:eastAsia="Arial"/>
          <w:b/>
          <w:color w:val="000000"/>
          <w:spacing w:val="2"/>
          <w:sz w:val="20"/>
        </w:rPr>
      </w:pPr>
      <w:r w:rsidRPr="00F872BC">
        <w:rPr>
          <w:rFonts w:eastAsia="Arial"/>
          <w:bCs/>
          <w:color w:val="000000"/>
          <w:spacing w:val="2"/>
          <w:sz w:val="20"/>
        </w:rPr>
        <w:t xml:space="preserve">The permittee shall submit any performance test reports to the AQD Technical Programs Unit and District Office, in a format approved by the AQD. </w:t>
      </w:r>
      <w:r w:rsidRPr="00086AC6">
        <w:rPr>
          <w:rFonts w:eastAsia="Arial"/>
          <w:b/>
          <w:color w:val="000000"/>
          <w:spacing w:val="2"/>
          <w:sz w:val="20"/>
        </w:rPr>
        <w:t xml:space="preserve"> (R 336.1213(3)(c), R 336.2001(5))</w:t>
      </w:r>
    </w:p>
    <w:bookmarkEnd w:id="149"/>
    <w:p w14:paraId="5E8606FC" w14:textId="4A422E2C" w:rsidR="00D46292" w:rsidRDefault="00D46292" w:rsidP="00BD5B8F">
      <w:pPr>
        <w:tabs>
          <w:tab w:val="left" w:pos="504"/>
          <w:tab w:val="left" w:pos="648"/>
        </w:tabs>
        <w:textAlignment w:val="baseline"/>
        <w:rPr>
          <w:rFonts w:eastAsia="Arial"/>
          <w:b/>
          <w:color w:val="000000"/>
          <w:spacing w:val="2"/>
          <w:sz w:val="20"/>
        </w:rPr>
      </w:pPr>
    </w:p>
    <w:p w14:paraId="67F21D1B" w14:textId="416A5153" w:rsidR="00BD5B8F" w:rsidRDefault="00BD5B8F" w:rsidP="00BD5B8F">
      <w:pPr>
        <w:tabs>
          <w:tab w:val="left" w:pos="504"/>
          <w:tab w:val="left" w:pos="648"/>
        </w:tabs>
        <w:textAlignment w:val="baseline"/>
        <w:rPr>
          <w:rFonts w:cs="Arial"/>
          <w:b/>
          <w:sz w:val="20"/>
        </w:rPr>
      </w:pPr>
      <w:r w:rsidRPr="00FE0AD0">
        <w:rPr>
          <w:rFonts w:cs="Arial"/>
          <w:b/>
          <w:sz w:val="20"/>
        </w:rPr>
        <w:t>See Appendix 8</w:t>
      </w:r>
    </w:p>
    <w:p w14:paraId="26BEBAAA" w14:textId="77777777" w:rsidR="00BD5B8F" w:rsidRDefault="00BD5B8F" w:rsidP="00BD5B8F">
      <w:pPr>
        <w:tabs>
          <w:tab w:val="left" w:pos="504"/>
          <w:tab w:val="left" w:pos="648"/>
        </w:tabs>
        <w:textAlignment w:val="baseline"/>
        <w:rPr>
          <w:rFonts w:eastAsia="Arial"/>
          <w:b/>
          <w:color w:val="000000"/>
          <w:spacing w:val="2"/>
          <w:sz w:val="20"/>
        </w:rPr>
      </w:pPr>
    </w:p>
    <w:p w14:paraId="23EE2135" w14:textId="4DD820ED" w:rsidR="00D46292" w:rsidRDefault="0048071A" w:rsidP="00D46292">
      <w:pPr>
        <w:tabs>
          <w:tab w:val="left" w:pos="504"/>
          <w:tab w:val="left" w:pos="648"/>
        </w:tabs>
        <w:textAlignment w:val="baseline"/>
        <w:rPr>
          <w:rFonts w:eastAsia="Arial"/>
          <w:color w:val="000000"/>
          <w:sz w:val="20"/>
        </w:rPr>
      </w:pPr>
      <w:r w:rsidRPr="00D46292">
        <w:rPr>
          <w:rFonts w:eastAsia="Arial"/>
          <w:b/>
          <w:color w:val="000000"/>
          <w:spacing w:val="2"/>
          <w:szCs w:val="22"/>
        </w:rPr>
        <w:t>VIII</w:t>
      </w:r>
      <w:r w:rsidR="00D46292">
        <w:rPr>
          <w:rFonts w:eastAsia="Arial"/>
          <w:b/>
          <w:color w:val="000000"/>
          <w:spacing w:val="2"/>
          <w:szCs w:val="22"/>
        </w:rPr>
        <w:t xml:space="preserve">.  </w:t>
      </w:r>
      <w:r>
        <w:rPr>
          <w:rFonts w:eastAsia="Arial"/>
          <w:b/>
          <w:color w:val="000000"/>
          <w:u w:val="single"/>
        </w:rPr>
        <w:t xml:space="preserve">STACK/VENT RESTRICTIONS </w:t>
      </w:r>
    </w:p>
    <w:p w14:paraId="27A804F3" w14:textId="77777777" w:rsidR="00BD5B8F" w:rsidRDefault="00BD5B8F" w:rsidP="00B44301">
      <w:pPr>
        <w:tabs>
          <w:tab w:val="left" w:pos="504"/>
          <w:tab w:val="left" w:pos="648"/>
        </w:tabs>
        <w:ind w:left="144"/>
        <w:textAlignment w:val="baseline"/>
        <w:rPr>
          <w:rFonts w:eastAsia="Arial"/>
          <w:color w:val="000000"/>
          <w:sz w:val="20"/>
        </w:rPr>
      </w:pPr>
    </w:p>
    <w:p w14:paraId="7A8FA9D2" w14:textId="7E0BD99B" w:rsidR="0048071A" w:rsidRDefault="0048071A" w:rsidP="00BD5B8F">
      <w:pPr>
        <w:tabs>
          <w:tab w:val="left" w:pos="504"/>
          <w:tab w:val="left" w:pos="648"/>
        </w:tabs>
        <w:textAlignment w:val="baseline"/>
        <w:rPr>
          <w:rFonts w:eastAsia="Arial"/>
          <w:color w:val="000000"/>
          <w:sz w:val="20"/>
        </w:rPr>
      </w:pPr>
      <w:r>
        <w:rPr>
          <w:rFonts w:eastAsia="Arial"/>
          <w:color w:val="000000"/>
          <w:sz w:val="20"/>
        </w:rPr>
        <w:t>NA</w:t>
      </w:r>
    </w:p>
    <w:p w14:paraId="29F10B7C" w14:textId="77777777" w:rsidR="005E2CBA" w:rsidRDefault="005E2CBA" w:rsidP="00B44301">
      <w:pPr>
        <w:tabs>
          <w:tab w:val="left" w:pos="504"/>
          <w:tab w:val="left" w:pos="648"/>
        </w:tabs>
        <w:ind w:left="144"/>
        <w:textAlignment w:val="baseline"/>
        <w:rPr>
          <w:rFonts w:eastAsia="Arial"/>
          <w:b/>
          <w:color w:val="000000"/>
          <w:u w:val="single"/>
        </w:rPr>
      </w:pPr>
    </w:p>
    <w:p w14:paraId="7472DE76" w14:textId="514A4B9D" w:rsidR="0048071A" w:rsidRPr="005E2CBA" w:rsidRDefault="005E2CBA" w:rsidP="005E2CBA">
      <w:pPr>
        <w:contextualSpacing/>
        <w:textAlignment w:val="baseline"/>
        <w:rPr>
          <w:rFonts w:eastAsia="Arial"/>
          <w:b/>
          <w:color w:val="000000"/>
          <w:spacing w:val="1"/>
          <w:u w:val="single"/>
        </w:rPr>
      </w:pPr>
      <w:r w:rsidRPr="005E2CBA">
        <w:rPr>
          <w:rFonts w:eastAsia="Arial"/>
          <w:b/>
          <w:color w:val="000000"/>
          <w:spacing w:val="1"/>
        </w:rPr>
        <w:t xml:space="preserve">IX.  </w:t>
      </w:r>
      <w:r w:rsidR="0048071A" w:rsidRPr="005E2CBA">
        <w:rPr>
          <w:rFonts w:eastAsia="Arial"/>
          <w:b/>
          <w:color w:val="000000"/>
          <w:spacing w:val="1"/>
          <w:u w:val="single"/>
        </w:rPr>
        <w:t xml:space="preserve">OTHER REQUIREMENTS </w:t>
      </w:r>
    </w:p>
    <w:p w14:paraId="75CD5AC3" w14:textId="77777777" w:rsidR="0048071A" w:rsidRPr="00F872BC" w:rsidRDefault="0048071A" w:rsidP="00B44301">
      <w:pPr>
        <w:pStyle w:val="ListParagraph"/>
        <w:ind w:left="360"/>
        <w:textAlignment w:val="baseline"/>
        <w:rPr>
          <w:rFonts w:eastAsia="Arial"/>
          <w:b/>
          <w:color w:val="000000"/>
          <w:spacing w:val="1"/>
          <w:u w:val="single"/>
        </w:rPr>
      </w:pPr>
    </w:p>
    <w:p w14:paraId="621FDB75" w14:textId="7C9EC4A5" w:rsidR="0048071A" w:rsidRPr="00F872BC" w:rsidRDefault="0048071A" w:rsidP="00564CB3">
      <w:pPr>
        <w:pStyle w:val="ListParagraph"/>
        <w:numPr>
          <w:ilvl w:val="0"/>
          <w:numId w:val="65"/>
        </w:numPr>
        <w:ind w:right="180"/>
        <w:contextualSpacing/>
        <w:jc w:val="both"/>
        <w:textAlignment w:val="baseline"/>
        <w:rPr>
          <w:rFonts w:eastAsia="Arial"/>
          <w:color w:val="000000"/>
          <w:sz w:val="20"/>
        </w:rPr>
      </w:pPr>
      <w:bookmarkStart w:id="150" w:name="_Hlk113981197"/>
      <w:r w:rsidRPr="00F872BC">
        <w:rPr>
          <w:rFonts w:eastAsia="Arial"/>
          <w:color w:val="000000"/>
          <w:sz w:val="20"/>
        </w:rPr>
        <w:t xml:space="preserve">For new, reconstructed and rebuilt (as defined in 40 CFR 94.11(a)) stationary reciprocating engines, any deviations that occur during the first 200 hours of operation from engine start-up are not violations. </w:t>
      </w:r>
      <w:r w:rsidR="00C51490">
        <w:rPr>
          <w:rFonts w:eastAsia="Arial"/>
          <w:color w:val="000000"/>
          <w:sz w:val="20"/>
        </w:rPr>
        <w:t xml:space="preserve"> </w:t>
      </w:r>
      <w:r w:rsidRPr="00F872BC">
        <w:rPr>
          <w:rFonts w:eastAsia="Arial"/>
          <w:b/>
          <w:color w:val="000000"/>
          <w:sz w:val="20"/>
        </w:rPr>
        <w:t>(40 CFR 63.6640(d))</w:t>
      </w:r>
    </w:p>
    <w:bookmarkEnd w:id="150"/>
    <w:p w14:paraId="7B32F1A4" w14:textId="77777777" w:rsidR="0048071A" w:rsidRDefault="0048071A" w:rsidP="00B44301">
      <w:pPr>
        <w:ind w:left="432" w:right="144" w:hanging="288"/>
        <w:jc w:val="both"/>
        <w:textAlignment w:val="baseline"/>
        <w:rPr>
          <w:rFonts w:eastAsia="Arial"/>
          <w:color w:val="000000"/>
          <w:sz w:val="20"/>
        </w:rPr>
      </w:pPr>
    </w:p>
    <w:p w14:paraId="7744B863" w14:textId="5394223A" w:rsidR="00654FAB" w:rsidRPr="00F44CFA" w:rsidRDefault="0048071A" w:rsidP="00F44CFA">
      <w:pPr>
        <w:pStyle w:val="ListParagraph"/>
        <w:numPr>
          <w:ilvl w:val="0"/>
          <w:numId w:val="65"/>
        </w:numPr>
        <w:ind w:right="144"/>
        <w:jc w:val="both"/>
        <w:textAlignment w:val="baseline"/>
      </w:pPr>
      <w:r w:rsidRPr="00F44CFA">
        <w:rPr>
          <w:rFonts w:eastAsia="Arial"/>
          <w:sz w:val="20"/>
        </w:rPr>
        <w:t xml:space="preserve">The permittee shall comply with all applicable provisions of the National Emission Standards for Hazardous Air Pollutants, as specified in 40 CFR Part 63, Subpart A and Subpart ZZZZ, for Stationary Reciprocating Internal Combustion Engines . </w:t>
      </w:r>
      <w:r w:rsidRPr="00F44CFA">
        <w:rPr>
          <w:rFonts w:eastAsia="Arial"/>
          <w:b/>
          <w:sz w:val="20"/>
        </w:rPr>
        <w:t>(40 CFR Part 63, Subparts A and ZZZZ)</w:t>
      </w:r>
    </w:p>
    <w:p w14:paraId="30210C6C" w14:textId="6EB918E0" w:rsidR="00E51692" w:rsidRPr="00F44CFA" w:rsidRDefault="00E51692" w:rsidP="00654FAB">
      <w:pPr>
        <w:jc w:val="both"/>
        <w:rPr>
          <w:sz w:val="20"/>
        </w:rPr>
      </w:pPr>
    </w:p>
    <w:p w14:paraId="4DFC3C0D" w14:textId="72DAED89" w:rsidR="00710301" w:rsidRDefault="00710301" w:rsidP="00654FAB">
      <w:pPr>
        <w:jc w:val="both"/>
        <w:rPr>
          <w:sz w:val="20"/>
        </w:rPr>
      </w:pPr>
    </w:p>
    <w:p w14:paraId="53D79116" w14:textId="78337FD8" w:rsidR="00710301" w:rsidRDefault="00710301">
      <w:pPr>
        <w:rPr>
          <w:sz w:val="20"/>
        </w:rPr>
      </w:pPr>
      <w:r>
        <w:rPr>
          <w:sz w:val="20"/>
        </w:rPr>
        <w:br w:type="page"/>
      </w:r>
    </w:p>
    <w:p w14:paraId="37EA0DE6" w14:textId="32D58DD8" w:rsidR="00710301" w:rsidRPr="002C259A" w:rsidRDefault="00710301" w:rsidP="00710301">
      <w:pPr>
        <w:pStyle w:val="Heading2"/>
        <w:numPr>
          <w:ilvl w:val="1"/>
          <w:numId w:val="0"/>
        </w:numPr>
        <w:pBdr>
          <w:top w:val="single" w:sz="4" w:space="1" w:color="auto"/>
          <w:left w:val="single" w:sz="4" w:space="4" w:color="auto"/>
          <w:bottom w:val="single" w:sz="4" w:space="1" w:color="auto"/>
          <w:right w:val="single" w:sz="4" w:space="4" w:color="auto"/>
        </w:pBdr>
        <w:spacing w:before="0" w:after="0"/>
        <w:rPr>
          <w:rFonts w:cs="Arial"/>
          <w:bCs/>
          <w:iCs/>
          <w:szCs w:val="28"/>
        </w:rPr>
      </w:pPr>
      <w:bookmarkStart w:id="151" w:name="_Toc121230090"/>
      <w:bookmarkStart w:id="152" w:name="_Toc172201987"/>
      <w:r w:rsidRPr="002C259A">
        <w:rPr>
          <w:rFonts w:cs="Arial"/>
          <w:bCs/>
          <w:iCs/>
          <w:szCs w:val="28"/>
        </w:rPr>
        <w:lastRenderedPageBreak/>
        <w:t>FG</w:t>
      </w:r>
      <w:r>
        <w:rPr>
          <w:rFonts w:cs="Arial"/>
          <w:bCs/>
          <w:iCs/>
          <w:szCs w:val="28"/>
        </w:rPr>
        <w:t>NSPSJJJJ</w:t>
      </w:r>
      <w:bookmarkEnd w:id="151"/>
      <w:bookmarkEnd w:id="152"/>
    </w:p>
    <w:p w14:paraId="29241316" w14:textId="77777777" w:rsidR="00710301" w:rsidRPr="002C259A" w:rsidRDefault="00710301" w:rsidP="00710301">
      <w:pPr>
        <w:pBdr>
          <w:top w:val="single" w:sz="4" w:space="1" w:color="auto"/>
          <w:left w:val="single" w:sz="4" w:space="4" w:color="auto"/>
          <w:bottom w:val="single" w:sz="4" w:space="1" w:color="auto"/>
          <w:right w:val="single" w:sz="4" w:space="4" w:color="auto"/>
        </w:pBdr>
        <w:jc w:val="center"/>
        <w:rPr>
          <w:rFonts w:cs="Arial"/>
          <w:sz w:val="28"/>
          <w:szCs w:val="28"/>
        </w:rPr>
      </w:pPr>
      <w:r w:rsidRPr="002C259A">
        <w:rPr>
          <w:rFonts w:cs="Arial"/>
          <w:b/>
          <w:sz w:val="28"/>
          <w:szCs w:val="28"/>
        </w:rPr>
        <w:t>FLEXIBLE GROUP CONDITIONS</w:t>
      </w:r>
    </w:p>
    <w:p w14:paraId="67FD075C" w14:textId="77777777" w:rsidR="00710301" w:rsidRPr="002C259A" w:rsidRDefault="00710301" w:rsidP="00710301">
      <w:pPr>
        <w:rPr>
          <w:rFonts w:cs="Arial"/>
          <w:sz w:val="20"/>
        </w:rPr>
      </w:pPr>
    </w:p>
    <w:p w14:paraId="7110427D" w14:textId="77777777" w:rsidR="00710301" w:rsidRPr="002C259A" w:rsidRDefault="00710301" w:rsidP="00710301">
      <w:pPr>
        <w:jc w:val="both"/>
        <w:rPr>
          <w:rFonts w:cs="Arial"/>
          <w:b/>
          <w:u w:val="single"/>
        </w:rPr>
      </w:pPr>
      <w:r w:rsidRPr="002C259A">
        <w:rPr>
          <w:rFonts w:cs="Arial"/>
          <w:b/>
          <w:u w:val="single"/>
        </w:rPr>
        <w:t>DESCRIPTION</w:t>
      </w:r>
    </w:p>
    <w:p w14:paraId="17D3AF19" w14:textId="77777777" w:rsidR="00710301" w:rsidRPr="002C259A" w:rsidRDefault="00710301" w:rsidP="00710301">
      <w:pPr>
        <w:jc w:val="both"/>
        <w:rPr>
          <w:rFonts w:eastAsia="SimSun" w:cs="Arial"/>
          <w:bCs/>
          <w:iCs/>
          <w:sz w:val="20"/>
          <w:lang w:eastAsia="zh-CN"/>
        </w:rPr>
      </w:pPr>
    </w:p>
    <w:p w14:paraId="2EF104F6" w14:textId="35F116EF" w:rsidR="00710301" w:rsidRPr="002C259A" w:rsidRDefault="00710301" w:rsidP="00710301">
      <w:pPr>
        <w:jc w:val="both"/>
        <w:rPr>
          <w:rFonts w:eastAsia="SimSun" w:cs="Arial"/>
          <w:bCs/>
          <w:iCs/>
          <w:sz w:val="20"/>
          <w:lang w:eastAsia="zh-CN"/>
        </w:rPr>
      </w:pPr>
      <w:r w:rsidRPr="002C259A">
        <w:rPr>
          <w:rFonts w:eastAsia="SimSun" w:cs="Arial"/>
          <w:bCs/>
          <w:iCs/>
          <w:sz w:val="20"/>
          <w:lang w:eastAsia="zh-CN"/>
        </w:rPr>
        <w:t xml:space="preserve">Natural gas-fired lean burn emergency engines </w:t>
      </w:r>
      <w:r w:rsidRPr="002C259A">
        <w:rPr>
          <w:rFonts w:cs="Arial"/>
          <w:sz w:val="20"/>
        </w:rPr>
        <w:t>greater than 25 hp (19 KW) but less than 500 hp</w:t>
      </w:r>
      <w:r w:rsidRPr="002C259A">
        <w:rPr>
          <w:rFonts w:eastAsia="SimSun" w:cs="Arial"/>
          <w:bCs/>
          <w:iCs/>
          <w:sz w:val="20"/>
          <w:lang w:eastAsia="zh-CN"/>
        </w:rPr>
        <w:t xml:space="preserve"> subject to 40 CFR Part 60, Subpart JJJJ, Standards of Performance for Stationary Spark Ignition (SI) Internal Combustion Engines (ICE).  </w:t>
      </w:r>
      <w:r>
        <w:rPr>
          <w:rFonts w:eastAsia="SimSun" w:cs="Arial"/>
          <w:bCs/>
          <w:iCs/>
          <w:sz w:val="20"/>
          <w:lang w:eastAsia="zh-CN"/>
        </w:rPr>
        <w:t>The e</w:t>
      </w:r>
      <w:r w:rsidRPr="002C259A">
        <w:rPr>
          <w:rFonts w:eastAsia="SimSun" w:cs="Arial"/>
          <w:bCs/>
          <w:iCs/>
          <w:sz w:val="20"/>
          <w:lang w:eastAsia="zh-CN"/>
        </w:rPr>
        <w:t xml:space="preserve">mergency SI ICE </w:t>
      </w:r>
      <w:r w:rsidRPr="009647A4">
        <w:rPr>
          <w:rFonts w:eastAsia="SimSun" w:cs="Arial"/>
          <w:bCs/>
          <w:iCs/>
          <w:sz w:val="20"/>
          <w:lang w:eastAsia="zh-CN"/>
        </w:rPr>
        <w:t>commenced construction after June 12, 2006</w:t>
      </w:r>
      <w:r w:rsidR="00564CB3">
        <w:rPr>
          <w:rFonts w:eastAsia="SimSun" w:cs="Arial"/>
          <w:bCs/>
          <w:iCs/>
          <w:sz w:val="20"/>
          <w:lang w:eastAsia="zh-CN"/>
        </w:rPr>
        <w:t>,</w:t>
      </w:r>
      <w:r w:rsidRPr="009647A4">
        <w:rPr>
          <w:rFonts w:eastAsia="SimSun" w:cs="Arial"/>
          <w:bCs/>
          <w:iCs/>
          <w:sz w:val="20"/>
          <w:lang w:eastAsia="zh-CN"/>
        </w:rPr>
        <w:t xml:space="preserve"> and was manufactured on or after January 1, 2009</w:t>
      </w:r>
      <w:r w:rsidRPr="002C259A">
        <w:rPr>
          <w:rFonts w:eastAsia="SimSun" w:cs="Arial"/>
          <w:bCs/>
          <w:iCs/>
          <w:sz w:val="20"/>
          <w:lang w:eastAsia="zh-CN"/>
        </w:rPr>
        <w:t xml:space="preserve">.  </w:t>
      </w:r>
    </w:p>
    <w:p w14:paraId="6F5811A7" w14:textId="77777777" w:rsidR="00710301" w:rsidRPr="002C259A" w:rsidRDefault="00710301" w:rsidP="00710301">
      <w:pPr>
        <w:jc w:val="both"/>
        <w:rPr>
          <w:rFonts w:cs="Arial"/>
          <w:sz w:val="20"/>
        </w:rPr>
      </w:pPr>
    </w:p>
    <w:p w14:paraId="20AA2E07" w14:textId="71EAE779" w:rsidR="00710301" w:rsidRPr="00C51490" w:rsidRDefault="00710301" w:rsidP="00710301">
      <w:pPr>
        <w:jc w:val="both"/>
        <w:rPr>
          <w:rFonts w:cs="Arial"/>
          <w:sz w:val="20"/>
        </w:rPr>
      </w:pPr>
      <w:r w:rsidRPr="002C259A">
        <w:rPr>
          <w:rFonts w:cs="Arial"/>
          <w:b/>
          <w:sz w:val="20"/>
        </w:rPr>
        <w:t>Emission Unit</w:t>
      </w:r>
      <w:r w:rsidRPr="00C51490">
        <w:rPr>
          <w:rFonts w:cs="Arial"/>
          <w:b/>
          <w:sz w:val="20"/>
        </w:rPr>
        <w:t>:</w:t>
      </w:r>
      <w:r w:rsidRPr="00C51490">
        <w:rPr>
          <w:rFonts w:cs="Arial"/>
          <w:sz w:val="20"/>
        </w:rPr>
        <w:t xml:space="preserve">  </w:t>
      </w:r>
      <w:proofErr w:type="spellStart"/>
      <w:r w:rsidRPr="00C51490">
        <w:rPr>
          <w:rFonts w:cs="Arial"/>
          <w:sz w:val="20"/>
        </w:rPr>
        <w:t>EUAustinLiftstation</w:t>
      </w:r>
      <w:proofErr w:type="spellEnd"/>
    </w:p>
    <w:p w14:paraId="3BB48DD9" w14:textId="77777777" w:rsidR="00710301" w:rsidRPr="002C259A" w:rsidRDefault="00710301" w:rsidP="00710301">
      <w:pPr>
        <w:jc w:val="both"/>
        <w:rPr>
          <w:rFonts w:cs="Arial"/>
          <w:sz w:val="20"/>
        </w:rPr>
      </w:pPr>
    </w:p>
    <w:p w14:paraId="18B2865E" w14:textId="77777777" w:rsidR="00710301" w:rsidRPr="002C259A" w:rsidRDefault="00710301" w:rsidP="00710301">
      <w:pPr>
        <w:jc w:val="both"/>
        <w:rPr>
          <w:rFonts w:cs="Arial"/>
          <w:b/>
          <w:u w:val="single"/>
        </w:rPr>
      </w:pPr>
      <w:r w:rsidRPr="002C259A">
        <w:rPr>
          <w:rFonts w:cs="Arial"/>
          <w:b/>
          <w:u w:val="single"/>
        </w:rPr>
        <w:t>POLLUTION CONTROL EQUIPMENT</w:t>
      </w:r>
    </w:p>
    <w:p w14:paraId="13D97109" w14:textId="77777777" w:rsidR="00710301" w:rsidRPr="002C259A" w:rsidRDefault="00710301" w:rsidP="00710301">
      <w:pPr>
        <w:jc w:val="both"/>
        <w:rPr>
          <w:rFonts w:cs="Arial"/>
          <w:sz w:val="20"/>
        </w:rPr>
      </w:pPr>
    </w:p>
    <w:p w14:paraId="17D2122E" w14:textId="3BE4DC21" w:rsidR="00710301" w:rsidRPr="00845289" w:rsidRDefault="00710301" w:rsidP="00710301">
      <w:pPr>
        <w:jc w:val="both"/>
        <w:rPr>
          <w:rFonts w:cs="Arial"/>
          <w:sz w:val="20"/>
        </w:rPr>
      </w:pPr>
      <w:r w:rsidRPr="00845289">
        <w:rPr>
          <w:rFonts w:cs="Arial"/>
          <w:sz w:val="20"/>
        </w:rPr>
        <w:t>NA</w:t>
      </w:r>
    </w:p>
    <w:p w14:paraId="7110331E" w14:textId="77777777" w:rsidR="00710301" w:rsidRPr="002C259A" w:rsidRDefault="00710301" w:rsidP="00710301">
      <w:pPr>
        <w:jc w:val="both"/>
        <w:rPr>
          <w:rFonts w:cs="Arial"/>
          <w:sz w:val="20"/>
        </w:rPr>
      </w:pPr>
    </w:p>
    <w:p w14:paraId="1585FFE2" w14:textId="77777777" w:rsidR="00710301" w:rsidRPr="002C259A" w:rsidRDefault="00710301" w:rsidP="00710301">
      <w:pPr>
        <w:jc w:val="both"/>
        <w:rPr>
          <w:rFonts w:cs="Arial"/>
          <w:b/>
          <w:u w:val="single"/>
        </w:rPr>
      </w:pPr>
      <w:r w:rsidRPr="002C259A">
        <w:rPr>
          <w:rFonts w:cs="Arial"/>
          <w:b/>
        </w:rPr>
        <w:t xml:space="preserve">I.  </w:t>
      </w:r>
      <w:r w:rsidRPr="002C259A">
        <w:rPr>
          <w:rFonts w:cs="Arial"/>
          <w:b/>
          <w:u w:val="single"/>
        </w:rPr>
        <w:t>EMISSION LIMITS</w:t>
      </w:r>
    </w:p>
    <w:p w14:paraId="50B64FDA" w14:textId="77777777" w:rsidR="00710301" w:rsidRDefault="00710301" w:rsidP="00710301">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4"/>
        <w:gridCol w:w="1573"/>
        <w:gridCol w:w="1957"/>
        <w:gridCol w:w="1724"/>
        <w:gridCol w:w="1457"/>
        <w:gridCol w:w="2129"/>
      </w:tblGrid>
      <w:tr w:rsidR="00710301" w:rsidRPr="002C259A" w14:paraId="137F1710" w14:textId="77777777" w:rsidTr="004B068D">
        <w:trPr>
          <w:cantSplit/>
          <w:tblHeader/>
        </w:trPr>
        <w:tc>
          <w:tcPr>
            <w:tcW w:w="673" w:type="pct"/>
            <w:tcBorders>
              <w:top w:val="single" w:sz="4" w:space="0" w:color="auto"/>
              <w:left w:val="single" w:sz="4" w:space="0" w:color="auto"/>
              <w:bottom w:val="single" w:sz="4" w:space="0" w:color="auto"/>
              <w:right w:val="single" w:sz="4" w:space="0" w:color="auto"/>
            </w:tcBorders>
          </w:tcPr>
          <w:p w14:paraId="7105027B" w14:textId="77777777" w:rsidR="00710301" w:rsidRPr="002C259A" w:rsidRDefault="00710301" w:rsidP="004B068D">
            <w:pPr>
              <w:jc w:val="center"/>
              <w:rPr>
                <w:rFonts w:cs="Arial"/>
                <w:b/>
                <w:color w:val="000000"/>
                <w:sz w:val="20"/>
              </w:rPr>
            </w:pPr>
            <w:r w:rsidRPr="0052511B">
              <w:rPr>
                <w:rFonts w:cs="Arial"/>
                <w:b/>
                <w:sz w:val="20"/>
              </w:rPr>
              <w:t>Pollutant</w:t>
            </w:r>
          </w:p>
        </w:tc>
        <w:tc>
          <w:tcPr>
            <w:tcW w:w="770" w:type="pct"/>
            <w:tcBorders>
              <w:top w:val="single" w:sz="4" w:space="0" w:color="auto"/>
              <w:left w:val="single" w:sz="4" w:space="0" w:color="auto"/>
              <w:bottom w:val="single" w:sz="4" w:space="0" w:color="auto"/>
              <w:right w:val="single" w:sz="4" w:space="0" w:color="auto"/>
            </w:tcBorders>
          </w:tcPr>
          <w:p w14:paraId="683D19AC" w14:textId="77777777" w:rsidR="00710301" w:rsidRPr="002C259A" w:rsidRDefault="00710301" w:rsidP="004B068D">
            <w:pPr>
              <w:jc w:val="center"/>
              <w:rPr>
                <w:rFonts w:cs="Arial"/>
                <w:b/>
                <w:color w:val="000000"/>
                <w:sz w:val="20"/>
              </w:rPr>
            </w:pPr>
            <w:r w:rsidRPr="0052511B">
              <w:rPr>
                <w:rFonts w:cs="Arial"/>
                <w:b/>
                <w:sz w:val="20"/>
              </w:rPr>
              <w:t>Limit</w:t>
            </w:r>
          </w:p>
        </w:tc>
        <w:tc>
          <w:tcPr>
            <w:tcW w:w="958" w:type="pct"/>
            <w:tcBorders>
              <w:top w:val="single" w:sz="4" w:space="0" w:color="auto"/>
              <w:left w:val="single" w:sz="4" w:space="0" w:color="auto"/>
              <w:bottom w:val="single" w:sz="4" w:space="0" w:color="auto"/>
              <w:right w:val="single" w:sz="4" w:space="0" w:color="auto"/>
            </w:tcBorders>
          </w:tcPr>
          <w:p w14:paraId="0B0ED865" w14:textId="77777777" w:rsidR="00710301" w:rsidRPr="002C259A" w:rsidRDefault="00710301" w:rsidP="004B068D">
            <w:pPr>
              <w:jc w:val="center"/>
              <w:rPr>
                <w:rFonts w:cs="Arial"/>
                <w:b/>
                <w:color w:val="000000"/>
                <w:sz w:val="20"/>
              </w:rPr>
            </w:pPr>
            <w:r w:rsidRPr="0052511B">
              <w:rPr>
                <w:rFonts w:cs="Arial"/>
                <w:b/>
                <w:sz w:val="20"/>
              </w:rPr>
              <w:t>Time Period/Operating Scenario</w:t>
            </w:r>
          </w:p>
        </w:tc>
        <w:tc>
          <w:tcPr>
            <w:tcW w:w="844" w:type="pct"/>
            <w:tcBorders>
              <w:top w:val="single" w:sz="4" w:space="0" w:color="auto"/>
              <w:left w:val="single" w:sz="4" w:space="0" w:color="auto"/>
              <w:bottom w:val="single" w:sz="4" w:space="0" w:color="auto"/>
              <w:right w:val="single" w:sz="4" w:space="0" w:color="auto"/>
            </w:tcBorders>
          </w:tcPr>
          <w:p w14:paraId="5390464C" w14:textId="77777777" w:rsidR="00710301" w:rsidRPr="002C259A" w:rsidRDefault="00710301" w:rsidP="004B068D">
            <w:pPr>
              <w:jc w:val="center"/>
              <w:rPr>
                <w:rFonts w:cs="Arial"/>
                <w:b/>
                <w:color w:val="000000"/>
                <w:sz w:val="20"/>
              </w:rPr>
            </w:pPr>
            <w:r w:rsidRPr="0052511B">
              <w:rPr>
                <w:rFonts w:cs="Arial"/>
                <w:b/>
                <w:sz w:val="20"/>
              </w:rPr>
              <w:t>Equipment</w:t>
            </w:r>
          </w:p>
        </w:tc>
        <w:tc>
          <w:tcPr>
            <w:tcW w:w="713" w:type="pct"/>
            <w:tcBorders>
              <w:top w:val="single" w:sz="4" w:space="0" w:color="auto"/>
              <w:left w:val="single" w:sz="4" w:space="0" w:color="auto"/>
              <w:bottom w:val="single" w:sz="4" w:space="0" w:color="auto"/>
              <w:right w:val="single" w:sz="4" w:space="0" w:color="auto"/>
            </w:tcBorders>
          </w:tcPr>
          <w:p w14:paraId="60E5C6DF" w14:textId="77777777" w:rsidR="00710301" w:rsidRPr="0052511B" w:rsidRDefault="00710301" w:rsidP="004B068D">
            <w:pPr>
              <w:jc w:val="center"/>
              <w:rPr>
                <w:rFonts w:cs="Arial"/>
                <w:b/>
                <w:sz w:val="20"/>
              </w:rPr>
            </w:pPr>
            <w:r w:rsidRPr="0052511B">
              <w:rPr>
                <w:rFonts w:cs="Arial"/>
                <w:b/>
                <w:sz w:val="20"/>
              </w:rPr>
              <w:t>Monitoring/</w:t>
            </w:r>
          </w:p>
          <w:p w14:paraId="6A0B3D1D" w14:textId="77777777" w:rsidR="00710301" w:rsidRPr="002C259A" w:rsidRDefault="00710301" w:rsidP="004B068D">
            <w:pPr>
              <w:jc w:val="center"/>
              <w:rPr>
                <w:rFonts w:cs="Arial"/>
                <w:b/>
                <w:color w:val="000000"/>
                <w:sz w:val="20"/>
              </w:rPr>
            </w:pPr>
            <w:r w:rsidRPr="0052511B">
              <w:rPr>
                <w:rFonts w:cs="Arial"/>
                <w:b/>
                <w:sz w:val="20"/>
              </w:rPr>
              <w:t>Testing Method</w:t>
            </w:r>
          </w:p>
        </w:tc>
        <w:tc>
          <w:tcPr>
            <w:tcW w:w="1042" w:type="pct"/>
            <w:tcBorders>
              <w:top w:val="single" w:sz="4" w:space="0" w:color="auto"/>
              <w:left w:val="single" w:sz="4" w:space="0" w:color="auto"/>
              <w:bottom w:val="single" w:sz="4" w:space="0" w:color="auto"/>
              <w:right w:val="single" w:sz="4" w:space="0" w:color="auto"/>
            </w:tcBorders>
          </w:tcPr>
          <w:p w14:paraId="4C347526" w14:textId="77777777" w:rsidR="00710301" w:rsidRPr="002C259A" w:rsidRDefault="00710301" w:rsidP="004B068D">
            <w:pPr>
              <w:jc w:val="center"/>
              <w:rPr>
                <w:rFonts w:cs="Arial"/>
                <w:b/>
                <w:color w:val="000000"/>
                <w:sz w:val="20"/>
              </w:rPr>
            </w:pPr>
            <w:r w:rsidRPr="0052511B">
              <w:rPr>
                <w:rFonts w:cs="Arial"/>
                <w:b/>
                <w:sz w:val="20"/>
              </w:rPr>
              <w:t>Underlying Applicable Requirements</w:t>
            </w:r>
          </w:p>
        </w:tc>
      </w:tr>
      <w:tr w:rsidR="00C51490" w:rsidRPr="00C51490" w14:paraId="2DDF999A" w14:textId="77777777" w:rsidTr="004B068D">
        <w:trPr>
          <w:cantSplit/>
        </w:trPr>
        <w:tc>
          <w:tcPr>
            <w:tcW w:w="673" w:type="pct"/>
            <w:tcBorders>
              <w:top w:val="single" w:sz="4" w:space="0" w:color="auto"/>
              <w:left w:val="single" w:sz="4" w:space="0" w:color="auto"/>
              <w:bottom w:val="single" w:sz="4" w:space="0" w:color="auto"/>
              <w:right w:val="single" w:sz="4" w:space="0" w:color="auto"/>
            </w:tcBorders>
          </w:tcPr>
          <w:p w14:paraId="0DA475A4" w14:textId="77777777" w:rsidR="00710301" w:rsidRPr="00C51490" w:rsidRDefault="00710301" w:rsidP="004B068D">
            <w:pPr>
              <w:rPr>
                <w:rFonts w:cs="Arial"/>
                <w:sz w:val="20"/>
              </w:rPr>
            </w:pPr>
            <w:r w:rsidRPr="00C51490">
              <w:rPr>
                <w:rFonts w:cs="Arial"/>
                <w:sz w:val="20"/>
              </w:rPr>
              <w:t>1.  NO</w:t>
            </w:r>
            <w:r w:rsidRPr="00C51490">
              <w:rPr>
                <w:rFonts w:cs="Arial"/>
                <w:sz w:val="20"/>
                <w:vertAlign w:val="subscript"/>
              </w:rPr>
              <w:t>x</w:t>
            </w:r>
          </w:p>
        </w:tc>
        <w:tc>
          <w:tcPr>
            <w:tcW w:w="770" w:type="pct"/>
            <w:tcBorders>
              <w:top w:val="single" w:sz="4" w:space="0" w:color="auto"/>
              <w:left w:val="single" w:sz="4" w:space="0" w:color="auto"/>
              <w:bottom w:val="single" w:sz="4" w:space="0" w:color="auto"/>
              <w:right w:val="single" w:sz="4" w:space="0" w:color="auto"/>
            </w:tcBorders>
          </w:tcPr>
          <w:p w14:paraId="7941CA39" w14:textId="77777777" w:rsidR="00710301" w:rsidRPr="00C51490" w:rsidRDefault="00710301" w:rsidP="004B068D">
            <w:pPr>
              <w:jc w:val="center"/>
              <w:rPr>
                <w:rFonts w:cs="Arial"/>
                <w:sz w:val="20"/>
              </w:rPr>
            </w:pPr>
            <w:r w:rsidRPr="00C51490">
              <w:rPr>
                <w:rFonts w:cs="Arial"/>
                <w:sz w:val="20"/>
              </w:rPr>
              <w:t>2.0 g/HP-</w:t>
            </w:r>
            <w:proofErr w:type="spellStart"/>
            <w:r w:rsidRPr="00C51490">
              <w:rPr>
                <w:rFonts w:cs="Arial"/>
                <w:sz w:val="20"/>
              </w:rPr>
              <w:t>hr</w:t>
            </w:r>
            <w:proofErr w:type="spellEnd"/>
          </w:p>
          <w:p w14:paraId="6BF7EF01" w14:textId="77777777" w:rsidR="00710301" w:rsidRPr="00C51490" w:rsidRDefault="00710301" w:rsidP="004B068D">
            <w:pPr>
              <w:jc w:val="center"/>
              <w:rPr>
                <w:rFonts w:cs="Arial"/>
                <w:sz w:val="20"/>
              </w:rPr>
            </w:pPr>
            <w:r w:rsidRPr="00C51490">
              <w:rPr>
                <w:rFonts w:cs="Arial"/>
                <w:sz w:val="20"/>
              </w:rPr>
              <w:t>- OR -</w:t>
            </w:r>
          </w:p>
          <w:p w14:paraId="2198F4C6" w14:textId="77777777" w:rsidR="00710301" w:rsidRPr="00C51490" w:rsidRDefault="00710301" w:rsidP="004B068D">
            <w:pPr>
              <w:jc w:val="center"/>
              <w:rPr>
                <w:rFonts w:cs="Arial"/>
                <w:sz w:val="20"/>
              </w:rPr>
            </w:pPr>
            <w:r w:rsidRPr="00C51490">
              <w:rPr>
                <w:rFonts w:cs="Arial"/>
                <w:sz w:val="20"/>
              </w:rPr>
              <w:t xml:space="preserve">160 </w:t>
            </w:r>
            <w:proofErr w:type="spellStart"/>
            <w:r w:rsidRPr="00C51490">
              <w:rPr>
                <w:rFonts w:cs="Arial"/>
                <w:sz w:val="20"/>
              </w:rPr>
              <w:t>ppmvd</w:t>
            </w:r>
            <w:proofErr w:type="spellEnd"/>
            <w:r w:rsidRPr="00C51490">
              <w:rPr>
                <w:rFonts w:cs="Arial"/>
                <w:sz w:val="20"/>
              </w:rPr>
              <w:t xml:space="preserve"> at 15 percent at 15 percent oxygen</w:t>
            </w:r>
          </w:p>
        </w:tc>
        <w:tc>
          <w:tcPr>
            <w:tcW w:w="958" w:type="pct"/>
            <w:tcBorders>
              <w:top w:val="single" w:sz="4" w:space="0" w:color="auto"/>
              <w:left w:val="single" w:sz="4" w:space="0" w:color="auto"/>
              <w:bottom w:val="single" w:sz="4" w:space="0" w:color="auto"/>
              <w:right w:val="single" w:sz="4" w:space="0" w:color="auto"/>
            </w:tcBorders>
          </w:tcPr>
          <w:p w14:paraId="03F309B4" w14:textId="77777777" w:rsidR="00710301" w:rsidRPr="00C51490" w:rsidRDefault="00710301" w:rsidP="004B068D">
            <w:pPr>
              <w:jc w:val="center"/>
              <w:rPr>
                <w:rFonts w:cs="Arial"/>
                <w:sz w:val="20"/>
              </w:rPr>
            </w:pPr>
            <w:r w:rsidRPr="00C51490">
              <w:rPr>
                <w:rFonts w:cs="Arial"/>
                <w:sz w:val="20"/>
              </w:rPr>
              <w:t>Hourly</w:t>
            </w:r>
          </w:p>
        </w:tc>
        <w:tc>
          <w:tcPr>
            <w:tcW w:w="844" w:type="pct"/>
            <w:tcBorders>
              <w:top w:val="single" w:sz="4" w:space="0" w:color="auto"/>
              <w:left w:val="single" w:sz="4" w:space="0" w:color="auto"/>
              <w:bottom w:val="single" w:sz="4" w:space="0" w:color="auto"/>
              <w:right w:val="single" w:sz="4" w:space="0" w:color="auto"/>
            </w:tcBorders>
          </w:tcPr>
          <w:p w14:paraId="1DC7F398" w14:textId="78D1D9BA" w:rsidR="00710301" w:rsidRPr="00C51490" w:rsidRDefault="00710301" w:rsidP="004B068D">
            <w:pPr>
              <w:jc w:val="center"/>
              <w:rPr>
                <w:rFonts w:cs="Arial"/>
                <w:sz w:val="20"/>
              </w:rPr>
            </w:pPr>
            <w:r w:rsidRPr="00C51490">
              <w:rPr>
                <w:rFonts w:cs="Arial"/>
                <w:sz w:val="20"/>
              </w:rPr>
              <w:t xml:space="preserve">Each engine in </w:t>
            </w:r>
            <w:r w:rsidR="00C510EB" w:rsidRPr="00C51490">
              <w:rPr>
                <w:rFonts w:cs="Arial"/>
                <w:sz w:val="20"/>
              </w:rPr>
              <w:t>FGNSPSJJJJ</w:t>
            </w:r>
          </w:p>
        </w:tc>
        <w:tc>
          <w:tcPr>
            <w:tcW w:w="713" w:type="pct"/>
            <w:tcBorders>
              <w:top w:val="single" w:sz="4" w:space="0" w:color="auto"/>
              <w:left w:val="single" w:sz="4" w:space="0" w:color="auto"/>
              <w:bottom w:val="single" w:sz="4" w:space="0" w:color="auto"/>
              <w:right w:val="single" w:sz="4" w:space="0" w:color="auto"/>
            </w:tcBorders>
          </w:tcPr>
          <w:p w14:paraId="1AD8C059" w14:textId="199EBB32" w:rsidR="00710301" w:rsidRPr="00C51490" w:rsidRDefault="00710301" w:rsidP="004B068D">
            <w:pPr>
              <w:jc w:val="center"/>
              <w:rPr>
                <w:rFonts w:cs="Arial"/>
                <w:sz w:val="20"/>
              </w:rPr>
            </w:pPr>
            <w:r w:rsidRPr="00C51490">
              <w:rPr>
                <w:rFonts w:cs="Arial"/>
                <w:sz w:val="20"/>
              </w:rPr>
              <w:t xml:space="preserve">SC V.1, VI.1 </w:t>
            </w:r>
          </w:p>
        </w:tc>
        <w:tc>
          <w:tcPr>
            <w:tcW w:w="1042" w:type="pct"/>
            <w:tcBorders>
              <w:top w:val="single" w:sz="4" w:space="0" w:color="auto"/>
              <w:left w:val="single" w:sz="4" w:space="0" w:color="auto"/>
              <w:bottom w:val="single" w:sz="4" w:space="0" w:color="auto"/>
              <w:right w:val="single" w:sz="4" w:space="0" w:color="auto"/>
            </w:tcBorders>
          </w:tcPr>
          <w:p w14:paraId="0857DDAB" w14:textId="339E176F" w:rsidR="00710301" w:rsidRPr="00C51490" w:rsidRDefault="00710301" w:rsidP="004B068D">
            <w:pPr>
              <w:jc w:val="center"/>
              <w:rPr>
                <w:rFonts w:cs="Arial"/>
                <w:b/>
                <w:bCs/>
                <w:sz w:val="20"/>
              </w:rPr>
            </w:pPr>
            <w:r w:rsidRPr="00C51490">
              <w:rPr>
                <w:rFonts w:cs="Arial"/>
                <w:b/>
                <w:bCs/>
                <w:sz w:val="20"/>
              </w:rPr>
              <w:t xml:space="preserve">40 CFR 60.4233(e), Table 1 to 40 CFR </w:t>
            </w:r>
            <w:r w:rsidR="00564CB3" w:rsidRPr="00C51490">
              <w:rPr>
                <w:rFonts w:cs="Arial"/>
                <w:b/>
                <w:bCs/>
                <w:sz w:val="20"/>
              </w:rPr>
              <w:t xml:space="preserve">Part </w:t>
            </w:r>
            <w:r w:rsidRPr="00C51490">
              <w:rPr>
                <w:rFonts w:cs="Arial"/>
                <w:b/>
                <w:bCs/>
                <w:sz w:val="20"/>
              </w:rPr>
              <w:t>60, Subpart JJJJ</w:t>
            </w:r>
          </w:p>
        </w:tc>
      </w:tr>
      <w:tr w:rsidR="00C51490" w:rsidRPr="00C51490" w14:paraId="54E5444D" w14:textId="77777777" w:rsidTr="004B068D">
        <w:trPr>
          <w:cantSplit/>
        </w:trPr>
        <w:tc>
          <w:tcPr>
            <w:tcW w:w="673" w:type="pct"/>
            <w:tcBorders>
              <w:top w:val="single" w:sz="4" w:space="0" w:color="auto"/>
              <w:left w:val="single" w:sz="4" w:space="0" w:color="auto"/>
              <w:bottom w:val="single" w:sz="4" w:space="0" w:color="auto"/>
              <w:right w:val="single" w:sz="4" w:space="0" w:color="auto"/>
            </w:tcBorders>
          </w:tcPr>
          <w:p w14:paraId="7614706D" w14:textId="77777777" w:rsidR="00710301" w:rsidRPr="00C51490" w:rsidRDefault="00710301" w:rsidP="004B068D">
            <w:pPr>
              <w:rPr>
                <w:rFonts w:cs="Arial"/>
                <w:sz w:val="20"/>
              </w:rPr>
            </w:pPr>
            <w:r w:rsidRPr="00C51490">
              <w:rPr>
                <w:rFonts w:cs="Arial"/>
                <w:sz w:val="20"/>
              </w:rPr>
              <w:t>2.  CO</w:t>
            </w:r>
          </w:p>
        </w:tc>
        <w:tc>
          <w:tcPr>
            <w:tcW w:w="770" w:type="pct"/>
            <w:tcBorders>
              <w:top w:val="single" w:sz="4" w:space="0" w:color="auto"/>
              <w:left w:val="single" w:sz="4" w:space="0" w:color="auto"/>
              <w:bottom w:val="single" w:sz="4" w:space="0" w:color="auto"/>
              <w:right w:val="single" w:sz="4" w:space="0" w:color="auto"/>
            </w:tcBorders>
          </w:tcPr>
          <w:p w14:paraId="0929EA61" w14:textId="77777777" w:rsidR="00710301" w:rsidRPr="00C51490" w:rsidRDefault="00710301" w:rsidP="004B068D">
            <w:pPr>
              <w:jc w:val="center"/>
              <w:rPr>
                <w:rFonts w:cs="Arial"/>
                <w:sz w:val="20"/>
              </w:rPr>
            </w:pPr>
            <w:r w:rsidRPr="00C51490">
              <w:rPr>
                <w:rFonts w:cs="Arial"/>
                <w:sz w:val="20"/>
              </w:rPr>
              <w:t>4.0 g/HP-</w:t>
            </w:r>
            <w:proofErr w:type="spellStart"/>
            <w:r w:rsidRPr="00C51490">
              <w:rPr>
                <w:rFonts w:cs="Arial"/>
                <w:sz w:val="20"/>
              </w:rPr>
              <w:t>hr</w:t>
            </w:r>
            <w:proofErr w:type="spellEnd"/>
          </w:p>
          <w:p w14:paraId="28114A8E" w14:textId="77777777" w:rsidR="00710301" w:rsidRPr="00C51490" w:rsidRDefault="00710301" w:rsidP="004B068D">
            <w:pPr>
              <w:jc w:val="center"/>
              <w:rPr>
                <w:rFonts w:cs="Arial"/>
                <w:sz w:val="20"/>
              </w:rPr>
            </w:pPr>
            <w:r w:rsidRPr="00C51490">
              <w:rPr>
                <w:rFonts w:cs="Arial"/>
                <w:sz w:val="20"/>
              </w:rPr>
              <w:t>- OR -</w:t>
            </w:r>
          </w:p>
          <w:p w14:paraId="3A65EFB8" w14:textId="77777777" w:rsidR="00710301" w:rsidRPr="00C51490" w:rsidRDefault="00710301" w:rsidP="004B068D">
            <w:pPr>
              <w:jc w:val="center"/>
              <w:rPr>
                <w:rFonts w:cs="Arial"/>
                <w:sz w:val="20"/>
              </w:rPr>
            </w:pPr>
            <w:r w:rsidRPr="00C51490">
              <w:rPr>
                <w:rFonts w:cs="Arial"/>
                <w:sz w:val="20"/>
              </w:rPr>
              <w:t xml:space="preserve">540 </w:t>
            </w:r>
            <w:proofErr w:type="spellStart"/>
            <w:r w:rsidRPr="00C51490">
              <w:rPr>
                <w:rFonts w:cs="Arial"/>
                <w:sz w:val="20"/>
              </w:rPr>
              <w:t>ppmvd</w:t>
            </w:r>
            <w:proofErr w:type="spellEnd"/>
            <w:r w:rsidRPr="00C51490">
              <w:rPr>
                <w:rFonts w:cs="Arial"/>
                <w:sz w:val="20"/>
              </w:rPr>
              <w:t xml:space="preserve"> at 15 percent oxygen</w:t>
            </w:r>
          </w:p>
        </w:tc>
        <w:tc>
          <w:tcPr>
            <w:tcW w:w="958" w:type="pct"/>
            <w:tcBorders>
              <w:top w:val="single" w:sz="4" w:space="0" w:color="auto"/>
              <w:left w:val="single" w:sz="4" w:space="0" w:color="auto"/>
              <w:bottom w:val="single" w:sz="4" w:space="0" w:color="auto"/>
              <w:right w:val="single" w:sz="4" w:space="0" w:color="auto"/>
            </w:tcBorders>
          </w:tcPr>
          <w:p w14:paraId="73AA4048" w14:textId="77777777" w:rsidR="00710301" w:rsidRPr="00C51490" w:rsidRDefault="00710301" w:rsidP="004B068D">
            <w:pPr>
              <w:jc w:val="center"/>
              <w:rPr>
                <w:rFonts w:cs="Arial"/>
                <w:sz w:val="20"/>
              </w:rPr>
            </w:pPr>
            <w:r w:rsidRPr="00C51490">
              <w:rPr>
                <w:rFonts w:cs="Arial"/>
                <w:sz w:val="20"/>
              </w:rPr>
              <w:t>Hourly</w:t>
            </w:r>
          </w:p>
        </w:tc>
        <w:tc>
          <w:tcPr>
            <w:tcW w:w="844" w:type="pct"/>
            <w:tcBorders>
              <w:top w:val="single" w:sz="4" w:space="0" w:color="auto"/>
              <w:left w:val="single" w:sz="4" w:space="0" w:color="auto"/>
              <w:bottom w:val="single" w:sz="4" w:space="0" w:color="auto"/>
              <w:right w:val="single" w:sz="4" w:space="0" w:color="auto"/>
            </w:tcBorders>
          </w:tcPr>
          <w:p w14:paraId="6570ED36" w14:textId="3C7D3170" w:rsidR="00710301" w:rsidRPr="00C51490" w:rsidRDefault="00710301" w:rsidP="004B068D">
            <w:pPr>
              <w:jc w:val="center"/>
              <w:rPr>
                <w:rFonts w:cs="Arial"/>
                <w:sz w:val="20"/>
              </w:rPr>
            </w:pPr>
            <w:r w:rsidRPr="00C51490">
              <w:rPr>
                <w:rFonts w:cs="Arial"/>
                <w:sz w:val="20"/>
              </w:rPr>
              <w:t xml:space="preserve">Each engine in </w:t>
            </w:r>
            <w:r w:rsidR="00C510EB" w:rsidRPr="00C51490">
              <w:rPr>
                <w:rFonts w:cs="Arial"/>
                <w:sz w:val="20"/>
              </w:rPr>
              <w:t>FGNSPSJJJJ</w:t>
            </w:r>
          </w:p>
        </w:tc>
        <w:tc>
          <w:tcPr>
            <w:tcW w:w="713" w:type="pct"/>
            <w:tcBorders>
              <w:top w:val="single" w:sz="4" w:space="0" w:color="auto"/>
              <w:left w:val="single" w:sz="4" w:space="0" w:color="auto"/>
              <w:bottom w:val="single" w:sz="4" w:space="0" w:color="auto"/>
              <w:right w:val="single" w:sz="4" w:space="0" w:color="auto"/>
            </w:tcBorders>
          </w:tcPr>
          <w:p w14:paraId="38490F8D" w14:textId="56572CC6" w:rsidR="00710301" w:rsidRPr="00C51490" w:rsidRDefault="00710301" w:rsidP="004B068D">
            <w:pPr>
              <w:jc w:val="center"/>
              <w:rPr>
                <w:rFonts w:cs="Arial"/>
                <w:sz w:val="20"/>
              </w:rPr>
            </w:pPr>
            <w:r w:rsidRPr="00C51490">
              <w:rPr>
                <w:rFonts w:cs="Arial"/>
                <w:sz w:val="20"/>
              </w:rPr>
              <w:t xml:space="preserve">SC V.1, VI.1 </w:t>
            </w:r>
          </w:p>
        </w:tc>
        <w:tc>
          <w:tcPr>
            <w:tcW w:w="1042" w:type="pct"/>
            <w:tcBorders>
              <w:top w:val="single" w:sz="4" w:space="0" w:color="auto"/>
              <w:left w:val="single" w:sz="4" w:space="0" w:color="auto"/>
              <w:bottom w:val="single" w:sz="4" w:space="0" w:color="auto"/>
              <w:right w:val="single" w:sz="4" w:space="0" w:color="auto"/>
            </w:tcBorders>
          </w:tcPr>
          <w:p w14:paraId="65E67361" w14:textId="15298526" w:rsidR="00710301" w:rsidRPr="00C51490" w:rsidRDefault="00710301" w:rsidP="004B068D">
            <w:pPr>
              <w:jc w:val="center"/>
              <w:rPr>
                <w:rFonts w:cs="Arial"/>
                <w:b/>
                <w:bCs/>
                <w:sz w:val="20"/>
              </w:rPr>
            </w:pPr>
            <w:r w:rsidRPr="00C51490">
              <w:rPr>
                <w:rFonts w:cs="Arial"/>
                <w:b/>
                <w:bCs/>
                <w:sz w:val="20"/>
              </w:rPr>
              <w:t xml:space="preserve">40 CFR 60.4233(e), Table 1 to 40 CFR </w:t>
            </w:r>
            <w:r w:rsidR="00564CB3" w:rsidRPr="00C51490">
              <w:rPr>
                <w:rFonts w:cs="Arial"/>
                <w:b/>
                <w:bCs/>
                <w:sz w:val="20"/>
              </w:rPr>
              <w:t xml:space="preserve">Part </w:t>
            </w:r>
            <w:r w:rsidRPr="00C51490">
              <w:rPr>
                <w:rFonts w:cs="Arial"/>
                <w:b/>
                <w:bCs/>
                <w:sz w:val="20"/>
              </w:rPr>
              <w:t>60, Subpart JJJJ</w:t>
            </w:r>
          </w:p>
        </w:tc>
      </w:tr>
      <w:tr w:rsidR="00C51490" w:rsidRPr="00C51490" w14:paraId="06720F25" w14:textId="77777777" w:rsidTr="004B068D">
        <w:trPr>
          <w:cantSplit/>
        </w:trPr>
        <w:tc>
          <w:tcPr>
            <w:tcW w:w="673" w:type="pct"/>
            <w:tcBorders>
              <w:top w:val="single" w:sz="4" w:space="0" w:color="auto"/>
              <w:left w:val="single" w:sz="4" w:space="0" w:color="auto"/>
              <w:bottom w:val="single" w:sz="4" w:space="0" w:color="auto"/>
              <w:right w:val="single" w:sz="4" w:space="0" w:color="auto"/>
            </w:tcBorders>
          </w:tcPr>
          <w:p w14:paraId="7A7A25AC" w14:textId="77777777" w:rsidR="00710301" w:rsidRPr="00C51490" w:rsidRDefault="00710301" w:rsidP="004B068D">
            <w:pPr>
              <w:rPr>
                <w:rFonts w:cs="Arial"/>
                <w:sz w:val="20"/>
              </w:rPr>
            </w:pPr>
            <w:r w:rsidRPr="00C51490">
              <w:rPr>
                <w:rFonts w:cs="Arial"/>
                <w:sz w:val="20"/>
              </w:rPr>
              <w:t>3.  VOC</w:t>
            </w:r>
          </w:p>
        </w:tc>
        <w:tc>
          <w:tcPr>
            <w:tcW w:w="770" w:type="pct"/>
            <w:tcBorders>
              <w:top w:val="single" w:sz="4" w:space="0" w:color="auto"/>
              <w:left w:val="single" w:sz="4" w:space="0" w:color="auto"/>
              <w:bottom w:val="single" w:sz="4" w:space="0" w:color="auto"/>
              <w:right w:val="single" w:sz="4" w:space="0" w:color="auto"/>
            </w:tcBorders>
          </w:tcPr>
          <w:p w14:paraId="3B04204F" w14:textId="77777777" w:rsidR="00710301" w:rsidRPr="00C51490" w:rsidRDefault="00710301" w:rsidP="004B068D">
            <w:pPr>
              <w:jc w:val="center"/>
              <w:rPr>
                <w:rFonts w:cs="Arial"/>
                <w:sz w:val="20"/>
              </w:rPr>
            </w:pPr>
            <w:r w:rsidRPr="00C51490">
              <w:rPr>
                <w:rFonts w:cs="Arial"/>
                <w:sz w:val="20"/>
              </w:rPr>
              <w:t>1.0 g/HP-</w:t>
            </w:r>
            <w:proofErr w:type="spellStart"/>
            <w:r w:rsidRPr="00C51490">
              <w:rPr>
                <w:rFonts w:cs="Arial"/>
                <w:sz w:val="20"/>
              </w:rPr>
              <w:t>hr</w:t>
            </w:r>
            <w:proofErr w:type="spellEnd"/>
            <w:r w:rsidRPr="00C51490">
              <w:rPr>
                <w:rFonts w:cs="Arial"/>
                <w:sz w:val="20"/>
              </w:rPr>
              <w:t xml:space="preserve"> </w:t>
            </w:r>
            <w:r w:rsidRPr="00C51490">
              <w:rPr>
                <w:rFonts w:cs="Arial"/>
                <w:sz w:val="20"/>
                <w:vertAlign w:val="superscript"/>
              </w:rPr>
              <w:t>A</w:t>
            </w:r>
          </w:p>
          <w:p w14:paraId="28585509" w14:textId="77777777" w:rsidR="00710301" w:rsidRPr="00C51490" w:rsidRDefault="00710301" w:rsidP="004B068D">
            <w:pPr>
              <w:jc w:val="center"/>
              <w:rPr>
                <w:rFonts w:cs="Arial"/>
                <w:sz w:val="20"/>
              </w:rPr>
            </w:pPr>
            <w:r w:rsidRPr="00C51490">
              <w:rPr>
                <w:rFonts w:cs="Arial"/>
                <w:sz w:val="20"/>
              </w:rPr>
              <w:t>- OR -</w:t>
            </w:r>
          </w:p>
          <w:p w14:paraId="5FC3080B" w14:textId="77777777" w:rsidR="00710301" w:rsidRPr="00C51490" w:rsidRDefault="00710301" w:rsidP="004B068D">
            <w:pPr>
              <w:jc w:val="center"/>
              <w:rPr>
                <w:rFonts w:cs="Arial"/>
                <w:sz w:val="20"/>
              </w:rPr>
            </w:pPr>
            <w:r w:rsidRPr="00C51490">
              <w:rPr>
                <w:rFonts w:cs="Arial"/>
                <w:sz w:val="20"/>
              </w:rPr>
              <w:t xml:space="preserve">86 </w:t>
            </w:r>
            <w:proofErr w:type="spellStart"/>
            <w:r w:rsidRPr="00C51490">
              <w:rPr>
                <w:rFonts w:cs="Arial"/>
                <w:sz w:val="20"/>
              </w:rPr>
              <w:t>ppmvd</w:t>
            </w:r>
            <w:proofErr w:type="spellEnd"/>
            <w:r w:rsidRPr="00C51490">
              <w:rPr>
                <w:rFonts w:cs="Arial"/>
                <w:sz w:val="20"/>
              </w:rPr>
              <w:t xml:space="preserve"> at 15 percent </w:t>
            </w:r>
            <w:proofErr w:type="spellStart"/>
            <w:r w:rsidRPr="00C51490">
              <w:rPr>
                <w:rFonts w:cs="Arial"/>
                <w:sz w:val="20"/>
              </w:rPr>
              <w:t>oxygen</w:t>
            </w:r>
            <w:r w:rsidRPr="00C51490">
              <w:rPr>
                <w:rFonts w:cs="Arial"/>
                <w:sz w:val="20"/>
                <w:vertAlign w:val="superscript"/>
              </w:rPr>
              <w:t>A</w:t>
            </w:r>
            <w:proofErr w:type="spellEnd"/>
          </w:p>
        </w:tc>
        <w:tc>
          <w:tcPr>
            <w:tcW w:w="958" w:type="pct"/>
            <w:tcBorders>
              <w:top w:val="single" w:sz="4" w:space="0" w:color="auto"/>
              <w:left w:val="single" w:sz="4" w:space="0" w:color="auto"/>
              <w:bottom w:val="single" w:sz="4" w:space="0" w:color="auto"/>
              <w:right w:val="single" w:sz="4" w:space="0" w:color="auto"/>
            </w:tcBorders>
          </w:tcPr>
          <w:p w14:paraId="58187CAA" w14:textId="77777777" w:rsidR="00710301" w:rsidRPr="00C51490" w:rsidRDefault="00710301" w:rsidP="004B068D">
            <w:pPr>
              <w:jc w:val="center"/>
              <w:rPr>
                <w:rFonts w:cs="Arial"/>
                <w:sz w:val="20"/>
              </w:rPr>
            </w:pPr>
            <w:r w:rsidRPr="00C51490">
              <w:rPr>
                <w:rFonts w:cs="Arial"/>
                <w:sz w:val="20"/>
              </w:rPr>
              <w:t>Hourly</w:t>
            </w:r>
          </w:p>
        </w:tc>
        <w:tc>
          <w:tcPr>
            <w:tcW w:w="844" w:type="pct"/>
            <w:tcBorders>
              <w:top w:val="single" w:sz="4" w:space="0" w:color="auto"/>
              <w:left w:val="single" w:sz="4" w:space="0" w:color="auto"/>
              <w:bottom w:val="single" w:sz="4" w:space="0" w:color="auto"/>
              <w:right w:val="single" w:sz="4" w:space="0" w:color="auto"/>
            </w:tcBorders>
          </w:tcPr>
          <w:p w14:paraId="3E736A76" w14:textId="52E29CD0" w:rsidR="00710301" w:rsidRPr="00C51490" w:rsidRDefault="00710301" w:rsidP="004B068D">
            <w:pPr>
              <w:jc w:val="center"/>
              <w:rPr>
                <w:rFonts w:cs="Arial"/>
                <w:sz w:val="20"/>
              </w:rPr>
            </w:pPr>
            <w:r w:rsidRPr="00C51490">
              <w:rPr>
                <w:rFonts w:cs="Arial"/>
                <w:sz w:val="20"/>
              </w:rPr>
              <w:t xml:space="preserve">Each engine in </w:t>
            </w:r>
            <w:r w:rsidR="00C510EB" w:rsidRPr="00C51490">
              <w:rPr>
                <w:rFonts w:cs="Arial"/>
                <w:sz w:val="20"/>
              </w:rPr>
              <w:t>FGNSPSJJJJ</w:t>
            </w:r>
          </w:p>
        </w:tc>
        <w:tc>
          <w:tcPr>
            <w:tcW w:w="713" w:type="pct"/>
            <w:tcBorders>
              <w:top w:val="single" w:sz="4" w:space="0" w:color="auto"/>
              <w:left w:val="single" w:sz="4" w:space="0" w:color="auto"/>
              <w:bottom w:val="single" w:sz="4" w:space="0" w:color="auto"/>
              <w:right w:val="single" w:sz="4" w:space="0" w:color="auto"/>
            </w:tcBorders>
          </w:tcPr>
          <w:p w14:paraId="6CC80F80" w14:textId="5113D5EE" w:rsidR="00710301" w:rsidRPr="00C51490" w:rsidRDefault="00710301" w:rsidP="004B068D">
            <w:pPr>
              <w:jc w:val="center"/>
              <w:rPr>
                <w:rFonts w:cs="Arial"/>
                <w:sz w:val="20"/>
              </w:rPr>
            </w:pPr>
            <w:r w:rsidRPr="00C51490">
              <w:rPr>
                <w:rFonts w:cs="Arial"/>
                <w:sz w:val="20"/>
              </w:rPr>
              <w:t>SC V.1</w:t>
            </w:r>
            <w:r w:rsidR="00564CB3" w:rsidRPr="00C51490">
              <w:rPr>
                <w:rFonts w:cs="Arial"/>
                <w:sz w:val="20"/>
              </w:rPr>
              <w:t>,</w:t>
            </w:r>
            <w:r w:rsidRPr="00C51490">
              <w:rPr>
                <w:rFonts w:cs="Arial"/>
                <w:sz w:val="20"/>
              </w:rPr>
              <w:t xml:space="preserve"> VI.1</w:t>
            </w:r>
          </w:p>
        </w:tc>
        <w:tc>
          <w:tcPr>
            <w:tcW w:w="1042" w:type="pct"/>
            <w:tcBorders>
              <w:top w:val="single" w:sz="4" w:space="0" w:color="auto"/>
              <w:left w:val="single" w:sz="4" w:space="0" w:color="auto"/>
              <w:bottom w:val="single" w:sz="4" w:space="0" w:color="auto"/>
              <w:right w:val="single" w:sz="4" w:space="0" w:color="auto"/>
            </w:tcBorders>
          </w:tcPr>
          <w:p w14:paraId="52078B26" w14:textId="0134AAC0" w:rsidR="00710301" w:rsidRPr="00C51490" w:rsidRDefault="00710301" w:rsidP="004B068D">
            <w:pPr>
              <w:jc w:val="center"/>
              <w:rPr>
                <w:rFonts w:cs="Arial"/>
                <w:b/>
                <w:bCs/>
                <w:sz w:val="20"/>
              </w:rPr>
            </w:pPr>
            <w:r w:rsidRPr="00C51490">
              <w:rPr>
                <w:rFonts w:cs="Arial"/>
                <w:b/>
                <w:bCs/>
                <w:sz w:val="20"/>
              </w:rPr>
              <w:t xml:space="preserve">40 CFR 60.4233(e), Table 1 to 40 CFR </w:t>
            </w:r>
            <w:r w:rsidR="00564CB3" w:rsidRPr="00C51490">
              <w:rPr>
                <w:rFonts w:cs="Arial"/>
                <w:b/>
                <w:bCs/>
                <w:sz w:val="20"/>
              </w:rPr>
              <w:t xml:space="preserve">Part </w:t>
            </w:r>
            <w:r w:rsidRPr="00C51490">
              <w:rPr>
                <w:rFonts w:cs="Arial"/>
                <w:b/>
                <w:bCs/>
                <w:sz w:val="20"/>
              </w:rPr>
              <w:t>60, Subpart JJJJ</w:t>
            </w:r>
          </w:p>
        </w:tc>
      </w:tr>
    </w:tbl>
    <w:p w14:paraId="60BBA5DA" w14:textId="77777777" w:rsidR="00710301" w:rsidRPr="00C51490" w:rsidRDefault="00710301" w:rsidP="00710301">
      <w:pPr>
        <w:ind w:left="275" w:right="131" w:hanging="265"/>
        <w:rPr>
          <w:rFonts w:cs="Arial"/>
          <w:sz w:val="20"/>
        </w:rPr>
      </w:pPr>
      <w:proofErr w:type="spellStart"/>
      <w:r w:rsidRPr="00C51490">
        <w:rPr>
          <w:rFonts w:cs="Arial"/>
          <w:sz w:val="20"/>
        </w:rPr>
        <w:t>ppmvd</w:t>
      </w:r>
      <w:proofErr w:type="spellEnd"/>
      <w:r w:rsidRPr="00C51490">
        <w:rPr>
          <w:rFonts w:cs="Arial"/>
          <w:sz w:val="20"/>
        </w:rPr>
        <w:t xml:space="preserve"> = parts per million by volume on a dry gas basis</w:t>
      </w:r>
    </w:p>
    <w:p w14:paraId="19D68ADE" w14:textId="77777777" w:rsidR="00710301" w:rsidRPr="00C51490" w:rsidRDefault="00710301" w:rsidP="00710301">
      <w:pPr>
        <w:ind w:left="180" w:hanging="180"/>
        <w:jc w:val="both"/>
        <w:rPr>
          <w:rFonts w:cs="Arial"/>
          <w:sz w:val="20"/>
          <w:highlight w:val="yellow"/>
        </w:rPr>
      </w:pPr>
      <w:r w:rsidRPr="00C51490">
        <w:rPr>
          <w:rFonts w:cs="Arial"/>
          <w:sz w:val="20"/>
          <w:vertAlign w:val="superscript"/>
        </w:rPr>
        <w:t>A</w:t>
      </w:r>
      <w:r w:rsidRPr="00C51490">
        <w:rPr>
          <w:rFonts w:cs="Arial"/>
          <w:sz w:val="20"/>
        </w:rPr>
        <w:t xml:space="preserve"> When calculating VOC emissions for this emission limit, emissions of formaldehyde should not be included.</w:t>
      </w:r>
    </w:p>
    <w:p w14:paraId="569A24FD" w14:textId="77777777" w:rsidR="00710301" w:rsidRPr="00C51490" w:rsidRDefault="00710301" w:rsidP="00710301">
      <w:pPr>
        <w:ind w:left="360" w:hanging="360"/>
        <w:jc w:val="both"/>
        <w:rPr>
          <w:rFonts w:cs="Arial"/>
          <w:sz w:val="20"/>
          <w:highlight w:val="yellow"/>
        </w:rPr>
      </w:pPr>
    </w:p>
    <w:p w14:paraId="7289DC8B" w14:textId="77777777" w:rsidR="00710301" w:rsidRPr="00C51490" w:rsidRDefault="00710301" w:rsidP="00710301">
      <w:pPr>
        <w:jc w:val="both"/>
        <w:rPr>
          <w:rFonts w:cs="Arial"/>
          <w:b/>
          <w:u w:val="single"/>
        </w:rPr>
      </w:pPr>
      <w:r w:rsidRPr="00C51490">
        <w:rPr>
          <w:rFonts w:cs="Arial"/>
          <w:b/>
        </w:rPr>
        <w:t xml:space="preserve">II.  </w:t>
      </w:r>
      <w:r w:rsidRPr="00C51490">
        <w:rPr>
          <w:rFonts w:cs="Arial"/>
          <w:b/>
          <w:u w:val="single"/>
        </w:rPr>
        <w:t>MATERIAL LIMIT(S)</w:t>
      </w:r>
    </w:p>
    <w:p w14:paraId="2DDEAA25" w14:textId="77777777" w:rsidR="00710301" w:rsidRPr="002C259A" w:rsidRDefault="00710301" w:rsidP="00710301">
      <w:pPr>
        <w:jc w:val="both"/>
        <w:rPr>
          <w:rFonts w:cs="Arial"/>
          <w:color w:val="000000"/>
          <w:sz w:val="20"/>
        </w:rPr>
      </w:pPr>
    </w:p>
    <w:p w14:paraId="52322BC6" w14:textId="77777777" w:rsidR="00710301" w:rsidRPr="002C259A" w:rsidRDefault="00710301" w:rsidP="00710301">
      <w:pPr>
        <w:ind w:left="360" w:hanging="360"/>
        <w:jc w:val="both"/>
        <w:rPr>
          <w:rFonts w:cs="Arial"/>
          <w:color w:val="000000"/>
          <w:sz w:val="20"/>
        </w:rPr>
      </w:pPr>
      <w:r w:rsidRPr="002C259A">
        <w:rPr>
          <w:rFonts w:cs="Arial"/>
          <w:sz w:val="20"/>
        </w:rPr>
        <w:t>NA</w:t>
      </w:r>
    </w:p>
    <w:p w14:paraId="69C63F11" w14:textId="77777777" w:rsidR="00710301" w:rsidRPr="002C259A" w:rsidRDefault="00710301" w:rsidP="00710301">
      <w:pPr>
        <w:ind w:left="360" w:hanging="360"/>
        <w:jc w:val="both"/>
        <w:rPr>
          <w:rFonts w:cs="Arial"/>
          <w:color w:val="000000"/>
          <w:sz w:val="20"/>
        </w:rPr>
      </w:pPr>
    </w:p>
    <w:p w14:paraId="756E5DD8" w14:textId="77777777" w:rsidR="00710301" w:rsidRPr="002C259A" w:rsidRDefault="00710301" w:rsidP="00710301">
      <w:pPr>
        <w:ind w:left="540" w:hanging="540"/>
        <w:jc w:val="both"/>
        <w:rPr>
          <w:rFonts w:cs="Arial"/>
          <w:b/>
          <w:u w:val="single"/>
        </w:rPr>
      </w:pPr>
      <w:r w:rsidRPr="002C259A">
        <w:rPr>
          <w:rFonts w:cs="Arial"/>
          <w:b/>
        </w:rPr>
        <w:t xml:space="preserve">III.  </w:t>
      </w:r>
      <w:r w:rsidRPr="002C259A">
        <w:rPr>
          <w:rFonts w:cs="Arial"/>
          <w:b/>
          <w:u w:val="single"/>
        </w:rPr>
        <w:t>PROCESS/OPERATIONAL RESTRICTION</w:t>
      </w:r>
      <w:r>
        <w:rPr>
          <w:rFonts w:cs="Arial"/>
          <w:b/>
          <w:u w:val="single"/>
        </w:rPr>
        <w:t>(</w:t>
      </w:r>
      <w:r w:rsidRPr="002C259A">
        <w:rPr>
          <w:rFonts w:cs="Arial"/>
          <w:b/>
          <w:u w:val="single"/>
        </w:rPr>
        <w:t>S</w:t>
      </w:r>
      <w:r>
        <w:rPr>
          <w:rFonts w:cs="Arial"/>
          <w:b/>
          <w:u w:val="single"/>
        </w:rPr>
        <w:t>)</w:t>
      </w:r>
    </w:p>
    <w:p w14:paraId="26130C2D" w14:textId="77777777" w:rsidR="00710301" w:rsidRPr="002C259A" w:rsidRDefault="00710301" w:rsidP="00710301">
      <w:pPr>
        <w:ind w:left="360" w:hanging="360"/>
        <w:jc w:val="both"/>
        <w:rPr>
          <w:rFonts w:cs="Arial"/>
          <w:sz w:val="20"/>
        </w:rPr>
      </w:pPr>
    </w:p>
    <w:p w14:paraId="43C6D29E" w14:textId="2DC5F8D5" w:rsidR="00710301" w:rsidRPr="002C259A" w:rsidRDefault="00710301" w:rsidP="00710301">
      <w:pPr>
        <w:ind w:left="360" w:hanging="360"/>
        <w:jc w:val="both"/>
        <w:rPr>
          <w:rFonts w:cs="Arial"/>
          <w:sz w:val="20"/>
        </w:rPr>
      </w:pPr>
      <w:r w:rsidRPr="002C259A">
        <w:rPr>
          <w:rFonts w:cs="Arial"/>
          <w:sz w:val="20"/>
        </w:rPr>
        <w:t>1.</w:t>
      </w:r>
      <w:r w:rsidRPr="002C259A">
        <w:rPr>
          <w:rFonts w:cs="Arial"/>
          <w:sz w:val="20"/>
        </w:rPr>
        <w:tab/>
        <w:t xml:space="preserve">The permittee may operate </w:t>
      </w:r>
      <w:r w:rsidRPr="00947D0D">
        <w:rPr>
          <w:rFonts w:cs="Arial"/>
          <w:sz w:val="20"/>
        </w:rPr>
        <w:t xml:space="preserve">each engine in </w:t>
      </w:r>
      <w:r w:rsidR="00C510EB">
        <w:rPr>
          <w:rFonts w:cs="Arial"/>
          <w:sz w:val="20"/>
        </w:rPr>
        <w:t>FGNSPSJJJJ</w:t>
      </w:r>
      <w:r w:rsidRPr="00947D0D">
        <w:rPr>
          <w:rFonts w:cs="Arial"/>
          <w:color w:val="FF0000"/>
          <w:sz w:val="20"/>
        </w:rPr>
        <w:t xml:space="preserve"> </w:t>
      </w:r>
      <w:r w:rsidRPr="002C259A">
        <w:rPr>
          <w:rFonts w:cs="Arial"/>
          <w:sz w:val="20"/>
        </w:rPr>
        <w:t xml:space="preserve">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w:t>
      </w:r>
      <w:r w:rsidR="00C247AD">
        <w:rPr>
          <w:rFonts w:cs="Arial"/>
          <w:sz w:val="20"/>
        </w:rPr>
        <w:br/>
      </w:r>
      <w:r w:rsidRPr="002C259A">
        <w:rPr>
          <w:rFonts w:cs="Arial"/>
          <w:sz w:val="20"/>
        </w:rPr>
        <w:t xml:space="preserve">100 hours per calendar year.  </w:t>
      </w:r>
      <w:r w:rsidRPr="002C259A">
        <w:rPr>
          <w:rFonts w:cs="Arial"/>
          <w:b/>
          <w:bCs/>
          <w:sz w:val="20"/>
        </w:rPr>
        <w:t>(40 CFR 60.4243(d)(2))</w:t>
      </w:r>
    </w:p>
    <w:p w14:paraId="3D8AE10C" w14:textId="0DF5CAD2" w:rsidR="00C51490" w:rsidRDefault="00C51490">
      <w:pPr>
        <w:rPr>
          <w:rFonts w:cs="Arial"/>
          <w:b/>
          <w:color w:val="000000"/>
          <w:sz w:val="20"/>
        </w:rPr>
      </w:pPr>
      <w:r>
        <w:rPr>
          <w:rFonts w:cs="Arial"/>
          <w:b/>
          <w:color w:val="000000"/>
          <w:sz w:val="20"/>
        </w:rPr>
        <w:br w:type="page"/>
      </w:r>
    </w:p>
    <w:p w14:paraId="29729B54" w14:textId="77777777" w:rsidR="00710301" w:rsidRPr="002C259A" w:rsidRDefault="00710301" w:rsidP="00710301">
      <w:pPr>
        <w:ind w:left="360" w:hanging="360"/>
        <w:jc w:val="both"/>
        <w:rPr>
          <w:rFonts w:cs="Arial"/>
          <w:b/>
          <w:color w:val="000000"/>
          <w:sz w:val="20"/>
        </w:rPr>
      </w:pPr>
    </w:p>
    <w:p w14:paraId="13E8678C" w14:textId="6D118B09" w:rsidR="00710301" w:rsidRPr="002C259A" w:rsidRDefault="00710301" w:rsidP="00710301">
      <w:pPr>
        <w:ind w:left="360" w:hanging="360"/>
        <w:jc w:val="both"/>
        <w:rPr>
          <w:rFonts w:cs="Arial"/>
          <w:bCs/>
          <w:sz w:val="20"/>
        </w:rPr>
      </w:pPr>
      <w:r>
        <w:rPr>
          <w:rFonts w:cs="Arial"/>
          <w:sz w:val="20"/>
        </w:rPr>
        <w:t>2</w:t>
      </w:r>
      <w:r w:rsidRPr="002C259A">
        <w:rPr>
          <w:rFonts w:cs="Arial"/>
          <w:sz w:val="20"/>
        </w:rPr>
        <w:t>.</w:t>
      </w:r>
      <w:r w:rsidRPr="002C259A">
        <w:rPr>
          <w:rFonts w:cs="Arial"/>
          <w:sz w:val="20"/>
        </w:rPr>
        <w:tab/>
      </w:r>
      <w:r>
        <w:rPr>
          <w:rFonts w:cs="Arial"/>
          <w:sz w:val="20"/>
        </w:rPr>
        <w:t>E</w:t>
      </w:r>
      <w:r w:rsidRPr="00947D0D">
        <w:rPr>
          <w:rFonts w:cs="Arial"/>
          <w:sz w:val="20"/>
        </w:rPr>
        <w:t xml:space="preserve">ach engine in </w:t>
      </w:r>
      <w:r w:rsidR="00C510EB">
        <w:rPr>
          <w:rFonts w:cs="Arial"/>
          <w:sz w:val="20"/>
        </w:rPr>
        <w:t>FGNSPSJJJJ</w:t>
      </w:r>
      <w:r w:rsidRPr="00947D0D">
        <w:rPr>
          <w:rFonts w:cs="Arial"/>
          <w:color w:val="FF0000"/>
          <w:sz w:val="20"/>
        </w:rPr>
        <w:t xml:space="preserve"> </w:t>
      </w:r>
      <w:r w:rsidRPr="002C259A">
        <w:rPr>
          <w:rFonts w:cs="Arial"/>
          <w:bCs/>
          <w:sz w:val="20"/>
        </w:rPr>
        <w:t>may operate up to 50 hours per calendar year in non-emergency situations, but those 50 hours are counted towards the 100 hours per calendar year provided for maintenance and testing as described in SC III.</w:t>
      </w:r>
      <w:r>
        <w:rPr>
          <w:rFonts w:cs="Arial"/>
          <w:bCs/>
          <w:sz w:val="20"/>
        </w:rPr>
        <w:t>1</w:t>
      </w:r>
      <w:r w:rsidRPr="002C259A">
        <w:rPr>
          <w:rFonts w:cs="Arial"/>
          <w:bCs/>
          <w:sz w:val="20"/>
        </w:rPr>
        <w:t>.  Except as provided in 40 CFR 60.4243</w:t>
      </w:r>
      <w:r w:rsidRPr="002C259A">
        <w:rPr>
          <w:rFonts w:cs="Arial"/>
          <w:sz w:val="20"/>
        </w:rPr>
        <w:t>(d)(3)(</w:t>
      </w:r>
      <w:proofErr w:type="spellStart"/>
      <w:r w:rsidRPr="002C259A">
        <w:rPr>
          <w:rFonts w:cs="Arial"/>
          <w:sz w:val="20"/>
        </w:rPr>
        <w:t>i</w:t>
      </w:r>
      <w:proofErr w:type="spellEnd"/>
      <w:r w:rsidRPr="002C259A">
        <w:rPr>
          <w:rFonts w:cs="Arial"/>
          <w:sz w:val="20"/>
        </w:rPr>
        <w:t>)</w:t>
      </w:r>
      <w:r w:rsidRPr="002C259A">
        <w:rPr>
          <w:rFonts w:cs="Arial"/>
          <w:bCs/>
          <w:sz w:val="20"/>
        </w:rPr>
        <w:t xml:space="preserve">, the 50 hours per calendar year for non-emergency situations cannot be used for peak shaving or demand response, or to generate income for the permittee to supply non-emergency power as part of a financial arrangement with another entity.  </w:t>
      </w:r>
      <w:r w:rsidRPr="002C259A">
        <w:rPr>
          <w:rFonts w:cs="Arial"/>
          <w:b/>
          <w:bCs/>
          <w:sz w:val="20"/>
        </w:rPr>
        <w:t>(40 CFR 60.4243(d)(3)</w:t>
      </w:r>
    </w:p>
    <w:p w14:paraId="55D925B3" w14:textId="77777777" w:rsidR="00710301" w:rsidRPr="002C259A" w:rsidRDefault="00710301" w:rsidP="00710301">
      <w:pPr>
        <w:autoSpaceDE w:val="0"/>
        <w:autoSpaceDN w:val="0"/>
        <w:adjustRightInd w:val="0"/>
        <w:ind w:left="360" w:hanging="360"/>
        <w:jc w:val="both"/>
        <w:rPr>
          <w:rFonts w:cs="Arial"/>
          <w:color w:val="000000"/>
          <w:sz w:val="20"/>
        </w:rPr>
      </w:pPr>
    </w:p>
    <w:p w14:paraId="06881494" w14:textId="52F5D1B1" w:rsidR="00710301" w:rsidRPr="002C259A" w:rsidRDefault="00710301" w:rsidP="00710301">
      <w:pPr>
        <w:ind w:left="360" w:hanging="360"/>
        <w:jc w:val="both"/>
        <w:rPr>
          <w:rFonts w:cs="Arial"/>
          <w:sz w:val="20"/>
        </w:rPr>
      </w:pPr>
      <w:r>
        <w:rPr>
          <w:rFonts w:cs="Arial"/>
          <w:sz w:val="20"/>
        </w:rPr>
        <w:t>3</w:t>
      </w:r>
      <w:r w:rsidRPr="002C259A">
        <w:rPr>
          <w:rFonts w:cs="Arial"/>
          <w:sz w:val="20"/>
        </w:rPr>
        <w:t xml:space="preserve">. </w:t>
      </w:r>
      <w:r w:rsidRPr="002C259A">
        <w:rPr>
          <w:rFonts w:cs="Arial"/>
          <w:sz w:val="20"/>
        </w:rPr>
        <w:tab/>
        <w:t xml:space="preserve">If </w:t>
      </w:r>
      <w:r w:rsidRPr="00947D0D">
        <w:rPr>
          <w:rFonts w:cs="Arial"/>
          <w:sz w:val="20"/>
        </w:rPr>
        <w:t xml:space="preserve">each engine in </w:t>
      </w:r>
      <w:r w:rsidR="00C510EB">
        <w:rPr>
          <w:rFonts w:cs="Arial"/>
          <w:sz w:val="20"/>
        </w:rPr>
        <w:t>FGNSPSJJJJ</w:t>
      </w:r>
      <w:r w:rsidRPr="00947D0D">
        <w:rPr>
          <w:rFonts w:cs="Arial"/>
          <w:color w:val="FF0000"/>
          <w:sz w:val="20"/>
        </w:rPr>
        <w:t xml:space="preserve"> </w:t>
      </w:r>
      <w:r w:rsidRPr="002C259A">
        <w:rPr>
          <w:rFonts w:cs="Arial"/>
          <w:sz w:val="20"/>
        </w:rPr>
        <w:t>is operated as a certified engine, according to procedures specified in 40 CFR Part 60 Subpart JJJJ, for the same model year, the permittee shall meet the following requirements:</w:t>
      </w:r>
      <w:r>
        <w:rPr>
          <w:rFonts w:cs="Arial"/>
          <w:sz w:val="20"/>
        </w:rPr>
        <w:t xml:space="preserve"> </w:t>
      </w:r>
      <w:bookmarkStart w:id="153" w:name="_Hlk129002560"/>
      <w:r w:rsidR="00564CB3">
        <w:rPr>
          <w:rFonts w:cs="Arial"/>
          <w:sz w:val="20"/>
        </w:rPr>
        <w:t xml:space="preserve"> </w:t>
      </w:r>
      <w:r w:rsidRPr="002C259A">
        <w:rPr>
          <w:rFonts w:cs="Arial"/>
          <w:b/>
          <w:color w:val="000000"/>
          <w:sz w:val="20"/>
        </w:rPr>
        <w:t>(40 CFR 60.4243(</w:t>
      </w:r>
      <w:r>
        <w:rPr>
          <w:rFonts w:cs="Arial"/>
          <w:b/>
          <w:color w:val="000000"/>
          <w:sz w:val="20"/>
        </w:rPr>
        <w:t>a</w:t>
      </w:r>
      <w:r w:rsidRPr="002C259A">
        <w:rPr>
          <w:rFonts w:cs="Arial"/>
          <w:b/>
          <w:color w:val="000000"/>
          <w:sz w:val="20"/>
        </w:rPr>
        <w:t>)</w:t>
      </w:r>
      <w:r>
        <w:rPr>
          <w:rFonts w:cs="Arial"/>
          <w:b/>
          <w:color w:val="000000"/>
          <w:sz w:val="20"/>
        </w:rPr>
        <w:t>)</w:t>
      </w:r>
      <w:bookmarkEnd w:id="153"/>
    </w:p>
    <w:p w14:paraId="29479BBD" w14:textId="60F64CD5" w:rsidR="00710301" w:rsidRPr="002C259A" w:rsidRDefault="00710301" w:rsidP="00564CB3">
      <w:pPr>
        <w:numPr>
          <w:ilvl w:val="0"/>
          <w:numId w:val="101"/>
        </w:numPr>
        <w:jc w:val="both"/>
        <w:rPr>
          <w:rFonts w:cs="Arial"/>
          <w:sz w:val="20"/>
        </w:rPr>
      </w:pPr>
      <w:r w:rsidRPr="002C259A">
        <w:rPr>
          <w:rFonts w:cs="Arial"/>
          <w:sz w:val="20"/>
        </w:rPr>
        <w:t>Operate and maintain the certified engine and control device according to the manufacturer's emission-related written instructions</w:t>
      </w:r>
      <w:r w:rsidR="00564CB3">
        <w:rPr>
          <w:rFonts w:cs="Arial"/>
          <w:sz w:val="20"/>
        </w:rPr>
        <w:t>;</w:t>
      </w:r>
    </w:p>
    <w:p w14:paraId="3B2E67CB" w14:textId="6D087A76" w:rsidR="00710301" w:rsidRPr="002C259A" w:rsidRDefault="00710301" w:rsidP="00564CB3">
      <w:pPr>
        <w:numPr>
          <w:ilvl w:val="0"/>
          <w:numId w:val="101"/>
        </w:numPr>
        <w:jc w:val="both"/>
        <w:rPr>
          <w:rFonts w:cs="Arial"/>
          <w:color w:val="000000"/>
          <w:sz w:val="20"/>
        </w:rPr>
      </w:pPr>
      <w:r w:rsidRPr="002C259A">
        <w:rPr>
          <w:rFonts w:cs="Arial"/>
          <w:color w:val="000000"/>
          <w:sz w:val="20"/>
        </w:rPr>
        <w:t>Meet the requirements as specified in 40 CFR 1068 Subparts A through D, as applicable, including labeling and maintaining certified engines according to the manufacture’s recommendations</w:t>
      </w:r>
      <w:r w:rsidR="00564CB3">
        <w:rPr>
          <w:rFonts w:cs="Arial"/>
          <w:color w:val="000000"/>
          <w:sz w:val="20"/>
        </w:rPr>
        <w:t>;</w:t>
      </w:r>
    </w:p>
    <w:p w14:paraId="7E50B12E" w14:textId="77777777" w:rsidR="00710301" w:rsidRPr="002C259A" w:rsidRDefault="00710301" w:rsidP="00564CB3">
      <w:pPr>
        <w:numPr>
          <w:ilvl w:val="0"/>
          <w:numId w:val="101"/>
        </w:numPr>
        <w:jc w:val="both"/>
        <w:rPr>
          <w:rFonts w:cs="Arial"/>
          <w:color w:val="000000"/>
          <w:sz w:val="20"/>
        </w:rPr>
      </w:pPr>
      <w:r w:rsidRPr="002C259A">
        <w:rPr>
          <w:rFonts w:cs="Arial"/>
          <w:sz w:val="20"/>
        </w:rPr>
        <w:t>Only change those engine settings that are permitted by the manufacturer.</w:t>
      </w:r>
    </w:p>
    <w:p w14:paraId="78AA3B20" w14:textId="77777777" w:rsidR="00710301" w:rsidRPr="002C259A" w:rsidRDefault="00710301" w:rsidP="00710301">
      <w:pPr>
        <w:ind w:left="360"/>
        <w:jc w:val="both"/>
        <w:rPr>
          <w:rFonts w:cs="Arial"/>
          <w:color w:val="000000"/>
          <w:sz w:val="20"/>
        </w:rPr>
      </w:pPr>
    </w:p>
    <w:p w14:paraId="35AB3FEC" w14:textId="794EFE98" w:rsidR="00710301" w:rsidRPr="002C259A" w:rsidRDefault="00710301" w:rsidP="00710301">
      <w:pPr>
        <w:ind w:left="360"/>
        <w:jc w:val="both"/>
        <w:rPr>
          <w:rFonts w:cs="Arial"/>
          <w:color w:val="000000"/>
          <w:sz w:val="20"/>
        </w:rPr>
      </w:pPr>
      <w:r w:rsidRPr="002C259A">
        <w:rPr>
          <w:rFonts w:cs="Arial"/>
          <w:color w:val="000000"/>
          <w:sz w:val="20"/>
        </w:rPr>
        <w:t>If the permittee does not operate and maintain the certified engine and control device according to the manufacturer's emission-related written instructions, the engine will be considered a non-certified engine and be subject to SC III.</w:t>
      </w:r>
      <w:r>
        <w:rPr>
          <w:rFonts w:cs="Arial"/>
          <w:color w:val="000000"/>
          <w:sz w:val="20"/>
        </w:rPr>
        <w:t>5</w:t>
      </w:r>
      <w:r w:rsidRPr="002C259A">
        <w:rPr>
          <w:rFonts w:cs="Arial"/>
          <w:color w:val="000000"/>
          <w:sz w:val="20"/>
        </w:rPr>
        <w:t>.</w:t>
      </w:r>
      <w:r w:rsidR="00564CB3">
        <w:rPr>
          <w:rFonts w:cs="Arial"/>
          <w:color w:val="000000"/>
          <w:sz w:val="20"/>
        </w:rPr>
        <w:t xml:space="preserve"> </w:t>
      </w:r>
      <w:r w:rsidRPr="002C259A">
        <w:rPr>
          <w:rFonts w:cs="Arial"/>
          <w:color w:val="000000"/>
          <w:sz w:val="20"/>
        </w:rPr>
        <w:t xml:space="preserve"> </w:t>
      </w:r>
      <w:r w:rsidRPr="002C259A">
        <w:rPr>
          <w:rFonts w:cs="Arial"/>
          <w:b/>
          <w:color w:val="000000"/>
          <w:sz w:val="20"/>
        </w:rPr>
        <w:t>(40 CFR 60.4243(b)(1))</w:t>
      </w:r>
    </w:p>
    <w:p w14:paraId="05C01FF9" w14:textId="77777777" w:rsidR="00710301" w:rsidRPr="002C259A" w:rsidRDefault="00710301" w:rsidP="00710301">
      <w:pPr>
        <w:rPr>
          <w:rFonts w:cs="Arial"/>
          <w:color w:val="000000"/>
          <w:sz w:val="20"/>
        </w:rPr>
      </w:pPr>
    </w:p>
    <w:p w14:paraId="369741C3" w14:textId="668A05A0" w:rsidR="00710301" w:rsidRPr="002C259A" w:rsidRDefault="00710301" w:rsidP="00710301">
      <w:pPr>
        <w:tabs>
          <w:tab w:val="left" w:pos="360"/>
          <w:tab w:val="left" w:pos="720"/>
          <w:tab w:val="left" w:pos="1080"/>
        </w:tabs>
        <w:autoSpaceDE w:val="0"/>
        <w:autoSpaceDN w:val="0"/>
        <w:adjustRightInd w:val="0"/>
        <w:ind w:left="360" w:hanging="360"/>
        <w:jc w:val="both"/>
        <w:rPr>
          <w:rFonts w:cs="Arial"/>
          <w:sz w:val="20"/>
        </w:rPr>
      </w:pPr>
      <w:r>
        <w:rPr>
          <w:rFonts w:cs="Arial"/>
          <w:sz w:val="20"/>
        </w:rPr>
        <w:t>4</w:t>
      </w:r>
      <w:r w:rsidRPr="002C259A">
        <w:rPr>
          <w:rFonts w:cs="Arial"/>
          <w:sz w:val="20"/>
        </w:rPr>
        <w:t>.</w:t>
      </w:r>
      <w:r w:rsidRPr="002C259A">
        <w:rPr>
          <w:rFonts w:cs="Arial"/>
          <w:sz w:val="20"/>
        </w:rPr>
        <w:tab/>
        <w:t xml:space="preserve">If </w:t>
      </w:r>
      <w:r>
        <w:rPr>
          <w:rFonts w:cs="Arial"/>
          <w:sz w:val="20"/>
        </w:rPr>
        <w:t xml:space="preserve">any </w:t>
      </w:r>
      <w:r w:rsidRPr="00947D0D">
        <w:rPr>
          <w:rFonts w:cs="Arial"/>
          <w:sz w:val="20"/>
        </w:rPr>
        <w:t xml:space="preserve">engine in </w:t>
      </w:r>
      <w:r w:rsidR="00C510EB">
        <w:rPr>
          <w:rFonts w:cs="Arial"/>
          <w:sz w:val="20"/>
        </w:rPr>
        <w:t>FGNSPSJJJJ</w:t>
      </w:r>
      <w:r w:rsidRPr="00947D0D">
        <w:rPr>
          <w:rFonts w:cs="Arial"/>
          <w:color w:val="FF0000"/>
          <w:sz w:val="20"/>
        </w:rPr>
        <w:t xml:space="preserve"> </w:t>
      </w:r>
      <w:r w:rsidRPr="002C259A">
        <w:rPr>
          <w:rFonts w:cs="Arial"/>
          <w:sz w:val="20"/>
        </w:rPr>
        <w:t>is a non-certified engine or a certified engine operating in a non</w:t>
      </w:r>
      <w:r w:rsidRPr="002C259A">
        <w:rPr>
          <w:rFonts w:cs="Arial"/>
          <w:sz w:val="20"/>
        </w:rPr>
        <w:noBreakHyphen/>
        <w:t>certified manner, per 40 CFR Part 60</w:t>
      </w:r>
      <w:r w:rsidR="00564CB3">
        <w:rPr>
          <w:rFonts w:cs="Arial"/>
          <w:sz w:val="20"/>
        </w:rPr>
        <w:t>,</w:t>
      </w:r>
      <w:r w:rsidRPr="002C259A">
        <w:rPr>
          <w:rFonts w:cs="Arial"/>
          <w:sz w:val="20"/>
        </w:rPr>
        <w:t xml:space="preserve"> Subpart JJJJ, the permittee shall keep a maintenance plan </w:t>
      </w:r>
      <w:bookmarkStart w:id="154" w:name="_Hlk129002468"/>
      <w:r>
        <w:t>and records of conducted maintenance and must,</w:t>
      </w:r>
      <w:r w:rsidRPr="002C259A">
        <w:rPr>
          <w:rFonts w:cs="Arial"/>
          <w:sz w:val="20"/>
        </w:rPr>
        <w:t xml:space="preserve"> </w:t>
      </w:r>
      <w:bookmarkEnd w:id="154"/>
      <w:r w:rsidRPr="002C259A">
        <w:rPr>
          <w:rFonts w:cs="Arial"/>
          <w:sz w:val="20"/>
        </w:rPr>
        <w:t xml:space="preserve">to the extent practicable, maintain and operate </w:t>
      </w:r>
      <w:r>
        <w:rPr>
          <w:rFonts w:cs="Arial"/>
          <w:sz w:val="20"/>
        </w:rPr>
        <w:t xml:space="preserve">the engine </w:t>
      </w:r>
      <w:r w:rsidRPr="002C259A">
        <w:rPr>
          <w:rFonts w:cs="Arial"/>
          <w:sz w:val="20"/>
        </w:rPr>
        <w:t xml:space="preserve">in a manner consistent with good air pollution control practice for minimizing emissions.  </w:t>
      </w:r>
      <w:r w:rsidRPr="002C259A">
        <w:rPr>
          <w:rFonts w:cs="Arial"/>
          <w:b/>
          <w:sz w:val="20"/>
        </w:rPr>
        <w:t>(40 CFR 60.4243(b)(2))</w:t>
      </w:r>
    </w:p>
    <w:p w14:paraId="63C2B96B" w14:textId="77777777" w:rsidR="00710301" w:rsidRPr="002C259A" w:rsidRDefault="00710301" w:rsidP="00710301">
      <w:pPr>
        <w:rPr>
          <w:rFonts w:cs="Arial"/>
          <w:color w:val="000000"/>
          <w:sz w:val="20"/>
        </w:rPr>
      </w:pPr>
    </w:p>
    <w:p w14:paraId="40502712" w14:textId="77777777" w:rsidR="00710301" w:rsidRPr="002C259A" w:rsidRDefault="00710301" w:rsidP="00710301">
      <w:pPr>
        <w:ind w:left="540" w:hanging="540"/>
        <w:jc w:val="both"/>
        <w:rPr>
          <w:rFonts w:cs="Arial"/>
          <w:b/>
          <w:sz w:val="20"/>
          <w:u w:val="single"/>
        </w:rPr>
      </w:pPr>
      <w:r w:rsidRPr="002C259A">
        <w:rPr>
          <w:rFonts w:cs="Arial"/>
          <w:b/>
          <w:sz w:val="20"/>
        </w:rPr>
        <w:t xml:space="preserve">IV.  </w:t>
      </w:r>
      <w:r w:rsidRPr="002C259A">
        <w:rPr>
          <w:rFonts w:cs="Arial"/>
          <w:b/>
          <w:sz w:val="20"/>
          <w:u w:val="single"/>
        </w:rPr>
        <w:t>DESIGN/EQUIPMENT PARAMETER</w:t>
      </w:r>
      <w:r>
        <w:rPr>
          <w:rFonts w:cs="Arial"/>
          <w:b/>
          <w:sz w:val="20"/>
          <w:u w:val="single"/>
        </w:rPr>
        <w:t>(</w:t>
      </w:r>
      <w:r w:rsidRPr="002C259A">
        <w:rPr>
          <w:rFonts w:cs="Arial"/>
          <w:b/>
          <w:sz w:val="20"/>
          <w:u w:val="single"/>
        </w:rPr>
        <w:t>S</w:t>
      </w:r>
      <w:r>
        <w:rPr>
          <w:rFonts w:cs="Arial"/>
          <w:b/>
          <w:sz w:val="20"/>
          <w:u w:val="single"/>
        </w:rPr>
        <w:t>)</w:t>
      </w:r>
    </w:p>
    <w:p w14:paraId="5DF7B847" w14:textId="77777777" w:rsidR="00710301" w:rsidRPr="002C259A" w:rsidRDefault="00710301" w:rsidP="00710301">
      <w:pPr>
        <w:ind w:left="360" w:hanging="360"/>
        <w:jc w:val="both"/>
        <w:rPr>
          <w:rFonts w:cs="Arial"/>
          <w:sz w:val="20"/>
        </w:rPr>
      </w:pPr>
    </w:p>
    <w:p w14:paraId="0365545D" w14:textId="5806C76E" w:rsidR="00710301" w:rsidRPr="002C259A" w:rsidRDefault="00710301" w:rsidP="00710301">
      <w:pPr>
        <w:ind w:left="360" w:hanging="360"/>
        <w:jc w:val="both"/>
        <w:rPr>
          <w:rFonts w:cs="Arial"/>
          <w:color w:val="000000"/>
          <w:sz w:val="20"/>
        </w:rPr>
      </w:pPr>
      <w:r w:rsidRPr="002C259A">
        <w:rPr>
          <w:rFonts w:cs="Arial"/>
          <w:color w:val="000000"/>
          <w:sz w:val="20"/>
        </w:rPr>
        <w:t>1.</w:t>
      </w:r>
      <w:r w:rsidRPr="002C259A">
        <w:rPr>
          <w:rFonts w:cs="Arial"/>
          <w:color w:val="000000"/>
          <w:sz w:val="20"/>
        </w:rPr>
        <w:tab/>
        <w:t xml:space="preserve">The permittee </w:t>
      </w:r>
      <w:r>
        <w:rPr>
          <w:rFonts w:cs="Arial"/>
          <w:color w:val="000000"/>
          <w:sz w:val="20"/>
        </w:rPr>
        <w:t>must install</w:t>
      </w:r>
      <w:r w:rsidRPr="002C259A">
        <w:rPr>
          <w:rFonts w:cs="Arial"/>
          <w:color w:val="000000"/>
          <w:sz w:val="20"/>
        </w:rPr>
        <w:t xml:space="preserve"> and </w:t>
      </w:r>
      <w:r w:rsidRPr="002C259A">
        <w:rPr>
          <w:rFonts w:cs="Arial"/>
          <w:sz w:val="20"/>
        </w:rPr>
        <w:t xml:space="preserve">maintain a non-resettable hour meter </w:t>
      </w:r>
      <w:r>
        <w:rPr>
          <w:rFonts w:cs="Arial"/>
          <w:sz w:val="20"/>
        </w:rPr>
        <w:t xml:space="preserve">on </w:t>
      </w:r>
      <w:r w:rsidRPr="00947D0D">
        <w:rPr>
          <w:rFonts w:cs="Arial"/>
          <w:sz w:val="20"/>
        </w:rPr>
        <w:t xml:space="preserve">each engine in </w:t>
      </w:r>
      <w:r w:rsidR="00C510EB">
        <w:rPr>
          <w:rFonts w:cs="Arial"/>
          <w:sz w:val="20"/>
        </w:rPr>
        <w:t>FGNSPSJJJJ</w:t>
      </w:r>
      <w:r w:rsidRPr="002C259A">
        <w:rPr>
          <w:rFonts w:cs="Arial"/>
          <w:sz w:val="20"/>
        </w:rPr>
        <w:t xml:space="preserve">.  </w:t>
      </w:r>
      <w:r w:rsidR="00564CB3">
        <w:rPr>
          <w:rFonts w:cs="Arial"/>
          <w:sz w:val="20"/>
        </w:rPr>
        <w:br/>
      </w:r>
      <w:r w:rsidRPr="002C259A">
        <w:rPr>
          <w:rFonts w:cs="Arial"/>
          <w:b/>
          <w:sz w:val="20"/>
        </w:rPr>
        <w:t>(</w:t>
      </w:r>
      <w:r>
        <w:rPr>
          <w:rFonts w:cs="Arial"/>
          <w:b/>
          <w:sz w:val="20"/>
        </w:rPr>
        <w:t xml:space="preserve">R 336.1213(3), </w:t>
      </w:r>
      <w:r w:rsidRPr="002C259A">
        <w:rPr>
          <w:rFonts w:cs="Arial"/>
          <w:b/>
          <w:color w:val="000000"/>
          <w:sz w:val="20"/>
        </w:rPr>
        <w:t>40 CFR 60.4237)</w:t>
      </w:r>
    </w:p>
    <w:p w14:paraId="61621BB8" w14:textId="77777777" w:rsidR="00710301" w:rsidRPr="002C259A" w:rsidRDefault="00710301" w:rsidP="00710301">
      <w:pPr>
        <w:ind w:left="360" w:hanging="360"/>
        <w:jc w:val="both"/>
        <w:rPr>
          <w:rFonts w:cs="Arial"/>
          <w:color w:val="000000"/>
          <w:sz w:val="20"/>
        </w:rPr>
      </w:pPr>
    </w:p>
    <w:p w14:paraId="0BCE5AEE" w14:textId="77777777" w:rsidR="00710301" w:rsidRPr="002C259A" w:rsidRDefault="00710301" w:rsidP="00710301">
      <w:pPr>
        <w:tabs>
          <w:tab w:val="left" w:pos="374"/>
        </w:tabs>
        <w:jc w:val="both"/>
        <w:rPr>
          <w:rFonts w:cs="Arial"/>
          <w:b/>
          <w:u w:val="single"/>
        </w:rPr>
      </w:pPr>
      <w:r w:rsidRPr="002C259A">
        <w:rPr>
          <w:rFonts w:cs="Arial"/>
          <w:b/>
        </w:rPr>
        <w:t xml:space="preserve">V.  </w:t>
      </w:r>
      <w:r w:rsidRPr="002C259A">
        <w:rPr>
          <w:rFonts w:cs="Arial"/>
          <w:b/>
          <w:u w:val="single"/>
        </w:rPr>
        <w:t>TESTING/SAMPLING</w:t>
      </w:r>
    </w:p>
    <w:p w14:paraId="06832452" w14:textId="77777777" w:rsidR="00710301" w:rsidRDefault="00710301" w:rsidP="00710301">
      <w:pPr>
        <w:tabs>
          <w:tab w:val="left" w:pos="374"/>
        </w:tabs>
        <w:jc w:val="both"/>
        <w:rPr>
          <w:rFonts w:cs="Arial"/>
          <w:b/>
          <w:sz w:val="20"/>
        </w:rPr>
      </w:pPr>
      <w:r w:rsidRPr="002C259A">
        <w:rPr>
          <w:rFonts w:cs="Arial"/>
          <w:sz w:val="20"/>
        </w:rPr>
        <w:t xml:space="preserve">Records must be maintained on file for a period of five years.  </w:t>
      </w:r>
      <w:r w:rsidRPr="002C259A">
        <w:rPr>
          <w:rFonts w:cs="Arial"/>
          <w:b/>
          <w:sz w:val="20"/>
        </w:rPr>
        <w:t>(R 336.1213(3)(b)(ii))</w:t>
      </w:r>
    </w:p>
    <w:p w14:paraId="701518AE" w14:textId="77777777" w:rsidR="00710301" w:rsidRPr="002C259A" w:rsidRDefault="00710301" w:rsidP="00710301">
      <w:pPr>
        <w:tabs>
          <w:tab w:val="left" w:pos="374"/>
        </w:tabs>
        <w:jc w:val="both"/>
        <w:rPr>
          <w:rFonts w:cs="Arial"/>
          <w:b/>
          <w:sz w:val="20"/>
        </w:rPr>
      </w:pPr>
    </w:p>
    <w:p w14:paraId="7460C292" w14:textId="536286CE" w:rsidR="00710301" w:rsidRPr="002C259A" w:rsidRDefault="00710301" w:rsidP="00710301">
      <w:pPr>
        <w:autoSpaceDE w:val="0"/>
        <w:autoSpaceDN w:val="0"/>
        <w:adjustRightInd w:val="0"/>
        <w:ind w:left="360" w:hanging="360"/>
        <w:jc w:val="both"/>
        <w:rPr>
          <w:rFonts w:cs="Arial"/>
          <w:sz w:val="20"/>
        </w:rPr>
      </w:pPr>
      <w:r w:rsidRPr="002C259A">
        <w:rPr>
          <w:rFonts w:cs="Arial"/>
          <w:color w:val="000000"/>
          <w:sz w:val="20"/>
        </w:rPr>
        <w:t>1.</w:t>
      </w:r>
      <w:r w:rsidRPr="002C259A">
        <w:rPr>
          <w:rFonts w:cs="Arial"/>
          <w:color w:val="000000"/>
          <w:sz w:val="20"/>
        </w:rPr>
        <w:tab/>
        <w:t xml:space="preserve">If </w:t>
      </w:r>
      <w:r>
        <w:rPr>
          <w:rFonts w:cs="Arial"/>
          <w:sz w:val="20"/>
        </w:rPr>
        <w:t xml:space="preserve">any </w:t>
      </w:r>
      <w:r w:rsidRPr="00947D0D">
        <w:rPr>
          <w:rFonts w:cs="Arial"/>
          <w:sz w:val="20"/>
        </w:rPr>
        <w:t xml:space="preserve">engine in </w:t>
      </w:r>
      <w:r w:rsidR="00C510EB">
        <w:rPr>
          <w:rFonts w:cs="Arial"/>
          <w:sz w:val="20"/>
        </w:rPr>
        <w:t>FGNSPSJJJJ</w:t>
      </w:r>
      <w:r w:rsidRPr="002C259A">
        <w:rPr>
          <w:rFonts w:cs="Arial"/>
          <w:sz w:val="20"/>
        </w:rPr>
        <w:t xml:space="preserve"> </w:t>
      </w:r>
      <w:r w:rsidRPr="002C259A">
        <w:rPr>
          <w:rFonts w:cs="Arial"/>
          <w:color w:val="000000"/>
          <w:sz w:val="20"/>
        </w:rPr>
        <w:t>is a non-certified engine or a certified engine operating in a non</w:t>
      </w:r>
      <w:r w:rsidRPr="002C259A">
        <w:rPr>
          <w:rFonts w:cs="Arial"/>
          <w:color w:val="000000"/>
          <w:sz w:val="20"/>
        </w:rPr>
        <w:noBreakHyphen/>
        <w:t>certified manner, per 40 CFR Part 60 Subpart JJJJ,</w:t>
      </w:r>
      <w:r w:rsidRPr="002C259A">
        <w:rPr>
          <w:rFonts w:cs="Arial"/>
          <w:sz w:val="20"/>
        </w:rPr>
        <w:t xml:space="preserve"> the permittee must demonstrate compliance as follows:</w:t>
      </w:r>
    </w:p>
    <w:p w14:paraId="3F154284" w14:textId="68A5B383" w:rsidR="00710301" w:rsidRPr="002C259A" w:rsidRDefault="00710301" w:rsidP="00564CB3">
      <w:pPr>
        <w:numPr>
          <w:ilvl w:val="1"/>
          <w:numId w:val="102"/>
        </w:numPr>
        <w:autoSpaceDE w:val="0"/>
        <w:autoSpaceDN w:val="0"/>
        <w:adjustRightInd w:val="0"/>
        <w:jc w:val="both"/>
        <w:rPr>
          <w:rFonts w:cs="Arial"/>
          <w:color w:val="000000"/>
          <w:sz w:val="20"/>
        </w:rPr>
      </w:pPr>
      <w:r w:rsidRPr="002C259A">
        <w:rPr>
          <w:rFonts w:cs="Arial"/>
          <w:color w:val="000000"/>
          <w:sz w:val="20"/>
        </w:rPr>
        <w:t xml:space="preserve">Conduct an initial performance test to demonstrate compliance with the applicable emission </w:t>
      </w:r>
      <w:r w:rsidRPr="00845289">
        <w:rPr>
          <w:rFonts w:cs="Arial"/>
          <w:sz w:val="20"/>
        </w:rPr>
        <w:t xml:space="preserve">limits in SC I.2 – I.3 within 60 </w:t>
      </w:r>
      <w:r w:rsidRPr="002C259A">
        <w:rPr>
          <w:rFonts w:cs="Arial"/>
          <w:color w:val="000000"/>
          <w:sz w:val="20"/>
        </w:rPr>
        <w:t xml:space="preserve">days after achieving the maximum production rate at which </w:t>
      </w:r>
      <w:r>
        <w:rPr>
          <w:rFonts w:cs="Arial"/>
          <w:color w:val="000000"/>
          <w:sz w:val="20"/>
        </w:rPr>
        <w:t>the engine</w:t>
      </w:r>
      <w:r w:rsidRPr="002C259A">
        <w:rPr>
          <w:rFonts w:cs="Arial"/>
          <w:color w:val="000000"/>
          <w:sz w:val="20"/>
        </w:rPr>
        <w:t xml:space="preserve"> will be operated, but not later than 180 days after initial startup, or within 1 year after </w:t>
      </w:r>
      <w:r>
        <w:rPr>
          <w:rFonts w:cs="Arial"/>
          <w:color w:val="000000"/>
          <w:sz w:val="20"/>
        </w:rPr>
        <w:t>the engine</w:t>
      </w:r>
      <w:r w:rsidRPr="002C259A">
        <w:rPr>
          <w:rFonts w:cs="Arial"/>
          <w:color w:val="000000"/>
          <w:sz w:val="20"/>
        </w:rPr>
        <w:t xml:space="preserve"> is no longer operated as a certified engine</w:t>
      </w:r>
      <w:r w:rsidR="00564CB3">
        <w:rPr>
          <w:rFonts w:cs="Arial"/>
          <w:color w:val="000000"/>
          <w:sz w:val="20"/>
        </w:rPr>
        <w:t>;</w:t>
      </w:r>
    </w:p>
    <w:p w14:paraId="2DA595F3" w14:textId="55835B16" w:rsidR="00710301" w:rsidRPr="002C259A" w:rsidRDefault="00710301" w:rsidP="00564CB3">
      <w:pPr>
        <w:numPr>
          <w:ilvl w:val="1"/>
          <w:numId w:val="102"/>
        </w:numPr>
        <w:autoSpaceDE w:val="0"/>
        <w:autoSpaceDN w:val="0"/>
        <w:adjustRightInd w:val="0"/>
        <w:jc w:val="both"/>
        <w:rPr>
          <w:rFonts w:cs="Arial"/>
          <w:sz w:val="20"/>
        </w:rPr>
      </w:pPr>
      <w:r w:rsidRPr="002C259A">
        <w:rPr>
          <w:rFonts w:cs="Arial"/>
          <w:sz w:val="20"/>
        </w:rPr>
        <w:t>The performance tests shall consist of t</w:t>
      </w:r>
      <w:r w:rsidRPr="002C259A">
        <w:rPr>
          <w:rFonts w:cs="Arial"/>
          <w:color w:val="000000"/>
          <w:sz w:val="20"/>
        </w:rPr>
        <w:t xml:space="preserve">hree separate test runs of at least 1 hour, for each performance test required in 40 CFR 60.4244 and Table 2 to </w:t>
      </w:r>
      <w:r>
        <w:rPr>
          <w:rFonts w:cs="Arial"/>
          <w:color w:val="000000"/>
          <w:sz w:val="20"/>
        </w:rPr>
        <w:t xml:space="preserve">40 CFR </w:t>
      </w:r>
      <w:r w:rsidRPr="002C259A">
        <w:rPr>
          <w:rFonts w:cs="Arial"/>
          <w:color w:val="000000"/>
          <w:sz w:val="20"/>
        </w:rPr>
        <w:t>Part 60</w:t>
      </w:r>
      <w:r>
        <w:rPr>
          <w:rFonts w:cs="Arial"/>
          <w:color w:val="000000"/>
          <w:sz w:val="20"/>
        </w:rPr>
        <w:t xml:space="preserve">, </w:t>
      </w:r>
      <w:r w:rsidRPr="002C259A">
        <w:rPr>
          <w:rFonts w:cs="Arial"/>
          <w:color w:val="000000"/>
          <w:sz w:val="20"/>
        </w:rPr>
        <w:t>Subpart JJJJ</w:t>
      </w:r>
      <w:r w:rsidR="00564CB3">
        <w:rPr>
          <w:rFonts w:cs="Arial"/>
          <w:color w:val="000000"/>
          <w:sz w:val="20"/>
        </w:rPr>
        <w:t>;</w:t>
      </w:r>
    </w:p>
    <w:p w14:paraId="44765681" w14:textId="77777777" w:rsidR="00710301" w:rsidRPr="002C259A" w:rsidRDefault="00710301" w:rsidP="00564CB3">
      <w:pPr>
        <w:numPr>
          <w:ilvl w:val="1"/>
          <w:numId w:val="102"/>
        </w:numPr>
        <w:autoSpaceDE w:val="0"/>
        <w:autoSpaceDN w:val="0"/>
        <w:adjustRightInd w:val="0"/>
        <w:jc w:val="both"/>
        <w:rPr>
          <w:rFonts w:cs="Arial"/>
          <w:sz w:val="20"/>
        </w:rPr>
      </w:pPr>
      <w:r w:rsidRPr="002C259A">
        <w:rPr>
          <w:rFonts w:cs="Arial"/>
          <w:sz w:val="20"/>
        </w:rPr>
        <w:t>Subsequent performance testing shall be completed every 8,760 hours of engine operation or every 3 years, whichever comes first, to demonstrate compliance with the applicable emission limits.</w:t>
      </w:r>
    </w:p>
    <w:p w14:paraId="0AE17ACB" w14:textId="77777777" w:rsidR="00710301" w:rsidRPr="002C259A" w:rsidRDefault="00710301" w:rsidP="00710301">
      <w:pPr>
        <w:autoSpaceDE w:val="0"/>
        <w:autoSpaceDN w:val="0"/>
        <w:adjustRightInd w:val="0"/>
        <w:ind w:left="720"/>
        <w:jc w:val="both"/>
        <w:rPr>
          <w:rFonts w:cs="Arial"/>
          <w:sz w:val="20"/>
        </w:rPr>
      </w:pPr>
    </w:p>
    <w:p w14:paraId="07306EC1" w14:textId="77777777" w:rsidR="00710301" w:rsidRPr="002C259A" w:rsidRDefault="00710301" w:rsidP="00710301">
      <w:pPr>
        <w:ind w:left="360"/>
        <w:jc w:val="both"/>
        <w:rPr>
          <w:rFonts w:cs="Arial"/>
          <w:sz w:val="20"/>
        </w:rPr>
      </w:pPr>
      <w:r w:rsidRPr="002C259A">
        <w:rPr>
          <w:rFonts w:cs="Arial"/>
          <w:sz w:val="20"/>
        </w:rPr>
        <w:t>No less than 30 days prior to testing, a complete test plan shall be submitted to the AQD</w:t>
      </w:r>
      <w:r w:rsidRPr="002C259A">
        <w:rPr>
          <w:rFonts w:cs="Arial"/>
          <w:color w:val="000000"/>
          <w:sz w:val="20"/>
        </w:rPr>
        <w:t xml:space="preserve"> Technical Programs Unit and District Office</w:t>
      </w:r>
      <w:r w:rsidRPr="002C259A">
        <w:rPr>
          <w:rFonts w:cs="Arial"/>
          <w:sz w:val="20"/>
        </w:rPr>
        <w:t>.  The AQD must approve the final plan prior to testing.  Verification of emission rates includes the submittal of a complete report of the test results to the AQD</w:t>
      </w:r>
      <w:r w:rsidRPr="002C259A">
        <w:rPr>
          <w:rFonts w:cs="Arial"/>
          <w:color w:val="000000"/>
          <w:sz w:val="20"/>
        </w:rPr>
        <w:t xml:space="preserve"> Technical Programs Unit and District Office</w:t>
      </w:r>
      <w:r w:rsidRPr="002C259A">
        <w:rPr>
          <w:rFonts w:cs="Arial"/>
          <w:sz w:val="20"/>
        </w:rPr>
        <w:t xml:space="preserve"> within 60 days following the last date of the test</w:t>
      </w:r>
      <w:r w:rsidRPr="002C259A">
        <w:rPr>
          <w:rFonts w:eastAsia="Calibri" w:cs="Arial"/>
          <w:sz w:val="20"/>
        </w:rPr>
        <w:t xml:space="preserve">. </w:t>
      </w:r>
      <w:r w:rsidRPr="002C259A">
        <w:rPr>
          <w:rFonts w:cs="Arial"/>
          <w:sz w:val="20"/>
        </w:rPr>
        <w:t xml:space="preserve"> </w:t>
      </w:r>
      <w:r w:rsidRPr="002C259A">
        <w:rPr>
          <w:rFonts w:cs="Arial"/>
          <w:b/>
          <w:sz w:val="20"/>
        </w:rPr>
        <w:t>(R 336.1213(3), R 336.2001, R 336.2003, R 336.2004, 40 CFR 60.8, 40 CFR 60.4243, 40 CFR 60.4244, 40 CFR 60.4245, 40 CFR Part 60 Subpart JJJJ)</w:t>
      </w:r>
    </w:p>
    <w:p w14:paraId="68158DA5" w14:textId="2CBDB278" w:rsidR="00C51490" w:rsidRDefault="00C51490">
      <w:pPr>
        <w:rPr>
          <w:rFonts w:cs="Arial"/>
          <w:sz w:val="20"/>
        </w:rPr>
      </w:pPr>
      <w:r>
        <w:rPr>
          <w:rFonts w:cs="Arial"/>
          <w:sz w:val="20"/>
        </w:rPr>
        <w:br w:type="page"/>
      </w:r>
    </w:p>
    <w:p w14:paraId="04746DFA" w14:textId="77777777" w:rsidR="00710301" w:rsidRPr="002C259A" w:rsidRDefault="00710301" w:rsidP="00710301">
      <w:pPr>
        <w:ind w:left="360" w:hanging="360"/>
        <w:jc w:val="both"/>
        <w:rPr>
          <w:rFonts w:cs="Arial"/>
          <w:sz w:val="20"/>
        </w:rPr>
      </w:pPr>
    </w:p>
    <w:p w14:paraId="1DE7E13D" w14:textId="77777777" w:rsidR="00710301" w:rsidRPr="002C259A" w:rsidRDefault="00710301" w:rsidP="00710301">
      <w:pPr>
        <w:ind w:left="540" w:hanging="540"/>
        <w:jc w:val="both"/>
        <w:rPr>
          <w:rFonts w:cs="Arial"/>
          <w:sz w:val="20"/>
        </w:rPr>
      </w:pPr>
      <w:r w:rsidRPr="002C259A">
        <w:rPr>
          <w:rFonts w:cs="Arial"/>
          <w:b/>
          <w:sz w:val="20"/>
        </w:rPr>
        <w:t xml:space="preserve">VI.  </w:t>
      </w:r>
      <w:r w:rsidRPr="002C259A">
        <w:rPr>
          <w:rFonts w:cs="Arial"/>
          <w:b/>
          <w:sz w:val="20"/>
          <w:u w:val="single"/>
        </w:rPr>
        <w:t>MONITORING/RECORDKEEPING</w:t>
      </w:r>
    </w:p>
    <w:p w14:paraId="63B8A305" w14:textId="77777777" w:rsidR="00710301" w:rsidRDefault="00710301" w:rsidP="00710301">
      <w:pPr>
        <w:tabs>
          <w:tab w:val="left" w:pos="374"/>
        </w:tabs>
        <w:jc w:val="both"/>
        <w:rPr>
          <w:rFonts w:cs="Arial"/>
          <w:b/>
          <w:sz w:val="20"/>
        </w:rPr>
      </w:pPr>
      <w:r w:rsidRPr="002C259A">
        <w:rPr>
          <w:rFonts w:cs="Arial"/>
          <w:sz w:val="20"/>
        </w:rPr>
        <w:t xml:space="preserve">Records must be maintained on file for a period of five years.  </w:t>
      </w:r>
      <w:r w:rsidRPr="002C259A">
        <w:rPr>
          <w:rFonts w:cs="Arial"/>
          <w:b/>
          <w:sz w:val="20"/>
        </w:rPr>
        <w:t>(R 336.1213(3)(b)(ii))</w:t>
      </w:r>
    </w:p>
    <w:p w14:paraId="3D52EA0E" w14:textId="77777777" w:rsidR="00710301" w:rsidRPr="002C259A" w:rsidRDefault="00710301" w:rsidP="00710301">
      <w:pPr>
        <w:ind w:left="360" w:hanging="360"/>
        <w:jc w:val="both"/>
        <w:rPr>
          <w:rFonts w:cs="Arial"/>
          <w:sz w:val="20"/>
        </w:rPr>
      </w:pPr>
    </w:p>
    <w:p w14:paraId="30EA02DD" w14:textId="29C0E892" w:rsidR="00710301" w:rsidRPr="002C259A" w:rsidRDefault="00710301" w:rsidP="00710301">
      <w:pPr>
        <w:ind w:left="360" w:hanging="360"/>
        <w:jc w:val="both"/>
        <w:rPr>
          <w:rFonts w:cs="Arial"/>
          <w:sz w:val="20"/>
        </w:rPr>
      </w:pPr>
      <w:r w:rsidRPr="002C259A">
        <w:rPr>
          <w:rFonts w:cs="Arial"/>
          <w:sz w:val="20"/>
        </w:rPr>
        <w:t>1.</w:t>
      </w:r>
      <w:r w:rsidRPr="002C259A">
        <w:rPr>
          <w:rFonts w:cs="Arial"/>
          <w:sz w:val="20"/>
        </w:rPr>
        <w:tab/>
        <w:t xml:space="preserve">The permittee shall keep, in a satisfactory manner, the following records for </w:t>
      </w:r>
      <w:r w:rsidRPr="00947D0D">
        <w:rPr>
          <w:rFonts w:cs="Arial"/>
          <w:sz w:val="20"/>
        </w:rPr>
        <w:t xml:space="preserve">each engine in </w:t>
      </w:r>
      <w:r w:rsidR="00C510EB">
        <w:rPr>
          <w:rFonts w:cs="Arial"/>
          <w:sz w:val="20"/>
        </w:rPr>
        <w:t>FGNSPSJJJJ</w:t>
      </w:r>
      <w:r w:rsidRPr="002C259A">
        <w:rPr>
          <w:rFonts w:cs="Arial"/>
          <w:sz w:val="20"/>
        </w:rPr>
        <w:t>:</w:t>
      </w:r>
    </w:p>
    <w:p w14:paraId="7454C39E" w14:textId="0A0EA74C" w:rsidR="00710301" w:rsidRPr="002C259A" w:rsidRDefault="00710301" w:rsidP="00564CB3">
      <w:pPr>
        <w:numPr>
          <w:ilvl w:val="0"/>
          <w:numId w:val="103"/>
        </w:numPr>
        <w:ind w:left="720"/>
        <w:contextualSpacing/>
        <w:jc w:val="both"/>
        <w:rPr>
          <w:rFonts w:cs="Arial"/>
          <w:sz w:val="20"/>
        </w:rPr>
      </w:pPr>
      <w:r w:rsidRPr="002C259A">
        <w:rPr>
          <w:rFonts w:cs="Arial"/>
          <w:sz w:val="20"/>
        </w:rPr>
        <w:t>If certified:</w:t>
      </w:r>
      <w:r w:rsidR="00564CB3">
        <w:rPr>
          <w:rFonts w:cs="Arial"/>
          <w:sz w:val="20"/>
        </w:rPr>
        <w:t xml:space="preserve"> </w:t>
      </w:r>
      <w:r w:rsidRPr="002C259A">
        <w:rPr>
          <w:rFonts w:cs="Arial"/>
          <w:sz w:val="20"/>
        </w:rPr>
        <w:t xml:space="preserve"> The permittee shall keep records of the documentation from the manufacturer that the </w:t>
      </w:r>
      <w:r w:rsidRPr="00543DD9">
        <w:rPr>
          <w:rFonts w:cs="Arial"/>
          <w:sz w:val="20"/>
        </w:rPr>
        <w:t xml:space="preserve">engine </w:t>
      </w:r>
      <w:r w:rsidRPr="002C259A">
        <w:rPr>
          <w:rFonts w:cs="Arial"/>
          <w:sz w:val="20"/>
        </w:rPr>
        <w:t>is certified to meet the emission standards and information as required in 40 CFR Parts 90, 1048, 1054, and 1060, as applicable.</w:t>
      </w:r>
    </w:p>
    <w:p w14:paraId="72E171F1" w14:textId="6F34D6C3" w:rsidR="00710301" w:rsidRPr="002C259A" w:rsidRDefault="00710301" w:rsidP="00564CB3">
      <w:pPr>
        <w:numPr>
          <w:ilvl w:val="0"/>
          <w:numId w:val="103"/>
        </w:numPr>
        <w:ind w:left="720"/>
        <w:contextualSpacing/>
        <w:jc w:val="both"/>
        <w:rPr>
          <w:rFonts w:cs="Arial"/>
          <w:sz w:val="20"/>
        </w:rPr>
      </w:pPr>
      <w:r w:rsidRPr="002C259A">
        <w:rPr>
          <w:rFonts w:cs="Arial"/>
          <w:sz w:val="20"/>
        </w:rPr>
        <w:t xml:space="preserve">If non-certified: </w:t>
      </w:r>
      <w:r w:rsidR="00564CB3">
        <w:rPr>
          <w:rFonts w:cs="Arial"/>
          <w:sz w:val="20"/>
        </w:rPr>
        <w:t xml:space="preserve"> </w:t>
      </w:r>
      <w:r w:rsidRPr="002C259A">
        <w:rPr>
          <w:rFonts w:cs="Arial"/>
          <w:sz w:val="20"/>
        </w:rPr>
        <w:t>The permittee shall keep records of testing required in SC V.1.</w:t>
      </w:r>
    </w:p>
    <w:p w14:paraId="4DDD19F8" w14:textId="77777777" w:rsidR="00710301" w:rsidRPr="002C259A" w:rsidRDefault="00710301" w:rsidP="00710301">
      <w:pPr>
        <w:ind w:left="720" w:hanging="360"/>
        <w:jc w:val="both"/>
        <w:rPr>
          <w:rFonts w:cs="Arial"/>
          <w:sz w:val="20"/>
        </w:rPr>
      </w:pPr>
    </w:p>
    <w:p w14:paraId="363A1CD4" w14:textId="77777777" w:rsidR="00710301" w:rsidRPr="002C259A" w:rsidRDefault="00710301" w:rsidP="00710301">
      <w:pPr>
        <w:ind w:left="360"/>
        <w:jc w:val="both"/>
        <w:rPr>
          <w:rFonts w:cs="Arial"/>
          <w:b/>
          <w:color w:val="000000"/>
          <w:sz w:val="20"/>
        </w:rPr>
      </w:pPr>
      <w:r w:rsidRPr="002C259A">
        <w:rPr>
          <w:rFonts w:cs="Arial"/>
          <w:sz w:val="20"/>
        </w:rPr>
        <w:t xml:space="preserve">The permittee shall keep all records on file and make them available to the Department upon request.  </w:t>
      </w:r>
      <w:r w:rsidRPr="002C259A">
        <w:rPr>
          <w:rFonts w:cs="Arial"/>
          <w:b/>
          <w:sz w:val="20"/>
        </w:rPr>
        <w:t>(40 CFR 60.4233(e), 40 CFR 60.4243, 40 CFR 60.4245(a)</w:t>
      </w:r>
      <w:r w:rsidRPr="002C259A">
        <w:rPr>
          <w:rFonts w:cs="Arial"/>
          <w:b/>
          <w:color w:val="000000"/>
          <w:sz w:val="20"/>
        </w:rPr>
        <w:t>)</w:t>
      </w:r>
    </w:p>
    <w:p w14:paraId="6E70D3C5" w14:textId="77777777" w:rsidR="00710301" w:rsidRPr="002C259A" w:rsidRDefault="00710301" w:rsidP="00710301">
      <w:pPr>
        <w:ind w:left="360" w:hanging="360"/>
        <w:jc w:val="both"/>
        <w:rPr>
          <w:rFonts w:cs="Arial"/>
          <w:sz w:val="20"/>
        </w:rPr>
      </w:pPr>
    </w:p>
    <w:p w14:paraId="797915D6" w14:textId="591FF3F8" w:rsidR="00710301" w:rsidRPr="002C259A" w:rsidRDefault="00710301" w:rsidP="00710301">
      <w:pPr>
        <w:ind w:left="360" w:hanging="360"/>
        <w:jc w:val="both"/>
        <w:rPr>
          <w:rFonts w:cs="Arial"/>
          <w:sz w:val="20"/>
        </w:rPr>
      </w:pPr>
      <w:r w:rsidRPr="002C259A">
        <w:rPr>
          <w:rFonts w:cs="Arial"/>
          <w:sz w:val="20"/>
        </w:rPr>
        <w:t>2.</w:t>
      </w:r>
      <w:r w:rsidRPr="002C259A">
        <w:rPr>
          <w:rFonts w:cs="Arial"/>
          <w:sz w:val="20"/>
        </w:rPr>
        <w:tab/>
        <w:t xml:space="preserve">The permittee shall keep, in a satisfactory manner, the following records of maintenance activity for </w:t>
      </w:r>
      <w:r w:rsidRPr="00947D0D">
        <w:rPr>
          <w:rFonts w:cs="Arial"/>
          <w:sz w:val="20"/>
        </w:rPr>
        <w:t xml:space="preserve">each engine in </w:t>
      </w:r>
      <w:r w:rsidR="00C510EB">
        <w:rPr>
          <w:rFonts w:cs="Arial"/>
          <w:sz w:val="20"/>
        </w:rPr>
        <w:t>FGNSPSJJJ</w:t>
      </w:r>
      <w:r w:rsidR="00564CB3">
        <w:rPr>
          <w:rFonts w:cs="Arial"/>
          <w:sz w:val="20"/>
        </w:rPr>
        <w:t xml:space="preserve"> </w:t>
      </w:r>
      <w:r w:rsidR="00C510EB">
        <w:rPr>
          <w:rFonts w:cs="Arial"/>
          <w:sz w:val="20"/>
        </w:rPr>
        <w:t>J</w:t>
      </w:r>
      <w:r w:rsidRPr="002C259A">
        <w:rPr>
          <w:rFonts w:cs="Arial"/>
          <w:sz w:val="20"/>
        </w:rPr>
        <w:t>:</w:t>
      </w:r>
    </w:p>
    <w:p w14:paraId="1BD971F4" w14:textId="77777777" w:rsidR="00710301" w:rsidRPr="002C259A" w:rsidRDefault="00710301" w:rsidP="00564CB3">
      <w:pPr>
        <w:numPr>
          <w:ilvl w:val="0"/>
          <w:numId w:val="104"/>
        </w:numPr>
        <w:ind w:left="720"/>
        <w:contextualSpacing/>
        <w:jc w:val="both"/>
        <w:rPr>
          <w:rFonts w:cs="Arial"/>
          <w:sz w:val="20"/>
        </w:rPr>
      </w:pPr>
      <w:r w:rsidRPr="002C259A">
        <w:rPr>
          <w:rFonts w:cs="Arial"/>
          <w:sz w:val="20"/>
        </w:rPr>
        <w:t xml:space="preserve">If certified: The permittee shall keep the manufacturer's emission-related written instructions and records demonstrating that </w:t>
      </w:r>
      <w:r w:rsidRPr="00543DD9">
        <w:rPr>
          <w:rFonts w:cs="Arial"/>
          <w:sz w:val="20"/>
        </w:rPr>
        <w:t xml:space="preserve">the engine </w:t>
      </w:r>
      <w:r w:rsidRPr="002C259A">
        <w:rPr>
          <w:rFonts w:cs="Arial"/>
          <w:sz w:val="20"/>
        </w:rPr>
        <w:t>has been maintained according to them, as specified in SC III.</w:t>
      </w:r>
      <w:r>
        <w:rPr>
          <w:rFonts w:cs="Arial"/>
          <w:sz w:val="20"/>
        </w:rPr>
        <w:t>4</w:t>
      </w:r>
      <w:r w:rsidRPr="002C259A">
        <w:rPr>
          <w:rFonts w:cs="Arial"/>
          <w:sz w:val="20"/>
        </w:rPr>
        <w:t>.</w:t>
      </w:r>
    </w:p>
    <w:p w14:paraId="7FF56F29" w14:textId="39DF581F" w:rsidR="00710301" w:rsidRPr="002C259A" w:rsidRDefault="00710301" w:rsidP="00564CB3">
      <w:pPr>
        <w:numPr>
          <w:ilvl w:val="0"/>
          <w:numId w:val="104"/>
        </w:numPr>
        <w:ind w:left="720"/>
        <w:contextualSpacing/>
        <w:jc w:val="both"/>
        <w:rPr>
          <w:rFonts w:cs="Arial"/>
          <w:sz w:val="20"/>
        </w:rPr>
      </w:pPr>
      <w:r w:rsidRPr="002C259A">
        <w:rPr>
          <w:rFonts w:cs="Arial"/>
          <w:sz w:val="20"/>
        </w:rPr>
        <w:t>If non-certified:</w:t>
      </w:r>
      <w:r w:rsidR="00564CB3">
        <w:rPr>
          <w:rFonts w:cs="Arial"/>
          <w:sz w:val="20"/>
        </w:rPr>
        <w:t xml:space="preserve"> </w:t>
      </w:r>
      <w:r w:rsidRPr="002C259A">
        <w:rPr>
          <w:rFonts w:cs="Arial"/>
          <w:sz w:val="20"/>
        </w:rPr>
        <w:t xml:space="preserve"> The permittee shall keep records of a maintenance plan, as required by SC III.</w:t>
      </w:r>
      <w:r>
        <w:rPr>
          <w:rFonts w:cs="Arial"/>
          <w:sz w:val="20"/>
        </w:rPr>
        <w:t>5</w:t>
      </w:r>
      <w:r w:rsidRPr="002C259A">
        <w:rPr>
          <w:rFonts w:cs="Arial"/>
          <w:sz w:val="20"/>
        </w:rPr>
        <w:t xml:space="preserve"> and records of conducted maintenance.</w:t>
      </w:r>
    </w:p>
    <w:p w14:paraId="05B669B7" w14:textId="77777777" w:rsidR="00710301" w:rsidRPr="002C259A" w:rsidRDefault="00710301" w:rsidP="00710301">
      <w:pPr>
        <w:ind w:left="720" w:hanging="360"/>
        <w:jc w:val="both"/>
        <w:rPr>
          <w:rFonts w:cs="Arial"/>
          <w:sz w:val="20"/>
        </w:rPr>
      </w:pPr>
    </w:p>
    <w:p w14:paraId="420241A9" w14:textId="77777777" w:rsidR="00710301" w:rsidRPr="002C259A" w:rsidRDefault="00710301" w:rsidP="00710301">
      <w:pPr>
        <w:ind w:left="360"/>
        <w:jc w:val="both"/>
        <w:rPr>
          <w:rFonts w:cs="Arial"/>
          <w:sz w:val="20"/>
        </w:rPr>
      </w:pPr>
      <w:r w:rsidRPr="002C259A">
        <w:rPr>
          <w:rFonts w:cs="Arial"/>
          <w:sz w:val="20"/>
        </w:rPr>
        <w:t xml:space="preserve">The permittee shall keep all records on file and make them available to the Department upon request.  </w:t>
      </w:r>
      <w:r w:rsidRPr="002C259A">
        <w:rPr>
          <w:rFonts w:cs="Arial"/>
          <w:b/>
          <w:color w:val="000000"/>
          <w:sz w:val="20"/>
        </w:rPr>
        <w:t xml:space="preserve">(40 CFR 60.4243, </w:t>
      </w:r>
      <w:r w:rsidRPr="002C259A">
        <w:rPr>
          <w:rFonts w:cs="Arial"/>
          <w:b/>
          <w:sz w:val="20"/>
        </w:rPr>
        <w:t>40 CFR 60.4245(a)</w:t>
      </w:r>
      <w:r w:rsidRPr="002C259A">
        <w:rPr>
          <w:rFonts w:cs="Arial"/>
          <w:b/>
          <w:color w:val="000000"/>
          <w:sz w:val="20"/>
        </w:rPr>
        <w:t>)</w:t>
      </w:r>
    </w:p>
    <w:p w14:paraId="6B9DC25D" w14:textId="77777777" w:rsidR="00710301" w:rsidRPr="00F22DEA" w:rsidRDefault="00710301" w:rsidP="00710301">
      <w:pPr>
        <w:ind w:left="360" w:hanging="360"/>
        <w:jc w:val="both"/>
        <w:rPr>
          <w:rFonts w:cs="Arial"/>
          <w:color w:val="000000"/>
          <w:sz w:val="20"/>
        </w:rPr>
      </w:pPr>
    </w:p>
    <w:p w14:paraId="1E365F0D" w14:textId="0196B729" w:rsidR="00710301" w:rsidRPr="00F22DEA" w:rsidRDefault="00710301" w:rsidP="00710301">
      <w:pPr>
        <w:ind w:left="360" w:hanging="360"/>
        <w:jc w:val="both"/>
        <w:rPr>
          <w:rFonts w:cs="Arial"/>
          <w:b/>
          <w:color w:val="000000"/>
          <w:sz w:val="20"/>
        </w:rPr>
      </w:pPr>
      <w:r w:rsidRPr="00F22DEA">
        <w:rPr>
          <w:rFonts w:cs="Arial"/>
          <w:color w:val="000000"/>
          <w:sz w:val="20"/>
        </w:rPr>
        <w:t>3.</w:t>
      </w:r>
      <w:r w:rsidRPr="00F22DEA">
        <w:rPr>
          <w:rFonts w:cs="Arial"/>
          <w:color w:val="000000"/>
          <w:sz w:val="20"/>
        </w:rPr>
        <w:tab/>
        <w:t xml:space="preserve">The permittee </w:t>
      </w:r>
      <w:bookmarkStart w:id="155" w:name="_Hlk129006395"/>
      <w:r w:rsidRPr="00F22DEA">
        <w:rPr>
          <w:rFonts w:cs="Arial"/>
          <w:color w:val="000000"/>
          <w:sz w:val="20"/>
        </w:rPr>
        <w:t>must keep records of the hours of operation</w:t>
      </w:r>
      <w:bookmarkEnd w:id="155"/>
      <w:r w:rsidRPr="00F22DEA">
        <w:rPr>
          <w:rFonts w:cs="Arial"/>
          <w:color w:val="000000"/>
          <w:sz w:val="20"/>
        </w:rPr>
        <w:t xml:space="preserve"> for each engine </w:t>
      </w:r>
      <w:r w:rsidRPr="00F22DEA">
        <w:rPr>
          <w:rFonts w:cs="Arial"/>
          <w:sz w:val="20"/>
        </w:rPr>
        <w:t xml:space="preserve">in </w:t>
      </w:r>
      <w:r w:rsidR="00C510EB">
        <w:rPr>
          <w:rFonts w:cs="Arial"/>
          <w:sz w:val="20"/>
        </w:rPr>
        <w:t>FGNSPSJJJJ</w:t>
      </w:r>
      <w:r w:rsidRPr="00F22DEA">
        <w:rPr>
          <w:rFonts w:cs="Arial"/>
          <w:sz w:val="20"/>
        </w:rPr>
        <w:t xml:space="preserve"> </w:t>
      </w:r>
      <w:r w:rsidRPr="00F22DEA">
        <w:rPr>
          <w:rFonts w:cs="Arial"/>
          <w:color w:val="000000"/>
          <w:sz w:val="20"/>
        </w:rPr>
        <w:t xml:space="preserve">that is recorded through the non-resettable hour meter.  The permittee must document how many hours are spent for emergency operation, including what classified the operation as emergency </w:t>
      </w:r>
      <w:bookmarkStart w:id="156" w:name="_Hlk129006465"/>
      <w:r w:rsidRPr="00F22DEA">
        <w:rPr>
          <w:rFonts w:cs="Arial"/>
          <w:color w:val="000000"/>
          <w:sz w:val="20"/>
        </w:rPr>
        <w:t>and how many hours are spent for non-emergency operation.</w:t>
      </w:r>
      <w:bookmarkEnd w:id="156"/>
      <w:r w:rsidRPr="00F22DEA">
        <w:rPr>
          <w:rFonts w:cs="Arial"/>
          <w:color w:val="000000"/>
          <w:sz w:val="20"/>
        </w:rPr>
        <w:t xml:space="preserve">  </w:t>
      </w:r>
      <w:r w:rsidRPr="00F22DEA">
        <w:rPr>
          <w:rFonts w:cs="Arial"/>
          <w:b/>
          <w:color w:val="000000"/>
          <w:sz w:val="20"/>
        </w:rPr>
        <w:t>(40 CFR 60.4243, 40 CFR 60.4245(b))</w:t>
      </w:r>
    </w:p>
    <w:p w14:paraId="26E9338A" w14:textId="77777777" w:rsidR="00710301" w:rsidRPr="00F22DEA" w:rsidRDefault="00710301" w:rsidP="00710301">
      <w:pPr>
        <w:ind w:left="360" w:hanging="360"/>
        <w:jc w:val="both"/>
        <w:rPr>
          <w:rFonts w:cs="Arial"/>
          <w:color w:val="000000"/>
          <w:sz w:val="20"/>
        </w:rPr>
      </w:pPr>
    </w:p>
    <w:p w14:paraId="5B6B095A" w14:textId="490FC539" w:rsidR="00710301" w:rsidRPr="00F22DEA" w:rsidRDefault="00710301" w:rsidP="00710301">
      <w:pPr>
        <w:ind w:left="360" w:hanging="360"/>
        <w:jc w:val="both"/>
        <w:rPr>
          <w:rFonts w:cs="Arial"/>
          <w:sz w:val="20"/>
        </w:rPr>
      </w:pPr>
      <w:r w:rsidRPr="00F22DEA">
        <w:rPr>
          <w:rFonts w:cs="Arial"/>
          <w:sz w:val="20"/>
        </w:rPr>
        <w:t>4.</w:t>
      </w:r>
      <w:r w:rsidRPr="00F22DEA">
        <w:rPr>
          <w:rFonts w:cs="Arial"/>
          <w:sz w:val="20"/>
        </w:rPr>
        <w:tab/>
        <w:t xml:space="preserve">The permittee </w:t>
      </w:r>
      <w:bookmarkStart w:id="157" w:name="_Hlk129006747"/>
      <w:r w:rsidRPr="00F22DEA">
        <w:rPr>
          <w:rFonts w:cs="Arial"/>
          <w:sz w:val="20"/>
        </w:rPr>
        <w:t xml:space="preserve">must keep records of all notifications submitted to comply with 40 CFR Part 60, Subpart JJJJ and all documentation supporting any notification </w:t>
      </w:r>
      <w:r w:rsidRPr="00F22DEA">
        <w:rPr>
          <w:rFonts w:cs="Arial"/>
          <w:color w:val="000000"/>
          <w:sz w:val="20"/>
        </w:rPr>
        <w:t xml:space="preserve">for </w:t>
      </w:r>
      <w:bookmarkEnd w:id="157"/>
      <w:r w:rsidRPr="00F22DEA">
        <w:rPr>
          <w:rFonts w:cs="Arial"/>
          <w:color w:val="000000"/>
          <w:sz w:val="20"/>
        </w:rPr>
        <w:t xml:space="preserve">each engine </w:t>
      </w:r>
      <w:r w:rsidRPr="00F22DEA">
        <w:rPr>
          <w:rFonts w:cs="Arial"/>
          <w:sz w:val="20"/>
        </w:rPr>
        <w:t xml:space="preserve">in </w:t>
      </w:r>
      <w:r w:rsidR="00C510EB">
        <w:rPr>
          <w:rFonts w:cs="Arial"/>
          <w:sz w:val="20"/>
        </w:rPr>
        <w:t>FGNSPSJJJJ</w:t>
      </w:r>
      <w:r w:rsidRPr="00F22DEA">
        <w:rPr>
          <w:rFonts w:cs="Arial"/>
          <w:sz w:val="20"/>
        </w:rPr>
        <w:t xml:space="preserve">. </w:t>
      </w:r>
      <w:r w:rsidRPr="00F22DEA">
        <w:rPr>
          <w:rFonts w:cs="Arial"/>
          <w:b/>
          <w:sz w:val="20"/>
        </w:rPr>
        <w:t>(</w:t>
      </w:r>
      <w:r>
        <w:rPr>
          <w:rFonts w:cs="Arial"/>
          <w:b/>
          <w:sz w:val="20"/>
        </w:rPr>
        <w:t xml:space="preserve">R 336.1213(3), </w:t>
      </w:r>
      <w:r w:rsidRPr="00F22DEA">
        <w:rPr>
          <w:rFonts w:cs="Arial"/>
          <w:b/>
          <w:sz w:val="20"/>
        </w:rPr>
        <w:t>40 CFR 60.4245(a))</w:t>
      </w:r>
    </w:p>
    <w:p w14:paraId="3452A1D4" w14:textId="77777777" w:rsidR="00710301" w:rsidRPr="002C259A" w:rsidRDefault="00710301" w:rsidP="00710301">
      <w:pPr>
        <w:ind w:left="360" w:hanging="360"/>
        <w:jc w:val="both"/>
        <w:rPr>
          <w:rFonts w:cs="Arial"/>
          <w:sz w:val="20"/>
        </w:rPr>
      </w:pPr>
    </w:p>
    <w:p w14:paraId="61171D94" w14:textId="77777777" w:rsidR="00710301" w:rsidRPr="002C259A" w:rsidRDefault="00710301" w:rsidP="00710301">
      <w:pPr>
        <w:ind w:left="540" w:hanging="540"/>
        <w:jc w:val="both"/>
        <w:rPr>
          <w:rFonts w:cs="Arial"/>
          <w:b/>
          <w:u w:val="single"/>
        </w:rPr>
      </w:pPr>
      <w:r w:rsidRPr="002C259A">
        <w:rPr>
          <w:rFonts w:cs="Arial"/>
          <w:b/>
        </w:rPr>
        <w:t xml:space="preserve">VII.  </w:t>
      </w:r>
      <w:r w:rsidRPr="002C259A">
        <w:rPr>
          <w:rFonts w:cs="Arial"/>
          <w:b/>
          <w:u w:val="single"/>
        </w:rPr>
        <w:t>REPORTING</w:t>
      </w:r>
    </w:p>
    <w:p w14:paraId="4ED68F41" w14:textId="77777777" w:rsidR="00710301" w:rsidRPr="002C259A" w:rsidRDefault="00710301" w:rsidP="00710301">
      <w:pPr>
        <w:ind w:left="540" w:hanging="540"/>
        <w:jc w:val="both"/>
        <w:rPr>
          <w:rFonts w:cs="Arial"/>
          <w:sz w:val="20"/>
        </w:rPr>
      </w:pPr>
    </w:p>
    <w:p w14:paraId="18429E50" w14:textId="77777777" w:rsidR="00710301" w:rsidRPr="002C259A" w:rsidRDefault="00710301" w:rsidP="00564CB3">
      <w:pPr>
        <w:numPr>
          <w:ilvl w:val="0"/>
          <w:numId w:val="105"/>
        </w:numPr>
        <w:tabs>
          <w:tab w:val="clear" w:pos="360"/>
        </w:tabs>
        <w:jc w:val="both"/>
        <w:rPr>
          <w:rFonts w:cs="Arial"/>
          <w:color w:val="000000"/>
          <w:sz w:val="20"/>
        </w:rPr>
      </w:pPr>
      <w:r w:rsidRPr="002C259A">
        <w:rPr>
          <w:rFonts w:cs="Arial"/>
          <w:color w:val="000000"/>
          <w:sz w:val="20"/>
        </w:rPr>
        <w:t xml:space="preserve">Prompt reporting of deviations pursuant to General Conditions 21 and 22 of Part A.  </w:t>
      </w:r>
      <w:r w:rsidRPr="002C259A">
        <w:rPr>
          <w:rFonts w:cs="Arial"/>
          <w:b/>
          <w:color w:val="000000"/>
          <w:sz w:val="20"/>
        </w:rPr>
        <w:t>(R 336.1213(3)(c)(ii))</w:t>
      </w:r>
    </w:p>
    <w:p w14:paraId="4EC0138A" w14:textId="77777777" w:rsidR="00710301" w:rsidRPr="002C259A" w:rsidRDefault="00710301" w:rsidP="00710301">
      <w:pPr>
        <w:ind w:left="360" w:hanging="360"/>
        <w:jc w:val="both"/>
        <w:rPr>
          <w:rFonts w:cs="Arial"/>
          <w:color w:val="000000"/>
          <w:sz w:val="20"/>
        </w:rPr>
      </w:pPr>
    </w:p>
    <w:p w14:paraId="39BA82FA" w14:textId="77777777" w:rsidR="00710301" w:rsidRPr="002C259A" w:rsidRDefault="00710301" w:rsidP="00564CB3">
      <w:pPr>
        <w:numPr>
          <w:ilvl w:val="0"/>
          <w:numId w:val="105"/>
        </w:numPr>
        <w:tabs>
          <w:tab w:val="clear" w:pos="360"/>
        </w:tabs>
        <w:jc w:val="both"/>
        <w:rPr>
          <w:rFonts w:cs="Arial"/>
          <w:color w:val="000000"/>
          <w:sz w:val="20"/>
        </w:rPr>
      </w:pPr>
      <w:r w:rsidRPr="002C259A">
        <w:rPr>
          <w:rFonts w:cs="Arial"/>
          <w:color w:val="000000"/>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C259A">
        <w:rPr>
          <w:rFonts w:cs="Arial"/>
          <w:b/>
          <w:color w:val="000000"/>
          <w:sz w:val="20"/>
        </w:rPr>
        <w:t>(R 336.1213(3)(c)(</w:t>
      </w:r>
      <w:proofErr w:type="spellStart"/>
      <w:r w:rsidRPr="002C259A">
        <w:rPr>
          <w:rFonts w:cs="Arial"/>
          <w:b/>
          <w:color w:val="000000"/>
          <w:sz w:val="20"/>
        </w:rPr>
        <w:t>i</w:t>
      </w:r>
      <w:proofErr w:type="spellEnd"/>
      <w:r w:rsidRPr="002C259A">
        <w:rPr>
          <w:rFonts w:cs="Arial"/>
          <w:b/>
          <w:color w:val="000000"/>
          <w:sz w:val="20"/>
        </w:rPr>
        <w:t>))</w:t>
      </w:r>
    </w:p>
    <w:p w14:paraId="433F9599" w14:textId="77777777" w:rsidR="00710301" w:rsidRPr="002C259A" w:rsidRDefault="00710301" w:rsidP="00710301">
      <w:pPr>
        <w:ind w:left="360" w:hanging="360"/>
        <w:jc w:val="both"/>
        <w:rPr>
          <w:rFonts w:cs="Arial"/>
          <w:color w:val="000000"/>
          <w:sz w:val="20"/>
        </w:rPr>
      </w:pPr>
    </w:p>
    <w:p w14:paraId="795AF42E" w14:textId="77777777" w:rsidR="00710301" w:rsidRPr="002C259A" w:rsidRDefault="00710301" w:rsidP="00564CB3">
      <w:pPr>
        <w:numPr>
          <w:ilvl w:val="0"/>
          <w:numId w:val="105"/>
        </w:numPr>
        <w:tabs>
          <w:tab w:val="clear" w:pos="360"/>
        </w:tabs>
        <w:jc w:val="both"/>
        <w:rPr>
          <w:rFonts w:cs="Arial"/>
          <w:color w:val="000000"/>
          <w:sz w:val="20"/>
        </w:rPr>
      </w:pPr>
      <w:r w:rsidRPr="002C259A">
        <w:rPr>
          <w:rFonts w:cs="Arial"/>
          <w:color w:val="000000"/>
          <w:sz w:val="20"/>
        </w:rPr>
        <w:t xml:space="preserve">Annual certification of compliance pursuant to General Conditions 19 and 20 of Part A.  The report shall be postmarked or received by the appropriate AQD District Office by March 15 for the previous calendar year.  </w:t>
      </w:r>
      <w:r w:rsidRPr="002C259A">
        <w:rPr>
          <w:rFonts w:cs="Arial"/>
          <w:b/>
          <w:color w:val="000000"/>
          <w:sz w:val="20"/>
        </w:rPr>
        <w:t>(R 336.1213(4)(c))</w:t>
      </w:r>
    </w:p>
    <w:p w14:paraId="3156949A" w14:textId="77777777" w:rsidR="00710301" w:rsidRPr="002C259A" w:rsidRDefault="00710301" w:rsidP="00710301">
      <w:pPr>
        <w:ind w:left="360" w:hanging="360"/>
        <w:jc w:val="both"/>
        <w:rPr>
          <w:rFonts w:cs="Arial"/>
          <w:color w:val="000000"/>
          <w:sz w:val="20"/>
        </w:rPr>
      </w:pPr>
    </w:p>
    <w:p w14:paraId="618FB694" w14:textId="77777777" w:rsidR="00710301" w:rsidRPr="008C5974" w:rsidRDefault="00710301" w:rsidP="00710301">
      <w:pPr>
        <w:ind w:left="360" w:hanging="360"/>
        <w:jc w:val="both"/>
        <w:rPr>
          <w:rFonts w:cs="Arial"/>
          <w:b/>
          <w:color w:val="000000"/>
          <w:sz w:val="20"/>
        </w:rPr>
      </w:pPr>
      <w:r w:rsidRPr="008C5974">
        <w:rPr>
          <w:rFonts w:cs="Arial"/>
          <w:color w:val="000000"/>
          <w:sz w:val="20"/>
        </w:rPr>
        <w:t>4</w:t>
      </w:r>
      <w:r w:rsidRPr="002C259A">
        <w:rPr>
          <w:rFonts w:cs="Arial"/>
          <w:color w:val="000000"/>
          <w:sz w:val="20"/>
        </w:rPr>
        <w:t>.</w:t>
      </w:r>
      <w:r w:rsidRPr="002C259A">
        <w:rPr>
          <w:rFonts w:cs="Arial"/>
          <w:color w:val="000000"/>
          <w:sz w:val="20"/>
        </w:rPr>
        <w:tab/>
      </w:r>
      <w:r w:rsidRPr="008C5974">
        <w:rPr>
          <w:rFonts w:cs="Arial"/>
          <w:color w:val="000000"/>
          <w:sz w:val="20"/>
        </w:rPr>
        <w:t xml:space="preserve">The permittee shall submit any performance test reports to the AQD Technical Programs Unit and District Office, in a format approved by the AQD.  </w:t>
      </w:r>
      <w:r w:rsidRPr="008C5974">
        <w:rPr>
          <w:rFonts w:cs="Arial"/>
          <w:b/>
          <w:color w:val="000000"/>
          <w:sz w:val="20"/>
        </w:rPr>
        <w:t>(R 336.1213(3)(c), R 336.2001(5))</w:t>
      </w:r>
    </w:p>
    <w:p w14:paraId="615C356A" w14:textId="77777777" w:rsidR="00710301" w:rsidRDefault="00710301" w:rsidP="00710301">
      <w:pPr>
        <w:ind w:left="360" w:hanging="360"/>
        <w:jc w:val="both"/>
        <w:rPr>
          <w:rFonts w:cs="Arial"/>
          <w:color w:val="000000"/>
          <w:sz w:val="20"/>
        </w:rPr>
      </w:pPr>
    </w:p>
    <w:p w14:paraId="297A01B2" w14:textId="25888DF5" w:rsidR="00710301" w:rsidRPr="002C259A" w:rsidRDefault="00710301" w:rsidP="00710301">
      <w:pPr>
        <w:ind w:left="360" w:hanging="360"/>
        <w:jc w:val="both"/>
        <w:rPr>
          <w:rFonts w:cs="Arial"/>
          <w:b/>
          <w:color w:val="000000"/>
          <w:sz w:val="20"/>
        </w:rPr>
      </w:pPr>
      <w:r>
        <w:rPr>
          <w:rFonts w:cs="Arial"/>
          <w:color w:val="000000"/>
          <w:sz w:val="20"/>
        </w:rPr>
        <w:t>5.</w:t>
      </w:r>
      <w:r>
        <w:rPr>
          <w:rFonts w:cs="Arial"/>
          <w:color w:val="000000"/>
          <w:sz w:val="20"/>
        </w:rPr>
        <w:tab/>
      </w:r>
      <w:r w:rsidRPr="002C259A">
        <w:rPr>
          <w:rFonts w:cs="Arial"/>
          <w:color w:val="000000"/>
          <w:sz w:val="20"/>
        </w:rPr>
        <w:t xml:space="preserve">The permittee shall submit a notification specifying whether </w:t>
      </w:r>
      <w:r w:rsidRPr="00F22DEA">
        <w:rPr>
          <w:rFonts w:cs="Arial"/>
          <w:color w:val="000000"/>
          <w:sz w:val="20"/>
        </w:rPr>
        <w:t xml:space="preserve">each engine </w:t>
      </w:r>
      <w:r w:rsidRPr="00F22DEA">
        <w:rPr>
          <w:rFonts w:cs="Arial"/>
          <w:sz w:val="20"/>
        </w:rPr>
        <w:t xml:space="preserve">in </w:t>
      </w:r>
      <w:r w:rsidR="00C510EB">
        <w:rPr>
          <w:rFonts w:cs="Arial"/>
          <w:sz w:val="20"/>
        </w:rPr>
        <w:t>FGNSPSJJJJ</w:t>
      </w:r>
      <w:r w:rsidRPr="00F22DEA">
        <w:rPr>
          <w:rFonts w:cs="Arial"/>
          <w:sz w:val="20"/>
        </w:rPr>
        <w:t xml:space="preserve"> </w:t>
      </w:r>
      <w:r w:rsidRPr="002C259A">
        <w:rPr>
          <w:rFonts w:cs="Arial"/>
          <w:color w:val="000000"/>
          <w:sz w:val="20"/>
        </w:rPr>
        <w:t xml:space="preserve">will be operated in a certified or a non-certified manner to the AQD District Supervisor, in writing, within 30 days following the initial startup of </w:t>
      </w:r>
      <w:r>
        <w:rPr>
          <w:rFonts w:cs="Arial"/>
          <w:sz w:val="20"/>
        </w:rPr>
        <w:t>each</w:t>
      </w:r>
      <w:r w:rsidRPr="00400B73">
        <w:rPr>
          <w:rFonts w:cs="Arial"/>
          <w:sz w:val="20"/>
        </w:rPr>
        <w:t xml:space="preserve"> engine </w:t>
      </w:r>
      <w:r w:rsidRPr="002C259A">
        <w:rPr>
          <w:rFonts w:cs="Arial"/>
          <w:color w:val="000000"/>
          <w:sz w:val="20"/>
        </w:rPr>
        <w:t xml:space="preserve">and within 30 days of switching the manner of operation.  </w:t>
      </w:r>
      <w:r w:rsidRPr="002C259A">
        <w:rPr>
          <w:rFonts w:cs="Arial"/>
          <w:b/>
          <w:color w:val="000000"/>
          <w:sz w:val="20"/>
        </w:rPr>
        <w:t>(</w:t>
      </w:r>
      <w:r>
        <w:rPr>
          <w:rFonts w:cs="Arial"/>
          <w:b/>
          <w:color w:val="000000"/>
          <w:sz w:val="20"/>
        </w:rPr>
        <w:t xml:space="preserve">R 336.1213(3), </w:t>
      </w:r>
      <w:r w:rsidRPr="002C259A">
        <w:rPr>
          <w:rFonts w:cs="Arial"/>
          <w:b/>
          <w:color w:val="000000"/>
          <w:sz w:val="20"/>
        </w:rPr>
        <w:t>40 CFR</w:t>
      </w:r>
      <w:r w:rsidR="00564CB3">
        <w:rPr>
          <w:rFonts w:cs="Arial"/>
          <w:b/>
          <w:color w:val="000000"/>
          <w:sz w:val="20"/>
        </w:rPr>
        <w:t xml:space="preserve"> </w:t>
      </w:r>
      <w:r w:rsidR="00564CB3">
        <w:rPr>
          <w:rFonts w:cs="Arial"/>
          <w:b/>
          <w:color w:val="000000"/>
          <w:sz w:val="20"/>
        </w:rPr>
        <w:br/>
      </w:r>
      <w:r w:rsidRPr="002C259A">
        <w:rPr>
          <w:rFonts w:cs="Arial"/>
          <w:b/>
          <w:color w:val="000000"/>
          <w:sz w:val="20"/>
        </w:rPr>
        <w:t>Part 60</w:t>
      </w:r>
      <w:r>
        <w:rPr>
          <w:rFonts w:cs="Arial"/>
          <w:b/>
          <w:color w:val="000000"/>
          <w:sz w:val="20"/>
        </w:rPr>
        <w:t>,</w:t>
      </w:r>
      <w:r w:rsidRPr="002C259A">
        <w:rPr>
          <w:rFonts w:cs="Arial"/>
          <w:b/>
          <w:color w:val="000000"/>
          <w:sz w:val="20"/>
        </w:rPr>
        <w:t xml:space="preserve"> Subpart JJJJ)</w:t>
      </w:r>
    </w:p>
    <w:p w14:paraId="7DC8B387" w14:textId="77777777" w:rsidR="00710301" w:rsidRDefault="00710301" w:rsidP="00710301">
      <w:pPr>
        <w:ind w:left="360" w:hanging="360"/>
        <w:jc w:val="both"/>
        <w:rPr>
          <w:rFonts w:cs="Arial"/>
          <w:b/>
          <w:sz w:val="20"/>
        </w:rPr>
      </w:pPr>
    </w:p>
    <w:p w14:paraId="179C3F2D" w14:textId="77777777" w:rsidR="00710301" w:rsidRPr="002C259A" w:rsidRDefault="00710301" w:rsidP="00710301">
      <w:pPr>
        <w:ind w:left="360" w:hanging="360"/>
        <w:jc w:val="both"/>
        <w:rPr>
          <w:rFonts w:cs="Arial"/>
          <w:b/>
          <w:sz w:val="20"/>
        </w:rPr>
      </w:pPr>
      <w:r w:rsidRPr="002C259A">
        <w:rPr>
          <w:rFonts w:cs="Arial"/>
          <w:b/>
          <w:sz w:val="20"/>
        </w:rPr>
        <w:t>See Appendix 8</w:t>
      </w:r>
    </w:p>
    <w:p w14:paraId="60306202" w14:textId="77777777" w:rsidR="00710301" w:rsidRPr="002C259A" w:rsidRDefault="00710301" w:rsidP="00710301">
      <w:pPr>
        <w:ind w:left="360" w:hanging="360"/>
        <w:jc w:val="both"/>
        <w:rPr>
          <w:rFonts w:cs="Arial"/>
          <w:sz w:val="20"/>
        </w:rPr>
      </w:pPr>
    </w:p>
    <w:p w14:paraId="3B2CDD90" w14:textId="77777777" w:rsidR="00710301" w:rsidRPr="002C259A" w:rsidRDefault="00710301" w:rsidP="00710301">
      <w:pPr>
        <w:rPr>
          <w:rFonts w:cs="Arial"/>
        </w:rPr>
      </w:pPr>
      <w:r w:rsidRPr="002C259A">
        <w:rPr>
          <w:rFonts w:cs="Arial"/>
          <w:b/>
        </w:rPr>
        <w:t xml:space="preserve">VIII.  </w:t>
      </w:r>
      <w:r w:rsidRPr="002C259A">
        <w:rPr>
          <w:rFonts w:cs="Arial"/>
          <w:b/>
          <w:u w:val="single"/>
        </w:rPr>
        <w:t>STACK/VENT RESTRICTION</w:t>
      </w:r>
      <w:r>
        <w:rPr>
          <w:rFonts w:cs="Arial"/>
          <w:b/>
          <w:u w:val="single"/>
        </w:rPr>
        <w:t>(</w:t>
      </w:r>
      <w:r w:rsidRPr="002C259A">
        <w:rPr>
          <w:rFonts w:cs="Arial"/>
          <w:b/>
          <w:u w:val="single"/>
        </w:rPr>
        <w:t>S</w:t>
      </w:r>
      <w:r>
        <w:rPr>
          <w:rFonts w:cs="Arial"/>
          <w:b/>
          <w:u w:val="single"/>
        </w:rPr>
        <w:t>)</w:t>
      </w:r>
    </w:p>
    <w:p w14:paraId="433CBA4C" w14:textId="77777777" w:rsidR="00710301" w:rsidRPr="002C259A" w:rsidRDefault="00710301" w:rsidP="00710301">
      <w:pPr>
        <w:rPr>
          <w:rFonts w:cs="Arial"/>
          <w:sz w:val="20"/>
        </w:rPr>
      </w:pPr>
    </w:p>
    <w:p w14:paraId="0BC3DF69" w14:textId="77777777" w:rsidR="00710301" w:rsidRPr="002C259A" w:rsidRDefault="00710301" w:rsidP="00710301">
      <w:pPr>
        <w:ind w:left="360" w:hanging="360"/>
        <w:jc w:val="both"/>
        <w:rPr>
          <w:rFonts w:cs="Arial"/>
          <w:sz w:val="20"/>
        </w:rPr>
      </w:pPr>
      <w:r w:rsidRPr="002C259A">
        <w:rPr>
          <w:rFonts w:cs="Arial"/>
          <w:sz w:val="20"/>
        </w:rPr>
        <w:t>NA</w:t>
      </w:r>
    </w:p>
    <w:p w14:paraId="745E84E6" w14:textId="77777777" w:rsidR="00710301" w:rsidRPr="002C259A" w:rsidRDefault="00710301" w:rsidP="00710301">
      <w:pPr>
        <w:ind w:left="360" w:hanging="360"/>
        <w:jc w:val="both"/>
        <w:rPr>
          <w:rFonts w:cs="Arial"/>
          <w:sz w:val="20"/>
        </w:rPr>
      </w:pPr>
    </w:p>
    <w:p w14:paraId="691D6FE0" w14:textId="77777777" w:rsidR="00710301" w:rsidRPr="002C259A" w:rsidRDefault="00710301" w:rsidP="00710301">
      <w:pPr>
        <w:ind w:left="540" w:hanging="540"/>
        <w:jc w:val="both"/>
        <w:rPr>
          <w:rFonts w:cs="Arial"/>
        </w:rPr>
      </w:pPr>
      <w:r w:rsidRPr="002C259A">
        <w:rPr>
          <w:rFonts w:cs="Arial"/>
          <w:b/>
        </w:rPr>
        <w:t xml:space="preserve">IX.  </w:t>
      </w:r>
      <w:r w:rsidRPr="002C259A">
        <w:rPr>
          <w:rFonts w:cs="Arial"/>
          <w:b/>
          <w:u w:val="single"/>
        </w:rPr>
        <w:t>OTHER REQUIREMENT</w:t>
      </w:r>
      <w:r>
        <w:rPr>
          <w:rFonts w:cs="Arial"/>
          <w:b/>
          <w:u w:val="single"/>
        </w:rPr>
        <w:t>(</w:t>
      </w:r>
      <w:r w:rsidRPr="002C259A">
        <w:rPr>
          <w:rFonts w:cs="Arial"/>
          <w:b/>
          <w:u w:val="single"/>
        </w:rPr>
        <w:t>S</w:t>
      </w:r>
      <w:r>
        <w:rPr>
          <w:rFonts w:cs="Arial"/>
          <w:b/>
          <w:u w:val="single"/>
        </w:rPr>
        <w:t>)</w:t>
      </w:r>
    </w:p>
    <w:p w14:paraId="2959DC30" w14:textId="77777777" w:rsidR="00710301" w:rsidRPr="002C259A" w:rsidRDefault="00710301" w:rsidP="00710301">
      <w:pPr>
        <w:ind w:left="360" w:hanging="360"/>
        <w:jc w:val="both"/>
        <w:rPr>
          <w:rFonts w:cs="Arial"/>
          <w:sz w:val="20"/>
        </w:rPr>
      </w:pPr>
    </w:p>
    <w:p w14:paraId="7760E1EB" w14:textId="5AA80D7B" w:rsidR="00710301" w:rsidRPr="002C259A" w:rsidRDefault="00710301" w:rsidP="00710301">
      <w:pPr>
        <w:ind w:left="360" w:hanging="360"/>
        <w:jc w:val="both"/>
        <w:rPr>
          <w:rFonts w:cs="Arial"/>
          <w:b/>
          <w:sz w:val="20"/>
        </w:rPr>
      </w:pPr>
      <w:r w:rsidRPr="002C259A">
        <w:rPr>
          <w:rFonts w:cs="Arial"/>
          <w:sz w:val="20"/>
        </w:rPr>
        <w:t>1.</w:t>
      </w:r>
      <w:r w:rsidRPr="002C259A">
        <w:rPr>
          <w:rFonts w:cs="Arial"/>
          <w:sz w:val="20"/>
        </w:rPr>
        <w:tab/>
        <w:t xml:space="preserve">The permittee shall comply with </w:t>
      </w:r>
      <w:bookmarkStart w:id="158" w:name="_Hlk129011018"/>
      <w:r w:rsidRPr="002C259A">
        <w:rPr>
          <w:rFonts w:cs="Arial"/>
          <w:sz w:val="20"/>
        </w:rPr>
        <w:t xml:space="preserve">all applicable </w:t>
      </w:r>
      <w:bookmarkEnd w:id="158"/>
      <w:r w:rsidRPr="002C259A">
        <w:rPr>
          <w:rFonts w:cs="Arial"/>
          <w:sz w:val="20"/>
        </w:rPr>
        <w:t xml:space="preserve">provisions of the federal Standards of Performance for </w:t>
      </w:r>
      <w:bookmarkStart w:id="159" w:name="_Hlk129011056"/>
      <w:r w:rsidRPr="002C259A">
        <w:rPr>
          <w:rFonts w:cs="Arial"/>
          <w:sz w:val="20"/>
        </w:rPr>
        <w:t xml:space="preserve">Stationary </w:t>
      </w:r>
      <w:r>
        <w:rPr>
          <w:rFonts w:cs="Arial"/>
          <w:sz w:val="20"/>
        </w:rPr>
        <w:t>Spark Ignition Internal Combustion Engines</w:t>
      </w:r>
      <w:r w:rsidRPr="002C259A">
        <w:rPr>
          <w:rFonts w:cs="Arial"/>
          <w:sz w:val="20"/>
        </w:rPr>
        <w:t xml:space="preserve"> </w:t>
      </w:r>
      <w:bookmarkEnd w:id="159"/>
      <w:r w:rsidRPr="002C259A">
        <w:rPr>
          <w:rFonts w:cs="Arial"/>
          <w:sz w:val="20"/>
        </w:rPr>
        <w:t>as specified in 40 CFR Part 60</w:t>
      </w:r>
      <w:r>
        <w:rPr>
          <w:rFonts w:cs="Arial"/>
          <w:sz w:val="20"/>
        </w:rPr>
        <w:t>,</w:t>
      </w:r>
      <w:r w:rsidRPr="002C259A">
        <w:rPr>
          <w:rFonts w:cs="Arial"/>
          <w:sz w:val="20"/>
        </w:rPr>
        <w:t xml:space="preserve"> Subpart</w:t>
      </w:r>
      <w:r>
        <w:rPr>
          <w:rFonts w:cs="Arial"/>
          <w:sz w:val="20"/>
        </w:rPr>
        <w:t>s</w:t>
      </w:r>
      <w:r w:rsidRPr="002C259A">
        <w:rPr>
          <w:rFonts w:cs="Arial"/>
          <w:sz w:val="20"/>
        </w:rPr>
        <w:t xml:space="preserve"> A and JJJJ.  </w:t>
      </w:r>
      <w:r w:rsidRPr="002C259A">
        <w:rPr>
          <w:rFonts w:cs="Arial"/>
          <w:b/>
          <w:sz w:val="20"/>
        </w:rPr>
        <w:t>(40 CFR </w:t>
      </w:r>
      <w:r w:rsidR="00564CB3">
        <w:rPr>
          <w:rFonts w:cs="Arial"/>
          <w:b/>
          <w:sz w:val="20"/>
        </w:rPr>
        <w:br/>
      </w:r>
      <w:r w:rsidRPr="002C259A">
        <w:rPr>
          <w:rFonts w:cs="Arial"/>
          <w:b/>
          <w:sz w:val="20"/>
        </w:rPr>
        <w:t>Part 60</w:t>
      </w:r>
      <w:r>
        <w:rPr>
          <w:rFonts w:cs="Arial"/>
          <w:b/>
          <w:sz w:val="20"/>
        </w:rPr>
        <w:t>,</w:t>
      </w:r>
      <w:r w:rsidRPr="002C259A">
        <w:rPr>
          <w:rFonts w:cs="Arial"/>
          <w:b/>
          <w:sz w:val="20"/>
        </w:rPr>
        <w:t xml:space="preserve"> Subparts A and JJJJ)</w:t>
      </w:r>
    </w:p>
    <w:p w14:paraId="5AC7F552" w14:textId="77777777" w:rsidR="00710301" w:rsidRPr="002C259A" w:rsidRDefault="00710301" w:rsidP="00710301">
      <w:pPr>
        <w:ind w:left="360" w:hanging="360"/>
        <w:jc w:val="both"/>
        <w:rPr>
          <w:rFonts w:cs="Arial"/>
          <w:sz w:val="20"/>
        </w:rPr>
      </w:pPr>
    </w:p>
    <w:p w14:paraId="441B3BDB" w14:textId="3A032822" w:rsidR="00710301" w:rsidRPr="002C259A" w:rsidRDefault="00710301" w:rsidP="00710301">
      <w:pPr>
        <w:ind w:left="360" w:hanging="360"/>
        <w:jc w:val="both"/>
        <w:rPr>
          <w:rFonts w:cs="Arial"/>
          <w:b/>
          <w:sz w:val="20"/>
        </w:rPr>
      </w:pPr>
      <w:r w:rsidRPr="002C259A">
        <w:rPr>
          <w:rFonts w:cs="Arial"/>
          <w:sz w:val="20"/>
        </w:rPr>
        <w:t>2.</w:t>
      </w:r>
      <w:r w:rsidRPr="002C259A">
        <w:rPr>
          <w:rFonts w:cs="Arial"/>
          <w:sz w:val="20"/>
        </w:rPr>
        <w:tab/>
        <w:t xml:space="preserve">The permittee shall comply with all applicable provisions of the federal National Emissions Standards for Hazardous Air Pollutants for Stationary Reciprocating Internal Combustion Engines as specified in 40 CFR </w:t>
      </w:r>
      <w:r w:rsidR="00C247AD">
        <w:rPr>
          <w:rFonts w:cs="Arial"/>
          <w:sz w:val="20"/>
        </w:rPr>
        <w:br/>
      </w:r>
      <w:r w:rsidRPr="002C259A">
        <w:rPr>
          <w:rFonts w:cs="Arial"/>
          <w:sz w:val="20"/>
        </w:rPr>
        <w:t>Part 63</w:t>
      </w:r>
      <w:r>
        <w:rPr>
          <w:rFonts w:cs="Arial"/>
          <w:sz w:val="20"/>
        </w:rPr>
        <w:t>,</w:t>
      </w:r>
      <w:r w:rsidRPr="002C259A">
        <w:rPr>
          <w:rFonts w:cs="Arial"/>
          <w:sz w:val="20"/>
        </w:rPr>
        <w:t xml:space="preserve"> Subpart</w:t>
      </w:r>
      <w:r>
        <w:rPr>
          <w:rFonts w:cs="Arial"/>
          <w:sz w:val="20"/>
        </w:rPr>
        <w:t>s</w:t>
      </w:r>
      <w:r w:rsidRPr="002C259A">
        <w:rPr>
          <w:rFonts w:cs="Arial"/>
          <w:sz w:val="20"/>
        </w:rPr>
        <w:t xml:space="preserve"> A and ZZZZ.  </w:t>
      </w:r>
      <w:r w:rsidRPr="002C259A">
        <w:rPr>
          <w:rFonts w:cs="Arial"/>
          <w:b/>
          <w:sz w:val="20"/>
        </w:rPr>
        <w:t>(</w:t>
      </w:r>
      <w:r w:rsidRPr="007B4C9E">
        <w:rPr>
          <w:rFonts w:cs="Arial"/>
          <w:b/>
          <w:sz w:val="20"/>
        </w:rPr>
        <w:t xml:space="preserve">40 CFR 63.6590(c), </w:t>
      </w:r>
      <w:r w:rsidRPr="002C259A">
        <w:rPr>
          <w:rFonts w:cs="Arial"/>
          <w:b/>
          <w:sz w:val="20"/>
        </w:rPr>
        <w:t>40 CFR Part 63</w:t>
      </w:r>
      <w:r w:rsidR="00564CB3">
        <w:rPr>
          <w:rFonts w:cs="Arial"/>
          <w:b/>
          <w:sz w:val="20"/>
        </w:rPr>
        <w:t>,</w:t>
      </w:r>
      <w:r w:rsidRPr="002C259A">
        <w:rPr>
          <w:rFonts w:cs="Arial"/>
          <w:b/>
          <w:sz w:val="20"/>
        </w:rPr>
        <w:t xml:space="preserve"> Subparts A </w:t>
      </w:r>
      <w:r>
        <w:rPr>
          <w:rFonts w:cs="Arial"/>
          <w:b/>
          <w:sz w:val="20"/>
        </w:rPr>
        <w:t>and</w:t>
      </w:r>
      <w:r w:rsidRPr="002C259A">
        <w:rPr>
          <w:rFonts w:cs="Arial"/>
          <w:b/>
          <w:sz w:val="20"/>
        </w:rPr>
        <w:t xml:space="preserve"> ZZZZ)</w:t>
      </w:r>
    </w:p>
    <w:p w14:paraId="6ABC754E" w14:textId="77777777" w:rsidR="00710301" w:rsidRPr="003A327D" w:rsidRDefault="00710301" w:rsidP="00654FAB">
      <w:pPr>
        <w:jc w:val="both"/>
        <w:rPr>
          <w:sz w:val="20"/>
        </w:rPr>
      </w:pPr>
    </w:p>
    <w:p w14:paraId="22629FC8" w14:textId="77777777" w:rsidR="00654FAB" w:rsidRPr="007014BE" w:rsidRDefault="00654FAB" w:rsidP="00654FAB">
      <w:pPr>
        <w:rPr>
          <w:sz w:val="20"/>
        </w:rPr>
      </w:pPr>
      <w:r w:rsidRPr="00FE0AD0">
        <w:br w:type="page"/>
      </w:r>
    </w:p>
    <w:p w14:paraId="3C989233" w14:textId="77777777" w:rsidR="005E5399" w:rsidRPr="00440957" w:rsidRDefault="00FE2A0A" w:rsidP="001B5E34">
      <w:pPr>
        <w:pStyle w:val="Heading1"/>
        <w:rPr>
          <w:sz w:val="20"/>
          <w:szCs w:val="20"/>
        </w:rPr>
      </w:pPr>
      <w:bookmarkStart w:id="160" w:name="_Toc172201988"/>
      <w:r w:rsidRPr="001B5E34">
        <w:lastRenderedPageBreak/>
        <w:t>E</w:t>
      </w:r>
      <w:r w:rsidR="005E5399" w:rsidRPr="001B5E34">
        <w:t>.  NON-APPLICABLE REQUIREMENTS</w:t>
      </w:r>
      <w:bookmarkEnd w:id="108"/>
      <w:bookmarkEnd w:id="160"/>
    </w:p>
    <w:p w14:paraId="442D8080" w14:textId="77777777" w:rsidR="005B2191" w:rsidRDefault="005B2191" w:rsidP="005B2191">
      <w:pPr>
        <w:jc w:val="both"/>
        <w:rPr>
          <w:rFonts w:cs="Arial"/>
          <w:sz w:val="20"/>
        </w:rPr>
      </w:pPr>
    </w:p>
    <w:p w14:paraId="20A77D67" w14:textId="77777777" w:rsidR="005E5399" w:rsidRPr="00FE0AD0" w:rsidRDefault="00FE2A0A">
      <w:pPr>
        <w:jc w:val="both"/>
        <w:rPr>
          <w:sz w:val="20"/>
        </w:rPr>
      </w:pPr>
      <w:bookmarkStart w:id="161" w:name="_Toc366569209"/>
      <w:bookmarkStart w:id="162" w:name="_Toc366642171"/>
      <w:bookmarkStart w:id="163" w:name="_Toc369327740"/>
      <w:r w:rsidRPr="00FE0AD0">
        <w:rPr>
          <w:sz w:val="20"/>
        </w:rPr>
        <w:t xml:space="preserve">At the time of </w:t>
      </w:r>
      <w:r w:rsidR="00BA0289">
        <w:rPr>
          <w:sz w:val="20"/>
        </w:rPr>
        <w:t xml:space="preserve">the </w:t>
      </w:r>
      <w:r w:rsidRPr="00FE0AD0">
        <w:rPr>
          <w:sz w:val="20"/>
        </w:rPr>
        <w:t>ROP issuance, t</w:t>
      </w:r>
      <w:r w:rsidR="005E5399" w:rsidRPr="00FE0AD0">
        <w:rPr>
          <w:sz w:val="20"/>
        </w:rPr>
        <w:t xml:space="preserve">he AQD has determined that the requirements identified in the table below are not applicable to </w:t>
      </w:r>
      <w:r w:rsidR="00C53769">
        <w:rPr>
          <w:sz w:val="20"/>
        </w:rPr>
        <w:t>the specified emission unit</w:t>
      </w:r>
      <w:r w:rsidR="00690F0D">
        <w:rPr>
          <w:sz w:val="20"/>
        </w:rPr>
        <w:t>(s)</w:t>
      </w:r>
      <w:r w:rsidR="00C53769">
        <w:rPr>
          <w:sz w:val="20"/>
        </w:rPr>
        <w:t xml:space="preserve"> and</w:t>
      </w:r>
      <w:r w:rsidR="00104849">
        <w:rPr>
          <w:sz w:val="20"/>
        </w:rPr>
        <w:t>/or</w:t>
      </w:r>
      <w:r w:rsidR="00C53769">
        <w:rPr>
          <w:sz w:val="20"/>
        </w:rPr>
        <w:t xml:space="preserve"> flexible group</w:t>
      </w:r>
      <w:r w:rsidR="00690F0D">
        <w:rPr>
          <w:sz w:val="20"/>
        </w:rPr>
        <w:t>(s)</w:t>
      </w:r>
      <w:r w:rsidR="005E5399" w:rsidRPr="00FE0AD0">
        <w:rPr>
          <w:sz w:val="20"/>
        </w:rPr>
        <w:t xml:space="preserve">.  This determination is incorporated into the </w:t>
      </w:r>
      <w:r w:rsidR="003A52A1" w:rsidRPr="00FE0AD0">
        <w:rPr>
          <w:sz w:val="20"/>
        </w:rPr>
        <w:t>permit s</w:t>
      </w:r>
      <w:r w:rsidR="005E5399" w:rsidRPr="00FE0AD0">
        <w:rPr>
          <w:sz w:val="20"/>
        </w:rPr>
        <w:t xml:space="preserve">hield provisions set forth in the General </w:t>
      </w:r>
      <w:r w:rsidR="00812B4C" w:rsidRPr="00FE0AD0">
        <w:rPr>
          <w:sz w:val="20"/>
        </w:rPr>
        <w:t>Conditions in Part A</w:t>
      </w:r>
      <w:r w:rsidR="00633CFE" w:rsidRPr="00FE0AD0">
        <w:rPr>
          <w:sz w:val="20"/>
        </w:rPr>
        <w:t xml:space="preserve"> pursuant to Rule 213(6)(a)(ii</w:t>
      </w:r>
      <w:r w:rsidR="00633CFE" w:rsidRPr="00BA0289">
        <w:rPr>
          <w:sz w:val="20"/>
        </w:rPr>
        <w:t>)</w:t>
      </w:r>
      <w:r w:rsidR="005E5399" w:rsidRPr="00BA0289">
        <w:rPr>
          <w:sz w:val="20"/>
        </w:rPr>
        <w:t>.</w:t>
      </w:r>
      <w:r w:rsidR="00B86A07" w:rsidRPr="00BA0289">
        <w:rPr>
          <w:rFonts w:cs="Arial"/>
          <w:bCs/>
          <w:color w:val="000000"/>
          <w:sz w:val="20"/>
        </w:rPr>
        <w:t xml:space="preserve">  I</w:t>
      </w:r>
      <w:r w:rsidR="00B86A07" w:rsidRPr="00B86A07">
        <w:rPr>
          <w:rFonts w:cs="Arial"/>
          <w:bCs/>
          <w:color w:val="000000"/>
          <w:sz w:val="20"/>
        </w:rPr>
        <w:t>f the permittee makes a change that affects the basis of the non-applicability determination, the permit shield established as a result of that non-applicability dec</w:t>
      </w:r>
      <w:r w:rsidR="00B86A07">
        <w:rPr>
          <w:rFonts w:cs="Arial"/>
          <w:bCs/>
          <w:color w:val="000000"/>
          <w:sz w:val="20"/>
        </w:rPr>
        <w:t>i</w:t>
      </w:r>
      <w:r w:rsidR="00C53769">
        <w:rPr>
          <w:rFonts w:cs="Arial"/>
          <w:bCs/>
          <w:color w:val="000000"/>
          <w:sz w:val="20"/>
        </w:rPr>
        <w:t>sion is no longer valid for th</w:t>
      </w:r>
      <w:r w:rsidR="00104849">
        <w:rPr>
          <w:rFonts w:cs="Arial"/>
          <w:bCs/>
          <w:color w:val="000000"/>
          <w:sz w:val="20"/>
        </w:rPr>
        <w:t>at</w:t>
      </w:r>
      <w:r w:rsidR="00B86A07" w:rsidRPr="00B86A07">
        <w:rPr>
          <w:rFonts w:cs="Arial"/>
          <w:bCs/>
          <w:color w:val="000000"/>
          <w:sz w:val="20"/>
        </w:rPr>
        <w:t xml:space="preserve"> emission unit or flexible group</w:t>
      </w:r>
      <w:r w:rsidR="00B86A07">
        <w:rPr>
          <w:rFonts w:cs="Arial"/>
          <w:bCs/>
          <w:color w:val="000000"/>
          <w:sz w:val="20"/>
        </w:rPr>
        <w:t>.</w:t>
      </w:r>
    </w:p>
    <w:p w14:paraId="54829628" w14:textId="77777777" w:rsidR="005E5399" w:rsidRDefault="005E5399">
      <w:pPr>
        <w:rPr>
          <w:sz w:val="20"/>
        </w:rPr>
      </w:pPr>
    </w:p>
    <w:p w14:paraId="30C77026" w14:textId="77777777" w:rsidR="00C53769" w:rsidRPr="00FE0AD0" w:rsidRDefault="00C53769">
      <w:pPr>
        <w:rPr>
          <w:sz w:val="20"/>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3240"/>
        <w:gridCol w:w="4500"/>
      </w:tblGrid>
      <w:tr w:rsidR="005E5399" w14:paraId="749700A8" w14:textId="77777777" w:rsidTr="009D4F1D">
        <w:trPr>
          <w:tblHeader/>
        </w:trPr>
        <w:tc>
          <w:tcPr>
            <w:tcW w:w="2520" w:type="dxa"/>
            <w:shd w:val="pct10" w:color="auto" w:fill="auto"/>
          </w:tcPr>
          <w:p w14:paraId="6E261FB1" w14:textId="77777777" w:rsidR="00ED0AFD" w:rsidRDefault="005E5399">
            <w:pPr>
              <w:jc w:val="center"/>
              <w:rPr>
                <w:b/>
                <w:sz w:val="20"/>
              </w:rPr>
            </w:pPr>
            <w:r w:rsidRPr="004E101B">
              <w:rPr>
                <w:b/>
                <w:sz w:val="20"/>
              </w:rPr>
              <w:t>Emission Unit</w:t>
            </w:r>
            <w:r w:rsidR="00ED0AFD">
              <w:rPr>
                <w:b/>
                <w:sz w:val="20"/>
              </w:rPr>
              <w:t xml:space="preserve">/Flexible </w:t>
            </w:r>
          </w:p>
          <w:p w14:paraId="479ACADA" w14:textId="77777777" w:rsidR="005E5399" w:rsidRPr="004E101B" w:rsidRDefault="00ED0AFD">
            <w:pPr>
              <w:jc w:val="center"/>
              <w:rPr>
                <w:b/>
                <w:sz w:val="20"/>
              </w:rPr>
            </w:pPr>
            <w:r>
              <w:rPr>
                <w:b/>
                <w:sz w:val="20"/>
              </w:rPr>
              <w:t>Group</w:t>
            </w:r>
            <w:r w:rsidR="005E5399" w:rsidRPr="004E101B">
              <w:rPr>
                <w:b/>
                <w:sz w:val="20"/>
              </w:rPr>
              <w:t xml:space="preserve"> ID</w:t>
            </w:r>
          </w:p>
        </w:tc>
        <w:tc>
          <w:tcPr>
            <w:tcW w:w="3240" w:type="dxa"/>
            <w:shd w:val="pct10" w:color="auto" w:fill="auto"/>
          </w:tcPr>
          <w:p w14:paraId="1864E949" w14:textId="77777777" w:rsidR="005E5399" w:rsidRPr="004E101B" w:rsidRDefault="00456F47">
            <w:pPr>
              <w:jc w:val="center"/>
              <w:rPr>
                <w:b/>
                <w:sz w:val="20"/>
              </w:rPr>
            </w:pPr>
            <w:r w:rsidRPr="004E101B">
              <w:rPr>
                <w:b/>
                <w:sz w:val="20"/>
              </w:rPr>
              <w:t>Non-</w:t>
            </w:r>
            <w:r w:rsidR="005E5399" w:rsidRPr="004E101B">
              <w:rPr>
                <w:b/>
                <w:sz w:val="20"/>
              </w:rPr>
              <w:t>Applicable Requirement</w:t>
            </w:r>
          </w:p>
        </w:tc>
        <w:tc>
          <w:tcPr>
            <w:tcW w:w="4500" w:type="dxa"/>
            <w:shd w:val="pct10" w:color="auto" w:fill="auto"/>
          </w:tcPr>
          <w:p w14:paraId="7256520F" w14:textId="77777777" w:rsidR="005E5399" w:rsidRPr="004E101B" w:rsidRDefault="005E5399">
            <w:pPr>
              <w:jc w:val="center"/>
              <w:rPr>
                <w:b/>
                <w:sz w:val="20"/>
              </w:rPr>
            </w:pPr>
            <w:r w:rsidRPr="004E101B">
              <w:rPr>
                <w:b/>
                <w:sz w:val="20"/>
              </w:rPr>
              <w:t>Justification</w:t>
            </w:r>
          </w:p>
        </w:tc>
      </w:tr>
      <w:tr w:rsidR="00C875E1" w14:paraId="1B1326DB" w14:textId="77777777" w:rsidTr="009D4F1D">
        <w:tc>
          <w:tcPr>
            <w:tcW w:w="2520" w:type="dxa"/>
          </w:tcPr>
          <w:p w14:paraId="60012CEF" w14:textId="7426483A" w:rsidR="00C875E1" w:rsidRPr="001B5E34" w:rsidRDefault="00CA7B1C" w:rsidP="00C875E1">
            <w:pPr>
              <w:rPr>
                <w:sz w:val="20"/>
              </w:rPr>
            </w:pPr>
            <w:r>
              <w:rPr>
                <w:rFonts w:cs="Arial"/>
                <w:sz w:val="20"/>
              </w:rPr>
              <w:t>EU</w:t>
            </w:r>
            <w:r w:rsidR="00D34429">
              <w:rPr>
                <w:rFonts w:cs="Arial"/>
                <w:sz w:val="20"/>
              </w:rPr>
              <w:t>922DieselTank</w:t>
            </w:r>
            <w:r>
              <w:rPr>
                <w:rFonts w:cs="Arial"/>
                <w:sz w:val="20"/>
              </w:rPr>
              <w:t>/</w:t>
            </w:r>
            <w:r w:rsidR="00C875E1" w:rsidRPr="00566EC5">
              <w:rPr>
                <w:rFonts w:cs="Arial"/>
                <w:sz w:val="20"/>
              </w:rPr>
              <w:t>FGRULE703</w:t>
            </w:r>
          </w:p>
        </w:tc>
        <w:tc>
          <w:tcPr>
            <w:tcW w:w="3240" w:type="dxa"/>
          </w:tcPr>
          <w:p w14:paraId="2825A910" w14:textId="77777777" w:rsidR="00C875E1" w:rsidRPr="001B5E34" w:rsidRDefault="00C875E1" w:rsidP="00C875E1">
            <w:pPr>
              <w:jc w:val="both"/>
              <w:rPr>
                <w:sz w:val="20"/>
              </w:rPr>
            </w:pPr>
            <w:r w:rsidRPr="00566EC5">
              <w:rPr>
                <w:rFonts w:cs="Arial"/>
                <w:sz w:val="20"/>
              </w:rPr>
              <w:t>R 336.1703(2)</w:t>
            </w:r>
          </w:p>
        </w:tc>
        <w:tc>
          <w:tcPr>
            <w:tcW w:w="4500" w:type="dxa"/>
          </w:tcPr>
          <w:p w14:paraId="47D3954B" w14:textId="77777777" w:rsidR="00C875E1" w:rsidRPr="001B5E34" w:rsidRDefault="00C875E1" w:rsidP="00C875E1">
            <w:pPr>
              <w:jc w:val="both"/>
              <w:rPr>
                <w:sz w:val="20"/>
              </w:rPr>
            </w:pPr>
            <w:r w:rsidRPr="00566EC5">
              <w:rPr>
                <w:rFonts w:cs="Arial"/>
                <w:sz w:val="20"/>
              </w:rPr>
              <w:t>The gasoline storage tank located at 922 building (installed in 1986) is not located in an area listed in table 61 of the Part 6 rules.  Therefore, this tank is not required to have a vapor balance system or equivalent control as required by AQD Rule 703(2).</w:t>
            </w:r>
          </w:p>
        </w:tc>
      </w:tr>
      <w:tr w:rsidR="00C875E1" w14:paraId="089297E4" w14:textId="77777777" w:rsidTr="009D4F1D">
        <w:tc>
          <w:tcPr>
            <w:tcW w:w="2520" w:type="dxa"/>
          </w:tcPr>
          <w:p w14:paraId="619B92A6" w14:textId="7BADD8F8" w:rsidR="00C875E1" w:rsidRPr="001B5E34" w:rsidRDefault="00CA7B1C" w:rsidP="00C875E1">
            <w:pPr>
              <w:rPr>
                <w:sz w:val="20"/>
              </w:rPr>
            </w:pPr>
            <w:r>
              <w:rPr>
                <w:rFonts w:cs="Arial"/>
                <w:sz w:val="20"/>
              </w:rPr>
              <w:t>EU</w:t>
            </w:r>
            <w:r w:rsidR="00D34429">
              <w:rPr>
                <w:rFonts w:cs="Arial"/>
                <w:sz w:val="20"/>
              </w:rPr>
              <w:t>92GasolineTank</w:t>
            </w:r>
            <w:r>
              <w:rPr>
                <w:rFonts w:cs="Arial"/>
                <w:sz w:val="20"/>
              </w:rPr>
              <w:t>/</w:t>
            </w:r>
            <w:r w:rsidR="00C875E1" w:rsidRPr="00566EC5">
              <w:rPr>
                <w:rFonts w:cs="Arial"/>
                <w:sz w:val="20"/>
              </w:rPr>
              <w:t>FGRULE703</w:t>
            </w:r>
          </w:p>
        </w:tc>
        <w:tc>
          <w:tcPr>
            <w:tcW w:w="3240" w:type="dxa"/>
          </w:tcPr>
          <w:p w14:paraId="2855D54E" w14:textId="77777777" w:rsidR="00C875E1" w:rsidRPr="001B5E34" w:rsidRDefault="00C875E1" w:rsidP="00C875E1">
            <w:pPr>
              <w:jc w:val="both"/>
              <w:rPr>
                <w:sz w:val="20"/>
              </w:rPr>
            </w:pPr>
            <w:r w:rsidRPr="00566EC5">
              <w:rPr>
                <w:rFonts w:cs="Arial"/>
                <w:sz w:val="20"/>
              </w:rPr>
              <w:t>R 336.1703(2)</w:t>
            </w:r>
          </w:p>
        </w:tc>
        <w:tc>
          <w:tcPr>
            <w:tcW w:w="4500" w:type="dxa"/>
          </w:tcPr>
          <w:p w14:paraId="7FE4D37E" w14:textId="77777777" w:rsidR="00C875E1" w:rsidRPr="001B5E34" w:rsidRDefault="00C875E1" w:rsidP="00C875E1">
            <w:pPr>
              <w:jc w:val="both"/>
              <w:rPr>
                <w:sz w:val="20"/>
              </w:rPr>
            </w:pPr>
            <w:r w:rsidRPr="00566EC5">
              <w:rPr>
                <w:rFonts w:cs="Arial"/>
                <w:sz w:val="20"/>
              </w:rPr>
              <w:t>The gasoline storage tank located at 922 building (installed in 1986) is not located in an area listed in table 61 of the Part 6 rules.  Therefore, this tank is not required to have a vapor balance system or equivalent control as required by AQD Rule 703(2).</w:t>
            </w:r>
          </w:p>
        </w:tc>
      </w:tr>
    </w:tbl>
    <w:p w14:paraId="7AD9B6E7" w14:textId="77777777" w:rsidR="005E5399" w:rsidRPr="00694226" w:rsidRDefault="005E5399">
      <w:pPr>
        <w:rPr>
          <w:sz w:val="20"/>
        </w:rPr>
      </w:pPr>
    </w:p>
    <w:bookmarkEnd w:id="161"/>
    <w:bookmarkEnd w:id="162"/>
    <w:bookmarkEnd w:id="163"/>
    <w:p w14:paraId="0D4ABB26"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4EF88360" w14:textId="77777777" w:rsidTr="00B10CBB">
        <w:trPr>
          <w:cantSplit/>
          <w:trHeight w:val="226"/>
        </w:trPr>
        <w:tc>
          <w:tcPr>
            <w:tcW w:w="10271" w:type="dxa"/>
          </w:tcPr>
          <w:p w14:paraId="06FA64C5"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64" w:name="_Toc367698521"/>
            <w:bookmarkStart w:id="165" w:name="_Toc172201989"/>
            <w:r w:rsidRPr="00253A7B">
              <w:rPr>
                <w:b/>
                <w:kern w:val="28"/>
                <w:sz w:val="28"/>
                <w:szCs w:val="28"/>
              </w:rPr>
              <w:t>APPENDICES</w:t>
            </w:r>
            <w:bookmarkEnd w:id="164"/>
            <w:bookmarkEnd w:id="165"/>
          </w:p>
        </w:tc>
      </w:tr>
    </w:tbl>
    <w:p w14:paraId="2ED4E15A" w14:textId="77777777" w:rsidR="00FC3D76" w:rsidRPr="00FC1F2C" w:rsidRDefault="005C07D8" w:rsidP="005C07D8">
      <w:pPr>
        <w:pStyle w:val="Heading2"/>
        <w:numPr>
          <w:ilvl w:val="0"/>
          <w:numId w:val="0"/>
        </w:numPr>
        <w:spacing w:before="0" w:after="0"/>
        <w:jc w:val="left"/>
        <w:rPr>
          <w:b w:val="0"/>
          <w:sz w:val="22"/>
          <w:szCs w:val="22"/>
        </w:rPr>
      </w:pPr>
      <w:bookmarkStart w:id="166" w:name="_Toc172201990"/>
      <w:bookmarkStart w:id="167"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66"/>
    </w:p>
    <w:tbl>
      <w:tblPr>
        <w:tblW w:w="5000" w:type="pct"/>
        <w:jc w:val="center"/>
        <w:tblLook w:val="0000" w:firstRow="0" w:lastRow="0" w:firstColumn="0" w:lastColumn="0" w:noHBand="0" w:noVBand="0"/>
      </w:tblPr>
      <w:tblGrid>
        <w:gridCol w:w="1344"/>
        <w:gridCol w:w="3845"/>
        <w:gridCol w:w="803"/>
        <w:gridCol w:w="4202"/>
      </w:tblGrid>
      <w:tr w:rsidR="00FC3D76" w:rsidRPr="000B6AFE" w14:paraId="71D25B13"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37D60D9E"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29D52AA9"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0D7D0200" w14:textId="77777777" w:rsidTr="00232A18">
        <w:trPr>
          <w:cantSplit/>
          <w:trHeight w:val="245"/>
          <w:jc w:val="center"/>
        </w:trPr>
        <w:tc>
          <w:tcPr>
            <w:tcW w:w="659" w:type="pct"/>
            <w:tcBorders>
              <w:top w:val="single" w:sz="4" w:space="0" w:color="auto"/>
              <w:left w:val="double" w:sz="4" w:space="0" w:color="auto"/>
            </w:tcBorders>
          </w:tcPr>
          <w:p w14:paraId="2DFCE542"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59F3EA78"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7D76E118"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54A65E50"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6AF7807F" w14:textId="77777777" w:rsidTr="00232A18">
        <w:trPr>
          <w:cantSplit/>
          <w:trHeight w:val="245"/>
          <w:jc w:val="center"/>
        </w:trPr>
        <w:tc>
          <w:tcPr>
            <w:tcW w:w="659" w:type="pct"/>
            <w:tcBorders>
              <w:left w:val="double" w:sz="4" w:space="0" w:color="auto"/>
            </w:tcBorders>
          </w:tcPr>
          <w:p w14:paraId="0FC272CD"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31BAC9D0"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65DCF1E6"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6838ED61"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400E3F34" w14:textId="77777777" w:rsidTr="00232A18">
        <w:trPr>
          <w:cantSplit/>
          <w:trHeight w:val="245"/>
          <w:jc w:val="center"/>
        </w:trPr>
        <w:tc>
          <w:tcPr>
            <w:tcW w:w="659" w:type="pct"/>
            <w:tcBorders>
              <w:left w:val="double" w:sz="4" w:space="0" w:color="auto"/>
            </w:tcBorders>
          </w:tcPr>
          <w:p w14:paraId="3409754F"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69E62433"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3D07A3D3"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6924B3AF"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3FFE9433" w14:textId="77777777" w:rsidTr="00232A18">
        <w:trPr>
          <w:cantSplit/>
          <w:trHeight w:val="245"/>
          <w:jc w:val="center"/>
        </w:trPr>
        <w:tc>
          <w:tcPr>
            <w:tcW w:w="659" w:type="pct"/>
            <w:tcBorders>
              <w:left w:val="double" w:sz="4" w:space="0" w:color="auto"/>
            </w:tcBorders>
          </w:tcPr>
          <w:p w14:paraId="7D9B86AD"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528AA46A"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2BD2633B"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4135976A"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29EA7455" w14:textId="77777777" w:rsidTr="00232A18">
        <w:trPr>
          <w:cantSplit/>
          <w:trHeight w:val="245"/>
          <w:jc w:val="center"/>
        </w:trPr>
        <w:tc>
          <w:tcPr>
            <w:tcW w:w="659" w:type="pct"/>
            <w:tcBorders>
              <w:left w:val="double" w:sz="4" w:space="0" w:color="auto"/>
            </w:tcBorders>
          </w:tcPr>
          <w:p w14:paraId="24884870"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1B4FB759"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5C398FD2"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274F57DD"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53243F15" w14:textId="77777777" w:rsidTr="00232A18">
        <w:trPr>
          <w:cantSplit/>
          <w:trHeight w:val="245"/>
          <w:jc w:val="center"/>
        </w:trPr>
        <w:tc>
          <w:tcPr>
            <w:tcW w:w="659" w:type="pct"/>
            <w:tcBorders>
              <w:left w:val="double" w:sz="4" w:space="0" w:color="auto"/>
            </w:tcBorders>
          </w:tcPr>
          <w:p w14:paraId="227D9974"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4774AFF0"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628E57E3"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09CE872B"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03111D71" w14:textId="77777777" w:rsidTr="00232A18">
        <w:trPr>
          <w:cantSplit/>
          <w:trHeight w:val="245"/>
          <w:jc w:val="center"/>
        </w:trPr>
        <w:tc>
          <w:tcPr>
            <w:tcW w:w="659" w:type="pct"/>
            <w:tcBorders>
              <w:left w:val="double" w:sz="4" w:space="0" w:color="auto"/>
            </w:tcBorders>
          </w:tcPr>
          <w:p w14:paraId="3094E6E4"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5B6A7FA2"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1FAF5CA5"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2581E3E9"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1C8945C1" w14:textId="77777777" w:rsidTr="00232A18">
        <w:trPr>
          <w:cantSplit/>
          <w:trHeight w:val="245"/>
          <w:jc w:val="center"/>
        </w:trPr>
        <w:tc>
          <w:tcPr>
            <w:tcW w:w="659" w:type="pct"/>
            <w:tcBorders>
              <w:left w:val="double" w:sz="4" w:space="0" w:color="auto"/>
            </w:tcBorders>
          </w:tcPr>
          <w:p w14:paraId="42A32994"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087EEF15"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08A6BAB8"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7F55E042"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2939D3FC" w14:textId="77777777" w:rsidTr="00232A18">
        <w:trPr>
          <w:cantSplit/>
          <w:trHeight w:val="218"/>
          <w:jc w:val="center"/>
        </w:trPr>
        <w:tc>
          <w:tcPr>
            <w:tcW w:w="659" w:type="pct"/>
            <w:vMerge w:val="restart"/>
            <w:tcBorders>
              <w:left w:val="double" w:sz="4" w:space="0" w:color="auto"/>
            </w:tcBorders>
          </w:tcPr>
          <w:p w14:paraId="5945C7AA" w14:textId="77777777" w:rsidR="002229D7" w:rsidRPr="000B6AFE" w:rsidRDefault="002229D7" w:rsidP="008256F1">
            <w:pPr>
              <w:rPr>
                <w:rFonts w:cs="Arial"/>
                <w:sz w:val="19"/>
                <w:szCs w:val="19"/>
              </w:rPr>
            </w:pPr>
            <w:r w:rsidRPr="000B6AFE">
              <w:rPr>
                <w:rFonts w:cs="Arial"/>
                <w:sz w:val="19"/>
                <w:szCs w:val="19"/>
              </w:rPr>
              <w:t>Department/</w:t>
            </w:r>
          </w:p>
          <w:p w14:paraId="6509BAB1"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414C14C2"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1EC52501"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0C2958A1"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154A0389" w14:textId="77777777" w:rsidTr="00232A18">
        <w:trPr>
          <w:cantSplit/>
          <w:trHeight w:val="217"/>
          <w:jc w:val="center"/>
        </w:trPr>
        <w:tc>
          <w:tcPr>
            <w:tcW w:w="659" w:type="pct"/>
            <w:vMerge/>
            <w:tcBorders>
              <w:left w:val="double" w:sz="4" w:space="0" w:color="auto"/>
            </w:tcBorders>
          </w:tcPr>
          <w:p w14:paraId="2A862691" w14:textId="77777777" w:rsidR="002229D7" w:rsidRPr="000B6AFE" w:rsidRDefault="002229D7" w:rsidP="008256F1">
            <w:pPr>
              <w:rPr>
                <w:rFonts w:cs="Arial"/>
                <w:sz w:val="19"/>
                <w:szCs w:val="19"/>
              </w:rPr>
            </w:pPr>
          </w:p>
        </w:tc>
        <w:tc>
          <w:tcPr>
            <w:tcW w:w="1886" w:type="pct"/>
            <w:vMerge/>
            <w:tcBorders>
              <w:right w:val="single" w:sz="4" w:space="0" w:color="auto"/>
            </w:tcBorders>
          </w:tcPr>
          <w:p w14:paraId="77824F1B" w14:textId="77777777" w:rsidR="002229D7" w:rsidRPr="000B6AFE" w:rsidRDefault="002229D7" w:rsidP="00FC3D76">
            <w:pPr>
              <w:rPr>
                <w:rFonts w:cs="Arial"/>
                <w:sz w:val="19"/>
                <w:szCs w:val="19"/>
              </w:rPr>
            </w:pPr>
          </w:p>
        </w:tc>
        <w:tc>
          <w:tcPr>
            <w:tcW w:w="394" w:type="pct"/>
            <w:tcBorders>
              <w:left w:val="single" w:sz="4" w:space="0" w:color="auto"/>
            </w:tcBorders>
          </w:tcPr>
          <w:p w14:paraId="5D21B51E"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712E38E8"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386AEA91" w14:textId="77777777" w:rsidTr="00232A18">
        <w:trPr>
          <w:cantSplit/>
          <w:trHeight w:val="245"/>
          <w:jc w:val="center"/>
        </w:trPr>
        <w:tc>
          <w:tcPr>
            <w:tcW w:w="659" w:type="pct"/>
            <w:vMerge w:val="restart"/>
            <w:tcBorders>
              <w:left w:val="double" w:sz="4" w:space="0" w:color="auto"/>
            </w:tcBorders>
          </w:tcPr>
          <w:p w14:paraId="53765DEF"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7EFE7861"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035D2A49"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282BEE8A"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2041138A" w14:textId="77777777" w:rsidTr="00232A18">
        <w:trPr>
          <w:cantSplit/>
          <w:trHeight w:val="245"/>
          <w:jc w:val="center"/>
        </w:trPr>
        <w:tc>
          <w:tcPr>
            <w:tcW w:w="659" w:type="pct"/>
            <w:vMerge/>
            <w:tcBorders>
              <w:left w:val="double" w:sz="4" w:space="0" w:color="auto"/>
            </w:tcBorders>
          </w:tcPr>
          <w:p w14:paraId="78B58C9F" w14:textId="77777777" w:rsidR="003B1CC9" w:rsidRDefault="003B1CC9" w:rsidP="003B1CC9">
            <w:pPr>
              <w:rPr>
                <w:rFonts w:cs="Arial"/>
                <w:sz w:val="19"/>
                <w:szCs w:val="19"/>
              </w:rPr>
            </w:pPr>
          </w:p>
        </w:tc>
        <w:tc>
          <w:tcPr>
            <w:tcW w:w="1886" w:type="pct"/>
            <w:vMerge/>
            <w:tcBorders>
              <w:right w:val="single" w:sz="4" w:space="0" w:color="auto"/>
            </w:tcBorders>
          </w:tcPr>
          <w:p w14:paraId="67E0A8B2" w14:textId="77777777" w:rsidR="003B1CC9" w:rsidRPr="000B6AFE" w:rsidRDefault="003B1CC9" w:rsidP="003B1CC9">
            <w:pPr>
              <w:rPr>
                <w:rFonts w:cs="Arial"/>
                <w:sz w:val="19"/>
                <w:szCs w:val="19"/>
              </w:rPr>
            </w:pPr>
          </w:p>
        </w:tc>
        <w:tc>
          <w:tcPr>
            <w:tcW w:w="394" w:type="pct"/>
            <w:tcBorders>
              <w:left w:val="single" w:sz="4" w:space="0" w:color="auto"/>
            </w:tcBorders>
          </w:tcPr>
          <w:p w14:paraId="30B49519"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1AC8B128"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35E667FC" w14:textId="77777777" w:rsidTr="00232A18">
        <w:trPr>
          <w:cantSplit/>
          <w:trHeight w:val="245"/>
          <w:jc w:val="center"/>
        </w:trPr>
        <w:tc>
          <w:tcPr>
            <w:tcW w:w="659" w:type="pct"/>
            <w:tcBorders>
              <w:left w:val="double" w:sz="4" w:space="0" w:color="auto"/>
            </w:tcBorders>
          </w:tcPr>
          <w:p w14:paraId="7B975DF6"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78FC957C"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0CFF9E47"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4567B062"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5BA4796A" w14:textId="77777777" w:rsidTr="00232A18">
        <w:trPr>
          <w:cantSplit/>
          <w:trHeight w:val="245"/>
          <w:jc w:val="center"/>
        </w:trPr>
        <w:tc>
          <w:tcPr>
            <w:tcW w:w="659" w:type="pct"/>
            <w:tcBorders>
              <w:left w:val="double" w:sz="4" w:space="0" w:color="auto"/>
            </w:tcBorders>
          </w:tcPr>
          <w:p w14:paraId="632FF3DB"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41AAF312"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563BE390"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5295E5FA"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71CD5AC0" w14:textId="77777777" w:rsidTr="00232A18">
        <w:trPr>
          <w:cantSplit/>
          <w:trHeight w:val="245"/>
          <w:jc w:val="center"/>
        </w:trPr>
        <w:tc>
          <w:tcPr>
            <w:tcW w:w="659" w:type="pct"/>
            <w:tcBorders>
              <w:left w:val="double" w:sz="4" w:space="0" w:color="auto"/>
            </w:tcBorders>
          </w:tcPr>
          <w:p w14:paraId="4FD2D04B"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658D9F97"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0530559A"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2A509E15"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7F0A5FB8" w14:textId="77777777" w:rsidTr="00232A18">
        <w:trPr>
          <w:cantSplit/>
          <w:trHeight w:val="245"/>
          <w:jc w:val="center"/>
        </w:trPr>
        <w:tc>
          <w:tcPr>
            <w:tcW w:w="659" w:type="pct"/>
            <w:tcBorders>
              <w:left w:val="double" w:sz="4" w:space="0" w:color="auto"/>
            </w:tcBorders>
          </w:tcPr>
          <w:p w14:paraId="6E1F70C2"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4735A9CD"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70C009E4"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124869AA"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1D95D21E" w14:textId="77777777" w:rsidTr="00232A18">
        <w:trPr>
          <w:cantSplit/>
          <w:trHeight w:val="245"/>
          <w:jc w:val="center"/>
        </w:trPr>
        <w:tc>
          <w:tcPr>
            <w:tcW w:w="659" w:type="pct"/>
            <w:tcBorders>
              <w:left w:val="double" w:sz="4" w:space="0" w:color="auto"/>
            </w:tcBorders>
          </w:tcPr>
          <w:p w14:paraId="4C070231"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43EBDE74"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4AC1DB03"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09FBD7E3"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3C625A26" w14:textId="77777777" w:rsidTr="00232A18">
        <w:trPr>
          <w:cantSplit/>
          <w:trHeight w:val="245"/>
          <w:jc w:val="center"/>
        </w:trPr>
        <w:tc>
          <w:tcPr>
            <w:tcW w:w="659" w:type="pct"/>
            <w:tcBorders>
              <w:left w:val="double" w:sz="4" w:space="0" w:color="auto"/>
            </w:tcBorders>
          </w:tcPr>
          <w:p w14:paraId="17AA9AA6"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06FB8C4E"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7B423013"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353B3B65"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0D34BFB2" w14:textId="77777777" w:rsidTr="00232A18">
        <w:trPr>
          <w:cantSplit/>
          <w:trHeight w:val="245"/>
          <w:jc w:val="center"/>
        </w:trPr>
        <w:tc>
          <w:tcPr>
            <w:tcW w:w="659" w:type="pct"/>
            <w:tcBorders>
              <w:left w:val="double" w:sz="4" w:space="0" w:color="auto"/>
            </w:tcBorders>
          </w:tcPr>
          <w:p w14:paraId="24293015"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5B266C05"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6C0AE636"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792EA31E"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6651EE77" w14:textId="77777777" w:rsidTr="00232A18">
        <w:trPr>
          <w:cantSplit/>
          <w:trHeight w:val="245"/>
          <w:jc w:val="center"/>
        </w:trPr>
        <w:tc>
          <w:tcPr>
            <w:tcW w:w="659" w:type="pct"/>
            <w:tcBorders>
              <w:left w:val="double" w:sz="4" w:space="0" w:color="auto"/>
            </w:tcBorders>
          </w:tcPr>
          <w:p w14:paraId="3BAAC4A4"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21468B2A"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2A559DF4"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31996F5C"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315E4086" w14:textId="77777777" w:rsidTr="00232A18">
        <w:trPr>
          <w:cantSplit/>
          <w:trHeight w:val="245"/>
          <w:jc w:val="center"/>
        </w:trPr>
        <w:tc>
          <w:tcPr>
            <w:tcW w:w="659" w:type="pct"/>
            <w:tcBorders>
              <w:left w:val="double" w:sz="4" w:space="0" w:color="auto"/>
            </w:tcBorders>
          </w:tcPr>
          <w:p w14:paraId="70364775"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6D6059D9"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2463CDE6"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23DEB1F8"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171609A1" w14:textId="77777777" w:rsidTr="00232A18">
        <w:trPr>
          <w:cantSplit/>
          <w:trHeight w:val="245"/>
          <w:jc w:val="center"/>
        </w:trPr>
        <w:tc>
          <w:tcPr>
            <w:tcW w:w="659" w:type="pct"/>
            <w:tcBorders>
              <w:left w:val="double" w:sz="4" w:space="0" w:color="auto"/>
            </w:tcBorders>
          </w:tcPr>
          <w:p w14:paraId="07DE2ED2"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71B6F578"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12F3EBDE"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32AC4D16"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7C34F5AC" w14:textId="77777777" w:rsidTr="00232A18">
        <w:trPr>
          <w:cantSplit/>
          <w:trHeight w:val="245"/>
          <w:jc w:val="center"/>
        </w:trPr>
        <w:tc>
          <w:tcPr>
            <w:tcW w:w="659" w:type="pct"/>
            <w:tcBorders>
              <w:left w:val="double" w:sz="4" w:space="0" w:color="auto"/>
            </w:tcBorders>
          </w:tcPr>
          <w:p w14:paraId="437C27A6"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0D09F40F"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51E49460"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491D182B"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16475ADF" w14:textId="77777777" w:rsidTr="00232A18">
        <w:trPr>
          <w:cantSplit/>
          <w:trHeight w:val="245"/>
          <w:jc w:val="center"/>
        </w:trPr>
        <w:tc>
          <w:tcPr>
            <w:tcW w:w="659" w:type="pct"/>
            <w:tcBorders>
              <w:left w:val="double" w:sz="4" w:space="0" w:color="auto"/>
            </w:tcBorders>
          </w:tcPr>
          <w:p w14:paraId="16C1AF56"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1F7046CB"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31589757"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2EB2A3EC"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0C8C8AB4" w14:textId="77777777" w:rsidTr="00232A18">
        <w:trPr>
          <w:cantSplit/>
          <w:trHeight w:val="218"/>
          <w:jc w:val="center"/>
        </w:trPr>
        <w:tc>
          <w:tcPr>
            <w:tcW w:w="659" w:type="pct"/>
            <w:tcBorders>
              <w:left w:val="double" w:sz="4" w:space="0" w:color="auto"/>
            </w:tcBorders>
          </w:tcPr>
          <w:p w14:paraId="4A75D116"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24E31C0D"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37B7D725"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22C577AA"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446CBD97" w14:textId="77777777" w:rsidTr="00232A18">
        <w:trPr>
          <w:cantSplit/>
          <w:trHeight w:val="245"/>
          <w:jc w:val="center"/>
        </w:trPr>
        <w:tc>
          <w:tcPr>
            <w:tcW w:w="659" w:type="pct"/>
            <w:tcBorders>
              <w:left w:val="double" w:sz="4" w:space="0" w:color="auto"/>
            </w:tcBorders>
          </w:tcPr>
          <w:p w14:paraId="06B1DBFC"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7050F5B0"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6CEE420B"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0B68896C"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4975312D" w14:textId="77777777" w:rsidTr="00232A18">
        <w:trPr>
          <w:cantSplit/>
          <w:trHeight w:val="245"/>
          <w:jc w:val="center"/>
        </w:trPr>
        <w:tc>
          <w:tcPr>
            <w:tcW w:w="659" w:type="pct"/>
            <w:tcBorders>
              <w:left w:val="double" w:sz="4" w:space="0" w:color="auto"/>
            </w:tcBorders>
          </w:tcPr>
          <w:p w14:paraId="1AB21D07"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3E1060D9"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15602D5E" w14:textId="77777777" w:rsidR="002229D7" w:rsidRPr="000B6AFE" w:rsidRDefault="002229D7" w:rsidP="002229D7">
            <w:pPr>
              <w:rPr>
                <w:rFonts w:cs="Arial"/>
                <w:sz w:val="19"/>
                <w:szCs w:val="19"/>
              </w:rPr>
            </w:pPr>
          </w:p>
        </w:tc>
        <w:tc>
          <w:tcPr>
            <w:tcW w:w="2061" w:type="pct"/>
            <w:vMerge/>
            <w:tcBorders>
              <w:right w:val="double" w:sz="4" w:space="0" w:color="auto"/>
            </w:tcBorders>
          </w:tcPr>
          <w:p w14:paraId="25B91C08" w14:textId="77777777" w:rsidR="002229D7" w:rsidRPr="000B6AFE" w:rsidRDefault="002229D7" w:rsidP="002229D7">
            <w:pPr>
              <w:rPr>
                <w:rFonts w:cs="Arial"/>
                <w:sz w:val="19"/>
                <w:szCs w:val="19"/>
              </w:rPr>
            </w:pPr>
          </w:p>
        </w:tc>
      </w:tr>
      <w:tr w:rsidR="002229D7" w:rsidRPr="000B6AFE" w14:paraId="366BF34C" w14:textId="77777777" w:rsidTr="00232A18">
        <w:trPr>
          <w:cantSplit/>
          <w:trHeight w:val="218"/>
          <w:jc w:val="center"/>
        </w:trPr>
        <w:tc>
          <w:tcPr>
            <w:tcW w:w="659" w:type="pct"/>
            <w:tcBorders>
              <w:left w:val="double" w:sz="4" w:space="0" w:color="auto"/>
              <w:bottom w:val="nil"/>
            </w:tcBorders>
          </w:tcPr>
          <w:p w14:paraId="2FEC761F"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1D7C56E2"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461DEADA"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04C7835E"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75075C47"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6879EEE9" w14:textId="77777777" w:rsidTr="00232A18">
        <w:trPr>
          <w:cantSplit/>
          <w:trHeight w:val="218"/>
          <w:jc w:val="center"/>
        </w:trPr>
        <w:tc>
          <w:tcPr>
            <w:tcW w:w="659" w:type="pct"/>
            <w:vMerge w:val="restart"/>
            <w:tcBorders>
              <w:left w:val="double" w:sz="4" w:space="0" w:color="auto"/>
            </w:tcBorders>
          </w:tcPr>
          <w:p w14:paraId="66618CD7"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4764F2F7"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06C9C5ED"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05BAC08F"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64BABE12" w14:textId="77777777" w:rsidTr="00232A18">
        <w:trPr>
          <w:cantSplit/>
          <w:trHeight w:val="217"/>
          <w:jc w:val="center"/>
        </w:trPr>
        <w:tc>
          <w:tcPr>
            <w:tcW w:w="659" w:type="pct"/>
            <w:vMerge/>
            <w:tcBorders>
              <w:left w:val="double" w:sz="4" w:space="0" w:color="auto"/>
              <w:bottom w:val="nil"/>
            </w:tcBorders>
          </w:tcPr>
          <w:p w14:paraId="28CF4CFE" w14:textId="77777777" w:rsidR="002229D7" w:rsidRPr="000B6AFE" w:rsidRDefault="002229D7" w:rsidP="002229D7">
            <w:pPr>
              <w:rPr>
                <w:rFonts w:cs="Arial"/>
                <w:sz w:val="19"/>
                <w:szCs w:val="19"/>
              </w:rPr>
            </w:pPr>
          </w:p>
        </w:tc>
        <w:tc>
          <w:tcPr>
            <w:tcW w:w="1886" w:type="pct"/>
            <w:vMerge/>
            <w:tcBorders>
              <w:right w:val="single" w:sz="4" w:space="0" w:color="auto"/>
            </w:tcBorders>
          </w:tcPr>
          <w:p w14:paraId="33C978C7"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532B2F3A"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3ABFA21B"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3B70AC85" w14:textId="77777777" w:rsidTr="00232A18">
        <w:trPr>
          <w:cantSplit/>
          <w:trHeight w:val="245"/>
          <w:jc w:val="center"/>
        </w:trPr>
        <w:tc>
          <w:tcPr>
            <w:tcW w:w="659" w:type="pct"/>
            <w:tcBorders>
              <w:left w:val="double" w:sz="4" w:space="0" w:color="auto"/>
            </w:tcBorders>
          </w:tcPr>
          <w:p w14:paraId="6B1AB7B1"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7B05E481"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2C1C1596"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4C74E48C"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299501F4" w14:textId="77777777" w:rsidTr="00232A18">
        <w:trPr>
          <w:cantSplit/>
          <w:trHeight w:val="245"/>
          <w:jc w:val="center"/>
        </w:trPr>
        <w:tc>
          <w:tcPr>
            <w:tcW w:w="659" w:type="pct"/>
            <w:tcBorders>
              <w:left w:val="double" w:sz="4" w:space="0" w:color="auto"/>
            </w:tcBorders>
          </w:tcPr>
          <w:p w14:paraId="6C97461A"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026940D8"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1AE95971"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0518F5A9"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6F1F5CD8" w14:textId="77777777" w:rsidTr="00232A18">
        <w:trPr>
          <w:cantSplit/>
          <w:trHeight w:val="245"/>
          <w:jc w:val="center"/>
        </w:trPr>
        <w:tc>
          <w:tcPr>
            <w:tcW w:w="659" w:type="pct"/>
            <w:tcBorders>
              <w:left w:val="double" w:sz="4" w:space="0" w:color="auto"/>
            </w:tcBorders>
          </w:tcPr>
          <w:p w14:paraId="5478B1E6"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354DB09A"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007CDAF1"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50E7FE9B" w14:textId="77777777" w:rsidR="002229D7" w:rsidRPr="000B6AFE" w:rsidRDefault="002229D7" w:rsidP="002229D7">
            <w:pPr>
              <w:rPr>
                <w:rFonts w:cs="Arial"/>
                <w:sz w:val="19"/>
                <w:szCs w:val="19"/>
              </w:rPr>
            </w:pPr>
            <w:r>
              <w:rPr>
                <w:rFonts w:cs="Arial"/>
                <w:sz w:val="19"/>
                <w:szCs w:val="19"/>
              </w:rPr>
              <w:t>Percent</w:t>
            </w:r>
          </w:p>
        </w:tc>
      </w:tr>
      <w:tr w:rsidR="002229D7" w:rsidRPr="000B6AFE" w14:paraId="5738C28D" w14:textId="77777777" w:rsidTr="00232A18">
        <w:trPr>
          <w:cantSplit/>
          <w:trHeight w:val="245"/>
          <w:jc w:val="center"/>
        </w:trPr>
        <w:tc>
          <w:tcPr>
            <w:tcW w:w="659" w:type="pct"/>
            <w:tcBorders>
              <w:left w:val="double" w:sz="4" w:space="0" w:color="auto"/>
            </w:tcBorders>
          </w:tcPr>
          <w:p w14:paraId="2139BC49"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3EF91310"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745D1EC8"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3372D3EC"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35FA3829" w14:textId="77777777" w:rsidTr="00232A18">
        <w:trPr>
          <w:cantSplit/>
          <w:trHeight w:val="245"/>
          <w:jc w:val="center"/>
        </w:trPr>
        <w:tc>
          <w:tcPr>
            <w:tcW w:w="659" w:type="pct"/>
            <w:tcBorders>
              <w:left w:val="double" w:sz="4" w:space="0" w:color="auto"/>
            </w:tcBorders>
          </w:tcPr>
          <w:p w14:paraId="378C6F71"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219C2230"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7DD840A2"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6C3485B4"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6487301B" w14:textId="77777777" w:rsidTr="00232A18">
        <w:trPr>
          <w:cantSplit/>
          <w:trHeight w:val="245"/>
          <w:jc w:val="center"/>
        </w:trPr>
        <w:tc>
          <w:tcPr>
            <w:tcW w:w="659" w:type="pct"/>
            <w:tcBorders>
              <w:left w:val="double" w:sz="4" w:space="0" w:color="auto"/>
            </w:tcBorders>
          </w:tcPr>
          <w:p w14:paraId="5B495AC7"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282C74FD"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4C90C894"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696BB838"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7FDE8725" w14:textId="77777777" w:rsidTr="00232A18">
        <w:trPr>
          <w:cantSplit/>
          <w:trHeight w:val="245"/>
          <w:jc w:val="center"/>
        </w:trPr>
        <w:tc>
          <w:tcPr>
            <w:tcW w:w="659" w:type="pct"/>
            <w:tcBorders>
              <w:left w:val="double" w:sz="4" w:space="0" w:color="auto"/>
            </w:tcBorders>
          </w:tcPr>
          <w:p w14:paraId="314D6E00"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0281C8F3"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4806C8AD"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474D69BE"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6BA329FF" w14:textId="77777777" w:rsidTr="00232A18">
        <w:trPr>
          <w:cantSplit/>
          <w:trHeight w:val="245"/>
          <w:jc w:val="center"/>
        </w:trPr>
        <w:tc>
          <w:tcPr>
            <w:tcW w:w="659" w:type="pct"/>
            <w:tcBorders>
              <w:left w:val="double" w:sz="4" w:space="0" w:color="auto"/>
            </w:tcBorders>
          </w:tcPr>
          <w:p w14:paraId="16F39094"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18FE343E"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6B26E405"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4E06882E"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4532A120" w14:textId="77777777" w:rsidTr="00232A18">
        <w:trPr>
          <w:cantSplit/>
          <w:trHeight w:val="245"/>
          <w:jc w:val="center"/>
        </w:trPr>
        <w:tc>
          <w:tcPr>
            <w:tcW w:w="659" w:type="pct"/>
            <w:tcBorders>
              <w:left w:val="double" w:sz="4" w:space="0" w:color="auto"/>
            </w:tcBorders>
          </w:tcPr>
          <w:p w14:paraId="6D8EFAF1"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213DF18E"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60688DC1"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261315A8"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65279CF2" w14:textId="77777777" w:rsidTr="00232A18">
        <w:trPr>
          <w:cantSplit/>
          <w:trHeight w:val="245"/>
          <w:jc w:val="center"/>
        </w:trPr>
        <w:tc>
          <w:tcPr>
            <w:tcW w:w="659" w:type="pct"/>
            <w:tcBorders>
              <w:left w:val="double" w:sz="4" w:space="0" w:color="auto"/>
            </w:tcBorders>
          </w:tcPr>
          <w:p w14:paraId="425C3353"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6629C3CD"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6B4988B4"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7F0E5D8B"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7024A22C" w14:textId="77777777" w:rsidTr="00232A18">
        <w:trPr>
          <w:cantSplit/>
          <w:trHeight w:val="245"/>
          <w:jc w:val="center"/>
        </w:trPr>
        <w:tc>
          <w:tcPr>
            <w:tcW w:w="659" w:type="pct"/>
            <w:tcBorders>
              <w:left w:val="double" w:sz="4" w:space="0" w:color="auto"/>
            </w:tcBorders>
          </w:tcPr>
          <w:p w14:paraId="3BBCEF11"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5A2C4261"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6EFB6FF5"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3F02F959"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3F1B5AE3" w14:textId="77777777" w:rsidTr="00232A18">
        <w:trPr>
          <w:cantSplit/>
          <w:trHeight w:val="245"/>
          <w:jc w:val="center"/>
        </w:trPr>
        <w:tc>
          <w:tcPr>
            <w:tcW w:w="659" w:type="pct"/>
            <w:tcBorders>
              <w:left w:val="double" w:sz="4" w:space="0" w:color="auto"/>
            </w:tcBorders>
          </w:tcPr>
          <w:p w14:paraId="486E5FD4"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4D5F2CF2"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574C0D17" w14:textId="77777777" w:rsidR="00232A18" w:rsidRPr="000B6AFE" w:rsidRDefault="00232A18"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1B9F08A5"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3B47B13C" w14:textId="77777777" w:rsidTr="00232A18">
        <w:trPr>
          <w:cantSplit/>
          <w:trHeight w:val="245"/>
          <w:jc w:val="center"/>
        </w:trPr>
        <w:tc>
          <w:tcPr>
            <w:tcW w:w="659" w:type="pct"/>
            <w:tcBorders>
              <w:left w:val="double" w:sz="4" w:space="0" w:color="auto"/>
            </w:tcBorders>
          </w:tcPr>
          <w:p w14:paraId="177A921B"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5443CEE7"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48655D7E"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73C081FD"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19BB1D8B" w14:textId="77777777" w:rsidTr="00232A18">
        <w:trPr>
          <w:cantSplit/>
          <w:trHeight w:val="245"/>
          <w:jc w:val="center"/>
        </w:trPr>
        <w:tc>
          <w:tcPr>
            <w:tcW w:w="659" w:type="pct"/>
            <w:tcBorders>
              <w:left w:val="double" w:sz="4" w:space="0" w:color="auto"/>
            </w:tcBorders>
          </w:tcPr>
          <w:p w14:paraId="48671B0B"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36856371"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3644B5DA"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050130D5"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3096C36A" w14:textId="77777777" w:rsidTr="00232A18">
        <w:trPr>
          <w:cantSplit/>
          <w:trHeight w:val="245"/>
          <w:jc w:val="center"/>
        </w:trPr>
        <w:tc>
          <w:tcPr>
            <w:tcW w:w="659" w:type="pct"/>
            <w:vMerge w:val="restart"/>
            <w:tcBorders>
              <w:left w:val="double" w:sz="4" w:space="0" w:color="auto"/>
            </w:tcBorders>
          </w:tcPr>
          <w:p w14:paraId="3A691FE2"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6DF8F864"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035E05A0"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490A70D0"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5BCE68DD" w14:textId="77777777" w:rsidTr="00232A18">
        <w:trPr>
          <w:cantSplit/>
          <w:trHeight w:val="245"/>
          <w:jc w:val="center"/>
        </w:trPr>
        <w:tc>
          <w:tcPr>
            <w:tcW w:w="659" w:type="pct"/>
            <w:vMerge/>
            <w:tcBorders>
              <w:left w:val="double" w:sz="4" w:space="0" w:color="auto"/>
            </w:tcBorders>
          </w:tcPr>
          <w:p w14:paraId="22D389E8" w14:textId="77777777" w:rsidR="00232A18" w:rsidRPr="000B6AFE" w:rsidRDefault="00232A18" w:rsidP="002229D7">
            <w:pPr>
              <w:rPr>
                <w:rFonts w:cs="Arial"/>
                <w:sz w:val="19"/>
                <w:szCs w:val="19"/>
              </w:rPr>
            </w:pPr>
          </w:p>
        </w:tc>
        <w:tc>
          <w:tcPr>
            <w:tcW w:w="1886" w:type="pct"/>
            <w:vMerge/>
            <w:tcBorders>
              <w:right w:val="single" w:sz="4" w:space="0" w:color="auto"/>
            </w:tcBorders>
          </w:tcPr>
          <w:p w14:paraId="285E5F4D"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477AD487" w14:textId="77777777" w:rsidR="00232A18" w:rsidRPr="000B6AFE" w:rsidRDefault="00232A18" w:rsidP="002229D7">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double" w:sz="4" w:space="0" w:color="auto"/>
            </w:tcBorders>
          </w:tcPr>
          <w:p w14:paraId="4E382ACA"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514E7B4E" w14:textId="77777777" w:rsidTr="00232A18">
        <w:trPr>
          <w:cantSplit/>
          <w:trHeight w:val="245"/>
          <w:jc w:val="center"/>
        </w:trPr>
        <w:tc>
          <w:tcPr>
            <w:tcW w:w="659" w:type="pct"/>
            <w:tcBorders>
              <w:left w:val="double" w:sz="4" w:space="0" w:color="auto"/>
              <w:bottom w:val="double" w:sz="4" w:space="0" w:color="auto"/>
            </w:tcBorders>
          </w:tcPr>
          <w:p w14:paraId="1899CC31"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5F3B2879"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7B8C9E64"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5CA56CDE" w14:textId="77777777" w:rsidR="00232A18" w:rsidRPr="000B6AFE" w:rsidRDefault="00232A18" w:rsidP="002229D7">
            <w:pPr>
              <w:rPr>
                <w:rFonts w:cs="Arial"/>
                <w:sz w:val="19"/>
                <w:szCs w:val="19"/>
              </w:rPr>
            </w:pPr>
          </w:p>
        </w:tc>
      </w:tr>
    </w:tbl>
    <w:p w14:paraId="4ADD4670"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25E40E21" w14:textId="77777777" w:rsidR="00C60E84" w:rsidRPr="00FC1F2C" w:rsidRDefault="00C60E84" w:rsidP="00461D22">
      <w:pPr>
        <w:pStyle w:val="Heading2"/>
        <w:numPr>
          <w:ilvl w:val="0"/>
          <w:numId w:val="0"/>
        </w:numPr>
        <w:jc w:val="left"/>
        <w:rPr>
          <w:b w:val="0"/>
          <w:bCs/>
          <w:sz w:val="22"/>
          <w:szCs w:val="22"/>
        </w:rPr>
      </w:pPr>
      <w:bookmarkStart w:id="168" w:name="_Toc172201991"/>
      <w:bookmarkStart w:id="169" w:name="_Toc390499894"/>
      <w:bookmarkStart w:id="170" w:name="_Toc390500323"/>
      <w:bookmarkStart w:id="171" w:name="_Toc390504376"/>
      <w:bookmarkStart w:id="172" w:name="_Toc390570166"/>
      <w:bookmarkStart w:id="173" w:name="_Toc391182900"/>
      <w:bookmarkStart w:id="174" w:name="_Toc437238964"/>
      <w:bookmarkStart w:id="175" w:name="_Toc451333041"/>
      <w:bookmarkStart w:id="176" w:name="_Toc1453521"/>
      <w:bookmarkEnd w:id="167"/>
      <w:r w:rsidRPr="00461D22">
        <w:rPr>
          <w:bCs/>
          <w:sz w:val="22"/>
          <w:szCs w:val="22"/>
        </w:rPr>
        <w:lastRenderedPageBreak/>
        <w:t>Appendix 2.  Schedule of Compliance</w:t>
      </w:r>
      <w:bookmarkEnd w:id="168"/>
    </w:p>
    <w:p w14:paraId="38FEE0DB" w14:textId="77777777" w:rsidR="002917CF" w:rsidRDefault="002917CF" w:rsidP="002917CF">
      <w:pPr>
        <w:jc w:val="both"/>
        <w:rPr>
          <w:rFonts w:cs="Arial"/>
          <w:sz w:val="20"/>
        </w:rPr>
      </w:pPr>
    </w:p>
    <w:p w14:paraId="2504F55F"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4A45FFBF" w14:textId="77777777" w:rsidR="00AC5663" w:rsidRPr="00B77C68" w:rsidRDefault="00AC5663" w:rsidP="00233E61">
      <w:pPr>
        <w:rPr>
          <w:sz w:val="20"/>
        </w:rPr>
      </w:pPr>
    </w:p>
    <w:p w14:paraId="7A71321A" w14:textId="77777777" w:rsidR="00C60E84" w:rsidRPr="00FC1F2C" w:rsidRDefault="00C60E84" w:rsidP="004F09CF">
      <w:pPr>
        <w:pStyle w:val="Heading2"/>
        <w:numPr>
          <w:ilvl w:val="0"/>
          <w:numId w:val="0"/>
        </w:numPr>
        <w:jc w:val="both"/>
        <w:rPr>
          <w:b w:val="0"/>
          <w:sz w:val="20"/>
        </w:rPr>
      </w:pPr>
      <w:bookmarkStart w:id="177" w:name="_Toc172201992"/>
      <w:bookmarkStart w:id="178" w:name="_Hlk108105886"/>
      <w:r w:rsidRPr="00461D22">
        <w:rPr>
          <w:sz w:val="22"/>
          <w:szCs w:val="22"/>
        </w:rPr>
        <w:t>Appendix 3.  Monitoring Requirements</w:t>
      </w:r>
      <w:bookmarkEnd w:id="177"/>
    </w:p>
    <w:p w14:paraId="639C08FA" w14:textId="77777777" w:rsidR="00C60E84" w:rsidRPr="0080590E" w:rsidRDefault="00C60E84" w:rsidP="004F09CF">
      <w:pPr>
        <w:jc w:val="both"/>
        <w:rPr>
          <w:sz w:val="20"/>
        </w:rPr>
      </w:pPr>
    </w:p>
    <w:p w14:paraId="741150A2" w14:textId="6E2F437D" w:rsidR="00C875E1" w:rsidRPr="00564CB3" w:rsidRDefault="00190C7C" w:rsidP="00022D01">
      <w:pPr>
        <w:ind w:left="360" w:hanging="360"/>
        <w:jc w:val="both"/>
        <w:rPr>
          <w:b/>
          <w:bCs/>
          <w:sz w:val="20"/>
        </w:rPr>
      </w:pPr>
      <w:r w:rsidRPr="00564CB3">
        <w:rPr>
          <w:b/>
          <w:bCs/>
          <w:sz w:val="20"/>
        </w:rPr>
        <w:t>A.</w:t>
      </w:r>
      <w:r w:rsidR="00741460" w:rsidRPr="00564CB3">
        <w:rPr>
          <w:b/>
          <w:bCs/>
          <w:sz w:val="20"/>
        </w:rPr>
        <w:t xml:space="preserve"> </w:t>
      </w:r>
      <w:r w:rsidR="00022D01" w:rsidRPr="00564CB3">
        <w:rPr>
          <w:b/>
          <w:bCs/>
          <w:sz w:val="20"/>
        </w:rPr>
        <w:t xml:space="preserve"> </w:t>
      </w:r>
      <w:r w:rsidR="00C875E1" w:rsidRPr="00564CB3">
        <w:rPr>
          <w:b/>
          <w:bCs/>
          <w:sz w:val="20"/>
        </w:rPr>
        <w:t>The following monitoring procedures, methods, or specifications are the details to the monitoring requirements identified and referenced in FGCOATINGSMACT</w:t>
      </w:r>
      <w:r w:rsidR="007256E5" w:rsidRPr="00564CB3">
        <w:rPr>
          <w:b/>
          <w:bCs/>
          <w:sz w:val="20"/>
        </w:rPr>
        <w:t xml:space="preserve">  </w:t>
      </w:r>
    </w:p>
    <w:p w14:paraId="574F53AE" w14:textId="77777777" w:rsidR="00C875E1" w:rsidRPr="00566EC5" w:rsidRDefault="00C875E1" w:rsidP="00C875E1">
      <w:pPr>
        <w:jc w:val="both"/>
        <w:rPr>
          <w:sz w:val="20"/>
        </w:rPr>
      </w:pPr>
    </w:p>
    <w:p w14:paraId="194A2BBB" w14:textId="2306AB25" w:rsidR="00C875E1" w:rsidRPr="00566EC5" w:rsidRDefault="00C875E1" w:rsidP="00564CB3">
      <w:pPr>
        <w:ind w:left="720" w:hanging="360"/>
        <w:jc w:val="both"/>
        <w:rPr>
          <w:rFonts w:cs="Arial"/>
          <w:b/>
          <w:sz w:val="20"/>
        </w:rPr>
      </w:pPr>
      <w:r w:rsidRPr="00566EC5">
        <w:rPr>
          <w:rFonts w:cs="Arial"/>
          <w:sz w:val="20"/>
        </w:rPr>
        <w:t>1.</w:t>
      </w:r>
      <w:r w:rsidRPr="00566EC5">
        <w:rPr>
          <w:rFonts w:cs="Arial"/>
          <w:sz w:val="20"/>
        </w:rPr>
        <w:tab/>
        <w:t>If a control device used to comply with 40 CFR Part 63, Subpart HHHHH, is also subject to monitoring, recordkeeping and reporting requirements in 40 CFR Part 264, Subpart AA, BB</w:t>
      </w:r>
      <w:r w:rsidR="00564CB3">
        <w:rPr>
          <w:rFonts w:cs="Arial"/>
          <w:sz w:val="20"/>
        </w:rPr>
        <w:t>,</w:t>
      </w:r>
      <w:r w:rsidRPr="00566EC5">
        <w:rPr>
          <w:rFonts w:cs="Arial"/>
          <w:sz w:val="20"/>
        </w:rPr>
        <w:t xml:space="preserve"> or CC; or monitoring and recordkeeping requirements in 40 CFR Part 265, Subpart AA, BB</w:t>
      </w:r>
      <w:r w:rsidR="00564CB3">
        <w:rPr>
          <w:rFonts w:cs="Arial"/>
          <w:sz w:val="20"/>
        </w:rPr>
        <w:t>,</w:t>
      </w:r>
      <w:r w:rsidRPr="00566EC5">
        <w:rPr>
          <w:rFonts w:cs="Arial"/>
          <w:sz w:val="20"/>
        </w:rPr>
        <w:t xml:space="preserve"> or CC; and the permittee complies with the periodic reporting requirements under 40 CFR Part 264, Subpart AA, BB</w:t>
      </w:r>
      <w:r w:rsidR="00564CB3">
        <w:rPr>
          <w:rFonts w:cs="Arial"/>
          <w:sz w:val="20"/>
        </w:rPr>
        <w:t>,</w:t>
      </w:r>
      <w:r w:rsidRPr="00566EC5">
        <w:rPr>
          <w:rFonts w:cs="Arial"/>
          <w:sz w:val="20"/>
        </w:rPr>
        <w:t xml:space="preserve"> or CC, the permittee may elect to comply with the monitoring, recordkeeping and reporting requirements of 40 CFR Part 63, Subpart HHHHH; or the monitoring and recordkeeping requirements of 40 CFR Part 264 or 265 and the reporting requirements in 40 CFR Part 264.  If the permittee elects to comply with the monitoring, recordkeeping and reporting requirements of 40 CFR Parts 264 and/or 265, the information required for the compliance report in 40 CFR 63.8075(e) must be reported and the notification of compliance status report required by 40 CFR 63.8075(d) must identify the monitoring, recordkeeping and reporting authority under which the permittee will comply.  </w:t>
      </w:r>
      <w:r w:rsidRPr="00566EC5">
        <w:rPr>
          <w:rFonts w:cs="Arial"/>
          <w:b/>
          <w:sz w:val="20"/>
        </w:rPr>
        <w:t>(40 CFR 63.8090(a))</w:t>
      </w:r>
    </w:p>
    <w:p w14:paraId="4D7C5F87" w14:textId="77777777" w:rsidR="00C875E1" w:rsidRPr="00566EC5" w:rsidRDefault="00C875E1" w:rsidP="00564CB3">
      <w:pPr>
        <w:ind w:left="720"/>
        <w:jc w:val="both"/>
        <w:rPr>
          <w:rFonts w:cs="Arial"/>
          <w:b/>
          <w:sz w:val="20"/>
        </w:rPr>
      </w:pPr>
    </w:p>
    <w:p w14:paraId="37699988" w14:textId="77777777" w:rsidR="00C875E1" w:rsidRPr="00566EC5" w:rsidRDefault="00C875E1" w:rsidP="00564CB3">
      <w:pPr>
        <w:ind w:left="720" w:hanging="360"/>
        <w:jc w:val="both"/>
        <w:rPr>
          <w:rFonts w:cs="Arial"/>
          <w:sz w:val="20"/>
        </w:rPr>
      </w:pPr>
      <w:r w:rsidRPr="00566EC5">
        <w:rPr>
          <w:rFonts w:cs="Arial"/>
          <w:sz w:val="20"/>
        </w:rPr>
        <w:t>2.</w:t>
      </w:r>
      <w:r w:rsidRPr="00566EC5">
        <w:rPr>
          <w:rFonts w:cs="Arial"/>
          <w:sz w:val="20"/>
        </w:rPr>
        <w:tab/>
        <w:t xml:space="preserve">For any equipment that is subject to 40 CFR Part 63, Subpart HHHHH, and is also subject to 40 CFR Part 264, Subpart BB or 40 CFR Part 265, Subpart BB, compliance with recordkeeping and reporting requirements of 40 CFR Part 264 and/or 265 may be used to comply with the recordkeeping and reporting requirements of 40 CFR 63.1255, to the extent that the requirements of 40 CFR Part 264 and/or 265 duplicate the requirements of 40 CFR Part 63, Subpart HHHHH.  The permittee shall identify, in the notification of compliance status report required by 40 CFR 63.8075(d), compliance with the recordkeeping and reporting authority under 40 CFR Part 264 and/or 265.  </w:t>
      </w:r>
      <w:r w:rsidRPr="00566EC5">
        <w:rPr>
          <w:rFonts w:cs="Arial"/>
          <w:b/>
          <w:sz w:val="20"/>
        </w:rPr>
        <w:t>(40 CFR 63.8090(b))</w:t>
      </w:r>
    </w:p>
    <w:p w14:paraId="6933C7ED" w14:textId="77777777" w:rsidR="00C875E1" w:rsidRPr="00566EC5" w:rsidRDefault="00C875E1" w:rsidP="00564CB3">
      <w:pPr>
        <w:ind w:left="720" w:hanging="360"/>
        <w:jc w:val="both"/>
        <w:rPr>
          <w:rFonts w:cs="Arial"/>
          <w:sz w:val="20"/>
        </w:rPr>
      </w:pPr>
    </w:p>
    <w:p w14:paraId="0289C0EB" w14:textId="5A106E4A" w:rsidR="00C875E1" w:rsidRDefault="00C875E1" w:rsidP="00564CB3">
      <w:pPr>
        <w:ind w:left="720" w:hanging="360"/>
        <w:jc w:val="both"/>
        <w:rPr>
          <w:rFonts w:cs="Arial"/>
          <w:b/>
          <w:sz w:val="20"/>
        </w:rPr>
      </w:pPr>
      <w:r w:rsidRPr="00566EC5">
        <w:rPr>
          <w:rFonts w:cs="Arial"/>
          <w:sz w:val="20"/>
        </w:rPr>
        <w:t>3.</w:t>
      </w:r>
      <w:r w:rsidRPr="00566EC5">
        <w:rPr>
          <w:rFonts w:cs="Arial"/>
          <w:sz w:val="20"/>
        </w:rPr>
        <w:tab/>
        <w:t xml:space="preserve">Any storage tank used in miscellaneous coating manufacturing operations that is both controlled with a floating roof and in compliance with the provisions of 40 CFR Part 60, Subpart </w:t>
      </w:r>
      <w:proofErr w:type="spellStart"/>
      <w:r w:rsidRPr="00566EC5">
        <w:rPr>
          <w:rFonts w:cs="Arial"/>
          <w:sz w:val="20"/>
        </w:rPr>
        <w:t>Kb</w:t>
      </w:r>
      <w:proofErr w:type="spellEnd"/>
      <w:r w:rsidRPr="00566EC5">
        <w:rPr>
          <w:rFonts w:cs="Arial"/>
          <w:sz w:val="20"/>
        </w:rPr>
        <w:t xml:space="preserve">, shall be considered in compliance with 40 CFR Part 63, Subpart HHHHH.  Any storage tank with a fixed roof, closed-vent system, and control device in compliance with 40 CFR Part 60, Subpart </w:t>
      </w:r>
      <w:proofErr w:type="spellStart"/>
      <w:r w:rsidRPr="00566EC5">
        <w:rPr>
          <w:rFonts w:cs="Arial"/>
          <w:sz w:val="20"/>
        </w:rPr>
        <w:t>Kb</w:t>
      </w:r>
      <w:proofErr w:type="spellEnd"/>
      <w:r w:rsidRPr="00566EC5">
        <w:rPr>
          <w:rFonts w:cs="Arial"/>
          <w:sz w:val="20"/>
        </w:rPr>
        <w:t xml:space="preserve">, shall be considered in compliance with 40 CFR Part 63, Subpart HHHHH, however, the permittee must comply with the monitoring, recordkeeping and reporting requirements in 40 CFR Part 63, Subpart HHHHH.  The permittee must identify in the notification of compliance status report required by 40 CFR 63.8075(d) which storage tanks are in compliance with 40 CFR Part 60, Subpart </w:t>
      </w:r>
      <w:proofErr w:type="spellStart"/>
      <w:r w:rsidRPr="00566EC5">
        <w:rPr>
          <w:rFonts w:cs="Arial"/>
          <w:sz w:val="20"/>
        </w:rPr>
        <w:t>Kb</w:t>
      </w:r>
      <w:proofErr w:type="spellEnd"/>
      <w:r w:rsidRPr="00566EC5">
        <w:rPr>
          <w:rFonts w:cs="Arial"/>
          <w:sz w:val="20"/>
        </w:rPr>
        <w:t xml:space="preserve">.  </w:t>
      </w:r>
      <w:r w:rsidRPr="00566EC5">
        <w:rPr>
          <w:rFonts w:cs="Arial"/>
          <w:b/>
          <w:sz w:val="20"/>
        </w:rPr>
        <w:t>(40</w:t>
      </w:r>
      <w:r w:rsidR="00022D01">
        <w:rPr>
          <w:rFonts w:cs="Arial"/>
          <w:b/>
          <w:sz w:val="20"/>
        </w:rPr>
        <w:t> </w:t>
      </w:r>
      <w:r w:rsidRPr="00566EC5">
        <w:rPr>
          <w:rFonts w:cs="Arial"/>
          <w:b/>
          <w:sz w:val="20"/>
        </w:rPr>
        <w:t>CFR 63.8090(c))</w:t>
      </w:r>
    </w:p>
    <w:p w14:paraId="79BAA779" w14:textId="7B7ABEE1" w:rsidR="00C875E1" w:rsidRDefault="00C875E1" w:rsidP="00C875E1">
      <w:pPr>
        <w:ind w:left="360" w:hanging="360"/>
        <w:jc w:val="both"/>
        <w:rPr>
          <w:rFonts w:cs="Arial"/>
          <w:sz w:val="20"/>
        </w:rPr>
      </w:pPr>
    </w:p>
    <w:p w14:paraId="1D2F19D1" w14:textId="52930B8F" w:rsidR="00190C7C" w:rsidRDefault="00190C7C" w:rsidP="00190C7C">
      <w:pPr>
        <w:rPr>
          <w:rFonts w:cs="Arial"/>
          <w:b/>
          <w:sz w:val="20"/>
        </w:rPr>
      </w:pPr>
      <w:r>
        <w:rPr>
          <w:rFonts w:cs="Arial"/>
          <w:b/>
          <w:sz w:val="20"/>
        </w:rPr>
        <w:t>B.</w:t>
      </w:r>
      <w:r w:rsidR="00564CB3">
        <w:rPr>
          <w:rFonts w:cs="Arial"/>
          <w:b/>
          <w:sz w:val="20"/>
        </w:rPr>
        <w:t xml:space="preserve"> </w:t>
      </w:r>
      <w:r>
        <w:rPr>
          <w:rFonts w:cs="Arial"/>
          <w:b/>
          <w:sz w:val="20"/>
        </w:rPr>
        <w:t xml:space="preserve"> </w:t>
      </w:r>
      <w:r w:rsidRPr="000C340E">
        <w:rPr>
          <w:rFonts w:cs="Arial"/>
          <w:b/>
          <w:sz w:val="20"/>
        </w:rPr>
        <w:t>Continuous Emission Monitoring System (CEMS) Requirements</w:t>
      </w:r>
      <w:r>
        <w:rPr>
          <w:rFonts w:cs="Arial"/>
          <w:b/>
          <w:sz w:val="20"/>
        </w:rPr>
        <w:t xml:space="preserve"> </w:t>
      </w:r>
    </w:p>
    <w:p w14:paraId="2C2BDD26" w14:textId="77777777" w:rsidR="00190C7C" w:rsidRPr="000C340E" w:rsidRDefault="00190C7C" w:rsidP="00190C7C">
      <w:pPr>
        <w:rPr>
          <w:rFonts w:cs="Arial"/>
          <w:b/>
          <w:sz w:val="20"/>
        </w:rPr>
      </w:pPr>
    </w:p>
    <w:p w14:paraId="29CFC237" w14:textId="77777777" w:rsidR="00190C7C" w:rsidRPr="009F3122" w:rsidRDefault="00190C7C" w:rsidP="00564CB3">
      <w:pPr>
        <w:ind w:left="720" w:hanging="360"/>
        <w:jc w:val="both"/>
        <w:rPr>
          <w:rFonts w:cs="Arial"/>
          <w:sz w:val="20"/>
        </w:rPr>
      </w:pPr>
      <w:r w:rsidRPr="009F3122">
        <w:rPr>
          <w:rFonts w:cs="Arial"/>
          <w:sz w:val="20"/>
        </w:rPr>
        <w:t>1.</w:t>
      </w:r>
      <w:r w:rsidRPr="009F3122">
        <w:rPr>
          <w:rFonts w:cs="Arial"/>
          <w:sz w:val="20"/>
        </w:rPr>
        <w:tab/>
        <w:t xml:space="preserve">Within 30 calendar days after commencement of initial </w:t>
      </w:r>
      <w:r>
        <w:rPr>
          <w:rFonts w:cs="Arial"/>
          <w:sz w:val="20"/>
        </w:rPr>
        <w:t>start-up</w:t>
      </w:r>
      <w:r w:rsidRPr="009F3122">
        <w:rPr>
          <w:rFonts w:cs="Arial"/>
          <w:sz w:val="20"/>
        </w:rPr>
        <w:t>, the permittee shall submit two copies of a Monitoring Plan to the AQD, for review and approval.  The Monitoring Plan shall include drawings or specifications showing proposed locations and descriptions of the required CEMS.</w:t>
      </w:r>
    </w:p>
    <w:p w14:paraId="225A6F6E" w14:textId="77777777" w:rsidR="00190C7C" w:rsidRPr="009F3122" w:rsidRDefault="00190C7C" w:rsidP="00564CB3">
      <w:pPr>
        <w:ind w:left="720" w:hanging="360"/>
        <w:jc w:val="both"/>
        <w:rPr>
          <w:rFonts w:cs="Arial"/>
          <w:sz w:val="20"/>
        </w:rPr>
      </w:pPr>
    </w:p>
    <w:p w14:paraId="02719253" w14:textId="77777777" w:rsidR="00190C7C" w:rsidRPr="009F3122" w:rsidRDefault="00190C7C" w:rsidP="00564CB3">
      <w:pPr>
        <w:ind w:left="720" w:hanging="360"/>
        <w:jc w:val="both"/>
        <w:rPr>
          <w:rFonts w:cs="Arial"/>
          <w:sz w:val="20"/>
        </w:rPr>
      </w:pPr>
      <w:r w:rsidRPr="009F3122">
        <w:rPr>
          <w:rFonts w:cs="Arial"/>
          <w:sz w:val="20"/>
        </w:rPr>
        <w:t>2.</w:t>
      </w:r>
      <w:r w:rsidRPr="009F3122">
        <w:rPr>
          <w:rFonts w:cs="Arial"/>
          <w:sz w:val="20"/>
        </w:rPr>
        <w:tab/>
        <w:t xml:space="preserve">Within 150 calendar days after commencement of initial </w:t>
      </w:r>
      <w:r>
        <w:rPr>
          <w:rFonts w:cs="Arial"/>
          <w:sz w:val="20"/>
        </w:rPr>
        <w:t>start-up</w:t>
      </w:r>
      <w:r w:rsidRPr="009F3122">
        <w:rPr>
          <w:rFonts w:cs="Arial"/>
          <w:sz w:val="20"/>
        </w:rPr>
        <w:t>, the permittee shall submit two copies of a complete test plan for the CEMS to the AQD for approval.</w:t>
      </w:r>
    </w:p>
    <w:p w14:paraId="5A0738F1" w14:textId="77777777" w:rsidR="00190C7C" w:rsidRPr="009F3122" w:rsidRDefault="00190C7C" w:rsidP="00564CB3">
      <w:pPr>
        <w:ind w:left="720" w:hanging="360"/>
        <w:jc w:val="both"/>
        <w:rPr>
          <w:rFonts w:cs="Arial"/>
          <w:sz w:val="20"/>
        </w:rPr>
      </w:pPr>
    </w:p>
    <w:p w14:paraId="622057A2" w14:textId="77777777" w:rsidR="00190C7C" w:rsidRPr="009F3122" w:rsidRDefault="00190C7C" w:rsidP="00564CB3">
      <w:pPr>
        <w:ind w:left="720" w:hanging="360"/>
        <w:jc w:val="both"/>
        <w:rPr>
          <w:rFonts w:cs="Arial"/>
          <w:sz w:val="20"/>
        </w:rPr>
      </w:pPr>
      <w:r w:rsidRPr="009F3122">
        <w:rPr>
          <w:rFonts w:cs="Arial"/>
          <w:sz w:val="20"/>
        </w:rPr>
        <w:t>3.</w:t>
      </w:r>
      <w:r w:rsidRPr="009F3122">
        <w:rPr>
          <w:rFonts w:cs="Arial"/>
          <w:sz w:val="20"/>
        </w:rPr>
        <w:tab/>
        <w:t xml:space="preserve">Within 180 calendar days after commencement of initial </w:t>
      </w:r>
      <w:r>
        <w:rPr>
          <w:rFonts w:cs="Arial"/>
          <w:sz w:val="20"/>
        </w:rPr>
        <w:t>start-up</w:t>
      </w:r>
      <w:r w:rsidRPr="009F3122">
        <w:rPr>
          <w:rFonts w:cs="Arial"/>
          <w:sz w:val="20"/>
        </w:rPr>
        <w:t>, the permittee shall complete the installation and testing of the CEMS.</w:t>
      </w:r>
    </w:p>
    <w:p w14:paraId="0DCEC9C8" w14:textId="77777777" w:rsidR="00190C7C" w:rsidRPr="009F3122" w:rsidRDefault="00190C7C" w:rsidP="00564CB3">
      <w:pPr>
        <w:ind w:left="720" w:hanging="360"/>
        <w:jc w:val="both"/>
        <w:rPr>
          <w:rFonts w:cs="Arial"/>
          <w:sz w:val="20"/>
        </w:rPr>
      </w:pPr>
    </w:p>
    <w:p w14:paraId="511FAEA9" w14:textId="77777777" w:rsidR="00190C7C" w:rsidRPr="009F3122" w:rsidRDefault="00190C7C" w:rsidP="00564CB3">
      <w:pPr>
        <w:numPr>
          <w:ilvl w:val="0"/>
          <w:numId w:val="61"/>
        </w:numPr>
        <w:tabs>
          <w:tab w:val="clear" w:pos="1080"/>
          <w:tab w:val="num" w:pos="360"/>
        </w:tabs>
        <w:ind w:left="720" w:hanging="360"/>
        <w:jc w:val="both"/>
        <w:rPr>
          <w:rFonts w:cs="Arial"/>
          <w:sz w:val="20"/>
        </w:rPr>
      </w:pPr>
      <w:r w:rsidRPr="009F3122">
        <w:rPr>
          <w:rFonts w:cs="Arial"/>
          <w:sz w:val="20"/>
        </w:rPr>
        <w:t>Within 60 days of completion of testing, the permittee shall submit to the AQD two copies of the final report demonstrating the CEMS</w:t>
      </w:r>
      <w:r w:rsidRPr="009F3122">
        <w:rPr>
          <w:rFonts w:cs="Arial"/>
          <w:color w:val="FF0000"/>
          <w:sz w:val="20"/>
        </w:rPr>
        <w:t xml:space="preserve"> </w:t>
      </w:r>
      <w:r w:rsidRPr="009F3122">
        <w:rPr>
          <w:rFonts w:cs="Arial"/>
          <w:sz w:val="20"/>
        </w:rPr>
        <w:t>complies with the requirements of the corresponding Performance Specifications (PS) in the following table:</w:t>
      </w:r>
    </w:p>
    <w:p w14:paraId="477C5B4B" w14:textId="77777777" w:rsidR="00190C7C" w:rsidRPr="009F3122" w:rsidRDefault="00190C7C" w:rsidP="00564CB3">
      <w:pPr>
        <w:ind w:left="720" w:hanging="360"/>
        <w:jc w:val="both"/>
        <w:rPr>
          <w:rFonts w:cs="Arial"/>
          <w:sz w:val="20"/>
        </w:rPr>
      </w:pPr>
      <w:r w:rsidRPr="009F3122">
        <w:rPr>
          <w:rFonts w:cs="Arial"/>
          <w:color w:val="0000FF"/>
          <w:sz w:val="20"/>
        </w:rPr>
        <w:lastRenderedPageBreak/>
        <w:t xml:space="preserve">  </w:t>
      </w:r>
    </w:p>
    <w:tbl>
      <w:tblPr>
        <w:tblW w:w="954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5310"/>
      </w:tblGrid>
      <w:tr w:rsidR="00190C7C" w:rsidRPr="009F3122" w14:paraId="25FCD648" w14:textId="77777777" w:rsidTr="00564CB3">
        <w:trPr>
          <w:cantSplit/>
          <w:tblHeader/>
        </w:trPr>
        <w:tc>
          <w:tcPr>
            <w:tcW w:w="4230" w:type="dxa"/>
            <w:tcBorders>
              <w:left w:val="single" w:sz="2" w:space="0" w:color="auto"/>
            </w:tcBorders>
            <w:vAlign w:val="center"/>
          </w:tcPr>
          <w:p w14:paraId="08C7142E" w14:textId="77777777" w:rsidR="00190C7C" w:rsidRPr="009F3122" w:rsidRDefault="00190C7C" w:rsidP="00564CB3">
            <w:pPr>
              <w:ind w:left="720" w:hanging="360"/>
              <w:jc w:val="center"/>
              <w:rPr>
                <w:rFonts w:cs="Arial"/>
                <w:b/>
                <w:sz w:val="20"/>
              </w:rPr>
            </w:pPr>
            <w:r w:rsidRPr="009F3122">
              <w:rPr>
                <w:rFonts w:cs="Arial"/>
                <w:b/>
                <w:sz w:val="20"/>
              </w:rPr>
              <w:t>Pollutant</w:t>
            </w:r>
          </w:p>
        </w:tc>
        <w:tc>
          <w:tcPr>
            <w:tcW w:w="5310" w:type="dxa"/>
            <w:vAlign w:val="center"/>
          </w:tcPr>
          <w:p w14:paraId="585DEA92" w14:textId="77777777" w:rsidR="00190C7C" w:rsidRPr="009F3122" w:rsidRDefault="00190C7C" w:rsidP="00564CB3">
            <w:pPr>
              <w:ind w:left="720" w:hanging="360"/>
              <w:jc w:val="center"/>
              <w:rPr>
                <w:rFonts w:cs="Arial"/>
                <w:b/>
                <w:sz w:val="20"/>
              </w:rPr>
            </w:pPr>
            <w:r w:rsidRPr="009F3122">
              <w:rPr>
                <w:rFonts w:cs="Arial"/>
                <w:b/>
                <w:sz w:val="20"/>
              </w:rPr>
              <w:t>Applicable PS</w:t>
            </w:r>
            <w:r>
              <w:rPr>
                <w:rFonts w:cs="Arial"/>
                <w:b/>
                <w:sz w:val="20"/>
              </w:rPr>
              <w:t>*</w:t>
            </w:r>
          </w:p>
        </w:tc>
      </w:tr>
      <w:tr w:rsidR="00190C7C" w:rsidRPr="009F3122" w14:paraId="1F2DE8BC" w14:textId="77777777" w:rsidTr="00564CB3">
        <w:trPr>
          <w:cantSplit/>
        </w:trPr>
        <w:tc>
          <w:tcPr>
            <w:tcW w:w="4230" w:type="dxa"/>
            <w:tcBorders>
              <w:left w:val="single" w:sz="2" w:space="0" w:color="auto"/>
            </w:tcBorders>
          </w:tcPr>
          <w:p w14:paraId="6FB54991" w14:textId="77777777" w:rsidR="00190C7C" w:rsidRPr="009F3122" w:rsidRDefault="00190C7C" w:rsidP="00564CB3">
            <w:pPr>
              <w:ind w:left="720" w:hanging="360"/>
              <w:jc w:val="both"/>
              <w:rPr>
                <w:rFonts w:cs="Arial"/>
                <w:sz w:val="20"/>
              </w:rPr>
            </w:pPr>
            <w:r w:rsidRPr="009F3122">
              <w:rPr>
                <w:rFonts w:cs="Arial"/>
                <w:sz w:val="20"/>
              </w:rPr>
              <w:t>NOx</w:t>
            </w:r>
          </w:p>
        </w:tc>
        <w:tc>
          <w:tcPr>
            <w:tcW w:w="5310" w:type="dxa"/>
          </w:tcPr>
          <w:p w14:paraId="18D42F79" w14:textId="2E003763" w:rsidR="00190C7C" w:rsidRPr="009F3122" w:rsidRDefault="00190C7C" w:rsidP="00564CB3">
            <w:pPr>
              <w:ind w:left="720" w:hanging="360"/>
              <w:jc w:val="center"/>
              <w:rPr>
                <w:rFonts w:cs="Arial"/>
                <w:sz w:val="20"/>
              </w:rPr>
            </w:pPr>
            <w:r w:rsidRPr="009F3122">
              <w:rPr>
                <w:rFonts w:cs="Arial"/>
                <w:sz w:val="20"/>
              </w:rPr>
              <w:t>2</w:t>
            </w:r>
            <w:r w:rsidR="00056761">
              <w:rPr>
                <w:rFonts w:cs="Arial"/>
                <w:sz w:val="20"/>
              </w:rPr>
              <w:t xml:space="preserve"> &amp; 6</w:t>
            </w:r>
          </w:p>
        </w:tc>
      </w:tr>
      <w:tr w:rsidR="00056761" w:rsidRPr="009F3122" w14:paraId="4B66BFE2" w14:textId="77777777" w:rsidTr="00564CB3">
        <w:trPr>
          <w:cantSplit/>
        </w:trPr>
        <w:tc>
          <w:tcPr>
            <w:tcW w:w="4230" w:type="dxa"/>
            <w:tcBorders>
              <w:left w:val="single" w:sz="2" w:space="0" w:color="auto"/>
            </w:tcBorders>
          </w:tcPr>
          <w:p w14:paraId="057DB3AA" w14:textId="2480D24E" w:rsidR="00056761" w:rsidRPr="009F3122" w:rsidRDefault="00056761" w:rsidP="00564CB3">
            <w:pPr>
              <w:ind w:left="720" w:hanging="360"/>
              <w:jc w:val="both"/>
              <w:rPr>
                <w:rFonts w:cs="Arial"/>
                <w:sz w:val="20"/>
              </w:rPr>
            </w:pPr>
            <w:r>
              <w:rPr>
                <w:rFonts w:cs="Arial"/>
                <w:sz w:val="20"/>
              </w:rPr>
              <w:t>SO2</w:t>
            </w:r>
          </w:p>
        </w:tc>
        <w:tc>
          <w:tcPr>
            <w:tcW w:w="5310" w:type="dxa"/>
          </w:tcPr>
          <w:p w14:paraId="42622D0A" w14:textId="7688B9FA" w:rsidR="00056761" w:rsidRPr="009F3122" w:rsidRDefault="00056761" w:rsidP="00564CB3">
            <w:pPr>
              <w:ind w:left="720" w:hanging="360"/>
              <w:jc w:val="center"/>
              <w:rPr>
                <w:rFonts w:cs="Arial"/>
                <w:sz w:val="20"/>
              </w:rPr>
            </w:pPr>
            <w:r>
              <w:rPr>
                <w:rFonts w:cs="Arial"/>
                <w:sz w:val="20"/>
              </w:rPr>
              <w:t>2 &amp; 6</w:t>
            </w:r>
          </w:p>
        </w:tc>
      </w:tr>
      <w:tr w:rsidR="00056761" w:rsidRPr="009F3122" w14:paraId="0E2A0620" w14:textId="77777777" w:rsidTr="00564CB3">
        <w:trPr>
          <w:cantSplit/>
        </w:trPr>
        <w:tc>
          <w:tcPr>
            <w:tcW w:w="4230" w:type="dxa"/>
            <w:tcBorders>
              <w:left w:val="single" w:sz="2" w:space="0" w:color="auto"/>
            </w:tcBorders>
          </w:tcPr>
          <w:p w14:paraId="4358E726" w14:textId="5F0D7A35" w:rsidR="00056761" w:rsidRDefault="00056761" w:rsidP="00564CB3">
            <w:pPr>
              <w:ind w:left="720" w:hanging="360"/>
              <w:jc w:val="both"/>
              <w:rPr>
                <w:rFonts w:cs="Arial"/>
                <w:sz w:val="20"/>
              </w:rPr>
            </w:pPr>
            <w:r>
              <w:rPr>
                <w:rFonts w:cs="Arial"/>
                <w:sz w:val="20"/>
              </w:rPr>
              <w:t>CO</w:t>
            </w:r>
          </w:p>
        </w:tc>
        <w:tc>
          <w:tcPr>
            <w:tcW w:w="5310" w:type="dxa"/>
          </w:tcPr>
          <w:p w14:paraId="44A878AB" w14:textId="106FB479" w:rsidR="00056761" w:rsidRDefault="00056761" w:rsidP="00564CB3">
            <w:pPr>
              <w:ind w:left="720" w:hanging="360"/>
              <w:jc w:val="center"/>
              <w:rPr>
                <w:rFonts w:cs="Arial"/>
                <w:sz w:val="20"/>
              </w:rPr>
            </w:pPr>
            <w:r>
              <w:rPr>
                <w:rFonts w:cs="Arial"/>
                <w:sz w:val="20"/>
              </w:rPr>
              <w:t>2 &amp; 6</w:t>
            </w:r>
          </w:p>
        </w:tc>
      </w:tr>
      <w:tr w:rsidR="00190C7C" w:rsidRPr="009F3122" w14:paraId="2457BE95" w14:textId="77777777" w:rsidTr="00564CB3">
        <w:trPr>
          <w:cantSplit/>
        </w:trPr>
        <w:tc>
          <w:tcPr>
            <w:tcW w:w="4230" w:type="dxa"/>
            <w:tcBorders>
              <w:left w:val="single" w:sz="2" w:space="0" w:color="auto"/>
            </w:tcBorders>
          </w:tcPr>
          <w:p w14:paraId="3F463B7B" w14:textId="1271781B" w:rsidR="00190C7C" w:rsidRPr="009F3122" w:rsidRDefault="00190C7C" w:rsidP="00564CB3">
            <w:pPr>
              <w:ind w:left="720" w:hanging="360"/>
              <w:jc w:val="both"/>
              <w:rPr>
                <w:rFonts w:cs="Arial"/>
                <w:sz w:val="20"/>
              </w:rPr>
            </w:pPr>
            <w:r w:rsidRPr="009F3122">
              <w:rPr>
                <w:rFonts w:cs="Arial"/>
                <w:sz w:val="20"/>
              </w:rPr>
              <w:t>CO</w:t>
            </w:r>
            <w:r w:rsidRPr="009F3122">
              <w:rPr>
                <w:rFonts w:cs="Arial"/>
                <w:sz w:val="20"/>
                <w:vertAlign w:val="subscript"/>
              </w:rPr>
              <w:t>2</w:t>
            </w:r>
          </w:p>
        </w:tc>
        <w:tc>
          <w:tcPr>
            <w:tcW w:w="5310" w:type="dxa"/>
          </w:tcPr>
          <w:p w14:paraId="0464A698" w14:textId="3258DA02" w:rsidR="00190C7C" w:rsidRPr="009F3122" w:rsidRDefault="00056761" w:rsidP="00564CB3">
            <w:pPr>
              <w:ind w:left="720" w:hanging="360"/>
              <w:jc w:val="center"/>
              <w:rPr>
                <w:rFonts w:cs="Arial"/>
                <w:sz w:val="20"/>
              </w:rPr>
            </w:pPr>
            <w:r>
              <w:rPr>
                <w:rFonts w:cs="Arial"/>
                <w:sz w:val="20"/>
              </w:rPr>
              <w:t xml:space="preserve">6, </w:t>
            </w:r>
            <w:r w:rsidR="00A40947">
              <w:rPr>
                <w:rFonts w:cs="Arial"/>
                <w:sz w:val="20"/>
              </w:rPr>
              <w:t>4A or 4B</w:t>
            </w:r>
          </w:p>
        </w:tc>
      </w:tr>
      <w:tr w:rsidR="00A40947" w:rsidRPr="009F3122" w14:paraId="6AB20CC0" w14:textId="77777777" w:rsidTr="00564CB3">
        <w:trPr>
          <w:cantSplit/>
        </w:trPr>
        <w:tc>
          <w:tcPr>
            <w:tcW w:w="4230" w:type="dxa"/>
            <w:tcBorders>
              <w:left w:val="single" w:sz="2" w:space="0" w:color="auto"/>
            </w:tcBorders>
          </w:tcPr>
          <w:p w14:paraId="284494C5" w14:textId="3F83514A" w:rsidR="00A40947" w:rsidRPr="009F3122" w:rsidRDefault="00A40947" w:rsidP="00564CB3">
            <w:pPr>
              <w:ind w:left="720" w:hanging="360"/>
              <w:jc w:val="both"/>
              <w:rPr>
                <w:rFonts w:cs="Arial"/>
                <w:sz w:val="20"/>
              </w:rPr>
            </w:pPr>
            <w:r>
              <w:rPr>
                <w:rFonts w:cs="Arial"/>
                <w:sz w:val="20"/>
              </w:rPr>
              <w:t>O2</w:t>
            </w:r>
          </w:p>
        </w:tc>
        <w:tc>
          <w:tcPr>
            <w:tcW w:w="5310" w:type="dxa"/>
          </w:tcPr>
          <w:p w14:paraId="6A0C0894" w14:textId="68D545AC" w:rsidR="00A40947" w:rsidRPr="009F3122" w:rsidRDefault="00A40947" w:rsidP="00564CB3">
            <w:pPr>
              <w:ind w:left="720" w:hanging="360"/>
              <w:jc w:val="center"/>
              <w:rPr>
                <w:rFonts w:cs="Arial"/>
                <w:sz w:val="20"/>
              </w:rPr>
            </w:pPr>
            <w:r>
              <w:rPr>
                <w:rFonts w:cs="Arial"/>
                <w:sz w:val="20"/>
              </w:rPr>
              <w:t>3 or 4B</w:t>
            </w:r>
          </w:p>
        </w:tc>
      </w:tr>
      <w:tr w:rsidR="00190C7C" w:rsidRPr="009F3122" w14:paraId="3D98B365" w14:textId="77777777" w:rsidTr="00564CB3">
        <w:trPr>
          <w:cantSplit/>
        </w:trPr>
        <w:tc>
          <w:tcPr>
            <w:tcW w:w="9540" w:type="dxa"/>
            <w:gridSpan w:val="2"/>
            <w:tcBorders>
              <w:left w:val="single" w:sz="2" w:space="0" w:color="auto"/>
            </w:tcBorders>
          </w:tcPr>
          <w:p w14:paraId="553717CB" w14:textId="77777777" w:rsidR="00190C7C" w:rsidRPr="009F3122" w:rsidRDefault="00190C7C" w:rsidP="00564CB3">
            <w:pPr>
              <w:ind w:left="720" w:hanging="360"/>
              <w:rPr>
                <w:rFonts w:cs="Arial"/>
                <w:sz w:val="20"/>
              </w:rPr>
            </w:pPr>
            <w:r w:rsidRPr="009F3122">
              <w:rPr>
                <w:rFonts w:cs="Arial"/>
                <w:sz w:val="20"/>
              </w:rPr>
              <w:t>*Or other PS as approved by the AQD</w:t>
            </w:r>
            <w:r>
              <w:rPr>
                <w:rFonts w:cs="Arial"/>
                <w:sz w:val="20"/>
              </w:rPr>
              <w:t>.</w:t>
            </w:r>
          </w:p>
        </w:tc>
      </w:tr>
    </w:tbl>
    <w:p w14:paraId="2626EBB5" w14:textId="77777777" w:rsidR="00190C7C" w:rsidRPr="009F3122" w:rsidRDefault="00190C7C" w:rsidP="00564CB3">
      <w:pPr>
        <w:ind w:left="720" w:hanging="360"/>
        <w:jc w:val="both"/>
        <w:rPr>
          <w:rFonts w:cs="Arial"/>
          <w:sz w:val="20"/>
        </w:rPr>
      </w:pPr>
    </w:p>
    <w:p w14:paraId="3E2D3334" w14:textId="77777777" w:rsidR="00190C7C" w:rsidRPr="009F3122" w:rsidRDefault="00190C7C" w:rsidP="00564CB3">
      <w:pPr>
        <w:ind w:left="720" w:hanging="360"/>
        <w:jc w:val="both"/>
        <w:rPr>
          <w:rFonts w:cs="Arial"/>
          <w:sz w:val="20"/>
        </w:rPr>
      </w:pPr>
      <w:r w:rsidRPr="009F3122">
        <w:rPr>
          <w:rFonts w:cs="Arial"/>
          <w:sz w:val="20"/>
        </w:rPr>
        <w:t>5.</w:t>
      </w:r>
      <w:r w:rsidRPr="009F3122">
        <w:rPr>
          <w:rFonts w:cs="Arial"/>
          <w:sz w:val="20"/>
        </w:rPr>
        <w:tab/>
        <w:t>The span value shall be 2.0 times the lowest emission standard or as specified in the federal regulations.</w:t>
      </w:r>
    </w:p>
    <w:p w14:paraId="6712316C" w14:textId="77777777" w:rsidR="00190C7C" w:rsidRPr="009F3122" w:rsidRDefault="00190C7C" w:rsidP="00564CB3">
      <w:pPr>
        <w:ind w:left="720" w:hanging="360"/>
        <w:jc w:val="both"/>
        <w:rPr>
          <w:rFonts w:cs="Arial"/>
          <w:sz w:val="20"/>
        </w:rPr>
      </w:pPr>
    </w:p>
    <w:p w14:paraId="3FFEECC7" w14:textId="77777777" w:rsidR="00190C7C" w:rsidRPr="009F3122" w:rsidRDefault="00190C7C" w:rsidP="00564CB3">
      <w:pPr>
        <w:ind w:left="720" w:hanging="360"/>
        <w:jc w:val="both"/>
        <w:rPr>
          <w:rFonts w:cs="Arial"/>
          <w:sz w:val="20"/>
        </w:rPr>
      </w:pPr>
      <w:r w:rsidRPr="009F3122">
        <w:rPr>
          <w:rFonts w:cs="Arial"/>
          <w:sz w:val="20"/>
        </w:rPr>
        <w:t>6.</w:t>
      </w:r>
      <w:r w:rsidRPr="009F3122">
        <w:rPr>
          <w:rFonts w:cs="Arial"/>
          <w:sz w:val="20"/>
        </w:rPr>
        <w:tab/>
        <w:t xml:space="preserve">The CEMS shall be installed, calibrated, maintained, and operated in accordance with the procedures set forth in 40 </w:t>
      </w:r>
      <w:smartTag w:uri="urn:schemas-microsoft-com:office:smarttags" w:element="stockticker">
        <w:r w:rsidRPr="009F3122">
          <w:rPr>
            <w:rFonts w:cs="Arial"/>
            <w:sz w:val="20"/>
          </w:rPr>
          <w:t>CFR</w:t>
        </w:r>
      </w:smartTag>
      <w:r w:rsidRPr="009F3122">
        <w:rPr>
          <w:rFonts w:cs="Arial"/>
          <w:sz w:val="20"/>
        </w:rPr>
        <w:t xml:space="preserve"> 60.13 and PS 2, 3, </w:t>
      </w:r>
      <w:r>
        <w:rPr>
          <w:rFonts w:cs="Arial"/>
          <w:sz w:val="20"/>
        </w:rPr>
        <w:t>4</w:t>
      </w:r>
      <w:r w:rsidRPr="009F3122">
        <w:rPr>
          <w:rFonts w:cs="Arial"/>
          <w:sz w:val="20"/>
        </w:rPr>
        <w:t xml:space="preserve">, and </w:t>
      </w:r>
      <w:r>
        <w:rPr>
          <w:rFonts w:cs="Arial"/>
          <w:sz w:val="20"/>
        </w:rPr>
        <w:t>6</w:t>
      </w:r>
      <w:r w:rsidRPr="009F3122">
        <w:rPr>
          <w:rFonts w:cs="Arial"/>
          <w:sz w:val="20"/>
        </w:rPr>
        <w:t xml:space="preserve"> (see No. 4 above) of Appendix B to 40 </w:t>
      </w:r>
      <w:smartTag w:uri="urn:schemas-microsoft-com:office:smarttags" w:element="stockticker">
        <w:r w:rsidRPr="009F3122">
          <w:rPr>
            <w:rFonts w:cs="Arial"/>
            <w:sz w:val="20"/>
          </w:rPr>
          <w:t>CFR</w:t>
        </w:r>
      </w:smartTag>
      <w:r w:rsidRPr="009F3122">
        <w:rPr>
          <w:rFonts w:cs="Arial"/>
          <w:sz w:val="20"/>
        </w:rPr>
        <w:t xml:space="preserve"> Part 60 or 40 </w:t>
      </w:r>
      <w:smartTag w:uri="urn:schemas-microsoft-com:office:smarttags" w:element="stockticker">
        <w:r w:rsidRPr="009F3122">
          <w:rPr>
            <w:rFonts w:cs="Arial"/>
            <w:sz w:val="20"/>
          </w:rPr>
          <w:t>CFR</w:t>
        </w:r>
      </w:smartTag>
      <w:r w:rsidRPr="009F3122">
        <w:rPr>
          <w:rFonts w:cs="Arial"/>
          <w:sz w:val="20"/>
        </w:rPr>
        <w:t xml:space="preserve"> Part 75, Appendices A and B, as applicable.</w:t>
      </w:r>
    </w:p>
    <w:p w14:paraId="31CE6164" w14:textId="77777777" w:rsidR="00190C7C" w:rsidRPr="009F3122" w:rsidRDefault="00190C7C" w:rsidP="00564CB3">
      <w:pPr>
        <w:ind w:left="720" w:hanging="360"/>
        <w:jc w:val="both"/>
        <w:rPr>
          <w:rFonts w:cs="Arial"/>
          <w:sz w:val="20"/>
        </w:rPr>
      </w:pPr>
    </w:p>
    <w:p w14:paraId="557AFDA9" w14:textId="0ED21070" w:rsidR="00190C7C" w:rsidRPr="009F3122" w:rsidRDefault="00190C7C" w:rsidP="00564CB3">
      <w:pPr>
        <w:numPr>
          <w:ilvl w:val="0"/>
          <w:numId w:val="62"/>
        </w:numPr>
        <w:tabs>
          <w:tab w:val="num" w:pos="360"/>
        </w:tabs>
        <w:ind w:left="720"/>
        <w:jc w:val="both"/>
        <w:rPr>
          <w:rFonts w:cs="Arial"/>
          <w:sz w:val="20"/>
        </w:rPr>
      </w:pPr>
      <w:r w:rsidRPr="009F3122">
        <w:rPr>
          <w:rFonts w:cs="Arial"/>
          <w:sz w:val="20"/>
        </w:rPr>
        <w:t>Each calendar quarter, the permittee shall perform the Quality A</w:t>
      </w:r>
      <w:r>
        <w:rPr>
          <w:rFonts w:cs="Arial"/>
          <w:sz w:val="20"/>
        </w:rPr>
        <w:t>ssurance Procedures of the CEMS</w:t>
      </w:r>
      <w:r w:rsidRPr="009F3122">
        <w:rPr>
          <w:rFonts w:cs="Arial"/>
          <w:sz w:val="20"/>
        </w:rPr>
        <w:t xml:space="preserve"> set forth in Appendix F of 40 </w:t>
      </w:r>
      <w:smartTag w:uri="urn:schemas-microsoft-com:office:smarttags" w:element="stockticker">
        <w:r w:rsidRPr="009F3122">
          <w:rPr>
            <w:rFonts w:cs="Arial"/>
            <w:sz w:val="20"/>
          </w:rPr>
          <w:t>CFR</w:t>
        </w:r>
      </w:smartTag>
      <w:r w:rsidRPr="009F3122">
        <w:rPr>
          <w:rFonts w:cs="Arial"/>
          <w:sz w:val="20"/>
        </w:rPr>
        <w:t xml:space="preserve"> Part 60 or 40 </w:t>
      </w:r>
      <w:smartTag w:uri="urn:schemas-microsoft-com:office:smarttags" w:element="stockticker">
        <w:r w:rsidRPr="009F3122">
          <w:rPr>
            <w:rFonts w:cs="Arial"/>
            <w:sz w:val="20"/>
          </w:rPr>
          <w:t>CFR</w:t>
        </w:r>
      </w:smartTag>
      <w:r w:rsidRPr="009F3122">
        <w:rPr>
          <w:rFonts w:cs="Arial"/>
          <w:sz w:val="20"/>
        </w:rPr>
        <w:t xml:space="preserve"> Part 75, Appendix B.  Within 30 days following the end of each calendar quarter, the permittee shall submit the results to the AQD in the format of the data assessment report</w:t>
      </w:r>
      <w:r w:rsidR="00564CB3">
        <w:rPr>
          <w:rFonts w:cs="Arial"/>
          <w:sz w:val="20"/>
        </w:rPr>
        <w:t xml:space="preserve">. </w:t>
      </w:r>
      <w:r w:rsidRPr="009F3122">
        <w:rPr>
          <w:rFonts w:cs="Arial"/>
          <w:sz w:val="20"/>
        </w:rPr>
        <w:t xml:space="preserve"> (Figure 1, Appendix F of 40 </w:t>
      </w:r>
      <w:smartTag w:uri="urn:schemas-microsoft-com:office:smarttags" w:element="stockticker">
        <w:r w:rsidRPr="009F3122">
          <w:rPr>
            <w:rFonts w:cs="Arial"/>
            <w:sz w:val="20"/>
          </w:rPr>
          <w:t>CFR</w:t>
        </w:r>
      </w:smartTag>
      <w:r w:rsidRPr="009F3122">
        <w:rPr>
          <w:rFonts w:cs="Arial"/>
          <w:sz w:val="20"/>
        </w:rPr>
        <w:t xml:space="preserve"> Part 60). </w:t>
      </w:r>
    </w:p>
    <w:p w14:paraId="6A622F68" w14:textId="77777777" w:rsidR="00190C7C" w:rsidRPr="009F3122" w:rsidRDefault="00190C7C" w:rsidP="00564CB3">
      <w:pPr>
        <w:ind w:left="720" w:hanging="360"/>
        <w:jc w:val="both"/>
        <w:rPr>
          <w:rFonts w:cs="Arial"/>
          <w:sz w:val="20"/>
        </w:rPr>
      </w:pPr>
    </w:p>
    <w:p w14:paraId="53C1A204" w14:textId="77777777" w:rsidR="00190C7C" w:rsidRDefault="00190C7C" w:rsidP="00564CB3">
      <w:pPr>
        <w:ind w:left="720" w:hanging="360"/>
        <w:jc w:val="both"/>
        <w:rPr>
          <w:rFonts w:cs="Arial"/>
          <w:sz w:val="20"/>
        </w:rPr>
      </w:pPr>
      <w:r w:rsidRPr="009F3122">
        <w:rPr>
          <w:rFonts w:cs="Arial"/>
          <w:sz w:val="20"/>
        </w:rPr>
        <w:t>8.</w:t>
      </w:r>
      <w:r w:rsidRPr="009F3122">
        <w:rPr>
          <w:rFonts w:cs="Arial"/>
          <w:sz w:val="20"/>
        </w:rPr>
        <w:tab/>
        <w:t xml:space="preserve">In accordance with 40 </w:t>
      </w:r>
      <w:smartTag w:uri="urn:schemas-microsoft-com:office:smarttags" w:element="stockticker">
        <w:r w:rsidRPr="009F3122">
          <w:rPr>
            <w:rFonts w:cs="Arial"/>
            <w:sz w:val="20"/>
          </w:rPr>
          <w:t>CFR</w:t>
        </w:r>
      </w:smartTag>
      <w:r w:rsidRPr="009F3122">
        <w:rPr>
          <w:rFonts w:cs="Arial"/>
          <w:sz w:val="20"/>
        </w:rPr>
        <w:t xml:space="preserve"> 60.7(c) and (d), the permittee shall submit two copies of an excess emission report (EER) and summary report in an acceptable format to the AQD, within 30 days following the end of each calendar quarter.  The </w:t>
      </w:r>
      <w:r>
        <w:rPr>
          <w:rFonts w:cs="Arial"/>
          <w:sz w:val="20"/>
        </w:rPr>
        <w:t>s</w:t>
      </w:r>
      <w:r w:rsidRPr="009F3122">
        <w:rPr>
          <w:rFonts w:cs="Arial"/>
          <w:sz w:val="20"/>
        </w:rPr>
        <w:t xml:space="preserve">ummary </w:t>
      </w:r>
      <w:r>
        <w:rPr>
          <w:rFonts w:cs="Arial"/>
          <w:sz w:val="20"/>
        </w:rPr>
        <w:t>r</w:t>
      </w:r>
      <w:r w:rsidRPr="009F3122">
        <w:rPr>
          <w:rFonts w:cs="Arial"/>
          <w:sz w:val="20"/>
        </w:rPr>
        <w:t xml:space="preserve">eport shall follow the format of Figure 1 in 40 </w:t>
      </w:r>
      <w:smartTag w:uri="urn:schemas-microsoft-com:office:smarttags" w:element="stockticker">
        <w:r w:rsidRPr="009F3122">
          <w:rPr>
            <w:rFonts w:cs="Arial"/>
            <w:sz w:val="20"/>
          </w:rPr>
          <w:t>CFR</w:t>
        </w:r>
      </w:smartTag>
      <w:r w:rsidRPr="009F3122">
        <w:rPr>
          <w:rFonts w:cs="Arial"/>
          <w:sz w:val="20"/>
        </w:rPr>
        <w:t xml:space="preserve"> 60.7(d).  The EER shall include the following information:</w:t>
      </w:r>
    </w:p>
    <w:p w14:paraId="4671493F" w14:textId="77777777" w:rsidR="00190C7C" w:rsidRPr="009F3122" w:rsidRDefault="00190C7C" w:rsidP="00564CB3">
      <w:pPr>
        <w:ind w:left="1080" w:hanging="360"/>
        <w:jc w:val="both"/>
        <w:rPr>
          <w:rFonts w:cs="Arial"/>
          <w:sz w:val="20"/>
        </w:rPr>
      </w:pPr>
      <w:r w:rsidRPr="009F3122">
        <w:rPr>
          <w:rFonts w:cs="Arial"/>
          <w:sz w:val="20"/>
        </w:rPr>
        <w:t>a</w:t>
      </w:r>
      <w:r>
        <w:rPr>
          <w:rFonts w:cs="Arial"/>
          <w:sz w:val="20"/>
        </w:rPr>
        <w:t>.</w:t>
      </w:r>
      <w:r w:rsidRPr="009F3122">
        <w:rPr>
          <w:rFonts w:cs="Arial"/>
          <w:sz w:val="20"/>
        </w:rPr>
        <w:tab/>
        <w:t>A report of each exceedance above the limits specified in the Emission Limits of this permit.  This includes the date, time, magnitude, cause and corrective actions of all occurrences during the reporting period</w:t>
      </w:r>
      <w:r>
        <w:rPr>
          <w:rFonts w:cs="Arial"/>
          <w:sz w:val="20"/>
        </w:rPr>
        <w:t>;</w:t>
      </w:r>
      <w:r w:rsidRPr="009F3122">
        <w:rPr>
          <w:rFonts w:cs="Arial"/>
          <w:sz w:val="20"/>
        </w:rPr>
        <w:t xml:space="preserve"> </w:t>
      </w:r>
    </w:p>
    <w:p w14:paraId="0313CEE8" w14:textId="77777777" w:rsidR="00190C7C" w:rsidRPr="009F3122" w:rsidRDefault="00190C7C" w:rsidP="00564CB3">
      <w:pPr>
        <w:ind w:left="1080" w:hanging="360"/>
        <w:jc w:val="both"/>
        <w:rPr>
          <w:rFonts w:cs="Arial"/>
          <w:sz w:val="20"/>
        </w:rPr>
      </w:pPr>
      <w:r w:rsidRPr="009F3122">
        <w:rPr>
          <w:rFonts w:cs="Arial"/>
          <w:sz w:val="20"/>
        </w:rPr>
        <w:t>b</w:t>
      </w:r>
      <w:r>
        <w:rPr>
          <w:rFonts w:cs="Arial"/>
          <w:sz w:val="20"/>
        </w:rPr>
        <w:t>.</w:t>
      </w:r>
      <w:r w:rsidRPr="009F3122">
        <w:rPr>
          <w:rFonts w:cs="Arial"/>
          <w:sz w:val="20"/>
        </w:rPr>
        <w:tab/>
      </w:r>
      <w:r>
        <w:rPr>
          <w:rFonts w:cs="Arial"/>
          <w:sz w:val="20"/>
        </w:rPr>
        <w:t>A report of all periods of CEMS</w:t>
      </w:r>
      <w:r w:rsidRPr="009F3122">
        <w:rPr>
          <w:rFonts w:cs="Arial"/>
          <w:sz w:val="20"/>
        </w:rPr>
        <w:t xml:space="preserve"> downtime and corrective action</w:t>
      </w:r>
      <w:r>
        <w:rPr>
          <w:rFonts w:cs="Arial"/>
          <w:sz w:val="20"/>
        </w:rPr>
        <w:t>;</w:t>
      </w:r>
    </w:p>
    <w:p w14:paraId="29F545AB" w14:textId="77777777" w:rsidR="00190C7C" w:rsidRPr="009F3122" w:rsidRDefault="00190C7C" w:rsidP="00564CB3">
      <w:pPr>
        <w:ind w:left="1080" w:hanging="360"/>
        <w:jc w:val="both"/>
        <w:rPr>
          <w:rFonts w:cs="Arial"/>
          <w:sz w:val="20"/>
        </w:rPr>
      </w:pPr>
      <w:r w:rsidRPr="009F3122">
        <w:rPr>
          <w:rFonts w:cs="Arial"/>
          <w:sz w:val="20"/>
        </w:rPr>
        <w:t>c</w:t>
      </w:r>
      <w:r>
        <w:rPr>
          <w:rFonts w:cs="Arial"/>
          <w:sz w:val="20"/>
        </w:rPr>
        <w:t>.</w:t>
      </w:r>
      <w:r w:rsidRPr="009F3122">
        <w:rPr>
          <w:rFonts w:cs="Arial"/>
          <w:sz w:val="20"/>
        </w:rPr>
        <w:tab/>
        <w:t xml:space="preserve">A report of the total operating time of each </w:t>
      </w:r>
      <w:r>
        <w:rPr>
          <w:rFonts w:cs="Arial"/>
          <w:sz w:val="20"/>
        </w:rPr>
        <w:t>emission unit</w:t>
      </w:r>
      <w:r w:rsidRPr="009F3122">
        <w:rPr>
          <w:rFonts w:cs="Arial"/>
          <w:sz w:val="20"/>
        </w:rPr>
        <w:t xml:space="preserve"> during the reporting period</w:t>
      </w:r>
      <w:r>
        <w:rPr>
          <w:rFonts w:cs="Arial"/>
          <w:sz w:val="20"/>
        </w:rPr>
        <w:t>;</w:t>
      </w:r>
    </w:p>
    <w:p w14:paraId="417E6B1E" w14:textId="77777777" w:rsidR="00190C7C" w:rsidRPr="009F3122" w:rsidRDefault="00190C7C" w:rsidP="00564CB3">
      <w:pPr>
        <w:ind w:left="1080" w:hanging="360"/>
        <w:jc w:val="both"/>
        <w:rPr>
          <w:rFonts w:cs="Arial"/>
          <w:sz w:val="20"/>
        </w:rPr>
      </w:pPr>
      <w:r w:rsidRPr="009F3122">
        <w:rPr>
          <w:rFonts w:cs="Arial"/>
          <w:sz w:val="20"/>
        </w:rPr>
        <w:t>d</w:t>
      </w:r>
      <w:r>
        <w:rPr>
          <w:rFonts w:cs="Arial"/>
          <w:sz w:val="20"/>
        </w:rPr>
        <w:t>.</w:t>
      </w:r>
      <w:r w:rsidRPr="009F3122">
        <w:rPr>
          <w:rFonts w:cs="Arial"/>
          <w:sz w:val="20"/>
        </w:rPr>
        <w:tab/>
        <w:t>A report of any periods that the CEMS exceeds the instrument range</w:t>
      </w:r>
      <w:r>
        <w:rPr>
          <w:rFonts w:cs="Arial"/>
          <w:sz w:val="20"/>
        </w:rPr>
        <w:t>;</w:t>
      </w:r>
    </w:p>
    <w:p w14:paraId="29E03F02" w14:textId="77777777" w:rsidR="00190C7C" w:rsidRPr="009F3122" w:rsidRDefault="00190C7C" w:rsidP="00564CB3">
      <w:pPr>
        <w:ind w:left="1080" w:hanging="360"/>
        <w:jc w:val="both"/>
        <w:rPr>
          <w:rFonts w:cs="Arial"/>
          <w:sz w:val="20"/>
        </w:rPr>
      </w:pPr>
      <w:r w:rsidRPr="009F3122">
        <w:rPr>
          <w:rFonts w:cs="Arial"/>
          <w:sz w:val="20"/>
        </w:rPr>
        <w:t>e</w:t>
      </w:r>
      <w:r>
        <w:rPr>
          <w:rFonts w:cs="Arial"/>
          <w:sz w:val="20"/>
        </w:rPr>
        <w:t>.</w:t>
      </w:r>
      <w:r w:rsidRPr="009F3122">
        <w:rPr>
          <w:rFonts w:cs="Arial"/>
          <w:sz w:val="20"/>
        </w:rPr>
        <w:tab/>
        <w:t>If no</w:t>
      </w:r>
      <w:r>
        <w:rPr>
          <w:rFonts w:cs="Arial"/>
          <w:sz w:val="20"/>
        </w:rPr>
        <w:t xml:space="preserve"> exceedances or CEMS</w:t>
      </w:r>
      <w:r w:rsidRPr="009F3122">
        <w:rPr>
          <w:rFonts w:cs="Arial"/>
          <w:sz w:val="20"/>
        </w:rPr>
        <w:t xml:space="preserve"> downtime occurred during the reporting period, the permittee shall report that fact.</w:t>
      </w:r>
    </w:p>
    <w:p w14:paraId="1ADDF2CA" w14:textId="77777777" w:rsidR="00190C7C" w:rsidRPr="009F3122" w:rsidRDefault="00190C7C" w:rsidP="00564CB3">
      <w:pPr>
        <w:ind w:left="1080" w:hanging="360"/>
        <w:jc w:val="both"/>
        <w:rPr>
          <w:rFonts w:cs="Arial"/>
          <w:sz w:val="20"/>
        </w:rPr>
      </w:pPr>
    </w:p>
    <w:p w14:paraId="4FB7F8A9" w14:textId="77777777" w:rsidR="00190C7C" w:rsidRPr="009F3122" w:rsidRDefault="00190C7C" w:rsidP="00564CB3">
      <w:pPr>
        <w:ind w:left="720" w:hanging="360"/>
        <w:jc w:val="both"/>
        <w:rPr>
          <w:rFonts w:cs="Arial"/>
          <w:sz w:val="20"/>
        </w:rPr>
      </w:pPr>
      <w:r>
        <w:rPr>
          <w:rFonts w:cs="Arial"/>
          <w:sz w:val="20"/>
        </w:rPr>
        <w:t>9</w:t>
      </w:r>
      <w:r w:rsidRPr="009F3122">
        <w:rPr>
          <w:rFonts w:cs="Arial"/>
          <w:sz w:val="20"/>
        </w:rPr>
        <w:t xml:space="preserve">. </w:t>
      </w:r>
      <w:r w:rsidRPr="009F3122">
        <w:rPr>
          <w:rFonts w:cs="Arial"/>
          <w:sz w:val="20"/>
        </w:rPr>
        <w:tab/>
        <w:t>The permittee shall keep all monitoring data on file for a period of at least five years and make them available to the AQD upon request.</w:t>
      </w:r>
    </w:p>
    <w:bookmarkEnd w:id="178"/>
    <w:p w14:paraId="2EF9C416" w14:textId="4ED144AC" w:rsidR="00190C7C" w:rsidRPr="00584514" w:rsidRDefault="00190C7C" w:rsidP="00584514">
      <w:pPr>
        <w:jc w:val="both"/>
        <w:rPr>
          <w:rFonts w:cs="Arial"/>
          <w:sz w:val="20"/>
        </w:rPr>
      </w:pPr>
    </w:p>
    <w:p w14:paraId="08B7BE54" w14:textId="77777777" w:rsidR="00C60E84" w:rsidRPr="00FC1F2C" w:rsidRDefault="00C60E84" w:rsidP="004F09CF">
      <w:pPr>
        <w:pStyle w:val="Heading2"/>
        <w:numPr>
          <w:ilvl w:val="0"/>
          <w:numId w:val="0"/>
        </w:numPr>
        <w:jc w:val="both"/>
        <w:rPr>
          <w:b w:val="0"/>
          <w:sz w:val="22"/>
          <w:szCs w:val="22"/>
        </w:rPr>
      </w:pPr>
      <w:bookmarkStart w:id="179" w:name="_Toc172201993"/>
      <w:r w:rsidRPr="00461D22">
        <w:rPr>
          <w:sz w:val="22"/>
          <w:szCs w:val="22"/>
        </w:rPr>
        <w:t>Appendix 4.  Recordkeeping</w:t>
      </w:r>
      <w:bookmarkEnd w:id="179"/>
    </w:p>
    <w:p w14:paraId="0C0D602E" w14:textId="77777777" w:rsidR="00C60E84" w:rsidRPr="0080590E" w:rsidRDefault="00C60E84" w:rsidP="004F09CF">
      <w:pPr>
        <w:jc w:val="both"/>
        <w:rPr>
          <w:sz w:val="20"/>
        </w:rPr>
      </w:pPr>
    </w:p>
    <w:p w14:paraId="782F7902" w14:textId="77777777" w:rsidR="00C875E1" w:rsidRPr="00566EC5" w:rsidRDefault="00C875E1" w:rsidP="00C875E1">
      <w:pPr>
        <w:jc w:val="both"/>
        <w:rPr>
          <w:rFonts w:cs="Arial"/>
          <w:sz w:val="20"/>
        </w:rPr>
      </w:pPr>
      <w:r w:rsidRPr="00566EC5">
        <w:rPr>
          <w:rFonts w:cs="Arial"/>
          <w:sz w:val="20"/>
        </w:rPr>
        <w:t>The permittee may use form EQP 3558 (RULE 290 PERMIT TO INSTALL EXEMPTION:  SOURCES WITH LIMITED EMISSIONS RECORD) provided by the Environmental Sciences and Services Division, for the recordkeeping requirements referenced in FGRULE290.</w:t>
      </w:r>
    </w:p>
    <w:p w14:paraId="504239B0" w14:textId="77777777" w:rsidR="00C60E84" w:rsidRPr="00B77C68" w:rsidRDefault="00C60E84" w:rsidP="00C60E84">
      <w:pPr>
        <w:jc w:val="both"/>
        <w:rPr>
          <w:sz w:val="20"/>
        </w:rPr>
      </w:pPr>
    </w:p>
    <w:p w14:paraId="17ABE770" w14:textId="77777777" w:rsidR="00C60E84" w:rsidRPr="00FC1F2C" w:rsidRDefault="00C60E84" w:rsidP="004F09CF">
      <w:pPr>
        <w:pStyle w:val="Heading2"/>
        <w:numPr>
          <w:ilvl w:val="0"/>
          <w:numId w:val="0"/>
        </w:numPr>
        <w:jc w:val="both"/>
        <w:rPr>
          <w:b w:val="0"/>
          <w:sz w:val="22"/>
          <w:szCs w:val="22"/>
        </w:rPr>
      </w:pPr>
      <w:bookmarkStart w:id="180" w:name="_Toc172201994"/>
      <w:r w:rsidRPr="00461D22">
        <w:rPr>
          <w:sz w:val="22"/>
          <w:szCs w:val="22"/>
        </w:rPr>
        <w:t>Appendix 5.  Testing Procedures</w:t>
      </w:r>
      <w:bookmarkEnd w:id="180"/>
    </w:p>
    <w:p w14:paraId="38DA66A4" w14:textId="77777777" w:rsidR="00C60E84" w:rsidRPr="00B77C68" w:rsidRDefault="00C60E84" w:rsidP="004F09CF">
      <w:pPr>
        <w:jc w:val="both"/>
        <w:rPr>
          <w:sz w:val="20"/>
        </w:rPr>
      </w:pPr>
    </w:p>
    <w:p w14:paraId="2DA068D6"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7DE2A99D" w14:textId="77777777" w:rsidR="00C60E84" w:rsidRPr="00B77C68" w:rsidRDefault="00C60E84" w:rsidP="004F09CF">
      <w:pPr>
        <w:jc w:val="both"/>
        <w:rPr>
          <w:sz w:val="20"/>
        </w:rPr>
      </w:pPr>
    </w:p>
    <w:p w14:paraId="7B91DDFF" w14:textId="77777777" w:rsidR="00EC07BA" w:rsidRPr="00FC1F2C" w:rsidRDefault="00EC07BA" w:rsidP="001838ED">
      <w:pPr>
        <w:pStyle w:val="Heading2"/>
        <w:numPr>
          <w:ilvl w:val="0"/>
          <w:numId w:val="0"/>
        </w:numPr>
        <w:jc w:val="both"/>
        <w:rPr>
          <w:b w:val="0"/>
          <w:sz w:val="20"/>
        </w:rPr>
      </w:pPr>
      <w:bookmarkStart w:id="181" w:name="_Toc172201995"/>
      <w:r w:rsidRPr="00461D22">
        <w:rPr>
          <w:sz w:val="22"/>
          <w:szCs w:val="22"/>
        </w:rPr>
        <w:t>Appendix 6.  Permits to Install</w:t>
      </w:r>
      <w:bookmarkEnd w:id="181"/>
    </w:p>
    <w:p w14:paraId="25FE8A7B" w14:textId="77777777" w:rsidR="00EC07BA" w:rsidRPr="0080590E" w:rsidRDefault="00EC07BA" w:rsidP="001838ED">
      <w:pPr>
        <w:jc w:val="both"/>
        <w:rPr>
          <w:sz w:val="20"/>
        </w:rPr>
      </w:pPr>
    </w:p>
    <w:p w14:paraId="31135A7D" w14:textId="77777777"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w:t>
      </w:r>
      <w:r w:rsidR="008575F8">
        <w:rPr>
          <w:rFonts w:cs="Arial"/>
          <w:sz w:val="20"/>
        </w:rPr>
        <w:t>P-A4033-2017.</w:t>
      </w:r>
      <w:r w:rsidRPr="009B3755">
        <w:t xml:space="preserve">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4E834407" w14:textId="77777777" w:rsidR="00EC07BA" w:rsidRPr="007713F1" w:rsidRDefault="00EC07BA" w:rsidP="001838ED">
      <w:pPr>
        <w:jc w:val="both"/>
        <w:rPr>
          <w:rFonts w:cs="Arial"/>
          <w:sz w:val="20"/>
        </w:rPr>
      </w:pPr>
    </w:p>
    <w:p w14:paraId="1CD5997C" w14:textId="398A2717" w:rsidR="00EC07BA" w:rsidRPr="00C51490" w:rsidRDefault="00EC07BA" w:rsidP="001838ED">
      <w:pPr>
        <w:jc w:val="both"/>
        <w:rPr>
          <w:rFonts w:cs="Arial"/>
          <w:sz w:val="20"/>
        </w:rPr>
      </w:pPr>
      <w:r w:rsidRPr="00903ACF">
        <w:rPr>
          <w:rFonts w:cs="Arial"/>
          <w:sz w:val="20"/>
        </w:rPr>
        <w:t>Source-Wide PTI No MI-PTI</w:t>
      </w:r>
      <w:r w:rsidR="008575F8">
        <w:rPr>
          <w:rFonts w:cs="Arial"/>
          <w:sz w:val="20"/>
        </w:rPr>
        <w:t>-2017b</w:t>
      </w:r>
      <w:r w:rsidRPr="00903ACF">
        <w:rPr>
          <w:rFonts w:cs="Arial"/>
          <w:color w:val="FF0000"/>
          <w:sz w:val="20"/>
        </w:rPr>
        <w:t xml:space="preserve"> </w:t>
      </w:r>
      <w:r w:rsidRPr="00903ACF">
        <w:rPr>
          <w:rFonts w:cs="Arial"/>
          <w:sz w:val="20"/>
        </w:rPr>
        <w:t xml:space="preserve">is being reissued as Source-Wide PTI No. </w:t>
      </w:r>
      <w:r w:rsidRPr="00C51490">
        <w:rPr>
          <w:rFonts w:cs="Arial"/>
          <w:sz w:val="20"/>
        </w:rPr>
        <w:t>MI-PTI</w:t>
      </w:r>
      <w:r w:rsidR="008575F8" w:rsidRPr="00C51490">
        <w:rPr>
          <w:rFonts w:cs="Arial"/>
          <w:sz w:val="20"/>
        </w:rPr>
        <w:t>-A4033-20</w:t>
      </w:r>
      <w:r w:rsidR="00513278" w:rsidRPr="00C51490">
        <w:rPr>
          <w:rFonts w:cs="Arial"/>
          <w:sz w:val="20"/>
        </w:rPr>
        <w:t>24</w:t>
      </w:r>
      <w:r w:rsidR="00651FA2" w:rsidRPr="00C51490">
        <w:rPr>
          <w:rFonts w:cs="Arial"/>
          <w:sz w:val="20"/>
        </w:rPr>
        <w:t>a</w:t>
      </w:r>
      <w:r w:rsidR="008575F8" w:rsidRPr="00C51490">
        <w:rPr>
          <w:rFonts w:cs="Arial"/>
          <w:sz w:val="20"/>
        </w:rPr>
        <w:t>.</w:t>
      </w:r>
    </w:p>
    <w:p w14:paraId="496DF4D3" w14:textId="77777777" w:rsidR="00EC07BA" w:rsidRPr="007713F1"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2F6A7878" w14:textId="77777777" w:rsidTr="00D234CA">
        <w:tc>
          <w:tcPr>
            <w:tcW w:w="697" w:type="pct"/>
            <w:tcBorders>
              <w:top w:val="double" w:sz="6" w:space="0" w:color="auto"/>
              <w:left w:val="double" w:sz="6" w:space="0" w:color="auto"/>
              <w:bottom w:val="double" w:sz="6" w:space="0" w:color="auto"/>
            </w:tcBorders>
            <w:shd w:val="clear" w:color="auto" w:fill="E0E0E0"/>
          </w:tcPr>
          <w:p w14:paraId="1A562722"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76280D14" w14:textId="77777777" w:rsidR="00EC07BA" w:rsidRPr="001D53D9" w:rsidRDefault="00EC07BA" w:rsidP="001838ED">
            <w:pPr>
              <w:jc w:val="center"/>
              <w:rPr>
                <w:rFonts w:cs="Arial"/>
                <w:b/>
                <w:sz w:val="20"/>
              </w:rPr>
            </w:pPr>
            <w:r w:rsidRPr="001D53D9">
              <w:rPr>
                <w:rFonts w:cs="Arial"/>
                <w:b/>
                <w:sz w:val="20"/>
              </w:rPr>
              <w:t>ROP Revision</w:t>
            </w:r>
          </w:p>
          <w:p w14:paraId="798AAE46"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121299E9"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6EA74420" w14:textId="77777777" w:rsidR="00EC07BA" w:rsidRPr="001D53D9" w:rsidRDefault="00EC07BA" w:rsidP="001838ED">
            <w:pPr>
              <w:jc w:val="center"/>
              <w:rPr>
                <w:rFonts w:cs="Arial"/>
                <w:b/>
                <w:sz w:val="20"/>
              </w:rPr>
            </w:pPr>
            <w:r w:rsidRPr="001D53D9">
              <w:rPr>
                <w:rFonts w:cs="Arial"/>
                <w:b/>
                <w:sz w:val="20"/>
              </w:rPr>
              <w:t>Corresponding Emission Unit(s) or</w:t>
            </w:r>
          </w:p>
          <w:p w14:paraId="21ED8094" w14:textId="77777777" w:rsidR="00EC07BA" w:rsidRPr="001D53D9" w:rsidRDefault="00EC07BA" w:rsidP="001838ED">
            <w:pPr>
              <w:jc w:val="center"/>
              <w:rPr>
                <w:rFonts w:cs="Arial"/>
                <w:b/>
                <w:sz w:val="20"/>
              </w:rPr>
            </w:pPr>
            <w:r w:rsidRPr="001D53D9">
              <w:rPr>
                <w:rFonts w:cs="Arial"/>
                <w:b/>
                <w:sz w:val="20"/>
              </w:rPr>
              <w:t>Flexible Group(s)</w:t>
            </w:r>
          </w:p>
        </w:tc>
      </w:tr>
      <w:tr w:rsidR="000869F6" w:rsidRPr="001D53D9" w14:paraId="6FC2225A" w14:textId="77777777" w:rsidTr="00D234CA">
        <w:tc>
          <w:tcPr>
            <w:tcW w:w="697" w:type="pct"/>
            <w:tcBorders>
              <w:top w:val="double" w:sz="6" w:space="0" w:color="auto"/>
              <w:left w:val="double" w:sz="6" w:space="0" w:color="auto"/>
              <w:bottom w:val="single" w:sz="4" w:space="0" w:color="auto"/>
            </w:tcBorders>
            <w:shd w:val="clear" w:color="auto" w:fill="auto"/>
          </w:tcPr>
          <w:p w14:paraId="21F8B51C" w14:textId="001E77A5" w:rsidR="000869F6" w:rsidRDefault="000869F6" w:rsidP="000869F6">
            <w:pPr>
              <w:rPr>
                <w:rFonts w:cs="Arial"/>
                <w:sz w:val="20"/>
              </w:rPr>
            </w:pPr>
            <w:r>
              <w:rPr>
                <w:rFonts w:cs="Arial"/>
                <w:sz w:val="20"/>
              </w:rPr>
              <w:t>87-17B</w:t>
            </w:r>
          </w:p>
        </w:tc>
        <w:tc>
          <w:tcPr>
            <w:tcW w:w="1261" w:type="pct"/>
            <w:tcBorders>
              <w:top w:val="double" w:sz="6" w:space="0" w:color="auto"/>
              <w:bottom w:val="single" w:sz="4" w:space="0" w:color="auto"/>
            </w:tcBorders>
            <w:shd w:val="clear" w:color="auto" w:fill="auto"/>
          </w:tcPr>
          <w:p w14:paraId="5D48B482" w14:textId="3416AFA3" w:rsidR="000869F6" w:rsidRDefault="000869F6" w:rsidP="000869F6">
            <w:pPr>
              <w:jc w:val="center"/>
              <w:rPr>
                <w:rFonts w:cs="Arial"/>
                <w:sz w:val="20"/>
              </w:rPr>
            </w:pPr>
            <w:r>
              <w:rPr>
                <w:rFonts w:cs="Arial"/>
                <w:sz w:val="20"/>
              </w:rPr>
              <w:t>202000132</w:t>
            </w:r>
          </w:p>
        </w:tc>
        <w:tc>
          <w:tcPr>
            <w:tcW w:w="1955" w:type="pct"/>
            <w:tcBorders>
              <w:top w:val="double" w:sz="6" w:space="0" w:color="auto"/>
              <w:bottom w:val="single" w:sz="4" w:space="0" w:color="auto"/>
            </w:tcBorders>
            <w:shd w:val="clear" w:color="auto" w:fill="auto"/>
          </w:tcPr>
          <w:p w14:paraId="4941C80D" w14:textId="2EF8A8B3" w:rsidR="000869F6" w:rsidRPr="00727570" w:rsidRDefault="000869F6" w:rsidP="000869F6">
            <w:pPr>
              <w:jc w:val="both"/>
              <w:rPr>
                <w:rFonts w:cs="Arial"/>
                <w:sz w:val="20"/>
              </w:rPr>
            </w:pPr>
            <w:r w:rsidRPr="00727570">
              <w:rPr>
                <w:rFonts w:cs="Arial"/>
                <w:sz w:val="20"/>
              </w:rPr>
              <w:t xml:space="preserve">Minor modification application for PTI </w:t>
            </w:r>
            <w:r w:rsidR="00C247AD">
              <w:rPr>
                <w:rFonts w:cs="Arial"/>
                <w:sz w:val="20"/>
              </w:rPr>
              <w:br/>
            </w:r>
            <w:r w:rsidR="00C51490">
              <w:rPr>
                <w:rFonts w:cs="Arial"/>
                <w:sz w:val="20"/>
              </w:rPr>
              <w:t xml:space="preserve">No. </w:t>
            </w:r>
            <w:r w:rsidRPr="00727570">
              <w:rPr>
                <w:rFonts w:cs="Arial"/>
                <w:sz w:val="20"/>
              </w:rPr>
              <w:t xml:space="preserve">87-17C. </w:t>
            </w:r>
            <w:r>
              <w:rPr>
                <w:rFonts w:cs="Arial"/>
                <w:sz w:val="20"/>
              </w:rPr>
              <w:t xml:space="preserve"> </w:t>
            </w:r>
            <w:r w:rsidRPr="00727570">
              <w:rPr>
                <w:rFonts w:cs="Arial"/>
                <w:sz w:val="20"/>
              </w:rPr>
              <w:t>Permit modified to cover the addition of a new product.</w:t>
            </w:r>
            <w:r w:rsidRPr="00566EC5">
              <w:rPr>
                <w:rFonts w:cs="Arial"/>
                <w:noProof/>
                <w:sz w:val="20"/>
              </w:rPr>
              <w:t xml:space="preserve">   </w:t>
            </w:r>
          </w:p>
        </w:tc>
        <w:tc>
          <w:tcPr>
            <w:tcW w:w="1087" w:type="pct"/>
            <w:tcBorders>
              <w:top w:val="double" w:sz="6" w:space="0" w:color="auto"/>
              <w:bottom w:val="single" w:sz="4" w:space="0" w:color="auto"/>
              <w:right w:val="double" w:sz="6" w:space="0" w:color="auto"/>
            </w:tcBorders>
            <w:shd w:val="clear" w:color="auto" w:fill="auto"/>
          </w:tcPr>
          <w:p w14:paraId="7BA478FB" w14:textId="1588C69E" w:rsidR="000869F6" w:rsidRDefault="000869F6" w:rsidP="000869F6">
            <w:pPr>
              <w:rPr>
                <w:rFonts w:cs="Arial"/>
                <w:sz w:val="20"/>
              </w:rPr>
            </w:pPr>
            <w:r>
              <w:rPr>
                <w:rFonts w:cs="Arial"/>
                <w:sz w:val="20"/>
              </w:rPr>
              <w:t>EU1353-01</w:t>
            </w:r>
          </w:p>
        </w:tc>
      </w:tr>
      <w:tr w:rsidR="008575F8" w:rsidRPr="001D53D9" w14:paraId="3492770E" w14:textId="77777777" w:rsidTr="00D234CA">
        <w:tc>
          <w:tcPr>
            <w:tcW w:w="697" w:type="pct"/>
            <w:tcBorders>
              <w:top w:val="single" w:sz="4" w:space="0" w:color="auto"/>
              <w:left w:val="double" w:sz="6" w:space="0" w:color="auto"/>
            </w:tcBorders>
            <w:shd w:val="clear" w:color="auto" w:fill="auto"/>
          </w:tcPr>
          <w:p w14:paraId="229C711B" w14:textId="77777777" w:rsidR="008575F8" w:rsidRPr="001D53D9" w:rsidRDefault="008575F8" w:rsidP="008575F8">
            <w:pPr>
              <w:rPr>
                <w:rFonts w:cs="Arial"/>
                <w:sz w:val="20"/>
              </w:rPr>
            </w:pPr>
            <w:r>
              <w:rPr>
                <w:rFonts w:cs="Arial"/>
                <w:sz w:val="20"/>
              </w:rPr>
              <w:t>87-17C</w:t>
            </w:r>
          </w:p>
        </w:tc>
        <w:tc>
          <w:tcPr>
            <w:tcW w:w="1261" w:type="pct"/>
            <w:tcBorders>
              <w:top w:val="single" w:sz="4" w:space="0" w:color="auto"/>
            </w:tcBorders>
            <w:shd w:val="clear" w:color="auto" w:fill="auto"/>
          </w:tcPr>
          <w:p w14:paraId="6BBCB0AB" w14:textId="3384B093" w:rsidR="008575F8" w:rsidRPr="001D53D9" w:rsidRDefault="008575F8" w:rsidP="00303DD7">
            <w:pPr>
              <w:jc w:val="center"/>
              <w:rPr>
                <w:rFonts w:cs="Arial"/>
                <w:sz w:val="20"/>
              </w:rPr>
            </w:pPr>
            <w:r>
              <w:rPr>
                <w:rFonts w:cs="Arial"/>
                <w:sz w:val="20"/>
              </w:rPr>
              <w:t>202100022</w:t>
            </w:r>
          </w:p>
        </w:tc>
        <w:tc>
          <w:tcPr>
            <w:tcW w:w="1955" w:type="pct"/>
            <w:tcBorders>
              <w:top w:val="single" w:sz="4" w:space="0" w:color="auto"/>
            </w:tcBorders>
            <w:shd w:val="clear" w:color="auto" w:fill="auto"/>
          </w:tcPr>
          <w:p w14:paraId="40D270B4" w14:textId="3D160DD6" w:rsidR="008575F8" w:rsidRPr="001D53D9" w:rsidRDefault="008575F8" w:rsidP="008575F8">
            <w:pPr>
              <w:jc w:val="both"/>
              <w:rPr>
                <w:rFonts w:cs="Arial"/>
                <w:sz w:val="20"/>
              </w:rPr>
            </w:pPr>
            <w:r w:rsidRPr="00727570">
              <w:rPr>
                <w:rFonts w:cs="Arial"/>
                <w:sz w:val="20"/>
              </w:rPr>
              <w:t xml:space="preserve">Minor modification application for PTI </w:t>
            </w:r>
            <w:r w:rsidR="00C247AD">
              <w:rPr>
                <w:rFonts w:cs="Arial"/>
                <w:sz w:val="20"/>
              </w:rPr>
              <w:br/>
            </w:r>
            <w:r w:rsidR="00C51490">
              <w:rPr>
                <w:rFonts w:cs="Arial"/>
                <w:sz w:val="20"/>
              </w:rPr>
              <w:t xml:space="preserve">No. </w:t>
            </w:r>
            <w:r w:rsidRPr="00727570">
              <w:rPr>
                <w:rFonts w:cs="Arial"/>
                <w:sz w:val="20"/>
              </w:rPr>
              <w:t xml:space="preserve">87-17C. </w:t>
            </w:r>
            <w:r w:rsidR="00022D01">
              <w:rPr>
                <w:rFonts w:cs="Arial"/>
                <w:sz w:val="20"/>
              </w:rPr>
              <w:t xml:space="preserve"> </w:t>
            </w:r>
            <w:r w:rsidRPr="00727570">
              <w:rPr>
                <w:rFonts w:cs="Arial"/>
                <w:sz w:val="20"/>
              </w:rPr>
              <w:t>Permit modified to cover the addition of a new product.</w:t>
            </w:r>
            <w:r w:rsidRPr="00566EC5">
              <w:rPr>
                <w:rFonts w:cs="Arial"/>
                <w:noProof/>
                <w:sz w:val="20"/>
              </w:rPr>
              <w:t xml:space="preserve">   </w:t>
            </w:r>
          </w:p>
        </w:tc>
        <w:tc>
          <w:tcPr>
            <w:tcW w:w="1087" w:type="pct"/>
            <w:tcBorders>
              <w:top w:val="single" w:sz="4" w:space="0" w:color="auto"/>
              <w:right w:val="double" w:sz="6" w:space="0" w:color="auto"/>
            </w:tcBorders>
            <w:shd w:val="clear" w:color="auto" w:fill="auto"/>
          </w:tcPr>
          <w:p w14:paraId="643A8879" w14:textId="77777777" w:rsidR="008575F8" w:rsidRPr="001D53D9" w:rsidRDefault="008575F8" w:rsidP="00CE0D84">
            <w:pPr>
              <w:rPr>
                <w:rFonts w:cs="Arial"/>
                <w:sz w:val="20"/>
              </w:rPr>
            </w:pPr>
            <w:r>
              <w:rPr>
                <w:rFonts w:cs="Arial"/>
                <w:sz w:val="20"/>
              </w:rPr>
              <w:t>EU1353-01</w:t>
            </w:r>
          </w:p>
        </w:tc>
      </w:tr>
      <w:tr w:rsidR="003E3AFD" w:rsidRPr="001D53D9" w14:paraId="1C022EB7" w14:textId="77777777" w:rsidTr="00737164">
        <w:trPr>
          <w:trHeight w:val="1565"/>
        </w:trPr>
        <w:tc>
          <w:tcPr>
            <w:tcW w:w="697" w:type="pct"/>
            <w:tcBorders>
              <w:left w:val="double" w:sz="6" w:space="0" w:color="auto"/>
              <w:bottom w:val="double" w:sz="6" w:space="0" w:color="auto"/>
            </w:tcBorders>
            <w:shd w:val="clear" w:color="auto" w:fill="auto"/>
          </w:tcPr>
          <w:p w14:paraId="339AAFAE" w14:textId="445767EF" w:rsidR="00D43958" w:rsidRDefault="00D43958" w:rsidP="00D43958">
            <w:pPr>
              <w:rPr>
                <w:rFonts w:cs="Arial"/>
                <w:sz w:val="20"/>
              </w:rPr>
            </w:pPr>
            <w:r>
              <w:rPr>
                <w:rFonts w:cs="Arial"/>
                <w:sz w:val="20"/>
              </w:rPr>
              <w:t>NA</w:t>
            </w:r>
          </w:p>
        </w:tc>
        <w:tc>
          <w:tcPr>
            <w:tcW w:w="1261" w:type="pct"/>
            <w:tcBorders>
              <w:bottom w:val="double" w:sz="6" w:space="0" w:color="auto"/>
            </w:tcBorders>
            <w:shd w:val="clear" w:color="auto" w:fill="auto"/>
          </w:tcPr>
          <w:p w14:paraId="50527569" w14:textId="683B0B05" w:rsidR="00D43958" w:rsidRPr="001D53D9" w:rsidRDefault="00D43958" w:rsidP="00C510EB">
            <w:pPr>
              <w:jc w:val="center"/>
              <w:rPr>
                <w:rFonts w:cs="Arial"/>
                <w:sz w:val="20"/>
              </w:rPr>
            </w:pPr>
            <w:r>
              <w:rPr>
                <w:rFonts w:cs="Arial"/>
                <w:sz w:val="20"/>
              </w:rPr>
              <w:t>201900086</w:t>
            </w:r>
          </w:p>
        </w:tc>
        <w:tc>
          <w:tcPr>
            <w:tcW w:w="1955" w:type="pct"/>
            <w:tcBorders>
              <w:bottom w:val="double" w:sz="6" w:space="0" w:color="auto"/>
            </w:tcBorders>
            <w:shd w:val="clear" w:color="auto" w:fill="auto"/>
          </w:tcPr>
          <w:p w14:paraId="066F16C3" w14:textId="6A26962E" w:rsidR="00D43958" w:rsidRDefault="00D43958" w:rsidP="00D43958">
            <w:pPr>
              <w:jc w:val="both"/>
              <w:rPr>
                <w:rFonts w:cs="Arial"/>
                <w:sz w:val="20"/>
              </w:rPr>
            </w:pPr>
            <w:r>
              <w:rPr>
                <w:rFonts w:cs="Arial"/>
                <w:sz w:val="20"/>
              </w:rPr>
              <w:t xml:space="preserve">New ROP and State Registration numbers (SRN) for assets in ROP No. MI-ROP-A4033-2017b owned by </w:t>
            </w:r>
            <w:proofErr w:type="spellStart"/>
            <w:r>
              <w:rPr>
                <w:rFonts w:cs="Arial"/>
                <w:sz w:val="20"/>
              </w:rPr>
              <w:t>Trinseo</w:t>
            </w:r>
            <w:proofErr w:type="spellEnd"/>
            <w:r>
              <w:rPr>
                <w:rFonts w:cs="Arial"/>
                <w:sz w:val="20"/>
              </w:rPr>
              <w:t xml:space="preserve"> </w:t>
            </w:r>
            <w:r w:rsidR="00A743BB">
              <w:rPr>
                <w:rFonts w:cs="Arial"/>
                <w:sz w:val="20"/>
              </w:rPr>
              <w:t>(SRN</w:t>
            </w:r>
            <w:r>
              <w:rPr>
                <w:rFonts w:cs="Arial"/>
                <w:sz w:val="20"/>
              </w:rPr>
              <w:t xml:space="preserve"> P1025) SK Saran (</w:t>
            </w:r>
            <w:r w:rsidR="00A743BB">
              <w:rPr>
                <w:rFonts w:cs="Arial"/>
                <w:sz w:val="20"/>
              </w:rPr>
              <w:t xml:space="preserve">SRN </w:t>
            </w:r>
            <w:r>
              <w:rPr>
                <w:rFonts w:cs="Arial"/>
                <w:sz w:val="20"/>
              </w:rPr>
              <w:t>P1026), Dow Dupont (</w:t>
            </w:r>
            <w:r w:rsidR="00A743BB">
              <w:rPr>
                <w:rFonts w:cs="Arial"/>
                <w:sz w:val="20"/>
              </w:rPr>
              <w:t>SRN</w:t>
            </w:r>
            <w:r w:rsidR="007C3096">
              <w:rPr>
                <w:rFonts w:cs="Arial"/>
                <w:sz w:val="20"/>
              </w:rPr>
              <w:t xml:space="preserve"> </w:t>
            </w:r>
            <w:r>
              <w:rPr>
                <w:rFonts w:cs="Arial"/>
                <w:sz w:val="20"/>
              </w:rPr>
              <w:t xml:space="preserve">P1027) and Dow </w:t>
            </w:r>
            <w:proofErr w:type="spellStart"/>
            <w:r>
              <w:rPr>
                <w:rFonts w:cs="Arial"/>
                <w:sz w:val="20"/>
              </w:rPr>
              <w:t>AgroScience</w:t>
            </w:r>
            <w:proofErr w:type="spellEnd"/>
            <w:r>
              <w:rPr>
                <w:rFonts w:cs="Arial"/>
                <w:sz w:val="20"/>
              </w:rPr>
              <w:t xml:space="preserve"> (</w:t>
            </w:r>
            <w:r w:rsidR="00A743BB">
              <w:rPr>
                <w:rFonts w:cs="Arial"/>
                <w:sz w:val="20"/>
              </w:rPr>
              <w:t xml:space="preserve">SRN </w:t>
            </w:r>
            <w:r>
              <w:rPr>
                <w:rFonts w:cs="Arial"/>
                <w:sz w:val="20"/>
              </w:rPr>
              <w:t>P1028)</w:t>
            </w:r>
          </w:p>
        </w:tc>
        <w:tc>
          <w:tcPr>
            <w:tcW w:w="1087" w:type="pct"/>
            <w:tcBorders>
              <w:bottom w:val="double" w:sz="6" w:space="0" w:color="auto"/>
              <w:right w:val="double" w:sz="6" w:space="0" w:color="auto"/>
            </w:tcBorders>
            <w:shd w:val="clear" w:color="auto" w:fill="auto"/>
          </w:tcPr>
          <w:p w14:paraId="1BFE54E1" w14:textId="77777777" w:rsidR="00D43958" w:rsidRDefault="00D43958" w:rsidP="00D43958">
            <w:pPr>
              <w:rPr>
                <w:rFonts w:cs="Arial"/>
                <w:sz w:val="20"/>
              </w:rPr>
            </w:pPr>
            <w:r>
              <w:rPr>
                <w:rFonts w:cs="Arial"/>
                <w:sz w:val="20"/>
              </w:rPr>
              <w:t>Dow Chemical</w:t>
            </w:r>
          </w:p>
          <w:p w14:paraId="070AFB22" w14:textId="77777777" w:rsidR="00D43958" w:rsidRDefault="00D43958" w:rsidP="00D43958">
            <w:pPr>
              <w:rPr>
                <w:rFonts w:cs="Arial"/>
                <w:sz w:val="20"/>
              </w:rPr>
            </w:pPr>
            <w:r>
              <w:rPr>
                <w:rFonts w:cs="Arial"/>
                <w:sz w:val="20"/>
              </w:rPr>
              <w:t xml:space="preserve">SRN A4033 </w:t>
            </w:r>
          </w:p>
          <w:p w14:paraId="6EC8F39B" w14:textId="4B50EE17" w:rsidR="00D43958" w:rsidRDefault="00D43958" w:rsidP="00D43958">
            <w:pPr>
              <w:rPr>
                <w:rFonts w:cs="Arial"/>
                <w:sz w:val="20"/>
              </w:rPr>
            </w:pPr>
            <w:r>
              <w:rPr>
                <w:rFonts w:cs="Arial"/>
                <w:sz w:val="20"/>
              </w:rPr>
              <w:t>ROP Significant Mod</w:t>
            </w:r>
          </w:p>
        </w:tc>
      </w:tr>
    </w:tbl>
    <w:p w14:paraId="5E25E9BA" w14:textId="77777777" w:rsidR="005F2B1B" w:rsidRPr="00C51490" w:rsidRDefault="005F2B1B" w:rsidP="005F2B1B">
      <w:pPr>
        <w:rPr>
          <w:sz w:val="20"/>
        </w:rPr>
      </w:pPr>
    </w:p>
    <w:p w14:paraId="6F847662" w14:textId="6FB135BD" w:rsidR="005F2B1B" w:rsidRPr="00C51490" w:rsidRDefault="005F2B1B" w:rsidP="005F2B1B">
      <w:pPr>
        <w:jc w:val="both"/>
        <w:rPr>
          <w:rFonts w:cs="Arial"/>
          <w:sz w:val="20"/>
        </w:rPr>
      </w:pPr>
      <w:r w:rsidRPr="00C51490">
        <w:rPr>
          <w:rFonts w:cs="Arial"/>
          <w:sz w:val="20"/>
        </w:rPr>
        <w:t>The following table lists the ROP amendments or modifications issued after the effective date of ROP No. MI-ROP-</w:t>
      </w:r>
      <w:r w:rsidRPr="00C51490">
        <w:rPr>
          <w:noProof/>
          <w:sz w:val="20"/>
        </w:rPr>
        <w:t>A4033</w:t>
      </w:r>
      <w:r w:rsidRPr="00C51490">
        <w:rPr>
          <w:rFonts w:cs="Arial"/>
          <w:sz w:val="20"/>
        </w:rPr>
        <w:t>-</w:t>
      </w:r>
      <w:r w:rsidRPr="00C51490">
        <w:rPr>
          <w:noProof/>
          <w:sz w:val="20"/>
        </w:rPr>
        <w:t>2024</w:t>
      </w:r>
      <w:bookmarkStart w:id="182" w:name="_Hlk7611024"/>
      <w:r w:rsidRPr="00C51490">
        <w:rPr>
          <w:rFonts w:cs="Arial"/>
          <w:sz w:val="20"/>
        </w:rPr>
        <w:t xml:space="preserve">.  </w:t>
      </w:r>
    </w:p>
    <w:p w14:paraId="47BE8A6F" w14:textId="77777777" w:rsidR="005F2B1B" w:rsidRPr="00C51490" w:rsidRDefault="005F2B1B" w:rsidP="005F2B1B">
      <w:pPr>
        <w:jc w:val="both"/>
        <w:rPr>
          <w:rFonts w:cs="Arial"/>
          <w:sz w:val="20"/>
        </w:rPr>
      </w:pPr>
    </w:p>
    <w:tbl>
      <w:tblPr>
        <w:tblW w:w="4923" w:type="pct"/>
        <w:tblInd w:w="157" w:type="dxa"/>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353"/>
        <w:gridCol w:w="2609"/>
        <w:gridCol w:w="3868"/>
        <w:gridCol w:w="2191"/>
      </w:tblGrid>
      <w:tr w:rsidR="00C51490" w:rsidRPr="00C51490" w14:paraId="4971605F" w14:textId="77777777" w:rsidTr="005F2B1B">
        <w:trPr>
          <w:tblHeader/>
        </w:trPr>
        <w:tc>
          <w:tcPr>
            <w:tcW w:w="675" w:type="pct"/>
            <w:shd w:val="pct10" w:color="auto" w:fill="auto"/>
          </w:tcPr>
          <w:bookmarkEnd w:id="182"/>
          <w:p w14:paraId="73D18F79" w14:textId="77777777" w:rsidR="005F2B1B" w:rsidRPr="00C51490" w:rsidRDefault="005F2B1B" w:rsidP="00E0348B">
            <w:pPr>
              <w:jc w:val="center"/>
              <w:rPr>
                <w:rFonts w:cs="Arial"/>
                <w:b/>
                <w:sz w:val="20"/>
              </w:rPr>
            </w:pPr>
            <w:r w:rsidRPr="00C51490">
              <w:rPr>
                <w:rFonts w:cs="Arial"/>
                <w:b/>
                <w:sz w:val="20"/>
              </w:rPr>
              <w:t>Permit to Install Number</w:t>
            </w:r>
          </w:p>
        </w:tc>
        <w:tc>
          <w:tcPr>
            <w:tcW w:w="1302" w:type="pct"/>
            <w:shd w:val="pct10" w:color="auto" w:fill="auto"/>
          </w:tcPr>
          <w:p w14:paraId="497A1C47" w14:textId="77777777" w:rsidR="005F2B1B" w:rsidRPr="00C51490" w:rsidRDefault="005F2B1B" w:rsidP="00E0348B">
            <w:pPr>
              <w:jc w:val="center"/>
              <w:rPr>
                <w:rFonts w:cs="Arial"/>
                <w:b/>
                <w:sz w:val="20"/>
              </w:rPr>
            </w:pPr>
            <w:r w:rsidRPr="00C51490">
              <w:rPr>
                <w:rFonts w:cs="Arial"/>
                <w:b/>
                <w:sz w:val="20"/>
              </w:rPr>
              <w:t xml:space="preserve">ROP Revision Application Number - </w:t>
            </w:r>
          </w:p>
          <w:p w14:paraId="6C9BAB6E" w14:textId="77777777" w:rsidR="005F2B1B" w:rsidRPr="00C51490" w:rsidRDefault="005F2B1B" w:rsidP="00E0348B">
            <w:pPr>
              <w:jc w:val="center"/>
              <w:rPr>
                <w:rFonts w:cs="Arial"/>
                <w:b/>
                <w:sz w:val="20"/>
              </w:rPr>
            </w:pPr>
            <w:r w:rsidRPr="00C51490">
              <w:rPr>
                <w:rFonts w:cs="Arial"/>
                <w:b/>
                <w:sz w:val="20"/>
              </w:rPr>
              <w:t>Issuance Date</w:t>
            </w:r>
          </w:p>
        </w:tc>
        <w:tc>
          <w:tcPr>
            <w:tcW w:w="1930" w:type="pct"/>
            <w:shd w:val="pct10" w:color="auto" w:fill="auto"/>
          </w:tcPr>
          <w:p w14:paraId="2B0C7A6C" w14:textId="77777777" w:rsidR="005F2B1B" w:rsidRPr="00C51490" w:rsidRDefault="005F2B1B" w:rsidP="00E0348B">
            <w:pPr>
              <w:jc w:val="center"/>
              <w:rPr>
                <w:rFonts w:cs="Arial"/>
                <w:b/>
                <w:sz w:val="20"/>
              </w:rPr>
            </w:pPr>
            <w:r w:rsidRPr="00C51490">
              <w:rPr>
                <w:rFonts w:cs="Arial"/>
                <w:b/>
                <w:sz w:val="20"/>
              </w:rPr>
              <w:t>Description of Equipment or Change</w:t>
            </w:r>
          </w:p>
        </w:tc>
        <w:tc>
          <w:tcPr>
            <w:tcW w:w="1093" w:type="pct"/>
            <w:shd w:val="pct10" w:color="auto" w:fill="auto"/>
            <w:vAlign w:val="center"/>
          </w:tcPr>
          <w:p w14:paraId="18C14499" w14:textId="77777777" w:rsidR="005F2B1B" w:rsidRPr="00C51490" w:rsidRDefault="005F2B1B" w:rsidP="00E0348B">
            <w:pPr>
              <w:jc w:val="center"/>
              <w:rPr>
                <w:rFonts w:cs="Arial"/>
                <w:b/>
                <w:sz w:val="20"/>
              </w:rPr>
            </w:pPr>
            <w:r w:rsidRPr="00C51490">
              <w:rPr>
                <w:rFonts w:cs="Arial"/>
                <w:b/>
                <w:sz w:val="20"/>
              </w:rPr>
              <w:t>Corresponding Emission Unit(s) or Flexible Group(s)</w:t>
            </w:r>
          </w:p>
        </w:tc>
      </w:tr>
      <w:tr w:rsidR="00C51490" w:rsidRPr="00C51490" w14:paraId="69450EA2" w14:textId="77777777" w:rsidTr="005F2B1B">
        <w:tc>
          <w:tcPr>
            <w:tcW w:w="675" w:type="pct"/>
            <w:shd w:val="clear" w:color="auto" w:fill="auto"/>
          </w:tcPr>
          <w:p w14:paraId="1D8AFE98" w14:textId="77777777" w:rsidR="005F2B1B" w:rsidRPr="00C51490" w:rsidRDefault="005F2B1B" w:rsidP="00E0348B">
            <w:pPr>
              <w:rPr>
                <w:rFonts w:cs="Arial"/>
                <w:sz w:val="20"/>
              </w:rPr>
            </w:pPr>
            <w:r w:rsidRPr="00C51490">
              <w:rPr>
                <w:rFonts w:cs="Arial"/>
                <w:sz w:val="20"/>
              </w:rPr>
              <w:t>4-04A</w:t>
            </w:r>
          </w:p>
        </w:tc>
        <w:tc>
          <w:tcPr>
            <w:tcW w:w="1302" w:type="pct"/>
            <w:shd w:val="clear" w:color="auto" w:fill="auto"/>
          </w:tcPr>
          <w:p w14:paraId="77AC198B" w14:textId="77777777" w:rsidR="00C51490" w:rsidRDefault="005F2B1B" w:rsidP="00E0348B">
            <w:pPr>
              <w:ind w:left="-108"/>
              <w:jc w:val="center"/>
              <w:rPr>
                <w:rFonts w:cs="Arial"/>
                <w:sz w:val="20"/>
              </w:rPr>
            </w:pPr>
            <w:r w:rsidRPr="00C51490">
              <w:rPr>
                <w:rFonts w:cs="Arial"/>
                <w:sz w:val="20"/>
              </w:rPr>
              <w:t xml:space="preserve">2024000033 / </w:t>
            </w:r>
          </w:p>
          <w:p w14:paraId="7855DE23" w14:textId="5A52FD33" w:rsidR="005F2B1B" w:rsidRPr="00C51490" w:rsidRDefault="00B16D5F" w:rsidP="00E0348B">
            <w:pPr>
              <w:ind w:left="-108"/>
              <w:jc w:val="center"/>
              <w:rPr>
                <w:rFonts w:cs="Arial"/>
                <w:sz w:val="20"/>
              </w:rPr>
            </w:pPr>
            <w:r>
              <w:rPr>
                <w:rFonts w:cs="Arial"/>
                <w:sz w:val="20"/>
              </w:rPr>
              <w:t>July 18, 2024</w:t>
            </w:r>
          </w:p>
        </w:tc>
        <w:tc>
          <w:tcPr>
            <w:tcW w:w="1930" w:type="pct"/>
          </w:tcPr>
          <w:p w14:paraId="785E0DB7" w14:textId="1D4B3534" w:rsidR="005F2B1B" w:rsidRPr="00C51490" w:rsidRDefault="005F2B1B" w:rsidP="005F2B1B">
            <w:pPr>
              <w:jc w:val="both"/>
              <w:rPr>
                <w:rFonts w:cs="Arial"/>
                <w:sz w:val="20"/>
              </w:rPr>
            </w:pPr>
            <w:r w:rsidRPr="00C51490">
              <w:rPr>
                <w:rFonts w:cs="Arial"/>
                <w:sz w:val="20"/>
              </w:rPr>
              <w:t xml:space="preserve">To Incorporate PTI </w:t>
            </w:r>
            <w:r w:rsidR="00C51490">
              <w:rPr>
                <w:rFonts w:cs="Arial"/>
                <w:sz w:val="20"/>
              </w:rPr>
              <w:t xml:space="preserve">No. </w:t>
            </w:r>
            <w:r w:rsidRPr="00C51490">
              <w:rPr>
                <w:rFonts w:cs="Arial"/>
                <w:sz w:val="20"/>
              </w:rPr>
              <w:t xml:space="preserve">4-04A into the ROP, which is for a new chlorine delivery system for the EU82 process. </w:t>
            </w:r>
            <w:r w:rsidR="00C51490">
              <w:rPr>
                <w:rFonts w:cs="Arial"/>
                <w:sz w:val="20"/>
              </w:rPr>
              <w:t xml:space="preserve"> </w:t>
            </w:r>
            <w:r w:rsidRPr="00C51490">
              <w:rPr>
                <w:rFonts w:cs="Arial"/>
                <w:sz w:val="20"/>
              </w:rPr>
              <w:t>Until recently, Dow was supplied with ch</w:t>
            </w:r>
            <w:r w:rsidR="00C51490">
              <w:rPr>
                <w:rFonts w:cs="Arial"/>
                <w:sz w:val="20"/>
              </w:rPr>
              <w:t>l</w:t>
            </w:r>
            <w:r w:rsidRPr="00C51490">
              <w:rPr>
                <w:rFonts w:cs="Arial"/>
                <w:sz w:val="20"/>
              </w:rPr>
              <w:t xml:space="preserve">orine by Corteva via a pipeline. </w:t>
            </w:r>
            <w:r w:rsidR="00C51490">
              <w:rPr>
                <w:rFonts w:cs="Arial"/>
                <w:sz w:val="20"/>
              </w:rPr>
              <w:t xml:space="preserve"> </w:t>
            </w:r>
            <w:r w:rsidRPr="00C51490">
              <w:rPr>
                <w:rFonts w:cs="Arial"/>
                <w:sz w:val="20"/>
              </w:rPr>
              <w:t xml:space="preserve">Corteva has decided to decommission their chlorine delivery system, requiring Dow to construct a new system for delivering chlorine for their process. </w:t>
            </w:r>
            <w:r w:rsidR="00C51490">
              <w:rPr>
                <w:rFonts w:cs="Arial"/>
                <w:sz w:val="20"/>
              </w:rPr>
              <w:t xml:space="preserve"> </w:t>
            </w:r>
            <w:r w:rsidRPr="00C51490">
              <w:rPr>
                <w:rFonts w:cs="Arial"/>
                <w:sz w:val="20"/>
              </w:rPr>
              <w:t>The new system involves the storage and utilization of chlorine cylinders to feed the process.</w:t>
            </w:r>
          </w:p>
          <w:p w14:paraId="1137EB84" w14:textId="4CF00E60" w:rsidR="00C461A8" w:rsidRPr="00C51490" w:rsidRDefault="00C461A8" w:rsidP="00C461A8">
            <w:pPr>
              <w:jc w:val="both"/>
              <w:rPr>
                <w:rFonts w:cs="Arial"/>
                <w:sz w:val="20"/>
              </w:rPr>
            </w:pPr>
            <w:r w:rsidRPr="00C51490">
              <w:rPr>
                <w:rFonts w:cs="Arial"/>
                <w:sz w:val="20"/>
              </w:rPr>
              <w:t xml:space="preserve">Additionally, administrative changes were made to the ROP during Company review. </w:t>
            </w:r>
            <w:r w:rsidR="00C51490">
              <w:rPr>
                <w:rFonts w:cs="Arial"/>
                <w:sz w:val="20"/>
              </w:rPr>
              <w:t xml:space="preserve"> </w:t>
            </w:r>
            <w:r w:rsidRPr="00C51490">
              <w:rPr>
                <w:rFonts w:cs="Arial"/>
                <w:sz w:val="20"/>
              </w:rPr>
              <w:t>One, the Company requested to update references of Emission Unit EU1353 to EU1353-01 throughout the ROP.</w:t>
            </w:r>
            <w:r w:rsidR="00C51490">
              <w:rPr>
                <w:rFonts w:cs="Arial"/>
                <w:sz w:val="20"/>
              </w:rPr>
              <w:t xml:space="preserve"> </w:t>
            </w:r>
            <w:r w:rsidRPr="00C51490">
              <w:rPr>
                <w:rFonts w:cs="Arial"/>
                <w:sz w:val="20"/>
              </w:rPr>
              <w:t xml:space="preserve"> And the other change the Company noticed an error in SC II.4.e in Emission Unit EU32INCINERATOR.  The maximum feed rate was listed at 7.178 </w:t>
            </w:r>
            <w:proofErr w:type="spellStart"/>
            <w:r w:rsidRPr="00C51490">
              <w:rPr>
                <w:rFonts w:cs="Arial"/>
                <w:sz w:val="20"/>
              </w:rPr>
              <w:t>pph</w:t>
            </w:r>
            <w:proofErr w:type="spellEnd"/>
            <w:r w:rsidRPr="00C51490">
              <w:rPr>
                <w:rFonts w:cs="Arial"/>
                <w:sz w:val="20"/>
              </w:rPr>
              <w:t xml:space="preserve">, which appeared to be a typographical error added during the last ROP Renewal. </w:t>
            </w:r>
            <w:r w:rsidR="00C51490">
              <w:rPr>
                <w:rFonts w:cs="Arial"/>
                <w:sz w:val="20"/>
              </w:rPr>
              <w:t xml:space="preserve"> </w:t>
            </w:r>
            <w:r w:rsidRPr="00C51490">
              <w:rPr>
                <w:rFonts w:cs="Arial"/>
                <w:sz w:val="20"/>
              </w:rPr>
              <w:t xml:space="preserve">Looking at the PTI, where the number was established, indicates the number should be 7,178 </w:t>
            </w:r>
            <w:proofErr w:type="spellStart"/>
            <w:r w:rsidRPr="00C51490">
              <w:rPr>
                <w:rFonts w:cs="Arial"/>
                <w:sz w:val="20"/>
              </w:rPr>
              <w:t>pph</w:t>
            </w:r>
            <w:proofErr w:type="spellEnd"/>
            <w:r w:rsidRPr="00C51490">
              <w:rPr>
                <w:rFonts w:cs="Arial"/>
                <w:sz w:val="20"/>
              </w:rPr>
              <w:t xml:space="preserve">, which was corrected at this time at request of the Company.  </w:t>
            </w:r>
          </w:p>
        </w:tc>
        <w:tc>
          <w:tcPr>
            <w:tcW w:w="1093" w:type="pct"/>
          </w:tcPr>
          <w:p w14:paraId="145A9D3F" w14:textId="77777777" w:rsidR="005F2B1B" w:rsidRPr="00C51490" w:rsidRDefault="005F2B1B" w:rsidP="00E0348B">
            <w:pPr>
              <w:rPr>
                <w:rFonts w:cs="Arial"/>
                <w:sz w:val="20"/>
              </w:rPr>
            </w:pPr>
            <w:r w:rsidRPr="00C51490">
              <w:rPr>
                <w:rFonts w:cs="Arial"/>
                <w:sz w:val="20"/>
              </w:rPr>
              <w:t>EU82</w:t>
            </w:r>
          </w:p>
          <w:p w14:paraId="047B644D" w14:textId="77777777" w:rsidR="00737164" w:rsidRPr="00C51490" w:rsidRDefault="00737164" w:rsidP="00E0348B">
            <w:pPr>
              <w:rPr>
                <w:rFonts w:cs="Arial"/>
                <w:sz w:val="20"/>
              </w:rPr>
            </w:pPr>
            <w:r w:rsidRPr="00C51490">
              <w:rPr>
                <w:rFonts w:cs="Arial"/>
                <w:sz w:val="20"/>
              </w:rPr>
              <w:t>EU1353-01</w:t>
            </w:r>
          </w:p>
          <w:p w14:paraId="2952D1BD" w14:textId="754D8308" w:rsidR="00737164" w:rsidRPr="00C51490" w:rsidRDefault="00737164" w:rsidP="00E0348B">
            <w:pPr>
              <w:rPr>
                <w:rFonts w:cs="Arial"/>
                <w:sz w:val="20"/>
              </w:rPr>
            </w:pPr>
            <w:r w:rsidRPr="00C51490">
              <w:rPr>
                <w:rFonts w:cs="Arial"/>
                <w:sz w:val="20"/>
              </w:rPr>
              <w:t>EU32INCINERATOR</w:t>
            </w:r>
          </w:p>
        </w:tc>
      </w:tr>
    </w:tbl>
    <w:p w14:paraId="6A6A4FC1" w14:textId="77777777" w:rsidR="00EC07BA" w:rsidRDefault="00EC07BA" w:rsidP="001838ED"/>
    <w:p w14:paraId="0B82A158" w14:textId="77777777" w:rsidR="00C60E84" w:rsidRPr="00FC1F2C" w:rsidRDefault="00C60E84" w:rsidP="004F09CF">
      <w:pPr>
        <w:pStyle w:val="Heading2"/>
        <w:numPr>
          <w:ilvl w:val="0"/>
          <w:numId w:val="0"/>
        </w:numPr>
        <w:jc w:val="both"/>
        <w:rPr>
          <w:b w:val="0"/>
          <w:sz w:val="20"/>
        </w:rPr>
      </w:pPr>
      <w:bookmarkStart w:id="183" w:name="_Toc172201996"/>
      <w:r w:rsidRPr="00461D22">
        <w:rPr>
          <w:sz w:val="22"/>
          <w:szCs w:val="22"/>
        </w:rPr>
        <w:lastRenderedPageBreak/>
        <w:t>Appendix 7.  Emission Calculations</w:t>
      </w:r>
      <w:bookmarkEnd w:id="183"/>
      <w:r w:rsidRPr="00461D22">
        <w:rPr>
          <w:sz w:val="22"/>
          <w:szCs w:val="22"/>
        </w:rPr>
        <w:t xml:space="preserve"> </w:t>
      </w:r>
    </w:p>
    <w:p w14:paraId="2D74549B" w14:textId="77777777" w:rsidR="00C60E84" w:rsidRPr="0080590E" w:rsidRDefault="00C60E84" w:rsidP="004F09CF">
      <w:pPr>
        <w:jc w:val="both"/>
        <w:rPr>
          <w:sz w:val="20"/>
        </w:rPr>
      </w:pPr>
    </w:p>
    <w:p w14:paraId="62DE9B85" w14:textId="77777777" w:rsidR="00C60E84" w:rsidRPr="00B77C68"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p>
    <w:p w14:paraId="110115A9" w14:textId="77777777" w:rsidR="00C60E84" w:rsidRPr="0080590E" w:rsidRDefault="00C60E84" w:rsidP="004F09CF">
      <w:pPr>
        <w:jc w:val="both"/>
        <w:rPr>
          <w:sz w:val="20"/>
        </w:rPr>
      </w:pPr>
      <w:bookmarkStart w:id="184" w:name="_Toc377276143"/>
      <w:bookmarkStart w:id="185" w:name="_Toc377877183"/>
    </w:p>
    <w:p w14:paraId="71A8ADC9" w14:textId="77777777" w:rsidR="00C60E84" w:rsidRPr="00FC1F2C" w:rsidRDefault="00C60E84" w:rsidP="004F09CF">
      <w:pPr>
        <w:pStyle w:val="Heading2"/>
        <w:numPr>
          <w:ilvl w:val="0"/>
          <w:numId w:val="0"/>
        </w:numPr>
        <w:jc w:val="both"/>
        <w:rPr>
          <w:b w:val="0"/>
          <w:sz w:val="22"/>
          <w:szCs w:val="22"/>
        </w:rPr>
      </w:pPr>
      <w:bookmarkStart w:id="186" w:name="_Toc382035381"/>
      <w:bookmarkStart w:id="187" w:name="_Toc382726630"/>
      <w:bookmarkStart w:id="188" w:name="_Toc382726705"/>
      <w:bookmarkStart w:id="189" w:name="_Toc382726784"/>
      <w:bookmarkStart w:id="190" w:name="_Toc387818190"/>
      <w:bookmarkStart w:id="191" w:name="_Toc390499900"/>
      <w:bookmarkStart w:id="192" w:name="_Toc390500329"/>
      <w:bookmarkStart w:id="193" w:name="_Toc390504382"/>
      <w:bookmarkStart w:id="194" w:name="_Toc390570172"/>
      <w:bookmarkStart w:id="195" w:name="_Toc391182906"/>
      <w:bookmarkStart w:id="196" w:name="_Toc437238970"/>
      <w:bookmarkStart w:id="197" w:name="_Toc451333047"/>
      <w:bookmarkStart w:id="198" w:name="_Toc172201997"/>
      <w:r w:rsidRPr="00461D22">
        <w:rPr>
          <w:sz w:val="22"/>
          <w:szCs w:val="22"/>
        </w:rPr>
        <w:t>Appendix 8.  Reporting</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6F1FFD77" w14:textId="77777777" w:rsidR="00C60E84" w:rsidRPr="00B77C68" w:rsidRDefault="00C60E84" w:rsidP="004F09CF">
      <w:pPr>
        <w:jc w:val="both"/>
        <w:rPr>
          <w:sz w:val="20"/>
        </w:rPr>
      </w:pPr>
    </w:p>
    <w:p w14:paraId="394BAB67"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26FB5AEC" w14:textId="77777777" w:rsidR="00C60E84" w:rsidRPr="0080590E" w:rsidRDefault="00C60E84" w:rsidP="004F09CF">
      <w:pPr>
        <w:jc w:val="both"/>
        <w:rPr>
          <w:sz w:val="20"/>
        </w:rPr>
      </w:pPr>
    </w:p>
    <w:p w14:paraId="13DBD4AC"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737A8227" w14:textId="77777777" w:rsidR="00C60E84" w:rsidRPr="00B77C68" w:rsidRDefault="00C60E84" w:rsidP="004F09CF">
      <w:pPr>
        <w:jc w:val="both"/>
        <w:rPr>
          <w:sz w:val="20"/>
        </w:rPr>
      </w:pPr>
    </w:p>
    <w:p w14:paraId="3DE010CC" w14:textId="77777777" w:rsidR="00C60E84" w:rsidRPr="00FC1F2C" w:rsidRDefault="00C60E84" w:rsidP="004F09CF">
      <w:pPr>
        <w:jc w:val="both"/>
        <w:rPr>
          <w:sz w:val="20"/>
        </w:rPr>
      </w:pPr>
      <w:r w:rsidRPr="00B77C68">
        <w:rPr>
          <w:b/>
          <w:sz w:val="20"/>
        </w:rPr>
        <w:t>B.  Other Reporting</w:t>
      </w:r>
    </w:p>
    <w:p w14:paraId="57F13B0C" w14:textId="77777777" w:rsidR="00C60E84" w:rsidRPr="00B77C68" w:rsidRDefault="00C60E84" w:rsidP="004F09CF">
      <w:pPr>
        <w:jc w:val="both"/>
        <w:rPr>
          <w:sz w:val="20"/>
        </w:rPr>
      </w:pPr>
    </w:p>
    <w:p w14:paraId="5C732C80"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69"/>
      <w:bookmarkEnd w:id="170"/>
      <w:bookmarkEnd w:id="171"/>
      <w:bookmarkEnd w:id="172"/>
      <w:bookmarkEnd w:id="173"/>
      <w:bookmarkEnd w:id="174"/>
      <w:bookmarkEnd w:id="175"/>
      <w:bookmarkEnd w:id="176"/>
    </w:p>
    <w:sectPr w:rsidR="00DC3CDB" w:rsidSect="009357BC">
      <w:headerReference w:type="default" r:id="rId8"/>
      <w:footerReference w:type="even" r:id="rId9"/>
      <w:footerReference w:type="default" r:id="rId10"/>
      <w:headerReference w:type="first" r:id="rId11"/>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47D86" w14:textId="77777777" w:rsidR="00CB5669" w:rsidRDefault="00CB5669">
      <w:r>
        <w:separator/>
      </w:r>
    </w:p>
  </w:endnote>
  <w:endnote w:type="continuationSeparator" w:id="0">
    <w:p w14:paraId="06BE2F5E" w14:textId="77777777" w:rsidR="00CB5669" w:rsidRDefault="00CB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C8D54" w14:textId="0B66F958" w:rsidR="009D4F1D" w:rsidRDefault="009D4F1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4DA3">
      <w:rPr>
        <w:rStyle w:val="PageNumber"/>
        <w:noProof/>
      </w:rPr>
      <w:t>21</w:t>
    </w:r>
    <w:r>
      <w:rPr>
        <w:rStyle w:val="PageNumber"/>
      </w:rPr>
      <w:fldChar w:fldCharType="end"/>
    </w:r>
  </w:p>
  <w:p w14:paraId="06B6B4E6" w14:textId="77777777" w:rsidR="009D4F1D" w:rsidRDefault="009D4F1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8677C" w14:textId="1D683A7F" w:rsidR="009D4F1D" w:rsidRPr="001F649E" w:rsidRDefault="009D4F1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34C80" w14:textId="77777777" w:rsidR="00CB5669" w:rsidRDefault="00CB5669">
      <w:r>
        <w:separator/>
      </w:r>
    </w:p>
  </w:footnote>
  <w:footnote w:type="continuationSeparator" w:id="0">
    <w:p w14:paraId="0A35A100" w14:textId="77777777" w:rsidR="00CB5669" w:rsidRDefault="00CB5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F0DD9" w14:textId="72C02C2B" w:rsidR="009D4F1D" w:rsidRPr="000D7D77" w:rsidRDefault="00B16D5F" w:rsidP="009C61F9">
    <w:pPr>
      <w:tabs>
        <w:tab w:val="left" w:pos="6840"/>
      </w:tabs>
      <w:rPr>
        <w:rFonts w:cs="Arial"/>
        <w:sz w:val="20"/>
      </w:rPr>
    </w:pPr>
    <w:r>
      <w:rPr>
        <w:b/>
      </w:rPr>
      <w:tab/>
    </w:r>
    <w:r w:rsidR="009D4F1D" w:rsidRPr="000D7D77">
      <w:rPr>
        <w:rFonts w:cs="Arial"/>
        <w:sz w:val="20"/>
      </w:rPr>
      <w:t>ROP No:  MI-ROP-</w:t>
    </w:r>
    <w:bookmarkStart w:id="199" w:name="bSRN4"/>
    <w:bookmarkEnd w:id="199"/>
    <w:r w:rsidR="006C490D" w:rsidRPr="000D7D77">
      <w:rPr>
        <w:rFonts w:cs="Arial"/>
        <w:sz w:val="20"/>
      </w:rPr>
      <w:t>A4033</w:t>
    </w:r>
    <w:r w:rsidR="009D4F1D" w:rsidRPr="000D7D77">
      <w:rPr>
        <w:rFonts w:cs="Arial"/>
        <w:sz w:val="20"/>
      </w:rPr>
      <w:t>-</w:t>
    </w:r>
    <w:bookmarkStart w:id="200" w:name="bIssueYear3"/>
    <w:bookmarkEnd w:id="200"/>
    <w:r w:rsidR="006C490D" w:rsidRPr="000D7D77">
      <w:rPr>
        <w:rFonts w:cs="Arial"/>
        <w:sz w:val="20"/>
      </w:rPr>
      <w:t>20</w:t>
    </w:r>
    <w:r w:rsidR="00513278" w:rsidRPr="000D7D77">
      <w:rPr>
        <w:rFonts w:cs="Arial"/>
        <w:sz w:val="20"/>
      </w:rPr>
      <w:t>24</w:t>
    </w:r>
    <w:r w:rsidR="009C61F9" w:rsidRPr="000D7D77">
      <w:rPr>
        <w:rFonts w:cs="Arial"/>
        <w:sz w:val="20"/>
      </w:rPr>
      <w:t>a</w:t>
    </w:r>
  </w:p>
  <w:p w14:paraId="4B431E6A" w14:textId="0C3DDD30" w:rsidR="009D4F1D" w:rsidRPr="000D7D77" w:rsidRDefault="009D4F1D" w:rsidP="00513278">
    <w:pPr>
      <w:pStyle w:val="Header"/>
      <w:tabs>
        <w:tab w:val="clear" w:pos="4320"/>
        <w:tab w:val="clear" w:pos="8640"/>
        <w:tab w:val="left" w:pos="6660"/>
        <w:tab w:val="left" w:pos="6840"/>
      </w:tabs>
      <w:rPr>
        <w:rFonts w:cs="Arial"/>
        <w:sz w:val="20"/>
      </w:rPr>
    </w:pPr>
    <w:r w:rsidRPr="000D7D77">
      <w:rPr>
        <w:rFonts w:cs="Arial"/>
        <w:sz w:val="20"/>
      </w:rPr>
      <w:tab/>
    </w:r>
    <w:r w:rsidR="00E414B8" w:rsidRPr="000D7D77">
      <w:rPr>
        <w:rFonts w:cs="Arial"/>
        <w:sz w:val="20"/>
      </w:rPr>
      <w:tab/>
    </w:r>
    <w:r w:rsidRPr="000D7D77">
      <w:rPr>
        <w:rFonts w:cs="Arial"/>
        <w:sz w:val="20"/>
      </w:rPr>
      <w:t xml:space="preserve">Expiration Date:  </w:t>
    </w:r>
    <w:bookmarkStart w:id="201" w:name="bExpireDate2"/>
    <w:bookmarkEnd w:id="201"/>
    <w:r w:rsidR="00513278" w:rsidRPr="000D7D77">
      <w:rPr>
        <w:rFonts w:cs="Arial"/>
        <w:sz w:val="20"/>
      </w:rPr>
      <w:t>January 16, 2029</w:t>
    </w:r>
  </w:p>
  <w:p w14:paraId="68F2A784" w14:textId="349B11F3" w:rsidR="009D4F1D" w:rsidRPr="000D7D77" w:rsidRDefault="009D4F1D" w:rsidP="00513278">
    <w:pPr>
      <w:pStyle w:val="Header"/>
      <w:tabs>
        <w:tab w:val="clear" w:pos="8640"/>
        <w:tab w:val="left" w:pos="6660"/>
        <w:tab w:val="left" w:pos="6840"/>
      </w:tabs>
      <w:rPr>
        <w:sz w:val="20"/>
      </w:rPr>
    </w:pPr>
    <w:r w:rsidRPr="000D7D77">
      <w:rPr>
        <w:sz w:val="20"/>
      </w:rPr>
      <w:tab/>
    </w:r>
    <w:r w:rsidRPr="000D7D77">
      <w:rPr>
        <w:sz w:val="20"/>
      </w:rPr>
      <w:tab/>
    </w:r>
    <w:r w:rsidR="00E414B8" w:rsidRPr="000D7D77">
      <w:rPr>
        <w:sz w:val="20"/>
      </w:rPr>
      <w:tab/>
    </w:r>
    <w:r w:rsidRPr="000D7D77">
      <w:rPr>
        <w:sz w:val="20"/>
      </w:rPr>
      <w:t>PTI No:  MI-PTI-</w:t>
    </w:r>
    <w:bookmarkStart w:id="202" w:name="bSRN5"/>
    <w:bookmarkEnd w:id="202"/>
    <w:r w:rsidR="006C490D" w:rsidRPr="000D7D77">
      <w:rPr>
        <w:sz w:val="20"/>
      </w:rPr>
      <w:t>A4033</w:t>
    </w:r>
    <w:r w:rsidRPr="000D7D77">
      <w:rPr>
        <w:sz w:val="20"/>
      </w:rPr>
      <w:t>-</w:t>
    </w:r>
    <w:bookmarkStart w:id="203" w:name="bIssueYear4"/>
    <w:bookmarkEnd w:id="203"/>
    <w:r w:rsidR="006C490D" w:rsidRPr="000D7D77">
      <w:rPr>
        <w:sz w:val="20"/>
      </w:rPr>
      <w:t>20</w:t>
    </w:r>
    <w:r w:rsidR="00513278" w:rsidRPr="000D7D77">
      <w:rPr>
        <w:sz w:val="20"/>
      </w:rPr>
      <w:t>24</w:t>
    </w:r>
    <w:r w:rsidR="009C61F9" w:rsidRPr="000D7D77">
      <w:rPr>
        <w:rFonts w:cs="Arial"/>
        <w:sz w:val="20"/>
      </w:rPr>
      <w:t>a</w:t>
    </w:r>
  </w:p>
  <w:p w14:paraId="40115915" w14:textId="77777777" w:rsidR="008575F8" w:rsidRDefault="008575F8" w:rsidP="006C490D">
    <w:pPr>
      <w:pStyle w:val="Header"/>
      <w:tabs>
        <w:tab w:val="clear" w:pos="8640"/>
        <w:tab w:val="left" w:pos="6660"/>
        <w:tab w:val="left" w:pos="7200"/>
      </w:tabs>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3BBB7" w14:textId="29A28E98" w:rsidR="009C61F9" w:rsidRPr="000D7D77" w:rsidRDefault="009C61F9" w:rsidP="009C61F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9A4A05C"/>
    <w:lvl w:ilvl="0">
      <w:start w:val="1"/>
      <w:numFmt w:val="decimal"/>
      <w:pStyle w:val="ListNumber"/>
      <w:lvlText w:val="%1."/>
      <w:lvlJc w:val="left"/>
      <w:pPr>
        <w:tabs>
          <w:tab w:val="num" w:pos="0"/>
        </w:tabs>
        <w:ind w:left="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06EB1DAC"/>
    <w:multiLevelType w:val="hybridMultilevel"/>
    <w:tmpl w:val="6E4E3E0E"/>
    <w:lvl w:ilvl="0" w:tplc="4E4C323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D7323"/>
    <w:multiLevelType w:val="hybridMultilevel"/>
    <w:tmpl w:val="93DCCB34"/>
    <w:lvl w:ilvl="0" w:tplc="C14286F2">
      <w:start w:val="14"/>
      <w:numFmt w:val="decimal"/>
      <w:lvlText w:val="%1."/>
      <w:lvlJc w:val="left"/>
      <w:pPr>
        <w:ind w:left="360" w:hanging="360"/>
      </w:pPr>
      <w:rPr>
        <w:rFonts w:ascii="Arial" w:hAnsi="Arial" w:hint="default"/>
        <w:b w:val="0"/>
        <w:i w:val="0"/>
        <w:strike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9D3CF5"/>
    <w:multiLevelType w:val="hybridMultilevel"/>
    <w:tmpl w:val="78F27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E75A2A"/>
    <w:multiLevelType w:val="hybridMultilevel"/>
    <w:tmpl w:val="F0D6E4B8"/>
    <w:lvl w:ilvl="0" w:tplc="572CC54E">
      <w:start w:val="7"/>
      <w:numFmt w:val="decimal"/>
      <w:lvlText w:val="%1."/>
      <w:lvlJc w:val="left"/>
      <w:pPr>
        <w:tabs>
          <w:tab w:val="num" w:pos="375"/>
        </w:tabs>
        <w:ind w:left="375" w:hanging="375"/>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7F32CEA"/>
    <w:multiLevelType w:val="hybridMultilevel"/>
    <w:tmpl w:val="5C8CE5A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467A7E"/>
    <w:multiLevelType w:val="hybridMultilevel"/>
    <w:tmpl w:val="7108E352"/>
    <w:lvl w:ilvl="0" w:tplc="FCCEFF0A">
      <w:start w:val="1"/>
      <w:numFmt w:val="lowerLetter"/>
      <w:lvlText w:val="%1."/>
      <w:lvlJc w:val="left"/>
      <w:pPr>
        <w:tabs>
          <w:tab w:val="num" w:pos="720"/>
        </w:tabs>
        <w:ind w:left="720" w:hanging="360"/>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B574155"/>
    <w:multiLevelType w:val="hybridMultilevel"/>
    <w:tmpl w:val="4A96A9A2"/>
    <w:lvl w:ilvl="0" w:tplc="4980325A">
      <w:start w:val="1"/>
      <w:numFmt w:val="decimal"/>
      <w:lvlText w:val="%1."/>
      <w:lvlJc w:val="left"/>
      <w:pPr>
        <w:ind w:left="360" w:hanging="360"/>
      </w:pPr>
      <w:rPr>
        <w:rFonts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8231EF"/>
    <w:multiLevelType w:val="hybridMultilevel"/>
    <w:tmpl w:val="0E16C8B8"/>
    <w:lvl w:ilvl="0" w:tplc="545A8140">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740A20"/>
    <w:multiLevelType w:val="hybridMultilevel"/>
    <w:tmpl w:val="B8D45678"/>
    <w:lvl w:ilvl="0" w:tplc="FFFFFFFF">
      <w:start w:val="1"/>
      <w:numFmt w:val="decimal"/>
      <w:lvlText w:val="%1."/>
      <w:lvlJc w:val="left"/>
      <w:pPr>
        <w:ind w:left="720" w:hanging="360"/>
      </w:pPr>
      <w:rPr>
        <w:rFonts w:cs="Aria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1896A08"/>
    <w:multiLevelType w:val="hybridMultilevel"/>
    <w:tmpl w:val="2A1E2322"/>
    <w:lvl w:ilvl="0" w:tplc="B82CF29A">
      <w:start w:val="7"/>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3A3B28"/>
    <w:multiLevelType w:val="hybridMultilevel"/>
    <w:tmpl w:val="49D01404"/>
    <w:lvl w:ilvl="0" w:tplc="83E2DFD0">
      <w:start w:val="4"/>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1C11DB"/>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C26936"/>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FC6665"/>
    <w:multiLevelType w:val="hybridMultilevel"/>
    <w:tmpl w:val="0C02FDAE"/>
    <w:lvl w:ilvl="0" w:tplc="350ED8C8">
      <w:start w:val="6"/>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ED6392"/>
    <w:multiLevelType w:val="hybridMultilevel"/>
    <w:tmpl w:val="AEF8DB8A"/>
    <w:lvl w:ilvl="0" w:tplc="60D2D5A2">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9F04020"/>
    <w:multiLevelType w:val="hybridMultilevel"/>
    <w:tmpl w:val="A5589EDC"/>
    <w:lvl w:ilvl="0" w:tplc="E1EA8F50">
      <w:start w:val="1"/>
      <w:numFmt w:val="decimal"/>
      <w:lvlText w:val="%1."/>
      <w:lvlJc w:val="left"/>
      <w:pPr>
        <w:ind w:left="432" w:hanging="360"/>
      </w:pPr>
      <w:rPr>
        <w:rFonts w:hint="default"/>
        <w:b w:val="0"/>
        <w:bCs w:val="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15:restartNumberingAfterBreak="0">
    <w:nsid w:val="1B401896"/>
    <w:multiLevelType w:val="hybridMultilevel"/>
    <w:tmpl w:val="14E63566"/>
    <w:lvl w:ilvl="0" w:tplc="FFFFFFFF">
      <w:start w:val="1"/>
      <w:numFmt w:val="decimal"/>
      <w:lvlText w:val="%1."/>
      <w:lvlJc w:val="left"/>
      <w:pPr>
        <w:ind w:left="720" w:hanging="360"/>
      </w:pPr>
      <w:rPr>
        <w:rFonts w:ascii="Arial" w:hAnsi="Arial" w:hint="default"/>
        <w:b w:val="0"/>
        <w:i w:val="0"/>
        <w:color w:val="auto"/>
        <w:sz w:val="20"/>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B5A1464"/>
    <w:multiLevelType w:val="hybridMultilevel"/>
    <w:tmpl w:val="4AC28990"/>
    <w:lvl w:ilvl="0" w:tplc="07DCC486">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B6658EB"/>
    <w:multiLevelType w:val="multilevel"/>
    <w:tmpl w:val="69487A54"/>
    <w:lvl w:ilvl="0">
      <w:start w:val="16"/>
      <w:numFmt w:val="decimal"/>
      <w:lvlText w:val="%1."/>
      <w:lvlJc w:val="left"/>
      <w:pPr>
        <w:tabs>
          <w:tab w:val="num" w:pos="360"/>
        </w:tabs>
        <w:ind w:left="360" w:hanging="360"/>
      </w:pPr>
      <w:rPr>
        <w:rFonts w:hint="default"/>
        <w:b w:val="0"/>
        <w:bCs/>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1CD30897"/>
    <w:multiLevelType w:val="hybridMultilevel"/>
    <w:tmpl w:val="9272C234"/>
    <w:lvl w:ilvl="0" w:tplc="91889FEE">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F176C15"/>
    <w:multiLevelType w:val="hybridMultilevel"/>
    <w:tmpl w:val="5B46D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F2F189D"/>
    <w:multiLevelType w:val="hybridMultilevel"/>
    <w:tmpl w:val="2EA00BA4"/>
    <w:lvl w:ilvl="0" w:tplc="7ECCB81A">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9F2A39"/>
    <w:multiLevelType w:val="hybridMultilevel"/>
    <w:tmpl w:val="1BDE6388"/>
    <w:lvl w:ilvl="0" w:tplc="40BCBB4E">
      <w:start w:val="6"/>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5F5583C"/>
    <w:multiLevelType w:val="hybridMultilevel"/>
    <w:tmpl w:val="86D8AB58"/>
    <w:lvl w:ilvl="0" w:tplc="68421FC6">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7553304"/>
    <w:multiLevelType w:val="hybridMultilevel"/>
    <w:tmpl w:val="A03ED502"/>
    <w:lvl w:ilvl="0" w:tplc="A684C0AA">
      <w:start w:val="2"/>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A4C5DB7"/>
    <w:multiLevelType w:val="hybridMultilevel"/>
    <w:tmpl w:val="43A6BC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C3C38F0"/>
    <w:multiLevelType w:val="hybridMultilevel"/>
    <w:tmpl w:val="317EFBDC"/>
    <w:lvl w:ilvl="0" w:tplc="C722F9F4">
      <w:start w:val="14"/>
      <w:numFmt w:val="decimal"/>
      <w:lvlText w:val="%1."/>
      <w:lvlJc w:val="left"/>
      <w:pPr>
        <w:ind w:left="360" w:hanging="360"/>
      </w:pPr>
      <w:rPr>
        <w:rFonts w:ascii="Arial" w:hAnsi="Arial" w:hint="default"/>
        <w:b w:val="0"/>
        <w:i w:val="0"/>
        <w:strike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E355CFB"/>
    <w:multiLevelType w:val="hybridMultilevel"/>
    <w:tmpl w:val="9DD2E702"/>
    <w:lvl w:ilvl="0" w:tplc="70501992">
      <w:start w:val="2"/>
      <w:numFmt w:val="decimal"/>
      <w:lvlText w:val="%1."/>
      <w:lvlJc w:val="left"/>
      <w:pPr>
        <w:ind w:left="50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31AC62BD"/>
    <w:multiLevelType w:val="hybridMultilevel"/>
    <w:tmpl w:val="4D982FA6"/>
    <w:lvl w:ilvl="0" w:tplc="FFFFFFFF">
      <w:start w:val="4"/>
      <w:numFmt w:val="decimal"/>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0" w15:restartNumberingAfterBreak="0">
    <w:nsid w:val="32750174"/>
    <w:multiLevelType w:val="hybridMultilevel"/>
    <w:tmpl w:val="37EA8A54"/>
    <w:lvl w:ilvl="0" w:tplc="1728D2E2">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2DD03EA"/>
    <w:multiLevelType w:val="hybridMultilevel"/>
    <w:tmpl w:val="2B3E6466"/>
    <w:lvl w:ilvl="0" w:tplc="5A6C328E">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32D0E76"/>
    <w:multiLevelType w:val="hybridMultilevel"/>
    <w:tmpl w:val="D9089CB0"/>
    <w:lvl w:ilvl="0" w:tplc="18885E32">
      <w:start w:val="7"/>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4CD4DFB"/>
    <w:multiLevelType w:val="hybridMultilevel"/>
    <w:tmpl w:val="A2C28F7A"/>
    <w:lvl w:ilvl="0" w:tplc="D910E380">
      <w:start w:val="8"/>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5DD0F9E"/>
    <w:multiLevelType w:val="hybridMultilevel"/>
    <w:tmpl w:val="C42A042A"/>
    <w:lvl w:ilvl="0" w:tplc="C25A9B08">
      <w:start w:val="6"/>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69E0C5C"/>
    <w:multiLevelType w:val="hybridMultilevel"/>
    <w:tmpl w:val="476EBB94"/>
    <w:lvl w:ilvl="0" w:tplc="0F825F24">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95821F4"/>
    <w:multiLevelType w:val="hybridMultilevel"/>
    <w:tmpl w:val="399A2E14"/>
    <w:lvl w:ilvl="0" w:tplc="45566B54">
      <w:start w:val="1"/>
      <w:numFmt w:val="decimal"/>
      <w:lvlText w:val="%1."/>
      <w:lvlJc w:val="left"/>
      <w:pPr>
        <w:ind w:left="360" w:hanging="360"/>
      </w:pPr>
      <w:rPr>
        <w:rFonts w:ascii="Arial" w:hAnsi="Arial" w:hint="default"/>
        <w:b w:val="0"/>
        <w:i w:val="0"/>
        <w:strike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9971CD7"/>
    <w:multiLevelType w:val="hybridMultilevel"/>
    <w:tmpl w:val="3D8E008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3BA73F6D"/>
    <w:multiLevelType w:val="hybridMultilevel"/>
    <w:tmpl w:val="12326340"/>
    <w:lvl w:ilvl="0" w:tplc="C18CCB0A">
      <w:start w:val="4"/>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41535029"/>
    <w:multiLevelType w:val="multilevel"/>
    <w:tmpl w:val="50B45A7A"/>
    <w:lvl w:ilvl="0">
      <w:start w:val="42"/>
      <w:numFmt w:val="decimal"/>
      <w:lvlText w:val="%1."/>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41941FD0"/>
    <w:multiLevelType w:val="hybridMultilevel"/>
    <w:tmpl w:val="651076AE"/>
    <w:lvl w:ilvl="0" w:tplc="74926648">
      <w:start w:val="8"/>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2C11AA1"/>
    <w:multiLevelType w:val="hybridMultilevel"/>
    <w:tmpl w:val="A4D05514"/>
    <w:lvl w:ilvl="0" w:tplc="66BE0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B40516"/>
    <w:multiLevelType w:val="hybridMultilevel"/>
    <w:tmpl w:val="5E38193C"/>
    <w:lvl w:ilvl="0" w:tplc="C5641B5C">
      <w:start w:val="12"/>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5C14F66"/>
    <w:multiLevelType w:val="hybridMultilevel"/>
    <w:tmpl w:val="864C9122"/>
    <w:lvl w:ilvl="0" w:tplc="4C2C9B6A">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6E46A01"/>
    <w:multiLevelType w:val="hybridMultilevel"/>
    <w:tmpl w:val="F594CC3C"/>
    <w:lvl w:ilvl="0" w:tplc="6828270C">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8DC6A1B"/>
    <w:multiLevelType w:val="hybridMultilevel"/>
    <w:tmpl w:val="9B94EC1E"/>
    <w:lvl w:ilvl="0" w:tplc="FFFFFFFF">
      <w:start w:val="1"/>
      <w:numFmt w:val="decimal"/>
      <w:lvlText w:val="%1."/>
      <w:lvlJc w:val="left"/>
      <w:pPr>
        <w:ind w:left="360" w:hanging="360"/>
      </w:pPr>
      <w:rPr>
        <w:rFonts w:ascii="Arial" w:hAnsi="Arial" w:cs="Arial" w:hint="default"/>
        <w:b w:val="0"/>
        <w:b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97423F5"/>
    <w:multiLevelType w:val="hybridMultilevel"/>
    <w:tmpl w:val="9B8CE7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49FA4269"/>
    <w:multiLevelType w:val="hybridMultilevel"/>
    <w:tmpl w:val="5C3828AC"/>
    <w:lvl w:ilvl="0" w:tplc="FCCEFF0A">
      <w:start w:val="1"/>
      <w:numFmt w:val="lowerLetter"/>
      <w:lvlText w:val="%1."/>
      <w:lvlJc w:val="left"/>
      <w:pPr>
        <w:ind w:left="1080" w:hanging="360"/>
      </w:pPr>
      <w:rPr>
        <w:rFonts w:ascii="Arial" w:hAnsi="Arial" w:hint="default"/>
        <w:b w:val="0"/>
        <w:i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4A304FB7"/>
    <w:multiLevelType w:val="hybridMultilevel"/>
    <w:tmpl w:val="B1A497DC"/>
    <w:lvl w:ilvl="0" w:tplc="0EA8C7EE">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D9627FE"/>
    <w:multiLevelType w:val="hybridMultilevel"/>
    <w:tmpl w:val="23225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4F8140F0"/>
    <w:multiLevelType w:val="hybridMultilevel"/>
    <w:tmpl w:val="7AE4ED72"/>
    <w:lvl w:ilvl="0" w:tplc="5D9229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FAC3775"/>
    <w:multiLevelType w:val="hybridMultilevel"/>
    <w:tmpl w:val="A1F24934"/>
    <w:lvl w:ilvl="0" w:tplc="29FC1010">
      <w:start w:val="4"/>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501F6BD0"/>
    <w:multiLevelType w:val="hybridMultilevel"/>
    <w:tmpl w:val="735E7F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B33EF5C0">
      <w:start w:val="1"/>
      <w:numFmt w:val="lowerRoman"/>
      <w:lvlText w:val="%3."/>
      <w:lvlJc w:val="right"/>
      <w:pPr>
        <w:ind w:left="2520" w:hanging="180"/>
      </w:pPr>
      <w:rPr>
        <w:rFonts w:ascii="Arial" w:eastAsia="Times New Roman" w:hAnsi="Arial" w:cs="Arial"/>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503F3CF1"/>
    <w:multiLevelType w:val="multilevel"/>
    <w:tmpl w:val="765AFBD0"/>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sz w:val="20"/>
        <w:szCs w:val="20"/>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509108B1"/>
    <w:multiLevelType w:val="hybridMultilevel"/>
    <w:tmpl w:val="E8F80D1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0F33D96"/>
    <w:multiLevelType w:val="hybridMultilevel"/>
    <w:tmpl w:val="5C8CE5A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11B4BFB"/>
    <w:multiLevelType w:val="hybridMultilevel"/>
    <w:tmpl w:val="4C40C982"/>
    <w:lvl w:ilvl="0" w:tplc="05A6106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52BC36B5"/>
    <w:multiLevelType w:val="hybridMultilevel"/>
    <w:tmpl w:val="52725798"/>
    <w:lvl w:ilvl="0" w:tplc="0409000F">
      <w:start w:val="1"/>
      <w:numFmt w:val="decimal"/>
      <w:lvlText w:val="%1."/>
      <w:lvlJc w:val="left"/>
      <w:pPr>
        <w:ind w:left="1080" w:hanging="360"/>
      </w:pPr>
    </w:lvl>
    <w:lvl w:ilvl="1" w:tplc="FCCEFF0A">
      <w:start w:val="1"/>
      <w:numFmt w:val="lowerLetter"/>
      <w:lvlText w:val="%2."/>
      <w:lvlJc w:val="left"/>
      <w:pPr>
        <w:ind w:left="720" w:hanging="360"/>
      </w:pPr>
      <w:rPr>
        <w:rFonts w:ascii="Arial" w:hAnsi="Arial" w:hint="default"/>
        <w:b w:val="0"/>
        <w:i w:val="0"/>
        <w:color w:val="auto"/>
        <w:sz w:val="2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530941C5"/>
    <w:multiLevelType w:val="hybridMultilevel"/>
    <w:tmpl w:val="B4468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4BC053D"/>
    <w:multiLevelType w:val="singleLevel"/>
    <w:tmpl w:val="DF58E94E"/>
    <w:lvl w:ilvl="0">
      <w:start w:val="1"/>
      <w:numFmt w:val="decimal"/>
      <w:lvlText w:val="%1."/>
      <w:lvlJc w:val="left"/>
      <w:pPr>
        <w:tabs>
          <w:tab w:val="num" w:pos="360"/>
        </w:tabs>
        <w:ind w:left="360" w:hanging="360"/>
      </w:pPr>
      <w:rPr>
        <w:rFonts w:hint="default"/>
        <w:b w:val="0"/>
      </w:rPr>
    </w:lvl>
  </w:abstractNum>
  <w:abstractNum w:abstractNumId="80" w15:restartNumberingAfterBreak="0">
    <w:nsid w:val="56345F4B"/>
    <w:multiLevelType w:val="multilevel"/>
    <w:tmpl w:val="F79A7616"/>
    <w:lvl w:ilvl="0">
      <w:start w:val="26"/>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56C05BFC"/>
    <w:multiLevelType w:val="hybridMultilevel"/>
    <w:tmpl w:val="4ABED17A"/>
    <w:lvl w:ilvl="0" w:tplc="0538A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6FF30E4"/>
    <w:multiLevelType w:val="hybridMultilevel"/>
    <w:tmpl w:val="32846CA0"/>
    <w:lvl w:ilvl="0" w:tplc="CEBCB5E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747173A"/>
    <w:multiLevelType w:val="hybridMultilevel"/>
    <w:tmpl w:val="B8D45678"/>
    <w:lvl w:ilvl="0" w:tplc="09288424">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88533E6"/>
    <w:multiLevelType w:val="hybridMultilevel"/>
    <w:tmpl w:val="19D2D91C"/>
    <w:lvl w:ilvl="0" w:tplc="FCCEFF0A">
      <w:start w:val="1"/>
      <w:numFmt w:val="lowerLetter"/>
      <w:lvlText w:val="%1."/>
      <w:lvlJc w:val="left"/>
      <w:pPr>
        <w:ind w:left="1080" w:hanging="360"/>
      </w:pPr>
      <w:rPr>
        <w:rFonts w:ascii="Arial" w:hAnsi="Arial" w:hint="default"/>
        <w:b w:val="0"/>
        <w:i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5B094074"/>
    <w:multiLevelType w:val="hybridMultilevel"/>
    <w:tmpl w:val="42FAFBA8"/>
    <w:lvl w:ilvl="0" w:tplc="FCC473B8">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CBF6048"/>
    <w:multiLevelType w:val="hybridMultilevel"/>
    <w:tmpl w:val="D5D02AB0"/>
    <w:lvl w:ilvl="0" w:tplc="B030B86C">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E692E35"/>
    <w:multiLevelType w:val="hybridMultilevel"/>
    <w:tmpl w:val="CF24185C"/>
    <w:lvl w:ilvl="0" w:tplc="3134EE2E">
      <w:start w:val="4"/>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5FE51A0D"/>
    <w:multiLevelType w:val="hybridMultilevel"/>
    <w:tmpl w:val="C30AF09C"/>
    <w:lvl w:ilvl="0" w:tplc="4C0E2318">
      <w:start w:val="7"/>
      <w:numFmt w:val="decimal"/>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90" w15:restartNumberingAfterBreak="0">
    <w:nsid w:val="61EE4375"/>
    <w:multiLevelType w:val="hybridMultilevel"/>
    <w:tmpl w:val="8EE2ED88"/>
    <w:lvl w:ilvl="0" w:tplc="96C0BD8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2D54B54"/>
    <w:multiLevelType w:val="hybridMultilevel"/>
    <w:tmpl w:val="9B94EC1E"/>
    <w:lvl w:ilvl="0" w:tplc="F6B2A52A">
      <w:start w:val="1"/>
      <w:numFmt w:val="decimal"/>
      <w:lvlText w:val="%1."/>
      <w:lvlJc w:val="left"/>
      <w:pPr>
        <w:ind w:left="360" w:hanging="360"/>
      </w:pPr>
      <w:rPr>
        <w:rFonts w:ascii="Arial" w:hAnsi="Arial" w:cs="Arial"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65617C60"/>
    <w:multiLevelType w:val="hybridMultilevel"/>
    <w:tmpl w:val="5C8CE5A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5937EB1"/>
    <w:multiLevelType w:val="hybridMultilevel"/>
    <w:tmpl w:val="5F549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6FD4F15"/>
    <w:multiLevelType w:val="hybridMultilevel"/>
    <w:tmpl w:val="E8F80D1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72702F1"/>
    <w:multiLevelType w:val="hybridMultilevel"/>
    <w:tmpl w:val="43A6BC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6ABE3FC1"/>
    <w:multiLevelType w:val="hybridMultilevel"/>
    <w:tmpl w:val="9B8CE7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BF9010A"/>
    <w:multiLevelType w:val="hybridMultilevel"/>
    <w:tmpl w:val="1264F0A4"/>
    <w:lvl w:ilvl="0" w:tplc="C09A714C">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D983E87"/>
    <w:multiLevelType w:val="hybridMultilevel"/>
    <w:tmpl w:val="897E0D9E"/>
    <w:lvl w:ilvl="0" w:tplc="63D447CC">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6F7527ED"/>
    <w:multiLevelType w:val="hybridMultilevel"/>
    <w:tmpl w:val="BD7E27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75CC6B05"/>
    <w:multiLevelType w:val="multilevel"/>
    <w:tmpl w:val="A2E25D86"/>
    <w:lvl w:ilvl="0">
      <w:start w:val="1"/>
      <w:numFmt w:val="decimal"/>
      <w:lvlText w:val="%1."/>
      <w:lvlJc w:val="left"/>
      <w:pPr>
        <w:tabs>
          <w:tab w:val="num" w:pos="360"/>
        </w:tabs>
        <w:ind w:left="360" w:hanging="360"/>
      </w:pPr>
      <w:rPr>
        <w:rFonts w:ascii="Arial" w:eastAsia="Arial" w:hAnsi="Arial" w:hint="default"/>
        <w:b w:val="0"/>
        <w:bCs w:val="0"/>
        <w:color w:val="000000"/>
        <w:spacing w:val="0"/>
        <w:w w:val="100"/>
        <w:sz w:val="20"/>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6"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8"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9917E20"/>
    <w:multiLevelType w:val="hybridMultilevel"/>
    <w:tmpl w:val="C51EC332"/>
    <w:lvl w:ilvl="0" w:tplc="7D5A4D0E">
      <w:start w:val="1"/>
      <w:numFmt w:val="decimal"/>
      <w:lvlText w:val="%1."/>
      <w:lvlJc w:val="left"/>
      <w:pPr>
        <w:tabs>
          <w:tab w:val="num" w:pos="375"/>
        </w:tabs>
        <w:ind w:left="375" w:hanging="37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A770CBB"/>
    <w:multiLevelType w:val="hybridMultilevel"/>
    <w:tmpl w:val="F39AF500"/>
    <w:lvl w:ilvl="0" w:tplc="1B68B3F6">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7BD73A70"/>
    <w:multiLevelType w:val="hybridMultilevel"/>
    <w:tmpl w:val="F6B639C4"/>
    <w:lvl w:ilvl="0" w:tplc="05A6106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C9C4363"/>
    <w:multiLevelType w:val="multilevel"/>
    <w:tmpl w:val="D89432CA"/>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4" w15:restartNumberingAfterBreak="0">
    <w:nsid w:val="7CD54228"/>
    <w:multiLevelType w:val="hybridMultilevel"/>
    <w:tmpl w:val="3C481D26"/>
    <w:lvl w:ilvl="0" w:tplc="FFFFFFFF">
      <w:start w:val="1"/>
      <w:numFmt w:val="decimal"/>
      <w:lvlText w:val="%1."/>
      <w:lvlJc w:val="left"/>
      <w:pPr>
        <w:ind w:left="7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FF66561"/>
    <w:multiLevelType w:val="hybridMultilevel"/>
    <w:tmpl w:val="14E63566"/>
    <w:lvl w:ilvl="0" w:tplc="FFFFFFFF">
      <w:start w:val="1"/>
      <w:numFmt w:val="decimal"/>
      <w:lvlText w:val="%1."/>
      <w:lvlJc w:val="left"/>
      <w:pPr>
        <w:ind w:left="720" w:hanging="360"/>
      </w:pPr>
      <w:rPr>
        <w:rFonts w:ascii="Arial" w:hAnsi="Arial" w:hint="default"/>
        <w:b w:val="0"/>
        <w:i w:val="0"/>
        <w:color w:val="auto"/>
        <w:sz w:val="20"/>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8235810">
    <w:abstractNumId w:val="2"/>
  </w:num>
  <w:num w:numId="2" w16cid:durableId="210583479">
    <w:abstractNumId w:val="108"/>
  </w:num>
  <w:num w:numId="3" w16cid:durableId="15549273">
    <w:abstractNumId w:val="27"/>
  </w:num>
  <w:num w:numId="4" w16cid:durableId="1892305465">
    <w:abstractNumId w:val="72"/>
  </w:num>
  <w:num w:numId="5" w16cid:durableId="1518038333">
    <w:abstractNumId w:val="1"/>
  </w:num>
  <w:num w:numId="6" w16cid:durableId="1396124389">
    <w:abstractNumId w:val="111"/>
  </w:num>
  <w:num w:numId="7" w16cid:durableId="1745030528">
    <w:abstractNumId w:val="66"/>
  </w:num>
  <w:num w:numId="8" w16cid:durableId="2076123693">
    <w:abstractNumId w:val="98"/>
  </w:num>
  <w:num w:numId="9" w16cid:durableId="566259877">
    <w:abstractNumId w:val="25"/>
  </w:num>
  <w:num w:numId="10" w16cid:durableId="1990671699">
    <w:abstractNumId w:val="50"/>
  </w:num>
  <w:num w:numId="11" w16cid:durableId="246765319">
    <w:abstractNumId w:val="76"/>
  </w:num>
  <w:num w:numId="12" w16cid:durableId="1827161188">
    <w:abstractNumId w:val="106"/>
  </w:num>
  <w:num w:numId="13" w16cid:durableId="401950510">
    <w:abstractNumId w:val="97"/>
  </w:num>
  <w:num w:numId="14" w16cid:durableId="1872498148">
    <w:abstractNumId w:val="17"/>
  </w:num>
  <w:num w:numId="15" w16cid:durableId="1049769244">
    <w:abstractNumId w:val="104"/>
  </w:num>
  <w:num w:numId="16" w16cid:durableId="1121150416">
    <w:abstractNumId w:val="38"/>
  </w:num>
  <w:num w:numId="17" w16cid:durableId="2064207088">
    <w:abstractNumId w:val="92"/>
  </w:num>
  <w:num w:numId="18" w16cid:durableId="1346903339">
    <w:abstractNumId w:val="88"/>
  </w:num>
  <w:num w:numId="19" w16cid:durableId="911427320">
    <w:abstractNumId w:val="21"/>
  </w:num>
  <w:num w:numId="20" w16cid:durableId="1104225731">
    <w:abstractNumId w:val="49"/>
  </w:num>
  <w:num w:numId="21" w16cid:durableId="1350567438">
    <w:abstractNumId w:val="51"/>
  </w:num>
  <w:num w:numId="22" w16cid:durableId="622884437">
    <w:abstractNumId w:val="0"/>
  </w:num>
  <w:num w:numId="23" w16cid:durableId="1720933453">
    <w:abstractNumId w:val="71"/>
  </w:num>
  <w:num w:numId="24" w16cid:durableId="413551888">
    <w:abstractNumId w:val="61"/>
  </w:num>
  <w:num w:numId="25" w16cid:durableId="1363281139">
    <w:abstractNumId w:val="69"/>
  </w:num>
  <w:num w:numId="26" w16cid:durableId="683678034">
    <w:abstractNumId w:val="64"/>
  </w:num>
  <w:num w:numId="27" w16cid:durableId="380055273">
    <w:abstractNumId w:val="11"/>
  </w:num>
  <w:num w:numId="28" w16cid:durableId="1794980400">
    <w:abstractNumId w:val="115"/>
  </w:num>
  <w:num w:numId="29" w16cid:durableId="672148376">
    <w:abstractNumId w:val="56"/>
  </w:num>
  <w:num w:numId="30" w16cid:durableId="2073186553">
    <w:abstractNumId w:val="32"/>
  </w:num>
  <w:num w:numId="31" w16cid:durableId="2015254553">
    <w:abstractNumId w:val="18"/>
  </w:num>
  <w:num w:numId="32" w16cid:durableId="2032023358">
    <w:abstractNumId w:val="29"/>
  </w:num>
  <w:num w:numId="33" w16cid:durableId="516622991">
    <w:abstractNumId w:val="65"/>
  </w:num>
  <w:num w:numId="34" w16cid:durableId="1131636231">
    <w:abstractNumId w:val="94"/>
  </w:num>
  <w:num w:numId="35" w16cid:durableId="732045933">
    <w:abstractNumId w:val="40"/>
  </w:num>
  <w:num w:numId="36" w16cid:durableId="2079866071">
    <w:abstractNumId w:val="46"/>
  </w:num>
  <w:num w:numId="37" w16cid:durableId="386494990">
    <w:abstractNumId w:val="116"/>
  </w:num>
  <w:num w:numId="38" w16cid:durableId="570847905">
    <w:abstractNumId w:val="7"/>
  </w:num>
  <w:num w:numId="39" w16cid:durableId="934826734">
    <w:abstractNumId w:val="103"/>
  </w:num>
  <w:num w:numId="40" w16cid:durableId="1489397136">
    <w:abstractNumId w:val="73"/>
  </w:num>
  <w:num w:numId="41" w16cid:durableId="272515616">
    <w:abstractNumId w:val="93"/>
  </w:num>
  <w:num w:numId="42" w16cid:durableId="1028026797">
    <w:abstractNumId w:val="78"/>
  </w:num>
  <w:num w:numId="43" w16cid:durableId="1539925504">
    <w:abstractNumId w:val="95"/>
  </w:num>
  <w:num w:numId="44" w16cid:durableId="947349855">
    <w:abstractNumId w:val="28"/>
  </w:num>
  <w:num w:numId="45" w16cid:durableId="1194030389">
    <w:abstractNumId w:val="75"/>
  </w:num>
  <w:num w:numId="46" w16cid:durableId="2011448435">
    <w:abstractNumId w:val="112"/>
  </w:num>
  <w:num w:numId="47" w16cid:durableId="1994286627">
    <w:abstractNumId w:val="57"/>
  </w:num>
  <w:num w:numId="48" w16cid:durableId="689180061">
    <w:abstractNumId w:val="23"/>
  </w:num>
  <w:num w:numId="49" w16cid:durableId="41252184">
    <w:abstractNumId w:val="74"/>
  </w:num>
  <w:num w:numId="50" w16cid:durableId="2111198389">
    <w:abstractNumId w:val="79"/>
  </w:num>
  <w:num w:numId="51" w16cid:durableId="1374422688">
    <w:abstractNumId w:val="96"/>
  </w:num>
  <w:num w:numId="52" w16cid:durableId="567425196">
    <w:abstractNumId w:val="90"/>
  </w:num>
  <w:num w:numId="53" w16cid:durableId="1608536271">
    <w:abstractNumId w:val="35"/>
  </w:num>
  <w:num w:numId="54" w16cid:durableId="1997949579">
    <w:abstractNumId w:val="68"/>
  </w:num>
  <w:num w:numId="55" w16cid:durableId="1675183796">
    <w:abstractNumId w:val="80"/>
  </w:num>
  <w:num w:numId="56" w16cid:durableId="1200506964">
    <w:abstractNumId w:val="6"/>
  </w:num>
  <w:num w:numId="57" w16cid:durableId="9532748">
    <w:abstractNumId w:val="37"/>
  </w:num>
  <w:num w:numId="58" w16cid:durableId="1943341466">
    <w:abstractNumId w:val="30"/>
  </w:num>
  <w:num w:numId="59" w16cid:durableId="1284846380">
    <w:abstractNumId w:val="81"/>
  </w:num>
  <w:num w:numId="60" w16cid:durableId="2002199030">
    <w:abstractNumId w:val="85"/>
  </w:num>
  <w:num w:numId="61" w16cid:durableId="1176649535">
    <w:abstractNumId w:val="39"/>
  </w:num>
  <w:num w:numId="62" w16cid:durableId="442766598">
    <w:abstractNumId w:val="89"/>
  </w:num>
  <w:num w:numId="63" w16cid:durableId="1901751112">
    <w:abstractNumId w:val="105"/>
  </w:num>
  <w:num w:numId="64" w16cid:durableId="1959027102">
    <w:abstractNumId w:val="22"/>
  </w:num>
  <w:num w:numId="65" w16cid:durableId="1000427716">
    <w:abstractNumId w:val="9"/>
  </w:num>
  <w:num w:numId="66" w16cid:durableId="1210997973">
    <w:abstractNumId w:val="67"/>
  </w:num>
  <w:num w:numId="67" w16cid:durableId="279528306">
    <w:abstractNumId w:val="16"/>
  </w:num>
  <w:num w:numId="68" w16cid:durableId="630480783">
    <w:abstractNumId w:val="99"/>
  </w:num>
  <w:num w:numId="69" w16cid:durableId="743072117">
    <w:abstractNumId w:val="15"/>
  </w:num>
  <w:num w:numId="70" w16cid:durableId="497230829">
    <w:abstractNumId w:val="60"/>
  </w:num>
  <w:num w:numId="71" w16cid:durableId="1773234437">
    <w:abstractNumId w:val="82"/>
  </w:num>
  <w:num w:numId="72" w16cid:durableId="1139036269">
    <w:abstractNumId w:val="52"/>
  </w:num>
  <w:num w:numId="73" w16cid:durableId="1527867149">
    <w:abstractNumId w:val="31"/>
  </w:num>
  <w:num w:numId="74" w16cid:durableId="1324820546">
    <w:abstractNumId w:val="41"/>
  </w:num>
  <w:num w:numId="75" w16cid:durableId="1466894510">
    <w:abstractNumId w:val="26"/>
  </w:num>
  <w:num w:numId="76" w16cid:durableId="1405687147">
    <w:abstractNumId w:val="87"/>
  </w:num>
  <w:num w:numId="77" w16cid:durableId="1639064968">
    <w:abstractNumId w:val="110"/>
  </w:num>
  <w:num w:numId="78" w16cid:durableId="371612045">
    <w:abstractNumId w:val="45"/>
  </w:num>
  <w:num w:numId="79" w16cid:durableId="2064017917">
    <w:abstractNumId w:val="101"/>
  </w:num>
  <w:num w:numId="80" w16cid:durableId="1531648173">
    <w:abstractNumId w:val="86"/>
  </w:num>
  <w:num w:numId="81" w16cid:durableId="336084075">
    <w:abstractNumId w:val="20"/>
  </w:num>
  <w:num w:numId="82" w16cid:durableId="1015039075">
    <w:abstractNumId w:val="102"/>
  </w:num>
  <w:num w:numId="83" w16cid:durableId="83456845">
    <w:abstractNumId w:val="63"/>
  </w:num>
  <w:num w:numId="84" w16cid:durableId="2093039703">
    <w:abstractNumId w:val="19"/>
  </w:num>
  <w:num w:numId="85" w16cid:durableId="1903825827">
    <w:abstractNumId w:val="14"/>
  </w:num>
  <w:num w:numId="86" w16cid:durableId="1407650657">
    <w:abstractNumId w:val="54"/>
  </w:num>
  <w:num w:numId="87" w16cid:durableId="164711227">
    <w:abstractNumId w:val="100"/>
  </w:num>
  <w:num w:numId="88" w16cid:durableId="125970478">
    <w:abstractNumId w:val="42"/>
  </w:num>
  <w:num w:numId="89" w16cid:durableId="847643267">
    <w:abstractNumId w:val="109"/>
  </w:num>
  <w:num w:numId="90" w16cid:durableId="140856557">
    <w:abstractNumId w:val="91"/>
  </w:num>
  <w:num w:numId="91" w16cid:durableId="1395271966">
    <w:abstractNumId w:val="59"/>
  </w:num>
  <w:num w:numId="92" w16cid:durableId="19017337">
    <w:abstractNumId w:val="24"/>
  </w:num>
  <w:num w:numId="93" w16cid:durableId="1093818026">
    <w:abstractNumId w:val="58"/>
  </w:num>
  <w:num w:numId="94" w16cid:durableId="1296645928">
    <w:abstractNumId w:val="47"/>
  </w:num>
  <w:num w:numId="95" w16cid:durableId="1330905336">
    <w:abstractNumId w:val="53"/>
  </w:num>
  <w:num w:numId="96" w16cid:durableId="1015838388">
    <w:abstractNumId w:val="83"/>
  </w:num>
  <w:num w:numId="97" w16cid:durableId="8117545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76234110">
    <w:abstractNumId w:val="3"/>
  </w:num>
  <w:num w:numId="99" w16cid:durableId="102306929">
    <w:abstractNumId w:val="10"/>
  </w:num>
  <w:num w:numId="100" w16cid:durableId="547374780">
    <w:abstractNumId w:val="70"/>
  </w:num>
  <w:num w:numId="101" w16cid:durableId="13771515">
    <w:abstractNumId w:val="8"/>
  </w:num>
  <w:num w:numId="102" w16cid:durableId="877012369">
    <w:abstractNumId w:val="77"/>
  </w:num>
  <w:num w:numId="103" w16cid:durableId="1499350818">
    <w:abstractNumId w:val="84"/>
  </w:num>
  <w:num w:numId="104" w16cid:durableId="651640405">
    <w:abstractNumId w:val="62"/>
  </w:num>
  <w:num w:numId="105" w16cid:durableId="343285554">
    <w:abstractNumId w:val="113"/>
  </w:num>
  <w:num w:numId="106" w16cid:durableId="1215004278">
    <w:abstractNumId w:val="48"/>
  </w:num>
  <w:num w:numId="107" w16cid:durableId="671838737">
    <w:abstractNumId w:val="43"/>
  </w:num>
  <w:num w:numId="108" w16cid:durableId="287661853">
    <w:abstractNumId w:val="44"/>
  </w:num>
  <w:num w:numId="109" w16cid:durableId="1723023671">
    <w:abstractNumId w:val="34"/>
  </w:num>
  <w:num w:numId="110" w16cid:durableId="570120781">
    <w:abstractNumId w:val="12"/>
  </w:num>
  <w:num w:numId="111" w16cid:durableId="1147090728">
    <w:abstractNumId w:val="36"/>
  </w:num>
  <w:num w:numId="112" w16cid:durableId="725102684">
    <w:abstractNumId w:val="4"/>
  </w:num>
  <w:num w:numId="113" w16cid:durableId="1109079407">
    <w:abstractNumId w:val="13"/>
  </w:num>
  <w:num w:numId="114" w16cid:durableId="1695958562">
    <w:abstractNumId w:val="5"/>
  </w:num>
  <w:num w:numId="115" w16cid:durableId="2092239770">
    <w:abstractNumId w:val="55"/>
  </w:num>
  <w:num w:numId="116" w16cid:durableId="2055425178">
    <w:abstractNumId w:val="114"/>
  </w:num>
  <w:num w:numId="117" w16cid:durableId="427895507">
    <w:abstractNumId w:val="3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o9Oaj4EUVon8nyAs8zTHc7GeccpmEdCtgn9MoMARIcXAcNYZs0Kk9yJjOJXARwxGWaiaasYuzFrYrvUi1RwRw==" w:salt="nT29kL6ofn4AF6ash3H5S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2B1"/>
    <w:rsid w:val="000000B9"/>
    <w:rsid w:val="000067DD"/>
    <w:rsid w:val="00006871"/>
    <w:rsid w:val="000069B5"/>
    <w:rsid w:val="00006A4E"/>
    <w:rsid w:val="00006F92"/>
    <w:rsid w:val="00010DB5"/>
    <w:rsid w:val="000112F8"/>
    <w:rsid w:val="00012E33"/>
    <w:rsid w:val="00014082"/>
    <w:rsid w:val="00017E41"/>
    <w:rsid w:val="00017E74"/>
    <w:rsid w:val="00020B35"/>
    <w:rsid w:val="00021E1F"/>
    <w:rsid w:val="00021E9C"/>
    <w:rsid w:val="00021F93"/>
    <w:rsid w:val="00022D01"/>
    <w:rsid w:val="00024091"/>
    <w:rsid w:val="000243E8"/>
    <w:rsid w:val="00025A80"/>
    <w:rsid w:val="0002792B"/>
    <w:rsid w:val="00030391"/>
    <w:rsid w:val="0003109F"/>
    <w:rsid w:val="000317CC"/>
    <w:rsid w:val="00035864"/>
    <w:rsid w:val="000363C9"/>
    <w:rsid w:val="000363E8"/>
    <w:rsid w:val="000369CC"/>
    <w:rsid w:val="000375F4"/>
    <w:rsid w:val="00040921"/>
    <w:rsid w:val="0004217B"/>
    <w:rsid w:val="00044CCA"/>
    <w:rsid w:val="00045EBF"/>
    <w:rsid w:val="00046535"/>
    <w:rsid w:val="00047930"/>
    <w:rsid w:val="000507AD"/>
    <w:rsid w:val="000509C6"/>
    <w:rsid w:val="0005172A"/>
    <w:rsid w:val="000523A8"/>
    <w:rsid w:val="00054BBF"/>
    <w:rsid w:val="00055028"/>
    <w:rsid w:val="00056761"/>
    <w:rsid w:val="000577A6"/>
    <w:rsid w:val="00057F26"/>
    <w:rsid w:val="00060C42"/>
    <w:rsid w:val="0006121A"/>
    <w:rsid w:val="00061D61"/>
    <w:rsid w:val="00062649"/>
    <w:rsid w:val="00062A67"/>
    <w:rsid w:val="000630E3"/>
    <w:rsid w:val="000638EC"/>
    <w:rsid w:val="000647E0"/>
    <w:rsid w:val="00065845"/>
    <w:rsid w:val="000662AD"/>
    <w:rsid w:val="0006651F"/>
    <w:rsid w:val="0006736C"/>
    <w:rsid w:val="0006750A"/>
    <w:rsid w:val="000675A0"/>
    <w:rsid w:val="0007030E"/>
    <w:rsid w:val="00070ECD"/>
    <w:rsid w:val="00071E9D"/>
    <w:rsid w:val="000735C3"/>
    <w:rsid w:val="00073D09"/>
    <w:rsid w:val="00073F6D"/>
    <w:rsid w:val="00074308"/>
    <w:rsid w:val="00074687"/>
    <w:rsid w:val="00075EF4"/>
    <w:rsid w:val="000763F2"/>
    <w:rsid w:val="0007645E"/>
    <w:rsid w:val="0007675F"/>
    <w:rsid w:val="00081762"/>
    <w:rsid w:val="000822B4"/>
    <w:rsid w:val="00083866"/>
    <w:rsid w:val="0008483F"/>
    <w:rsid w:val="000862E3"/>
    <w:rsid w:val="000869F6"/>
    <w:rsid w:val="00086A1C"/>
    <w:rsid w:val="00086D5F"/>
    <w:rsid w:val="000902EF"/>
    <w:rsid w:val="00090A25"/>
    <w:rsid w:val="00091444"/>
    <w:rsid w:val="00091F01"/>
    <w:rsid w:val="00092B8A"/>
    <w:rsid w:val="000944A9"/>
    <w:rsid w:val="00094571"/>
    <w:rsid w:val="000948B0"/>
    <w:rsid w:val="00095B77"/>
    <w:rsid w:val="000966AC"/>
    <w:rsid w:val="000966FA"/>
    <w:rsid w:val="00096F29"/>
    <w:rsid w:val="000972F1"/>
    <w:rsid w:val="00097628"/>
    <w:rsid w:val="000A016A"/>
    <w:rsid w:val="000A04CC"/>
    <w:rsid w:val="000A0751"/>
    <w:rsid w:val="000A1500"/>
    <w:rsid w:val="000A1EC3"/>
    <w:rsid w:val="000A2121"/>
    <w:rsid w:val="000A26FD"/>
    <w:rsid w:val="000A3C74"/>
    <w:rsid w:val="000A43CE"/>
    <w:rsid w:val="000A50F3"/>
    <w:rsid w:val="000A51F8"/>
    <w:rsid w:val="000A79E1"/>
    <w:rsid w:val="000A7B23"/>
    <w:rsid w:val="000B03E3"/>
    <w:rsid w:val="000B109E"/>
    <w:rsid w:val="000B254D"/>
    <w:rsid w:val="000B3A18"/>
    <w:rsid w:val="000B51A6"/>
    <w:rsid w:val="000B59E4"/>
    <w:rsid w:val="000B5B9C"/>
    <w:rsid w:val="000B62EE"/>
    <w:rsid w:val="000B692A"/>
    <w:rsid w:val="000B6ACC"/>
    <w:rsid w:val="000B75E7"/>
    <w:rsid w:val="000B760B"/>
    <w:rsid w:val="000C03A7"/>
    <w:rsid w:val="000C1DDB"/>
    <w:rsid w:val="000C30AC"/>
    <w:rsid w:val="000C3C52"/>
    <w:rsid w:val="000C3F1E"/>
    <w:rsid w:val="000C414F"/>
    <w:rsid w:val="000C550F"/>
    <w:rsid w:val="000D0BE2"/>
    <w:rsid w:val="000D15B3"/>
    <w:rsid w:val="000D24F8"/>
    <w:rsid w:val="000D27AE"/>
    <w:rsid w:val="000D3201"/>
    <w:rsid w:val="000D32A4"/>
    <w:rsid w:val="000D385F"/>
    <w:rsid w:val="000D3DCC"/>
    <w:rsid w:val="000D434B"/>
    <w:rsid w:val="000D49F1"/>
    <w:rsid w:val="000D5749"/>
    <w:rsid w:val="000D5B8E"/>
    <w:rsid w:val="000D5F06"/>
    <w:rsid w:val="000D6560"/>
    <w:rsid w:val="000D6757"/>
    <w:rsid w:val="000D683D"/>
    <w:rsid w:val="000D7D77"/>
    <w:rsid w:val="000D7DC3"/>
    <w:rsid w:val="000E05CC"/>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55C3"/>
    <w:rsid w:val="000F67EE"/>
    <w:rsid w:val="000F7D1F"/>
    <w:rsid w:val="0010097A"/>
    <w:rsid w:val="00101186"/>
    <w:rsid w:val="00102430"/>
    <w:rsid w:val="00103446"/>
    <w:rsid w:val="0010367F"/>
    <w:rsid w:val="001041B1"/>
    <w:rsid w:val="00104849"/>
    <w:rsid w:val="00105176"/>
    <w:rsid w:val="001055B3"/>
    <w:rsid w:val="00106E94"/>
    <w:rsid w:val="00107D12"/>
    <w:rsid w:val="00112782"/>
    <w:rsid w:val="0011288D"/>
    <w:rsid w:val="00112B81"/>
    <w:rsid w:val="00112CA0"/>
    <w:rsid w:val="00114C6F"/>
    <w:rsid w:val="001152DA"/>
    <w:rsid w:val="00116158"/>
    <w:rsid w:val="00117BC4"/>
    <w:rsid w:val="00117BC6"/>
    <w:rsid w:val="0012240D"/>
    <w:rsid w:val="00122F52"/>
    <w:rsid w:val="0012480F"/>
    <w:rsid w:val="0012743F"/>
    <w:rsid w:val="00127459"/>
    <w:rsid w:val="00127DB5"/>
    <w:rsid w:val="00130ED4"/>
    <w:rsid w:val="001315AC"/>
    <w:rsid w:val="0013346B"/>
    <w:rsid w:val="00133F34"/>
    <w:rsid w:val="0013467D"/>
    <w:rsid w:val="001375CA"/>
    <w:rsid w:val="00143E55"/>
    <w:rsid w:val="0014500E"/>
    <w:rsid w:val="0014628B"/>
    <w:rsid w:val="0014691A"/>
    <w:rsid w:val="00146AA5"/>
    <w:rsid w:val="00147A62"/>
    <w:rsid w:val="00151027"/>
    <w:rsid w:val="001515E9"/>
    <w:rsid w:val="00152BC7"/>
    <w:rsid w:val="00152C77"/>
    <w:rsid w:val="00153FA5"/>
    <w:rsid w:val="00154380"/>
    <w:rsid w:val="00154BE3"/>
    <w:rsid w:val="001560D8"/>
    <w:rsid w:val="001562B8"/>
    <w:rsid w:val="00156668"/>
    <w:rsid w:val="001570B9"/>
    <w:rsid w:val="001571B8"/>
    <w:rsid w:val="00160359"/>
    <w:rsid w:val="00161CF0"/>
    <w:rsid w:val="00162A6E"/>
    <w:rsid w:val="0016301E"/>
    <w:rsid w:val="001632B0"/>
    <w:rsid w:val="001648B5"/>
    <w:rsid w:val="001656C0"/>
    <w:rsid w:val="0016633A"/>
    <w:rsid w:val="001671A4"/>
    <w:rsid w:val="001673B4"/>
    <w:rsid w:val="00167F81"/>
    <w:rsid w:val="001706E2"/>
    <w:rsid w:val="00171611"/>
    <w:rsid w:val="00171CB6"/>
    <w:rsid w:val="0017221D"/>
    <w:rsid w:val="0017445C"/>
    <w:rsid w:val="0017573F"/>
    <w:rsid w:val="001758FC"/>
    <w:rsid w:val="0017594B"/>
    <w:rsid w:val="001761C5"/>
    <w:rsid w:val="001769F5"/>
    <w:rsid w:val="00177D27"/>
    <w:rsid w:val="00180C7F"/>
    <w:rsid w:val="001818FF"/>
    <w:rsid w:val="0018372C"/>
    <w:rsid w:val="001838ED"/>
    <w:rsid w:val="00185DFB"/>
    <w:rsid w:val="00186EBC"/>
    <w:rsid w:val="001873A7"/>
    <w:rsid w:val="001877F3"/>
    <w:rsid w:val="00190ABB"/>
    <w:rsid w:val="00190C7C"/>
    <w:rsid w:val="00190F25"/>
    <w:rsid w:val="0019260E"/>
    <w:rsid w:val="001946AA"/>
    <w:rsid w:val="00196614"/>
    <w:rsid w:val="00196D35"/>
    <w:rsid w:val="001973B2"/>
    <w:rsid w:val="001979D0"/>
    <w:rsid w:val="001A0BEB"/>
    <w:rsid w:val="001A1D50"/>
    <w:rsid w:val="001A30DB"/>
    <w:rsid w:val="001A3AAD"/>
    <w:rsid w:val="001A5C38"/>
    <w:rsid w:val="001A6C24"/>
    <w:rsid w:val="001A702B"/>
    <w:rsid w:val="001B2916"/>
    <w:rsid w:val="001B31B1"/>
    <w:rsid w:val="001B383F"/>
    <w:rsid w:val="001B3DC0"/>
    <w:rsid w:val="001B50A3"/>
    <w:rsid w:val="001B513E"/>
    <w:rsid w:val="001B53FC"/>
    <w:rsid w:val="001B5ACB"/>
    <w:rsid w:val="001B5B38"/>
    <w:rsid w:val="001B5E34"/>
    <w:rsid w:val="001C3773"/>
    <w:rsid w:val="001C3EEA"/>
    <w:rsid w:val="001C5405"/>
    <w:rsid w:val="001C614B"/>
    <w:rsid w:val="001C647F"/>
    <w:rsid w:val="001C6DB8"/>
    <w:rsid w:val="001C6DD2"/>
    <w:rsid w:val="001D037D"/>
    <w:rsid w:val="001D1866"/>
    <w:rsid w:val="001D288F"/>
    <w:rsid w:val="001D3A03"/>
    <w:rsid w:val="001D4151"/>
    <w:rsid w:val="001D4191"/>
    <w:rsid w:val="001D440B"/>
    <w:rsid w:val="001D464A"/>
    <w:rsid w:val="001D58B9"/>
    <w:rsid w:val="001D62BB"/>
    <w:rsid w:val="001D6893"/>
    <w:rsid w:val="001D6C58"/>
    <w:rsid w:val="001D7DE6"/>
    <w:rsid w:val="001E1249"/>
    <w:rsid w:val="001E1B5E"/>
    <w:rsid w:val="001E23FF"/>
    <w:rsid w:val="001E2AF2"/>
    <w:rsid w:val="001E4F71"/>
    <w:rsid w:val="001E5069"/>
    <w:rsid w:val="001E54C7"/>
    <w:rsid w:val="001E714D"/>
    <w:rsid w:val="001E7270"/>
    <w:rsid w:val="001E7B9A"/>
    <w:rsid w:val="001E7C2A"/>
    <w:rsid w:val="001F02BE"/>
    <w:rsid w:val="001F0AD1"/>
    <w:rsid w:val="001F0DDC"/>
    <w:rsid w:val="001F15C6"/>
    <w:rsid w:val="001F25A4"/>
    <w:rsid w:val="001F2F2C"/>
    <w:rsid w:val="001F39C1"/>
    <w:rsid w:val="001F3E8E"/>
    <w:rsid w:val="001F59F9"/>
    <w:rsid w:val="001F5CB0"/>
    <w:rsid w:val="001F649E"/>
    <w:rsid w:val="001F69DE"/>
    <w:rsid w:val="001F7DDD"/>
    <w:rsid w:val="00201DE4"/>
    <w:rsid w:val="00202389"/>
    <w:rsid w:val="00204A54"/>
    <w:rsid w:val="00204CDA"/>
    <w:rsid w:val="002066B2"/>
    <w:rsid w:val="00206B20"/>
    <w:rsid w:val="002117E4"/>
    <w:rsid w:val="00212E1C"/>
    <w:rsid w:val="00214CDC"/>
    <w:rsid w:val="00216128"/>
    <w:rsid w:val="00217ABE"/>
    <w:rsid w:val="00217C41"/>
    <w:rsid w:val="0022115A"/>
    <w:rsid w:val="00221276"/>
    <w:rsid w:val="00221386"/>
    <w:rsid w:val="0022171F"/>
    <w:rsid w:val="002229D7"/>
    <w:rsid w:val="00225294"/>
    <w:rsid w:val="00226013"/>
    <w:rsid w:val="002266D2"/>
    <w:rsid w:val="00227649"/>
    <w:rsid w:val="00230346"/>
    <w:rsid w:val="002312BA"/>
    <w:rsid w:val="00231889"/>
    <w:rsid w:val="0023238C"/>
    <w:rsid w:val="00232A18"/>
    <w:rsid w:val="002332C3"/>
    <w:rsid w:val="00233961"/>
    <w:rsid w:val="00233E61"/>
    <w:rsid w:val="00234667"/>
    <w:rsid w:val="0023479A"/>
    <w:rsid w:val="00235B98"/>
    <w:rsid w:val="002373B3"/>
    <w:rsid w:val="002413B2"/>
    <w:rsid w:val="00241481"/>
    <w:rsid w:val="00241B5D"/>
    <w:rsid w:val="002425DC"/>
    <w:rsid w:val="00244FD5"/>
    <w:rsid w:val="002465A7"/>
    <w:rsid w:val="00251830"/>
    <w:rsid w:val="00252EB9"/>
    <w:rsid w:val="00254B38"/>
    <w:rsid w:val="00255199"/>
    <w:rsid w:val="00255675"/>
    <w:rsid w:val="0025601A"/>
    <w:rsid w:val="002564C6"/>
    <w:rsid w:val="00256C88"/>
    <w:rsid w:val="0026033F"/>
    <w:rsid w:val="00261284"/>
    <w:rsid w:val="002635B0"/>
    <w:rsid w:val="00266EA4"/>
    <w:rsid w:val="002678E4"/>
    <w:rsid w:val="00267BDB"/>
    <w:rsid w:val="00267C45"/>
    <w:rsid w:val="00270B7C"/>
    <w:rsid w:val="00272560"/>
    <w:rsid w:val="002745AE"/>
    <w:rsid w:val="0027572B"/>
    <w:rsid w:val="00276651"/>
    <w:rsid w:val="00277397"/>
    <w:rsid w:val="002779A5"/>
    <w:rsid w:val="002806DC"/>
    <w:rsid w:val="0028234D"/>
    <w:rsid w:val="00285F21"/>
    <w:rsid w:val="0028618A"/>
    <w:rsid w:val="00287702"/>
    <w:rsid w:val="00287FE1"/>
    <w:rsid w:val="002916F7"/>
    <w:rsid w:val="002917CF"/>
    <w:rsid w:val="00294AED"/>
    <w:rsid w:val="00294BEB"/>
    <w:rsid w:val="002974B8"/>
    <w:rsid w:val="00297DB0"/>
    <w:rsid w:val="00297E51"/>
    <w:rsid w:val="002A33CB"/>
    <w:rsid w:val="002A388B"/>
    <w:rsid w:val="002A40D8"/>
    <w:rsid w:val="002A4D24"/>
    <w:rsid w:val="002A4E09"/>
    <w:rsid w:val="002A6E1D"/>
    <w:rsid w:val="002B15F0"/>
    <w:rsid w:val="002B1AA8"/>
    <w:rsid w:val="002B2132"/>
    <w:rsid w:val="002B29E9"/>
    <w:rsid w:val="002B5A0D"/>
    <w:rsid w:val="002B5ED5"/>
    <w:rsid w:val="002B5F18"/>
    <w:rsid w:val="002B6C68"/>
    <w:rsid w:val="002B790A"/>
    <w:rsid w:val="002B7D5B"/>
    <w:rsid w:val="002C152E"/>
    <w:rsid w:val="002C4DA3"/>
    <w:rsid w:val="002C529B"/>
    <w:rsid w:val="002C7CC5"/>
    <w:rsid w:val="002D3BFA"/>
    <w:rsid w:val="002D5942"/>
    <w:rsid w:val="002D6F00"/>
    <w:rsid w:val="002D6FB7"/>
    <w:rsid w:val="002D710E"/>
    <w:rsid w:val="002D7EC2"/>
    <w:rsid w:val="002E00BD"/>
    <w:rsid w:val="002E01ED"/>
    <w:rsid w:val="002E10A6"/>
    <w:rsid w:val="002E3875"/>
    <w:rsid w:val="002E3E8B"/>
    <w:rsid w:val="002E4DE5"/>
    <w:rsid w:val="002E6E40"/>
    <w:rsid w:val="002E6E9A"/>
    <w:rsid w:val="002F05DB"/>
    <w:rsid w:val="002F1A73"/>
    <w:rsid w:val="002F2615"/>
    <w:rsid w:val="002F2ED1"/>
    <w:rsid w:val="002F307C"/>
    <w:rsid w:val="002F4C64"/>
    <w:rsid w:val="002F4C9E"/>
    <w:rsid w:val="002F5CF6"/>
    <w:rsid w:val="002F6671"/>
    <w:rsid w:val="003003A7"/>
    <w:rsid w:val="0030089A"/>
    <w:rsid w:val="003033E1"/>
    <w:rsid w:val="003035A1"/>
    <w:rsid w:val="00303DD7"/>
    <w:rsid w:val="00304085"/>
    <w:rsid w:val="003042E2"/>
    <w:rsid w:val="00304770"/>
    <w:rsid w:val="00304852"/>
    <w:rsid w:val="003051A1"/>
    <w:rsid w:val="00305240"/>
    <w:rsid w:val="003052C8"/>
    <w:rsid w:val="00305908"/>
    <w:rsid w:val="0030591B"/>
    <w:rsid w:val="00305DA6"/>
    <w:rsid w:val="003105CC"/>
    <w:rsid w:val="003113BF"/>
    <w:rsid w:val="00314F5A"/>
    <w:rsid w:val="003163DA"/>
    <w:rsid w:val="00317536"/>
    <w:rsid w:val="0031787E"/>
    <w:rsid w:val="00320F84"/>
    <w:rsid w:val="0032188A"/>
    <w:rsid w:val="00321E42"/>
    <w:rsid w:val="00322F56"/>
    <w:rsid w:val="00324B98"/>
    <w:rsid w:val="003255D2"/>
    <w:rsid w:val="00327430"/>
    <w:rsid w:val="0033042D"/>
    <w:rsid w:val="00330626"/>
    <w:rsid w:val="003316BA"/>
    <w:rsid w:val="00331B07"/>
    <w:rsid w:val="0033402B"/>
    <w:rsid w:val="00334512"/>
    <w:rsid w:val="00336588"/>
    <w:rsid w:val="00336ADE"/>
    <w:rsid w:val="003373CE"/>
    <w:rsid w:val="00337A45"/>
    <w:rsid w:val="0034059A"/>
    <w:rsid w:val="003412FB"/>
    <w:rsid w:val="0034243F"/>
    <w:rsid w:val="003425FD"/>
    <w:rsid w:val="003428F7"/>
    <w:rsid w:val="00343B2C"/>
    <w:rsid w:val="00344576"/>
    <w:rsid w:val="0034554F"/>
    <w:rsid w:val="00346054"/>
    <w:rsid w:val="0034744B"/>
    <w:rsid w:val="0035266C"/>
    <w:rsid w:val="00352CC0"/>
    <w:rsid w:val="00352EE6"/>
    <w:rsid w:val="00353B30"/>
    <w:rsid w:val="0035455C"/>
    <w:rsid w:val="00354B88"/>
    <w:rsid w:val="003557AC"/>
    <w:rsid w:val="00357358"/>
    <w:rsid w:val="003613B8"/>
    <w:rsid w:val="00361F1B"/>
    <w:rsid w:val="003625C7"/>
    <w:rsid w:val="00362D5A"/>
    <w:rsid w:val="003633AD"/>
    <w:rsid w:val="003647B9"/>
    <w:rsid w:val="00371AEB"/>
    <w:rsid w:val="00372E7C"/>
    <w:rsid w:val="00373925"/>
    <w:rsid w:val="00373A2F"/>
    <w:rsid w:val="00374A95"/>
    <w:rsid w:val="003757DF"/>
    <w:rsid w:val="00375AE2"/>
    <w:rsid w:val="00377244"/>
    <w:rsid w:val="00377F86"/>
    <w:rsid w:val="0038013F"/>
    <w:rsid w:val="0038082B"/>
    <w:rsid w:val="00381618"/>
    <w:rsid w:val="00382004"/>
    <w:rsid w:val="0038304F"/>
    <w:rsid w:val="00384E08"/>
    <w:rsid w:val="0038595F"/>
    <w:rsid w:val="00385F1E"/>
    <w:rsid w:val="00385FF4"/>
    <w:rsid w:val="0039080E"/>
    <w:rsid w:val="003922C1"/>
    <w:rsid w:val="00392956"/>
    <w:rsid w:val="003930F8"/>
    <w:rsid w:val="00393481"/>
    <w:rsid w:val="00393A6F"/>
    <w:rsid w:val="00394DC3"/>
    <w:rsid w:val="00395AB3"/>
    <w:rsid w:val="00395F98"/>
    <w:rsid w:val="00396734"/>
    <w:rsid w:val="003968B8"/>
    <w:rsid w:val="00397710"/>
    <w:rsid w:val="003A0E4B"/>
    <w:rsid w:val="003A28DA"/>
    <w:rsid w:val="003A327D"/>
    <w:rsid w:val="003A3A1B"/>
    <w:rsid w:val="003A4268"/>
    <w:rsid w:val="003A52A1"/>
    <w:rsid w:val="003A6802"/>
    <w:rsid w:val="003B1CC9"/>
    <w:rsid w:val="003B2B3C"/>
    <w:rsid w:val="003B3AB8"/>
    <w:rsid w:val="003B4709"/>
    <w:rsid w:val="003B4A42"/>
    <w:rsid w:val="003B5C33"/>
    <w:rsid w:val="003B6CF5"/>
    <w:rsid w:val="003B6FFB"/>
    <w:rsid w:val="003C064D"/>
    <w:rsid w:val="003C19DE"/>
    <w:rsid w:val="003C2679"/>
    <w:rsid w:val="003C44C8"/>
    <w:rsid w:val="003C4678"/>
    <w:rsid w:val="003C5330"/>
    <w:rsid w:val="003C6E52"/>
    <w:rsid w:val="003C71D8"/>
    <w:rsid w:val="003D1052"/>
    <w:rsid w:val="003D1761"/>
    <w:rsid w:val="003D1F71"/>
    <w:rsid w:val="003D35F5"/>
    <w:rsid w:val="003D3E97"/>
    <w:rsid w:val="003D4984"/>
    <w:rsid w:val="003D6E3F"/>
    <w:rsid w:val="003D753E"/>
    <w:rsid w:val="003E2836"/>
    <w:rsid w:val="003E3AFD"/>
    <w:rsid w:val="003E4A18"/>
    <w:rsid w:val="003E7C17"/>
    <w:rsid w:val="003F2BFC"/>
    <w:rsid w:val="003F4905"/>
    <w:rsid w:val="003F52B1"/>
    <w:rsid w:val="003F5BE8"/>
    <w:rsid w:val="004007BA"/>
    <w:rsid w:val="00400814"/>
    <w:rsid w:val="00402F46"/>
    <w:rsid w:val="004032B7"/>
    <w:rsid w:val="004037A2"/>
    <w:rsid w:val="00405462"/>
    <w:rsid w:val="00405CB3"/>
    <w:rsid w:val="0040659E"/>
    <w:rsid w:val="00407EFE"/>
    <w:rsid w:val="0041064E"/>
    <w:rsid w:val="00411C73"/>
    <w:rsid w:val="00412B32"/>
    <w:rsid w:val="004132A7"/>
    <w:rsid w:val="00414A73"/>
    <w:rsid w:val="00415A04"/>
    <w:rsid w:val="00415C8A"/>
    <w:rsid w:val="00416304"/>
    <w:rsid w:val="00420094"/>
    <w:rsid w:val="004249DD"/>
    <w:rsid w:val="00424F17"/>
    <w:rsid w:val="00425031"/>
    <w:rsid w:val="004255EC"/>
    <w:rsid w:val="004263D2"/>
    <w:rsid w:val="00427891"/>
    <w:rsid w:val="00430A3C"/>
    <w:rsid w:val="00431A42"/>
    <w:rsid w:val="00431EA0"/>
    <w:rsid w:val="0043250B"/>
    <w:rsid w:val="00434344"/>
    <w:rsid w:val="00435A6A"/>
    <w:rsid w:val="00435DCB"/>
    <w:rsid w:val="004377EE"/>
    <w:rsid w:val="00440957"/>
    <w:rsid w:val="00440C26"/>
    <w:rsid w:val="00442B4A"/>
    <w:rsid w:val="00442BF0"/>
    <w:rsid w:val="0044438B"/>
    <w:rsid w:val="00445C28"/>
    <w:rsid w:val="00446583"/>
    <w:rsid w:val="004465A7"/>
    <w:rsid w:val="00446BF1"/>
    <w:rsid w:val="00447890"/>
    <w:rsid w:val="00447D64"/>
    <w:rsid w:val="00447DF3"/>
    <w:rsid w:val="00447F4B"/>
    <w:rsid w:val="00450590"/>
    <w:rsid w:val="00450724"/>
    <w:rsid w:val="004507AD"/>
    <w:rsid w:val="00451664"/>
    <w:rsid w:val="004527E1"/>
    <w:rsid w:val="004544A6"/>
    <w:rsid w:val="004544ED"/>
    <w:rsid w:val="00454807"/>
    <w:rsid w:val="004568E6"/>
    <w:rsid w:val="00456F47"/>
    <w:rsid w:val="00460510"/>
    <w:rsid w:val="004614AC"/>
    <w:rsid w:val="00461D22"/>
    <w:rsid w:val="00461E40"/>
    <w:rsid w:val="00462A82"/>
    <w:rsid w:val="004649EF"/>
    <w:rsid w:val="004651D3"/>
    <w:rsid w:val="00465D92"/>
    <w:rsid w:val="00466618"/>
    <w:rsid w:val="00466735"/>
    <w:rsid w:val="0046796F"/>
    <w:rsid w:val="00472013"/>
    <w:rsid w:val="00473F47"/>
    <w:rsid w:val="00474174"/>
    <w:rsid w:val="0047444B"/>
    <w:rsid w:val="004747E9"/>
    <w:rsid w:val="00477689"/>
    <w:rsid w:val="00477B3D"/>
    <w:rsid w:val="0048071A"/>
    <w:rsid w:val="004825B1"/>
    <w:rsid w:val="00483E03"/>
    <w:rsid w:val="00486140"/>
    <w:rsid w:val="004869AC"/>
    <w:rsid w:val="004875CB"/>
    <w:rsid w:val="004877C8"/>
    <w:rsid w:val="00492A25"/>
    <w:rsid w:val="00493E52"/>
    <w:rsid w:val="004945C4"/>
    <w:rsid w:val="00494D15"/>
    <w:rsid w:val="004A219F"/>
    <w:rsid w:val="004A23B7"/>
    <w:rsid w:val="004A2E0F"/>
    <w:rsid w:val="004A3CD0"/>
    <w:rsid w:val="004A46ED"/>
    <w:rsid w:val="004A47CD"/>
    <w:rsid w:val="004A4A1B"/>
    <w:rsid w:val="004A4F2B"/>
    <w:rsid w:val="004A53CC"/>
    <w:rsid w:val="004A62F7"/>
    <w:rsid w:val="004A6666"/>
    <w:rsid w:val="004A6BB8"/>
    <w:rsid w:val="004A6C75"/>
    <w:rsid w:val="004A7DC8"/>
    <w:rsid w:val="004B06EF"/>
    <w:rsid w:val="004B2105"/>
    <w:rsid w:val="004B310B"/>
    <w:rsid w:val="004B34D9"/>
    <w:rsid w:val="004B3E39"/>
    <w:rsid w:val="004B4509"/>
    <w:rsid w:val="004B4632"/>
    <w:rsid w:val="004B6755"/>
    <w:rsid w:val="004B740A"/>
    <w:rsid w:val="004B7686"/>
    <w:rsid w:val="004B7A39"/>
    <w:rsid w:val="004B7AA1"/>
    <w:rsid w:val="004C1BC6"/>
    <w:rsid w:val="004C1D64"/>
    <w:rsid w:val="004C3288"/>
    <w:rsid w:val="004C36CD"/>
    <w:rsid w:val="004C467F"/>
    <w:rsid w:val="004C656A"/>
    <w:rsid w:val="004C69F6"/>
    <w:rsid w:val="004C6AB6"/>
    <w:rsid w:val="004C6C0D"/>
    <w:rsid w:val="004C7900"/>
    <w:rsid w:val="004D07F6"/>
    <w:rsid w:val="004D2084"/>
    <w:rsid w:val="004D269A"/>
    <w:rsid w:val="004D5E2D"/>
    <w:rsid w:val="004D609A"/>
    <w:rsid w:val="004D7E0E"/>
    <w:rsid w:val="004E101B"/>
    <w:rsid w:val="004E13B5"/>
    <w:rsid w:val="004E2DF9"/>
    <w:rsid w:val="004E2F6F"/>
    <w:rsid w:val="004E384B"/>
    <w:rsid w:val="004E5BCC"/>
    <w:rsid w:val="004E71A4"/>
    <w:rsid w:val="004F09CF"/>
    <w:rsid w:val="004F0E04"/>
    <w:rsid w:val="004F111B"/>
    <w:rsid w:val="004F1860"/>
    <w:rsid w:val="004F22C0"/>
    <w:rsid w:val="004F26FA"/>
    <w:rsid w:val="004F3E3A"/>
    <w:rsid w:val="004F47B3"/>
    <w:rsid w:val="004F5DF2"/>
    <w:rsid w:val="004F6B23"/>
    <w:rsid w:val="004F7248"/>
    <w:rsid w:val="004F77DB"/>
    <w:rsid w:val="0050200E"/>
    <w:rsid w:val="005032BF"/>
    <w:rsid w:val="005035AE"/>
    <w:rsid w:val="00504297"/>
    <w:rsid w:val="00506837"/>
    <w:rsid w:val="0050707C"/>
    <w:rsid w:val="005114C5"/>
    <w:rsid w:val="00513278"/>
    <w:rsid w:val="0051355E"/>
    <w:rsid w:val="00513704"/>
    <w:rsid w:val="00513AF2"/>
    <w:rsid w:val="00513E2F"/>
    <w:rsid w:val="00514F56"/>
    <w:rsid w:val="005161BF"/>
    <w:rsid w:val="00516B00"/>
    <w:rsid w:val="00517D38"/>
    <w:rsid w:val="00517DC4"/>
    <w:rsid w:val="00517F80"/>
    <w:rsid w:val="005207F9"/>
    <w:rsid w:val="0052082F"/>
    <w:rsid w:val="00523746"/>
    <w:rsid w:val="00523B02"/>
    <w:rsid w:val="005242A5"/>
    <w:rsid w:val="005249D0"/>
    <w:rsid w:val="0052583B"/>
    <w:rsid w:val="00526155"/>
    <w:rsid w:val="00527BC8"/>
    <w:rsid w:val="00531329"/>
    <w:rsid w:val="00532DE7"/>
    <w:rsid w:val="00532E47"/>
    <w:rsid w:val="00532F0C"/>
    <w:rsid w:val="00533B7E"/>
    <w:rsid w:val="00533E26"/>
    <w:rsid w:val="00533F17"/>
    <w:rsid w:val="0053419A"/>
    <w:rsid w:val="005343B1"/>
    <w:rsid w:val="00534DDA"/>
    <w:rsid w:val="00535562"/>
    <w:rsid w:val="00535CE9"/>
    <w:rsid w:val="00536208"/>
    <w:rsid w:val="005365AA"/>
    <w:rsid w:val="0053776A"/>
    <w:rsid w:val="00540068"/>
    <w:rsid w:val="005420E5"/>
    <w:rsid w:val="0054228C"/>
    <w:rsid w:val="00542992"/>
    <w:rsid w:val="00543087"/>
    <w:rsid w:val="005444D9"/>
    <w:rsid w:val="00545309"/>
    <w:rsid w:val="00545CF1"/>
    <w:rsid w:val="0054654A"/>
    <w:rsid w:val="00552DA6"/>
    <w:rsid w:val="005537F2"/>
    <w:rsid w:val="00553DDF"/>
    <w:rsid w:val="00554920"/>
    <w:rsid w:val="00554CE3"/>
    <w:rsid w:val="005557AD"/>
    <w:rsid w:val="00555870"/>
    <w:rsid w:val="00555D71"/>
    <w:rsid w:val="005562A9"/>
    <w:rsid w:val="00556CDE"/>
    <w:rsid w:val="005576E6"/>
    <w:rsid w:val="00560656"/>
    <w:rsid w:val="005638CA"/>
    <w:rsid w:val="00563986"/>
    <w:rsid w:val="00564CB3"/>
    <w:rsid w:val="00565415"/>
    <w:rsid w:val="0056583B"/>
    <w:rsid w:val="00567016"/>
    <w:rsid w:val="00567028"/>
    <w:rsid w:val="00570FD5"/>
    <w:rsid w:val="00571595"/>
    <w:rsid w:val="005723B0"/>
    <w:rsid w:val="0057321C"/>
    <w:rsid w:val="00573DEA"/>
    <w:rsid w:val="0057578F"/>
    <w:rsid w:val="00576AAA"/>
    <w:rsid w:val="00577783"/>
    <w:rsid w:val="00580207"/>
    <w:rsid w:val="0058112C"/>
    <w:rsid w:val="00583532"/>
    <w:rsid w:val="00583A5D"/>
    <w:rsid w:val="0058429B"/>
    <w:rsid w:val="00584514"/>
    <w:rsid w:val="005870F3"/>
    <w:rsid w:val="0058766D"/>
    <w:rsid w:val="00590773"/>
    <w:rsid w:val="00592AD4"/>
    <w:rsid w:val="00593DAE"/>
    <w:rsid w:val="005949B0"/>
    <w:rsid w:val="005963EC"/>
    <w:rsid w:val="00597563"/>
    <w:rsid w:val="005A17DB"/>
    <w:rsid w:val="005A2F5C"/>
    <w:rsid w:val="005A310E"/>
    <w:rsid w:val="005A402E"/>
    <w:rsid w:val="005A494F"/>
    <w:rsid w:val="005A53BF"/>
    <w:rsid w:val="005A6329"/>
    <w:rsid w:val="005A7899"/>
    <w:rsid w:val="005B01B5"/>
    <w:rsid w:val="005B1526"/>
    <w:rsid w:val="005B1DED"/>
    <w:rsid w:val="005B2191"/>
    <w:rsid w:val="005B2AE9"/>
    <w:rsid w:val="005B2E64"/>
    <w:rsid w:val="005B508D"/>
    <w:rsid w:val="005B60CF"/>
    <w:rsid w:val="005B70AB"/>
    <w:rsid w:val="005B7DF9"/>
    <w:rsid w:val="005C0167"/>
    <w:rsid w:val="005C04B9"/>
    <w:rsid w:val="005C07D8"/>
    <w:rsid w:val="005C1928"/>
    <w:rsid w:val="005C2525"/>
    <w:rsid w:val="005C5D89"/>
    <w:rsid w:val="005C6844"/>
    <w:rsid w:val="005C6E7E"/>
    <w:rsid w:val="005D00A3"/>
    <w:rsid w:val="005D1D39"/>
    <w:rsid w:val="005D236B"/>
    <w:rsid w:val="005D2A5C"/>
    <w:rsid w:val="005D2B82"/>
    <w:rsid w:val="005D41CA"/>
    <w:rsid w:val="005D48FB"/>
    <w:rsid w:val="005D5C88"/>
    <w:rsid w:val="005D5FBE"/>
    <w:rsid w:val="005D7E58"/>
    <w:rsid w:val="005E0EE9"/>
    <w:rsid w:val="005E1FA1"/>
    <w:rsid w:val="005E2CBA"/>
    <w:rsid w:val="005E2E5E"/>
    <w:rsid w:val="005E336F"/>
    <w:rsid w:val="005E3E6D"/>
    <w:rsid w:val="005E40D0"/>
    <w:rsid w:val="005E429A"/>
    <w:rsid w:val="005E4774"/>
    <w:rsid w:val="005E5399"/>
    <w:rsid w:val="005E53AB"/>
    <w:rsid w:val="005E6377"/>
    <w:rsid w:val="005E71AE"/>
    <w:rsid w:val="005E776D"/>
    <w:rsid w:val="005F071A"/>
    <w:rsid w:val="005F0C5E"/>
    <w:rsid w:val="005F1071"/>
    <w:rsid w:val="005F2B1B"/>
    <w:rsid w:val="005F2CC2"/>
    <w:rsid w:val="005F2EE7"/>
    <w:rsid w:val="005F3060"/>
    <w:rsid w:val="005F70F5"/>
    <w:rsid w:val="005F7AB4"/>
    <w:rsid w:val="00600524"/>
    <w:rsid w:val="00604FCD"/>
    <w:rsid w:val="006065E2"/>
    <w:rsid w:val="00606A98"/>
    <w:rsid w:val="0060772E"/>
    <w:rsid w:val="00607A5A"/>
    <w:rsid w:val="00610040"/>
    <w:rsid w:val="00610642"/>
    <w:rsid w:val="00611D4F"/>
    <w:rsid w:val="0061364F"/>
    <w:rsid w:val="006148BA"/>
    <w:rsid w:val="00614F3E"/>
    <w:rsid w:val="00616027"/>
    <w:rsid w:val="006173A1"/>
    <w:rsid w:val="00620183"/>
    <w:rsid w:val="0062119B"/>
    <w:rsid w:val="006216D3"/>
    <w:rsid w:val="0062282D"/>
    <w:rsid w:val="006231CC"/>
    <w:rsid w:val="006239A2"/>
    <w:rsid w:val="00624B73"/>
    <w:rsid w:val="00624C4A"/>
    <w:rsid w:val="0063015F"/>
    <w:rsid w:val="0063175B"/>
    <w:rsid w:val="0063184B"/>
    <w:rsid w:val="0063207E"/>
    <w:rsid w:val="006320E4"/>
    <w:rsid w:val="00632741"/>
    <w:rsid w:val="00633CFE"/>
    <w:rsid w:val="0063453B"/>
    <w:rsid w:val="00634E60"/>
    <w:rsid w:val="0063764A"/>
    <w:rsid w:val="006377A6"/>
    <w:rsid w:val="006409E6"/>
    <w:rsid w:val="00641390"/>
    <w:rsid w:val="0064210C"/>
    <w:rsid w:val="0064283E"/>
    <w:rsid w:val="00642C98"/>
    <w:rsid w:val="00644DF8"/>
    <w:rsid w:val="0064579B"/>
    <w:rsid w:val="00645A09"/>
    <w:rsid w:val="00646B80"/>
    <w:rsid w:val="00646EB0"/>
    <w:rsid w:val="00650227"/>
    <w:rsid w:val="00650A8F"/>
    <w:rsid w:val="00651081"/>
    <w:rsid w:val="0065116B"/>
    <w:rsid w:val="00651FA2"/>
    <w:rsid w:val="00652842"/>
    <w:rsid w:val="00653999"/>
    <w:rsid w:val="00654FAB"/>
    <w:rsid w:val="00655DC0"/>
    <w:rsid w:val="00656AC0"/>
    <w:rsid w:val="00660381"/>
    <w:rsid w:val="006615E2"/>
    <w:rsid w:val="0066509C"/>
    <w:rsid w:val="00665417"/>
    <w:rsid w:val="00665478"/>
    <w:rsid w:val="0066595D"/>
    <w:rsid w:val="0067176C"/>
    <w:rsid w:val="00671905"/>
    <w:rsid w:val="00671B6B"/>
    <w:rsid w:val="00671FED"/>
    <w:rsid w:val="00672E09"/>
    <w:rsid w:val="00673358"/>
    <w:rsid w:val="00673BC8"/>
    <w:rsid w:val="00673BFE"/>
    <w:rsid w:val="006746BD"/>
    <w:rsid w:val="00674FBC"/>
    <w:rsid w:val="0067631F"/>
    <w:rsid w:val="006763E9"/>
    <w:rsid w:val="00680067"/>
    <w:rsid w:val="00680676"/>
    <w:rsid w:val="00681B7B"/>
    <w:rsid w:val="0068205D"/>
    <w:rsid w:val="0068362D"/>
    <w:rsid w:val="00684018"/>
    <w:rsid w:val="006874EB"/>
    <w:rsid w:val="00690C5A"/>
    <w:rsid w:val="00690F0D"/>
    <w:rsid w:val="00691891"/>
    <w:rsid w:val="00693960"/>
    <w:rsid w:val="00694226"/>
    <w:rsid w:val="00695513"/>
    <w:rsid w:val="0069709D"/>
    <w:rsid w:val="00697703"/>
    <w:rsid w:val="00697B26"/>
    <w:rsid w:val="006A089D"/>
    <w:rsid w:val="006A28A1"/>
    <w:rsid w:val="006A342B"/>
    <w:rsid w:val="006A4D4F"/>
    <w:rsid w:val="006A5183"/>
    <w:rsid w:val="006A5920"/>
    <w:rsid w:val="006A66DA"/>
    <w:rsid w:val="006B003F"/>
    <w:rsid w:val="006B0A08"/>
    <w:rsid w:val="006B2072"/>
    <w:rsid w:val="006B20AC"/>
    <w:rsid w:val="006B36F4"/>
    <w:rsid w:val="006B4E48"/>
    <w:rsid w:val="006B55A1"/>
    <w:rsid w:val="006B5620"/>
    <w:rsid w:val="006B6A43"/>
    <w:rsid w:val="006B6FBE"/>
    <w:rsid w:val="006C01BA"/>
    <w:rsid w:val="006C0777"/>
    <w:rsid w:val="006C1682"/>
    <w:rsid w:val="006C17DA"/>
    <w:rsid w:val="006C185F"/>
    <w:rsid w:val="006C2A83"/>
    <w:rsid w:val="006C3B67"/>
    <w:rsid w:val="006C490D"/>
    <w:rsid w:val="006C5246"/>
    <w:rsid w:val="006C5810"/>
    <w:rsid w:val="006C59C3"/>
    <w:rsid w:val="006C6DF8"/>
    <w:rsid w:val="006C7205"/>
    <w:rsid w:val="006D1FC3"/>
    <w:rsid w:val="006D2A71"/>
    <w:rsid w:val="006D2EFC"/>
    <w:rsid w:val="006D33CB"/>
    <w:rsid w:val="006D36C8"/>
    <w:rsid w:val="006D371B"/>
    <w:rsid w:val="006D3CE2"/>
    <w:rsid w:val="006D4ED5"/>
    <w:rsid w:val="006D50F7"/>
    <w:rsid w:val="006D6436"/>
    <w:rsid w:val="006D6F24"/>
    <w:rsid w:val="006D7B66"/>
    <w:rsid w:val="006E0D5C"/>
    <w:rsid w:val="006E30A7"/>
    <w:rsid w:val="006E3639"/>
    <w:rsid w:val="006E3F82"/>
    <w:rsid w:val="006E45AF"/>
    <w:rsid w:val="006E53B4"/>
    <w:rsid w:val="006E7E8E"/>
    <w:rsid w:val="006F0C69"/>
    <w:rsid w:val="006F0E96"/>
    <w:rsid w:val="006F1CF6"/>
    <w:rsid w:val="006F274E"/>
    <w:rsid w:val="006F2C46"/>
    <w:rsid w:val="006F37A6"/>
    <w:rsid w:val="006F4A84"/>
    <w:rsid w:val="006F555B"/>
    <w:rsid w:val="006F5D35"/>
    <w:rsid w:val="006F770C"/>
    <w:rsid w:val="006F7D79"/>
    <w:rsid w:val="0070082C"/>
    <w:rsid w:val="007008FB"/>
    <w:rsid w:val="007014BE"/>
    <w:rsid w:val="007017D5"/>
    <w:rsid w:val="00703658"/>
    <w:rsid w:val="00704653"/>
    <w:rsid w:val="00705C70"/>
    <w:rsid w:val="00706DF3"/>
    <w:rsid w:val="00707254"/>
    <w:rsid w:val="00710301"/>
    <w:rsid w:val="007104B1"/>
    <w:rsid w:val="007127B9"/>
    <w:rsid w:val="00712890"/>
    <w:rsid w:val="0071499D"/>
    <w:rsid w:val="007149DE"/>
    <w:rsid w:val="00714E0D"/>
    <w:rsid w:val="00720265"/>
    <w:rsid w:val="00720C3D"/>
    <w:rsid w:val="007218F8"/>
    <w:rsid w:val="00722A0B"/>
    <w:rsid w:val="007235AE"/>
    <w:rsid w:val="00723774"/>
    <w:rsid w:val="00723C92"/>
    <w:rsid w:val="007245F4"/>
    <w:rsid w:val="00724BA5"/>
    <w:rsid w:val="007256E5"/>
    <w:rsid w:val="007275B3"/>
    <w:rsid w:val="00730A50"/>
    <w:rsid w:val="007347C9"/>
    <w:rsid w:val="00734D35"/>
    <w:rsid w:val="007366EB"/>
    <w:rsid w:val="00736BDB"/>
    <w:rsid w:val="00736D46"/>
    <w:rsid w:val="00737164"/>
    <w:rsid w:val="00737183"/>
    <w:rsid w:val="0073763E"/>
    <w:rsid w:val="00740FB3"/>
    <w:rsid w:val="00741460"/>
    <w:rsid w:val="00742F21"/>
    <w:rsid w:val="00744901"/>
    <w:rsid w:val="00745526"/>
    <w:rsid w:val="00745818"/>
    <w:rsid w:val="007459E5"/>
    <w:rsid w:val="007461A3"/>
    <w:rsid w:val="007462AC"/>
    <w:rsid w:val="007468BC"/>
    <w:rsid w:val="00746B3F"/>
    <w:rsid w:val="00750161"/>
    <w:rsid w:val="00751971"/>
    <w:rsid w:val="00752D7A"/>
    <w:rsid w:val="0075368E"/>
    <w:rsid w:val="007536CE"/>
    <w:rsid w:val="007542B3"/>
    <w:rsid w:val="0075518C"/>
    <w:rsid w:val="007610FF"/>
    <w:rsid w:val="00763A3B"/>
    <w:rsid w:val="007658C1"/>
    <w:rsid w:val="00765F1A"/>
    <w:rsid w:val="0076613C"/>
    <w:rsid w:val="00766A59"/>
    <w:rsid w:val="00766B07"/>
    <w:rsid w:val="007701F8"/>
    <w:rsid w:val="00770D74"/>
    <w:rsid w:val="007713F1"/>
    <w:rsid w:val="007718C6"/>
    <w:rsid w:val="007721E9"/>
    <w:rsid w:val="00772F18"/>
    <w:rsid w:val="00773293"/>
    <w:rsid w:val="007743F0"/>
    <w:rsid w:val="0077494B"/>
    <w:rsid w:val="00774B98"/>
    <w:rsid w:val="00775BB9"/>
    <w:rsid w:val="00776726"/>
    <w:rsid w:val="007767D3"/>
    <w:rsid w:val="007824A6"/>
    <w:rsid w:val="00782F8B"/>
    <w:rsid w:val="00784B66"/>
    <w:rsid w:val="00784CFD"/>
    <w:rsid w:val="00785E06"/>
    <w:rsid w:val="00785EAC"/>
    <w:rsid w:val="00785FEE"/>
    <w:rsid w:val="00786553"/>
    <w:rsid w:val="00786C09"/>
    <w:rsid w:val="00787852"/>
    <w:rsid w:val="00791C7D"/>
    <w:rsid w:val="00792E97"/>
    <w:rsid w:val="0079344B"/>
    <w:rsid w:val="00794966"/>
    <w:rsid w:val="00795A9E"/>
    <w:rsid w:val="00796280"/>
    <w:rsid w:val="0079646E"/>
    <w:rsid w:val="00797823"/>
    <w:rsid w:val="00797A28"/>
    <w:rsid w:val="00797C10"/>
    <w:rsid w:val="007A01B9"/>
    <w:rsid w:val="007A059E"/>
    <w:rsid w:val="007A0710"/>
    <w:rsid w:val="007A0BBC"/>
    <w:rsid w:val="007A10CC"/>
    <w:rsid w:val="007A14E5"/>
    <w:rsid w:val="007A32B1"/>
    <w:rsid w:val="007A7419"/>
    <w:rsid w:val="007A78ED"/>
    <w:rsid w:val="007B0572"/>
    <w:rsid w:val="007B116E"/>
    <w:rsid w:val="007B38A3"/>
    <w:rsid w:val="007B50A9"/>
    <w:rsid w:val="007B7BB2"/>
    <w:rsid w:val="007C150A"/>
    <w:rsid w:val="007C3096"/>
    <w:rsid w:val="007C452F"/>
    <w:rsid w:val="007C4A1D"/>
    <w:rsid w:val="007C57A5"/>
    <w:rsid w:val="007C7621"/>
    <w:rsid w:val="007C7A90"/>
    <w:rsid w:val="007D1729"/>
    <w:rsid w:val="007D21B9"/>
    <w:rsid w:val="007D348A"/>
    <w:rsid w:val="007D3703"/>
    <w:rsid w:val="007D37E7"/>
    <w:rsid w:val="007D4237"/>
    <w:rsid w:val="007D6731"/>
    <w:rsid w:val="007D7D8D"/>
    <w:rsid w:val="007E0212"/>
    <w:rsid w:val="007E062C"/>
    <w:rsid w:val="007E091E"/>
    <w:rsid w:val="007E0EE4"/>
    <w:rsid w:val="007E32BB"/>
    <w:rsid w:val="007E4030"/>
    <w:rsid w:val="007E490C"/>
    <w:rsid w:val="007F320C"/>
    <w:rsid w:val="007F3965"/>
    <w:rsid w:val="007F3CE7"/>
    <w:rsid w:val="007F4922"/>
    <w:rsid w:val="007F583E"/>
    <w:rsid w:val="007F7347"/>
    <w:rsid w:val="00800D49"/>
    <w:rsid w:val="00800F24"/>
    <w:rsid w:val="0080291D"/>
    <w:rsid w:val="00802B09"/>
    <w:rsid w:val="00803DE2"/>
    <w:rsid w:val="008047A5"/>
    <w:rsid w:val="00804F3F"/>
    <w:rsid w:val="008055D8"/>
    <w:rsid w:val="0080590E"/>
    <w:rsid w:val="00806D12"/>
    <w:rsid w:val="0080749F"/>
    <w:rsid w:val="00807634"/>
    <w:rsid w:val="00811377"/>
    <w:rsid w:val="00811B42"/>
    <w:rsid w:val="008122F0"/>
    <w:rsid w:val="00812B4C"/>
    <w:rsid w:val="00813271"/>
    <w:rsid w:val="00813DCB"/>
    <w:rsid w:val="00814622"/>
    <w:rsid w:val="00814CE0"/>
    <w:rsid w:val="0081508B"/>
    <w:rsid w:val="0081525C"/>
    <w:rsid w:val="0081585F"/>
    <w:rsid w:val="00815A33"/>
    <w:rsid w:val="00815B74"/>
    <w:rsid w:val="00816295"/>
    <w:rsid w:val="008200EA"/>
    <w:rsid w:val="00822D05"/>
    <w:rsid w:val="0082405D"/>
    <w:rsid w:val="008248B0"/>
    <w:rsid w:val="00825172"/>
    <w:rsid w:val="008256F1"/>
    <w:rsid w:val="00826594"/>
    <w:rsid w:val="008268C5"/>
    <w:rsid w:val="00826D08"/>
    <w:rsid w:val="00826D17"/>
    <w:rsid w:val="00826DFA"/>
    <w:rsid w:val="008275DC"/>
    <w:rsid w:val="00830D12"/>
    <w:rsid w:val="00831476"/>
    <w:rsid w:val="00831D57"/>
    <w:rsid w:val="00832AA6"/>
    <w:rsid w:val="00833182"/>
    <w:rsid w:val="00833269"/>
    <w:rsid w:val="00833994"/>
    <w:rsid w:val="008364E5"/>
    <w:rsid w:val="00836676"/>
    <w:rsid w:val="00836E0E"/>
    <w:rsid w:val="00837FCC"/>
    <w:rsid w:val="00841EFB"/>
    <w:rsid w:val="008427BE"/>
    <w:rsid w:val="00844C3B"/>
    <w:rsid w:val="00845289"/>
    <w:rsid w:val="00845441"/>
    <w:rsid w:val="008467C5"/>
    <w:rsid w:val="00846CC3"/>
    <w:rsid w:val="00846D8E"/>
    <w:rsid w:val="00846E0E"/>
    <w:rsid w:val="008471EF"/>
    <w:rsid w:val="00847671"/>
    <w:rsid w:val="00847D0E"/>
    <w:rsid w:val="008526A1"/>
    <w:rsid w:val="00853010"/>
    <w:rsid w:val="00853A0F"/>
    <w:rsid w:val="00854153"/>
    <w:rsid w:val="008544F3"/>
    <w:rsid w:val="008546D4"/>
    <w:rsid w:val="00854D27"/>
    <w:rsid w:val="00855EA0"/>
    <w:rsid w:val="0085653E"/>
    <w:rsid w:val="008575F8"/>
    <w:rsid w:val="00857C26"/>
    <w:rsid w:val="00861233"/>
    <w:rsid w:val="0086167B"/>
    <w:rsid w:val="00862334"/>
    <w:rsid w:val="008627B5"/>
    <w:rsid w:val="0086299F"/>
    <w:rsid w:val="008629D5"/>
    <w:rsid w:val="00862ED1"/>
    <w:rsid w:val="00863111"/>
    <w:rsid w:val="008637E3"/>
    <w:rsid w:val="00863F93"/>
    <w:rsid w:val="008653C8"/>
    <w:rsid w:val="00865632"/>
    <w:rsid w:val="008665DC"/>
    <w:rsid w:val="00867145"/>
    <w:rsid w:val="00871287"/>
    <w:rsid w:val="008725C6"/>
    <w:rsid w:val="00875F04"/>
    <w:rsid w:val="00876F3F"/>
    <w:rsid w:val="008772A6"/>
    <w:rsid w:val="00877455"/>
    <w:rsid w:val="00882BAF"/>
    <w:rsid w:val="00882BE2"/>
    <w:rsid w:val="008834C5"/>
    <w:rsid w:val="00883E9A"/>
    <w:rsid w:val="00885DE4"/>
    <w:rsid w:val="00885E17"/>
    <w:rsid w:val="00886681"/>
    <w:rsid w:val="0088669B"/>
    <w:rsid w:val="00887AAA"/>
    <w:rsid w:val="00887CD2"/>
    <w:rsid w:val="00890F4A"/>
    <w:rsid w:val="00893522"/>
    <w:rsid w:val="00893890"/>
    <w:rsid w:val="00893BE8"/>
    <w:rsid w:val="00896557"/>
    <w:rsid w:val="008968B6"/>
    <w:rsid w:val="0089691E"/>
    <w:rsid w:val="008969FD"/>
    <w:rsid w:val="00897669"/>
    <w:rsid w:val="008978A0"/>
    <w:rsid w:val="00897D42"/>
    <w:rsid w:val="008A00B6"/>
    <w:rsid w:val="008A3F36"/>
    <w:rsid w:val="008A6361"/>
    <w:rsid w:val="008A6442"/>
    <w:rsid w:val="008B472F"/>
    <w:rsid w:val="008B4F6A"/>
    <w:rsid w:val="008B55C0"/>
    <w:rsid w:val="008B6800"/>
    <w:rsid w:val="008C0364"/>
    <w:rsid w:val="008C1140"/>
    <w:rsid w:val="008C114E"/>
    <w:rsid w:val="008C1C59"/>
    <w:rsid w:val="008C3EB6"/>
    <w:rsid w:val="008C57D2"/>
    <w:rsid w:val="008C728D"/>
    <w:rsid w:val="008D07A2"/>
    <w:rsid w:val="008D09F4"/>
    <w:rsid w:val="008D145E"/>
    <w:rsid w:val="008D1C1B"/>
    <w:rsid w:val="008D3BD8"/>
    <w:rsid w:val="008D6E4D"/>
    <w:rsid w:val="008E0110"/>
    <w:rsid w:val="008E1254"/>
    <w:rsid w:val="008E13FC"/>
    <w:rsid w:val="008E1ED5"/>
    <w:rsid w:val="008E2872"/>
    <w:rsid w:val="008E2DCE"/>
    <w:rsid w:val="008E2F3D"/>
    <w:rsid w:val="008E31B9"/>
    <w:rsid w:val="008E5144"/>
    <w:rsid w:val="008E62BE"/>
    <w:rsid w:val="008E64C9"/>
    <w:rsid w:val="008F0486"/>
    <w:rsid w:val="008F0ECD"/>
    <w:rsid w:val="008F1E54"/>
    <w:rsid w:val="008F20E9"/>
    <w:rsid w:val="008F24B5"/>
    <w:rsid w:val="008F2768"/>
    <w:rsid w:val="008F345A"/>
    <w:rsid w:val="008F6D06"/>
    <w:rsid w:val="009014D3"/>
    <w:rsid w:val="009017A2"/>
    <w:rsid w:val="00903257"/>
    <w:rsid w:val="00903829"/>
    <w:rsid w:val="00906093"/>
    <w:rsid w:val="00906951"/>
    <w:rsid w:val="009069B9"/>
    <w:rsid w:val="00906ACF"/>
    <w:rsid w:val="00906EB9"/>
    <w:rsid w:val="009106A7"/>
    <w:rsid w:val="00910A9A"/>
    <w:rsid w:val="00911146"/>
    <w:rsid w:val="00914903"/>
    <w:rsid w:val="00914F6A"/>
    <w:rsid w:val="00916DE4"/>
    <w:rsid w:val="009172B1"/>
    <w:rsid w:val="009174E7"/>
    <w:rsid w:val="00920890"/>
    <w:rsid w:val="009208CD"/>
    <w:rsid w:val="00922244"/>
    <w:rsid w:val="009222BA"/>
    <w:rsid w:val="00922538"/>
    <w:rsid w:val="009233B2"/>
    <w:rsid w:val="00926547"/>
    <w:rsid w:val="00927270"/>
    <w:rsid w:val="00930C1A"/>
    <w:rsid w:val="00932561"/>
    <w:rsid w:val="00934EA9"/>
    <w:rsid w:val="009357BC"/>
    <w:rsid w:val="00936739"/>
    <w:rsid w:val="00937179"/>
    <w:rsid w:val="0094050A"/>
    <w:rsid w:val="0094194F"/>
    <w:rsid w:val="009427D9"/>
    <w:rsid w:val="009448E0"/>
    <w:rsid w:val="0094514E"/>
    <w:rsid w:val="00945926"/>
    <w:rsid w:val="00946B73"/>
    <w:rsid w:val="00946E9F"/>
    <w:rsid w:val="0094730C"/>
    <w:rsid w:val="00950BE4"/>
    <w:rsid w:val="00950E52"/>
    <w:rsid w:val="009539C8"/>
    <w:rsid w:val="00955616"/>
    <w:rsid w:val="00955B0C"/>
    <w:rsid w:val="00955FD6"/>
    <w:rsid w:val="00956139"/>
    <w:rsid w:val="00956D12"/>
    <w:rsid w:val="00960048"/>
    <w:rsid w:val="009602B7"/>
    <w:rsid w:val="00960BD7"/>
    <w:rsid w:val="009613AF"/>
    <w:rsid w:val="00961A2F"/>
    <w:rsid w:val="0096213B"/>
    <w:rsid w:val="009628BB"/>
    <w:rsid w:val="0096474C"/>
    <w:rsid w:val="009668B9"/>
    <w:rsid w:val="00967CFC"/>
    <w:rsid w:val="00972C29"/>
    <w:rsid w:val="00973828"/>
    <w:rsid w:val="0097418E"/>
    <w:rsid w:val="00974763"/>
    <w:rsid w:val="00974B3C"/>
    <w:rsid w:val="009763EE"/>
    <w:rsid w:val="0097673C"/>
    <w:rsid w:val="009771B0"/>
    <w:rsid w:val="00977DC9"/>
    <w:rsid w:val="00977FBE"/>
    <w:rsid w:val="00982C4B"/>
    <w:rsid w:val="0098346A"/>
    <w:rsid w:val="009839AC"/>
    <w:rsid w:val="00983EE9"/>
    <w:rsid w:val="00984DE6"/>
    <w:rsid w:val="00986A49"/>
    <w:rsid w:val="00986C6D"/>
    <w:rsid w:val="00987CB3"/>
    <w:rsid w:val="00990158"/>
    <w:rsid w:val="009902AF"/>
    <w:rsid w:val="00991194"/>
    <w:rsid w:val="00992D50"/>
    <w:rsid w:val="00994CA1"/>
    <w:rsid w:val="00994EFF"/>
    <w:rsid w:val="009952FA"/>
    <w:rsid w:val="00995605"/>
    <w:rsid w:val="00995CA2"/>
    <w:rsid w:val="00996719"/>
    <w:rsid w:val="00997D5B"/>
    <w:rsid w:val="009A0A07"/>
    <w:rsid w:val="009A1E0F"/>
    <w:rsid w:val="009A2C08"/>
    <w:rsid w:val="009A62C5"/>
    <w:rsid w:val="009A6426"/>
    <w:rsid w:val="009A7041"/>
    <w:rsid w:val="009A7266"/>
    <w:rsid w:val="009A73AB"/>
    <w:rsid w:val="009B0B55"/>
    <w:rsid w:val="009B0F4B"/>
    <w:rsid w:val="009B1BD1"/>
    <w:rsid w:val="009B213B"/>
    <w:rsid w:val="009B2FEE"/>
    <w:rsid w:val="009B70A7"/>
    <w:rsid w:val="009B716E"/>
    <w:rsid w:val="009C023E"/>
    <w:rsid w:val="009C37B0"/>
    <w:rsid w:val="009C4F97"/>
    <w:rsid w:val="009C61F9"/>
    <w:rsid w:val="009D1793"/>
    <w:rsid w:val="009D2AF0"/>
    <w:rsid w:val="009D2D4F"/>
    <w:rsid w:val="009D4360"/>
    <w:rsid w:val="009D4F1D"/>
    <w:rsid w:val="009D52E8"/>
    <w:rsid w:val="009D68B3"/>
    <w:rsid w:val="009D6C93"/>
    <w:rsid w:val="009D79FD"/>
    <w:rsid w:val="009E0430"/>
    <w:rsid w:val="009E0535"/>
    <w:rsid w:val="009E1AAB"/>
    <w:rsid w:val="009E1CCA"/>
    <w:rsid w:val="009E201C"/>
    <w:rsid w:val="009E4068"/>
    <w:rsid w:val="009E40D6"/>
    <w:rsid w:val="009E41A1"/>
    <w:rsid w:val="009E4465"/>
    <w:rsid w:val="009E5B64"/>
    <w:rsid w:val="009F43AB"/>
    <w:rsid w:val="009F50BC"/>
    <w:rsid w:val="009F5282"/>
    <w:rsid w:val="00A00686"/>
    <w:rsid w:val="00A0106D"/>
    <w:rsid w:val="00A018D7"/>
    <w:rsid w:val="00A02310"/>
    <w:rsid w:val="00A038CE"/>
    <w:rsid w:val="00A0408D"/>
    <w:rsid w:val="00A07516"/>
    <w:rsid w:val="00A07DF9"/>
    <w:rsid w:val="00A1109B"/>
    <w:rsid w:val="00A1123E"/>
    <w:rsid w:val="00A1146D"/>
    <w:rsid w:val="00A11D1B"/>
    <w:rsid w:val="00A12E34"/>
    <w:rsid w:val="00A13378"/>
    <w:rsid w:val="00A13EF6"/>
    <w:rsid w:val="00A1415D"/>
    <w:rsid w:val="00A1453E"/>
    <w:rsid w:val="00A15295"/>
    <w:rsid w:val="00A15BD1"/>
    <w:rsid w:val="00A1683E"/>
    <w:rsid w:val="00A1768D"/>
    <w:rsid w:val="00A17E30"/>
    <w:rsid w:val="00A2087B"/>
    <w:rsid w:val="00A2188A"/>
    <w:rsid w:val="00A21B54"/>
    <w:rsid w:val="00A21FA1"/>
    <w:rsid w:val="00A23F19"/>
    <w:rsid w:val="00A23F64"/>
    <w:rsid w:val="00A24EF1"/>
    <w:rsid w:val="00A25076"/>
    <w:rsid w:val="00A3192E"/>
    <w:rsid w:val="00A34B51"/>
    <w:rsid w:val="00A34CC4"/>
    <w:rsid w:val="00A3527D"/>
    <w:rsid w:val="00A36763"/>
    <w:rsid w:val="00A40947"/>
    <w:rsid w:val="00A40B9A"/>
    <w:rsid w:val="00A429DA"/>
    <w:rsid w:val="00A42A4F"/>
    <w:rsid w:val="00A456FC"/>
    <w:rsid w:val="00A476FA"/>
    <w:rsid w:val="00A50466"/>
    <w:rsid w:val="00A50ADF"/>
    <w:rsid w:val="00A51A3C"/>
    <w:rsid w:val="00A51EE7"/>
    <w:rsid w:val="00A53F9D"/>
    <w:rsid w:val="00A541B1"/>
    <w:rsid w:val="00A556BB"/>
    <w:rsid w:val="00A56F2D"/>
    <w:rsid w:val="00A6291E"/>
    <w:rsid w:val="00A63E80"/>
    <w:rsid w:val="00A6410F"/>
    <w:rsid w:val="00A64461"/>
    <w:rsid w:val="00A64D68"/>
    <w:rsid w:val="00A6511F"/>
    <w:rsid w:val="00A6626E"/>
    <w:rsid w:val="00A66AB3"/>
    <w:rsid w:val="00A6737D"/>
    <w:rsid w:val="00A675AC"/>
    <w:rsid w:val="00A70DB8"/>
    <w:rsid w:val="00A73399"/>
    <w:rsid w:val="00A743BB"/>
    <w:rsid w:val="00A746E5"/>
    <w:rsid w:val="00A748B4"/>
    <w:rsid w:val="00A755B0"/>
    <w:rsid w:val="00A7577C"/>
    <w:rsid w:val="00A7587A"/>
    <w:rsid w:val="00A775C6"/>
    <w:rsid w:val="00A80977"/>
    <w:rsid w:val="00A80EA0"/>
    <w:rsid w:val="00A822CA"/>
    <w:rsid w:val="00A82A94"/>
    <w:rsid w:val="00A838B4"/>
    <w:rsid w:val="00A839CE"/>
    <w:rsid w:val="00A86747"/>
    <w:rsid w:val="00A86D8D"/>
    <w:rsid w:val="00A871FC"/>
    <w:rsid w:val="00A87516"/>
    <w:rsid w:val="00A87554"/>
    <w:rsid w:val="00A90AC3"/>
    <w:rsid w:val="00A90EF7"/>
    <w:rsid w:val="00A926DD"/>
    <w:rsid w:val="00A9278B"/>
    <w:rsid w:val="00A92A65"/>
    <w:rsid w:val="00A935B0"/>
    <w:rsid w:val="00A946A9"/>
    <w:rsid w:val="00A94FF2"/>
    <w:rsid w:val="00A95624"/>
    <w:rsid w:val="00A965AB"/>
    <w:rsid w:val="00A9750A"/>
    <w:rsid w:val="00A9781F"/>
    <w:rsid w:val="00AA0008"/>
    <w:rsid w:val="00AA1099"/>
    <w:rsid w:val="00AA1107"/>
    <w:rsid w:val="00AA155B"/>
    <w:rsid w:val="00AA22FC"/>
    <w:rsid w:val="00AA28A2"/>
    <w:rsid w:val="00AA37FF"/>
    <w:rsid w:val="00AA3FFA"/>
    <w:rsid w:val="00AA47A9"/>
    <w:rsid w:val="00AA5B10"/>
    <w:rsid w:val="00AA6190"/>
    <w:rsid w:val="00AA7C0D"/>
    <w:rsid w:val="00AA7FBB"/>
    <w:rsid w:val="00AB10F1"/>
    <w:rsid w:val="00AB2375"/>
    <w:rsid w:val="00AB38C9"/>
    <w:rsid w:val="00AB5B2C"/>
    <w:rsid w:val="00AB7179"/>
    <w:rsid w:val="00AB71EF"/>
    <w:rsid w:val="00AB77AC"/>
    <w:rsid w:val="00AC29BE"/>
    <w:rsid w:val="00AC35AE"/>
    <w:rsid w:val="00AC3DCD"/>
    <w:rsid w:val="00AC5663"/>
    <w:rsid w:val="00AC614D"/>
    <w:rsid w:val="00AC6A86"/>
    <w:rsid w:val="00AC76F6"/>
    <w:rsid w:val="00AD01DF"/>
    <w:rsid w:val="00AD1E74"/>
    <w:rsid w:val="00AD441E"/>
    <w:rsid w:val="00AD4678"/>
    <w:rsid w:val="00AD4BEB"/>
    <w:rsid w:val="00AD71FD"/>
    <w:rsid w:val="00AE0AA4"/>
    <w:rsid w:val="00AE1187"/>
    <w:rsid w:val="00AE16BF"/>
    <w:rsid w:val="00AE1D84"/>
    <w:rsid w:val="00AE2FA7"/>
    <w:rsid w:val="00AE327C"/>
    <w:rsid w:val="00AE62E4"/>
    <w:rsid w:val="00AE63D6"/>
    <w:rsid w:val="00AF22C8"/>
    <w:rsid w:val="00AF24E9"/>
    <w:rsid w:val="00AF2521"/>
    <w:rsid w:val="00AF27E4"/>
    <w:rsid w:val="00AF328D"/>
    <w:rsid w:val="00AF4CF3"/>
    <w:rsid w:val="00AF50A8"/>
    <w:rsid w:val="00AF5D8D"/>
    <w:rsid w:val="00AF7422"/>
    <w:rsid w:val="00AF76DC"/>
    <w:rsid w:val="00AF7E93"/>
    <w:rsid w:val="00B02785"/>
    <w:rsid w:val="00B03066"/>
    <w:rsid w:val="00B03BF2"/>
    <w:rsid w:val="00B0558A"/>
    <w:rsid w:val="00B06B9F"/>
    <w:rsid w:val="00B07828"/>
    <w:rsid w:val="00B10CBB"/>
    <w:rsid w:val="00B11D29"/>
    <w:rsid w:val="00B125FC"/>
    <w:rsid w:val="00B1275A"/>
    <w:rsid w:val="00B1333A"/>
    <w:rsid w:val="00B1370F"/>
    <w:rsid w:val="00B142B0"/>
    <w:rsid w:val="00B14D52"/>
    <w:rsid w:val="00B15940"/>
    <w:rsid w:val="00B168EF"/>
    <w:rsid w:val="00B169D9"/>
    <w:rsid w:val="00B16D5F"/>
    <w:rsid w:val="00B20446"/>
    <w:rsid w:val="00B21423"/>
    <w:rsid w:val="00B22EFC"/>
    <w:rsid w:val="00B23992"/>
    <w:rsid w:val="00B25C52"/>
    <w:rsid w:val="00B304AB"/>
    <w:rsid w:val="00B33A10"/>
    <w:rsid w:val="00B33DF5"/>
    <w:rsid w:val="00B34266"/>
    <w:rsid w:val="00B3469D"/>
    <w:rsid w:val="00B348FA"/>
    <w:rsid w:val="00B35075"/>
    <w:rsid w:val="00B35872"/>
    <w:rsid w:val="00B36729"/>
    <w:rsid w:val="00B3696C"/>
    <w:rsid w:val="00B36B7F"/>
    <w:rsid w:val="00B37A7D"/>
    <w:rsid w:val="00B37FF3"/>
    <w:rsid w:val="00B40355"/>
    <w:rsid w:val="00B4254F"/>
    <w:rsid w:val="00B4303B"/>
    <w:rsid w:val="00B43894"/>
    <w:rsid w:val="00B44301"/>
    <w:rsid w:val="00B4545F"/>
    <w:rsid w:val="00B45B5B"/>
    <w:rsid w:val="00B45D76"/>
    <w:rsid w:val="00B45F7A"/>
    <w:rsid w:val="00B461CD"/>
    <w:rsid w:val="00B4709B"/>
    <w:rsid w:val="00B5018D"/>
    <w:rsid w:val="00B509E8"/>
    <w:rsid w:val="00B50B0F"/>
    <w:rsid w:val="00B50D4E"/>
    <w:rsid w:val="00B519F9"/>
    <w:rsid w:val="00B52DB2"/>
    <w:rsid w:val="00B538AC"/>
    <w:rsid w:val="00B542B1"/>
    <w:rsid w:val="00B5447F"/>
    <w:rsid w:val="00B55DC9"/>
    <w:rsid w:val="00B56335"/>
    <w:rsid w:val="00B56903"/>
    <w:rsid w:val="00B60FAD"/>
    <w:rsid w:val="00B639B1"/>
    <w:rsid w:val="00B63F53"/>
    <w:rsid w:val="00B646F4"/>
    <w:rsid w:val="00B672B6"/>
    <w:rsid w:val="00B673FE"/>
    <w:rsid w:val="00B67F02"/>
    <w:rsid w:val="00B71C24"/>
    <w:rsid w:val="00B730C5"/>
    <w:rsid w:val="00B73E47"/>
    <w:rsid w:val="00B7494A"/>
    <w:rsid w:val="00B7523C"/>
    <w:rsid w:val="00B75A51"/>
    <w:rsid w:val="00B7613C"/>
    <w:rsid w:val="00B76ED3"/>
    <w:rsid w:val="00B773F1"/>
    <w:rsid w:val="00B77C68"/>
    <w:rsid w:val="00B804A4"/>
    <w:rsid w:val="00B81C05"/>
    <w:rsid w:val="00B82221"/>
    <w:rsid w:val="00B82CA2"/>
    <w:rsid w:val="00B83184"/>
    <w:rsid w:val="00B83CAD"/>
    <w:rsid w:val="00B83D81"/>
    <w:rsid w:val="00B84EE0"/>
    <w:rsid w:val="00B8547B"/>
    <w:rsid w:val="00B85BEA"/>
    <w:rsid w:val="00B86A07"/>
    <w:rsid w:val="00B90185"/>
    <w:rsid w:val="00B9050D"/>
    <w:rsid w:val="00B90F7A"/>
    <w:rsid w:val="00B920D2"/>
    <w:rsid w:val="00B93043"/>
    <w:rsid w:val="00B93ED9"/>
    <w:rsid w:val="00B9432A"/>
    <w:rsid w:val="00B95294"/>
    <w:rsid w:val="00B965F5"/>
    <w:rsid w:val="00B96E36"/>
    <w:rsid w:val="00BA0289"/>
    <w:rsid w:val="00BA16B6"/>
    <w:rsid w:val="00BA17B3"/>
    <w:rsid w:val="00BA1DF8"/>
    <w:rsid w:val="00BA33DA"/>
    <w:rsid w:val="00BA3BFF"/>
    <w:rsid w:val="00BA4B7D"/>
    <w:rsid w:val="00BA5268"/>
    <w:rsid w:val="00BA5692"/>
    <w:rsid w:val="00BA5CC0"/>
    <w:rsid w:val="00BA6500"/>
    <w:rsid w:val="00BA695C"/>
    <w:rsid w:val="00BB022D"/>
    <w:rsid w:val="00BB103F"/>
    <w:rsid w:val="00BB13D1"/>
    <w:rsid w:val="00BB23E6"/>
    <w:rsid w:val="00BB36FE"/>
    <w:rsid w:val="00BB49FE"/>
    <w:rsid w:val="00BB54C9"/>
    <w:rsid w:val="00BB5EAD"/>
    <w:rsid w:val="00BB6058"/>
    <w:rsid w:val="00BB6368"/>
    <w:rsid w:val="00BB7C9E"/>
    <w:rsid w:val="00BC107D"/>
    <w:rsid w:val="00BC2008"/>
    <w:rsid w:val="00BC43C6"/>
    <w:rsid w:val="00BC47BB"/>
    <w:rsid w:val="00BC48B8"/>
    <w:rsid w:val="00BC48DF"/>
    <w:rsid w:val="00BD04A1"/>
    <w:rsid w:val="00BD1529"/>
    <w:rsid w:val="00BD54C8"/>
    <w:rsid w:val="00BD5B8F"/>
    <w:rsid w:val="00BD69AE"/>
    <w:rsid w:val="00BD6AF5"/>
    <w:rsid w:val="00BD6C4A"/>
    <w:rsid w:val="00BD6F22"/>
    <w:rsid w:val="00BE022E"/>
    <w:rsid w:val="00BE0766"/>
    <w:rsid w:val="00BE42B9"/>
    <w:rsid w:val="00BE4635"/>
    <w:rsid w:val="00BE535F"/>
    <w:rsid w:val="00BF3332"/>
    <w:rsid w:val="00BF63B0"/>
    <w:rsid w:val="00BF7571"/>
    <w:rsid w:val="00BF7CB0"/>
    <w:rsid w:val="00BF7F72"/>
    <w:rsid w:val="00C011AB"/>
    <w:rsid w:val="00C02E41"/>
    <w:rsid w:val="00C043B6"/>
    <w:rsid w:val="00C05C56"/>
    <w:rsid w:val="00C063C0"/>
    <w:rsid w:val="00C06ED7"/>
    <w:rsid w:val="00C104DB"/>
    <w:rsid w:val="00C106E5"/>
    <w:rsid w:val="00C1113C"/>
    <w:rsid w:val="00C12A10"/>
    <w:rsid w:val="00C13F9D"/>
    <w:rsid w:val="00C14BE8"/>
    <w:rsid w:val="00C16668"/>
    <w:rsid w:val="00C17383"/>
    <w:rsid w:val="00C17B92"/>
    <w:rsid w:val="00C2134D"/>
    <w:rsid w:val="00C21D15"/>
    <w:rsid w:val="00C22B41"/>
    <w:rsid w:val="00C2331F"/>
    <w:rsid w:val="00C247AD"/>
    <w:rsid w:val="00C24A37"/>
    <w:rsid w:val="00C24F9A"/>
    <w:rsid w:val="00C250A9"/>
    <w:rsid w:val="00C26134"/>
    <w:rsid w:val="00C2618F"/>
    <w:rsid w:val="00C31A89"/>
    <w:rsid w:val="00C32199"/>
    <w:rsid w:val="00C3232F"/>
    <w:rsid w:val="00C32F59"/>
    <w:rsid w:val="00C35218"/>
    <w:rsid w:val="00C355D8"/>
    <w:rsid w:val="00C3571F"/>
    <w:rsid w:val="00C36162"/>
    <w:rsid w:val="00C363B3"/>
    <w:rsid w:val="00C37067"/>
    <w:rsid w:val="00C37499"/>
    <w:rsid w:val="00C401DE"/>
    <w:rsid w:val="00C416C1"/>
    <w:rsid w:val="00C4225E"/>
    <w:rsid w:val="00C423D8"/>
    <w:rsid w:val="00C43223"/>
    <w:rsid w:val="00C44AE1"/>
    <w:rsid w:val="00C44C61"/>
    <w:rsid w:val="00C44E0D"/>
    <w:rsid w:val="00C45EF0"/>
    <w:rsid w:val="00C461A8"/>
    <w:rsid w:val="00C467B0"/>
    <w:rsid w:val="00C4691B"/>
    <w:rsid w:val="00C46952"/>
    <w:rsid w:val="00C5044E"/>
    <w:rsid w:val="00C5097E"/>
    <w:rsid w:val="00C50CB7"/>
    <w:rsid w:val="00C510EB"/>
    <w:rsid w:val="00C51490"/>
    <w:rsid w:val="00C52A08"/>
    <w:rsid w:val="00C53769"/>
    <w:rsid w:val="00C54B82"/>
    <w:rsid w:val="00C54DC5"/>
    <w:rsid w:val="00C55F7A"/>
    <w:rsid w:val="00C5677D"/>
    <w:rsid w:val="00C571B3"/>
    <w:rsid w:val="00C571B6"/>
    <w:rsid w:val="00C60E84"/>
    <w:rsid w:val="00C61BEB"/>
    <w:rsid w:val="00C6273C"/>
    <w:rsid w:val="00C62C62"/>
    <w:rsid w:val="00C6419A"/>
    <w:rsid w:val="00C65153"/>
    <w:rsid w:val="00C663B0"/>
    <w:rsid w:val="00C66654"/>
    <w:rsid w:val="00C66F89"/>
    <w:rsid w:val="00C67340"/>
    <w:rsid w:val="00C67826"/>
    <w:rsid w:val="00C706AF"/>
    <w:rsid w:val="00C711F7"/>
    <w:rsid w:val="00C7163E"/>
    <w:rsid w:val="00C71D85"/>
    <w:rsid w:val="00C7259C"/>
    <w:rsid w:val="00C73FB0"/>
    <w:rsid w:val="00C7420C"/>
    <w:rsid w:val="00C74DAA"/>
    <w:rsid w:val="00C74DEC"/>
    <w:rsid w:val="00C75654"/>
    <w:rsid w:val="00C757D3"/>
    <w:rsid w:val="00C75F47"/>
    <w:rsid w:val="00C76003"/>
    <w:rsid w:val="00C7684F"/>
    <w:rsid w:val="00C7692A"/>
    <w:rsid w:val="00C77296"/>
    <w:rsid w:val="00C82718"/>
    <w:rsid w:val="00C8324B"/>
    <w:rsid w:val="00C83483"/>
    <w:rsid w:val="00C86293"/>
    <w:rsid w:val="00C866E0"/>
    <w:rsid w:val="00C875E1"/>
    <w:rsid w:val="00C90601"/>
    <w:rsid w:val="00C919AF"/>
    <w:rsid w:val="00C948A4"/>
    <w:rsid w:val="00C951DB"/>
    <w:rsid w:val="00C95816"/>
    <w:rsid w:val="00C96CDF"/>
    <w:rsid w:val="00CA231F"/>
    <w:rsid w:val="00CA2FCA"/>
    <w:rsid w:val="00CA3179"/>
    <w:rsid w:val="00CA45C3"/>
    <w:rsid w:val="00CA6307"/>
    <w:rsid w:val="00CA665E"/>
    <w:rsid w:val="00CA6BAA"/>
    <w:rsid w:val="00CA7B1C"/>
    <w:rsid w:val="00CB06AA"/>
    <w:rsid w:val="00CB2632"/>
    <w:rsid w:val="00CB2CAA"/>
    <w:rsid w:val="00CB32A9"/>
    <w:rsid w:val="00CB361F"/>
    <w:rsid w:val="00CB3B0E"/>
    <w:rsid w:val="00CB4AC6"/>
    <w:rsid w:val="00CB5554"/>
    <w:rsid w:val="00CB5669"/>
    <w:rsid w:val="00CB7260"/>
    <w:rsid w:val="00CC02A3"/>
    <w:rsid w:val="00CC0536"/>
    <w:rsid w:val="00CC13E5"/>
    <w:rsid w:val="00CC1449"/>
    <w:rsid w:val="00CC1C05"/>
    <w:rsid w:val="00CC57F2"/>
    <w:rsid w:val="00CC5C04"/>
    <w:rsid w:val="00CC6BC5"/>
    <w:rsid w:val="00CC6C99"/>
    <w:rsid w:val="00CC6F28"/>
    <w:rsid w:val="00CD068F"/>
    <w:rsid w:val="00CD1E49"/>
    <w:rsid w:val="00CD2497"/>
    <w:rsid w:val="00CD531B"/>
    <w:rsid w:val="00CD7846"/>
    <w:rsid w:val="00CD7EA8"/>
    <w:rsid w:val="00CE0D84"/>
    <w:rsid w:val="00CE0FF1"/>
    <w:rsid w:val="00CE18A8"/>
    <w:rsid w:val="00CE1923"/>
    <w:rsid w:val="00CE1925"/>
    <w:rsid w:val="00CE2DDF"/>
    <w:rsid w:val="00CE38DD"/>
    <w:rsid w:val="00CE40E3"/>
    <w:rsid w:val="00CE44D8"/>
    <w:rsid w:val="00CE4628"/>
    <w:rsid w:val="00CE4F2C"/>
    <w:rsid w:val="00CE5C49"/>
    <w:rsid w:val="00CE7C9F"/>
    <w:rsid w:val="00CF1A5E"/>
    <w:rsid w:val="00CF250F"/>
    <w:rsid w:val="00CF3068"/>
    <w:rsid w:val="00CF3C14"/>
    <w:rsid w:val="00CF443E"/>
    <w:rsid w:val="00CF5312"/>
    <w:rsid w:val="00CF6A73"/>
    <w:rsid w:val="00CF6FF0"/>
    <w:rsid w:val="00CF7A04"/>
    <w:rsid w:val="00D00B1A"/>
    <w:rsid w:val="00D010E3"/>
    <w:rsid w:val="00D0206D"/>
    <w:rsid w:val="00D05BF0"/>
    <w:rsid w:val="00D06DA9"/>
    <w:rsid w:val="00D10132"/>
    <w:rsid w:val="00D10803"/>
    <w:rsid w:val="00D13A34"/>
    <w:rsid w:val="00D140CE"/>
    <w:rsid w:val="00D15662"/>
    <w:rsid w:val="00D160DB"/>
    <w:rsid w:val="00D16CA9"/>
    <w:rsid w:val="00D211A1"/>
    <w:rsid w:val="00D21634"/>
    <w:rsid w:val="00D234CA"/>
    <w:rsid w:val="00D245E7"/>
    <w:rsid w:val="00D249E4"/>
    <w:rsid w:val="00D251E7"/>
    <w:rsid w:val="00D27505"/>
    <w:rsid w:val="00D27E67"/>
    <w:rsid w:val="00D27EAA"/>
    <w:rsid w:val="00D312DF"/>
    <w:rsid w:val="00D33824"/>
    <w:rsid w:val="00D33DD8"/>
    <w:rsid w:val="00D343C1"/>
    <w:rsid w:val="00D34429"/>
    <w:rsid w:val="00D3582A"/>
    <w:rsid w:val="00D3618D"/>
    <w:rsid w:val="00D378C1"/>
    <w:rsid w:val="00D379E5"/>
    <w:rsid w:val="00D37A9B"/>
    <w:rsid w:val="00D41133"/>
    <w:rsid w:val="00D415A6"/>
    <w:rsid w:val="00D41714"/>
    <w:rsid w:val="00D428BB"/>
    <w:rsid w:val="00D4360C"/>
    <w:rsid w:val="00D43958"/>
    <w:rsid w:val="00D43C40"/>
    <w:rsid w:val="00D4554F"/>
    <w:rsid w:val="00D46185"/>
    <w:rsid w:val="00D46292"/>
    <w:rsid w:val="00D46E53"/>
    <w:rsid w:val="00D47218"/>
    <w:rsid w:val="00D50DDB"/>
    <w:rsid w:val="00D50F0D"/>
    <w:rsid w:val="00D5293E"/>
    <w:rsid w:val="00D53CE3"/>
    <w:rsid w:val="00D559B2"/>
    <w:rsid w:val="00D55B2C"/>
    <w:rsid w:val="00D55CA7"/>
    <w:rsid w:val="00D55FFF"/>
    <w:rsid w:val="00D56DE9"/>
    <w:rsid w:val="00D56F5E"/>
    <w:rsid w:val="00D57BB5"/>
    <w:rsid w:val="00D57EA8"/>
    <w:rsid w:val="00D606E3"/>
    <w:rsid w:val="00D61906"/>
    <w:rsid w:val="00D62872"/>
    <w:rsid w:val="00D64FFC"/>
    <w:rsid w:val="00D6512F"/>
    <w:rsid w:val="00D674B3"/>
    <w:rsid w:val="00D702C7"/>
    <w:rsid w:val="00D7099C"/>
    <w:rsid w:val="00D72D77"/>
    <w:rsid w:val="00D74272"/>
    <w:rsid w:val="00D74BA6"/>
    <w:rsid w:val="00D74BBE"/>
    <w:rsid w:val="00D75CB8"/>
    <w:rsid w:val="00D765AA"/>
    <w:rsid w:val="00D80937"/>
    <w:rsid w:val="00D8241E"/>
    <w:rsid w:val="00D82604"/>
    <w:rsid w:val="00D8429D"/>
    <w:rsid w:val="00D8564A"/>
    <w:rsid w:val="00D85998"/>
    <w:rsid w:val="00D86B5E"/>
    <w:rsid w:val="00D90411"/>
    <w:rsid w:val="00D91B0D"/>
    <w:rsid w:val="00D92592"/>
    <w:rsid w:val="00D928CF"/>
    <w:rsid w:val="00D935B1"/>
    <w:rsid w:val="00D93691"/>
    <w:rsid w:val="00D93901"/>
    <w:rsid w:val="00D93AAD"/>
    <w:rsid w:val="00D96F22"/>
    <w:rsid w:val="00D97218"/>
    <w:rsid w:val="00D97437"/>
    <w:rsid w:val="00DA204B"/>
    <w:rsid w:val="00DA20DA"/>
    <w:rsid w:val="00DA5722"/>
    <w:rsid w:val="00DA6C16"/>
    <w:rsid w:val="00DB1513"/>
    <w:rsid w:val="00DB2A79"/>
    <w:rsid w:val="00DB2F27"/>
    <w:rsid w:val="00DB32B4"/>
    <w:rsid w:val="00DB34A2"/>
    <w:rsid w:val="00DB3605"/>
    <w:rsid w:val="00DB4BB4"/>
    <w:rsid w:val="00DB5EB0"/>
    <w:rsid w:val="00DC22AE"/>
    <w:rsid w:val="00DC3A29"/>
    <w:rsid w:val="00DC3CDB"/>
    <w:rsid w:val="00DC44C7"/>
    <w:rsid w:val="00DC4DDF"/>
    <w:rsid w:val="00DC5758"/>
    <w:rsid w:val="00DC7170"/>
    <w:rsid w:val="00DD09C1"/>
    <w:rsid w:val="00DD1B48"/>
    <w:rsid w:val="00DD1FBC"/>
    <w:rsid w:val="00DD2713"/>
    <w:rsid w:val="00DD3183"/>
    <w:rsid w:val="00DD3E9B"/>
    <w:rsid w:val="00DD4C73"/>
    <w:rsid w:val="00DD7349"/>
    <w:rsid w:val="00DE0229"/>
    <w:rsid w:val="00DE02EC"/>
    <w:rsid w:val="00DE0A5F"/>
    <w:rsid w:val="00DE144B"/>
    <w:rsid w:val="00DE297F"/>
    <w:rsid w:val="00DE3E0D"/>
    <w:rsid w:val="00DE62B0"/>
    <w:rsid w:val="00DE6B2C"/>
    <w:rsid w:val="00DF0078"/>
    <w:rsid w:val="00DF0348"/>
    <w:rsid w:val="00DF3FD7"/>
    <w:rsid w:val="00DF42B7"/>
    <w:rsid w:val="00DF47A8"/>
    <w:rsid w:val="00DF5AA3"/>
    <w:rsid w:val="00DF5FD6"/>
    <w:rsid w:val="00DF65F0"/>
    <w:rsid w:val="00DF6609"/>
    <w:rsid w:val="00DF71E4"/>
    <w:rsid w:val="00DF7564"/>
    <w:rsid w:val="00E023A3"/>
    <w:rsid w:val="00E02FBA"/>
    <w:rsid w:val="00E03236"/>
    <w:rsid w:val="00E03FE2"/>
    <w:rsid w:val="00E06733"/>
    <w:rsid w:val="00E07623"/>
    <w:rsid w:val="00E10E00"/>
    <w:rsid w:val="00E1226B"/>
    <w:rsid w:val="00E12C93"/>
    <w:rsid w:val="00E12DE3"/>
    <w:rsid w:val="00E12F2B"/>
    <w:rsid w:val="00E144BC"/>
    <w:rsid w:val="00E14632"/>
    <w:rsid w:val="00E14AC1"/>
    <w:rsid w:val="00E154FB"/>
    <w:rsid w:val="00E16194"/>
    <w:rsid w:val="00E170E9"/>
    <w:rsid w:val="00E174A2"/>
    <w:rsid w:val="00E20681"/>
    <w:rsid w:val="00E215C4"/>
    <w:rsid w:val="00E24CD5"/>
    <w:rsid w:val="00E27EF6"/>
    <w:rsid w:val="00E27FD2"/>
    <w:rsid w:val="00E31303"/>
    <w:rsid w:val="00E31F00"/>
    <w:rsid w:val="00E33412"/>
    <w:rsid w:val="00E3386C"/>
    <w:rsid w:val="00E33B1A"/>
    <w:rsid w:val="00E342EC"/>
    <w:rsid w:val="00E37540"/>
    <w:rsid w:val="00E414B8"/>
    <w:rsid w:val="00E41BD5"/>
    <w:rsid w:val="00E4393D"/>
    <w:rsid w:val="00E43AE5"/>
    <w:rsid w:val="00E456D1"/>
    <w:rsid w:val="00E45E0A"/>
    <w:rsid w:val="00E51692"/>
    <w:rsid w:val="00E52AB7"/>
    <w:rsid w:val="00E53654"/>
    <w:rsid w:val="00E55356"/>
    <w:rsid w:val="00E55AC1"/>
    <w:rsid w:val="00E55ADF"/>
    <w:rsid w:val="00E57258"/>
    <w:rsid w:val="00E57B17"/>
    <w:rsid w:val="00E61A10"/>
    <w:rsid w:val="00E64BE3"/>
    <w:rsid w:val="00E652C3"/>
    <w:rsid w:val="00E65B3D"/>
    <w:rsid w:val="00E6685E"/>
    <w:rsid w:val="00E716C1"/>
    <w:rsid w:val="00E717D0"/>
    <w:rsid w:val="00E71DBD"/>
    <w:rsid w:val="00E7223C"/>
    <w:rsid w:val="00E735E6"/>
    <w:rsid w:val="00E743F2"/>
    <w:rsid w:val="00E7479C"/>
    <w:rsid w:val="00E77875"/>
    <w:rsid w:val="00E8021E"/>
    <w:rsid w:val="00E8104C"/>
    <w:rsid w:val="00E82801"/>
    <w:rsid w:val="00E82DC0"/>
    <w:rsid w:val="00E854AF"/>
    <w:rsid w:val="00E85775"/>
    <w:rsid w:val="00E86D67"/>
    <w:rsid w:val="00E8750C"/>
    <w:rsid w:val="00E908E1"/>
    <w:rsid w:val="00E91170"/>
    <w:rsid w:val="00E91673"/>
    <w:rsid w:val="00E9403E"/>
    <w:rsid w:val="00E9439D"/>
    <w:rsid w:val="00E94F0B"/>
    <w:rsid w:val="00E958D4"/>
    <w:rsid w:val="00E96293"/>
    <w:rsid w:val="00E96657"/>
    <w:rsid w:val="00E9713D"/>
    <w:rsid w:val="00EA0E73"/>
    <w:rsid w:val="00EA119B"/>
    <w:rsid w:val="00EA1798"/>
    <w:rsid w:val="00EA2214"/>
    <w:rsid w:val="00EA3673"/>
    <w:rsid w:val="00EA47ED"/>
    <w:rsid w:val="00EA5104"/>
    <w:rsid w:val="00EA65AF"/>
    <w:rsid w:val="00EB07C5"/>
    <w:rsid w:val="00EB091A"/>
    <w:rsid w:val="00EB0A1B"/>
    <w:rsid w:val="00EB1238"/>
    <w:rsid w:val="00EB22DA"/>
    <w:rsid w:val="00EB2721"/>
    <w:rsid w:val="00EB4D10"/>
    <w:rsid w:val="00EB528C"/>
    <w:rsid w:val="00EB71BA"/>
    <w:rsid w:val="00EC07BA"/>
    <w:rsid w:val="00EC0D12"/>
    <w:rsid w:val="00EC0DF3"/>
    <w:rsid w:val="00EC0E43"/>
    <w:rsid w:val="00EC13EB"/>
    <w:rsid w:val="00EC2173"/>
    <w:rsid w:val="00EC2AC8"/>
    <w:rsid w:val="00EC33D6"/>
    <w:rsid w:val="00EC5C6F"/>
    <w:rsid w:val="00EC6F89"/>
    <w:rsid w:val="00EC707E"/>
    <w:rsid w:val="00EC78AB"/>
    <w:rsid w:val="00EC7F0B"/>
    <w:rsid w:val="00ED0849"/>
    <w:rsid w:val="00ED0AFD"/>
    <w:rsid w:val="00ED230F"/>
    <w:rsid w:val="00ED23B5"/>
    <w:rsid w:val="00ED2E2F"/>
    <w:rsid w:val="00ED3803"/>
    <w:rsid w:val="00ED3A23"/>
    <w:rsid w:val="00ED3B8E"/>
    <w:rsid w:val="00ED3F04"/>
    <w:rsid w:val="00ED4543"/>
    <w:rsid w:val="00ED4D9A"/>
    <w:rsid w:val="00ED4DC6"/>
    <w:rsid w:val="00ED551C"/>
    <w:rsid w:val="00ED5563"/>
    <w:rsid w:val="00ED5A9A"/>
    <w:rsid w:val="00ED5DFA"/>
    <w:rsid w:val="00ED70FB"/>
    <w:rsid w:val="00ED74CC"/>
    <w:rsid w:val="00ED7FCD"/>
    <w:rsid w:val="00EE02F9"/>
    <w:rsid w:val="00EE0A91"/>
    <w:rsid w:val="00EE1072"/>
    <w:rsid w:val="00EE2588"/>
    <w:rsid w:val="00EE37A5"/>
    <w:rsid w:val="00EE4498"/>
    <w:rsid w:val="00EE57C0"/>
    <w:rsid w:val="00EE5F4E"/>
    <w:rsid w:val="00EE5FC1"/>
    <w:rsid w:val="00EE6065"/>
    <w:rsid w:val="00EE62DF"/>
    <w:rsid w:val="00EE6970"/>
    <w:rsid w:val="00EE7B45"/>
    <w:rsid w:val="00EF1674"/>
    <w:rsid w:val="00EF36D1"/>
    <w:rsid w:val="00EF394B"/>
    <w:rsid w:val="00EF3E6B"/>
    <w:rsid w:val="00EF4242"/>
    <w:rsid w:val="00EF50F7"/>
    <w:rsid w:val="00EF57A7"/>
    <w:rsid w:val="00F00341"/>
    <w:rsid w:val="00F008E0"/>
    <w:rsid w:val="00F00CCC"/>
    <w:rsid w:val="00F00EBB"/>
    <w:rsid w:val="00F01E82"/>
    <w:rsid w:val="00F04327"/>
    <w:rsid w:val="00F049D4"/>
    <w:rsid w:val="00F04B01"/>
    <w:rsid w:val="00F056D0"/>
    <w:rsid w:val="00F06050"/>
    <w:rsid w:val="00F079F2"/>
    <w:rsid w:val="00F109CD"/>
    <w:rsid w:val="00F12B15"/>
    <w:rsid w:val="00F1304F"/>
    <w:rsid w:val="00F14F0B"/>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37E58"/>
    <w:rsid w:val="00F428FA"/>
    <w:rsid w:val="00F4313D"/>
    <w:rsid w:val="00F44CFA"/>
    <w:rsid w:val="00F459DC"/>
    <w:rsid w:val="00F45C1D"/>
    <w:rsid w:val="00F46620"/>
    <w:rsid w:val="00F466A0"/>
    <w:rsid w:val="00F466CC"/>
    <w:rsid w:val="00F47082"/>
    <w:rsid w:val="00F5056B"/>
    <w:rsid w:val="00F53103"/>
    <w:rsid w:val="00F55418"/>
    <w:rsid w:val="00F557DA"/>
    <w:rsid w:val="00F55992"/>
    <w:rsid w:val="00F567B9"/>
    <w:rsid w:val="00F571C8"/>
    <w:rsid w:val="00F6033B"/>
    <w:rsid w:val="00F60FAF"/>
    <w:rsid w:val="00F623A7"/>
    <w:rsid w:val="00F62984"/>
    <w:rsid w:val="00F62E0D"/>
    <w:rsid w:val="00F63BA2"/>
    <w:rsid w:val="00F63C8D"/>
    <w:rsid w:val="00F63FF0"/>
    <w:rsid w:val="00F647A0"/>
    <w:rsid w:val="00F654D2"/>
    <w:rsid w:val="00F658FC"/>
    <w:rsid w:val="00F66296"/>
    <w:rsid w:val="00F6747E"/>
    <w:rsid w:val="00F67D46"/>
    <w:rsid w:val="00F70F98"/>
    <w:rsid w:val="00F711C8"/>
    <w:rsid w:val="00F71803"/>
    <w:rsid w:val="00F71970"/>
    <w:rsid w:val="00F72694"/>
    <w:rsid w:val="00F73C26"/>
    <w:rsid w:val="00F73D71"/>
    <w:rsid w:val="00F757CE"/>
    <w:rsid w:val="00F76625"/>
    <w:rsid w:val="00F76B89"/>
    <w:rsid w:val="00F76F98"/>
    <w:rsid w:val="00F77BF2"/>
    <w:rsid w:val="00F82FDD"/>
    <w:rsid w:val="00F838A0"/>
    <w:rsid w:val="00F8497D"/>
    <w:rsid w:val="00F85D4F"/>
    <w:rsid w:val="00F861F5"/>
    <w:rsid w:val="00F867B6"/>
    <w:rsid w:val="00F86884"/>
    <w:rsid w:val="00F92F76"/>
    <w:rsid w:val="00F954AB"/>
    <w:rsid w:val="00F96124"/>
    <w:rsid w:val="00F96A4B"/>
    <w:rsid w:val="00F978DA"/>
    <w:rsid w:val="00FA0205"/>
    <w:rsid w:val="00FA1169"/>
    <w:rsid w:val="00FA25C4"/>
    <w:rsid w:val="00FA2957"/>
    <w:rsid w:val="00FA2A58"/>
    <w:rsid w:val="00FA366C"/>
    <w:rsid w:val="00FA4D1C"/>
    <w:rsid w:val="00FA660A"/>
    <w:rsid w:val="00FA67A3"/>
    <w:rsid w:val="00FA708C"/>
    <w:rsid w:val="00FB0584"/>
    <w:rsid w:val="00FB1045"/>
    <w:rsid w:val="00FB3DBB"/>
    <w:rsid w:val="00FB4203"/>
    <w:rsid w:val="00FB4DB7"/>
    <w:rsid w:val="00FB52DF"/>
    <w:rsid w:val="00FB53C0"/>
    <w:rsid w:val="00FB59FD"/>
    <w:rsid w:val="00FB6540"/>
    <w:rsid w:val="00FB6B54"/>
    <w:rsid w:val="00FB7DFA"/>
    <w:rsid w:val="00FC0F6B"/>
    <w:rsid w:val="00FC17EB"/>
    <w:rsid w:val="00FC1F2C"/>
    <w:rsid w:val="00FC2052"/>
    <w:rsid w:val="00FC3D76"/>
    <w:rsid w:val="00FC43FD"/>
    <w:rsid w:val="00FC5CD1"/>
    <w:rsid w:val="00FD079B"/>
    <w:rsid w:val="00FD0EE3"/>
    <w:rsid w:val="00FD12B1"/>
    <w:rsid w:val="00FD185F"/>
    <w:rsid w:val="00FD23A9"/>
    <w:rsid w:val="00FD242B"/>
    <w:rsid w:val="00FD265B"/>
    <w:rsid w:val="00FD35BF"/>
    <w:rsid w:val="00FD4021"/>
    <w:rsid w:val="00FD4944"/>
    <w:rsid w:val="00FD63AC"/>
    <w:rsid w:val="00FD63AF"/>
    <w:rsid w:val="00FD6A73"/>
    <w:rsid w:val="00FD73FF"/>
    <w:rsid w:val="00FD7674"/>
    <w:rsid w:val="00FE0AD0"/>
    <w:rsid w:val="00FE2A0A"/>
    <w:rsid w:val="00FE6B44"/>
    <w:rsid w:val="00FE7383"/>
    <w:rsid w:val="00FE756F"/>
    <w:rsid w:val="00FF072F"/>
    <w:rsid w:val="00FF22E1"/>
    <w:rsid w:val="00FF283A"/>
    <w:rsid w:val="00FF2F67"/>
    <w:rsid w:val="00FF43E5"/>
    <w:rsid w:val="00FF4C93"/>
    <w:rsid w:val="00FF4CAC"/>
    <w:rsid w:val="00FF5EBF"/>
    <w:rsid w:val="00FF6323"/>
    <w:rsid w:val="00FF6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3349B45"/>
  <w15:chartTrackingRefBased/>
  <w15:docId w15:val="{9A4CFAFF-26B9-4AF1-954D-72B0CEA16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link w:val="Heading1Char"/>
    <w:uiPriority w:val="9"/>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ED5A9A"/>
    <w:pPr>
      <w:tabs>
        <w:tab w:val="right" w:leader="dot" w:pos="10210"/>
      </w:tabs>
      <w:spacing w:before="120" w:after="120"/>
    </w:pPr>
    <w:rPr>
      <w:b/>
      <w:szCs w:val="22"/>
    </w:rPr>
  </w:style>
  <w:style w:type="paragraph" w:styleId="TOC2">
    <w:name w:val="toc 2"/>
    <w:basedOn w:val="Normal"/>
    <w:next w:val="Normal"/>
    <w:autoRedefine/>
    <w:uiPriority w:val="39"/>
    <w:rsid w:val="00FC43FD"/>
    <w:pPr>
      <w:tabs>
        <w:tab w:val="right" w:leader="dot" w:pos="10214"/>
      </w:tabs>
    </w:pPr>
    <w:rPr>
      <w:szCs w:val="22"/>
    </w:rPr>
  </w:style>
  <w:style w:type="paragraph" w:styleId="TOC3">
    <w:name w:val="toc 3"/>
    <w:basedOn w:val="Normal"/>
    <w:next w:val="Normal"/>
    <w:autoRedefine/>
    <w:uiPriority w:val="39"/>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rPr>
      <w:sz w:val="16"/>
    </w:rPr>
  </w:style>
  <w:style w:type="paragraph" w:styleId="CommentText">
    <w:name w:val="annotation text"/>
    <w:basedOn w:val="Normal"/>
    <w:link w:val="CommentTextChar"/>
    <w:rPr>
      <w:sz w:val="20"/>
    </w:rPr>
  </w:style>
  <w:style w:type="paragraph" w:styleId="BalloonText">
    <w:name w:val="Balloon Text"/>
    <w:basedOn w:val="Normal"/>
    <w:link w:val="BalloonTextChar"/>
    <w:uiPriority w:val="99"/>
    <w:semiHidden/>
    <w:rsid w:val="008364E5"/>
    <w:rPr>
      <w:rFonts w:ascii="Tahoma" w:hAnsi="Tahoma" w:cs="Tahoma"/>
      <w:sz w:val="16"/>
      <w:szCs w:val="16"/>
    </w:rPr>
  </w:style>
  <w:style w:type="table" w:styleId="TableGrid">
    <w:name w:val="Table Grid"/>
    <w:basedOn w:val="TableNormal"/>
    <w:uiPriority w:val="3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uiPriority w:val="99"/>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styleId="BodyTextIndent2">
    <w:name w:val="Body Text Indent 2"/>
    <w:basedOn w:val="Normal"/>
    <w:link w:val="BodyTextIndent2Char"/>
    <w:rsid w:val="004A53CC"/>
    <w:pPr>
      <w:spacing w:after="120" w:line="480" w:lineRule="auto"/>
      <w:ind w:left="360"/>
    </w:pPr>
  </w:style>
  <w:style w:type="character" w:customStyle="1" w:styleId="BodyTextIndent2Char">
    <w:name w:val="Body Text Indent 2 Char"/>
    <w:link w:val="BodyTextIndent2"/>
    <w:rsid w:val="004A53CC"/>
    <w:rPr>
      <w:rFonts w:ascii="Arial" w:hAnsi="Arial"/>
      <w:sz w:val="22"/>
    </w:rPr>
  </w:style>
  <w:style w:type="paragraph" w:styleId="FootnoteText">
    <w:name w:val="footnote text"/>
    <w:basedOn w:val="Normal"/>
    <w:link w:val="FootnoteTextChar"/>
    <w:rsid w:val="004A53CC"/>
    <w:rPr>
      <w:rFonts w:ascii="Century Schoolbook" w:hAnsi="Century Schoolbook" w:cs="Century Schoolbook"/>
      <w:sz w:val="20"/>
    </w:rPr>
  </w:style>
  <w:style w:type="character" w:customStyle="1" w:styleId="FootnoteTextChar">
    <w:name w:val="Footnote Text Char"/>
    <w:link w:val="FootnoteText"/>
    <w:rsid w:val="004A53CC"/>
    <w:rPr>
      <w:rFonts w:ascii="Century Schoolbook" w:hAnsi="Century Schoolbook" w:cs="Century Schoolbook"/>
    </w:rPr>
  </w:style>
  <w:style w:type="paragraph" w:styleId="BodyTextIndent">
    <w:name w:val="Body Text Indent"/>
    <w:basedOn w:val="Normal"/>
    <w:link w:val="BodyTextIndentChar"/>
    <w:uiPriority w:val="99"/>
    <w:rsid w:val="00492A25"/>
    <w:pPr>
      <w:spacing w:after="120"/>
      <w:ind w:left="360"/>
    </w:pPr>
  </w:style>
  <w:style w:type="character" w:customStyle="1" w:styleId="BodyTextIndentChar">
    <w:name w:val="Body Text Indent Char"/>
    <w:link w:val="BodyTextIndent"/>
    <w:uiPriority w:val="99"/>
    <w:rsid w:val="00492A25"/>
    <w:rPr>
      <w:rFonts w:ascii="Arial" w:hAnsi="Arial"/>
      <w:sz w:val="22"/>
    </w:rPr>
  </w:style>
  <w:style w:type="paragraph" w:styleId="BodyTextIndent3">
    <w:name w:val="Body Text Indent 3"/>
    <w:basedOn w:val="Normal"/>
    <w:link w:val="BodyTextIndent3Char"/>
    <w:rsid w:val="00492A25"/>
    <w:pPr>
      <w:spacing w:after="120"/>
      <w:ind w:left="360"/>
    </w:pPr>
    <w:rPr>
      <w:rFonts w:ascii="Times New Roman" w:hAnsi="Times New Roman"/>
      <w:sz w:val="16"/>
      <w:szCs w:val="16"/>
    </w:rPr>
  </w:style>
  <w:style w:type="character" w:customStyle="1" w:styleId="BodyTextIndent3Char">
    <w:name w:val="Body Text Indent 3 Char"/>
    <w:link w:val="BodyTextIndent3"/>
    <w:rsid w:val="00492A25"/>
    <w:rPr>
      <w:sz w:val="16"/>
      <w:szCs w:val="16"/>
    </w:rPr>
  </w:style>
  <w:style w:type="paragraph" w:styleId="BodyText">
    <w:name w:val="Body Text"/>
    <w:basedOn w:val="Normal"/>
    <w:link w:val="BodyTextChar"/>
    <w:rsid w:val="00492A25"/>
    <w:pPr>
      <w:spacing w:after="120"/>
    </w:pPr>
  </w:style>
  <w:style w:type="character" w:customStyle="1" w:styleId="BodyTextChar">
    <w:name w:val="Body Text Char"/>
    <w:link w:val="BodyText"/>
    <w:rsid w:val="00492A25"/>
    <w:rPr>
      <w:rFonts w:ascii="Arial" w:hAnsi="Arial"/>
      <w:sz w:val="22"/>
    </w:rPr>
  </w:style>
  <w:style w:type="paragraph" w:styleId="PlainText">
    <w:name w:val="Plain Text"/>
    <w:basedOn w:val="Normal"/>
    <w:link w:val="PlainTextChar"/>
    <w:uiPriority w:val="99"/>
    <w:rsid w:val="0076613C"/>
    <w:rPr>
      <w:rFonts w:ascii="Courier New" w:hAnsi="Courier New"/>
      <w:sz w:val="20"/>
      <w:lang w:val="x-none" w:eastAsia="x-none"/>
    </w:rPr>
  </w:style>
  <w:style w:type="character" w:customStyle="1" w:styleId="PlainTextChar">
    <w:name w:val="Plain Text Char"/>
    <w:link w:val="PlainText"/>
    <w:uiPriority w:val="99"/>
    <w:rsid w:val="0076613C"/>
    <w:rPr>
      <w:rFonts w:ascii="Courier New" w:hAnsi="Courier New"/>
      <w:lang w:val="x-none" w:eastAsia="x-none"/>
    </w:rPr>
  </w:style>
  <w:style w:type="paragraph" w:styleId="NormalWeb">
    <w:name w:val="Normal (Web)"/>
    <w:basedOn w:val="Normal"/>
    <w:unhideWhenUsed/>
    <w:rsid w:val="00C875E1"/>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F47082"/>
    <w:rPr>
      <w:rFonts w:ascii="Arial" w:hAnsi="Arial"/>
      <w:sz w:val="22"/>
    </w:rPr>
  </w:style>
  <w:style w:type="character" w:customStyle="1" w:styleId="CommentTextChar">
    <w:name w:val="Comment Text Char"/>
    <w:link w:val="CommentText"/>
    <w:rsid w:val="00D21634"/>
    <w:rPr>
      <w:rFonts w:ascii="Arial" w:hAnsi="Arial"/>
    </w:rPr>
  </w:style>
  <w:style w:type="paragraph" w:customStyle="1" w:styleId="Default">
    <w:name w:val="Default"/>
    <w:rsid w:val="00910A9A"/>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48071A"/>
    <w:rPr>
      <w:rFonts w:ascii="Arial" w:hAnsi="Arial"/>
      <w:sz w:val="22"/>
    </w:rPr>
  </w:style>
  <w:style w:type="character" w:customStyle="1" w:styleId="FooterChar">
    <w:name w:val="Footer Char"/>
    <w:basedOn w:val="DefaultParagraphFont"/>
    <w:link w:val="Footer"/>
    <w:uiPriority w:val="99"/>
    <w:rsid w:val="0048071A"/>
    <w:rPr>
      <w:rFonts w:ascii="Arial" w:hAnsi="Arial"/>
      <w:sz w:val="22"/>
    </w:rPr>
  </w:style>
  <w:style w:type="paragraph" w:styleId="TOCHeading">
    <w:name w:val="TOC Heading"/>
    <w:basedOn w:val="Heading1"/>
    <w:next w:val="Normal"/>
    <w:uiPriority w:val="39"/>
    <w:unhideWhenUsed/>
    <w:qFormat/>
    <w:rsid w:val="004877C8"/>
    <w:pPr>
      <w:keepLines/>
      <w:spacing w:before="240"/>
      <w:jc w:val="left"/>
      <w:outlineLvl w:val="9"/>
    </w:pPr>
    <w:rPr>
      <w:rFonts w:asciiTheme="majorHAnsi" w:eastAsiaTheme="majorEastAsia" w:hAnsiTheme="majorHAnsi" w:cstheme="majorBidi"/>
      <w:b w:val="0"/>
      <w:color w:val="2F5496" w:themeColor="accent1" w:themeShade="BF"/>
      <w:kern w:val="0"/>
      <w:sz w:val="32"/>
      <w:szCs w:val="32"/>
    </w:rPr>
  </w:style>
  <w:style w:type="character" w:customStyle="1" w:styleId="Heading1Char">
    <w:name w:val="Heading 1 Char"/>
    <w:basedOn w:val="DefaultParagraphFont"/>
    <w:link w:val="Heading1"/>
    <w:uiPriority w:val="9"/>
    <w:rsid w:val="004877C8"/>
    <w:rPr>
      <w:rFonts w:ascii="Arial" w:hAnsi="Arial"/>
      <w:b/>
      <w:kern w:val="28"/>
      <w:sz w:val="28"/>
      <w:szCs w:val="28"/>
    </w:rPr>
  </w:style>
  <w:style w:type="character" w:customStyle="1" w:styleId="BalloonTextChar">
    <w:name w:val="Balloon Text Char"/>
    <w:basedOn w:val="DefaultParagraphFont"/>
    <w:link w:val="BalloonText"/>
    <w:uiPriority w:val="99"/>
    <w:semiHidden/>
    <w:rsid w:val="004877C8"/>
    <w:rPr>
      <w:rFonts w:ascii="Tahoma" w:hAnsi="Tahoma" w:cs="Tahoma"/>
      <w:sz w:val="16"/>
      <w:szCs w:val="16"/>
    </w:rPr>
  </w:style>
  <w:style w:type="character" w:customStyle="1" w:styleId="Heading2Char">
    <w:name w:val="Heading 2 Char"/>
    <w:basedOn w:val="DefaultParagraphFont"/>
    <w:link w:val="Heading2"/>
    <w:rsid w:val="004877C8"/>
    <w:rPr>
      <w:rFonts w:ascii="Arial" w:hAnsi="Arial"/>
      <w:b/>
      <w:sz w:val="28"/>
    </w:rPr>
  </w:style>
  <w:style w:type="character" w:customStyle="1" w:styleId="CommentSubjectChar">
    <w:name w:val="Comment Subject Char"/>
    <w:basedOn w:val="CommentTextChar"/>
    <w:link w:val="CommentSubject"/>
    <w:uiPriority w:val="99"/>
    <w:semiHidden/>
    <w:rsid w:val="004877C8"/>
    <w:rPr>
      <w:rFonts w:ascii="Arial" w:hAnsi="Arial"/>
      <w:b/>
      <w:bCs/>
    </w:rPr>
  </w:style>
  <w:style w:type="character" w:styleId="UnresolvedMention">
    <w:name w:val="Unresolved Mention"/>
    <w:basedOn w:val="DefaultParagraphFont"/>
    <w:uiPriority w:val="99"/>
    <w:semiHidden/>
    <w:unhideWhenUsed/>
    <w:rsid w:val="004877C8"/>
    <w:rPr>
      <w:color w:val="605E5C"/>
      <w:shd w:val="clear" w:color="auto" w:fill="E1DFDD"/>
    </w:rPr>
  </w:style>
  <w:style w:type="character" w:styleId="FollowedHyperlink">
    <w:name w:val="FollowedHyperlink"/>
    <w:basedOn w:val="DefaultParagraphFont"/>
    <w:uiPriority w:val="99"/>
    <w:unhideWhenUsed/>
    <w:rsid w:val="004877C8"/>
    <w:rPr>
      <w:color w:val="954F72" w:themeColor="followedHyperlink"/>
      <w:u w:val="single"/>
    </w:rPr>
  </w:style>
  <w:style w:type="character" w:customStyle="1" w:styleId="cf01">
    <w:name w:val="cf01"/>
    <w:basedOn w:val="DefaultParagraphFont"/>
    <w:rsid w:val="00802B09"/>
    <w:rPr>
      <w:rFonts w:ascii="Segoe UI" w:hAnsi="Segoe UI" w:cs="Segoe UI" w:hint="default"/>
      <w:sz w:val="18"/>
      <w:szCs w:val="18"/>
    </w:rPr>
  </w:style>
  <w:style w:type="paragraph" w:customStyle="1" w:styleId="TableText">
    <w:name w:val="Table Text"/>
    <w:rsid w:val="00A11D1B"/>
    <w:rPr>
      <w:rFonts w:ascii="Arial" w:hAnsi="Arial"/>
      <w:noProof/>
    </w:rPr>
  </w:style>
  <w:style w:type="character" w:customStyle="1" w:styleId="ListParagraphChar">
    <w:name w:val="List Paragraph Char"/>
    <w:link w:val="ListParagraph"/>
    <w:uiPriority w:val="34"/>
    <w:rsid w:val="00714E0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06103">
      <w:bodyDiv w:val="1"/>
      <w:marLeft w:val="0"/>
      <w:marRight w:val="0"/>
      <w:marTop w:val="0"/>
      <w:marBottom w:val="0"/>
      <w:divBdr>
        <w:top w:val="none" w:sz="0" w:space="0" w:color="auto"/>
        <w:left w:val="none" w:sz="0" w:space="0" w:color="auto"/>
        <w:bottom w:val="none" w:sz="0" w:space="0" w:color="auto"/>
        <w:right w:val="none" w:sz="0" w:space="0" w:color="auto"/>
      </w:divBdr>
    </w:div>
    <w:div w:id="338772417">
      <w:bodyDiv w:val="1"/>
      <w:marLeft w:val="0"/>
      <w:marRight w:val="0"/>
      <w:marTop w:val="0"/>
      <w:marBottom w:val="0"/>
      <w:divBdr>
        <w:top w:val="none" w:sz="0" w:space="0" w:color="auto"/>
        <w:left w:val="none" w:sz="0" w:space="0" w:color="auto"/>
        <w:bottom w:val="none" w:sz="0" w:space="0" w:color="auto"/>
        <w:right w:val="none" w:sz="0" w:space="0" w:color="auto"/>
      </w:divBdr>
    </w:div>
    <w:div w:id="530412575">
      <w:bodyDiv w:val="1"/>
      <w:marLeft w:val="0"/>
      <w:marRight w:val="0"/>
      <w:marTop w:val="0"/>
      <w:marBottom w:val="0"/>
      <w:divBdr>
        <w:top w:val="none" w:sz="0" w:space="0" w:color="auto"/>
        <w:left w:val="none" w:sz="0" w:space="0" w:color="auto"/>
        <w:bottom w:val="none" w:sz="0" w:space="0" w:color="auto"/>
        <w:right w:val="none" w:sz="0" w:space="0" w:color="auto"/>
      </w:divBdr>
    </w:div>
    <w:div w:id="538251124">
      <w:bodyDiv w:val="1"/>
      <w:marLeft w:val="0"/>
      <w:marRight w:val="0"/>
      <w:marTop w:val="0"/>
      <w:marBottom w:val="0"/>
      <w:divBdr>
        <w:top w:val="none" w:sz="0" w:space="0" w:color="auto"/>
        <w:left w:val="none" w:sz="0" w:space="0" w:color="auto"/>
        <w:bottom w:val="none" w:sz="0" w:space="0" w:color="auto"/>
        <w:right w:val="none" w:sz="0" w:space="0" w:color="auto"/>
      </w:divBdr>
    </w:div>
    <w:div w:id="544298259">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727842928">
      <w:bodyDiv w:val="1"/>
      <w:marLeft w:val="0"/>
      <w:marRight w:val="0"/>
      <w:marTop w:val="0"/>
      <w:marBottom w:val="0"/>
      <w:divBdr>
        <w:top w:val="none" w:sz="0" w:space="0" w:color="auto"/>
        <w:left w:val="none" w:sz="0" w:space="0" w:color="auto"/>
        <w:bottom w:val="none" w:sz="0" w:space="0" w:color="auto"/>
        <w:right w:val="none" w:sz="0" w:space="0" w:color="auto"/>
      </w:divBdr>
    </w:div>
    <w:div w:id="781458668">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949552992">
      <w:bodyDiv w:val="1"/>
      <w:marLeft w:val="0"/>
      <w:marRight w:val="0"/>
      <w:marTop w:val="0"/>
      <w:marBottom w:val="0"/>
      <w:divBdr>
        <w:top w:val="none" w:sz="0" w:space="0" w:color="auto"/>
        <w:left w:val="none" w:sz="0" w:space="0" w:color="auto"/>
        <w:bottom w:val="none" w:sz="0" w:space="0" w:color="auto"/>
        <w:right w:val="none" w:sz="0" w:space="0" w:color="auto"/>
      </w:divBdr>
    </w:div>
    <w:div w:id="973875614">
      <w:bodyDiv w:val="1"/>
      <w:marLeft w:val="0"/>
      <w:marRight w:val="0"/>
      <w:marTop w:val="0"/>
      <w:marBottom w:val="0"/>
      <w:divBdr>
        <w:top w:val="none" w:sz="0" w:space="0" w:color="auto"/>
        <w:left w:val="none" w:sz="0" w:space="0" w:color="auto"/>
        <w:bottom w:val="none" w:sz="0" w:space="0" w:color="auto"/>
        <w:right w:val="none" w:sz="0" w:space="0" w:color="auto"/>
      </w:divBdr>
    </w:div>
    <w:div w:id="1059206982">
      <w:bodyDiv w:val="1"/>
      <w:marLeft w:val="0"/>
      <w:marRight w:val="0"/>
      <w:marTop w:val="0"/>
      <w:marBottom w:val="0"/>
      <w:divBdr>
        <w:top w:val="none" w:sz="0" w:space="0" w:color="auto"/>
        <w:left w:val="none" w:sz="0" w:space="0" w:color="auto"/>
        <w:bottom w:val="none" w:sz="0" w:space="0" w:color="auto"/>
        <w:right w:val="none" w:sz="0" w:space="0" w:color="auto"/>
      </w:divBdr>
    </w:div>
    <w:div w:id="1186872060">
      <w:bodyDiv w:val="1"/>
      <w:marLeft w:val="0"/>
      <w:marRight w:val="0"/>
      <w:marTop w:val="0"/>
      <w:marBottom w:val="0"/>
      <w:divBdr>
        <w:top w:val="none" w:sz="0" w:space="0" w:color="auto"/>
        <w:left w:val="none" w:sz="0" w:space="0" w:color="auto"/>
        <w:bottom w:val="none" w:sz="0" w:space="0" w:color="auto"/>
        <w:right w:val="none" w:sz="0" w:space="0" w:color="auto"/>
      </w:divBdr>
    </w:div>
    <w:div w:id="1399547341">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520117399">
      <w:bodyDiv w:val="1"/>
      <w:marLeft w:val="0"/>
      <w:marRight w:val="0"/>
      <w:marTop w:val="0"/>
      <w:marBottom w:val="0"/>
      <w:divBdr>
        <w:top w:val="none" w:sz="0" w:space="0" w:color="auto"/>
        <w:left w:val="none" w:sz="0" w:space="0" w:color="auto"/>
        <w:bottom w:val="none" w:sz="0" w:space="0" w:color="auto"/>
        <w:right w:val="none" w:sz="0" w:space="0" w:color="auto"/>
      </w:divBdr>
    </w:div>
    <w:div w:id="1626235464">
      <w:bodyDiv w:val="1"/>
      <w:marLeft w:val="0"/>
      <w:marRight w:val="0"/>
      <w:marTop w:val="0"/>
      <w:marBottom w:val="0"/>
      <w:divBdr>
        <w:top w:val="none" w:sz="0" w:space="0" w:color="auto"/>
        <w:left w:val="none" w:sz="0" w:space="0" w:color="auto"/>
        <w:bottom w:val="none" w:sz="0" w:space="0" w:color="auto"/>
        <w:right w:val="none" w:sz="0" w:space="0" w:color="auto"/>
      </w:divBdr>
    </w:div>
    <w:div w:id="1800033872">
      <w:bodyDiv w:val="1"/>
      <w:marLeft w:val="0"/>
      <w:marRight w:val="0"/>
      <w:marTop w:val="0"/>
      <w:marBottom w:val="0"/>
      <w:divBdr>
        <w:top w:val="none" w:sz="0" w:space="0" w:color="auto"/>
        <w:left w:val="none" w:sz="0" w:space="0" w:color="auto"/>
        <w:bottom w:val="none" w:sz="0" w:space="0" w:color="auto"/>
        <w:right w:val="none" w:sz="0" w:space="0" w:color="auto"/>
      </w:divBdr>
    </w:div>
    <w:div w:id="1822648932">
      <w:bodyDiv w:val="1"/>
      <w:marLeft w:val="0"/>
      <w:marRight w:val="0"/>
      <w:marTop w:val="0"/>
      <w:marBottom w:val="0"/>
      <w:divBdr>
        <w:top w:val="none" w:sz="0" w:space="0" w:color="auto"/>
        <w:left w:val="none" w:sz="0" w:space="0" w:color="auto"/>
        <w:bottom w:val="none" w:sz="0" w:space="0" w:color="auto"/>
        <w:right w:val="none" w:sz="0" w:space="0" w:color="auto"/>
      </w:divBdr>
    </w:div>
    <w:div w:id="1944801821">
      <w:bodyDiv w:val="1"/>
      <w:marLeft w:val="0"/>
      <w:marRight w:val="0"/>
      <w:marTop w:val="0"/>
      <w:marBottom w:val="0"/>
      <w:divBdr>
        <w:top w:val="none" w:sz="0" w:space="0" w:color="auto"/>
        <w:left w:val="none" w:sz="0" w:space="0" w:color="auto"/>
        <w:bottom w:val="none" w:sz="0" w:space="0" w:color="auto"/>
        <w:right w:val="none" w:sz="0" w:space="0" w:color="auto"/>
      </w:divBdr>
    </w:div>
    <w:div w:id="204698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50965-03C5-444F-A156-B4522B87C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134</Pages>
  <Words>59851</Words>
  <Characters>324379</Characters>
  <Application>Microsoft Office Word</Application>
  <DocSecurity>0</DocSecurity>
  <Lines>2703</Lines>
  <Paragraphs>766</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Julie Brunner</Manager>
  <Company>EGLE - Air Quality Division</Company>
  <LinksUpToDate>false</LinksUpToDate>
  <CharactersWithSpaces>383464</CharactersWithSpaces>
  <SharedDoc>false</SharedDoc>
  <HyperlinkBase>484014</HyperlinkBase>
  <HLinks>
    <vt:vector size="312" baseType="variant">
      <vt:variant>
        <vt:i4>5636108</vt:i4>
      </vt:variant>
      <vt:variant>
        <vt:i4>306</vt:i4>
      </vt:variant>
      <vt:variant>
        <vt:i4>0</vt:i4>
      </vt:variant>
      <vt:variant>
        <vt:i4>5</vt:i4>
      </vt:variant>
      <vt:variant>
        <vt:lpwstr>http://www.cyberregs.com/cgi-exe/cpage.dll?pg=x&amp;rp=/pseudo.htm&amp;sid=2015071512504358358&amp;aph=0&amp;cid=dowc&amp;uid=rhc0064&amp;clrA=307ee9&amp;clrV=307ee9&amp;clrX=307ee9&amp;aph=0&amp;qy=&amp;hlc=00FF00&amp;srchm=0&amp;ref=/indx/cfr/40cfr/CFR_40_63_-_5_ZZZZ.htm&amp;pseudo=UN1%2C%2CCFR%2CCFR_40_60_-_5_JJJJ%2C%2C</vt:lpwstr>
      </vt:variant>
      <vt:variant>
        <vt:lpwstr/>
      </vt:variant>
      <vt:variant>
        <vt:i4>5636108</vt:i4>
      </vt:variant>
      <vt:variant>
        <vt:i4>303</vt:i4>
      </vt:variant>
      <vt:variant>
        <vt:i4>0</vt:i4>
      </vt:variant>
      <vt:variant>
        <vt:i4>5</vt:i4>
      </vt:variant>
      <vt:variant>
        <vt:lpwstr>http://www.cyberregs.com/cgi-exe/cpage.dll?pg=x&amp;rp=/pseudo.htm&amp;sid=2015071512504358358&amp;aph=0&amp;cid=dowc&amp;uid=rhc0064&amp;clrA=307ee9&amp;clrV=307ee9&amp;clrX=307ee9&amp;aph=0&amp;qy=&amp;hlc=00FF00&amp;srchm=0&amp;ref=/indx/cfr/40cfr/CFR_40_63_-_5_ZZZZ.htm&amp;pseudo=UN1%2C%2CCFR%2CCFR_40_60_-_5_IIII%2C%2C</vt:lpwstr>
      </vt:variant>
      <vt:variant>
        <vt:lpwstr/>
      </vt:variant>
      <vt:variant>
        <vt:i4>1245245</vt:i4>
      </vt:variant>
      <vt:variant>
        <vt:i4>296</vt:i4>
      </vt:variant>
      <vt:variant>
        <vt:i4>0</vt:i4>
      </vt:variant>
      <vt:variant>
        <vt:i4>5</vt:i4>
      </vt:variant>
      <vt:variant>
        <vt:lpwstr/>
      </vt:variant>
      <vt:variant>
        <vt:lpwstr>_Toc95894880</vt:lpwstr>
      </vt:variant>
      <vt:variant>
        <vt:i4>1703986</vt:i4>
      </vt:variant>
      <vt:variant>
        <vt:i4>290</vt:i4>
      </vt:variant>
      <vt:variant>
        <vt:i4>0</vt:i4>
      </vt:variant>
      <vt:variant>
        <vt:i4>5</vt:i4>
      </vt:variant>
      <vt:variant>
        <vt:lpwstr/>
      </vt:variant>
      <vt:variant>
        <vt:lpwstr>_Toc95894879</vt:lpwstr>
      </vt:variant>
      <vt:variant>
        <vt:i4>1769522</vt:i4>
      </vt:variant>
      <vt:variant>
        <vt:i4>284</vt:i4>
      </vt:variant>
      <vt:variant>
        <vt:i4>0</vt:i4>
      </vt:variant>
      <vt:variant>
        <vt:i4>5</vt:i4>
      </vt:variant>
      <vt:variant>
        <vt:lpwstr/>
      </vt:variant>
      <vt:variant>
        <vt:lpwstr>_Toc95894878</vt:lpwstr>
      </vt:variant>
      <vt:variant>
        <vt:i4>1310770</vt:i4>
      </vt:variant>
      <vt:variant>
        <vt:i4>278</vt:i4>
      </vt:variant>
      <vt:variant>
        <vt:i4>0</vt:i4>
      </vt:variant>
      <vt:variant>
        <vt:i4>5</vt:i4>
      </vt:variant>
      <vt:variant>
        <vt:lpwstr/>
      </vt:variant>
      <vt:variant>
        <vt:lpwstr>_Toc95894877</vt:lpwstr>
      </vt:variant>
      <vt:variant>
        <vt:i4>1376306</vt:i4>
      </vt:variant>
      <vt:variant>
        <vt:i4>272</vt:i4>
      </vt:variant>
      <vt:variant>
        <vt:i4>0</vt:i4>
      </vt:variant>
      <vt:variant>
        <vt:i4>5</vt:i4>
      </vt:variant>
      <vt:variant>
        <vt:lpwstr/>
      </vt:variant>
      <vt:variant>
        <vt:lpwstr>_Toc95894876</vt:lpwstr>
      </vt:variant>
      <vt:variant>
        <vt:i4>1441842</vt:i4>
      </vt:variant>
      <vt:variant>
        <vt:i4>266</vt:i4>
      </vt:variant>
      <vt:variant>
        <vt:i4>0</vt:i4>
      </vt:variant>
      <vt:variant>
        <vt:i4>5</vt:i4>
      </vt:variant>
      <vt:variant>
        <vt:lpwstr/>
      </vt:variant>
      <vt:variant>
        <vt:lpwstr>_Toc95894875</vt:lpwstr>
      </vt:variant>
      <vt:variant>
        <vt:i4>1507378</vt:i4>
      </vt:variant>
      <vt:variant>
        <vt:i4>260</vt:i4>
      </vt:variant>
      <vt:variant>
        <vt:i4>0</vt:i4>
      </vt:variant>
      <vt:variant>
        <vt:i4>5</vt:i4>
      </vt:variant>
      <vt:variant>
        <vt:lpwstr/>
      </vt:variant>
      <vt:variant>
        <vt:lpwstr>_Toc95894874</vt:lpwstr>
      </vt:variant>
      <vt:variant>
        <vt:i4>1048626</vt:i4>
      </vt:variant>
      <vt:variant>
        <vt:i4>254</vt:i4>
      </vt:variant>
      <vt:variant>
        <vt:i4>0</vt:i4>
      </vt:variant>
      <vt:variant>
        <vt:i4>5</vt:i4>
      </vt:variant>
      <vt:variant>
        <vt:lpwstr/>
      </vt:variant>
      <vt:variant>
        <vt:lpwstr>_Toc95894873</vt:lpwstr>
      </vt:variant>
      <vt:variant>
        <vt:i4>1114162</vt:i4>
      </vt:variant>
      <vt:variant>
        <vt:i4>248</vt:i4>
      </vt:variant>
      <vt:variant>
        <vt:i4>0</vt:i4>
      </vt:variant>
      <vt:variant>
        <vt:i4>5</vt:i4>
      </vt:variant>
      <vt:variant>
        <vt:lpwstr/>
      </vt:variant>
      <vt:variant>
        <vt:lpwstr>_Toc95894872</vt:lpwstr>
      </vt:variant>
      <vt:variant>
        <vt:i4>1179698</vt:i4>
      </vt:variant>
      <vt:variant>
        <vt:i4>242</vt:i4>
      </vt:variant>
      <vt:variant>
        <vt:i4>0</vt:i4>
      </vt:variant>
      <vt:variant>
        <vt:i4>5</vt:i4>
      </vt:variant>
      <vt:variant>
        <vt:lpwstr/>
      </vt:variant>
      <vt:variant>
        <vt:lpwstr>_Toc95894871</vt:lpwstr>
      </vt:variant>
      <vt:variant>
        <vt:i4>1245234</vt:i4>
      </vt:variant>
      <vt:variant>
        <vt:i4>236</vt:i4>
      </vt:variant>
      <vt:variant>
        <vt:i4>0</vt:i4>
      </vt:variant>
      <vt:variant>
        <vt:i4>5</vt:i4>
      </vt:variant>
      <vt:variant>
        <vt:lpwstr/>
      </vt:variant>
      <vt:variant>
        <vt:lpwstr>_Toc95894870</vt:lpwstr>
      </vt:variant>
      <vt:variant>
        <vt:i4>1703987</vt:i4>
      </vt:variant>
      <vt:variant>
        <vt:i4>230</vt:i4>
      </vt:variant>
      <vt:variant>
        <vt:i4>0</vt:i4>
      </vt:variant>
      <vt:variant>
        <vt:i4>5</vt:i4>
      </vt:variant>
      <vt:variant>
        <vt:lpwstr/>
      </vt:variant>
      <vt:variant>
        <vt:lpwstr>_Toc95894869</vt:lpwstr>
      </vt:variant>
      <vt:variant>
        <vt:i4>1769523</vt:i4>
      </vt:variant>
      <vt:variant>
        <vt:i4>224</vt:i4>
      </vt:variant>
      <vt:variant>
        <vt:i4>0</vt:i4>
      </vt:variant>
      <vt:variant>
        <vt:i4>5</vt:i4>
      </vt:variant>
      <vt:variant>
        <vt:lpwstr/>
      </vt:variant>
      <vt:variant>
        <vt:lpwstr>_Toc95894868</vt:lpwstr>
      </vt:variant>
      <vt:variant>
        <vt:i4>1310771</vt:i4>
      </vt:variant>
      <vt:variant>
        <vt:i4>218</vt:i4>
      </vt:variant>
      <vt:variant>
        <vt:i4>0</vt:i4>
      </vt:variant>
      <vt:variant>
        <vt:i4>5</vt:i4>
      </vt:variant>
      <vt:variant>
        <vt:lpwstr/>
      </vt:variant>
      <vt:variant>
        <vt:lpwstr>_Toc95894867</vt:lpwstr>
      </vt:variant>
      <vt:variant>
        <vt:i4>1376307</vt:i4>
      </vt:variant>
      <vt:variant>
        <vt:i4>212</vt:i4>
      </vt:variant>
      <vt:variant>
        <vt:i4>0</vt:i4>
      </vt:variant>
      <vt:variant>
        <vt:i4>5</vt:i4>
      </vt:variant>
      <vt:variant>
        <vt:lpwstr/>
      </vt:variant>
      <vt:variant>
        <vt:lpwstr>_Toc95894866</vt:lpwstr>
      </vt:variant>
      <vt:variant>
        <vt:i4>1441843</vt:i4>
      </vt:variant>
      <vt:variant>
        <vt:i4>206</vt:i4>
      </vt:variant>
      <vt:variant>
        <vt:i4>0</vt:i4>
      </vt:variant>
      <vt:variant>
        <vt:i4>5</vt:i4>
      </vt:variant>
      <vt:variant>
        <vt:lpwstr/>
      </vt:variant>
      <vt:variant>
        <vt:lpwstr>_Toc95894865</vt:lpwstr>
      </vt:variant>
      <vt:variant>
        <vt:i4>1507379</vt:i4>
      </vt:variant>
      <vt:variant>
        <vt:i4>200</vt:i4>
      </vt:variant>
      <vt:variant>
        <vt:i4>0</vt:i4>
      </vt:variant>
      <vt:variant>
        <vt:i4>5</vt:i4>
      </vt:variant>
      <vt:variant>
        <vt:lpwstr/>
      </vt:variant>
      <vt:variant>
        <vt:lpwstr>_Toc95894864</vt:lpwstr>
      </vt:variant>
      <vt:variant>
        <vt:i4>1048627</vt:i4>
      </vt:variant>
      <vt:variant>
        <vt:i4>194</vt:i4>
      </vt:variant>
      <vt:variant>
        <vt:i4>0</vt:i4>
      </vt:variant>
      <vt:variant>
        <vt:i4>5</vt:i4>
      </vt:variant>
      <vt:variant>
        <vt:lpwstr/>
      </vt:variant>
      <vt:variant>
        <vt:lpwstr>_Toc95894863</vt:lpwstr>
      </vt:variant>
      <vt:variant>
        <vt:i4>1114163</vt:i4>
      </vt:variant>
      <vt:variant>
        <vt:i4>188</vt:i4>
      </vt:variant>
      <vt:variant>
        <vt:i4>0</vt:i4>
      </vt:variant>
      <vt:variant>
        <vt:i4>5</vt:i4>
      </vt:variant>
      <vt:variant>
        <vt:lpwstr/>
      </vt:variant>
      <vt:variant>
        <vt:lpwstr>_Toc95894862</vt:lpwstr>
      </vt:variant>
      <vt:variant>
        <vt:i4>1179699</vt:i4>
      </vt:variant>
      <vt:variant>
        <vt:i4>182</vt:i4>
      </vt:variant>
      <vt:variant>
        <vt:i4>0</vt:i4>
      </vt:variant>
      <vt:variant>
        <vt:i4>5</vt:i4>
      </vt:variant>
      <vt:variant>
        <vt:lpwstr/>
      </vt:variant>
      <vt:variant>
        <vt:lpwstr>_Toc95894861</vt:lpwstr>
      </vt:variant>
      <vt:variant>
        <vt:i4>1245235</vt:i4>
      </vt:variant>
      <vt:variant>
        <vt:i4>176</vt:i4>
      </vt:variant>
      <vt:variant>
        <vt:i4>0</vt:i4>
      </vt:variant>
      <vt:variant>
        <vt:i4>5</vt:i4>
      </vt:variant>
      <vt:variant>
        <vt:lpwstr/>
      </vt:variant>
      <vt:variant>
        <vt:lpwstr>_Toc95894860</vt:lpwstr>
      </vt:variant>
      <vt:variant>
        <vt:i4>1703984</vt:i4>
      </vt:variant>
      <vt:variant>
        <vt:i4>170</vt:i4>
      </vt:variant>
      <vt:variant>
        <vt:i4>0</vt:i4>
      </vt:variant>
      <vt:variant>
        <vt:i4>5</vt:i4>
      </vt:variant>
      <vt:variant>
        <vt:lpwstr/>
      </vt:variant>
      <vt:variant>
        <vt:lpwstr>_Toc95894859</vt:lpwstr>
      </vt:variant>
      <vt:variant>
        <vt:i4>1769520</vt:i4>
      </vt:variant>
      <vt:variant>
        <vt:i4>164</vt:i4>
      </vt:variant>
      <vt:variant>
        <vt:i4>0</vt:i4>
      </vt:variant>
      <vt:variant>
        <vt:i4>5</vt:i4>
      </vt:variant>
      <vt:variant>
        <vt:lpwstr/>
      </vt:variant>
      <vt:variant>
        <vt:lpwstr>_Toc95894858</vt:lpwstr>
      </vt:variant>
      <vt:variant>
        <vt:i4>1310768</vt:i4>
      </vt:variant>
      <vt:variant>
        <vt:i4>158</vt:i4>
      </vt:variant>
      <vt:variant>
        <vt:i4>0</vt:i4>
      </vt:variant>
      <vt:variant>
        <vt:i4>5</vt:i4>
      </vt:variant>
      <vt:variant>
        <vt:lpwstr/>
      </vt:variant>
      <vt:variant>
        <vt:lpwstr>_Toc95894857</vt:lpwstr>
      </vt:variant>
      <vt:variant>
        <vt:i4>1376304</vt:i4>
      </vt:variant>
      <vt:variant>
        <vt:i4>152</vt:i4>
      </vt:variant>
      <vt:variant>
        <vt:i4>0</vt:i4>
      </vt:variant>
      <vt:variant>
        <vt:i4>5</vt:i4>
      </vt:variant>
      <vt:variant>
        <vt:lpwstr/>
      </vt:variant>
      <vt:variant>
        <vt:lpwstr>_Toc95894856</vt:lpwstr>
      </vt:variant>
      <vt:variant>
        <vt:i4>1441840</vt:i4>
      </vt:variant>
      <vt:variant>
        <vt:i4>146</vt:i4>
      </vt:variant>
      <vt:variant>
        <vt:i4>0</vt:i4>
      </vt:variant>
      <vt:variant>
        <vt:i4>5</vt:i4>
      </vt:variant>
      <vt:variant>
        <vt:lpwstr/>
      </vt:variant>
      <vt:variant>
        <vt:lpwstr>_Toc95894855</vt:lpwstr>
      </vt:variant>
      <vt:variant>
        <vt:i4>1507376</vt:i4>
      </vt:variant>
      <vt:variant>
        <vt:i4>140</vt:i4>
      </vt:variant>
      <vt:variant>
        <vt:i4>0</vt:i4>
      </vt:variant>
      <vt:variant>
        <vt:i4>5</vt:i4>
      </vt:variant>
      <vt:variant>
        <vt:lpwstr/>
      </vt:variant>
      <vt:variant>
        <vt:lpwstr>_Toc95894854</vt:lpwstr>
      </vt:variant>
      <vt:variant>
        <vt:i4>1048624</vt:i4>
      </vt:variant>
      <vt:variant>
        <vt:i4>134</vt:i4>
      </vt:variant>
      <vt:variant>
        <vt:i4>0</vt:i4>
      </vt:variant>
      <vt:variant>
        <vt:i4>5</vt:i4>
      </vt:variant>
      <vt:variant>
        <vt:lpwstr/>
      </vt:variant>
      <vt:variant>
        <vt:lpwstr>_Toc95894853</vt:lpwstr>
      </vt:variant>
      <vt:variant>
        <vt:i4>1114160</vt:i4>
      </vt:variant>
      <vt:variant>
        <vt:i4>128</vt:i4>
      </vt:variant>
      <vt:variant>
        <vt:i4>0</vt:i4>
      </vt:variant>
      <vt:variant>
        <vt:i4>5</vt:i4>
      </vt:variant>
      <vt:variant>
        <vt:lpwstr/>
      </vt:variant>
      <vt:variant>
        <vt:lpwstr>_Toc95894852</vt:lpwstr>
      </vt:variant>
      <vt:variant>
        <vt:i4>1179696</vt:i4>
      </vt:variant>
      <vt:variant>
        <vt:i4>122</vt:i4>
      </vt:variant>
      <vt:variant>
        <vt:i4>0</vt:i4>
      </vt:variant>
      <vt:variant>
        <vt:i4>5</vt:i4>
      </vt:variant>
      <vt:variant>
        <vt:lpwstr/>
      </vt:variant>
      <vt:variant>
        <vt:lpwstr>_Toc95894851</vt:lpwstr>
      </vt:variant>
      <vt:variant>
        <vt:i4>1245232</vt:i4>
      </vt:variant>
      <vt:variant>
        <vt:i4>116</vt:i4>
      </vt:variant>
      <vt:variant>
        <vt:i4>0</vt:i4>
      </vt:variant>
      <vt:variant>
        <vt:i4>5</vt:i4>
      </vt:variant>
      <vt:variant>
        <vt:lpwstr/>
      </vt:variant>
      <vt:variant>
        <vt:lpwstr>_Toc95894850</vt:lpwstr>
      </vt:variant>
      <vt:variant>
        <vt:i4>1703985</vt:i4>
      </vt:variant>
      <vt:variant>
        <vt:i4>110</vt:i4>
      </vt:variant>
      <vt:variant>
        <vt:i4>0</vt:i4>
      </vt:variant>
      <vt:variant>
        <vt:i4>5</vt:i4>
      </vt:variant>
      <vt:variant>
        <vt:lpwstr/>
      </vt:variant>
      <vt:variant>
        <vt:lpwstr>_Toc95894849</vt:lpwstr>
      </vt:variant>
      <vt:variant>
        <vt:i4>1769521</vt:i4>
      </vt:variant>
      <vt:variant>
        <vt:i4>104</vt:i4>
      </vt:variant>
      <vt:variant>
        <vt:i4>0</vt:i4>
      </vt:variant>
      <vt:variant>
        <vt:i4>5</vt:i4>
      </vt:variant>
      <vt:variant>
        <vt:lpwstr/>
      </vt:variant>
      <vt:variant>
        <vt:lpwstr>_Toc95894848</vt:lpwstr>
      </vt:variant>
      <vt:variant>
        <vt:i4>1310769</vt:i4>
      </vt:variant>
      <vt:variant>
        <vt:i4>98</vt:i4>
      </vt:variant>
      <vt:variant>
        <vt:i4>0</vt:i4>
      </vt:variant>
      <vt:variant>
        <vt:i4>5</vt:i4>
      </vt:variant>
      <vt:variant>
        <vt:lpwstr/>
      </vt:variant>
      <vt:variant>
        <vt:lpwstr>_Toc95894847</vt:lpwstr>
      </vt:variant>
      <vt:variant>
        <vt:i4>1376305</vt:i4>
      </vt:variant>
      <vt:variant>
        <vt:i4>92</vt:i4>
      </vt:variant>
      <vt:variant>
        <vt:i4>0</vt:i4>
      </vt:variant>
      <vt:variant>
        <vt:i4>5</vt:i4>
      </vt:variant>
      <vt:variant>
        <vt:lpwstr/>
      </vt:variant>
      <vt:variant>
        <vt:lpwstr>_Toc95894846</vt:lpwstr>
      </vt:variant>
      <vt:variant>
        <vt:i4>1441841</vt:i4>
      </vt:variant>
      <vt:variant>
        <vt:i4>86</vt:i4>
      </vt:variant>
      <vt:variant>
        <vt:i4>0</vt:i4>
      </vt:variant>
      <vt:variant>
        <vt:i4>5</vt:i4>
      </vt:variant>
      <vt:variant>
        <vt:lpwstr/>
      </vt:variant>
      <vt:variant>
        <vt:lpwstr>_Toc95894845</vt:lpwstr>
      </vt:variant>
      <vt:variant>
        <vt:i4>1507377</vt:i4>
      </vt:variant>
      <vt:variant>
        <vt:i4>80</vt:i4>
      </vt:variant>
      <vt:variant>
        <vt:i4>0</vt:i4>
      </vt:variant>
      <vt:variant>
        <vt:i4>5</vt:i4>
      </vt:variant>
      <vt:variant>
        <vt:lpwstr/>
      </vt:variant>
      <vt:variant>
        <vt:lpwstr>_Toc95894844</vt:lpwstr>
      </vt:variant>
      <vt:variant>
        <vt:i4>1048625</vt:i4>
      </vt:variant>
      <vt:variant>
        <vt:i4>74</vt:i4>
      </vt:variant>
      <vt:variant>
        <vt:i4>0</vt:i4>
      </vt:variant>
      <vt:variant>
        <vt:i4>5</vt:i4>
      </vt:variant>
      <vt:variant>
        <vt:lpwstr/>
      </vt:variant>
      <vt:variant>
        <vt:lpwstr>_Toc95894843</vt:lpwstr>
      </vt:variant>
      <vt:variant>
        <vt:i4>1114161</vt:i4>
      </vt:variant>
      <vt:variant>
        <vt:i4>68</vt:i4>
      </vt:variant>
      <vt:variant>
        <vt:i4>0</vt:i4>
      </vt:variant>
      <vt:variant>
        <vt:i4>5</vt:i4>
      </vt:variant>
      <vt:variant>
        <vt:lpwstr/>
      </vt:variant>
      <vt:variant>
        <vt:lpwstr>_Toc95894842</vt:lpwstr>
      </vt:variant>
      <vt:variant>
        <vt:i4>1179697</vt:i4>
      </vt:variant>
      <vt:variant>
        <vt:i4>62</vt:i4>
      </vt:variant>
      <vt:variant>
        <vt:i4>0</vt:i4>
      </vt:variant>
      <vt:variant>
        <vt:i4>5</vt:i4>
      </vt:variant>
      <vt:variant>
        <vt:lpwstr/>
      </vt:variant>
      <vt:variant>
        <vt:lpwstr>_Toc95894841</vt:lpwstr>
      </vt:variant>
      <vt:variant>
        <vt:i4>1245233</vt:i4>
      </vt:variant>
      <vt:variant>
        <vt:i4>56</vt:i4>
      </vt:variant>
      <vt:variant>
        <vt:i4>0</vt:i4>
      </vt:variant>
      <vt:variant>
        <vt:i4>5</vt:i4>
      </vt:variant>
      <vt:variant>
        <vt:lpwstr/>
      </vt:variant>
      <vt:variant>
        <vt:lpwstr>_Toc95894840</vt:lpwstr>
      </vt:variant>
      <vt:variant>
        <vt:i4>1703990</vt:i4>
      </vt:variant>
      <vt:variant>
        <vt:i4>50</vt:i4>
      </vt:variant>
      <vt:variant>
        <vt:i4>0</vt:i4>
      </vt:variant>
      <vt:variant>
        <vt:i4>5</vt:i4>
      </vt:variant>
      <vt:variant>
        <vt:lpwstr/>
      </vt:variant>
      <vt:variant>
        <vt:lpwstr>_Toc95894839</vt:lpwstr>
      </vt:variant>
      <vt:variant>
        <vt:i4>1769526</vt:i4>
      </vt:variant>
      <vt:variant>
        <vt:i4>44</vt:i4>
      </vt:variant>
      <vt:variant>
        <vt:i4>0</vt:i4>
      </vt:variant>
      <vt:variant>
        <vt:i4>5</vt:i4>
      </vt:variant>
      <vt:variant>
        <vt:lpwstr/>
      </vt:variant>
      <vt:variant>
        <vt:lpwstr>_Toc95894838</vt:lpwstr>
      </vt:variant>
      <vt:variant>
        <vt:i4>1310774</vt:i4>
      </vt:variant>
      <vt:variant>
        <vt:i4>38</vt:i4>
      </vt:variant>
      <vt:variant>
        <vt:i4>0</vt:i4>
      </vt:variant>
      <vt:variant>
        <vt:i4>5</vt:i4>
      </vt:variant>
      <vt:variant>
        <vt:lpwstr/>
      </vt:variant>
      <vt:variant>
        <vt:lpwstr>_Toc95894837</vt:lpwstr>
      </vt:variant>
      <vt:variant>
        <vt:i4>1376310</vt:i4>
      </vt:variant>
      <vt:variant>
        <vt:i4>32</vt:i4>
      </vt:variant>
      <vt:variant>
        <vt:i4>0</vt:i4>
      </vt:variant>
      <vt:variant>
        <vt:i4>5</vt:i4>
      </vt:variant>
      <vt:variant>
        <vt:lpwstr/>
      </vt:variant>
      <vt:variant>
        <vt:lpwstr>_Toc95894836</vt:lpwstr>
      </vt:variant>
      <vt:variant>
        <vt:i4>1441846</vt:i4>
      </vt:variant>
      <vt:variant>
        <vt:i4>26</vt:i4>
      </vt:variant>
      <vt:variant>
        <vt:i4>0</vt:i4>
      </vt:variant>
      <vt:variant>
        <vt:i4>5</vt:i4>
      </vt:variant>
      <vt:variant>
        <vt:lpwstr/>
      </vt:variant>
      <vt:variant>
        <vt:lpwstr>_Toc95894835</vt:lpwstr>
      </vt:variant>
      <vt:variant>
        <vt:i4>1507382</vt:i4>
      </vt:variant>
      <vt:variant>
        <vt:i4>20</vt:i4>
      </vt:variant>
      <vt:variant>
        <vt:i4>0</vt:i4>
      </vt:variant>
      <vt:variant>
        <vt:i4>5</vt:i4>
      </vt:variant>
      <vt:variant>
        <vt:lpwstr/>
      </vt:variant>
      <vt:variant>
        <vt:lpwstr>_Toc95894834</vt:lpwstr>
      </vt:variant>
      <vt:variant>
        <vt:i4>1048630</vt:i4>
      </vt:variant>
      <vt:variant>
        <vt:i4>14</vt:i4>
      </vt:variant>
      <vt:variant>
        <vt:i4>0</vt:i4>
      </vt:variant>
      <vt:variant>
        <vt:i4>5</vt:i4>
      </vt:variant>
      <vt:variant>
        <vt:lpwstr/>
      </vt:variant>
      <vt:variant>
        <vt:lpwstr>_Toc95894833</vt:lpwstr>
      </vt:variant>
      <vt:variant>
        <vt:i4>1114166</vt:i4>
      </vt:variant>
      <vt:variant>
        <vt:i4>8</vt:i4>
      </vt:variant>
      <vt:variant>
        <vt:i4>0</vt:i4>
      </vt:variant>
      <vt:variant>
        <vt:i4>5</vt:i4>
      </vt:variant>
      <vt:variant>
        <vt:lpwstr/>
      </vt:variant>
      <vt:variant>
        <vt:lpwstr>_Toc95894832</vt:lpwstr>
      </vt:variant>
      <vt:variant>
        <vt:i4>1179702</vt:i4>
      </vt:variant>
      <vt:variant>
        <vt:i4>2</vt:i4>
      </vt:variant>
      <vt:variant>
        <vt:i4>0</vt:i4>
      </vt:variant>
      <vt:variant>
        <vt:i4>5</vt:i4>
      </vt:variant>
      <vt:variant>
        <vt:lpwstr/>
      </vt:variant>
      <vt:variant>
        <vt:lpwstr>_Toc95894831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Brewer, Kathy (EGLE)</dc:creator>
  <cp:keywords>AQD-AIR-ROP-TITLE V, Template Shell</cp:keywords>
  <dc:description/>
  <cp:lastModifiedBy>Orent, Kelly (EGLE)</cp:lastModifiedBy>
  <cp:revision>4</cp:revision>
  <cp:lastPrinted>2024-01-16T20:17:00Z</cp:lastPrinted>
  <dcterms:created xsi:type="dcterms:W3CDTF">2024-07-17T14:34:00Z</dcterms:created>
  <dcterms:modified xsi:type="dcterms:W3CDTF">2024-07-18T17:42:00Z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ac0ad3-18d9-49e9-a80d-c985041778ba_Enabled">
    <vt:lpwstr>true</vt:lpwstr>
  </property>
  <property fmtid="{D5CDD505-2E9C-101B-9397-08002B2CF9AE}" pid="3" name="MSIP_Label_3aac0ad3-18d9-49e9-a80d-c985041778ba_SetDate">
    <vt:lpwstr>2023-04-12T14:58:15Z</vt:lpwstr>
  </property>
  <property fmtid="{D5CDD505-2E9C-101B-9397-08002B2CF9AE}" pid="4" name="MSIP_Label_3aac0ad3-18d9-49e9-a80d-c985041778ba_Method">
    <vt:lpwstr>Standard</vt:lpwstr>
  </property>
  <property fmtid="{D5CDD505-2E9C-101B-9397-08002B2CF9AE}" pid="5" name="MSIP_Label_3aac0ad3-18d9-49e9-a80d-c985041778ba_Name">
    <vt:lpwstr>General Business</vt:lpwstr>
  </property>
  <property fmtid="{D5CDD505-2E9C-101B-9397-08002B2CF9AE}" pid="6" name="MSIP_Label_3aac0ad3-18d9-49e9-a80d-c985041778ba_SiteId">
    <vt:lpwstr>c3e32f53-cb7f-4809-968d-1cc4ccc785fe</vt:lpwstr>
  </property>
  <property fmtid="{D5CDD505-2E9C-101B-9397-08002B2CF9AE}" pid="7" name="MSIP_Label_3aac0ad3-18d9-49e9-a80d-c985041778ba_ActionId">
    <vt:lpwstr>c6bfe280-67cc-4e72-8270-a77ba556d6d3</vt:lpwstr>
  </property>
  <property fmtid="{D5CDD505-2E9C-101B-9397-08002B2CF9AE}" pid="8" name="MSIP_Label_3aac0ad3-18d9-49e9-a80d-c985041778ba_ContentBits">
    <vt:lpwstr>2</vt:lpwstr>
  </property>
  <property fmtid="{D5CDD505-2E9C-101B-9397-08002B2CF9AE}" pid="9" name="MSIP_Label_2f46dfe0-534f-4c95-815c-5b1af86b9823_Enabled">
    <vt:lpwstr>true</vt:lpwstr>
  </property>
  <property fmtid="{D5CDD505-2E9C-101B-9397-08002B2CF9AE}" pid="10" name="MSIP_Label_2f46dfe0-534f-4c95-815c-5b1af86b9823_SetDate">
    <vt:lpwstr>2024-07-18T17:21:13Z</vt:lpwstr>
  </property>
  <property fmtid="{D5CDD505-2E9C-101B-9397-08002B2CF9AE}" pid="11" name="MSIP_Label_2f46dfe0-534f-4c95-815c-5b1af86b9823_Method">
    <vt:lpwstr>Privileged</vt:lpwstr>
  </property>
  <property fmtid="{D5CDD505-2E9C-101B-9397-08002B2CF9AE}" pid="12" name="MSIP_Label_2f46dfe0-534f-4c95-815c-5b1af86b9823_Name">
    <vt:lpwstr>2f46dfe0-534f-4c95-815c-5b1af86b9823</vt:lpwstr>
  </property>
  <property fmtid="{D5CDD505-2E9C-101B-9397-08002B2CF9AE}" pid="13" name="MSIP_Label_2f46dfe0-534f-4c95-815c-5b1af86b9823_SiteId">
    <vt:lpwstr>d5fb7087-3777-42ad-966a-892ef47225d1</vt:lpwstr>
  </property>
  <property fmtid="{D5CDD505-2E9C-101B-9397-08002B2CF9AE}" pid="14" name="MSIP_Label_2f46dfe0-534f-4c95-815c-5b1af86b9823_ActionId">
    <vt:lpwstr>0084591d-819d-48cc-bf32-b83609b2f5e0</vt:lpwstr>
  </property>
  <property fmtid="{D5CDD505-2E9C-101B-9397-08002B2CF9AE}" pid="15" name="MSIP_Label_2f46dfe0-534f-4c95-815c-5b1af86b9823_ContentBits">
    <vt:lpwstr>0</vt:lpwstr>
  </property>
</Properties>
</file>