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26" w:rsidRDefault="00AF4326">
      <w:pPr>
        <w:pStyle w:val="Header"/>
        <w:tabs>
          <w:tab w:val="clear" w:pos="4320"/>
          <w:tab w:val="clear" w:pos="8640"/>
        </w:tabs>
        <w:rPr>
          <w:rFonts w:ascii="Arial" w:hAnsi="Arial"/>
          <w:sz w:val="18"/>
        </w:rPr>
      </w:pPr>
      <w:bookmarkStart w:id="0" w:name="_GoBack"/>
      <w:bookmarkEnd w:id="0"/>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proofErr w:type="spellStart"/>
            <w:smartTag w:uri="urn:schemas-microsoft-com:office:smarttags" w:element="stockticker">
              <w:r w:rsidRPr="00DB5924">
                <w:rPr>
                  <w:rFonts w:ascii="Arial" w:hAnsi="Arial"/>
                  <w:b/>
                  <w:sz w:val="16"/>
                </w:rPr>
                <w:t>ROP</w:t>
              </w:r>
            </w:smartTag>
            <w:proofErr w:type="spellEnd"/>
            <w:r w:rsidR="00AF4326" w:rsidRPr="00DB5924">
              <w:rPr>
                <w:rFonts w:ascii="Arial" w:hAnsi="Arial"/>
                <w:b/>
                <w:sz w:val="16"/>
              </w:rPr>
              <w:t xml:space="preserve"> Number</w:t>
            </w:r>
          </w:p>
        </w:tc>
      </w:tr>
      <w:tr w:rsidR="00AF4326">
        <w:trPr>
          <w:cantSplit/>
          <w:trHeight w:val="145"/>
        </w:trPr>
        <w:tc>
          <w:tcPr>
            <w:tcW w:w="2610" w:type="dxa"/>
          </w:tcPr>
          <w:p w:rsidR="00AF4326" w:rsidRPr="00910FEA" w:rsidRDefault="00AF4326" w:rsidP="00F424A5">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1"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F424A5">
              <w:rPr>
                <w:rFonts w:ascii="Arial" w:hAnsi="Arial"/>
                <w:sz w:val="22"/>
                <w:szCs w:val="22"/>
              </w:rPr>
              <w:t>A1641</w:t>
            </w:r>
            <w:r w:rsidRPr="00910FEA">
              <w:rPr>
                <w:rFonts w:ascii="Arial" w:hAnsi="Arial"/>
                <w:sz w:val="22"/>
                <w:szCs w:val="22"/>
              </w:rPr>
              <w:fldChar w:fldCharType="end"/>
            </w:r>
            <w:bookmarkEnd w:id="1"/>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2" w:name="Text17"/>
        <w:tc>
          <w:tcPr>
            <w:tcW w:w="2462" w:type="dxa"/>
          </w:tcPr>
          <w:p w:rsidR="00AF4326" w:rsidRPr="00910FEA" w:rsidRDefault="000F73C3" w:rsidP="00776C37">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F424A5">
              <w:rPr>
                <w:rFonts w:ascii="Arial" w:hAnsi="Arial"/>
                <w:noProof/>
                <w:sz w:val="22"/>
                <w:szCs w:val="22"/>
              </w:rPr>
              <w:t>MI-ROP-A1641-20</w:t>
            </w:r>
            <w:r w:rsidRPr="00910FEA">
              <w:rPr>
                <w:rFonts w:ascii="Arial" w:hAnsi="Arial"/>
                <w:sz w:val="22"/>
                <w:szCs w:val="22"/>
              </w:rPr>
              <w:fldChar w:fldCharType="end"/>
            </w:r>
            <w:bookmarkEnd w:id="2"/>
            <w:r w:rsidR="00776C37">
              <w:rPr>
                <w:rFonts w:ascii="Arial" w:hAnsi="Arial"/>
                <w:sz w:val="22"/>
                <w:szCs w:val="22"/>
              </w:rPr>
              <w:t>17</w:t>
            </w:r>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3" w:name="ROP"/>
            <w:r w:rsidR="00982658" w:rsidRPr="00910FEA">
              <w:rPr>
                <w:rFonts w:ascii="Arial" w:hAnsi="Arial"/>
                <w:sz w:val="22"/>
                <w:szCs w:val="22"/>
              </w:rPr>
              <w:instrText xml:space="preserve"> FORMTEXT </w:instrText>
            </w:r>
            <w:r w:rsidR="00A146F9">
              <w:rPr>
                <w:rFonts w:ascii="Arial" w:hAnsi="Arial"/>
                <w:sz w:val="22"/>
                <w:szCs w:val="22"/>
              </w:rPr>
            </w:r>
            <w:r w:rsidR="00A146F9">
              <w:rPr>
                <w:rFonts w:ascii="Arial" w:hAnsi="Arial"/>
                <w:sz w:val="22"/>
                <w:szCs w:val="22"/>
              </w:rPr>
              <w:fldChar w:fldCharType="separate"/>
            </w:r>
            <w:r w:rsidR="00982658" w:rsidRPr="00910FEA">
              <w:rPr>
                <w:rFonts w:ascii="Arial" w:hAnsi="Arial"/>
                <w:sz w:val="22"/>
                <w:szCs w:val="22"/>
              </w:rPr>
              <w:fldChar w:fldCharType="end"/>
            </w:r>
            <w:bookmarkEnd w:id="3"/>
          </w:p>
        </w:tc>
      </w:tr>
    </w:tbl>
    <w:p w:rsidR="00AF4326" w:rsidRDefault="00AF4326">
      <w:pPr>
        <w:rPr>
          <w:rFonts w:ascii="Arial" w:hAnsi="Arial"/>
          <w:color w:val="000000"/>
          <w:sz w:val="14"/>
        </w:rPr>
      </w:pPr>
    </w:p>
    <w:p w:rsidR="00AF4326" w:rsidRDefault="00AF4326">
      <w:pPr>
        <w:jc w:val="center"/>
        <w:rPr>
          <w:rFonts w:ascii="Arial" w:hAnsi="Arial"/>
          <w:sz w:val="22"/>
        </w:rPr>
      </w:pPr>
    </w:p>
    <w:p w:rsidR="003D6C8F" w:rsidRPr="003D6C8F" w:rsidRDefault="005A5063">
      <w:pPr>
        <w:jc w:val="center"/>
        <w:rPr>
          <w:rFonts w:ascii="Arial" w:hAnsi="Arial"/>
          <w:b/>
          <w:sz w:val="22"/>
        </w:rPr>
      </w:pPr>
      <w:r>
        <w:rPr>
          <w:rFonts w:ascii="Arial" w:hAnsi="Arial"/>
          <w:b/>
          <w:sz w:val="22"/>
        </w:rPr>
        <w:fldChar w:fldCharType="begin">
          <w:ffData>
            <w:name w:val="Text18"/>
            <w:enabled/>
            <w:calcOnExit w:val="0"/>
            <w:statusText w:type="text" w:val="Enter Owner Name and Stationary Source Name if different in BOLD."/>
            <w:textInput/>
          </w:ffData>
        </w:fldChar>
      </w:r>
      <w:bookmarkStart w:id="4" w:name="Text18"/>
      <w:r>
        <w:rPr>
          <w:rFonts w:ascii="Arial" w:hAnsi="Arial"/>
          <w:b/>
          <w:sz w:val="22"/>
        </w:rPr>
        <w:instrText xml:space="preserve"> FORMTEXT </w:instrText>
      </w:r>
      <w:r>
        <w:rPr>
          <w:rFonts w:ascii="Arial" w:hAnsi="Arial"/>
          <w:b/>
          <w:sz w:val="22"/>
        </w:rPr>
      </w:r>
      <w:r>
        <w:rPr>
          <w:rFonts w:ascii="Arial" w:hAnsi="Arial"/>
          <w:b/>
          <w:sz w:val="22"/>
        </w:rPr>
        <w:fldChar w:fldCharType="separate"/>
      </w:r>
      <w:r w:rsidR="00904032">
        <w:rPr>
          <w:rFonts w:ascii="Arial" w:hAnsi="Arial"/>
          <w:b/>
          <w:noProof/>
          <w:sz w:val="22"/>
        </w:rPr>
        <w:t>General Motors LLC - Lansing Grand River Assembly</w:t>
      </w:r>
      <w:r>
        <w:rPr>
          <w:rFonts w:ascii="Arial" w:hAnsi="Arial"/>
          <w:b/>
          <w:sz w:val="22"/>
        </w:rPr>
        <w:fldChar w:fldCharType="end"/>
      </w:r>
      <w:bookmarkEnd w:id="4"/>
    </w:p>
    <w:p w:rsidR="00AF4326" w:rsidRDefault="00AF4326">
      <w:pPr>
        <w:rPr>
          <w:rFonts w:ascii="Arial" w:hAnsi="Arial"/>
          <w:sz w:val="22"/>
        </w:rPr>
      </w:pPr>
    </w:p>
    <w:p w:rsidR="00AF4326" w:rsidRDefault="00AF4326">
      <w:pPr>
        <w:jc w:val="center"/>
        <w:rPr>
          <w:rFonts w:ascii="Arial" w:hAnsi="Arial"/>
          <w:sz w:val="22"/>
        </w:rPr>
      </w:pPr>
    </w:p>
    <w:p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Pr>
          <w:rFonts w:ascii="Arial" w:hAnsi="Arial"/>
          <w:sz w:val="22"/>
        </w:rPr>
        <w:fldChar w:fldCharType="begin"/>
      </w:r>
      <w:r>
        <w:rPr>
          <w:rFonts w:ascii="Arial" w:hAnsi="Arial"/>
          <w:sz w:val="22"/>
        </w:rPr>
        <w:instrText xml:space="preserve"> REF SRN \h </w:instrText>
      </w:r>
      <w:r>
        <w:rPr>
          <w:rFonts w:ascii="Arial" w:hAnsi="Arial"/>
          <w:sz w:val="22"/>
        </w:rPr>
      </w:r>
      <w:r>
        <w:rPr>
          <w:rFonts w:ascii="Arial" w:hAnsi="Arial"/>
          <w:sz w:val="22"/>
        </w:rPr>
        <w:fldChar w:fldCharType="separate"/>
      </w:r>
      <w:r w:rsidR="00A146F9">
        <w:rPr>
          <w:rFonts w:ascii="Arial" w:hAnsi="Arial"/>
          <w:sz w:val="22"/>
          <w:szCs w:val="22"/>
        </w:rPr>
        <w:t>A1641</w:t>
      </w:r>
      <w:r>
        <w:rPr>
          <w:rFonts w:ascii="Arial" w:hAnsi="Arial"/>
          <w:sz w:val="22"/>
        </w:rPr>
        <w:fldChar w:fldCharType="end"/>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5"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C57CB0">
        <w:rPr>
          <w:rFonts w:ascii="Arial" w:hAnsi="Arial"/>
          <w:sz w:val="22"/>
        </w:rPr>
        <w:t>920 Townsend</w:t>
      </w:r>
      <w:r>
        <w:rPr>
          <w:rFonts w:ascii="Arial" w:hAnsi="Arial"/>
          <w:sz w:val="22"/>
        </w:rPr>
        <w:fldChar w:fldCharType="end"/>
      </w:r>
      <w:bookmarkEnd w:id="5"/>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6" w:name="City"/>
      <w:r>
        <w:rPr>
          <w:rFonts w:ascii="Arial" w:hAnsi="Arial"/>
          <w:sz w:val="22"/>
        </w:rPr>
        <w:instrText xml:space="preserve"> FORMTEXT </w:instrText>
      </w:r>
      <w:r>
        <w:rPr>
          <w:rFonts w:ascii="Arial" w:hAnsi="Arial"/>
          <w:sz w:val="22"/>
        </w:rPr>
      </w:r>
      <w:r>
        <w:rPr>
          <w:rFonts w:ascii="Arial" w:hAnsi="Arial"/>
          <w:sz w:val="22"/>
        </w:rPr>
        <w:fldChar w:fldCharType="separate"/>
      </w:r>
      <w:r w:rsidR="00C57CB0">
        <w:rPr>
          <w:rFonts w:ascii="Arial" w:hAnsi="Arial"/>
          <w:sz w:val="22"/>
        </w:rPr>
        <w:t>Lansing</w:t>
      </w:r>
      <w:r>
        <w:rPr>
          <w:rFonts w:ascii="Arial" w:hAnsi="Arial"/>
          <w:sz w:val="22"/>
        </w:rPr>
        <w:fldChar w:fldCharType="end"/>
      </w:r>
      <w:bookmarkEnd w:id="6"/>
      <w:r>
        <w:rPr>
          <w:rFonts w:ascii="Arial" w:hAnsi="Arial"/>
          <w:sz w:val="22"/>
        </w:rPr>
        <w:t xml:space="preserve">, Michigan </w:t>
      </w:r>
      <w:r>
        <w:rPr>
          <w:rFonts w:ascii="Arial" w:hAnsi="Arial"/>
          <w:sz w:val="22"/>
        </w:rPr>
        <w:fldChar w:fldCharType="begin" w:fldLock="1">
          <w:ffData>
            <w:name w:val="Zip"/>
            <w:enabled/>
            <w:calcOnExit/>
            <w:statusText w:type="text" w:val="Enter ZIP Code"/>
            <w:textInput/>
          </w:ffData>
        </w:fldChar>
      </w:r>
      <w:bookmarkStart w:id="7" w:name="Zip"/>
      <w:r>
        <w:rPr>
          <w:rFonts w:ascii="Arial" w:hAnsi="Arial"/>
          <w:sz w:val="22"/>
        </w:rPr>
        <w:instrText xml:space="preserve"> FORMTEXT </w:instrText>
      </w:r>
      <w:r>
        <w:rPr>
          <w:rFonts w:ascii="Arial" w:hAnsi="Arial"/>
          <w:sz w:val="22"/>
        </w:rPr>
      </w:r>
      <w:r>
        <w:rPr>
          <w:rFonts w:ascii="Arial" w:hAnsi="Arial"/>
          <w:sz w:val="22"/>
        </w:rPr>
        <w:fldChar w:fldCharType="separate"/>
      </w:r>
      <w:r w:rsidR="00C57CB0">
        <w:rPr>
          <w:rFonts w:ascii="Arial" w:hAnsi="Arial"/>
          <w:sz w:val="22"/>
        </w:rPr>
        <w:t>48933</w:t>
      </w:r>
      <w:r>
        <w:rPr>
          <w:rFonts w:ascii="Arial" w:hAnsi="Arial"/>
          <w:sz w:val="22"/>
        </w:rPr>
        <w:fldChar w:fldCharType="end"/>
      </w:r>
      <w:bookmarkEnd w:id="7"/>
    </w:p>
    <w:p w:rsidR="00AF4326" w:rsidRDefault="00AF4326">
      <w:pPr>
        <w:jc w:val="center"/>
        <w:rPr>
          <w:rFonts w:ascii="Arial" w:hAnsi="Arial"/>
          <w:sz w:val="22"/>
        </w:rPr>
      </w:pPr>
      <w:r>
        <w:rPr>
          <w:rFonts w:ascii="Arial" w:hAnsi="Arial"/>
          <w:sz w:val="22"/>
        </w:rPr>
        <w:t xml:space="preserve"> </w:t>
      </w: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bookmarkStart w:id="8"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C57CB0">
        <w:rPr>
          <w:rFonts w:ascii="Arial" w:hAnsi="Arial"/>
          <w:noProof/>
          <w:sz w:val="22"/>
        </w:rPr>
        <w:t>MI-ROP-A1641-20</w:t>
      </w:r>
      <w:r w:rsidR="00F478F0">
        <w:rPr>
          <w:rFonts w:ascii="Arial" w:hAnsi="Arial"/>
          <w:sz w:val="22"/>
        </w:rPr>
        <w:fldChar w:fldCharType="end"/>
      </w:r>
      <w:bookmarkEnd w:id="8"/>
      <w:r w:rsidR="00776C37">
        <w:rPr>
          <w:rFonts w:ascii="Arial" w:hAnsi="Arial"/>
          <w:sz w:val="22"/>
        </w:rPr>
        <w:t>17</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rsidR="00AF4326" w:rsidRDefault="00AF4326">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sidR="00B03596">
        <w:rPr>
          <w:rFonts w:ascii="Arial" w:hAnsi="Arial"/>
          <w:sz w:val="22"/>
        </w:rPr>
        <w:t>August 7, 2017</w:t>
      </w:r>
    </w:p>
    <w:p w:rsidR="00AF4326" w:rsidRDefault="00AF4326">
      <w:pPr>
        <w:ind w:left="3150"/>
        <w:rPr>
          <w:rFonts w:ascii="Arial" w:hAnsi="Arial"/>
          <w:sz w:val="22"/>
        </w:rPr>
      </w:pP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proofErr w:type="spellStart"/>
      <w:r w:rsidR="00AF5CDE">
        <w:rPr>
          <w:rFonts w:ascii="Arial" w:hAnsi="Arial"/>
          <w:sz w:val="22"/>
        </w:rPr>
        <w:t>MDEQ</w:t>
      </w:r>
      <w:proofErr w:type="spellEnd"/>
      <w:r w:rsidRPr="00DB5924">
        <w:rPr>
          <w:rFonts w:ascii="Arial" w:hAnsi="Arial"/>
          <w:sz w:val="22"/>
        </w:rPr>
        <w:t>), Air Quality Division (</w:t>
      </w:r>
      <w:proofErr w:type="spellStart"/>
      <w:r w:rsidRPr="00DB5924">
        <w:rPr>
          <w:rFonts w:ascii="Arial" w:hAnsi="Arial"/>
          <w:sz w:val="22"/>
        </w:rPr>
        <w:t>AQD</w:t>
      </w:r>
      <w:proofErr w:type="spellEnd"/>
      <w:r w:rsidRPr="00DB5924">
        <w:rPr>
          <w:rFonts w:ascii="Arial" w:hAnsi="Arial"/>
          <w:sz w:val="22"/>
        </w:rPr>
        <w:t>), prepare a report that sets forth the factual basis for the terms and conditions of the Renewable Operating Permit (</w:t>
      </w:r>
      <w:proofErr w:type="spellStart"/>
      <w:smartTag w:uri="urn:schemas-microsoft-com:office:smarttags" w:element="stockticker">
        <w:r w:rsidRPr="00DB5924">
          <w:rPr>
            <w:rFonts w:ascii="Arial" w:hAnsi="Arial"/>
            <w:sz w:val="22"/>
          </w:rPr>
          <w:t>ROP</w:t>
        </w:r>
      </w:smartTag>
      <w:proofErr w:type="spellEnd"/>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776C37"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776C37">
        <w:rPr>
          <w:noProof/>
        </w:rPr>
        <w:t>August 7, 2017 STAFF REPORT</w:t>
      </w:r>
      <w:r w:rsidR="00776C37">
        <w:rPr>
          <w:noProof/>
        </w:rPr>
        <w:tab/>
      </w:r>
      <w:r w:rsidR="00776C37">
        <w:rPr>
          <w:noProof/>
        </w:rPr>
        <w:fldChar w:fldCharType="begin"/>
      </w:r>
      <w:r w:rsidR="00776C37">
        <w:rPr>
          <w:noProof/>
        </w:rPr>
        <w:instrText xml:space="preserve"> PAGEREF _Toc498949577 \h </w:instrText>
      </w:r>
      <w:r w:rsidR="00776C37">
        <w:rPr>
          <w:noProof/>
        </w:rPr>
      </w:r>
      <w:r w:rsidR="00776C37">
        <w:rPr>
          <w:noProof/>
        </w:rPr>
        <w:fldChar w:fldCharType="separate"/>
      </w:r>
      <w:r w:rsidR="00A146F9">
        <w:rPr>
          <w:noProof/>
        </w:rPr>
        <w:t>3</w:t>
      </w:r>
      <w:r w:rsidR="00776C37">
        <w:rPr>
          <w:noProof/>
        </w:rPr>
        <w:fldChar w:fldCharType="end"/>
      </w:r>
    </w:p>
    <w:p w:rsidR="00776C37" w:rsidRDefault="00776C37">
      <w:pPr>
        <w:pStyle w:val="TOC1"/>
        <w:tabs>
          <w:tab w:val="right" w:pos="10214"/>
        </w:tabs>
        <w:rPr>
          <w:rFonts w:asciiTheme="minorHAnsi" w:eastAsiaTheme="minorEastAsia" w:hAnsiTheme="minorHAnsi" w:cstheme="minorBidi"/>
          <w:b w:val="0"/>
          <w:noProof/>
          <w:szCs w:val="22"/>
        </w:rPr>
      </w:pPr>
      <w:r>
        <w:rPr>
          <w:noProof/>
        </w:rPr>
        <w:t>September 18, 2017 STAFF REPORT ADDENDUM</w:t>
      </w:r>
      <w:r>
        <w:rPr>
          <w:noProof/>
        </w:rPr>
        <w:tab/>
      </w:r>
      <w:r>
        <w:rPr>
          <w:noProof/>
        </w:rPr>
        <w:fldChar w:fldCharType="begin"/>
      </w:r>
      <w:r>
        <w:rPr>
          <w:noProof/>
        </w:rPr>
        <w:instrText xml:space="preserve"> PAGEREF _Toc498949578 \h </w:instrText>
      </w:r>
      <w:r>
        <w:rPr>
          <w:noProof/>
        </w:rPr>
      </w:r>
      <w:r>
        <w:rPr>
          <w:noProof/>
        </w:rPr>
        <w:fldChar w:fldCharType="separate"/>
      </w:r>
      <w:r w:rsidR="00A146F9">
        <w:rPr>
          <w:noProof/>
        </w:rPr>
        <w:t>9</w:t>
      </w:r>
      <w:r>
        <w:rPr>
          <w:noProof/>
        </w:rPr>
        <w:fldChar w:fldCharType="end"/>
      </w:r>
    </w:p>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proofErr w:type="spellStart"/>
            <w:smartTag w:uri="urn:schemas-microsoft-com:office:smarttags" w:element="stockticker">
              <w:r w:rsidRPr="00DB5924">
                <w:rPr>
                  <w:rFonts w:ascii="Arial" w:hAnsi="Arial"/>
                  <w:b/>
                  <w:sz w:val="16"/>
                </w:rPr>
                <w:t>RO</w:t>
              </w:r>
              <w:r w:rsidR="00AF4326" w:rsidRPr="00DB5924">
                <w:rPr>
                  <w:rFonts w:ascii="Arial" w:hAnsi="Arial"/>
                  <w:b/>
                  <w:sz w:val="16"/>
                </w:rPr>
                <w:t>P</w:t>
              </w:r>
            </w:smartTag>
            <w:proofErr w:type="spellEnd"/>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910FEA" w:rsidRDefault="00A61FF1" w:rsidP="00C57CB0">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C57CB0">
              <w:rPr>
                <w:rFonts w:ascii="Arial" w:hAnsi="Arial"/>
                <w:sz w:val="22"/>
                <w:szCs w:val="22"/>
              </w:rPr>
              <w:t>A1641</w:t>
            </w:r>
            <w:r w:rsidRPr="00910FEA">
              <w:rPr>
                <w:rFonts w:ascii="Arial" w:hAnsi="Arial"/>
                <w:sz w:val="22"/>
                <w:szCs w:val="22"/>
              </w:rPr>
              <w:fldChar w:fldCharType="end"/>
            </w:r>
          </w:p>
        </w:tc>
        <w:tc>
          <w:tcPr>
            <w:tcW w:w="5456" w:type="dxa"/>
            <w:tcBorders>
              <w:bottom w:val="nil"/>
            </w:tcBorders>
          </w:tcPr>
          <w:p w:rsidR="00AF4326" w:rsidRPr="0057400E" w:rsidRDefault="00DD03AF" w:rsidP="000F73C3">
            <w:pPr>
              <w:pStyle w:val="Heading1"/>
              <w:spacing w:before="120"/>
              <w:rPr>
                <w:sz w:val="22"/>
                <w:szCs w:val="22"/>
              </w:rPr>
            </w:pPr>
            <w:bookmarkStart w:id="9" w:name="_Toc183429900"/>
            <w:bookmarkStart w:id="10" w:name="_Toc183430200"/>
            <w:r>
              <w:rPr>
                <w:sz w:val="22"/>
                <w:szCs w:val="22"/>
              </w:rPr>
              <w:t xml:space="preserve"> </w:t>
            </w:r>
            <w:bookmarkStart w:id="11" w:name="_Toc498949577"/>
            <w:r>
              <w:rPr>
                <w:sz w:val="22"/>
                <w:szCs w:val="22"/>
              </w:rPr>
              <w:t xml:space="preserve">August 7, 2017 </w:t>
            </w:r>
            <w:r w:rsidR="001466CA">
              <w:rPr>
                <w:sz w:val="22"/>
                <w:szCs w:val="22"/>
              </w:rPr>
              <w:t>S</w:t>
            </w:r>
            <w:r w:rsidR="00AF4326" w:rsidRPr="0057400E">
              <w:rPr>
                <w:sz w:val="22"/>
                <w:szCs w:val="22"/>
              </w:rPr>
              <w:t>TAFF REPORT</w:t>
            </w:r>
            <w:bookmarkEnd w:id="9"/>
            <w:bookmarkEnd w:id="10"/>
            <w:bookmarkEnd w:id="11"/>
          </w:p>
        </w:tc>
        <w:tc>
          <w:tcPr>
            <w:tcW w:w="2374" w:type="dxa"/>
            <w:tcBorders>
              <w:bottom w:val="nil"/>
            </w:tcBorders>
          </w:tcPr>
          <w:p w:rsidR="00AF4326" w:rsidRPr="00910FEA" w:rsidRDefault="00A61FF1" w:rsidP="00776C37">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C57CB0">
              <w:rPr>
                <w:rFonts w:ascii="Arial" w:hAnsi="Arial"/>
                <w:sz w:val="22"/>
                <w:szCs w:val="22"/>
              </w:rPr>
              <w:t>MI-ROP-A1641-20</w:t>
            </w:r>
            <w:r w:rsidRPr="00910FEA">
              <w:rPr>
                <w:rFonts w:ascii="Arial" w:hAnsi="Arial"/>
                <w:sz w:val="22"/>
                <w:szCs w:val="22"/>
              </w:rPr>
              <w:fldChar w:fldCharType="end"/>
            </w:r>
            <w:r w:rsidR="00776C37">
              <w:rPr>
                <w:rFonts w:ascii="Arial" w:hAnsi="Arial"/>
                <w:sz w:val="22"/>
                <w:szCs w:val="22"/>
              </w:rPr>
              <w:t>17</w:t>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proofErr w:type="spellStart"/>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proofErr w:type="spellEnd"/>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proofErr w:type="spellStart"/>
      <w:smartTag w:uri="urn:schemas-microsoft-com:office:smarttags" w:element="stockticker">
        <w:r w:rsidRPr="00290754">
          <w:rPr>
            <w:rFonts w:ascii="Arial" w:hAnsi="Arial" w:cs="Arial"/>
            <w:sz w:val="22"/>
            <w:szCs w:val="22"/>
          </w:rPr>
          <w:t>ROP</w:t>
        </w:r>
      </w:smartTag>
      <w:proofErr w:type="spellEnd"/>
      <w:r w:rsidRPr="00290754">
        <w:rPr>
          <w:rFonts w:ascii="Arial" w:hAnsi="Arial" w:cs="Arial"/>
          <w:sz w:val="22"/>
          <w:szCs w:val="22"/>
        </w:rPr>
        <w:t xml:space="preserve"> program are defined by criteria in Rule 211(1).  The </w:t>
      </w:r>
      <w:proofErr w:type="spellStart"/>
      <w:smartTag w:uri="urn:schemas-microsoft-com:office:smarttags" w:element="stockticker">
        <w:r w:rsidRPr="00290754">
          <w:rPr>
            <w:rFonts w:ascii="Arial" w:hAnsi="Arial" w:cs="Arial"/>
            <w:sz w:val="22"/>
            <w:szCs w:val="22"/>
          </w:rPr>
          <w:t>ROP</w:t>
        </w:r>
      </w:smartTag>
      <w:proofErr w:type="spellEnd"/>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proofErr w:type="spellStart"/>
      <w:r w:rsidR="0002430E">
        <w:rPr>
          <w:rFonts w:ascii="Arial" w:hAnsi="Arial" w:cs="Arial"/>
          <w:sz w:val="22"/>
          <w:szCs w:val="22"/>
        </w:rPr>
        <w:t>ROP</w:t>
      </w:r>
      <w:proofErr w:type="spellEnd"/>
      <w:r w:rsidRPr="00290754">
        <w:rPr>
          <w:rFonts w:ascii="Arial" w:hAnsi="Arial" w:cs="Arial"/>
          <w:sz w:val="22"/>
          <w:szCs w:val="22"/>
        </w:rPr>
        <w:t xml:space="preserve"> terms and conditions including citations of the underlying applicable requirements, an explanation of any equivalent requirements included in the draft </w:t>
      </w:r>
      <w:proofErr w:type="spellStart"/>
      <w:r w:rsidR="0002430E">
        <w:rPr>
          <w:rFonts w:ascii="Arial" w:hAnsi="Arial" w:cs="Arial"/>
          <w:sz w:val="22"/>
          <w:szCs w:val="22"/>
        </w:rPr>
        <w:t>ROP</w:t>
      </w:r>
      <w:proofErr w:type="spellEnd"/>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6"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57CB0">
              <w:rPr>
                <w:rFonts w:ascii="Arial" w:hAnsi="Arial" w:cs="Arial"/>
                <w:sz w:val="22"/>
                <w:szCs w:val="22"/>
              </w:rPr>
              <w:t>920 Townsend</w:t>
            </w:r>
            <w:r>
              <w:rPr>
                <w:rFonts w:ascii="Arial" w:hAnsi="Arial" w:cs="Arial"/>
                <w:sz w:val="22"/>
                <w:szCs w:val="22"/>
              </w:rPr>
              <w:fldChar w:fldCharType="end"/>
            </w:r>
            <w:bookmarkEnd w:id="16"/>
          </w:p>
          <w:p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7"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57CB0">
              <w:rPr>
                <w:rFonts w:ascii="Arial" w:hAnsi="Arial" w:cs="Arial"/>
                <w:sz w:val="22"/>
                <w:szCs w:val="22"/>
              </w:rPr>
              <w:t>Mail Code 489-066-600</w:t>
            </w:r>
            <w:r>
              <w:rPr>
                <w:rFonts w:ascii="Arial" w:hAnsi="Arial" w:cs="Arial"/>
                <w:sz w:val="22"/>
                <w:szCs w:val="22"/>
              </w:rPr>
              <w:fldChar w:fldCharType="end"/>
            </w:r>
            <w:bookmarkEnd w:id="17"/>
          </w:p>
          <w:p w:rsidR="00AF4326" w:rsidRPr="00290754" w:rsidRDefault="001159B4" w:rsidP="00C57CB0">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8"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57CB0">
              <w:rPr>
                <w:rFonts w:ascii="Arial" w:hAnsi="Arial" w:cs="Arial"/>
                <w:sz w:val="22"/>
                <w:szCs w:val="22"/>
              </w:rPr>
              <w:t>Lansing</w:t>
            </w:r>
            <w:r>
              <w:rPr>
                <w:rFonts w:ascii="Arial" w:hAnsi="Arial" w:cs="Arial"/>
                <w:sz w:val="22"/>
                <w:szCs w:val="22"/>
              </w:rPr>
              <w:fldChar w:fldCharType="end"/>
            </w:r>
            <w:bookmarkEnd w:id="18"/>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9"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57CB0">
              <w:rPr>
                <w:rFonts w:ascii="Arial" w:hAnsi="Arial" w:cs="Arial"/>
                <w:sz w:val="22"/>
                <w:szCs w:val="22"/>
              </w:rPr>
              <w:t>48933</w:t>
            </w:r>
            <w:r>
              <w:rPr>
                <w:rFonts w:ascii="Arial" w:hAnsi="Arial" w:cs="Arial"/>
                <w:sz w:val="22"/>
                <w:szCs w:val="22"/>
              </w:rPr>
              <w:fldChar w:fldCharType="end"/>
            </w:r>
            <w:bookmarkEnd w:id="19"/>
            <w:r w:rsidR="00AF4326" w:rsidRPr="00290754">
              <w:rPr>
                <w:rFonts w:ascii="Arial" w:hAnsi="Arial" w:cs="Arial"/>
                <w:sz w:val="22"/>
                <w:szCs w:val="22"/>
              </w:rPr>
              <w:t xml:space="preserve"> </w:t>
            </w: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rsidR="00AF4326" w:rsidRPr="00290754" w:rsidRDefault="00026AB8" w:rsidP="00C57CB0">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57CB0">
              <w:rPr>
                <w:rFonts w:ascii="Arial" w:hAnsi="Arial" w:cs="Arial"/>
                <w:sz w:val="22"/>
                <w:szCs w:val="22"/>
              </w:rPr>
              <w:t>A1641</w:t>
            </w:r>
            <w:r>
              <w:rPr>
                <w:rFonts w:ascii="Arial" w:hAnsi="Arial" w:cs="Arial"/>
                <w:sz w:val="22"/>
                <w:szCs w:val="22"/>
              </w:rPr>
              <w:fldChar w:fldCharType="end"/>
            </w:r>
            <w:bookmarkEnd w:id="20"/>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1" w:name="SIC"/>
        <w:tc>
          <w:tcPr>
            <w:tcW w:w="5220" w:type="dxa"/>
          </w:tcPr>
          <w:p w:rsidR="00AF4326" w:rsidRPr="00290754" w:rsidRDefault="00355F38" w:rsidP="00C57CB0">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57CB0">
              <w:rPr>
                <w:rFonts w:ascii="Arial" w:hAnsi="Arial" w:cs="Arial"/>
                <w:sz w:val="22"/>
                <w:szCs w:val="22"/>
              </w:rPr>
              <w:t>336111</w:t>
            </w:r>
            <w:r>
              <w:rPr>
                <w:rFonts w:ascii="Arial" w:hAnsi="Arial" w:cs="Arial"/>
                <w:sz w:val="22"/>
                <w:szCs w:val="22"/>
              </w:rPr>
              <w:fldChar w:fldCharType="end"/>
            </w:r>
            <w:bookmarkEnd w:id="21"/>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AF4326" w:rsidP="00C57CB0">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2"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57CB0">
              <w:rPr>
                <w:rFonts w:ascii="Arial" w:hAnsi="Arial" w:cs="Arial"/>
                <w:sz w:val="22"/>
                <w:szCs w:val="22"/>
              </w:rPr>
              <w:t>1</w:t>
            </w:r>
            <w:r w:rsidRPr="00290754">
              <w:rPr>
                <w:rFonts w:ascii="Arial" w:hAnsi="Arial" w:cs="Arial"/>
                <w:sz w:val="22"/>
                <w:szCs w:val="22"/>
              </w:rPr>
              <w:fldChar w:fldCharType="end"/>
            </w:r>
            <w:bookmarkEnd w:id="22"/>
          </w:p>
        </w:tc>
      </w:tr>
      <w:tr w:rsidR="00647809" w:rsidRPr="00290754">
        <w:tc>
          <w:tcPr>
            <w:tcW w:w="504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23" w:name="Dropdown12"/>
            <w:r>
              <w:rPr>
                <w:rFonts w:ascii="Arial" w:hAnsi="Arial" w:cs="Arial"/>
                <w:sz w:val="22"/>
                <w:szCs w:val="22"/>
              </w:rPr>
              <w:instrText xml:space="preserve"> FORMDROPDOWN </w:instrText>
            </w:r>
            <w:r w:rsidR="00A146F9">
              <w:rPr>
                <w:rFonts w:ascii="Arial" w:hAnsi="Arial" w:cs="Arial"/>
                <w:sz w:val="22"/>
                <w:szCs w:val="22"/>
              </w:rPr>
            </w:r>
            <w:r w:rsidR="00A146F9">
              <w:rPr>
                <w:rFonts w:ascii="Arial" w:hAnsi="Arial" w:cs="Arial"/>
                <w:sz w:val="22"/>
                <w:szCs w:val="22"/>
              </w:rPr>
              <w:fldChar w:fldCharType="separate"/>
            </w:r>
            <w:r>
              <w:rPr>
                <w:rFonts w:ascii="Arial" w:hAnsi="Arial" w:cs="Arial"/>
                <w:sz w:val="22"/>
                <w:szCs w:val="22"/>
              </w:rPr>
              <w:fldChar w:fldCharType="end"/>
            </w:r>
            <w:bookmarkEnd w:id="23"/>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rsidR="00AF4326" w:rsidRPr="00290754" w:rsidRDefault="001159B4" w:rsidP="00C57CB0">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4"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57CB0">
              <w:rPr>
                <w:rFonts w:ascii="Arial" w:hAnsi="Arial" w:cs="Arial"/>
                <w:sz w:val="22"/>
                <w:szCs w:val="22"/>
              </w:rPr>
              <w:t>201600140</w:t>
            </w:r>
            <w:r>
              <w:rPr>
                <w:rFonts w:ascii="Arial" w:hAnsi="Arial" w:cs="Arial"/>
                <w:sz w:val="22"/>
                <w:szCs w:val="22"/>
              </w:rPr>
              <w:fldChar w:fldCharType="end"/>
            </w:r>
            <w:bookmarkEnd w:id="24"/>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5"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57CB0">
              <w:rPr>
                <w:rFonts w:ascii="Arial" w:hAnsi="Arial" w:cs="Arial"/>
                <w:sz w:val="22"/>
                <w:szCs w:val="22"/>
              </w:rPr>
              <w:t>Steve Notar Donato</w:t>
            </w:r>
            <w:r w:rsidRPr="00290754">
              <w:rPr>
                <w:rFonts w:ascii="Arial" w:hAnsi="Arial" w:cs="Arial"/>
                <w:sz w:val="22"/>
                <w:szCs w:val="22"/>
              </w:rPr>
              <w:fldChar w:fldCharType="end"/>
            </w:r>
            <w:bookmarkEnd w:id="25"/>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6"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57CB0">
              <w:rPr>
                <w:rFonts w:ascii="Arial" w:hAnsi="Arial" w:cs="Arial"/>
                <w:sz w:val="22"/>
                <w:szCs w:val="22"/>
              </w:rPr>
              <w:t>Plant Manager</w:t>
            </w:r>
            <w:r w:rsidRPr="00290754">
              <w:rPr>
                <w:rFonts w:ascii="Arial" w:hAnsi="Arial" w:cs="Arial"/>
                <w:sz w:val="22"/>
                <w:szCs w:val="22"/>
              </w:rPr>
              <w:fldChar w:fldCharType="end"/>
            </w:r>
            <w:bookmarkEnd w:id="26"/>
          </w:p>
          <w:p w:rsidR="00AF4326" w:rsidRPr="00290754" w:rsidRDefault="00AF4326" w:rsidP="00C57CB0">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7"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57CB0">
              <w:rPr>
                <w:rFonts w:ascii="Arial" w:hAnsi="Arial" w:cs="Arial"/>
                <w:sz w:val="22"/>
                <w:szCs w:val="22"/>
              </w:rPr>
              <w:t>765-206-0999</w:t>
            </w:r>
            <w:r w:rsidRPr="00290754">
              <w:rPr>
                <w:rFonts w:ascii="Arial" w:hAnsi="Arial" w:cs="Arial"/>
                <w:sz w:val="22"/>
                <w:szCs w:val="22"/>
              </w:rPr>
              <w:fldChar w:fldCharType="end"/>
            </w:r>
            <w:bookmarkEnd w:id="27"/>
          </w:p>
        </w:tc>
      </w:tr>
      <w:tr w:rsidR="00AF4326" w:rsidRPr="00290754">
        <w:tc>
          <w:tcPr>
            <w:tcW w:w="5040" w:type="dxa"/>
          </w:tcPr>
          <w:p w:rsidR="00AF4326" w:rsidRPr="00290754" w:rsidRDefault="00AF4326">
            <w:pPr>
              <w:rPr>
                <w:rFonts w:ascii="Arial" w:hAnsi="Arial" w:cs="Arial"/>
                <w:sz w:val="22"/>
                <w:szCs w:val="22"/>
              </w:rPr>
            </w:pPr>
            <w:proofErr w:type="spellStart"/>
            <w:r w:rsidRPr="00290754">
              <w:rPr>
                <w:rFonts w:ascii="Arial" w:hAnsi="Arial" w:cs="Arial"/>
                <w:sz w:val="22"/>
                <w:szCs w:val="22"/>
              </w:rPr>
              <w:t>AQD</w:t>
            </w:r>
            <w:proofErr w:type="spellEnd"/>
            <w:r w:rsidRPr="00290754">
              <w:rPr>
                <w:rFonts w:ascii="Arial" w:hAnsi="Arial" w:cs="Arial"/>
                <w:sz w:val="22"/>
                <w:szCs w:val="22"/>
              </w:rPr>
              <w:t xml:space="preserve"> Contact:</w:t>
            </w:r>
          </w:p>
        </w:tc>
        <w:tc>
          <w:tcPr>
            <w:tcW w:w="5220" w:type="dxa"/>
          </w:tcPr>
          <w:p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8"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57CB0">
              <w:rPr>
                <w:rFonts w:ascii="Arial" w:hAnsi="Arial" w:cs="Arial"/>
                <w:sz w:val="22"/>
                <w:szCs w:val="22"/>
              </w:rPr>
              <w:t>Robert Byrnes</w:t>
            </w:r>
            <w:r>
              <w:rPr>
                <w:rFonts w:ascii="Arial" w:hAnsi="Arial" w:cs="Arial"/>
                <w:sz w:val="22"/>
                <w:szCs w:val="22"/>
              </w:rPr>
              <w:fldChar w:fldCharType="end"/>
            </w:r>
            <w:bookmarkEnd w:id="28"/>
            <w:r w:rsidR="00AF4326" w:rsidRPr="00290754">
              <w:rPr>
                <w:rFonts w:ascii="Arial" w:hAnsi="Arial" w:cs="Arial"/>
                <w:sz w:val="22"/>
                <w:szCs w:val="22"/>
              </w:rPr>
              <w:t xml:space="preserve">, </w:t>
            </w:r>
            <w:r w:rsidR="00AF4326"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29" w:name="AQD_Staff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C57CB0">
              <w:rPr>
                <w:rFonts w:ascii="Arial" w:hAnsi="Arial" w:cs="Arial"/>
                <w:sz w:val="22"/>
                <w:szCs w:val="22"/>
              </w:rPr>
              <w:t>Senior Environmental Engineer</w:t>
            </w:r>
            <w:r w:rsidR="00AF4326" w:rsidRPr="00290754">
              <w:rPr>
                <w:rFonts w:ascii="Arial" w:hAnsi="Arial" w:cs="Arial"/>
                <w:sz w:val="22"/>
                <w:szCs w:val="22"/>
              </w:rPr>
              <w:fldChar w:fldCharType="end"/>
            </w:r>
            <w:bookmarkEnd w:id="29"/>
          </w:p>
          <w:p w:rsidR="00AF4326" w:rsidRPr="00290754" w:rsidRDefault="00AF4326" w:rsidP="00C57CB0">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30"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57CB0">
              <w:rPr>
                <w:rFonts w:ascii="Arial" w:hAnsi="Arial" w:cs="Arial"/>
                <w:sz w:val="22"/>
                <w:szCs w:val="22"/>
              </w:rPr>
              <w:t>517-284-6632</w:t>
            </w:r>
            <w:r w:rsidRPr="00290754">
              <w:rPr>
                <w:rFonts w:ascii="Arial" w:hAnsi="Arial" w:cs="Arial"/>
                <w:sz w:val="22"/>
                <w:szCs w:val="22"/>
              </w:rPr>
              <w:fldChar w:fldCharType="end"/>
            </w:r>
            <w:bookmarkEnd w:id="30"/>
          </w:p>
        </w:tc>
      </w:tr>
      <w:tr w:rsidR="00AF4326" w:rsidRPr="00290754">
        <w:tc>
          <w:tcPr>
            <w:tcW w:w="5040" w:type="dxa"/>
          </w:tcPr>
          <w:p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rsidR="00AF4326" w:rsidRPr="00290754" w:rsidRDefault="00D325DF" w:rsidP="00C57CB0">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31"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57CB0">
              <w:rPr>
                <w:rFonts w:ascii="Arial" w:hAnsi="Arial" w:cs="Arial"/>
                <w:sz w:val="22"/>
                <w:szCs w:val="22"/>
              </w:rPr>
              <w:t>August 16, 2016</w:t>
            </w:r>
            <w:r>
              <w:rPr>
                <w:rFonts w:ascii="Arial" w:hAnsi="Arial" w:cs="Arial"/>
                <w:sz w:val="22"/>
                <w:szCs w:val="22"/>
              </w:rPr>
              <w:fldChar w:fldCharType="end"/>
            </w:r>
            <w:bookmarkEnd w:id="31"/>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AF4326" w:rsidRPr="00290754" w:rsidRDefault="00AF4326" w:rsidP="00C57CB0">
            <w:pPr>
              <w:rPr>
                <w:rFonts w:ascii="Arial" w:hAnsi="Arial" w:cs="Arial"/>
                <w:sz w:val="22"/>
                <w:szCs w:val="22"/>
              </w:rPr>
            </w:pPr>
            <w:r w:rsidRPr="00290754">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32" w:name="AdminCompleted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57CB0">
              <w:rPr>
                <w:rFonts w:ascii="Arial" w:hAnsi="Arial" w:cs="Arial"/>
                <w:sz w:val="22"/>
                <w:szCs w:val="22"/>
              </w:rPr>
              <w:t>August 30, 2016</w:t>
            </w:r>
            <w:r w:rsidRPr="00290754">
              <w:rPr>
                <w:rFonts w:ascii="Arial" w:hAnsi="Arial" w:cs="Arial"/>
                <w:sz w:val="22"/>
                <w:szCs w:val="22"/>
              </w:rPr>
              <w:fldChar w:fldCharType="end"/>
            </w:r>
            <w:bookmarkEnd w:id="32"/>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33" w:name="YesNo"/>
            <w:r w:rsidRPr="00290754">
              <w:rPr>
                <w:rFonts w:ascii="Arial" w:hAnsi="Arial" w:cs="Arial"/>
                <w:sz w:val="22"/>
                <w:szCs w:val="22"/>
              </w:rPr>
              <w:instrText xml:space="preserve"> FORMDROPDOWN </w:instrText>
            </w:r>
            <w:r w:rsidR="00A146F9">
              <w:rPr>
                <w:rFonts w:ascii="Arial" w:hAnsi="Arial" w:cs="Arial"/>
                <w:sz w:val="22"/>
                <w:szCs w:val="22"/>
              </w:rPr>
            </w:r>
            <w:r w:rsidR="00A146F9">
              <w:rPr>
                <w:rFonts w:ascii="Arial" w:hAnsi="Arial" w:cs="Arial"/>
                <w:sz w:val="22"/>
                <w:szCs w:val="22"/>
              </w:rPr>
              <w:fldChar w:fldCharType="separate"/>
            </w:r>
            <w:r w:rsidRPr="00290754">
              <w:rPr>
                <w:rFonts w:ascii="Arial" w:hAnsi="Arial" w:cs="Arial"/>
                <w:sz w:val="22"/>
                <w:szCs w:val="22"/>
              </w:rPr>
              <w:fldChar w:fldCharType="end"/>
            </w:r>
            <w:bookmarkEnd w:id="33"/>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rsidR="00AF4326" w:rsidRPr="00290754" w:rsidRDefault="00DD03AF">
            <w:pPr>
              <w:rPr>
                <w:rFonts w:ascii="Arial" w:hAnsi="Arial" w:cs="Arial"/>
                <w:sz w:val="22"/>
                <w:szCs w:val="22"/>
              </w:rPr>
            </w:pPr>
            <w:r>
              <w:rPr>
                <w:rFonts w:ascii="Arial" w:hAnsi="Arial" w:cs="Arial"/>
                <w:sz w:val="22"/>
                <w:szCs w:val="22"/>
              </w:rPr>
              <w:t>August 7, 2017</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rsidR="00AF4326" w:rsidRPr="00290754" w:rsidRDefault="00DD03AF">
            <w:pPr>
              <w:rPr>
                <w:rFonts w:ascii="Arial" w:hAnsi="Arial" w:cs="Arial"/>
                <w:sz w:val="22"/>
                <w:szCs w:val="22"/>
              </w:rPr>
            </w:pPr>
            <w:r>
              <w:rPr>
                <w:rFonts w:ascii="Arial" w:hAnsi="Arial" w:cs="Arial"/>
                <w:sz w:val="22"/>
                <w:szCs w:val="22"/>
              </w:rPr>
              <w:t>September 6, 2017</w:t>
            </w:r>
          </w:p>
        </w:tc>
      </w:tr>
    </w:tbl>
    <w:p w:rsidR="00AF4326" w:rsidRPr="00290754" w:rsidRDefault="00AF4326">
      <w:pPr>
        <w:rPr>
          <w:rFonts w:ascii="Arial" w:hAnsi="Arial" w:cs="Arial"/>
          <w:b/>
          <w:sz w:val="22"/>
          <w:szCs w:val="22"/>
          <w:u w:val="single"/>
        </w:rPr>
      </w:pPr>
    </w:p>
    <w:p w:rsidR="00AF4326" w:rsidRPr="00290754" w:rsidRDefault="00AF4326">
      <w:pPr>
        <w:rPr>
          <w:rFonts w:ascii="Arial" w:hAnsi="Arial" w:cs="Arial"/>
          <w:b/>
          <w:sz w:val="22"/>
          <w:szCs w:val="22"/>
          <w:u w:val="single"/>
        </w:rPr>
      </w:pPr>
      <w:bookmarkStart w:id="34" w:name="_Toc480946818"/>
      <w:bookmarkStart w:id="35"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4"/>
      <w:bookmarkEnd w:id="35"/>
    </w:p>
    <w:p w:rsidR="00AF4326" w:rsidRPr="00290754" w:rsidRDefault="00AF4326">
      <w:pPr>
        <w:rPr>
          <w:rFonts w:ascii="Arial" w:hAnsi="Arial" w:cs="Arial"/>
          <w:sz w:val="22"/>
          <w:szCs w:val="22"/>
        </w:rPr>
      </w:pPr>
    </w:p>
    <w:p w:rsidR="00AF4326" w:rsidRPr="00290754" w:rsidRDefault="00AF4326" w:rsidP="00DD03AF">
      <w:pPr>
        <w:rPr>
          <w:rFonts w:ascii="Arial" w:hAnsi="Arial" w:cs="Arial"/>
          <w:sz w:val="22"/>
          <w:szCs w:val="22"/>
        </w:rPr>
      </w:pPr>
      <w:r w:rsidRPr="0029075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36" w:name="Source_Description"/>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57CB0" w:rsidRPr="00C57CB0">
        <w:rPr>
          <w:rFonts w:ascii="Arial" w:hAnsi="Arial" w:cs="Arial"/>
          <w:sz w:val="22"/>
          <w:szCs w:val="22"/>
        </w:rPr>
        <w:t xml:space="preserve">The Lansing Grand River Assembly Facility currently operates automobile painting and assembly operations.  These operations consist of multiple emission units.  Descriptions of each emission unit are included in the attached Renewable Operating Permit.  </w:t>
      </w:r>
      <w:r w:rsidRPr="00290754">
        <w:rPr>
          <w:rFonts w:ascii="Arial" w:hAnsi="Arial" w:cs="Arial"/>
          <w:sz w:val="22"/>
          <w:szCs w:val="22"/>
        </w:rPr>
        <w:fldChar w:fldCharType="end"/>
      </w:r>
      <w:bookmarkEnd w:id="36"/>
    </w:p>
    <w:p w:rsidR="00AF4326" w:rsidRPr="00290754" w:rsidRDefault="00AF4326" w:rsidP="00DD03AF">
      <w:pPr>
        <w:rPr>
          <w:rFonts w:ascii="Arial" w:hAnsi="Arial" w:cs="Arial"/>
          <w:sz w:val="22"/>
          <w:szCs w:val="22"/>
        </w:rPr>
      </w:pPr>
    </w:p>
    <w:p w:rsidR="00AF4326" w:rsidRPr="00290754" w:rsidRDefault="00DB5924" w:rsidP="00DD03AF">
      <w:pPr>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w:t>
      </w:r>
      <w:proofErr w:type="spellStart"/>
      <w:r w:rsidR="0002430E">
        <w:rPr>
          <w:rFonts w:ascii="Arial" w:hAnsi="Arial" w:cs="Arial"/>
          <w:sz w:val="22"/>
          <w:szCs w:val="22"/>
        </w:rPr>
        <w:t>MAERS</w:t>
      </w:r>
      <w:proofErr w:type="spellEnd"/>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7"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C57CB0">
        <w:rPr>
          <w:rFonts w:ascii="Arial" w:hAnsi="Arial" w:cs="Arial"/>
          <w:b/>
          <w:sz w:val="22"/>
          <w:szCs w:val="22"/>
        </w:rPr>
        <w:t>2015</w:t>
      </w:r>
      <w:r w:rsidR="00AF4326" w:rsidRPr="00290754">
        <w:rPr>
          <w:rFonts w:ascii="Arial" w:hAnsi="Arial" w:cs="Arial"/>
          <w:b/>
          <w:sz w:val="22"/>
          <w:szCs w:val="22"/>
        </w:rPr>
        <w:fldChar w:fldCharType="end"/>
      </w:r>
      <w:bookmarkEnd w:id="37"/>
      <w:r w:rsidR="00AF4326" w:rsidRPr="00290754">
        <w:rPr>
          <w:rFonts w:ascii="Arial" w:hAnsi="Arial" w:cs="Arial"/>
          <w:sz w:val="22"/>
          <w:szCs w:val="22"/>
        </w:rPr>
        <w:t>.</w:t>
      </w:r>
      <w:r w:rsidR="00AF4326" w:rsidRPr="00290754">
        <w:rPr>
          <w:rFonts w:ascii="Arial" w:hAnsi="Arial" w:cs="Arial"/>
          <w:b/>
          <w:sz w:val="22"/>
          <w:szCs w:val="22"/>
        </w:rPr>
        <w:t xml:space="preserve">  </w:t>
      </w:r>
    </w:p>
    <w:p w:rsidR="00AF4326" w:rsidRPr="00290754" w:rsidRDefault="00AF4326">
      <w:pPr>
        <w:rPr>
          <w:rFonts w:ascii="Arial" w:hAnsi="Arial" w:cs="Arial"/>
          <w:sz w:val="22"/>
          <w:szCs w:val="22"/>
        </w:rPr>
      </w:pPr>
    </w:p>
    <w:p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rsidR="00F734C6" w:rsidRPr="00290754"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rsidTr="00E63937">
        <w:trPr>
          <w:tblHeader/>
        </w:trPr>
        <w:tc>
          <w:tcPr>
            <w:tcW w:w="5130" w:type="dxa"/>
            <w:tcBorders>
              <w:top w:val="double" w:sz="6" w:space="0" w:color="auto"/>
              <w:bottom w:val="double" w:sz="6" w:space="0" w:color="auto"/>
              <w:right w:val="sing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rsidR="00F734C6" w:rsidRPr="00290754" w:rsidRDefault="00F734C6" w:rsidP="007E4B9C">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E4B9C">
              <w:rPr>
                <w:rFonts w:ascii="Arial" w:hAnsi="Arial" w:cs="Arial"/>
                <w:sz w:val="22"/>
                <w:szCs w:val="22"/>
              </w:rPr>
              <w:t>3.5</w:t>
            </w:r>
            <w:r w:rsidRPr="00290754">
              <w:rPr>
                <w:rFonts w:ascii="Arial" w:hAnsi="Arial" w:cs="Arial"/>
                <w:sz w:val="22"/>
                <w:szCs w:val="22"/>
              </w:rPr>
              <w:fldChar w:fldCharType="end"/>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Lead  (</w:t>
            </w:r>
            <w:proofErr w:type="spellStart"/>
            <w:r w:rsidRPr="00290754">
              <w:rPr>
                <w:rFonts w:ascii="Arial" w:hAnsi="Arial" w:cs="Arial"/>
                <w:sz w:val="22"/>
                <w:szCs w:val="22"/>
              </w:rPr>
              <w:t>Pb</w:t>
            </w:r>
            <w:proofErr w:type="spellEnd"/>
            <w:r w:rsidRPr="00290754">
              <w:rPr>
                <w:rFonts w:ascii="Arial" w:hAnsi="Arial" w:cs="Arial"/>
                <w:sz w:val="22"/>
                <w:szCs w:val="22"/>
              </w:rPr>
              <w:t>)</w:t>
            </w:r>
          </w:p>
        </w:tc>
        <w:tc>
          <w:tcPr>
            <w:tcW w:w="5130" w:type="dxa"/>
          </w:tcPr>
          <w:p w:rsidR="00F734C6" w:rsidRPr="00290754" w:rsidRDefault="00F734C6" w:rsidP="007E4B9C">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E4B9C">
              <w:rPr>
                <w:rFonts w:ascii="Arial" w:hAnsi="Arial" w:cs="Arial"/>
                <w:sz w:val="22"/>
                <w:szCs w:val="22"/>
              </w:rPr>
              <w:t>0</w:t>
            </w:r>
            <w:r w:rsidRPr="00290754">
              <w:rPr>
                <w:rFonts w:ascii="Arial" w:hAnsi="Arial" w:cs="Arial"/>
                <w:sz w:val="22"/>
                <w:szCs w:val="22"/>
              </w:rPr>
              <w:fldChar w:fldCharType="end"/>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F734C6" w:rsidRPr="00290754" w:rsidRDefault="00F734C6" w:rsidP="007E4B9C">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E4B9C">
              <w:rPr>
                <w:rFonts w:ascii="Arial" w:hAnsi="Arial" w:cs="Arial"/>
                <w:sz w:val="22"/>
                <w:szCs w:val="22"/>
              </w:rPr>
              <w:t>16.2</w:t>
            </w:r>
            <w:r w:rsidRPr="00290754">
              <w:rPr>
                <w:rFonts w:ascii="Arial" w:hAnsi="Arial" w:cs="Arial"/>
                <w:sz w:val="22"/>
                <w:szCs w:val="22"/>
              </w:rPr>
              <w:fldChar w:fldCharType="end"/>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5130" w:type="dxa"/>
          </w:tcPr>
          <w:p w:rsidR="00F734C6" w:rsidRPr="00290754" w:rsidRDefault="00F734C6" w:rsidP="007E4B9C">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E4B9C">
              <w:rPr>
                <w:rFonts w:ascii="Arial" w:hAnsi="Arial" w:cs="Arial"/>
                <w:sz w:val="22"/>
                <w:szCs w:val="22"/>
              </w:rPr>
              <w:t>1.5</w:t>
            </w:r>
            <w:r w:rsidRPr="00290754">
              <w:rPr>
                <w:rFonts w:ascii="Arial" w:hAnsi="Arial" w:cs="Arial"/>
                <w:sz w:val="22"/>
                <w:szCs w:val="22"/>
              </w:rPr>
              <w:fldChar w:fldCharType="end"/>
            </w:r>
          </w:p>
        </w:tc>
      </w:tr>
      <w:tr w:rsidR="00F734C6" w:rsidRPr="00290754" w:rsidTr="00E63937">
        <w:tc>
          <w:tcPr>
            <w:tcW w:w="5130" w:type="dxa"/>
            <w:tcBorders>
              <w:bottom w:val="nil"/>
            </w:tcBorders>
          </w:tcPr>
          <w:p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rsidR="00F734C6" w:rsidRPr="00290754" w:rsidRDefault="00F734C6" w:rsidP="007E4B9C">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E4B9C">
              <w:rPr>
                <w:rFonts w:ascii="Arial" w:hAnsi="Arial" w:cs="Arial"/>
                <w:sz w:val="22"/>
                <w:szCs w:val="22"/>
              </w:rPr>
              <w:t>0.13</w:t>
            </w:r>
            <w:r w:rsidRPr="00290754">
              <w:rPr>
                <w:rFonts w:ascii="Arial" w:hAnsi="Arial" w:cs="Arial"/>
                <w:sz w:val="22"/>
                <w:szCs w:val="22"/>
              </w:rPr>
              <w:fldChar w:fldCharType="end"/>
            </w:r>
          </w:p>
        </w:tc>
      </w:tr>
      <w:tr w:rsidR="00F734C6" w:rsidRPr="00290754" w:rsidTr="00E63937">
        <w:tc>
          <w:tcPr>
            <w:tcW w:w="5130" w:type="dxa"/>
            <w:tcBorders>
              <w:top w:val="single" w:sz="6" w:space="0" w:color="auto"/>
              <w:bottom w:val="single" w:sz="4" w:space="0" w:color="auto"/>
            </w:tcBorders>
          </w:tcPr>
          <w:p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single" w:sz="4" w:space="0" w:color="auto"/>
            </w:tcBorders>
          </w:tcPr>
          <w:p w:rsidR="00F734C6" w:rsidRPr="00290754" w:rsidRDefault="00F734C6" w:rsidP="007E4B9C">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E4B9C">
              <w:rPr>
                <w:rFonts w:ascii="Arial" w:hAnsi="Arial" w:cs="Arial"/>
                <w:sz w:val="22"/>
                <w:szCs w:val="22"/>
              </w:rPr>
              <w:t>139.2</w:t>
            </w:r>
            <w:r w:rsidRPr="00290754">
              <w:rPr>
                <w:rFonts w:ascii="Arial" w:hAnsi="Arial" w:cs="Arial"/>
                <w:sz w:val="22"/>
                <w:szCs w:val="22"/>
              </w:rPr>
              <w:fldChar w:fldCharType="end"/>
            </w:r>
          </w:p>
        </w:tc>
      </w:tr>
      <w:tr w:rsidR="00F734C6" w:rsidRPr="00290754" w:rsidTr="00E63937">
        <w:tc>
          <w:tcPr>
            <w:tcW w:w="5130" w:type="dxa"/>
            <w:tcBorders>
              <w:top w:val="nil"/>
              <w:bottom w:val="double" w:sz="6" w:space="0" w:color="auto"/>
              <w:right w:val="single" w:sz="4" w:space="0" w:color="auto"/>
            </w:tcBorders>
          </w:tcPr>
          <w:p w:rsidR="00F734C6" w:rsidRPr="00290754" w:rsidRDefault="00F734C6" w:rsidP="00E63937">
            <w:pPr>
              <w:rPr>
                <w:rFonts w:ascii="Arial" w:hAnsi="Arial" w:cs="Arial"/>
                <w:sz w:val="22"/>
                <w:szCs w:val="22"/>
              </w:rPr>
            </w:pPr>
            <w:r w:rsidRPr="00290754">
              <w:rPr>
                <w:rFonts w:ascii="Arial" w:hAnsi="Arial" w:cs="Arial"/>
                <w:sz w:val="22"/>
                <w:szCs w:val="22"/>
              </w:rPr>
              <w:fldChar w:fldCharType="begin" w:fldLock="1">
                <w:ffData>
                  <w:name w:val="Pollutant_1"/>
                  <w:enabled/>
                  <w:calcOnExit/>
                  <w:helpText w:type="text" w:val="Enter additional pollutant."/>
                  <w:statusText w:type="text" w:val="Enter the name of an additional pollutan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p>
        </w:tc>
        <w:tc>
          <w:tcPr>
            <w:tcW w:w="5130" w:type="dxa"/>
            <w:tcBorders>
              <w:top w:val="nil"/>
              <w:left w:val="nil"/>
              <w:bottom w:val="double" w:sz="6" w:space="0" w:color="auto"/>
            </w:tcBorders>
          </w:tcPr>
          <w:p w:rsidR="00F734C6" w:rsidRPr="00290754" w:rsidRDefault="00F734C6" w:rsidP="00E63937">
            <w:pPr>
              <w:jc w:val="center"/>
              <w:rPr>
                <w:rFonts w:ascii="Arial" w:hAnsi="Arial" w:cs="Arial"/>
                <w:sz w:val="22"/>
                <w:szCs w:val="22"/>
              </w:rPr>
            </w:pPr>
          </w:p>
        </w:tc>
      </w:tr>
    </w:tbl>
    <w:p w:rsidR="00F734C6" w:rsidRDefault="00F734C6" w:rsidP="00F734C6"/>
    <w:p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130F39">
        <w:rPr>
          <w:rFonts w:ascii="Arial" w:hAnsi="Arial" w:cs="Arial"/>
          <w:sz w:val="22"/>
          <w:szCs w:val="22"/>
        </w:rPr>
        <w:t>2016</w:t>
      </w:r>
      <w:r w:rsidRPr="00F734C6">
        <w:rPr>
          <w:rFonts w:ascii="Arial" w:hAnsi="Arial" w:cs="Arial"/>
          <w:sz w:val="22"/>
          <w:szCs w:val="22"/>
        </w:rPr>
        <w:t xml:space="preserve"> by</w:t>
      </w:r>
      <w:r w:rsidR="001E328D">
        <w:rPr>
          <w:rFonts w:ascii="Arial" w:hAnsi="Arial" w:cs="Arial"/>
          <w:sz w:val="22"/>
          <w:szCs w:val="22"/>
        </w:rPr>
        <w:t xml:space="preserve"> General Motors LLC</w:t>
      </w:r>
      <w:r w:rsidRPr="00F734C6">
        <w:rPr>
          <w:rFonts w:ascii="Arial" w:hAnsi="Arial" w:cs="Arial"/>
          <w:sz w:val="22"/>
          <w:szCs w:val="22"/>
        </w:rPr>
        <w:t>:</w:t>
      </w:r>
    </w:p>
    <w:p w:rsidR="00F734C6" w:rsidRPr="00F734C6" w:rsidRDefault="00F734C6" w:rsidP="00F734C6"/>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rsidTr="00E63937">
        <w:tc>
          <w:tcPr>
            <w:tcW w:w="5130" w:type="dxa"/>
            <w:tcBorders>
              <w:top w:val="double" w:sz="6" w:space="0" w:color="auto"/>
              <w:bottom w:val="single" w:sz="4" w:space="0" w:color="auto"/>
              <w:right w:val="nil"/>
            </w:tcBorders>
            <w:shd w:val="clear" w:color="auto" w:fill="D9D9D9"/>
          </w:tcPr>
          <w:p w:rsidR="00F734C6" w:rsidRPr="00F734C6" w:rsidRDefault="00F734C6" w:rsidP="00E63937">
            <w:pPr>
              <w:rPr>
                <w:rFonts w:ascii="Arial" w:hAnsi="Arial" w:cs="Arial"/>
                <w:b/>
                <w:sz w:val="22"/>
                <w:szCs w:val="22"/>
              </w:rPr>
            </w:pPr>
          </w:p>
        </w:tc>
        <w:tc>
          <w:tcPr>
            <w:tcW w:w="5130" w:type="dxa"/>
            <w:tcBorders>
              <w:top w:val="double" w:sz="6" w:space="0" w:color="auto"/>
              <w:left w:val="nil"/>
              <w:bottom w:val="single" w:sz="4" w:space="0" w:color="auto"/>
            </w:tcBorders>
            <w:shd w:val="clear" w:color="auto" w:fill="D9D9D9"/>
          </w:tcPr>
          <w:p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rsidTr="00E63937">
        <w:tc>
          <w:tcPr>
            <w:tcW w:w="5130" w:type="dxa"/>
            <w:tcBorders>
              <w:top w:val="single" w:sz="6" w:space="0" w:color="auto"/>
              <w:bottom w:val="double" w:sz="6" w:space="0" w:color="auto"/>
            </w:tcBorders>
            <w:shd w:val="clear" w:color="auto" w:fill="FFFFFF"/>
          </w:tcPr>
          <w:p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w:t>
            </w:r>
            <w:proofErr w:type="spellStart"/>
            <w:r w:rsidRPr="00F734C6">
              <w:rPr>
                <w:rFonts w:ascii="Arial" w:hAnsi="Arial" w:cs="Arial"/>
                <w:b/>
                <w:sz w:val="22"/>
                <w:szCs w:val="22"/>
              </w:rPr>
              <w:t>HAPs</w:t>
            </w:r>
            <w:proofErr w:type="spellEnd"/>
            <w:r w:rsidRPr="00F734C6">
              <w:rPr>
                <w:rFonts w:ascii="Arial" w:hAnsi="Arial" w:cs="Arial"/>
                <w:b/>
                <w:sz w:val="22"/>
                <w:szCs w:val="22"/>
              </w:rPr>
              <w:t>)</w:t>
            </w:r>
            <w:r w:rsidR="00E355E1">
              <w:rPr>
                <w:rFonts w:ascii="Arial" w:hAnsi="Arial" w:cs="Arial"/>
                <w:b/>
                <w:sz w:val="22"/>
                <w:szCs w:val="22"/>
              </w:rPr>
              <w:t>**</w:t>
            </w:r>
          </w:p>
        </w:tc>
        <w:tc>
          <w:tcPr>
            <w:tcW w:w="5130" w:type="dxa"/>
            <w:tcBorders>
              <w:top w:val="single" w:sz="6" w:space="0" w:color="auto"/>
              <w:bottom w:val="double" w:sz="6" w:space="0" w:color="auto"/>
            </w:tcBorders>
            <w:shd w:val="clear" w:color="auto" w:fill="FFFFFF"/>
          </w:tcPr>
          <w:p w:rsidR="00F734C6" w:rsidRPr="00F734C6" w:rsidRDefault="00130F39" w:rsidP="00E63937">
            <w:pPr>
              <w:jc w:val="center"/>
              <w:rPr>
                <w:rFonts w:ascii="Arial" w:hAnsi="Arial" w:cs="Arial"/>
                <w:b/>
                <w:sz w:val="22"/>
                <w:szCs w:val="22"/>
              </w:rPr>
            </w:pPr>
            <w:r>
              <w:rPr>
                <w:rFonts w:ascii="Arial" w:hAnsi="Arial" w:cs="Arial"/>
                <w:b/>
                <w:sz w:val="22"/>
                <w:szCs w:val="22"/>
              </w:rPr>
              <w:t>0.19</w:t>
            </w:r>
          </w:p>
        </w:tc>
      </w:tr>
    </w:tbl>
    <w:p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rsidR="000F73C3" w:rsidRDefault="000F73C3" w:rsidP="00167B85">
      <w:pPr>
        <w:jc w:val="both"/>
        <w:rPr>
          <w:rFonts w:ascii="Arial" w:hAnsi="Arial" w:cs="Arial"/>
          <w:sz w:val="22"/>
          <w:szCs w:val="22"/>
        </w:rPr>
      </w:pPr>
    </w:p>
    <w:p w:rsidR="00BD2F64" w:rsidRDefault="00BD2F64" w:rsidP="00BD2F64">
      <w:pPr>
        <w:rPr>
          <w:rFonts w:ascii="Arial" w:hAnsi="Arial" w:cs="Arial"/>
          <w:sz w:val="22"/>
          <w:szCs w:val="22"/>
        </w:rPr>
      </w:pPr>
      <w:r>
        <w:rPr>
          <w:rFonts w:ascii="Arial" w:hAnsi="Arial" w:cs="Arial"/>
          <w:sz w:val="22"/>
          <w:szCs w:val="22"/>
        </w:rPr>
        <w:t xml:space="preserve">In addition to the pollutants listed above that have been reported in </w:t>
      </w:r>
      <w:proofErr w:type="spellStart"/>
      <w:r>
        <w:rPr>
          <w:rFonts w:ascii="Arial" w:hAnsi="Arial" w:cs="Arial"/>
          <w:sz w:val="22"/>
          <w:szCs w:val="22"/>
        </w:rPr>
        <w:t>MAERS</w:t>
      </w:r>
      <w:proofErr w:type="spellEnd"/>
      <w:r>
        <w:rPr>
          <w:rFonts w:ascii="Arial" w:hAnsi="Arial" w:cs="Arial"/>
          <w:sz w:val="22"/>
          <w:szCs w:val="22"/>
        </w:rPr>
        <w:t>, the potential to emit of Greenhouse Gases in tons per year of CO2e is 15</w:t>
      </w:r>
      <w:r w:rsidR="00E355E1">
        <w:rPr>
          <w:rFonts w:ascii="Arial" w:hAnsi="Arial" w:cs="Arial"/>
          <w:sz w:val="22"/>
          <w:szCs w:val="22"/>
        </w:rPr>
        <w:t>9</w:t>
      </w:r>
      <w:r>
        <w:rPr>
          <w:rFonts w:ascii="Arial" w:hAnsi="Arial" w:cs="Arial"/>
          <w:sz w:val="22"/>
          <w:szCs w:val="22"/>
        </w:rPr>
        <w:t>,</w:t>
      </w:r>
      <w:r w:rsidR="00E355E1">
        <w:rPr>
          <w:rFonts w:ascii="Arial" w:hAnsi="Arial" w:cs="Arial"/>
          <w:sz w:val="22"/>
          <w:szCs w:val="22"/>
        </w:rPr>
        <w:t>382</w:t>
      </w:r>
      <w:r>
        <w:rPr>
          <w:rFonts w:ascii="Arial" w:hAnsi="Arial" w:cs="Arial"/>
          <w:sz w:val="22"/>
          <w:szCs w:val="22"/>
        </w:rPr>
        <w:t xml:space="preserve">.  </w:t>
      </w:r>
      <w:r w:rsidRPr="001560EF">
        <w:rPr>
          <w:rFonts w:ascii="Arial" w:hAnsi="Arial" w:cs="Arial"/>
          <w:sz w:val="22"/>
          <w:szCs w:val="22"/>
        </w:rPr>
        <w:t>CO2e is a calculation of the combined global warming potentials of six Greenhouse Gases (carbon dioxide, methane, nitrous oxide, hydrofluorocarbons</w:t>
      </w:r>
      <w:r>
        <w:rPr>
          <w:rFonts w:ascii="Arial" w:hAnsi="Arial" w:cs="Arial"/>
          <w:sz w:val="22"/>
          <w:szCs w:val="22"/>
        </w:rPr>
        <w:t>, perfluorocarbons, and sulfur hexafluoride).</w:t>
      </w:r>
    </w:p>
    <w:p w:rsidR="00BD2F64" w:rsidRPr="0098398D" w:rsidRDefault="00BD2F64" w:rsidP="00BD2F64">
      <w:pPr>
        <w:rPr>
          <w:rFonts w:ascii="Arial" w:hAnsi="Arial" w:cs="Arial"/>
          <w:sz w:val="22"/>
          <w:szCs w:val="22"/>
        </w:rPr>
      </w:pPr>
    </w:p>
    <w:p w:rsidR="00DB5924" w:rsidRPr="00290754" w:rsidRDefault="00DB5924" w:rsidP="00DD03AF">
      <w:pPr>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w:t>
      </w:r>
      <w:proofErr w:type="spellStart"/>
      <w:r w:rsidRPr="00290754">
        <w:rPr>
          <w:rFonts w:ascii="Arial" w:hAnsi="Arial" w:cs="Arial"/>
          <w:sz w:val="22"/>
          <w:szCs w:val="22"/>
        </w:rPr>
        <w:t>ROP</w:t>
      </w:r>
      <w:proofErr w:type="spellEnd"/>
      <w:r w:rsidRPr="00290754">
        <w:rPr>
          <w:rFonts w:ascii="Arial" w:hAnsi="Arial" w:cs="Arial"/>
          <w:sz w:val="22"/>
          <w:szCs w:val="22"/>
        </w:rPr>
        <w:t xml:space="preserve"> for summary tables of all processes at the stationary source that are subject to process-specific emission limits or standards. </w:t>
      </w:r>
    </w:p>
    <w:p w:rsidR="00AF4326" w:rsidRPr="00290754" w:rsidRDefault="00AF4326" w:rsidP="00DD03AF">
      <w:pPr>
        <w:rPr>
          <w:rFonts w:ascii="Arial" w:hAnsi="Arial" w:cs="Arial"/>
          <w:sz w:val="22"/>
          <w:szCs w:val="22"/>
        </w:rPr>
      </w:pPr>
    </w:p>
    <w:p w:rsidR="00AF4326" w:rsidRPr="00290754" w:rsidRDefault="00AF4326" w:rsidP="00DD03AF">
      <w:pPr>
        <w:rPr>
          <w:rFonts w:ascii="Arial" w:hAnsi="Arial" w:cs="Arial"/>
          <w:b/>
          <w:sz w:val="22"/>
          <w:szCs w:val="22"/>
          <w:u w:val="single"/>
        </w:rPr>
      </w:pPr>
      <w:bookmarkStart w:id="38" w:name="_Toc480946819"/>
      <w:bookmarkStart w:id="39" w:name="_Toc482691114"/>
      <w:r w:rsidRPr="00290754">
        <w:rPr>
          <w:rFonts w:ascii="Arial" w:hAnsi="Arial" w:cs="Arial"/>
          <w:b/>
          <w:sz w:val="22"/>
          <w:szCs w:val="22"/>
          <w:u w:val="single"/>
        </w:rPr>
        <w:t>Regulatory Analysis</w:t>
      </w:r>
      <w:bookmarkEnd w:id="38"/>
      <w:bookmarkEnd w:id="39"/>
    </w:p>
    <w:p w:rsidR="00AF4326" w:rsidRPr="00290754" w:rsidRDefault="00AF4326" w:rsidP="00DD03AF">
      <w:pPr>
        <w:rPr>
          <w:rFonts w:ascii="Arial" w:hAnsi="Arial" w:cs="Arial"/>
          <w:b/>
          <w:sz w:val="22"/>
          <w:szCs w:val="22"/>
        </w:rPr>
      </w:pPr>
    </w:p>
    <w:p w:rsidR="000F73C3" w:rsidRPr="00290754" w:rsidRDefault="000F73C3" w:rsidP="00DD03AF">
      <w:pPr>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w:t>
      </w:r>
      <w:proofErr w:type="spellStart"/>
      <w:r w:rsidRPr="00290754">
        <w:rPr>
          <w:rFonts w:ascii="Arial" w:hAnsi="Arial" w:cs="Arial"/>
          <w:sz w:val="22"/>
          <w:szCs w:val="22"/>
        </w:rPr>
        <w:t>ROP</w:t>
      </w:r>
      <w:proofErr w:type="spellEnd"/>
      <w:r w:rsidRPr="00290754">
        <w:rPr>
          <w:rFonts w:ascii="Arial" w:hAnsi="Arial" w:cs="Arial"/>
          <w:sz w:val="22"/>
          <w:szCs w:val="22"/>
        </w:rPr>
        <w:t>.</w:t>
      </w:r>
    </w:p>
    <w:p w:rsidR="000F73C3" w:rsidRDefault="000F73C3" w:rsidP="00DD03AF">
      <w:pPr>
        <w:outlineLvl w:val="0"/>
        <w:rPr>
          <w:rFonts w:ascii="Arial" w:hAnsi="Arial" w:cs="Arial"/>
          <w:sz w:val="22"/>
          <w:szCs w:val="22"/>
        </w:rPr>
      </w:pPr>
    </w:p>
    <w:p w:rsidR="000F73C3" w:rsidRDefault="000F73C3" w:rsidP="00DD03AF">
      <w:pPr>
        <w:outlineLvl w:val="0"/>
        <w:rPr>
          <w:rFonts w:ascii="Arial" w:hAnsi="Arial" w:cs="Arial"/>
          <w:sz w:val="22"/>
          <w:szCs w:val="22"/>
        </w:rPr>
      </w:pPr>
      <w:r w:rsidRPr="00290754">
        <w:rPr>
          <w:rFonts w:ascii="Arial" w:hAnsi="Arial" w:cs="Arial"/>
          <w:sz w:val="22"/>
          <w:szCs w:val="22"/>
        </w:rPr>
        <w:t xml:space="preserve">The stationary source is located in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40"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E4B9C">
        <w:rPr>
          <w:rFonts w:ascii="Arial" w:hAnsi="Arial" w:cs="Arial"/>
          <w:noProof/>
          <w:sz w:val="22"/>
          <w:szCs w:val="22"/>
        </w:rPr>
        <w:t>Ingham</w:t>
      </w:r>
      <w:r w:rsidRPr="00290754">
        <w:rPr>
          <w:rFonts w:ascii="Arial" w:hAnsi="Arial" w:cs="Arial"/>
          <w:sz w:val="22"/>
          <w:szCs w:val="22"/>
        </w:rPr>
        <w:fldChar w:fldCharType="end"/>
      </w:r>
      <w:bookmarkEnd w:id="40"/>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rsidR="005768C3" w:rsidRPr="00610D52" w:rsidRDefault="005768C3" w:rsidP="00DD03AF">
      <w:pPr>
        <w:rPr>
          <w:rFonts w:ascii="Arial" w:hAnsi="Arial" w:cs="Arial"/>
          <w:sz w:val="22"/>
          <w:szCs w:val="22"/>
        </w:rPr>
      </w:pPr>
    </w:p>
    <w:p w:rsidR="000F73C3" w:rsidRDefault="000F73C3" w:rsidP="00DD03AF">
      <w:pPr>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41" w:name="Pollutant_dropdown2"/>
      <w:r w:rsidR="00F734C6">
        <w:rPr>
          <w:rFonts w:ascii="Arial" w:hAnsi="Arial" w:cs="Arial"/>
          <w:sz w:val="22"/>
          <w:szCs w:val="22"/>
        </w:rPr>
        <w:t xml:space="preserve">of </w:t>
      </w:r>
      <w:r w:rsidR="007E4B9C">
        <w:rPr>
          <w:rFonts w:ascii="Arial" w:hAnsi="Arial" w:cs="Arial"/>
          <w:sz w:val="22"/>
          <w:szCs w:val="22"/>
        </w:rPr>
        <w:t>Volatile Organic Compounds</w:t>
      </w:r>
      <w:bookmarkEnd w:id="41"/>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7E4B9C">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 xml:space="preserve">potential to emit of any single HAP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w:t>
      </w:r>
      <w:proofErr w:type="spellStart"/>
      <w:r w:rsidRPr="00290754">
        <w:rPr>
          <w:rFonts w:ascii="Arial" w:hAnsi="Arial" w:cs="Arial"/>
          <w:sz w:val="22"/>
          <w:szCs w:val="22"/>
        </w:rPr>
        <w:t>HAP</w:t>
      </w:r>
      <w:r>
        <w:rPr>
          <w:rFonts w:ascii="Arial" w:hAnsi="Arial" w:cs="Arial"/>
          <w:sz w:val="22"/>
          <w:szCs w:val="22"/>
        </w:rPr>
        <w:t>s</w:t>
      </w:r>
      <w:proofErr w:type="spellEnd"/>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rsidR="00CB43FA" w:rsidRPr="003173E8" w:rsidRDefault="00CB43FA" w:rsidP="00DD03AF">
      <w:pPr>
        <w:rPr>
          <w:rFonts w:ascii="Arial" w:hAnsi="Arial" w:cs="Arial"/>
          <w:sz w:val="22"/>
          <w:szCs w:val="22"/>
        </w:rPr>
      </w:pPr>
    </w:p>
    <w:p w:rsidR="00CB43FA" w:rsidRPr="003173E8" w:rsidRDefault="007E4B9C" w:rsidP="00DD03AF">
      <w:pPr>
        <w:rPr>
          <w:rFonts w:ascii="Arial" w:hAnsi="Arial" w:cs="Arial"/>
          <w:sz w:val="22"/>
          <w:szCs w:val="22"/>
        </w:rPr>
      </w:pPr>
      <w:r>
        <w:rPr>
          <w:rFonts w:ascii="Arial" w:hAnsi="Arial" w:cs="Arial"/>
          <w:sz w:val="22"/>
          <w:szCs w:val="22"/>
        </w:rPr>
        <w:t xml:space="preserve">All emission units covered by </w:t>
      </w:r>
      <w:proofErr w:type="spellStart"/>
      <w:r>
        <w:rPr>
          <w:rFonts w:ascii="Arial" w:hAnsi="Arial" w:cs="Arial"/>
          <w:sz w:val="22"/>
          <w:szCs w:val="22"/>
        </w:rPr>
        <w:t>PTI</w:t>
      </w:r>
      <w:proofErr w:type="spellEnd"/>
      <w:r>
        <w:rPr>
          <w:rFonts w:ascii="Arial" w:hAnsi="Arial" w:cs="Arial"/>
          <w:sz w:val="22"/>
          <w:szCs w:val="22"/>
        </w:rPr>
        <w:t xml:space="preserve"> 134-9</w:t>
      </w:r>
      <w:r w:rsidR="00E355E1">
        <w:rPr>
          <w:rFonts w:ascii="Arial" w:hAnsi="Arial" w:cs="Arial"/>
          <w:sz w:val="22"/>
          <w:szCs w:val="22"/>
        </w:rPr>
        <w:t>9</w:t>
      </w:r>
      <w:r>
        <w:rPr>
          <w:rFonts w:ascii="Arial" w:hAnsi="Arial" w:cs="Arial"/>
          <w:sz w:val="22"/>
          <w:szCs w:val="22"/>
        </w:rPr>
        <w:t>F</w:t>
      </w:r>
      <w:r w:rsidR="000F73C3">
        <w:rPr>
          <w:rFonts w:ascii="Arial" w:hAnsi="Arial" w:cs="Arial"/>
          <w:sz w:val="22"/>
          <w:szCs w:val="22"/>
        </w:rPr>
        <w:t xml:space="preserve"> at the stationary source </w:t>
      </w:r>
      <w:r w:rsidR="00E355E1">
        <w:rPr>
          <w:rFonts w:ascii="Arial" w:hAnsi="Arial" w:cs="Arial"/>
          <w:sz w:val="22"/>
          <w:szCs w:val="22"/>
        </w:rPr>
        <w:t>were s</w:t>
      </w:r>
      <w:r w:rsidR="000F73C3" w:rsidRPr="00290754">
        <w:rPr>
          <w:rFonts w:ascii="Arial" w:hAnsi="Arial" w:cs="Arial"/>
          <w:sz w:val="22"/>
          <w:szCs w:val="22"/>
        </w:rPr>
        <w:t xml:space="preserve">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Pr>
          <w:rFonts w:ascii="Arial" w:hAnsi="Arial" w:cs="Arial"/>
          <w:sz w:val="22"/>
          <w:szCs w:val="22"/>
        </w:rPr>
        <w:t>Volatile Organic Compounds</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Pr>
          <w:rFonts w:ascii="Arial" w:hAnsi="Arial" w:cs="Arial"/>
          <w:sz w:val="22"/>
          <w:szCs w:val="22"/>
        </w:rPr>
        <w:t>250</w:t>
      </w:r>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 xml:space="preserve">.  </w:t>
      </w:r>
    </w:p>
    <w:p w:rsidR="000F73C3" w:rsidRPr="00290754" w:rsidRDefault="000F73C3" w:rsidP="00DD03AF">
      <w:pPr>
        <w:rPr>
          <w:rFonts w:ascii="Arial" w:hAnsi="Arial" w:cs="Arial"/>
          <w:b/>
          <w:sz w:val="22"/>
          <w:szCs w:val="22"/>
        </w:rPr>
      </w:pPr>
    </w:p>
    <w:p w:rsidR="000A5CA5" w:rsidRDefault="000A5CA5" w:rsidP="00DD03AF">
      <w:pPr>
        <w:rPr>
          <w:rFonts w:ascii="Arial" w:hAnsi="Arial" w:cs="Arial"/>
          <w:sz w:val="22"/>
          <w:szCs w:val="22"/>
        </w:rPr>
      </w:pPr>
      <w:r>
        <w:rPr>
          <w:rFonts w:ascii="Arial" w:hAnsi="Arial" w:cs="Arial"/>
          <w:sz w:val="22"/>
          <w:szCs w:val="22"/>
        </w:rPr>
        <w:t>FG-Storage Tanks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subject to the New Source Performance Standards for</w:t>
      </w:r>
      <w:r>
        <w:rPr>
          <w:rFonts w:ascii="Arial" w:hAnsi="Arial" w:cs="Arial"/>
          <w:sz w:val="22"/>
          <w:szCs w:val="22"/>
        </w:rPr>
        <w:t xml:space="preserve"> Volatile Organic Liquid Storage Vessels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proofErr w:type="spellStart"/>
      <w:r>
        <w:rPr>
          <w:rFonts w:ascii="Arial" w:hAnsi="Arial" w:cs="Arial"/>
          <w:sz w:val="22"/>
          <w:szCs w:val="22"/>
        </w:rPr>
        <w:t>Kb</w:t>
      </w:r>
      <w:proofErr w:type="spellEnd"/>
      <w:r w:rsidRPr="00290754">
        <w:rPr>
          <w:rFonts w:ascii="Arial" w:hAnsi="Arial" w:cs="Arial"/>
          <w:sz w:val="22"/>
          <w:szCs w:val="22"/>
        </w:rPr>
        <w:t>.</w:t>
      </w:r>
    </w:p>
    <w:p w:rsidR="000A5CA5" w:rsidRDefault="000A5CA5" w:rsidP="00DD03AF">
      <w:pPr>
        <w:rPr>
          <w:rFonts w:ascii="Arial" w:hAnsi="Arial" w:cs="Arial"/>
          <w:sz w:val="22"/>
          <w:szCs w:val="22"/>
        </w:rPr>
      </w:pPr>
    </w:p>
    <w:p w:rsidR="000A5CA5" w:rsidRPr="00290754" w:rsidRDefault="000A5CA5" w:rsidP="00DD03AF">
      <w:pPr>
        <w:outlineLvl w:val="0"/>
        <w:rPr>
          <w:rFonts w:ascii="Arial" w:hAnsi="Arial" w:cs="Arial"/>
          <w:sz w:val="22"/>
          <w:szCs w:val="22"/>
        </w:rPr>
      </w:pPr>
      <w:r>
        <w:rPr>
          <w:rFonts w:ascii="Arial" w:hAnsi="Arial" w:cs="Arial"/>
          <w:sz w:val="22"/>
          <w:szCs w:val="22"/>
        </w:rPr>
        <w:t>EU-Electrocoat, EU-</w:t>
      </w:r>
      <w:proofErr w:type="spellStart"/>
      <w:r>
        <w:rPr>
          <w:rFonts w:ascii="Arial" w:hAnsi="Arial" w:cs="Arial"/>
          <w:sz w:val="22"/>
          <w:szCs w:val="22"/>
        </w:rPr>
        <w:t>Guidecoat</w:t>
      </w:r>
      <w:proofErr w:type="spellEnd"/>
      <w:r>
        <w:rPr>
          <w:rFonts w:ascii="Arial" w:hAnsi="Arial" w:cs="Arial"/>
          <w:sz w:val="22"/>
          <w:szCs w:val="22"/>
        </w:rPr>
        <w:t>, and FG-Topcoat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New Source Performance Standards for </w:t>
      </w:r>
      <w:r>
        <w:rPr>
          <w:rFonts w:ascii="Arial" w:hAnsi="Arial" w:cs="Arial"/>
          <w:sz w:val="22"/>
          <w:szCs w:val="22"/>
        </w:rPr>
        <w:t>Automobile and Light Duty Truck Surface Coating Operations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MM</w:t>
      </w:r>
      <w:r w:rsidRPr="00290754">
        <w:rPr>
          <w:rFonts w:ascii="Arial" w:hAnsi="Arial" w:cs="Arial"/>
          <w:sz w:val="22"/>
          <w:szCs w:val="22"/>
        </w:rPr>
        <w:t>.</w:t>
      </w:r>
    </w:p>
    <w:p w:rsidR="000A5CA5" w:rsidRPr="00290754" w:rsidRDefault="000A5CA5" w:rsidP="00DD03AF">
      <w:pPr>
        <w:outlineLvl w:val="0"/>
        <w:rPr>
          <w:rFonts w:ascii="Arial" w:hAnsi="Arial" w:cs="Arial"/>
          <w:sz w:val="22"/>
          <w:szCs w:val="22"/>
        </w:rPr>
      </w:pPr>
    </w:p>
    <w:p w:rsidR="000A5CA5" w:rsidRPr="00290754" w:rsidRDefault="000A5CA5" w:rsidP="00DD03AF">
      <w:pPr>
        <w:rPr>
          <w:rFonts w:ascii="Arial" w:hAnsi="Arial" w:cs="Arial"/>
          <w:b/>
          <w:sz w:val="22"/>
          <w:szCs w:val="22"/>
        </w:rPr>
      </w:pPr>
      <w:r>
        <w:rPr>
          <w:rFonts w:ascii="Arial" w:hAnsi="Arial" w:cs="Arial"/>
          <w:sz w:val="22"/>
          <w:szCs w:val="22"/>
        </w:rPr>
        <w:t>EU-MethTank#1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Maximum Achievable Control Technology Standards for </w:t>
      </w:r>
      <w:r>
        <w:rPr>
          <w:rFonts w:ascii="Arial" w:hAnsi="Arial" w:cs="Arial"/>
          <w:sz w:val="22"/>
          <w:szCs w:val="22"/>
        </w:rPr>
        <w:t>Organic Liquid Distribution (non-gasoline)</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w:t>
      </w:r>
      <w:r>
        <w:rPr>
          <w:rFonts w:ascii="Arial" w:hAnsi="Arial" w:cs="Arial"/>
          <w:sz w:val="22"/>
          <w:szCs w:val="22"/>
        </w:rPr>
        <w:t xml:space="preserve"> </w:t>
      </w:r>
      <w:proofErr w:type="spellStart"/>
      <w:r>
        <w:rPr>
          <w:rFonts w:ascii="Arial" w:hAnsi="Arial" w:cs="Arial"/>
          <w:sz w:val="22"/>
          <w:szCs w:val="22"/>
        </w:rPr>
        <w:t>EEEE</w:t>
      </w:r>
      <w:proofErr w:type="spellEnd"/>
      <w:r>
        <w:rPr>
          <w:rFonts w:ascii="Arial" w:hAnsi="Arial" w:cs="Arial"/>
          <w:sz w:val="22"/>
          <w:szCs w:val="22"/>
        </w:rPr>
        <w:t>.</w:t>
      </w:r>
    </w:p>
    <w:p w:rsidR="000A5CA5" w:rsidRDefault="000A5CA5" w:rsidP="00DD03AF">
      <w:pPr>
        <w:rPr>
          <w:rFonts w:ascii="Arial" w:hAnsi="Arial" w:cs="Arial"/>
          <w:sz w:val="22"/>
          <w:szCs w:val="22"/>
        </w:rPr>
      </w:pPr>
    </w:p>
    <w:p w:rsidR="000A5CA5" w:rsidRPr="00290754" w:rsidRDefault="000A5CA5" w:rsidP="00DD03AF">
      <w:pPr>
        <w:rPr>
          <w:rFonts w:ascii="Arial" w:hAnsi="Arial" w:cs="Arial"/>
          <w:b/>
          <w:sz w:val="22"/>
          <w:szCs w:val="22"/>
        </w:rPr>
      </w:pPr>
      <w:r w:rsidRPr="000B7A9C">
        <w:rPr>
          <w:rFonts w:ascii="Arial" w:hAnsi="Arial" w:cs="Arial"/>
          <w:sz w:val="22"/>
          <w:szCs w:val="22"/>
        </w:rPr>
        <w:t>EU-Electrocoat, Eu-</w:t>
      </w:r>
      <w:proofErr w:type="spellStart"/>
      <w:r w:rsidRPr="000B7A9C">
        <w:rPr>
          <w:rFonts w:ascii="Arial" w:hAnsi="Arial" w:cs="Arial"/>
          <w:sz w:val="22"/>
          <w:szCs w:val="22"/>
        </w:rPr>
        <w:t>Guidecoat</w:t>
      </w:r>
      <w:proofErr w:type="spellEnd"/>
      <w:r w:rsidRPr="000B7A9C">
        <w:rPr>
          <w:rFonts w:ascii="Arial" w:hAnsi="Arial" w:cs="Arial"/>
          <w:sz w:val="22"/>
          <w:szCs w:val="22"/>
        </w:rPr>
        <w:t xml:space="preserve">, </w:t>
      </w:r>
      <w:proofErr w:type="spellStart"/>
      <w:r w:rsidRPr="000B7A9C">
        <w:rPr>
          <w:rFonts w:ascii="Arial" w:hAnsi="Arial" w:cs="Arial"/>
          <w:sz w:val="22"/>
          <w:szCs w:val="22"/>
        </w:rPr>
        <w:t>EU-Sealers&amp;Adhes</w:t>
      </w:r>
      <w:proofErr w:type="spellEnd"/>
      <w:r w:rsidRPr="000B7A9C">
        <w:rPr>
          <w:rFonts w:ascii="Arial" w:hAnsi="Arial" w:cs="Arial"/>
          <w:sz w:val="22"/>
          <w:szCs w:val="22"/>
        </w:rPr>
        <w:t>, EU-Deadener, EU-Foam, FG-Topcoat, FG-Solvents</w:t>
      </w:r>
      <w:r>
        <w:rPr>
          <w:rFonts w:ascii="Arial" w:hAnsi="Arial" w:cs="Arial"/>
          <w:sz w:val="22"/>
          <w:szCs w:val="22"/>
        </w:rPr>
        <w:t>,</w:t>
      </w:r>
      <w:r w:rsidRPr="000B7A9C">
        <w:rPr>
          <w:rFonts w:ascii="Arial" w:hAnsi="Arial" w:cs="Arial"/>
          <w:sz w:val="22"/>
          <w:szCs w:val="22"/>
        </w:rPr>
        <w:t xml:space="preserve"> and FG-Repair </w:t>
      </w:r>
      <w:r>
        <w:rPr>
          <w:rFonts w:ascii="Arial" w:hAnsi="Arial" w:cs="Arial"/>
          <w:sz w:val="22"/>
          <w:szCs w:val="22"/>
        </w:rPr>
        <w:t>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Maximum Achievable Control Technology Standards for </w:t>
      </w:r>
      <w:r>
        <w:rPr>
          <w:rFonts w:ascii="Arial" w:hAnsi="Arial" w:cs="Arial"/>
          <w:sz w:val="22"/>
          <w:szCs w:val="22"/>
        </w:rPr>
        <w:t>Surface Coating of Automobiles and Light-Duty Trucks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w:t>
      </w:r>
      <w:r>
        <w:rPr>
          <w:rFonts w:ascii="Arial" w:hAnsi="Arial" w:cs="Arial"/>
          <w:sz w:val="22"/>
          <w:szCs w:val="22"/>
        </w:rPr>
        <w:t xml:space="preserve"> </w:t>
      </w:r>
      <w:proofErr w:type="spellStart"/>
      <w:r>
        <w:rPr>
          <w:rFonts w:ascii="Arial" w:hAnsi="Arial" w:cs="Arial"/>
          <w:sz w:val="22"/>
          <w:szCs w:val="22"/>
        </w:rPr>
        <w:t>IIII</w:t>
      </w:r>
      <w:proofErr w:type="spellEnd"/>
      <w:r w:rsidRPr="00290754">
        <w:rPr>
          <w:rFonts w:ascii="Arial" w:hAnsi="Arial" w:cs="Arial"/>
          <w:sz w:val="22"/>
          <w:szCs w:val="22"/>
        </w:rPr>
        <w:t>.</w:t>
      </w:r>
    </w:p>
    <w:p w:rsidR="002A4D61" w:rsidRDefault="002A4D61" w:rsidP="00DD03AF">
      <w:pPr>
        <w:rPr>
          <w:rFonts w:ascii="Arial" w:hAnsi="Arial" w:cs="Arial"/>
          <w:sz w:val="22"/>
          <w:szCs w:val="22"/>
        </w:rPr>
      </w:pPr>
    </w:p>
    <w:p w:rsidR="000F73C3" w:rsidRPr="00290754" w:rsidRDefault="00FC4E4B" w:rsidP="00DD03AF">
      <w:pPr>
        <w:outlineLvl w:val="0"/>
        <w:rPr>
          <w:rFonts w:ascii="Arial" w:hAnsi="Arial" w:cs="Arial"/>
          <w:sz w:val="22"/>
          <w:szCs w:val="22"/>
        </w:rPr>
      </w:pPr>
      <w:r>
        <w:rPr>
          <w:rFonts w:ascii="Arial" w:hAnsi="Arial" w:cs="Arial"/>
          <w:sz w:val="22"/>
          <w:szCs w:val="22"/>
        </w:rPr>
        <w:t>EU-Emergency Generator LOC and EU-Emergency Generator Stamping</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Spark Ignition Internal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proofErr w:type="spellStart"/>
      <w:r w:rsidR="00B67943">
        <w:rPr>
          <w:rFonts w:ascii="Arial" w:hAnsi="Arial" w:cs="Arial"/>
          <w:sz w:val="22"/>
          <w:szCs w:val="22"/>
        </w:rPr>
        <w:t>JJJJ</w:t>
      </w:r>
      <w:proofErr w:type="spellEnd"/>
      <w:r w:rsidR="000F73C3" w:rsidRPr="00290754">
        <w:rPr>
          <w:rFonts w:ascii="Arial" w:hAnsi="Arial" w:cs="Arial"/>
          <w:sz w:val="22"/>
          <w:szCs w:val="22"/>
        </w:rPr>
        <w:t>.</w:t>
      </w:r>
    </w:p>
    <w:p w:rsidR="00086493" w:rsidRPr="00604E76" w:rsidRDefault="00086493" w:rsidP="00DD03AF">
      <w:pPr>
        <w:rPr>
          <w:rFonts w:ascii="Arial" w:hAnsi="Arial" w:cs="Arial"/>
          <w:sz w:val="22"/>
          <w:szCs w:val="22"/>
        </w:rPr>
      </w:pPr>
    </w:p>
    <w:p w:rsidR="000F73C3" w:rsidRPr="00290754" w:rsidRDefault="00FC4E4B" w:rsidP="00DD03AF">
      <w:pPr>
        <w:rPr>
          <w:rFonts w:ascii="Arial" w:hAnsi="Arial" w:cs="Arial"/>
          <w:b/>
          <w:sz w:val="22"/>
          <w:szCs w:val="22"/>
        </w:rPr>
      </w:pPr>
      <w:r>
        <w:rPr>
          <w:rFonts w:ascii="Arial" w:hAnsi="Arial" w:cs="Arial"/>
          <w:sz w:val="22"/>
          <w:szCs w:val="22"/>
        </w:rPr>
        <w:t xml:space="preserve">EU-Emergency Generator GA, EU-Emergency Generator Paint, EU-Emergency Generator Building 66, EU-Emergency Generator </w:t>
      </w:r>
      <w:proofErr w:type="spellStart"/>
      <w:r>
        <w:rPr>
          <w:rFonts w:ascii="Arial" w:hAnsi="Arial" w:cs="Arial"/>
          <w:sz w:val="22"/>
          <w:szCs w:val="22"/>
        </w:rPr>
        <w:t>Elpo</w:t>
      </w:r>
      <w:proofErr w:type="spellEnd"/>
      <w:r>
        <w:rPr>
          <w:rFonts w:ascii="Arial" w:hAnsi="Arial" w:cs="Arial"/>
          <w:sz w:val="22"/>
          <w:szCs w:val="22"/>
        </w:rPr>
        <w:t xml:space="preserve">, EU-Emergency Generator Fire Pump </w:t>
      </w:r>
      <w:proofErr w:type="spellStart"/>
      <w:r>
        <w:rPr>
          <w:rFonts w:ascii="Arial" w:hAnsi="Arial" w:cs="Arial"/>
          <w:sz w:val="22"/>
          <w:szCs w:val="22"/>
        </w:rPr>
        <w:t>LGR</w:t>
      </w:r>
      <w:proofErr w:type="spellEnd"/>
      <w:r>
        <w:rPr>
          <w:rFonts w:ascii="Arial" w:hAnsi="Arial" w:cs="Arial"/>
          <w:sz w:val="22"/>
          <w:szCs w:val="22"/>
        </w:rPr>
        <w:t xml:space="preserve"> and EU-Emergency Generator Fire Pump </w:t>
      </w:r>
      <w:proofErr w:type="spellStart"/>
      <w:r>
        <w:rPr>
          <w:rFonts w:ascii="Arial" w:hAnsi="Arial" w:cs="Arial"/>
          <w:sz w:val="22"/>
          <w:szCs w:val="22"/>
        </w:rPr>
        <w:t>Bldg</w:t>
      </w:r>
      <w:proofErr w:type="spellEnd"/>
      <w:r>
        <w:rPr>
          <w:rFonts w:ascii="Arial" w:hAnsi="Arial" w:cs="Arial"/>
          <w:sz w:val="22"/>
          <w:szCs w:val="22"/>
        </w:rPr>
        <w:t xml:space="preserve"> 23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B67943">
        <w:rPr>
          <w:rFonts w:ascii="Arial" w:hAnsi="Arial" w:cs="Arial"/>
          <w:sz w:val="22"/>
          <w:szCs w:val="22"/>
        </w:rPr>
        <w:t>ZZZZ</w:t>
      </w:r>
      <w:r w:rsidR="000F73C3" w:rsidRPr="00290754">
        <w:rPr>
          <w:rFonts w:ascii="Arial" w:hAnsi="Arial" w:cs="Arial"/>
          <w:sz w:val="22"/>
          <w:szCs w:val="22"/>
        </w:rPr>
        <w:t>.</w:t>
      </w:r>
    </w:p>
    <w:p w:rsidR="000F73C3" w:rsidRDefault="000F73C3" w:rsidP="00DD03AF">
      <w:pPr>
        <w:rPr>
          <w:rFonts w:ascii="Arial" w:hAnsi="Arial" w:cs="Arial"/>
          <w:b/>
          <w:sz w:val="22"/>
          <w:szCs w:val="22"/>
        </w:rPr>
      </w:pPr>
    </w:p>
    <w:p w:rsidR="000F73C3" w:rsidRDefault="000F73C3" w:rsidP="00DD03AF">
      <w:pPr>
        <w:rPr>
          <w:rFonts w:ascii="Arial" w:hAnsi="Arial" w:cs="Arial"/>
          <w:sz w:val="22"/>
          <w:szCs w:val="22"/>
        </w:rPr>
      </w:pPr>
      <w:r w:rsidRPr="00781399">
        <w:rPr>
          <w:rFonts w:ascii="Arial" w:hAnsi="Arial" w:cs="Arial"/>
          <w:sz w:val="22"/>
          <w:szCs w:val="22"/>
        </w:rPr>
        <w:t xml:space="preserve">The monitoring conditions contained in the </w:t>
      </w:r>
      <w:proofErr w:type="spellStart"/>
      <w:r w:rsidRPr="00781399">
        <w:rPr>
          <w:rFonts w:ascii="Arial" w:hAnsi="Arial" w:cs="Arial"/>
          <w:sz w:val="22"/>
          <w:szCs w:val="22"/>
        </w:rPr>
        <w:t>ROP</w:t>
      </w:r>
      <w:proofErr w:type="spellEnd"/>
      <w:r w:rsidRPr="00781399">
        <w:rPr>
          <w:rFonts w:ascii="Arial" w:hAnsi="Arial" w:cs="Arial"/>
          <w:sz w:val="22"/>
          <w:szCs w:val="22"/>
        </w:rPr>
        <w:t xml:space="preserve"> are necessary to demonstrate compliance with all applicable requirements and are consistent with the "Procedure for Evaluating Periodic Monitoring Submittals."</w:t>
      </w:r>
      <w:r w:rsidR="00A96174">
        <w:rPr>
          <w:rFonts w:ascii="Arial" w:hAnsi="Arial" w:cs="Arial"/>
          <w:sz w:val="22"/>
          <w:szCs w:val="22"/>
        </w:rPr>
        <w:t xml:space="preserve"> </w:t>
      </w:r>
      <w:r w:rsidR="00AA171E">
        <w:rPr>
          <w:rFonts w:ascii="Arial" w:hAnsi="Arial" w:cs="Arial"/>
          <w:sz w:val="22"/>
          <w:szCs w:val="22"/>
        </w:rPr>
        <w:t xml:space="preserve"> </w:t>
      </w:r>
    </w:p>
    <w:p w:rsidR="000F73C3" w:rsidRDefault="000F73C3" w:rsidP="00DD03AF">
      <w:pPr>
        <w:rPr>
          <w:rFonts w:ascii="Arial" w:hAnsi="Arial" w:cs="Arial"/>
          <w:sz w:val="22"/>
          <w:szCs w:val="22"/>
        </w:rPr>
      </w:pPr>
    </w:p>
    <w:p w:rsidR="005204BA" w:rsidRDefault="007D3294" w:rsidP="00DD03AF">
      <w:pPr>
        <w:rPr>
          <w:rFonts w:ascii="Arial" w:hAnsi="Arial" w:cs="Arial"/>
          <w:sz w:val="22"/>
          <w:szCs w:val="22"/>
        </w:rPr>
      </w:pPr>
      <w:r>
        <w:rPr>
          <w:rFonts w:ascii="Arial" w:hAnsi="Arial" w:cs="Arial"/>
          <w:sz w:val="22"/>
          <w:szCs w:val="22"/>
        </w:rPr>
        <w:t xml:space="preserve">The emission limitation(s) or standard(s) for </w:t>
      </w:r>
      <w:r w:rsidR="00462732">
        <w:rPr>
          <w:rFonts w:ascii="Arial" w:hAnsi="Arial" w:cs="Arial"/>
          <w:sz w:val="22"/>
          <w:szCs w:val="22"/>
        </w:rPr>
        <w:t>Volatile Organic Compounds</w:t>
      </w:r>
      <w:r>
        <w:rPr>
          <w:rFonts w:ascii="Arial" w:hAnsi="Arial" w:cs="Arial"/>
          <w:sz w:val="22"/>
          <w:szCs w:val="22"/>
        </w:rPr>
        <w:t xml:space="preserve"> from </w:t>
      </w:r>
      <w:r w:rsidR="00462732">
        <w:rPr>
          <w:rFonts w:ascii="Arial" w:hAnsi="Arial" w:cs="Arial"/>
          <w:sz w:val="22"/>
          <w:szCs w:val="22"/>
        </w:rPr>
        <w:t>EU-Electrocoat, EU-</w:t>
      </w:r>
      <w:proofErr w:type="spellStart"/>
      <w:r w:rsidR="00462732">
        <w:rPr>
          <w:rFonts w:ascii="Arial" w:hAnsi="Arial" w:cs="Arial"/>
          <w:sz w:val="22"/>
          <w:szCs w:val="22"/>
        </w:rPr>
        <w:t>Guidecoat</w:t>
      </w:r>
      <w:proofErr w:type="spellEnd"/>
      <w:r w:rsidR="00462732">
        <w:rPr>
          <w:rFonts w:ascii="Arial" w:hAnsi="Arial" w:cs="Arial"/>
          <w:sz w:val="22"/>
          <w:szCs w:val="22"/>
        </w:rPr>
        <w:t>, EU-Topcoat1 and EU-Topcoat2</w:t>
      </w:r>
      <w:r w:rsidR="000F73C3">
        <w:rPr>
          <w:rFonts w:ascii="Arial" w:hAnsi="Arial" w:cs="Arial"/>
          <w:sz w:val="22"/>
          <w:szCs w:val="22"/>
        </w:rPr>
        <w:t xml:space="preserve"> at t</w:t>
      </w:r>
      <w:r w:rsidR="000F73C3" w:rsidRPr="00CC7CF8">
        <w:rPr>
          <w:rFonts w:ascii="Arial" w:hAnsi="Arial" w:cs="Arial"/>
          <w:sz w:val="22"/>
          <w:szCs w:val="22"/>
        </w:rPr>
        <w:t xml:space="preserve">he stationary source </w:t>
      </w:r>
      <w:r w:rsidR="007E0BD7" w:rsidRPr="00E27A36">
        <w:rPr>
          <w:rFonts w:ascii="Arial" w:hAnsi="Arial" w:cs="Arial"/>
          <w:sz w:val="22"/>
          <w:szCs w:val="22"/>
        </w:rPr>
        <w:fldChar w:fldCharType="begin">
          <w:ffData>
            <w:name w:val="Dropdown4"/>
            <w:enabled/>
            <w:calcOnExit w:val="0"/>
            <w:ddList>
              <w:listEntry w:val="is"/>
              <w:listEntry w:val="are"/>
            </w:ddList>
          </w:ffData>
        </w:fldChar>
      </w:r>
      <w:r w:rsidR="007E0BD7" w:rsidRPr="00E27A36">
        <w:rPr>
          <w:rFonts w:ascii="Arial" w:hAnsi="Arial" w:cs="Arial"/>
          <w:sz w:val="22"/>
          <w:szCs w:val="22"/>
        </w:rPr>
        <w:instrText xml:space="preserve"> FORMDROPDOWN </w:instrText>
      </w:r>
      <w:r w:rsidR="00A146F9">
        <w:rPr>
          <w:rFonts w:ascii="Arial" w:hAnsi="Arial" w:cs="Arial"/>
          <w:sz w:val="22"/>
          <w:szCs w:val="22"/>
        </w:rPr>
      </w:r>
      <w:r w:rsidR="00A146F9">
        <w:rPr>
          <w:rFonts w:ascii="Arial" w:hAnsi="Arial" w:cs="Arial"/>
          <w:sz w:val="22"/>
          <w:szCs w:val="22"/>
        </w:rPr>
        <w:fldChar w:fldCharType="separate"/>
      </w:r>
      <w:r w:rsidR="007E0BD7" w:rsidRPr="00E27A36">
        <w:rPr>
          <w:rFonts w:ascii="Arial" w:hAnsi="Arial" w:cs="Arial"/>
          <w:sz w:val="22"/>
          <w:szCs w:val="22"/>
        </w:rPr>
        <w:fldChar w:fldCharType="end"/>
      </w:r>
      <w:r w:rsidR="000F73C3" w:rsidRPr="00CC7CF8">
        <w:rPr>
          <w:rFonts w:ascii="Arial" w:hAnsi="Arial" w:cs="Arial"/>
          <w:sz w:val="22"/>
          <w:szCs w:val="22"/>
        </w:rPr>
        <w:t xml:space="preserve"> subject to the federal Compliance Assurance Monitoring rule </w:t>
      </w:r>
      <w:r w:rsidR="000F73C3">
        <w:rPr>
          <w:rFonts w:ascii="Arial" w:hAnsi="Arial" w:cs="Arial"/>
          <w:sz w:val="22"/>
          <w:szCs w:val="22"/>
        </w:rPr>
        <w:t xml:space="preserve">under 40 CFR Part </w:t>
      </w:r>
      <w:r w:rsidR="000F73C3" w:rsidRPr="00CC7CF8">
        <w:rPr>
          <w:rFonts w:ascii="Arial" w:hAnsi="Arial" w:cs="Arial"/>
          <w:sz w:val="22"/>
          <w:szCs w:val="22"/>
        </w:rPr>
        <w:t>64</w:t>
      </w:r>
      <w:r w:rsidR="000F73C3">
        <w:rPr>
          <w:rFonts w:ascii="Arial" w:hAnsi="Arial" w:cs="Arial"/>
          <w:sz w:val="22"/>
          <w:szCs w:val="22"/>
        </w:rPr>
        <w:t>.  Th</w:t>
      </w:r>
      <w:r w:rsidR="00E355E1">
        <w:rPr>
          <w:rFonts w:ascii="Arial" w:hAnsi="Arial" w:cs="Arial"/>
          <w:sz w:val="22"/>
          <w:szCs w:val="22"/>
        </w:rPr>
        <w:t>e</w:t>
      </w:r>
      <w:r w:rsidR="000F73C3">
        <w:rPr>
          <w:rFonts w:ascii="Arial" w:hAnsi="Arial" w:cs="Arial"/>
          <w:sz w:val="22"/>
          <w:szCs w:val="22"/>
        </w:rPr>
        <w:t>s</w:t>
      </w:r>
      <w:r w:rsidR="00E355E1">
        <w:rPr>
          <w:rFonts w:ascii="Arial" w:hAnsi="Arial" w:cs="Arial"/>
          <w:sz w:val="22"/>
          <w:szCs w:val="22"/>
        </w:rPr>
        <w:t>e</w:t>
      </w:r>
      <w:r w:rsidR="000F73C3">
        <w:rPr>
          <w:rFonts w:ascii="Arial" w:hAnsi="Arial" w:cs="Arial"/>
          <w:sz w:val="22"/>
          <w:szCs w:val="22"/>
        </w:rPr>
        <w:t xml:space="preserve"> emission unit</w:t>
      </w:r>
      <w:r w:rsidR="00E355E1">
        <w:rPr>
          <w:rFonts w:ascii="Arial" w:hAnsi="Arial" w:cs="Arial"/>
          <w:sz w:val="22"/>
          <w:szCs w:val="22"/>
        </w:rPr>
        <w:t>s</w:t>
      </w:r>
      <w:r w:rsidR="000F73C3" w:rsidRPr="00CC7CF8">
        <w:rPr>
          <w:rFonts w:ascii="Arial" w:hAnsi="Arial" w:cs="Arial"/>
          <w:sz w:val="22"/>
          <w:szCs w:val="22"/>
        </w:rPr>
        <w:t xml:space="preserve"> </w:t>
      </w:r>
      <w:r w:rsidR="000F73C3">
        <w:rPr>
          <w:rFonts w:ascii="Arial" w:hAnsi="Arial" w:cs="Arial"/>
          <w:sz w:val="22"/>
          <w:szCs w:val="22"/>
        </w:rPr>
        <w:t>ha</w:t>
      </w:r>
      <w:r w:rsidR="00E355E1">
        <w:rPr>
          <w:rFonts w:ascii="Arial" w:hAnsi="Arial" w:cs="Arial"/>
          <w:sz w:val="22"/>
          <w:szCs w:val="22"/>
        </w:rPr>
        <w:t>ve</w:t>
      </w:r>
      <w:r w:rsidR="000F73C3" w:rsidRPr="00CC7CF8">
        <w:rPr>
          <w:rFonts w:ascii="Arial" w:hAnsi="Arial" w:cs="Arial"/>
          <w:sz w:val="22"/>
          <w:szCs w:val="22"/>
        </w:rPr>
        <w:t xml:space="preserve"> a control device and potential pre-control emissions of </w:t>
      </w:r>
      <w:r w:rsidR="00462732">
        <w:rPr>
          <w:rFonts w:ascii="Arial" w:hAnsi="Arial" w:cs="Arial"/>
          <w:sz w:val="22"/>
          <w:szCs w:val="22"/>
        </w:rPr>
        <w:t>Volatile Organic Compounds</w:t>
      </w:r>
      <w:r w:rsidR="000F73C3" w:rsidRPr="00CC7CF8">
        <w:rPr>
          <w:rFonts w:ascii="Arial" w:hAnsi="Arial" w:cs="Arial"/>
          <w:sz w:val="22"/>
          <w:szCs w:val="22"/>
        </w:rPr>
        <w:t xml:space="preserve"> greater than the major source threshold level</w:t>
      </w:r>
      <w:r w:rsidR="00E355E1">
        <w:rPr>
          <w:rFonts w:ascii="Arial" w:hAnsi="Arial" w:cs="Arial"/>
          <w:sz w:val="22"/>
          <w:szCs w:val="22"/>
        </w:rPr>
        <w:t>.</w:t>
      </w:r>
    </w:p>
    <w:p w:rsidR="005204BA" w:rsidRDefault="005204BA" w:rsidP="007B565A">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725"/>
        <w:gridCol w:w="1710"/>
        <w:gridCol w:w="1440"/>
        <w:gridCol w:w="1980"/>
        <w:gridCol w:w="1800"/>
      </w:tblGrid>
      <w:tr w:rsidR="009108A8" w:rsidTr="00D1137C">
        <w:trPr>
          <w:tblHeader/>
        </w:trPr>
        <w:tc>
          <w:tcPr>
            <w:tcW w:w="1515" w:type="dxa"/>
            <w:shd w:val="clear" w:color="auto" w:fill="D9D9D9"/>
          </w:tcPr>
          <w:p w:rsidR="009108A8" w:rsidRPr="00C72A47" w:rsidRDefault="009108A8" w:rsidP="0019414A">
            <w:pPr>
              <w:jc w:val="center"/>
              <w:rPr>
                <w:rFonts w:ascii="Arial" w:eastAsia="Calibri" w:hAnsi="Arial" w:cs="Arial"/>
                <w:b/>
                <w:sz w:val="22"/>
                <w:szCs w:val="22"/>
              </w:rPr>
            </w:pPr>
            <w:r w:rsidRPr="00C72A47">
              <w:rPr>
                <w:rFonts w:ascii="Arial" w:eastAsia="Calibri" w:hAnsi="Arial" w:cs="Arial"/>
                <w:b/>
                <w:sz w:val="22"/>
                <w:szCs w:val="22"/>
              </w:rPr>
              <w:t>Emission Unit ID</w:t>
            </w:r>
          </w:p>
        </w:tc>
        <w:tc>
          <w:tcPr>
            <w:tcW w:w="1725" w:type="dxa"/>
            <w:shd w:val="clear" w:color="auto" w:fill="D9D9D9"/>
          </w:tcPr>
          <w:p w:rsidR="009108A8" w:rsidRPr="00C72A47" w:rsidRDefault="009108A8" w:rsidP="0019414A">
            <w:pPr>
              <w:jc w:val="center"/>
              <w:rPr>
                <w:rFonts w:ascii="Arial" w:eastAsia="Calibri" w:hAnsi="Arial" w:cs="Arial"/>
                <w:b/>
                <w:sz w:val="22"/>
                <w:szCs w:val="22"/>
              </w:rPr>
            </w:pPr>
            <w:r w:rsidRPr="00C72A47">
              <w:rPr>
                <w:rFonts w:ascii="Arial" w:eastAsia="Calibri" w:hAnsi="Arial" w:cs="Arial"/>
                <w:b/>
                <w:sz w:val="22"/>
                <w:szCs w:val="22"/>
              </w:rPr>
              <w:t>Pollutant</w:t>
            </w:r>
            <w:r w:rsidR="00680643" w:rsidRPr="00C72A47">
              <w:rPr>
                <w:rFonts w:ascii="Arial" w:eastAsia="Calibri" w:hAnsi="Arial" w:cs="Arial"/>
                <w:b/>
                <w:sz w:val="22"/>
                <w:szCs w:val="22"/>
              </w:rPr>
              <w:t>/ Emission Limit</w:t>
            </w:r>
          </w:p>
        </w:tc>
        <w:tc>
          <w:tcPr>
            <w:tcW w:w="1710" w:type="dxa"/>
            <w:shd w:val="clear" w:color="auto" w:fill="D9D9D9"/>
          </w:tcPr>
          <w:p w:rsidR="009108A8" w:rsidRPr="00C72A47" w:rsidRDefault="00A8755E" w:rsidP="0019414A">
            <w:pPr>
              <w:jc w:val="center"/>
              <w:rPr>
                <w:rFonts w:ascii="Arial" w:eastAsia="Calibri" w:hAnsi="Arial" w:cs="Arial"/>
                <w:b/>
                <w:sz w:val="22"/>
                <w:szCs w:val="22"/>
              </w:rPr>
            </w:pPr>
            <w:proofErr w:type="spellStart"/>
            <w:r w:rsidRPr="00C72A47">
              <w:rPr>
                <w:rFonts w:ascii="Arial" w:eastAsia="Calibri" w:hAnsi="Arial" w:cs="Arial"/>
                <w:b/>
                <w:sz w:val="22"/>
                <w:szCs w:val="22"/>
              </w:rPr>
              <w:t>UAR</w:t>
            </w:r>
            <w:proofErr w:type="spellEnd"/>
            <w:r w:rsidRPr="00C72A47">
              <w:rPr>
                <w:rFonts w:ascii="Arial" w:eastAsia="Calibri" w:hAnsi="Arial" w:cs="Arial"/>
                <w:b/>
                <w:sz w:val="22"/>
                <w:szCs w:val="22"/>
              </w:rPr>
              <w:t>(s)</w:t>
            </w:r>
          </w:p>
        </w:tc>
        <w:tc>
          <w:tcPr>
            <w:tcW w:w="1440" w:type="dxa"/>
            <w:shd w:val="clear" w:color="auto" w:fill="D9D9D9"/>
          </w:tcPr>
          <w:p w:rsidR="009108A8" w:rsidRPr="00C72A47" w:rsidRDefault="00A8755E" w:rsidP="0019414A">
            <w:pPr>
              <w:jc w:val="center"/>
              <w:rPr>
                <w:rFonts w:ascii="Arial" w:eastAsia="Calibri" w:hAnsi="Arial" w:cs="Arial"/>
                <w:b/>
                <w:sz w:val="22"/>
                <w:szCs w:val="22"/>
              </w:rPr>
            </w:pPr>
            <w:r w:rsidRPr="00C72A47">
              <w:rPr>
                <w:rFonts w:ascii="Arial" w:eastAsia="Calibri" w:hAnsi="Arial" w:cs="Arial"/>
                <w:b/>
                <w:sz w:val="22"/>
                <w:szCs w:val="22"/>
              </w:rPr>
              <w:t>Control Equipment</w:t>
            </w:r>
          </w:p>
        </w:tc>
        <w:tc>
          <w:tcPr>
            <w:tcW w:w="1980" w:type="dxa"/>
            <w:shd w:val="clear" w:color="auto" w:fill="D9D9D9"/>
          </w:tcPr>
          <w:p w:rsidR="009108A8" w:rsidRPr="00C72A47" w:rsidRDefault="00A8755E" w:rsidP="0019414A">
            <w:pPr>
              <w:jc w:val="center"/>
              <w:rPr>
                <w:rFonts w:ascii="Arial" w:eastAsia="Calibri" w:hAnsi="Arial" w:cs="Arial"/>
                <w:b/>
                <w:sz w:val="22"/>
                <w:szCs w:val="22"/>
              </w:rPr>
            </w:pPr>
            <w:r w:rsidRPr="00C72A47">
              <w:rPr>
                <w:rFonts w:ascii="Arial" w:eastAsia="Calibri" w:hAnsi="Arial" w:cs="Arial"/>
                <w:b/>
                <w:sz w:val="22"/>
                <w:szCs w:val="22"/>
              </w:rPr>
              <w:t>Monitoring</w:t>
            </w:r>
          </w:p>
        </w:tc>
        <w:tc>
          <w:tcPr>
            <w:tcW w:w="1800" w:type="dxa"/>
            <w:shd w:val="clear" w:color="auto" w:fill="D9D9D9"/>
          </w:tcPr>
          <w:p w:rsidR="009108A8" w:rsidRPr="00C72A47" w:rsidRDefault="009108A8" w:rsidP="0019414A">
            <w:pPr>
              <w:jc w:val="center"/>
              <w:rPr>
                <w:rFonts w:ascii="Arial" w:eastAsia="Calibri" w:hAnsi="Arial" w:cs="Arial"/>
                <w:b/>
                <w:sz w:val="22"/>
                <w:szCs w:val="22"/>
              </w:rPr>
            </w:pPr>
            <w:r w:rsidRPr="00C72A47">
              <w:rPr>
                <w:rFonts w:ascii="Arial" w:eastAsia="Calibri" w:hAnsi="Arial" w:cs="Arial"/>
                <w:b/>
                <w:sz w:val="22"/>
                <w:szCs w:val="22"/>
              </w:rPr>
              <w:t>Presumptively Acceptable Monitoring?</w:t>
            </w:r>
          </w:p>
        </w:tc>
      </w:tr>
      <w:tr w:rsidR="009108A8" w:rsidTr="00D1137C">
        <w:tc>
          <w:tcPr>
            <w:tcW w:w="1515" w:type="dxa"/>
            <w:shd w:val="clear" w:color="auto" w:fill="auto"/>
          </w:tcPr>
          <w:p w:rsidR="009108A8" w:rsidRPr="00C72A47" w:rsidRDefault="00462732" w:rsidP="009108A8">
            <w:pPr>
              <w:rPr>
                <w:rFonts w:ascii="Arial" w:eastAsia="Calibri" w:hAnsi="Arial" w:cs="Arial"/>
                <w:sz w:val="22"/>
                <w:szCs w:val="22"/>
              </w:rPr>
            </w:pPr>
            <w:r>
              <w:rPr>
                <w:rFonts w:ascii="Arial" w:eastAsia="Calibri" w:hAnsi="Arial" w:cs="Arial"/>
                <w:sz w:val="22"/>
                <w:szCs w:val="22"/>
              </w:rPr>
              <w:t>EU-Electrocoat</w:t>
            </w:r>
          </w:p>
        </w:tc>
        <w:tc>
          <w:tcPr>
            <w:tcW w:w="1725" w:type="dxa"/>
            <w:shd w:val="clear" w:color="auto" w:fill="auto"/>
          </w:tcPr>
          <w:p w:rsidR="009108A8" w:rsidRPr="00C72A47" w:rsidRDefault="00462732" w:rsidP="009108A8">
            <w:pPr>
              <w:rPr>
                <w:rFonts w:ascii="Arial" w:eastAsia="Calibri" w:hAnsi="Arial" w:cs="Arial"/>
                <w:sz w:val="22"/>
                <w:szCs w:val="22"/>
              </w:rPr>
            </w:pPr>
            <w:r>
              <w:rPr>
                <w:rFonts w:ascii="Arial" w:eastAsia="Calibri" w:hAnsi="Arial" w:cs="Arial"/>
                <w:sz w:val="22"/>
                <w:szCs w:val="22"/>
              </w:rPr>
              <w:t xml:space="preserve">VOC/264.3 </w:t>
            </w:r>
            <w:proofErr w:type="spellStart"/>
            <w:r>
              <w:rPr>
                <w:rFonts w:ascii="Arial" w:eastAsia="Calibri" w:hAnsi="Arial" w:cs="Arial"/>
                <w:sz w:val="22"/>
                <w:szCs w:val="22"/>
              </w:rPr>
              <w:t>tpy</w:t>
            </w:r>
            <w:proofErr w:type="spellEnd"/>
          </w:p>
        </w:tc>
        <w:tc>
          <w:tcPr>
            <w:tcW w:w="1710" w:type="dxa"/>
            <w:shd w:val="clear" w:color="auto" w:fill="auto"/>
          </w:tcPr>
          <w:p w:rsidR="00462732" w:rsidRDefault="00462732" w:rsidP="00462732">
            <w:pPr>
              <w:rPr>
                <w:rFonts w:ascii="Arial" w:eastAsia="Calibri" w:hAnsi="Arial" w:cs="Arial"/>
                <w:sz w:val="22"/>
                <w:szCs w:val="22"/>
              </w:rPr>
            </w:pPr>
            <w:r>
              <w:rPr>
                <w:rFonts w:ascii="Arial" w:eastAsia="Calibri" w:hAnsi="Arial" w:cs="Arial"/>
                <w:sz w:val="22"/>
                <w:szCs w:val="22"/>
              </w:rPr>
              <w:t xml:space="preserve">R336.1225, R336.1702(a), R336.1901, </w:t>
            </w:r>
          </w:p>
          <w:p w:rsidR="009108A8" w:rsidRPr="00C72A47" w:rsidRDefault="00462732" w:rsidP="00462732">
            <w:pPr>
              <w:rPr>
                <w:rFonts w:ascii="Arial" w:eastAsia="Calibri" w:hAnsi="Arial" w:cs="Arial"/>
                <w:sz w:val="22"/>
                <w:szCs w:val="22"/>
              </w:rPr>
            </w:pPr>
            <w:r>
              <w:rPr>
                <w:rFonts w:ascii="Arial" w:eastAsia="Calibri" w:hAnsi="Arial" w:cs="Arial"/>
                <w:sz w:val="22"/>
                <w:szCs w:val="22"/>
              </w:rPr>
              <w:t>40 CFR 52.21</w:t>
            </w:r>
          </w:p>
        </w:tc>
        <w:tc>
          <w:tcPr>
            <w:tcW w:w="1440" w:type="dxa"/>
            <w:shd w:val="clear" w:color="auto" w:fill="auto"/>
          </w:tcPr>
          <w:p w:rsidR="009108A8" w:rsidRPr="00C72A47" w:rsidRDefault="00462732" w:rsidP="009108A8">
            <w:pPr>
              <w:rPr>
                <w:rFonts w:ascii="Arial" w:eastAsia="Calibri" w:hAnsi="Arial" w:cs="Arial"/>
                <w:sz w:val="22"/>
                <w:szCs w:val="22"/>
              </w:rPr>
            </w:pPr>
            <w:r>
              <w:rPr>
                <w:rFonts w:ascii="Arial" w:eastAsia="Calibri" w:hAnsi="Arial" w:cs="Arial"/>
                <w:sz w:val="22"/>
                <w:szCs w:val="22"/>
              </w:rPr>
              <w:t>Thermal Oxidizer</w:t>
            </w:r>
          </w:p>
        </w:tc>
        <w:tc>
          <w:tcPr>
            <w:tcW w:w="1980" w:type="dxa"/>
            <w:shd w:val="clear" w:color="auto" w:fill="auto"/>
          </w:tcPr>
          <w:p w:rsidR="009108A8" w:rsidRPr="00C72A47" w:rsidRDefault="00462732" w:rsidP="0019414A">
            <w:pPr>
              <w:rPr>
                <w:rFonts w:ascii="Arial" w:eastAsia="Calibri" w:hAnsi="Arial" w:cs="Arial"/>
                <w:sz w:val="22"/>
                <w:szCs w:val="22"/>
              </w:rPr>
            </w:pPr>
            <w:r>
              <w:rPr>
                <w:rFonts w:ascii="Arial" w:eastAsia="Calibri" w:hAnsi="Arial" w:cs="Arial"/>
                <w:sz w:val="22"/>
                <w:szCs w:val="22"/>
              </w:rPr>
              <w:t>Continuous Temperature Monitoring</w:t>
            </w:r>
          </w:p>
        </w:tc>
        <w:tc>
          <w:tcPr>
            <w:tcW w:w="1800" w:type="dxa"/>
            <w:shd w:val="clear" w:color="auto" w:fill="auto"/>
          </w:tcPr>
          <w:p w:rsidR="009108A8" w:rsidRPr="00C72A47" w:rsidRDefault="00895282" w:rsidP="0048272C">
            <w:pPr>
              <w:jc w:val="cente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bookmarkStart w:id="42" w:name="Dropdown16"/>
            <w:r w:rsidRPr="00C72A47">
              <w:rPr>
                <w:rFonts w:ascii="Arial" w:eastAsia="Calibri" w:hAnsi="Arial" w:cs="Arial"/>
                <w:sz w:val="22"/>
                <w:szCs w:val="22"/>
              </w:rPr>
              <w:instrText xml:space="preserve"> FORMDROPDOWN </w:instrText>
            </w:r>
            <w:r w:rsidR="00A146F9">
              <w:rPr>
                <w:rFonts w:ascii="Arial" w:eastAsia="Calibri" w:hAnsi="Arial" w:cs="Arial"/>
                <w:sz w:val="22"/>
                <w:szCs w:val="22"/>
              </w:rPr>
            </w:r>
            <w:r w:rsidR="00A146F9">
              <w:rPr>
                <w:rFonts w:ascii="Arial" w:eastAsia="Calibri" w:hAnsi="Arial" w:cs="Arial"/>
                <w:sz w:val="22"/>
                <w:szCs w:val="22"/>
              </w:rPr>
              <w:fldChar w:fldCharType="separate"/>
            </w:r>
            <w:r w:rsidRPr="00C72A47">
              <w:rPr>
                <w:rFonts w:ascii="Arial" w:eastAsia="Calibri" w:hAnsi="Arial" w:cs="Arial"/>
                <w:sz w:val="22"/>
                <w:szCs w:val="22"/>
              </w:rPr>
              <w:fldChar w:fldCharType="end"/>
            </w:r>
            <w:bookmarkEnd w:id="42"/>
          </w:p>
        </w:tc>
      </w:tr>
      <w:tr w:rsidR="009108A8" w:rsidTr="00D1137C">
        <w:tc>
          <w:tcPr>
            <w:tcW w:w="1515" w:type="dxa"/>
            <w:shd w:val="clear" w:color="auto" w:fill="auto"/>
          </w:tcPr>
          <w:p w:rsidR="009108A8" w:rsidRPr="00C72A47" w:rsidRDefault="00462732" w:rsidP="009108A8">
            <w:pPr>
              <w:rPr>
                <w:rFonts w:ascii="Arial" w:eastAsia="Calibri" w:hAnsi="Arial" w:cs="Arial"/>
                <w:sz w:val="22"/>
                <w:szCs w:val="22"/>
              </w:rPr>
            </w:pPr>
            <w:r>
              <w:rPr>
                <w:rFonts w:ascii="Arial" w:eastAsia="Calibri" w:hAnsi="Arial" w:cs="Arial"/>
                <w:sz w:val="22"/>
                <w:szCs w:val="22"/>
              </w:rPr>
              <w:t>EU-</w:t>
            </w:r>
            <w:proofErr w:type="spellStart"/>
            <w:r>
              <w:rPr>
                <w:rFonts w:ascii="Arial" w:eastAsia="Calibri" w:hAnsi="Arial" w:cs="Arial"/>
                <w:sz w:val="22"/>
                <w:szCs w:val="22"/>
              </w:rPr>
              <w:t>Guidecoat</w:t>
            </w:r>
            <w:proofErr w:type="spellEnd"/>
          </w:p>
        </w:tc>
        <w:tc>
          <w:tcPr>
            <w:tcW w:w="1725" w:type="dxa"/>
            <w:shd w:val="clear" w:color="auto" w:fill="auto"/>
          </w:tcPr>
          <w:p w:rsidR="009108A8" w:rsidRPr="00C72A47" w:rsidRDefault="00462732" w:rsidP="009108A8">
            <w:pPr>
              <w:rPr>
                <w:rFonts w:ascii="Arial" w:eastAsia="Calibri" w:hAnsi="Arial" w:cs="Arial"/>
                <w:sz w:val="22"/>
                <w:szCs w:val="22"/>
              </w:rPr>
            </w:pPr>
            <w:r>
              <w:rPr>
                <w:rFonts w:ascii="Arial" w:eastAsia="Calibri" w:hAnsi="Arial" w:cs="Arial"/>
                <w:sz w:val="22"/>
                <w:szCs w:val="22"/>
              </w:rPr>
              <w:t xml:space="preserve">VOC/264.3 </w:t>
            </w:r>
            <w:proofErr w:type="spellStart"/>
            <w:r>
              <w:rPr>
                <w:rFonts w:ascii="Arial" w:eastAsia="Calibri" w:hAnsi="Arial" w:cs="Arial"/>
                <w:sz w:val="22"/>
                <w:szCs w:val="22"/>
              </w:rPr>
              <w:t>tpy</w:t>
            </w:r>
            <w:proofErr w:type="spellEnd"/>
          </w:p>
        </w:tc>
        <w:tc>
          <w:tcPr>
            <w:tcW w:w="1710" w:type="dxa"/>
            <w:shd w:val="clear" w:color="auto" w:fill="auto"/>
          </w:tcPr>
          <w:p w:rsidR="00462732" w:rsidRDefault="00462732" w:rsidP="009108A8">
            <w:pPr>
              <w:rPr>
                <w:rFonts w:ascii="Arial" w:eastAsia="Calibri" w:hAnsi="Arial" w:cs="Arial"/>
                <w:sz w:val="22"/>
                <w:szCs w:val="22"/>
              </w:rPr>
            </w:pPr>
            <w:r>
              <w:rPr>
                <w:rFonts w:ascii="Arial" w:eastAsia="Calibri" w:hAnsi="Arial" w:cs="Arial"/>
                <w:sz w:val="22"/>
                <w:szCs w:val="22"/>
              </w:rPr>
              <w:t xml:space="preserve">R336.1225, R336.1702(a), R336.1901, </w:t>
            </w:r>
          </w:p>
          <w:p w:rsidR="009108A8" w:rsidRPr="00C72A47" w:rsidRDefault="00462732" w:rsidP="009108A8">
            <w:pPr>
              <w:rPr>
                <w:rFonts w:ascii="Arial" w:eastAsia="Calibri" w:hAnsi="Arial" w:cs="Arial"/>
                <w:sz w:val="22"/>
                <w:szCs w:val="22"/>
              </w:rPr>
            </w:pPr>
            <w:r>
              <w:rPr>
                <w:rFonts w:ascii="Arial" w:eastAsia="Calibri" w:hAnsi="Arial" w:cs="Arial"/>
                <w:sz w:val="22"/>
                <w:szCs w:val="22"/>
              </w:rPr>
              <w:t>40 CFR 52.21</w:t>
            </w:r>
          </w:p>
        </w:tc>
        <w:tc>
          <w:tcPr>
            <w:tcW w:w="1440" w:type="dxa"/>
            <w:shd w:val="clear" w:color="auto" w:fill="auto"/>
          </w:tcPr>
          <w:p w:rsidR="009108A8" w:rsidRPr="00C72A47" w:rsidRDefault="00462732" w:rsidP="009108A8">
            <w:pPr>
              <w:rPr>
                <w:rFonts w:ascii="Arial" w:eastAsia="Calibri" w:hAnsi="Arial" w:cs="Arial"/>
                <w:sz w:val="22"/>
                <w:szCs w:val="22"/>
              </w:rPr>
            </w:pPr>
            <w:r>
              <w:rPr>
                <w:rFonts w:ascii="Arial" w:eastAsia="Calibri" w:hAnsi="Arial" w:cs="Arial"/>
                <w:sz w:val="22"/>
                <w:szCs w:val="22"/>
              </w:rPr>
              <w:t>Carbon Adsorption/desorption and Thermal Oxidizer</w:t>
            </w:r>
          </w:p>
        </w:tc>
        <w:tc>
          <w:tcPr>
            <w:tcW w:w="1980" w:type="dxa"/>
            <w:shd w:val="clear" w:color="auto" w:fill="auto"/>
          </w:tcPr>
          <w:p w:rsidR="009108A8" w:rsidRPr="00C72A47" w:rsidRDefault="00462732" w:rsidP="009108A8">
            <w:pPr>
              <w:rPr>
                <w:rFonts w:ascii="Arial" w:eastAsia="Calibri" w:hAnsi="Arial" w:cs="Arial"/>
                <w:sz w:val="22"/>
                <w:szCs w:val="22"/>
              </w:rPr>
            </w:pPr>
            <w:r>
              <w:rPr>
                <w:rFonts w:ascii="Arial" w:eastAsia="Calibri" w:hAnsi="Arial" w:cs="Arial"/>
                <w:sz w:val="22"/>
                <w:szCs w:val="22"/>
              </w:rPr>
              <w:t>Continuous Temperature Monitoring</w:t>
            </w:r>
          </w:p>
        </w:tc>
        <w:tc>
          <w:tcPr>
            <w:tcW w:w="1800" w:type="dxa"/>
            <w:shd w:val="clear" w:color="auto" w:fill="auto"/>
          </w:tcPr>
          <w:p w:rsidR="009108A8" w:rsidRPr="00C72A47" w:rsidRDefault="00895282" w:rsidP="0048272C">
            <w:pPr>
              <w:jc w:val="cente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A146F9">
              <w:rPr>
                <w:rFonts w:ascii="Arial" w:eastAsia="Calibri" w:hAnsi="Arial" w:cs="Arial"/>
                <w:sz w:val="22"/>
                <w:szCs w:val="22"/>
              </w:rPr>
            </w:r>
            <w:r w:rsidR="00A146F9">
              <w:rPr>
                <w:rFonts w:ascii="Arial" w:eastAsia="Calibri" w:hAnsi="Arial" w:cs="Arial"/>
                <w:sz w:val="22"/>
                <w:szCs w:val="22"/>
              </w:rPr>
              <w:fldChar w:fldCharType="separate"/>
            </w:r>
            <w:r w:rsidRPr="00C72A47">
              <w:rPr>
                <w:rFonts w:ascii="Arial" w:eastAsia="Calibri" w:hAnsi="Arial" w:cs="Arial"/>
                <w:sz w:val="22"/>
                <w:szCs w:val="22"/>
              </w:rPr>
              <w:fldChar w:fldCharType="end"/>
            </w:r>
          </w:p>
        </w:tc>
      </w:tr>
    </w:tbl>
    <w:p w:rsidR="0048272C" w:rsidRDefault="0048272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725"/>
        <w:gridCol w:w="1710"/>
        <w:gridCol w:w="1440"/>
        <w:gridCol w:w="2206"/>
        <w:gridCol w:w="1664"/>
      </w:tblGrid>
      <w:tr w:rsidR="009108A8" w:rsidTr="0019414A">
        <w:tc>
          <w:tcPr>
            <w:tcW w:w="1515" w:type="dxa"/>
            <w:shd w:val="clear" w:color="auto" w:fill="auto"/>
          </w:tcPr>
          <w:p w:rsidR="009108A8" w:rsidRPr="00C72A47" w:rsidRDefault="00462732" w:rsidP="009108A8">
            <w:pPr>
              <w:rPr>
                <w:rFonts w:ascii="Arial" w:eastAsia="Calibri" w:hAnsi="Arial" w:cs="Arial"/>
                <w:sz w:val="22"/>
                <w:szCs w:val="22"/>
              </w:rPr>
            </w:pPr>
            <w:r>
              <w:rPr>
                <w:rFonts w:ascii="Arial" w:eastAsia="Calibri" w:hAnsi="Arial" w:cs="Arial"/>
                <w:sz w:val="22"/>
                <w:szCs w:val="22"/>
              </w:rPr>
              <w:lastRenderedPageBreak/>
              <w:t>EU-Topcoat1</w:t>
            </w:r>
          </w:p>
        </w:tc>
        <w:tc>
          <w:tcPr>
            <w:tcW w:w="1725" w:type="dxa"/>
            <w:shd w:val="clear" w:color="auto" w:fill="auto"/>
          </w:tcPr>
          <w:p w:rsidR="009108A8" w:rsidRPr="00C72A47" w:rsidRDefault="00462732" w:rsidP="009108A8">
            <w:pPr>
              <w:rPr>
                <w:rFonts w:ascii="Arial" w:eastAsia="Calibri" w:hAnsi="Arial" w:cs="Arial"/>
                <w:sz w:val="22"/>
                <w:szCs w:val="22"/>
              </w:rPr>
            </w:pPr>
            <w:r>
              <w:rPr>
                <w:rFonts w:ascii="Arial" w:eastAsia="Calibri" w:hAnsi="Arial" w:cs="Arial"/>
                <w:sz w:val="22"/>
                <w:szCs w:val="22"/>
              </w:rPr>
              <w:t xml:space="preserve">VOC/264.3 </w:t>
            </w:r>
            <w:proofErr w:type="spellStart"/>
            <w:r>
              <w:rPr>
                <w:rFonts w:ascii="Arial" w:eastAsia="Calibri" w:hAnsi="Arial" w:cs="Arial"/>
                <w:sz w:val="22"/>
                <w:szCs w:val="22"/>
              </w:rPr>
              <w:t>tpy</w:t>
            </w:r>
            <w:proofErr w:type="spellEnd"/>
          </w:p>
        </w:tc>
        <w:tc>
          <w:tcPr>
            <w:tcW w:w="1710" w:type="dxa"/>
            <w:shd w:val="clear" w:color="auto" w:fill="auto"/>
          </w:tcPr>
          <w:p w:rsidR="00462732" w:rsidRDefault="00462732" w:rsidP="00462732">
            <w:pPr>
              <w:rPr>
                <w:rFonts w:ascii="Arial" w:eastAsia="Calibri" w:hAnsi="Arial" w:cs="Arial"/>
                <w:sz w:val="22"/>
                <w:szCs w:val="22"/>
              </w:rPr>
            </w:pPr>
            <w:r>
              <w:rPr>
                <w:rFonts w:ascii="Arial" w:eastAsia="Calibri" w:hAnsi="Arial" w:cs="Arial"/>
                <w:sz w:val="22"/>
                <w:szCs w:val="22"/>
              </w:rPr>
              <w:t xml:space="preserve">R336.1225, R336.1702(a), R336.1901, </w:t>
            </w:r>
          </w:p>
          <w:p w:rsidR="009108A8" w:rsidRPr="00C72A47" w:rsidRDefault="00462732" w:rsidP="00462732">
            <w:pPr>
              <w:rPr>
                <w:rFonts w:ascii="Arial" w:eastAsia="Calibri" w:hAnsi="Arial" w:cs="Arial"/>
                <w:sz w:val="22"/>
                <w:szCs w:val="22"/>
              </w:rPr>
            </w:pPr>
            <w:r>
              <w:rPr>
                <w:rFonts w:ascii="Arial" w:eastAsia="Calibri" w:hAnsi="Arial" w:cs="Arial"/>
                <w:sz w:val="22"/>
                <w:szCs w:val="22"/>
              </w:rPr>
              <w:t>40 CFR 52.21</w:t>
            </w:r>
          </w:p>
        </w:tc>
        <w:tc>
          <w:tcPr>
            <w:tcW w:w="1440" w:type="dxa"/>
            <w:shd w:val="clear" w:color="auto" w:fill="auto"/>
          </w:tcPr>
          <w:p w:rsidR="009108A8" w:rsidRPr="00C72A47" w:rsidRDefault="00462732" w:rsidP="009108A8">
            <w:pPr>
              <w:rPr>
                <w:rFonts w:ascii="Arial" w:eastAsia="Calibri" w:hAnsi="Arial" w:cs="Arial"/>
                <w:sz w:val="22"/>
                <w:szCs w:val="22"/>
              </w:rPr>
            </w:pPr>
            <w:r>
              <w:rPr>
                <w:rFonts w:ascii="Arial" w:eastAsia="Calibri" w:hAnsi="Arial" w:cs="Arial"/>
                <w:sz w:val="22"/>
                <w:szCs w:val="22"/>
              </w:rPr>
              <w:t>Carbon Adsorption/desorption and Thermal Oxidizer</w:t>
            </w:r>
          </w:p>
        </w:tc>
        <w:tc>
          <w:tcPr>
            <w:tcW w:w="2206" w:type="dxa"/>
            <w:shd w:val="clear" w:color="auto" w:fill="auto"/>
          </w:tcPr>
          <w:p w:rsidR="009108A8" w:rsidRPr="00C72A47" w:rsidRDefault="00462732" w:rsidP="009108A8">
            <w:pPr>
              <w:rPr>
                <w:rFonts w:ascii="Arial" w:eastAsia="Calibri" w:hAnsi="Arial" w:cs="Arial"/>
                <w:sz w:val="22"/>
                <w:szCs w:val="22"/>
              </w:rPr>
            </w:pPr>
            <w:r>
              <w:rPr>
                <w:rFonts w:ascii="Arial" w:eastAsia="Calibri" w:hAnsi="Arial" w:cs="Arial"/>
                <w:sz w:val="22"/>
                <w:szCs w:val="22"/>
              </w:rPr>
              <w:t>Continuous Temperature Monitoring</w:t>
            </w:r>
          </w:p>
        </w:tc>
        <w:tc>
          <w:tcPr>
            <w:tcW w:w="1664" w:type="dxa"/>
            <w:shd w:val="clear" w:color="auto" w:fill="auto"/>
          </w:tcPr>
          <w:p w:rsidR="009108A8" w:rsidRPr="00C72A47" w:rsidRDefault="00895282" w:rsidP="0048272C">
            <w:pPr>
              <w:jc w:val="cente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A146F9">
              <w:rPr>
                <w:rFonts w:ascii="Arial" w:eastAsia="Calibri" w:hAnsi="Arial" w:cs="Arial"/>
                <w:sz w:val="22"/>
                <w:szCs w:val="22"/>
              </w:rPr>
            </w:r>
            <w:r w:rsidR="00A146F9">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9108A8" w:rsidTr="0019414A">
        <w:tc>
          <w:tcPr>
            <w:tcW w:w="1515" w:type="dxa"/>
            <w:shd w:val="clear" w:color="auto" w:fill="auto"/>
          </w:tcPr>
          <w:p w:rsidR="009108A8" w:rsidRPr="00C72A47" w:rsidRDefault="00462732" w:rsidP="009108A8">
            <w:pPr>
              <w:rPr>
                <w:rFonts w:ascii="Arial" w:eastAsia="Calibri" w:hAnsi="Arial" w:cs="Arial"/>
                <w:sz w:val="22"/>
                <w:szCs w:val="22"/>
              </w:rPr>
            </w:pPr>
            <w:r>
              <w:rPr>
                <w:rFonts w:ascii="Arial" w:eastAsia="Calibri" w:hAnsi="Arial" w:cs="Arial"/>
                <w:sz w:val="22"/>
                <w:szCs w:val="22"/>
              </w:rPr>
              <w:t>EU-Topcoat2</w:t>
            </w:r>
          </w:p>
        </w:tc>
        <w:tc>
          <w:tcPr>
            <w:tcW w:w="1725" w:type="dxa"/>
            <w:shd w:val="clear" w:color="auto" w:fill="auto"/>
          </w:tcPr>
          <w:p w:rsidR="009108A8" w:rsidRPr="00C72A47" w:rsidRDefault="00462732" w:rsidP="009108A8">
            <w:pPr>
              <w:rPr>
                <w:rFonts w:ascii="Arial" w:eastAsia="Calibri" w:hAnsi="Arial" w:cs="Arial"/>
                <w:sz w:val="22"/>
                <w:szCs w:val="22"/>
              </w:rPr>
            </w:pPr>
            <w:r>
              <w:rPr>
                <w:rFonts w:ascii="Arial" w:eastAsia="Calibri" w:hAnsi="Arial" w:cs="Arial"/>
                <w:sz w:val="22"/>
                <w:szCs w:val="22"/>
              </w:rPr>
              <w:t xml:space="preserve">VOC/264.3 </w:t>
            </w:r>
            <w:proofErr w:type="spellStart"/>
            <w:r>
              <w:rPr>
                <w:rFonts w:ascii="Arial" w:eastAsia="Calibri" w:hAnsi="Arial" w:cs="Arial"/>
                <w:sz w:val="22"/>
                <w:szCs w:val="22"/>
              </w:rPr>
              <w:t>tpy</w:t>
            </w:r>
            <w:proofErr w:type="spellEnd"/>
          </w:p>
        </w:tc>
        <w:tc>
          <w:tcPr>
            <w:tcW w:w="1710" w:type="dxa"/>
            <w:shd w:val="clear" w:color="auto" w:fill="auto"/>
          </w:tcPr>
          <w:p w:rsidR="00462732" w:rsidRDefault="00462732" w:rsidP="00462732">
            <w:pPr>
              <w:rPr>
                <w:rFonts w:ascii="Arial" w:eastAsia="Calibri" w:hAnsi="Arial" w:cs="Arial"/>
                <w:sz w:val="22"/>
                <w:szCs w:val="22"/>
              </w:rPr>
            </w:pPr>
            <w:r>
              <w:rPr>
                <w:rFonts w:ascii="Arial" w:eastAsia="Calibri" w:hAnsi="Arial" w:cs="Arial"/>
                <w:sz w:val="22"/>
                <w:szCs w:val="22"/>
              </w:rPr>
              <w:t xml:space="preserve">R336.1225, R336.1702(a), R336.1901, </w:t>
            </w:r>
          </w:p>
          <w:p w:rsidR="009108A8" w:rsidRPr="00C72A47" w:rsidRDefault="00462732" w:rsidP="00462732">
            <w:pPr>
              <w:rPr>
                <w:rFonts w:ascii="Arial" w:eastAsia="Calibri" w:hAnsi="Arial" w:cs="Arial"/>
                <w:sz w:val="22"/>
                <w:szCs w:val="22"/>
              </w:rPr>
            </w:pPr>
            <w:r>
              <w:rPr>
                <w:rFonts w:ascii="Arial" w:eastAsia="Calibri" w:hAnsi="Arial" w:cs="Arial"/>
                <w:sz w:val="22"/>
                <w:szCs w:val="22"/>
              </w:rPr>
              <w:t>40 CFR 52.21</w:t>
            </w:r>
          </w:p>
        </w:tc>
        <w:tc>
          <w:tcPr>
            <w:tcW w:w="1440" w:type="dxa"/>
            <w:shd w:val="clear" w:color="auto" w:fill="auto"/>
          </w:tcPr>
          <w:p w:rsidR="009108A8" w:rsidRPr="00C72A47" w:rsidRDefault="00462732" w:rsidP="009108A8">
            <w:pPr>
              <w:rPr>
                <w:rFonts w:ascii="Arial" w:eastAsia="Calibri" w:hAnsi="Arial" w:cs="Arial"/>
                <w:sz w:val="22"/>
                <w:szCs w:val="22"/>
              </w:rPr>
            </w:pPr>
            <w:r>
              <w:rPr>
                <w:rFonts w:ascii="Arial" w:eastAsia="Calibri" w:hAnsi="Arial" w:cs="Arial"/>
                <w:sz w:val="22"/>
                <w:szCs w:val="22"/>
              </w:rPr>
              <w:t>Carbon Adsorption/desorption and Thermal Oxidizer</w:t>
            </w:r>
          </w:p>
        </w:tc>
        <w:tc>
          <w:tcPr>
            <w:tcW w:w="2206" w:type="dxa"/>
            <w:shd w:val="clear" w:color="auto" w:fill="auto"/>
          </w:tcPr>
          <w:p w:rsidR="009108A8" w:rsidRPr="00C72A47" w:rsidRDefault="00462732" w:rsidP="009108A8">
            <w:pPr>
              <w:rPr>
                <w:rFonts w:ascii="Arial" w:eastAsia="Calibri" w:hAnsi="Arial" w:cs="Arial"/>
                <w:sz w:val="22"/>
                <w:szCs w:val="22"/>
              </w:rPr>
            </w:pPr>
            <w:r>
              <w:rPr>
                <w:rFonts w:ascii="Arial" w:eastAsia="Calibri" w:hAnsi="Arial" w:cs="Arial"/>
                <w:sz w:val="22"/>
                <w:szCs w:val="22"/>
              </w:rPr>
              <w:t>Continuous Temperature Monitoring</w:t>
            </w:r>
          </w:p>
        </w:tc>
        <w:tc>
          <w:tcPr>
            <w:tcW w:w="1664" w:type="dxa"/>
            <w:shd w:val="clear" w:color="auto" w:fill="auto"/>
          </w:tcPr>
          <w:p w:rsidR="009108A8" w:rsidRPr="00C72A47" w:rsidRDefault="00895282" w:rsidP="0048272C">
            <w:pPr>
              <w:jc w:val="cente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A146F9">
              <w:rPr>
                <w:rFonts w:ascii="Arial" w:eastAsia="Calibri" w:hAnsi="Arial" w:cs="Arial"/>
                <w:sz w:val="22"/>
                <w:szCs w:val="22"/>
              </w:rPr>
            </w:r>
            <w:r w:rsidR="00A146F9">
              <w:rPr>
                <w:rFonts w:ascii="Arial" w:eastAsia="Calibri" w:hAnsi="Arial" w:cs="Arial"/>
                <w:sz w:val="22"/>
                <w:szCs w:val="22"/>
              </w:rPr>
              <w:fldChar w:fldCharType="separate"/>
            </w:r>
            <w:r w:rsidRPr="00C72A47">
              <w:rPr>
                <w:rFonts w:ascii="Arial" w:eastAsia="Calibri" w:hAnsi="Arial" w:cs="Arial"/>
                <w:sz w:val="22"/>
                <w:szCs w:val="22"/>
              </w:rPr>
              <w:fldChar w:fldCharType="end"/>
            </w:r>
          </w:p>
        </w:tc>
      </w:tr>
    </w:tbl>
    <w:p w:rsidR="00680643" w:rsidRDefault="00680643" w:rsidP="000F73C3">
      <w:pPr>
        <w:rPr>
          <w:rFonts w:ascii="Arial" w:hAnsi="Arial" w:cs="Arial"/>
          <w:sz w:val="22"/>
          <w:szCs w:val="22"/>
        </w:rPr>
      </w:pPr>
    </w:p>
    <w:p w:rsidR="000F73C3" w:rsidRDefault="000F73C3" w:rsidP="00DD03AF">
      <w:pPr>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 xml:space="preserve">draft </w:t>
      </w:r>
      <w:proofErr w:type="spellStart"/>
      <w:r>
        <w:rPr>
          <w:rFonts w:ascii="Arial" w:hAnsi="Arial" w:cs="Arial"/>
          <w:sz w:val="22"/>
          <w:szCs w:val="22"/>
        </w:rPr>
        <w:t>ROP</w:t>
      </w:r>
      <w:proofErr w:type="spellEnd"/>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DD03AF">
      <w:pPr>
        <w:rPr>
          <w:rFonts w:ascii="Arial" w:hAnsi="Arial" w:cs="Arial"/>
          <w:sz w:val="22"/>
          <w:szCs w:val="22"/>
        </w:rPr>
      </w:pPr>
    </w:p>
    <w:p w:rsidR="000F73C3" w:rsidRPr="00962267" w:rsidRDefault="000F73C3" w:rsidP="00DD03AF">
      <w:pPr>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w:t>
      </w:r>
      <w:proofErr w:type="spellStart"/>
      <w:r>
        <w:rPr>
          <w:rFonts w:ascii="Arial" w:hAnsi="Arial" w:cs="Arial"/>
          <w:b/>
          <w:sz w:val="22"/>
          <w:szCs w:val="22"/>
          <w:u w:val="single"/>
        </w:rPr>
        <w:t>PTI</w:t>
      </w:r>
      <w:proofErr w:type="spellEnd"/>
      <w:r>
        <w:rPr>
          <w:rFonts w:ascii="Arial" w:hAnsi="Arial" w:cs="Arial"/>
          <w:b/>
          <w:sz w:val="22"/>
          <w:szCs w:val="22"/>
          <w:u w:val="single"/>
        </w:rPr>
        <w:t>)</w:t>
      </w:r>
    </w:p>
    <w:p w:rsidR="000F73C3" w:rsidRPr="00290754" w:rsidRDefault="000F73C3" w:rsidP="00DD03AF">
      <w:pPr>
        <w:rPr>
          <w:rFonts w:ascii="Arial" w:hAnsi="Arial" w:cs="Arial"/>
          <w:sz w:val="22"/>
          <w:szCs w:val="22"/>
        </w:rPr>
      </w:pPr>
    </w:p>
    <w:p w:rsidR="000F73C3" w:rsidRDefault="000F73C3" w:rsidP="00DD03AF">
      <w:pPr>
        <w:rPr>
          <w:rFonts w:ascii="Arial" w:hAnsi="Arial" w:cs="Arial"/>
          <w:sz w:val="22"/>
          <w:szCs w:val="22"/>
        </w:rPr>
      </w:pPr>
      <w:r>
        <w:rPr>
          <w:rFonts w:ascii="Arial" w:hAnsi="Arial" w:cs="Arial"/>
          <w:sz w:val="22"/>
          <w:szCs w:val="22"/>
        </w:rPr>
        <w:t xml:space="preserve">Rule 214a requires the issuance of a Source-wide </w:t>
      </w:r>
      <w:proofErr w:type="spellStart"/>
      <w:r>
        <w:rPr>
          <w:rFonts w:ascii="Arial" w:hAnsi="Arial" w:cs="Arial"/>
          <w:sz w:val="22"/>
          <w:szCs w:val="22"/>
        </w:rPr>
        <w:t>PTI</w:t>
      </w:r>
      <w:proofErr w:type="spellEnd"/>
      <w:r>
        <w:rPr>
          <w:rFonts w:ascii="Arial" w:hAnsi="Arial" w:cs="Arial"/>
          <w:sz w:val="22"/>
          <w:szCs w:val="22"/>
        </w:rPr>
        <w:t xml:space="preserve"> within the </w:t>
      </w:r>
      <w:proofErr w:type="spellStart"/>
      <w:r>
        <w:rPr>
          <w:rFonts w:ascii="Arial" w:hAnsi="Arial" w:cs="Arial"/>
          <w:sz w:val="22"/>
          <w:szCs w:val="22"/>
        </w:rPr>
        <w:t>ROP</w:t>
      </w:r>
      <w:proofErr w:type="spellEnd"/>
      <w:r>
        <w:rPr>
          <w:rFonts w:ascii="Arial" w:hAnsi="Arial" w:cs="Arial"/>
          <w:sz w:val="22"/>
          <w:szCs w:val="22"/>
        </w:rPr>
        <w:t xml:space="preserve"> for conditions established pursuant to Rule 201.  All terms and conditions that were initially established in a </w:t>
      </w:r>
      <w:proofErr w:type="spellStart"/>
      <w:r>
        <w:rPr>
          <w:rFonts w:ascii="Arial" w:hAnsi="Arial" w:cs="Arial"/>
          <w:sz w:val="22"/>
          <w:szCs w:val="22"/>
        </w:rPr>
        <w:t>PTI</w:t>
      </w:r>
      <w:proofErr w:type="spellEnd"/>
      <w:r>
        <w:rPr>
          <w:rFonts w:ascii="Arial" w:hAnsi="Arial" w:cs="Arial"/>
          <w:sz w:val="22"/>
          <w:szCs w:val="22"/>
        </w:rPr>
        <w:t xml:space="preserve"> are identified with a footnote designation in the integrated </w:t>
      </w:r>
      <w:proofErr w:type="spellStart"/>
      <w:r>
        <w:rPr>
          <w:rFonts w:ascii="Arial" w:hAnsi="Arial" w:cs="Arial"/>
          <w:sz w:val="22"/>
          <w:szCs w:val="22"/>
        </w:rPr>
        <w:t>ROP</w:t>
      </w:r>
      <w:proofErr w:type="spellEnd"/>
      <w:r>
        <w:rPr>
          <w:rFonts w:ascii="Arial" w:hAnsi="Arial" w:cs="Arial"/>
          <w:sz w:val="22"/>
          <w:szCs w:val="22"/>
        </w:rPr>
        <w:t>/</w:t>
      </w:r>
      <w:proofErr w:type="spellStart"/>
      <w:r>
        <w:rPr>
          <w:rFonts w:ascii="Arial" w:hAnsi="Arial" w:cs="Arial"/>
          <w:sz w:val="22"/>
          <w:szCs w:val="22"/>
        </w:rPr>
        <w:t>PTI</w:t>
      </w:r>
      <w:proofErr w:type="spellEnd"/>
      <w:r>
        <w:rPr>
          <w:rFonts w:ascii="Arial" w:hAnsi="Arial" w:cs="Arial"/>
          <w:sz w:val="22"/>
          <w:szCs w:val="22"/>
        </w:rPr>
        <w:t xml:space="preserve"> document.  </w:t>
      </w:r>
    </w:p>
    <w:p w:rsidR="000F73C3" w:rsidRDefault="000F73C3" w:rsidP="00DD03AF">
      <w:pPr>
        <w:rPr>
          <w:rFonts w:ascii="Arial" w:hAnsi="Arial" w:cs="Arial"/>
          <w:sz w:val="22"/>
          <w:szCs w:val="22"/>
        </w:rPr>
      </w:pPr>
    </w:p>
    <w:p w:rsidR="000F73C3" w:rsidRPr="00962036" w:rsidRDefault="000F73C3" w:rsidP="00DD03AF">
      <w:pPr>
        <w:rPr>
          <w:rFonts w:ascii="Arial" w:hAnsi="Arial"/>
          <w:bCs/>
          <w:sz w:val="22"/>
          <w:szCs w:val="22"/>
        </w:rPr>
      </w:pPr>
      <w:r w:rsidRPr="00962036">
        <w:rPr>
          <w:rFonts w:ascii="Arial" w:hAnsi="Arial" w:cs="Arial"/>
          <w:bCs/>
          <w:sz w:val="22"/>
        </w:rPr>
        <w:t xml:space="preserve">The following table lists all individual </w:t>
      </w:r>
      <w:proofErr w:type="spellStart"/>
      <w:r w:rsidRPr="00962036">
        <w:rPr>
          <w:rFonts w:ascii="Arial" w:hAnsi="Arial" w:cs="Arial"/>
          <w:bCs/>
          <w:sz w:val="22"/>
        </w:rPr>
        <w:t>PTIs</w:t>
      </w:r>
      <w:proofErr w:type="spellEnd"/>
      <w:r w:rsidRPr="00962036">
        <w:rPr>
          <w:rFonts w:ascii="Arial" w:hAnsi="Arial" w:cs="Arial"/>
          <w:bCs/>
          <w:sz w:val="22"/>
        </w:rPr>
        <w:t xml:space="preserve">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proofErr w:type="spellStart"/>
      <w:r>
        <w:rPr>
          <w:rFonts w:ascii="Arial" w:hAnsi="Arial" w:cs="Arial"/>
          <w:bCs/>
          <w:sz w:val="22"/>
        </w:rPr>
        <w:t>ROPs</w:t>
      </w:r>
      <w:proofErr w:type="spellEnd"/>
      <w:r>
        <w:rPr>
          <w:rFonts w:ascii="Arial" w:hAnsi="Arial" w:cs="Arial"/>
          <w:bCs/>
          <w:sz w:val="22"/>
        </w:rPr>
        <w:t xml:space="preserve">.  </w:t>
      </w:r>
      <w:proofErr w:type="spellStart"/>
      <w:r w:rsidRPr="00962036">
        <w:rPr>
          <w:rFonts w:ascii="Arial" w:hAnsi="Arial" w:cs="Arial"/>
          <w:bCs/>
          <w:sz w:val="22"/>
        </w:rPr>
        <w:t>PTIs</w:t>
      </w:r>
      <w:proofErr w:type="spellEnd"/>
      <w:r w:rsidRPr="00962036">
        <w:rPr>
          <w:rFonts w:ascii="Arial" w:hAnsi="Arial" w:cs="Arial"/>
          <w:bCs/>
          <w:sz w:val="22"/>
        </w:rPr>
        <w:t xml:space="preserve"> issued after the effective date of </w:t>
      </w:r>
      <w:proofErr w:type="spellStart"/>
      <w:smartTag w:uri="urn:schemas-microsoft-com:office:smarttags" w:element="stockticker">
        <w:r w:rsidRPr="00962036">
          <w:rPr>
            <w:rFonts w:ascii="Arial" w:hAnsi="Arial" w:cs="Arial"/>
            <w:bCs/>
            <w:sz w:val="22"/>
          </w:rPr>
          <w:t>ROP</w:t>
        </w:r>
      </w:smartTag>
      <w:proofErr w:type="spellEnd"/>
      <w:r w:rsidRPr="00962036">
        <w:rPr>
          <w:rFonts w:ascii="Arial" w:hAnsi="Arial" w:cs="Arial"/>
          <w:bCs/>
          <w:sz w:val="22"/>
        </w:rPr>
        <w:t xml:space="preserve"> No. </w:t>
      </w:r>
      <w:r w:rsidR="009968E1">
        <w:rPr>
          <w:rFonts w:ascii="Arial" w:hAnsi="Arial" w:cs="Arial"/>
          <w:bCs/>
          <w:sz w:val="22"/>
        </w:rPr>
        <w:t>MI-ROP-A1641-20</w:t>
      </w:r>
      <w:r w:rsidR="00EE611A">
        <w:rPr>
          <w:rFonts w:ascii="Arial" w:hAnsi="Arial" w:cs="Arial"/>
          <w:bCs/>
          <w:sz w:val="22"/>
        </w:rPr>
        <w:t>17</w:t>
      </w:r>
      <w:r w:rsidRPr="00962036">
        <w:rPr>
          <w:rFonts w:ascii="Arial" w:hAnsi="Arial" w:cs="Arial"/>
          <w:bCs/>
          <w:sz w:val="22"/>
        </w:rPr>
        <w:t xml:space="preserve"> are identified in Appendix 6 of the </w:t>
      </w:r>
      <w:proofErr w:type="spellStart"/>
      <w:smartTag w:uri="urn:schemas-microsoft-com:office:smarttags" w:element="stockticker">
        <w:r w:rsidRPr="00962036">
          <w:rPr>
            <w:rFonts w:ascii="Arial" w:hAnsi="Arial" w:cs="Arial"/>
            <w:bCs/>
            <w:sz w:val="22"/>
          </w:rPr>
          <w:t>ROP</w:t>
        </w:r>
      </w:smartTag>
      <w:proofErr w:type="spellEnd"/>
      <w:r w:rsidRPr="00962036">
        <w:rPr>
          <w:rFonts w:ascii="Arial" w:hAnsi="Arial" w:cs="Arial"/>
          <w:bCs/>
          <w:sz w:val="22"/>
        </w:rPr>
        <w:t>.</w:t>
      </w:r>
    </w:p>
    <w:p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proofErr w:type="spellStart"/>
            <w:r w:rsidRPr="00290754">
              <w:rPr>
                <w:rFonts w:ascii="Arial" w:hAnsi="Arial" w:cs="Arial"/>
                <w:b/>
                <w:sz w:val="22"/>
                <w:szCs w:val="22"/>
              </w:rPr>
              <w:t>PTI</w:t>
            </w:r>
            <w:proofErr w:type="spellEnd"/>
            <w:r w:rsidRPr="00290754">
              <w:rPr>
                <w:rFonts w:ascii="Arial" w:hAnsi="Arial" w:cs="Arial"/>
                <w:b/>
                <w:sz w:val="22"/>
                <w:szCs w:val="22"/>
              </w:rPr>
              <w:t xml:space="preserve"> Number</w:t>
            </w:r>
          </w:p>
        </w:tc>
      </w:tr>
      <w:tr w:rsidR="000F73C3" w:rsidRPr="00290754" w:rsidTr="00F478F0">
        <w:tc>
          <w:tcPr>
            <w:tcW w:w="2565" w:type="dxa"/>
          </w:tcPr>
          <w:p w:rsidR="000F73C3" w:rsidRPr="00290754" w:rsidRDefault="00B67943" w:rsidP="00F478F0">
            <w:pPr>
              <w:rPr>
                <w:rFonts w:ascii="Arial" w:hAnsi="Arial" w:cs="Arial"/>
                <w:sz w:val="22"/>
                <w:szCs w:val="22"/>
              </w:rPr>
            </w:pPr>
            <w:r>
              <w:rPr>
                <w:rFonts w:ascii="Arial" w:hAnsi="Arial" w:cs="Arial"/>
                <w:sz w:val="22"/>
                <w:szCs w:val="22"/>
              </w:rPr>
              <w:t>134-99F</w:t>
            </w:r>
          </w:p>
        </w:tc>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73C3" w:rsidRPr="00290754" w:rsidTr="00F478F0">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0F73C3" w:rsidRDefault="000F73C3" w:rsidP="000F73C3">
      <w:pPr>
        <w:rPr>
          <w:rFonts w:ascii="Arial" w:hAnsi="Arial" w:cs="Arial"/>
          <w:sz w:val="22"/>
          <w:szCs w:val="22"/>
        </w:rPr>
      </w:pPr>
    </w:p>
    <w:p w:rsidR="0019414A" w:rsidRDefault="0019414A"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rPr>
          <w:rFonts w:ascii="Arial" w:hAnsi="Arial" w:cs="Arial"/>
          <w:sz w:val="22"/>
          <w:szCs w:val="22"/>
        </w:rPr>
      </w:pPr>
    </w:p>
    <w:p w:rsidR="005F3831" w:rsidRDefault="005F3831" w:rsidP="00DD03AF">
      <w:pPr>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proofErr w:type="spellStart"/>
      <w:r w:rsidRPr="00DA122E">
        <w:rPr>
          <w:rFonts w:ascii="Arial" w:hAnsi="Arial" w:cs="Arial"/>
          <w:sz w:val="22"/>
          <w:szCs w:val="22"/>
        </w:rPr>
        <w:t>ROP</w:t>
      </w:r>
      <w:proofErr w:type="spellEnd"/>
      <w:r w:rsidRPr="00DA122E">
        <w:rPr>
          <w:rFonts w:ascii="Arial" w:hAnsi="Arial" w:cs="Arial"/>
          <w:sz w:val="22"/>
          <w:szCs w:val="22"/>
        </w:rPr>
        <w:t xml:space="preserve"> pursuant to Rules 213(2) and 213(6).  All subsumed requirements are enforceable under the streamlined requirement that subsumes them.  </w:t>
      </w:r>
    </w:p>
    <w:p w:rsidR="005F3831" w:rsidRPr="00DA122E" w:rsidRDefault="005F3831" w:rsidP="005F3831">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0"/>
        <w:gridCol w:w="1320"/>
        <w:gridCol w:w="1920"/>
        <w:gridCol w:w="2400"/>
        <w:gridCol w:w="2820"/>
      </w:tblGrid>
      <w:tr w:rsidR="005F3831" w:rsidRPr="00DA122E" w:rsidTr="00DD03AF">
        <w:trPr>
          <w:tblHeader/>
        </w:trPr>
        <w:tc>
          <w:tcPr>
            <w:tcW w:w="1800" w:type="dxa"/>
            <w:tcBorders>
              <w:top w:val="double" w:sz="6" w:space="0" w:color="auto"/>
              <w:bottom w:val="double" w:sz="6" w:space="0" w:color="auto"/>
              <w:right w:val="single" w:sz="6" w:space="0" w:color="auto"/>
            </w:tcBorders>
            <w:shd w:val="pct10" w:color="auto" w:fill="auto"/>
          </w:tcPr>
          <w:p w:rsidR="005F3831" w:rsidRPr="00DA122E" w:rsidRDefault="005F3831" w:rsidP="00572825">
            <w:pPr>
              <w:jc w:val="center"/>
              <w:rPr>
                <w:rFonts w:ascii="Arial" w:hAnsi="Arial" w:cs="Arial"/>
                <w:b/>
                <w:sz w:val="22"/>
                <w:szCs w:val="22"/>
              </w:rPr>
            </w:pPr>
            <w:r w:rsidRPr="00DA122E">
              <w:rPr>
                <w:rFonts w:ascii="Arial" w:hAnsi="Arial" w:cs="Arial"/>
                <w:b/>
                <w:sz w:val="22"/>
                <w:szCs w:val="22"/>
              </w:rPr>
              <w:t>Emission Unit/Flexible Group ID</w:t>
            </w:r>
          </w:p>
        </w:tc>
        <w:tc>
          <w:tcPr>
            <w:tcW w:w="1320" w:type="dxa"/>
            <w:tcBorders>
              <w:top w:val="double" w:sz="6" w:space="0" w:color="auto"/>
              <w:bottom w:val="double" w:sz="6" w:space="0" w:color="auto"/>
              <w:right w:val="single" w:sz="6" w:space="0" w:color="auto"/>
            </w:tcBorders>
            <w:shd w:val="pct10" w:color="auto" w:fill="auto"/>
          </w:tcPr>
          <w:p w:rsidR="005F3831" w:rsidRPr="00DA122E" w:rsidRDefault="005F3831" w:rsidP="00572825">
            <w:pPr>
              <w:jc w:val="center"/>
              <w:rPr>
                <w:rFonts w:ascii="Arial" w:hAnsi="Arial" w:cs="Arial"/>
                <w:b/>
                <w:sz w:val="22"/>
                <w:szCs w:val="22"/>
              </w:rPr>
            </w:pPr>
            <w:r w:rsidRPr="00DA122E">
              <w:rPr>
                <w:rFonts w:ascii="Arial" w:hAnsi="Arial" w:cs="Arial"/>
                <w:b/>
                <w:sz w:val="22"/>
                <w:szCs w:val="22"/>
              </w:rPr>
              <w:t>Condition Number</w:t>
            </w:r>
          </w:p>
        </w:tc>
        <w:tc>
          <w:tcPr>
            <w:tcW w:w="1920" w:type="dxa"/>
            <w:tcBorders>
              <w:top w:val="double" w:sz="6" w:space="0" w:color="auto"/>
              <w:bottom w:val="double" w:sz="6" w:space="0" w:color="auto"/>
              <w:right w:val="single" w:sz="6" w:space="0" w:color="auto"/>
            </w:tcBorders>
            <w:shd w:val="pct10" w:color="auto" w:fill="auto"/>
          </w:tcPr>
          <w:p w:rsidR="005F3831" w:rsidRPr="00DA122E" w:rsidRDefault="005F3831" w:rsidP="0019414A">
            <w:pPr>
              <w:jc w:val="center"/>
              <w:rPr>
                <w:rFonts w:ascii="Arial" w:hAnsi="Arial" w:cs="Arial"/>
                <w:b/>
                <w:sz w:val="22"/>
                <w:szCs w:val="22"/>
              </w:rPr>
            </w:pPr>
            <w:r w:rsidRPr="00DA122E">
              <w:rPr>
                <w:rFonts w:ascii="Arial" w:hAnsi="Arial" w:cs="Arial"/>
                <w:b/>
                <w:sz w:val="22"/>
                <w:szCs w:val="22"/>
              </w:rPr>
              <w:t>Streamlined Limit/ Requirement</w:t>
            </w:r>
          </w:p>
        </w:tc>
        <w:tc>
          <w:tcPr>
            <w:tcW w:w="2400" w:type="dxa"/>
            <w:tcBorders>
              <w:top w:val="double" w:sz="6" w:space="0" w:color="auto"/>
              <w:left w:val="single" w:sz="6" w:space="0" w:color="auto"/>
              <w:bottom w:val="double" w:sz="6" w:space="0" w:color="auto"/>
              <w:right w:val="single" w:sz="6" w:space="0" w:color="auto"/>
            </w:tcBorders>
            <w:shd w:val="pct10" w:color="auto" w:fill="auto"/>
          </w:tcPr>
          <w:p w:rsidR="005F3831" w:rsidRPr="00DA122E" w:rsidRDefault="005F3831" w:rsidP="0019414A">
            <w:pPr>
              <w:jc w:val="center"/>
              <w:rPr>
                <w:rFonts w:ascii="Arial" w:hAnsi="Arial" w:cs="Arial"/>
                <w:b/>
                <w:sz w:val="22"/>
                <w:szCs w:val="22"/>
              </w:rPr>
            </w:pPr>
            <w:r w:rsidRPr="00DA122E">
              <w:rPr>
                <w:rFonts w:ascii="Arial" w:hAnsi="Arial" w:cs="Arial"/>
                <w:b/>
                <w:sz w:val="22"/>
                <w:szCs w:val="22"/>
              </w:rPr>
              <w:t>Subsumed Limit/ Requirement</w:t>
            </w:r>
          </w:p>
        </w:tc>
        <w:tc>
          <w:tcPr>
            <w:tcW w:w="2820" w:type="dxa"/>
            <w:tcBorders>
              <w:top w:val="double" w:sz="6" w:space="0" w:color="auto"/>
              <w:left w:val="single" w:sz="6" w:space="0" w:color="auto"/>
              <w:bottom w:val="double" w:sz="6" w:space="0" w:color="auto"/>
              <w:right w:val="double" w:sz="6" w:space="0" w:color="auto"/>
            </w:tcBorders>
            <w:shd w:val="pct10" w:color="auto" w:fill="auto"/>
          </w:tcPr>
          <w:p w:rsidR="005F3831" w:rsidRPr="00DA122E" w:rsidRDefault="005F3831" w:rsidP="00572825">
            <w:pPr>
              <w:jc w:val="center"/>
              <w:rPr>
                <w:rFonts w:ascii="Arial" w:hAnsi="Arial" w:cs="Arial"/>
                <w:b/>
                <w:sz w:val="22"/>
                <w:szCs w:val="22"/>
              </w:rPr>
            </w:pPr>
          </w:p>
          <w:p w:rsidR="005F3831" w:rsidRPr="00DA122E" w:rsidRDefault="005F3831" w:rsidP="00572825">
            <w:pPr>
              <w:jc w:val="center"/>
              <w:rPr>
                <w:rFonts w:ascii="Arial" w:hAnsi="Arial" w:cs="Arial"/>
                <w:b/>
                <w:sz w:val="22"/>
                <w:szCs w:val="22"/>
              </w:rPr>
            </w:pPr>
            <w:r w:rsidRPr="00DA122E">
              <w:rPr>
                <w:rFonts w:ascii="Arial" w:hAnsi="Arial" w:cs="Arial"/>
                <w:b/>
                <w:sz w:val="22"/>
                <w:szCs w:val="22"/>
              </w:rPr>
              <w:t>Stringency Analysis</w:t>
            </w:r>
          </w:p>
        </w:tc>
      </w:tr>
      <w:tr w:rsidR="005F3831" w:rsidRPr="00DA122E" w:rsidTr="00DD03AF">
        <w:tc>
          <w:tcPr>
            <w:tcW w:w="1800" w:type="dxa"/>
            <w:tcBorders>
              <w:top w:val="double" w:sz="6" w:space="0" w:color="auto"/>
              <w:bottom w:val="single" w:sz="6" w:space="0" w:color="auto"/>
            </w:tcBorders>
          </w:tcPr>
          <w:p w:rsidR="005F3831" w:rsidRPr="00DA122E" w:rsidRDefault="005F3831" w:rsidP="005F3831">
            <w:pPr>
              <w:rPr>
                <w:rFonts w:ascii="Arial" w:hAnsi="Arial" w:cs="Arial"/>
                <w:sz w:val="22"/>
                <w:szCs w:val="22"/>
              </w:rPr>
            </w:pPr>
            <w:r>
              <w:rPr>
                <w:rFonts w:ascii="Arial" w:hAnsi="Arial" w:cs="Arial"/>
                <w:sz w:val="22"/>
                <w:szCs w:val="22"/>
              </w:rPr>
              <w:t>FG-Facility</w:t>
            </w:r>
          </w:p>
        </w:tc>
        <w:tc>
          <w:tcPr>
            <w:tcW w:w="1320" w:type="dxa"/>
            <w:tcBorders>
              <w:top w:val="double" w:sz="6" w:space="0" w:color="auto"/>
              <w:bottom w:val="single" w:sz="6" w:space="0" w:color="auto"/>
              <w:right w:val="single" w:sz="6" w:space="0" w:color="auto"/>
            </w:tcBorders>
          </w:tcPr>
          <w:p w:rsidR="005F3831" w:rsidRPr="00DA122E" w:rsidRDefault="005F3831" w:rsidP="00293B7F">
            <w:pPr>
              <w:jc w:val="center"/>
              <w:rPr>
                <w:rFonts w:ascii="Arial" w:hAnsi="Arial" w:cs="Arial"/>
                <w:sz w:val="22"/>
                <w:szCs w:val="22"/>
              </w:rPr>
            </w:pPr>
            <w:r>
              <w:rPr>
                <w:rFonts w:ascii="Arial" w:hAnsi="Arial" w:cs="Arial"/>
                <w:sz w:val="22"/>
                <w:szCs w:val="22"/>
              </w:rPr>
              <w:t>I.2</w:t>
            </w:r>
          </w:p>
        </w:tc>
        <w:tc>
          <w:tcPr>
            <w:tcW w:w="1920" w:type="dxa"/>
            <w:tcBorders>
              <w:top w:val="double" w:sz="6" w:space="0" w:color="auto"/>
              <w:bottom w:val="single" w:sz="6" w:space="0" w:color="auto"/>
              <w:right w:val="single" w:sz="6" w:space="0" w:color="auto"/>
            </w:tcBorders>
            <w:shd w:val="clear" w:color="auto" w:fill="auto"/>
          </w:tcPr>
          <w:p w:rsidR="005F3831" w:rsidRPr="00DA122E" w:rsidRDefault="005F3831" w:rsidP="005F3831">
            <w:pPr>
              <w:rPr>
                <w:rFonts w:ascii="Arial" w:hAnsi="Arial" w:cs="Arial"/>
                <w:sz w:val="22"/>
                <w:szCs w:val="22"/>
              </w:rPr>
            </w:pPr>
            <w:r>
              <w:rPr>
                <w:rFonts w:ascii="Arial" w:hAnsi="Arial" w:cs="Arial"/>
                <w:sz w:val="22"/>
                <w:szCs w:val="22"/>
              </w:rPr>
              <w:t>5.3 pounds of VOC per job</w:t>
            </w:r>
          </w:p>
        </w:tc>
        <w:tc>
          <w:tcPr>
            <w:tcW w:w="2400" w:type="dxa"/>
            <w:tcBorders>
              <w:top w:val="double" w:sz="6" w:space="0" w:color="auto"/>
              <w:left w:val="single" w:sz="6" w:space="0" w:color="auto"/>
              <w:bottom w:val="single" w:sz="6" w:space="0" w:color="auto"/>
              <w:right w:val="single" w:sz="6" w:space="0" w:color="auto"/>
            </w:tcBorders>
            <w:shd w:val="clear" w:color="auto" w:fill="auto"/>
          </w:tcPr>
          <w:p w:rsidR="005F3831" w:rsidRPr="00DA122E" w:rsidRDefault="005F3831" w:rsidP="005F3831">
            <w:pPr>
              <w:rPr>
                <w:rFonts w:ascii="Arial" w:hAnsi="Arial" w:cs="Arial"/>
                <w:sz w:val="22"/>
                <w:szCs w:val="22"/>
              </w:rPr>
            </w:pPr>
            <w:r>
              <w:rPr>
                <w:rFonts w:ascii="Arial" w:hAnsi="Arial" w:cs="Arial"/>
                <w:sz w:val="22"/>
                <w:szCs w:val="22"/>
              </w:rPr>
              <w:t xml:space="preserve">1.4 kg VOC/LAC equivalent to 1.42 </w:t>
            </w:r>
            <w:proofErr w:type="spellStart"/>
            <w:r>
              <w:rPr>
                <w:rFonts w:ascii="Arial" w:hAnsi="Arial" w:cs="Arial"/>
                <w:sz w:val="22"/>
                <w:szCs w:val="22"/>
              </w:rPr>
              <w:t>lbs</w:t>
            </w:r>
            <w:proofErr w:type="spellEnd"/>
            <w:r>
              <w:rPr>
                <w:rFonts w:ascii="Arial" w:hAnsi="Arial" w:cs="Arial"/>
                <w:sz w:val="22"/>
                <w:szCs w:val="22"/>
              </w:rPr>
              <w:t xml:space="preserve"> VOC/</w:t>
            </w:r>
            <w:proofErr w:type="spellStart"/>
            <w:r>
              <w:rPr>
                <w:rFonts w:ascii="Arial" w:hAnsi="Arial" w:cs="Arial"/>
                <w:sz w:val="22"/>
                <w:szCs w:val="22"/>
              </w:rPr>
              <w:t>GAC</w:t>
            </w:r>
            <w:proofErr w:type="spellEnd"/>
            <w:r>
              <w:rPr>
                <w:rFonts w:ascii="Arial" w:hAnsi="Arial" w:cs="Arial"/>
                <w:sz w:val="22"/>
                <w:szCs w:val="22"/>
              </w:rPr>
              <w:t>.  Standards for Volatile Organic Compounds under 40 CFR 60.392(b)</w:t>
            </w:r>
            <w:r w:rsidR="00293B7F">
              <w:rPr>
                <w:rFonts w:ascii="Arial" w:hAnsi="Arial" w:cs="Arial"/>
                <w:sz w:val="22"/>
                <w:szCs w:val="22"/>
              </w:rPr>
              <w:t>.</w:t>
            </w:r>
          </w:p>
        </w:tc>
        <w:tc>
          <w:tcPr>
            <w:tcW w:w="2820" w:type="dxa"/>
            <w:tcBorders>
              <w:top w:val="double" w:sz="6" w:space="0" w:color="auto"/>
              <w:left w:val="single" w:sz="6" w:space="0" w:color="auto"/>
              <w:bottom w:val="single" w:sz="6" w:space="0" w:color="auto"/>
              <w:right w:val="double" w:sz="6" w:space="0" w:color="auto"/>
            </w:tcBorders>
            <w:shd w:val="clear" w:color="auto" w:fill="auto"/>
          </w:tcPr>
          <w:p w:rsidR="005F3831" w:rsidRPr="00DA122E" w:rsidRDefault="005F3831" w:rsidP="005F3831">
            <w:pPr>
              <w:rPr>
                <w:rFonts w:ascii="Arial" w:hAnsi="Arial" w:cs="Arial"/>
                <w:sz w:val="22"/>
                <w:szCs w:val="22"/>
              </w:rPr>
            </w:pPr>
            <w:r>
              <w:rPr>
                <w:rFonts w:ascii="Arial" w:hAnsi="Arial" w:cs="Arial"/>
                <w:sz w:val="22"/>
                <w:szCs w:val="22"/>
              </w:rPr>
              <w:t xml:space="preserve">The streamlined requirement of 5.3 pounds VOC per job is more stringent than 1.42 </w:t>
            </w:r>
            <w:proofErr w:type="spellStart"/>
            <w:r>
              <w:rPr>
                <w:rFonts w:ascii="Arial" w:hAnsi="Arial" w:cs="Arial"/>
                <w:sz w:val="22"/>
                <w:szCs w:val="22"/>
              </w:rPr>
              <w:t>lbs</w:t>
            </w:r>
            <w:proofErr w:type="spellEnd"/>
            <w:r>
              <w:rPr>
                <w:rFonts w:ascii="Arial" w:hAnsi="Arial" w:cs="Arial"/>
                <w:sz w:val="22"/>
                <w:szCs w:val="22"/>
              </w:rPr>
              <w:t xml:space="preserve"> VOC/</w:t>
            </w:r>
            <w:proofErr w:type="spellStart"/>
            <w:r>
              <w:rPr>
                <w:rFonts w:ascii="Arial" w:hAnsi="Arial" w:cs="Arial"/>
                <w:sz w:val="22"/>
                <w:szCs w:val="22"/>
              </w:rPr>
              <w:t>GAC</w:t>
            </w:r>
            <w:proofErr w:type="spellEnd"/>
            <w:r>
              <w:rPr>
                <w:rFonts w:ascii="Arial" w:hAnsi="Arial" w:cs="Arial"/>
                <w:sz w:val="22"/>
                <w:szCs w:val="22"/>
              </w:rPr>
              <w:t>.</w:t>
            </w:r>
          </w:p>
        </w:tc>
      </w:tr>
      <w:tr w:rsidR="005F3831" w:rsidRPr="00DA122E" w:rsidTr="00DD03AF">
        <w:tc>
          <w:tcPr>
            <w:tcW w:w="1800" w:type="dxa"/>
            <w:tcBorders>
              <w:top w:val="double" w:sz="6" w:space="0" w:color="auto"/>
              <w:bottom w:val="single" w:sz="6" w:space="0" w:color="auto"/>
            </w:tcBorders>
          </w:tcPr>
          <w:p w:rsidR="005F3831" w:rsidRPr="00DA122E" w:rsidRDefault="005F3831" w:rsidP="005F3831">
            <w:pPr>
              <w:rPr>
                <w:rFonts w:ascii="Arial" w:hAnsi="Arial" w:cs="Arial"/>
                <w:sz w:val="22"/>
                <w:szCs w:val="22"/>
              </w:rPr>
            </w:pPr>
            <w:r>
              <w:rPr>
                <w:rFonts w:ascii="Arial" w:hAnsi="Arial" w:cs="Arial"/>
                <w:sz w:val="22"/>
                <w:szCs w:val="22"/>
              </w:rPr>
              <w:t>FG-Facility</w:t>
            </w:r>
          </w:p>
        </w:tc>
        <w:tc>
          <w:tcPr>
            <w:tcW w:w="1320" w:type="dxa"/>
            <w:tcBorders>
              <w:top w:val="double" w:sz="6" w:space="0" w:color="auto"/>
              <w:bottom w:val="single" w:sz="6" w:space="0" w:color="auto"/>
              <w:right w:val="single" w:sz="6" w:space="0" w:color="auto"/>
            </w:tcBorders>
          </w:tcPr>
          <w:p w:rsidR="005F3831" w:rsidRPr="00DA122E" w:rsidRDefault="005F3831" w:rsidP="00293B7F">
            <w:pPr>
              <w:jc w:val="center"/>
              <w:rPr>
                <w:rFonts w:ascii="Arial" w:hAnsi="Arial" w:cs="Arial"/>
                <w:sz w:val="22"/>
                <w:szCs w:val="22"/>
              </w:rPr>
            </w:pPr>
            <w:r>
              <w:rPr>
                <w:rFonts w:ascii="Arial" w:hAnsi="Arial" w:cs="Arial"/>
                <w:sz w:val="22"/>
                <w:szCs w:val="22"/>
              </w:rPr>
              <w:t>I.2</w:t>
            </w:r>
          </w:p>
        </w:tc>
        <w:tc>
          <w:tcPr>
            <w:tcW w:w="1920" w:type="dxa"/>
            <w:tcBorders>
              <w:top w:val="double" w:sz="6" w:space="0" w:color="auto"/>
              <w:bottom w:val="single" w:sz="6" w:space="0" w:color="auto"/>
              <w:right w:val="single" w:sz="6" w:space="0" w:color="auto"/>
            </w:tcBorders>
            <w:shd w:val="clear" w:color="auto" w:fill="auto"/>
          </w:tcPr>
          <w:p w:rsidR="005F3831" w:rsidRPr="00DA122E" w:rsidRDefault="005F3831" w:rsidP="005F3831">
            <w:pPr>
              <w:rPr>
                <w:rFonts w:ascii="Arial" w:hAnsi="Arial" w:cs="Arial"/>
                <w:sz w:val="22"/>
                <w:szCs w:val="22"/>
              </w:rPr>
            </w:pPr>
            <w:r>
              <w:rPr>
                <w:rFonts w:ascii="Arial" w:hAnsi="Arial" w:cs="Arial"/>
                <w:sz w:val="22"/>
                <w:szCs w:val="22"/>
              </w:rPr>
              <w:t>5.3 pounds of VOC per job</w:t>
            </w:r>
          </w:p>
        </w:tc>
        <w:tc>
          <w:tcPr>
            <w:tcW w:w="2400" w:type="dxa"/>
            <w:tcBorders>
              <w:top w:val="double" w:sz="6" w:space="0" w:color="auto"/>
              <w:left w:val="single" w:sz="6" w:space="0" w:color="auto"/>
              <w:bottom w:val="single" w:sz="6" w:space="0" w:color="auto"/>
              <w:right w:val="single" w:sz="6" w:space="0" w:color="auto"/>
            </w:tcBorders>
            <w:shd w:val="clear" w:color="auto" w:fill="auto"/>
          </w:tcPr>
          <w:p w:rsidR="005F3831" w:rsidRPr="00DA122E" w:rsidRDefault="005F3831" w:rsidP="005F3831">
            <w:pPr>
              <w:rPr>
                <w:rFonts w:ascii="Arial" w:hAnsi="Arial" w:cs="Arial"/>
                <w:sz w:val="22"/>
                <w:szCs w:val="22"/>
              </w:rPr>
            </w:pPr>
            <w:r>
              <w:rPr>
                <w:rFonts w:ascii="Arial" w:hAnsi="Arial" w:cs="Arial"/>
                <w:sz w:val="22"/>
                <w:szCs w:val="22"/>
              </w:rPr>
              <w:t xml:space="preserve">1.4 kg VOC/LAC equivalent to 11.66 </w:t>
            </w:r>
            <w:proofErr w:type="spellStart"/>
            <w:r>
              <w:rPr>
                <w:rFonts w:ascii="Arial" w:hAnsi="Arial" w:cs="Arial"/>
                <w:sz w:val="22"/>
                <w:szCs w:val="22"/>
              </w:rPr>
              <w:t>lbs</w:t>
            </w:r>
            <w:proofErr w:type="spellEnd"/>
            <w:r>
              <w:rPr>
                <w:rFonts w:ascii="Arial" w:hAnsi="Arial" w:cs="Arial"/>
                <w:sz w:val="22"/>
                <w:szCs w:val="22"/>
              </w:rPr>
              <w:t xml:space="preserve"> VOC/</w:t>
            </w:r>
            <w:proofErr w:type="spellStart"/>
            <w:r>
              <w:rPr>
                <w:rFonts w:ascii="Arial" w:hAnsi="Arial" w:cs="Arial"/>
                <w:sz w:val="22"/>
                <w:szCs w:val="22"/>
              </w:rPr>
              <w:t>GAC</w:t>
            </w:r>
            <w:proofErr w:type="spellEnd"/>
            <w:r>
              <w:rPr>
                <w:rFonts w:ascii="Arial" w:hAnsi="Arial" w:cs="Arial"/>
                <w:sz w:val="22"/>
                <w:szCs w:val="22"/>
              </w:rPr>
              <w:t>.  Standards for Volatile Organic Compounds under 40 CFR 60.392(b)</w:t>
            </w:r>
            <w:r w:rsidR="00293B7F">
              <w:rPr>
                <w:rFonts w:ascii="Arial" w:hAnsi="Arial" w:cs="Arial"/>
                <w:sz w:val="22"/>
                <w:szCs w:val="22"/>
              </w:rPr>
              <w:t>.</w:t>
            </w:r>
          </w:p>
        </w:tc>
        <w:tc>
          <w:tcPr>
            <w:tcW w:w="2820" w:type="dxa"/>
            <w:tcBorders>
              <w:top w:val="double" w:sz="6" w:space="0" w:color="auto"/>
              <w:left w:val="single" w:sz="6" w:space="0" w:color="auto"/>
              <w:bottom w:val="single" w:sz="6" w:space="0" w:color="auto"/>
              <w:right w:val="double" w:sz="6" w:space="0" w:color="auto"/>
            </w:tcBorders>
            <w:shd w:val="clear" w:color="auto" w:fill="auto"/>
          </w:tcPr>
          <w:p w:rsidR="005F3831" w:rsidRPr="00DA122E" w:rsidRDefault="005F3831" w:rsidP="005F3831">
            <w:pPr>
              <w:rPr>
                <w:rFonts w:ascii="Arial" w:hAnsi="Arial" w:cs="Arial"/>
                <w:sz w:val="22"/>
                <w:szCs w:val="22"/>
              </w:rPr>
            </w:pPr>
            <w:r>
              <w:rPr>
                <w:rFonts w:ascii="Arial" w:hAnsi="Arial" w:cs="Arial"/>
                <w:sz w:val="22"/>
                <w:szCs w:val="22"/>
              </w:rPr>
              <w:t xml:space="preserve">The streamlined requirement of 5.3 pounds VOC per job is more stringent than 11.66 </w:t>
            </w:r>
            <w:proofErr w:type="spellStart"/>
            <w:r>
              <w:rPr>
                <w:rFonts w:ascii="Arial" w:hAnsi="Arial" w:cs="Arial"/>
                <w:sz w:val="22"/>
                <w:szCs w:val="22"/>
              </w:rPr>
              <w:t>lbs</w:t>
            </w:r>
            <w:proofErr w:type="spellEnd"/>
            <w:r>
              <w:rPr>
                <w:rFonts w:ascii="Arial" w:hAnsi="Arial" w:cs="Arial"/>
                <w:sz w:val="22"/>
                <w:szCs w:val="22"/>
              </w:rPr>
              <w:t xml:space="preserve"> VOC/</w:t>
            </w:r>
            <w:proofErr w:type="spellStart"/>
            <w:r>
              <w:rPr>
                <w:rFonts w:ascii="Arial" w:hAnsi="Arial" w:cs="Arial"/>
                <w:sz w:val="22"/>
                <w:szCs w:val="22"/>
              </w:rPr>
              <w:t>GAC</w:t>
            </w:r>
            <w:proofErr w:type="spellEnd"/>
            <w:r>
              <w:rPr>
                <w:rFonts w:ascii="Arial" w:hAnsi="Arial" w:cs="Arial"/>
                <w:sz w:val="22"/>
                <w:szCs w:val="22"/>
              </w:rPr>
              <w:t>.</w:t>
            </w:r>
          </w:p>
        </w:tc>
      </w:tr>
      <w:tr w:rsidR="005F3831" w:rsidRPr="00DA122E" w:rsidTr="00DD03AF">
        <w:tc>
          <w:tcPr>
            <w:tcW w:w="1800" w:type="dxa"/>
            <w:tcBorders>
              <w:top w:val="single" w:sz="6" w:space="0" w:color="auto"/>
              <w:bottom w:val="single" w:sz="6" w:space="0" w:color="auto"/>
            </w:tcBorders>
          </w:tcPr>
          <w:p w:rsidR="005F3831" w:rsidRPr="00DA122E" w:rsidRDefault="005F3831" w:rsidP="005F3831">
            <w:pPr>
              <w:rPr>
                <w:rFonts w:ascii="Arial" w:hAnsi="Arial" w:cs="Arial"/>
                <w:sz w:val="22"/>
                <w:szCs w:val="22"/>
              </w:rPr>
            </w:pPr>
            <w:r>
              <w:rPr>
                <w:rFonts w:ascii="Arial" w:hAnsi="Arial" w:cs="Arial"/>
                <w:sz w:val="22"/>
                <w:szCs w:val="22"/>
              </w:rPr>
              <w:lastRenderedPageBreak/>
              <w:t>FG-Facility</w:t>
            </w:r>
          </w:p>
        </w:tc>
        <w:tc>
          <w:tcPr>
            <w:tcW w:w="1320" w:type="dxa"/>
            <w:tcBorders>
              <w:top w:val="single" w:sz="6" w:space="0" w:color="auto"/>
              <w:bottom w:val="single" w:sz="6" w:space="0" w:color="auto"/>
              <w:right w:val="single" w:sz="6" w:space="0" w:color="auto"/>
            </w:tcBorders>
          </w:tcPr>
          <w:p w:rsidR="005F3831" w:rsidRPr="00DA122E" w:rsidRDefault="005F3831" w:rsidP="00293B7F">
            <w:pPr>
              <w:jc w:val="center"/>
              <w:rPr>
                <w:rFonts w:ascii="Arial" w:hAnsi="Arial" w:cs="Arial"/>
                <w:sz w:val="22"/>
                <w:szCs w:val="22"/>
              </w:rPr>
            </w:pPr>
            <w:r>
              <w:rPr>
                <w:rFonts w:ascii="Arial" w:hAnsi="Arial" w:cs="Arial"/>
                <w:sz w:val="22"/>
                <w:szCs w:val="22"/>
              </w:rPr>
              <w:t>I.2</w:t>
            </w:r>
          </w:p>
        </w:tc>
        <w:tc>
          <w:tcPr>
            <w:tcW w:w="1920" w:type="dxa"/>
            <w:tcBorders>
              <w:top w:val="single" w:sz="6" w:space="0" w:color="auto"/>
              <w:bottom w:val="single" w:sz="6" w:space="0" w:color="auto"/>
              <w:right w:val="single" w:sz="6" w:space="0" w:color="auto"/>
            </w:tcBorders>
            <w:shd w:val="clear" w:color="auto" w:fill="auto"/>
          </w:tcPr>
          <w:p w:rsidR="005F3831" w:rsidRPr="00DA122E" w:rsidRDefault="005F3831" w:rsidP="005F3831">
            <w:pPr>
              <w:rPr>
                <w:rFonts w:ascii="Arial" w:hAnsi="Arial" w:cs="Arial"/>
                <w:sz w:val="22"/>
                <w:szCs w:val="22"/>
              </w:rPr>
            </w:pPr>
            <w:r>
              <w:rPr>
                <w:rFonts w:ascii="Arial" w:hAnsi="Arial" w:cs="Arial"/>
                <w:sz w:val="22"/>
                <w:szCs w:val="22"/>
              </w:rPr>
              <w:t>5.3 pounds of VOC per job</w:t>
            </w:r>
            <w:r w:rsidR="00293B7F">
              <w:rPr>
                <w:rFonts w:ascii="Arial" w:hAnsi="Arial" w:cs="Arial"/>
                <w:sz w:val="22"/>
                <w:szCs w:val="22"/>
              </w:rPr>
              <w:t>.</w:t>
            </w:r>
          </w:p>
        </w:tc>
        <w:tc>
          <w:tcPr>
            <w:tcW w:w="2400" w:type="dxa"/>
            <w:tcBorders>
              <w:top w:val="single" w:sz="6" w:space="0" w:color="auto"/>
              <w:left w:val="single" w:sz="6" w:space="0" w:color="auto"/>
              <w:bottom w:val="single" w:sz="6" w:space="0" w:color="auto"/>
              <w:right w:val="single" w:sz="6" w:space="0" w:color="auto"/>
            </w:tcBorders>
            <w:shd w:val="clear" w:color="auto" w:fill="auto"/>
          </w:tcPr>
          <w:p w:rsidR="005F3831" w:rsidRPr="00DA122E" w:rsidRDefault="005F3831" w:rsidP="005F3831">
            <w:pPr>
              <w:rPr>
                <w:rFonts w:ascii="Arial" w:hAnsi="Arial" w:cs="Arial"/>
                <w:sz w:val="22"/>
                <w:szCs w:val="22"/>
              </w:rPr>
            </w:pPr>
            <w:r>
              <w:rPr>
                <w:rFonts w:ascii="Arial" w:hAnsi="Arial" w:cs="Arial"/>
                <w:sz w:val="22"/>
                <w:szCs w:val="22"/>
              </w:rPr>
              <w:t xml:space="preserve">1.47 kg VOC/LAC equivalent to 12.24 </w:t>
            </w:r>
            <w:proofErr w:type="spellStart"/>
            <w:r>
              <w:rPr>
                <w:rFonts w:ascii="Arial" w:hAnsi="Arial" w:cs="Arial"/>
                <w:sz w:val="22"/>
                <w:szCs w:val="22"/>
              </w:rPr>
              <w:t>lbs</w:t>
            </w:r>
            <w:proofErr w:type="spellEnd"/>
            <w:r>
              <w:rPr>
                <w:rFonts w:ascii="Arial" w:hAnsi="Arial" w:cs="Arial"/>
                <w:sz w:val="22"/>
                <w:szCs w:val="22"/>
              </w:rPr>
              <w:t xml:space="preserve"> VOC/</w:t>
            </w:r>
            <w:proofErr w:type="spellStart"/>
            <w:r>
              <w:rPr>
                <w:rFonts w:ascii="Arial" w:hAnsi="Arial" w:cs="Arial"/>
                <w:sz w:val="22"/>
                <w:szCs w:val="22"/>
              </w:rPr>
              <w:t>GAC</w:t>
            </w:r>
            <w:proofErr w:type="spellEnd"/>
            <w:r>
              <w:rPr>
                <w:rFonts w:ascii="Arial" w:hAnsi="Arial" w:cs="Arial"/>
                <w:sz w:val="22"/>
                <w:szCs w:val="22"/>
              </w:rPr>
              <w:t>.  Standards for Volatile Organic Compounds under 40 CFR 60.392(c)</w:t>
            </w:r>
          </w:p>
        </w:tc>
        <w:tc>
          <w:tcPr>
            <w:tcW w:w="2820" w:type="dxa"/>
            <w:tcBorders>
              <w:top w:val="single" w:sz="6" w:space="0" w:color="auto"/>
              <w:left w:val="single" w:sz="6" w:space="0" w:color="auto"/>
              <w:bottom w:val="single" w:sz="6" w:space="0" w:color="auto"/>
              <w:right w:val="double" w:sz="6" w:space="0" w:color="auto"/>
            </w:tcBorders>
            <w:shd w:val="clear" w:color="auto" w:fill="auto"/>
          </w:tcPr>
          <w:p w:rsidR="005F3831" w:rsidRPr="00DA122E" w:rsidRDefault="005F3831" w:rsidP="005F3831">
            <w:pPr>
              <w:rPr>
                <w:rFonts w:ascii="Arial" w:hAnsi="Arial" w:cs="Arial"/>
                <w:sz w:val="22"/>
                <w:szCs w:val="22"/>
              </w:rPr>
            </w:pPr>
            <w:r>
              <w:rPr>
                <w:rFonts w:ascii="Arial" w:hAnsi="Arial" w:cs="Arial"/>
                <w:sz w:val="22"/>
                <w:szCs w:val="22"/>
              </w:rPr>
              <w:t xml:space="preserve">The streamlined requirement of </w:t>
            </w:r>
            <w:r w:rsidR="000C7BDA">
              <w:rPr>
                <w:rFonts w:ascii="Arial" w:hAnsi="Arial" w:cs="Arial"/>
                <w:sz w:val="22"/>
                <w:szCs w:val="22"/>
              </w:rPr>
              <w:t>5</w:t>
            </w:r>
            <w:r>
              <w:rPr>
                <w:rFonts w:ascii="Arial" w:hAnsi="Arial" w:cs="Arial"/>
                <w:sz w:val="22"/>
                <w:szCs w:val="22"/>
              </w:rPr>
              <w:t>.</w:t>
            </w:r>
            <w:r w:rsidR="000C7BDA">
              <w:rPr>
                <w:rFonts w:ascii="Arial" w:hAnsi="Arial" w:cs="Arial"/>
                <w:sz w:val="22"/>
                <w:szCs w:val="22"/>
              </w:rPr>
              <w:t>3</w:t>
            </w:r>
            <w:r>
              <w:rPr>
                <w:rFonts w:ascii="Arial" w:hAnsi="Arial" w:cs="Arial"/>
                <w:sz w:val="22"/>
                <w:szCs w:val="22"/>
              </w:rPr>
              <w:t xml:space="preserve"> pounds VOC per job is more stringent than 12.24 </w:t>
            </w:r>
            <w:proofErr w:type="spellStart"/>
            <w:r>
              <w:rPr>
                <w:rFonts w:ascii="Arial" w:hAnsi="Arial" w:cs="Arial"/>
                <w:sz w:val="22"/>
                <w:szCs w:val="22"/>
              </w:rPr>
              <w:t>lbs</w:t>
            </w:r>
            <w:proofErr w:type="spellEnd"/>
            <w:r>
              <w:rPr>
                <w:rFonts w:ascii="Arial" w:hAnsi="Arial" w:cs="Arial"/>
                <w:sz w:val="22"/>
                <w:szCs w:val="22"/>
              </w:rPr>
              <w:t xml:space="preserve"> VOC/</w:t>
            </w:r>
            <w:proofErr w:type="spellStart"/>
            <w:r>
              <w:rPr>
                <w:rFonts w:ascii="Arial" w:hAnsi="Arial" w:cs="Arial"/>
                <w:sz w:val="22"/>
                <w:szCs w:val="22"/>
              </w:rPr>
              <w:t>GAC</w:t>
            </w:r>
            <w:proofErr w:type="spellEnd"/>
            <w:r>
              <w:rPr>
                <w:rFonts w:ascii="Arial" w:hAnsi="Arial" w:cs="Arial"/>
                <w:sz w:val="22"/>
                <w:szCs w:val="22"/>
              </w:rPr>
              <w:t>.</w:t>
            </w:r>
          </w:p>
        </w:tc>
      </w:tr>
      <w:tr w:rsidR="005F3831" w:rsidRPr="00DA122E" w:rsidTr="00DD03AF">
        <w:tc>
          <w:tcPr>
            <w:tcW w:w="1800" w:type="dxa"/>
            <w:tcBorders>
              <w:top w:val="single" w:sz="6" w:space="0" w:color="auto"/>
              <w:bottom w:val="single" w:sz="6" w:space="0" w:color="auto"/>
            </w:tcBorders>
          </w:tcPr>
          <w:p w:rsidR="005F3831" w:rsidRPr="00DA122E" w:rsidRDefault="005F3831" w:rsidP="005F3831">
            <w:pPr>
              <w:rPr>
                <w:rFonts w:ascii="Arial" w:hAnsi="Arial" w:cs="Arial"/>
                <w:sz w:val="22"/>
                <w:szCs w:val="22"/>
              </w:rPr>
            </w:pPr>
            <w:r>
              <w:rPr>
                <w:rFonts w:ascii="Arial" w:hAnsi="Arial" w:cs="Arial"/>
                <w:sz w:val="22"/>
                <w:szCs w:val="22"/>
              </w:rPr>
              <w:t>FG-Facility</w:t>
            </w:r>
          </w:p>
        </w:tc>
        <w:tc>
          <w:tcPr>
            <w:tcW w:w="1320" w:type="dxa"/>
            <w:tcBorders>
              <w:top w:val="single" w:sz="6" w:space="0" w:color="auto"/>
              <w:bottom w:val="single" w:sz="6" w:space="0" w:color="auto"/>
              <w:right w:val="single" w:sz="6" w:space="0" w:color="auto"/>
            </w:tcBorders>
          </w:tcPr>
          <w:p w:rsidR="005F3831" w:rsidRPr="00DA122E" w:rsidRDefault="005F3831" w:rsidP="00293B7F">
            <w:pPr>
              <w:jc w:val="center"/>
              <w:rPr>
                <w:rFonts w:ascii="Arial" w:hAnsi="Arial" w:cs="Arial"/>
                <w:sz w:val="22"/>
                <w:szCs w:val="22"/>
              </w:rPr>
            </w:pPr>
            <w:r>
              <w:rPr>
                <w:rFonts w:ascii="Arial" w:hAnsi="Arial" w:cs="Arial"/>
                <w:sz w:val="22"/>
                <w:szCs w:val="22"/>
              </w:rPr>
              <w:t>VI.</w:t>
            </w:r>
            <w:r w:rsidR="000C7BDA">
              <w:rPr>
                <w:rFonts w:ascii="Arial" w:hAnsi="Arial" w:cs="Arial"/>
                <w:sz w:val="22"/>
                <w:szCs w:val="22"/>
              </w:rPr>
              <w:t>2</w:t>
            </w:r>
          </w:p>
        </w:tc>
        <w:tc>
          <w:tcPr>
            <w:tcW w:w="1920" w:type="dxa"/>
            <w:tcBorders>
              <w:top w:val="single" w:sz="6" w:space="0" w:color="auto"/>
              <w:bottom w:val="single" w:sz="6" w:space="0" w:color="auto"/>
              <w:right w:val="single" w:sz="6" w:space="0" w:color="auto"/>
            </w:tcBorders>
            <w:shd w:val="clear" w:color="auto" w:fill="auto"/>
          </w:tcPr>
          <w:p w:rsidR="005F3831" w:rsidRPr="00DA122E" w:rsidRDefault="005F3831" w:rsidP="005F3831">
            <w:pPr>
              <w:rPr>
                <w:rFonts w:ascii="Arial" w:hAnsi="Arial" w:cs="Arial"/>
                <w:sz w:val="22"/>
                <w:szCs w:val="22"/>
              </w:rPr>
            </w:pPr>
            <w:r>
              <w:rPr>
                <w:rFonts w:ascii="Arial" w:hAnsi="Arial" w:cs="Arial"/>
                <w:sz w:val="22"/>
                <w:szCs w:val="22"/>
              </w:rPr>
              <w:t>Records under SC VI.1 to calculate emissions on a monthly basis.</w:t>
            </w:r>
          </w:p>
        </w:tc>
        <w:tc>
          <w:tcPr>
            <w:tcW w:w="2400" w:type="dxa"/>
            <w:tcBorders>
              <w:top w:val="single" w:sz="6" w:space="0" w:color="auto"/>
              <w:left w:val="single" w:sz="6" w:space="0" w:color="auto"/>
              <w:bottom w:val="single" w:sz="6" w:space="0" w:color="auto"/>
              <w:right w:val="single" w:sz="6" w:space="0" w:color="auto"/>
            </w:tcBorders>
            <w:shd w:val="clear" w:color="auto" w:fill="auto"/>
          </w:tcPr>
          <w:p w:rsidR="005F3831" w:rsidRPr="00DA122E" w:rsidRDefault="005F3831" w:rsidP="005F3831">
            <w:pPr>
              <w:rPr>
                <w:rFonts w:ascii="Arial" w:hAnsi="Arial" w:cs="Arial"/>
                <w:sz w:val="22"/>
                <w:szCs w:val="22"/>
              </w:rPr>
            </w:pPr>
            <w:r>
              <w:rPr>
                <w:rFonts w:ascii="Arial" w:hAnsi="Arial" w:cs="Arial"/>
                <w:sz w:val="22"/>
                <w:szCs w:val="22"/>
              </w:rPr>
              <w:t>Performance test and Compliance provisions under 40 CFR 60.393.</w:t>
            </w:r>
          </w:p>
        </w:tc>
        <w:tc>
          <w:tcPr>
            <w:tcW w:w="2820" w:type="dxa"/>
            <w:tcBorders>
              <w:top w:val="single" w:sz="6" w:space="0" w:color="auto"/>
              <w:left w:val="single" w:sz="6" w:space="0" w:color="auto"/>
              <w:bottom w:val="single" w:sz="6" w:space="0" w:color="auto"/>
              <w:right w:val="double" w:sz="6" w:space="0" w:color="auto"/>
            </w:tcBorders>
            <w:shd w:val="clear" w:color="auto" w:fill="auto"/>
          </w:tcPr>
          <w:p w:rsidR="005F3831" w:rsidRPr="00DA122E" w:rsidRDefault="005F3831" w:rsidP="005F3831">
            <w:pPr>
              <w:rPr>
                <w:rFonts w:ascii="Arial" w:hAnsi="Arial" w:cs="Arial"/>
                <w:sz w:val="22"/>
                <w:szCs w:val="22"/>
              </w:rPr>
            </w:pPr>
            <w:r>
              <w:rPr>
                <w:rFonts w:ascii="Arial" w:hAnsi="Arial" w:cs="Arial"/>
                <w:sz w:val="22"/>
                <w:szCs w:val="22"/>
              </w:rPr>
              <w:t>The compliance provisions under SC VI.1 is equivalent to keeping a monthly record of VOC emissions under 40 CFR 60.393.</w:t>
            </w:r>
          </w:p>
        </w:tc>
      </w:tr>
      <w:tr w:rsidR="005F3831" w:rsidRPr="00DA122E" w:rsidTr="00DD03AF">
        <w:tc>
          <w:tcPr>
            <w:tcW w:w="1800" w:type="dxa"/>
            <w:tcBorders>
              <w:top w:val="single" w:sz="6" w:space="0" w:color="auto"/>
              <w:bottom w:val="single" w:sz="6" w:space="0" w:color="auto"/>
            </w:tcBorders>
          </w:tcPr>
          <w:p w:rsidR="005F3831" w:rsidRPr="00DA122E" w:rsidRDefault="005F3831" w:rsidP="005F3831">
            <w:pPr>
              <w:rPr>
                <w:rFonts w:ascii="Arial" w:hAnsi="Arial" w:cs="Arial"/>
                <w:sz w:val="22"/>
                <w:szCs w:val="22"/>
              </w:rPr>
            </w:pPr>
            <w:r>
              <w:rPr>
                <w:rFonts w:ascii="Arial" w:hAnsi="Arial" w:cs="Arial"/>
                <w:sz w:val="22"/>
                <w:szCs w:val="22"/>
              </w:rPr>
              <w:t>FG-</w:t>
            </w:r>
            <w:r w:rsidR="000C7BDA">
              <w:rPr>
                <w:rFonts w:ascii="Arial" w:hAnsi="Arial" w:cs="Arial"/>
                <w:sz w:val="22"/>
                <w:szCs w:val="22"/>
              </w:rPr>
              <w:t>Facility</w:t>
            </w:r>
          </w:p>
        </w:tc>
        <w:tc>
          <w:tcPr>
            <w:tcW w:w="1320" w:type="dxa"/>
            <w:tcBorders>
              <w:top w:val="single" w:sz="6" w:space="0" w:color="auto"/>
              <w:bottom w:val="single" w:sz="6" w:space="0" w:color="auto"/>
              <w:right w:val="single" w:sz="6" w:space="0" w:color="auto"/>
            </w:tcBorders>
          </w:tcPr>
          <w:p w:rsidR="005F3831" w:rsidRPr="00DA122E" w:rsidRDefault="000C7BDA" w:rsidP="00293B7F">
            <w:pPr>
              <w:jc w:val="center"/>
              <w:rPr>
                <w:rFonts w:ascii="Arial" w:hAnsi="Arial" w:cs="Arial"/>
                <w:sz w:val="22"/>
                <w:szCs w:val="22"/>
              </w:rPr>
            </w:pPr>
            <w:r>
              <w:rPr>
                <w:rFonts w:ascii="Arial" w:hAnsi="Arial" w:cs="Arial"/>
                <w:sz w:val="22"/>
                <w:szCs w:val="22"/>
              </w:rPr>
              <w:t>III</w:t>
            </w:r>
            <w:r w:rsidR="005F3831">
              <w:rPr>
                <w:rFonts w:ascii="Arial" w:hAnsi="Arial" w:cs="Arial"/>
                <w:sz w:val="22"/>
                <w:szCs w:val="22"/>
              </w:rPr>
              <w:t>.</w:t>
            </w:r>
            <w:r>
              <w:rPr>
                <w:rFonts w:ascii="Arial" w:hAnsi="Arial" w:cs="Arial"/>
                <w:sz w:val="22"/>
                <w:szCs w:val="22"/>
              </w:rPr>
              <w:t>3</w:t>
            </w:r>
            <w:r w:rsidR="005F3831">
              <w:rPr>
                <w:rFonts w:ascii="Arial" w:hAnsi="Arial" w:cs="Arial"/>
                <w:sz w:val="22"/>
                <w:szCs w:val="22"/>
              </w:rPr>
              <w:t xml:space="preserve"> &amp; VI.</w:t>
            </w:r>
            <w:r>
              <w:rPr>
                <w:rFonts w:ascii="Arial" w:hAnsi="Arial" w:cs="Arial"/>
                <w:sz w:val="22"/>
                <w:szCs w:val="22"/>
              </w:rPr>
              <w:t>4</w:t>
            </w:r>
          </w:p>
        </w:tc>
        <w:tc>
          <w:tcPr>
            <w:tcW w:w="1920" w:type="dxa"/>
            <w:tcBorders>
              <w:top w:val="single" w:sz="6" w:space="0" w:color="auto"/>
              <w:bottom w:val="single" w:sz="6" w:space="0" w:color="auto"/>
              <w:right w:val="single" w:sz="6" w:space="0" w:color="auto"/>
            </w:tcBorders>
            <w:shd w:val="clear" w:color="auto" w:fill="auto"/>
          </w:tcPr>
          <w:p w:rsidR="005F3831" w:rsidRDefault="005F3831" w:rsidP="005F3831">
            <w:pPr>
              <w:rPr>
                <w:rFonts w:ascii="Arial" w:hAnsi="Arial" w:cs="Arial"/>
                <w:sz w:val="22"/>
                <w:szCs w:val="22"/>
              </w:rPr>
            </w:pPr>
            <w:r>
              <w:rPr>
                <w:rFonts w:ascii="Arial" w:hAnsi="Arial" w:cs="Arial"/>
                <w:sz w:val="22"/>
                <w:szCs w:val="22"/>
              </w:rPr>
              <w:t>Continuous temperature monitoring for thermal oxidizers and desorption gas temperature for concentrators.</w:t>
            </w:r>
          </w:p>
          <w:p w:rsidR="005F3831" w:rsidRPr="00DA122E" w:rsidRDefault="005F3831" w:rsidP="005F3831">
            <w:pPr>
              <w:rPr>
                <w:rFonts w:ascii="Arial" w:hAnsi="Arial" w:cs="Arial"/>
                <w:sz w:val="22"/>
                <w:szCs w:val="22"/>
              </w:rPr>
            </w:pPr>
          </w:p>
        </w:tc>
        <w:tc>
          <w:tcPr>
            <w:tcW w:w="2400" w:type="dxa"/>
            <w:tcBorders>
              <w:top w:val="single" w:sz="6" w:space="0" w:color="auto"/>
              <w:left w:val="single" w:sz="6" w:space="0" w:color="auto"/>
              <w:bottom w:val="single" w:sz="6" w:space="0" w:color="auto"/>
              <w:right w:val="single" w:sz="6" w:space="0" w:color="auto"/>
            </w:tcBorders>
            <w:shd w:val="clear" w:color="auto" w:fill="auto"/>
          </w:tcPr>
          <w:p w:rsidR="005F3831" w:rsidRPr="00DA122E" w:rsidRDefault="005F3831" w:rsidP="005F3831">
            <w:pPr>
              <w:rPr>
                <w:rFonts w:ascii="Arial" w:hAnsi="Arial" w:cs="Arial"/>
                <w:sz w:val="22"/>
                <w:szCs w:val="22"/>
              </w:rPr>
            </w:pPr>
            <w:r>
              <w:rPr>
                <w:rFonts w:ascii="Arial" w:hAnsi="Arial" w:cs="Arial"/>
                <w:sz w:val="22"/>
                <w:szCs w:val="22"/>
              </w:rPr>
              <w:t>Monitoring of emissions and operations under 40 CFR 60.394.</w:t>
            </w:r>
          </w:p>
        </w:tc>
        <w:tc>
          <w:tcPr>
            <w:tcW w:w="2820" w:type="dxa"/>
            <w:tcBorders>
              <w:top w:val="single" w:sz="6" w:space="0" w:color="auto"/>
              <w:left w:val="single" w:sz="6" w:space="0" w:color="auto"/>
              <w:bottom w:val="single" w:sz="6" w:space="0" w:color="auto"/>
              <w:right w:val="double" w:sz="6" w:space="0" w:color="auto"/>
            </w:tcBorders>
            <w:shd w:val="clear" w:color="auto" w:fill="auto"/>
          </w:tcPr>
          <w:p w:rsidR="005F3831" w:rsidRPr="00DA122E" w:rsidRDefault="005F3831" w:rsidP="005F3831">
            <w:pPr>
              <w:rPr>
                <w:rFonts w:ascii="Arial" w:hAnsi="Arial" w:cs="Arial"/>
                <w:sz w:val="22"/>
                <w:szCs w:val="22"/>
              </w:rPr>
            </w:pPr>
            <w:r>
              <w:rPr>
                <w:rFonts w:ascii="Arial" w:hAnsi="Arial" w:cs="Arial"/>
                <w:sz w:val="22"/>
                <w:szCs w:val="22"/>
              </w:rPr>
              <w:t>Continuous temperature monitoring for the control equipment is equivalent to the continuous temperature monitoring requirements of 40 CFR 60.394.</w:t>
            </w:r>
          </w:p>
        </w:tc>
      </w:tr>
      <w:tr w:rsidR="005F3831" w:rsidRPr="00DA122E" w:rsidTr="00DD03AF">
        <w:tc>
          <w:tcPr>
            <w:tcW w:w="1800" w:type="dxa"/>
            <w:tcBorders>
              <w:top w:val="single" w:sz="6" w:space="0" w:color="auto"/>
              <w:bottom w:val="single" w:sz="6" w:space="0" w:color="auto"/>
            </w:tcBorders>
          </w:tcPr>
          <w:p w:rsidR="005F3831" w:rsidRPr="00DA122E" w:rsidRDefault="005F3831" w:rsidP="005F3831">
            <w:pPr>
              <w:rPr>
                <w:rFonts w:ascii="Arial" w:hAnsi="Arial" w:cs="Arial"/>
                <w:sz w:val="22"/>
                <w:szCs w:val="22"/>
              </w:rPr>
            </w:pPr>
            <w:r>
              <w:rPr>
                <w:rFonts w:ascii="Arial" w:hAnsi="Arial" w:cs="Arial"/>
                <w:sz w:val="22"/>
                <w:szCs w:val="22"/>
              </w:rPr>
              <w:t>FG-Facility</w:t>
            </w:r>
          </w:p>
        </w:tc>
        <w:tc>
          <w:tcPr>
            <w:tcW w:w="1320" w:type="dxa"/>
            <w:tcBorders>
              <w:top w:val="single" w:sz="6" w:space="0" w:color="auto"/>
              <w:bottom w:val="single" w:sz="6" w:space="0" w:color="auto"/>
              <w:right w:val="single" w:sz="6" w:space="0" w:color="auto"/>
            </w:tcBorders>
          </w:tcPr>
          <w:p w:rsidR="005F3831" w:rsidRPr="00DA122E" w:rsidRDefault="000C7BDA" w:rsidP="00293B7F">
            <w:pPr>
              <w:jc w:val="center"/>
              <w:rPr>
                <w:rFonts w:ascii="Arial" w:hAnsi="Arial" w:cs="Arial"/>
                <w:sz w:val="22"/>
                <w:szCs w:val="22"/>
              </w:rPr>
            </w:pPr>
            <w:r>
              <w:rPr>
                <w:rFonts w:ascii="Arial" w:hAnsi="Arial" w:cs="Arial"/>
                <w:sz w:val="22"/>
                <w:szCs w:val="22"/>
              </w:rPr>
              <w:t xml:space="preserve">VI.2 &amp; </w:t>
            </w:r>
            <w:r w:rsidR="005F3831">
              <w:rPr>
                <w:rFonts w:ascii="Arial" w:hAnsi="Arial" w:cs="Arial"/>
                <w:sz w:val="22"/>
                <w:szCs w:val="22"/>
              </w:rPr>
              <w:t>VII.2</w:t>
            </w:r>
          </w:p>
        </w:tc>
        <w:tc>
          <w:tcPr>
            <w:tcW w:w="1920" w:type="dxa"/>
            <w:tcBorders>
              <w:top w:val="single" w:sz="6" w:space="0" w:color="auto"/>
              <w:bottom w:val="single" w:sz="6" w:space="0" w:color="auto"/>
              <w:right w:val="single" w:sz="6" w:space="0" w:color="auto"/>
            </w:tcBorders>
            <w:shd w:val="clear" w:color="auto" w:fill="auto"/>
          </w:tcPr>
          <w:p w:rsidR="005F3831" w:rsidRPr="00DA122E" w:rsidRDefault="005F3831" w:rsidP="005F3831">
            <w:pPr>
              <w:rPr>
                <w:rFonts w:ascii="Arial" w:hAnsi="Arial" w:cs="Arial"/>
                <w:sz w:val="22"/>
                <w:szCs w:val="22"/>
              </w:rPr>
            </w:pPr>
            <w:r>
              <w:rPr>
                <w:rFonts w:ascii="Arial" w:hAnsi="Arial" w:cs="Arial"/>
                <w:sz w:val="22"/>
                <w:szCs w:val="22"/>
              </w:rPr>
              <w:t>Semi-annual reporting of deviations under SC VII.2</w:t>
            </w:r>
          </w:p>
        </w:tc>
        <w:tc>
          <w:tcPr>
            <w:tcW w:w="2400" w:type="dxa"/>
            <w:tcBorders>
              <w:top w:val="single" w:sz="6" w:space="0" w:color="auto"/>
              <w:left w:val="single" w:sz="6" w:space="0" w:color="auto"/>
              <w:bottom w:val="single" w:sz="6" w:space="0" w:color="auto"/>
              <w:right w:val="single" w:sz="6" w:space="0" w:color="auto"/>
            </w:tcBorders>
            <w:shd w:val="clear" w:color="auto" w:fill="auto"/>
          </w:tcPr>
          <w:p w:rsidR="005F3831" w:rsidRPr="00DA122E" w:rsidRDefault="005F3831" w:rsidP="005F3831">
            <w:pPr>
              <w:rPr>
                <w:rFonts w:ascii="Arial" w:hAnsi="Arial" w:cs="Arial"/>
                <w:sz w:val="22"/>
                <w:szCs w:val="22"/>
              </w:rPr>
            </w:pPr>
            <w:r>
              <w:rPr>
                <w:rFonts w:ascii="Arial" w:hAnsi="Arial" w:cs="Arial"/>
                <w:sz w:val="22"/>
                <w:szCs w:val="22"/>
              </w:rPr>
              <w:t>Reporting and recordkeeping requirements under 40 CFR 60.395</w:t>
            </w:r>
            <w:r w:rsidR="00293B7F">
              <w:rPr>
                <w:rFonts w:ascii="Arial" w:hAnsi="Arial" w:cs="Arial"/>
                <w:sz w:val="22"/>
                <w:szCs w:val="22"/>
              </w:rPr>
              <w:t>.</w:t>
            </w:r>
          </w:p>
        </w:tc>
        <w:tc>
          <w:tcPr>
            <w:tcW w:w="2820" w:type="dxa"/>
            <w:tcBorders>
              <w:top w:val="single" w:sz="6" w:space="0" w:color="auto"/>
              <w:left w:val="single" w:sz="6" w:space="0" w:color="auto"/>
              <w:bottom w:val="single" w:sz="6" w:space="0" w:color="auto"/>
              <w:right w:val="double" w:sz="6" w:space="0" w:color="auto"/>
            </w:tcBorders>
            <w:shd w:val="clear" w:color="auto" w:fill="auto"/>
          </w:tcPr>
          <w:p w:rsidR="005F3831" w:rsidRPr="00DA122E" w:rsidRDefault="005F3831" w:rsidP="005F3831">
            <w:pPr>
              <w:rPr>
                <w:rFonts w:ascii="Arial" w:hAnsi="Arial" w:cs="Arial"/>
                <w:sz w:val="22"/>
                <w:szCs w:val="22"/>
              </w:rPr>
            </w:pPr>
            <w:r>
              <w:rPr>
                <w:rFonts w:ascii="Arial" w:hAnsi="Arial" w:cs="Arial"/>
                <w:sz w:val="22"/>
                <w:szCs w:val="22"/>
              </w:rPr>
              <w:t>Semi-Annual reporting of deviations is equivalent as it has more detailed information than simply reporting emissions are over or under the limit.</w:t>
            </w:r>
          </w:p>
        </w:tc>
      </w:tr>
    </w:tbl>
    <w:p w:rsidR="005F3831" w:rsidRPr="00420850" w:rsidRDefault="005F3831" w:rsidP="005F3831">
      <w:pPr>
        <w:rPr>
          <w:rFonts w:ascii="Arial" w:hAnsi="Arial" w:cs="Arial"/>
          <w:sz w:val="22"/>
          <w:szCs w:val="22"/>
        </w:rPr>
      </w:pPr>
    </w:p>
    <w:p w:rsidR="003206F7" w:rsidRDefault="006B281F" w:rsidP="003206F7">
      <w:pPr>
        <w:rPr>
          <w:rFonts w:ascii="Arial" w:hAnsi="Arial"/>
          <w:sz w:val="22"/>
        </w:rPr>
      </w:pPr>
      <w:r>
        <w:rPr>
          <w:rFonts w:ascii="Arial" w:hAnsi="Arial" w:cs="Arial"/>
          <w:sz w:val="22"/>
          <w:szCs w:val="22"/>
        </w:rPr>
        <w:t xml:space="preserve">The following table </w:t>
      </w:r>
      <w:r w:rsidR="003206F7">
        <w:rPr>
          <w:rFonts w:ascii="Arial" w:hAnsi="Arial" w:cs="Arial"/>
          <w:sz w:val="22"/>
          <w:szCs w:val="22"/>
        </w:rPr>
        <w:t xml:space="preserve">demonstrates how GM conducted the equivalency analysis.  </w:t>
      </w:r>
      <w:r w:rsidR="003206F7">
        <w:rPr>
          <w:rFonts w:ascii="Arial" w:hAnsi="Arial"/>
          <w:sz w:val="22"/>
        </w:rPr>
        <w:t xml:space="preserve">Mass solids applied were calculated using the worst case minimum paint thickness for a vehicle.  The apportioned VOC for each operation (e-coat, </w:t>
      </w:r>
      <w:proofErr w:type="spellStart"/>
      <w:r w:rsidR="003206F7">
        <w:rPr>
          <w:rFonts w:ascii="Arial" w:hAnsi="Arial"/>
          <w:sz w:val="22"/>
        </w:rPr>
        <w:t>guidecoat</w:t>
      </w:r>
      <w:proofErr w:type="spellEnd"/>
      <w:r w:rsidR="003206F7">
        <w:rPr>
          <w:rFonts w:ascii="Arial" w:hAnsi="Arial"/>
          <w:sz w:val="22"/>
        </w:rPr>
        <w:t xml:space="preserve"> and topcoat) was then divided by the wors</w:t>
      </w:r>
      <w:r w:rsidR="002263BA">
        <w:rPr>
          <w:rFonts w:ascii="Arial" w:hAnsi="Arial"/>
          <w:sz w:val="22"/>
        </w:rPr>
        <w:t>t</w:t>
      </w:r>
      <w:r w:rsidR="003206F7">
        <w:rPr>
          <w:rFonts w:ascii="Arial" w:hAnsi="Arial"/>
          <w:sz w:val="22"/>
        </w:rPr>
        <w:t xml:space="preserve"> case mass solids applied and compared to the NSPS standard as follows:</w:t>
      </w:r>
    </w:p>
    <w:p w:rsidR="003206F7" w:rsidRDefault="003206F7" w:rsidP="009968E1">
      <w:pPr>
        <w:jc w:val="both"/>
        <w:rPr>
          <w:rFonts w:ascii="Arial" w:hAnsi="Arial" w:cs="Arial"/>
          <w:sz w:val="22"/>
          <w:szCs w:val="22"/>
        </w:rPr>
      </w:pPr>
    </w:p>
    <w:tbl>
      <w:tblPr>
        <w:tblStyle w:val="TableGrid"/>
        <w:tblW w:w="0" w:type="auto"/>
        <w:tblInd w:w="108" w:type="dxa"/>
        <w:tblLook w:val="04A0" w:firstRow="1" w:lastRow="0" w:firstColumn="1" w:lastColumn="0" w:noHBand="0" w:noVBand="1"/>
      </w:tblPr>
      <w:tblGrid>
        <w:gridCol w:w="2278"/>
        <w:gridCol w:w="1913"/>
        <w:gridCol w:w="1809"/>
        <w:gridCol w:w="2527"/>
        <w:gridCol w:w="1733"/>
      </w:tblGrid>
      <w:tr w:rsidR="003206F7" w:rsidTr="00D1137C">
        <w:tc>
          <w:tcPr>
            <w:tcW w:w="2278" w:type="dxa"/>
          </w:tcPr>
          <w:p w:rsidR="003206F7" w:rsidRPr="005A06C0" w:rsidRDefault="003206F7" w:rsidP="004E1F92">
            <w:pPr>
              <w:jc w:val="center"/>
              <w:rPr>
                <w:b/>
              </w:rPr>
            </w:pPr>
            <w:r w:rsidRPr="005A06C0">
              <w:rPr>
                <w:b/>
              </w:rPr>
              <w:t>Operation</w:t>
            </w:r>
          </w:p>
        </w:tc>
        <w:tc>
          <w:tcPr>
            <w:tcW w:w="1913" w:type="dxa"/>
          </w:tcPr>
          <w:p w:rsidR="003206F7" w:rsidRPr="005A06C0" w:rsidRDefault="003206F7" w:rsidP="004E1F92">
            <w:pPr>
              <w:jc w:val="center"/>
              <w:rPr>
                <w:b/>
              </w:rPr>
            </w:pPr>
            <w:proofErr w:type="spellStart"/>
            <w:r w:rsidRPr="005A06C0">
              <w:rPr>
                <w:b/>
              </w:rPr>
              <w:t>Lb</w:t>
            </w:r>
            <w:proofErr w:type="spellEnd"/>
            <w:r w:rsidRPr="005A06C0">
              <w:rPr>
                <w:b/>
              </w:rPr>
              <w:t xml:space="preserve"> VOC/job</w:t>
            </w:r>
            <w:r>
              <w:rPr>
                <w:b/>
              </w:rPr>
              <w:t xml:space="preserve"> (contribution portion of 4.8)</w:t>
            </w:r>
          </w:p>
        </w:tc>
        <w:tc>
          <w:tcPr>
            <w:tcW w:w="1809" w:type="dxa"/>
          </w:tcPr>
          <w:p w:rsidR="003206F7" w:rsidRPr="005A06C0" w:rsidRDefault="003206F7" w:rsidP="004E1F92">
            <w:pPr>
              <w:jc w:val="center"/>
              <w:rPr>
                <w:b/>
              </w:rPr>
            </w:pPr>
            <w:r w:rsidRPr="005A06C0">
              <w:rPr>
                <w:b/>
              </w:rPr>
              <w:t>Solids/job (</w:t>
            </w:r>
            <w:proofErr w:type="spellStart"/>
            <w:r w:rsidRPr="005A06C0">
              <w:rPr>
                <w:b/>
              </w:rPr>
              <w:t>GACS</w:t>
            </w:r>
            <w:proofErr w:type="spellEnd"/>
            <w:r w:rsidRPr="005A06C0">
              <w:rPr>
                <w:b/>
              </w:rPr>
              <w:t>)</w:t>
            </w:r>
          </w:p>
        </w:tc>
        <w:tc>
          <w:tcPr>
            <w:tcW w:w="2527" w:type="dxa"/>
          </w:tcPr>
          <w:p w:rsidR="003206F7" w:rsidRPr="005A06C0" w:rsidRDefault="003206F7" w:rsidP="004E1F92">
            <w:pPr>
              <w:jc w:val="center"/>
              <w:rPr>
                <w:b/>
              </w:rPr>
            </w:pPr>
            <w:r>
              <w:rPr>
                <w:b/>
              </w:rPr>
              <w:t>Stringency/E</w:t>
            </w:r>
            <w:r w:rsidRPr="005A06C0">
              <w:rPr>
                <w:b/>
              </w:rPr>
              <w:t xml:space="preserve">quivalent </w:t>
            </w:r>
            <w:r>
              <w:rPr>
                <w:b/>
              </w:rPr>
              <w:t>L</w:t>
            </w:r>
            <w:r w:rsidRPr="005A06C0">
              <w:rPr>
                <w:b/>
              </w:rPr>
              <w:t>imit (</w:t>
            </w:r>
            <w:proofErr w:type="spellStart"/>
            <w:r w:rsidRPr="005A06C0">
              <w:rPr>
                <w:b/>
              </w:rPr>
              <w:t>lb</w:t>
            </w:r>
            <w:proofErr w:type="spellEnd"/>
            <w:r w:rsidRPr="005A06C0">
              <w:rPr>
                <w:b/>
              </w:rPr>
              <w:t>/</w:t>
            </w:r>
            <w:proofErr w:type="spellStart"/>
            <w:r w:rsidRPr="005A06C0">
              <w:rPr>
                <w:b/>
              </w:rPr>
              <w:t>GACS</w:t>
            </w:r>
            <w:proofErr w:type="spellEnd"/>
            <w:r w:rsidRPr="005A06C0">
              <w:rPr>
                <w:b/>
              </w:rPr>
              <w:t>)</w:t>
            </w:r>
          </w:p>
        </w:tc>
        <w:tc>
          <w:tcPr>
            <w:tcW w:w="1733" w:type="dxa"/>
          </w:tcPr>
          <w:p w:rsidR="003206F7" w:rsidRPr="005A06C0" w:rsidRDefault="003206F7" w:rsidP="004E1F92">
            <w:pPr>
              <w:jc w:val="center"/>
              <w:rPr>
                <w:b/>
              </w:rPr>
            </w:pPr>
            <w:r w:rsidRPr="005A06C0">
              <w:rPr>
                <w:b/>
              </w:rPr>
              <w:t>NSPS Limit (</w:t>
            </w:r>
            <w:proofErr w:type="spellStart"/>
            <w:r w:rsidRPr="005A06C0">
              <w:rPr>
                <w:b/>
              </w:rPr>
              <w:t>lb</w:t>
            </w:r>
            <w:proofErr w:type="spellEnd"/>
            <w:r w:rsidRPr="005A06C0">
              <w:rPr>
                <w:b/>
              </w:rPr>
              <w:t>/</w:t>
            </w:r>
            <w:proofErr w:type="spellStart"/>
            <w:r w:rsidRPr="005A06C0">
              <w:rPr>
                <w:b/>
              </w:rPr>
              <w:t>GACS</w:t>
            </w:r>
            <w:proofErr w:type="spellEnd"/>
            <w:r w:rsidRPr="005A06C0">
              <w:rPr>
                <w:b/>
              </w:rPr>
              <w:t>)</w:t>
            </w:r>
          </w:p>
        </w:tc>
      </w:tr>
      <w:tr w:rsidR="003206F7" w:rsidTr="00D1137C">
        <w:tc>
          <w:tcPr>
            <w:tcW w:w="2278" w:type="dxa"/>
          </w:tcPr>
          <w:p w:rsidR="003206F7" w:rsidRDefault="003206F7" w:rsidP="00572825">
            <w:r>
              <w:t>E-coat</w:t>
            </w:r>
          </w:p>
        </w:tc>
        <w:tc>
          <w:tcPr>
            <w:tcW w:w="1913" w:type="dxa"/>
          </w:tcPr>
          <w:p w:rsidR="003206F7" w:rsidRDefault="003206F7" w:rsidP="004E1F92">
            <w:pPr>
              <w:jc w:val="center"/>
            </w:pPr>
            <w:r>
              <w:t>0.08</w:t>
            </w:r>
          </w:p>
        </w:tc>
        <w:tc>
          <w:tcPr>
            <w:tcW w:w="1809" w:type="dxa"/>
          </w:tcPr>
          <w:p w:rsidR="003206F7" w:rsidRDefault="003206F7" w:rsidP="004E1F92">
            <w:pPr>
              <w:jc w:val="center"/>
            </w:pPr>
            <w:r>
              <w:t>0.61</w:t>
            </w:r>
          </w:p>
        </w:tc>
        <w:tc>
          <w:tcPr>
            <w:tcW w:w="2527" w:type="dxa"/>
          </w:tcPr>
          <w:p w:rsidR="003206F7" w:rsidRDefault="003206F7" w:rsidP="004E1F92">
            <w:pPr>
              <w:jc w:val="center"/>
            </w:pPr>
            <w:r>
              <w:t>0.13</w:t>
            </w:r>
          </w:p>
        </w:tc>
        <w:tc>
          <w:tcPr>
            <w:tcW w:w="1733" w:type="dxa"/>
          </w:tcPr>
          <w:p w:rsidR="003206F7" w:rsidRDefault="003206F7" w:rsidP="004E1F92">
            <w:pPr>
              <w:jc w:val="center"/>
            </w:pPr>
            <w:r>
              <w:t>1.42</w:t>
            </w:r>
          </w:p>
        </w:tc>
      </w:tr>
      <w:tr w:rsidR="003206F7" w:rsidTr="00D1137C">
        <w:tc>
          <w:tcPr>
            <w:tcW w:w="2278" w:type="dxa"/>
          </w:tcPr>
          <w:p w:rsidR="003206F7" w:rsidRDefault="003206F7" w:rsidP="00572825">
            <w:proofErr w:type="spellStart"/>
            <w:r>
              <w:t>Guidecoat</w:t>
            </w:r>
            <w:proofErr w:type="spellEnd"/>
          </w:p>
        </w:tc>
        <w:tc>
          <w:tcPr>
            <w:tcW w:w="1913" w:type="dxa"/>
          </w:tcPr>
          <w:p w:rsidR="003206F7" w:rsidRDefault="003206F7" w:rsidP="004E1F92">
            <w:pPr>
              <w:jc w:val="center"/>
            </w:pPr>
            <w:r>
              <w:t>0.86</w:t>
            </w:r>
          </w:p>
        </w:tc>
        <w:tc>
          <w:tcPr>
            <w:tcW w:w="1809" w:type="dxa"/>
          </w:tcPr>
          <w:p w:rsidR="003206F7" w:rsidRDefault="003206F7" w:rsidP="004E1F92">
            <w:pPr>
              <w:jc w:val="center"/>
            </w:pPr>
            <w:r>
              <w:t>0.15</w:t>
            </w:r>
          </w:p>
        </w:tc>
        <w:tc>
          <w:tcPr>
            <w:tcW w:w="2527" w:type="dxa"/>
          </w:tcPr>
          <w:p w:rsidR="003206F7" w:rsidRDefault="003206F7" w:rsidP="004E1F92">
            <w:pPr>
              <w:jc w:val="center"/>
            </w:pPr>
            <w:r>
              <w:t>5.73</w:t>
            </w:r>
          </w:p>
        </w:tc>
        <w:tc>
          <w:tcPr>
            <w:tcW w:w="1733" w:type="dxa"/>
          </w:tcPr>
          <w:p w:rsidR="003206F7" w:rsidRDefault="003206F7" w:rsidP="004E1F92">
            <w:pPr>
              <w:jc w:val="center"/>
            </w:pPr>
            <w:r>
              <w:t>11.68</w:t>
            </w:r>
          </w:p>
        </w:tc>
      </w:tr>
      <w:tr w:rsidR="003206F7" w:rsidTr="00D1137C">
        <w:tc>
          <w:tcPr>
            <w:tcW w:w="2278" w:type="dxa"/>
          </w:tcPr>
          <w:p w:rsidR="003206F7" w:rsidRDefault="003206F7" w:rsidP="00572825">
            <w:r>
              <w:t>Topcoat (</w:t>
            </w:r>
            <w:proofErr w:type="spellStart"/>
            <w:r>
              <w:t>basecoat+clearcoat</w:t>
            </w:r>
            <w:proofErr w:type="spellEnd"/>
            <w:r>
              <w:t>)</w:t>
            </w:r>
          </w:p>
        </w:tc>
        <w:tc>
          <w:tcPr>
            <w:tcW w:w="1913" w:type="dxa"/>
          </w:tcPr>
          <w:p w:rsidR="003206F7" w:rsidRDefault="003206F7" w:rsidP="004E1F92">
            <w:pPr>
              <w:jc w:val="center"/>
            </w:pPr>
            <w:r>
              <w:t>2.07</w:t>
            </w:r>
          </w:p>
        </w:tc>
        <w:tc>
          <w:tcPr>
            <w:tcW w:w="1809" w:type="dxa"/>
          </w:tcPr>
          <w:p w:rsidR="003206F7" w:rsidRDefault="003206F7" w:rsidP="004E1F92">
            <w:pPr>
              <w:jc w:val="center"/>
            </w:pPr>
            <w:r>
              <w:t>0.45</w:t>
            </w:r>
          </w:p>
        </w:tc>
        <w:tc>
          <w:tcPr>
            <w:tcW w:w="2527" w:type="dxa"/>
          </w:tcPr>
          <w:p w:rsidR="003206F7" w:rsidRDefault="003206F7" w:rsidP="004E1F92">
            <w:pPr>
              <w:jc w:val="center"/>
            </w:pPr>
            <w:r>
              <w:t>4.6</w:t>
            </w:r>
          </w:p>
        </w:tc>
        <w:tc>
          <w:tcPr>
            <w:tcW w:w="1733" w:type="dxa"/>
          </w:tcPr>
          <w:p w:rsidR="003206F7" w:rsidRDefault="003206F7" w:rsidP="004E1F92">
            <w:pPr>
              <w:jc w:val="center"/>
            </w:pPr>
            <w:r>
              <w:t>12.3</w:t>
            </w:r>
          </w:p>
        </w:tc>
      </w:tr>
    </w:tbl>
    <w:p w:rsidR="003206F7" w:rsidRDefault="003206F7" w:rsidP="003206F7">
      <w:pPr>
        <w:rPr>
          <w:rFonts w:ascii="Arial" w:hAnsi="Arial"/>
          <w:sz w:val="22"/>
        </w:rPr>
      </w:pPr>
    </w:p>
    <w:p w:rsidR="00B428B3" w:rsidRDefault="003206F7" w:rsidP="003206F7">
      <w:pPr>
        <w:rPr>
          <w:rFonts w:ascii="Arial" w:hAnsi="Arial"/>
          <w:sz w:val="22"/>
        </w:rPr>
      </w:pPr>
      <w:r>
        <w:rPr>
          <w:rFonts w:ascii="Arial" w:hAnsi="Arial"/>
          <w:sz w:val="22"/>
        </w:rPr>
        <w:t>The equivalent limit is lower than the NSPS limit an</w:t>
      </w:r>
      <w:r w:rsidR="00B428B3">
        <w:rPr>
          <w:rFonts w:ascii="Arial" w:hAnsi="Arial"/>
          <w:sz w:val="22"/>
        </w:rPr>
        <w:t>d therefore is more stringent. S</w:t>
      </w:r>
      <w:r>
        <w:rPr>
          <w:rFonts w:ascii="Arial" w:hAnsi="Arial"/>
          <w:sz w:val="22"/>
        </w:rPr>
        <w:t>treamlining/</w:t>
      </w:r>
    </w:p>
    <w:p w:rsidR="003206F7" w:rsidRDefault="003206F7" w:rsidP="003206F7">
      <w:pPr>
        <w:rPr>
          <w:rFonts w:ascii="Arial" w:hAnsi="Arial"/>
          <w:sz w:val="22"/>
        </w:rPr>
      </w:pPr>
      <w:r>
        <w:rPr>
          <w:rFonts w:ascii="Arial" w:hAnsi="Arial"/>
          <w:sz w:val="22"/>
        </w:rPr>
        <w:t xml:space="preserve">subsuming conditions have been added to FG-FACILITY special conditions (SC) I.2, III.3, VI.2, VI.4 and VII.2. </w:t>
      </w:r>
    </w:p>
    <w:p w:rsidR="005B767F" w:rsidRDefault="005B767F" w:rsidP="000F73C3">
      <w:pPr>
        <w:rPr>
          <w:rFonts w:ascii="Arial" w:hAnsi="Arial" w:cs="Arial"/>
          <w:b/>
          <w:sz w:val="22"/>
          <w:szCs w:val="22"/>
          <w:u w:val="single"/>
        </w:rPr>
      </w:pPr>
    </w:p>
    <w:p w:rsidR="00D1137C" w:rsidRDefault="00D1137C">
      <w:pPr>
        <w:rPr>
          <w:rFonts w:ascii="Arial" w:hAnsi="Arial" w:cs="Arial"/>
          <w:b/>
          <w:sz w:val="22"/>
          <w:szCs w:val="22"/>
          <w:u w:val="single"/>
        </w:rPr>
      </w:pPr>
      <w:r>
        <w:rPr>
          <w:rFonts w:ascii="Arial" w:hAnsi="Arial" w:cs="Arial"/>
          <w:b/>
          <w:sz w:val="22"/>
          <w:szCs w:val="22"/>
          <w:u w:val="single"/>
        </w:rPr>
        <w:br w:type="page"/>
      </w: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Non-applicable Requirements</w:t>
      </w:r>
    </w:p>
    <w:p w:rsidR="000F73C3" w:rsidRPr="00290754" w:rsidRDefault="000F73C3" w:rsidP="00DD03AF">
      <w:pPr>
        <w:rPr>
          <w:rFonts w:ascii="Arial" w:hAnsi="Arial" w:cs="Arial"/>
          <w:b/>
          <w:sz w:val="22"/>
          <w:szCs w:val="22"/>
          <w:u w:val="single"/>
        </w:rPr>
      </w:pPr>
    </w:p>
    <w:p w:rsidR="000F73C3" w:rsidRPr="00290754" w:rsidRDefault="000F73C3" w:rsidP="00DD03AF">
      <w:pPr>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w:t>
      </w:r>
      <w:proofErr w:type="spellStart"/>
      <w:r w:rsidRPr="00290754">
        <w:rPr>
          <w:rFonts w:ascii="Arial" w:hAnsi="Arial" w:cs="Arial"/>
          <w:sz w:val="22"/>
          <w:szCs w:val="22"/>
        </w:rPr>
        <w:t>ROP</w:t>
      </w:r>
      <w:proofErr w:type="spellEnd"/>
      <w:r w:rsidRPr="00290754">
        <w:rPr>
          <w:rFonts w:ascii="Arial" w:hAnsi="Arial" w:cs="Arial"/>
          <w:sz w:val="22"/>
          <w:szCs w:val="22"/>
        </w:rPr>
        <w:t xml:space="preserve"> lists requirements that are not applicable to this source as determined by the </w:t>
      </w:r>
      <w:proofErr w:type="spellStart"/>
      <w:r w:rsidRPr="00290754">
        <w:rPr>
          <w:rFonts w:ascii="Arial" w:hAnsi="Arial" w:cs="Arial"/>
          <w:sz w:val="22"/>
          <w:szCs w:val="22"/>
        </w:rPr>
        <w:t>AQD</w:t>
      </w:r>
      <w:proofErr w:type="spellEnd"/>
      <w:r w:rsidRPr="00290754">
        <w:rPr>
          <w:rFonts w:ascii="Arial" w:hAnsi="Arial" w:cs="Arial"/>
          <w:sz w:val="22"/>
          <w:szCs w:val="22"/>
        </w:rPr>
        <w:t xml:space="preserve">, if any were proposed in the </w:t>
      </w:r>
      <w:proofErr w:type="spellStart"/>
      <w:r w:rsidR="00956132">
        <w:rPr>
          <w:rFonts w:ascii="Arial" w:hAnsi="Arial" w:cs="Arial"/>
          <w:sz w:val="22"/>
          <w:szCs w:val="22"/>
        </w:rPr>
        <w:t>ROP</w:t>
      </w:r>
      <w:proofErr w:type="spellEnd"/>
      <w:r w:rsidR="00956132">
        <w:rPr>
          <w:rFonts w:ascii="Arial" w:hAnsi="Arial" w:cs="Arial"/>
          <w:sz w:val="22"/>
          <w:szCs w:val="22"/>
        </w:rPr>
        <w:t xml:space="preserve">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w:t>
      </w:r>
      <w:proofErr w:type="spellStart"/>
      <w:r w:rsidRPr="00290754">
        <w:rPr>
          <w:rFonts w:ascii="Arial" w:hAnsi="Arial" w:cs="Arial"/>
          <w:sz w:val="22"/>
          <w:szCs w:val="22"/>
        </w:rPr>
        <w:t>ROP</w:t>
      </w:r>
      <w:proofErr w:type="spellEnd"/>
      <w:r w:rsidRPr="00290754">
        <w:rPr>
          <w:rFonts w:ascii="Arial" w:hAnsi="Arial" w:cs="Arial"/>
          <w:sz w:val="22"/>
          <w:szCs w:val="22"/>
        </w:rPr>
        <w:t xml:space="preserve"> pursuant to </w:t>
      </w:r>
    </w:p>
    <w:p w:rsidR="000F73C3" w:rsidRPr="00290754" w:rsidRDefault="000F73C3" w:rsidP="00DD03AF">
      <w:pPr>
        <w:rPr>
          <w:rFonts w:ascii="Arial" w:hAnsi="Arial" w:cs="Arial"/>
          <w:sz w:val="22"/>
          <w:szCs w:val="22"/>
        </w:rPr>
      </w:pPr>
      <w:r w:rsidRPr="00290754">
        <w:rPr>
          <w:rFonts w:ascii="Arial" w:hAnsi="Arial" w:cs="Arial"/>
          <w:sz w:val="22"/>
          <w:szCs w:val="22"/>
        </w:rPr>
        <w:t xml:space="preserve">Rule 213(6)(a)(ii).   </w:t>
      </w:r>
    </w:p>
    <w:p w:rsidR="000F73C3" w:rsidRPr="00290754" w:rsidRDefault="000F73C3" w:rsidP="00DD03AF">
      <w:pPr>
        <w:rPr>
          <w:rFonts w:ascii="Arial" w:hAnsi="Arial" w:cs="Arial"/>
          <w:b/>
          <w:sz w:val="22"/>
          <w:szCs w:val="22"/>
        </w:rPr>
      </w:pPr>
    </w:p>
    <w:p w:rsidR="000F73C3" w:rsidRPr="00290754" w:rsidRDefault="000F73C3" w:rsidP="00DD03AF">
      <w:pPr>
        <w:rPr>
          <w:rFonts w:ascii="Arial" w:hAnsi="Arial" w:cs="Arial"/>
          <w:b/>
          <w:sz w:val="22"/>
          <w:szCs w:val="22"/>
          <w:u w:val="single"/>
        </w:rPr>
      </w:pPr>
      <w:r w:rsidRPr="00290754">
        <w:rPr>
          <w:rFonts w:ascii="Arial" w:hAnsi="Arial" w:cs="Arial"/>
          <w:b/>
          <w:sz w:val="22"/>
          <w:szCs w:val="22"/>
          <w:u w:val="single"/>
        </w:rPr>
        <w:t xml:space="preserve">Processes in Application Not Identified in Draft </w:t>
      </w:r>
      <w:proofErr w:type="spellStart"/>
      <w:r w:rsidRPr="00290754">
        <w:rPr>
          <w:rFonts w:ascii="Arial" w:hAnsi="Arial" w:cs="Arial"/>
          <w:b/>
          <w:sz w:val="22"/>
          <w:szCs w:val="22"/>
          <w:u w:val="single"/>
        </w:rPr>
        <w:t>ROP</w:t>
      </w:r>
      <w:proofErr w:type="spellEnd"/>
    </w:p>
    <w:p w:rsidR="000F73C3" w:rsidRPr="00290754" w:rsidRDefault="000F73C3" w:rsidP="00DD03AF">
      <w:pPr>
        <w:rPr>
          <w:rFonts w:ascii="Arial" w:hAnsi="Arial" w:cs="Arial"/>
          <w:sz w:val="22"/>
          <w:szCs w:val="22"/>
        </w:rPr>
      </w:pPr>
    </w:p>
    <w:p w:rsidR="000F73C3" w:rsidRDefault="000F73C3" w:rsidP="00DD03AF">
      <w:pPr>
        <w:rPr>
          <w:rFonts w:ascii="Arial" w:hAnsi="Arial" w:cs="Arial"/>
          <w:sz w:val="22"/>
          <w:szCs w:val="22"/>
        </w:rPr>
      </w:pPr>
      <w:r w:rsidRPr="00290754">
        <w:rPr>
          <w:rFonts w:ascii="Arial" w:hAnsi="Arial" w:cs="Arial"/>
          <w:sz w:val="22"/>
          <w:szCs w:val="22"/>
        </w:rPr>
        <w:t xml:space="preserve">There were no processes listed in the </w:t>
      </w:r>
      <w:proofErr w:type="spellStart"/>
      <w:r w:rsidRPr="00290754">
        <w:rPr>
          <w:rFonts w:ascii="Arial" w:hAnsi="Arial" w:cs="Arial"/>
          <w:sz w:val="22"/>
          <w:szCs w:val="22"/>
        </w:rPr>
        <w:t>ROP</w:t>
      </w:r>
      <w:proofErr w:type="spellEnd"/>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rsidR="009968E1" w:rsidRDefault="009968E1" w:rsidP="00DD03AF">
      <w:pPr>
        <w:rPr>
          <w:rFonts w:ascii="Arial" w:hAnsi="Arial" w:cs="Arial"/>
          <w:sz w:val="22"/>
          <w:szCs w:val="22"/>
        </w:rPr>
      </w:pPr>
    </w:p>
    <w:p w:rsidR="000F73C3" w:rsidRPr="00290754" w:rsidRDefault="000F73C3" w:rsidP="00DD03AF">
      <w:pPr>
        <w:rPr>
          <w:rFonts w:ascii="Arial" w:hAnsi="Arial" w:cs="Arial"/>
          <w:b/>
          <w:sz w:val="22"/>
          <w:szCs w:val="22"/>
          <w:u w:val="single"/>
        </w:rPr>
      </w:pPr>
      <w:r w:rsidRPr="00290754">
        <w:rPr>
          <w:rFonts w:ascii="Arial" w:hAnsi="Arial" w:cs="Arial"/>
          <w:b/>
          <w:sz w:val="22"/>
          <w:szCs w:val="22"/>
          <w:u w:val="single"/>
        </w:rPr>
        <w:t xml:space="preserve">Draft </w:t>
      </w:r>
      <w:proofErr w:type="spellStart"/>
      <w:r w:rsidRPr="00290754">
        <w:rPr>
          <w:rFonts w:ascii="Arial" w:hAnsi="Arial" w:cs="Arial"/>
          <w:b/>
          <w:sz w:val="22"/>
          <w:szCs w:val="22"/>
          <w:u w:val="single"/>
        </w:rPr>
        <w:t>ROP</w:t>
      </w:r>
      <w:proofErr w:type="spellEnd"/>
      <w:r w:rsidRPr="00290754">
        <w:rPr>
          <w:rFonts w:ascii="Arial" w:hAnsi="Arial" w:cs="Arial"/>
          <w:b/>
          <w:sz w:val="22"/>
          <w:szCs w:val="22"/>
          <w:u w:val="single"/>
        </w:rPr>
        <w:t xml:space="preserve"> Terms/Conditions Not Agreed to by Applicant</w:t>
      </w:r>
    </w:p>
    <w:p w:rsidR="000F73C3" w:rsidRPr="00290754" w:rsidRDefault="000F73C3" w:rsidP="00DD03AF">
      <w:pPr>
        <w:rPr>
          <w:rFonts w:ascii="Arial" w:hAnsi="Arial" w:cs="Arial"/>
          <w:sz w:val="22"/>
          <w:szCs w:val="22"/>
        </w:rPr>
      </w:pPr>
    </w:p>
    <w:p w:rsidR="000F73C3" w:rsidRPr="00290754" w:rsidRDefault="000F73C3" w:rsidP="00DD03AF">
      <w:pPr>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proofErr w:type="spellStart"/>
      <w:r w:rsidR="00956132">
        <w:rPr>
          <w:rFonts w:ascii="Arial" w:hAnsi="Arial" w:cs="Arial"/>
          <w:sz w:val="22"/>
          <w:szCs w:val="22"/>
        </w:rPr>
        <w:t>ROP</w:t>
      </w:r>
      <w:proofErr w:type="spellEnd"/>
      <w:r w:rsidRPr="00290754">
        <w:rPr>
          <w:rFonts w:ascii="Arial" w:hAnsi="Arial" w:cs="Arial"/>
          <w:sz w:val="22"/>
          <w:szCs w:val="22"/>
        </w:rPr>
        <w:t xml:space="preserve"> does not contain any terms and/or conditions that the </w:t>
      </w:r>
      <w:proofErr w:type="spellStart"/>
      <w:r w:rsidRPr="00290754">
        <w:rPr>
          <w:rFonts w:ascii="Arial" w:hAnsi="Arial" w:cs="Arial"/>
          <w:sz w:val="22"/>
          <w:szCs w:val="22"/>
        </w:rPr>
        <w:t>AQD</w:t>
      </w:r>
      <w:proofErr w:type="spellEnd"/>
      <w:r w:rsidRPr="00290754">
        <w:rPr>
          <w:rFonts w:ascii="Arial" w:hAnsi="Arial" w:cs="Arial"/>
          <w:sz w:val="22"/>
          <w:szCs w:val="22"/>
        </w:rPr>
        <w:t xml:space="preserve"> and the applicant did not agree upon pursuant to Rule 214(2).</w:t>
      </w:r>
    </w:p>
    <w:p w:rsidR="000F73C3" w:rsidRPr="00290754" w:rsidRDefault="000F73C3" w:rsidP="00DD03AF">
      <w:pPr>
        <w:rPr>
          <w:rFonts w:ascii="Arial" w:hAnsi="Arial" w:cs="Arial"/>
          <w:sz w:val="22"/>
          <w:szCs w:val="22"/>
        </w:rPr>
      </w:pPr>
    </w:p>
    <w:p w:rsidR="000F73C3" w:rsidRPr="00290754" w:rsidRDefault="000F73C3" w:rsidP="00DD03AF">
      <w:pPr>
        <w:rPr>
          <w:rFonts w:ascii="Arial" w:hAnsi="Arial" w:cs="Arial"/>
          <w:b/>
          <w:sz w:val="22"/>
          <w:szCs w:val="22"/>
          <w:u w:val="single"/>
        </w:rPr>
      </w:pPr>
      <w:r w:rsidRPr="00290754">
        <w:rPr>
          <w:rFonts w:ascii="Arial" w:hAnsi="Arial" w:cs="Arial"/>
          <w:b/>
          <w:sz w:val="22"/>
          <w:szCs w:val="22"/>
          <w:u w:val="single"/>
        </w:rPr>
        <w:t>Compliance Status</w:t>
      </w:r>
    </w:p>
    <w:p w:rsidR="000F73C3" w:rsidRPr="00EC0D9E" w:rsidRDefault="000F73C3" w:rsidP="00DD03AF">
      <w:pPr>
        <w:rPr>
          <w:rFonts w:ascii="Arial" w:hAnsi="Arial" w:cs="Arial"/>
          <w:sz w:val="22"/>
          <w:szCs w:val="22"/>
        </w:rPr>
      </w:pPr>
    </w:p>
    <w:p w:rsidR="000F73C3" w:rsidRPr="00290754" w:rsidRDefault="000F73C3" w:rsidP="00DD03AF">
      <w:pPr>
        <w:rPr>
          <w:rFonts w:ascii="Arial" w:hAnsi="Arial" w:cs="Arial"/>
          <w:sz w:val="22"/>
          <w:szCs w:val="22"/>
        </w:rPr>
      </w:pPr>
      <w:r w:rsidRPr="00290754">
        <w:rPr>
          <w:rFonts w:ascii="Arial" w:hAnsi="Arial" w:cs="Arial"/>
          <w:sz w:val="22"/>
          <w:szCs w:val="22"/>
        </w:rPr>
        <w:t xml:space="preserve">The </w:t>
      </w:r>
      <w:proofErr w:type="spellStart"/>
      <w:r w:rsidRPr="00290754">
        <w:rPr>
          <w:rFonts w:ascii="Arial" w:hAnsi="Arial" w:cs="Arial"/>
          <w:sz w:val="22"/>
          <w:szCs w:val="22"/>
        </w:rPr>
        <w:t>AQD</w:t>
      </w:r>
      <w:proofErr w:type="spellEnd"/>
      <w:r w:rsidRPr="00290754">
        <w:rPr>
          <w:rFonts w:ascii="Arial" w:hAnsi="Arial" w:cs="Arial"/>
          <w:sz w:val="22"/>
          <w:szCs w:val="22"/>
        </w:rPr>
        <w:t xml:space="preserve"> finds that the stationary source is expected to be in compliance with all applicable requirements as of the effective date of this </w:t>
      </w:r>
      <w:proofErr w:type="spellStart"/>
      <w:r w:rsidRPr="00290754">
        <w:rPr>
          <w:rFonts w:ascii="Arial" w:hAnsi="Arial" w:cs="Arial"/>
          <w:sz w:val="22"/>
          <w:szCs w:val="22"/>
        </w:rPr>
        <w:t>ROP</w:t>
      </w:r>
      <w:proofErr w:type="spellEnd"/>
      <w:r w:rsidRPr="00290754">
        <w:rPr>
          <w:rFonts w:ascii="Arial" w:hAnsi="Arial" w:cs="Arial"/>
          <w:sz w:val="22"/>
          <w:szCs w:val="22"/>
        </w:rPr>
        <w:t>.</w:t>
      </w:r>
    </w:p>
    <w:p w:rsidR="000F73C3" w:rsidRDefault="000F73C3" w:rsidP="00DD03AF">
      <w:pPr>
        <w:rPr>
          <w:rFonts w:ascii="Arial" w:hAnsi="Arial" w:cs="Arial"/>
          <w:sz w:val="22"/>
          <w:szCs w:val="22"/>
        </w:rPr>
      </w:pPr>
    </w:p>
    <w:p w:rsidR="000F73C3" w:rsidRPr="00290754" w:rsidRDefault="000F73C3" w:rsidP="00DD03AF">
      <w:pPr>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proofErr w:type="spellStart"/>
      <w:r w:rsidR="00956132">
        <w:rPr>
          <w:rFonts w:ascii="Arial" w:hAnsi="Arial" w:cs="Arial"/>
          <w:b/>
          <w:sz w:val="22"/>
          <w:szCs w:val="22"/>
          <w:u w:val="single"/>
        </w:rPr>
        <w:t>M</w:t>
      </w:r>
      <w:r>
        <w:rPr>
          <w:rFonts w:ascii="Arial" w:hAnsi="Arial" w:cs="Arial"/>
          <w:b/>
          <w:sz w:val="22"/>
          <w:szCs w:val="22"/>
          <w:u w:val="single"/>
        </w:rPr>
        <w:t>DEQ</w:t>
      </w:r>
      <w:proofErr w:type="spellEnd"/>
      <w:r w:rsidR="00956132">
        <w:rPr>
          <w:rFonts w:ascii="Arial" w:hAnsi="Arial" w:cs="Arial"/>
          <w:b/>
          <w:sz w:val="22"/>
          <w:szCs w:val="22"/>
          <w:u w:val="single"/>
        </w:rPr>
        <w:t xml:space="preserve">, </w:t>
      </w:r>
      <w:proofErr w:type="spellStart"/>
      <w:r w:rsidR="00956132">
        <w:rPr>
          <w:rFonts w:ascii="Arial" w:hAnsi="Arial" w:cs="Arial"/>
          <w:b/>
          <w:sz w:val="22"/>
          <w:szCs w:val="22"/>
          <w:u w:val="single"/>
        </w:rPr>
        <w:t>AQD</w:t>
      </w:r>
      <w:proofErr w:type="spellEnd"/>
    </w:p>
    <w:p w:rsidR="000F73C3" w:rsidRPr="00290754" w:rsidRDefault="000F73C3" w:rsidP="00DD03AF">
      <w:pPr>
        <w:rPr>
          <w:rFonts w:ascii="Arial" w:hAnsi="Arial" w:cs="Arial"/>
          <w:sz w:val="22"/>
          <w:szCs w:val="22"/>
        </w:rPr>
      </w:pPr>
    </w:p>
    <w:p w:rsidR="000F73C3" w:rsidRDefault="000F73C3" w:rsidP="00DD03AF">
      <w:pPr>
        <w:rPr>
          <w:rFonts w:ascii="Arial" w:hAnsi="Arial" w:cs="Arial"/>
          <w:sz w:val="22"/>
          <w:szCs w:val="22"/>
        </w:rPr>
      </w:pPr>
      <w:r w:rsidRPr="00290754">
        <w:rPr>
          <w:rFonts w:ascii="Arial" w:hAnsi="Arial" w:cs="Arial"/>
          <w:sz w:val="22"/>
          <w:szCs w:val="22"/>
        </w:rPr>
        <w:t xml:space="preserve">The </w:t>
      </w:r>
      <w:proofErr w:type="spellStart"/>
      <w:r w:rsidRPr="00290754">
        <w:rPr>
          <w:rFonts w:ascii="Arial" w:hAnsi="Arial" w:cs="Arial"/>
          <w:sz w:val="22"/>
          <w:szCs w:val="22"/>
        </w:rPr>
        <w:t>AQD</w:t>
      </w:r>
      <w:proofErr w:type="spellEnd"/>
      <w:r w:rsidRPr="00290754">
        <w:rPr>
          <w:rFonts w:ascii="Arial" w:hAnsi="Arial" w:cs="Arial"/>
          <w:sz w:val="22"/>
          <w:szCs w:val="22"/>
        </w:rPr>
        <w:t xml:space="preserve"> proposes to approve this </w:t>
      </w:r>
      <w:proofErr w:type="spellStart"/>
      <w:r w:rsidR="00956132">
        <w:rPr>
          <w:rFonts w:ascii="Arial" w:hAnsi="Arial" w:cs="Arial"/>
          <w:sz w:val="22"/>
          <w:szCs w:val="22"/>
        </w:rPr>
        <w:t>ROP</w:t>
      </w:r>
      <w:proofErr w:type="spellEnd"/>
      <w:r w:rsidRPr="00290754">
        <w:rPr>
          <w:rFonts w:ascii="Arial" w:hAnsi="Arial" w:cs="Arial"/>
          <w:sz w:val="22"/>
          <w:szCs w:val="22"/>
        </w:rPr>
        <w:t xml:space="preserve">.  A final decision on the </w:t>
      </w:r>
      <w:proofErr w:type="spellStart"/>
      <w:smartTag w:uri="urn:schemas-microsoft-com:office:smarttags" w:element="stockticker">
        <w:r w:rsidRPr="00290754">
          <w:rPr>
            <w:rFonts w:ascii="Arial" w:hAnsi="Arial" w:cs="Arial"/>
            <w:sz w:val="22"/>
            <w:szCs w:val="22"/>
          </w:rPr>
          <w:t>ROP</w:t>
        </w:r>
      </w:smartTag>
      <w:proofErr w:type="spellEnd"/>
      <w:r w:rsidRPr="00290754">
        <w:rPr>
          <w:rFonts w:ascii="Arial" w:hAnsi="Arial" w:cs="Arial"/>
          <w:sz w:val="22"/>
          <w:szCs w:val="22"/>
        </w:rPr>
        <w:t xml:space="preserve"> will not be made until the public and affected states have had an opportunity to comment on the </w:t>
      </w:r>
      <w:proofErr w:type="spellStart"/>
      <w:r w:rsidRPr="00290754">
        <w:rPr>
          <w:rFonts w:ascii="Arial" w:hAnsi="Arial" w:cs="Arial"/>
          <w:sz w:val="22"/>
          <w:szCs w:val="22"/>
        </w:rPr>
        <w:t>AQD’s</w:t>
      </w:r>
      <w:proofErr w:type="spellEnd"/>
      <w:r w:rsidRPr="00290754">
        <w:rPr>
          <w:rFonts w:ascii="Arial" w:hAnsi="Arial" w:cs="Arial"/>
          <w:sz w:val="22"/>
          <w:szCs w:val="22"/>
        </w:rPr>
        <w:t xml:space="preserve">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proofErr w:type="spellStart"/>
      <w:r w:rsidR="00956132">
        <w:rPr>
          <w:rFonts w:ascii="Arial" w:hAnsi="Arial" w:cs="Arial"/>
          <w:sz w:val="22"/>
          <w:szCs w:val="22"/>
        </w:rPr>
        <w:t>ROP</w:t>
      </w:r>
      <w:proofErr w:type="spellEnd"/>
      <w:r w:rsidRPr="00290754">
        <w:rPr>
          <w:rFonts w:ascii="Arial" w:hAnsi="Arial" w:cs="Arial"/>
          <w:sz w:val="22"/>
          <w:szCs w:val="22"/>
        </w:rPr>
        <w:t xml:space="preserve"> and related material.  The </w:t>
      </w:r>
      <w:proofErr w:type="spellStart"/>
      <w:r w:rsidRPr="00290754">
        <w:rPr>
          <w:rFonts w:ascii="Arial" w:hAnsi="Arial" w:cs="Arial"/>
          <w:sz w:val="22"/>
          <w:szCs w:val="22"/>
        </w:rPr>
        <w:t>AQD</w:t>
      </w:r>
      <w:proofErr w:type="spellEnd"/>
      <w:r w:rsidRPr="00290754">
        <w:rPr>
          <w:rFonts w:ascii="Arial" w:hAnsi="Arial" w:cs="Arial"/>
          <w:sz w:val="22"/>
          <w:szCs w:val="22"/>
        </w:rPr>
        <w:t xml:space="preserve"> is not required to accept recommendations that are not based on applicable requirements.  The delegated decision maker for the </w:t>
      </w:r>
      <w:proofErr w:type="spellStart"/>
      <w:r w:rsidRPr="00290754">
        <w:rPr>
          <w:rFonts w:ascii="Arial" w:hAnsi="Arial" w:cs="Arial"/>
          <w:sz w:val="22"/>
          <w:szCs w:val="22"/>
        </w:rPr>
        <w:t>AQD</w:t>
      </w:r>
      <w:proofErr w:type="spellEnd"/>
      <w:r w:rsidRPr="00290754">
        <w:rPr>
          <w:rFonts w:ascii="Arial" w:hAnsi="Arial" w:cs="Arial"/>
          <w:sz w:val="22"/>
          <w:szCs w:val="22"/>
        </w:rPr>
        <w:t xml:space="preserve"> </w:t>
      </w:r>
      <w:r w:rsidR="00983014" w:rsidRPr="00290754">
        <w:rPr>
          <w:rFonts w:ascii="Arial" w:hAnsi="Arial" w:cs="Arial"/>
          <w:sz w:val="22"/>
          <w:szCs w:val="22"/>
        </w:rPr>
        <w:t>is</w:t>
      </w:r>
      <w:r w:rsidR="00983014">
        <w:rPr>
          <w:rFonts w:ascii="Arial" w:hAnsi="Arial" w:cs="Arial"/>
          <w:sz w:val="22"/>
          <w:szCs w:val="22"/>
        </w:rPr>
        <w:t xml:space="preserve"> </w:t>
      </w:r>
      <w:r w:rsidRPr="00290754">
        <w:rPr>
          <w:rFonts w:ascii="Arial" w:hAnsi="Arial" w:cs="Arial"/>
          <w:sz w:val="22"/>
          <w:szCs w:val="22"/>
        </w:rPr>
        <w:fldChar w:fldCharType="begin" w:fldLock="1">
          <w:ffData>
            <w:name w:val="DistSupervisor"/>
            <w:enabled/>
            <w:calcOnExit w:val="0"/>
            <w:statusText w:type="text" w:val="Enter the District Supervisor's full name."/>
            <w:textInput/>
          </w:ffData>
        </w:fldChar>
      </w:r>
      <w:bookmarkStart w:id="43" w:name="DistSuperviso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E4B9C">
        <w:rPr>
          <w:rFonts w:ascii="Arial" w:hAnsi="Arial" w:cs="Arial"/>
          <w:noProof/>
          <w:sz w:val="22"/>
          <w:szCs w:val="22"/>
        </w:rPr>
        <w:t>Brad Myott</w:t>
      </w:r>
      <w:r w:rsidRPr="00290754">
        <w:rPr>
          <w:rFonts w:ascii="Arial" w:hAnsi="Arial" w:cs="Arial"/>
          <w:sz w:val="22"/>
          <w:szCs w:val="22"/>
        </w:rPr>
        <w:fldChar w:fldCharType="end"/>
      </w:r>
      <w:bookmarkEnd w:id="43"/>
      <w:r w:rsidRPr="00290754">
        <w:rPr>
          <w:rFonts w:ascii="Arial" w:hAnsi="Arial" w:cs="Arial"/>
          <w:sz w:val="22"/>
          <w:szCs w:val="22"/>
        </w:rPr>
        <w:t xml:space="preserve">, </w:t>
      </w:r>
      <w:r w:rsidRPr="00290754">
        <w:rPr>
          <w:rFonts w:ascii="Arial" w:hAnsi="Arial" w:cs="Arial"/>
          <w:sz w:val="22"/>
          <w:szCs w:val="22"/>
        </w:rPr>
        <w:fldChar w:fldCharType="begin" w:fldLock="1">
          <w:ffData>
            <w:name w:val="District_Name"/>
            <w:enabled/>
            <w:calcOnExit/>
            <w:helpText w:type="text" w:val="Enter the name of the district office."/>
            <w:statusText w:type="text" w:val="Enter the name of the district office."/>
            <w:textInput/>
          </w:ffData>
        </w:fldChar>
      </w:r>
      <w:bookmarkStart w:id="44" w:name="District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E4B9C">
        <w:rPr>
          <w:rFonts w:ascii="Arial" w:hAnsi="Arial" w:cs="Arial"/>
          <w:sz w:val="22"/>
          <w:szCs w:val="22"/>
        </w:rPr>
        <w:t>Lansing</w:t>
      </w:r>
      <w:r w:rsidRPr="00290754">
        <w:rPr>
          <w:rFonts w:ascii="Arial" w:hAnsi="Arial" w:cs="Arial"/>
          <w:sz w:val="22"/>
          <w:szCs w:val="22"/>
        </w:rPr>
        <w:fldChar w:fldCharType="end"/>
      </w:r>
      <w:bookmarkEnd w:id="44"/>
      <w:r w:rsidRPr="00290754">
        <w:rPr>
          <w:rFonts w:ascii="Arial" w:hAnsi="Arial" w:cs="Arial"/>
          <w:sz w:val="22"/>
          <w:szCs w:val="22"/>
        </w:rPr>
        <w:t xml:space="preserve"> District Supervisor.  The final determination for </w:t>
      </w:r>
      <w:proofErr w:type="spellStart"/>
      <w:smartTag w:uri="urn:schemas-microsoft-com:office:smarttags" w:element="stockticker">
        <w:r w:rsidRPr="00290754">
          <w:rPr>
            <w:rFonts w:ascii="Arial" w:hAnsi="Arial" w:cs="Arial"/>
            <w:sz w:val="22"/>
            <w:szCs w:val="22"/>
          </w:rPr>
          <w:t>ROP</w:t>
        </w:r>
      </w:smartTag>
      <w:proofErr w:type="spellEnd"/>
      <w:r w:rsidRPr="00290754">
        <w:rPr>
          <w:rFonts w:ascii="Arial" w:hAnsi="Arial" w:cs="Arial"/>
          <w:sz w:val="22"/>
          <w:szCs w:val="22"/>
        </w:rPr>
        <w:t xml:space="preserve"> approval/disapproval will be based on the contents of the </w:t>
      </w:r>
      <w:proofErr w:type="spellStart"/>
      <w:r w:rsidR="00956132">
        <w:rPr>
          <w:rFonts w:ascii="Arial" w:hAnsi="Arial" w:cs="Arial"/>
          <w:sz w:val="22"/>
          <w:szCs w:val="22"/>
        </w:rPr>
        <w:t>ROP</w:t>
      </w:r>
      <w:proofErr w:type="spellEnd"/>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C73550" w:rsidRDefault="00C73550" w:rsidP="00DD03AF">
      <w:pPr>
        <w:rPr>
          <w:rFonts w:ascii="Arial" w:hAnsi="Arial" w:cs="Arial"/>
          <w:sz w:val="22"/>
          <w:szCs w:val="22"/>
        </w:rPr>
      </w:pPr>
    </w:p>
    <w:p w:rsidR="00C73550" w:rsidRDefault="00C73550">
      <w:pPr>
        <w:rPr>
          <w:rFonts w:ascii="Arial" w:hAnsi="Arial" w:cs="Arial"/>
          <w:sz w:val="22"/>
          <w:szCs w:val="22"/>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400"/>
        <w:gridCol w:w="2430"/>
      </w:tblGrid>
      <w:tr w:rsidR="00C73550" w:rsidTr="006416B0">
        <w:tc>
          <w:tcPr>
            <w:tcW w:w="2520" w:type="dxa"/>
          </w:tcPr>
          <w:p w:rsidR="00C73550" w:rsidRDefault="00C73550">
            <w:pPr>
              <w:jc w:val="center"/>
              <w:rPr>
                <w:rFonts w:ascii="Arial" w:hAnsi="Arial"/>
                <w:sz w:val="16"/>
              </w:rPr>
            </w:pPr>
          </w:p>
        </w:tc>
        <w:tc>
          <w:tcPr>
            <w:tcW w:w="5400" w:type="dxa"/>
          </w:tcPr>
          <w:p w:rsidR="00C73550" w:rsidRDefault="00C73550" w:rsidP="00D2693C">
            <w:pPr>
              <w:ind w:left="-108" w:right="-108"/>
              <w:jc w:val="center"/>
              <w:rPr>
                <w:rFonts w:ascii="Arial" w:hAnsi="Arial"/>
              </w:rPr>
            </w:pPr>
            <w:r>
              <w:rPr>
                <w:rFonts w:ascii="Arial" w:hAnsi="Arial"/>
              </w:rPr>
              <w:t>Michigan Department of Environmental Quality</w:t>
            </w:r>
          </w:p>
          <w:p w:rsidR="00C73550" w:rsidRDefault="00C73550">
            <w:pPr>
              <w:jc w:val="center"/>
              <w:rPr>
                <w:rFonts w:ascii="Arial" w:hAnsi="Arial"/>
                <w:sz w:val="16"/>
              </w:rPr>
            </w:pPr>
            <w:r>
              <w:rPr>
                <w:rFonts w:ascii="Arial" w:hAnsi="Arial"/>
              </w:rPr>
              <w:t>Air Quality Division</w:t>
            </w:r>
          </w:p>
        </w:tc>
        <w:tc>
          <w:tcPr>
            <w:tcW w:w="2430" w:type="dxa"/>
          </w:tcPr>
          <w:p w:rsidR="00C73550" w:rsidRDefault="00C73550">
            <w:pPr>
              <w:jc w:val="center"/>
              <w:rPr>
                <w:rFonts w:ascii="Arial" w:hAnsi="Arial"/>
                <w:sz w:val="16"/>
              </w:rPr>
            </w:pPr>
          </w:p>
        </w:tc>
      </w:tr>
      <w:tr w:rsidR="00C73550" w:rsidTr="006416B0">
        <w:trPr>
          <w:cantSplit/>
          <w:trHeight w:val="333"/>
        </w:trPr>
        <w:tc>
          <w:tcPr>
            <w:tcW w:w="2520" w:type="dxa"/>
          </w:tcPr>
          <w:p w:rsidR="00C73550" w:rsidRPr="0087483C" w:rsidRDefault="00C73550">
            <w:pPr>
              <w:pStyle w:val="Header"/>
              <w:jc w:val="center"/>
              <w:rPr>
                <w:rFonts w:ascii="Arial" w:hAnsi="Arial"/>
                <w:b/>
                <w:sz w:val="16"/>
              </w:rPr>
            </w:pPr>
            <w:r w:rsidRPr="0087483C">
              <w:rPr>
                <w:rFonts w:ascii="Arial" w:hAnsi="Arial"/>
                <w:b/>
                <w:sz w:val="16"/>
              </w:rPr>
              <w:t>State Registration Number</w:t>
            </w:r>
          </w:p>
        </w:tc>
        <w:tc>
          <w:tcPr>
            <w:tcW w:w="5400" w:type="dxa"/>
          </w:tcPr>
          <w:p w:rsidR="00C73550" w:rsidRDefault="00C73550">
            <w:pPr>
              <w:jc w:val="center"/>
              <w:rPr>
                <w:rFonts w:ascii="Arial" w:hAnsi="Arial"/>
                <w:b/>
                <w:sz w:val="28"/>
              </w:rPr>
            </w:pPr>
            <w:r>
              <w:rPr>
                <w:rFonts w:ascii="Arial" w:hAnsi="Arial"/>
                <w:b/>
                <w:sz w:val="28"/>
              </w:rPr>
              <w:t>RENEWABLE OPERATING PERMIT</w:t>
            </w:r>
          </w:p>
        </w:tc>
        <w:tc>
          <w:tcPr>
            <w:tcW w:w="2430" w:type="dxa"/>
          </w:tcPr>
          <w:p w:rsidR="00C73550" w:rsidRPr="0087483C" w:rsidRDefault="00C73550">
            <w:pPr>
              <w:jc w:val="center"/>
              <w:rPr>
                <w:rFonts w:ascii="Arial" w:hAnsi="Arial"/>
                <w:b/>
                <w:sz w:val="16"/>
              </w:rPr>
            </w:pPr>
            <w:proofErr w:type="spellStart"/>
            <w:r w:rsidRPr="0087483C">
              <w:rPr>
                <w:rFonts w:ascii="Arial" w:hAnsi="Arial"/>
                <w:b/>
                <w:sz w:val="16"/>
              </w:rPr>
              <w:t>ROP</w:t>
            </w:r>
            <w:proofErr w:type="spellEnd"/>
            <w:r w:rsidRPr="0087483C">
              <w:rPr>
                <w:rFonts w:ascii="Arial" w:hAnsi="Arial"/>
                <w:b/>
                <w:sz w:val="16"/>
              </w:rPr>
              <w:t xml:space="preserve"> Number</w:t>
            </w:r>
          </w:p>
        </w:tc>
      </w:tr>
      <w:tr w:rsidR="00C73550" w:rsidTr="00044D65">
        <w:trPr>
          <w:cantSplit/>
          <w:trHeight w:val="711"/>
        </w:trPr>
        <w:tc>
          <w:tcPr>
            <w:tcW w:w="2520" w:type="dxa"/>
            <w:tcBorders>
              <w:bottom w:val="nil"/>
            </w:tcBorders>
          </w:tcPr>
          <w:p w:rsidR="00C73550" w:rsidRDefault="00C73550">
            <w:pPr>
              <w:pStyle w:val="Header"/>
              <w:jc w:val="center"/>
              <w:rPr>
                <w:rFonts w:ascii="Arial" w:hAnsi="Arial" w:cs="Arial"/>
                <w:bCs/>
                <w:sz w:val="18"/>
                <w:szCs w:val="18"/>
              </w:rPr>
            </w:pPr>
          </w:p>
          <w:p w:rsidR="00C73550" w:rsidRPr="00BB5DC7" w:rsidRDefault="00C73550">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sz w:val="22"/>
                <w:szCs w:val="22"/>
              </w:rPr>
              <w:t>A1641</w:t>
            </w:r>
            <w:r w:rsidRPr="00BB5DC7">
              <w:rPr>
                <w:rFonts w:ascii="Arial" w:hAnsi="Arial" w:cs="Arial"/>
                <w:bCs/>
                <w:sz w:val="22"/>
                <w:szCs w:val="22"/>
              </w:rPr>
              <w:fldChar w:fldCharType="end"/>
            </w:r>
          </w:p>
        </w:tc>
        <w:tc>
          <w:tcPr>
            <w:tcW w:w="5400" w:type="dxa"/>
            <w:tcBorders>
              <w:bottom w:val="nil"/>
            </w:tcBorders>
          </w:tcPr>
          <w:p w:rsidR="00C73550" w:rsidRPr="001B3E2F" w:rsidRDefault="003A2091" w:rsidP="007B51BA">
            <w:pPr>
              <w:pStyle w:val="Heading1"/>
              <w:rPr>
                <w:sz w:val="22"/>
                <w:szCs w:val="22"/>
              </w:rPr>
            </w:pPr>
            <w:bookmarkStart w:id="45" w:name="_Toc495294691"/>
            <w:bookmarkStart w:id="46" w:name="_Toc498949578"/>
            <w:r>
              <w:rPr>
                <w:sz w:val="22"/>
                <w:szCs w:val="22"/>
              </w:rPr>
              <w:t>September 18, 2</w:t>
            </w:r>
            <w:r w:rsidR="007B51BA">
              <w:rPr>
                <w:sz w:val="22"/>
                <w:szCs w:val="22"/>
              </w:rPr>
              <w:t>0</w:t>
            </w:r>
            <w:r>
              <w:rPr>
                <w:sz w:val="22"/>
                <w:szCs w:val="22"/>
              </w:rPr>
              <w:t>17</w:t>
            </w:r>
            <w:r w:rsidR="00C73550">
              <w:rPr>
                <w:sz w:val="22"/>
                <w:szCs w:val="22"/>
              </w:rPr>
              <w:t xml:space="preserve"> </w:t>
            </w:r>
            <w:r w:rsidR="00C73550" w:rsidRPr="001B3E2F">
              <w:rPr>
                <w:sz w:val="22"/>
                <w:szCs w:val="22"/>
              </w:rPr>
              <w:t>STAFF REPORT ADDENDUM</w:t>
            </w:r>
            <w:bookmarkEnd w:id="45"/>
            <w:bookmarkEnd w:id="46"/>
          </w:p>
        </w:tc>
        <w:tc>
          <w:tcPr>
            <w:tcW w:w="2430" w:type="dxa"/>
            <w:tcBorders>
              <w:bottom w:val="nil"/>
            </w:tcBorders>
          </w:tcPr>
          <w:p w:rsidR="00C73550" w:rsidRDefault="00C73550">
            <w:pPr>
              <w:pStyle w:val="Header"/>
              <w:jc w:val="center"/>
              <w:rPr>
                <w:rFonts w:ascii="Arial" w:hAnsi="Arial" w:cs="Arial"/>
                <w:sz w:val="18"/>
                <w:szCs w:val="18"/>
              </w:rPr>
            </w:pPr>
          </w:p>
          <w:p w:rsidR="00C73550" w:rsidRPr="00BB5DC7" w:rsidRDefault="00C73550" w:rsidP="00776C37">
            <w:pPr>
              <w:pStyle w:val="Header"/>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Pr>
                <w:rFonts w:ascii="Arial" w:hAnsi="Arial" w:cs="Arial"/>
                <w:noProof/>
                <w:sz w:val="22"/>
                <w:szCs w:val="22"/>
              </w:rPr>
              <w:t>MI-ROP-A1641-20</w:t>
            </w:r>
            <w:r w:rsidRPr="00BB5DC7">
              <w:rPr>
                <w:rFonts w:ascii="Arial" w:hAnsi="Arial" w:cs="Arial"/>
                <w:sz w:val="22"/>
                <w:szCs w:val="22"/>
              </w:rPr>
              <w:fldChar w:fldCharType="end"/>
            </w:r>
            <w:r w:rsidR="00776C37">
              <w:rPr>
                <w:rFonts w:ascii="Arial" w:hAnsi="Arial" w:cs="Arial"/>
                <w:sz w:val="22"/>
                <w:szCs w:val="22"/>
              </w:rPr>
              <w:t>17</w:t>
            </w:r>
          </w:p>
        </w:tc>
      </w:tr>
    </w:tbl>
    <w:p w:rsidR="00C73550" w:rsidRDefault="00C73550">
      <w:pPr>
        <w:rPr>
          <w:rFonts w:ascii="Arial" w:hAnsi="Arial"/>
          <w:sz w:val="22"/>
        </w:rPr>
      </w:pPr>
    </w:p>
    <w:p w:rsidR="00C73550" w:rsidRDefault="00C73550">
      <w:pPr>
        <w:rPr>
          <w:rFonts w:ascii="Arial" w:hAnsi="Arial"/>
          <w:b/>
          <w:sz w:val="22"/>
          <w:u w:val="single"/>
        </w:rPr>
      </w:pPr>
      <w:bookmarkStart w:id="47" w:name="_Toc482691122"/>
      <w:r>
        <w:rPr>
          <w:rFonts w:ascii="Arial" w:hAnsi="Arial"/>
          <w:b/>
          <w:sz w:val="22"/>
          <w:u w:val="single"/>
        </w:rPr>
        <w:t>Purpose</w:t>
      </w:r>
      <w:bookmarkEnd w:id="47"/>
    </w:p>
    <w:p w:rsidR="00C73550" w:rsidRDefault="00C73550">
      <w:pPr>
        <w:rPr>
          <w:rFonts w:ascii="Arial" w:hAnsi="Arial"/>
          <w:sz w:val="22"/>
        </w:rPr>
      </w:pPr>
    </w:p>
    <w:p w:rsidR="00C73550" w:rsidRDefault="00C73550" w:rsidP="00566A04">
      <w:pPr>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August 8, 2017</w:t>
      </w:r>
      <w:r w:rsidRPr="00CA06E7">
        <w:rPr>
          <w:rFonts w:ascii="Arial" w:hAnsi="Arial" w:cs="Arial"/>
          <w:sz w:val="22"/>
          <w:szCs w:val="22"/>
        </w:rPr>
        <w:fldChar w:fldCharType="end"/>
      </w:r>
      <w:r>
        <w:rPr>
          <w:rFonts w:ascii="Arial" w:hAnsi="Arial"/>
          <w:sz w:val="22"/>
        </w:rPr>
        <w:t>, was developed in order to set forth the applicable requirements and factual basis for the draft Renewable Operating Permit (</w:t>
      </w:r>
      <w:proofErr w:type="spellStart"/>
      <w:smartTag w:uri="urn:schemas-microsoft-com:office:smarttags" w:element="stockticker">
        <w:r>
          <w:rPr>
            <w:rFonts w:ascii="Arial" w:hAnsi="Arial"/>
            <w:sz w:val="22"/>
          </w:rPr>
          <w:t>ROP</w:t>
        </w:r>
      </w:smartTag>
      <w:proofErr w:type="spellEnd"/>
      <w:r>
        <w:rPr>
          <w:rFonts w:ascii="Arial" w:hAnsi="Arial"/>
          <w:sz w:val="22"/>
        </w:rPr>
        <w:t xml:space="preserve">) terms and conditions as required by R 336.1214(1).  The purpose of this Staff Report Addendum is to summarize any significant comments received on the draft </w:t>
      </w:r>
      <w:proofErr w:type="spellStart"/>
      <w:smartTag w:uri="urn:schemas-microsoft-com:office:smarttags" w:element="stockticker">
        <w:r>
          <w:rPr>
            <w:rFonts w:ascii="Arial" w:hAnsi="Arial"/>
            <w:sz w:val="22"/>
          </w:rPr>
          <w:t>ROP</w:t>
        </w:r>
      </w:smartTag>
      <w:proofErr w:type="spellEnd"/>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8" w:name="Dropdown10"/>
      <w:r>
        <w:rPr>
          <w:rFonts w:ascii="Arial" w:hAnsi="Arial"/>
          <w:sz w:val="22"/>
        </w:rPr>
        <w:instrText xml:space="preserve"> FORMDROPDOWN </w:instrText>
      </w:r>
      <w:r w:rsidR="00A146F9">
        <w:rPr>
          <w:rFonts w:ascii="Arial" w:hAnsi="Arial"/>
          <w:sz w:val="22"/>
        </w:rPr>
      </w:r>
      <w:r w:rsidR="00A146F9">
        <w:rPr>
          <w:rFonts w:ascii="Arial" w:hAnsi="Arial"/>
          <w:sz w:val="22"/>
        </w:rPr>
        <w:fldChar w:fldCharType="separate"/>
      </w:r>
      <w:r>
        <w:rPr>
          <w:rFonts w:ascii="Arial" w:hAnsi="Arial"/>
          <w:sz w:val="22"/>
        </w:rPr>
        <w:fldChar w:fldCharType="end"/>
      </w:r>
      <w:bookmarkEnd w:id="48"/>
      <w:r>
        <w:rPr>
          <w:rFonts w:ascii="Arial" w:hAnsi="Arial"/>
          <w:sz w:val="22"/>
        </w:rPr>
        <w:t xml:space="preserve"> comment period as described in </w:t>
      </w:r>
      <w:r>
        <w:rPr>
          <w:rFonts w:ascii="Arial" w:hAnsi="Arial"/>
          <w:sz w:val="22"/>
        </w:rPr>
        <w:fldChar w:fldCharType="begin" w:fldLock="1">
          <w:ffData>
            <w:name w:val="Dropdown11"/>
            <w:enabled/>
            <w:calcOnExit/>
            <w:statusText w:type="text" w:val="Select R 336.1214(3) for 30-day public comment and R 336.1214(6) for 45-day EPA comment."/>
            <w:ddList>
              <w:listEntry w:val="R 336.1214(3)"/>
              <w:listEntry w:val="R 336.1214(6)"/>
            </w:ddList>
          </w:ffData>
        </w:fldChar>
      </w:r>
      <w:bookmarkStart w:id="49" w:name="Dropdown11"/>
      <w:r>
        <w:rPr>
          <w:rFonts w:ascii="Arial" w:hAnsi="Arial"/>
          <w:sz w:val="22"/>
        </w:rPr>
        <w:instrText xml:space="preserve"> FORMDROPDOWN </w:instrText>
      </w:r>
      <w:r w:rsidR="00A146F9">
        <w:rPr>
          <w:rFonts w:ascii="Arial" w:hAnsi="Arial"/>
          <w:sz w:val="22"/>
        </w:rPr>
      </w:r>
      <w:r w:rsidR="00A146F9">
        <w:rPr>
          <w:rFonts w:ascii="Arial" w:hAnsi="Arial"/>
          <w:sz w:val="22"/>
        </w:rPr>
        <w:fldChar w:fldCharType="separate"/>
      </w:r>
      <w:r>
        <w:rPr>
          <w:rFonts w:ascii="Arial" w:hAnsi="Arial"/>
          <w:sz w:val="22"/>
        </w:rPr>
        <w:fldChar w:fldCharType="end"/>
      </w:r>
      <w:bookmarkEnd w:id="49"/>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50" w:name="Dropdown13"/>
      <w:r>
        <w:rPr>
          <w:rFonts w:ascii="Arial" w:hAnsi="Arial"/>
          <w:sz w:val="22"/>
        </w:rPr>
        <w:instrText xml:space="preserve"> FORMDROPDOWN </w:instrText>
      </w:r>
      <w:r w:rsidR="00A146F9">
        <w:rPr>
          <w:rFonts w:ascii="Arial" w:hAnsi="Arial"/>
          <w:sz w:val="22"/>
        </w:rPr>
      </w:r>
      <w:r w:rsidR="00A146F9">
        <w:rPr>
          <w:rFonts w:ascii="Arial" w:hAnsi="Arial"/>
          <w:sz w:val="22"/>
        </w:rPr>
        <w:fldChar w:fldCharType="separate"/>
      </w:r>
      <w:r>
        <w:rPr>
          <w:rFonts w:ascii="Arial" w:hAnsi="Arial"/>
          <w:sz w:val="22"/>
        </w:rPr>
        <w:fldChar w:fldCharType="end"/>
      </w:r>
      <w:bookmarkEnd w:id="50"/>
      <w:r>
        <w:rPr>
          <w:rFonts w:ascii="Arial" w:hAnsi="Arial"/>
          <w:sz w:val="22"/>
        </w:rPr>
        <w:t xml:space="preserve"> </w:t>
      </w:r>
      <w:proofErr w:type="spellStart"/>
      <w:smartTag w:uri="urn:schemas-microsoft-com:office:smarttags" w:element="stockticker">
        <w:r>
          <w:rPr>
            <w:rFonts w:ascii="Arial" w:hAnsi="Arial"/>
            <w:sz w:val="22"/>
          </w:rPr>
          <w:t>ROP</w:t>
        </w:r>
      </w:smartTag>
      <w:proofErr w:type="spellEnd"/>
      <w:r>
        <w:rPr>
          <w:rFonts w:ascii="Arial" w:hAnsi="Arial"/>
          <w:sz w:val="22"/>
        </w:rPr>
        <w:t xml:space="preserve"> resulting from these pertinent comments. </w:t>
      </w:r>
    </w:p>
    <w:p w:rsidR="00C73550" w:rsidRDefault="00C73550">
      <w:pPr>
        <w:rPr>
          <w:rFonts w:ascii="Arial" w:hAnsi="Arial"/>
          <w:sz w:val="22"/>
        </w:rPr>
      </w:pPr>
    </w:p>
    <w:p w:rsidR="00C73550" w:rsidRDefault="00C73550">
      <w:pPr>
        <w:rPr>
          <w:rFonts w:ascii="Arial" w:hAnsi="Arial"/>
          <w:b/>
          <w:sz w:val="22"/>
          <w:u w:val="single"/>
        </w:rPr>
      </w:pPr>
      <w:r>
        <w:rPr>
          <w:rFonts w:ascii="Arial" w:hAnsi="Arial"/>
          <w:b/>
          <w:sz w:val="22"/>
          <w:u w:val="single"/>
        </w:rPr>
        <w:t>General Information</w:t>
      </w:r>
    </w:p>
    <w:p w:rsidR="00C73550" w:rsidRDefault="00C73550">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73550">
        <w:tc>
          <w:tcPr>
            <w:tcW w:w="4464" w:type="dxa"/>
          </w:tcPr>
          <w:p w:rsidR="00C73550" w:rsidRDefault="00C73550" w:rsidP="00D71785">
            <w:pPr>
              <w:tabs>
                <w:tab w:val="left" w:pos="3424"/>
              </w:tabs>
              <w:rPr>
                <w:rFonts w:ascii="Arial" w:hAnsi="Arial"/>
                <w:sz w:val="22"/>
              </w:rPr>
            </w:pPr>
            <w:r>
              <w:rPr>
                <w:rFonts w:ascii="Arial" w:hAnsi="Arial"/>
                <w:sz w:val="22"/>
              </w:rPr>
              <w:t>Responsible Official:</w:t>
            </w:r>
          </w:p>
        </w:tc>
        <w:bookmarkStart w:id="51" w:name="Text25"/>
        <w:tc>
          <w:tcPr>
            <w:tcW w:w="5796" w:type="dxa"/>
          </w:tcPr>
          <w:p w:rsidR="00C73550" w:rsidRPr="00CA06E7" w:rsidRDefault="00C73550" w:rsidP="00602C81">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Steve Notar Donato</w:t>
            </w:r>
            <w:r w:rsidRPr="00CA06E7">
              <w:rPr>
                <w:rFonts w:ascii="Arial" w:hAnsi="Arial" w:cs="Arial"/>
                <w:sz w:val="22"/>
                <w:szCs w:val="22"/>
              </w:rPr>
              <w:fldChar w:fldCharType="end"/>
            </w:r>
            <w:bookmarkEnd w:id="51"/>
            <w:r w:rsidRPr="00CA06E7">
              <w:rPr>
                <w:rFonts w:ascii="Arial" w:hAnsi="Arial" w:cs="Arial"/>
                <w:sz w:val="22"/>
                <w:szCs w:val="22"/>
              </w:rPr>
              <w:t xml:space="preserve">, </w:t>
            </w:r>
            <w:bookmarkStart w:id="52"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Plant Manager</w:t>
            </w:r>
            <w:r w:rsidRPr="00CA06E7">
              <w:rPr>
                <w:rFonts w:ascii="Arial" w:hAnsi="Arial" w:cs="Arial"/>
                <w:sz w:val="22"/>
                <w:szCs w:val="22"/>
              </w:rPr>
              <w:fldChar w:fldCharType="end"/>
            </w:r>
            <w:bookmarkEnd w:id="52"/>
          </w:p>
          <w:bookmarkStart w:id="53" w:name="Text27"/>
          <w:p w:rsidR="00C73550" w:rsidRDefault="00C73550"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765-206-0999</w:t>
            </w:r>
            <w:r w:rsidRPr="00CA06E7">
              <w:rPr>
                <w:rFonts w:ascii="Arial" w:hAnsi="Arial" w:cs="Arial"/>
                <w:sz w:val="22"/>
                <w:szCs w:val="22"/>
              </w:rPr>
              <w:fldChar w:fldCharType="end"/>
            </w:r>
            <w:bookmarkEnd w:id="53"/>
          </w:p>
        </w:tc>
      </w:tr>
      <w:tr w:rsidR="00C73550">
        <w:tc>
          <w:tcPr>
            <w:tcW w:w="4464" w:type="dxa"/>
          </w:tcPr>
          <w:p w:rsidR="00C73550" w:rsidRDefault="00C73550">
            <w:pPr>
              <w:rPr>
                <w:rFonts w:ascii="Arial" w:hAnsi="Arial"/>
                <w:sz w:val="22"/>
              </w:rPr>
            </w:pPr>
            <w:proofErr w:type="spellStart"/>
            <w:r>
              <w:rPr>
                <w:rFonts w:ascii="Arial" w:hAnsi="Arial"/>
                <w:sz w:val="22"/>
              </w:rPr>
              <w:t>AQD</w:t>
            </w:r>
            <w:proofErr w:type="spellEnd"/>
            <w:r>
              <w:rPr>
                <w:rFonts w:ascii="Arial" w:hAnsi="Arial"/>
                <w:sz w:val="22"/>
              </w:rPr>
              <w:t xml:space="preserve"> Contact:</w:t>
            </w:r>
          </w:p>
        </w:tc>
        <w:bookmarkStart w:id="54" w:name="Text28"/>
        <w:tc>
          <w:tcPr>
            <w:tcW w:w="5796" w:type="dxa"/>
          </w:tcPr>
          <w:p w:rsidR="00C73550" w:rsidRPr="00CA06E7" w:rsidRDefault="00C73550" w:rsidP="00602C81">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Robert Byrnes</w:t>
            </w:r>
            <w:r>
              <w:rPr>
                <w:rFonts w:ascii="Arial" w:hAnsi="Arial" w:cs="Arial"/>
                <w:sz w:val="22"/>
                <w:szCs w:val="22"/>
              </w:rPr>
              <w:fldChar w:fldCharType="end"/>
            </w:r>
            <w:bookmarkEnd w:id="54"/>
            <w:r w:rsidRPr="00CA06E7">
              <w:rPr>
                <w:rFonts w:ascii="Arial" w:hAnsi="Arial" w:cs="Arial"/>
                <w:sz w:val="22"/>
                <w:szCs w:val="22"/>
              </w:rPr>
              <w:t xml:space="preserve">, </w:t>
            </w:r>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Senior Environmental Engineer</w:t>
            </w:r>
            <w:r>
              <w:rPr>
                <w:rFonts w:ascii="Arial" w:hAnsi="Arial" w:cs="Arial"/>
                <w:sz w:val="22"/>
                <w:szCs w:val="22"/>
              </w:rPr>
              <w:fldChar w:fldCharType="end"/>
            </w:r>
          </w:p>
          <w:p w:rsidR="00C73550" w:rsidRDefault="00C73550"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517-284-6632</w:t>
            </w:r>
            <w:r w:rsidRPr="00CA06E7">
              <w:rPr>
                <w:rFonts w:ascii="Arial" w:hAnsi="Arial" w:cs="Arial"/>
                <w:sz w:val="22"/>
                <w:szCs w:val="22"/>
              </w:rPr>
              <w:fldChar w:fldCharType="end"/>
            </w:r>
          </w:p>
        </w:tc>
      </w:tr>
    </w:tbl>
    <w:p w:rsidR="00C73550" w:rsidRDefault="00C73550">
      <w:pPr>
        <w:jc w:val="both"/>
        <w:rPr>
          <w:rFonts w:ascii="Arial" w:hAnsi="Arial"/>
          <w:sz w:val="22"/>
        </w:rPr>
      </w:pPr>
    </w:p>
    <w:p w:rsidR="00C73550" w:rsidRDefault="00C73550">
      <w:pPr>
        <w:rPr>
          <w:rFonts w:ascii="Arial" w:hAnsi="Arial"/>
          <w:b/>
          <w:sz w:val="22"/>
          <w:u w:val="single"/>
        </w:rPr>
      </w:pPr>
      <w:bookmarkStart w:id="55" w:name="_Toc482691123"/>
      <w:r>
        <w:rPr>
          <w:rFonts w:ascii="Arial" w:hAnsi="Arial"/>
          <w:b/>
          <w:sz w:val="22"/>
          <w:u w:val="single"/>
        </w:rPr>
        <w:t>Summary of Pertinent Comments</w:t>
      </w:r>
      <w:bookmarkEnd w:id="55"/>
    </w:p>
    <w:p w:rsidR="00C73550" w:rsidRDefault="00C73550">
      <w:pPr>
        <w:rPr>
          <w:rFonts w:ascii="Arial" w:hAnsi="Arial"/>
          <w:b/>
          <w:sz w:val="22"/>
          <w:u w:val="single"/>
        </w:rPr>
      </w:pPr>
    </w:p>
    <w:p w:rsidR="00C73550" w:rsidRDefault="00C73550">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A146F9">
        <w:rPr>
          <w:rFonts w:ascii="Arial" w:hAnsi="Arial"/>
          <w:sz w:val="22"/>
        </w:rPr>
      </w:r>
      <w:r w:rsidR="00A146F9">
        <w:rPr>
          <w:rFonts w:ascii="Arial" w:hAnsi="Arial"/>
          <w:sz w:val="22"/>
        </w:rPr>
        <w:fldChar w:fldCharType="separate"/>
      </w:r>
      <w:r>
        <w:rPr>
          <w:rFonts w:ascii="Arial" w:hAnsi="Arial"/>
          <w:sz w:val="22"/>
        </w:rPr>
        <w:fldChar w:fldCharType="end"/>
      </w:r>
      <w:r>
        <w:rPr>
          <w:rFonts w:ascii="Arial" w:hAnsi="Arial"/>
          <w:sz w:val="22"/>
        </w:rPr>
        <w:t xml:space="preserve"> comment period.</w:t>
      </w:r>
    </w:p>
    <w:p w:rsidR="00C73550" w:rsidRDefault="00C73550">
      <w:pPr>
        <w:rPr>
          <w:rFonts w:ascii="Arial" w:hAnsi="Arial"/>
          <w:b/>
          <w:sz w:val="22"/>
        </w:rPr>
      </w:pPr>
    </w:p>
    <w:p w:rsidR="00C73550" w:rsidRDefault="00C73550">
      <w:pPr>
        <w:rPr>
          <w:rFonts w:ascii="Arial" w:hAnsi="Arial"/>
          <w:b/>
          <w:sz w:val="22"/>
          <w:u w:val="single"/>
        </w:rPr>
      </w:pPr>
      <w:bookmarkStart w:id="56" w:name="_Toc482691124"/>
      <w:r>
        <w:rPr>
          <w:rFonts w:ascii="Arial" w:hAnsi="Arial"/>
          <w:b/>
          <w:sz w:val="22"/>
          <w:u w:val="single"/>
        </w:rPr>
        <w:t xml:space="preserve">Changes to the </w:t>
      </w:r>
      <w:r w:rsidR="000D3207">
        <w:rPr>
          <w:rFonts w:ascii="Arial" w:hAnsi="Arial"/>
          <w:b/>
          <w:sz w:val="22"/>
          <w:u w:val="single"/>
        </w:rPr>
        <w:t xml:space="preserve">August 7, 2017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A146F9">
        <w:rPr>
          <w:rFonts w:ascii="Arial" w:hAnsi="Arial"/>
          <w:b/>
          <w:sz w:val="22"/>
          <w:u w:val="single"/>
        </w:rPr>
      </w:r>
      <w:r w:rsidR="00A146F9">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proofErr w:type="spellStart"/>
      <w:smartTag w:uri="urn:schemas-microsoft-com:office:smarttags" w:element="stockticker">
        <w:r>
          <w:rPr>
            <w:rFonts w:ascii="Arial" w:hAnsi="Arial"/>
            <w:b/>
            <w:sz w:val="22"/>
            <w:u w:val="single"/>
          </w:rPr>
          <w:t>ROP</w:t>
        </w:r>
      </w:smartTag>
      <w:bookmarkEnd w:id="56"/>
      <w:proofErr w:type="spellEnd"/>
    </w:p>
    <w:p w:rsidR="00C73550" w:rsidRDefault="00C73550">
      <w:pPr>
        <w:rPr>
          <w:rFonts w:ascii="Arial" w:hAnsi="Arial"/>
          <w:b/>
          <w:sz w:val="22"/>
        </w:rPr>
      </w:pPr>
    </w:p>
    <w:p w:rsidR="00C73550" w:rsidRDefault="00C73550">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A146F9">
        <w:rPr>
          <w:rFonts w:ascii="Arial" w:hAnsi="Arial"/>
          <w:sz w:val="22"/>
        </w:rPr>
      </w:r>
      <w:r w:rsidR="00A146F9">
        <w:rPr>
          <w:rFonts w:ascii="Arial" w:hAnsi="Arial"/>
          <w:sz w:val="22"/>
        </w:rPr>
        <w:fldChar w:fldCharType="separate"/>
      </w:r>
      <w:r>
        <w:rPr>
          <w:rFonts w:ascii="Arial" w:hAnsi="Arial"/>
          <w:sz w:val="22"/>
        </w:rPr>
        <w:fldChar w:fldCharType="end"/>
      </w:r>
      <w:r>
        <w:rPr>
          <w:rFonts w:ascii="Arial" w:hAnsi="Arial"/>
          <w:sz w:val="22"/>
        </w:rPr>
        <w:t xml:space="preserve"> </w:t>
      </w:r>
      <w:proofErr w:type="spellStart"/>
      <w:smartTag w:uri="urn:schemas-microsoft-com:office:smarttags" w:element="stockticker">
        <w:r>
          <w:rPr>
            <w:rFonts w:ascii="Arial" w:hAnsi="Arial"/>
            <w:sz w:val="22"/>
          </w:rPr>
          <w:t>ROP</w:t>
        </w:r>
      </w:smartTag>
      <w:proofErr w:type="spellEnd"/>
      <w:r>
        <w:rPr>
          <w:rFonts w:ascii="Arial" w:hAnsi="Arial"/>
          <w:sz w:val="22"/>
        </w:rPr>
        <w:t>.</w:t>
      </w:r>
    </w:p>
    <w:p w:rsidR="00C73550" w:rsidRDefault="00C73550">
      <w:pPr>
        <w:rPr>
          <w:rFonts w:ascii="Arial" w:hAnsi="Arial"/>
          <w:sz w:val="22"/>
        </w:rPr>
      </w:pPr>
    </w:p>
    <w:p w:rsidR="00C73550" w:rsidRDefault="00C73550">
      <w:pPr>
        <w:rPr>
          <w:rFonts w:ascii="Arial" w:hAnsi="Arial"/>
          <w:sz w:val="22"/>
        </w:rPr>
      </w:pPr>
    </w:p>
    <w:p w:rsidR="00C73550" w:rsidRDefault="00C73550">
      <w:pPr>
        <w:pStyle w:val="Header"/>
        <w:tabs>
          <w:tab w:val="clear" w:pos="4320"/>
          <w:tab w:val="clear" w:pos="8640"/>
        </w:tabs>
      </w:pPr>
    </w:p>
    <w:p w:rsidR="00C73550" w:rsidRDefault="00C73550">
      <w:pPr>
        <w:jc w:val="both"/>
        <w:rPr>
          <w:rFonts w:ascii="Arial" w:hAnsi="Arial"/>
          <w:sz w:val="22"/>
        </w:rPr>
      </w:pPr>
    </w:p>
    <w:p w:rsidR="00C73550" w:rsidRDefault="00C73550" w:rsidP="00DD03AF">
      <w:pPr>
        <w:rPr>
          <w:rFonts w:ascii="Arial" w:hAnsi="Arial" w:cs="Arial"/>
          <w:sz w:val="22"/>
          <w:szCs w:val="22"/>
        </w:rPr>
      </w:pPr>
    </w:p>
    <w:sectPr w:rsidR="00C73550">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4A5" w:rsidRDefault="00F424A5">
      <w:r>
        <w:separator/>
      </w:r>
    </w:p>
  </w:endnote>
  <w:endnote w:type="continuationSeparator" w:id="0">
    <w:p w:rsidR="00F424A5" w:rsidRDefault="00F4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898" w:rsidRPr="00F847D5" w:rsidRDefault="00035898"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A146F9">
      <w:rPr>
        <w:rFonts w:ascii="Arial" w:hAnsi="Arial"/>
        <w:noProof/>
      </w:rPr>
      <w:t>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A146F9">
      <w:rPr>
        <w:rFonts w:ascii="Arial" w:hAnsi="Arial"/>
        <w:noProof/>
      </w:rPr>
      <w:t>9</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898" w:rsidRPr="00F847D5" w:rsidRDefault="00035898"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A146F9">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A146F9">
      <w:rPr>
        <w:rFonts w:ascii="Arial" w:hAnsi="Arial"/>
        <w:noProof/>
      </w:rPr>
      <w:t>9</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4A5" w:rsidRDefault="00F424A5">
      <w:r>
        <w:separator/>
      </w:r>
    </w:p>
  </w:footnote>
  <w:footnote w:type="continuationSeparator" w:id="0">
    <w:p w:rsidR="00F424A5" w:rsidRDefault="00F42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898" w:rsidRPr="00135426" w:rsidRDefault="0003589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7"/>
  </w:num>
  <w:num w:numId="5">
    <w:abstractNumId w:val="4"/>
  </w:num>
  <w:num w:numId="6">
    <w:abstractNumId w:val="5"/>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A5"/>
    <w:rsid w:val="0000071F"/>
    <w:rsid w:val="00010B28"/>
    <w:rsid w:val="00015B63"/>
    <w:rsid w:val="00015BCA"/>
    <w:rsid w:val="00015E48"/>
    <w:rsid w:val="00022808"/>
    <w:rsid w:val="000237D9"/>
    <w:rsid w:val="0002430E"/>
    <w:rsid w:val="00026AB8"/>
    <w:rsid w:val="00026FE4"/>
    <w:rsid w:val="00033B14"/>
    <w:rsid w:val="00035898"/>
    <w:rsid w:val="00036C22"/>
    <w:rsid w:val="00044E0B"/>
    <w:rsid w:val="0004693A"/>
    <w:rsid w:val="00053310"/>
    <w:rsid w:val="00057978"/>
    <w:rsid w:val="00070B20"/>
    <w:rsid w:val="00082A06"/>
    <w:rsid w:val="00086493"/>
    <w:rsid w:val="0009079D"/>
    <w:rsid w:val="000A3504"/>
    <w:rsid w:val="000A463D"/>
    <w:rsid w:val="000A5CA5"/>
    <w:rsid w:val="000C1E62"/>
    <w:rsid w:val="000C35CB"/>
    <w:rsid w:val="000C4F65"/>
    <w:rsid w:val="000C7BDA"/>
    <w:rsid w:val="000C7F27"/>
    <w:rsid w:val="000D3207"/>
    <w:rsid w:val="000D6F52"/>
    <w:rsid w:val="000E2E60"/>
    <w:rsid w:val="000E43A8"/>
    <w:rsid w:val="000E73AD"/>
    <w:rsid w:val="000E781D"/>
    <w:rsid w:val="000F32F4"/>
    <w:rsid w:val="000F73C3"/>
    <w:rsid w:val="001002E3"/>
    <w:rsid w:val="00100562"/>
    <w:rsid w:val="00102B51"/>
    <w:rsid w:val="0010361E"/>
    <w:rsid w:val="00111DE5"/>
    <w:rsid w:val="00113B82"/>
    <w:rsid w:val="001159B4"/>
    <w:rsid w:val="00115DF5"/>
    <w:rsid w:val="00123005"/>
    <w:rsid w:val="0012305E"/>
    <w:rsid w:val="001301E9"/>
    <w:rsid w:val="00130F39"/>
    <w:rsid w:val="00135426"/>
    <w:rsid w:val="00137218"/>
    <w:rsid w:val="001429D1"/>
    <w:rsid w:val="00142DA1"/>
    <w:rsid w:val="00142E85"/>
    <w:rsid w:val="0014659D"/>
    <w:rsid w:val="001466CA"/>
    <w:rsid w:val="00153D66"/>
    <w:rsid w:val="00154568"/>
    <w:rsid w:val="00161412"/>
    <w:rsid w:val="00161D0E"/>
    <w:rsid w:val="001647D7"/>
    <w:rsid w:val="001659FA"/>
    <w:rsid w:val="00167B85"/>
    <w:rsid w:val="00172178"/>
    <w:rsid w:val="001723A8"/>
    <w:rsid w:val="00172BD9"/>
    <w:rsid w:val="00175DF5"/>
    <w:rsid w:val="00177285"/>
    <w:rsid w:val="00185993"/>
    <w:rsid w:val="001900AD"/>
    <w:rsid w:val="00191106"/>
    <w:rsid w:val="0019414A"/>
    <w:rsid w:val="001B5D76"/>
    <w:rsid w:val="001C45A8"/>
    <w:rsid w:val="001D0502"/>
    <w:rsid w:val="001D6B5F"/>
    <w:rsid w:val="001D7607"/>
    <w:rsid w:val="001E328D"/>
    <w:rsid w:val="001E3D60"/>
    <w:rsid w:val="001E6273"/>
    <w:rsid w:val="001F1448"/>
    <w:rsid w:val="001F287A"/>
    <w:rsid w:val="001F2F32"/>
    <w:rsid w:val="001F3B26"/>
    <w:rsid w:val="001F742A"/>
    <w:rsid w:val="00201CC7"/>
    <w:rsid w:val="00203061"/>
    <w:rsid w:val="00203E24"/>
    <w:rsid w:val="00204A58"/>
    <w:rsid w:val="00207A05"/>
    <w:rsid w:val="002229BE"/>
    <w:rsid w:val="00226144"/>
    <w:rsid w:val="002263BA"/>
    <w:rsid w:val="00226BBE"/>
    <w:rsid w:val="0022752F"/>
    <w:rsid w:val="002315E7"/>
    <w:rsid w:val="00231A25"/>
    <w:rsid w:val="0023247F"/>
    <w:rsid w:val="00237F04"/>
    <w:rsid w:val="00250171"/>
    <w:rsid w:val="0025199F"/>
    <w:rsid w:val="002519D9"/>
    <w:rsid w:val="00252680"/>
    <w:rsid w:val="00255E2E"/>
    <w:rsid w:val="00262557"/>
    <w:rsid w:val="002728F4"/>
    <w:rsid w:val="00273E90"/>
    <w:rsid w:val="002745BB"/>
    <w:rsid w:val="00283DF7"/>
    <w:rsid w:val="00284660"/>
    <w:rsid w:val="002903A5"/>
    <w:rsid w:val="00290754"/>
    <w:rsid w:val="00290783"/>
    <w:rsid w:val="00293B7F"/>
    <w:rsid w:val="00295FBF"/>
    <w:rsid w:val="002A48ED"/>
    <w:rsid w:val="002A4D61"/>
    <w:rsid w:val="002A55C8"/>
    <w:rsid w:val="002A5B17"/>
    <w:rsid w:val="002B074D"/>
    <w:rsid w:val="002B092A"/>
    <w:rsid w:val="002B11E3"/>
    <w:rsid w:val="002B4B0E"/>
    <w:rsid w:val="002B5D3B"/>
    <w:rsid w:val="002C0333"/>
    <w:rsid w:val="002C652F"/>
    <w:rsid w:val="002D10C6"/>
    <w:rsid w:val="002D148E"/>
    <w:rsid w:val="002E0E12"/>
    <w:rsid w:val="002F0CC3"/>
    <w:rsid w:val="002F13C4"/>
    <w:rsid w:val="002F1D39"/>
    <w:rsid w:val="002F5B86"/>
    <w:rsid w:val="003023FC"/>
    <w:rsid w:val="00302FA1"/>
    <w:rsid w:val="003049AC"/>
    <w:rsid w:val="003061C0"/>
    <w:rsid w:val="00306FD5"/>
    <w:rsid w:val="00310006"/>
    <w:rsid w:val="003173E8"/>
    <w:rsid w:val="003206F7"/>
    <w:rsid w:val="003213A8"/>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92731"/>
    <w:rsid w:val="003946CC"/>
    <w:rsid w:val="003950E9"/>
    <w:rsid w:val="003955A4"/>
    <w:rsid w:val="003A0C78"/>
    <w:rsid w:val="003A1467"/>
    <w:rsid w:val="003A2091"/>
    <w:rsid w:val="003A2108"/>
    <w:rsid w:val="003A75B8"/>
    <w:rsid w:val="003B36CE"/>
    <w:rsid w:val="003B3A3A"/>
    <w:rsid w:val="003B430D"/>
    <w:rsid w:val="003B5E83"/>
    <w:rsid w:val="003B6143"/>
    <w:rsid w:val="003C4B9D"/>
    <w:rsid w:val="003D6336"/>
    <w:rsid w:val="003D6A01"/>
    <w:rsid w:val="003D6B07"/>
    <w:rsid w:val="003D6C8F"/>
    <w:rsid w:val="003E3ECF"/>
    <w:rsid w:val="003E6F49"/>
    <w:rsid w:val="003F16E7"/>
    <w:rsid w:val="003F318D"/>
    <w:rsid w:val="0040112A"/>
    <w:rsid w:val="00402D14"/>
    <w:rsid w:val="004039E8"/>
    <w:rsid w:val="00411971"/>
    <w:rsid w:val="004127B6"/>
    <w:rsid w:val="00425C80"/>
    <w:rsid w:val="00433BF1"/>
    <w:rsid w:val="00441393"/>
    <w:rsid w:val="00444D94"/>
    <w:rsid w:val="00444F0F"/>
    <w:rsid w:val="00445883"/>
    <w:rsid w:val="00451C04"/>
    <w:rsid w:val="004541F4"/>
    <w:rsid w:val="00462732"/>
    <w:rsid w:val="00462794"/>
    <w:rsid w:val="004628A4"/>
    <w:rsid w:val="004670B5"/>
    <w:rsid w:val="00470765"/>
    <w:rsid w:val="00474ADF"/>
    <w:rsid w:val="00474C32"/>
    <w:rsid w:val="00475BD8"/>
    <w:rsid w:val="00477C93"/>
    <w:rsid w:val="0048272C"/>
    <w:rsid w:val="0048277E"/>
    <w:rsid w:val="00482E94"/>
    <w:rsid w:val="00485373"/>
    <w:rsid w:val="00485F9B"/>
    <w:rsid w:val="00490757"/>
    <w:rsid w:val="0049200A"/>
    <w:rsid w:val="004948C1"/>
    <w:rsid w:val="004A6FD2"/>
    <w:rsid w:val="004A7E12"/>
    <w:rsid w:val="004B2A6F"/>
    <w:rsid w:val="004B3242"/>
    <w:rsid w:val="004B44A9"/>
    <w:rsid w:val="004C39E7"/>
    <w:rsid w:val="004C48F7"/>
    <w:rsid w:val="004C51C5"/>
    <w:rsid w:val="004C7125"/>
    <w:rsid w:val="004C78FD"/>
    <w:rsid w:val="004D4B7D"/>
    <w:rsid w:val="004D5012"/>
    <w:rsid w:val="004D62BA"/>
    <w:rsid w:val="004D7ACD"/>
    <w:rsid w:val="004E1F92"/>
    <w:rsid w:val="004E713D"/>
    <w:rsid w:val="004F283B"/>
    <w:rsid w:val="00502068"/>
    <w:rsid w:val="0050260F"/>
    <w:rsid w:val="0050744F"/>
    <w:rsid w:val="005122AD"/>
    <w:rsid w:val="005204BA"/>
    <w:rsid w:val="005224A0"/>
    <w:rsid w:val="00532985"/>
    <w:rsid w:val="0053606A"/>
    <w:rsid w:val="00537997"/>
    <w:rsid w:val="005426C1"/>
    <w:rsid w:val="00543DF8"/>
    <w:rsid w:val="005451BC"/>
    <w:rsid w:val="0055232C"/>
    <w:rsid w:val="005553AB"/>
    <w:rsid w:val="005619EA"/>
    <w:rsid w:val="00562E17"/>
    <w:rsid w:val="00562E6E"/>
    <w:rsid w:val="00566446"/>
    <w:rsid w:val="00566A04"/>
    <w:rsid w:val="00570468"/>
    <w:rsid w:val="00572826"/>
    <w:rsid w:val="00572F51"/>
    <w:rsid w:val="0057400E"/>
    <w:rsid w:val="005758FF"/>
    <w:rsid w:val="005768C3"/>
    <w:rsid w:val="00587FAA"/>
    <w:rsid w:val="0059043D"/>
    <w:rsid w:val="0059259B"/>
    <w:rsid w:val="00596804"/>
    <w:rsid w:val="00597110"/>
    <w:rsid w:val="00597E47"/>
    <w:rsid w:val="005A054B"/>
    <w:rsid w:val="005A1999"/>
    <w:rsid w:val="005A4F9F"/>
    <w:rsid w:val="005A5063"/>
    <w:rsid w:val="005B08A1"/>
    <w:rsid w:val="005B3B35"/>
    <w:rsid w:val="005B4FCA"/>
    <w:rsid w:val="005B767F"/>
    <w:rsid w:val="005C6DFC"/>
    <w:rsid w:val="005D0722"/>
    <w:rsid w:val="005D3DDD"/>
    <w:rsid w:val="005E2621"/>
    <w:rsid w:val="005E7221"/>
    <w:rsid w:val="005F1B8C"/>
    <w:rsid w:val="005F3831"/>
    <w:rsid w:val="00600D78"/>
    <w:rsid w:val="006023FB"/>
    <w:rsid w:val="0060352A"/>
    <w:rsid w:val="00604E76"/>
    <w:rsid w:val="00610D52"/>
    <w:rsid w:val="00611F67"/>
    <w:rsid w:val="0061223B"/>
    <w:rsid w:val="006138D1"/>
    <w:rsid w:val="00615F8C"/>
    <w:rsid w:val="00616FFF"/>
    <w:rsid w:val="006240B1"/>
    <w:rsid w:val="006335CA"/>
    <w:rsid w:val="00633724"/>
    <w:rsid w:val="006414DE"/>
    <w:rsid w:val="00644884"/>
    <w:rsid w:val="00644FAC"/>
    <w:rsid w:val="00647809"/>
    <w:rsid w:val="00654F9E"/>
    <w:rsid w:val="006552A6"/>
    <w:rsid w:val="00655AFA"/>
    <w:rsid w:val="00656000"/>
    <w:rsid w:val="00656E14"/>
    <w:rsid w:val="00660CFE"/>
    <w:rsid w:val="00665986"/>
    <w:rsid w:val="00667959"/>
    <w:rsid w:val="00670DC2"/>
    <w:rsid w:val="00672218"/>
    <w:rsid w:val="00676680"/>
    <w:rsid w:val="00676CAB"/>
    <w:rsid w:val="00680643"/>
    <w:rsid w:val="00683CEC"/>
    <w:rsid w:val="00684786"/>
    <w:rsid w:val="0068541F"/>
    <w:rsid w:val="00690FF9"/>
    <w:rsid w:val="0069759E"/>
    <w:rsid w:val="006978FD"/>
    <w:rsid w:val="006A2CA7"/>
    <w:rsid w:val="006A43CB"/>
    <w:rsid w:val="006B281F"/>
    <w:rsid w:val="006B4DBB"/>
    <w:rsid w:val="006B7EC5"/>
    <w:rsid w:val="006C5DF1"/>
    <w:rsid w:val="006D7383"/>
    <w:rsid w:val="006E04EE"/>
    <w:rsid w:val="006E21A3"/>
    <w:rsid w:val="006E3E47"/>
    <w:rsid w:val="006F1886"/>
    <w:rsid w:val="006F61D2"/>
    <w:rsid w:val="00701F63"/>
    <w:rsid w:val="0070306D"/>
    <w:rsid w:val="00703588"/>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52F6F"/>
    <w:rsid w:val="0075342F"/>
    <w:rsid w:val="00760484"/>
    <w:rsid w:val="00762A17"/>
    <w:rsid w:val="00770784"/>
    <w:rsid w:val="00773C90"/>
    <w:rsid w:val="00776C37"/>
    <w:rsid w:val="007805D9"/>
    <w:rsid w:val="00781399"/>
    <w:rsid w:val="007870F6"/>
    <w:rsid w:val="0079109F"/>
    <w:rsid w:val="00795CB5"/>
    <w:rsid w:val="00796375"/>
    <w:rsid w:val="00796F90"/>
    <w:rsid w:val="007A22BD"/>
    <w:rsid w:val="007A6504"/>
    <w:rsid w:val="007A77F1"/>
    <w:rsid w:val="007B199C"/>
    <w:rsid w:val="007B41C7"/>
    <w:rsid w:val="007B51BA"/>
    <w:rsid w:val="007B565A"/>
    <w:rsid w:val="007C0501"/>
    <w:rsid w:val="007C2B15"/>
    <w:rsid w:val="007C416D"/>
    <w:rsid w:val="007C66EE"/>
    <w:rsid w:val="007C7308"/>
    <w:rsid w:val="007D067F"/>
    <w:rsid w:val="007D09D9"/>
    <w:rsid w:val="007D3294"/>
    <w:rsid w:val="007D429F"/>
    <w:rsid w:val="007D4663"/>
    <w:rsid w:val="007E0BD7"/>
    <w:rsid w:val="007E2987"/>
    <w:rsid w:val="007E4B9C"/>
    <w:rsid w:val="007F3FBA"/>
    <w:rsid w:val="007F62B1"/>
    <w:rsid w:val="007F73D0"/>
    <w:rsid w:val="00800330"/>
    <w:rsid w:val="00805D25"/>
    <w:rsid w:val="00813FB1"/>
    <w:rsid w:val="00833053"/>
    <w:rsid w:val="00840CB9"/>
    <w:rsid w:val="008418BB"/>
    <w:rsid w:val="00844DE4"/>
    <w:rsid w:val="00846C89"/>
    <w:rsid w:val="0084712F"/>
    <w:rsid w:val="0085138A"/>
    <w:rsid w:val="008537FA"/>
    <w:rsid w:val="00853AF4"/>
    <w:rsid w:val="00854273"/>
    <w:rsid w:val="00854F8B"/>
    <w:rsid w:val="00862EC5"/>
    <w:rsid w:val="00863EC3"/>
    <w:rsid w:val="008738A9"/>
    <w:rsid w:val="00873B63"/>
    <w:rsid w:val="00874CB0"/>
    <w:rsid w:val="00875D1C"/>
    <w:rsid w:val="00875FB3"/>
    <w:rsid w:val="00876E17"/>
    <w:rsid w:val="00884CC7"/>
    <w:rsid w:val="008902C9"/>
    <w:rsid w:val="008929F9"/>
    <w:rsid w:val="0089312A"/>
    <w:rsid w:val="00893B36"/>
    <w:rsid w:val="00893BBA"/>
    <w:rsid w:val="00893F56"/>
    <w:rsid w:val="00895282"/>
    <w:rsid w:val="008A0380"/>
    <w:rsid w:val="008A38F5"/>
    <w:rsid w:val="008B1972"/>
    <w:rsid w:val="008B41E5"/>
    <w:rsid w:val="008B70E2"/>
    <w:rsid w:val="008B7F9F"/>
    <w:rsid w:val="008C0EAF"/>
    <w:rsid w:val="008C3D85"/>
    <w:rsid w:val="008C63A7"/>
    <w:rsid w:val="008C70BB"/>
    <w:rsid w:val="008C73B2"/>
    <w:rsid w:val="008D30F9"/>
    <w:rsid w:val="008D7CDB"/>
    <w:rsid w:val="008E1371"/>
    <w:rsid w:val="008E1AD6"/>
    <w:rsid w:val="008E5110"/>
    <w:rsid w:val="008E5C4C"/>
    <w:rsid w:val="008F142A"/>
    <w:rsid w:val="008F69B6"/>
    <w:rsid w:val="0090224B"/>
    <w:rsid w:val="00903A1A"/>
    <w:rsid w:val="00904032"/>
    <w:rsid w:val="00905F9C"/>
    <w:rsid w:val="00906AE8"/>
    <w:rsid w:val="00906D69"/>
    <w:rsid w:val="009108A8"/>
    <w:rsid w:val="00910D69"/>
    <w:rsid w:val="00910FEA"/>
    <w:rsid w:val="009158BE"/>
    <w:rsid w:val="00923129"/>
    <w:rsid w:val="00923ADB"/>
    <w:rsid w:val="00923ED1"/>
    <w:rsid w:val="00935F15"/>
    <w:rsid w:val="0094046A"/>
    <w:rsid w:val="00943279"/>
    <w:rsid w:val="0095187D"/>
    <w:rsid w:val="0095206B"/>
    <w:rsid w:val="009527AC"/>
    <w:rsid w:val="009531FA"/>
    <w:rsid w:val="009539D8"/>
    <w:rsid w:val="009545AB"/>
    <w:rsid w:val="00955814"/>
    <w:rsid w:val="00956132"/>
    <w:rsid w:val="00962036"/>
    <w:rsid w:val="00962267"/>
    <w:rsid w:val="00970E8F"/>
    <w:rsid w:val="00971B11"/>
    <w:rsid w:val="009819CF"/>
    <w:rsid w:val="00982658"/>
    <w:rsid w:val="00983014"/>
    <w:rsid w:val="009830F9"/>
    <w:rsid w:val="00985FF1"/>
    <w:rsid w:val="00991BCF"/>
    <w:rsid w:val="00991F5C"/>
    <w:rsid w:val="00995DE1"/>
    <w:rsid w:val="009968E1"/>
    <w:rsid w:val="009970EC"/>
    <w:rsid w:val="009A5F7D"/>
    <w:rsid w:val="009A6697"/>
    <w:rsid w:val="009A6835"/>
    <w:rsid w:val="009B2268"/>
    <w:rsid w:val="009B3617"/>
    <w:rsid w:val="009C19C6"/>
    <w:rsid w:val="009C4E62"/>
    <w:rsid w:val="009C5CE5"/>
    <w:rsid w:val="009D0C37"/>
    <w:rsid w:val="009D5EBC"/>
    <w:rsid w:val="009E10CB"/>
    <w:rsid w:val="009E2122"/>
    <w:rsid w:val="009E4796"/>
    <w:rsid w:val="009F584A"/>
    <w:rsid w:val="00A0363B"/>
    <w:rsid w:val="00A04B84"/>
    <w:rsid w:val="00A05E44"/>
    <w:rsid w:val="00A146F9"/>
    <w:rsid w:val="00A21F9D"/>
    <w:rsid w:val="00A27D2C"/>
    <w:rsid w:val="00A30B26"/>
    <w:rsid w:val="00A30B5F"/>
    <w:rsid w:val="00A37849"/>
    <w:rsid w:val="00A4048D"/>
    <w:rsid w:val="00A40DFE"/>
    <w:rsid w:val="00A458A7"/>
    <w:rsid w:val="00A61FF1"/>
    <w:rsid w:val="00A62B77"/>
    <w:rsid w:val="00A64289"/>
    <w:rsid w:val="00A6568D"/>
    <w:rsid w:val="00A67F55"/>
    <w:rsid w:val="00A711AB"/>
    <w:rsid w:val="00A757D5"/>
    <w:rsid w:val="00A75C83"/>
    <w:rsid w:val="00A82D08"/>
    <w:rsid w:val="00A85B58"/>
    <w:rsid w:val="00A8755E"/>
    <w:rsid w:val="00A94AEF"/>
    <w:rsid w:val="00A96174"/>
    <w:rsid w:val="00A9700A"/>
    <w:rsid w:val="00AA171E"/>
    <w:rsid w:val="00AB1054"/>
    <w:rsid w:val="00AB1DA1"/>
    <w:rsid w:val="00AB5A05"/>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596"/>
    <w:rsid w:val="00B17134"/>
    <w:rsid w:val="00B17711"/>
    <w:rsid w:val="00B20017"/>
    <w:rsid w:val="00B20A6D"/>
    <w:rsid w:val="00B2681D"/>
    <w:rsid w:val="00B3117B"/>
    <w:rsid w:val="00B333DF"/>
    <w:rsid w:val="00B336B9"/>
    <w:rsid w:val="00B37F1A"/>
    <w:rsid w:val="00B428B3"/>
    <w:rsid w:val="00B45992"/>
    <w:rsid w:val="00B50C3F"/>
    <w:rsid w:val="00B547BF"/>
    <w:rsid w:val="00B54C93"/>
    <w:rsid w:val="00B63414"/>
    <w:rsid w:val="00B66B39"/>
    <w:rsid w:val="00B67943"/>
    <w:rsid w:val="00B72733"/>
    <w:rsid w:val="00B73643"/>
    <w:rsid w:val="00B83795"/>
    <w:rsid w:val="00B86E5F"/>
    <w:rsid w:val="00B91559"/>
    <w:rsid w:val="00B922A0"/>
    <w:rsid w:val="00BB20D6"/>
    <w:rsid w:val="00BB3412"/>
    <w:rsid w:val="00BC4F1E"/>
    <w:rsid w:val="00BC5143"/>
    <w:rsid w:val="00BD0797"/>
    <w:rsid w:val="00BD0E65"/>
    <w:rsid w:val="00BD2DFE"/>
    <w:rsid w:val="00BD2F64"/>
    <w:rsid w:val="00BD7123"/>
    <w:rsid w:val="00BE5F90"/>
    <w:rsid w:val="00C0589B"/>
    <w:rsid w:val="00C113BC"/>
    <w:rsid w:val="00C12BAA"/>
    <w:rsid w:val="00C205E5"/>
    <w:rsid w:val="00C23A6C"/>
    <w:rsid w:val="00C24C83"/>
    <w:rsid w:val="00C260E0"/>
    <w:rsid w:val="00C32CBF"/>
    <w:rsid w:val="00C35E94"/>
    <w:rsid w:val="00C407C8"/>
    <w:rsid w:val="00C41158"/>
    <w:rsid w:val="00C47A86"/>
    <w:rsid w:val="00C47F6C"/>
    <w:rsid w:val="00C501AE"/>
    <w:rsid w:val="00C50355"/>
    <w:rsid w:val="00C512CC"/>
    <w:rsid w:val="00C54ADE"/>
    <w:rsid w:val="00C57CB0"/>
    <w:rsid w:val="00C6059C"/>
    <w:rsid w:val="00C61A82"/>
    <w:rsid w:val="00C66375"/>
    <w:rsid w:val="00C66BD6"/>
    <w:rsid w:val="00C67104"/>
    <w:rsid w:val="00C677A9"/>
    <w:rsid w:val="00C72A47"/>
    <w:rsid w:val="00C73550"/>
    <w:rsid w:val="00C73FBD"/>
    <w:rsid w:val="00C744F8"/>
    <w:rsid w:val="00C76E93"/>
    <w:rsid w:val="00C801D0"/>
    <w:rsid w:val="00C802FD"/>
    <w:rsid w:val="00C812D3"/>
    <w:rsid w:val="00C84243"/>
    <w:rsid w:val="00C92F27"/>
    <w:rsid w:val="00C94DBD"/>
    <w:rsid w:val="00C95903"/>
    <w:rsid w:val="00CA28F3"/>
    <w:rsid w:val="00CA4B03"/>
    <w:rsid w:val="00CA4ECA"/>
    <w:rsid w:val="00CB00FB"/>
    <w:rsid w:val="00CB0D4C"/>
    <w:rsid w:val="00CB43FA"/>
    <w:rsid w:val="00CB469F"/>
    <w:rsid w:val="00CC0457"/>
    <w:rsid w:val="00CC371A"/>
    <w:rsid w:val="00CC5082"/>
    <w:rsid w:val="00CC6306"/>
    <w:rsid w:val="00CC67DF"/>
    <w:rsid w:val="00CC7CF8"/>
    <w:rsid w:val="00CD58C6"/>
    <w:rsid w:val="00CD5EB2"/>
    <w:rsid w:val="00CD6A10"/>
    <w:rsid w:val="00CD71F7"/>
    <w:rsid w:val="00CE1538"/>
    <w:rsid w:val="00CE5FB0"/>
    <w:rsid w:val="00CF37B7"/>
    <w:rsid w:val="00D01DA5"/>
    <w:rsid w:val="00D04321"/>
    <w:rsid w:val="00D05485"/>
    <w:rsid w:val="00D1137C"/>
    <w:rsid w:val="00D26941"/>
    <w:rsid w:val="00D30940"/>
    <w:rsid w:val="00D32088"/>
    <w:rsid w:val="00D325DF"/>
    <w:rsid w:val="00D34A15"/>
    <w:rsid w:val="00D42E06"/>
    <w:rsid w:val="00D43A9A"/>
    <w:rsid w:val="00D43EB9"/>
    <w:rsid w:val="00D5459C"/>
    <w:rsid w:val="00D57EFB"/>
    <w:rsid w:val="00D63D29"/>
    <w:rsid w:val="00D75A5C"/>
    <w:rsid w:val="00D75CF1"/>
    <w:rsid w:val="00D81EA9"/>
    <w:rsid w:val="00D91784"/>
    <w:rsid w:val="00D923A0"/>
    <w:rsid w:val="00D93BF5"/>
    <w:rsid w:val="00D93FAC"/>
    <w:rsid w:val="00D95EB4"/>
    <w:rsid w:val="00DA122E"/>
    <w:rsid w:val="00DA714D"/>
    <w:rsid w:val="00DB1A79"/>
    <w:rsid w:val="00DB3C7E"/>
    <w:rsid w:val="00DB5924"/>
    <w:rsid w:val="00DB6B6C"/>
    <w:rsid w:val="00DB7D71"/>
    <w:rsid w:val="00DB7FA3"/>
    <w:rsid w:val="00DC185B"/>
    <w:rsid w:val="00DD03AF"/>
    <w:rsid w:val="00DD2FAD"/>
    <w:rsid w:val="00DD4D4E"/>
    <w:rsid w:val="00DE392C"/>
    <w:rsid w:val="00DE39D5"/>
    <w:rsid w:val="00DF46AD"/>
    <w:rsid w:val="00DF6578"/>
    <w:rsid w:val="00DF7BBC"/>
    <w:rsid w:val="00E037E8"/>
    <w:rsid w:val="00E1421A"/>
    <w:rsid w:val="00E17D75"/>
    <w:rsid w:val="00E24CF7"/>
    <w:rsid w:val="00E24E0F"/>
    <w:rsid w:val="00E26617"/>
    <w:rsid w:val="00E27A36"/>
    <w:rsid w:val="00E3000B"/>
    <w:rsid w:val="00E34597"/>
    <w:rsid w:val="00E34B40"/>
    <w:rsid w:val="00E355E1"/>
    <w:rsid w:val="00E35D6E"/>
    <w:rsid w:val="00E36E08"/>
    <w:rsid w:val="00E376CE"/>
    <w:rsid w:val="00E406A7"/>
    <w:rsid w:val="00E562DC"/>
    <w:rsid w:val="00E63937"/>
    <w:rsid w:val="00E64008"/>
    <w:rsid w:val="00E66734"/>
    <w:rsid w:val="00E73943"/>
    <w:rsid w:val="00E73A29"/>
    <w:rsid w:val="00E74066"/>
    <w:rsid w:val="00E766C7"/>
    <w:rsid w:val="00E81954"/>
    <w:rsid w:val="00E84291"/>
    <w:rsid w:val="00E907F1"/>
    <w:rsid w:val="00E94CDE"/>
    <w:rsid w:val="00EA38D1"/>
    <w:rsid w:val="00EA42F9"/>
    <w:rsid w:val="00EB17D6"/>
    <w:rsid w:val="00EC093E"/>
    <w:rsid w:val="00EC0D9E"/>
    <w:rsid w:val="00EC142A"/>
    <w:rsid w:val="00EC23F8"/>
    <w:rsid w:val="00EC528A"/>
    <w:rsid w:val="00ED4100"/>
    <w:rsid w:val="00ED6114"/>
    <w:rsid w:val="00EE0520"/>
    <w:rsid w:val="00EE6056"/>
    <w:rsid w:val="00EE611A"/>
    <w:rsid w:val="00EE6CC6"/>
    <w:rsid w:val="00EF03C5"/>
    <w:rsid w:val="00EF05C3"/>
    <w:rsid w:val="00EF0691"/>
    <w:rsid w:val="00EF2269"/>
    <w:rsid w:val="00EF28E8"/>
    <w:rsid w:val="00EF52AE"/>
    <w:rsid w:val="00EF79CE"/>
    <w:rsid w:val="00F00FFB"/>
    <w:rsid w:val="00F05C88"/>
    <w:rsid w:val="00F11255"/>
    <w:rsid w:val="00F124E0"/>
    <w:rsid w:val="00F15946"/>
    <w:rsid w:val="00F17985"/>
    <w:rsid w:val="00F208FE"/>
    <w:rsid w:val="00F21DBA"/>
    <w:rsid w:val="00F27AF7"/>
    <w:rsid w:val="00F352E6"/>
    <w:rsid w:val="00F37731"/>
    <w:rsid w:val="00F37B82"/>
    <w:rsid w:val="00F41E50"/>
    <w:rsid w:val="00F424A5"/>
    <w:rsid w:val="00F477A5"/>
    <w:rsid w:val="00F478F0"/>
    <w:rsid w:val="00F5342E"/>
    <w:rsid w:val="00F545EB"/>
    <w:rsid w:val="00F546FE"/>
    <w:rsid w:val="00F55032"/>
    <w:rsid w:val="00F65467"/>
    <w:rsid w:val="00F72008"/>
    <w:rsid w:val="00F72107"/>
    <w:rsid w:val="00F734C6"/>
    <w:rsid w:val="00F73A59"/>
    <w:rsid w:val="00F7584B"/>
    <w:rsid w:val="00F77AFD"/>
    <w:rsid w:val="00F847D5"/>
    <w:rsid w:val="00F86609"/>
    <w:rsid w:val="00F875B5"/>
    <w:rsid w:val="00F900ED"/>
    <w:rsid w:val="00F94A05"/>
    <w:rsid w:val="00F97DF5"/>
    <w:rsid w:val="00FA1313"/>
    <w:rsid w:val="00FA1935"/>
    <w:rsid w:val="00FA1D2A"/>
    <w:rsid w:val="00FA2904"/>
    <w:rsid w:val="00FA5FE2"/>
    <w:rsid w:val="00FA7A36"/>
    <w:rsid w:val="00FB49C9"/>
    <w:rsid w:val="00FB73B1"/>
    <w:rsid w:val="00FC0176"/>
    <w:rsid w:val="00FC27C3"/>
    <w:rsid w:val="00FC4E4B"/>
    <w:rsid w:val="00FC5534"/>
    <w:rsid w:val="00FC56E5"/>
    <w:rsid w:val="00FC649A"/>
    <w:rsid w:val="00FD2FD9"/>
    <w:rsid w:val="00FD501B"/>
    <w:rsid w:val="00FD5C7C"/>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4817"/>
    <o:shapelayout v:ext="edit">
      <o:idmap v:ext="edit" data="1"/>
    </o:shapelayout>
  </w:shapeDefaults>
  <w:decimalSymbol w:val="."/>
  <w:listSeparator w:val=","/>
  <w15:docId w15:val="{533F657F-779C-475B-82CA-06668391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D33E-76A3-4338-9E88-AAF69E80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6</TotalTime>
  <Pages>9</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Byrnes, Bob (DEQ)</dc:creator>
  <cp:keywords>DEQ-AQD-ROP Template</cp:keywords>
  <cp:lastModifiedBy>Brunner, Julie (DEQ)</cp:lastModifiedBy>
  <cp:revision>7</cp:revision>
  <cp:lastPrinted>2017-11-27T21:13:00Z</cp:lastPrinted>
  <dcterms:created xsi:type="dcterms:W3CDTF">2017-11-20T18:57:00Z</dcterms:created>
  <dcterms:modified xsi:type="dcterms:W3CDTF">2017-11-27T21:14:00Z</dcterms:modified>
</cp:coreProperties>
</file>